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ascii="仿宋" w:hAnsi="仿宋" w:eastAsia="仿宋" w:cs="仿宋"/>
          <w:b/>
          <w:color w:val="auto"/>
        </w:rPr>
      </w:pPr>
      <w:bookmarkStart w:id="0" w:name="_Toc328733251"/>
      <w:bookmarkStart w:id="1" w:name="_Toc5339"/>
      <w:bookmarkStart w:id="2" w:name="_Toc524440141"/>
      <w:r>
        <w:rPr>
          <w:rFonts w:hint="eastAsia" w:ascii="仿宋" w:hAnsi="仿宋" w:eastAsia="仿宋" w:cs="仿宋"/>
          <w:b/>
          <w:color w:val="auto"/>
          <w:kern w:val="0"/>
          <w:sz w:val="30"/>
          <w:szCs w:val="30"/>
        </w:rPr>
        <w:t xml:space="preserve">项目编号：SXHT-(GK)20220701                   </w:t>
      </w:r>
      <w:r>
        <w:rPr>
          <w:rFonts w:hint="eastAsia" w:ascii="仿宋" w:hAnsi="仿宋" w:eastAsia="仿宋" w:cs="仿宋"/>
          <w:b/>
          <w:color w:val="auto"/>
          <w:kern w:val="0"/>
          <w:sz w:val="30"/>
          <w:szCs w:val="30"/>
          <w:bdr w:val="single" w:color="auto" w:sz="4" w:space="0"/>
        </w:rPr>
        <w:t>政府采购项目</w:t>
      </w:r>
    </w:p>
    <w:p>
      <w:pPr>
        <w:jc w:val="center"/>
        <w:rPr>
          <w:rFonts w:ascii="仿宋" w:hAnsi="仿宋" w:eastAsia="仿宋" w:cs="仿宋"/>
          <w:color w:val="auto"/>
          <w:sz w:val="48"/>
        </w:rPr>
      </w:pPr>
    </w:p>
    <w:p>
      <w:pPr>
        <w:ind w:firstLine="420"/>
        <w:rPr>
          <w:rFonts w:ascii="仿宋" w:hAnsi="仿宋" w:eastAsia="仿宋" w:cs="仿宋"/>
          <w:color w:val="auto"/>
        </w:rPr>
      </w:pPr>
    </w:p>
    <w:p>
      <w:pPr>
        <w:jc w:val="center"/>
        <w:rPr>
          <w:rFonts w:ascii="仿宋" w:hAnsi="仿宋" w:eastAsia="仿宋" w:cs="仿宋"/>
          <w:color w:val="auto"/>
          <w:sz w:val="44"/>
        </w:rPr>
      </w:pPr>
    </w:p>
    <w:p>
      <w:pPr>
        <w:ind w:firstLine="420"/>
        <w:jc w:val="center"/>
        <w:rPr>
          <w:rFonts w:ascii="仿宋" w:hAnsi="仿宋" w:eastAsia="仿宋" w:cs="仿宋"/>
          <w:b/>
          <w:color w:val="auto"/>
          <w:sz w:val="48"/>
          <w:szCs w:val="48"/>
        </w:rPr>
      </w:pPr>
      <w:r>
        <w:rPr>
          <w:rFonts w:hint="eastAsia" w:ascii="仿宋" w:hAnsi="仿宋" w:eastAsia="仿宋" w:cs="仿宋"/>
          <w:b/>
          <w:color w:val="auto"/>
          <w:sz w:val="48"/>
          <w:szCs w:val="48"/>
        </w:rPr>
        <w:t>西安石油大学后勤常用维修消耗</w:t>
      </w:r>
    </w:p>
    <w:p>
      <w:pPr>
        <w:ind w:firstLine="420"/>
        <w:jc w:val="center"/>
        <w:rPr>
          <w:rFonts w:ascii="仿宋" w:hAnsi="仿宋" w:eastAsia="仿宋" w:cs="仿宋"/>
          <w:color w:val="auto"/>
        </w:rPr>
      </w:pPr>
      <w:r>
        <w:rPr>
          <w:rFonts w:hint="eastAsia" w:ascii="仿宋" w:hAnsi="仿宋" w:eastAsia="仿宋" w:cs="仿宋"/>
          <w:b/>
          <w:color w:val="auto"/>
          <w:sz w:val="48"/>
          <w:szCs w:val="48"/>
        </w:rPr>
        <w:t>材料采购项目</w:t>
      </w:r>
    </w:p>
    <w:p>
      <w:pPr>
        <w:spacing w:line="360" w:lineRule="atLeast"/>
        <w:jc w:val="center"/>
        <w:rPr>
          <w:rFonts w:ascii="仿宋" w:hAnsi="仿宋" w:eastAsia="仿宋" w:cs="仿宋"/>
          <w:color w:val="auto"/>
          <w:sz w:val="72"/>
          <w:szCs w:val="72"/>
        </w:rPr>
      </w:pPr>
    </w:p>
    <w:p>
      <w:pPr>
        <w:spacing w:line="360" w:lineRule="atLeast"/>
        <w:jc w:val="center"/>
        <w:rPr>
          <w:rFonts w:ascii="仿宋" w:hAnsi="仿宋" w:eastAsia="仿宋" w:cs="仿宋"/>
          <w:color w:val="auto"/>
          <w:sz w:val="72"/>
          <w:szCs w:val="72"/>
        </w:rPr>
      </w:pPr>
    </w:p>
    <w:p>
      <w:pPr>
        <w:outlineLvl w:val="9"/>
        <w:rPr>
          <w:color w:val="auto"/>
        </w:rPr>
      </w:pPr>
    </w:p>
    <w:p>
      <w:pPr>
        <w:spacing w:line="360" w:lineRule="atLeast"/>
        <w:jc w:val="center"/>
        <w:rPr>
          <w:rFonts w:ascii="仿宋" w:hAnsi="仿宋" w:eastAsia="仿宋" w:cs="仿宋"/>
          <w:b/>
          <w:color w:val="auto"/>
          <w:sz w:val="52"/>
          <w:szCs w:val="52"/>
        </w:rPr>
      </w:pPr>
      <w:r>
        <w:rPr>
          <w:rFonts w:hint="eastAsia" w:ascii="仿宋" w:hAnsi="仿宋" w:eastAsia="仿宋" w:cs="仿宋"/>
          <w:b/>
          <w:color w:val="auto"/>
          <w:sz w:val="52"/>
          <w:szCs w:val="52"/>
        </w:rPr>
        <w:t>公开招标文件</w:t>
      </w:r>
    </w:p>
    <w:p>
      <w:pPr>
        <w:ind w:firstLine="420"/>
        <w:rPr>
          <w:rFonts w:ascii="仿宋" w:hAnsi="仿宋" w:eastAsia="仿宋" w:cs="仿宋"/>
          <w:color w:val="auto"/>
        </w:rPr>
      </w:pPr>
    </w:p>
    <w:p>
      <w:pPr>
        <w:ind w:firstLine="420"/>
        <w:rPr>
          <w:rFonts w:ascii="仿宋" w:hAnsi="仿宋" w:eastAsia="仿宋" w:cs="仿宋"/>
          <w:color w:val="auto"/>
        </w:rPr>
      </w:pPr>
    </w:p>
    <w:p>
      <w:pPr>
        <w:jc w:val="center"/>
        <w:rPr>
          <w:rFonts w:ascii="仿宋" w:hAnsi="仿宋" w:eastAsia="仿宋" w:cs="仿宋"/>
          <w:b/>
          <w:color w:val="auto"/>
          <w:sz w:val="30"/>
        </w:rPr>
      </w:pPr>
    </w:p>
    <w:p>
      <w:pPr>
        <w:jc w:val="center"/>
        <w:rPr>
          <w:rFonts w:ascii="仿宋" w:hAnsi="仿宋" w:eastAsia="仿宋" w:cs="仿宋"/>
          <w:b/>
          <w:color w:val="auto"/>
          <w:sz w:val="30"/>
        </w:rPr>
      </w:pPr>
    </w:p>
    <w:p>
      <w:pPr>
        <w:outlineLvl w:val="9"/>
        <w:rPr>
          <w:color w:val="auto"/>
          <w:sz w:val="30"/>
          <w:szCs w:val="30"/>
        </w:rPr>
      </w:pPr>
    </w:p>
    <w:p>
      <w:pPr>
        <w:rPr>
          <w:color w:val="auto"/>
        </w:rPr>
      </w:pPr>
    </w:p>
    <w:p>
      <w:pPr>
        <w:pStyle w:val="34"/>
        <w:rPr>
          <w:color w:val="auto"/>
        </w:rPr>
      </w:pPr>
    </w:p>
    <w:p>
      <w:pPr>
        <w:rPr>
          <w:color w:val="auto"/>
        </w:rPr>
      </w:pPr>
    </w:p>
    <w:p>
      <w:pPr>
        <w:pStyle w:val="34"/>
      </w:pPr>
    </w:p>
    <w:p/>
    <w:p>
      <w:pPr>
        <w:ind w:firstLine="1506" w:firstLineChars="500"/>
        <w:rPr>
          <w:rFonts w:ascii="仿宋" w:hAnsi="仿宋" w:eastAsia="仿宋" w:cs="仿宋"/>
          <w:b/>
          <w:color w:val="auto"/>
          <w:sz w:val="30"/>
          <w:szCs w:val="30"/>
        </w:rPr>
      </w:pPr>
      <w:r>
        <w:rPr>
          <w:rFonts w:hint="eastAsia" w:ascii="仿宋" w:hAnsi="仿宋" w:eastAsia="仿宋" w:cs="仿宋"/>
          <w:b/>
          <w:color w:val="auto"/>
          <w:sz w:val="30"/>
          <w:szCs w:val="30"/>
        </w:rPr>
        <w:t>采   购   人：西安石油大学</w:t>
      </w:r>
    </w:p>
    <w:p>
      <w:pPr>
        <w:ind w:firstLine="1506" w:firstLineChars="500"/>
        <w:rPr>
          <w:rFonts w:ascii="仿宋" w:hAnsi="仿宋" w:eastAsia="仿宋" w:cs="仿宋"/>
          <w:b/>
          <w:color w:val="auto"/>
          <w:sz w:val="30"/>
          <w:szCs w:val="30"/>
        </w:rPr>
      </w:pPr>
      <w:r>
        <w:rPr>
          <w:rFonts w:hint="eastAsia" w:ascii="仿宋" w:hAnsi="仿宋" w:eastAsia="仿宋" w:cs="仿宋"/>
          <w:b/>
          <w:color w:val="auto"/>
          <w:sz w:val="30"/>
          <w:szCs w:val="30"/>
        </w:rPr>
        <w:t>采购代理机构：陕西海堂项目管理咨询有限公司</w:t>
      </w:r>
    </w:p>
    <w:p>
      <w:pPr>
        <w:ind w:firstLine="1506" w:firstLineChars="500"/>
        <w:jc w:val="both"/>
        <w:rPr>
          <w:rFonts w:hint="eastAsia" w:ascii="仿宋" w:hAnsi="仿宋" w:eastAsia="仿宋" w:cs="仿宋"/>
          <w:b/>
          <w:bCs/>
          <w:sz w:val="28"/>
          <w:szCs w:val="28"/>
        </w:rPr>
      </w:pPr>
      <w:r>
        <w:rPr>
          <w:rFonts w:hint="eastAsia" w:ascii="仿宋" w:hAnsi="仿宋" w:eastAsia="仿宋" w:cs="仿宋"/>
          <w:b/>
          <w:color w:val="auto"/>
          <w:sz w:val="30"/>
          <w:szCs w:val="30"/>
        </w:rPr>
        <w:t>日        期：二〇二二年</w:t>
      </w:r>
      <w:r>
        <w:rPr>
          <w:rFonts w:hint="eastAsia" w:ascii="仿宋" w:hAnsi="仿宋" w:eastAsia="仿宋" w:cs="仿宋"/>
          <w:b/>
          <w:color w:val="auto"/>
          <w:sz w:val="30"/>
          <w:szCs w:val="30"/>
          <w:lang w:eastAsia="zh-CN"/>
        </w:rPr>
        <w:t>八</w:t>
      </w:r>
      <w:r>
        <w:rPr>
          <w:rFonts w:hint="eastAsia" w:ascii="仿宋" w:hAnsi="仿宋" w:eastAsia="仿宋" w:cs="仿宋"/>
          <w:b/>
          <w:color w:val="auto"/>
          <w:sz w:val="30"/>
          <w:szCs w:val="30"/>
        </w:rPr>
        <w:t>月</w:t>
      </w:r>
    </w:p>
    <w:p>
      <w:pPr>
        <w:jc w:val="center"/>
        <w:rPr>
          <w:rFonts w:hint="eastAsia" w:ascii="仿宋" w:hAnsi="仿宋" w:eastAsia="仿宋" w:cs="仿宋"/>
          <w:b/>
          <w:bCs/>
          <w:sz w:val="28"/>
          <w:szCs w:val="28"/>
        </w:rPr>
      </w:pPr>
    </w:p>
    <w:p>
      <w:pPr>
        <w:jc w:val="center"/>
        <w:rPr>
          <w:rFonts w:hint="eastAsia" w:ascii="仿宋" w:hAnsi="仿宋" w:eastAsia="仿宋" w:cs="仿宋"/>
          <w:b/>
          <w:bCs/>
          <w:sz w:val="28"/>
          <w:szCs w:val="28"/>
        </w:rPr>
      </w:pPr>
    </w:p>
    <w:p>
      <w:pPr>
        <w:jc w:val="center"/>
        <w:rPr>
          <w:rFonts w:ascii="仿宋" w:hAnsi="仿宋" w:eastAsia="仿宋" w:cs="仿宋"/>
        </w:rPr>
      </w:pPr>
      <w:r>
        <w:rPr>
          <w:rFonts w:hint="eastAsia" w:ascii="仿宋" w:hAnsi="仿宋" w:eastAsia="仿宋" w:cs="仿宋"/>
          <w:b/>
          <w:bCs/>
          <w:sz w:val="28"/>
          <w:szCs w:val="28"/>
        </w:rPr>
        <w:t>目  录</w:t>
      </w:r>
      <w:bookmarkEnd w:id="0"/>
      <w:bookmarkEnd w:id="1"/>
      <w:bookmarkEnd w:id="2"/>
    </w:p>
    <w:p>
      <w:pPr>
        <w:pStyle w:val="20"/>
        <w:tabs>
          <w:tab w:val="right" w:leader="dot" w:pos="9070"/>
          <w:tab w:val="clear" w:pos="9000"/>
        </w:tabs>
        <w:spacing w:line="480" w:lineRule="auto"/>
        <w:rPr>
          <w:rFonts w:ascii="仿宋" w:hAnsi="仿宋" w:eastAsia="仿宋" w:cs="仿宋"/>
          <w:b/>
          <w:bCs/>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TOC \o "1-1" \h \z \u </w:instrText>
      </w:r>
      <w:r>
        <w:rPr>
          <w:rFonts w:hint="eastAsia" w:ascii="仿宋" w:hAnsi="仿宋" w:eastAsia="仿宋" w:cs="仿宋"/>
          <w:b/>
          <w:sz w:val="28"/>
          <w:szCs w:val="28"/>
        </w:rPr>
        <w:fldChar w:fldCharType="separate"/>
      </w:r>
      <w:r>
        <w:fldChar w:fldCharType="begin"/>
      </w:r>
      <w:r>
        <w:instrText xml:space="preserve"> HYPERLINK \l "_Toc19151" </w:instrText>
      </w:r>
      <w:r>
        <w:fldChar w:fldCharType="separate"/>
      </w:r>
      <w:r>
        <w:rPr>
          <w:rFonts w:hint="eastAsia" w:ascii="仿宋" w:hAnsi="仿宋" w:eastAsia="仿宋" w:cs="仿宋"/>
          <w:b/>
          <w:bCs/>
          <w:sz w:val="28"/>
          <w:szCs w:val="28"/>
        </w:rPr>
        <w:t>第一部分  招标公告</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_Toc19151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20"/>
        <w:tabs>
          <w:tab w:val="right" w:leader="dot" w:pos="9070"/>
          <w:tab w:val="clear" w:pos="9000"/>
        </w:tabs>
        <w:spacing w:line="480" w:lineRule="auto"/>
        <w:rPr>
          <w:rFonts w:ascii="仿宋" w:hAnsi="仿宋" w:eastAsia="仿宋" w:cs="仿宋"/>
          <w:b/>
          <w:bCs/>
          <w:sz w:val="28"/>
          <w:szCs w:val="28"/>
        </w:rPr>
      </w:pPr>
      <w:r>
        <w:fldChar w:fldCharType="begin"/>
      </w:r>
      <w:r>
        <w:instrText xml:space="preserve"> HYPERLINK \l "_Toc9472" </w:instrText>
      </w:r>
      <w:r>
        <w:fldChar w:fldCharType="separate"/>
      </w:r>
      <w:r>
        <w:rPr>
          <w:rFonts w:hint="eastAsia" w:ascii="仿宋" w:hAnsi="仿宋" w:eastAsia="仿宋" w:cs="仿宋"/>
          <w:b/>
          <w:bCs/>
          <w:sz w:val="28"/>
          <w:szCs w:val="28"/>
        </w:rPr>
        <w:t>第二部分  投标人须知</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_Toc9472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20"/>
        <w:tabs>
          <w:tab w:val="right" w:leader="dot" w:pos="9070"/>
          <w:tab w:val="clear" w:pos="9000"/>
        </w:tabs>
        <w:spacing w:line="480" w:lineRule="auto"/>
        <w:rPr>
          <w:rFonts w:ascii="仿宋" w:hAnsi="仿宋" w:eastAsia="仿宋" w:cs="仿宋"/>
          <w:b/>
          <w:bCs/>
          <w:sz w:val="28"/>
          <w:szCs w:val="28"/>
        </w:rPr>
      </w:pPr>
      <w:r>
        <w:fldChar w:fldCharType="begin"/>
      </w:r>
      <w:r>
        <w:instrText xml:space="preserve"> HYPERLINK \l "_Toc10991" </w:instrText>
      </w:r>
      <w:r>
        <w:fldChar w:fldCharType="separate"/>
      </w:r>
      <w:r>
        <w:rPr>
          <w:rFonts w:hint="eastAsia" w:ascii="仿宋" w:hAnsi="仿宋" w:eastAsia="仿宋" w:cs="仿宋"/>
          <w:b/>
          <w:bCs/>
          <w:sz w:val="28"/>
          <w:szCs w:val="28"/>
        </w:rPr>
        <w:t>第三部分  技术参数及要求</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_Toc10991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25</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20"/>
        <w:tabs>
          <w:tab w:val="right" w:leader="dot" w:pos="9070"/>
          <w:tab w:val="clear" w:pos="9000"/>
        </w:tabs>
        <w:spacing w:line="480" w:lineRule="auto"/>
        <w:rPr>
          <w:rFonts w:ascii="仿宋" w:hAnsi="仿宋" w:eastAsia="仿宋" w:cs="仿宋"/>
          <w:b/>
          <w:bCs/>
          <w:sz w:val="28"/>
          <w:szCs w:val="28"/>
        </w:rPr>
      </w:pPr>
      <w:r>
        <w:fldChar w:fldCharType="begin"/>
      </w:r>
      <w:r>
        <w:instrText xml:space="preserve"> HYPERLINK \l "_Toc22800" </w:instrText>
      </w:r>
      <w:r>
        <w:fldChar w:fldCharType="separate"/>
      </w:r>
      <w:r>
        <w:rPr>
          <w:rFonts w:hint="eastAsia" w:ascii="仿宋" w:hAnsi="仿宋" w:eastAsia="仿宋" w:cs="仿宋"/>
          <w:b/>
          <w:bCs/>
          <w:sz w:val="28"/>
          <w:szCs w:val="28"/>
        </w:rPr>
        <w:t>第四部分  合同范本（仅供参考）</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_Toc22800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40</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pStyle w:val="20"/>
        <w:tabs>
          <w:tab w:val="right" w:leader="dot" w:pos="9070"/>
          <w:tab w:val="clear" w:pos="9000"/>
        </w:tabs>
        <w:spacing w:line="480" w:lineRule="auto"/>
      </w:pPr>
      <w:r>
        <w:fldChar w:fldCharType="begin"/>
      </w:r>
      <w:r>
        <w:instrText xml:space="preserve"> HYPERLINK \l "_Toc22161" </w:instrText>
      </w:r>
      <w:r>
        <w:fldChar w:fldCharType="separate"/>
      </w:r>
      <w:r>
        <w:rPr>
          <w:rFonts w:hint="eastAsia" w:ascii="仿宋" w:hAnsi="仿宋" w:eastAsia="仿宋" w:cs="仿宋"/>
          <w:b/>
          <w:bCs/>
          <w:sz w:val="28"/>
          <w:szCs w:val="28"/>
        </w:rPr>
        <w:t>第五部分  投标文件格式</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_Toc22161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44</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pPr>
        <w:spacing w:line="480" w:lineRule="auto"/>
        <w:ind w:firstLine="420"/>
        <w:rPr>
          <w:rFonts w:ascii="仿宋" w:hAnsi="仿宋" w:eastAsia="仿宋" w:cs="仿宋"/>
        </w:rPr>
        <w:sectPr>
          <w:footerReference r:id="rId7" w:type="first"/>
          <w:headerReference r:id="rId5" w:type="default"/>
          <w:footerReference r:id="rId6" w:type="default"/>
          <w:pgSz w:w="11906" w:h="16838"/>
          <w:pgMar w:top="1418" w:right="1418" w:bottom="1418" w:left="1418" w:header="851" w:footer="992" w:gutter="0"/>
          <w:pgNumType w:start="0"/>
          <w:cols w:space="720" w:num="1"/>
          <w:titlePg/>
          <w:docGrid w:linePitch="326" w:charSpace="0"/>
        </w:sectPr>
      </w:pPr>
      <w:r>
        <w:rPr>
          <w:rFonts w:hint="eastAsia" w:ascii="仿宋" w:hAnsi="仿宋" w:eastAsia="仿宋" w:cs="仿宋"/>
          <w:szCs w:val="28"/>
        </w:rPr>
        <w:fldChar w:fldCharType="end"/>
      </w:r>
      <w:r>
        <w:rPr>
          <w:rFonts w:hint="eastAsia" w:ascii="仿宋" w:hAnsi="仿宋" w:eastAsia="仿宋" w:cs="仿宋"/>
          <w:b/>
          <w:sz w:val="30"/>
          <w:szCs w:val="30"/>
        </w:rPr>
        <w:t xml:space="preserve"> </w:t>
      </w:r>
    </w:p>
    <w:p>
      <w:pPr>
        <w:spacing w:line="480" w:lineRule="auto"/>
        <w:jc w:val="center"/>
        <w:outlineLvl w:val="0"/>
        <w:rPr>
          <w:rFonts w:ascii="仿宋" w:hAnsi="仿宋" w:eastAsia="仿宋" w:cs="仿宋"/>
          <w:b/>
          <w:sz w:val="28"/>
          <w:szCs w:val="28"/>
        </w:rPr>
      </w:pPr>
      <w:bookmarkStart w:id="3" w:name="_Toc19151"/>
      <w:r>
        <w:rPr>
          <w:rFonts w:hint="eastAsia" w:ascii="仿宋" w:hAnsi="仿宋" w:eastAsia="仿宋" w:cs="仿宋"/>
          <w:b/>
          <w:sz w:val="32"/>
          <w:szCs w:val="32"/>
        </w:rPr>
        <w:t>第一部分  招标公告</w:t>
      </w:r>
      <w:bookmarkEnd w:id="3"/>
    </w:p>
    <w:p>
      <w:pPr>
        <w:autoSpaceDE w:val="0"/>
        <w:autoSpaceDN w:val="0"/>
        <w:adjustRightInd w:val="0"/>
        <w:spacing w:line="336" w:lineRule="auto"/>
        <w:ind w:firstLine="420" w:firstLineChars="200"/>
        <w:jc w:val="left"/>
        <w:rPr>
          <w:rFonts w:ascii="仿宋" w:hAnsi="仿宋" w:eastAsia="仿宋" w:cs="仿宋"/>
          <w:kern w:val="0"/>
          <w:sz w:val="24"/>
        </w:rPr>
      </w:pPr>
      <w:r>
        <w:rPr>
          <w:rFonts w:hint="eastAsia" w:ascii="仿宋" w:hAnsi="仿宋" w:eastAsia="仿宋" w:cs="仿宋"/>
        </w:rPr>
        <w:t xml:space="preserve"> </w:t>
      </w:r>
    </w:p>
    <w:tbl>
      <w:tblPr>
        <w:tblStyle w:val="27"/>
        <w:tblW w:w="98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9840" w:type="dxa"/>
          </w:tcPr>
          <w:p>
            <w:pPr>
              <w:pStyle w:val="7"/>
              <w:keepNext w:val="0"/>
              <w:keepLines w:val="0"/>
              <w:widowControl/>
              <w:wordWrap w:val="0"/>
              <w:spacing w:before="150" w:after="150" w:line="360" w:lineRule="auto"/>
              <w:jc w:val="left"/>
              <w:outlineLvl w:val="5"/>
              <w:rPr>
                <w:rFonts w:ascii="仿宋" w:hAnsi="仿宋" w:eastAsia="仿宋" w:cs="仿宋"/>
                <w:b w:val="0"/>
                <w:bCs w:val="0"/>
              </w:rPr>
            </w:pPr>
            <w:r>
              <w:rPr>
                <w:rStyle w:val="29"/>
                <w:rFonts w:hint="eastAsia" w:ascii="仿宋" w:hAnsi="仿宋" w:eastAsia="仿宋" w:cs="仿宋"/>
                <w:b/>
                <w:bCs/>
                <w:shd w:val="clear" w:color="auto" w:fill="FFFFFF"/>
              </w:rPr>
              <w:t>项目概况</w:t>
            </w:r>
          </w:p>
          <w:p>
            <w:pPr>
              <w:pStyle w:val="23"/>
              <w:wordWrap w:val="0"/>
              <w:spacing w:before="150" w:beforeAutospacing="0" w:after="150" w:afterAutospacing="0" w:line="360" w:lineRule="auto"/>
              <w:ind w:firstLine="480"/>
              <w:jc w:val="both"/>
              <w:rPr>
                <w:rStyle w:val="29"/>
                <w:rFonts w:ascii="仿宋" w:hAnsi="仿宋" w:eastAsia="仿宋" w:cs="仿宋"/>
                <w:shd w:val="clear" w:color="auto" w:fill="FFFFFF"/>
              </w:rPr>
            </w:pPr>
            <w:r>
              <w:rPr>
                <w:rFonts w:hint="eastAsia" w:ascii="仿宋" w:hAnsi="仿宋" w:eastAsia="仿宋" w:cs="仿宋"/>
                <w:shd w:val="clear" w:color="auto" w:fill="FFFFFF"/>
              </w:rPr>
              <w:t>西安石油大学后勤常用维修消耗材料采购项目的潜在供应商应在西安市建西街123号一楼大厅获取采购文件，并于 2022年</w:t>
            </w:r>
            <w:r>
              <w:rPr>
                <w:rFonts w:hint="eastAsia" w:ascii="仿宋" w:hAnsi="仿宋" w:eastAsia="仿宋" w:cs="仿宋"/>
                <w:shd w:val="clear" w:color="auto" w:fill="FFFFFF"/>
                <w:lang w:val="en-US" w:eastAsia="zh-CN"/>
              </w:rPr>
              <w:t>09</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21</w:t>
            </w:r>
            <w:r>
              <w:rPr>
                <w:rFonts w:hint="eastAsia" w:ascii="仿宋" w:hAnsi="仿宋" w:eastAsia="仿宋" w:cs="仿宋"/>
                <w:shd w:val="clear" w:color="auto" w:fill="FFFFFF"/>
              </w:rPr>
              <w:t>日09时30分 （北京时间）前提交响应文件。</w:t>
            </w:r>
          </w:p>
        </w:tc>
      </w:tr>
    </w:tbl>
    <w:p>
      <w:pPr>
        <w:autoSpaceDE w:val="0"/>
        <w:autoSpaceDN w:val="0"/>
        <w:adjustRightInd w:val="0"/>
        <w:spacing w:line="336" w:lineRule="auto"/>
        <w:jc w:val="left"/>
        <w:rPr>
          <w:rStyle w:val="29"/>
          <w:rFonts w:ascii="仿宋" w:hAnsi="仿宋" w:eastAsia="仿宋" w:cs="仿宋"/>
          <w:sz w:val="24"/>
          <w:shd w:val="clear" w:color="auto" w:fill="FFFFFF"/>
        </w:rPr>
      </w:pPr>
    </w:p>
    <w:p>
      <w:pPr>
        <w:autoSpaceDE w:val="0"/>
        <w:autoSpaceDN w:val="0"/>
        <w:adjustRightInd w:val="0"/>
        <w:spacing w:line="336" w:lineRule="auto"/>
        <w:jc w:val="left"/>
        <w:rPr>
          <w:rFonts w:ascii="仿宋" w:hAnsi="仿宋" w:eastAsia="仿宋" w:cs="仿宋"/>
          <w:kern w:val="0"/>
          <w:sz w:val="24"/>
        </w:rPr>
      </w:pPr>
      <w:r>
        <w:rPr>
          <w:rStyle w:val="29"/>
          <w:rFonts w:hint="eastAsia" w:ascii="仿宋" w:hAnsi="仿宋" w:eastAsia="仿宋" w:cs="仿宋"/>
          <w:sz w:val="24"/>
          <w:shd w:val="clear" w:color="auto" w:fill="FFFFFF"/>
        </w:rPr>
        <w:t>一、项目基本情况</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项目编号：SXHT-(GK)20220701</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项目名称：后勤常用维修消耗材料采购项目</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采购方式：公开招标</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预算金额：735,0</w:t>
      </w:r>
      <w:r>
        <w:rPr>
          <w:rFonts w:hint="eastAsia" w:ascii="仿宋" w:hAnsi="仿宋" w:eastAsia="仿宋" w:cs="仿宋"/>
          <w:shd w:val="clear" w:color="auto" w:fill="FFFFFF"/>
          <w:lang w:val="en-US" w:eastAsia="zh-CN"/>
        </w:rPr>
        <w:t>47</w:t>
      </w:r>
      <w:r>
        <w:rPr>
          <w:rFonts w:hint="eastAsia" w:ascii="仿宋" w:hAnsi="仿宋" w:eastAsia="仿宋" w:cs="仿宋"/>
          <w:shd w:val="clear" w:color="auto" w:fill="FFFFFF"/>
        </w:rPr>
        <w:t>.</w:t>
      </w:r>
      <w:r>
        <w:rPr>
          <w:rFonts w:hint="eastAsia" w:ascii="仿宋" w:hAnsi="仿宋" w:eastAsia="仿宋" w:cs="仿宋"/>
          <w:shd w:val="clear" w:color="auto" w:fill="FFFFFF"/>
          <w:lang w:val="en-US" w:eastAsia="zh-CN"/>
        </w:rPr>
        <w:t>8</w:t>
      </w:r>
      <w:r>
        <w:rPr>
          <w:rFonts w:hint="eastAsia" w:ascii="仿宋" w:hAnsi="仿宋" w:eastAsia="仿宋" w:cs="仿宋"/>
          <w:shd w:val="clear" w:color="auto" w:fill="FFFFFF"/>
        </w:rPr>
        <w:t>0元</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采购需求：</w:t>
      </w:r>
    </w:p>
    <w:tbl>
      <w:tblPr>
        <w:tblStyle w:val="26"/>
        <w:tblW w:w="9979" w:type="dxa"/>
        <w:tblInd w:w="-31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3301"/>
        <w:gridCol w:w="1725"/>
        <w:gridCol w:w="1530"/>
        <w:gridCol w:w="1215"/>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45" w:hRule="atLeast"/>
          <w:tblHeader/>
        </w:trPr>
        <w:tc>
          <w:tcPr>
            <w:tcW w:w="76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仿宋" w:hAnsi="仿宋" w:eastAsia="仿宋" w:cs="仿宋"/>
                <w:b/>
                <w:bCs/>
                <w:sz w:val="24"/>
              </w:rPr>
            </w:pPr>
            <w:r>
              <w:rPr>
                <w:rFonts w:hint="eastAsia" w:ascii="仿宋" w:hAnsi="仿宋" w:eastAsia="仿宋" w:cs="仿宋"/>
                <w:b/>
                <w:bCs/>
                <w:kern w:val="0"/>
                <w:sz w:val="24"/>
                <w:lang w:bidi="ar"/>
              </w:rPr>
              <w:t>合同包号</w:t>
            </w:r>
          </w:p>
        </w:tc>
        <w:tc>
          <w:tcPr>
            <w:tcW w:w="330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仿宋" w:hAnsi="仿宋" w:eastAsia="仿宋" w:cs="仿宋"/>
                <w:b/>
                <w:bCs/>
                <w:sz w:val="24"/>
              </w:rPr>
            </w:pPr>
            <w:r>
              <w:rPr>
                <w:rFonts w:hint="eastAsia" w:ascii="仿宋" w:hAnsi="仿宋" w:eastAsia="仿宋" w:cs="仿宋"/>
                <w:b/>
                <w:bCs/>
                <w:kern w:val="0"/>
                <w:sz w:val="24"/>
                <w:lang w:bidi="ar"/>
              </w:rPr>
              <w:t>合同包名称</w:t>
            </w:r>
          </w:p>
        </w:tc>
        <w:tc>
          <w:tcPr>
            <w:tcW w:w="17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仿宋" w:hAnsi="仿宋" w:eastAsia="仿宋" w:cs="仿宋"/>
                <w:b/>
                <w:bCs/>
                <w:sz w:val="24"/>
              </w:rPr>
            </w:pPr>
            <w:r>
              <w:rPr>
                <w:rFonts w:hint="eastAsia" w:ascii="仿宋" w:hAnsi="仿宋" w:eastAsia="仿宋" w:cs="仿宋"/>
                <w:b/>
                <w:bCs/>
                <w:kern w:val="0"/>
                <w:sz w:val="24"/>
                <w:lang w:bidi="ar"/>
              </w:rPr>
              <w:t>技术规格、参数及要求</w:t>
            </w:r>
          </w:p>
        </w:tc>
        <w:tc>
          <w:tcPr>
            <w:tcW w:w="153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仿宋" w:hAnsi="仿宋" w:eastAsia="仿宋" w:cs="仿宋"/>
                <w:b/>
                <w:bCs/>
                <w:sz w:val="24"/>
              </w:rPr>
            </w:pPr>
            <w:r>
              <w:rPr>
                <w:rFonts w:hint="eastAsia" w:ascii="仿宋" w:hAnsi="仿宋" w:eastAsia="仿宋" w:cs="仿宋"/>
                <w:b/>
                <w:bCs/>
                <w:kern w:val="0"/>
                <w:sz w:val="24"/>
                <w:lang w:bidi="ar"/>
              </w:rPr>
              <w:t>预算金额（元）</w:t>
            </w:r>
          </w:p>
        </w:tc>
        <w:tc>
          <w:tcPr>
            <w:tcW w:w="121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仿宋" w:hAnsi="仿宋" w:eastAsia="仿宋" w:cs="仿宋"/>
                <w:b/>
                <w:bCs/>
                <w:sz w:val="24"/>
              </w:rPr>
            </w:pPr>
            <w:r>
              <w:rPr>
                <w:rFonts w:hint="eastAsia" w:ascii="仿宋" w:hAnsi="仿宋" w:eastAsia="仿宋" w:cs="仿宋"/>
                <w:b/>
                <w:bCs/>
                <w:kern w:val="0"/>
                <w:sz w:val="24"/>
                <w:lang w:bidi="ar"/>
              </w:rPr>
              <w:t>是否接受联合体</w:t>
            </w:r>
          </w:p>
        </w:tc>
        <w:tc>
          <w:tcPr>
            <w:tcW w:w="144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仿宋" w:hAnsi="仿宋" w:eastAsia="仿宋" w:cs="仿宋"/>
                <w:b/>
                <w:bCs/>
                <w:sz w:val="24"/>
              </w:rPr>
            </w:pPr>
            <w:r>
              <w:rPr>
                <w:rFonts w:hint="eastAsia" w:ascii="仿宋" w:hAnsi="仿宋" w:eastAsia="仿宋" w:cs="仿宋"/>
                <w:b/>
                <w:bCs/>
                <w:kern w:val="0"/>
                <w:sz w:val="24"/>
                <w:lang w:bidi="ar"/>
              </w:rPr>
              <w:t>合同履行期限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7" w:hRule="atLeast"/>
        </w:trPr>
        <w:tc>
          <w:tcPr>
            <w:tcW w:w="76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仿宋" w:hAnsi="仿宋" w:eastAsia="仿宋" w:cs="仿宋"/>
                <w:sz w:val="24"/>
              </w:rPr>
            </w:pPr>
            <w:r>
              <w:rPr>
                <w:rFonts w:hint="eastAsia" w:ascii="仿宋" w:hAnsi="仿宋" w:eastAsia="仿宋" w:cs="仿宋"/>
                <w:kern w:val="0"/>
                <w:sz w:val="24"/>
                <w:lang w:bidi="ar"/>
              </w:rPr>
              <w:t>1</w:t>
            </w:r>
          </w:p>
        </w:tc>
        <w:tc>
          <w:tcPr>
            <w:tcW w:w="330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仿宋" w:hAnsi="仿宋" w:eastAsia="仿宋" w:cs="仿宋"/>
                <w:sz w:val="24"/>
                <w:shd w:val="clear" w:color="auto" w:fill="FFFFFF"/>
              </w:rPr>
            </w:pPr>
            <w:r>
              <w:rPr>
                <w:rFonts w:hint="eastAsia" w:ascii="仿宋" w:hAnsi="仿宋" w:eastAsia="仿宋" w:cs="仿宋"/>
                <w:sz w:val="24"/>
                <w:shd w:val="clear" w:color="auto" w:fill="FFFFFF"/>
              </w:rPr>
              <w:t>西安石油大学后勤常用维修</w:t>
            </w:r>
          </w:p>
          <w:p>
            <w:pPr>
              <w:widowControl/>
              <w:wordWrap w:val="0"/>
              <w:spacing w:line="360" w:lineRule="auto"/>
              <w:jc w:val="center"/>
              <w:rPr>
                <w:rFonts w:ascii="仿宋" w:hAnsi="仿宋" w:eastAsia="仿宋" w:cs="仿宋"/>
                <w:sz w:val="24"/>
              </w:rPr>
            </w:pPr>
            <w:r>
              <w:rPr>
                <w:rFonts w:hint="eastAsia" w:ascii="仿宋" w:hAnsi="仿宋" w:eastAsia="仿宋" w:cs="仿宋"/>
                <w:sz w:val="24"/>
                <w:shd w:val="clear" w:color="auto" w:fill="FFFFFF"/>
              </w:rPr>
              <w:t>消耗材料采购项目</w:t>
            </w:r>
          </w:p>
        </w:tc>
        <w:tc>
          <w:tcPr>
            <w:tcW w:w="172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仿宋" w:hAnsi="仿宋" w:eastAsia="仿宋" w:cs="仿宋"/>
                <w:sz w:val="24"/>
              </w:rPr>
            </w:pPr>
            <w:r>
              <w:rPr>
                <w:rFonts w:hint="eastAsia" w:ascii="仿宋" w:hAnsi="仿宋" w:eastAsia="仿宋" w:cs="仿宋"/>
                <w:kern w:val="0"/>
                <w:sz w:val="24"/>
                <w:lang w:bidi="ar"/>
              </w:rPr>
              <w:t>详见采购文件</w:t>
            </w:r>
          </w:p>
        </w:tc>
        <w:tc>
          <w:tcPr>
            <w:tcW w:w="153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仿宋" w:hAnsi="仿宋" w:eastAsia="仿宋" w:cs="仿宋"/>
                <w:sz w:val="24"/>
              </w:rPr>
            </w:pPr>
            <w:r>
              <w:rPr>
                <w:rFonts w:hint="eastAsia" w:ascii="仿宋" w:hAnsi="仿宋" w:eastAsia="仿宋" w:cs="仿宋"/>
                <w:sz w:val="24"/>
              </w:rPr>
              <w:t>735,0</w:t>
            </w:r>
            <w:r>
              <w:rPr>
                <w:rFonts w:hint="eastAsia" w:ascii="仿宋" w:hAnsi="仿宋" w:eastAsia="仿宋" w:cs="仿宋"/>
                <w:sz w:val="24"/>
                <w:lang w:val="en-US" w:eastAsia="zh-CN"/>
              </w:rPr>
              <w:t>47</w:t>
            </w: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0</w:t>
            </w:r>
          </w:p>
        </w:tc>
        <w:tc>
          <w:tcPr>
            <w:tcW w:w="121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仿宋" w:hAnsi="仿宋" w:eastAsia="仿宋" w:cs="仿宋"/>
                <w:sz w:val="24"/>
              </w:rPr>
            </w:pPr>
            <w:r>
              <w:rPr>
                <w:rFonts w:hint="eastAsia" w:ascii="仿宋" w:hAnsi="仿宋" w:eastAsia="仿宋" w:cs="仿宋"/>
                <w:kern w:val="0"/>
                <w:sz w:val="24"/>
                <w:lang w:bidi="ar"/>
              </w:rPr>
              <w:t>否</w:t>
            </w:r>
          </w:p>
        </w:tc>
        <w:tc>
          <w:tcPr>
            <w:tcW w:w="144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360" w:lineRule="auto"/>
              <w:jc w:val="center"/>
              <w:rPr>
                <w:rFonts w:ascii="仿宋" w:hAnsi="仿宋" w:eastAsia="仿宋" w:cs="仿宋"/>
                <w:sz w:val="24"/>
              </w:rPr>
            </w:pPr>
            <w:r>
              <w:rPr>
                <w:rFonts w:hint="eastAsia" w:ascii="仿宋" w:hAnsi="仿宋" w:eastAsia="仿宋" w:cs="仿宋"/>
                <w:sz w:val="24"/>
              </w:rPr>
              <w:t>自合同签订之日起，期限1年</w:t>
            </w:r>
          </w:p>
        </w:tc>
      </w:tr>
    </w:tbl>
    <w:p>
      <w:pPr>
        <w:pStyle w:val="6"/>
        <w:keepNext w:val="0"/>
        <w:keepLines w:val="0"/>
        <w:widowControl/>
        <w:wordWrap w:val="0"/>
        <w:spacing w:before="150" w:after="0" w:line="360" w:lineRule="auto"/>
        <w:jc w:val="left"/>
        <w:rPr>
          <w:rFonts w:ascii="仿宋" w:hAnsi="仿宋" w:eastAsia="仿宋" w:cs="仿宋"/>
          <w:b w:val="0"/>
          <w:bCs w:val="0"/>
          <w:sz w:val="24"/>
          <w:szCs w:val="24"/>
        </w:rPr>
      </w:pPr>
      <w:r>
        <w:rPr>
          <w:rStyle w:val="29"/>
          <w:rFonts w:hint="eastAsia" w:ascii="仿宋" w:hAnsi="仿宋" w:eastAsia="仿宋" w:cs="仿宋"/>
          <w:b/>
          <w:bCs/>
          <w:sz w:val="24"/>
          <w:szCs w:val="24"/>
          <w:shd w:val="clear" w:color="auto" w:fill="FFFFFF"/>
        </w:rPr>
        <w:t>二、申请人的资格要求：</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1.满足《中华人民共和国政府采购法》第二十二条规定;</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2.落实政府采购政策需满足的资格要求：</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合同包1(西安石油大学后勤常用维修消耗材料采购项目)落实政府采购政策需满足的资格要求如下:</w:t>
      </w:r>
    </w:p>
    <w:p>
      <w:pPr>
        <w:pStyle w:val="23"/>
        <w:wordWrap w:val="0"/>
        <w:spacing w:before="0" w:beforeAutospacing="0" w:after="0" w:afterAutospacing="0" w:line="360" w:lineRule="auto"/>
        <w:ind w:left="480"/>
        <w:jc w:val="both"/>
        <w:rPr>
          <w:rFonts w:ascii="仿宋" w:hAnsi="仿宋" w:eastAsia="仿宋" w:cs="仿宋"/>
        </w:rPr>
      </w:pPr>
      <w:r>
        <w:rPr>
          <w:rFonts w:hint="eastAsia" w:ascii="仿宋" w:hAnsi="仿宋" w:eastAsia="仿宋" w:cs="仿宋"/>
        </w:rPr>
        <w:t>（1）《政府采购促进中小企业发展管理办法》的通知--财库〔2020〕46号；</w:t>
      </w:r>
    </w:p>
    <w:p>
      <w:pPr>
        <w:pStyle w:val="23"/>
        <w:wordWrap w:val="0"/>
        <w:spacing w:before="0" w:beforeAutospacing="0" w:after="0" w:afterAutospacing="0" w:line="360" w:lineRule="auto"/>
        <w:ind w:left="480"/>
        <w:jc w:val="both"/>
        <w:rPr>
          <w:rFonts w:ascii="仿宋" w:hAnsi="仿宋" w:eastAsia="仿宋" w:cs="仿宋"/>
        </w:rPr>
      </w:pPr>
      <w:r>
        <w:rPr>
          <w:rFonts w:hint="eastAsia" w:ascii="仿宋" w:hAnsi="仿宋" w:eastAsia="仿宋" w:cs="仿宋"/>
        </w:rPr>
        <w:t xml:space="preserve">（2）《财政部司法部关于政府采购支持监狱企业发展有关问题》的通知--财库〔2014〕68号； </w:t>
      </w:r>
    </w:p>
    <w:p>
      <w:pPr>
        <w:pStyle w:val="23"/>
        <w:wordWrap w:val="0"/>
        <w:spacing w:before="0" w:beforeAutospacing="0" w:after="0" w:afterAutospacing="0" w:line="360" w:lineRule="auto"/>
        <w:ind w:left="480"/>
        <w:jc w:val="both"/>
        <w:rPr>
          <w:rFonts w:ascii="仿宋" w:hAnsi="仿宋" w:eastAsia="仿宋" w:cs="仿宋"/>
        </w:rPr>
      </w:pPr>
      <w:r>
        <w:rPr>
          <w:rFonts w:hint="eastAsia" w:ascii="仿宋" w:hAnsi="仿宋" w:eastAsia="仿宋" w:cs="仿宋"/>
        </w:rPr>
        <w:t xml:space="preserve">（3）《财政部 发展改革委 生态环境部 市场监管总局关于调整优化节能产品环境标志产品政府采购执行机制的通知》（财库〔2019〕9号）； </w:t>
      </w:r>
    </w:p>
    <w:p>
      <w:pPr>
        <w:pStyle w:val="23"/>
        <w:wordWrap w:val="0"/>
        <w:spacing w:before="0" w:beforeAutospacing="0" w:after="0" w:afterAutospacing="0" w:line="360" w:lineRule="auto"/>
        <w:ind w:left="480"/>
        <w:jc w:val="both"/>
        <w:rPr>
          <w:rFonts w:ascii="仿宋" w:hAnsi="仿宋" w:eastAsia="仿宋" w:cs="仿宋"/>
        </w:rPr>
      </w:pPr>
      <w:r>
        <w:rPr>
          <w:rFonts w:hint="eastAsia" w:ascii="仿宋" w:hAnsi="仿宋" w:eastAsia="仿宋" w:cs="仿宋"/>
        </w:rPr>
        <w:t xml:space="preserve">（4）《国务院办公厅关于建立政府强制采购节能产品制度的通知》--国办发〔2007〕51号； </w:t>
      </w:r>
    </w:p>
    <w:p>
      <w:pPr>
        <w:pStyle w:val="23"/>
        <w:wordWrap w:val="0"/>
        <w:spacing w:before="0" w:beforeAutospacing="0" w:after="0" w:afterAutospacing="0" w:line="360" w:lineRule="auto"/>
        <w:ind w:left="480"/>
        <w:jc w:val="both"/>
        <w:rPr>
          <w:rFonts w:ascii="仿宋" w:hAnsi="仿宋" w:eastAsia="仿宋" w:cs="仿宋"/>
        </w:rPr>
      </w:pPr>
      <w:r>
        <w:rPr>
          <w:rFonts w:hint="eastAsia" w:ascii="仿宋" w:hAnsi="仿宋" w:eastAsia="仿宋" w:cs="仿宋"/>
        </w:rPr>
        <w:t xml:space="preserve">（5）《市场监督总局关于发布参与实施政府采购节能产品、环境标志产品认证机构名录的公告》—2019年第16号； </w:t>
      </w:r>
    </w:p>
    <w:p>
      <w:pPr>
        <w:pStyle w:val="23"/>
        <w:wordWrap w:val="0"/>
        <w:spacing w:before="0" w:beforeAutospacing="0" w:after="0" w:afterAutospacing="0" w:line="360" w:lineRule="auto"/>
        <w:ind w:left="480"/>
        <w:jc w:val="both"/>
        <w:rPr>
          <w:rFonts w:ascii="仿宋" w:hAnsi="仿宋" w:eastAsia="仿宋" w:cs="仿宋"/>
        </w:rPr>
      </w:pPr>
      <w:r>
        <w:rPr>
          <w:rFonts w:hint="eastAsia" w:ascii="仿宋" w:hAnsi="仿宋" w:eastAsia="仿宋" w:cs="仿宋"/>
        </w:rPr>
        <w:t>（6）《关于促进残疾人就业政府采购政策的通知》（财库〔2017〕141号）；</w:t>
      </w:r>
    </w:p>
    <w:p>
      <w:pPr>
        <w:pStyle w:val="23"/>
        <w:wordWrap w:val="0"/>
        <w:spacing w:before="0" w:beforeAutospacing="0" w:after="0" w:afterAutospacing="0" w:line="360" w:lineRule="auto"/>
        <w:ind w:left="480"/>
        <w:jc w:val="both"/>
        <w:rPr>
          <w:rFonts w:ascii="仿宋" w:hAnsi="仿宋" w:eastAsia="仿宋" w:cs="仿宋"/>
        </w:rPr>
      </w:pPr>
      <w:r>
        <w:rPr>
          <w:rFonts w:hint="eastAsia" w:ascii="仿宋" w:hAnsi="仿宋" w:eastAsia="仿宋" w:cs="仿宋"/>
        </w:rPr>
        <w:t>（7）《关于运用政府采购政策支持乡村产业振兴的通知》（财库〔2021〕19 号）；</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仿宋" w:hAnsi="仿宋" w:eastAsia="仿宋" w:cs="仿宋"/>
          <w:color w:val="auto"/>
          <w:sz w:val="24"/>
          <w:szCs w:val="24"/>
          <w:lang w:eastAsia="zh-CN"/>
        </w:rPr>
      </w:pPr>
      <w:r>
        <w:rPr>
          <w:rFonts w:hint="eastAsia" w:ascii="仿宋" w:hAnsi="仿宋" w:eastAsia="仿宋" w:cs="仿宋"/>
        </w:rPr>
        <w:t xml:space="preserve">（8）《陕西省中小企业政府采购信用融资办法》（陕财办采〔2018〕23号）；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）根据陕西省财政厅关于落实政府采购支持中小企业政策有关事项的通知 陕财办采函〔2022〕10号；</w:t>
      </w:r>
    </w:p>
    <w:p>
      <w:pPr>
        <w:pStyle w:val="2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ascii="仿宋" w:hAnsi="仿宋" w:eastAsia="仿宋" w:cs="仿宋"/>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）其他需要落实的政府采购政策。</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3.本项目的特定资格要求：</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合同包1(西安石油大学后勤常用维修消耗材料采购项目)特定资格要求如下:</w:t>
      </w:r>
    </w:p>
    <w:p>
      <w:pPr>
        <w:pStyle w:val="23"/>
        <w:wordWrap w:val="0"/>
        <w:spacing w:before="0" w:beforeAutospacing="0" w:after="0" w:afterAutospacing="0" w:line="360" w:lineRule="auto"/>
        <w:ind w:left="480"/>
        <w:jc w:val="both"/>
        <w:rPr>
          <w:rFonts w:ascii="仿宋" w:hAnsi="仿宋" w:eastAsia="仿宋" w:cs="仿宋"/>
        </w:rPr>
      </w:pPr>
      <w:r>
        <w:rPr>
          <w:rFonts w:hint="eastAsia" w:ascii="仿宋" w:hAnsi="仿宋" w:eastAsia="仿宋" w:cs="仿宋"/>
        </w:rPr>
        <w:t>（1）具有独立承担民事责任能力的法人或其他组织，提供营业执照或事业单位法人证书，税务登记证，组织机构代码证或自然人的身份证明（若已办理三证合一或五证合一，只需提供统一社会代码的营业执照或者提供国家规定的身份证明）；</w:t>
      </w:r>
    </w:p>
    <w:p>
      <w:pPr>
        <w:pStyle w:val="23"/>
        <w:wordWrap w:val="0"/>
        <w:spacing w:before="0" w:beforeAutospacing="0" w:after="0" w:afterAutospacing="0" w:line="360" w:lineRule="auto"/>
        <w:ind w:left="480"/>
        <w:jc w:val="both"/>
        <w:rPr>
          <w:rFonts w:ascii="仿宋" w:hAnsi="仿宋" w:eastAsia="仿宋" w:cs="仿宋"/>
        </w:rPr>
      </w:pPr>
      <w:r>
        <w:rPr>
          <w:rFonts w:hint="eastAsia" w:ascii="仿宋" w:hAnsi="仿宋" w:eastAsia="仿宋" w:cs="仿宋"/>
        </w:rPr>
        <w:t>（2）法定代表人参与投标时，提供法定代表人身份证明及本人身份证复印件加盖公章；授权代表参与投标时，提供企业法人授权委托书和被授权人身份证复印件加盖公章；</w:t>
      </w:r>
    </w:p>
    <w:p>
      <w:pPr>
        <w:pStyle w:val="23"/>
        <w:wordWrap w:val="0"/>
        <w:spacing w:before="0" w:beforeAutospacing="0" w:after="0" w:afterAutospacing="0" w:line="360" w:lineRule="auto"/>
        <w:ind w:left="480"/>
        <w:jc w:val="both"/>
        <w:rPr>
          <w:rFonts w:ascii="仿宋" w:hAnsi="仿宋" w:eastAsia="仿宋" w:cs="仿宋"/>
        </w:rPr>
      </w:pPr>
      <w:r>
        <w:rPr>
          <w:rFonts w:hint="eastAsia" w:ascii="仿宋" w:hAnsi="仿宋" w:eastAsia="仿宋" w:cs="仿宋"/>
        </w:rPr>
        <w:t>（3）</w:t>
      </w:r>
      <w:r>
        <w:rPr>
          <w:rFonts w:hint="eastAsia" w:ascii="仿宋" w:hAnsi="仿宋" w:eastAsia="仿宋" w:cs="仿宋"/>
          <w:color w:val="000000"/>
          <w:sz w:val="24"/>
          <w:lang w:eastAsia="zh-CN"/>
        </w:rPr>
        <w:t>财务状况报告：供应商提供2021年度经审计的完整的财务会计报告或其投标前三个月内基本存款账户开户银行出具的资信证明；</w:t>
      </w:r>
    </w:p>
    <w:p>
      <w:pPr>
        <w:pStyle w:val="23"/>
        <w:wordWrap w:val="0"/>
        <w:spacing w:before="0" w:beforeAutospacing="0" w:after="0" w:afterAutospacing="0" w:line="360" w:lineRule="auto"/>
        <w:ind w:left="480"/>
        <w:jc w:val="both"/>
        <w:rPr>
          <w:rFonts w:ascii="仿宋" w:hAnsi="仿宋" w:eastAsia="仿宋" w:cs="仿宋"/>
        </w:rPr>
      </w:pPr>
      <w:r>
        <w:rPr>
          <w:rFonts w:hint="eastAsia" w:ascii="仿宋" w:hAnsi="仿宋" w:eastAsia="仿宋" w:cs="仿宋"/>
        </w:rPr>
        <w:t>（4）社会保障资金缴纳证明：投标单位提供上一年内任意一个月的社会保障资金缴存单据或社保机构开具的社会保险参保缴费情况证明，依法不需要缴纳社会保障资金的投标单位应提供相关文件证明；</w:t>
      </w:r>
    </w:p>
    <w:p>
      <w:pPr>
        <w:pStyle w:val="23"/>
        <w:wordWrap w:val="0"/>
        <w:spacing w:before="0" w:beforeAutospacing="0" w:after="0" w:afterAutospacing="0" w:line="360" w:lineRule="auto"/>
        <w:ind w:left="480"/>
        <w:jc w:val="both"/>
        <w:rPr>
          <w:rFonts w:ascii="仿宋" w:hAnsi="仿宋" w:eastAsia="仿宋" w:cs="仿宋"/>
        </w:rPr>
      </w:pPr>
      <w:r>
        <w:rPr>
          <w:rFonts w:hint="eastAsia" w:ascii="仿宋" w:hAnsi="仿宋" w:eastAsia="仿宋" w:cs="仿宋"/>
        </w:rPr>
        <w:t>（5）税收缴纳证明：投标单位提供上一年内任意一个月的纳税证明或完税证明，纳税证明或完税证明上应有代收机构或税务机关的公章，依法免税的投标单位应提供相关文件证明；</w:t>
      </w:r>
    </w:p>
    <w:p>
      <w:pPr>
        <w:pStyle w:val="23"/>
        <w:wordWrap w:val="0"/>
        <w:spacing w:before="0" w:beforeAutospacing="0" w:after="0" w:afterAutospacing="0" w:line="360" w:lineRule="auto"/>
        <w:ind w:left="480"/>
        <w:jc w:val="both"/>
        <w:rPr>
          <w:rFonts w:ascii="仿宋" w:hAnsi="仿宋" w:eastAsia="仿宋" w:cs="仿宋"/>
        </w:rPr>
      </w:pPr>
      <w:r>
        <w:rPr>
          <w:rFonts w:hint="eastAsia" w:ascii="仿宋" w:hAnsi="仿宋" w:eastAsia="仿宋" w:cs="仿宋"/>
        </w:rPr>
        <w:t>（6）参加政府采购活动前3年内经营活动中没有重大违法记录声明；</w:t>
      </w:r>
    </w:p>
    <w:p>
      <w:pPr>
        <w:pStyle w:val="23"/>
        <w:wordWrap w:val="0"/>
        <w:spacing w:before="0" w:beforeAutospacing="0" w:after="0" w:afterAutospacing="0" w:line="360" w:lineRule="auto"/>
        <w:ind w:left="480"/>
        <w:jc w:val="both"/>
        <w:rPr>
          <w:rFonts w:ascii="仿宋" w:hAnsi="仿宋" w:eastAsia="仿宋" w:cs="仿宋"/>
        </w:rPr>
      </w:pPr>
      <w:r>
        <w:rPr>
          <w:rFonts w:hint="eastAsia" w:ascii="仿宋" w:hAnsi="仿宋" w:eastAsia="仿宋" w:cs="仿宋"/>
        </w:rPr>
        <w:t xml:space="preserve">（7）通过“信用中国”网站（www.creditchina.gov.cn/ ）和“中国政府采购网”（http://www.ccgp.gov.cn/）查询投标主体未被列入失信被执行人、税收违法黑名单、政府采购严重违法失信行为记录名单； </w:t>
      </w:r>
    </w:p>
    <w:p>
      <w:pPr>
        <w:pStyle w:val="23"/>
        <w:wordWrap w:val="0"/>
        <w:spacing w:before="0" w:beforeAutospacing="0" w:after="0" w:afterAutospacing="0" w:line="360" w:lineRule="auto"/>
        <w:ind w:left="480"/>
        <w:jc w:val="both"/>
        <w:rPr>
          <w:rFonts w:ascii="仿宋" w:hAnsi="仿宋" w:eastAsia="仿宋" w:cs="仿宋"/>
        </w:rPr>
      </w:pPr>
      <w:r>
        <w:rPr>
          <w:rFonts w:hint="eastAsia" w:ascii="仿宋" w:hAnsi="仿宋" w:eastAsia="仿宋" w:cs="仿宋"/>
        </w:rPr>
        <w:t>（8）提供具有履行服务合同所必需的设备和专业技术能力的承诺；</w:t>
      </w:r>
    </w:p>
    <w:p>
      <w:pPr>
        <w:pStyle w:val="23"/>
        <w:wordWrap w:val="0"/>
        <w:spacing w:before="0" w:beforeAutospacing="0" w:after="0" w:afterAutospacing="0" w:line="360" w:lineRule="auto"/>
        <w:ind w:left="480"/>
        <w:jc w:val="both"/>
        <w:rPr>
          <w:rFonts w:ascii="仿宋" w:hAnsi="仿宋" w:eastAsia="仿宋" w:cs="仿宋"/>
        </w:rPr>
      </w:pPr>
      <w:r>
        <w:rPr>
          <w:rFonts w:hint="eastAsia" w:ascii="仿宋" w:hAnsi="仿宋" w:eastAsia="仿宋" w:cs="仿宋"/>
        </w:rPr>
        <w:t>（9）本项目为专门面向中小企业项目。</w:t>
      </w:r>
    </w:p>
    <w:p>
      <w:pPr>
        <w:pStyle w:val="23"/>
        <w:wordWrap w:val="0"/>
        <w:spacing w:before="0" w:beforeAutospacing="0" w:after="0" w:afterAutospacing="0" w:line="360" w:lineRule="auto"/>
        <w:ind w:left="480"/>
        <w:jc w:val="both"/>
        <w:rPr>
          <w:rFonts w:ascii="仿宋" w:hAnsi="仿宋" w:eastAsia="仿宋" w:cs="仿宋"/>
        </w:rPr>
      </w:pPr>
      <w:r>
        <w:rPr>
          <w:rFonts w:hint="eastAsia" w:ascii="仿宋" w:hAnsi="仿宋" w:eastAsia="仿宋" w:cs="仿宋"/>
        </w:rPr>
        <w:t>备注：本项目不接受联合体投标。</w:t>
      </w:r>
    </w:p>
    <w:p>
      <w:pPr>
        <w:pStyle w:val="6"/>
        <w:keepNext w:val="0"/>
        <w:keepLines w:val="0"/>
        <w:widowControl/>
        <w:wordWrap w:val="0"/>
        <w:spacing w:before="150" w:after="0" w:line="360" w:lineRule="auto"/>
        <w:jc w:val="left"/>
        <w:rPr>
          <w:rFonts w:ascii="仿宋" w:hAnsi="仿宋" w:eastAsia="仿宋" w:cs="仿宋"/>
          <w:b w:val="0"/>
          <w:bCs w:val="0"/>
          <w:sz w:val="24"/>
          <w:szCs w:val="24"/>
        </w:rPr>
      </w:pPr>
      <w:r>
        <w:rPr>
          <w:rStyle w:val="29"/>
          <w:rFonts w:hint="eastAsia" w:ascii="仿宋" w:hAnsi="仿宋" w:eastAsia="仿宋" w:cs="仿宋"/>
          <w:b/>
          <w:bCs/>
          <w:sz w:val="24"/>
          <w:szCs w:val="24"/>
          <w:shd w:val="clear" w:color="auto" w:fill="FFFFFF"/>
        </w:rPr>
        <w:t>三、获取采购文件</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时间： 2022年</w:t>
      </w:r>
      <w:r>
        <w:rPr>
          <w:rFonts w:hint="eastAsia" w:ascii="仿宋" w:hAnsi="仿宋" w:eastAsia="仿宋" w:cs="仿宋"/>
          <w:shd w:val="clear" w:color="auto" w:fill="FFFFFF"/>
          <w:lang w:val="en-US" w:eastAsia="zh-CN"/>
        </w:rPr>
        <w:t>08</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30</w:t>
      </w:r>
      <w:r>
        <w:rPr>
          <w:rFonts w:hint="eastAsia" w:ascii="仿宋" w:hAnsi="仿宋" w:eastAsia="仿宋" w:cs="仿宋"/>
          <w:shd w:val="clear" w:color="auto" w:fill="FFFFFF"/>
        </w:rPr>
        <w:t>日 至 2022年</w:t>
      </w:r>
      <w:r>
        <w:rPr>
          <w:rFonts w:hint="eastAsia" w:ascii="仿宋" w:hAnsi="仿宋" w:eastAsia="仿宋" w:cs="仿宋"/>
          <w:shd w:val="clear" w:color="auto" w:fill="FFFFFF"/>
          <w:lang w:val="en-US" w:eastAsia="zh-CN"/>
        </w:rPr>
        <w:t>09</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06</w:t>
      </w:r>
      <w:r>
        <w:rPr>
          <w:rFonts w:hint="eastAsia" w:ascii="仿宋" w:hAnsi="仿宋" w:eastAsia="仿宋" w:cs="仿宋"/>
          <w:shd w:val="clear" w:color="auto" w:fill="FFFFFF"/>
        </w:rPr>
        <w:t>日 ，每天上午 09:00:00 至 12:00:00 ，下午 13:30:00 至 17:30:00 （北京时间,法定节假日除外）</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地点：西安市建西街123号一楼大厅</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方式：现场获取</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售价： 500元</w:t>
      </w:r>
    </w:p>
    <w:p>
      <w:pPr>
        <w:pStyle w:val="6"/>
        <w:keepNext w:val="0"/>
        <w:keepLines w:val="0"/>
        <w:widowControl/>
        <w:wordWrap w:val="0"/>
        <w:spacing w:before="150" w:after="0" w:line="360" w:lineRule="auto"/>
        <w:jc w:val="left"/>
        <w:rPr>
          <w:rFonts w:ascii="仿宋" w:hAnsi="仿宋" w:eastAsia="仿宋" w:cs="仿宋"/>
          <w:b w:val="0"/>
          <w:bCs w:val="0"/>
          <w:sz w:val="24"/>
          <w:szCs w:val="24"/>
        </w:rPr>
      </w:pPr>
      <w:r>
        <w:rPr>
          <w:rStyle w:val="29"/>
          <w:rFonts w:hint="eastAsia" w:ascii="仿宋" w:hAnsi="仿宋" w:eastAsia="仿宋" w:cs="仿宋"/>
          <w:b/>
          <w:bCs/>
          <w:sz w:val="24"/>
          <w:szCs w:val="24"/>
          <w:shd w:val="clear" w:color="auto" w:fill="FFFFFF"/>
        </w:rPr>
        <w:t>四、响应文件提交</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截止时间： 2022年</w:t>
      </w:r>
      <w:r>
        <w:rPr>
          <w:rFonts w:hint="eastAsia" w:ascii="仿宋" w:hAnsi="仿宋" w:eastAsia="仿宋" w:cs="仿宋"/>
          <w:shd w:val="clear" w:color="auto" w:fill="FFFFFF"/>
          <w:lang w:val="en-US" w:eastAsia="zh-CN"/>
        </w:rPr>
        <w:t>09</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21</w:t>
      </w:r>
      <w:r>
        <w:rPr>
          <w:rFonts w:hint="eastAsia" w:ascii="仿宋" w:hAnsi="仿宋" w:eastAsia="仿宋" w:cs="仿宋"/>
          <w:shd w:val="clear" w:color="auto" w:fill="FFFFFF"/>
        </w:rPr>
        <w:t>日 09时30分00秒 （北京时间）</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地点：西安市建西街123号三楼第一会议室</w:t>
      </w:r>
    </w:p>
    <w:p>
      <w:pPr>
        <w:pStyle w:val="6"/>
        <w:keepNext w:val="0"/>
        <w:keepLines w:val="0"/>
        <w:widowControl/>
        <w:wordWrap w:val="0"/>
        <w:spacing w:before="150" w:after="0" w:line="360" w:lineRule="auto"/>
        <w:jc w:val="left"/>
        <w:rPr>
          <w:rFonts w:ascii="仿宋" w:hAnsi="仿宋" w:eastAsia="仿宋" w:cs="仿宋"/>
          <w:b w:val="0"/>
          <w:bCs w:val="0"/>
          <w:sz w:val="24"/>
          <w:szCs w:val="24"/>
        </w:rPr>
      </w:pPr>
      <w:r>
        <w:rPr>
          <w:rStyle w:val="29"/>
          <w:rFonts w:hint="eastAsia" w:ascii="仿宋" w:hAnsi="仿宋" w:eastAsia="仿宋" w:cs="仿宋"/>
          <w:b/>
          <w:bCs/>
          <w:sz w:val="24"/>
          <w:szCs w:val="24"/>
          <w:shd w:val="clear" w:color="auto" w:fill="FFFFFF"/>
        </w:rPr>
        <w:t>五、开启</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时间： 2022年</w:t>
      </w:r>
      <w:r>
        <w:rPr>
          <w:rFonts w:hint="eastAsia" w:ascii="仿宋" w:hAnsi="仿宋" w:eastAsia="仿宋" w:cs="仿宋"/>
          <w:shd w:val="clear" w:color="auto" w:fill="FFFFFF"/>
          <w:lang w:val="en-US" w:eastAsia="zh-CN"/>
        </w:rPr>
        <w:t>09</w:t>
      </w:r>
      <w:r>
        <w:rPr>
          <w:rFonts w:hint="eastAsia" w:ascii="仿宋" w:hAnsi="仿宋" w:eastAsia="仿宋" w:cs="仿宋"/>
          <w:shd w:val="clear" w:color="auto" w:fill="FFFFFF"/>
        </w:rPr>
        <w:t>月</w:t>
      </w:r>
      <w:r>
        <w:rPr>
          <w:rFonts w:hint="eastAsia" w:ascii="仿宋" w:hAnsi="仿宋" w:eastAsia="仿宋" w:cs="仿宋"/>
          <w:shd w:val="clear" w:color="auto" w:fill="FFFFFF"/>
          <w:lang w:val="en-US" w:eastAsia="zh-CN"/>
        </w:rPr>
        <w:t>21</w:t>
      </w:r>
      <w:r>
        <w:rPr>
          <w:rFonts w:hint="eastAsia" w:ascii="仿宋" w:hAnsi="仿宋" w:eastAsia="仿宋" w:cs="仿宋"/>
          <w:shd w:val="clear" w:color="auto" w:fill="FFFFFF"/>
        </w:rPr>
        <w:t>日 09时30分00秒 （北京时间）</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地点：西安市建西街123号三楼第一会议室</w:t>
      </w:r>
    </w:p>
    <w:p>
      <w:pPr>
        <w:pStyle w:val="6"/>
        <w:keepNext w:val="0"/>
        <w:keepLines w:val="0"/>
        <w:widowControl/>
        <w:wordWrap w:val="0"/>
        <w:spacing w:before="150" w:after="0" w:line="360" w:lineRule="auto"/>
        <w:jc w:val="left"/>
        <w:rPr>
          <w:rFonts w:ascii="仿宋" w:hAnsi="仿宋" w:eastAsia="仿宋" w:cs="仿宋"/>
          <w:b w:val="0"/>
          <w:bCs w:val="0"/>
          <w:sz w:val="24"/>
          <w:szCs w:val="24"/>
        </w:rPr>
      </w:pPr>
      <w:r>
        <w:rPr>
          <w:rStyle w:val="29"/>
          <w:rFonts w:hint="eastAsia" w:ascii="仿宋" w:hAnsi="仿宋" w:eastAsia="仿宋" w:cs="仿宋"/>
          <w:b/>
          <w:bCs/>
          <w:sz w:val="24"/>
          <w:szCs w:val="24"/>
          <w:shd w:val="clear" w:color="auto" w:fill="FFFFFF"/>
        </w:rPr>
        <w:t>六、公告期限</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自本公告发布之日起5个工作日。</w:t>
      </w:r>
    </w:p>
    <w:p>
      <w:pPr>
        <w:pStyle w:val="6"/>
        <w:keepNext w:val="0"/>
        <w:keepLines w:val="0"/>
        <w:widowControl/>
        <w:wordWrap w:val="0"/>
        <w:spacing w:before="150" w:after="0" w:line="360" w:lineRule="auto"/>
        <w:jc w:val="left"/>
        <w:rPr>
          <w:rFonts w:ascii="仿宋" w:hAnsi="仿宋" w:eastAsia="仿宋" w:cs="仿宋"/>
          <w:b w:val="0"/>
          <w:bCs w:val="0"/>
          <w:sz w:val="24"/>
          <w:szCs w:val="24"/>
        </w:rPr>
      </w:pPr>
      <w:r>
        <w:rPr>
          <w:rStyle w:val="29"/>
          <w:rFonts w:hint="eastAsia" w:ascii="仿宋" w:hAnsi="仿宋" w:eastAsia="仿宋" w:cs="仿宋"/>
          <w:b/>
          <w:bCs/>
          <w:sz w:val="24"/>
          <w:szCs w:val="24"/>
          <w:shd w:val="clear" w:color="auto" w:fill="FFFFFF"/>
        </w:rPr>
        <w:t>七、其他补充事宜</w:t>
      </w:r>
    </w:p>
    <w:p>
      <w:pPr>
        <w:pStyle w:val="23"/>
        <w:wordWrap w:val="0"/>
        <w:spacing w:before="0" w:beforeAutospacing="0" w:after="0" w:afterAutospacing="0" w:line="360" w:lineRule="auto"/>
        <w:ind w:right="796" w:firstLine="482"/>
        <w:rPr>
          <w:rFonts w:ascii="仿宋" w:hAnsi="仿宋" w:eastAsia="仿宋" w:cs="仿宋"/>
        </w:rPr>
      </w:pPr>
      <w:r>
        <w:rPr>
          <w:rFonts w:hint="eastAsia" w:ascii="仿宋" w:hAnsi="仿宋" w:eastAsia="仿宋" w:cs="仿宋"/>
          <w:shd w:val="clear" w:color="auto" w:fill="FFFFFF"/>
        </w:rPr>
        <w:t>（1）获取方式：携带有效的单位介绍信原件、经办人身份证复印件（均加盖公章）；</w:t>
      </w:r>
    </w:p>
    <w:p>
      <w:pPr>
        <w:pStyle w:val="23"/>
        <w:wordWrap w:val="0"/>
        <w:spacing w:before="0" w:beforeAutospacing="0" w:after="0" w:afterAutospacing="0" w:line="360" w:lineRule="auto"/>
        <w:ind w:right="796" w:firstLine="482"/>
        <w:rPr>
          <w:rFonts w:ascii="仿宋" w:hAnsi="仿宋" w:eastAsia="仿宋" w:cs="仿宋"/>
        </w:rPr>
      </w:pPr>
      <w:r>
        <w:rPr>
          <w:rFonts w:hint="eastAsia" w:ascii="仿宋" w:hAnsi="仿宋" w:eastAsia="仿宋" w:cs="仿宋"/>
          <w:shd w:val="clear" w:color="auto" w:fill="FFFFFF"/>
        </w:rPr>
        <w:t>（2）注意事项：供应商需通过陕西省政府采购网（http://www.ccgp-shaanxi.gov.cn/）注册登记加入陕西省政府采购供应商库；</w:t>
      </w:r>
    </w:p>
    <w:p>
      <w:pPr>
        <w:pStyle w:val="23"/>
        <w:wordWrap w:val="0"/>
        <w:spacing w:before="0" w:beforeAutospacing="0" w:after="0" w:afterAutospacing="0" w:line="360" w:lineRule="auto"/>
        <w:ind w:right="796" w:firstLine="482"/>
        <w:rPr>
          <w:rFonts w:ascii="仿宋" w:hAnsi="仿宋" w:eastAsia="仿宋" w:cs="仿宋"/>
        </w:rPr>
      </w:pPr>
      <w:r>
        <w:rPr>
          <w:rFonts w:hint="eastAsia" w:ascii="仿宋" w:hAnsi="仿宋" w:eastAsia="仿宋" w:cs="仿宋"/>
          <w:shd w:val="clear" w:color="auto" w:fill="FFFFFF"/>
        </w:rPr>
        <w:t>（3）供应商登记领取招标文件的，如不参与项目投标，应在递交响应文件截止时间前一日以书面形式告知采购代理机构，否则采购代理机构可以向财政部门反映情况并提供相应佐证，供应商一年内累计出现三次该情形，将被监督部门记录为失信行为。</w:t>
      </w:r>
    </w:p>
    <w:p>
      <w:pPr>
        <w:pStyle w:val="6"/>
        <w:keepNext w:val="0"/>
        <w:keepLines w:val="0"/>
        <w:widowControl/>
        <w:wordWrap w:val="0"/>
        <w:spacing w:before="150" w:after="0" w:line="360" w:lineRule="auto"/>
        <w:jc w:val="left"/>
        <w:rPr>
          <w:rFonts w:ascii="仿宋" w:hAnsi="仿宋" w:eastAsia="仿宋" w:cs="仿宋"/>
          <w:b w:val="0"/>
          <w:bCs w:val="0"/>
          <w:sz w:val="24"/>
          <w:szCs w:val="24"/>
        </w:rPr>
      </w:pPr>
      <w:r>
        <w:rPr>
          <w:rStyle w:val="29"/>
          <w:rFonts w:hint="eastAsia" w:ascii="仿宋" w:hAnsi="仿宋" w:eastAsia="仿宋" w:cs="仿宋"/>
          <w:b/>
          <w:bCs/>
          <w:sz w:val="24"/>
          <w:szCs w:val="24"/>
          <w:shd w:val="clear" w:color="auto" w:fill="FFFFFF"/>
        </w:rPr>
        <w:t>八、凡对本次采购提出询问，请按以下方式联系。</w:t>
      </w:r>
    </w:p>
    <w:p>
      <w:pPr>
        <w:pStyle w:val="7"/>
        <w:keepNext w:val="0"/>
        <w:keepLines w:val="0"/>
        <w:widowControl/>
        <w:wordWrap w:val="0"/>
        <w:spacing w:before="0" w:after="0" w:line="360" w:lineRule="auto"/>
        <w:jc w:val="left"/>
        <w:rPr>
          <w:rFonts w:ascii="仿宋" w:hAnsi="仿宋" w:eastAsia="仿宋" w:cs="仿宋"/>
          <w:b w:val="0"/>
          <w:bCs w:val="0"/>
        </w:rPr>
      </w:pPr>
      <w:r>
        <w:rPr>
          <w:rFonts w:hint="eastAsia" w:ascii="仿宋" w:hAnsi="仿宋" w:eastAsia="仿宋" w:cs="仿宋"/>
          <w:b w:val="0"/>
          <w:bCs w:val="0"/>
          <w:shd w:val="clear" w:color="auto" w:fill="FFFFFF"/>
        </w:rPr>
        <w:t>1.采购人信息</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名称：</w:t>
      </w:r>
      <w:r>
        <w:rPr>
          <w:rFonts w:hint="eastAsia" w:ascii="仿宋" w:hAnsi="仿宋" w:eastAsia="仿宋" w:cs="仿宋"/>
        </w:rPr>
        <w:t>西安石油大学</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地址：</w:t>
      </w:r>
      <w:r>
        <w:rPr>
          <w:rFonts w:hint="eastAsia" w:ascii="仿宋" w:hAnsi="仿宋" w:eastAsia="仿宋" w:cs="仿宋"/>
        </w:rPr>
        <w:t>西安市电子二路18号</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联系方式：</w:t>
      </w:r>
      <w:r>
        <w:rPr>
          <w:rFonts w:hint="eastAsia" w:ascii="仿宋" w:hAnsi="仿宋" w:eastAsia="仿宋" w:cs="仿宋"/>
        </w:rPr>
        <w:t>029-88382832</w:t>
      </w:r>
    </w:p>
    <w:p>
      <w:pPr>
        <w:pStyle w:val="7"/>
        <w:keepNext w:val="0"/>
        <w:keepLines w:val="0"/>
        <w:widowControl/>
        <w:wordWrap w:val="0"/>
        <w:spacing w:before="0" w:after="0" w:line="360" w:lineRule="auto"/>
        <w:jc w:val="left"/>
        <w:rPr>
          <w:rFonts w:ascii="仿宋" w:hAnsi="仿宋" w:eastAsia="仿宋" w:cs="仿宋"/>
          <w:b w:val="0"/>
          <w:bCs w:val="0"/>
        </w:rPr>
      </w:pPr>
      <w:r>
        <w:rPr>
          <w:rFonts w:hint="eastAsia" w:ascii="仿宋" w:hAnsi="仿宋" w:eastAsia="仿宋" w:cs="仿宋"/>
          <w:b w:val="0"/>
          <w:bCs w:val="0"/>
          <w:shd w:val="clear" w:color="auto" w:fill="FFFFFF"/>
        </w:rPr>
        <w:t>2.采购代理机构信息</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名称：陕西海堂项目管理咨询有限公司</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地址：西安市建西街123号</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联系方式：029-85266606</w:t>
      </w:r>
    </w:p>
    <w:p>
      <w:pPr>
        <w:pStyle w:val="7"/>
        <w:keepNext w:val="0"/>
        <w:keepLines w:val="0"/>
        <w:widowControl/>
        <w:wordWrap w:val="0"/>
        <w:spacing w:before="0" w:after="0" w:line="360" w:lineRule="auto"/>
        <w:jc w:val="left"/>
        <w:rPr>
          <w:rFonts w:ascii="仿宋" w:hAnsi="仿宋" w:eastAsia="仿宋" w:cs="仿宋"/>
          <w:b w:val="0"/>
          <w:bCs w:val="0"/>
        </w:rPr>
      </w:pPr>
      <w:r>
        <w:rPr>
          <w:rFonts w:hint="eastAsia" w:ascii="仿宋" w:hAnsi="仿宋" w:eastAsia="仿宋" w:cs="仿宋"/>
          <w:b w:val="0"/>
          <w:bCs w:val="0"/>
          <w:shd w:val="clear" w:color="auto" w:fill="FFFFFF"/>
        </w:rPr>
        <w:t>3.项目联系方式</w:t>
      </w:r>
    </w:p>
    <w:p>
      <w:pPr>
        <w:pStyle w:val="23"/>
        <w:wordWrap w:val="0"/>
        <w:spacing w:before="0" w:beforeAutospacing="0" w:after="0" w:afterAutospacing="0" w:line="360" w:lineRule="auto"/>
        <w:ind w:firstLine="480"/>
        <w:jc w:val="both"/>
        <w:rPr>
          <w:rFonts w:ascii="仿宋" w:hAnsi="仿宋" w:eastAsia="仿宋" w:cs="仿宋"/>
        </w:rPr>
      </w:pPr>
      <w:r>
        <w:rPr>
          <w:rFonts w:hint="eastAsia" w:ascii="仿宋" w:hAnsi="仿宋" w:eastAsia="仿宋" w:cs="仿宋"/>
          <w:shd w:val="clear" w:color="auto" w:fill="FFFFFF"/>
        </w:rPr>
        <w:t>项目联系人：田华</w:t>
      </w:r>
    </w:p>
    <w:p>
      <w:pPr>
        <w:pStyle w:val="23"/>
        <w:wordWrap w:val="0"/>
        <w:spacing w:before="0" w:beforeAutospacing="0" w:after="0" w:afterAutospacing="0" w:line="360" w:lineRule="auto"/>
        <w:ind w:firstLine="480"/>
        <w:jc w:val="both"/>
        <w:rPr>
          <w:rFonts w:hint="default" w:eastAsia="仿宋"/>
          <w:sz w:val="21"/>
          <w:szCs w:val="21"/>
          <w:lang w:val="en-US" w:eastAsia="zh-CN"/>
        </w:rPr>
      </w:pPr>
      <w:r>
        <w:rPr>
          <w:rFonts w:hint="eastAsia" w:ascii="仿宋" w:hAnsi="仿宋" w:eastAsia="仿宋" w:cs="仿宋"/>
          <w:shd w:val="clear" w:color="auto" w:fill="FFFFFF"/>
        </w:rPr>
        <w:t>电话：029-85266606</w:t>
      </w:r>
      <w:r>
        <w:rPr>
          <w:rFonts w:hint="eastAsia" w:ascii="仿宋" w:hAnsi="仿宋" w:eastAsia="仿宋" w:cs="仿宋"/>
          <w:shd w:val="clear" w:color="auto" w:fill="FFFFFF"/>
          <w:lang w:eastAsia="zh-CN"/>
        </w:rPr>
        <w:t>转</w:t>
      </w:r>
      <w:r>
        <w:rPr>
          <w:rFonts w:hint="eastAsia" w:ascii="仿宋" w:hAnsi="仿宋" w:eastAsia="仿宋" w:cs="仿宋"/>
          <w:shd w:val="clear" w:color="auto" w:fill="FFFFFF"/>
          <w:lang w:val="en-US" w:eastAsia="zh-CN"/>
        </w:rPr>
        <w:t>8003</w:t>
      </w:r>
    </w:p>
    <w:p>
      <w:pPr>
        <w:spacing w:line="480" w:lineRule="exact"/>
        <w:ind w:right="792" w:firstLine="4560" w:firstLineChars="1900"/>
        <w:rPr>
          <w:rFonts w:ascii="仿宋" w:hAnsi="仿宋" w:eastAsia="仿宋" w:cs="仿宋"/>
          <w:sz w:val="24"/>
          <w:lang w:val="zh-CN"/>
        </w:rPr>
      </w:pPr>
    </w:p>
    <w:p>
      <w:pPr>
        <w:spacing w:line="480" w:lineRule="exact"/>
        <w:ind w:right="792" w:firstLine="4560" w:firstLineChars="1900"/>
        <w:rPr>
          <w:rFonts w:ascii="仿宋" w:hAnsi="仿宋" w:eastAsia="仿宋" w:cs="仿宋"/>
          <w:sz w:val="24"/>
          <w:lang w:val="zh-CN"/>
        </w:rPr>
      </w:pPr>
    </w:p>
    <w:p>
      <w:pPr>
        <w:spacing w:line="480" w:lineRule="exact"/>
        <w:ind w:right="792" w:firstLine="4560" w:firstLineChars="1900"/>
        <w:rPr>
          <w:rFonts w:ascii="仿宋" w:hAnsi="仿宋" w:eastAsia="仿宋" w:cs="仿宋"/>
          <w:sz w:val="24"/>
          <w:lang w:val="zh-CN"/>
        </w:rPr>
      </w:pPr>
    </w:p>
    <w:p>
      <w:pPr>
        <w:spacing w:line="360" w:lineRule="auto"/>
        <w:ind w:right="792" w:firstLine="4800" w:firstLineChars="2000"/>
        <w:rPr>
          <w:rFonts w:ascii="仿宋" w:hAnsi="仿宋" w:eastAsia="仿宋" w:cs="仿宋"/>
          <w:sz w:val="24"/>
        </w:rPr>
      </w:pPr>
      <w:r>
        <w:rPr>
          <w:rFonts w:hint="eastAsia" w:ascii="仿宋" w:hAnsi="仿宋" w:eastAsia="仿宋" w:cs="仿宋"/>
          <w:sz w:val="24"/>
          <w:lang w:val="zh-CN"/>
        </w:rPr>
        <w:t>陕西海堂项目管理咨询有限公司</w:t>
      </w:r>
    </w:p>
    <w:p>
      <w:pPr>
        <w:rPr>
          <w:rFonts w:ascii="仿宋" w:hAnsi="仿宋" w:eastAsia="仿宋" w:cs="仿宋"/>
          <w:sz w:val="24"/>
        </w:rPr>
      </w:pPr>
      <w:r>
        <w:rPr>
          <w:rFonts w:hint="eastAsia" w:ascii="仿宋" w:hAnsi="仿宋" w:eastAsia="仿宋" w:cs="仿宋"/>
          <w:sz w:val="24"/>
        </w:rPr>
        <w:t xml:space="preserve">                                              2022年</w:t>
      </w:r>
      <w:r>
        <w:rPr>
          <w:rFonts w:hint="eastAsia" w:ascii="仿宋" w:hAnsi="仿宋" w:eastAsia="仿宋" w:cs="仿宋"/>
          <w:sz w:val="24"/>
          <w:lang w:val="en-US" w:eastAsia="zh-CN"/>
        </w:rPr>
        <w:t>08</w:t>
      </w:r>
      <w:r>
        <w:rPr>
          <w:rFonts w:hint="eastAsia" w:ascii="仿宋" w:hAnsi="仿宋" w:eastAsia="仿宋" w:cs="仿宋"/>
          <w:sz w:val="24"/>
        </w:rPr>
        <w:t>月</w:t>
      </w:r>
      <w:r>
        <w:rPr>
          <w:rFonts w:hint="eastAsia" w:ascii="仿宋" w:hAnsi="仿宋" w:eastAsia="仿宋" w:cs="仿宋"/>
          <w:sz w:val="24"/>
          <w:lang w:val="en-US" w:eastAsia="zh-CN"/>
        </w:rPr>
        <w:t>30</w:t>
      </w:r>
      <w:r>
        <w:rPr>
          <w:rFonts w:hint="eastAsia" w:ascii="仿宋" w:hAnsi="仿宋" w:eastAsia="仿宋" w:cs="仿宋"/>
          <w:sz w:val="24"/>
        </w:rPr>
        <w:t>日</w:t>
      </w:r>
    </w:p>
    <w:p>
      <w:pPr>
        <w:rPr>
          <w:rFonts w:ascii="仿宋" w:hAnsi="仿宋" w:eastAsia="仿宋" w:cs="仿宋"/>
          <w:sz w:val="24"/>
        </w:rPr>
      </w:pPr>
    </w:p>
    <w:p>
      <w:pPr>
        <w:pStyle w:val="3"/>
        <w:keepNext w:val="0"/>
        <w:keepLines w:val="0"/>
        <w:rPr>
          <w:rFonts w:ascii="仿宋" w:hAnsi="仿宋" w:eastAsia="仿宋" w:cs="仿宋"/>
          <w:sz w:val="32"/>
          <w:szCs w:val="32"/>
        </w:rPr>
      </w:pPr>
      <w:r>
        <w:rPr>
          <w:rFonts w:hint="eastAsia" w:ascii="仿宋" w:hAnsi="仿宋" w:eastAsia="仿宋" w:cs="仿宋"/>
          <w:sz w:val="24"/>
        </w:rPr>
        <w:br w:type="page"/>
      </w:r>
      <w:bookmarkStart w:id="4" w:name="_Toc9472"/>
      <w:r>
        <w:rPr>
          <w:rFonts w:hint="eastAsia" w:ascii="仿宋" w:hAnsi="仿宋" w:eastAsia="仿宋" w:cs="仿宋"/>
          <w:sz w:val="32"/>
          <w:szCs w:val="32"/>
        </w:rPr>
        <w:t>第二部分 投标人须知</w:t>
      </w:r>
      <w:bookmarkEnd w:id="4"/>
    </w:p>
    <w:p>
      <w:pPr>
        <w:pStyle w:val="15"/>
        <w:ind w:firstLine="602" w:firstLineChars="200"/>
        <w:jc w:val="center"/>
        <w:rPr>
          <w:rFonts w:ascii="仿宋" w:hAnsi="仿宋" w:eastAsia="仿宋" w:cs="仿宋"/>
          <w:b/>
          <w:sz w:val="30"/>
          <w:szCs w:val="30"/>
        </w:rPr>
      </w:pPr>
      <w:r>
        <w:rPr>
          <w:rFonts w:hint="eastAsia" w:ascii="仿宋" w:hAnsi="仿宋" w:eastAsia="仿宋" w:cs="仿宋"/>
          <w:b/>
          <w:sz w:val="30"/>
          <w:szCs w:val="30"/>
        </w:rPr>
        <w:t>投标人须知前附表</w:t>
      </w:r>
    </w:p>
    <w:tbl>
      <w:tblPr>
        <w:tblStyle w:val="26"/>
        <w:tblW w:w="10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274"/>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15" w:type="dxa"/>
            <w:vAlign w:val="center"/>
          </w:tcPr>
          <w:p>
            <w:pPr>
              <w:pStyle w:val="15"/>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2274" w:type="dxa"/>
            <w:vAlign w:val="center"/>
          </w:tcPr>
          <w:p>
            <w:pPr>
              <w:pStyle w:val="15"/>
              <w:jc w:val="center"/>
              <w:rPr>
                <w:rFonts w:ascii="仿宋" w:hAnsi="仿宋" w:eastAsia="仿宋" w:cs="仿宋"/>
                <w:b/>
                <w:bCs/>
                <w:sz w:val="24"/>
                <w:szCs w:val="24"/>
              </w:rPr>
            </w:pPr>
            <w:r>
              <w:rPr>
                <w:rFonts w:hint="eastAsia" w:ascii="仿宋" w:hAnsi="仿宋" w:eastAsia="仿宋" w:cs="仿宋"/>
                <w:b/>
                <w:bCs/>
                <w:sz w:val="24"/>
                <w:szCs w:val="24"/>
              </w:rPr>
              <w:t>名称</w:t>
            </w:r>
          </w:p>
        </w:tc>
        <w:tc>
          <w:tcPr>
            <w:tcW w:w="7215" w:type="dxa"/>
            <w:vAlign w:val="center"/>
          </w:tcPr>
          <w:p>
            <w:pPr>
              <w:pStyle w:val="15"/>
              <w:jc w:val="center"/>
              <w:rPr>
                <w:rFonts w:ascii="仿宋" w:hAnsi="仿宋" w:eastAsia="仿宋" w:cs="仿宋"/>
                <w:b/>
                <w:bCs/>
                <w:sz w:val="24"/>
                <w:szCs w:val="24"/>
              </w:rPr>
            </w:pPr>
            <w:r>
              <w:rPr>
                <w:rFonts w:hint="eastAsia" w:ascii="仿宋" w:hAnsi="仿宋" w:eastAsia="仿宋" w:cs="仿宋"/>
                <w:b/>
                <w:bCs/>
                <w:sz w:val="24"/>
                <w:szCs w:val="24"/>
              </w:rPr>
              <w:t>具体内容和要求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5" w:type="dxa"/>
            <w:vMerge w:val="restart"/>
            <w:vAlign w:val="center"/>
          </w:tcPr>
          <w:p>
            <w:pPr>
              <w:pStyle w:val="15"/>
              <w:jc w:val="center"/>
              <w:rPr>
                <w:rFonts w:ascii="仿宋" w:hAnsi="仿宋" w:eastAsia="仿宋" w:cs="仿宋"/>
                <w:sz w:val="24"/>
                <w:szCs w:val="24"/>
              </w:rPr>
            </w:pPr>
            <w:r>
              <w:rPr>
                <w:rFonts w:hint="eastAsia" w:ascii="仿宋" w:hAnsi="仿宋" w:eastAsia="仿宋" w:cs="仿宋"/>
                <w:sz w:val="24"/>
                <w:szCs w:val="24"/>
              </w:rPr>
              <w:t>1</w:t>
            </w:r>
          </w:p>
        </w:tc>
        <w:tc>
          <w:tcPr>
            <w:tcW w:w="227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采购项目</w:t>
            </w:r>
          </w:p>
        </w:tc>
        <w:tc>
          <w:tcPr>
            <w:tcW w:w="7215" w:type="dxa"/>
            <w:vAlign w:val="center"/>
          </w:tcPr>
          <w:p>
            <w:pPr>
              <w:pStyle w:val="15"/>
              <w:jc w:val="left"/>
              <w:rPr>
                <w:rFonts w:ascii="仿宋" w:hAnsi="仿宋" w:eastAsia="仿宋" w:cs="仿宋"/>
                <w:sz w:val="24"/>
                <w:szCs w:val="24"/>
              </w:rPr>
            </w:pPr>
            <w:r>
              <w:rPr>
                <w:rFonts w:hint="eastAsia" w:ascii="仿宋" w:hAnsi="仿宋" w:eastAsia="仿宋" w:cs="仿宋"/>
                <w:sz w:val="24"/>
                <w:szCs w:val="24"/>
              </w:rPr>
              <w:t>西安石油大学后勤常用维修消耗材料采购项目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15" w:type="dxa"/>
            <w:vMerge w:val="continue"/>
            <w:vAlign w:val="center"/>
          </w:tcPr>
          <w:p>
            <w:pPr>
              <w:pStyle w:val="15"/>
              <w:jc w:val="center"/>
              <w:rPr>
                <w:rFonts w:ascii="仿宋" w:hAnsi="仿宋" w:eastAsia="仿宋" w:cs="仿宋"/>
                <w:sz w:val="24"/>
                <w:szCs w:val="24"/>
              </w:rPr>
            </w:pPr>
          </w:p>
        </w:tc>
        <w:tc>
          <w:tcPr>
            <w:tcW w:w="227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采购预算</w:t>
            </w:r>
          </w:p>
        </w:tc>
        <w:tc>
          <w:tcPr>
            <w:tcW w:w="7215" w:type="dxa"/>
            <w:vAlign w:val="center"/>
          </w:tcPr>
          <w:p>
            <w:pPr>
              <w:pStyle w:val="15"/>
              <w:topLinePunct/>
              <w:spacing w:line="360" w:lineRule="auto"/>
              <w:jc w:val="left"/>
              <w:rPr>
                <w:rFonts w:ascii="仿宋" w:hAnsi="仿宋" w:eastAsia="仿宋" w:cs="仿宋"/>
                <w:sz w:val="24"/>
                <w:szCs w:val="24"/>
              </w:rPr>
            </w:pPr>
            <w:r>
              <w:rPr>
                <w:rFonts w:hint="eastAsia" w:ascii="仿宋" w:hAnsi="仿宋" w:eastAsia="仿宋" w:cs="仿宋"/>
                <w:sz w:val="24"/>
                <w:szCs w:val="24"/>
              </w:rPr>
              <w:t>735,0</w:t>
            </w:r>
            <w:r>
              <w:rPr>
                <w:rFonts w:hint="eastAsia" w:ascii="仿宋" w:hAnsi="仿宋" w:eastAsia="仿宋" w:cs="仿宋"/>
                <w:sz w:val="24"/>
                <w:szCs w:val="24"/>
                <w:lang w:val="en-US" w:eastAsia="zh-CN"/>
              </w:rPr>
              <w:t>47</w:t>
            </w: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15" w:type="dxa"/>
            <w:vMerge w:val="continue"/>
            <w:vAlign w:val="center"/>
          </w:tcPr>
          <w:p>
            <w:pPr>
              <w:pStyle w:val="15"/>
              <w:jc w:val="center"/>
              <w:rPr>
                <w:rFonts w:ascii="仿宋" w:hAnsi="仿宋" w:eastAsia="仿宋" w:cs="仿宋"/>
                <w:sz w:val="24"/>
                <w:szCs w:val="24"/>
              </w:rPr>
            </w:pPr>
          </w:p>
        </w:tc>
        <w:tc>
          <w:tcPr>
            <w:tcW w:w="227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公告媒体</w:t>
            </w:r>
          </w:p>
        </w:tc>
        <w:tc>
          <w:tcPr>
            <w:tcW w:w="7215" w:type="dxa"/>
            <w:vAlign w:val="center"/>
          </w:tcPr>
          <w:p>
            <w:pPr>
              <w:pStyle w:val="15"/>
              <w:jc w:val="left"/>
              <w:rPr>
                <w:rFonts w:ascii="仿宋" w:hAnsi="仿宋" w:eastAsia="仿宋" w:cs="仿宋"/>
                <w:sz w:val="24"/>
                <w:szCs w:val="24"/>
              </w:rPr>
            </w:pPr>
            <w:r>
              <w:rPr>
                <w:rFonts w:hint="eastAsia" w:ascii="仿宋" w:hAnsi="仿宋" w:eastAsia="仿宋" w:cs="仿宋"/>
                <w:sz w:val="24"/>
                <w:szCs w:val="24"/>
              </w:rPr>
              <w:t>陕西省政府采购网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1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2</w:t>
            </w:r>
          </w:p>
        </w:tc>
        <w:tc>
          <w:tcPr>
            <w:tcW w:w="227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采购人</w:t>
            </w:r>
          </w:p>
        </w:tc>
        <w:tc>
          <w:tcPr>
            <w:tcW w:w="7215" w:type="dxa"/>
            <w:vAlign w:val="center"/>
          </w:tcPr>
          <w:p>
            <w:pPr>
              <w:pStyle w:val="15"/>
              <w:jc w:val="left"/>
              <w:rPr>
                <w:rFonts w:ascii="仿宋" w:hAnsi="仿宋" w:eastAsia="仿宋" w:cs="仿宋"/>
                <w:sz w:val="24"/>
                <w:szCs w:val="24"/>
              </w:rPr>
            </w:pPr>
            <w:r>
              <w:rPr>
                <w:rFonts w:hint="eastAsia" w:ascii="仿宋" w:hAnsi="仿宋" w:eastAsia="仿宋" w:cs="仿宋"/>
                <w:sz w:val="24"/>
                <w:szCs w:val="24"/>
              </w:rPr>
              <w:t>1、名称：西安石油大学</w:t>
            </w:r>
          </w:p>
          <w:p>
            <w:pPr>
              <w:pStyle w:val="15"/>
              <w:jc w:val="left"/>
              <w:rPr>
                <w:rFonts w:ascii="仿宋" w:hAnsi="仿宋" w:eastAsia="仿宋" w:cs="仿宋"/>
                <w:sz w:val="24"/>
                <w:szCs w:val="24"/>
              </w:rPr>
            </w:pPr>
            <w:r>
              <w:rPr>
                <w:rFonts w:hint="eastAsia" w:ascii="仿宋" w:hAnsi="仿宋" w:eastAsia="仿宋" w:cs="仿宋"/>
                <w:sz w:val="24"/>
                <w:szCs w:val="24"/>
              </w:rPr>
              <w:t>2、联系人：杨老师</w:t>
            </w:r>
          </w:p>
          <w:p>
            <w:pPr>
              <w:pStyle w:val="15"/>
              <w:jc w:val="left"/>
              <w:rPr>
                <w:rFonts w:ascii="仿宋" w:hAnsi="仿宋" w:eastAsia="仿宋" w:cs="仿宋"/>
                <w:sz w:val="24"/>
                <w:szCs w:val="24"/>
              </w:rPr>
            </w:pPr>
            <w:r>
              <w:rPr>
                <w:rFonts w:hint="eastAsia" w:ascii="仿宋" w:hAnsi="仿宋" w:eastAsia="仿宋" w:cs="仿宋"/>
                <w:sz w:val="24"/>
                <w:szCs w:val="24"/>
              </w:rPr>
              <w:t>3、联系地址：西安市电子二路18号</w:t>
            </w:r>
          </w:p>
          <w:p>
            <w:pPr>
              <w:pStyle w:val="15"/>
              <w:jc w:val="left"/>
              <w:rPr>
                <w:rFonts w:ascii="仿宋" w:hAnsi="仿宋" w:eastAsia="仿宋" w:cs="仿宋"/>
                <w:sz w:val="24"/>
                <w:szCs w:val="24"/>
              </w:rPr>
            </w:pPr>
            <w:r>
              <w:rPr>
                <w:rFonts w:hint="eastAsia" w:ascii="仿宋" w:hAnsi="仿宋" w:eastAsia="仿宋" w:cs="仿宋"/>
                <w:sz w:val="24"/>
                <w:szCs w:val="24"/>
              </w:rPr>
              <w:t>4、联系电话：029-88382832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1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3</w:t>
            </w:r>
          </w:p>
        </w:tc>
        <w:tc>
          <w:tcPr>
            <w:tcW w:w="227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采购代理机构</w:t>
            </w:r>
          </w:p>
        </w:tc>
        <w:tc>
          <w:tcPr>
            <w:tcW w:w="7215" w:type="dxa"/>
            <w:vAlign w:val="center"/>
          </w:tcPr>
          <w:p>
            <w:pPr>
              <w:pStyle w:val="15"/>
              <w:jc w:val="left"/>
              <w:rPr>
                <w:rFonts w:ascii="仿宋" w:hAnsi="仿宋" w:eastAsia="仿宋" w:cs="仿宋"/>
                <w:sz w:val="24"/>
                <w:szCs w:val="24"/>
              </w:rPr>
            </w:pPr>
            <w:r>
              <w:rPr>
                <w:rFonts w:hint="eastAsia" w:ascii="仿宋" w:hAnsi="仿宋" w:eastAsia="仿宋" w:cs="仿宋"/>
                <w:sz w:val="24"/>
                <w:szCs w:val="24"/>
              </w:rPr>
              <w:t>1、名称：陕西海堂项目管理咨询有限公司</w:t>
            </w:r>
          </w:p>
          <w:p>
            <w:pPr>
              <w:pStyle w:val="15"/>
              <w:jc w:val="left"/>
              <w:rPr>
                <w:rFonts w:ascii="仿宋" w:hAnsi="仿宋" w:eastAsia="仿宋" w:cs="仿宋"/>
                <w:sz w:val="24"/>
                <w:szCs w:val="24"/>
              </w:rPr>
            </w:pPr>
            <w:r>
              <w:rPr>
                <w:rFonts w:hint="eastAsia" w:ascii="仿宋" w:hAnsi="仿宋" w:eastAsia="仿宋" w:cs="仿宋"/>
                <w:sz w:val="24"/>
                <w:szCs w:val="24"/>
              </w:rPr>
              <w:t>2、联系人：田工 /王工</w:t>
            </w:r>
          </w:p>
          <w:p>
            <w:pPr>
              <w:pStyle w:val="15"/>
              <w:jc w:val="left"/>
              <w:rPr>
                <w:rFonts w:ascii="仿宋" w:hAnsi="仿宋" w:eastAsia="仿宋" w:cs="仿宋"/>
                <w:sz w:val="24"/>
                <w:szCs w:val="24"/>
              </w:rPr>
            </w:pPr>
            <w:r>
              <w:rPr>
                <w:rFonts w:hint="eastAsia" w:ascii="仿宋" w:hAnsi="仿宋" w:eastAsia="仿宋" w:cs="仿宋"/>
                <w:sz w:val="24"/>
                <w:szCs w:val="24"/>
              </w:rPr>
              <w:t>3、地址：西安市建西街123号</w:t>
            </w:r>
          </w:p>
          <w:p>
            <w:pPr>
              <w:pStyle w:val="15"/>
              <w:jc w:val="left"/>
              <w:rPr>
                <w:rFonts w:ascii="仿宋" w:hAnsi="仿宋" w:eastAsia="仿宋" w:cs="仿宋"/>
                <w:sz w:val="24"/>
                <w:szCs w:val="24"/>
              </w:rPr>
            </w:pPr>
            <w:r>
              <w:rPr>
                <w:rFonts w:hint="eastAsia" w:ascii="仿宋" w:hAnsi="仿宋" w:eastAsia="仿宋" w:cs="仿宋"/>
                <w:sz w:val="24"/>
                <w:szCs w:val="24"/>
              </w:rPr>
              <w:t>4、电话：029-85266606转8003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1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4</w:t>
            </w:r>
          </w:p>
        </w:tc>
        <w:tc>
          <w:tcPr>
            <w:tcW w:w="227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投标人资格条件</w:t>
            </w:r>
          </w:p>
        </w:tc>
        <w:tc>
          <w:tcPr>
            <w:tcW w:w="7215" w:type="dxa"/>
            <w:vAlign w:val="center"/>
          </w:tcPr>
          <w:p>
            <w:pPr>
              <w:spacing w:line="360" w:lineRule="auto"/>
              <w:jc w:val="left"/>
              <w:rPr>
                <w:rFonts w:ascii="仿宋" w:hAnsi="仿宋" w:eastAsia="仿宋"/>
                <w:sz w:val="24"/>
              </w:rPr>
            </w:pPr>
            <w:r>
              <w:rPr>
                <w:rFonts w:hint="eastAsia" w:ascii="仿宋" w:hAnsi="仿宋" w:eastAsia="仿宋"/>
                <w:sz w:val="24"/>
              </w:rPr>
              <w:t>（1）具有独立承担民事责任能力的法人或其他组织，提供营业执照或事业单位法人证书，税务登记证，组织机构代码证或自然人的身份证明（若已办理三证合一或五证合一，只需提供统一社会代码的营业执照或者提供国家规定的身份证明）；</w:t>
            </w:r>
          </w:p>
          <w:p>
            <w:pPr>
              <w:spacing w:line="360" w:lineRule="auto"/>
              <w:jc w:val="left"/>
              <w:rPr>
                <w:rFonts w:ascii="仿宋" w:hAnsi="仿宋" w:eastAsia="仿宋"/>
                <w:sz w:val="24"/>
              </w:rPr>
            </w:pPr>
            <w:r>
              <w:rPr>
                <w:rFonts w:hint="eastAsia" w:ascii="仿宋" w:hAnsi="仿宋" w:eastAsia="仿宋"/>
                <w:sz w:val="24"/>
              </w:rPr>
              <w:t>（2）法定代表人参与投标时，提供法定代表人身份证明及本人身份证复印件加盖公章；授权代表参与投标时，提供企业法人授权委托书和被授权人身份证复印件加盖公章；</w:t>
            </w:r>
          </w:p>
          <w:p>
            <w:pPr>
              <w:spacing w:line="360" w:lineRule="auto"/>
              <w:jc w:val="left"/>
              <w:rPr>
                <w:rFonts w:ascii="仿宋" w:hAnsi="仿宋" w:eastAsia="仿宋"/>
                <w:sz w:val="24"/>
              </w:rPr>
            </w:pPr>
            <w:r>
              <w:rPr>
                <w:rFonts w:hint="eastAsia" w:ascii="仿宋" w:hAnsi="仿宋" w:eastAsia="仿宋"/>
                <w:sz w:val="24"/>
              </w:rPr>
              <w:t>（3）</w:t>
            </w:r>
            <w:r>
              <w:rPr>
                <w:rFonts w:hint="eastAsia" w:ascii="仿宋" w:hAnsi="仿宋" w:eastAsia="仿宋"/>
                <w:sz w:val="24"/>
                <w:lang w:eastAsia="zh-CN"/>
              </w:rPr>
              <w:t>财务状况报告：供应商提供2021年度经审计的完整的财务会计报告或其投标前三个月内基本存款账户开户银行出具的资信证明；</w:t>
            </w:r>
          </w:p>
          <w:p>
            <w:pPr>
              <w:spacing w:line="360" w:lineRule="auto"/>
              <w:jc w:val="left"/>
              <w:rPr>
                <w:rFonts w:ascii="仿宋" w:hAnsi="仿宋" w:eastAsia="仿宋"/>
                <w:sz w:val="24"/>
              </w:rPr>
            </w:pPr>
            <w:r>
              <w:rPr>
                <w:rFonts w:hint="eastAsia" w:ascii="仿宋" w:hAnsi="仿宋" w:eastAsia="仿宋"/>
                <w:sz w:val="24"/>
              </w:rPr>
              <w:t>（4）社会保障资金缴纳证明：投标单位提供上一年内任意一个月的社会保障资金缴存单据或社保机构开具的社会保险参保缴费情况证明，依法不需要缴纳社会保障资金的投标单位应提供相关文件证明；</w:t>
            </w:r>
          </w:p>
          <w:p>
            <w:pPr>
              <w:spacing w:line="360" w:lineRule="auto"/>
              <w:jc w:val="left"/>
              <w:rPr>
                <w:rFonts w:ascii="仿宋" w:hAnsi="仿宋" w:eastAsia="仿宋"/>
                <w:sz w:val="24"/>
              </w:rPr>
            </w:pPr>
            <w:r>
              <w:rPr>
                <w:rFonts w:hint="eastAsia" w:ascii="仿宋" w:hAnsi="仿宋" w:eastAsia="仿宋"/>
                <w:sz w:val="24"/>
              </w:rPr>
              <w:t>（5）税收缴纳证明：投标单位提供上一年内任意一个月的纳税证明或完税证明，纳税证明或完税证明上应有代收机构或税务机关的公章，依法免税的投标单位应提供相关文件证明；</w:t>
            </w:r>
          </w:p>
          <w:p>
            <w:pPr>
              <w:spacing w:line="360" w:lineRule="auto"/>
              <w:jc w:val="left"/>
              <w:rPr>
                <w:rFonts w:ascii="仿宋" w:hAnsi="仿宋" w:eastAsia="仿宋"/>
                <w:sz w:val="24"/>
              </w:rPr>
            </w:pPr>
            <w:r>
              <w:rPr>
                <w:rFonts w:hint="eastAsia" w:ascii="仿宋" w:hAnsi="仿宋" w:eastAsia="仿宋"/>
                <w:sz w:val="24"/>
              </w:rPr>
              <w:t>（6）参加政府采购活动前3年内经营活动中没有重大违法记录声明；</w:t>
            </w:r>
          </w:p>
          <w:p>
            <w:pPr>
              <w:spacing w:line="360" w:lineRule="auto"/>
              <w:jc w:val="left"/>
              <w:rPr>
                <w:rFonts w:ascii="仿宋" w:hAnsi="仿宋" w:eastAsia="仿宋"/>
                <w:sz w:val="24"/>
              </w:rPr>
            </w:pPr>
            <w:r>
              <w:rPr>
                <w:rFonts w:hint="eastAsia" w:ascii="仿宋" w:hAnsi="仿宋" w:eastAsia="仿宋"/>
                <w:sz w:val="24"/>
              </w:rPr>
              <w:t xml:space="preserve">（7）通过“信用中国”网站（www.creditchina.gov.cn/ ）和“中国政府采购网”（http://www.ccgp.gov.cn/）查询投标主体未被列入失信被执行人、税收违法黑名单、政府采购严重违法失信行为记录名单； </w:t>
            </w:r>
          </w:p>
          <w:p>
            <w:pPr>
              <w:spacing w:line="360" w:lineRule="auto"/>
              <w:jc w:val="left"/>
              <w:rPr>
                <w:rFonts w:ascii="仿宋" w:hAnsi="仿宋" w:eastAsia="仿宋"/>
                <w:sz w:val="24"/>
              </w:rPr>
            </w:pPr>
            <w:r>
              <w:rPr>
                <w:rFonts w:hint="eastAsia" w:ascii="仿宋" w:hAnsi="仿宋" w:eastAsia="仿宋"/>
                <w:sz w:val="24"/>
              </w:rPr>
              <w:t>（8）提供具有履行服务合同所必需的设备和专业技术能力的承诺；</w:t>
            </w:r>
          </w:p>
          <w:p>
            <w:pPr>
              <w:spacing w:line="360" w:lineRule="auto"/>
              <w:jc w:val="left"/>
              <w:rPr>
                <w:rFonts w:ascii="仿宋" w:hAnsi="仿宋" w:eastAsia="仿宋"/>
                <w:sz w:val="24"/>
              </w:rPr>
            </w:pPr>
            <w:r>
              <w:rPr>
                <w:rFonts w:hint="eastAsia" w:ascii="仿宋" w:hAnsi="仿宋" w:eastAsia="仿宋"/>
                <w:sz w:val="24"/>
              </w:rPr>
              <w:t>（9）本项目为专门面向中小企业项目。</w:t>
            </w:r>
          </w:p>
          <w:p>
            <w:pPr>
              <w:spacing w:line="360" w:lineRule="auto"/>
              <w:jc w:val="left"/>
              <w:rPr>
                <w:rFonts w:ascii="仿宋" w:hAnsi="仿宋" w:eastAsia="仿宋"/>
                <w:sz w:val="24"/>
              </w:rPr>
            </w:pPr>
            <w:r>
              <w:rPr>
                <w:rFonts w:hint="eastAsia" w:ascii="仿宋" w:hAnsi="仿宋" w:eastAsia="仿宋"/>
                <w:sz w:val="24"/>
              </w:rPr>
              <w:t>备注：本项目不接受联合体投标。</w:t>
            </w:r>
          </w:p>
          <w:p>
            <w:pPr>
              <w:spacing w:line="460" w:lineRule="exact"/>
              <w:ind w:firstLine="482" w:firstLineChars="200"/>
              <w:rPr>
                <w:rFonts w:ascii="仿宋" w:hAnsi="仿宋" w:eastAsia="仿宋" w:cs="仿宋"/>
                <w:sz w:val="24"/>
              </w:rPr>
            </w:pPr>
            <w:r>
              <w:rPr>
                <w:rFonts w:hint="eastAsia" w:ascii="仿宋" w:hAnsi="仿宋" w:eastAsia="仿宋" w:cs="仿宋"/>
                <w:b/>
                <w:bCs/>
                <w:sz w:val="24"/>
              </w:rPr>
              <w:t>上述资格条件除附在投标文件中，另外，还需单独密封提供一套复印件加盖公章（须胶装成册），开标现场同投标文件一同递交进行资格审查，缺项或有一项不符合要求，按无效标处理。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1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5</w:t>
            </w:r>
          </w:p>
        </w:tc>
        <w:tc>
          <w:tcPr>
            <w:tcW w:w="227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本项目是否接受联合体投标</w:t>
            </w:r>
          </w:p>
        </w:tc>
        <w:tc>
          <w:tcPr>
            <w:tcW w:w="7215" w:type="dxa"/>
            <w:vAlign w:val="center"/>
          </w:tcPr>
          <w:p>
            <w:pPr>
              <w:pStyle w:val="15"/>
              <w:jc w:val="left"/>
              <w:rPr>
                <w:rFonts w:ascii="仿宋" w:hAnsi="仿宋" w:eastAsia="仿宋" w:cs="仿宋"/>
                <w:sz w:val="24"/>
                <w:szCs w:val="24"/>
              </w:rPr>
            </w:pPr>
            <w:r>
              <w:rPr>
                <w:rFonts w:hint="eastAsia" w:ascii="仿宋" w:hAnsi="仿宋" w:eastAsia="仿宋" w:cs="仿宋"/>
                <w:sz w:val="24"/>
                <w:szCs w:val="24"/>
              </w:rPr>
              <w:t>□是/</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sz w:val="24"/>
                <w:szCs w:val="24"/>
              </w:rPr>
              <w:fldChar w:fldCharType="end"/>
            </w:r>
            <w:r>
              <w:rPr>
                <w:rFonts w:hint="eastAsia" w:ascii="仿宋" w:hAnsi="仿宋" w:eastAsia="仿宋" w:cs="仿宋"/>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1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6</w:t>
            </w:r>
          </w:p>
        </w:tc>
        <w:tc>
          <w:tcPr>
            <w:tcW w:w="227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投标文件有效期</w:t>
            </w:r>
          </w:p>
        </w:tc>
        <w:tc>
          <w:tcPr>
            <w:tcW w:w="7215" w:type="dxa"/>
            <w:vAlign w:val="center"/>
          </w:tcPr>
          <w:p>
            <w:pPr>
              <w:pStyle w:val="15"/>
              <w:jc w:val="left"/>
              <w:rPr>
                <w:rFonts w:ascii="仿宋" w:hAnsi="仿宋" w:eastAsia="仿宋" w:cs="仿宋"/>
                <w:sz w:val="24"/>
                <w:szCs w:val="24"/>
              </w:rPr>
            </w:pPr>
            <w:r>
              <w:rPr>
                <w:rFonts w:hint="eastAsia" w:ascii="仿宋" w:hAnsi="仿宋" w:eastAsia="仿宋" w:cs="仿宋"/>
                <w:sz w:val="24"/>
                <w:szCs w:val="24"/>
              </w:rPr>
              <w:t>投标文件有效期为自开标之日起算90个日历日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1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7</w:t>
            </w:r>
          </w:p>
        </w:tc>
        <w:tc>
          <w:tcPr>
            <w:tcW w:w="227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现场踏勘</w:t>
            </w:r>
          </w:p>
        </w:tc>
        <w:tc>
          <w:tcPr>
            <w:tcW w:w="7215" w:type="dxa"/>
            <w:vAlign w:val="center"/>
          </w:tcPr>
          <w:p>
            <w:pPr>
              <w:pStyle w:val="15"/>
              <w:jc w:val="left"/>
              <w:rPr>
                <w:rFonts w:ascii="仿宋" w:hAnsi="仿宋" w:eastAsia="仿宋" w:cs="仿宋"/>
                <w:sz w:val="24"/>
                <w:szCs w:val="24"/>
              </w:rPr>
            </w:pPr>
            <w:r>
              <w:rPr>
                <w:rFonts w:hint="eastAsia" w:ascii="仿宋" w:hAnsi="仿宋" w:eastAsia="仿宋" w:cs="仿宋"/>
                <w:sz w:val="24"/>
                <w:szCs w:val="24"/>
              </w:rPr>
              <w:t>是否组织踏勘：</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sz w:val="24"/>
                <w:szCs w:val="24"/>
              </w:rPr>
              <w:fldChar w:fldCharType="end"/>
            </w:r>
            <w:r>
              <w:rPr>
                <w:rFonts w:hint="eastAsia" w:ascii="仿宋" w:hAnsi="仿宋" w:eastAsia="仿宋" w:cs="仿宋"/>
                <w:sz w:val="24"/>
                <w:szCs w:val="24"/>
              </w:rPr>
              <w:t>组织/</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position w:val="2"/>
                <w:sz w:val="16"/>
                <w:szCs w:val="24"/>
              </w:rPr>
              <w:instrText xml:space="preserve">√</w:instrText>
            </w:r>
            <w:r>
              <w:rPr>
                <w:rFonts w:hint="eastAsia" w:ascii="仿宋" w:hAnsi="仿宋" w:eastAsia="仿宋" w:cs="仿宋"/>
                <w:sz w:val="24"/>
                <w:szCs w:val="24"/>
              </w:rPr>
              <w:instrText xml:space="preserve">)</w:instrText>
            </w:r>
            <w:r>
              <w:rPr>
                <w:rFonts w:hint="eastAsia" w:ascii="仿宋" w:hAnsi="仿宋" w:eastAsia="仿宋" w:cs="仿宋"/>
                <w:sz w:val="24"/>
                <w:szCs w:val="24"/>
              </w:rPr>
              <w:fldChar w:fldCharType="end"/>
            </w:r>
            <w:r>
              <w:rPr>
                <w:rFonts w:hint="eastAsia" w:ascii="仿宋" w:hAnsi="仿宋" w:eastAsia="仿宋" w:cs="仿宋"/>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1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8</w:t>
            </w:r>
          </w:p>
        </w:tc>
        <w:tc>
          <w:tcPr>
            <w:tcW w:w="227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样品</w:t>
            </w:r>
          </w:p>
        </w:tc>
        <w:tc>
          <w:tcPr>
            <w:tcW w:w="7215" w:type="dxa"/>
            <w:vAlign w:val="center"/>
          </w:tcPr>
          <w:p>
            <w:pPr>
              <w:pStyle w:val="15"/>
              <w:jc w:val="left"/>
              <w:rPr>
                <w:rFonts w:ascii="仿宋" w:hAnsi="仿宋" w:eastAsia="仿宋" w:cs="仿宋"/>
                <w:sz w:val="24"/>
                <w:szCs w:val="24"/>
              </w:rPr>
            </w:pPr>
            <w:r>
              <w:rPr>
                <w:rFonts w:hint="eastAsia" w:ascii="仿宋" w:hAnsi="仿宋" w:eastAsia="仿宋" w:cs="仿宋"/>
                <w:sz w:val="24"/>
                <w:szCs w:val="24"/>
              </w:rPr>
              <w:t>是否要求提供样品：□是/</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position w:val="2"/>
                <w:sz w:val="16"/>
                <w:szCs w:val="24"/>
              </w:rPr>
              <w:instrText xml:space="preserve">√</w:instrText>
            </w:r>
            <w:r>
              <w:rPr>
                <w:rFonts w:hint="eastAsia" w:ascii="仿宋" w:hAnsi="仿宋" w:eastAsia="仿宋" w:cs="仿宋"/>
                <w:sz w:val="24"/>
                <w:szCs w:val="24"/>
              </w:rPr>
              <w:instrText xml:space="preserve">)</w:instrText>
            </w:r>
            <w:r>
              <w:rPr>
                <w:rFonts w:hint="eastAsia" w:ascii="仿宋" w:hAnsi="仿宋" w:eastAsia="仿宋" w:cs="仿宋"/>
                <w:sz w:val="24"/>
                <w:szCs w:val="24"/>
              </w:rPr>
              <w:fldChar w:fldCharType="end"/>
            </w:r>
            <w:r>
              <w:rPr>
                <w:rFonts w:hint="eastAsia" w:ascii="仿宋" w:hAnsi="仿宋" w:eastAsia="仿宋" w:cs="仿宋"/>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9</w:t>
            </w:r>
          </w:p>
        </w:tc>
        <w:tc>
          <w:tcPr>
            <w:tcW w:w="227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采购进口产品</w:t>
            </w:r>
          </w:p>
        </w:tc>
        <w:tc>
          <w:tcPr>
            <w:tcW w:w="7215" w:type="dxa"/>
            <w:vAlign w:val="center"/>
          </w:tcPr>
          <w:p>
            <w:pPr>
              <w:pStyle w:val="15"/>
              <w:jc w:val="left"/>
              <w:rPr>
                <w:rFonts w:ascii="仿宋" w:hAnsi="仿宋" w:eastAsia="仿宋" w:cs="仿宋"/>
                <w:sz w:val="24"/>
                <w:szCs w:val="24"/>
              </w:rPr>
            </w:pPr>
            <w:r>
              <w:rPr>
                <w:rFonts w:hint="eastAsia" w:ascii="仿宋" w:hAnsi="仿宋" w:eastAsia="仿宋" w:cs="仿宋"/>
                <w:sz w:val="24"/>
                <w:szCs w:val="24"/>
              </w:rPr>
              <w:t>□是/</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sz w:val="24"/>
                <w:szCs w:val="24"/>
              </w:rPr>
              <w:fldChar w:fldCharType="end"/>
            </w:r>
            <w:r>
              <w:rPr>
                <w:rFonts w:hint="eastAsia" w:ascii="仿宋" w:hAnsi="仿宋" w:eastAsia="仿宋" w:cs="仿宋"/>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10</w:t>
            </w:r>
          </w:p>
        </w:tc>
        <w:tc>
          <w:tcPr>
            <w:tcW w:w="227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政府采购强制采购：节能产品</w:t>
            </w:r>
          </w:p>
        </w:tc>
        <w:tc>
          <w:tcPr>
            <w:tcW w:w="7215" w:type="dxa"/>
            <w:vAlign w:val="center"/>
          </w:tcPr>
          <w:p>
            <w:pPr>
              <w:pStyle w:val="15"/>
              <w:jc w:val="left"/>
              <w:rPr>
                <w:rFonts w:ascii="仿宋" w:hAnsi="仿宋" w:eastAsia="仿宋" w:cs="仿宋"/>
                <w:sz w:val="24"/>
                <w:szCs w:val="24"/>
              </w:rPr>
            </w:pPr>
            <w:r>
              <w:rPr>
                <w:rFonts w:hint="eastAsia" w:ascii="仿宋" w:hAnsi="仿宋" w:eastAsia="仿宋" w:cs="仿宋"/>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1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11</w:t>
            </w:r>
          </w:p>
        </w:tc>
        <w:tc>
          <w:tcPr>
            <w:tcW w:w="227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政府采购强制采购：信息安全认证</w:t>
            </w:r>
          </w:p>
        </w:tc>
        <w:tc>
          <w:tcPr>
            <w:tcW w:w="7215" w:type="dxa"/>
            <w:vAlign w:val="center"/>
          </w:tcPr>
          <w:p>
            <w:pPr>
              <w:pStyle w:val="15"/>
              <w:jc w:val="left"/>
              <w:rPr>
                <w:rFonts w:ascii="仿宋" w:hAnsi="仿宋" w:eastAsia="仿宋" w:cs="仿宋"/>
                <w:sz w:val="24"/>
                <w:szCs w:val="24"/>
              </w:rPr>
            </w:pPr>
            <w:r>
              <w:rPr>
                <w:rFonts w:hint="eastAsia" w:ascii="仿宋" w:hAnsi="仿宋" w:eastAsia="仿宋" w:cs="仿宋"/>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12</w:t>
            </w:r>
          </w:p>
        </w:tc>
        <w:tc>
          <w:tcPr>
            <w:tcW w:w="227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支持中小企业</w:t>
            </w:r>
          </w:p>
        </w:tc>
        <w:tc>
          <w:tcPr>
            <w:tcW w:w="7215" w:type="dxa"/>
            <w:vAlign w:val="center"/>
          </w:tcPr>
          <w:p>
            <w:pPr>
              <w:pStyle w:val="15"/>
              <w:jc w:val="left"/>
              <w:rPr>
                <w:rFonts w:ascii="仿宋" w:hAnsi="仿宋" w:eastAsia="仿宋" w:cs="仿宋"/>
                <w:sz w:val="24"/>
                <w:szCs w:val="24"/>
              </w:rPr>
            </w:pPr>
            <w:r>
              <w:rPr>
                <w:rFonts w:hint="eastAsia" w:ascii="仿宋" w:hAnsi="仿宋" w:eastAsia="仿宋" w:cs="仿宋"/>
                <w:sz w:val="24"/>
                <w:szCs w:val="24"/>
              </w:rPr>
              <w:t>非专门面向中小企业采购项目(价格扣除)：对小型和微型企业产品的价格给予10%～20%的扣除，用扣除后的价格参与评审。本项目的扣除比例为：扣除10%。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71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13</w:t>
            </w:r>
          </w:p>
        </w:tc>
        <w:tc>
          <w:tcPr>
            <w:tcW w:w="227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支持监狱企业</w:t>
            </w:r>
          </w:p>
        </w:tc>
        <w:tc>
          <w:tcPr>
            <w:tcW w:w="7215" w:type="dxa"/>
            <w:vAlign w:val="center"/>
          </w:tcPr>
          <w:p>
            <w:pPr>
              <w:pStyle w:val="15"/>
              <w:jc w:val="left"/>
              <w:rPr>
                <w:rFonts w:ascii="仿宋" w:hAnsi="仿宋" w:eastAsia="仿宋" w:cs="仿宋"/>
                <w:sz w:val="24"/>
                <w:szCs w:val="24"/>
              </w:rPr>
            </w:pPr>
            <w:r>
              <w:rPr>
                <w:rFonts w:hint="eastAsia" w:ascii="仿宋" w:hAnsi="仿宋" w:eastAsia="仿宋" w:cs="仿宋"/>
                <w:sz w:val="24"/>
                <w:szCs w:val="24"/>
              </w:rPr>
              <w:t>非专门面向监狱采购项目(价格扣除)：监狱企业可视同小微企业在价格评审时给予10%～20%的扣除，用扣除后的价格参与评审。本项目的扣除比例为：扣除10%。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71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14</w:t>
            </w:r>
          </w:p>
        </w:tc>
        <w:tc>
          <w:tcPr>
            <w:tcW w:w="227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采购标的对应的中小企业划分标准所属行业</w:t>
            </w:r>
          </w:p>
        </w:tc>
        <w:tc>
          <w:tcPr>
            <w:tcW w:w="7215" w:type="dxa"/>
            <w:vAlign w:val="center"/>
          </w:tcPr>
          <w:p>
            <w:pPr>
              <w:pStyle w:val="15"/>
              <w:rPr>
                <w:rFonts w:ascii="仿宋" w:hAnsi="仿宋" w:eastAsia="仿宋" w:cs="仿宋"/>
                <w:sz w:val="24"/>
                <w:szCs w:val="24"/>
              </w:rPr>
            </w:pPr>
            <w:r>
              <w:rPr>
                <w:rFonts w:hint="eastAsia" w:ascii="仿宋" w:hAnsi="仿宋" w:eastAsia="仿宋" w:cs="仿宋"/>
                <w:sz w:val="24"/>
                <w:szCs w:val="24"/>
              </w:rPr>
              <w:t>所属行业为：批发业，零售业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1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15</w:t>
            </w:r>
          </w:p>
        </w:tc>
        <w:tc>
          <w:tcPr>
            <w:tcW w:w="227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递交投标文件的截止时间和地点</w:t>
            </w:r>
          </w:p>
        </w:tc>
        <w:tc>
          <w:tcPr>
            <w:tcW w:w="7215" w:type="dxa"/>
            <w:vAlign w:val="center"/>
          </w:tcPr>
          <w:p>
            <w:pPr>
              <w:pStyle w:val="15"/>
              <w:jc w:val="left"/>
              <w:rPr>
                <w:rFonts w:ascii="仿宋" w:hAnsi="仿宋" w:eastAsia="仿宋" w:cs="仿宋"/>
                <w:sz w:val="24"/>
                <w:szCs w:val="24"/>
              </w:rPr>
            </w:pPr>
            <w:r>
              <w:rPr>
                <w:rFonts w:hint="eastAsia" w:ascii="仿宋" w:hAnsi="仿宋" w:eastAsia="仿宋" w:cs="仿宋"/>
                <w:sz w:val="24"/>
                <w:szCs w:val="24"/>
              </w:rPr>
              <w:t>1、时间：2022年</w:t>
            </w:r>
            <w:r>
              <w:rPr>
                <w:rFonts w:hint="eastAsia" w:ascii="仿宋" w:hAnsi="仿宋" w:eastAsia="仿宋" w:cs="仿宋"/>
                <w:sz w:val="24"/>
                <w:szCs w:val="24"/>
                <w:lang w:val="en-US" w:eastAsia="zh-CN"/>
              </w:rPr>
              <w:t>09</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w:t>
            </w:r>
            <w:r>
              <w:rPr>
                <w:rFonts w:hint="eastAsia" w:ascii="仿宋" w:hAnsi="仿宋" w:eastAsia="仿宋" w:cs="仿宋"/>
                <w:sz w:val="24"/>
                <w:szCs w:val="24"/>
                <w:lang w:val="en-US" w:eastAsia="zh-CN"/>
              </w:rPr>
              <w:t>0</w:t>
            </w:r>
            <w:r>
              <w:rPr>
                <w:rFonts w:hint="eastAsia" w:ascii="仿宋" w:hAnsi="仿宋" w:eastAsia="仿宋" w:cs="仿宋"/>
                <w:sz w:val="24"/>
                <w:szCs w:val="24"/>
              </w:rPr>
              <w:t>9：30：00</w:t>
            </w:r>
          </w:p>
          <w:p>
            <w:pPr>
              <w:pStyle w:val="15"/>
              <w:jc w:val="left"/>
              <w:rPr>
                <w:rFonts w:ascii="仿宋" w:hAnsi="仿宋" w:eastAsia="仿宋" w:cs="仿宋"/>
                <w:sz w:val="24"/>
                <w:szCs w:val="24"/>
              </w:rPr>
            </w:pPr>
            <w:r>
              <w:rPr>
                <w:rFonts w:hint="eastAsia" w:ascii="仿宋" w:hAnsi="仿宋" w:eastAsia="仿宋" w:cs="仿宋"/>
                <w:sz w:val="24"/>
                <w:szCs w:val="24"/>
              </w:rPr>
              <w:t>2、地点：西安市碑林区建西街123号三楼第一会议室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16</w:t>
            </w:r>
          </w:p>
        </w:tc>
        <w:tc>
          <w:tcPr>
            <w:tcW w:w="227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开标时间和地点</w:t>
            </w:r>
          </w:p>
        </w:tc>
        <w:tc>
          <w:tcPr>
            <w:tcW w:w="7215" w:type="dxa"/>
            <w:vAlign w:val="center"/>
          </w:tcPr>
          <w:p>
            <w:pPr>
              <w:pStyle w:val="15"/>
              <w:jc w:val="left"/>
              <w:rPr>
                <w:rFonts w:ascii="仿宋" w:hAnsi="仿宋" w:eastAsia="仿宋" w:cs="仿宋"/>
                <w:sz w:val="24"/>
                <w:szCs w:val="24"/>
              </w:rPr>
            </w:pPr>
            <w:r>
              <w:rPr>
                <w:rFonts w:hint="eastAsia" w:ascii="仿宋" w:hAnsi="仿宋" w:eastAsia="仿宋" w:cs="仿宋"/>
                <w:sz w:val="24"/>
                <w:szCs w:val="24"/>
              </w:rPr>
              <w:t>1、时间：2022年</w:t>
            </w:r>
            <w:r>
              <w:rPr>
                <w:rFonts w:hint="eastAsia" w:ascii="仿宋" w:hAnsi="仿宋" w:eastAsia="仿宋" w:cs="仿宋"/>
                <w:sz w:val="24"/>
                <w:szCs w:val="24"/>
                <w:lang w:val="en-US" w:eastAsia="zh-CN"/>
              </w:rPr>
              <w:t>09</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w:t>
            </w:r>
            <w:r>
              <w:rPr>
                <w:rFonts w:hint="eastAsia" w:ascii="仿宋" w:hAnsi="仿宋" w:eastAsia="仿宋" w:cs="仿宋"/>
                <w:sz w:val="24"/>
                <w:szCs w:val="24"/>
                <w:lang w:val="en-US" w:eastAsia="zh-CN"/>
              </w:rPr>
              <w:t>0</w:t>
            </w:r>
            <w:r>
              <w:rPr>
                <w:rFonts w:hint="eastAsia" w:ascii="仿宋" w:hAnsi="仿宋" w:eastAsia="仿宋" w:cs="仿宋"/>
                <w:sz w:val="24"/>
                <w:szCs w:val="24"/>
              </w:rPr>
              <w:t>9：30：00</w:t>
            </w:r>
          </w:p>
          <w:p>
            <w:pPr>
              <w:pStyle w:val="15"/>
              <w:jc w:val="left"/>
              <w:rPr>
                <w:rFonts w:ascii="仿宋" w:hAnsi="仿宋" w:eastAsia="仿宋" w:cs="仿宋"/>
                <w:sz w:val="24"/>
                <w:szCs w:val="24"/>
              </w:rPr>
            </w:pPr>
            <w:r>
              <w:rPr>
                <w:rFonts w:hint="eastAsia" w:ascii="仿宋" w:hAnsi="仿宋" w:eastAsia="仿宋" w:cs="仿宋"/>
                <w:sz w:val="24"/>
                <w:szCs w:val="24"/>
              </w:rPr>
              <w:t>2、地点：西安市碑林区建西街123号三楼第一会议室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17</w:t>
            </w:r>
          </w:p>
        </w:tc>
        <w:tc>
          <w:tcPr>
            <w:tcW w:w="227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投标保证金</w:t>
            </w:r>
          </w:p>
        </w:tc>
        <w:tc>
          <w:tcPr>
            <w:tcW w:w="7215" w:type="dxa"/>
            <w:vAlign w:val="center"/>
          </w:tcPr>
          <w:p>
            <w:pPr>
              <w:pStyle w:val="12"/>
              <w:numPr>
                <w:ilvl w:val="0"/>
                <w:numId w:val="1"/>
              </w:numPr>
              <w:spacing w:line="460" w:lineRule="exact"/>
              <w:rPr>
                <w:rFonts w:ascii="仿宋" w:hAnsi="仿宋" w:eastAsia="仿宋" w:cs="仿宋"/>
                <w:color w:val="auto"/>
              </w:rPr>
            </w:pPr>
            <w:r>
              <w:rPr>
                <w:rFonts w:hint="eastAsia" w:ascii="仿宋" w:hAnsi="仿宋" w:eastAsia="仿宋" w:cs="仿宋"/>
                <w:color w:val="auto"/>
              </w:rPr>
              <w:t>要求提供，金额不得超过采购项目预算金额的2%，本项目的投标保证金为：壹万元整（¥10000元）</w:t>
            </w:r>
          </w:p>
          <w:p>
            <w:pPr>
              <w:pStyle w:val="12"/>
              <w:spacing w:line="460" w:lineRule="exact"/>
              <w:rPr>
                <w:rFonts w:ascii="仿宋" w:hAnsi="仿宋" w:eastAsia="仿宋" w:cs="仿宋"/>
                <w:color w:val="auto"/>
              </w:rPr>
            </w:pPr>
            <w:r>
              <w:rPr>
                <w:rFonts w:hint="eastAsia" w:ascii="仿宋" w:hAnsi="仿宋" w:eastAsia="仿宋" w:cs="仿宋"/>
                <w:color w:val="auto"/>
              </w:rPr>
              <w:t>2、交纳方式：投标保证金应当以网银、电汇等非现金形式交纳提交。</w:t>
            </w:r>
          </w:p>
          <w:p>
            <w:pPr>
              <w:pStyle w:val="15"/>
              <w:jc w:val="left"/>
              <w:rPr>
                <w:rFonts w:ascii="仿宋" w:hAnsi="仿宋" w:eastAsia="仿宋" w:cs="仿宋"/>
                <w:sz w:val="24"/>
                <w:szCs w:val="24"/>
              </w:rPr>
            </w:pPr>
            <w:r>
              <w:rPr>
                <w:rFonts w:hint="eastAsia" w:ascii="仿宋" w:hAnsi="仿宋" w:eastAsia="仿宋" w:cs="仿宋"/>
                <w:sz w:val="24"/>
                <w:szCs w:val="24"/>
              </w:rPr>
              <w:t>3、交纳截止时间：投标文件递交截止时间。</w:t>
            </w:r>
          </w:p>
          <w:p>
            <w:pPr>
              <w:pStyle w:val="15"/>
              <w:jc w:val="left"/>
              <w:rPr>
                <w:rFonts w:ascii="仿宋" w:hAnsi="仿宋" w:eastAsia="仿宋" w:cs="仿宋"/>
                <w:sz w:val="24"/>
                <w:szCs w:val="24"/>
              </w:rPr>
            </w:pPr>
            <w:r>
              <w:rPr>
                <w:rFonts w:hint="eastAsia" w:ascii="仿宋" w:hAnsi="仿宋" w:eastAsia="仿宋" w:cs="仿宋"/>
                <w:sz w:val="24"/>
                <w:szCs w:val="24"/>
              </w:rPr>
              <w:t>4、收款账户：</w:t>
            </w:r>
          </w:p>
          <w:p>
            <w:pPr>
              <w:pStyle w:val="15"/>
              <w:jc w:val="left"/>
              <w:rPr>
                <w:rFonts w:ascii="仿宋" w:hAnsi="仿宋" w:eastAsia="仿宋" w:cs="仿宋"/>
                <w:sz w:val="24"/>
                <w:szCs w:val="24"/>
              </w:rPr>
            </w:pPr>
            <w:r>
              <w:rPr>
                <w:rFonts w:hint="eastAsia" w:ascii="仿宋" w:hAnsi="仿宋" w:eastAsia="仿宋" w:cs="仿宋"/>
                <w:sz w:val="24"/>
                <w:szCs w:val="24"/>
              </w:rPr>
              <w:t>收款单位：陕西海堂项目管理咨询有限公司</w:t>
            </w:r>
          </w:p>
          <w:p>
            <w:pPr>
              <w:pStyle w:val="15"/>
              <w:jc w:val="left"/>
              <w:rPr>
                <w:rFonts w:ascii="仿宋" w:hAnsi="仿宋" w:eastAsia="仿宋" w:cs="仿宋"/>
                <w:sz w:val="24"/>
                <w:szCs w:val="24"/>
              </w:rPr>
            </w:pPr>
            <w:r>
              <w:rPr>
                <w:rFonts w:hint="eastAsia" w:ascii="仿宋" w:hAnsi="仿宋" w:eastAsia="仿宋" w:cs="仿宋"/>
                <w:sz w:val="24"/>
                <w:szCs w:val="24"/>
              </w:rPr>
              <w:t>开户银行：中国建设银行股份有限公司西安文艺北路支行</w:t>
            </w:r>
          </w:p>
          <w:p>
            <w:pPr>
              <w:pStyle w:val="15"/>
              <w:jc w:val="left"/>
              <w:rPr>
                <w:rFonts w:ascii="仿宋" w:hAnsi="仿宋" w:eastAsia="仿宋" w:cs="仿宋"/>
                <w:sz w:val="24"/>
                <w:szCs w:val="24"/>
              </w:rPr>
            </w:pPr>
            <w:r>
              <w:rPr>
                <w:rFonts w:hint="eastAsia" w:ascii="仿宋" w:hAnsi="仿宋" w:eastAsia="仿宋" w:cs="仿宋"/>
                <w:sz w:val="24"/>
                <w:szCs w:val="24"/>
              </w:rPr>
              <w:t>银行账号：</w:t>
            </w:r>
            <w:r>
              <w:rPr>
                <w:rFonts w:hint="eastAsia" w:ascii="仿宋" w:hAnsi="仿宋" w:eastAsia="仿宋" w:cs="仿宋"/>
                <w:sz w:val="24"/>
              </w:rPr>
              <w:t>61050172400000000275</w:t>
            </w:r>
          </w:p>
          <w:p>
            <w:pPr>
              <w:pStyle w:val="15"/>
              <w:jc w:val="left"/>
              <w:rPr>
                <w:rFonts w:ascii="仿宋" w:hAnsi="仿宋" w:eastAsia="仿宋" w:cs="仿宋"/>
                <w:b/>
                <w:bCs/>
                <w:sz w:val="24"/>
                <w:szCs w:val="24"/>
              </w:rPr>
            </w:pPr>
            <w:r>
              <w:rPr>
                <w:rFonts w:hint="eastAsia" w:ascii="仿宋" w:hAnsi="仿宋" w:eastAsia="仿宋" w:cs="仿宋"/>
                <w:sz w:val="24"/>
                <w:szCs w:val="24"/>
              </w:rPr>
              <w:t>以转账方式交纳投标保证金须注明项目编号及用途(投标保证金)。</w:t>
            </w:r>
          </w:p>
          <w:p>
            <w:pPr>
              <w:pStyle w:val="15"/>
              <w:jc w:val="left"/>
              <w:rPr>
                <w:rFonts w:ascii="仿宋" w:hAnsi="仿宋" w:eastAsia="仿宋" w:cs="仿宋"/>
                <w:b/>
                <w:bCs/>
                <w:sz w:val="24"/>
                <w:szCs w:val="24"/>
              </w:rPr>
            </w:pPr>
            <w:r>
              <w:rPr>
                <w:rFonts w:hint="eastAsia" w:ascii="仿宋" w:hAnsi="仿宋" w:eastAsia="仿宋" w:cs="仿宋"/>
                <w:b/>
                <w:bCs/>
                <w:sz w:val="24"/>
                <w:szCs w:val="24"/>
              </w:rPr>
              <w:t>（温馨提示：由于转账当天不一定能够到账，为避免因保证金未到账或延迟到账而导致投标文件被拒绝，建议至少提前1个工作日到账。）</w:t>
            </w:r>
          </w:p>
          <w:p>
            <w:pPr>
              <w:pStyle w:val="15"/>
              <w:jc w:val="left"/>
              <w:rPr>
                <w:rFonts w:ascii="仿宋" w:hAnsi="仿宋" w:eastAsia="仿宋" w:cs="仿宋"/>
                <w:b/>
                <w:sz w:val="24"/>
                <w:szCs w:val="24"/>
              </w:rPr>
            </w:pPr>
            <w:r>
              <w:rPr>
                <w:rFonts w:hint="eastAsia" w:ascii="仿宋" w:hAnsi="仿宋" w:eastAsia="仿宋" w:cs="仿宋"/>
                <w:b/>
                <w:sz w:val="24"/>
                <w:szCs w:val="24"/>
              </w:rPr>
              <w:t>备注：</w:t>
            </w:r>
          </w:p>
          <w:p>
            <w:pPr>
              <w:pStyle w:val="15"/>
              <w:jc w:val="left"/>
              <w:rPr>
                <w:rFonts w:ascii="仿宋" w:hAnsi="仿宋" w:eastAsia="仿宋" w:cs="仿宋"/>
                <w:b/>
                <w:sz w:val="24"/>
                <w:szCs w:val="24"/>
              </w:rPr>
            </w:pPr>
            <w:r>
              <w:rPr>
                <w:rFonts w:hint="eastAsia" w:ascii="仿宋" w:hAnsi="仿宋" w:eastAsia="仿宋" w:cs="仿宋"/>
                <w:b/>
                <w:sz w:val="24"/>
                <w:szCs w:val="24"/>
              </w:rPr>
              <w:t>（1）投标保证金以投标人名称汇款,如以个人汇款，视为无效。</w:t>
            </w:r>
          </w:p>
          <w:p>
            <w:pPr>
              <w:pStyle w:val="15"/>
              <w:jc w:val="left"/>
              <w:rPr>
                <w:rFonts w:ascii="仿宋" w:hAnsi="仿宋" w:eastAsia="仿宋" w:cs="仿宋"/>
                <w:b/>
                <w:sz w:val="24"/>
                <w:szCs w:val="24"/>
              </w:rPr>
            </w:pPr>
            <w:r>
              <w:rPr>
                <w:rFonts w:hint="eastAsia" w:ascii="仿宋" w:hAnsi="仿宋" w:eastAsia="仿宋" w:cs="仿宋"/>
                <w:b/>
                <w:sz w:val="24"/>
                <w:szCs w:val="24"/>
              </w:rPr>
              <w:t>（2）保证金交纳凭证须标明项目编号。</w:t>
            </w:r>
          </w:p>
          <w:p>
            <w:pPr>
              <w:pStyle w:val="15"/>
              <w:jc w:val="left"/>
              <w:rPr>
                <w:rFonts w:ascii="仿宋" w:hAnsi="仿宋" w:eastAsia="仿宋" w:cs="仿宋"/>
                <w:b/>
                <w:sz w:val="24"/>
                <w:szCs w:val="24"/>
              </w:rPr>
            </w:pPr>
            <w:r>
              <w:rPr>
                <w:rFonts w:hint="eastAsia" w:ascii="仿宋" w:hAnsi="仿宋" w:eastAsia="仿宋" w:cs="仿宋"/>
                <w:b/>
                <w:sz w:val="24"/>
                <w:szCs w:val="24"/>
              </w:rPr>
              <w:t>（3）投标人未交纳、未足额交纳或未按规定时间交纳保证金的，将被视为自动放弃投标权利。</w:t>
            </w:r>
          </w:p>
          <w:p>
            <w:pPr>
              <w:pStyle w:val="15"/>
              <w:jc w:val="left"/>
              <w:rPr>
                <w:rFonts w:ascii="仿宋" w:hAnsi="仿宋" w:eastAsia="仿宋" w:cs="仿宋"/>
                <w:b/>
                <w:sz w:val="24"/>
                <w:szCs w:val="24"/>
                <w:highlight w:val="yellow"/>
                <w:u w:val="single"/>
              </w:rPr>
            </w:pPr>
            <w:r>
              <w:rPr>
                <w:rFonts w:hint="eastAsia" w:ascii="仿宋" w:hAnsi="仿宋" w:eastAsia="仿宋" w:cs="仿宋"/>
                <w:b/>
                <w:sz w:val="24"/>
                <w:szCs w:val="24"/>
              </w:rPr>
              <w:t>（4）投标保证金的交付单位和投标人的名称必须一致，否则将视为投标无效。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jc w:val="center"/>
        </w:trPr>
        <w:tc>
          <w:tcPr>
            <w:tcW w:w="71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18</w:t>
            </w:r>
          </w:p>
        </w:tc>
        <w:tc>
          <w:tcPr>
            <w:tcW w:w="227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投标文件份数</w:t>
            </w:r>
          </w:p>
        </w:tc>
        <w:tc>
          <w:tcPr>
            <w:tcW w:w="7215" w:type="dxa"/>
            <w:vAlign w:val="center"/>
          </w:tcPr>
          <w:p>
            <w:pPr>
              <w:pStyle w:val="15"/>
              <w:jc w:val="left"/>
              <w:rPr>
                <w:rFonts w:ascii="仿宋" w:hAnsi="仿宋" w:eastAsia="仿宋" w:cs="仿宋"/>
                <w:sz w:val="24"/>
                <w:szCs w:val="24"/>
              </w:rPr>
            </w:pPr>
            <w:r>
              <w:rPr>
                <w:rFonts w:hint="eastAsia" w:ascii="仿宋" w:hAnsi="仿宋" w:eastAsia="仿宋" w:cs="仿宋"/>
                <w:sz w:val="24"/>
                <w:szCs w:val="24"/>
              </w:rPr>
              <w:t>本次招标须提交的投标文件：正本壹份，副本肆份，电子版文件（U盘拷贝）递交贰份U盘。电子版投标文件提供投标文件正本的word版本及PDF版本（PDF文件为完整签字、盖章的正本扫描件）。投标文件的正本和所有的副本均须打印或用不褪色的蓝（黑）墨水填写，注明“正本”“副本”字样。统一胶装、编码，在每一页的正下方清楚标明共几页、第几页等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71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19</w:t>
            </w:r>
          </w:p>
        </w:tc>
        <w:tc>
          <w:tcPr>
            <w:tcW w:w="227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提供货物的时间、地点质保期、质量标准等</w:t>
            </w:r>
          </w:p>
        </w:tc>
        <w:tc>
          <w:tcPr>
            <w:tcW w:w="7215" w:type="dxa"/>
            <w:vAlign w:val="center"/>
          </w:tcPr>
          <w:p>
            <w:pPr>
              <w:pStyle w:val="15"/>
              <w:spacing w:line="336" w:lineRule="auto"/>
              <w:jc w:val="left"/>
              <w:rPr>
                <w:rFonts w:ascii="仿宋" w:hAnsi="仿宋" w:eastAsia="仿宋" w:cs="仿宋"/>
                <w:sz w:val="24"/>
                <w:szCs w:val="24"/>
              </w:rPr>
            </w:pPr>
            <w:r>
              <w:rPr>
                <w:rFonts w:hint="eastAsia" w:ascii="仿宋" w:hAnsi="仿宋" w:eastAsia="仿宋" w:cs="仿宋"/>
                <w:sz w:val="24"/>
                <w:szCs w:val="24"/>
              </w:rPr>
              <w:t>1、交货期：按需求及时供货，不得影响修缮等工作进行。</w:t>
            </w:r>
          </w:p>
          <w:p>
            <w:pPr>
              <w:pStyle w:val="15"/>
              <w:spacing w:line="336" w:lineRule="auto"/>
              <w:jc w:val="left"/>
              <w:rPr>
                <w:rFonts w:ascii="仿宋" w:hAnsi="仿宋" w:eastAsia="仿宋" w:cs="仿宋"/>
                <w:sz w:val="24"/>
                <w:szCs w:val="24"/>
              </w:rPr>
            </w:pPr>
            <w:r>
              <w:rPr>
                <w:rFonts w:hint="eastAsia" w:ascii="仿宋" w:hAnsi="仿宋" w:eastAsia="仿宋" w:cs="仿宋"/>
                <w:sz w:val="24"/>
                <w:szCs w:val="24"/>
              </w:rPr>
              <w:t>2、交货地点：西安石油大学指定地点。</w:t>
            </w:r>
          </w:p>
          <w:p>
            <w:pPr>
              <w:pStyle w:val="15"/>
              <w:spacing w:line="336" w:lineRule="auto"/>
              <w:jc w:val="left"/>
              <w:rPr>
                <w:rFonts w:ascii="仿宋" w:hAnsi="仿宋" w:eastAsia="仿宋" w:cs="仿宋"/>
                <w:sz w:val="24"/>
                <w:szCs w:val="24"/>
              </w:rPr>
            </w:pPr>
            <w:r>
              <w:rPr>
                <w:rFonts w:hint="eastAsia" w:ascii="仿宋" w:hAnsi="仿宋" w:eastAsia="仿宋" w:cs="仿宋"/>
                <w:sz w:val="24"/>
                <w:szCs w:val="24"/>
              </w:rPr>
              <w:t>3、质保期：所有货品质保期期限不低于1年。</w:t>
            </w:r>
          </w:p>
          <w:p>
            <w:pPr>
              <w:pStyle w:val="15"/>
              <w:spacing w:line="336" w:lineRule="auto"/>
              <w:jc w:val="left"/>
              <w:rPr>
                <w:rFonts w:ascii="仿宋" w:hAnsi="仿宋" w:eastAsia="仿宋" w:cs="仿宋"/>
                <w:sz w:val="24"/>
                <w:szCs w:val="24"/>
              </w:rPr>
            </w:pPr>
            <w:r>
              <w:rPr>
                <w:rFonts w:hint="eastAsia" w:ascii="仿宋" w:hAnsi="仿宋" w:eastAsia="仿宋" w:cs="仿宋"/>
                <w:sz w:val="24"/>
                <w:szCs w:val="24"/>
              </w:rPr>
              <w:t>4、质量标准：以国家标准为准，无国家标准的以行业标准为准。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1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20</w:t>
            </w:r>
          </w:p>
        </w:tc>
        <w:tc>
          <w:tcPr>
            <w:tcW w:w="227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结算方式</w:t>
            </w:r>
          </w:p>
        </w:tc>
        <w:tc>
          <w:tcPr>
            <w:tcW w:w="7215" w:type="dxa"/>
            <w:vAlign w:val="center"/>
          </w:tcPr>
          <w:p>
            <w:pPr>
              <w:tabs>
                <w:tab w:val="left" w:pos="840"/>
              </w:tabs>
              <w:spacing w:line="360" w:lineRule="auto"/>
              <w:rPr>
                <w:rFonts w:ascii="仿宋" w:hAnsi="仿宋" w:eastAsia="仿宋" w:cs="仿宋"/>
                <w:sz w:val="24"/>
              </w:rPr>
            </w:pPr>
            <w:r>
              <w:rPr>
                <w:rFonts w:hint="eastAsia" w:ascii="仿宋" w:hAnsi="仿宋" w:eastAsia="仿宋" w:cs="仿宋"/>
                <w:sz w:val="24"/>
              </w:rPr>
              <w:t>1、结算单位：采购人结算，在付款前，乙方提供全额供增值税专用发票给采购人。</w:t>
            </w:r>
          </w:p>
          <w:p>
            <w:pPr>
              <w:spacing w:line="360" w:lineRule="auto"/>
              <w:jc w:val="left"/>
              <w:rPr>
                <w:rFonts w:ascii="仿宋" w:hAnsi="仿宋" w:eastAsia="仿宋" w:cs="仿宋"/>
                <w:sz w:val="24"/>
              </w:rPr>
            </w:pPr>
            <w:r>
              <w:rPr>
                <w:rFonts w:hint="eastAsia" w:ascii="仿宋" w:hAnsi="仿宋" w:eastAsia="仿宋" w:cs="仿宋"/>
                <w:sz w:val="24"/>
              </w:rPr>
              <w:t>2、付款方式：以上表格中产品年消耗量为预估量，具体以合同期内实际采购货品数量为准，中标单价包死，分批采购，按月据实结算。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1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21</w:t>
            </w:r>
          </w:p>
        </w:tc>
        <w:tc>
          <w:tcPr>
            <w:tcW w:w="227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履约保证金</w:t>
            </w:r>
          </w:p>
        </w:tc>
        <w:tc>
          <w:tcPr>
            <w:tcW w:w="7215" w:type="dxa"/>
            <w:vAlign w:val="center"/>
          </w:tcPr>
          <w:p>
            <w:pPr>
              <w:pStyle w:val="15"/>
              <w:spacing w:line="336" w:lineRule="auto"/>
              <w:jc w:val="left"/>
              <w:rPr>
                <w:rFonts w:ascii="仿宋" w:hAnsi="仿宋" w:eastAsia="仿宋" w:cs="仿宋"/>
                <w:sz w:val="24"/>
                <w:szCs w:val="24"/>
              </w:rPr>
            </w:pPr>
            <w:r>
              <w:rPr>
                <w:rFonts w:hint="eastAsia" w:ascii="仿宋" w:hAnsi="仿宋" w:eastAsia="仿宋" w:cs="仿宋"/>
                <w:sz w:val="24"/>
                <w:szCs w:val="24"/>
              </w:rPr>
              <w:t>是否要求提供履约保证金：☑是/</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eq \o\ac(□)</w:instrText>
            </w:r>
            <w:r>
              <w:rPr>
                <w:rFonts w:hint="eastAsia" w:ascii="仿宋" w:hAnsi="仿宋" w:eastAsia="仿宋" w:cs="仿宋"/>
                <w:sz w:val="24"/>
                <w:szCs w:val="24"/>
              </w:rPr>
              <w:fldChar w:fldCharType="end"/>
            </w:r>
            <w:r>
              <w:rPr>
                <w:rFonts w:hint="eastAsia" w:ascii="仿宋" w:hAnsi="仿宋" w:eastAsia="仿宋" w:cs="仿宋"/>
                <w:sz w:val="24"/>
                <w:szCs w:val="24"/>
              </w:rPr>
              <w:t>否</w:t>
            </w:r>
          </w:p>
          <w:p>
            <w:pPr>
              <w:pStyle w:val="15"/>
              <w:spacing w:line="336" w:lineRule="auto"/>
              <w:jc w:val="left"/>
              <w:rPr>
                <w:rFonts w:ascii="仿宋" w:hAnsi="仿宋" w:eastAsia="仿宋" w:cs="仿宋"/>
                <w:sz w:val="24"/>
                <w:szCs w:val="24"/>
              </w:rPr>
            </w:pPr>
            <w:r>
              <w:rPr>
                <w:rFonts w:hint="eastAsia" w:ascii="仿宋" w:hAnsi="仿宋" w:eastAsia="仿宋" w:cs="仿宋"/>
                <w:sz w:val="24"/>
                <w:szCs w:val="24"/>
              </w:rPr>
              <w:t>履约保证金的金额：合同价款的</w:t>
            </w:r>
            <w:r>
              <w:rPr>
                <w:rFonts w:hint="eastAsia" w:ascii="仿宋" w:hAnsi="仿宋" w:eastAsia="仿宋" w:cs="仿宋"/>
                <w:sz w:val="24"/>
                <w:szCs w:val="24"/>
                <w:u w:val="single"/>
              </w:rPr>
              <w:t xml:space="preserve">  5 </w:t>
            </w:r>
            <w:r>
              <w:rPr>
                <w:rFonts w:hint="eastAsia" w:ascii="仿宋" w:hAnsi="仿宋" w:eastAsia="仿宋" w:cs="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22</w:t>
            </w:r>
          </w:p>
        </w:tc>
        <w:tc>
          <w:tcPr>
            <w:tcW w:w="227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采购代理服务费</w:t>
            </w:r>
          </w:p>
        </w:tc>
        <w:tc>
          <w:tcPr>
            <w:tcW w:w="7215" w:type="dxa"/>
            <w:vAlign w:val="center"/>
          </w:tcPr>
          <w:p>
            <w:pPr>
              <w:spacing w:line="360" w:lineRule="auto"/>
              <w:rPr>
                <w:rFonts w:ascii="仿宋" w:hAnsi="仿宋" w:eastAsia="仿宋" w:cs="仿宋"/>
                <w:sz w:val="24"/>
              </w:rPr>
            </w:pPr>
            <w:r>
              <w:rPr>
                <w:rFonts w:hint="eastAsia" w:ascii="仿宋" w:hAnsi="仿宋" w:eastAsia="仿宋" w:cs="仿宋"/>
                <w:sz w:val="24"/>
              </w:rPr>
              <w:t>1.参照国家计委计价格[2002]1980号及发改办价格[2003]857号通知规定，由中标人支付招标代理服务费。</w:t>
            </w:r>
          </w:p>
          <w:p>
            <w:pPr>
              <w:spacing w:line="360" w:lineRule="auto"/>
              <w:rPr>
                <w:rFonts w:ascii="仿宋" w:hAnsi="仿宋" w:eastAsia="仿宋" w:cs="仿宋"/>
                <w:sz w:val="24"/>
              </w:rPr>
            </w:pPr>
            <w:r>
              <w:rPr>
                <w:rFonts w:hint="eastAsia" w:ascii="仿宋" w:hAnsi="仿宋" w:eastAsia="仿宋" w:cs="仿宋"/>
                <w:sz w:val="24"/>
              </w:rPr>
              <w:t>2.支付方式：中标人应在领取通知书的同时，向陕西海堂项目管理咨询有限公司交纳本项目招标代理服费。</w:t>
            </w:r>
          </w:p>
          <w:p>
            <w:pPr>
              <w:spacing w:line="360" w:lineRule="auto"/>
              <w:rPr>
                <w:rFonts w:ascii="仿宋" w:hAnsi="仿宋" w:eastAsia="仿宋" w:cs="仿宋"/>
                <w:sz w:val="24"/>
              </w:rPr>
            </w:pPr>
            <w:r>
              <w:rPr>
                <w:rFonts w:hint="eastAsia" w:ascii="仿宋" w:hAnsi="仿宋" w:eastAsia="仿宋" w:cs="仿宋"/>
                <w:sz w:val="24"/>
              </w:rPr>
              <w:t>3.本项目项目属性：货物招标。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23</w:t>
            </w:r>
          </w:p>
        </w:tc>
        <w:tc>
          <w:tcPr>
            <w:tcW w:w="2274" w:type="dxa"/>
            <w:vAlign w:val="center"/>
          </w:tcPr>
          <w:p>
            <w:pPr>
              <w:pStyle w:val="15"/>
              <w:spacing w:line="336" w:lineRule="auto"/>
              <w:jc w:val="center"/>
              <w:rPr>
                <w:rFonts w:ascii="仿宋" w:hAnsi="仿宋" w:eastAsia="仿宋" w:cs="仿宋"/>
                <w:sz w:val="24"/>
                <w:szCs w:val="24"/>
              </w:rPr>
            </w:pPr>
            <w:r>
              <w:rPr>
                <w:rFonts w:hint="eastAsia" w:ascii="仿宋" w:hAnsi="仿宋" w:eastAsia="仿宋" w:cs="仿宋"/>
                <w:sz w:val="24"/>
                <w:szCs w:val="24"/>
              </w:rPr>
              <w:t>其他</w:t>
            </w:r>
          </w:p>
        </w:tc>
        <w:tc>
          <w:tcPr>
            <w:tcW w:w="7215" w:type="dxa"/>
            <w:vAlign w:val="center"/>
          </w:tcPr>
          <w:p>
            <w:pPr>
              <w:pStyle w:val="15"/>
              <w:spacing w:line="336" w:lineRule="auto"/>
              <w:jc w:val="left"/>
              <w:rPr>
                <w:rFonts w:ascii="仿宋" w:hAnsi="仿宋" w:eastAsia="仿宋" w:cs="仿宋"/>
                <w:sz w:val="24"/>
                <w:szCs w:val="24"/>
              </w:rPr>
            </w:pPr>
            <w:r>
              <w:rPr>
                <w:rFonts w:hint="eastAsia" w:ascii="仿宋" w:hAnsi="仿宋" w:eastAsia="仿宋" w:cs="仿宋"/>
                <w:sz w:val="24"/>
                <w:szCs w:val="24"/>
              </w:rPr>
              <w:t>正文与前附表表述不一致时，以投标人须知前附表为准。</w:t>
            </w:r>
          </w:p>
        </w:tc>
      </w:tr>
    </w:tbl>
    <w:p>
      <w:pPr>
        <w:jc w:val="center"/>
        <w:rPr>
          <w:rFonts w:ascii="仿宋" w:hAnsi="仿宋" w:eastAsia="仿宋" w:cs="仿宋"/>
          <w:b/>
          <w:sz w:val="30"/>
          <w:szCs w:val="30"/>
        </w:rPr>
      </w:pPr>
      <w:r>
        <w:rPr>
          <w:rFonts w:hint="eastAsia" w:ascii="仿宋" w:hAnsi="仿宋" w:eastAsia="仿宋" w:cs="仿宋"/>
          <w:b/>
          <w:sz w:val="30"/>
          <w:szCs w:val="30"/>
        </w:rPr>
        <w:br w:type="page"/>
      </w:r>
      <w:r>
        <w:rPr>
          <w:rFonts w:hint="eastAsia" w:ascii="仿宋" w:hAnsi="仿宋" w:eastAsia="仿宋" w:cs="仿宋"/>
          <w:b/>
          <w:sz w:val="30"/>
          <w:szCs w:val="30"/>
        </w:rPr>
        <w:t>投标须知正文</w:t>
      </w:r>
    </w:p>
    <w:p>
      <w:pPr>
        <w:spacing w:line="360" w:lineRule="auto"/>
        <w:jc w:val="center"/>
        <w:rPr>
          <w:rFonts w:ascii="仿宋" w:hAnsi="仿宋" w:eastAsia="仿宋" w:cs="仿宋"/>
          <w:b/>
          <w:sz w:val="30"/>
          <w:szCs w:val="30"/>
        </w:rPr>
      </w:pPr>
      <w:r>
        <w:rPr>
          <w:rFonts w:hint="eastAsia" w:ascii="仿宋" w:hAnsi="仿宋" w:eastAsia="仿宋" w:cs="仿宋"/>
          <w:b/>
          <w:sz w:val="30"/>
          <w:szCs w:val="30"/>
        </w:rPr>
        <w:t>一．名词解释</w:t>
      </w:r>
    </w:p>
    <w:p>
      <w:pPr>
        <w:numPr>
          <w:ilvl w:val="0"/>
          <w:numId w:val="2"/>
        </w:numPr>
        <w:tabs>
          <w:tab w:val="left" w:pos="360"/>
          <w:tab w:val="clear" w:pos="1020"/>
        </w:tabs>
        <w:spacing w:line="360" w:lineRule="auto"/>
        <w:ind w:left="0" w:firstLine="480" w:firstLineChars="200"/>
        <w:rPr>
          <w:rFonts w:ascii="仿宋" w:hAnsi="仿宋" w:eastAsia="仿宋" w:cs="仿宋"/>
          <w:sz w:val="24"/>
        </w:rPr>
      </w:pPr>
      <w:r>
        <w:rPr>
          <w:rFonts w:hint="eastAsia" w:ascii="仿宋" w:hAnsi="仿宋" w:eastAsia="仿宋" w:cs="仿宋"/>
          <w:sz w:val="24"/>
        </w:rPr>
        <w:t>采购人：西安石油大学</w:t>
      </w:r>
    </w:p>
    <w:p>
      <w:pPr>
        <w:numPr>
          <w:ilvl w:val="0"/>
          <w:numId w:val="2"/>
        </w:numPr>
        <w:tabs>
          <w:tab w:val="left" w:pos="360"/>
          <w:tab w:val="clear" w:pos="1020"/>
        </w:tabs>
        <w:spacing w:line="360" w:lineRule="auto"/>
        <w:ind w:left="0" w:firstLine="480" w:firstLineChars="200"/>
        <w:rPr>
          <w:rFonts w:ascii="仿宋" w:hAnsi="仿宋" w:eastAsia="仿宋" w:cs="仿宋"/>
          <w:sz w:val="24"/>
        </w:rPr>
      </w:pPr>
      <w:r>
        <w:rPr>
          <w:rFonts w:hint="eastAsia" w:ascii="仿宋" w:hAnsi="仿宋" w:eastAsia="仿宋" w:cs="仿宋"/>
          <w:sz w:val="24"/>
        </w:rPr>
        <w:t>监督机构：陕西省财政厅</w:t>
      </w:r>
    </w:p>
    <w:p>
      <w:pPr>
        <w:numPr>
          <w:ilvl w:val="0"/>
          <w:numId w:val="2"/>
        </w:numPr>
        <w:tabs>
          <w:tab w:val="left" w:pos="360"/>
          <w:tab w:val="clear" w:pos="1020"/>
        </w:tabs>
        <w:spacing w:line="360" w:lineRule="auto"/>
        <w:ind w:left="0" w:firstLine="480" w:firstLineChars="200"/>
        <w:rPr>
          <w:rFonts w:ascii="仿宋" w:hAnsi="仿宋" w:eastAsia="仿宋" w:cs="仿宋"/>
          <w:sz w:val="24"/>
        </w:rPr>
      </w:pPr>
      <w:r>
        <w:rPr>
          <w:rFonts w:hint="eastAsia" w:ascii="仿宋" w:hAnsi="仿宋" w:eastAsia="仿宋" w:cs="仿宋"/>
          <w:sz w:val="24"/>
        </w:rPr>
        <w:t>采购代理机构：陕西海堂项目管理咨询有限公司</w:t>
      </w:r>
    </w:p>
    <w:p>
      <w:pPr>
        <w:numPr>
          <w:ilvl w:val="0"/>
          <w:numId w:val="2"/>
        </w:numPr>
        <w:tabs>
          <w:tab w:val="left" w:pos="240"/>
          <w:tab w:val="clear" w:pos="1020"/>
        </w:tabs>
        <w:spacing w:line="360" w:lineRule="auto"/>
        <w:ind w:left="0" w:firstLine="480" w:firstLineChars="200"/>
        <w:rPr>
          <w:rFonts w:ascii="仿宋" w:hAnsi="仿宋" w:eastAsia="仿宋" w:cs="仿宋"/>
          <w:sz w:val="24"/>
        </w:rPr>
      </w:pPr>
      <w:r>
        <w:rPr>
          <w:rFonts w:hint="eastAsia" w:ascii="仿宋" w:hAnsi="仿宋" w:eastAsia="仿宋" w:cs="仿宋"/>
          <w:sz w:val="24"/>
        </w:rPr>
        <w:t>投标人：满足本次招标要求具有相应资格和完成项目能力的投标人</w:t>
      </w:r>
    </w:p>
    <w:p>
      <w:pPr>
        <w:numPr>
          <w:ilvl w:val="0"/>
          <w:numId w:val="2"/>
        </w:numPr>
        <w:tabs>
          <w:tab w:val="left" w:pos="360"/>
          <w:tab w:val="clear" w:pos="1020"/>
        </w:tabs>
        <w:spacing w:line="360" w:lineRule="auto"/>
        <w:ind w:left="0" w:firstLine="480" w:firstLineChars="200"/>
        <w:rPr>
          <w:rFonts w:ascii="仿宋" w:hAnsi="仿宋" w:eastAsia="仿宋" w:cs="仿宋"/>
          <w:sz w:val="24"/>
        </w:rPr>
      </w:pPr>
      <w:r>
        <w:rPr>
          <w:rFonts w:hint="eastAsia" w:ascii="仿宋" w:hAnsi="仿宋" w:eastAsia="仿宋" w:cs="仿宋"/>
          <w:sz w:val="24"/>
        </w:rPr>
        <w:t>标书：招标文件与投标文件的统称</w:t>
      </w:r>
    </w:p>
    <w:p>
      <w:pPr>
        <w:numPr>
          <w:ilvl w:val="0"/>
          <w:numId w:val="2"/>
        </w:numPr>
        <w:tabs>
          <w:tab w:val="left" w:pos="360"/>
          <w:tab w:val="clear" w:pos="1020"/>
        </w:tabs>
        <w:spacing w:line="360" w:lineRule="auto"/>
        <w:ind w:left="0" w:firstLine="480" w:firstLineChars="200"/>
        <w:rPr>
          <w:rFonts w:ascii="仿宋" w:hAnsi="仿宋" w:eastAsia="仿宋" w:cs="仿宋"/>
          <w:sz w:val="24"/>
        </w:rPr>
      </w:pPr>
      <w:r>
        <w:rPr>
          <w:rFonts w:hint="eastAsia" w:ascii="仿宋" w:hAnsi="仿宋" w:eastAsia="仿宋" w:cs="仿宋"/>
          <w:sz w:val="24"/>
        </w:rPr>
        <w:t>中标人：由评标委员会推荐经采购人确认的投标人</w:t>
      </w:r>
    </w:p>
    <w:p>
      <w:pPr>
        <w:spacing w:line="360" w:lineRule="auto"/>
        <w:jc w:val="center"/>
        <w:rPr>
          <w:rFonts w:ascii="仿宋" w:hAnsi="仿宋" w:eastAsia="仿宋" w:cs="仿宋"/>
          <w:sz w:val="30"/>
          <w:szCs w:val="30"/>
        </w:rPr>
      </w:pPr>
      <w:r>
        <w:rPr>
          <w:rFonts w:hint="eastAsia" w:ascii="仿宋" w:hAnsi="仿宋" w:eastAsia="仿宋" w:cs="仿宋"/>
          <w:b/>
          <w:sz w:val="30"/>
          <w:szCs w:val="30"/>
        </w:rPr>
        <w:t>二．投标人</w:t>
      </w:r>
    </w:p>
    <w:p>
      <w:pPr>
        <w:spacing w:line="360" w:lineRule="auto"/>
        <w:ind w:firstLine="120" w:firstLineChars="50"/>
        <w:rPr>
          <w:rFonts w:ascii="仿宋" w:hAnsi="仿宋" w:eastAsia="仿宋" w:cs="仿宋"/>
          <w:b/>
          <w:sz w:val="24"/>
        </w:rPr>
      </w:pPr>
      <w:r>
        <w:rPr>
          <w:rFonts w:hint="eastAsia" w:ascii="仿宋" w:hAnsi="仿宋" w:eastAsia="仿宋" w:cs="仿宋"/>
          <w:b/>
          <w:sz w:val="24"/>
        </w:rPr>
        <w:t>1、合格投标人</w:t>
      </w:r>
    </w:p>
    <w:p>
      <w:pPr>
        <w:spacing w:line="360" w:lineRule="auto"/>
        <w:ind w:left="1078" w:leftChars="172" w:hanging="717" w:hangingChars="299"/>
        <w:rPr>
          <w:rFonts w:ascii="仿宋" w:hAnsi="仿宋" w:eastAsia="仿宋" w:cs="仿宋"/>
          <w:sz w:val="24"/>
        </w:rPr>
      </w:pPr>
      <w:r>
        <w:rPr>
          <w:rFonts w:hint="eastAsia" w:ascii="仿宋" w:hAnsi="仿宋" w:eastAsia="仿宋" w:cs="仿宋"/>
          <w:sz w:val="24"/>
        </w:rPr>
        <w:t>（1）具有独立承担民事责任的能力</w:t>
      </w:r>
    </w:p>
    <w:p>
      <w:pPr>
        <w:spacing w:line="360" w:lineRule="auto"/>
        <w:ind w:left="1078" w:leftChars="172" w:hanging="717" w:hangingChars="299"/>
        <w:rPr>
          <w:rFonts w:ascii="仿宋" w:hAnsi="仿宋" w:eastAsia="仿宋" w:cs="仿宋"/>
          <w:sz w:val="24"/>
        </w:rPr>
      </w:pPr>
      <w:r>
        <w:rPr>
          <w:rFonts w:hint="eastAsia" w:ascii="仿宋" w:hAnsi="仿宋" w:eastAsia="仿宋" w:cs="仿宋"/>
          <w:sz w:val="24"/>
        </w:rPr>
        <w:t>（2）具有良好的商业信誉和健全的财务会计制度</w:t>
      </w:r>
    </w:p>
    <w:p>
      <w:pPr>
        <w:spacing w:line="360" w:lineRule="auto"/>
        <w:ind w:left="1078" w:leftChars="172" w:hanging="717" w:hangingChars="299"/>
        <w:rPr>
          <w:rFonts w:ascii="仿宋" w:hAnsi="仿宋" w:eastAsia="仿宋" w:cs="仿宋"/>
          <w:sz w:val="24"/>
        </w:rPr>
      </w:pPr>
      <w:r>
        <w:rPr>
          <w:rFonts w:hint="eastAsia" w:ascii="仿宋" w:hAnsi="仿宋" w:eastAsia="仿宋" w:cs="仿宋"/>
          <w:sz w:val="24"/>
        </w:rPr>
        <w:t>（3）具有履行合同所必需的产品和专业技术能力</w:t>
      </w:r>
    </w:p>
    <w:p>
      <w:pPr>
        <w:spacing w:line="360" w:lineRule="auto"/>
        <w:ind w:left="1078" w:leftChars="172" w:hanging="717" w:hangingChars="299"/>
        <w:rPr>
          <w:rFonts w:ascii="仿宋" w:hAnsi="仿宋" w:eastAsia="仿宋" w:cs="仿宋"/>
          <w:sz w:val="24"/>
        </w:rPr>
      </w:pPr>
      <w:r>
        <w:rPr>
          <w:rFonts w:hint="eastAsia" w:ascii="仿宋" w:hAnsi="仿宋" w:eastAsia="仿宋" w:cs="仿宋"/>
          <w:sz w:val="24"/>
        </w:rPr>
        <w:t>（4）有依法缴纳税收和社会保障资金的良好记录</w:t>
      </w:r>
    </w:p>
    <w:p>
      <w:pPr>
        <w:spacing w:line="360" w:lineRule="auto"/>
        <w:ind w:left="1078" w:leftChars="172" w:hanging="717" w:hangingChars="299"/>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pacing w:line="360" w:lineRule="auto"/>
        <w:ind w:firstLine="360" w:firstLineChars="150"/>
        <w:rPr>
          <w:rFonts w:ascii="仿宋" w:hAnsi="仿宋" w:eastAsia="仿宋" w:cs="仿宋"/>
          <w:sz w:val="24"/>
        </w:rPr>
      </w:pPr>
      <w:r>
        <w:rPr>
          <w:rFonts w:hint="eastAsia" w:ascii="仿宋" w:hAnsi="仿宋" w:eastAsia="仿宋" w:cs="仿宋"/>
          <w:sz w:val="24"/>
        </w:rPr>
        <w:t>（6）法律、行政法规规定的其他条件</w:t>
      </w:r>
    </w:p>
    <w:p>
      <w:pPr>
        <w:spacing w:line="360" w:lineRule="auto"/>
        <w:ind w:firstLine="120" w:firstLineChars="50"/>
        <w:rPr>
          <w:rFonts w:ascii="仿宋" w:hAnsi="仿宋" w:eastAsia="仿宋" w:cs="仿宋"/>
          <w:b/>
          <w:sz w:val="24"/>
        </w:rPr>
      </w:pPr>
      <w:r>
        <w:rPr>
          <w:rFonts w:hint="eastAsia" w:ascii="仿宋" w:hAnsi="仿宋" w:eastAsia="仿宋" w:cs="仿宋"/>
          <w:b/>
          <w:sz w:val="24"/>
        </w:rPr>
        <w:t>2、投标人信用记录查询</w:t>
      </w:r>
    </w:p>
    <w:p>
      <w:pPr>
        <w:wordWrap w:val="0"/>
        <w:topLinePunct/>
        <w:spacing w:line="360" w:lineRule="auto"/>
        <w:ind w:firstLine="480" w:firstLineChars="200"/>
        <w:rPr>
          <w:rFonts w:ascii="仿宋" w:hAnsi="仿宋" w:eastAsia="仿宋" w:cs="仿宋"/>
          <w:b/>
          <w:sz w:val="24"/>
        </w:rPr>
      </w:pPr>
      <w:r>
        <w:rPr>
          <w:rFonts w:hint="eastAsia" w:ascii="仿宋" w:hAnsi="仿宋" w:eastAsia="仿宋" w:cs="仿宋"/>
          <w:sz w:val="24"/>
        </w:rPr>
        <w:t>对列入“信用中国”网站(</w:t>
      </w:r>
      <w:r>
        <w:fldChar w:fldCharType="begin"/>
      </w:r>
      <w:r>
        <w:instrText xml:space="preserve"> HYPERLINK "http://www.creditchina.gov.cn/" </w:instrText>
      </w:r>
      <w:r>
        <w:fldChar w:fldCharType="separate"/>
      </w:r>
      <w:r>
        <w:rPr>
          <w:rStyle w:val="32"/>
          <w:rFonts w:hint="eastAsia" w:ascii="仿宋" w:hAnsi="仿宋" w:eastAsia="仿宋" w:cs="仿宋"/>
          <w:color w:val="auto"/>
          <w:sz w:val="24"/>
          <w:u w:val="none"/>
        </w:rPr>
        <w:t>www.creditchina.gov.cn</w:t>
      </w:r>
      <w:r>
        <w:rPr>
          <w:rStyle w:val="32"/>
          <w:rFonts w:hint="eastAsia" w:ascii="仿宋" w:hAnsi="仿宋" w:eastAsia="仿宋" w:cs="仿宋"/>
          <w:color w:val="auto"/>
          <w:sz w:val="24"/>
          <w:u w:val="none"/>
        </w:rPr>
        <w:fldChar w:fldCharType="end"/>
      </w:r>
      <w:r>
        <w:rPr>
          <w:rFonts w:hint="eastAsia" w:ascii="仿宋" w:hAnsi="仿宋" w:eastAsia="仿宋" w:cs="仿宋"/>
          <w:sz w:val="24"/>
        </w:rPr>
        <w:t>)“记录失信被执行人或重大税收违法案件当事人名单或政府采购严重违法失信行为”记录名单；中国政府采购网(</w:t>
      </w:r>
      <w:r>
        <w:fldChar w:fldCharType="begin"/>
      </w:r>
      <w:r>
        <w:instrText xml:space="preserve"> HYPERLINK "http://www.ccgp.gov.cn/" </w:instrText>
      </w:r>
      <w:r>
        <w:fldChar w:fldCharType="separate"/>
      </w:r>
      <w:r>
        <w:rPr>
          <w:rStyle w:val="32"/>
          <w:rFonts w:hint="eastAsia" w:ascii="仿宋" w:hAnsi="仿宋" w:eastAsia="仿宋" w:cs="仿宋"/>
          <w:color w:val="auto"/>
          <w:sz w:val="24"/>
          <w:u w:val="none"/>
        </w:rPr>
        <w:t>www.ccgp.gov.cn</w:t>
      </w:r>
      <w:r>
        <w:rPr>
          <w:rStyle w:val="32"/>
          <w:rFonts w:hint="eastAsia" w:ascii="仿宋" w:hAnsi="仿宋" w:eastAsia="仿宋" w:cs="仿宋"/>
          <w:color w:val="auto"/>
          <w:sz w:val="24"/>
          <w:u w:val="none"/>
        </w:rPr>
        <w:fldChar w:fldCharType="end"/>
      </w:r>
      <w:r>
        <w:rPr>
          <w:rFonts w:hint="eastAsia" w:ascii="仿宋" w:hAnsi="仿宋" w:eastAsia="仿宋" w:cs="仿宋"/>
          <w:sz w:val="24"/>
        </w:rPr>
        <w:t xml:space="preserve">)“政府采购严重违法失信行为信息记录”的单位，应当拒绝参与政府采购活动，投标人须提供信用记录良好未失信的声明，以采购人或采购代理机构查询结果为准。 </w:t>
      </w:r>
    </w:p>
    <w:p>
      <w:pPr>
        <w:spacing w:line="360" w:lineRule="auto"/>
        <w:ind w:firstLine="120" w:firstLineChars="50"/>
        <w:rPr>
          <w:rFonts w:ascii="仿宋" w:hAnsi="仿宋" w:eastAsia="仿宋" w:cs="仿宋"/>
          <w:b/>
          <w:sz w:val="24"/>
        </w:rPr>
      </w:pPr>
      <w:r>
        <w:rPr>
          <w:rFonts w:hint="eastAsia" w:ascii="仿宋" w:hAnsi="仿宋" w:eastAsia="仿宋" w:cs="仿宋"/>
          <w:b/>
          <w:sz w:val="24"/>
        </w:rPr>
        <w:t>3、投标委托</w:t>
      </w:r>
    </w:p>
    <w:p>
      <w:pPr>
        <w:spacing w:line="360" w:lineRule="auto"/>
        <w:ind w:firstLine="480" w:firstLineChars="200"/>
        <w:rPr>
          <w:rFonts w:ascii="仿宋" w:hAnsi="仿宋" w:eastAsia="仿宋" w:cs="仿宋"/>
          <w:sz w:val="24"/>
        </w:rPr>
      </w:pPr>
      <w:r>
        <w:rPr>
          <w:rFonts w:hint="eastAsia" w:ascii="仿宋" w:hAnsi="仿宋" w:eastAsia="仿宋" w:cs="仿宋"/>
          <w:sz w:val="24"/>
        </w:rPr>
        <w:t>如投标人代表不是法定代表人，开标现场须持《法定代表人授权书》。</w:t>
      </w:r>
    </w:p>
    <w:p>
      <w:pPr>
        <w:spacing w:line="360" w:lineRule="auto"/>
        <w:ind w:firstLine="120" w:firstLineChars="50"/>
        <w:rPr>
          <w:rFonts w:ascii="仿宋" w:hAnsi="仿宋" w:eastAsia="仿宋" w:cs="仿宋"/>
          <w:b/>
          <w:sz w:val="24"/>
        </w:rPr>
      </w:pPr>
      <w:r>
        <w:rPr>
          <w:rFonts w:hint="eastAsia" w:ascii="仿宋" w:hAnsi="仿宋" w:eastAsia="仿宋" w:cs="仿宋"/>
          <w:b/>
          <w:sz w:val="24"/>
        </w:rPr>
        <w:t>4、投标费用</w:t>
      </w:r>
    </w:p>
    <w:p>
      <w:pPr>
        <w:spacing w:line="360" w:lineRule="auto"/>
        <w:ind w:firstLine="480" w:firstLineChars="200"/>
        <w:rPr>
          <w:rFonts w:ascii="仿宋" w:hAnsi="仿宋" w:eastAsia="仿宋" w:cs="仿宋"/>
          <w:sz w:val="24"/>
        </w:rPr>
      </w:pPr>
      <w:r>
        <w:rPr>
          <w:rFonts w:hint="eastAsia" w:ascii="仿宋" w:hAnsi="仿宋" w:eastAsia="仿宋" w:cs="仿宋"/>
          <w:sz w:val="24"/>
        </w:rPr>
        <w:t>无论投标的结果如何，投标人自行承担参加投标相关的全部费用。</w:t>
      </w:r>
    </w:p>
    <w:p>
      <w:pPr>
        <w:spacing w:line="360" w:lineRule="auto"/>
        <w:ind w:firstLine="120" w:firstLineChars="50"/>
        <w:rPr>
          <w:rFonts w:ascii="仿宋" w:hAnsi="仿宋" w:eastAsia="仿宋" w:cs="仿宋"/>
          <w:b/>
          <w:sz w:val="24"/>
        </w:rPr>
      </w:pPr>
      <w:r>
        <w:rPr>
          <w:rFonts w:hint="eastAsia" w:ascii="仿宋" w:hAnsi="仿宋" w:eastAsia="仿宋" w:cs="仿宋"/>
          <w:b/>
          <w:sz w:val="24"/>
        </w:rPr>
        <w:t>5、政府采购信用担保及信用融资政策</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支持和促进中小企业发展，进一步发挥政府采购政策功能作用，有效缓解中小企业融资难、融资贵问题，根据财政部财库【2011】124号文件的精神及陕西省财政厅关于印发《陕西省中小企业政府采购信用融资办法》陕财办采〔2018〕23号规定，有需要的供应商可自行决定是否参加，并按信用融资办法的相关程序申请办理。</w:t>
      </w:r>
    </w:p>
    <w:p>
      <w:pPr>
        <w:spacing w:line="360" w:lineRule="auto"/>
        <w:ind w:firstLine="3614" w:firstLineChars="1200"/>
        <w:rPr>
          <w:rFonts w:ascii="仿宋" w:hAnsi="仿宋" w:eastAsia="仿宋" w:cs="仿宋"/>
          <w:b/>
          <w:sz w:val="30"/>
          <w:szCs w:val="30"/>
        </w:rPr>
      </w:pPr>
      <w:r>
        <w:rPr>
          <w:rFonts w:hint="eastAsia" w:ascii="仿宋" w:hAnsi="仿宋" w:eastAsia="仿宋" w:cs="仿宋"/>
          <w:b/>
          <w:sz w:val="30"/>
          <w:szCs w:val="30"/>
        </w:rPr>
        <w:t>三．招标文件</w:t>
      </w:r>
    </w:p>
    <w:p>
      <w:pPr>
        <w:spacing w:line="360" w:lineRule="auto"/>
        <w:rPr>
          <w:rFonts w:ascii="仿宋" w:hAnsi="仿宋" w:eastAsia="仿宋" w:cs="仿宋"/>
          <w:b/>
          <w:sz w:val="24"/>
        </w:rPr>
      </w:pPr>
      <w:r>
        <w:rPr>
          <w:rFonts w:hint="eastAsia" w:ascii="仿宋" w:hAnsi="仿宋" w:eastAsia="仿宋" w:cs="仿宋"/>
          <w:b/>
          <w:sz w:val="24"/>
        </w:rPr>
        <w:t>1、招标文件</w:t>
      </w:r>
    </w:p>
    <w:p>
      <w:pPr>
        <w:spacing w:line="360" w:lineRule="auto"/>
        <w:ind w:firstLine="360" w:firstLineChars="150"/>
        <w:rPr>
          <w:rFonts w:ascii="仿宋" w:hAnsi="仿宋" w:eastAsia="仿宋" w:cs="仿宋"/>
          <w:sz w:val="24"/>
        </w:rPr>
      </w:pPr>
      <w:r>
        <w:rPr>
          <w:rFonts w:hint="eastAsia" w:ascii="仿宋" w:hAnsi="仿宋" w:eastAsia="仿宋" w:cs="仿宋"/>
          <w:sz w:val="24"/>
        </w:rPr>
        <w:t>（1）招标文件由招标文件总目录所列内容组成；投标人应详细阅读招标文件中所有的事项、格式、条款和规范要求,在投标文件中对招标文件的各方面都应做出实质性的响应，按照招标文件的要求提交全部资料。</w:t>
      </w:r>
    </w:p>
    <w:p>
      <w:pPr>
        <w:pStyle w:val="23"/>
        <w:spacing w:before="0" w:beforeAutospacing="0" w:after="0" w:afterAutospacing="0" w:line="360" w:lineRule="auto"/>
        <w:ind w:firstLine="360" w:firstLineChars="150"/>
        <w:rPr>
          <w:rFonts w:ascii="仿宋" w:hAnsi="仿宋" w:eastAsia="仿宋" w:cs="仿宋"/>
          <w:kern w:val="2"/>
        </w:rPr>
      </w:pPr>
      <w:r>
        <w:rPr>
          <w:rFonts w:hint="eastAsia" w:ascii="仿宋" w:hAnsi="仿宋" w:eastAsia="仿宋" w:cs="仿宋"/>
          <w:kern w:val="2"/>
        </w:rPr>
        <w:t>（2）适用范围</w:t>
      </w:r>
    </w:p>
    <w:p>
      <w:pPr>
        <w:pStyle w:val="23"/>
        <w:spacing w:before="0" w:beforeAutospacing="0" w:after="0" w:afterAutospacing="0" w:line="360" w:lineRule="auto"/>
        <w:ind w:firstLine="360" w:firstLineChars="150"/>
        <w:rPr>
          <w:rFonts w:ascii="仿宋" w:hAnsi="仿宋" w:eastAsia="仿宋" w:cs="仿宋"/>
          <w:kern w:val="2"/>
        </w:rPr>
      </w:pPr>
      <w:r>
        <w:rPr>
          <w:rFonts w:hint="eastAsia" w:ascii="仿宋" w:hAnsi="仿宋" w:eastAsia="仿宋" w:cs="仿宋"/>
          <w:kern w:val="2"/>
        </w:rPr>
        <w:t xml:space="preserve">  本次招标依据采购人的采购计划，仅适用于本招标文件中所叙述的项目。</w:t>
      </w:r>
    </w:p>
    <w:p>
      <w:pPr>
        <w:spacing w:line="360" w:lineRule="auto"/>
        <w:ind w:firstLine="360" w:firstLineChars="150"/>
        <w:rPr>
          <w:rFonts w:ascii="仿宋" w:hAnsi="仿宋" w:eastAsia="仿宋" w:cs="仿宋"/>
        </w:rPr>
      </w:pPr>
      <w:r>
        <w:rPr>
          <w:rFonts w:hint="eastAsia" w:ascii="仿宋" w:hAnsi="仿宋" w:eastAsia="仿宋" w:cs="仿宋"/>
          <w:sz w:val="24"/>
        </w:rPr>
        <w:t>（3）招标文件的购买：招标公告发布后，投标人应从采购代理机构购买招标文件，投标人自行转让或复制的招标文件视为无效招标文件；招标文件一经售出，一律不退，仅作为本次招标使用。</w:t>
      </w:r>
    </w:p>
    <w:p>
      <w:pPr>
        <w:spacing w:line="360" w:lineRule="auto"/>
        <w:rPr>
          <w:rFonts w:ascii="仿宋" w:hAnsi="仿宋" w:eastAsia="仿宋" w:cs="仿宋"/>
          <w:b/>
          <w:sz w:val="24"/>
        </w:rPr>
      </w:pPr>
      <w:r>
        <w:rPr>
          <w:rFonts w:hint="eastAsia" w:ascii="仿宋" w:hAnsi="仿宋" w:eastAsia="仿宋" w:cs="仿宋"/>
          <w:b/>
          <w:sz w:val="24"/>
        </w:rPr>
        <w:t>2、招标文件的澄清及修改</w:t>
      </w:r>
    </w:p>
    <w:p>
      <w:pPr>
        <w:pStyle w:val="23"/>
        <w:wordWrap w:val="0"/>
        <w:spacing w:before="0" w:beforeAutospacing="0" w:after="0" w:afterAutospacing="0" w:line="360" w:lineRule="auto"/>
        <w:ind w:firstLine="480" w:firstLineChars="200"/>
        <w:rPr>
          <w:rFonts w:ascii="仿宋" w:hAnsi="仿宋" w:eastAsia="仿宋" w:cs="仿宋"/>
          <w:kern w:val="2"/>
        </w:rPr>
      </w:pPr>
      <w:r>
        <w:rPr>
          <w:rFonts w:hint="eastAsia" w:ascii="仿宋" w:hAnsi="仿宋" w:eastAsia="仿宋" w:cs="仿宋"/>
          <w:kern w:val="2"/>
        </w:rPr>
        <w:t>采购代理机构可对已发出的招标文件进行必要的澄清或者修改，澄清或者修改的内容作为招标文件的组成部分。澄清和修改的内容可能影响投标文件编制的，采购代理机构应当在投标文件截止时间至少</w:t>
      </w:r>
      <w:r>
        <w:rPr>
          <w:rFonts w:hint="eastAsia" w:ascii="仿宋" w:hAnsi="仿宋" w:eastAsia="仿宋" w:cs="仿宋"/>
        </w:rPr>
        <w:t>十五日</w:t>
      </w:r>
      <w:r>
        <w:rPr>
          <w:rFonts w:hint="eastAsia" w:ascii="仿宋" w:hAnsi="仿宋" w:eastAsia="仿宋" w:cs="仿宋"/>
          <w:kern w:val="2"/>
        </w:rPr>
        <w:t>前，以书面形式通知所有获取招标文件的潜在投标人</w:t>
      </w:r>
      <w:r>
        <w:rPr>
          <w:rFonts w:hint="eastAsia" w:ascii="仿宋" w:hAnsi="仿宋" w:eastAsia="仿宋" w:cs="仿宋"/>
          <w:lang w:val="zh-CN"/>
        </w:rPr>
        <w:t>，并对投标人具有约束力。投标人在收到上述通知后，</w:t>
      </w:r>
      <w:r>
        <w:rPr>
          <w:rFonts w:hint="eastAsia" w:ascii="仿宋" w:hAnsi="仿宋" w:eastAsia="仿宋" w:cs="仿宋"/>
          <w:kern w:val="2"/>
        </w:rPr>
        <w:t>应当立即以书面形式向采购代理机构确认；不足十五日的，采购代理机构应当顺延提交投标文件的截止时间。</w:t>
      </w:r>
    </w:p>
    <w:p>
      <w:pPr>
        <w:pStyle w:val="23"/>
        <w:spacing w:before="0" w:beforeAutospacing="0" w:after="0" w:afterAutospacing="0" w:line="360" w:lineRule="auto"/>
        <w:rPr>
          <w:rFonts w:ascii="仿宋" w:hAnsi="仿宋" w:eastAsia="仿宋" w:cs="仿宋"/>
        </w:rPr>
      </w:pPr>
      <w:r>
        <w:rPr>
          <w:rFonts w:hint="eastAsia" w:ascii="仿宋" w:hAnsi="仿宋" w:eastAsia="仿宋" w:cs="仿宋"/>
          <w:b/>
          <w:kern w:val="2"/>
        </w:rPr>
        <w:t>3、质疑提出与答复</w:t>
      </w:r>
    </w:p>
    <w:p>
      <w:pPr>
        <w:pStyle w:val="23"/>
        <w:spacing w:before="0" w:beforeAutospacing="0" w:after="0" w:afterAutospacing="0" w:line="360" w:lineRule="auto"/>
        <w:ind w:firstLine="360" w:firstLineChars="150"/>
        <w:rPr>
          <w:rFonts w:ascii="仿宋" w:hAnsi="仿宋" w:eastAsia="仿宋" w:cs="仿宋"/>
          <w:kern w:val="2"/>
        </w:rPr>
      </w:pPr>
      <w:r>
        <w:rPr>
          <w:rFonts w:hint="eastAsia" w:ascii="仿宋" w:hAnsi="仿宋" w:eastAsia="仿宋" w:cs="仿宋"/>
        </w:rPr>
        <w:t>（1）投标人认为采购文件、采购过程、中标结果使自己的权益受到损害的，可以在知道或者应知其权益受到损害之日起七个工作日内，</w:t>
      </w:r>
      <w:r>
        <w:rPr>
          <w:rFonts w:hint="eastAsia" w:ascii="仿宋" w:hAnsi="仿宋" w:eastAsia="仿宋" w:cs="仿宋"/>
          <w:kern w:val="2"/>
        </w:rPr>
        <w:t xml:space="preserve">以书面形式向采购代理机构提出（质疑函接收联系人、联系电话和通讯地址等详见招标公告）。 </w:t>
      </w:r>
    </w:p>
    <w:p>
      <w:pPr>
        <w:pStyle w:val="23"/>
        <w:spacing w:before="0" w:beforeAutospacing="0" w:after="0" w:afterAutospacing="0" w:line="360" w:lineRule="auto"/>
        <w:ind w:firstLine="360" w:firstLineChars="150"/>
        <w:rPr>
          <w:rFonts w:ascii="仿宋" w:hAnsi="仿宋" w:eastAsia="仿宋" w:cs="仿宋"/>
          <w:kern w:val="2"/>
        </w:rPr>
      </w:pPr>
      <w:r>
        <w:rPr>
          <w:rFonts w:hint="eastAsia" w:ascii="仿宋" w:hAnsi="仿宋" w:eastAsia="仿宋" w:cs="仿宋"/>
        </w:rPr>
        <w:t>（2）质疑投标单位法定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pPr>
        <w:snapToGrid w:val="0"/>
        <w:spacing w:line="360" w:lineRule="auto"/>
        <w:ind w:firstLine="600" w:firstLineChars="250"/>
        <w:rPr>
          <w:rFonts w:ascii="仿宋" w:hAnsi="仿宋" w:eastAsia="仿宋" w:cs="仿宋"/>
          <w:sz w:val="24"/>
        </w:rPr>
      </w:pPr>
      <w:r>
        <w:rPr>
          <w:rFonts w:hint="eastAsia" w:ascii="仿宋" w:hAnsi="仿宋" w:eastAsia="仿宋" w:cs="仿宋"/>
          <w:sz w:val="24"/>
        </w:rPr>
        <w:t>质疑函应当包括下列内容：</w:t>
      </w:r>
    </w:p>
    <w:p>
      <w:pPr>
        <w:pStyle w:val="43"/>
        <w:snapToGrid w:val="0"/>
        <w:spacing w:line="360" w:lineRule="auto"/>
        <w:ind w:firstLine="480"/>
        <w:rPr>
          <w:rFonts w:ascii="仿宋" w:hAnsi="仿宋" w:eastAsia="仿宋" w:cs="仿宋"/>
        </w:rPr>
      </w:pPr>
      <w:r>
        <w:rPr>
          <w:rFonts w:hint="eastAsia" w:ascii="仿宋" w:hAnsi="仿宋" w:eastAsia="仿宋" w:cs="仿宋"/>
        </w:rPr>
        <w:t>1、</w:t>
      </w:r>
      <w:r>
        <w:rPr>
          <w:rFonts w:hint="eastAsia" w:ascii="仿宋" w:hAnsi="仿宋" w:eastAsia="仿宋" w:cs="仿宋"/>
          <w:lang w:val="zh-CN"/>
        </w:rPr>
        <w:t>投标人</w:t>
      </w:r>
      <w:r>
        <w:rPr>
          <w:rFonts w:hint="eastAsia" w:ascii="仿宋" w:hAnsi="仿宋" w:eastAsia="仿宋" w:cs="仿宋"/>
        </w:rPr>
        <w:t>的姓名或者名称、地址、邮编、联系人及联系电话；</w:t>
      </w:r>
    </w:p>
    <w:p>
      <w:pPr>
        <w:pStyle w:val="43"/>
        <w:snapToGrid w:val="0"/>
        <w:spacing w:line="360" w:lineRule="auto"/>
        <w:ind w:firstLine="480"/>
        <w:rPr>
          <w:rFonts w:ascii="仿宋" w:hAnsi="仿宋" w:eastAsia="仿宋" w:cs="仿宋"/>
        </w:rPr>
      </w:pPr>
      <w:r>
        <w:rPr>
          <w:rFonts w:hint="eastAsia" w:ascii="仿宋" w:hAnsi="仿宋" w:eastAsia="仿宋" w:cs="仿宋"/>
        </w:rPr>
        <w:t>2、质疑项目的名称、编号；</w:t>
      </w:r>
    </w:p>
    <w:p>
      <w:pPr>
        <w:pStyle w:val="43"/>
        <w:snapToGrid w:val="0"/>
        <w:spacing w:line="360" w:lineRule="auto"/>
        <w:ind w:firstLine="480"/>
        <w:rPr>
          <w:rFonts w:ascii="仿宋" w:hAnsi="仿宋" w:eastAsia="仿宋" w:cs="仿宋"/>
        </w:rPr>
      </w:pPr>
      <w:r>
        <w:rPr>
          <w:rFonts w:hint="eastAsia" w:ascii="仿宋" w:hAnsi="仿宋" w:eastAsia="仿宋" w:cs="仿宋"/>
        </w:rPr>
        <w:t>3、具体、明确的质疑事项和与质疑事项相关的请求；</w:t>
      </w:r>
    </w:p>
    <w:p>
      <w:pPr>
        <w:pStyle w:val="43"/>
        <w:snapToGrid w:val="0"/>
        <w:spacing w:line="360" w:lineRule="auto"/>
        <w:ind w:firstLine="480"/>
        <w:rPr>
          <w:rFonts w:ascii="仿宋" w:hAnsi="仿宋" w:eastAsia="仿宋" w:cs="仿宋"/>
        </w:rPr>
      </w:pPr>
      <w:r>
        <w:rPr>
          <w:rFonts w:hint="eastAsia" w:ascii="仿宋" w:hAnsi="仿宋" w:eastAsia="仿宋" w:cs="仿宋"/>
        </w:rPr>
        <w:t>4、事实依据；</w:t>
      </w:r>
    </w:p>
    <w:p>
      <w:pPr>
        <w:pStyle w:val="43"/>
        <w:snapToGrid w:val="0"/>
        <w:spacing w:line="360" w:lineRule="auto"/>
        <w:ind w:firstLine="480"/>
        <w:rPr>
          <w:rFonts w:ascii="仿宋" w:hAnsi="仿宋" w:eastAsia="仿宋" w:cs="仿宋"/>
        </w:rPr>
      </w:pPr>
      <w:r>
        <w:rPr>
          <w:rFonts w:hint="eastAsia" w:ascii="仿宋" w:hAnsi="仿宋" w:eastAsia="仿宋" w:cs="仿宋"/>
        </w:rPr>
        <w:t>5、必要的法律依据；</w:t>
      </w:r>
    </w:p>
    <w:p>
      <w:pPr>
        <w:pStyle w:val="43"/>
        <w:snapToGrid w:val="0"/>
        <w:spacing w:line="360" w:lineRule="auto"/>
        <w:ind w:firstLine="480"/>
        <w:rPr>
          <w:rFonts w:ascii="仿宋" w:hAnsi="仿宋" w:eastAsia="仿宋" w:cs="仿宋"/>
        </w:rPr>
      </w:pPr>
      <w:r>
        <w:rPr>
          <w:rFonts w:hint="eastAsia" w:ascii="仿宋" w:hAnsi="仿宋" w:eastAsia="仿宋" w:cs="仿宋"/>
        </w:rPr>
        <w:t xml:space="preserve">6、提出质疑的日期。 </w:t>
      </w:r>
    </w:p>
    <w:p>
      <w:pPr>
        <w:pStyle w:val="43"/>
        <w:snapToGrid w:val="0"/>
        <w:spacing w:line="360" w:lineRule="auto"/>
        <w:ind w:firstLine="480"/>
        <w:rPr>
          <w:rFonts w:ascii="仿宋" w:hAnsi="仿宋" w:eastAsia="仿宋" w:cs="仿宋"/>
          <w:szCs w:val="24"/>
        </w:rPr>
      </w:pPr>
      <w:r>
        <w:rPr>
          <w:rFonts w:hint="eastAsia" w:ascii="仿宋" w:hAnsi="仿宋" w:eastAsia="仿宋" w:cs="仿宋"/>
          <w:szCs w:val="24"/>
        </w:rPr>
        <w:t>备注：</w:t>
      </w:r>
      <w:r>
        <w:rPr>
          <w:rFonts w:hint="eastAsia" w:ascii="仿宋" w:hAnsi="仿宋" w:eastAsia="仿宋" w:cs="仿宋"/>
          <w:lang w:val="zh-CN"/>
        </w:rPr>
        <w:t>投标人</w:t>
      </w:r>
      <w:r>
        <w:rPr>
          <w:rFonts w:hint="eastAsia" w:ascii="仿宋" w:hAnsi="仿宋" w:eastAsia="仿宋" w:cs="仿宋"/>
          <w:szCs w:val="24"/>
        </w:rPr>
        <w:t>须在法定质疑期内一次性提出针对同一采购程序环节的质疑。</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（3）质疑有以下情形之一的，采购代理机构不予受理：</w:t>
      </w:r>
    </w:p>
    <w:p>
      <w:pPr>
        <w:pStyle w:val="43"/>
        <w:snapToGrid w:val="0"/>
        <w:spacing w:line="360" w:lineRule="auto"/>
        <w:ind w:firstLine="480"/>
        <w:rPr>
          <w:rFonts w:ascii="仿宋" w:hAnsi="仿宋" w:eastAsia="仿宋" w:cs="仿宋"/>
          <w:szCs w:val="24"/>
        </w:rPr>
      </w:pPr>
      <w:r>
        <w:rPr>
          <w:rFonts w:hint="eastAsia" w:ascii="仿宋" w:hAnsi="仿宋" w:eastAsia="仿宋" w:cs="仿宋"/>
          <w:szCs w:val="24"/>
        </w:rPr>
        <w:t>1、未按规定程序和渠道提出质疑的；</w:t>
      </w:r>
    </w:p>
    <w:p>
      <w:pPr>
        <w:pStyle w:val="43"/>
        <w:snapToGrid w:val="0"/>
        <w:spacing w:line="360" w:lineRule="auto"/>
        <w:ind w:firstLine="480"/>
        <w:rPr>
          <w:rFonts w:ascii="仿宋" w:hAnsi="仿宋" w:eastAsia="仿宋" w:cs="仿宋"/>
          <w:szCs w:val="24"/>
        </w:rPr>
      </w:pPr>
      <w:r>
        <w:rPr>
          <w:rFonts w:hint="eastAsia" w:ascii="仿宋" w:hAnsi="仿宋" w:eastAsia="仿宋" w:cs="仿宋"/>
          <w:szCs w:val="24"/>
        </w:rPr>
        <w:t xml:space="preserve">2、超过法定质疑期限的； </w:t>
      </w:r>
    </w:p>
    <w:p>
      <w:pPr>
        <w:pStyle w:val="43"/>
        <w:snapToGrid w:val="0"/>
        <w:spacing w:line="360" w:lineRule="auto"/>
        <w:ind w:firstLine="480"/>
        <w:rPr>
          <w:rFonts w:ascii="仿宋" w:hAnsi="仿宋" w:eastAsia="仿宋" w:cs="仿宋"/>
          <w:szCs w:val="24"/>
        </w:rPr>
      </w:pPr>
      <w:r>
        <w:rPr>
          <w:rFonts w:hint="eastAsia" w:ascii="仿宋" w:hAnsi="仿宋" w:eastAsia="仿宋" w:cs="仿宋"/>
          <w:szCs w:val="24"/>
        </w:rPr>
        <w:t>3、书面质疑的形式和内容不符合上述要求的；</w:t>
      </w:r>
    </w:p>
    <w:p>
      <w:pPr>
        <w:pStyle w:val="43"/>
        <w:snapToGrid w:val="0"/>
        <w:spacing w:line="360" w:lineRule="auto"/>
        <w:ind w:firstLine="480"/>
        <w:rPr>
          <w:rFonts w:ascii="仿宋" w:hAnsi="仿宋" w:eastAsia="仿宋" w:cs="仿宋"/>
          <w:szCs w:val="24"/>
        </w:rPr>
      </w:pPr>
      <w:r>
        <w:rPr>
          <w:rFonts w:hint="eastAsia" w:ascii="仿宋" w:hAnsi="仿宋" w:eastAsia="仿宋" w:cs="仿宋"/>
          <w:szCs w:val="24"/>
        </w:rPr>
        <w:t xml:space="preserve">4、提出的质疑事项已经明确答复的； </w:t>
      </w:r>
    </w:p>
    <w:p>
      <w:pPr>
        <w:pStyle w:val="43"/>
        <w:snapToGrid w:val="0"/>
        <w:spacing w:line="360" w:lineRule="auto"/>
        <w:ind w:firstLine="480"/>
        <w:rPr>
          <w:rFonts w:ascii="仿宋" w:hAnsi="仿宋" w:eastAsia="仿宋" w:cs="仿宋"/>
          <w:szCs w:val="24"/>
        </w:rPr>
      </w:pPr>
      <w:r>
        <w:rPr>
          <w:rFonts w:hint="eastAsia" w:ascii="仿宋" w:hAnsi="仿宋" w:eastAsia="仿宋" w:cs="仿宋"/>
          <w:szCs w:val="24"/>
        </w:rPr>
        <w:t>5、法律法规规定的其他不予受理的条件。</w:t>
      </w:r>
    </w:p>
    <w:p>
      <w:pPr>
        <w:pStyle w:val="23"/>
        <w:spacing w:before="0" w:beforeAutospacing="0" w:after="0" w:afterAutospacing="0" w:line="360" w:lineRule="auto"/>
        <w:ind w:firstLine="360" w:firstLineChars="150"/>
        <w:rPr>
          <w:rFonts w:ascii="仿宋" w:hAnsi="仿宋" w:eastAsia="仿宋" w:cs="仿宋"/>
        </w:rPr>
      </w:pPr>
      <w:r>
        <w:rPr>
          <w:rFonts w:hint="eastAsia" w:ascii="仿宋" w:hAnsi="仿宋" w:eastAsia="仿宋" w:cs="仿宋"/>
        </w:rPr>
        <w:t>（4）</w:t>
      </w:r>
      <w:r>
        <w:rPr>
          <w:rFonts w:hint="eastAsia" w:ascii="仿宋" w:hAnsi="仿宋" w:eastAsia="仿宋" w:cs="仿宋"/>
          <w:kern w:val="2"/>
        </w:rPr>
        <w:t>采购代理机构应当在收到质疑函后</w:t>
      </w:r>
      <w:r>
        <w:rPr>
          <w:rFonts w:hint="eastAsia" w:ascii="仿宋" w:hAnsi="仿宋" w:eastAsia="仿宋" w:cs="仿宋"/>
        </w:rPr>
        <w:t>七个工作日内做出书面答复。答复内容同时通知与处理结果有关的投标人，但答复内容不得涉及投标人的商业秘密。</w:t>
      </w:r>
    </w:p>
    <w:p>
      <w:pPr>
        <w:spacing w:line="360" w:lineRule="auto"/>
        <w:rPr>
          <w:rFonts w:ascii="仿宋" w:hAnsi="仿宋" w:eastAsia="仿宋" w:cs="仿宋"/>
          <w:b/>
          <w:sz w:val="24"/>
        </w:rPr>
      </w:pPr>
      <w:r>
        <w:rPr>
          <w:rFonts w:hint="eastAsia" w:ascii="仿宋" w:hAnsi="仿宋" w:eastAsia="仿宋" w:cs="仿宋"/>
          <w:b/>
          <w:sz w:val="24"/>
        </w:rPr>
        <w:t>4、评标的处理依据</w:t>
      </w:r>
    </w:p>
    <w:p>
      <w:pPr>
        <w:spacing w:line="360" w:lineRule="auto"/>
        <w:ind w:firstLine="480" w:firstLineChars="200"/>
        <w:rPr>
          <w:rFonts w:ascii="仿宋" w:hAnsi="仿宋" w:eastAsia="仿宋" w:cs="仿宋"/>
          <w:sz w:val="24"/>
        </w:rPr>
      </w:pPr>
      <w:r>
        <w:rPr>
          <w:rFonts w:hint="eastAsia" w:ascii="仿宋" w:hAnsi="仿宋" w:eastAsia="仿宋" w:cs="仿宋"/>
          <w:sz w:val="24"/>
        </w:rPr>
        <w:t>评标委员会有权对在开标、评标过程中出现的一切问题，根据《中华人民共和国政府采购法》、《中华人民共和国政府采购法实施条例》和</w:t>
      </w:r>
      <w:r>
        <w:rPr>
          <w:rFonts w:hint="eastAsia" w:ascii="仿宋" w:hAnsi="仿宋" w:eastAsia="仿宋" w:cs="仿宋"/>
          <w:kern w:val="0"/>
          <w:sz w:val="24"/>
        </w:rPr>
        <w:t>《政府采购货物和服务招标投标管理办法》</w:t>
      </w:r>
      <w:r>
        <w:rPr>
          <w:rFonts w:hint="eastAsia" w:ascii="仿宋" w:hAnsi="仿宋" w:eastAsia="仿宋" w:cs="仿宋"/>
          <w:sz w:val="24"/>
        </w:rPr>
        <w:t xml:space="preserve">等相关法律、法规的条款，本着公开、公平、公正的原则进行处理。 </w:t>
      </w:r>
    </w:p>
    <w:p>
      <w:pPr>
        <w:spacing w:line="360" w:lineRule="auto"/>
        <w:rPr>
          <w:rFonts w:ascii="仿宋" w:hAnsi="仿宋" w:eastAsia="仿宋" w:cs="仿宋"/>
          <w:b/>
          <w:sz w:val="24"/>
        </w:rPr>
      </w:pPr>
      <w:r>
        <w:rPr>
          <w:rFonts w:hint="eastAsia" w:ascii="仿宋" w:hAnsi="仿宋" w:eastAsia="仿宋" w:cs="仿宋"/>
          <w:b/>
          <w:sz w:val="24"/>
        </w:rPr>
        <w:t>5、解释权归属</w:t>
      </w:r>
    </w:p>
    <w:p>
      <w:pPr>
        <w:spacing w:line="360" w:lineRule="auto"/>
        <w:ind w:firstLine="480" w:firstLineChars="200"/>
        <w:rPr>
          <w:rFonts w:ascii="仿宋" w:hAnsi="仿宋" w:eastAsia="仿宋" w:cs="仿宋"/>
          <w:sz w:val="24"/>
        </w:rPr>
      </w:pPr>
      <w:r>
        <w:rPr>
          <w:rFonts w:hint="eastAsia" w:ascii="仿宋" w:hAnsi="仿宋" w:eastAsia="仿宋" w:cs="仿宋"/>
          <w:sz w:val="24"/>
        </w:rPr>
        <w:t>本招标文件的解释权归采购代理机构。</w:t>
      </w:r>
    </w:p>
    <w:p>
      <w:pPr>
        <w:spacing w:line="360" w:lineRule="auto"/>
        <w:ind w:firstLine="3614" w:firstLineChars="1200"/>
        <w:rPr>
          <w:rFonts w:ascii="仿宋" w:hAnsi="仿宋" w:eastAsia="仿宋" w:cs="仿宋"/>
          <w:sz w:val="30"/>
          <w:szCs w:val="30"/>
        </w:rPr>
      </w:pPr>
      <w:r>
        <w:rPr>
          <w:rFonts w:hint="eastAsia" w:ascii="仿宋" w:hAnsi="仿宋" w:eastAsia="仿宋" w:cs="仿宋"/>
          <w:b/>
          <w:sz w:val="30"/>
          <w:szCs w:val="30"/>
        </w:rPr>
        <w:t>四．招标要求</w:t>
      </w:r>
    </w:p>
    <w:p>
      <w:pPr>
        <w:spacing w:line="360" w:lineRule="auto"/>
        <w:rPr>
          <w:rFonts w:ascii="仿宋" w:hAnsi="仿宋" w:eastAsia="仿宋" w:cs="仿宋"/>
          <w:b/>
          <w:sz w:val="24"/>
        </w:rPr>
      </w:pPr>
      <w:r>
        <w:rPr>
          <w:rFonts w:hint="eastAsia" w:ascii="仿宋" w:hAnsi="仿宋" w:eastAsia="仿宋" w:cs="仿宋"/>
          <w:b/>
          <w:sz w:val="24"/>
        </w:rPr>
        <w:t>1、招标内容</w:t>
      </w:r>
    </w:p>
    <w:p>
      <w:pPr>
        <w:kinsoku w:val="0"/>
        <w:spacing w:line="360" w:lineRule="auto"/>
        <w:ind w:firstLine="240" w:firstLineChars="100"/>
        <w:rPr>
          <w:rFonts w:ascii="仿宋" w:hAnsi="仿宋" w:eastAsia="仿宋" w:cs="仿宋"/>
          <w:spacing w:val="-6"/>
          <w:sz w:val="24"/>
        </w:rPr>
      </w:pPr>
      <w:r>
        <w:rPr>
          <w:rFonts w:hint="eastAsia" w:ascii="仿宋" w:hAnsi="仿宋" w:eastAsia="仿宋" w:cs="仿宋"/>
          <w:sz w:val="24"/>
        </w:rPr>
        <w:t>本次招标为：西安石油大学后勤常用维修消耗材料采购项目</w:t>
      </w:r>
      <w:r>
        <w:rPr>
          <w:rFonts w:hint="eastAsia" w:ascii="仿宋" w:hAnsi="仿宋" w:eastAsia="仿宋" w:cs="仿宋"/>
          <w:spacing w:val="-6"/>
          <w:sz w:val="24"/>
        </w:rPr>
        <w:t>。</w:t>
      </w:r>
      <w:r>
        <w:rPr>
          <w:rFonts w:hint="eastAsia" w:ascii="仿宋" w:hAnsi="仿宋" w:eastAsia="仿宋" w:cs="仿宋"/>
          <w:sz w:val="24"/>
        </w:rPr>
        <w:t>投标人可根据自身的资格情况和经营范围对项目进行投标，不得将其子目再行分解或只投其中的一部分内容，否则投标无效；开标、阅标、评标、定标、签订合同均以项目为单位进行。</w:t>
      </w:r>
    </w:p>
    <w:p>
      <w:pPr>
        <w:spacing w:line="360" w:lineRule="auto"/>
        <w:rPr>
          <w:rFonts w:ascii="仿宋" w:hAnsi="仿宋" w:eastAsia="仿宋" w:cs="仿宋"/>
          <w:b/>
          <w:kern w:val="0"/>
          <w:sz w:val="24"/>
        </w:rPr>
      </w:pPr>
      <w:r>
        <w:rPr>
          <w:rFonts w:hint="eastAsia" w:ascii="仿宋" w:hAnsi="仿宋" w:eastAsia="仿宋" w:cs="仿宋"/>
          <w:b/>
          <w:sz w:val="24"/>
        </w:rPr>
        <w:t>2、投标人资格要求：</w:t>
      </w:r>
      <w:r>
        <w:rPr>
          <w:rFonts w:hint="eastAsia" w:ascii="仿宋" w:hAnsi="仿宋" w:eastAsia="仿宋" w:cs="仿宋"/>
          <w:b/>
          <w:kern w:val="0"/>
          <w:sz w:val="24"/>
        </w:rPr>
        <w:t>（复印件加盖公章）</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能力的法人或其他组织，提供营业执照或事业单位法人证书，税务登记证，组织机构代码证或自然人的身份证明（若已办理三证合一或五证合一，只需提供统一社会代码的营业执照或者提供国家规定的身份证明）；</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（2）法定代表人参与投标时，提供法定代表人身份证明及本人身份证复印件加盖公章；授权代表参与投标时，提供企业法人授权委托书和被授权人身份证复印件加盖公章；</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财务状况报告：供应商提供2021年度经审计的完整的财务会计报告或其投标前三个月内基本存款账户开户银行出具的资信证明；</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（4）社会保障资金缴纳证明：投标单位提供上一年内任意一个月的社会保障资金缴存单据或社保机构开具的社会保险参保缴费情况证明，依法不需要缴纳社会保障资金的投标单位应提供相关文件证明；</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（5）税收缴纳证明：投标单位提供上一年内任意一个月的纳税证明或完税证明，纳税证明或完税证明上应有代收机构或税务机关的公章，依法免税的投标单位应提供相关文件证明；</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（6）参加政府采购活动前3年内经营活动中没有重大违法记录声明；</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（7）通过“信用中国”网站（www.creditchina.gov.cn/ ）和“中国政府采购网”（http://www.ccgp.gov.cn/）查询投标主体未被列入失信被执行人、税收违法黑名单、政府采购严重违法失信行为记录名单；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（8）提供具有履行服务合同所必需的设备和专业技术能力的承诺；</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（9）本项目为专门面向中小企业项目。</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备注：本项目不接受联合体投标。</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上述资格条件除附在投标文件中，另外，还需单独密封提供一套复印件加盖公章（须胶装成册），开标现场同投标文件一同递交进行资格审查，缺项或有一项不符合要求，按无效标处理。</w:t>
      </w:r>
    </w:p>
    <w:p>
      <w:pPr>
        <w:spacing w:line="360" w:lineRule="auto"/>
        <w:rPr>
          <w:rFonts w:ascii="仿宋" w:hAnsi="仿宋" w:eastAsia="仿宋" w:cs="仿宋"/>
          <w:b/>
          <w:sz w:val="24"/>
        </w:rPr>
      </w:pPr>
      <w:r>
        <w:rPr>
          <w:rFonts w:hint="eastAsia" w:ascii="仿宋" w:hAnsi="仿宋" w:eastAsia="仿宋" w:cs="仿宋"/>
          <w:b/>
          <w:sz w:val="24"/>
        </w:rPr>
        <w:t>3、投标文件的编制</w:t>
      </w:r>
    </w:p>
    <w:p>
      <w:pPr>
        <w:spacing w:line="360" w:lineRule="auto"/>
        <w:ind w:firstLine="480" w:firstLineChars="200"/>
        <w:rPr>
          <w:rFonts w:ascii="仿宋" w:hAnsi="仿宋" w:eastAsia="仿宋" w:cs="仿宋"/>
          <w:sz w:val="24"/>
        </w:rPr>
      </w:pPr>
      <w:r>
        <w:rPr>
          <w:rFonts w:hint="eastAsia" w:ascii="仿宋" w:hAnsi="仿宋" w:eastAsia="仿宋" w:cs="仿宋"/>
          <w:sz w:val="24"/>
        </w:rPr>
        <w:t>投标文件按照招标文件提供的内容及格式编制，并对招标文件做出实质性响应。具体内容包括：</w:t>
      </w:r>
    </w:p>
    <w:p>
      <w:pPr>
        <w:tabs>
          <w:tab w:val="left" w:pos="1080"/>
        </w:tabs>
        <w:spacing w:line="360" w:lineRule="auto"/>
        <w:ind w:firstLine="360" w:firstLineChars="150"/>
        <w:rPr>
          <w:rFonts w:ascii="仿宋" w:hAnsi="仿宋" w:eastAsia="仿宋" w:cs="仿宋"/>
          <w:sz w:val="24"/>
        </w:rPr>
      </w:pPr>
      <w:r>
        <w:rPr>
          <w:rFonts w:hint="eastAsia" w:ascii="仿宋" w:hAnsi="仿宋" w:eastAsia="仿宋" w:cs="仿宋"/>
          <w:sz w:val="24"/>
        </w:rPr>
        <w:t>（1）按照格式要求填写的投标函；</w:t>
      </w:r>
    </w:p>
    <w:p>
      <w:pPr>
        <w:spacing w:line="360" w:lineRule="auto"/>
        <w:ind w:firstLine="360" w:firstLineChars="150"/>
        <w:rPr>
          <w:rFonts w:ascii="仿宋" w:hAnsi="仿宋" w:eastAsia="仿宋" w:cs="仿宋"/>
          <w:sz w:val="24"/>
        </w:rPr>
      </w:pPr>
      <w:r>
        <w:rPr>
          <w:rFonts w:hint="eastAsia" w:ascii="仿宋" w:hAnsi="仿宋" w:eastAsia="仿宋" w:cs="仿宋"/>
          <w:sz w:val="24"/>
        </w:rPr>
        <w:t>（2）开标一览表、分项报价表、技术指标偏差表和商务条款响应说明；</w:t>
      </w:r>
    </w:p>
    <w:p>
      <w:pPr>
        <w:spacing w:line="360" w:lineRule="auto"/>
        <w:ind w:firstLine="360" w:firstLineChars="150"/>
        <w:rPr>
          <w:rFonts w:ascii="仿宋" w:hAnsi="仿宋" w:eastAsia="仿宋" w:cs="仿宋"/>
          <w:sz w:val="24"/>
        </w:rPr>
      </w:pPr>
      <w:r>
        <w:rPr>
          <w:rFonts w:hint="eastAsia" w:ascii="仿宋" w:hAnsi="仿宋" w:eastAsia="仿宋" w:cs="仿宋"/>
          <w:sz w:val="24"/>
        </w:rPr>
        <w:t>（3）按要求出具的资格条件证明文件；</w:t>
      </w:r>
    </w:p>
    <w:p>
      <w:pPr>
        <w:tabs>
          <w:tab w:val="left" w:pos="1080"/>
        </w:tabs>
        <w:spacing w:line="360" w:lineRule="auto"/>
        <w:ind w:firstLine="360" w:firstLineChars="150"/>
        <w:rPr>
          <w:rFonts w:ascii="仿宋" w:hAnsi="仿宋" w:eastAsia="仿宋" w:cs="仿宋"/>
          <w:sz w:val="24"/>
        </w:rPr>
      </w:pPr>
      <w:r>
        <w:rPr>
          <w:rFonts w:hint="eastAsia" w:ascii="仿宋" w:hAnsi="仿宋" w:eastAsia="仿宋" w:cs="仿宋"/>
          <w:sz w:val="24"/>
        </w:rPr>
        <w:t>（4）法定代表人证明书及法定代表人授权委托书；</w:t>
      </w:r>
    </w:p>
    <w:p>
      <w:pPr>
        <w:tabs>
          <w:tab w:val="left" w:pos="1080"/>
        </w:tabs>
        <w:spacing w:line="360" w:lineRule="auto"/>
        <w:ind w:firstLine="360" w:firstLineChars="150"/>
        <w:rPr>
          <w:rFonts w:ascii="仿宋" w:hAnsi="仿宋" w:eastAsia="仿宋" w:cs="仿宋"/>
          <w:sz w:val="24"/>
        </w:rPr>
      </w:pPr>
      <w:r>
        <w:rPr>
          <w:rFonts w:hint="eastAsia" w:ascii="仿宋" w:hAnsi="仿宋" w:eastAsia="仿宋" w:cs="仿宋"/>
          <w:sz w:val="24"/>
        </w:rPr>
        <w:t xml:space="preserve">（5）投标人的投标方案： </w:t>
      </w:r>
    </w:p>
    <w:p>
      <w:pPr>
        <w:tabs>
          <w:tab w:val="left" w:pos="1080"/>
        </w:tabs>
        <w:spacing w:line="360" w:lineRule="auto"/>
        <w:ind w:firstLine="360" w:firstLineChars="150"/>
        <w:rPr>
          <w:rFonts w:ascii="仿宋" w:hAnsi="仿宋" w:eastAsia="仿宋" w:cs="仿宋"/>
          <w:sz w:val="24"/>
        </w:rPr>
      </w:pPr>
      <w:r>
        <w:rPr>
          <w:rFonts w:hint="eastAsia" w:ascii="仿宋" w:hAnsi="仿宋" w:eastAsia="仿宋" w:cs="仿宋"/>
          <w:sz w:val="24"/>
        </w:rPr>
        <w:t>（6）投标人承诺书。</w:t>
      </w:r>
    </w:p>
    <w:p>
      <w:pPr>
        <w:spacing w:line="360" w:lineRule="auto"/>
        <w:rPr>
          <w:rFonts w:ascii="仿宋" w:hAnsi="仿宋" w:eastAsia="仿宋" w:cs="仿宋"/>
          <w:b/>
          <w:sz w:val="24"/>
        </w:rPr>
      </w:pPr>
      <w:r>
        <w:rPr>
          <w:rFonts w:hint="eastAsia" w:ascii="仿宋" w:hAnsi="仿宋" w:eastAsia="仿宋" w:cs="仿宋"/>
          <w:b/>
          <w:sz w:val="24"/>
        </w:rPr>
        <w:t>4、投标报价</w:t>
      </w:r>
    </w:p>
    <w:p>
      <w:pPr>
        <w:spacing w:line="360" w:lineRule="auto"/>
        <w:ind w:firstLine="360" w:firstLineChars="150"/>
        <w:rPr>
          <w:rFonts w:ascii="仿宋" w:hAnsi="仿宋" w:eastAsia="仿宋" w:cs="仿宋"/>
          <w:sz w:val="24"/>
        </w:rPr>
      </w:pPr>
      <w:r>
        <w:rPr>
          <w:rFonts w:hint="eastAsia" w:ascii="仿宋" w:hAnsi="仿宋" w:eastAsia="仿宋" w:cs="仿宋"/>
          <w:sz w:val="24"/>
        </w:rPr>
        <w:t>（1）投标报价是指完成本项目的一切费用。以招标文件的内容和要求作为投标依据；</w:t>
      </w:r>
    </w:p>
    <w:p>
      <w:pPr>
        <w:spacing w:line="360" w:lineRule="auto"/>
        <w:ind w:firstLine="360" w:firstLineChars="150"/>
        <w:rPr>
          <w:rFonts w:ascii="仿宋" w:hAnsi="仿宋" w:eastAsia="仿宋" w:cs="仿宋"/>
          <w:sz w:val="24"/>
        </w:rPr>
      </w:pPr>
      <w:r>
        <w:rPr>
          <w:rFonts w:hint="eastAsia" w:ascii="仿宋" w:hAnsi="仿宋" w:eastAsia="仿宋" w:cs="仿宋"/>
          <w:sz w:val="24"/>
        </w:rPr>
        <w:t>（2）投标人应在投标文件中的开标一览表上，标明投标报价；任何有选择的报价不予接受；</w:t>
      </w:r>
    </w:p>
    <w:p>
      <w:pPr>
        <w:spacing w:line="360" w:lineRule="auto"/>
        <w:ind w:firstLine="360" w:firstLineChars="150"/>
        <w:rPr>
          <w:rFonts w:ascii="仿宋" w:hAnsi="仿宋" w:eastAsia="仿宋" w:cs="仿宋"/>
          <w:sz w:val="24"/>
        </w:rPr>
      </w:pPr>
      <w:r>
        <w:rPr>
          <w:rFonts w:hint="eastAsia" w:ascii="仿宋" w:hAnsi="仿宋" w:eastAsia="仿宋" w:cs="仿宋"/>
          <w:sz w:val="24"/>
        </w:rPr>
        <w:t>（3）投标货币：人民币；单位：元（保留到小数点后两位）；</w:t>
      </w:r>
    </w:p>
    <w:p>
      <w:pPr>
        <w:spacing w:line="360" w:lineRule="auto"/>
        <w:ind w:firstLine="360" w:firstLineChars="150"/>
        <w:rPr>
          <w:rFonts w:ascii="仿宋" w:hAnsi="仿宋" w:eastAsia="仿宋" w:cs="仿宋"/>
          <w:sz w:val="24"/>
        </w:rPr>
      </w:pPr>
      <w:r>
        <w:rPr>
          <w:rFonts w:hint="eastAsia" w:ascii="仿宋" w:hAnsi="仿宋" w:eastAsia="仿宋" w:cs="仿宋"/>
          <w:sz w:val="24"/>
        </w:rPr>
        <w:t>（4）开标一览表应有投标人公章及法定代表人或被授权人的签字；</w:t>
      </w:r>
    </w:p>
    <w:p>
      <w:pPr>
        <w:spacing w:line="360" w:lineRule="auto"/>
        <w:ind w:firstLine="360" w:firstLineChars="150"/>
        <w:rPr>
          <w:rFonts w:ascii="仿宋" w:hAnsi="仿宋" w:eastAsia="仿宋" w:cs="仿宋"/>
          <w:sz w:val="24"/>
        </w:rPr>
      </w:pPr>
      <w:r>
        <w:rPr>
          <w:rFonts w:hint="eastAsia" w:ascii="仿宋" w:hAnsi="仿宋" w:eastAsia="仿宋" w:cs="仿宋"/>
          <w:sz w:val="24"/>
        </w:rPr>
        <w:t>（5）投标报价表中标明的价格，在合同执行过程中，不得以任何理由变更；</w:t>
      </w:r>
    </w:p>
    <w:p>
      <w:pPr>
        <w:spacing w:line="360" w:lineRule="auto"/>
        <w:ind w:firstLine="360" w:firstLineChars="150"/>
        <w:rPr>
          <w:rFonts w:ascii="仿宋" w:hAnsi="仿宋" w:eastAsia="仿宋" w:cs="仿宋"/>
          <w:sz w:val="24"/>
        </w:rPr>
      </w:pPr>
      <w:r>
        <w:rPr>
          <w:rFonts w:hint="eastAsia" w:ascii="仿宋" w:hAnsi="仿宋" w:eastAsia="仿宋" w:cs="仿宋"/>
          <w:sz w:val="24"/>
        </w:rPr>
        <w:t>（6）凡因投标人对招标文件阅读不深、理解不透、误解、疏漏、或因市场行情了解不清造成的后果和风险均由投标人自负；</w:t>
      </w:r>
    </w:p>
    <w:p>
      <w:pPr>
        <w:spacing w:line="360" w:lineRule="auto"/>
        <w:ind w:firstLine="360" w:firstLineChars="150"/>
        <w:rPr>
          <w:rFonts w:ascii="仿宋" w:hAnsi="仿宋" w:eastAsia="仿宋" w:cs="仿宋"/>
          <w:sz w:val="24"/>
        </w:rPr>
      </w:pPr>
      <w:r>
        <w:rPr>
          <w:rFonts w:hint="eastAsia" w:ascii="仿宋" w:hAnsi="仿宋" w:eastAsia="仿宋" w:cs="仿宋"/>
          <w:sz w:val="24"/>
        </w:rPr>
        <w:t xml:space="preserve">（7）最低报价不是中标的唯一依据； </w:t>
      </w:r>
    </w:p>
    <w:p>
      <w:pPr>
        <w:spacing w:line="360" w:lineRule="auto"/>
        <w:ind w:firstLine="360" w:firstLineChars="150"/>
        <w:rPr>
          <w:rFonts w:ascii="仿宋" w:hAnsi="仿宋" w:eastAsia="仿宋" w:cs="仿宋"/>
          <w:sz w:val="24"/>
        </w:rPr>
      </w:pPr>
      <w:r>
        <w:rPr>
          <w:rFonts w:hint="eastAsia" w:ascii="仿宋" w:hAnsi="仿宋" w:eastAsia="仿宋" w:cs="仿宋"/>
          <w:sz w:val="24"/>
        </w:rPr>
        <w:t>（8）投标人不得以低于成本的报价参加投标。评标委员会认为投标人的报价明显低于其他通过符合性审查投标人的报价，有可能影响项目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360" w:firstLineChars="150"/>
        <w:rPr>
          <w:rFonts w:ascii="仿宋" w:hAnsi="仿宋" w:eastAsia="仿宋" w:cs="仿宋"/>
          <w:sz w:val="24"/>
        </w:rPr>
      </w:pPr>
      <w:r>
        <w:rPr>
          <w:rFonts w:hint="eastAsia" w:ascii="仿宋" w:hAnsi="仿宋" w:eastAsia="仿宋" w:cs="仿宋"/>
          <w:sz w:val="24"/>
        </w:rPr>
        <w:t>（9）投标人对投标项目只允许有一个报价，不接受超过招标文件中规定的预算金额或者最高限价的报价、可变动性报价、赠送及“零”报价，否则视为无效投标。</w:t>
      </w:r>
    </w:p>
    <w:p>
      <w:pPr>
        <w:spacing w:line="360" w:lineRule="auto"/>
        <w:rPr>
          <w:rFonts w:ascii="仿宋" w:hAnsi="仿宋" w:eastAsia="仿宋" w:cs="仿宋"/>
          <w:b/>
          <w:sz w:val="24"/>
        </w:rPr>
      </w:pPr>
      <w:r>
        <w:rPr>
          <w:rFonts w:hint="eastAsia" w:ascii="仿宋" w:hAnsi="仿宋" w:eastAsia="仿宋" w:cs="仿宋"/>
          <w:b/>
          <w:sz w:val="24"/>
        </w:rPr>
        <w:t>5、投标保证金：</w:t>
      </w:r>
      <w:r>
        <w:rPr>
          <w:rFonts w:hint="eastAsia" w:ascii="仿宋" w:hAnsi="仿宋" w:eastAsia="仿宋" w:cs="仿宋"/>
          <w:sz w:val="24"/>
        </w:rPr>
        <w:t>投标保证金的交纳详见投标人须知前附表中规定的要求。</w:t>
      </w:r>
    </w:p>
    <w:p>
      <w:pPr>
        <w:spacing w:line="360" w:lineRule="auto"/>
        <w:ind w:firstLine="360" w:firstLineChars="150"/>
        <w:rPr>
          <w:rFonts w:ascii="仿宋" w:hAnsi="仿宋" w:eastAsia="仿宋" w:cs="仿宋"/>
          <w:sz w:val="24"/>
        </w:rPr>
      </w:pPr>
      <w:r>
        <w:rPr>
          <w:rFonts w:hint="eastAsia" w:ascii="仿宋" w:hAnsi="仿宋" w:eastAsia="仿宋" w:cs="仿宋"/>
          <w:sz w:val="24"/>
        </w:rPr>
        <w:t>（1）投标保证金退还：</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A．未中标人：自中标通知书发出之日起5个工作日内退还未中标人的投标保证金，无需亲自前来办理；  </w:t>
      </w:r>
    </w:p>
    <w:p>
      <w:pPr>
        <w:spacing w:line="360" w:lineRule="auto"/>
        <w:ind w:firstLine="480" w:firstLineChars="200"/>
        <w:rPr>
          <w:rFonts w:ascii="仿宋" w:hAnsi="仿宋" w:eastAsia="仿宋" w:cs="仿宋"/>
          <w:sz w:val="24"/>
        </w:rPr>
      </w:pPr>
      <w:r>
        <w:rPr>
          <w:rFonts w:hint="eastAsia" w:ascii="仿宋" w:hAnsi="仿宋" w:eastAsia="仿宋" w:cs="仿宋"/>
          <w:sz w:val="24"/>
        </w:rPr>
        <w:t>B. 中标人：自采购合同签订之日起5个工作日内退还中标人的投标保证金。（须携带合同原件一份或合同复印件逐页加盖单位鲜章一份，同时将合同扫描件发送至联系人邮箱），但因中标人自身原因导致无法及时退还的除外。</w:t>
      </w:r>
    </w:p>
    <w:p>
      <w:pPr>
        <w:spacing w:line="360" w:lineRule="auto"/>
        <w:ind w:firstLine="424" w:firstLineChars="177"/>
        <w:rPr>
          <w:rFonts w:ascii="仿宋" w:hAnsi="仿宋" w:eastAsia="仿宋" w:cs="仿宋"/>
          <w:sz w:val="24"/>
        </w:rPr>
      </w:pPr>
      <w:r>
        <w:rPr>
          <w:rFonts w:hint="eastAsia" w:ascii="仿宋" w:hAnsi="仿宋" w:eastAsia="仿宋" w:cs="仿宋"/>
          <w:sz w:val="24"/>
        </w:rPr>
        <w:t>（2）服务费缴纳：领取中标通知书前，中标人须缴纳足额的中标服务费。</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（3）有下列情况之一的，采购代理机构不予退还其交纳的投标保证金；情节严重的，由财政部门将其列入不良行为记录名单，在一至三年内禁止参加政府采购活动，并予以通报； </w:t>
      </w:r>
    </w:p>
    <w:p>
      <w:pPr>
        <w:spacing w:line="360" w:lineRule="auto"/>
        <w:ind w:firstLine="600" w:firstLineChars="250"/>
        <w:rPr>
          <w:rFonts w:ascii="仿宋" w:hAnsi="仿宋" w:eastAsia="仿宋" w:cs="仿宋"/>
          <w:sz w:val="24"/>
        </w:rPr>
      </w:pPr>
      <w:r>
        <w:rPr>
          <w:rFonts w:hint="eastAsia" w:ascii="仿宋" w:hAnsi="仿宋" w:eastAsia="仿宋" w:cs="仿宋"/>
          <w:sz w:val="24"/>
        </w:rPr>
        <w:t>A、开标后在招标文件规定的投标有效期间，投标人撤回其所投投标文件的；</w:t>
      </w:r>
    </w:p>
    <w:p>
      <w:pPr>
        <w:spacing w:line="360" w:lineRule="auto"/>
        <w:ind w:firstLine="600" w:firstLineChars="250"/>
        <w:rPr>
          <w:rFonts w:ascii="仿宋" w:hAnsi="仿宋" w:eastAsia="仿宋" w:cs="仿宋"/>
          <w:sz w:val="24"/>
        </w:rPr>
      </w:pPr>
      <w:r>
        <w:rPr>
          <w:rFonts w:hint="eastAsia" w:ascii="仿宋" w:hAnsi="仿宋" w:eastAsia="仿宋" w:cs="仿宋"/>
          <w:sz w:val="24"/>
        </w:rPr>
        <w:t>B、中标人无正当理由不与采购人签订合同的；</w:t>
      </w:r>
    </w:p>
    <w:p>
      <w:pPr>
        <w:spacing w:line="360" w:lineRule="auto"/>
        <w:ind w:firstLine="600" w:firstLineChars="250"/>
        <w:rPr>
          <w:rFonts w:ascii="仿宋" w:hAnsi="仿宋" w:eastAsia="仿宋" w:cs="仿宋"/>
          <w:sz w:val="24"/>
        </w:rPr>
      </w:pPr>
      <w:r>
        <w:rPr>
          <w:rFonts w:hint="eastAsia" w:ascii="仿宋" w:hAnsi="仿宋" w:eastAsia="仿宋" w:cs="仿宋"/>
          <w:sz w:val="24"/>
        </w:rPr>
        <w:t>C、中标人将中标项目转让给他人，或者在投标文件中未说明，且未经采购人同意，将中标项目分包给他人的；</w:t>
      </w:r>
    </w:p>
    <w:p>
      <w:pPr>
        <w:spacing w:line="360" w:lineRule="auto"/>
        <w:ind w:firstLine="600" w:firstLineChars="250"/>
        <w:rPr>
          <w:rFonts w:ascii="仿宋" w:hAnsi="仿宋" w:eastAsia="仿宋" w:cs="仿宋"/>
          <w:sz w:val="24"/>
        </w:rPr>
      </w:pPr>
      <w:r>
        <w:rPr>
          <w:rFonts w:hint="eastAsia" w:ascii="仿宋" w:hAnsi="仿宋" w:eastAsia="仿宋" w:cs="仿宋"/>
          <w:sz w:val="24"/>
        </w:rPr>
        <w:t>D、中标人拒绝履行合同义务的；</w:t>
      </w:r>
    </w:p>
    <w:p>
      <w:pPr>
        <w:spacing w:line="360" w:lineRule="auto"/>
        <w:ind w:firstLine="600" w:firstLineChars="250"/>
        <w:rPr>
          <w:rFonts w:ascii="仿宋" w:hAnsi="仿宋" w:eastAsia="仿宋" w:cs="仿宋"/>
          <w:sz w:val="24"/>
        </w:rPr>
      </w:pPr>
      <w:r>
        <w:rPr>
          <w:rFonts w:hint="eastAsia" w:ascii="仿宋" w:hAnsi="仿宋" w:eastAsia="仿宋" w:cs="仿宋"/>
          <w:sz w:val="24"/>
        </w:rPr>
        <w:t>E、中标人未按时缴付中标服务费的；</w:t>
      </w:r>
    </w:p>
    <w:p>
      <w:pPr>
        <w:spacing w:line="360" w:lineRule="auto"/>
        <w:ind w:firstLine="600" w:firstLineChars="250"/>
        <w:rPr>
          <w:rFonts w:ascii="仿宋" w:hAnsi="仿宋" w:eastAsia="仿宋" w:cs="仿宋"/>
          <w:sz w:val="24"/>
        </w:rPr>
      </w:pPr>
      <w:r>
        <w:rPr>
          <w:rFonts w:hint="eastAsia" w:ascii="仿宋" w:hAnsi="仿宋" w:eastAsia="仿宋" w:cs="仿宋"/>
          <w:sz w:val="24"/>
        </w:rPr>
        <w:t>F、由于中标人的原因导致中标无效的。</w:t>
      </w:r>
    </w:p>
    <w:p>
      <w:pPr>
        <w:spacing w:line="360" w:lineRule="auto"/>
        <w:rPr>
          <w:rFonts w:ascii="仿宋" w:hAnsi="仿宋" w:eastAsia="仿宋" w:cs="仿宋"/>
          <w:b/>
          <w:sz w:val="24"/>
        </w:rPr>
      </w:pPr>
      <w:r>
        <w:rPr>
          <w:rFonts w:hint="eastAsia" w:ascii="仿宋" w:hAnsi="仿宋" w:eastAsia="仿宋" w:cs="仿宋"/>
          <w:b/>
          <w:sz w:val="24"/>
        </w:rPr>
        <w:t>6、投标文件的有效期</w:t>
      </w:r>
    </w:p>
    <w:p>
      <w:pPr>
        <w:pStyle w:val="49"/>
        <w:spacing w:line="360" w:lineRule="auto"/>
        <w:ind w:firstLine="480"/>
        <w:rPr>
          <w:rFonts w:ascii="仿宋" w:hAnsi="仿宋" w:eastAsia="仿宋" w:cs="仿宋"/>
          <w:kern w:val="2"/>
          <w:sz w:val="24"/>
          <w:szCs w:val="24"/>
        </w:rPr>
      </w:pPr>
      <w:r>
        <w:rPr>
          <w:rFonts w:hint="eastAsia" w:ascii="仿宋" w:hAnsi="仿宋" w:eastAsia="仿宋" w:cs="仿宋"/>
          <w:sz w:val="24"/>
          <w:szCs w:val="24"/>
        </w:rPr>
        <w:t>投标文件有效期为</w:t>
      </w:r>
      <w:r>
        <w:rPr>
          <w:rFonts w:hint="eastAsia" w:ascii="仿宋" w:hAnsi="仿宋" w:eastAsia="仿宋" w:cs="仿宋"/>
          <w:kern w:val="2"/>
          <w:sz w:val="24"/>
          <w:szCs w:val="24"/>
        </w:rPr>
        <w:t>自开标之日起算90个日历日；投标文件</w:t>
      </w:r>
      <w:r>
        <w:rPr>
          <w:rFonts w:hint="eastAsia" w:ascii="仿宋" w:hAnsi="仿宋" w:eastAsia="仿宋" w:cs="仿宋"/>
          <w:sz w:val="24"/>
        </w:rPr>
        <w:t>无投标有效期或</w:t>
      </w:r>
      <w:r>
        <w:rPr>
          <w:rFonts w:hint="eastAsia" w:ascii="仿宋" w:hAnsi="仿宋" w:eastAsia="仿宋" w:cs="仿宋"/>
          <w:kern w:val="2"/>
          <w:sz w:val="24"/>
          <w:szCs w:val="24"/>
        </w:rPr>
        <w:t>有效期短于招标文件规定的投标有效期，按无效投标文件处理。中标人的投标文件有效期延长至合同执行完毕。</w:t>
      </w:r>
    </w:p>
    <w:p>
      <w:pPr>
        <w:spacing w:line="360" w:lineRule="auto"/>
        <w:rPr>
          <w:rFonts w:ascii="仿宋" w:hAnsi="仿宋" w:eastAsia="仿宋" w:cs="仿宋"/>
          <w:b/>
          <w:sz w:val="24"/>
        </w:rPr>
      </w:pPr>
      <w:r>
        <w:rPr>
          <w:rFonts w:hint="eastAsia" w:ascii="仿宋" w:hAnsi="仿宋" w:eastAsia="仿宋" w:cs="仿宋"/>
          <w:b/>
          <w:sz w:val="24"/>
        </w:rPr>
        <w:t>7、投标文件的签署及规定</w:t>
      </w:r>
    </w:p>
    <w:p>
      <w:pPr>
        <w:spacing w:line="360" w:lineRule="auto"/>
        <w:ind w:firstLine="360" w:firstLineChars="150"/>
        <w:rPr>
          <w:rFonts w:ascii="仿宋" w:hAnsi="仿宋" w:eastAsia="仿宋" w:cs="仿宋"/>
          <w:sz w:val="24"/>
        </w:rPr>
      </w:pPr>
      <w:r>
        <w:rPr>
          <w:rFonts w:hint="eastAsia" w:ascii="仿宋" w:hAnsi="仿宋" w:eastAsia="仿宋" w:cs="仿宋"/>
          <w:sz w:val="24"/>
        </w:rPr>
        <w:t>（1）投标人须依据招标文件内容和投标文件格式的要求编制投标文件；</w:t>
      </w:r>
    </w:p>
    <w:p>
      <w:pPr>
        <w:spacing w:line="360" w:lineRule="auto"/>
        <w:ind w:firstLine="360" w:firstLineChars="150"/>
        <w:rPr>
          <w:rFonts w:ascii="仿宋" w:hAnsi="仿宋" w:eastAsia="仿宋" w:cs="仿宋"/>
          <w:sz w:val="24"/>
        </w:rPr>
      </w:pPr>
      <w:r>
        <w:rPr>
          <w:rFonts w:hint="eastAsia" w:ascii="仿宋" w:hAnsi="仿宋" w:eastAsia="仿宋" w:cs="仿宋"/>
          <w:sz w:val="24"/>
        </w:rPr>
        <w:t>（2）本次招标需提交的投标文件详见投标人须知前附表中规定的要求。</w:t>
      </w:r>
    </w:p>
    <w:p>
      <w:pPr>
        <w:spacing w:line="360" w:lineRule="auto"/>
        <w:ind w:firstLine="360" w:firstLineChars="150"/>
        <w:rPr>
          <w:rFonts w:ascii="仿宋" w:hAnsi="仿宋" w:eastAsia="仿宋" w:cs="仿宋"/>
          <w:sz w:val="24"/>
        </w:rPr>
      </w:pPr>
      <w:r>
        <w:rPr>
          <w:rFonts w:hint="eastAsia" w:ascii="仿宋" w:hAnsi="仿宋" w:eastAsia="仿宋" w:cs="仿宋"/>
          <w:sz w:val="24"/>
        </w:rPr>
        <w:t xml:space="preserve">（3）投标人在投标文件中指定的页面落款处，必须按招标文件要求加盖公章或签字； </w:t>
      </w:r>
    </w:p>
    <w:p>
      <w:pPr>
        <w:spacing w:line="360" w:lineRule="auto"/>
        <w:ind w:left="476" w:leftChars="172" w:hanging="115" w:hangingChars="48"/>
        <w:rPr>
          <w:rFonts w:ascii="仿宋" w:hAnsi="仿宋" w:eastAsia="仿宋" w:cs="仿宋"/>
          <w:sz w:val="24"/>
        </w:rPr>
      </w:pPr>
      <w:r>
        <w:rPr>
          <w:rFonts w:hint="eastAsia" w:ascii="仿宋" w:hAnsi="仿宋" w:eastAsia="仿宋" w:cs="仿宋"/>
          <w:sz w:val="24"/>
        </w:rPr>
        <w:t>（4）投标人名称应填写全称，同时加盖公章；</w:t>
      </w:r>
    </w:p>
    <w:p>
      <w:pPr>
        <w:spacing w:line="360" w:lineRule="auto"/>
        <w:ind w:firstLine="360" w:firstLineChars="150"/>
        <w:rPr>
          <w:rFonts w:ascii="仿宋" w:hAnsi="仿宋" w:eastAsia="仿宋" w:cs="仿宋"/>
          <w:sz w:val="24"/>
        </w:rPr>
      </w:pPr>
      <w:r>
        <w:rPr>
          <w:rFonts w:hint="eastAsia" w:ascii="仿宋" w:hAnsi="仿宋" w:eastAsia="仿宋" w:cs="仿宋"/>
          <w:sz w:val="24"/>
        </w:rPr>
        <w:t>（5）投标文件的任何行间插字、涂改和增删，必须由法定代表人或被授权人在改动处旁签字方为有效；</w:t>
      </w:r>
    </w:p>
    <w:p>
      <w:pPr>
        <w:spacing w:line="360" w:lineRule="auto"/>
        <w:ind w:firstLine="360" w:firstLineChars="150"/>
        <w:rPr>
          <w:rFonts w:ascii="仿宋" w:hAnsi="仿宋" w:eastAsia="仿宋" w:cs="仿宋"/>
          <w:sz w:val="24"/>
        </w:rPr>
      </w:pPr>
      <w:r>
        <w:rPr>
          <w:rFonts w:hint="eastAsia" w:ascii="仿宋" w:hAnsi="仿宋" w:eastAsia="仿宋" w:cs="仿宋"/>
          <w:sz w:val="24"/>
        </w:rPr>
        <w:t>（6）投标文件因字迹潦草或表达不清所引起的后果由投标人负责。</w:t>
      </w:r>
    </w:p>
    <w:p>
      <w:pPr>
        <w:spacing w:line="360" w:lineRule="auto"/>
        <w:ind w:firstLine="361" w:firstLineChars="150"/>
        <w:rPr>
          <w:rFonts w:ascii="仿宋" w:hAnsi="仿宋" w:eastAsia="仿宋" w:cs="仿宋"/>
          <w:b/>
          <w:sz w:val="24"/>
        </w:rPr>
      </w:pPr>
      <w:r>
        <w:rPr>
          <w:rFonts w:hint="eastAsia" w:ascii="仿宋" w:hAnsi="仿宋" w:eastAsia="仿宋" w:cs="仿宋"/>
          <w:b/>
          <w:sz w:val="24"/>
        </w:rPr>
        <w:t>（7）为响应国家环保号召，投标文件建议采用双面打印。</w:t>
      </w:r>
    </w:p>
    <w:p>
      <w:pPr>
        <w:spacing w:line="360" w:lineRule="auto"/>
        <w:rPr>
          <w:rFonts w:ascii="仿宋" w:hAnsi="仿宋" w:eastAsia="仿宋" w:cs="仿宋"/>
          <w:b/>
          <w:sz w:val="24"/>
        </w:rPr>
      </w:pPr>
      <w:r>
        <w:rPr>
          <w:rFonts w:hint="eastAsia" w:ascii="仿宋" w:hAnsi="仿宋" w:eastAsia="仿宋" w:cs="仿宋"/>
          <w:b/>
          <w:sz w:val="24"/>
        </w:rPr>
        <w:t>8、文字要求</w:t>
      </w:r>
    </w:p>
    <w:p>
      <w:pPr>
        <w:spacing w:line="360" w:lineRule="auto"/>
        <w:ind w:firstLine="480" w:firstLineChars="200"/>
        <w:rPr>
          <w:rFonts w:ascii="仿宋" w:hAnsi="仿宋" w:eastAsia="仿宋" w:cs="仿宋"/>
          <w:sz w:val="24"/>
        </w:rPr>
      </w:pPr>
      <w:r>
        <w:rPr>
          <w:rFonts w:hint="eastAsia" w:ascii="仿宋" w:hAnsi="仿宋" w:eastAsia="仿宋" w:cs="仿宋"/>
          <w:sz w:val="24"/>
        </w:rPr>
        <w:t>本次招标只接受简体中文文字的投标文件。</w:t>
      </w:r>
    </w:p>
    <w:p>
      <w:pPr>
        <w:spacing w:line="360" w:lineRule="auto"/>
        <w:rPr>
          <w:rFonts w:ascii="仿宋" w:hAnsi="仿宋" w:eastAsia="仿宋" w:cs="仿宋"/>
          <w:b/>
          <w:sz w:val="24"/>
        </w:rPr>
      </w:pPr>
      <w:r>
        <w:rPr>
          <w:rFonts w:hint="eastAsia" w:ascii="仿宋" w:hAnsi="仿宋" w:eastAsia="仿宋" w:cs="仿宋"/>
          <w:b/>
          <w:sz w:val="24"/>
        </w:rPr>
        <w:t>9、本项目不接受联合体投标</w:t>
      </w:r>
    </w:p>
    <w:p>
      <w:pPr>
        <w:spacing w:line="360" w:lineRule="auto"/>
        <w:jc w:val="center"/>
        <w:rPr>
          <w:rFonts w:ascii="仿宋" w:hAnsi="仿宋" w:eastAsia="仿宋" w:cs="仿宋"/>
          <w:sz w:val="30"/>
          <w:szCs w:val="30"/>
        </w:rPr>
      </w:pPr>
      <w:r>
        <w:rPr>
          <w:rFonts w:hint="eastAsia" w:ascii="仿宋" w:hAnsi="仿宋" w:eastAsia="仿宋" w:cs="仿宋"/>
          <w:b/>
          <w:sz w:val="30"/>
          <w:szCs w:val="30"/>
        </w:rPr>
        <w:t>五．投标文件密封、递交</w:t>
      </w:r>
    </w:p>
    <w:p>
      <w:pPr>
        <w:spacing w:line="360" w:lineRule="auto"/>
        <w:ind w:firstLine="241" w:firstLineChars="100"/>
        <w:rPr>
          <w:rFonts w:ascii="仿宋" w:hAnsi="仿宋" w:eastAsia="仿宋" w:cs="仿宋"/>
          <w:b/>
          <w:sz w:val="24"/>
        </w:rPr>
      </w:pPr>
      <w:r>
        <w:rPr>
          <w:rFonts w:hint="eastAsia" w:ascii="仿宋" w:hAnsi="仿宋" w:eastAsia="仿宋" w:cs="仿宋"/>
          <w:b/>
          <w:sz w:val="24"/>
        </w:rPr>
        <w:t>1、投标文件的密封及标记</w:t>
      </w:r>
    </w:p>
    <w:p>
      <w:pPr>
        <w:spacing w:line="360" w:lineRule="auto"/>
        <w:ind w:firstLine="480" w:firstLineChars="200"/>
        <w:rPr>
          <w:rFonts w:ascii="仿宋" w:hAnsi="仿宋" w:eastAsia="仿宋" w:cs="仿宋"/>
          <w:sz w:val="24"/>
        </w:rPr>
      </w:pPr>
      <w:r>
        <w:rPr>
          <w:rFonts w:hint="eastAsia" w:ascii="仿宋" w:hAnsi="仿宋" w:eastAsia="仿宋" w:cs="仿宋"/>
          <w:sz w:val="24"/>
        </w:rPr>
        <w:t>（1）投标文件的封装：</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A、投标人应将投标文件的正本、副本、电子版投标文件，用单独的封袋分装密封（封袋不得有破损），在封袋上标明“正本”、“副本”及“电子版投标文件”字样，封袋正面要粘贴标识并加盖投标人公章。投标文件正本中的法人授权书须为原件，其他资格条件证明文件为复印件加盖投标人公章；投标文件副本中的资格条件证明文件为复印件加盖投标人公章。 </w:t>
      </w:r>
    </w:p>
    <w:p>
      <w:pPr>
        <w:spacing w:line="360" w:lineRule="auto"/>
        <w:ind w:firstLine="720" w:firstLineChars="300"/>
        <w:rPr>
          <w:rFonts w:ascii="仿宋" w:hAnsi="仿宋" w:eastAsia="仿宋" w:cs="仿宋"/>
          <w:sz w:val="24"/>
        </w:rPr>
      </w:pPr>
      <w:r>
        <w:rPr>
          <w:rFonts w:hint="eastAsia" w:ascii="仿宋" w:hAnsi="仿宋" w:eastAsia="仿宋" w:cs="仿宋"/>
          <w:sz w:val="24"/>
        </w:rPr>
        <w:t>B、封袋正面标识式样（参见格式）。</w:t>
      </w:r>
    </w:p>
    <w:p>
      <w:pPr>
        <w:spacing w:line="360" w:lineRule="auto"/>
        <w:ind w:firstLine="480" w:firstLineChars="200"/>
        <w:rPr>
          <w:rFonts w:ascii="仿宋" w:hAnsi="仿宋" w:eastAsia="仿宋" w:cs="仿宋"/>
          <w:sz w:val="24"/>
        </w:rPr>
      </w:pPr>
      <w:r>
        <w:rPr>
          <w:rFonts w:hint="eastAsia" w:ascii="仿宋" w:hAnsi="仿宋" w:eastAsia="仿宋" w:cs="仿宋"/>
          <w:sz w:val="24"/>
        </w:rPr>
        <w:t>（2）如果投标人未按上述要求密封及加写标记的投标文件、误投、过早启封的投标文件，采购代理机构将拒绝接收，并退回投标人。采购代理机构对投标文件的误投和提前启封概不负责。</w:t>
      </w:r>
    </w:p>
    <w:p>
      <w:pPr>
        <w:spacing w:line="360" w:lineRule="auto"/>
        <w:ind w:firstLine="241" w:firstLineChars="100"/>
        <w:rPr>
          <w:rFonts w:ascii="仿宋" w:hAnsi="仿宋" w:eastAsia="仿宋" w:cs="仿宋"/>
          <w:b/>
          <w:sz w:val="24"/>
        </w:rPr>
      </w:pPr>
      <w:r>
        <w:rPr>
          <w:rFonts w:hint="eastAsia" w:ascii="仿宋" w:hAnsi="仿宋" w:eastAsia="仿宋" w:cs="仿宋"/>
          <w:b/>
          <w:sz w:val="24"/>
        </w:rPr>
        <w:t xml:space="preserve">2、投标文件递交 </w:t>
      </w:r>
    </w:p>
    <w:p>
      <w:pPr>
        <w:spacing w:line="360" w:lineRule="auto"/>
        <w:ind w:firstLine="480" w:firstLineChars="200"/>
        <w:rPr>
          <w:rFonts w:ascii="仿宋" w:hAnsi="仿宋" w:eastAsia="仿宋" w:cs="仿宋"/>
          <w:sz w:val="24"/>
        </w:rPr>
      </w:pPr>
      <w:r>
        <w:rPr>
          <w:rFonts w:hint="eastAsia" w:ascii="仿宋" w:hAnsi="仿宋" w:eastAsia="仿宋" w:cs="仿宋"/>
          <w:sz w:val="24"/>
        </w:rPr>
        <w:t>（1）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spacing w:line="360" w:lineRule="auto"/>
        <w:ind w:firstLine="480" w:firstLineChars="200"/>
        <w:rPr>
          <w:rFonts w:ascii="仿宋" w:hAnsi="仿宋" w:eastAsia="仿宋" w:cs="仿宋"/>
          <w:sz w:val="24"/>
        </w:rPr>
      </w:pPr>
      <w:r>
        <w:rPr>
          <w:rFonts w:hint="eastAsia" w:ascii="仿宋" w:hAnsi="仿宋" w:eastAsia="仿宋" w:cs="仿宋"/>
          <w:sz w:val="24"/>
        </w:rPr>
        <w:t>（2）采购代理机构项目负责人在招标文件规定的投标文件递交截止时间前，只负责投标文件的接收、清点、造册登记工作，并请法定代表人或被授权人签字确认，对其有效性不负任何责任；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（3）采购代理机构在宣布递交投标文件截止时间之后，拒绝接收任何人送达、递交的投标文件；</w:t>
      </w:r>
    </w:p>
    <w:p>
      <w:pPr>
        <w:spacing w:line="360" w:lineRule="auto"/>
        <w:ind w:firstLine="480" w:firstLineChars="200"/>
        <w:rPr>
          <w:rFonts w:ascii="仿宋" w:hAnsi="仿宋" w:eastAsia="仿宋" w:cs="仿宋"/>
          <w:sz w:val="24"/>
        </w:rPr>
      </w:pPr>
      <w:r>
        <w:rPr>
          <w:rFonts w:hint="eastAsia" w:ascii="仿宋" w:hAnsi="仿宋" w:eastAsia="仿宋" w:cs="仿宋"/>
          <w:sz w:val="24"/>
        </w:rPr>
        <w:t>（4）无论</w:t>
      </w:r>
      <w:r>
        <w:rPr>
          <w:rFonts w:hint="eastAsia" w:ascii="仿宋" w:hAnsi="仿宋" w:eastAsia="仿宋" w:cs="仿宋"/>
          <w:spacing w:val="6"/>
          <w:sz w:val="24"/>
        </w:rPr>
        <w:t>投标人</w:t>
      </w:r>
      <w:r>
        <w:rPr>
          <w:rFonts w:hint="eastAsia" w:ascii="仿宋" w:hAnsi="仿宋" w:eastAsia="仿宋" w:cs="仿宋"/>
          <w:sz w:val="24"/>
        </w:rPr>
        <w:t>中标与否或者废标，其</w:t>
      </w:r>
      <w:r>
        <w:rPr>
          <w:rFonts w:hint="eastAsia" w:ascii="仿宋" w:hAnsi="仿宋" w:eastAsia="仿宋" w:cs="仿宋"/>
          <w:spacing w:val="6"/>
          <w:sz w:val="24"/>
        </w:rPr>
        <w:t>投标文件</w:t>
      </w:r>
      <w:r>
        <w:rPr>
          <w:rFonts w:hint="eastAsia" w:ascii="仿宋" w:hAnsi="仿宋" w:eastAsia="仿宋" w:cs="仿宋"/>
          <w:sz w:val="24"/>
        </w:rPr>
        <w:t>恕不退还。</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3、投标截止时间</w:t>
      </w:r>
    </w:p>
    <w:p>
      <w:pPr>
        <w:kinsoku w:val="0"/>
        <w:spacing w:line="360" w:lineRule="auto"/>
        <w:ind w:firstLine="360" w:firstLineChars="150"/>
        <w:rPr>
          <w:rFonts w:ascii="仿宋" w:hAnsi="仿宋" w:eastAsia="仿宋" w:cs="仿宋"/>
          <w:sz w:val="24"/>
        </w:rPr>
      </w:pPr>
      <w:r>
        <w:rPr>
          <w:rFonts w:hint="eastAsia" w:ascii="仿宋" w:hAnsi="仿宋" w:eastAsia="仿宋" w:cs="仿宋"/>
          <w:sz w:val="24"/>
        </w:rPr>
        <w:t>（1）投标人</w:t>
      </w:r>
      <w:r>
        <w:rPr>
          <w:rFonts w:hint="eastAsia" w:ascii="仿宋" w:hAnsi="仿宋" w:eastAsia="仿宋" w:cs="仿宋"/>
          <w:spacing w:val="6"/>
          <w:sz w:val="24"/>
        </w:rPr>
        <w:t>必须在招标文件规定的递交截止时间之前递交投标文件，</w:t>
      </w:r>
      <w:r>
        <w:rPr>
          <w:rFonts w:hint="eastAsia" w:ascii="仿宋" w:hAnsi="仿宋" w:eastAsia="仿宋" w:cs="仿宋"/>
          <w:sz w:val="24"/>
        </w:rPr>
        <w:t>采购代理机构在截止时间后拒绝接收任何投标文件。</w:t>
      </w:r>
    </w:p>
    <w:p>
      <w:pPr>
        <w:kinsoku w:val="0"/>
        <w:spacing w:line="360" w:lineRule="auto"/>
        <w:ind w:firstLine="360" w:firstLineChars="150"/>
        <w:rPr>
          <w:rFonts w:ascii="仿宋" w:hAnsi="仿宋" w:eastAsia="仿宋" w:cs="仿宋"/>
          <w:sz w:val="24"/>
        </w:rPr>
      </w:pPr>
      <w:r>
        <w:rPr>
          <w:rFonts w:hint="eastAsia" w:ascii="仿宋" w:hAnsi="仿宋" w:eastAsia="仿宋" w:cs="仿宋"/>
          <w:sz w:val="24"/>
        </w:rPr>
        <w:t>（2）因采购人推迟投标截止时间时，采购代理机构应以书面（或传真）的形式,通知所有投标人，同时在陕西省政府采购网及中国政府采购网发布变更公告，在这种情况下，采购代理机构和投标人的权利和义务将受到新的截止期的约束。</w:t>
      </w:r>
    </w:p>
    <w:p>
      <w:pPr>
        <w:spacing w:line="360" w:lineRule="auto"/>
        <w:ind w:firstLine="241" w:firstLineChars="100"/>
        <w:rPr>
          <w:rFonts w:ascii="仿宋" w:hAnsi="仿宋" w:eastAsia="仿宋" w:cs="仿宋"/>
          <w:b/>
          <w:sz w:val="24"/>
        </w:rPr>
      </w:pPr>
      <w:r>
        <w:rPr>
          <w:rFonts w:hint="eastAsia" w:ascii="仿宋" w:hAnsi="仿宋" w:eastAsia="仿宋" w:cs="仿宋"/>
          <w:b/>
          <w:sz w:val="24"/>
        </w:rPr>
        <w:t>4、投标文件的修改和撤回</w:t>
      </w:r>
    </w:p>
    <w:p>
      <w:pPr>
        <w:spacing w:line="360" w:lineRule="auto"/>
        <w:ind w:firstLine="360" w:firstLineChars="150"/>
        <w:rPr>
          <w:rFonts w:ascii="仿宋" w:hAnsi="仿宋" w:eastAsia="仿宋" w:cs="仿宋"/>
          <w:sz w:val="24"/>
        </w:rPr>
      </w:pPr>
      <w:r>
        <w:rPr>
          <w:rFonts w:hint="eastAsia" w:ascii="仿宋" w:hAnsi="仿宋" w:eastAsia="仿宋" w:cs="仿宋"/>
          <w:sz w:val="24"/>
        </w:rPr>
        <w:t>（1）投标文件递交后，如果投标人提出书面修改、补充和撤回投标文件要求，在投标截止时间前以书面形式送达采购代理机构；</w:t>
      </w:r>
    </w:p>
    <w:p>
      <w:pPr>
        <w:spacing w:line="360" w:lineRule="auto"/>
        <w:ind w:firstLine="360" w:firstLineChars="150"/>
        <w:rPr>
          <w:rFonts w:ascii="仿宋" w:hAnsi="仿宋" w:eastAsia="仿宋" w:cs="仿宋"/>
          <w:sz w:val="24"/>
        </w:rPr>
      </w:pPr>
      <w:r>
        <w:rPr>
          <w:rFonts w:hint="eastAsia" w:ascii="仿宋" w:hAnsi="仿宋" w:eastAsia="仿宋" w:cs="仿宋"/>
          <w:sz w:val="24"/>
        </w:rPr>
        <w:t>（2）投标人修改投标文件的书面材料，须密封送达采购代理机构，修改或补充的内容应按招标文件要求签署、盖章、密封、标记，并作为投标文件的组成部分；</w:t>
      </w:r>
    </w:p>
    <w:p>
      <w:pPr>
        <w:spacing w:line="360" w:lineRule="auto"/>
        <w:ind w:firstLine="360" w:firstLineChars="150"/>
        <w:rPr>
          <w:rFonts w:ascii="仿宋" w:hAnsi="仿宋" w:eastAsia="仿宋" w:cs="仿宋"/>
          <w:sz w:val="24"/>
        </w:rPr>
      </w:pPr>
      <w:r>
        <w:rPr>
          <w:rFonts w:hint="eastAsia" w:ascii="仿宋" w:hAnsi="仿宋" w:eastAsia="仿宋" w:cs="仿宋"/>
          <w:sz w:val="24"/>
        </w:rPr>
        <w:t>（3）撤回投标文件应以书面（或传真）的形式通知采购代理机构。如采取传真形式撤回投标文件，随后必须补充有法定代表人或被授权人签署的要求撤回投标文件的正式文件；撤回投标文件的时间以送达采购代理机构到达日期为准；</w:t>
      </w:r>
    </w:p>
    <w:p>
      <w:pPr>
        <w:spacing w:line="360" w:lineRule="auto"/>
        <w:ind w:firstLine="360" w:firstLineChars="150"/>
        <w:rPr>
          <w:rFonts w:ascii="仿宋" w:hAnsi="仿宋" w:eastAsia="仿宋" w:cs="仿宋"/>
          <w:sz w:val="24"/>
        </w:rPr>
      </w:pPr>
      <w:r>
        <w:rPr>
          <w:rFonts w:hint="eastAsia" w:ascii="仿宋" w:hAnsi="仿宋" w:eastAsia="仿宋" w:cs="仿宋"/>
          <w:sz w:val="24"/>
        </w:rPr>
        <w:t>（4）在投标截止时间后到招标文件规定的投标有效期满之间的这段时间内，投标人不得撤回其投标文件；</w:t>
      </w:r>
    </w:p>
    <w:p>
      <w:pPr>
        <w:spacing w:line="360" w:lineRule="auto"/>
        <w:ind w:firstLine="360" w:firstLineChars="150"/>
        <w:rPr>
          <w:rFonts w:ascii="仿宋" w:hAnsi="仿宋" w:eastAsia="仿宋" w:cs="仿宋"/>
          <w:sz w:val="24"/>
        </w:rPr>
      </w:pPr>
      <w:r>
        <w:rPr>
          <w:rFonts w:hint="eastAsia" w:ascii="仿宋" w:hAnsi="仿宋" w:eastAsia="仿宋" w:cs="仿宋"/>
          <w:sz w:val="24"/>
        </w:rPr>
        <w:t>（5）投标人在投标文件递交截止时间后，不得对其投标文件做任何修改。</w:t>
      </w:r>
    </w:p>
    <w:p>
      <w:pPr>
        <w:spacing w:line="360" w:lineRule="auto"/>
        <w:jc w:val="center"/>
        <w:rPr>
          <w:rFonts w:ascii="仿宋" w:hAnsi="仿宋" w:eastAsia="仿宋" w:cs="仿宋"/>
          <w:sz w:val="30"/>
          <w:szCs w:val="30"/>
        </w:rPr>
      </w:pPr>
      <w:r>
        <w:rPr>
          <w:rFonts w:hint="eastAsia" w:ascii="仿宋" w:hAnsi="仿宋" w:eastAsia="仿宋" w:cs="仿宋"/>
          <w:b/>
          <w:sz w:val="30"/>
          <w:szCs w:val="30"/>
        </w:rPr>
        <w:t>六．开标、评标、定标</w:t>
      </w:r>
    </w:p>
    <w:p>
      <w:pPr>
        <w:spacing w:line="360" w:lineRule="auto"/>
        <w:rPr>
          <w:rFonts w:ascii="仿宋" w:hAnsi="仿宋" w:eastAsia="仿宋" w:cs="仿宋"/>
          <w:b/>
          <w:sz w:val="24"/>
        </w:rPr>
      </w:pPr>
      <w:r>
        <w:rPr>
          <w:rFonts w:hint="eastAsia" w:ascii="仿宋" w:hAnsi="仿宋" w:eastAsia="仿宋" w:cs="仿宋"/>
          <w:b/>
          <w:sz w:val="24"/>
        </w:rPr>
        <w:t>1、开标</w:t>
      </w:r>
    </w:p>
    <w:p>
      <w:pPr>
        <w:spacing w:line="360" w:lineRule="auto"/>
        <w:ind w:firstLine="360" w:firstLineChars="150"/>
        <w:rPr>
          <w:rFonts w:ascii="仿宋" w:hAnsi="仿宋" w:eastAsia="仿宋" w:cs="仿宋"/>
          <w:sz w:val="24"/>
        </w:rPr>
      </w:pPr>
      <w:r>
        <w:rPr>
          <w:rFonts w:hint="eastAsia" w:ascii="仿宋" w:hAnsi="仿宋" w:eastAsia="仿宋" w:cs="仿宋"/>
          <w:sz w:val="24"/>
        </w:rPr>
        <w:t>（1）采购代理机构按招标文件规定的时间、地点组织公开开标大会。</w:t>
      </w:r>
    </w:p>
    <w:p>
      <w:pPr>
        <w:spacing w:line="360" w:lineRule="auto"/>
        <w:ind w:firstLine="360" w:firstLineChars="150"/>
        <w:rPr>
          <w:rFonts w:ascii="仿宋" w:hAnsi="仿宋" w:eastAsia="仿宋" w:cs="仿宋"/>
          <w:sz w:val="24"/>
        </w:rPr>
      </w:pPr>
      <w:r>
        <w:rPr>
          <w:rFonts w:hint="eastAsia" w:ascii="仿宋" w:hAnsi="仿宋" w:eastAsia="仿宋" w:cs="仿宋"/>
          <w:sz w:val="24"/>
        </w:rPr>
        <w:t>（2）开标大会由采购代理机构主持，采购人参会人员、投标人代表及有关工作人员参加，参加开标的代表应签名报到，以证明其出席。</w:t>
      </w:r>
    </w:p>
    <w:p>
      <w:pPr>
        <w:spacing w:line="360" w:lineRule="auto"/>
        <w:ind w:firstLine="360" w:firstLineChars="150"/>
        <w:rPr>
          <w:rFonts w:ascii="仿宋" w:hAnsi="仿宋" w:eastAsia="仿宋" w:cs="仿宋"/>
          <w:sz w:val="24"/>
        </w:rPr>
      </w:pPr>
      <w:r>
        <w:rPr>
          <w:rFonts w:hint="eastAsia" w:ascii="仿宋" w:hAnsi="仿宋" w:eastAsia="仿宋" w:cs="仿宋"/>
          <w:sz w:val="24"/>
        </w:rPr>
        <w:t>（3）开标时，由投标人代表检查各自在投标截止时间之前递交的投标文件的密封情况，以确认各投标人的投标文件密封情况是否与递交时一致，有无被提前启封等异常情况，经确认无误后，由采购代理机构工作人员当众拆封，以公开唱价的形式将开标一览表（报价表）的内容公布，宣布投标人名称、投标价格和招标文件中规定的需要宣布的其他内容，采购代理机构指定专人负责记录，由参加开标的各投标人代表和相关工作人员签字确认后并存档备案。</w:t>
      </w:r>
    </w:p>
    <w:p>
      <w:pPr>
        <w:spacing w:line="360" w:lineRule="auto"/>
        <w:rPr>
          <w:rFonts w:ascii="仿宋" w:hAnsi="仿宋" w:eastAsia="仿宋" w:cs="仿宋"/>
          <w:b/>
          <w:sz w:val="24"/>
        </w:rPr>
      </w:pPr>
      <w:r>
        <w:rPr>
          <w:rFonts w:hint="eastAsia" w:ascii="仿宋" w:hAnsi="仿宋" w:eastAsia="仿宋" w:cs="仿宋"/>
          <w:b/>
          <w:sz w:val="24"/>
        </w:rPr>
        <w:t>2、评标委员会组成与职责</w:t>
      </w:r>
    </w:p>
    <w:p>
      <w:pPr>
        <w:spacing w:line="360" w:lineRule="auto"/>
        <w:ind w:firstLine="480" w:firstLineChars="200"/>
        <w:rPr>
          <w:rFonts w:ascii="仿宋" w:hAnsi="仿宋" w:eastAsia="仿宋" w:cs="仿宋"/>
          <w:sz w:val="24"/>
        </w:rPr>
      </w:pPr>
      <w:r>
        <w:rPr>
          <w:rFonts w:hint="eastAsia" w:ascii="仿宋" w:hAnsi="仿宋" w:eastAsia="仿宋" w:cs="仿宋"/>
          <w:sz w:val="24"/>
        </w:rPr>
        <w:t>为确保评标工作公开、公平、公正，依法成立评标委员会。评标委员会由采购人代表及评审专家组成，成员人数为5人以上单数，其中评审专家不得少于成员总数的三分之二，专家名单由有关人员从省级以上的财政部门设立的政府采购评审专家库中随机抽取，评标委员会成员应当遵守并履行下列责任和义务：</w:t>
      </w:r>
    </w:p>
    <w:p>
      <w:pPr>
        <w:spacing w:line="360" w:lineRule="auto"/>
        <w:ind w:firstLine="600" w:firstLineChars="250"/>
        <w:rPr>
          <w:rFonts w:ascii="仿宋" w:hAnsi="仿宋" w:eastAsia="仿宋" w:cs="仿宋"/>
          <w:sz w:val="24"/>
        </w:rPr>
      </w:pPr>
      <w:r>
        <w:rPr>
          <w:rFonts w:hint="eastAsia" w:ascii="仿宋" w:hAnsi="仿宋" w:eastAsia="仿宋" w:cs="仿宋"/>
          <w:sz w:val="24"/>
        </w:rPr>
        <w:t>A、要严格遵守政府采购相关法律制度，依法履行各自职责，公正、客观、审慎地组织和参与评审工作；</w:t>
      </w:r>
    </w:p>
    <w:p>
      <w:pPr>
        <w:spacing w:line="360" w:lineRule="auto"/>
        <w:ind w:firstLine="600" w:firstLineChars="250"/>
        <w:rPr>
          <w:rFonts w:ascii="仿宋" w:hAnsi="仿宋" w:eastAsia="仿宋" w:cs="仿宋"/>
          <w:sz w:val="24"/>
        </w:rPr>
      </w:pPr>
      <w:r>
        <w:rPr>
          <w:rFonts w:hint="eastAsia" w:ascii="仿宋" w:hAnsi="仿宋" w:eastAsia="仿宋" w:cs="仿宋"/>
          <w:sz w:val="24"/>
        </w:rPr>
        <w:t>B、审查、评价投标文件是否符合招标文件的商务、技术等实质性要求；</w:t>
      </w:r>
    </w:p>
    <w:p>
      <w:pPr>
        <w:spacing w:line="360" w:lineRule="auto"/>
        <w:ind w:firstLine="600" w:firstLineChars="250"/>
        <w:rPr>
          <w:rFonts w:ascii="仿宋" w:hAnsi="仿宋" w:eastAsia="仿宋" w:cs="仿宋"/>
          <w:sz w:val="24"/>
        </w:rPr>
      </w:pPr>
      <w:r>
        <w:rPr>
          <w:rFonts w:hint="eastAsia" w:ascii="仿宋" w:hAnsi="仿宋" w:eastAsia="仿宋" w:cs="仿宋"/>
          <w:sz w:val="24"/>
        </w:rPr>
        <w:t>C、要求投标人对投标文件有关事项作出澄清或说明；</w:t>
      </w:r>
    </w:p>
    <w:p>
      <w:pPr>
        <w:spacing w:line="360" w:lineRule="auto"/>
        <w:ind w:firstLine="600" w:firstLineChars="250"/>
        <w:rPr>
          <w:rFonts w:ascii="仿宋" w:hAnsi="仿宋" w:eastAsia="仿宋" w:cs="仿宋"/>
          <w:sz w:val="24"/>
        </w:rPr>
      </w:pPr>
      <w:r>
        <w:rPr>
          <w:rFonts w:hint="eastAsia" w:ascii="仿宋" w:hAnsi="仿宋" w:eastAsia="仿宋" w:cs="仿宋"/>
          <w:sz w:val="24"/>
        </w:rPr>
        <w:t>D、按招标文件规定的评审方法和标准，对投标文件进行比较和评价；对投标人的客观评分项的评分应当一致；</w:t>
      </w:r>
    </w:p>
    <w:p>
      <w:pPr>
        <w:spacing w:line="360" w:lineRule="auto"/>
        <w:ind w:firstLine="600" w:firstLineChars="250"/>
        <w:rPr>
          <w:rFonts w:ascii="仿宋" w:hAnsi="仿宋" w:eastAsia="仿宋" w:cs="仿宋"/>
          <w:sz w:val="24"/>
        </w:rPr>
      </w:pPr>
      <w:r>
        <w:rPr>
          <w:rFonts w:hint="eastAsia" w:ascii="仿宋" w:hAnsi="仿宋" w:eastAsia="仿宋" w:cs="仿宋"/>
          <w:sz w:val="24"/>
        </w:rPr>
        <w:t>E、要依法独立评审，按照招标文件的要求和评标标准进行评标，推荐中标候选人名单，对评审意见承担个人责任；</w:t>
      </w:r>
    </w:p>
    <w:p>
      <w:pPr>
        <w:spacing w:line="360" w:lineRule="auto"/>
        <w:ind w:firstLine="600" w:firstLineChars="250"/>
        <w:rPr>
          <w:rFonts w:ascii="仿宋" w:hAnsi="仿宋" w:eastAsia="仿宋" w:cs="仿宋"/>
          <w:sz w:val="24"/>
        </w:rPr>
      </w:pPr>
      <w:r>
        <w:rPr>
          <w:rFonts w:hint="eastAsia" w:ascii="仿宋" w:hAnsi="仿宋" w:eastAsia="仿宋" w:cs="仿宋"/>
          <w:sz w:val="24"/>
        </w:rPr>
        <w:t xml:space="preserve">F、对需要共同认定的事项存在争议的，按照少数服从多数的原则做出结论。持不同意见的评审委员会成员应当在评审报告上签署不同意见并说明理由，否则视为同意； </w:t>
      </w:r>
    </w:p>
    <w:p>
      <w:pPr>
        <w:spacing w:line="360" w:lineRule="auto"/>
        <w:ind w:firstLine="600" w:firstLineChars="250"/>
        <w:rPr>
          <w:rFonts w:ascii="仿宋" w:hAnsi="仿宋" w:eastAsia="仿宋" w:cs="仿宋"/>
          <w:sz w:val="24"/>
        </w:rPr>
      </w:pPr>
      <w:r>
        <w:rPr>
          <w:rFonts w:hint="eastAsia" w:ascii="仿宋" w:hAnsi="仿宋" w:eastAsia="仿宋" w:cs="仿宋"/>
          <w:sz w:val="24"/>
        </w:rPr>
        <w:t>G、对评审情况以及在评审过程中获悉的国家秘密、商业秘密负有保密责任；</w:t>
      </w:r>
    </w:p>
    <w:p>
      <w:pPr>
        <w:spacing w:line="360" w:lineRule="auto"/>
        <w:ind w:firstLine="600" w:firstLineChars="250"/>
        <w:rPr>
          <w:rFonts w:ascii="仿宋" w:hAnsi="仿宋" w:eastAsia="仿宋" w:cs="仿宋"/>
          <w:sz w:val="24"/>
        </w:rPr>
      </w:pPr>
      <w:r>
        <w:rPr>
          <w:rFonts w:hint="eastAsia" w:ascii="仿宋" w:hAnsi="仿宋" w:eastAsia="仿宋" w:cs="仿宋"/>
          <w:sz w:val="24"/>
        </w:rPr>
        <w:t>H、向采购人、采购代理机构或者有关部门报告评标中发现的违法行为；</w:t>
      </w:r>
    </w:p>
    <w:p>
      <w:pPr>
        <w:spacing w:line="360" w:lineRule="auto"/>
        <w:ind w:firstLine="600" w:firstLineChars="250"/>
        <w:rPr>
          <w:rFonts w:ascii="仿宋" w:hAnsi="仿宋" w:eastAsia="仿宋" w:cs="仿宋"/>
          <w:sz w:val="24"/>
        </w:rPr>
      </w:pPr>
      <w:r>
        <w:rPr>
          <w:rFonts w:hint="eastAsia" w:ascii="仿宋" w:hAnsi="仿宋" w:eastAsia="仿宋" w:cs="仿宋"/>
          <w:sz w:val="24"/>
        </w:rPr>
        <w:t>I、配合采购人、采购代理机构答复投标人提出的质疑；</w:t>
      </w:r>
    </w:p>
    <w:p>
      <w:pPr>
        <w:spacing w:line="360" w:lineRule="auto"/>
        <w:ind w:firstLine="600" w:firstLineChars="250"/>
        <w:rPr>
          <w:rFonts w:ascii="仿宋" w:hAnsi="仿宋" w:eastAsia="仿宋" w:cs="仿宋"/>
          <w:sz w:val="24"/>
        </w:rPr>
      </w:pPr>
      <w:r>
        <w:rPr>
          <w:rFonts w:hint="eastAsia" w:ascii="仿宋" w:hAnsi="仿宋" w:eastAsia="仿宋" w:cs="仿宋"/>
          <w:sz w:val="24"/>
        </w:rPr>
        <w:t>J、配合财政部门处理投诉工作。</w:t>
      </w:r>
    </w:p>
    <w:p>
      <w:pPr>
        <w:spacing w:line="360" w:lineRule="auto"/>
        <w:rPr>
          <w:rFonts w:ascii="仿宋" w:hAnsi="仿宋" w:eastAsia="仿宋" w:cs="仿宋"/>
          <w:sz w:val="24"/>
        </w:rPr>
      </w:pPr>
      <w:r>
        <w:rPr>
          <w:rFonts w:hint="eastAsia" w:ascii="仿宋" w:hAnsi="仿宋" w:eastAsia="仿宋" w:cs="仿宋"/>
          <w:b/>
          <w:sz w:val="24"/>
        </w:rPr>
        <w:t>3、投标文件的初审</w:t>
      </w:r>
    </w:p>
    <w:p>
      <w:pPr>
        <w:spacing w:line="360" w:lineRule="auto"/>
        <w:ind w:firstLine="360" w:firstLineChars="150"/>
        <w:rPr>
          <w:rFonts w:ascii="仿宋" w:hAnsi="仿宋" w:eastAsia="仿宋" w:cs="仿宋"/>
          <w:sz w:val="24"/>
        </w:rPr>
      </w:pPr>
      <w:r>
        <w:rPr>
          <w:rFonts w:hint="eastAsia" w:ascii="仿宋" w:hAnsi="仿宋" w:eastAsia="仿宋" w:cs="仿宋"/>
          <w:sz w:val="24"/>
        </w:rPr>
        <w:t>（1）初审分为资格性审查和符合性审查。</w:t>
      </w:r>
    </w:p>
    <w:p>
      <w:pPr>
        <w:spacing w:line="360" w:lineRule="auto"/>
        <w:ind w:firstLine="360" w:firstLineChars="150"/>
        <w:rPr>
          <w:rFonts w:ascii="仿宋" w:hAnsi="仿宋" w:eastAsia="仿宋" w:cs="仿宋"/>
          <w:sz w:val="24"/>
        </w:rPr>
      </w:pPr>
      <w:r>
        <w:rPr>
          <w:rFonts w:hint="eastAsia" w:ascii="仿宋" w:hAnsi="仿宋" w:eastAsia="仿宋" w:cs="仿宋"/>
          <w:sz w:val="24"/>
        </w:rPr>
        <w:t>（2）资格性审查：依据招标文件的规定，由采购人或采购代理机构对投标人的资格证明文件进行审查，以确定投标人是否具备投标资格。</w:t>
      </w:r>
    </w:p>
    <w:p>
      <w:pPr>
        <w:spacing w:line="360" w:lineRule="auto"/>
        <w:ind w:firstLine="360" w:firstLineChars="150"/>
        <w:rPr>
          <w:rFonts w:ascii="仿宋" w:hAnsi="仿宋" w:eastAsia="仿宋" w:cs="仿宋"/>
          <w:sz w:val="24"/>
        </w:rPr>
      </w:pPr>
      <w:r>
        <w:rPr>
          <w:rFonts w:hint="eastAsia" w:ascii="仿宋" w:hAnsi="仿宋" w:eastAsia="仿宋" w:cs="仿宋"/>
          <w:sz w:val="24"/>
        </w:rPr>
        <w:t>（3）符合性审查：依据招标文件规定，从投标文件的有效性、完整性和对招标文件的响应程度进行审查。下列情况有一项不满足者（但不限于），不进入下一轮评审：</w:t>
      </w:r>
    </w:p>
    <w:tbl>
      <w:tblPr>
        <w:tblStyle w:val="2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957"/>
        <w:gridCol w:w="7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070" w:type="dxa"/>
            <w:vMerge w:val="restart"/>
            <w:vAlign w:val="center"/>
          </w:tcPr>
          <w:p>
            <w:pPr>
              <w:spacing w:line="460" w:lineRule="exact"/>
              <w:jc w:val="center"/>
              <w:rPr>
                <w:rFonts w:ascii="仿宋" w:hAnsi="仿宋" w:eastAsia="仿宋" w:cs="仿宋"/>
                <w:sz w:val="24"/>
              </w:rPr>
            </w:pPr>
            <w:r>
              <w:rPr>
                <w:rFonts w:hint="eastAsia" w:ascii="仿宋" w:hAnsi="仿宋" w:eastAsia="仿宋" w:cs="仿宋"/>
                <w:sz w:val="24"/>
              </w:rPr>
              <w:t>符合性</w:t>
            </w:r>
          </w:p>
          <w:p>
            <w:pPr>
              <w:spacing w:line="460" w:lineRule="exact"/>
              <w:jc w:val="center"/>
              <w:rPr>
                <w:rFonts w:ascii="仿宋" w:hAnsi="仿宋" w:eastAsia="仿宋" w:cs="仿宋"/>
                <w:sz w:val="24"/>
              </w:rPr>
            </w:pPr>
            <w:r>
              <w:rPr>
                <w:rFonts w:hint="eastAsia" w:ascii="仿宋" w:hAnsi="仿宋" w:eastAsia="仿宋" w:cs="仿宋"/>
                <w:sz w:val="24"/>
              </w:rPr>
              <w:t>审查</w:t>
            </w:r>
          </w:p>
        </w:tc>
        <w:tc>
          <w:tcPr>
            <w:tcW w:w="957" w:type="dxa"/>
          </w:tcPr>
          <w:p>
            <w:pPr>
              <w:spacing w:line="460" w:lineRule="exact"/>
              <w:jc w:val="center"/>
              <w:rPr>
                <w:rFonts w:ascii="仿宋" w:hAnsi="仿宋" w:eastAsia="仿宋" w:cs="仿宋"/>
                <w:sz w:val="24"/>
              </w:rPr>
            </w:pPr>
            <w:r>
              <w:rPr>
                <w:rFonts w:hint="eastAsia" w:ascii="仿宋" w:hAnsi="仿宋" w:eastAsia="仿宋" w:cs="仿宋"/>
                <w:sz w:val="24"/>
              </w:rPr>
              <w:t>1</w:t>
            </w:r>
          </w:p>
        </w:tc>
        <w:tc>
          <w:tcPr>
            <w:tcW w:w="7551" w:type="dxa"/>
          </w:tcPr>
          <w:p>
            <w:pPr>
              <w:spacing w:line="460" w:lineRule="exact"/>
              <w:rPr>
                <w:rFonts w:ascii="仿宋" w:hAnsi="仿宋" w:eastAsia="仿宋" w:cs="仿宋"/>
                <w:sz w:val="24"/>
              </w:rPr>
            </w:pPr>
            <w:r>
              <w:rPr>
                <w:rFonts w:hint="eastAsia" w:ascii="仿宋" w:hAnsi="仿宋" w:eastAsia="仿宋" w:cs="仿宋"/>
                <w:sz w:val="24"/>
              </w:rPr>
              <w:t>投标人名称与营业执照、资质证书一致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070" w:type="dxa"/>
            <w:vMerge w:val="continue"/>
          </w:tcPr>
          <w:p>
            <w:pPr>
              <w:spacing w:line="460" w:lineRule="exact"/>
              <w:jc w:val="center"/>
              <w:rPr>
                <w:rFonts w:ascii="仿宋" w:hAnsi="仿宋" w:eastAsia="仿宋" w:cs="仿宋"/>
                <w:sz w:val="24"/>
              </w:rPr>
            </w:pPr>
          </w:p>
        </w:tc>
        <w:tc>
          <w:tcPr>
            <w:tcW w:w="957" w:type="dxa"/>
          </w:tcPr>
          <w:p>
            <w:pPr>
              <w:spacing w:line="460" w:lineRule="exact"/>
              <w:jc w:val="center"/>
              <w:rPr>
                <w:rFonts w:ascii="仿宋" w:hAnsi="仿宋" w:eastAsia="仿宋" w:cs="仿宋"/>
                <w:sz w:val="24"/>
              </w:rPr>
            </w:pPr>
            <w:r>
              <w:rPr>
                <w:rFonts w:hint="eastAsia" w:ascii="仿宋" w:hAnsi="仿宋" w:eastAsia="仿宋" w:cs="仿宋"/>
                <w:sz w:val="24"/>
              </w:rPr>
              <w:t>2</w:t>
            </w:r>
          </w:p>
        </w:tc>
        <w:tc>
          <w:tcPr>
            <w:tcW w:w="7551" w:type="dxa"/>
          </w:tcPr>
          <w:p>
            <w:pPr>
              <w:spacing w:line="460" w:lineRule="exact"/>
              <w:jc w:val="left"/>
              <w:rPr>
                <w:rFonts w:ascii="仿宋" w:hAnsi="仿宋" w:eastAsia="仿宋" w:cs="仿宋"/>
                <w:sz w:val="24"/>
              </w:rPr>
            </w:pPr>
            <w:r>
              <w:rPr>
                <w:rFonts w:hint="eastAsia" w:ascii="仿宋" w:hAnsi="仿宋" w:eastAsia="仿宋" w:cs="仿宋"/>
                <w:sz w:val="24"/>
              </w:rPr>
              <w:t>投标文件按招标文件要求的数量、计量单位、报价货币及签字盖章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070" w:type="dxa"/>
            <w:vMerge w:val="continue"/>
          </w:tcPr>
          <w:p>
            <w:pPr>
              <w:spacing w:line="460" w:lineRule="exact"/>
              <w:jc w:val="center"/>
              <w:rPr>
                <w:rFonts w:ascii="仿宋" w:hAnsi="仿宋" w:eastAsia="仿宋" w:cs="仿宋"/>
                <w:sz w:val="24"/>
              </w:rPr>
            </w:pPr>
          </w:p>
        </w:tc>
        <w:tc>
          <w:tcPr>
            <w:tcW w:w="957" w:type="dxa"/>
          </w:tcPr>
          <w:p>
            <w:pPr>
              <w:spacing w:line="460" w:lineRule="exact"/>
              <w:jc w:val="center"/>
              <w:rPr>
                <w:rFonts w:ascii="仿宋" w:hAnsi="仿宋" w:eastAsia="仿宋" w:cs="仿宋"/>
                <w:sz w:val="24"/>
              </w:rPr>
            </w:pPr>
            <w:r>
              <w:rPr>
                <w:rFonts w:hint="eastAsia" w:ascii="仿宋" w:hAnsi="仿宋" w:eastAsia="仿宋" w:cs="仿宋"/>
                <w:sz w:val="24"/>
              </w:rPr>
              <w:t>3</w:t>
            </w:r>
          </w:p>
        </w:tc>
        <w:tc>
          <w:tcPr>
            <w:tcW w:w="7551" w:type="dxa"/>
          </w:tcPr>
          <w:p>
            <w:pPr>
              <w:spacing w:line="460" w:lineRule="exact"/>
              <w:rPr>
                <w:rFonts w:ascii="仿宋" w:hAnsi="仿宋" w:eastAsia="仿宋" w:cs="仿宋"/>
                <w:sz w:val="24"/>
              </w:rPr>
            </w:pPr>
            <w:r>
              <w:rPr>
                <w:rFonts w:hint="eastAsia" w:ascii="仿宋" w:hAnsi="仿宋" w:eastAsia="仿宋" w:cs="仿宋"/>
                <w:sz w:val="24"/>
              </w:rPr>
              <w:t>投标有效期达到招标文件要求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070" w:type="dxa"/>
            <w:vMerge w:val="continue"/>
          </w:tcPr>
          <w:p>
            <w:pPr>
              <w:spacing w:line="460" w:lineRule="exact"/>
              <w:jc w:val="center"/>
              <w:rPr>
                <w:rFonts w:ascii="仿宋" w:hAnsi="仿宋" w:eastAsia="仿宋" w:cs="仿宋"/>
                <w:sz w:val="24"/>
              </w:rPr>
            </w:pPr>
          </w:p>
        </w:tc>
        <w:tc>
          <w:tcPr>
            <w:tcW w:w="957" w:type="dxa"/>
          </w:tcPr>
          <w:p>
            <w:pPr>
              <w:spacing w:line="460" w:lineRule="exact"/>
              <w:jc w:val="center"/>
              <w:rPr>
                <w:rFonts w:ascii="仿宋" w:hAnsi="仿宋" w:eastAsia="仿宋" w:cs="仿宋"/>
                <w:sz w:val="24"/>
              </w:rPr>
            </w:pPr>
            <w:r>
              <w:rPr>
                <w:rFonts w:hint="eastAsia" w:ascii="仿宋" w:hAnsi="仿宋" w:eastAsia="仿宋" w:cs="仿宋"/>
                <w:sz w:val="24"/>
              </w:rPr>
              <w:t>4</w:t>
            </w:r>
          </w:p>
        </w:tc>
        <w:tc>
          <w:tcPr>
            <w:tcW w:w="7551" w:type="dxa"/>
          </w:tcPr>
          <w:p>
            <w:pPr>
              <w:spacing w:line="460" w:lineRule="exact"/>
              <w:rPr>
                <w:rFonts w:ascii="仿宋" w:hAnsi="仿宋" w:eastAsia="仿宋" w:cs="仿宋"/>
                <w:sz w:val="24"/>
              </w:rPr>
            </w:pPr>
            <w:r>
              <w:rPr>
                <w:rFonts w:hint="eastAsia" w:ascii="仿宋" w:hAnsi="仿宋" w:eastAsia="仿宋" w:cs="仿宋"/>
                <w:bCs/>
                <w:sz w:val="24"/>
              </w:rPr>
              <w:t>保证金交纳符合招标文件要求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70" w:type="dxa"/>
            <w:vMerge w:val="continue"/>
          </w:tcPr>
          <w:p>
            <w:pPr>
              <w:spacing w:line="460" w:lineRule="exact"/>
              <w:jc w:val="center"/>
              <w:rPr>
                <w:rFonts w:ascii="仿宋" w:hAnsi="仿宋" w:eastAsia="仿宋" w:cs="仿宋"/>
                <w:sz w:val="24"/>
              </w:rPr>
            </w:pPr>
          </w:p>
        </w:tc>
        <w:tc>
          <w:tcPr>
            <w:tcW w:w="957" w:type="dxa"/>
          </w:tcPr>
          <w:p>
            <w:pPr>
              <w:spacing w:line="460" w:lineRule="exact"/>
              <w:jc w:val="center"/>
              <w:rPr>
                <w:rFonts w:ascii="仿宋" w:hAnsi="仿宋" w:eastAsia="仿宋" w:cs="仿宋"/>
                <w:sz w:val="24"/>
              </w:rPr>
            </w:pPr>
            <w:r>
              <w:rPr>
                <w:rFonts w:hint="eastAsia" w:ascii="仿宋" w:hAnsi="仿宋" w:eastAsia="仿宋" w:cs="仿宋"/>
                <w:sz w:val="24"/>
              </w:rPr>
              <w:t>5</w:t>
            </w:r>
          </w:p>
        </w:tc>
        <w:tc>
          <w:tcPr>
            <w:tcW w:w="7551" w:type="dxa"/>
          </w:tcPr>
          <w:p>
            <w:pPr>
              <w:spacing w:line="460" w:lineRule="exact"/>
              <w:rPr>
                <w:rFonts w:ascii="仿宋" w:hAnsi="仿宋" w:eastAsia="仿宋" w:cs="仿宋"/>
                <w:sz w:val="24"/>
              </w:rPr>
            </w:pPr>
            <w:r>
              <w:rPr>
                <w:rFonts w:hint="eastAsia" w:ascii="仿宋" w:hAnsi="仿宋" w:eastAsia="仿宋" w:cs="仿宋"/>
                <w:sz w:val="24"/>
              </w:rPr>
              <w:t>符合法律、法规和招标文件中规定的其他实质性要求</w:t>
            </w:r>
          </w:p>
        </w:tc>
      </w:tr>
    </w:tbl>
    <w:p>
      <w:pPr>
        <w:tabs>
          <w:tab w:val="left" w:pos="420"/>
        </w:tabs>
        <w:spacing w:line="360" w:lineRule="auto"/>
        <w:ind w:firstLine="480" w:firstLineChars="200"/>
        <w:rPr>
          <w:rFonts w:ascii="仿宋" w:hAnsi="仿宋" w:eastAsia="仿宋" w:cs="仿宋"/>
          <w:sz w:val="24"/>
        </w:rPr>
      </w:pPr>
      <w:r>
        <w:rPr>
          <w:rFonts w:hint="eastAsia" w:ascii="仿宋" w:hAnsi="仿宋" w:eastAsia="仿宋" w:cs="仿宋"/>
          <w:sz w:val="24"/>
        </w:rPr>
        <w:t>（4）开标时，投标文件中出现下列情况，修正原则为：</w:t>
      </w:r>
    </w:p>
    <w:p>
      <w:pPr>
        <w:spacing w:line="360" w:lineRule="auto"/>
        <w:ind w:firstLine="600" w:firstLineChars="250"/>
        <w:rPr>
          <w:rFonts w:ascii="仿宋" w:hAnsi="仿宋" w:eastAsia="仿宋" w:cs="仿宋"/>
          <w:sz w:val="24"/>
        </w:rPr>
      </w:pPr>
      <w:r>
        <w:rPr>
          <w:rFonts w:hint="eastAsia" w:ascii="仿宋" w:hAnsi="仿宋" w:eastAsia="仿宋" w:cs="仿宋"/>
          <w:sz w:val="24"/>
        </w:rPr>
        <w:t>A、投标文件中开标一览表（报价表）内容与投标文件中相应内容不一致的，以开标一览表（报价表）为准；</w:t>
      </w:r>
    </w:p>
    <w:p>
      <w:pPr>
        <w:spacing w:line="360" w:lineRule="auto"/>
        <w:ind w:firstLine="600" w:firstLineChars="250"/>
        <w:rPr>
          <w:rFonts w:ascii="仿宋" w:hAnsi="仿宋" w:eastAsia="仿宋" w:cs="仿宋"/>
          <w:sz w:val="24"/>
        </w:rPr>
      </w:pPr>
      <w:r>
        <w:rPr>
          <w:rFonts w:hint="eastAsia" w:ascii="仿宋" w:hAnsi="仿宋" w:eastAsia="仿宋" w:cs="仿宋"/>
          <w:sz w:val="24"/>
        </w:rPr>
        <w:t>B、大写金额和小写金额不一致的，以大写金额为准；</w:t>
      </w:r>
    </w:p>
    <w:p>
      <w:pPr>
        <w:spacing w:line="360" w:lineRule="auto"/>
        <w:ind w:firstLine="600" w:firstLineChars="250"/>
        <w:rPr>
          <w:rFonts w:ascii="仿宋" w:hAnsi="仿宋" w:eastAsia="仿宋" w:cs="仿宋"/>
          <w:sz w:val="24"/>
        </w:rPr>
      </w:pPr>
      <w:r>
        <w:rPr>
          <w:rFonts w:hint="eastAsia" w:ascii="仿宋" w:hAnsi="仿宋" w:eastAsia="仿宋" w:cs="仿宋"/>
          <w:sz w:val="24"/>
        </w:rPr>
        <w:t>C、单价金额小数点或者百分比有明显错位的，以开标一览表的总价为准，并修改单价；</w:t>
      </w:r>
    </w:p>
    <w:p>
      <w:pPr>
        <w:spacing w:line="360" w:lineRule="auto"/>
        <w:ind w:firstLine="600" w:firstLineChars="250"/>
        <w:rPr>
          <w:rFonts w:ascii="仿宋" w:hAnsi="仿宋" w:eastAsia="仿宋" w:cs="仿宋"/>
          <w:sz w:val="24"/>
        </w:rPr>
      </w:pPr>
      <w:r>
        <w:rPr>
          <w:rFonts w:hint="eastAsia" w:ascii="仿宋" w:hAnsi="仿宋" w:eastAsia="仿宋" w:cs="仿宋"/>
          <w:sz w:val="24"/>
        </w:rPr>
        <w:t>D、总价金额与按单价汇总金额不一致的，以单价金额计算结果为准；</w:t>
      </w:r>
    </w:p>
    <w:p>
      <w:pPr>
        <w:spacing w:line="360" w:lineRule="auto"/>
        <w:ind w:firstLine="600" w:firstLineChars="250"/>
        <w:rPr>
          <w:rFonts w:ascii="仿宋" w:hAnsi="仿宋" w:eastAsia="仿宋" w:cs="仿宋"/>
          <w:sz w:val="24"/>
        </w:rPr>
      </w:pPr>
      <w:r>
        <w:rPr>
          <w:rFonts w:hint="eastAsia" w:ascii="仿宋" w:hAnsi="仿宋" w:eastAsia="仿宋" w:cs="仿宋"/>
          <w:sz w:val="24"/>
        </w:rPr>
        <w:t>E、投标文件正本与副本不一致的，以正本为准；</w:t>
      </w:r>
    </w:p>
    <w:p>
      <w:pPr>
        <w:spacing w:line="360" w:lineRule="auto"/>
        <w:ind w:firstLine="600" w:firstLineChars="250"/>
        <w:rPr>
          <w:rFonts w:ascii="仿宋" w:hAnsi="仿宋" w:eastAsia="仿宋" w:cs="仿宋"/>
          <w:sz w:val="24"/>
        </w:rPr>
      </w:pPr>
      <w:r>
        <w:rPr>
          <w:rFonts w:hint="eastAsia" w:ascii="仿宋" w:hAnsi="仿宋" w:eastAsia="仿宋" w:cs="仿宋"/>
          <w:sz w:val="24"/>
        </w:rPr>
        <w:t>F、多处内容交叉不符的，以评标委员会评审结果为准；</w:t>
      </w:r>
    </w:p>
    <w:p>
      <w:pPr>
        <w:spacing w:line="360" w:lineRule="auto"/>
        <w:ind w:firstLine="600" w:firstLineChars="250"/>
        <w:rPr>
          <w:rFonts w:ascii="仿宋" w:hAnsi="仿宋" w:eastAsia="仿宋" w:cs="仿宋"/>
          <w:sz w:val="24"/>
        </w:rPr>
      </w:pPr>
      <w:r>
        <w:rPr>
          <w:rFonts w:hint="eastAsia" w:ascii="仿宋" w:hAnsi="仿宋" w:eastAsia="仿宋" w:cs="仿宋"/>
          <w:sz w:val="24"/>
        </w:rPr>
        <w:t>G、文字与图表不符的，以文字为准。</w:t>
      </w:r>
    </w:p>
    <w:p>
      <w:pPr>
        <w:spacing w:line="360" w:lineRule="auto"/>
        <w:ind w:firstLine="480" w:firstLineChars="200"/>
        <w:rPr>
          <w:rFonts w:ascii="仿宋" w:hAnsi="仿宋" w:eastAsia="仿宋" w:cs="仿宋"/>
          <w:sz w:val="24"/>
        </w:rPr>
      </w:pPr>
      <w:r>
        <w:rPr>
          <w:rFonts w:hint="eastAsia" w:ascii="仿宋" w:hAnsi="仿宋" w:eastAsia="仿宋" w:cs="仿宋"/>
          <w:sz w:val="24"/>
        </w:rPr>
        <w:t>同时出现两种以上不一致的，按照前款规定的顺序修正。按上述修正错误的原则及方法调整或修正投标文件的报价和内容，投标人同意后，调整后的报价和内容对投标人起约束作用。如果投标人不接受修正后的报价和内容，则其投标无效。</w:t>
      </w:r>
    </w:p>
    <w:p>
      <w:pPr>
        <w:spacing w:line="360" w:lineRule="auto"/>
        <w:ind w:firstLine="360" w:firstLineChars="150"/>
        <w:rPr>
          <w:rFonts w:ascii="仿宋" w:hAnsi="仿宋" w:eastAsia="仿宋" w:cs="仿宋"/>
          <w:sz w:val="24"/>
        </w:rPr>
      </w:pPr>
      <w:r>
        <w:rPr>
          <w:rFonts w:hint="eastAsia" w:ascii="仿宋" w:hAnsi="仿宋" w:eastAsia="仿宋" w:cs="仿宋"/>
          <w:sz w:val="24"/>
        </w:rPr>
        <w:t xml:space="preserve">（5）公开开标后，直到向中标的投标人授予合同为止，凡审查、澄清、评价和比较投标的有关资料及被授标意见等内容，评标委员会成员均不得向投标人及与评标无关的其他人透露。 </w:t>
      </w:r>
    </w:p>
    <w:p>
      <w:pPr>
        <w:spacing w:line="360" w:lineRule="auto"/>
        <w:rPr>
          <w:rFonts w:ascii="仿宋" w:hAnsi="仿宋" w:eastAsia="仿宋" w:cs="仿宋"/>
          <w:b/>
          <w:sz w:val="24"/>
        </w:rPr>
      </w:pPr>
      <w:r>
        <w:rPr>
          <w:rFonts w:hint="eastAsia" w:ascii="仿宋" w:hAnsi="仿宋" w:eastAsia="仿宋" w:cs="仿宋"/>
          <w:b/>
          <w:sz w:val="24"/>
        </w:rPr>
        <w:t>4、出现下列情况之一者（但不限于），按无效投标文件处理：</w:t>
      </w:r>
    </w:p>
    <w:p>
      <w:pPr>
        <w:kinsoku w:val="0"/>
        <w:spacing w:line="360" w:lineRule="auto"/>
        <w:ind w:firstLine="600" w:firstLineChars="250"/>
        <w:rPr>
          <w:rFonts w:ascii="仿宋" w:hAnsi="仿宋" w:eastAsia="仿宋" w:cs="仿宋"/>
          <w:sz w:val="24"/>
        </w:rPr>
      </w:pPr>
      <w:r>
        <w:rPr>
          <w:rFonts w:hint="eastAsia" w:ascii="仿宋" w:hAnsi="仿宋" w:eastAsia="仿宋" w:cs="仿宋"/>
          <w:sz w:val="24"/>
        </w:rPr>
        <w:t>A、投标人的投标报价超过采购预算的；</w:t>
      </w:r>
    </w:p>
    <w:p>
      <w:pPr>
        <w:kinsoku w:val="0"/>
        <w:spacing w:line="360" w:lineRule="auto"/>
        <w:ind w:firstLine="600" w:firstLineChars="250"/>
        <w:rPr>
          <w:rFonts w:ascii="仿宋" w:hAnsi="仿宋" w:eastAsia="仿宋" w:cs="仿宋"/>
          <w:sz w:val="24"/>
        </w:rPr>
      </w:pPr>
      <w:r>
        <w:rPr>
          <w:rFonts w:hint="eastAsia" w:ascii="仿宋" w:hAnsi="仿宋" w:eastAsia="仿宋" w:cs="仿宋"/>
          <w:sz w:val="24"/>
        </w:rPr>
        <w:t>B、投标人未经过正常渠道购买招标文件，或投标人名称与购买招标文件时登记的投标人名称不符的；</w:t>
      </w:r>
    </w:p>
    <w:p>
      <w:pPr>
        <w:kinsoku w:val="0"/>
        <w:spacing w:line="360" w:lineRule="auto"/>
        <w:ind w:firstLine="600" w:firstLineChars="250"/>
        <w:rPr>
          <w:rFonts w:ascii="仿宋" w:hAnsi="仿宋" w:eastAsia="仿宋" w:cs="仿宋"/>
          <w:sz w:val="24"/>
        </w:rPr>
      </w:pPr>
      <w:r>
        <w:rPr>
          <w:rFonts w:hint="eastAsia" w:ascii="仿宋" w:hAnsi="仿宋" w:eastAsia="仿宋" w:cs="仿宋"/>
          <w:sz w:val="24"/>
        </w:rPr>
        <w:t xml:space="preserve">C、不同投标人单位负责人为同一人或者存在控股、管理关系的； </w:t>
      </w:r>
    </w:p>
    <w:p>
      <w:pPr>
        <w:kinsoku w:val="0"/>
        <w:spacing w:line="360" w:lineRule="auto"/>
        <w:ind w:firstLine="600" w:firstLineChars="250"/>
        <w:rPr>
          <w:rFonts w:ascii="仿宋" w:hAnsi="仿宋" w:eastAsia="仿宋" w:cs="仿宋"/>
          <w:sz w:val="24"/>
        </w:rPr>
      </w:pPr>
      <w:r>
        <w:rPr>
          <w:rFonts w:hint="eastAsia" w:ascii="仿宋" w:hAnsi="仿宋" w:eastAsia="仿宋" w:cs="仿宋"/>
          <w:sz w:val="24"/>
        </w:rPr>
        <w:t>D、投标文件的有效性和符合性不符合要求的；</w:t>
      </w:r>
    </w:p>
    <w:p>
      <w:pPr>
        <w:kinsoku w:val="0"/>
        <w:spacing w:line="360" w:lineRule="auto"/>
        <w:ind w:firstLine="600" w:firstLineChars="250"/>
        <w:rPr>
          <w:rFonts w:ascii="仿宋" w:hAnsi="仿宋" w:eastAsia="仿宋" w:cs="仿宋"/>
          <w:sz w:val="24"/>
        </w:rPr>
      </w:pPr>
      <w:r>
        <w:rPr>
          <w:rFonts w:hint="eastAsia" w:ascii="仿宋" w:hAnsi="仿宋" w:eastAsia="仿宋" w:cs="仿宋"/>
          <w:sz w:val="24"/>
        </w:rPr>
        <w:t>E、实质性内容不满足或未响应的；</w:t>
      </w:r>
    </w:p>
    <w:p>
      <w:pPr>
        <w:spacing w:line="360" w:lineRule="auto"/>
        <w:ind w:firstLine="600" w:firstLineChars="250"/>
        <w:rPr>
          <w:rFonts w:ascii="仿宋" w:hAnsi="仿宋" w:eastAsia="仿宋" w:cs="仿宋"/>
          <w:sz w:val="24"/>
        </w:rPr>
      </w:pPr>
      <w:r>
        <w:rPr>
          <w:rFonts w:hint="eastAsia" w:ascii="仿宋" w:hAnsi="仿宋" w:eastAsia="仿宋" w:cs="仿宋"/>
          <w:sz w:val="24"/>
        </w:rPr>
        <w:t>F、投标文件未按招标文件要求的数量、计量单位、报价货币及签字盖章的；</w:t>
      </w:r>
    </w:p>
    <w:p>
      <w:pPr>
        <w:kinsoku w:val="0"/>
        <w:spacing w:line="360" w:lineRule="auto"/>
        <w:ind w:firstLine="600" w:firstLineChars="250"/>
        <w:rPr>
          <w:rFonts w:ascii="仿宋" w:hAnsi="仿宋" w:eastAsia="仿宋" w:cs="仿宋"/>
          <w:sz w:val="24"/>
        </w:rPr>
      </w:pPr>
      <w:r>
        <w:rPr>
          <w:rFonts w:hint="eastAsia" w:ascii="仿宋" w:hAnsi="仿宋" w:eastAsia="仿宋" w:cs="仿宋"/>
          <w:sz w:val="24"/>
        </w:rPr>
        <w:t xml:space="preserve">G、无投标有效期或有效期达不到招标文件要求的； </w:t>
      </w:r>
    </w:p>
    <w:p>
      <w:pPr>
        <w:kinsoku w:val="0"/>
        <w:spacing w:line="360" w:lineRule="auto"/>
        <w:ind w:firstLine="600" w:firstLineChars="250"/>
        <w:rPr>
          <w:rFonts w:ascii="仿宋" w:hAnsi="仿宋" w:eastAsia="仿宋" w:cs="仿宋"/>
          <w:sz w:val="24"/>
        </w:rPr>
      </w:pPr>
      <w:r>
        <w:rPr>
          <w:rFonts w:hint="eastAsia" w:ascii="仿宋" w:hAnsi="仿宋" w:eastAsia="仿宋" w:cs="仿宋"/>
          <w:sz w:val="24"/>
        </w:rPr>
        <w:t>H、投标人针对同一项目递交两份或多份内容不同的投标文件，未书面声明哪一份是有效的或出现选择性报价的；</w:t>
      </w:r>
    </w:p>
    <w:p>
      <w:pPr>
        <w:kinsoku w:val="0"/>
        <w:spacing w:line="360" w:lineRule="auto"/>
        <w:ind w:firstLine="600" w:firstLineChars="250"/>
        <w:rPr>
          <w:rFonts w:ascii="仿宋" w:hAnsi="仿宋" w:eastAsia="仿宋" w:cs="仿宋"/>
          <w:sz w:val="24"/>
        </w:rPr>
      </w:pPr>
      <w:r>
        <w:rPr>
          <w:rFonts w:hint="eastAsia" w:ascii="仿宋" w:hAnsi="仿宋" w:eastAsia="仿宋" w:cs="仿宋"/>
          <w:sz w:val="24"/>
        </w:rPr>
        <w:t>I、投标人有串通投标、弄虚作假（包括但不限于虚假资质、虚假证明、虚假应答等）、行贿等违法行为的；</w:t>
      </w:r>
    </w:p>
    <w:p>
      <w:pPr>
        <w:kinsoku w:val="0"/>
        <w:spacing w:line="360" w:lineRule="auto"/>
        <w:ind w:firstLine="600" w:firstLineChars="250"/>
        <w:rPr>
          <w:rFonts w:ascii="仿宋" w:hAnsi="仿宋" w:eastAsia="仿宋" w:cs="仿宋"/>
          <w:sz w:val="24"/>
        </w:rPr>
      </w:pPr>
      <w:r>
        <w:rPr>
          <w:rFonts w:hint="eastAsia" w:ascii="仿宋" w:hAnsi="仿宋" w:eastAsia="仿宋" w:cs="仿宋"/>
          <w:sz w:val="24"/>
        </w:rPr>
        <w:t>J、投标文件附加了采购人难以接受的条件或条款的；</w:t>
      </w:r>
    </w:p>
    <w:p>
      <w:pPr>
        <w:kinsoku w:val="0"/>
        <w:spacing w:line="360" w:lineRule="auto"/>
        <w:ind w:firstLine="600" w:firstLineChars="250"/>
        <w:rPr>
          <w:rFonts w:ascii="仿宋" w:hAnsi="仿宋" w:eastAsia="仿宋" w:cs="仿宋"/>
          <w:sz w:val="24"/>
        </w:rPr>
      </w:pPr>
      <w:r>
        <w:rPr>
          <w:rFonts w:hint="eastAsia" w:ascii="仿宋" w:hAnsi="仿宋" w:eastAsia="仿宋" w:cs="仿宋"/>
          <w:sz w:val="24"/>
        </w:rPr>
        <w:t>K、在政府采购或其他重大项目履约过程中有不良记录，未能按期履约的；</w:t>
      </w:r>
    </w:p>
    <w:p>
      <w:pPr>
        <w:kinsoku w:val="0"/>
        <w:spacing w:line="360" w:lineRule="auto"/>
        <w:ind w:firstLine="600" w:firstLineChars="250"/>
        <w:rPr>
          <w:rFonts w:ascii="仿宋" w:hAnsi="仿宋" w:eastAsia="仿宋" w:cs="仿宋"/>
          <w:sz w:val="24"/>
        </w:rPr>
      </w:pPr>
      <w:r>
        <w:rPr>
          <w:rFonts w:hint="eastAsia" w:ascii="仿宋" w:hAnsi="仿宋" w:eastAsia="仿宋" w:cs="仿宋"/>
          <w:sz w:val="24"/>
        </w:rPr>
        <w:t>L、投标报价与市场价格偏离较大、低于成本、形成不正当竞争的；</w:t>
      </w:r>
    </w:p>
    <w:p>
      <w:pPr>
        <w:topLinePunct/>
        <w:spacing w:line="360" w:lineRule="auto"/>
        <w:ind w:firstLine="600" w:firstLineChars="250"/>
        <w:rPr>
          <w:rFonts w:ascii="仿宋" w:hAnsi="仿宋" w:eastAsia="仿宋" w:cs="仿宋"/>
          <w:sz w:val="24"/>
        </w:rPr>
      </w:pPr>
      <w:r>
        <w:rPr>
          <w:rFonts w:hint="eastAsia" w:ascii="仿宋" w:hAnsi="仿宋" w:eastAsia="仿宋" w:cs="仿宋"/>
          <w:sz w:val="24"/>
        </w:rPr>
        <w:t>M、投标报价子目出现漏项或报价数量与要求不符的；</w:t>
      </w:r>
    </w:p>
    <w:p>
      <w:pPr>
        <w:topLinePunct/>
        <w:spacing w:line="360" w:lineRule="auto"/>
        <w:ind w:firstLine="600" w:firstLineChars="250"/>
        <w:rPr>
          <w:rFonts w:ascii="仿宋" w:hAnsi="仿宋" w:eastAsia="仿宋" w:cs="仿宋"/>
          <w:sz w:val="24"/>
        </w:rPr>
      </w:pPr>
      <w:r>
        <w:rPr>
          <w:rFonts w:hint="eastAsia" w:ascii="仿宋" w:hAnsi="仿宋" w:eastAsia="仿宋" w:cs="仿宋"/>
          <w:sz w:val="24"/>
        </w:rPr>
        <w:t>N、投标产品的技术参数、性能指标与招标文件要求出现重大负偏差的；</w:t>
      </w:r>
    </w:p>
    <w:p>
      <w:pPr>
        <w:spacing w:line="360" w:lineRule="auto"/>
        <w:ind w:firstLine="600" w:firstLineChars="250"/>
        <w:rPr>
          <w:rFonts w:ascii="仿宋" w:hAnsi="仿宋" w:eastAsia="仿宋" w:cs="仿宋"/>
          <w:sz w:val="24"/>
        </w:rPr>
      </w:pPr>
      <w:r>
        <w:rPr>
          <w:rFonts w:hint="eastAsia" w:ascii="仿宋" w:hAnsi="仿宋" w:eastAsia="仿宋" w:cs="仿宋"/>
          <w:sz w:val="24"/>
        </w:rPr>
        <w:t>O、投标文件未实质性响应招标文件要求的；</w:t>
      </w:r>
    </w:p>
    <w:p>
      <w:pPr>
        <w:spacing w:line="360" w:lineRule="auto"/>
        <w:ind w:firstLine="600" w:firstLineChars="250"/>
        <w:rPr>
          <w:rFonts w:ascii="仿宋" w:hAnsi="仿宋" w:eastAsia="仿宋" w:cs="仿宋"/>
          <w:sz w:val="24"/>
        </w:rPr>
      </w:pPr>
      <w:r>
        <w:rPr>
          <w:rFonts w:hint="eastAsia" w:ascii="仿宋" w:hAnsi="仿宋" w:eastAsia="仿宋" w:cs="仿宋"/>
          <w:sz w:val="24"/>
        </w:rPr>
        <w:t>P、提供虚假技术性能指标的。</w:t>
      </w:r>
    </w:p>
    <w:p>
      <w:pPr>
        <w:spacing w:line="360" w:lineRule="auto"/>
        <w:rPr>
          <w:rFonts w:ascii="仿宋" w:hAnsi="仿宋" w:eastAsia="仿宋" w:cs="仿宋"/>
          <w:b/>
          <w:sz w:val="24"/>
        </w:rPr>
      </w:pPr>
      <w:r>
        <w:rPr>
          <w:rFonts w:hint="eastAsia" w:ascii="仿宋" w:hAnsi="仿宋" w:eastAsia="仿宋" w:cs="仿宋"/>
          <w:b/>
          <w:sz w:val="24"/>
        </w:rPr>
        <w:t>5、有下列情形之一的，视为投标人串通投标，评标委员会应当认定其投标无效：</w:t>
      </w:r>
    </w:p>
    <w:p>
      <w:pPr>
        <w:topLinePunct/>
        <w:spacing w:line="360" w:lineRule="auto"/>
        <w:ind w:firstLine="600" w:firstLineChars="250"/>
        <w:rPr>
          <w:rFonts w:ascii="仿宋" w:hAnsi="仿宋" w:eastAsia="仿宋" w:cs="仿宋"/>
          <w:sz w:val="24"/>
        </w:rPr>
      </w:pPr>
      <w:r>
        <w:rPr>
          <w:rFonts w:hint="eastAsia" w:ascii="仿宋" w:hAnsi="仿宋" w:eastAsia="仿宋" w:cs="仿宋"/>
          <w:sz w:val="24"/>
        </w:rPr>
        <w:t>A、不同投标人的投标文件由同一单位或者个人编制；</w:t>
      </w:r>
    </w:p>
    <w:p>
      <w:pPr>
        <w:topLinePunct/>
        <w:spacing w:line="360" w:lineRule="auto"/>
        <w:rPr>
          <w:rFonts w:ascii="仿宋" w:hAnsi="仿宋" w:eastAsia="仿宋" w:cs="仿宋"/>
          <w:sz w:val="24"/>
        </w:rPr>
      </w:pPr>
      <w:r>
        <w:rPr>
          <w:rFonts w:hint="eastAsia" w:ascii="仿宋" w:hAnsi="仿宋" w:eastAsia="仿宋" w:cs="仿宋"/>
          <w:sz w:val="24"/>
        </w:rPr>
        <w:t>　　 B、不同投标人委托同一单位或者个人办理投标事宜；</w:t>
      </w:r>
    </w:p>
    <w:p>
      <w:pPr>
        <w:topLinePunct/>
        <w:spacing w:line="360" w:lineRule="auto"/>
        <w:rPr>
          <w:rFonts w:ascii="仿宋" w:hAnsi="仿宋" w:eastAsia="仿宋" w:cs="仿宋"/>
          <w:sz w:val="24"/>
        </w:rPr>
      </w:pPr>
      <w:r>
        <w:rPr>
          <w:rFonts w:hint="eastAsia" w:ascii="仿宋" w:hAnsi="仿宋" w:eastAsia="仿宋" w:cs="仿宋"/>
          <w:sz w:val="24"/>
        </w:rPr>
        <w:t>　　 C、不同投标人的投标文件载明的项目管理成员或者联系人员为同一人；</w:t>
      </w:r>
    </w:p>
    <w:p>
      <w:pPr>
        <w:topLinePunct/>
        <w:spacing w:line="360" w:lineRule="auto"/>
        <w:rPr>
          <w:rFonts w:ascii="仿宋" w:hAnsi="仿宋" w:eastAsia="仿宋" w:cs="仿宋"/>
          <w:sz w:val="24"/>
        </w:rPr>
      </w:pPr>
      <w:r>
        <w:rPr>
          <w:rFonts w:hint="eastAsia" w:ascii="仿宋" w:hAnsi="仿宋" w:eastAsia="仿宋" w:cs="仿宋"/>
          <w:sz w:val="24"/>
        </w:rPr>
        <w:t>　　 D、不同投标人的投标文件异常一致或者投标报价呈规律性差异；</w:t>
      </w:r>
    </w:p>
    <w:p>
      <w:pPr>
        <w:topLinePunct/>
        <w:spacing w:line="360" w:lineRule="auto"/>
        <w:rPr>
          <w:rFonts w:ascii="仿宋" w:hAnsi="仿宋" w:eastAsia="仿宋" w:cs="仿宋"/>
          <w:sz w:val="24"/>
        </w:rPr>
      </w:pPr>
      <w:r>
        <w:rPr>
          <w:rFonts w:hint="eastAsia" w:ascii="仿宋" w:hAnsi="仿宋" w:eastAsia="仿宋" w:cs="仿宋"/>
          <w:sz w:val="24"/>
        </w:rPr>
        <w:t>　　 E、不同投标人的投标文件相互混装；</w:t>
      </w:r>
    </w:p>
    <w:p>
      <w:pPr>
        <w:topLinePunct/>
        <w:spacing w:line="360" w:lineRule="auto"/>
        <w:ind w:firstLine="600" w:firstLineChars="250"/>
        <w:rPr>
          <w:rFonts w:ascii="仿宋" w:hAnsi="仿宋" w:eastAsia="仿宋" w:cs="仿宋"/>
          <w:sz w:val="24"/>
        </w:rPr>
      </w:pPr>
      <w:r>
        <w:rPr>
          <w:rFonts w:hint="eastAsia" w:ascii="仿宋" w:hAnsi="仿宋" w:eastAsia="仿宋" w:cs="仿宋"/>
          <w:sz w:val="24"/>
        </w:rPr>
        <w:t>F、不同投标人的投标保证金从同一单位或者个人的账户转出。</w:t>
      </w:r>
    </w:p>
    <w:p>
      <w:pPr>
        <w:spacing w:line="520" w:lineRule="exact"/>
        <w:rPr>
          <w:rFonts w:ascii="仿宋" w:hAnsi="仿宋" w:eastAsia="仿宋" w:cs="仿宋"/>
          <w:b/>
          <w:sz w:val="24"/>
        </w:rPr>
      </w:pPr>
      <w:r>
        <w:rPr>
          <w:rFonts w:hint="eastAsia" w:ascii="仿宋" w:hAnsi="仿宋" w:eastAsia="仿宋" w:cs="仿宋"/>
          <w:b/>
          <w:sz w:val="24"/>
        </w:rPr>
        <w:t>6、询标</w:t>
      </w:r>
    </w:p>
    <w:p>
      <w:pPr>
        <w:spacing w:line="360" w:lineRule="auto"/>
        <w:ind w:firstLine="480" w:firstLineChars="200"/>
        <w:rPr>
          <w:rFonts w:ascii="仿宋" w:hAnsi="仿宋" w:eastAsia="仿宋" w:cs="仿宋"/>
          <w:sz w:val="24"/>
        </w:rPr>
      </w:pPr>
      <w:r>
        <w:rPr>
          <w:rFonts w:hint="eastAsia" w:ascii="仿宋" w:hAnsi="仿宋" w:eastAsia="仿宋" w:cs="仿宋"/>
          <w:sz w:val="24"/>
        </w:rPr>
        <w:t>（1）评标委员会在对投标文件的有效性、完整性和响应程度进行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如澄清、说明或者更正的内容与投标文件内容有重大相悖或矛盾，将被认定为无效投标文件。</w:t>
      </w:r>
    </w:p>
    <w:p>
      <w:pPr>
        <w:spacing w:line="360" w:lineRule="auto"/>
        <w:ind w:firstLine="480" w:firstLineChars="200"/>
        <w:rPr>
          <w:rFonts w:ascii="仿宋" w:hAnsi="仿宋" w:eastAsia="仿宋" w:cs="仿宋"/>
          <w:sz w:val="24"/>
        </w:rPr>
      </w:pPr>
      <w:r>
        <w:rPr>
          <w:rFonts w:hint="eastAsia" w:ascii="仿宋" w:hAnsi="仿宋" w:eastAsia="仿宋" w:cs="仿宋"/>
          <w:sz w:val="24"/>
        </w:rPr>
        <w:t>（2）实质性内容包括但不限于：服务期、付款方式、主要技术指标等。</w:t>
      </w:r>
    </w:p>
    <w:p>
      <w:pPr>
        <w:spacing w:line="360" w:lineRule="auto"/>
        <w:ind w:firstLine="480" w:firstLineChars="200"/>
        <w:rPr>
          <w:rFonts w:ascii="仿宋" w:hAnsi="仿宋" w:eastAsia="仿宋" w:cs="仿宋"/>
          <w:sz w:val="24"/>
        </w:rPr>
      </w:pPr>
      <w:r>
        <w:rPr>
          <w:rFonts w:hint="eastAsia" w:ascii="仿宋" w:hAnsi="仿宋" w:eastAsia="仿宋" w:cs="仿宋"/>
          <w:sz w:val="24"/>
        </w:rPr>
        <w:t>（3）评标委员会要求投标人澄清、说明或者更正投标文件应当以书面形式作出，并由其法定代表人或被授权人签字。</w:t>
      </w:r>
    </w:p>
    <w:p>
      <w:pPr>
        <w:spacing w:line="520" w:lineRule="exact"/>
        <w:rPr>
          <w:rFonts w:ascii="仿宋" w:hAnsi="仿宋" w:eastAsia="仿宋" w:cs="仿宋"/>
          <w:b/>
          <w:sz w:val="24"/>
        </w:rPr>
      </w:pPr>
      <w:r>
        <w:rPr>
          <w:rFonts w:hint="eastAsia" w:ascii="仿宋" w:hAnsi="仿宋" w:eastAsia="仿宋" w:cs="仿宋"/>
          <w:b/>
          <w:sz w:val="24"/>
        </w:rPr>
        <w:t xml:space="preserve">7、评审方法及内容 </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kern w:val="0"/>
          <w:sz w:val="24"/>
        </w:rPr>
        <w:t xml:space="preserve">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 </w:t>
      </w:r>
    </w:p>
    <w:p>
      <w:pPr>
        <w:spacing w:line="360" w:lineRule="auto"/>
        <w:ind w:firstLine="480" w:firstLineChars="200"/>
        <w:rPr>
          <w:rFonts w:ascii="仿宋" w:hAnsi="仿宋" w:eastAsia="仿宋" w:cs="仿宋"/>
          <w:sz w:val="24"/>
        </w:rPr>
      </w:pPr>
      <w:r>
        <w:rPr>
          <w:rFonts w:hint="eastAsia" w:ascii="仿宋" w:hAnsi="仿宋" w:eastAsia="仿宋" w:cs="仿宋"/>
          <w:sz w:val="24"/>
        </w:rPr>
        <w:t>（2）评标委员会根据以下内容进行综合比较，独立评审、自主打分，按最后得分由高到低汇总排序，以项目为单位分别推荐一至三名中标候选人；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（3）评标委员会成员须对畸高、畸低的重大差异评分进行复核或书面说明理由。 </w:t>
      </w:r>
    </w:p>
    <w:p>
      <w:pPr>
        <w:spacing w:line="360" w:lineRule="auto"/>
        <w:ind w:firstLine="480" w:firstLineChars="200"/>
        <w:rPr>
          <w:rFonts w:ascii="仿宋" w:hAnsi="仿宋" w:eastAsia="仿宋" w:cs="仿宋"/>
          <w:sz w:val="24"/>
        </w:rPr>
      </w:pPr>
      <w:r>
        <w:rPr>
          <w:rFonts w:hint="eastAsia" w:ascii="仿宋" w:hAnsi="仿宋" w:eastAsia="仿宋" w:cs="仿宋"/>
          <w:sz w:val="24"/>
        </w:rPr>
        <w:t>（4）评审指标分值构成（总计100分）</w:t>
      </w:r>
      <w:bookmarkStart w:id="31" w:name="_GoBack"/>
      <w:bookmarkEnd w:id="31"/>
    </w:p>
    <w:p>
      <w:pPr>
        <w:spacing w:line="360" w:lineRule="auto"/>
        <w:ind w:firstLine="480" w:firstLineChars="200"/>
        <w:rPr>
          <w:rFonts w:ascii="仿宋" w:hAnsi="仿宋" w:eastAsia="仿宋" w:cs="仿宋"/>
          <w:sz w:val="24"/>
        </w:rPr>
      </w:pPr>
      <w:r>
        <w:rPr>
          <w:rFonts w:hint="eastAsia" w:ascii="仿宋" w:hAnsi="仿宋" w:eastAsia="仿宋" w:cs="仿宋"/>
          <w:sz w:val="24"/>
        </w:rPr>
        <w:t>(5)评审内容</w:t>
      </w:r>
    </w:p>
    <w:p>
      <w:pPr>
        <w:spacing w:line="360" w:lineRule="auto"/>
        <w:rPr>
          <w:rFonts w:ascii="仿宋" w:hAnsi="仿宋" w:eastAsia="仿宋" w:cs="仿宋"/>
          <w:b/>
          <w:sz w:val="24"/>
        </w:rPr>
      </w:pPr>
    </w:p>
    <w:tbl>
      <w:tblPr>
        <w:tblStyle w:val="26"/>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284"/>
        <w:gridCol w:w="7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96" w:type="dxa"/>
            <w:vAlign w:val="center"/>
          </w:tcPr>
          <w:p>
            <w:pPr>
              <w:autoSpaceDE w:val="0"/>
              <w:autoSpaceDN w:val="0"/>
              <w:adjustRightInd w:val="0"/>
              <w:snapToGrid w:val="0"/>
              <w:spacing w:line="360" w:lineRule="exact"/>
              <w:jc w:val="center"/>
              <w:rPr>
                <w:rFonts w:ascii="仿宋" w:hAnsi="仿宋" w:eastAsia="仿宋" w:cs="仿宋"/>
                <w:b/>
                <w:sz w:val="24"/>
              </w:rPr>
            </w:pPr>
            <w:r>
              <w:rPr>
                <w:rFonts w:hint="eastAsia" w:ascii="仿宋" w:hAnsi="仿宋" w:eastAsia="仿宋" w:cs="仿宋"/>
                <w:b/>
                <w:sz w:val="24"/>
              </w:rPr>
              <w:t>评标</w:t>
            </w:r>
          </w:p>
          <w:p>
            <w:pPr>
              <w:autoSpaceDE w:val="0"/>
              <w:autoSpaceDN w:val="0"/>
              <w:adjustRightInd w:val="0"/>
              <w:snapToGrid w:val="0"/>
              <w:spacing w:line="360" w:lineRule="exact"/>
              <w:jc w:val="center"/>
              <w:rPr>
                <w:rFonts w:ascii="仿宋" w:hAnsi="仿宋" w:eastAsia="仿宋" w:cs="仿宋"/>
                <w:b/>
                <w:sz w:val="24"/>
              </w:rPr>
            </w:pPr>
            <w:r>
              <w:rPr>
                <w:rFonts w:hint="eastAsia" w:ascii="仿宋" w:hAnsi="仿宋" w:eastAsia="仿宋" w:cs="仿宋"/>
                <w:b/>
                <w:sz w:val="24"/>
              </w:rPr>
              <w:t>因素</w:t>
            </w:r>
          </w:p>
        </w:tc>
        <w:tc>
          <w:tcPr>
            <w:tcW w:w="1284" w:type="dxa"/>
            <w:vAlign w:val="center"/>
          </w:tcPr>
          <w:p>
            <w:pPr>
              <w:adjustRightInd w:val="0"/>
              <w:snapToGrid w:val="0"/>
              <w:spacing w:line="360" w:lineRule="exact"/>
              <w:jc w:val="center"/>
              <w:rPr>
                <w:rFonts w:ascii="仿宋" w:hAnsi="仿宋" w:eastAsia="仿宋" w:cs="仿宋"/>
                <w:b/>
                <w:bCs/>
                <w:sz w:val="24"/>
              </w:rPr>
            </w:pPr>
            <w:r>
              <w:rPr>
                <w:rFonts w:hint="eastAsia" w:ascii="仿宋" w:hAnsi="仿宋" w:eastAsia="仿宋" w:cs="仿宋"/>
                <w:b/>
                <w:bCs/>
                <w:sz w:val="24"/>
              </w:rPr>
              <w:t>分值</w:t>
            </w:r>
          </w:p>
          <w:p>
            <w:pPr>
              <w:adjustRightInd w:val="0"/>
              <w:snapToGrid w:val="0"/>
              <w:spacing w:line="360" w:lineRule="exact"/>
              <w:jc w:val="center"/>
              <w:rPr>
                <w:rFonts w:ascii="仿宋" w:hAnsi="仿宋" w:eastAsia="仿宋" w:cs="仿宋"/>
                <w:b/>
                <w:bCs/>
                <w:sz w:val="24"/>
              </w:rPr>
            </w:pPr>
            <w:r>
              <w:rPr>
                <w:rFonts w:hint="eastAsia" w:ascii="仿宋" w:hAnsi="仿宋" w:eastAsia="仿宋" w:cs="仿宋"/>
                <w:b/>
                <w:bCs/>
                <w:sz w:val="24"/>
              </w:rPr>
              <w:t>(100分)</w:t>
            </w:r>
          </w:p>
        </w:tc>
        <w:tc>
          <w:tcPr>
            <w:tcW w:w="7118" w:type="dxa"/>
            <w:vAlign w:val="center"/>
          </w:tcPr>
          <w:p>
            <w:pPr>
              <w:adjustRightInd w:val="0"/>
              <w:snapToGrid w:val="0"/>
              <w:spacing w:line="360" w:lineRule="exact"/>
              <w:jc w:val="center"/>
              <w:rPr>
                <w:rFonts w:ascii="仿宋" w:hAnsi="仿宋" w:eastAsia="仿宋" w:cs="仿宋"/>
                <w:b/>
                <w:bCs/>
                <w:sz w:val="24"/>
              </w:rPr>
            </w:pPr>
            <w:r>
              <w:rPr>
                <w:rFonts w:hint="eastAsia" w:ascii="仿宋" w:hAnsi="仿宋" w:eastAsia="仿宋" w:cs="仿宋"/>
                <w:b/>
                <w:bCs/>
                <w:sz w:val="24"/>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1396" w:type="dxa"/>
            <w:vAlign w:val="center"/>
          </w:tcPr>
          <w:p>
            <w:pPr>
              <w:autoSpaceDE w:val="0"/>
              <w:autoSpaceDN w:val="0"/>
              <w:adjustRightInd w:val="0"/>
              <w:snapToGrid w:val="0"/>
              <w:spacing w:line="360" w:lineRule="auto"/>
              <w:jc w:val="center"/>
              <w:rPr>
                <w:rFonts w:ascii="仿宋" w:hAnsi="仿宋" w:eastAsia="仿宋" w:cs="仿宋"/>
                <w:b/>
                <w:sz w:val="24"/>
              </w:rPr>
            </w:pPr>
            <w:r>
              <w:rPr>
                <w:rFonts w:hint="eastAsia" w:ascii="仿宋" w:hAnsi="仿宋" w:eastAsia="仿宋" w:cs="仿宋"/>
                <w:b/>
                <w:sz w:val="24"/>
              </w:rPr>
              <w:t>报价</w:t>
            </w:r>
          </w:p>
          <w:p>
            <w:pPr>
              <w:autoSpaceDE w:val="0"/>
              <w:autoSpaceDN w:val="0"/>
              <w:adjustRightInd w:val="0"/>
              <w:snapToGrid w:val="0"/>
              <w:spacing w:line="360" w:lineRule="auto"/>
              <w:jc w:val="center"/>
              <w:rPr>
                <w:rFonts w:ascii="仿宋" w:hAnsi="仿宋" w:eastAsia="仿宋" w:cs="仿宋"/>
                <w:b/>
                <w:sz w:val="24"/>
              </w:rPr>
            </w:pPr>
            <w:r>
              <w:rPr>
                <w:rFonts w:hint="eastAsia" w:ascii="仿宋" w:hAnsi="仿宋" w:eastAsia="仿宋" w:cs="仿宋"/>
                <w:b/>
                <w:sz w:val="24"/>
              </w:rPr>
              <w:t>得分</w:t>
            </w:r>
          </w:p>
          <w:p>
            <w:pPr>
              <w:autoSpaceDE w:val="0"/>
              <w:autoSpaceDN w:val="0"/>
              <w:adjustRightInd w:val="0"/>
              <w:snapToGrid w:val="0"/>
              <w:spacing w:line="360" w:lineRule="auto"/>
              <w:jc w:val="center"/>
              <w:rPr>
                <w:rFonts w:ascii="仿宋" w:hAnsi="仿宋" w:eastAsia="仿宋" w:cs="仿宋"/>
                <w:b/>
                <w:sz w:val="24"/>
              </w:rPr>
            </w:pPr>
            <w:r>
              <w:rPr>
                <w:rFonts w:hint="eastAsia" w:ascii="仿宋" w:hAnsi="仿宋" w:eastAsia="仿宋" w:cs="仿宋"/>
                <w:b/>
                <w:sz w:val="24"/>
              </w:rPr>
              <w:t>（35分）</w:t>
            </w:r>
          </w:p>
        </w:tc>
        <w:tc>
          <w:tcPr>
            <w:tcW w:w="1284" w:type="dxa"/>
            <w:vAlign w:val="center"/>
          </w:tcPr>
          <w:p>
            <w:pPr>
              <w:adjustRightInd w:val="0"/>
              <w:snapToGrid w:val="0"/>
              <w:spacing w:line="360" w:lineRule="auto"/>
              <w:jc w:val="center"/>
              <w:rPr>
                <w:rFonts w:ascii="仿宋" w:hAnsi="仿宋" w:eastAsia="仿宋" w:cs="仿宋"/>
                <w:b/>
                <w:sz w:val="24"/>
              </w:rPr>
            </w:pPr>
            <w:r>
              <w:rPr>
                <w:rFonts w:hint="eastAsia" w:ascii="仿宋" w:hAnsi="仿宋" w:eastAsia="仿宋" w:cs="仿宋"/>
                <w:b/>
                <w:sz w:val="24"/>
              </w:rPr>
              <w:t>35分</w:t>
            </w:r>
          </w:p>
        </w:tc>
        <w:tc>
          <w:tcPr>
            <w:tcW w:w="7118" w:type="dxa"/>
            <w:vAlign w:val="center"/>
          </w:tcPr>
          <w:p>
            <w:pPr>
              <w:rPr>
                <w:rFonts w:ascii="仿宋" w:hAnsi="仿宋" w:eastAsia="仿宋" w:cs="仿宋"/>
                <w:color w:val="000000"/>
                <w:sz w:val="24"/>
              </w:rPr>
            </w:pPr>
            <w:r>
              <w:rPr>
                <w:rFonts w:hint="eastAsia" w:ascii="仿宋" w:hAnsi="仿宋" w:eastAsia="仿宋" w:cs="仿宋"/>
                <w:color w:val="000000"/>
                <w:sz w:val="24"/>
              </w:rPr>
              <w:t>价格分统一采用低价优先法计算，即满足招标文件要求且价格最低的投标报价为评标基准价，其价格分为满分。其他供应商的价格分统一按照下列公式计算：</w:t>
            </w:r>
          </w:p>
          <w:p>
            <w:pPr>
              <w:rPr>
                <w:rFonts w:ascii="仿宋" w:hAnsi="仿宋" w:eastAsia="仿宋" w:cs="仿宋"/>
                <w:color w:val="000000"/>
                <w:sz w:val="24"/>
              </w:rPr>
            </w:pPr>
            <w:r>
              <w:rPr>
                <w:rFonts w:hint="eastAsia" w:ascii="仿宋" w:hAnsi="仿宋" w:eastAsia="仿宋" w:cs="仿宋"/>
                <w:color w:val="000000"/>
                <w:sz w:val="24"/>
              </w:rPr>
              <w:t xml:space="preserve">报价得分=(评标基准价／最终投标报价)×价格权值×100               </w:t>
            </w:r>
          </w:p>
          <w:p>
            <w:pPr>
              <w:pStyle w:val="12"/>
              <w:spacing w:line="360" w:lineRule="auto"/>
            </w:pPr>
            <w:r>
              <w:rPr>
                <w:rFonts w:hint="eastAsia" w:ascii="仿宋" w:hAnsi="仿宋" w:eastAsia="仿宋" w:cs="仿宋"/>
                <w:color w:val="000000"/>
              </w:rPr>
              <w:t>（注：计算分数时四舍五入取小数点后两位）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1396" w:type="dxa"/>
            <w:vAlign w:val="center"/>
          </w:tcPr>
          <w:p>
            <w:pPr>
              <w:adjustRightInd w:val="0"/>
              <w:snapToGrid w:val="0"/>
              <w:spacing w:line="360" w:lineRule="auto"/>
              <w:jc w:val="center"/>
              <w:rPr>
                <w:rFonts w:ascii="仿宋" w:hAnsi="仿宋" w:eastAsia="仿宋" w:cs="仿宋"/>
                <w:b/>
                <w:sz w:val="24"/>
              </w:rPr>
            </w:pPr>
          </w:p>
          <w:p>
            <w:pPr>
              <w:adjustRightInd w:val="0"/>
              <w:snapToGrid w:val="0"/>
              <w:spacing w:line="360" w:lineRule="auto"/>
              <w:jc w:val="center"/>
              <w:rPr>
                <w:rFonts w:ascii="仿宋" w:hAnsi="仿宋" w:eastAsia="仿宋" w:cs="仿宋"/>
                <w:b/>
                <w:sz w:val="24"/>
              </w:rPr>
            </w:pPr>
            <w:r>
              <w:rPr>
                <w:rFonts w:hint="eastAsia" w:ascii="仿宋" w:hAnsi="仿宋" w:eastAsia="仿宋" w:cs="仿宋"/>
                <w:b/>
                <w:sz w:val="24"/>
              </w:rPr>
              <w:t>产品主要</w:t>
            </w:r>
          </w:p>
          <w:p>
            <w:pPr>
              <w:adjustRightInd w:val="0"/>
              <w:snapToGrid w:val="0"/>
              <w:spacing w:line="360" w:lineRule="auto"/>
              <w:jc w:val="center"/>
              <w:rPr>
                <w:rFonts w:ascii="仿宋" w:hAnsi="仿宋" w:eastAsia="仿宋" w:cs="仿宋"/>
                <w:b/>
                <w:sz w:val="24"/>
              </w:rPr>
            </w:pPr>
            <w:r>
              <w:rPr>
                <w:rFonts w:hint="eastAsia" w:ascii="仿宋" w:hAnsi="仿宋" w:eastAsia="仿宋" w:cs="仿宋"/>
                <w:b/>
                <w:sz w:val="24"/>
              </w:rPr>
              <w:t>性能</w:t>
            </w:r>
          </w:p>
          <w:p>
            <w:pPr>
              <w:adjustRightInd w:val="0"/>
              <w:snapToGrid w:val="0"/>
              <w:spacing w:line="360" w:lineRule="auto"/>
              <w:jc w:val="center"/>
              <w:rPr>
                <w:rFonts w:ascii="仿宋" w:hAnsi="仿宋" w:eastAsia="仿宋" w:cs="仿宋"/>
                <w:b/>
                <w:sz w:val="24"/>
              </w:rPr>
            </w:pPr>
            <w:r>
              <w:rPr>
                <w:rFonts w:hint="eastAsia" w:ascii="仿宋" w:hAnsi="仿宋" w:eastAsia="仿宋" w:cs="仿宋"/>
                <w:b/>
                <w:sz w:val="24"/>
              </w:rPr>
              <w:t>（20分）</w:t>
            </w:r>
          </w:p>
          <w:p>
            <w:pPr>
              <w:adjustRightInd w:val="0"/>
              <w:snapToGrid w:val="0"/>
              <w:spacing w:line="360" w:lineRule="auto"/>
              <w:jc w:val="center"/>
              <w:rPr>
                <w:rFonts w:ascii="仿宋" w:hAnsi="仿宋" w:eastAsia="仿宋" w:cs="仿宋"/>
                <w:b/>
                <w:sz w:val="24"/>
              </w:rPr>
            </w:pPr>
          </w:p>
        </w:tc>
        <w:tc>
          <w:tcPr>
            <w:tcW w:w="1284" w:type="dxa"/>
            <w:vAlign w:val="center"/>
          </w:tcPr>
          <w:p>
            <w:pPr>
              <w:adjustRightInd w:val="0"/>
              <w:snapToGrid w:val="0"/>
              <w:spacing w:line="360" w:lineRule="auto"/>
              <w:jc w:val="center"/>
              <w:rPr>
                <w:rFonts w:ascii="仿宋" w:hAnsi="仿宋" w:eastAsia="仿宋" w:cs="仿宋"/>
                <w:b/>
                <w:sz w:val="24"/>
              </w:rPr>
            </w:pPr>
            <w:r>
              <w:rPr>
                <w:rFonts w:hint="eastAsia" w:ascii="仿宋" w:hAnsi="仿宋" w:eastAsia="仿宋" w:cs="仿宋"/>
                <w:b/>
                <w:sz w:val="24"/>
              </w:rPr>
              <w:t>20分</w:t>
            </w:r>
          </w:p>
        </w:tc>
        <w:tc>
          <w:tcPr>
            <w:tcW w:w="7118" w:type="dxa"/>
            <w:vAlign w:val="center"/>
          </w:tcPr>
          <w:p>
            <w:pPr>
              <w:tabs>
                <w:tab w:val="left" w:pos="709"/>
              </w:tabs>
              <w:adjustRightInd w:val="0"/>
              <w:snapToGrid w:val="0"/>
              <w:spacing w:line="360" w:lineRule="auto"/>
              <w:textAlignment w:val="baseline"/>
              <w:rPr>
                <w:rFonts w:ascii="仿宋" w:hAnsi="仿宋" w:eastAsia="仿宋" w:cs="仿宋"/>
                <w:sz w:val="24"/>
                <w:lang w:val="zh-CN"/>
              </w:rPr>
            </w:pPr>
            <w:r>
              <w:rPr>
                <w:rFonts w:hint="eastAsia" w:ascii="仿宋" w:hAnsi="仿宋" w:eastAsia="仿宋" w:cs="仿宋"/>
                <w:sz w:val="24"/>
              </w:rPr>
              <w:t>投标人提供产品配置齐全，数量准确、技术参数和性能清楚、明确，规格、功能一致，完全满足招标文件要求的，对产品主要性能明显优于招标文件规定的技术指标、参数，经评标委员会横向比较，</w:t>
            </w:r>
            <w:r>
              <w:rPr>
                <w:rFonts w:hint="eastAsia" w:ascii="仿宋" w:hAnsi="仿宋" w:eastAsia="仿宋" w:cs="仿宋"/>
                <w:color w:val="000000"/>
                <w:sz w:val="24"/>
              </w:rPr>
              <w:t>优得（13-20]分，良得（6-13]分，一般得（0-6]分。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396" w:type="dxa"/>
            <w:vMerge w:val="restart"/>
            <w:vAlign w:val="center"/>
          </w:tcPr>
          <w:p>
            <w:pPr>
              <w:adjustRightInd w:val="0"/>
              <w:snapToGrid w:val="0"/>
              <w:spacing w:line="360" w:lineRule="auto"/>
              <w:jc w:val="center"/>
              <w:rPr>
                <w:rFonts w:ascii="仿宋" w:hAnsi="仿宋" w:eastAsia="仿宋" w:cs="仿宋"/>
                <w:b/>
                <w:sz w:val="24"/>
              </w:rPr>
            </w:pPr>
            <w:r>
              <w:rPr>
                <w:rFonts w:hint="eastAsia" w:ascii="仿宋" w:hAnsi="仿宋" w:eastAsia="仿宋" w:cs="仿宋"/>
                <w:b/>
                <w:sz w:val="24"/>
              </w:rPr>
              <w:t>质量</w:t>
            </w:r>
          </w:p>
          <w:p>
            <w:pPr>
              <w:adjustRightInd w:val="0"/>
              <w:snapToGrid w:val="0"/>
              <w:spacing w:line="360" w:lineRule="auto"/>
              <w:jc w:val="center"/>
              <w:rPr>
                <w:rFonts w:ascii="仿宋" w:hAnsi="仿宋" w:eastAsia="仿宋" w:cs="仿宋"/>
                <w:b/>
                <w:sz w:val="24"/>
              </w:rPr>
            </w:pPr>
            <w:r>
              <w:rPr>
                <w:rFonts w:hint="eastAsia" w:ascii="仿宋" w:hAnsi="仿宋" w:eastAsia="仿宋" w:cs="仿宋"/>
                <w:b/>
                <w:sz w:val="24"/>
              </w:rPr>
              <w:t>保障</w:t>
            </w:r>
          </w:p>
          <w:p>
            <w:pPr>
              <w:adjustRightInd w:val="0"/>
              <w:snapToGrid w:val="0"/>
              <w:spacing w:line="360" w:lineRule="auto"/>
              <w:jc w:val="center"/>
              <w:rPr>
                <w:rFonts w:ascii="仿宋" w:hAnsi="仿宋" w:eastAsia="仿宋" w:cs="仿宋"/>
                <w:b/>
                <w:sz w:val="24"/>
              </w:rPr>
            </w:pPr>
            <w:r>
              <w:rPr>
                <w:rFonts w:hint="eastAsia" w:ascii="仿宋" w:hAnsi="仿宋" w:eastAsia="仿宋" w:cs="仿宋"/>
                <w:b/>
                <w:sz w:val="24"/>
              </w:rPr>
              <w:t>（15分）</w:t>
            </w:r>
          </w:p>
        </w:tc>
        <w:tc>
          <w:tcPr>
            <w:tcW w:w="1284" w:type="dxa"/>
            <w:vAlign w:val="center"/>
          </w:tcPr>
          <w:p>
            <w:pPr>
              <w:adjustRightInd w:val="0"/>
              <w:snapToGrid w:val="0"/>
              <w:spacing w:line="360" w:lineRule="auto"/>
              <w:jc w:val="center"/>
              <w:rPr>
                <w:rFonts w:ascii="仿宋" w:hAnsi="仿宋" w:eastAsia="仿宋" w:cs="仿宋"/>
                <w:b/>
                <w:sz w:val="24"/>
              </w:rPr>
            </w:pPr>
            <w:r>
              <w:rPr>
                <w:rFonts w:hint="eastAsia" w:ascii="仿宋" w:hAnsi="仿宋" w:eastAsia="仿宋" w:cs="仿宋"/>
                <w:b/>
                <w:sz w:val="24"/>
              </w:rPr>
              <w:t>5分</w:t>
            </w:r>
          </w:p>
        </w:tc>
        <w:tc>
          <w:tcPr>
            <w:tcW w:w="7118" w:type="dxa"/>
            <w:vAlign w:val="center"/>
          </w:tcPr>
          <w:p>
            <w:pPr>
              <w:tabs>
                <w:tab w:val="left" w:pos="709"/>
              </w:tabs>
              <w:adjustRightInd w:val="0"/>
              <w:snapToGrid w:val="0"/>
              <w:spacing w:line="360" w:lineRule="auto"/>
              <w:textAlignment w:val="baseline"/>
              <w:rPr>
                <w:rFonts w:ascii="仿宋" w:hAnsi="仿宋" w:eastAsia="仿宋" w:cs="仿宋"/>
                <w:sz w:val="24"/>
              </w:rPr>
            </w:pPr>
            <w:r>
              <w:rPr>
                <w:rFonts w:hint="eastAsia" w:ascii="仿宋" w:hAnsi="仿宋" w:eastAsia="仿宋" w:cs="仿宋"/>
                <w:sz w:val="24"/>
              </w:rPr>
              <w:t>产品货源渠道正常，有详细的使用说明介绍，有质量保证确保无假货、水货、翻新货，技术资料齐全，无产权专利纠纷，提供产品货源渠道证明材料（包括但不限于代理证明、销售协议、认证证书、官网截图、检测报告、原厂授权等），按其响应程度得优得（4-5]分，良得（2-</w:t>
            </w:r>
            <w:r>
              <w:rPr>
                <w:rFonts w:hint="eastAsia" w:ascii="仿宋" w:hAnsi="仿宋" w:eastAsia="仿宋" w:cs="仿宋"/>
                <w:sz w:val="24"/>
                <w:lang w:val="en-US" w:eastAsia="zh-CN"/>
              </w:rPr>
              <w:t>4</w:t>
            </w:r>
            <w:r>
              <w:rPr>
                <w:rFonts w:hint="eastAsia" w:ascii="仿宋" w:hAnsi="仿宋" w:eastAsia="仿宋" w:cs="仿宋"/>
                <w:sz w:val="24"/>
              </w:rPr>
              <w:t>]分，一般得（0-2]分。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1396" w:type="dxa"/>
            <w:vMerge w:val="continue"/>
            <w:vAlign w:val="center"/>
          </w:tcPr>
          <w:p>
            <w:pPr>
              <w:adjustRightInd w:val="0"/>
              <w:snapToGrid w:val="0"/>
              <w:spacing w:line="360" w:lineRule="auto"/>
              <w:jc w:val="center"/>
              <w:rPr>
                <w:rFonts w:ascii="仿宋" w:hAnsi="仿宋" w:eastAsia="仿宋" w:cs="仿宋"/>
                <w:b/>
                <w:sz w:val="24"/>
              </w:rPr>
            </w:pPr>
          </w:p>
        </w:tc>
        <w:tc>
          <w:tcPr>
            <w:tcW w:w="1284" w:type="dxa"/>
            <w:vAlign w:val="center"/>
          </w:tcPr>
          <w:p>
            <w:pPr>
              <w:adjustRightInd w:val="0"/>
              <w:snapToGrid w:val="0"/>
              <w:spacing w:line="360" w:lineRule="auto"/>
              <w:jc w:val="center"/>
              <w:rPr>
                <w:rFonts w:ascii="仿宋" w:hAnsi="仿宋" w:eastAsia="仿宋" w:cs="仿宋"/>
                <w:b/>
                <w:sz w:val="24"/>
              </w:rPr>
            </w:pPr>
            <w:r>
              <w:rPr>
                <w:rFonts w:hint="eastAsia" w:ascii="仿宋" w:hAnsi="仿宋" w:eastAsia="仿宋" w:cs="仿宋"/>
                <w:b/>
                <w:sz w:val="24"/>
              </w:rPr>
              <w:t>5分</w:t>
            </w:r>
          </w:p>
        </w:tc>
        <w:tc>
          <w:tcPr>
            <w:tcW w:w="7118" w:type="dxa"/>
            <w:vAlign w:val="center"/>
          </w:tcPr>
          <w:p>
            <w:pPr>
              <w:spacing w:line="360" w:lineRule="auto"/>
              <w:rPr>
                <w:rFonts w:ascii="仿宋" w:hAnsi="仿宋" w:eastAsia="仿宋" w:cs="仿宋"/>
                <w:sz w:val="24"/>
              </w:rPr>
            </w:pPr>
            <w:r>
              <w:rPr>
                <w:rFonts w:hint="eastAsia" w:ascii="仿宋" w:hAnsi="仿宋" w:eastAsia="仿宋" w:cs="仿宋"/>
                <w:sz w:val="24"/>
              </w:rPr>
              <w:t>响应产品技术工艺先进，性能稳定，具有较好的使用效果，质量保证完善，整体配置具有合理性、一致性、兼容性，符合国际、国内相关标准或行业标准，出具检测报告，明确产品品牌、型号、产地明确，按其响应程度得优得（4-5]分，良得（2-</w:t>
            </w:r>
            <w:r>
              <w:rPr>
                <w:rFonts w:hint="eastAsia" w:ascii="仿宋" w:hAnsi="仿宋" w:eastAsia="仿宋" w:cs="仿宋"/>
                <w:sz w:val="24"/>
                <w:lang w:val="en-US" w:eastAsia="zh-CN"/>
              </w:rPr>
              <w:t>4</w:t>
            </w:r>
            <w:r>
              <w:rPr>
                <w:rFonts w:hint="eastAsia" w:ascii="仿宋" w:hAnsi="仿宋" w:eastAsia="仿宋" w:cs="仿宋"/>
                <w:sz w:val="24"/>
              </w:rPr>
              <w:t>]分，一般得（0-2]分。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396" w:type="dxa"/>
            <w:vMerge w:val="continue"/>
            <w:vAlign w:val="center"/>
          </w:tcPr>
          <w:p>
            <w:pPr>
              <w:adjustRightInd w:val="0"/>
              <w:snapToGrid w:val="0"/>
              <w:spacing w:line="360" w:lineRule="auto"/>
              <w:jc w:val="center"/>
              <w:rPr>
                <w:rFonts w:ascii="仿宋" w:hAnsi="仿宋" w:eastAsia="仿宋" w:cs="仿宋"/>
                <w:b/>
                <w:sz w:val="24"/>
              </w:rPr>
            </w:pPr>
          </w:p>
        </w:tc>
        <w:tc>
          <w:tcPr>
            <w:tcW w:w="1284" w:type="dxa"/>
            <w:vAlign w:val="center"/>
          </w:tcPr>
          <w:p>
            <w:pPr>
              <w:adjustRightInd w:val="0"/>
              <w:snapToGrid w:val="0"/>
              <w:spacing w:line="360" w:lineRule="auto"/>
              <w:jc w:val="center"/>
              <w:rPr>
                <w:rFonts w:ascii="仿宋" w:hAnsi="仿宋" w:eastAsia="仿宋" w:cs="仿宋"/>
                <w:b/>
                <w:sz w:val="24"/>
              </w:rPr>
            </w:pPr>
            <w:r>
              <w:rPr>
                <w:rFonts w:hint="eastAsia" w:ascii="仿宋" w:hAnsi="仿宋" w:eastAsia="仿宋" w:cs="仿宋"/>
                <w:b/>
                <w:sz w:val="24"/>
              </w:rPr>
              <w:t>5分</w:t>
            </w:r>
          </w:p>
        </w:tc>
        <w:tc>
          <w:tcPr>
            <w:tcW w:w="7118" w:type="dxa"/>
            <w:vAlign w:val="center"/>
          </w:tcPr>
          <w:p>
            <w:pPr>
              <w:spacing w:line="360" w:lineRule="auto"/>
              <w:rPr>
                <w:rFonts w:ascii="仿宋" w:hAnsi="仿宋" w:eastAsia="仿宋" w:cs="仿宋"/>
                <w:sz w:val="24"/>
              </w:rPr>
            </w:pPr>
            <w:r>
              <w:rPr>
                <w:rFonts w:hint="eastAsia" w:ascii="仿宋" w:hAnsi="仿宋" w:eastAsia="仿宋" w:cs="仿宋"/>
                <w:sz w:val="24"/>
              </w:rPr>
              <w:t>产品</w:t>
            </w:r>
            <w:r>
              <w:rPr>
                <w:rFonts w:hint="eastAsia" w:ascii="仿宋" w:hAnsi="仿宋" w:eastAsia="仿宋" w:cs="仿宋"/>
                <w:sz w:val="24"/>
                <w:lang w:val="zh-CN"/>
              </w:rPr>
              <w:t>结构配置合理，应用功能得以直观体现，操作简便，</w:t>
            </w:r>
            <w:r>
              <w:rPr>
                <w:rFonts w:hint="eastAsia" w:ascii="仿宋" w:hAnsi="仿宋" w:eastAsia="仿宋" w:cs="仿宋"/>
                <w:sz w:val="24"/>
              </w:rPr>
              <w:t>有相关</w:t>
            </w:r>
            <w:r>
              <w:rPr>
                <w:rFonts w:hint="eastAsia" w:ascii="仿宋" w:hAnsi="仿宋" w:eastAsia="仿宋" w:cs="仿宋"/>
                <w:sz w:val="24"/>
                <w:lang w:val="zh-CN"/>
              </w:rPr>
              <w:t>产品彩页等</w:t>
            </w:r>
            <w:r>
              <w:rPr>
                <w:rFonts w:hint="eastAsia" w:ascii="仿宋" w:hAnsi="仿宋" w:eastAsia="仿宋" w:cs="仿宋"/>
                <w:sz w:val="24"/>
              </w:rPr>
              <w:t>说明文件</w:t>
            </w:r>
            <w:r>
              <w:rPr>
                <w:rFonts w:hint="eastAsia" w:ascii="仿宋" w:hAnsi="仿宋" w:eastAsia="仿宋" w:cs="仿宋"/>
                <w:sz w:val="24"/>
                <w:lang w:val="zh-CN"/>
              </w:rPr>
              <w:t>，按其响应程度得</w:t>
            </w:r>
            <w:r>
              <w:rPr>
                <w:rFonts w:hint="eastAsia" w:ascii="仿宋" w:hAnsi="仿宋" w:eastAsia="仿宋" w:cs="仿宋"/>
                <w:sz w:val="24"/>
              </w:rPr>
              <w:t>优得（4-5]分，良得（2-</w:t>
            </w:r>
            <w:r>
              <w:rPr>
                <w:rFonts w:hint="eastAsia" w:ascii="仿宋" w:hAnsi="仿宋" w:eastAsia="仿宋" w:cs="仿宋"/>
                <w:sz w:val="24"/>
                <w:lang w:val="en-US" w:eastAsia="zh-CN"/>
              </w:rPr>
              <w:t>4</w:t>
            </w:r>
            <w:r>
              <w:rPr>
                <w:rFonts w:hint="eastAsia" w:ascii="仿宋" w:hAnsi="仿宋" w:eastAsia="仿宋" w:cs="仿宋"/>
                <w:sz w:val="24"/>
              </w:rPr>
              <w:t>]分，一般得（0-2]分。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396" w:type="dxa"/>
            <w:vAlign w:val="center"/>
          </w:tcPr>
          <w:p>
            <w:pPr>
              <w:tabs>
                <w:tab w:val="left" w:pos="709"/>
              </w:tabs>
              <w:adjustRightInd w:val="0"/>
              <w:snapToGrid w:val="0"/>
              <w:spacing w:line="360" w:lineRule="auto"/>
              <w:jc w:val="center"/>
              <w:textAlignment w:val="baseline"/>
              <w:rPr>
                <w:rFonts w:ascii="仿宋" w:hAnsi="仿宋" w:eastAsia="仿宋" w:cs="仿宋"/>
                <w:b/>
                <w:sz w:val="24"/>
              </w:rPr>
            </w:pPr>
          </w:p>
          <w:p>
            <w:pPr>
              <w:tabs>
                <w:tab w:val="left" w:pos="709"/>
              </w:tabs>
              <w:adjustRightInd w:val="0"/>
              <w:snapToGrid w:val="0"/>
              <w:spacing w:line="360" w:lineRule="auto"/>
              <w:jc w:val="center"/>
              <w:textAlignment w:val="baseline"/>
              <w:rPr>
                <w:rFonts w:ascii="仿宋" w:hAnsi="仿宋" w:eastAsia="仿宋" w:cs="仿宋"/>
                <w:b/>
                <w:sz w:val="24"/>
              </w:rPr>
            </w:pPr>
            <w:r>
              <w:rPr>
                <w:rFonts w:hint="eastAsia" w:ascii="仿宋" w:hAnsi="仿宋" w:eastAsia="仿宋" w:cs="仿宋"/>
                <w:b/>
                <w:sz w:val="24"/>
              </w:rPr>
              <w:t>供货</w:t>
            </w:r>
          </w:p>
          <w:p>
            <w:pPr>
              <w:tabs>
                <w:tab w:val="left" w:pos="709"/>
              </w:tabs>
              <w:adjustRightInd w:val="0"/>
              <w:snapToGrid w:val="0"/>
              <w:spacing w:line="360" w:lineRule="auto"/>
              <w:jc w:val="center"/>
              <w:textAlignment w:val="baseline"/>
              <w:rPr>
                <w:rFonts w:ascii="仿宋" w:hAnsi="仿宋" w:eastAsia="仿宋" w:cs="仿宋"/>
                <w:b/>
                <w:sz w:val="24"/>
              </w:rPr>
            </w:pPr>
            <w:r>
              <w:rPr>
                <w:rFonts w:hint="eastAsia" w:ascii="仿宋" w:hAnsi="仿宋" w:eastAsia="仿宋" w:cs="仿宋"/>
                <w:b/>
                <w:sz w:val="24"/>
              </w:rPr>
              <w:t>方案</w:t>
            </w:r>
          </w:p>
          <w:p>
            <w:pPr>
              <w:tabs>
                <w:tab w:val="left" w:pos="709"/>
              </w:tabs>
              <w:adjustRightInd w:val="0"/>
              <w:snapToGrid w:val="0"/>
              <w:spacing w:line="360" w:lineRule="auto"/>
              <w:jc w:val="center"/>
              <w:textAlignment w:val="baseline"/>
              <w:rPr>
                <w:rFonts w:ascii="仿宋" w:hAnsi="仿宋" w:eastAsia="仿宋" w:cs="仿宋"/>
                <w:b/>
                <w:sz w:val="24"/>
              </w:rPr>
            </w:pPr>
            <w:r>
              <w:rPr>
                <w:rFonts w:hint="eastAsia" w:ascii="仿宋" w:hAnsi="仿宋" w:eastAsia="仿宋" w:cs="仿宋"/>
                <w:b/>
                <w:sz w:val="24"/>
              </w:rPr>
              <w:t>（16分）</w:t>
            </w:r>
          </w:p>
          <w:p>
            <w:pPr>
              <w:tabs>
                <w:tab w:val="left" w:pos="709"/>
              </w:tabs>
              <w:adjustRightInd w:val="0"/>
              <w:snapToGrid w:val="0"/>
              <w:spacing w:line="360" w:lineRule="auto"/>
              <w:jc w:val="center"/>
              <w:textAlignment w:val="baseline"/>
              <w:rPr>
                <w:rFonts w:ascii="仿宋" w:hAnsi="仿宋" w:eastAsia="仿宋" w:cs="仿宋"/>
                <w:b/>
                <w:sz w:val="24"/>
              </w:rPr>
            </w:pPr>
          </w:p>
        </w:tc>
        <w:tc>
          <w:tcPr>
            <w:tcW w:w="1284" w:type="dxa"/>
            <w:vAlign w:val="center"/>
          </w:tcPr>
          <w:p>
            <w:pPr>
              <w:adjustRightInd w:val="0"/>
              <w:snapToGrid w:val="0"/>
              <w:spacing w:line="360" w:lineRule="auto"/>
              <w:jc w:val="center"/>
              <w:rPr>
                <w:rFonts w:ascii="仿宋" w:hAnsi="仿宋" w:eastAsia="仿宋" w:cs="仿宋"/>
                <w:b/>
                <w:sz w:val="24"/>
              </w:rPr>
            </w:pPr>
            <w:r>
              <w:rPr>
                <w:rFonts w:hint="eastAsia" w:ascii="仿宋" w:hAnsi="仿宋" w:eastAsia="仿宋" w:cs="仿宋"/>
                <w:b/>
                <w:sz w:val="24"/>
              </w:rPr>
              <w:t>16分</w:t>
            </w:r>
          </w:p>
        </w:tc>
        <w:tc>
          <w:tcPr>
            <w:tcW w:w="7118" w:type="dxa"/>
            <w:vAlign w:val="center"/>
          </w:tcPr>
          <w:p>
            <w:pPr>
              <w:spacing w:line="360" w:lineRule="auto"/>
              <w:jc w:val="left"/>
              <w:rPr>
                <w:rFonts w:ascii="仿宋" w:hAnsi="仿宋" w:eastAsia="仿宋" w:cs="仿宋"/>
                <w:sz w:val="24"/>
              </w:rPr>
            </w:pPr>
            <w:r>
              <w:rPr>
                <w:rFonts w:hint="eastAsia" w:ascii="仿宋" w:hAnsi="仿宋" w:eastAsia="仿宋" w:cs="仿宋"/>
                <w:sz w:val="24"/>
              </w:rPr>
              <w:t>根据本项目特点制定的供货保障方案（包括不限于备货、包装、运输、易损件小批量补货等）</w:t>
            </w:r>
            <w:r>
              <w:rPr>
                <w:rFonts w:hint="eastAsia" w:ascii="仿宋" w:hAnsi="仿宋" w:eastAsia="仿宋" w:cs="仿宋"/>
                <w:sz w:val="24"/>
                <w:lang w:eastAsia="zh-CN"/>
              </w:rPr>
              <w:t>并结合采购人需求的常用耗材及时储备补充用量较大的易损配件，根据</w:t>
            </w:r>
            <w:r>
              <w:rPr>
                <w:rFonts w:hint="eastAsia" w:ascii="仿宋" w:hAnsi="仿宋" w:eastAsia="仿宋" w:cs="仿宋"/>
                <w:sz w:val="24"/>
              </w:rPr>
              <w:t>供货期安排进度及安装的合理性、快速性、人员安排及责任制度等，按其响应程度，优得（10-16]分，良得（5-10]分，一般得（0-5]分。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396" w:type="dxa"/>
            <w:vAlign w:val="center"/>
          </w:tcPr>
          <w:p>
            <w:pPr>
              <w:tabs>
                <w:tab w:val="left" w:pos="709"/>
              </w:tabs>
              <w:adjustRightInd w:val="0"/>
              <w:snapToGrid w:val="0"/>
              <w:spacing w:line="360" w:lineRule="auto"/>
              <w:jc w:val="center"/>
              <w:textAlignment w:val="baseline"/>
              <w:rPr>
                <w:rFonts w:ascii="仿宋" w:hAnsi="仿宋" w:eastAsia="仿宋" w:cs="仿宋"/>
                <w:b/>
                <w:sz w:val="24"/>
              </w:rPr>
            </w:pPr>
            <w:r>
              <w:rPr>
                <w:rFonts w:hint="eastAsia" w:ascii="仿宋" w:hAnsi="仿宋" w:eastAsia="仿宋" w:cs="仿宋"/>
                <w:b/>
                <w:sz w:val="24"/>
              </w:rPr>
              <w:t>售后服务</w:t>
            </w:r>
          </w:p>
          <w:p>
            <w:pPr>
              <w:tabs>
                <w:tab w:val="left" w:pos="709"/>
              </w:tabs>
              <w:adjustRightInd w:val="0"/>
              <w:snapToGrid w:val="0"/>
              <w:spacing w:line="360" w:lineRule="auto"/>
              <w:jc w:val="center"/>
              <w:textAlignment w:val="baseline"/>
              <w:rPr>
                <w:rFonts w:ascii="仿宋" w:hAnsi="仿宋" w:eastAsia="仿宋" w:cs="仿宋"/>
                <w:b/>
                <w:sz w:val="24"/>
              </w:rPr>
            </w:pPr>
            <w:r>
              <w:rPr>
                <w:rFonts w:hint="eastAsia" w:ascii="仿宋" w:hAnsi="仿宋" w:eastAsia="仿宋" w:cs="仿宋"/>
                <w:b/>
                <w:sz w:val="24"/>
              </w:rPr>
              <w:t>及保证措施</w:t>
            </w:r>
          </w:p>
          <w:p>
            <w:pPr>
              <w:tabs>
                <w:tab w:val="left" w:pos="709"/>
              </w:tabs>
              <w:adjustRightInd w:val="0"/>
              <w:snapToGrid w:val="0"/>
              <w:spacing w:line="360" w:lineRule="auto"/>
              <w:jc w:val="center"/>
              <w:textAlignment w:val="baseline"/>
              <w:rPr>
                <w:rFonts w:ascii="仿宋" w:hAnsi="仿宋" w:eastAsia="仿宋" w:cs="仿宋"/>
                <w:b/>
                <w:sz w:val="24"/>
              </w:rPr>
            </w:pPr>
            <w:r>
              <w:rPr>
                <w:rFonts w:hint="eastAsia" w:ascii="仿宋" w:hAnsi="仿宋" w:eastAsia="仿宋" w:cs="仿宋"/>
                <w:b/>
                <w:sz w:val="24"/>
              </w:rPr>
              <w:t>（6分）</w:t>
            </w:r>
          </w:p>
          <w:p>
            <w:pPr>
              <w:tabs>
                <w:tab w:val="left" w:pos="709"/>
              </w:tabs>
              <w:adjustRightInd w:val="0"/>
              <w:snapToGrid w:val="0"/>
              <w:spacing w:line="360" w:lineRule="auto"/>
              <w:jc w:val="center"/>
              <w:textAlignment w:val="baseline"/>
              <w:rPr>
                <w:rFonts w:ascii="仿宋" w:hAnsi="仿宋" w:eastAsia="仿宋" w:cs="仿宋"/>
                <w:b/>
                <w:sz w:val="24"/>
              </w:rPr>
            </w:pPr>
          </w:p>
        </w:tc>
        <w:tc>
          <w:tcPr>
            <w:tcW w:w="1284" w:type="dxa"/>
            <w:vAlign w:val="center"/>
          </w:tcPr>
          <w:p>
            <w:pPr>
              <w:adjustRightInd w:val="0"/>
              <w:snapToGrid w:val="0"/>
              <w:spacing w:line="360" w:lineRule="auto"/>
              <w:jc w:val="center"/>
              <w:rPr>
                <w:rFonts w:ascii="仿宋" w:hAnsi="仿宋" w:eastAsia="仿宋" w:cs="仿宋"/>
                <w:b/>
                <w:sz w:val="24"/>
              </w:rPr>
            </w:pPr>
            <w:r>
              <w:rPr>
                <w:rFonts w:hint="eastAsia" w:ascii="仿宋" w:hAnsi="仿宋" w:eastAsia="仿宋" w:cs="仿宋"/>
                <w:b/>
                <w:sz w:val="24"/>
              </w:rPr>
              <w:t>6分</w:t>
            </w:r>
          </w:p>
        </w:tc>
        <w:tc>
          <w:tcPr>
            <w:tcW w:w="7118" w:type="dxa"/>
            <w:vAlign w:val="center"/>
          </w:tcPr>
          <w:p>
            <w:pPr>
              <w:tabs>
                <w:tab w:val="left" w:pos="709"/>
              </w:tabs>
              <w:adjustRightInd w:val="0"/>
              <w:snapToGrid w:val="0"/>
              <w:spacing w:line="360" w:lineRule="auto"/>
              <w:textAlignment w:val="baseline"/>
              <w:rPr>
                <w:rFonts w:ascii="仿宋" w:hAnsi="仿宋" w:eastAsia="仿宋" w:cs="仿宋"/>
                <w:sz w:val="24"/>
              </w:rPr>
            </w:pPr>
            <w:r>
              <w:rPr>
                <w:rFonts w:hint="eastAsia" w:ascii="仿宋" w:hAnsi="仿宋" w:eastAsia="仿宋" w:cs="仿宋"/>
                <w:sz w:val="24"/>
              </w:rPr>
              <w:t>根据对所投产品的要求提供售后服务承诺及保证措施详细、具体、可行，根据其相应程度计0-3分。</w:t>
            </w:r>
          </w:p>
          <w:p>
            <w:pPr>
              <w:tabs>
                <w:tab w:val="left" w:pos="709"/>
              </w:tabs>
              <w:adjustRightInd w:val="0"/>
              <w:snapToGrid w:val="0"/>
              <w:spacing w:line="360" w:lineRule="auto"/>
              <w:textAlignment w:val="baseline"/>
              <w:rPr>
                <w:rFonts w:ascii="仿宋" w:hAnsi="仿宋" w:eastAsia="仿宋" w:cs="仿宋"/>
                <w:sz w:val="24"/>
              </w:rPr>
            </w:pPr>
            <w:r>
              <w:rPr>
                <w:rFonts w:hint="eastAsia" w:ascii="仿宋" w:hAnsi="仿宋" w:eastAsia="仿宋" w:cs="仿宋"/>
                <w:sz w:val="24"/>
              </w:rPr>
              <w:t>售后服务方案详细、具体、可行（包括投标单位售后服务网点的设定、维修、拟投入售后服务人员配置情况、项目交付用户后出现故障响应时间等），按其响应程度得0-3分；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1396" w:type="dxa"/>
            <w:vAlign w:val="center"/>
          </w:tcPr>
          <w:p>
            <w:pPr>
              <w:tabs>
                <w:tab w:val="left" w:pos="709"/>
              </w:tabs>
              <w:adjustRightInd w:val="0"/>
              <w:snapToGrid w:val="0"/>
              <w:spacing w:line="360" w:lineRule="auto"/>
              <w:jc w:val="center"/>
              <w:textAlignment w:val="baseline"/>
              <w:rPr>
                <w:rFonts w:ascii="仿宋" w:hAnsi="仿宋" w:eastAsia="仿宋" w:cs="仿宋"/>
                <w:b/>
                <w:sz w:val="24"/>
              </w:rPr>
            </w:pPr>
            <w:r>
              <w:rPr>
                <w:rFonts w:hint="eastAsia" w:ascii="仿宋" w:hAnsi="仿宋" w:eastAsia="仿宋" w:cs="仿宋"/>
                <w:b/>
                <w:sz w:val="24"/>
              </w:rPr>
              <w:t>业绩</w:t>
            </w:r>
          </w:p>
          <w:p>
            <w:pPr>
              <w:tabs>
                <w:tab w:val="left" w:pos="709"/>
              </w:tabs>
              <w:adjustRightInd w:val="0"/>
              <w:snapToGrid w:val="0"/>
              <w:spacing w:line="360" w:lineRule="auto"/>
              <w:jc w:val="center"/>
              <w:textAlignment w:val="baseline"/>
              <w:rPr>
                <w:rFonts w:ascii="仿宋" w:hAnsi="仿宋" w:eastAsia="仿宋" w:cs="仿宋"/>
                <w:b/>
                <w:sz w:val="24"/>
              </w:rPr>
            </w:pPr>
            <w:r>
              <w:rPr>
                <w:rFonts w:hint="eastAsia" w:ascii="仿宋" w:hAnsi="仿宋" w:eastAsia="仿宋" w:cs="仿宋"/>
                <w:b/>
                <w:sz w:val="24"/>
              </w:rPr>
              <w:t>（8分）</w:t>
            </w:r>
          </w:p>
          <w:p>
            <w:pPr>
              <w:tabs>
                <w:tab w:val="left" w:pos="709"/>
              </w:tabs>
              <w:adjustRightInd w:val="0"/>
              <w:snapToGrid w:val="0"/>
              <w:spacing w:line="360" w:lineRule="auto"/>
              <w:jc w:val="center"/>
              <w:textAlignment w:val="baseline"/>
              <w:rPr>
                <w:rFonts w:ascii="仿宋" w:hAnsi="仿宋" w:eastAsia="仿宋" w:cs="仿宋"/>
                <w:b/>
                <w:sz w:val="24"/>
              </w:rPr>
            </w:pPr>
          </w:p>
        </w:tc>
        <w:tc>
          <w:tcPr>
            <w:tcW w:w="1284" w:type="dxa"/>
            <w:vAlign w:val="center"/>
          </w:tcPr>
          <w:p>
            <w:pPr>
              <w:adjustRightInd w:val="0"/>
              <w:snapToGrid w:val="0"/>
              <w:spacing w:line="360" w:lineRule="auto"/>
              <w:jc w:val="center"/>
              <w:rPr>
                <w:rFonts w:ascii="仿宋" w:hAnsi="仿宋" w:eastAsia="仿宋" w:cs="仿宋"/>
                <w:b/>
                <w:sz w:val="24"/>
              </w:rPr>
            </w:pPr>
            <w:r>
              <w:rPr>
                <w:rFonts w:hint="eastAsia" w:ascii="仿宋" w:hAnsi="仿宋" w:eastAsia="仿宋" w:cs="仿宋"/>
                <w:b/>
                <w:sz w:val="24"/>
              </w:rPr>
              <w:t>8分</w:t>
            </w:r>
          </w:p>
        </w:tc>
        <w:tc>
          <w:tcPr>
            <w:tcW w:w="7118" w:type="dxa"/>
            <w:vAlign w:val="center"/>
          </w:tcPr>
          <w:p>
            <w:pPr>
              <w:tabs>
                <w:tab w:val="left" w:pos="709"/>
              </w:tabs>
              <w:adjustRightInd w:val="0"/>
              <w:snapToGrid w:val="0"/>
              <w:spacing w:line="360" w:lineRule="auto"/>
              <w:textAlignment w:val="baseline"/>
              <w:rPr>
                <w:rFonts w:ascii="仿宋" w:hAnsi="仿宋" w:eastAsia="仿宋" w:cs="仿宋"/>
                <w:b/>
                <w:bCs/>
                <w:color w:val="000000"/>
                <w:sz w:val="24"/>
              </w:rPr>
            </w:pPr>
            <w:r>
              <w:rPr>
                <w:rFonts w:hint="eastAsia" w:ascii="仿宋" w:hAnsi="仿宋" w:eastAsia="仿宋" w:cs="仿宋"/>
                <w:sz w:val="24"/>
              </w:rPr>
              <w:t>投标人提供近三年（2019年7月至今，以合同签订时间为准）的类似产品业绩，每提供一个得2分，满分8分。</w:t>
            </w:r>
            <w:r>
              <w:rPr>
                <w:rFonts w:hint="eastAsia" w:ascii="仿宋" w:hAnsi="仿宋" w:eastAsia="仿宋" w:cs="仿宋"/>
                <w:color w:val="000000"/>
                <w:sz w:val="24"/>
              </w:rPr>
              <w:t>（以合同协议书及中标通知书为准）</w:t>
            </w:r>
            <w:r>
              <w:rPr>
                <w:rFonts w:hint="eastAsia" w:ascii="仿宋" w:hAnsi="仿宋" w:eastAsia="仿宋" w:cs="仿宋"/>
                <w:sz w:val="24"/>
              </w:rPr>
              <w:t>须在投标文件中提供合同</w:t>
            </w:r>
            <w:r>
              <w:rPr>
                <w:rFonts w:hint="eastAsia" w:ascii="仿宋" w:hAnsi="仿宋" w:eastAsia="仿宋" w:cs="仿宋"/>
                <w:color w:val="000000"/>
                <w:sz w:val="24"/>
              </w:rPr>
              <w:t>及中标通知书</w:t>
            </w:r>
            <w:r>
              <w:rPr>
                <w:rFonts w:hint="eastAsia" w:ascii="仿宋" w:hAnsi="仿宋" w:eastAsia="仿宋" w:cs="仿宋"/>
                <w:sz w:val="24"/>
              </w:rPr>
              <w:t>复印件加盖公章，否则不计分。）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9798" w:type="dxa"/>
            <w:gridSpan w:val="3"/>
            <w:vAlign w:val="center"/>
          </w:tcPr>
          <w:p>
            <w:pPr>
              <w:spacing w:line="360" w:lineRule="auto"/>
              <w:rPr>
                <w:rFonts w:ascii="仿宋" w:hAnsi="仿宋" w:eastAsia="仿宋" w:cs="仿宋"/>
                <w:sz w:val="24"/>
              </w:rPr>
            </w:pPr>
            <w:r>
              <w:rPr>
                <w:rFonts w:hint="eastAsia" w:ascii="仿宋" w:hAnsi="仿宋" w:eastAsia="仿宋" w:cs="仿宋"/>
                <w:b/>
                <w:color w:val="000000"/>
                <w:sz w:val="24"/>
              </w:rPr>
              <w:t>备注：以上所有证明文件须提供清晰复印件加盖投标人公章装订于正、副本中，原件备查。</w:t>
            </w:r>
          </w:p>
        </w:tc>
      </w:tr>
    </w:tbl>
    <w:p>
      <w:pPr>
        <w:spacing w:line="360" w:lineRule="auto"/>
        <w:rPr>
          <w:rFonts w:ascii="仿宋" w:hAnsi="仿宋" w:eastAsia="仿宋" w:cs="仿宋"/>
          <w:b/>
          <w:sz w:val="24"/>
        </w:rPr>
      </w:pPr>
      <w:r>
        <w:rPr>
          <w:rFonts w:hint="eastAsia" w:ascii="仿宋" w:hAnsi="仿宋" w:eastAsia="仿宋" w:cs="仿宋"/>
          <w:b/>
          <w:sz w:val="24"/>
        </w:rPr>
        <w:t>8、其他事项说明：（落实的相关政策）</w:t>
      </w:r>
    </w:p>
    <w:p>
      <w:pPr>
        <w:pStyle w:val="23"/>
        <w:spacing w:before="0" w:beforeAutospacing="0" w:after="0" w:afterAutospacing="0" w:line="360" w:lineRule="auto"/>
        <w:ind w:firstLine="480" w:firstLineChars="200"/>
        <w:rPr>
          <w:rFonts w:ascii="仿宋" w:hAnsi="仿宋" w:eastAsia="仿宋" w:cs="仿宋"/>
          <w:kern w:val="2"/>
        </w:rPr>
      </w:pPr>
      <w:r>
        <w:rPr>
          <w:rFonts w:hint="eastAsia" w:ascii="仿宋" w:hAnsi="仿宋" w:eastAsia="仿宋" w:cs="仿宋"/>
          <w:kern w:val="2"/>
        </w:rPr>
        <w:t xml:space="preserve">采购项目需要落实的政府采购政策：依据《中华人民共和国政府采购法》、《中华人民共和国政府采购法实施条例》和《政府采购产品和服务招标投标管理办法》的有关规定，落实政府采购政策。 </w:t>
      </w:r>
    </w:p>
    <w:p>
      <w:pPr>
        <w:pStyle w:val="23"/>
        <w:spacing w:before="0" w:beforeAutospacing="0" w:after="0" w:afterAutospacing="0" w:line="360" w:lineRule="auto"/>
        <w:ind w:firstLine="360" w:firstLineChars="150"/>
        <w:rPr>
          <w:rFonts w:ascii="仿宋" w:hAnsi="仿宋" w:eastAsia="仿宋" w:cs="仿宋"/>
          <w:kern w:val="2"/>
        </w:rPr>
      </w:pPr>
      <w:r>
        <w:rPr>
          <w:rFonts w:hint="eastAsia" w:ascii="仿宋" w:hAnsi="仿宋" w:eastAsia="仿宋" w:cs="仿宋"/>
        </w:rPr>
        <w:t>（1）政府采购促进中小企业发展管理办法的通知--财库〔2020</w:t>
      </w:r>
      <w:r>
        <w:rPr>
          <w:rFonts w:hint="eastAsia" w:ascii="仿宋" w:hAnsi="仿宋" w:eastAsia="仿宋" w:cs="仿宋"/>
          <w:color w:val="000000"/>
        </w:rPr>
        <w:t>〕</w:t>
      </w:r>
      <w:r>
        <w:rPr>
          <w:rFonts w:hint="eastAsia" w:ascii="仿宋" w:hAnsi="仿宋" w:eastAsia="仿宋" w:cs="仿宋"/>
        </w:rPr>
        <w:t xml:space="preserve">46号 </w:t>
      </w:r>
    </w:p>
    <w:p>
      <w:pPr>
        <w:spacing w:line="360" w:lineRule="auto"/>
        <w:ind w:firstLine="480" w:firstLineChars="200"/>
        <w:rPr>
          <w:rFonts w:ascii="仿宋" w:hAnsi="仿宋" w:eastAsia="仿宋" w:cs="仿宋"/>
          <w:sz w:val="24"/>
        </w:rPr>
      </w:pPr>
      <w:r>
        <w:rPr>
          <w:rFonts w:hint="eastAsia" w:ascii="仿宋" w:hAnsi="仿宋" w:eastAsia="仿宋" w:cs="仿宋"/>
          <w:sz w:val="24"/>
        </w:rPr>
        <w:t>属小型、微型企业的，供应商须提供《小型、微型企业声明函》，并由供应商加盖公章，其划型标准严格按照工业和信息化部、国家统计局、国家发展和改革委员会、财政部出台的《中小企业划型标准规定》（工信部联企业[2011]300号）执行。提供其他小微企业制造的产品时还需提供产品制造商的小微企业声明函。供应商提供的《小型、微型企业声明函》必须真实有效，如果被举报经查实出具虚假声明函的，将被取消投标资格，并按有关规定予以处理。</w:t>
      </w:r>
    </w:p>
    <w:p>
      <w:pPr>
        <w:spacing w:line="360" w:lineRule="auto"/>
        <w:ind w:firstLine="360" w:firstLineChars="150"/>
        <w:rPr>
          <w:rFonts w:ascii="仿宋" w:hAnsi="仿宋" w:eastAsia="仿宋" w:cs="仿宋"/>
          <w:spacing w:val="-4"/>
          <w:kern w:val="0"/>
          <w:sz w:val="24"/>
        </w:rPr>
      </w:pPr>
      <w:r>
        <w:rPr>
          <w:rFonts w:hint="eastAsia" w:ascii="仿宋" w:hAnsi="仿宋" w:eastAsia="仿宋" w:cs="仿宋"/>
          <w:kern w:val="0"/>
          <w:sz w:val="24"/>
        </w:rPr>
        <w:t>（2）</w:t>
      </w:r>
      <w:r>
        <w:rPr>
          <w:rFonts w:hint="eastAsia" w:ascii="仿宋" w:hAnsi="仿宋" w:eastAsia="仿宋" w:cs="仿宋"/>
          <w:spacing w:val="-4"/>
          <w:kern w:val="0"/>
          <w:sz w:val="24"/>
        </w:rPr>
        <w:t>财政部司法部关于政府采购支持监狱企业发展有关问题的通知--财库〔2014</w:t>
      </w:r>
      <w:r>
        <w:rPr>
          <w:rFonts w:hint="eastAsia" w:ascii="仿宋" w:hAnsi="仿宋" w:eastAsia="仿宋" w:cs="仿宋"/>
          <w:color w:val="000000"/>
          <w:sz w:val="24"/>
        </w:rPr>
        <w:t>〕</w:t>
      </w:r>
      <w:r>
        <w:rPr>
          <w:rFonts w:hint="eastAsia" w:ascii="仿宋" w:hAnsi="仿宋" w:eastAsia="仿宋" w:cs="仿宋"/>
          <w:spacing w:val="-4"/>
          <w:kern w:val="0"/>
          <w:sz w:val="24"/>
        </w:rPr>
        <w:t xml:space="preserve">68号 </w:t>
      </w:r>
    </w:p>
    <w:p>
      <w:pPr>
        <w:spacing w:line="360" w:lineRule="auto"/>
        <w:ind w:firstLine="480" w:firstLineChars="200"/>
        <w:rPr>
          <w:rFonts w:ascii="仿宋" w:hAnsi="仿宋" w:eastAsia="仿宋" w:cs="仿宋"/>
          <w:sz w:val="24"/>
        </w:rPr>
      </w:pPr>
      <w:r>
        <w:rPr>
          <w:rFonts w:hint="eastAsia" w:ascii="仿宋" w:hAnsi="仿宋" w:eastAsia="仿宋" w:cs="仿宋"/>
          <w:sz w:val="24"/>
        </w:rPr>
        <w:t>监狱、戒毒企业视同小微企业，享受政府采购相关政策；监狱和戒毒企业须提供由省级以上监狱管理局、戒毒管理局(含新疆生产建设兵团)出具的属于监狱企业的证明文件。</w:t>
      </w:r>
    </w:p>
    <w:p>
      <w:pPr>
        <w:spacing w:line="360" w:lineRule="auto"/>
        <w:ind w:firstLine="360" w:firstLineChars="150"/>
        <w:rPr>
          <w:rFonts w:ascii="仿宋" w:hAnsi="仿宋" w:eastAsia="仿宋" w:cs="仿宋"/>
          <w:spacing w:val="-4"/>
          <w:sz w:val="24"/>
        </w:rPr>
      </w:pPr>
      <w:r>
        <w:rPr>
          <w:rFonts w:hint="eastAsia" w:ascii="仿宋" w:hAnsi="仿宋" w:eastAsia="仿宋" w:cs="仿宋"/>
          <w:sz w:val="24"/>
        </w:rPr>
        <w:t>（3）</w:t>
      </w:r>
      <w:r>
        <w:rPr>
          <w:rFonts w:hint="eastAsia" w:ascii="仿宋" w:hAnsi="仿宋" w:eastAsia="仿宋" w:cs="仿宋"/>
          <w:spacing w:val="-4"/>
          <w:sz w:val="24"/>
        </w:rPr>
        <w:t>《财政部 发展改革委 生态环境部 市场监管总局关于调整优化节能产品 环境标志产品政府采购执行机制的通知》（</w:t>
      </w:r>
      <w:bookmarkStart w:id="5" w:name="OLE_LINK1"/>
      <w:r>
        <w:rPr>
          <w:rFonts w:hint="eastAsia" w:ascii="仿宋" w:hAnsi="仿宋" w:eastAsia="仿宋" w:cs="仿宋"/>
          <w:spacing w:val="-4"/>
          <w:sz w:val="24"/>
        </w:rPr>
        <w:t>财库〔2019〕9号</w:t>
      </w:r>
      <w:bookmarkEnd w:id="5"/>
      <w:r>
        <w:rPr>
          <w:rFonts w:hint="eastAsia" w:ascii="仿宋" w:hAnsi="仿宋" w:eastAsia="仿宋" w:cs="仿宋"/>
          <w:spacing w:val="-4"/>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rPr>
        <w:t>（4）节能产品政府采购实施意见--财库〔2004</w:t>
      </w:r>
      <w:r>
        <w:rPr>
          <w:rFonts w:hint="eastAsia" w:ascii="仿宋" w:hAnsi="仿宋" w:eastAsia="仿宋" w:cs="仿宋"/>
          <w:color w:val="000000"/>
          <w:sz w:val="24"/>
        </w:rPr>
        <w:t>〕</w:t>
      </w:r>
      <w:r>
        <w:rPr>
          <w:rFonts w:hint="eastAsia" w:ascii="仿宋" w:hAnsi="仿宋" w:eastAsia="仿宋" w:cs="仿宋"/>
          <w:sz w:val="24"/>
        </w:rPr>
        <w:t>185号</w:t>
      </w:r>
    </w:p>
    <w:p>
      <w:pPr>
        <w:spacing w:line="360" w:lineRule="auto"/>
        <w:ind w:firstLine="360" w:firstLineChars="150"/>
        <w:rPr>
          <w:rFonts w:ascii="仿宋" w:hAnsi="仿宋" w:eastAsia="仿宋" w:cs="仿宋"/>
          <w:sz w:val="24"/>
        </w:rPr>
      </w:pPr>
      <w:r>
        <w:rPr>
          <w:rFonts w:hint="eastAsia" w:ascii="仿宋" w:hAnsi="仿宋" w:eastAsia="仿宋" w:cs="仿宋"/>
          <w:sz w:val="24"/>
        </w:rPr>
        <w:t>（5）环境标志产品政府采购实施的意见--财库〔2006</w:t>
      </w:r>
      <w:r>
        <w:rPr>
          <w:rFonts w:hint="eastAsia" w:ascii="仿宋" w:hAnsi="仿宋" w:eastAsia="仿宋" w:cs="仿宋"/>
          <w:color w:val="000000"/>
          <w:sz w:val="24"/>
        </w:rPr>
        <w:t>〕</w:t>
      </w:r>
      <w:r>
        <w:rPr>
          <w:rFonts w:hint="eastAsia" w:ascii="仿宋" w:hAnsi="仿宋" w:eastAsia="仿宋" w:cs="仿宋"/>
          <w:sz w:val="24"/>
        </w:rPr>
        <w:t>90号</w:t>
      </w:r>
    </w:p>
    <w:p>
      <w:pPr>
        <w:spacing w:line="360" w:lineRule="auto"/>
        <w:ind w:firstLine="480" w:firstLineChars="200"/>
        <w:rPr>
          <w:rFonts w:ascii="仿宋" w:hAnsi="仿宋" w:eastAsia="仿宋" w:cs="仿宋"/>
          <w:sz w:val="24"/>
        </w:rPr>
      </w:pPr>
      <w:r>
        <w:rPr>
          <w:rFonts w:hint="eastAsia" w:ascii="仿宋" w:hAnsi="仿宋" w:eastAsia="仿宋" w:cs="仿宋"/>
          <w:sz w:val="24"/>
        </w:rPr>
        <w:t>评审过程中，如涉及，在同等条件下优先采购具有环境标志、节能、自主创新的产品。</w:t>
      </w:r>
    </w:p>
    <w:p>
      <w:pPr>
        <w:spacing w:line="360" w:lineRule="auto"/>
        <w:ind w:firstLine="360" w:firstLineChars="150"/>
        <w:rPr>
          <w:rFonts w:ascii="仿宋" w:hAnsi="仿宋" w:eastAsia="仿宋" w:cs="仿宋"/>
          <w:sz w:val="24"/>
        </w:rPr>
      </w:pPr>
      <w:r>
        <w:rPr>
          <w:rFonts w:hint="eastAsia" w:ascii="仿宋" w:hAnsi="仿宋" w:eastAsia="仿宋" w:cs="仿宋"/>
          <w:sz w:val="24"/>
        </w:rPr>
        <w:t>（6）《关于促进残疾人就业政府采购政策的通知》财库〔2017</w:t>
      </w:r>
      <w:r>
        <w:rPr>
          <w:rFonts w:hint="eastAsia" w:ascii="仿宋" w:hAnsi="仿宋" w:eastAsia="仿宋" w:cs="仿宋"/>
          <w:color w:val="000000"/>
          <w:sz w:val="24"/>
        </w:rPr>
        <w:t>〕</w:t>
      </w:r>
      <w:r>
        <w:rPr>
          <w:rFonts w:hint="eastAsia" w:ascii="仿宋" w:hAnsi="仿宋" w:eastAsia="仿宋" w:cs="仿宋"/>
          <w:sz w:val="24"/>
        </w:rPr>
        <w:t xml:space="preserve">141号 </w:t>
      </w:r>
    </w:p>
    <w:p>
      <w:pPr>
        <w:spacing w:line="360" w:lineRule="auto"/>
        <w:ind w:firstLine="480" w:firstLineChars="200"/>
        <w:rPr>
          <w:rFonts w:ascii="仿宋" w:hAnsi="仿宋" w:eastAsia="仿宋" w:cs="仿宋"/>
          <w:sz w:val="24"/>
        </w:rPr>
      </w:pPr>
      <w:r>
        <w:rPr>
          <w:rFonts w:hint="eastAsia" w:ascii="仿宋" w:hAnsi="仿宋" w:eastAsia="仿宋" w:cs="仿宋"/>
          <w:sz w:val="24"/>
        </w:rPr>
        <w:t>根据《财政部 民政部 中国残疾人联合会关于促进残疾人就业政府采购政策的通知》（财库〔2017〕，符合条件的残疾人福利性单位在参加政府采购活动时，应当提供本通知规定的《残疾人福利性单位声明函》（见附件），并对声明的真实性负责。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pPr>
        <w:spacing w:line="360" w:lineRule="auto"/>
        <w:ind w:firstLine="480" w:firstLineChars="200"/>
        <w:rPr>
          <w:rFonts w:eastAsia="仿宋"/>
        </w:rPr>
      </w:pPr>
      <w:r>
        <w:rPr>
          <w:rFonts w:hint="eastAsia" w:ascii="仿宋" w:hAnsi="仿宋" w:eastAsia="仿宋" w:cs="仿宋"/>
          <w:sz w:val="24"/>
        </w:rPr>
        <w:t>（7）</w:t>
      </w:r>
      <w:r>
        <w:rPr>
          <w:rFonts w:hint="eastAsia" w:ascii="仿宋" w:hAnsi="仿宋" w:eastAsia="仿宋" w:cs="仿宋"/>
          <w:color w:val="000000"/>
          <w:sz w:val="24"/>
        </w:rPr>
        <w:t>《关于运用政府采购政策支持乡村产业振兴的通知》（财库〔2021〕19 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（8）《陕西省中小企业政府采购信用融资办法》（陕财办采〔2018〕23号）；</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缴纳履约保证金时可自愿选择通过担保机构保函的形式缴纳；成交供应商如果需要融资贷款服务的，根据《陕西省中小企业政府采购信用融资办法》（陕财办采〔2018〕23号），可凭成交通知书、政府采购合同等相关资料，按照文件规定的程序申请办理，具体规定可登陆陕西省政府采购网(www.ccgp-shaanxi.gov.cn)重要通知专栏中查询了解。</w:t>
      </w:r>
    </w:p>
    <w:p>
      <w:pPr>
        <w:spacing w:line="360" w:lineRule="auto"/>
        <w:ind w:left="210" w:leftChars="100" w:firstLine="480" w:firstLineChars="200"/>
        <w:jc w:val="both"/>
        <w:rPr>
          <w:rFonts w:hint="eastAsia" w:ascii="仿宋" w:hAnsi="仿宋" w:eastAsia="仿宋" w:cs="仿宋"/>
          <w:sz w:val="24"/>
        </w:rPr>
      </w:pPr>
      <w:r>
        <w:rPr>
          <w:rFonts w:hint="eastAsia" w:ascii="仿宋" w:hAnsi="仿宋" w:eastAsia="仿宋" w:cs="仿宋"/>
          <w:sz w:val="24"/>
          <w:lang w:val="en-US" w:eastAsia="zh-CN"/>
        </w:rPr>
        <w:t>采购人及其委托的采购代理机构在采购文件中“政府采购政策功能”单独注明《陕西省财政厅关于印发&lt;陕西省中小企业政府采购信用融资办法&gt;的通知》（陕财办采〔2018〕23号）相关政策、业务流程、办理平台（http://www.ccgp-shaanxi.gov.cn/zcdservice/zcd/shanxi/）。</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9</w:t>
      </w:r>
      <w:r>
        <w:rPr>
          <w:rFonts w:hint="eastAsia" w:ascii="仿宋" w:hAnsi="仿宋" w:eastAsia="仿宋" w:cs="仿宋"/>
          <w:sz w:val="24"/>
          <w:lang w:eastAsia="zh-CN"/>
        </w:rPr>
        <w:t>）根据陕西省财政厅关于落实政府采购支持中小企业政策有关事项的通知 陕财办采函〔2022〕10号；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10</w:t>
      </w:r>
      <w:r>
        <w:rPr>
          <w:rFonts w:hint="eastAsia" w:ascii="仿宋" w:hAnsi="仿宋" w:eastAsia="仿宋" w:cs="仿宋"/>
          <w:sz w:val="24"/>
          <w:lang w:eastAsia="zh-CN"/>
        </w:rPr>
        <w:t>）其他需要落实的政府采购政策。</w:t>
      </w:r>
    </w:p>
    <w:p>
      <w:pPr>
        <w:spacing w:line="520" w:lineRule="exact"/>
        <w:ind w:firstLine="241" w:firstLineChars="100"/>
        <w:rPr>
          <w:rFonts w:ascii="仿宋" w:hAnsi="仿宋" w:eastAsia="仿宋" w:cs="仿宋"/>
          <w:b/>
          <w:sz w:val="24"/>
        </w:rPr>
      </w:pPr>
      <w:r>
        <w:rPr>
          <w:rFonts w:hint="eastAsia" w:ascii="仿宋" w:hAnsi="仿宋" w:eastAsia="仿宋" w:cs="仿宋"/>
          <w:b/>
          <w:sz w:val="24"/>
        </w:rPr>
        <w:t xml:space="preserve">9、定标 </w:t>
      </w:r>
    </w:p>
    <w:p>
      <w:pPr>
        <w:spacing w:line="360" w:lineRule="auto"/>
        <w:ind w:firstLine="480" w:firstLineChars="200"/>
        <w:rPr>
          <w:rFonts w:ascii="仿宋" w:hAnsi="仿宋" w:eastAsia="仿宋" w:cs="仿宋"/>
          <w:sz w:val="24"/>
        </w:rPr>
      </w:pPr>
      <w:r>
        <w:rPr>
          <w:rFonts w:hint="eastAsia" w:ascii="仿宋" w:hAnsi="仿宋" w:eastAsia="仿宋" w:cs="仿宋"/>
          <w:sz w:val="24"/>
        </w:rPr>
        <w:t>（1）采购代理机构在评标结束后二个工作日内将评标结果报告送达采购人，采购人在收到评标结果报告后五个工作日内，按照评标结果报告中推荐的中标候选人确定中标人，同时书面复函采购代理机构；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（2）采购代理机构收到采购人“中标复函”后，在财政部门指定的政府采购信息媒体上发布公告，公示期满无异议，向中标人发出“中标通知书”。 </w:t>
      </w:r>
    </w:p>
    <w:p>
      <w:pPr>
        <w:jc w:val="center"/>
        <w:rPr>
          <w:rFonts w:ascii="仿宋" w:hAnsi="仿宋" w:eastAsia="仿宋" w:cs="仿宋"/>
          <w:b/>
          <w:sz w:val="30"/>
          <w:szCs w:val="30"/>
        </w:rPr>
      </w:pPr>
      <w:r>
        <w:rPr>
          <w:rFonts w:hint="eastAsia" w:ascii="仿宋" w:hAnsi="仿宋" w:eastAsia="仿宋" w:cs="仿宋"/>
          <w:b/>
          <w:sz w:val="30"/>
          <w:szCs w:val="30"/>
        </w:rPr>
        <w:t>七．签订合同</w:t>
      </w:r>
    </w:p>
    <w:p>
      <w:pPr>
        <w:spacing w:line="460" w:lineRule="exact"/>
        <w:ind w:firstLine="480" w:firstLineChars="200"/>
        <w:rPr>
          <w:rFonts w:ascii="仿宋" w:hAnsi="仿宋" w:eastAsia="仿宋" w:cs="仿宋"/>
          <w:sz w:val="24"/>
        </w:rPr>
      </w:pPr>
      <w:r>
        <w:rPr>
          <w:rFonts w:hint="eastAsia" w:ascii="仿宋" w:hAnsi="仿宋" w:eastAsia="仿宋" w:cs="仿宋"/>
          <w:sz w:val="24"/>
        </w:rPr>
        <w:t>1、招标文件、招标文件的修改、补充文件,中标人的投标文件、补充或修改的文件及澄清或承诺文件等，均为双方签订《合同》的组成部分,并与《合同》一并作为本招标文件所列采购项目的互补性法律文件,与《合同》具有同等法律效力。</w:t>
      </w:r>
    </w:p>
    <w:p>
      <w:pPr>
        <w:spacing w:line="460" w:lineRule="exact"/>
        <w:ind w:firstLine="480" w:firstLineChars="200"/>
        <w:rPr>
          <w:rFonts w:ascii="仿宋" w:hAnsi="仿宋" w:eastAsia="仿宋" w:cs="仿宋"/>
          <w:sz w:val="24"/>
        </w:rPr>
      </w:pPr>
      <w:r>
        <w:rPr>
          <w:rFonts w:hint="eastAsia" w:ascii="仿宋" w:hAnsi="仿宋" w:eastAsia="仿宋" w:cs="仿宋"/>
          <w:sz w:val="24"/>
        </w:rPr>
        <w:t>2、采购人和中标人应当自中标通知书发出之日起30个日历日内,根据招标文件确定的事项和中标人的投标文件,参照本招标文件《合同范本》订立书面合同。合同的标的、价款、质量、履行期限等主要条款应当与招标文件和中标人的投标文件内容一致。 采购人或中标人不得拒绝或拖延与另一方签订合同,采购人和中标人不得再行订立背离招标文件、投标文件实质性内容的其他协议或其他附加条件。</w:t>
      </w:r>
    </w:p>
    <w:p>
      <w:pPr>
        <w:spacing w:line="460" w:lineRule="exact"/>
        <w:ind w:firstLine="480" w:firstLineChars="200"/>
        <w:rPr>
          <w:rFonts w:ascii="仿宋" w:hAnsi="仿宋" w:eastAsia="仿宋" w:cs="仿宋"/>
          <w:sz w:val="24"/>
        </w:rPr>
      </w:pPr>
      <w:r>
        <w:rPr>
          <w:rFonts w:hint="eastAsia" w:ascii="仿宋" w:hAnsi="仿宋" w:eastAsia="仿宋" w:cs="仿宋"/>
          <w:sz w:val="24"/>
        </w:rPr>
        <w:t>3、政府采购合同履行中，采购人需追加与合同标的相同的产品、工程或者服务的，在不改变合同其他条款的前提下，可以根据相关政策法规与中标人协商签订补充合同；</w:t>
      </w:r>
    </w:p>
    <w:p>
      <w:pPr>
        <w:spacing w:line="460" w:lineRule="exact"/>
        <w:ind w:firstLine="480" w:firstLineChars="200"/>
        <w:rPr>
          <w:rFonts w:ascii="仿宋" w:hAnsi="仿宋" w:eastAsia="仿宋" w:cs="仿宋"/>
          <w:sz w:val="24"/>
        </w:rPr>
      </w:pPr>
      <w:r>
        <w:rPr>
          <w:rFonts w:hint="eastAsia" w:ascii="仿宋" w:hAnsi="仿宋" w:eastAsia="仿宋" w:cs="仿宋"/>
          <w:sz w:val="24"/>
        </w:rPr>
        <w:t>4、中标人无正当理由拒签合同的,或接到中标通知书后在规定的时间内,借故拖延、拒签合同者,采购人取消其中标资格,其投标保证金不予退还；给采购人造成的损失超过投标保证金数额的, 中标人还应当对超过部分予以赔偿。同时报请政府采购监督机构通报全省,取消其进入政府采购市场的资格,并按规定予以处罚。</w:t>
      </w:r>
    </w:p>
    <w:p>
      <w:pPr>
        <w:spacing w:line="460" w:lineRule="exact"/>
        <w:ind w:firstLine="480" w:firstLineChars="200"/>
        <w:rPr>
          <w:rFonts w:ascii="仿宋" w:hAnsi="仿宋" w:eastAsia="仿宋" w:cs="仿宋"/>
          <w:sz w:val="24"/>
        </w:rPr>
      </w:pPr>
      <w:r>
        <w:rPr>
          <w:rFonts w:hint="eastAsia" w:ascii="仿宋" w:hAnsi="仿宋" w:eastAsia="仿宋" w:cs="仿宋"/>
          <w:sz w:val="24"/>
        </w:rPr>
        <w:t>发出中标通知书后,采购人无正当理由拒签合同，给中标人造成损失的,应当赔偿损失。</w:t>
      </w:r>
    </w:p>
    <w:p>
      <w:pPr>
        <w:spacing w:line="460" w:lineRule="exact"/>
        <w:ind w:firstLine="480" w:firstLineChars="200"/>
        <w:rPr>
          <w:rFonts w:ascii="仿宋" w:hAnsi="仿宋" w:eastAsia="仿宋" w:cs="仿宋"/>
          <w:sz w:val="24"/>
        </w:rPr>
      </w:pPr>
      <w:r>
        <w:rPr>
          <w:rFonts w:hint="eastAsia" w:ascii="仿宋" w:hAnsi="仿宋" w:eastAsia="仿宋" w:cs="仿宋"/>
          <w:sz w:val="24"/>
        </w:rPr>
        <w:t>逾期未签订合同,按照有关法律规定承担相应的法律责任。</w:t>
      </w:r>
    </w:p>
    <w:p>
      <w:pPr>
        <w:spacing w:line="460" w:lineRule="exact"/>
        <w:ind w:firstLine="480" w:firstLineChars="200"/>
        <w:rPr>
          <w:rFonts w:ascii="仿宋" w:hAnsi="仿宋" w:eastAsia="仿宋" w:cs="仿宋"/>
          <w:sz w:val="24"/>
        </w:rPr>
      </w:pPr>
      <w:r>
        <w:rPr>
          <w:rFonts w:hint="eastAsia" w:ascii="仿宋" w:hAnsi="仿宋" w:eastAsia="仿宋" w:cs="仿宋"/>
          <w:sz w:val="24"/>
        </w:rPr>
        <w:t>5、中标人应当按照合同约定履行义务，完成中标的项目。中标人不得向他人转让中标的项目。</w:t>
      </w:r>
    </w:p>
    <w:p>
      <w:pPr>
        <w:spacing w:line="460" w:lineRule="exact"/>
        <w:ind w:firstLine="480" w:firstLineChars="200"/>
        <w:rPr>
          <w:rFonts w:ascii="仿宋" w:hAnsi="仿宋" w:eastAsia="仿宋" w:cs="仿宋"/>
          <w:sz w:val="24"/>
        </w:rPr>
      </w:pPr>
      <w:r>
        <w:rPr>
          <w:rFonts w:hint="eastAsia" w:ascii="仿宋" w:hAnsi="仿宋" w:eastAsia="仿宋" w:cs="仿宋"/>
          <w:sz w:val="24"/>
        </w:rPr>
        <w:t>6、根据需要，采购代理机构可会同采购人负责监督、协调和处理履约过程中出现的问题；</w:t>
      </w:r>
    </w:p>
    <w:p>
      <w:pPr>
        <w:spacing w:line="460" w:lineRule="exact"/>
        <w:ind w:firstLine="600" w:firstLineChars="250"/>
        <w:rPr>
          <w:rFonts w:ascii="仿宋" w:hAnsi="仿宋" w:eastAsia="仿宋" w:cs="仿宋"/>
        </w:rPr>
      </w:pPr>
      <w:r>
        <w:rPr>
          <w:rFonts w:hint="eastAsia" w:ascii="仿宋" w:hAnsi="仿宋" w:eastAsia="仿宋" w:cs="仿宋"/>
          <w:sz w:val="24"/>
        </w:rPr>
        <w:t>7、政府采购管理部门在合同履行期间以及履行期后，可以随时检查项目的执行情况，对采购标准、采购内容进行调查核实，并对发现的问题进行处理。</w:t>
      </w:r>
    </w:p>
    <w:p>
      <w:pPr>
        <w:jc w:val="center"/>
        <w:rPr>
          <w:rFonts w:ascii="仿宋" w:hAnsi="仿宋" w:eastAsia="仿宋" w:cs="仿宋"/>
          <w:b/>
          <w:sz w:val="30"/>
          <w:szCs w:val="30"/>
        </w:rPr>
      </w:pPr>
    </w:p>
    <w:p>
      <w:pPr>
        <w:jc w:val="center"/>
        <w:rPr>
          <w:rFonts w:ascii="仿宋" w:hAnsi="仿宋" w:eastAsia="仿宋" w:cs="仿宋"/>
          <w:b/>
          <w:sz w:val="30"/>
          <w:szCs w:val="30"/>
        </w:rPr>
      </w:pPr>
      <w:r>
        <w:rPr>
          <w:rFonts w:hint="eastAsia" w:ascii="仿宋" w:hAnsi="仿宋" w:eastAsia="仿宋" w:cs="仿宋"/>
          <w:b/>
          <w:sz w:val="30"/>
          <w:szCs w:val="30"/>
        </w:rPr>
        <w:t>八．中标服务费</w:t>
      </w:r>
    </w:p>
    <w:p>
      <w:pPr>
        <w:spacing w:line="360" w:lineRule="auto"/>
        <w:ind w:firstLine="480" w:firstLineChars="200"/>
        <w:rPr>
          <w:rFonts w:ascii="仿宋" w:hAnsi="仿宋" w:eastAsia="仿宋" w:cs="仿宋"/>
          <w:sz w:val="24"/>
        </w:rPr>
      </w:pPr>
      <w:r>
        <w:rPr>
          <w:rFonts w:hint="eastAsia" w:ascii="仿宋" w:hAnsi="仿宋" w:eastAsia="仿宋" w:cs="仿宋"/>
          <w:sz w:val="24"/>
        </w:rPr>
        <w:t>1、中标服务费按约定由中标人支付。</w:t>
      </w:r>
    </w:p>
    <w:p>
      <w:pPr>
        <w:spacing w:line="360" w:lineRule="auto"/>
        <w:ind w:firstLine="480" w:firstLineChars="200"/>
        <w:rPr>
          <w:rFonts w:ascii="仿宋" w:hAnsi="仿宋" w:eastAsia="仿宋" w:cs="仿宋"/>
          <w:sz w:val="24"/>
        </w:rPr>
      </w:pPr>
      <w:r>
        <w:rPr>
          <w:rFonts w:hint="eastAsia" w:ascii="仿宋" w:hAnsi="仿宋" w:eastAsia="仿宋" w:cs="仿宋"/>
          <w:sz w:val="24"/>
        </w:rPr>
        <w:t>2、中标单位应依据中标金额向采购代理机构交纳中标服务费，交费金额参照《招标代理服务收费管理暂行办法》（计价格（2002）1980号）附件规定的收费标准收取，不足伍仟元按伍仟元收取。</w:t>
      </w:r>
    </w:p>
    <w:p>
      <w:pPr>
        <w:spacing w:line="360" w:lineRule="auto"/>
        <w:ind w:firstLine="480" w:firstLineChars="200"/>
        <w:rPr>
          <w:rFonts w:ascii="仿宋" w:hAnsi="仿宋" w:eastAsia="仿宋" w:cs="仿宋"/>
          <w:sz w:val="24"/>
        </w:rPr>
      </w:pPr>
      <w:r>
        <w:rPr>
          <w:rFonts w:hint="eastAsia" w:ascii="仿宋" w:hAnsi="仿宋" w:eastAsia="仿宋" w:cs="仿宋"/>
          <w:sz w:val="24"/>
        </w:rPr>
        <w:t>3、本项目代理服务费按货物计取。</w:t>
      </w:r>
    </w:p>
    <w:p>
      <w:pPr>
        <w:spacing w:line="360" w:lineRule="auto"/>
        <w:ind w:firstLine="480" w:firstLineChars="200"/>
        <w:rPr>
          <w:rFonts w:ascii="仿宋" w:hAnsi="仿宋" w:eastAsia="仿宋" w:cs="仿宋"/>
          <w:sz w:val="24"/>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831"/>
        <w:gridCol w:w="209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pStyle w:val="23"/>
              <w:spacing w:before="0" w:beforeAutospacing="0" w:after="0" w:afterAutospacing="0" w:line="480" w:lineRule="exact"/>
              <w:jc w:val="center"/>
              <w:rPr>
                <w:rFonts w:ascii="仿宋" w:hAnsi="仿宋" w:eastAsia="仿宋" w:cs="仿宋"/>
              </w:rPr>
            </w:pPr>
            <w:r>
              <w:rPr>
                <w:rFonts w:hint="eastAsia" w:ascii="仿宋" w:hAnsi="仿宋" w:eastAsia="仿宋" w:cs="仿宋"/>
                <w:b/>
              </w:rPr>
              <w:t>中标金额（万元）</w:t>
            </w:r>
          </w:p>
        </w:tc>
        <w:tc>
          <w:tcPr>
            <w:tcW w:w="1831" w:type="dxa"/>
            <w:tcBorders>
              <w:top w:val="single" w:color="auto" w:sz="4" w:space="0"/>
              <w:left w:val="single" w:color="auto" w:sz="4" w:space="0"/>
              <w:bottom w:val="single" w:color="auto" w:sz="4" w:space="0"/>
              <w:right w:val="single" w:color="auto" w:sz="4" w:space="0"/>
            </w:tcBorders>
            <w:vAlign w:val="center"/>
          </w:tcPr>
          <w:p>
            <w:pPr>
              <w:pStyle w:val="23"/>
              <w:spacing w:before="0" w:beforeAutospacing="0" w:after="0" w:afterAutospacing="0" w:line="480" w:lineRule="exact"/>
              <w:jc w:val="center"/>
              <w:rPr>
                <w:rFonts w:ascii="仿宋" w:hAnsi="仿宋" w:eastAsia="仿宋" w:cs="仿宋"/>
              </w:rPr>
            </w:pPr>
            <w:r>
              <w:rPr>
                <w:rFonts w:hint="eastAsia" w:ascii="仿宋" w:hAnsi="仿宋" w:eastAsia="仿宋" w:cs="仿宋"/>
                <w:b/>
              </w:rPr>
              <w:t>货物招标</w:t>
            </w:r>
          </w:p>
        </w:tc>
        <w:tc>
          <w:tcPr>
            <w:tcW w:w="2090" w:type="dxa"/>
            <w:tcBorders>
              <w:top w:val="single" w:color="auto" w:sz="4" w:space="0"/>
              <w:left w:val="single" w:color="auto" w:sz="4" w:space="0"/>
              <w:bottom w:val="single" w:color="auto" w:sz="4" w:space="0"/>
              <w:right w:val="single" w:color="auto" w:sz="4" w:space="0"/>
            </w:tcBorders>
            <w:vAlign w:val="center"/>
          </w:tcPr>
          <w:p>
            <w:pPr>
              <w:pStyle w:val="23"/>
              <w:spacing w:before="0" w:beforeAutospacing="0" w:after="0" w:afterAutospacing="0" w:line="480" w:lineRule="exact"/>
              <w:jc w:val="center"/>
              <w:rPr>
                <w:rFonts w:ascii="仿宋" w:hAnsi="仿宋" w:eastAsia="仿宋" w:cs="仿宋"/>
              </w:rPr>
            </w:pPr>
            <w:r>
              <w:rPr>
                <w:rFonts w:hint="eastAsia" w:ascii="仿宋" w:hAnsi="仿宋" w:eastAsia="仿宋" w:cs="仿宋"/>
                <w:b/>
              </w:rPr>
              <w:t>服务招标</w:t>
            </w:r>
          </w:p>
        </w:tc>
        <w:tc>
          <w:tcPr>
            <w:tcW w:w="2090" w:type="dxa"/>
            <w:tcBorders>
              <w:top w:val="single" w:color="auto" w:sz="4" w:space="0"/>
              <w:left w:val="single" w:color="auto" w:sz="4" w:space="0"/>
              <w:bottom w:val="single" w:color="auto" w:sz="4" w:space="0"/>
              <w:right w:val="single" w:color="auto" w:sz="4" w:space="0"/>
            </w:tcBorders>
            <w:vAlign w:val="center"/>
          </w:tcPr>
          <w:p>
            <w:pPr>
              <w:pStyle w:val="23"/>
              <w:spacing w:before="0" w:beforeAutospacing="0" w:after="0" w:afterAutospacing="0" w:line="480" w:lineRule="exact"/>
              <w:jc w:val="center"/>
              <w:rPr>
                <w:rFonts w:ascii="仿宋" w:hAnsi="仿宋" w:eastAsia="仿宋" w:cs="仿宋"/>
              </w:rPr>
            </w:pPr>
            <w:r>
              <w:rPr>
                <w:rFonts w:hint="eastAsia" w:ascii="仿宋" w:hAnsi="仿宋" w:eastAsia="仿宋" w:cs="仿宋"/>
                <w:b/>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pStyle w:val="23"/>
              <w:spacing w:before="0" w:beforeAutospacing="0" w:after="0" w:afterAutospacing="0" w:line="480" w:lineRule="exact"/>
              <w:jc w:val="both"/>
              <w:rPr>
                <w:rFonts w:ascii="仿宋" w:hAnsi="仿宋" w:eastAsia="仿宋" w:cs="仿宋"/>
              </w:rPr>
            </w:pPr>
            <w:r>
              <w:rPr>
                <w:rFonts w:hint="eastAsia" w:ascii="仿宋" w:hAnsi="仿宋" w:eastAsia="仿宋" w:cs="仿宋"/>
              </w:rPr>
              <w:t>100以下</w:t>
            </w:r>
          </w:p>
        </w:tc>
        <w:tc>
          <w:tcPr>
            <w:tcW w:w="1831" w:type="dxa"/>
            <w:tcBorders>
              <w:top w:val="single" w:color="auto" w:sz="4" w:space="0"/>
              <w:left w:val="single" w:color="auto" w:sz="4" w:space="0"/>
              <w:bottom w:val="single" w:color="auto" w:sz="4" w:space="0"/>
              <w:right w:val="single" w:color="auto" w:sz="4" w:space="0"/>
            </w:tcBorders>
            <w:vAlign w:val="center"/>
          </w:tcPr>
          <w:p>
            <w:pPr>
              <w:pStyle w:val="23"/>
              <w:spacing w:before="0" w:beforeAutospacing="0" w:after="0" w:afterAutospacing="0" w:line="480" w:lineRule="exact"/>
              <w:jc w:val="center"/>
              <w:rPr>
                <w:rFonts w:ascii="仿宋" w:hAnsi="仿宋" w:eastAsia="仿宋" w:cs="仿宋"/>
              </w:rPr>
            </w:pPr>
            <w:r>
              <w:rPr>
                <w:rFonts w:hint="eastAsia" w:ascii="仿宋" w:hAnsi="仿宋" w:eastAsia="仿宋" w:cs="仿宋"/>
              </w:rPr>
              <w:t>1.5%</w:t>
            </w:r>
          </w:p>
        </w:tc>
        <w:tc>
          <w:tcPr>
            <w:tcW w:w="2090" w:type="dxa"/>
            <w:tcBorders>
              <w:top w:val="single" w:color="auto" w:sz="4" w:space="0"/>
              <w:left w:val="single" w:color="auto" w:sz="4" w:space="0"/>
              <w:bottom w:val="single" w:color="auto" w:sz="4" w:space="0"/>
              <w:right w:val="single" w:color="auto" w:sz="4" w:space="0"/>
            </w:tcBorders>
            <w:vAlign w:val="center"/>
          </w:tcPr>
          <w:p>
            <w:pPr>
              <w:pStyle w:val="23"/>
              <w:spacing w:before="0" w:beforeAutospacing="0" w:after="0" w:afterAutospacing="0" w:line="480" w:lineRule="exact"/>
              <w:jc w:val="center"/>
              <w:rPr>
                <w:rFonts w:ascii="仿宋" w:hAnsi="仿宋" w:eastAsia="仿宋" w:cs="仿宋"/>
              </w:rPr>
            </w:pPr>
            <w:r>
              <w:rPr>
                <w:rFonts w:hint="eastAsia" w:ascii="仿宋" w:hAnsi="仿宋" w:eastAsia="仿宋" w:cs="仿宋"/>
              </w:rPr>
              <w:t>1.5%</w:t>
            </w:r>
          </w:p>
        </w:tc>
        <w:tc>
          <w:tcPr>
            <w:tcW w:w="2090" w:type="dxa"/>
            <w:tcBorders>
              <w:top w:val="single" w:color="auto" w:sz="4" w:space="0"/>
              <w:left w:val="single" w:color="auto" w:sz="4" w:space="0"/>
              <w:bottom w:val="single" w:color="auto" w:sz="4" w:space="0"/>
              <w:right w:val="single" w:color="auto" w:sz="4" w:space="0"/>
            </w:tcBorders>
            <w:vAlign w:val="center"/>
          </w:tcPr>
          <w:p>
            <w:pPr>
              <w:pStyle w:val="23"/>
              <w:spacing w:before="0" w:beforeAutospacing="0" w:after="0" w:afterAutospacing="0" w:line="480" w:lineRule="exact"/>
              <w:jc w:val="center"/>
              <w:rPr>
                <w:rFonts w:ascii="仿宋" w:hAnsi="仿宋" w:eastAsia="仿宋" w:cs="仿宋"/>
              </w:rPr>
            </w:pPr>
            <w:r>
              <w:rPr>
                <w:rFonts w:hint="eastAsia" w:ascii="仿宋" w:hAnsi="仿宋" w:eastAsia="仿宋" w:cs="仿宋"/>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b/>
                <w:sz w:val="24"/>
              </w:rPr>
            </w:pPr>
            <w:r>
              <w:rPr>
                <w:rFonts w:hint="eastAsia" w:ascii="仿宋" w:hAnsi="仿宋" w:eastAsia="仿宋" w:cs="仿宋"/>
                <w:sz w:val="24"/>
              </w:rPr>
              <w:t>100-500</w:t>
            </w:r>
          </w:p>
        </w:tc>
        <w:tc>
          <w:tcPr>
            <w:tcW w:w="183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4"/>
              </w:rPr>
            </w:pPr>
            <w:r>
              <w:rPr>
                <w:rFonts w:hint="eastAsia" w:ascii="仿宋" w:hAnsi="仿宋" w:eastAsia="仿宋" w:cs="仿宋"/>
                <w:sz w:val="24"/>
              </w:rPr>
              <w:t>1.1%</w:t>
            </w:r>
          </w:p>
        </w:tc>
        <w:tc>
          <w:tcPr>
            <w:tcW w:w="20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4"/>
              </w:rPr>
            </w:pPr>
            <w:r>
              <w:rPr>
                <w:rFonts w:hint="eastAsia" w:ascii="仿宋" w:hAnsi="仿宋" w:eastAsia="仿宋" w:cs="仿宋"/>
                <w:sz w:val="24"/>
              </w:rPr>
              <w:t>0.8%</w:t>
            </w:r>
          </w:p>
        </w:tc>
        <w:tc>
          <w:tcPr>
            <w:tcW w:w="2090" w:type="dxa"/>
            <w:tcBorders>
              <w:top w:val="single" w:color="auto" w:sz="4" w:space="0"/>
              <w:left w:val="single" w:color="auto" w:sz="4" w:space="0"/>
              <w:bottom w:val="single" w:color="auto" w:sz="4" w:space="0"/>
              <w:right w:val="single" w:color="auto" w:sz="4" w:space="0"/>
            </w:tcBorders>
            <w:vAlign w:val="center"/>
          </w:tcPr>
          <w:p>
            <w:pPr>
              <w:pStyle w:val="23"/>
              <w:spacing w:before="0" w:beforeAutospacing="0" w:after="0" w:afterAutospacing="0" w:line="480" w:lineRule="exact"/>
              <w:jc w:val="center"/>
              <w:rPr>
                <w:rFonts w:ascii="仿宋" w:hAnsi="仿宋" w:eastAsia="仿宋" w:cs="仿宋"/>
              </w:rPr>
            </w:pPr>
            <w:r>
              <w:rPr>
                <w:rFonts w:hint="eastAsia" w:ascii="仿宋" w:hAnsi="仿宋" w:eastAsia="仿宋" w:cs="仿宋"/>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b/>
                <w:sz w:val="24"/>
              </w:rPr>
            </w:pPr>
            <w:r>
              <w:rPr>
                <w:rFonts w:hint="eastAsia" w:ascii="仿宋" w:hAnsi="仿宋" w:eastAsia="仿宋" w:cs="仿宋"/>
                <w:sz w:val="24"/>
              </w:rPr>
              <w:t>500-1000</w:t>
            </w:r>
          </w:p>
        </w:tc>
        <w:tc>
          <w:tcPr>
            <w:tcW w:w="183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4"/>
              </w:rPr>
            </w:pPr>
            <w:r>
              <w:rPr>
                <w:rFonts w:hint="eastAsia" w:ascii="仿宋" w:hAnsi="仿宋" w:eastAsia="仿宋" w:cs="仿宋"/>
                <w:sz w:val="24"/>
              </w:rPr>
              <w:t>0.8%</w:t>
            </w:r>
          </w:p>
        </w:tc>
        <w:tc>
          <w:tcPr>
            <w:tcW w:w="20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4"/>
              </w:rPr>
            </w:pPr>
            <w:r>
              <w:rPr>
                <w:rFonts w:hint="eastAsia" w:ascii="仿宋" w:hAnsi="仿宋" w:eastAsia="仿宋" w:cs="仿宋"/>
                <w:sz w:val="24"/>
              </w:rPr>
              <w:t>0.45%</w:t>
            </w:r>
          </w:p>
        </w:tc>
        <w:tc>
          <w:tcPr>
            <w:tcW w:w="20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4"/>
              </w:rPr>
            </w:pPr>
            <w:r>
              <w:rPr>
                <w:rFonts w:hint="eastAsia" w:ascii="仿宋" w:hAnsi="仿宋" w:eastAsia="仿宋" w:cs="仿宋"/>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b/>
                <w:sz w:val="24"/>
              </w:rPr>
            </w:pPr>
            <w:r>
              <w:rPr>
                <w:rFonts w:hint="eastAsia" w:ascii="仿宋" w:hAnsi="仿宋" w:eastAsia="仿宋" w:cs="仿宋"/>
                <w:sz w:val="24"/>
              </w:rPr>
              <w:t>1000-5000</w:t>
            </w:r>
          </w:p>
        </w:tc>
        <w:tc>
          <w:tcPr>
            <w:tcW w:w="183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4"/>
              </w:rPr>
            </w:pPr>
            <w:r>
              <w:rPr>
                <w:rFonts w:hint="eastAsia" w:ascii="仿宋" w:hAnsi="仿宋" w:eastAsia="仿宋" w:cs="仿宋"/>
                <w:sz w:val="24"/>
              </w:rPr>
              <w:t>0.5%</w:t>
            </w:r>
          </w:p>
        </w:tc>
        <w:tc>
          <w:tcPr>
            <w:tcW w:w="20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4"/>
              </w:rPr>
            </w:pPr>
            <w:r>
              <w:rPr>
                <w:rFonts w:hint="eastAsia" w:ascii="仿宋" w:hAnsi="仿宋" w:eastAsia="仿宋" w:cs="仿宋"/>
                <w:sz w:val="24"/>
              </w:rPr>
              <w:t>0.25%</w:t>
            </w:r>
          </w:p>
        </w:tc>
        <w:tc>
          <w:tcPr>
            <w:tcW w:w="2090" w:type="dxa"/>
            <w:tcBorders>
              <w:top w:val="single" w:color="auto" w:sz="4" w:space="0"/>
              <w:left w:val="single" w:color="auto" w:sz="4" w:space="0"/>
              <w:bottom w:val="single" w:color="auto" w:sz="4" w:space="0"/>
              <w:right w:val="single" w:color="auto" w:sz="4" w:space="0"/>
            </w:tcBorders>
            <w:vAlign w:val="center"/>
          </w:tcPr>
          <w:p>
            <w:pPr>
              <w:pStyle w:val="23"/>
              <w:spacing w:before="0" w:beforeAutospacing="0" w:after="0" w:afterAutospacing="0" w:line="480" w:lineRule="exact"/>
              <w:jc w:val="center"/>
              <w:rPr>
                <w:rFonts w:ascii="仿宋" w:hAnsi="仿宋" w:eastAsia="仿宋" w:cs="仿宋"/>
              </w:rPr>
            </w:pPr>
            <w:r>
              <w:rPr>
                <w:rFonts w:hint="eastAsia" w:ascii="仿宋" w:hAnsi="仿宋" w:eastAsia="仿宋" w:cs="仿宋"/>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b/>
                <w:sz w:val="24"/>
              </w:rPr>
            </w:pPr>
            <w:r>
              <w:rPr>
                <w:rFonts w:hint="eastAsia" w:ascii="仿宋" w:hAnsi="仿宋" w:eastAsia="仿宋" w:cs="仿宋"/>
                <w:sz w:val="24"/>
              </w:rPr>
              <w:t>5000-10000</w:t>
            </w:r>
          </w:p>
        </w:tc>
        <w:tc>
          <w:tcPr>
            <w:tcW w:w="183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4"/>
              </w:rPr>
            </w:pPr>
            <w:r>
              <w:rPr>
                <w:rFonts w:hint="eastAsia" w:ascii="仿宋" w:hAnsi="仿宋" w:eastAsia="仿宋" w:cs="仿宋"/>
                <w:sz w:val="24"/>
              </w:rPr>
              <w:t>0.25%</w:t>
            </w:r>
          </w:p>
        </w:tc>
        <w:tc>
          <w:tcPr>
            <w:tcW w:w="20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4"/>
              </w:rPr>
            </w:pPr>
            <w:r>
              <w:rPr>
                <w:rFonts w:hint="eastAsia" w:ascii="仿宋" w:hAnsi="仿宋" w:eastAsia="仿宋" w:cs="仿宋"/>
                <w:sz w:val="24"/>
              </w:rPr>
              <w:t>0.1%</w:t>
            </w:r>
          </w:p>
        </w:tc>
        <w:tc>
          <w:tcPr>
            <w:tcW w:w="20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4"/>
              </w:rPr>
            </w:pPr>
            <w:r>
              <w:rPr>
                <w:rFonts w:hint="eastAsia" w:ascii="仿宋" w:hAnsi="仿宋" w:eastAsia="仿宋" w:cs="仿宋"/>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b/>
                <w:sz w:val="24"/>
              </w:rPr>
            </w:pPr>
            <w:r>
              <w:rPr>
                <w:rFonts w:hint="eastAsia" w:ascii="仿宋" w:hAnsi="仿宋" w:eastAsia="仿宋" w:cs="仿宋"/>
                <w:sz w:val="24"/>
              </w:rPr>
              <w:t>10000-100000</w:t>
            </w:r>
          </w:p>
        </w:tc>
        <w:tc>
          <w:tcPr>
            <w:tcW w:w="183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4"/>
              </w:rPr>
            </w:pPr>
            <w:r>
              <w:rPr>
                <w:rFonts w:hint="eastAsia" w:ascii="仿宋" w:hAnsi="仿宋" w:eastAsia="仿宋" w:cs="仿宋"/>
                <w:sz w:val="24"/>
              </w:rPr>
              <w:t>0.05%</w:t>
            </w:r>
          </w:p>
        </w:tc>
        <w:tc>
          <w:tcPr>
            <w:tcW w:w="20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4"/>
              </w:rPr>
            </w:pPr>
            <w:r>
              <w:rPr>
                <w:rFonts w:hint="eastAsia" w:ascii="仿宋" w:hAnsi="仿宋" w:eastAsia="仿宋" w:cs="仿宋"/>
                <w:sz w:val="24"/>
              </w:rPr>
              <w:t>0.05%</w:t>
            </w:r>
          </w:p>
        </w:tc>
        <w:tc>
          <w:tcPr>
            <w:tcW w:w="20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4"/>
              </w:rPr>
            </w:pPr>
            <w:r>
              <w:rPr>
                <w:rFonts w:hint="eastAsia" w:ascii="仿宋" w:hAnsi="仿宋" w:eastAsia="仿宋" w:cs="仿宋"/>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34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b/>
                <w:sz w:val="24"/>
              </w:rPr>
            </w:pPr>
            <w:r>
              <w:rPr>
                <w:rFonts w:hint="eastAsia" w:ascii="仿宋" w:hAnsi="仿宋" w:eastAsia="仿宋" w:cs="仿宋"/>
                <w:sz w:val="24"/>
              </w:rPr>
              <w:t>100000以上</w:t>
            </w:r>
          </w:p>
        </w:tc>
        <w:tc>
          <w:tcPr>
            <w:tcW w:w="183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4"/>
              </w:rPr>
            </w:pPr>
            <w:r>
              <w:rPr>
                <w:rFonts w:hint="eastAsia" w:ascii="仿宋" w:hAnsi="仿宋" w:eastAsia="仿宋" w:cs="仿宋"/>
                <w:sz w:val="24"/>
              </w:rPr>
              <w:t>0.01%</w:t>
            </w:r>
          </w:p>
        </w:tc>
        <w:tc>
          <w:tcPr>
            <w:tcW w:w="20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 w:val="24"/>
              </w:rPr>
            </w:pPr>
            <w:r>
              <w:rPr>
                <w:rFonts w:hint="eastAsia" w:ascii="仿宋" w:hAnsi="仿宋" w:eastAsia="仿宋" w:cs="仿宋"/>
                <w:sz w:val="24"/>
              </w:rPr>
              <w:t>0.01%</w:t>
            </w:r>
          </w:p>
        </w:tc>
        <w:tc>
          <w:tcPr>
            <w:tcW w:w="2090" w:type="dxa"/>
            <w:tcBorders>
              <w:top w:val="single" w:color="auto" w:sz="4" w:space="0"/>
              <w:left w:val="single" w:color="auto" w:sz="4" w:space="0"/>
              <w:bottom w:val="single" w:color="auto" w:sz="4" w:space="0"/>
              <w:right w:val="single" w:color="auto" w:sz="4" w:space="0"/>
            </w:tcBorders>
            <w:vAlign w:val="center"/>
          </w:tcPr>
          <w:p>
            <w:pPr>
              <w:pStyle w:val="23"/>
              <w:spacing w:before="0" w:beforeAutospacing="0" w:after="0" w:afterAutospacing="0" w:line="480" w:lineRule="exact"/>
              <w:jc w:val="center"/>
              <w:rPr>
                <w:rFonts w:ascii="仿宋" w:hAnsi="仿宋" w:eastAsia="仿宋" w:cs="仿宋"/>
              </w:rPr>
            </w:pPr>
            <w:r>
              <w:rPr>
                <w:rFonts w:hint="eastAsia" w:ascii="仿宋" w:hAnsi="仿宋" w:eastAsia="仿宋" w:cs="仿宋"/>
              </w:rPr>
              <w:t>0.015%</w:t>
            </w:r>
          </w:p>
        </w:tc>
      </w:tr>
    </w:tbl>
    <w:p>
      <w:pPr>
        <w:spacing w:line="360" w:lineRule="auto"/>
        <w:ind w:firstLine="360" w:firstLineChars="150"/>
        <w:rPr>
          <w:rFonts w:ascii="仿宋" w:hAnsi="仿宋" w:eastAsia="仿宋" w:cs="仿宋"/>
          <w:kern w:val="0"/>
          <w:sz w:val="24"/>
        </w:rPr>
      </w:pPr>
      <w:r>
        <w:rPr>
          <w:rFonts w:hint="eastAsia" w:ascii="仿宋" w:hAnsi="仿宋" w:eastAsia="仿宋" w:cs="仿宋"/>
          <w:kern w:val="0"/>
          <w:sz w:val="24"/>
        </w:rPr>
        <w:t>注：招标代理服务收费按差额定率累进法计算。</w:t>
      </w:r>
    </w:p>
    <w:p>
      <w:pPr>
        <w:spacing w:line="360" w:lineRule="auto"/>
        <w:jc w:val="center"/>
        <w:rPr>
          <w:rFonts w:ascii="仿宋" w:hAnsi="仿宋" w:eastAsia="仿宋" w:cs="仿宋"/>
          <w:sz w:val="24"/>
        </w:rPr>
      </w:pPr>
      <w:r>
        <w:rPr>
          <w:rFonts w:hint="eastAsia" w:ascii="仿宋" w:hAnsi="仿宋" w:eastAsia="仿宋" w:cs="仿宋"/>
          <w:b/>
          <w:sz w:val="30"/>
          <w:szCs w:val="30"/>
        </w:rPr>
        <w:t>九．其他事项</w:t>
      </w:r>
    </w:p>
    <w:p>
      <w:pPr>
        <w:widowControl/>
        <w:spacing w:line="360" w:lineRule="auto"/>
        <w:ind w:firstLine="600" w:firstLineChars="250"/>
        <w:jc w:val="left"/>
        <w:rPr>
          <w:rFonts w:ascii="仿宋" w:hAnsi="仿宋" w:eastAsia="仿宋" w:cs="仿宋"/>
          <w:sz w:val="24"/>
        </w:rPr>
      </w:pPr>
      <w:r>
        <w:rPr>
          <w:rFonts w:hint="eastAsia" w:ascii="仿宋" w:hAnsi="仿宋" w:eastAsia="仿宋" w:cs="仿宋"/>
          <w:sz w:val="24"/>
        </w:rPr>
        <w:t>1、投标截止后投标人不足三家或者通过资格审查或符合性审查的投标人不足三家的，除采购任务取消情形外，按照以下方式处理：招标文件没有不合理条款、招标程序符合规定，需要采用其他采购方式采购的，采购人应当依法报财政部门批准。</w:t>
      </w:r>
    </w:p>
    <w:p>
      <w:pPr>
        <w:pStyle w:val="12"/>
        <w:rPr>
          <w:rFonts w:ascii="仿宋" w:hAnsi="仿宋" w:eastAsia="仿宋" w:cs="仿宋"/>
          <w:color w:val="auto"/>
        </w:rPr>
      </w:pPr>
      <w:r>
        <w:rPr>
          <w:rFonts w:hint="eastAsia" w:ascii="仿宋" w:hAnsi="仿宋" w:eastAsia="仿宋" w:cs="仿宋"/>
          <w:color w:val="auto"/>
        </w:rPr>
        <w:t xml:space="preserve">     2、招标文件存在不合理条款或者招标程序不符合规定的，采购人、采购代理机构改正后依法重新招标；</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 3、中标人拒绝与采购人签订合同的，采购人可以按照评审结果报告推荐的中标候选人名单排序，确定下一候选人为中标人，也可以重新开展政府采购活动。</w:t>
      </w:r>
    </w:p>
    <w:p>
      <w:pPr>
        <w:spacing w:line="360" w:lineRule="auto"/>
        <w:rPr>
          <w:rFonts w:ascii="仿宋" w:hAnsi="仿宋" w:eastAsia="仿宋" w:cs="仿宋"/>
          <w:sz w:val="24"/>
        </w:rPr>
      </w:pPr>
    </w:p>
    <w:p>
      <w:pPr>
        <w:spacing w:line="360" w:lineRule="auto"/>
        <w:jc w:val="center"/>
        <w:outlineLvl w:val="0"/>
        <w:rPr>
          <w:rFonts w:ascii="仿宋" w:hAnsi="仿宋" w:eastAsia="仿宋" w:cs="仿宋"/>
          <w:b/>
          <w:sz w:val="32"/>
          <w:szCs w:val="32"/>
        </w:rPr>
      </w:pPr>
      <w:r>
        <w:rPr>
          <w:rFonts w:hint="eastAsia" w:ascii="仿宋" w:hAnsi="仿宋" w:eastAsia="仿宋" w:cs="仿宋"/>
          <w:b/>
          <w:sz w:val="32"/>
          <w:szCs w:val="32"/>
        </w:rPr>
        <w:br w:type="page"/>
      </w:r>
      <w:bookmarkStart w:id="6" w:name="_Toc10991"/>
      <w:r>
        <w:rPr>
          <w:rFonts w:hint="eastAsia" w:ascii="仿宋" w:hAnsi="仿宋" w:eastAsia="仿宋" w:cs="仿宋"/>
          <w:b/>
          <w:sz w:val="32"/>
          <w:szCs w:val="32"/>
        </w:rPr>
        <w:t>第三部分  技术参数及要求</w:t>
      </w:r>
      <w:bookmarkEnd w:id="6"/>
    </w:p>
    <w:p>
      <w:pPr>
        <w:adjustRightInd w:val="0"/>
        <w:snapToGrid w:val="0"/>
        <w:spacing w:line="360" w:lineRule="auto"/>
        <w:rPr>
          <w:rFonts w:ascii="仿宋" w:hAnsi="仿宋" w:eastAsia="仿宋" w:cs="仿宋"/>
          <w:b/>
          <w:sz w:val="24"/>
        </w:rPr>
      </w:pPr>
    </w:p>
    <w:p>
      <w:pPr>
        <w:adjustRightInd w:val="0"/>
        <w:snapToGrid w:val="0"/>
        <w:spacing w:line="360" w:lineRule="auto"/>
        <w:jc w:val="left"/>
        <w:rPr>
          <w:rFonts w:ascii="仿宋" w:hAnsi="仿宋" w:eastAsia="仿宋" w:cs="仿宋"/>
          <w:b/>
          <w:sz w:val="24"/>
        </w:rPr>
      </w:pPr>
      <w:r>
        <w:rPr>
          <w:rFonts w:hint="eastAsia" w:ascii="仿宋" w:hAnsi="仿宋" w:eastAsia="仿宋" w:cs="仿宋"/>
          <w:b/>
          <w:sz w:val="24"/>
        </w:rPr>
        <w:t>一、采购内容及预算</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1、项目名称：西安石油大学后勤常用维修消耗材料采购项目</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2、预算金额：水暖类3748</w:t>
      </w:r>
      <w:r>
        <w:rPr>
          <w:rFonts w:hint="eastAsia" w:ascii="仿宋" w:hAnsi="仿宋" w:eastAsia="仿宋" w:cs="仿宋"/>
          <w:sz w:val="24"/>
          <w:lang w:val="en-US" w:eastAsia="zh-CN"/>
        </w:rPr>
        <w:t>27</w:t>
      </w: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0元，木工类3602</w:t>
      </w:r>
      <w:r>
        <w:rPr>
          <w:rFonts w:hint="eastAsia" w:ascii="仿宋" w:hAnsi="仿宋" w:eastAsia="仿宋" w:cs="仿宋"/>
          <w:sz w:val="24"/>
          <w:lang w:val="en-US" w:eastAsia="zh-CN"/>
        </w:rPr>
        <w:t>2</w:t>
      </w:r>
      <w:r>
        <w:rPr>
          <w:rFonts w:hint="eastAsia" w:ascii="仿宋" w:hAnsi="仿宋" w:eastAsia="仿宋" w:cs="仿宋"/>
          <w:sz w:val="24"/>
        </w:rPr>
        <w:t>0.00元</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3、交货期：按需求及时供货，不得影响修缮等工作进行</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4、交货地点：西安石油大学指定地点</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5、付款方式：以上表格中产品年消耗量为预估量，具体以合同期内实际采购货品数量为准，中标单价包死，分批采购，按月据实结算</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6、质保期：所有货品质保期期限不低于1年</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7、质量标准：以国家标准为准，无国家标准的以行业标准为准</w:t>
      </w:r>
    </w:p>
    <w:p>
      <w:pPr>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8、若遇不在采购目录的产品，甲方可与中标单位进行协商报价采购，也可通过第三</w:t>
      </w:r>
      <w:r>
        <w:rPr>
          <w:rFonts w:hint="eastAsia" w:ascii="仿宋" w:hAnsi="仿宋" w:eastAsia="仿宋" w:cs="仿宋"/>
          <w:kern w:val="0"/>
          <w:sz w:val="24"/>
        </w:rPr>
        <w:t>方进行采购</w:t>
      </w:r>
    </w:p>
    <w:p>
      <w:pPr>
        <w:pStyle w:val="34"/>
        <w:spacing w:line="360" w:lineRule="auto"/>
        <w:rPr>
          <w:rFonts w:ascii="仿宋" w:hAnsi="仿宋" w:eastAsia="仿宋" w:cs="仿宋"/>
          <w:sz w:val="24"/>
        </w:rPr>
      </w:pPr>
      <w:r>
        <w:rPr>
          <w:rFonts w:hint="eastAsia" w:ascii="仿宋" w:hAnsi="仿宋" w:eastAsia="仿宋" w:cs="仿宋"/>
          <w:sz w:val="24"/>
        </w:rPr>
        <w:t>9、合同期限：自合同签订之日起，期限1年</w:t>
      </w:r>
    </w:p>
    <w:p>
      <w:pPr>
        <w:pStyle w:val="34"/>
        <w:spacing w:line="360" w:lineRule="auto"/>
        <w:rPr>
          <w:rFonts w:ascii="仿宋" w:hAnsi="仿宋" w:eastAsia="仿宋" w:cs="仿宋"/>
          <w:sz w:val="24"/>
        </w:rPr>
      </w:pPr>
      <w:r>
        <w:rPr>
          <w:rFonts w:hint="eastAsia" w:ascii="仿宋" w:hAnsi="仿宋" w:eastAsia="仿宋" w:cs="仿宋"/>
          <w:sz w:val="24"/>
        </w:rPr>
        <w:t>10、验收标准：产品合格，符合使用要求，能够正常使用。</w:t>
      </w:r>
    </w:p>
    <w:p>
      <w:pPr>
        <w:adjustRightInd w:val="0"/>
        <w:snapToGrid w:val="0"/>
        <w:spacing w:line="360" w:lineRule="auto"/>
        <w:jc w:val="left"/>
        <w:rPr>
          <w:rFonts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二、技术要求</w:t>
      </w:r>
    </w:p>
    <w:p>
      <w:pPr>
        <w:adjustRightInd w:val="0"/>
        <w:snapToGrid w:val="0"/>
        <w:spacing w:line="360" w:lineRule="auto"/>
        <w:jc w:val="left"/>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1、后勤常用维修消耗材料采购规格数量统计表（水暖类）</w:t>
      </w:r>
    </w:p>
    <w:tbl>
      <w:tblPr>
        <w:tblStyle w:val="26"/>
        <w:tblW w:w="9597" w:type="dxa"/>
        <w:jc w:val="center"/>
        <w:tblLayout w:type="fixed"/>
        <w:tblCellMar>
          <w:top w:w="0" w:type="dxa"/>
          <w:left w:w="108" w:type="dxa"/>
          <w:bottom w:w="0" w:type="dxa"/>
          <w:right w:w="108" w:type="dxa"/>
        </w:tblCellMar>
      </w:tblPr>
      <w:tblGrid>
        <w:gridCol w:w="705"/>
        <w:gridCol w:w="3007"/>
        <w:gridCol w:w="1941"/>
        <w:gridCol w:w="1429"/>
        <w:gridCol w:w="1233"/>
        <w:gridCol w:w="1282"/>
      </w:tblGrid>
      <w:tr>
        <w:tblPrEx>
          <w:tblCellMar>
            <w:top w:w="0" w:type="dxa"/>
            <w:left w:w="108" w:type="dxa"/>
            <w:bottom w:w="0" w:type="dxa"/>
            <w:right w:w="108" w:type="dxa"/>
          </w:tblCellMar>
        </w:tblPrEx>
        <w:trPr>
          <w:trHeight w:val="651"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名称</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规格</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质量等级</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单位</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预估年度消耗常量</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304不锈钢下水口</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铜头上水软管</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60公分</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8*60cm螺丝</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8*60cm</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PPR大小头</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40*32</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PPR大小头</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50*32</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PPR堵头</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PPR管卡</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φ32</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PPR管卡</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PPR活接球阀</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PPR内丝三通</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φ32*1/2</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PPR内丝三通</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φ63*1寸</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PPR内丝三通</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φ20*1/2</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PPR内丝弯头</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φ25*1/2</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PPR内丝弯头</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φ32*25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PPR内丝弯头</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φ20*15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PPR膨胀管卡</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PPR热熔大变小</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φ63*φ50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PPR热熔阀</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φ63</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PPR热熔阀</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φ32</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PPR热熔管</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DN32</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根</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PPR热熔管</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DN25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根</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PPR热熔管</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DN20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根</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PPR热熔管</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φ40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根</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PPR热熔管</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φ50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根</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PPR热熔管1.5m</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φ63</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根</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PPR热熔管1.5m</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φ75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根</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PPR热熔内丝三通</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PPR热熔内丝三通</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φ32</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PPR热熔球阀（活接球阀）</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PPR热熔三通</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φ63</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PPR热熔三通</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PPR热熔三通</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φ50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PPR热熔三通</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φ63*φ50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PPR热熔外丝三通</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PPR热熔弯头</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PPR热熔弯头</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φ63</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PPR热熔弯头</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φ50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PPR热熔直接</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φ63</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PPR热熔直接</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ppr三通</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DN25*15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PPR外丝活接</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φ20*25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PPR弯头</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PPR弯头</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DN20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PPR异径直接</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32*25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PPR异径直接</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40*32</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PPR直接</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PPR直接</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PVC/P型弯</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φ110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PVC吊卡</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φ32</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PVC胶水</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PVC排卡</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φ32</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PVC三通</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φ50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PVC伸缩接</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φ50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PVC斜三通</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φ50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pvc异径三通</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φ160*110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PVC异径三通</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φ75*50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PVC弯头</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φ32</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PVC直接</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φ110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按压式快速接头</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60</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玻璃胶</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24支装</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r>
              <w:rPr>
                <w:rFonts w:ascii="仿宋" w:hAnsi="仿宋" w:eastAsia="仿宋" w:cs="仿宋"/>
                <w:sz w:val="24"/>
              </w:rPr>
              <w:t>箱</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不带脚式管卡</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φ32</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不带脚式管卡</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不锈钢地漏</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不锈钢翻板下水</w:t>
            </w:r>
          </w:p>
        </w:tc>
        <w:tc>
          <w:tcPr>
            <w:tcW w:w="194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不锈钢加长快开龙头</w:t>
            </w:r>
          </w:p>
        </w:tc>
        <w:tc>
          <w:tcPr>
            <w:tcW w:w="194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不锈钢卡</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φ90-110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不锈钢龙头</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不锈钢内丝弯头</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DN20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不锈钢内丝直接</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DN20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不锈钢消防带卡</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DN100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不锈钢直接</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DN20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冲水阀</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DN25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冲水阀盖子</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r>
      <w:tr>
        <w:tblPrEx>
          <w:tblCellMar>
            <w:top w:w="0" w:type="dxa"/>
            <w:left w:w="108" w:type="dxa"/>
            <w:bottom w:w="0" w:type="dxa"/>
            <w:right w:w="108" w:type="dxa"/>
          </w:tblCellMar>
        </w:tblPrEx>
        <w:trPr>
          <w:trHeight w:val="651"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冲洗阀</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进水口平垫片DN25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冲洗阀出水口锥形垫</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φ32</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冲水阀弹簧</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冲水阀螺栓</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大号拖把池</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大体大便冲洗阀</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带脚卡扣式管卡</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堵头</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82</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镀锌管</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6米φ20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根</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60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镀锌外丝直接</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DN20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镀锌外丝直接</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DN25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51"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蹲便器</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590*440、420*520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阀芯螺栓</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法兰盘</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DN50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法兰盘</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DN65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管卡</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花洒、软管</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全套</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根</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91</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加厚不锈钢面盆下水</w:t>
            </w:r>
          </w:p>
        </w:tc>
        <w:tc>
          <w:tcPr>
            <w:tcW w:w="194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92</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加厚双层消防带</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DN100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卷</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角阀</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DN15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94</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洁具</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不锈钢下水</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截止阀</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DN65-125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96</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截止阀</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DN65-16</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金属垫</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DN65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98</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面盆</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510*420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99</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面盆龙头</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面盆下水管</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101</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面盆装饰盖</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102</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内丝三通</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103</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内丝三通</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104</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暖气垫子</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DN25、DN20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105</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钢制新型暖气片</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622*12组</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106</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暖气活接</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107</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暖气调节阀</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108</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排气阀</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跑风</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109</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膨胀螺栓</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φ8*12mm</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110</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皮塞</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111</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气动型管道疏通器</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112</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全铜高脖面盆龙头</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113</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热水器调节阀</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114</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三通补漏片</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DN160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ascii="仿宋" w:hAnsi="仿宋" w:eastAsia="仿宋" w:cs="仿宋"/>
                <w:color w:val="000000"/>
                <w:sz w:val="24"/>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115</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伸缩面盆下水管</w:t>
            </w:r>
          </w:p>
        </w:tc>
        <w:tc>
          <w:tcPr>
            <w:tcW w:w="194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根</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116</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生料带</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ascii="仿宋" w:hAnsi="仿宋" w:eastAsia="仿宋" w:cs="仿宋"/>
                <w:color w:val="000000"/>
                <w:sz w:val="24"/>
              </w:rPr>
              <w:t>卷</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117</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水不漏</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箱</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118</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水龙头阀盖</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119</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水龙头阀芯 </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120</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水龙头阀芯螺栓</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121</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水龙头芯螺母</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m15*10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122</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水龙头芯子</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123</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水泥</w:t>
            </w:r>
          </w:p>
        </w:tc>
        <w:tc>
          <w:tcPr>
            <w:tcW w:w="194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袋</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124</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听漏棒</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125</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铜角阀</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DN15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126</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铜球阀</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DN15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127</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铜球阀</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φ40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128</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铜球阀</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DN15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129</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铜闸阀</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130</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铜闸阀</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131</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铜自动排气阀</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132</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拖把池</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133</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拖把池下水管</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φ32</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134</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拖把池下水管</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φ40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135</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拖把池下水管</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φ50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套</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136</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椭圆形台上盆</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520*480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137</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外丝三通</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138</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外丝直接</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PPRφ20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139</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小便感应器</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140</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小便延时冲洗阀</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141</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异径PPR三通</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φ75*50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142</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铸钢闸阀</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DN80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143</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铸钢闸阀</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DN65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144</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铸铁活接</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DN20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145</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铸铁活接</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DN25</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146</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锥形活接垫子</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147</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坐便器上水管</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148</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电动套丝机机头</w:t>
            </w:r>
          </w:p>
        </w:tc>
        <w:tc>
          <w:tcPr>
            <w:tcW w:w="194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r>
      <w:tr>
        <w:tblPrEx>
          <w:tblCellMar>
            <w:top w:w="0" w:type="dxa"/>
            <w:left w:w="108" w:type="dxa"/>
            <w:bottom w:w="0" w:type="dxa"/>
            <w:right w:w="108" w:type="dxa"/>
          </w:tblCellMar>
        </w:tblPrEx>
        <w:trPr>
          <w:trHeight w:val="529"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149</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电动套丝机</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0.75KW</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536" w:hRule="atLeast"/>
          <w:jc w:val="center"/>
        </w:trPr>
        <w:tc>
          <w:tcPr>
            <w:tcW w:w="7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150</w:t>
            </w:r>
          </w:p>
        </w:tc>
        <w:tc>
          <w:tcPr>
            <w:tcW w:w="3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DN20暖气调节阀</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DN20</w:t>
            </w:r>
          </w:p>
        </w:tc>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r>
    </w:tbl>
    <w:p>
      <w:pPr>
        <w:pStyle w:val="34"/>
        <w:ind w:firstLine="0" w:firstLineChars="0"/>
        <w:rPr>
          <w:rFonts w:ascii="仿宋" w:hAnsi="仿宋" w:eastAsia="仿宋" w:cs="仿宋"/>
          <w:b/>
          <w:bCs/>
          <w:color w:val="000000"/>
          <w:sz w:val="24"/>
          <w:lang w:bidi="ar"/>
        </w:rPr>
      </w:pPr>
    </w:p>
    <w:p>
      <w:pPr>
        <w:pStyle w:val="34"/>
        <w:ind w:firstLine="0" w:firstLineChars="0"/>
      </w:pPr>
      <w:r>
        <w:rPr>
          <w:rFonts w:hint="eastAsia" w:ascii="仿宋" w:hAnsi="仿宋" w:eastAsia="仿宋" w:cs="仿宋"/>
          <w:b/>
          <w:bCs/>
          <w:color w:val="000000"/>
          <w:sz w:val="24"/>
          <w:lang w:bidi="ar"/>
        </w:rPr>
        <w:t>2、后勤常用维修消耗材料采购规格数量统计表（木工类）</w:t>
      </w:r>
    </w:p>
    <w:p/>
    <w:tbl>
      <w:tblPr>
        <w:tblStyle w:val="26"/>
        <w:tblW w:w="9552" w:type="dxa"/>
        <w:jc w:val="center"/>
        <w:tblLayout w:type="fixed"/>
        <w:tblCellMar>
          <w:top w:w="0" w:type="dxa"/>
          <w:left w:w="108" w:type="dxa"/>
          <w:bottom w:w="0" w:type="dxa"/>
          <w:right w:w="108" w:type="dxa"/>
        </w:tblCellMar>
      </w:tblPr>
      <w:tblGrid>
        <w:gridCol w:w="760"/>
        <w:gridCol w:w="2901"/>
        <w:gridCol w:w="1937"/>
        <w:gridCol w:w="1431"/>
        <w:gridCol w:w="1255"/>
        <w:gridCol w:w="1268"/>
      </w:tblGrid>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名称</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规格</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质量等级</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单位</w:t>
            </w:r>
          </w:p>
        </w:tc>
        <w:tc>
          <w:tcPr>
            <w:tcW w:w="1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预估年度消耗常量</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108胶</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18kg</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桶</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304不锈钢防盗门锁体</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240*24</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304不锈钢静音钢珠</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2节滑轮</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304不锈钢螺栓</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m5*10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304不锈钢执手锁</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4寸铁门拉手</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4寸</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pvc吊顶扣板</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30*330cm</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pvc吊顶装饰阴角</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pvc平角线</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U型锁</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膨胀螺栓</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φ6*80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白乳胶</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18kg</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白色瓷砖</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600*600*10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箱</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白色自喷漆</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瓶</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玻璃</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60*2m</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块</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16</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玻璃胶</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24支装</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r>
              <w:rPr>
                <w:rFonts w:hint="eastAsia" w:ascii="仿宋" w:hAnsi="仿宋" w:eastAsia="仿宋" w:cs="仿宋"/>
                <w:sz w:val="24"/>
              </w:rPr>
              <w:t>箱</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不锈钢L型平角</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不锈钢插销</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不锈钢动锁</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全套</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不锈钢拉手</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150mm</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不锈钢螺丝</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m4*10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不锈钢螺丝</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m5*50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hint="eastAsia" w:ascii="仿宋" w:hAnsi="仿宋" w:eastAsia="仿宋" w:cs="仿宋"/>
                <w:color w:val="000000"/>
                <w:sz w:val="24"/>
              </w:rPr>
              <w:t xml:space="preserve"> 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不锈钢门合页</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4寸</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不锈钢膨胀挂钩</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M8</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不锈钢三力锁</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不锈钢锁鼻</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39*129*2</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不锈钢文件柜门把手</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不锈钢子母合页</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4寸</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抽屉轨道</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30cm</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抽屉轨道</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45cm</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窗户滑轮</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窗帘轨道</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2250mm</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根</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窗帘滑轮</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窗纱</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1.5米</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卷</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窗纱</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卷</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窗纱压条</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捆</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瓷砖</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330*250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箱</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瓷砖</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300*450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箱</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瓷砖</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800*400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箱</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瓷砖</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330*250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箱</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瓷砖</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600*600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块</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电动复锯</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900型</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镀锌角铁</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40*4</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镀锌圆钢</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φ14</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对穿执手</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方轨铝合金窗帘轨道滑轮15*330m</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方木条</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防盗门锁</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防盗门锁体</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防盗门锁芯</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90mm</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高效衣车油</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瓶</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挂锁</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挂锁锁扣</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54</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挂衣杆支架</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φ19半通</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挂衣杆支架</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φ19全通</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56</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硅橡胶型塑钢纱窗压纱条</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根</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57</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黑色瓷砖</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600*600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58</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灰色防锈漆</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3kg/桶</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桶</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59</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胶枪架子</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60</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角钢</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条</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61</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角磨机切割片</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62</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结构胶</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箱</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63</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矿棉板</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块</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64</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拉链式床帘支架</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φ38</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65</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连衣裤</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件</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66</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铝合金门锁</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67</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铝合金门锁</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68</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铝合金双面偏心锁芯</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69</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铝扣板（加厚）</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300*300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箱</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70</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铝塑板</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1200*2440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hint="eastAsia" w:ascii="仿宋" w:hAnsi="仿宋" w:eastAsia="仿宋" w:cs="仿宋"/>
                <w:color w:val="000000"/>
                <w:sz w:val="24"/>
              </w:rPr>
              <w:t>块</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71</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毛巾杆</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φ19*2m</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根</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72</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毛巾杆支架φ19半通</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φ19半通</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73</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毛巾杆支架φ19全通</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φ19全通</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74</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免钉胶</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1箱</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75</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木龙骨</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18*32</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76</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尼龙水咀</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DN15</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77</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暖气补芯垫</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78</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暖气垫子</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79</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泡沫窗纱压条</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80</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泡沫胶</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81</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膨胀管</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φ8</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82</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膨胀管</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φ6</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83</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膨胀管</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φ10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84</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膨胀螺栓</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85</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强光头灯</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86</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球型锁</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87</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全铜执手锁</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88</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三环挂锁</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89</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三力锁</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三力锁芯</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91</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十字平头螺栓螺母m6*50</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92</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十字通用转舌锁</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93</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水不漏</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94</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水泥</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袋</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95</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水泥钉</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4cm</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96</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塑钢窗帘罗马杆支架</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φ38</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97</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塑钢门暗插销</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98</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塑钢门合页</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付</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99</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塑钢门拉手</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塑钢门栓</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101</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塑钢门锁</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102</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踢脚线</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150*600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103</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踢脚线</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90*600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104</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天地插</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105</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调节阀垫子</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106</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铁皮柜锁</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107</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铁丝</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斤</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108</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铜锁芯</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109</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透明PC阳光板</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6米*1.2米</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块</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110</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透明PE板</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块</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111</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透明胶带</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卷</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112</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万能角磨机切割片</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桶</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113</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王力防盗门锁体</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114</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王力防盗门锁芯</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115</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卫生间门合页</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116</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卫生间门支架</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117</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文件柜转舌锁</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φ20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118</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细沙子</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袋</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119</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燕尾丝</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十字</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120</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燕尾丝</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1.5cm</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121</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燕尾丝</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3cm</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122</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阳台门把手</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123</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阳台门合页</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124</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衣柜门锁扣</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125</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银粉漆</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2kg/桶</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桶</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126</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银自喷漆</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桶</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127</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油漆刷</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2寸</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桶</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128</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鱼珠胶</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桶</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129</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雨鞋</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双</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130</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圆钢</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φ12</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根</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131</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圆钢</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φ10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根</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132</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月牙锁</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左</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133</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月牙锁</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右</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134</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扎丝</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斤</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135</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执手门锁芯</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136</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执手锁全铜</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国标</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137</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自攻丝</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3mm</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138</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自攻丝</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139</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自攻丝</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5*30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140</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自攻丝</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5*50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141</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自攻丝</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5*15</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142</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自攻丝</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143</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自攻丝</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4*60</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盒</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144</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自喷漆</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w:t>
            </w: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r>
              <w:rPr>
                <w:rFonts w:ascii="仿宋" w:hAnsi="仿宋" w:eastAsia="仿宋" w:cs="仿宋"/>
                <w:color w:val="000000"/>
                <w:sz w:val="24"/>
              </w:rPr>
              <w:t>桶</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r>
      <w:tr>
        <w:tblPrEx>
          <w:tblCellMar>
            <w:top w:w="0" w:type="dxa"/>
            <w:left w:w="108" w:type="dxa"/>
            <w:bottom w:w="0" w:type="dxa"/>
            <w:right w:w="108" w:type="dxa"/>
          </w:tblCellMar>
        </w:tblPrEx>
        <w:trPr>
          <w:trHeight w:val="680" w:hRule="atLeast"/>
          <w:jc w:val="center"/>
        </w:trPr>
        <w:tc>
          <w:tcPr>
            <w:tcW w:w="7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145</w:t>
            </w:r>
          </w:p>
        </w:tc>
        <w:tc>
          <w:tcPr>
            <w:tcW w:w="29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塑钢抽屉锁</w:t>
            </w:r>
          </w:p>
        </w:tc>
        <w:tc>
          <w:tcPr>
            <w:tcW w:w="19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rPr>
            </w:pPr>
          </w:p>
        </w:tc>
        <w:tc>
          <w:tcPr>
            <w:tcW w:w="14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合格</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个</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200</w:t>
            </w:r>
          </w:p>
        </w:tc>
      </w:tr>
    </w:tbl>
    <w:p>
      <w:pPr>
        <w:adjustRightInd w:val="0"/>
        <w:snapToGrid w:val="0"/>
        <w:spacing w:line="360" w:lineRule="auto"/>
        <w:jc w:val="left"/>
        <w:rPr>
          <w:rFonts w:ascii="仿宋" w:hAnsi="仿宋" w:eastAsia="仿宋" w:cs="仿宋"/>
          <w:color w:val="FF0000"/>
          <w:sz w:val="24"/>
        </w:rPr>
      </w:pPr>
      <w:r>
        <w:rPr>
          <w:rFonts w:hint="eastAsia" w:ascii="仿宋" w:hAnsi="仿宋" w:eastAsia="仿宋" w:cs="仿宋"/>
          <w:sz w:val="24"/>
        </w:rPr>
        <w:br w:type="page"/>
      </w:r>
      <w:bookmarkStart w:id="7" w:name="_Toc22800"/>
    </w:p>
    <w:p>
      <w:pPr>
        <w:pStyle w:val="3"/>
        <w:keepNext w:val="0"/>
        <w:keepLines w:val="0"/>
        <w:rPr>
          <w:rFonts w:ascii="仿宋" w:hAnsi="仿宋" w:eastAsia="仿宋" w:cs="仿宋"/>
        </w:rPr>
      </w:pPr>
      <w:r>
        <w:rPr>
          <w:rFonts w:hint="eastAsia" w:ascii="仿宋" w:hAnsi="仿宋" w:eastAsia="仿宋" w:cs="仿宋"/>
          <w:sz w:val="32"/>
          <w:szCs w:val="32"/>
        </w:rPr>
        <w:t>第四部分  合同范本（仅供参考）</w:t>
      </w:r>
      <w:bookmarkEnd w:id="7"/>
    </w:p>
    <w:p>
      <w:pPr>
        <w:ind w:firstLine="640" w:firstLineChars="200"/>
        <w:jc w:val="center"/>
        <w:rPr>
          <w:rFonts w:ascii="仿宋" w:hAnsi="仿宋" w:eastAsia="仿宋" w:cs="仿宋"/>
          <w:sz w:val="32"/>
          <w:szCs w:val="32"/>
        </w:rPr>
      </w:pPr>
    </w:p>
    <w:p>
      <w:pPr>
        <w:ind w:firstLine="640" w:firstLineChars="200"/>
        <w:jc w:val="center"/>
        <w:rPr>
          <w:rFonts w:ascii="仿宋" w:hAnsi="仿宋" w:eastAsia="仿宋" w:cs="仿宋"/>
          <w:sz w:val="32"/>
          <w:szCs w:val="32"/>
        </w:rPr>
      </w:pPr>
    </w:p>
    <w:p>
      <w:pPr>
        <w:jc w:val="center"/>
        <w:rPr>
          <w:rFonts w:ascii="仿宋" w:hAnsi="仿宋" w:eastAsia="仿宋" w:cs="仿宋"/>
          <w:sz w:val="44"/>
        </w:rPr>
      </w:pPr>
    </w:p>
    <w:p>
      <w:pPr>
        <w:ind w:firstLine="420"/>
        <w:jc w:val="center"/>
        <w:rPr>
          <w:rFonts w:ascii="仿宋" w:hAnsi="仿宋" w:eastAsia="仿宋" w:cs="仿宋"/>
          <w:b/>
          <w:sz w:val="48"/>
          <w:szCs w:val="48"/>
        </w:rPr>
      </w:pPr>
      <w:r>
        <w:rPr>
          <w:rFonts w:hint="eastAsia" w:ascii="仿宋" w:hAnsi="仿宋" w:eastAsia="仿宋" w:cs="仿宋"/>
          <w:b/>
          <w:sz w:val="48"/>
          <w:szCs w:val="48"/>
        </w:rPr>
        <w:t>西安石油大学后勤常用维修消耗</w:t>
      </w:r>
    </w:p>
    <w:p>
      <w:pPr>
        <w:ind w:firstLine="420"/>
        <w:jc w:val="center"/>
        <w:rPr>
          <w:rFonts w:ascii="仿宋" w:hAnsi="仿宋" w:eastAsia="仿宋" w:cs="仿宋"/>
        </w:rPr>
      </w:pPr>
      <w:r>
        <w:rPr>
          <w:rFonts w:hint="eastAsia" w:ascii="仿宋" w:hAnsi="仿宋" w:eastAsia="仿宋" w:cs="仿宋"/>
          <w:b/>
          <w:sz w:val="48"/>
          <w:szCs w:val="48"/>
        </w:rPr>
        <w:t>材料采购项目</w:t>
      </w:r>
    </w:p>
    <w:p>
      <w:pPr>
        <w:ind w:firstLine="480" w:firstLineChars="200"/>
        <w:jc w:val="center"/>
        <w:rPr>
          <w:rFonts w:ascii="仿宋" w:hAnsi="仿宋" w:eastAsia="仿宋" w:cs="仿宋"/>
          <w:sz w:val="24"/>
        </w:rPr>
      </w:pPr>
    </w:p>
    <w:p>
      <w:pPr>
        <w:ind w:firstLine="1120" w:firstLineChars="400"/>
        <w:jc w:val="center"/>
        <w:rPr>
          <w:rFonts w:ascii="仿宋" w:hAnsi="仿宋" w:eastAsia="仿宋" w:cs="仿宋"/>
          <w:sz w:val="28"/>
          <w:szCs w:val="28"/>
        </w:rPr>
      </w:pPr>
    </w:p>
    <w:p>
      <w:pPr>
        <w:ind w:firstLine="1120" w:firstLineChars="400"/>
        <w:jc w:val="center"/>
        <w:rPr>
          <w:rFonts w:ascii="仿宋" w:hAnsi="仿宋" w:eastAsia="仿宋" w:cs="仿宋"/>
          <w:sz w:val="28"/>
          <w:szCs w:val="28"/>
        </w:rPr>
      </w:pPr>
      <w:r>
        <w:rPr>
          <w:rFonts w:hint="eastAsia" w:ascii="仿宋" w:hAnsi="仿宋" w:eastAsia="仿宋" w:cs="仿宋"/>
          <w:sz w:val="28"/>
          <w:szCs w:val="28"/>
        </w:rPr>
        <w:t>合同编号：____________________</w:t>
      </w:r>
    </w:p>
    <w:p>
      <w:pPr>
        <w:ind w:firstLine="480" w:firstLineChars="200"/>
        <w:jc w:val="center"/>
        <w:rPr>
          <w:rFonts w:ascii="仿宋" w:hAnsi="仿宋" w:eastAsia="仿宋" w:cs="仿宋"/>
          <w:sz w:val="24"/>
        </w:rPr>
      </w:pPr>
      <w:r>
        <w:rPr>
          <w:rFonts w:hint="eastAsia" w:ascii="仿宋" w:hAnsi="仿宋" w:eastAsia="仿宋" w:cs="仿宋"/>
          <w:sz w:val="24"/>
        </w:rPr>
        <w:t xml:space="preserve"> </w:t>
      </w:r>
    </w:p>
    <w:p>
      <w:pPr>
        <w:ind w:firstLine="480" w:firstLineChars="200"/>
        <w:rPr>
          <w:rFonts w:ascii="仿宋" w:hAnsi="仿宋" w:eastAsia="仿宋" w:cs="仿宋"/>
          <w:sz w:val="24"/>
        </w:rPr>
      </w:pPr>
    </w:p>
    <w:p>
      <w:pPr>
        <w:pStyle w:val="7"/>
        <w:jc w:val="center"/>
        <w:rPr>
          <w:rFonts w:ascii="仿宋" w:hAnsi="仿宋" w:eastAsia="仿宋" w:cs="仿宋"/>
          <w:sz w:val="36"/>
          <w:szCs w:val="36"/>
        </w:rPr>
      </w:pPr>
    </w:p>
    <w:p>
      <w:pPr>
        <w:pStyle w:val="7"/>
        <w:jc w:val="center"/>
        <w:rPr>
          <w:rFonts w:ascii="仿宋" w:hAnsi="仿宋" w:eastAsia="仿宋" w:cs="仿宋"/>
          <w:sz w:val="36"/>
          <w:szCs w:val="36"/>
        </w:rPr>
      </w:pPr>
      <w:r>
        <w:rPr>
          <w:rFonts w:hint="eastAsia" w:ascii="仿宋" w:hAnsi="仿宋" w:eastAsia="仿宋" w:cs="仿宋"/>
          <w:sz w:val="36"/>
          <w:szCs w:val="36"/>
        </w:rPr>
        <w:t>合       同</w:t>
      </w:r>
    </w:p>
    <w:p>
      <w:pPr>
        <w:ind w:firstLine="480" w:firstLineChars="200"/>
        <w:rPr>
          <w:rFonts w:ascii="仿宋" w:hAnsi="仿宋" w:eastAsia="仿宋" w:cs="仿宋"/>
          <w:sz w:val="24"/>
        </w:rPr>
      </w:pPr>
    </w:p>
    <w:p>
      <w:pPr>
        <w:ind w:firstLine="480" w:firstLineChars="200"/>
        <w:rPr>
          <w:rFonts w:ascii="仿宋" w:hAnsi="仿宋" w:eastAsia="仿宋" w:cs="仿宋"/>
          <w:sz w:val="24"/>
        </w:rPr>
      </w:pPr>
    </w:p>
    <w:p>
      <w:pPr>
        <w:ind w:firstLine="480" w:firstLineChars="200"/>
        <w:rPr>
          <w:rFonts w:ascii="仿宋" w:hAnsi="仿宋" w:eastAsia="仿宋" w:cs="仿宋"/>
          <w:sz w:val="24"/>
        </w:rPr>
      </w:pPr>
    </w:p>
    <w:p>
      <w:pPr>
        <w:ind w:firstLine="480" w:firstLineChars="200"/>
        <w:rPr>
          <w:rFonts w:ascii="仿宋" w:hAnsi="仿宋" w:eastAsia="仿宋" w:cs="仿宋"/>
          <w:sz w:val="24"/>
        </w:rPr>
      </w:pPr>
    </w:p>
    <w:p>
      <w:pPr>
        <w:ind w:firstLine="1120" w:firstLineChars="400"/>
        <w:rPr>
          <w:rFonts w:ascii="仿宋" w:hAnsi="仿宋" w:eastAsia="仿宋" w:cs="仿宋"/>
          <w:sz w:val="28"/>
          <w:szCs w:val="28"/>
        </w:rPr>
      </w:pPr>
    </w:p>
    <w:p>
      <w:pPr>
        <w:ind w:firstLine="1120" w:firstLineChars="400"/>
        <w:rPr>
          <w:rFonts w:ascii="仿宋" w:hAnsi="仿宋" w:eastAsia="仿宋" w:cs="仿宋"/>
          <w:sz w:val="28"/>
          <w:szCs w:val="28"/>
        </w:rPr>
      </w:pPr>
    </w:p>
    <w:p>
      <w:pPr>
        <w:rPr>
          <w:rFonts w:ascii="仿宋" w:hAnsi="仿宋" w:eastAsia="仿宋" w:cs="仿宋"/>
          <w:sz w:val="28"/>
          <w:szCs w:val="28"/>
        </w:rPr>
      </w:pPr>
    </w:p>
    <w:p>
      <w:pPr>
        <w:spacing w:line="480" w:lineRule="auto"/>
        <w:ind w:firstLine="2240" w:firstLineChars="800"/>
        <w:rPr>
          <w:rFonts w:ascii="仿宋" w:hAnsi="仿宋" w:eastAsia="仿宋" w:cs="仿宋"/>
          <w:sz w:val="28"/>
          <w:szCs w:val="28"/>
        </w:rPr>
      </w:pPr>
      <w:r>
        <w:rPr>
          <w:rFonts w:hint="eastAsia" w:ascii="仿宋" w:hAnsi="仿宋" w:eastAsia="仿宋" w:cs="仿宋"/>
          <w:sz w:val="28"/>
          <w:szCs w:val="28"/>
        </w:rPr>
        <w:t>买　　方：____________________(采购人名称)</w:t>
      </w:r>
    </w:p>
    <w:p>
      <w:pPr>
        <w:spacing w:line="480" w:lineRule="auto"/>
        <w:ind w:firstLine="2240" w:firstLineChars="800"/>
        <w:rPr>
          <w:rFonts w:ascii="仿宋" w:hAnsi="仿宋" w:eastAsia="仿宋" w:cs="仿宋"/>
          <w:sz w:val="28"/>
          <w:szCs w:val="28"/>
        </w:rPr>
      </w:pPr>
      <w:r>
        <w:rPr>
          <w:rFonts w:hint="eastAsia" w:ascii="仿宋" w:hAnsi="仿宋" w:eastAsia="仿宋" w:cs="仿宋"/>
          <w:sz w:val="28"/>
          <w:szCs w:val="28"/>
        </w:rPr>
        <w:t>卖　　方：____________________(中标人名称)</w:t>
      </w:r>
    </w:p>
    <w:p>
      <w:pPr>
        <w:spacing w:line="480" w:lineRule="auto"/>
        <w:ind w:firstLine="2240" w:firstLineChars="800"/>
        <w:rPr>
          <w:rFonts w:ascii="仿宋" w:hAnsi="仿宋" w:eastAsia="仿宋" w:cs="仿宋"/>
          <w:sz w:val="28"/>
          <w:szCs w:val="28"/>
        </w:rPr>
      </w:pPr>
      <w:r>
        <w:rPr>
          <w:rFonts w:hint="eastAsia" w:ascii="仿宋" w:hAnsi="仿宋" w:eastAsia="仿宋" w:cs="仿宋"/>
          <w:sz w:val="28"/>
          <w:szCs w:val="28"/>
        </w:rPr>
        <w:t>日    期：____________________</w:t>
      </w:r>
      <w:bookmarkStart w:id="8" w:name="_Toc328739380"/>
    </w:p>
    <w:p>
      <w:pPr>
        <w:spacing w:line="480" w:lineRule="auto"/>
        <w:jc w:val="center"/>
        <w:rPr>
          <w:rFonts w:ascii="仿宋" w:hAnsi="仿宋" w:eastAsia="仿宋" w:cs="仿宋"/>
          <w:b/>
          <w:bCs/>
          <w:sz w:val="28"/>
          <w:szCs w:val="28"/>
        </w:rPr>
      </w:pPr>
      <w:r>
        <w:rPr>
          <w:rFonts w:hint="eastAsia" w:ascii="仿宋" w:hAnsi="仿宋" w:eastAsia="仿宋" w:cs="仿宋"/>
          <w:b/>
          <w:bCs/>
          <w:sz w:val="28"/>
          <w:szCs w:val="28"/>
        </w:rPr>
        <w:t>西安石油大学后勤常用维修消耗材料采购项目</w:t>
      </w:r>
    </w:p>
    <w:p>
      <w:pPr>
        <w:spacing w:line="480" w:lineRule="auto"/>
        <w:jc w:val="center"/>
        <w:rPr>
          <w:rFonts w:ascii="仿宋" w:hAnsi="仿宋" w:eastAsia="仿宋" w:cs="仿宋"/>
          <w:b/>
          <w:bCs/>
          <w:sz w:val="28"/>
          <w:szCs w:val="28"/>
        </w:rPr>
      </w:pPr>
      <w:r>
        <w:rPr>
          <w:rFonts w:hint="eastAsia" w:ascii="仿宋" w:hAnsi="仿宋" w:eastAsia="仿宋" w:cs="仿宋"/>
          <w:b/>
          <w:bCs/>
          <w:sz w:val="28"/>
          <w:szCs w:val="28"/>
        </w:rPr>
        <w:t>购置合同</w:t>
      </w:r>
    </w:p>
    <w:p>
      <w:pPr>
        <w:pStyle w:val="12"/>
        <w:rPr>
          <w:rFonts w:ascii="仿宋" w:hAnsi="仿宋" w:eastAsia="仿宋" w:cs="仿宋"/>
          <w:color w:val="auto"/>
        </w:rPr>
      </w:pPr>
    </w:p>
    <w:p>
      <w:pPr>
        <w:rPr>
          <w:rFonts w:ascii="仿宋" w:hAnsi="仿宋" w:eastAsia="仿宋" w:cs="仿宋"/>
          <w:sz w:val="24"/>
        </w:rPr>
      </w:pPr>
      <w:r>
        <w:rPr>
          <w:rFonts w:hint="eastAsia" w:ascii="仿宋" w:hAnsi="仿宋" w:eastAsia="仿宋" w:cs="仿宋"/>
          <w:sz w:val="24"/>
        </w:rPr>
        <w:t>甲方：西安石油大学                          合同编号：</w:t>
      </w:r>
    </w:p>
    <w:p>
      <w:pPr>
        <w:rPr>
          <w:rFonts w:ascii="仿宋" w:hAnsi="仿宋" w:eastAsia="仿宋" w:cs="仿宋"/>
          <w:sz w:val="24"/>
        </w:rPr>
      </w:pPr>
      <w:r>
        <w:rPr>
          <w:rFonts w:hint="eastAsia" w:ascii="仿宋" w:hAnsi="仿宋" w:eastAsia="仿宋" w:cs="仿宋"/>
          <w:sz w:val="24"/>
        </w:rPr>
        <w:t>乙方：××公司                              签订地点：西安市</w:t>
      </w:r>
    </w:p>
    <w:p>
      <w:pPr>
        <w:ind w:firstLine="480" w:firstLineChars="200"/>
        <w:rPr>
          <w:rFonts w:ascii="仿宋" w:hAnsi="仿宋" w:eastAsia="仿宋" w:cs="仿宋"/>
          <w:sz w:val="24"/>
        </w:rPr>
      </w:pPr>
      <w:r>
        <w:rPr>
          <w:rFonts w:hint="eastAsia" w:ascii="仿宋" w:hAnsi="仿宋" w:eastAsia="仿宋" w:cs="仿宋"/>
          <w:sz w:val="24"/>
        </w:rPr>
        <w:t>兹有甲方向乙方购买下列产品，根据《中华人民共和国民法典》等有关法律法规，经双方协商一致，达成如下协议：</w:t>
      </w:r>
    </w:p>
    <w:p>
      <w:pPr>
        <w:rPr>
          <w:rFonts w:ascii="仿宋" w:hAnsi="仿宋" w:eastAsia="仿宋" w:cs="仿宋"/>
          <w:b/>
          <w:bCs/>
          <w:sz w:val="24"/>
        </w:rPr>
      </w:pPr>
      <w:r>
        <w:rPr>
          <w:rFonts w:hint="eastAsia" w:ascii="仿宋" w:hAnsi="仿宋" w:eastAsia="仿宋" w:cs="仿宋"/>
          <w:b/>
          <w:bCs/>
          <w:sz w:val="24"/>
        </w:rPr>
        <w:t>一、产品名称、版本、厂家、单位、数量、单价、金额：</w:t>
      </w:r>
    </w:p>
    <w:tbl>
      <w:tblPr>
        <w:tblStyle w:val="26"/>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451"/>
        <w:gridCol w:w="1115"/>
        <w:gridCol w:w="1322"/>
        <w:gridCol w:w="991"/>
        <w:gridCol w:w="992"/>
        <w:gridCol w:w="99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61" w:type="dxa"/>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2451" w:type="dxa"/>
            <w:vAlign w:val="center"/>
          </w:tcPr>
          <w:p>
            <w:pPr>
              <w:jc w:val="center"/>
              <w:rPr>
                <w:rFonts w:ascii="仿宋" w:hAnsi="仿宋" w:eastAsia="仿宋" w:cs="仿宋"/>
                <w:b/>
                <w:bCs/>
                <w:sz w:val="24"/>
              </w:rPr>
            </w:pPr>
            <w:r>
              <w:rPr>
                <w:rFonts w:hint="eastAsia" w:ascii="仿宋" w:hAnsi="仿宋" w:eastAsia="仿宋" w:cs="仿宋"/>
                <w:b/>
                <w:bCs/>
                <w:sz w:val="24"/>
              </w:rPr>
              <w:t>产品名称</w:t>
            </w:r>
          </w:p>
        </w:tc>
        <w:tc>
          <w:tcPr>
            <w:tcW w:w="1115" w:type="dxa"/>
            <w:vAlign w:val="center"/>
          </w:tcPr>
          <w:p>
            <w:pPr>
              <w:jc w:val="center"/>
              <w:rPr>
                <w:rFonts w:ascii="仿宋" w:hAnsi="仿宋" w:eastAsia="仿宋" w:cs="仿宋"/>
                <w:b/>
                <w:bCs/>
                <w:sz w:val="24"/>
              </w:rPr>
            </w:pPr>
            <w:r>
              <w:rPr>
                <w:rFonts w:hint="eastAsia" w:ascii="仿宋" w:hAnsi="仿宋" w:eastAsia="仿宋" w:cs="仿宋"/>
                <w:b/>
                <w:bCs/>
                <w:sz w:val="24"/>
              </w:rPr>
              <w:t>版本</w:t>
            </w:r>
          </w:p>
        </w:tc>
        <w:tc>
          <w:tcPr>
            <w:tcW w:w="1322" w:type="dxa"/>
            <w:vAlign w:val="center"/>
          </w:tcPr>
          <w:p>
            <w:pPr>
              <w:jc w:val="center"/>
              <w:rPr>
                <w:rFonts w:ascii="仿宋" w:hAnsi="仿宋" w:eastAsia="仿宋" w:cs="仿宋"/>
                <w:b/>
                <w:bCs/>
                <w:sz w:val="24"/>
              </w:rPr>
            </w:pPr>
            <w:r>
              <w:rPr>
                <w:rFonts w:hint="eastAsia" w:ascii="仿宋" w:hAnsi="仿宋" w:eastAsia="仿宋" w:cs="仿宋"/>
                <w:b/>
                <w:bCs/>
                <w:sz w:val="24"/>
              </w:rPr>
              <w:t>厂家</w:t>
            </w:r>
          </w:p>
        </w:tc>
        <w:tc>
          <w:tcPr>
            <w:tcW w:w="991" w:type="dxa"/>
            <w:vAlign w:val="center"/>
          </w:tcPr>
          <w:p>
            <w:pPr>
              <w:jc w:val="center"/>
              <w:rPr>
                <w:rFonts w:ascii="仿宋" w:hAnsi="仿宋" w:eastAsia="仿宋" w:cs="仿宋"/>
                <w:b/>
                <w:bCs/>
                <w:sz w:val="24"/>
              </w:rPr>
            </w:pPr>
            <w:r>
              <w:rPr>
                <w:rFonts w:hint="eastAsia" w:ascii="仿宋" w:hAnsi="仿宋" w:eastAsia="仿宋" w:cs="仿宋"/>
                <w:b/>
                <w:bCs/>
                <w:sz w:val="24"/>
              </w:rPr>
              <w:t>单位</w:t>
            </w:r>
          </w:p>
        </w:tc>
        <w:tc>
          <w:tcPr>
            <w:tcW w:w="992" w:type="dxa"/>
            <w:vAlign w:val="center"/>
          </w:tcPr>
          <w:p>
            <w:pPr>
              <w:jc w:val="center"/>
              <w:rPr>
                <w:rFonts w:ascii="仿宋" w:hAnsi="仿宋" w:eastAsia="仿宋" w:cs="仿宋"/>
                <w:b/>
                <w:bCs/>
                <w:sz w:val="24"/>
              </w:rPr>
            </w:pPr>
            <w:r>
              <w:rPr>
                <w:rFonts w:hint="eastAsia" w:ascii="仿宋" w:hAnsi="仿宋" w:eastAsia="仿宋" w:cs="仿宋"/>
                <w:b/>
                <w:bCs/>
                <w:sz w:val="24"/>
              </w:rPr>
              <w:t>数量</w:t>
            </w:r>
          </w:p>
        </w:tc>
        <w:tc>
          <w:tcPr>
            <w:tcW w:w="991" w:type="dxa"/>
            <w:vAlign w:val="center"/>
          </w:tcPr>
          <w:p>
            <w:pPr>
              <w:jc w:val="center"/>
              <w:rPr>
                <w:rFonts w:ascii="仿宋" w:hAnsi="仿宋" w:eastAsia="仿宋" w:cs="仿宋"/>
                <w:b/>
                <w:bCs/>
                <w:sz w:val="24"/>
              </w:rPr>
            </w:pPr>
            <w:r>
              <w:rPr>
                <w:rFonts w:hint="eastAsia" w:ascii="仿宋" w:hAnsi="仿宋" w:eastAsia="仿宋" w:cs="仿宋"/>
                <w:b/>
                <w:bCs/>
                <w:sz w:val="24"/>
              </w:rPr>
              <w:t>单价</w:t>
            </w:r>
          </w:p>
        </w:tc>
        <w:tc>
          <w:tcPr>
            <w:tcW w:w="992" w:type="dxa"/>
            <w:vAlign w:val="center"/>
          </w:tcPr>
          <w:p>
            <w:pPr>
              <w:jc w:val="center"/>
              <w:rPr>
                <w:rFonts w:ascii="仿宋" w:hAnsi="仿宋" w:eastAsia="仿宋" w:cs="仿宋"/>
                <w:b/>
                <w:bCs/>
                <w:sz w:val="24"/>
              </w:rPr>
            </w:pPr>
            <w:r>
              <w:rPr>
                <w:rFonts w:hint="eastAsia" w:ascii="仿宋" w:hAnsi="仿宋" w:eastAsia="仿宋" w:cs="仿宋"/>
                <w:b/>
                <w:bCs/>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61" w:type="dxa"/>
            <w:vAlign w:val="center"/>
          </w:tcPr>
          <w:p>
            <w:pPr>
              <w:jc w:val="center"/>
              <w:rPr>
                <w:rFonts w:ascii="仿宋" w:hAnsi="仿宋" w:eastAsia="仿宋" w:cs="仿宋"/>
                <w:sz w:val="24"/>
              </w:rPr>
            </w:pPr>
            <w:r>
              <w:rPr>
                <w:rFonts w:hint="eastAsia" w:ascii="仿宋" w:hAnsi="仿宋" w:eastAsia="仿宋" w:cs="仿宋"/>
                <w:sz w:val="24"/>
              </w:rPr>
              <w:t>1</w:t>
            </w:r>
          </w:p>
        </w:tc>
        <w:tc>
          <w:tcPr>
            <w:tcW w:w="2451" w:type="dxa"/>
            <w:vAlign w:val="center"/>
          </w:tcPr>
          <w:p>
            <w:pPr>
              <w:rPr>
                <w:rFonts w:ascii="仿宋" w:hAnsi="仿宋" w:eastAsia="仿宋" w:cs="仿宋"/>
                <w:sz w:val="24"/>
              </w:rPr>
            </w:pPr>
          </w:p>
        </w:tc>
        <w:tc>
          <w:tcPr>
            <w:tcW w:w="1115" w:type="dxa"/>
            <w:vAlign w:val="center"/>
          </w:tcPr>
          <w:p>
            <w:pPr>
              <w:rPr>
                <w:rFonts w:ascii="仿宋" w:hAnsi="仿宋" w:eastAsia="仿宋" w:cs="仿宋"/>
                <w:sz w:val="24"/>
              </w:rPr>
            </w:pPr>
          </w:p>
        </w:tc>
        <w:tc>
          <w:tcPr>
            <w:tcW w:w="1322" w:type="dxa"/>
            <w:vAlign w:val="center"/>
          </w:tcPr>
          <w:p>
            <w:pPr>
              <w:rPr>
                <w:rFonts w:ascii="仿宋" w:hAnsi="仿宋" w:eastAsia="仿宋" w:cs="仿宋"/>
                <w:sz w:val="24"/>
              </w:rPr>
            </w:pPr>
          </w:p>
        </w:tc>
        <w:tc>
          <w:tcPr>
            <w:tcW w:w="991" w:type="dxa"/>
            <w:vAlign w:val="center"/>
          </w:tcPr>
          <w:p>
            <w:pPr>
              <w:rPr>
                <w:rFonts w:ascii="仿宋" w:hAnsi="仿宋" w:eastAsia="仿宋" w:cs="仿宋"/>
                <w:sz w:val="24"/>
              </w:rPr>
            </w:pPr>
          </w:p>
        </w:tc>
        <w:tc>
          <w:tcPr>
            <w:tcW w:w="992" w:type="dxa"/>
            <w:vAlign w:val="center"/>
          </w:tcPr>
          <w:p>
            <w:pPr>
              <w:rPr>
                <w:rFonts w:ascii="仿宋" w:hAnsi="仿宋" w:eastAsia="仿宋" w:cs="仿宋"/>
                <w:sz w:val="24"/>
              </w:rPr>
            </w:pPr>
          </w:p>
        </w:tc>
        <w:tc>
          <w:tcPr>
            <w:tcW w:w="991" w:type="dxa"/>
            <w:vAlign w:val="center"/>
          </w:tcPr>
          <w:p>
            <w:pPr>
              <w:rPr>
                <w:rFonts w:ascii="仿宋" w:hAnsi="仿宋" w:eastAsia="仿宋" w:cs="仿宋"/>
                <w:sz w:val="24"/>
              </w:rPr>
            </w:pPr>
          </w:p>
        </w:tc>
        <w:tc>
          <w:tcPr>
            <w:tcW w:w="992" w:type="dxa"/>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61" w:type="dxa"/>
            <w:vAlign w:val="center"/>
          </w:tcPr>
          <w:p>
            <w:pPr>
              <w:jc w:val="center"/>
              <w:rPr>
                <w:rFonts w:ascii="仿宋" w:hAnsi="仿宋" w:eastAsia="仿宋" w:cs="仿宋"/>
                <w:sz w:val="24"/>
              </w:rPr>
            </w:pPr>
            <w:r>
              <w:rPr>
                <w:rFonts w:hint="eastAsia" w:ascii="仿宋" w:hAnsi="仿宋" w:eastAsia="仿宋" w:cs="仿宋"/>
                <w:sz w:val="24"/>
              </w:rPr>
              <w:t>2</w:t>
            </w:r>
          </w:p>
        </w:tc>
        <w:tc>
          <w:tcPr>
            <w:tcW w:w="2451" w:type="dxa"/>
            <w:vAlign w:val="center"/>
          </w:tcPr>
          <w:p>
            <w:pPr>
              <w:rPr>
                <w:rFonts w:ascii="仿宋" w:hAnsi="仿宋" w:eastAsia="仿宋" w:cs="仿宋"/>
                <w:sz w:val="24"/>
              </w:rPr>
            </w:pPr>
          </w:p>
        </w:tc>
        <w:tc>
          <w:tcPr>
            <w:tcW w:w="1115" w:type="dxa"/>
            <w:vAlign w:val="center"/>
          </w:tcPr>
          <w:p>
            <w:pPr>
              <w:rPr>
                <w:rFonts w:ascii="仿宋" w:hAnsi="仿宋" w:eastAsia="仿宋" w:cs="仿宋"/>
                <w:sz w:val="24"/>
              </w:rPr>
            </w:pPr>
          </w:p>
        </w:tc>
        <w:tc>
          <w:tcPr>
            <w:tcW w:w="1322" w:type="dxa"/>
            <w:vAlign w:val="center"/>
          </w:tcPr>
          <w:p>
            <w:pPr>
              <w:rPr>
                <w:rFonts w:ascii="仿宋" w:hAnsi="仿宋" w:eastAsia="仿宋" w:cs="仿宋"/>
                <w:sz w:val="24"/>
              </w:rPr>
            </w:pPr>
          </w:p>
        </w:tc>
        <w:tc>
          <w:tcPr>
            <w:tcW w:w="991" w:type="dxa"/>
            <w:vAlign w:val="center"/>
          </w:tcPr>
          <w:p>
            <w:pPr>
              <w:rPr>
                <w:rFonts w:ascii="仿宋" w:hAnsi="仿宋" w:eastAsia="仿宋" w:cs="仿宋"/>
                <w:sz w:val="24"/>
              </w:rPr>
            </w:pPr>
          </w:p>
        </w:tc>
        <w:tc>
          <w:tcPr>
            <w:tcW w:w="992" w:type="dxa"/>
            <w:vAlign w:val="center"/>
          </w:tcPr>
          <w:p>
            <w:pPr>
              <w:rPr>
                <w:rFonts w:ascii="仿宋" w:hAnsi="仿宋" w:eastAsia="仿宋" w:cs="仿宋"/>
                <w:sz w:val="24"/>
              </w:rPr>
            </w:pPr>
          </w:p>
        </w:tc>
        <w:tc>
          <w:tcPr>
            <w:tcW w:w="991" w:type="dxa"/>
            <w:vAlign w:val="center"/>
          </w:tcPr>
          <w:p>
            <w:pPr>
              <w:rPr>
                <w:rFonts w:ascii="仿宋" w:hAnsi="仿宋" w:eastAsia="仿宋" w:cs="仿宋"/>
                <w:sz w:val="24"/>
              </w:rPr>
            </w:pPr>
          </w:p>
        </w:tc>
        <w:tc>
          <w:tcPr>
            <w:tcW w:w="992" w:type="dxa"/>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61" w:type="dxa"/>
            <w:vAlign w:val="center"/>
          </w:tcPr>
          <w:p>
            <w:pPr>
              <w:jc w:val="center"/>
              <w:rPr>
                <w:rFonts w:ascii="仿宋" w:hAnsi="仿宋" w:eastAsia="仿宋" w:cs="仿宋"/>
                <w:sz w:val="24"/>
              </w:rPr>
            </w:pPr>
            <w:r>
              <w:rPr>
                <w:rFonts w:hint="eastAsia" w:ascii="仿宋" w:hAnsi="仿宋" w:eastAsia="仿宋" w:cs="仿宋"/>
                <w:sz w:val="24"/>
              </w:rPr>
              <w:t>3</w:t>
            </w:r>
          </w:p>
        </w:tc>
        <w:tc>
          <w:tcPr>
            <w:tcW w:w="2451" w:type="dxa"/>
            <w:vAlign w:val="center"/>
          </w:tcPr>
          <w:p>
            <w:pPr>
              <w:rPr>
                <w:rFonts w:ascii="仿宋" w:hAnsi="仿宋" w:eastAsia="仿宋" w:cs="仿宋"/>
                <w:sz w:val="24"/>
              </w:rPr>
            </w:pPr>
          </w:p>
        </w:tc>
        <w:tc>
          <w:tcPr>
            <w:tcW w:w="1115" w:type="dxa"/>
            <w:vAlign w:val="center"/>
          </w:tcPr>
          <w:p>
            <w:pPr>
              <w:rPr>
                <w:rFonts w:ascii="仿宋" w:hAnsi="仿宋" w:eastAsia="仿宋" w:cs="仿宋"/>
                <w:sz w:val="24"/>
              </w:rPr>
            </w:pPr>
          </w:p>
        </w:tc>
        <w:tc>
          <w:tcPr>
            <w:tcW w:w="1322" w:type="dxa"/>
            <w:vAlign w:val="center"/>
          </w:tcPr>
          <w:p>
            <w:pPr>
              <w:rPr>
                <w:rFonts w:ascii="仿宋" w:hAnsi="仿宋" w:eastAsia="仿宋" w:cs="仿宋"/>
                <w:sz w:val="24"/>
              </w:rPr>
            </w:pPr>
          </w:p>
        </w:tc>
        <w:tc>
          <w:tcPr>
            <w:tcW w:w="991" w:type="dxa"/>
            <w:vAlign w:val="center"/>
          </w:tcPr>
          <w:p>
            <w:pPr>
              <w:rPr>
                <w:rFonts w:ascii="仿宋" w:hAnsi="仿宋" w:eastAsia="仿宋" w:cs="仿宋"/>
                <w:sz w:val="24"/>
              </w:rPr>
            </w:pPr>
          </w:p>
        </w:tc>
        <w:tc>
          <w:tcPr>
            <w:tcW w:w="992" w:type="dxa"/>
            <w:vAlign w:val="center"/>
          </w:tcPr>
          <w:p>
            <w:pPr>
              <w:rPr>
                <w:rFonts w:ascii="仿宋" w:hAnsi="仿宋" w:eastAsia="仿宋" w:cs="仿宋"/>
                <w:sz w:val="24"/>
              </w:rPr>
            </w:pPr>
          </w:p>
        </w:tc>
        <w:tc>
          <w:tcPr>
            <w:tcW w:w="991" w:type="dxa"/>
            <w:vAlign w:val="center"/>
          </w:tcPr>
          <w:p>
            <w:pPr>
              <w:rPr>
                <w:rFonts w:ascii="仿宋" w:hAnsi="仿宋" w:eastAsia="仿宋" w:cs="仿宋"/>
                <w:sz w:val="24"/>
              </w:rPr>
            </w:pPr>
          </w:p>
        </w:tc>
        <w:tc>
          <w:tcPr>
            <w:tcW w:w="992" w:type="dxa"/>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61" w:type="dxa"/>
            <w:vAlign w:val="center"/>
          </w:tcPr>
          <w:p>
            <w:pPr>
              <w:jc w:val="center"/>
              <w:rPr>
                <w:rFonts w:ascii="仿宋" w:hAnsi="仿宋" w:eastAsia="仿宋" w:cs="仿宋"/>
                <w:sz w:val="24"/>
              </w:rPr>
            </w:pPr>
            <w:r>
              <w:rPr>
                <w:rFonts w:hint="eastAsia" w:ascii="仿宋" w:hAnsi="仿宋" w:eastAsia="仿宋" w:cs="仿宋"/>
                <w:sz w:val="24"/>
              </w:rPr>
              <w:t>...</w:t>
            </w:r>
          </w:p>
        </w:tc>
        <w:tc>
          <w:tcPr>
            <w:tcW w:w="2451" w:type="dxa"/>
            <w:vAlign w:val="center"/>
          </w:tcPr>
          <w:p>
            <w:pPr>
              <w:rPr>
                <w:rFonts w:ascii="仿宋" w:hAnsi="仿宋" w:eastAsia="仿宋" w:cs="仿宋"/>
                <w:sz w:val="24"/>
              </w:rPr>
            </w:pPr>
          </w:p>
        </w:tc>
        <w:tc>
          <w:tcPr>
            <w:tcW w:w="1115" w:type="dxa"/>
            <w:vAlign w:val="center"/>
          </w:tcPr>
          <w:p>
            <w:pPr>
              <w:rPr>
                <w:rFonts w:ascii="仿宋" w:hAnsi="仿宋" w:eastAsia="仿宋" w:cs="仿宋"/>
                <w:sz w:val="24"/>
              </w:rPr>
            </w:pPr>
          </w:p>
        </w:tc>
        <w:tc>
          <w:tcPr>
            <w:tcW w:w="1322" w:type="dxa"/>
            <w:vAlign w:val="center"/>
          </w:tcPr>
          <w:p>
            <w:pPr>
              <w:rPr>
                <w:rFonts w:ascii="仿宋" w:hAnsi="仿宋" w:eastAsia="仿宋" w:cs="仿宋"/>
                <w:sz w:val="24"/>
              </w:rPr>
            </w:pPr>
          </w:p>
        </w:tc>
        <w:tc>
          <w:tcPr>
            <w:tcW w:w="991" w:type="dxa"/>
            <w:vAlign w:val="center"/>
          </w:tcPr>
          <w:p>
            <w:pPr>
              <w:rPr>
                <w:rFonts w:ascii="仿宋" w:hAnsi="仿宋" w:eastAsia="仿宋" w:cs="仿宋"/>
                <w:sz w:val="24"/>
              </w:rPr>
            </w:pPr>
          </w:p>
        </w:tc>
        <w:tc>
          <w:tcPr>
            <w:tcW w:w="992" w:type="dxa"/>
            <w:vAlign w:val="center"/>
          </w:tcPr>
          <w:p>
            <w:pPr>
              <w:rPr>
                <w:rFonts w:ascii="仿宋" w:hAnsi="仿宋" w:eastAsia="仿宋" w:cs="仿宋"/>
                <w:sz w:val="24"/>
              </w:rPr>
            </w:pPr>
          </w:p>
        </w:tc>
        <w:tc>
          <w:tcPr>
            <w:tcW w:w="991" w:type="dxa"/>
            <w:vAlign w:val="center"/>
          </w:tcPr>
          <w:p>
            <w:pPr>
              <w:rPr>
                <w:rFonts w:ascii="仿宋" w:hAnsi="仿宋" w:eastAsia="仿宋" w:cs="仿宋"/>
                <w:sz w:val="24"/>
              </w:rPr>
            </w:pPr>
          </w:p>
        </w:tc>
        <w:tc>
          <w:tcPr>
            <w:tcW w:w="992" w:type="dxa"/>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715" w:type="dxa"/>
            <w:gridSpan w:val="8"/>
            <w:vAlign w:val="center"/>
          </w:tcPr>
          <w:p>
            <w:pPr>
              <w:rPr>
                <w:rFonts w:ascii="仿宋" w:hAnsi="仿宋" w:eastAsia="仿宋" w:cs="仿宋"/>
                <w:sz w:val="24"/>
              </w:rPr>
            </w:pPr>
            <w:r>
              <w:rPr>
                <w:rFonts w:hint="eastAsia" w:ascii="仿宋" w:hAnsi="仿宋" w:eastAsia="仿宋" w:cs="仿宋"/>
                <w:sz w:val="24"/>
              </w:rPr>
              <w:t>合计人民币：××元整                          ¥××.00</w:t>
            </w:r>
          </w:p>
        </w:tc>
      </w:tr>
    </w:tbl>
    <w:p>
      <w:pPr>
        <w:rPr>
          <w:rFonts w:ascii="仿宋" w:hAnsi="仿宋" w:eastAsia="仿宋" w:cs="仿宋"/>
          <w:b/>
          <w:bCs/>
          <w:sz w:val="24"/>
        </w:rPr>
      </w:pPr>
      <w:r>
        <w:rPr>
          <w:rFonts w:hint="eastAsia" w:ascii="仿宋" w:hAnsi="仿宋" w:eastAsia="仿宋" w:cs="仿宋"/>
          <w:b/>
          <w:bCs/>
          <w:sz w:val="24"/>
        </w:rPr>
        <w:t>二、产品质量</w:t>
      </w:r>
    </w:p>
    <w:p>
      <w:pPr>
        <w:rPr>
          <w:rFonts w:ascii="仿宋" w:hAnsi="仿宋" w:eastAsia="仿宋" w:cs="仿宋"/>
          <w:sz w:val="24"/>
        </w:rPr>
      </w:pPr>
      <w:r>
        <w:rPr>
          <w:rFonts w:hint="eastAsia" w:ascii="仿宋" w:hAnsi="仿宋" w:eastAsia="仿宋" w:cs="仿宋"/>
          <w:sz w:val="24"/>
        </w:rPr>
        <w:t>1、乙方提供给甲方的产品必须是设计科学、技术成熟、工艺精良，是用优质材料制造的、先进的、原厂生产的未曾使用过的、全新的合格产品。</w:t>
      </w:r>
    </w:p>
    <w:p>
      <w:pPr>
        <w:rPr>
          <w:rFonts w:ascii="仿宋" w:hAnsi="仿宋" w:eastAsia="仿宋" w:cs="仿宋"/>
          <w:sz w:val="24"/>
        </w:rPr>
      </w:pPr>
      <w:r>
        <w:rPr>
          <w:rFonts w:hint="eastAsia" w:ascii="仿宋" w:hAnsi="仿宋" w:eastAsia="仿宋" w:cs="仿宋"/>
          <w:sz w:val="24"/>
        </w:rPr>
        <w:t>2、安全可靠。有强制性安全标准的产品，乙方应提供该产品的制造许可证证明，在正常使用下不应对他人及环境造成伤害，如因产品质量或标示不明确造成损失的，由乙方完全负责，甲方保留依法索赔的权利。</w:t>
      </w:r>
    </w:p>
    <w:p>
      <w:pPr>
        <w:rPr>
          <w:rFonts w:ascii="仿宋" w:hAnsi="仿宋" w:eastAsia="仿宋" w:cs="仿宋"/>
          <w:sz w:val="24"/>
        </w:rPr>
      </w:pPr>
      <w:r>
        <w:rPr>
          <w:rFonts w:hint="eastAsia" w:ascii="仿宋" w:hAnsi="仿宋" w:eastAsia="仿宋" w:cs="仿宋"/>
          <w:sz w:val="24"/>
        </w:rPr>
        <w:t>3、设计技术专利、外型专利、应用软件专利等均应符合我国的有关法律及行业标准，凡因以上问题与第三方发生的任何纠纷均与甲方无关。</w:t>
      </w:r>
    </w:p>
    <w:p>
      <w:pPr>
        <w:rPr>
          <w:rFonts w:ascii="仿宋" w:hAnsi="仿宋" w:eastAsia="仿宋" w:cs="仿宋"/>
          <w:sz w:val="24"/>
        </w:rPr>
      </w:pPr>
      <w:r>
        <w:rPr>
          <w:rFonts w:hint="eastAsia" w:ascii="仿宋" w:hAnsi="仿宋" w:eastAsia="仿宋" w:cs="仿宋"/>
          <w:b/>
          <w:bCs/>
          <w:sz w:val="24"/>
        </w:rPr>
        <w:t>三、产品包装要求及运输方式</w:t>
      </w:r>
    </w:p>
    <w:p>
      <w:pPr>
        <w:rPr>
          <w:rFonts w:ascii="仿宋" w:hAnsi="仿宋" w:eastAsia="仿宋" w:cs="仿宋"/>
          <w:sz w:val="24"/>
        </w:rPr>
      </w:pPr>
      <w:r>
        <w:rPr>
          <w:rFonts w:hint="eastAsia" w:ascii="仿宋" w:hAnsi="仿宋" w:eastAsia="仿宋" w:cs="仿宋"/>
          <w:sz w:val="24"/>
        </w:rPr>
        <w:t>产品包装形式及运输方式由乙方自行选择，所发生的一切费用由乙方承担，但包装必须符合国家标准或行业标准，满足航空、铁路或公路运输以及货物装卸要求，保证甲方收到的是无任何损伤的货物。否则，因此造成的损失由乙方自行承担。</w:t>
      </w:r>
    </w:p>
    <w:p>
      <w:pPr>
        <w:rPr>
          <w:rFonts w:ascii="仿宋" w:hAnsi="仿宋" w:eastAsia="仿宋" w:cs="仿宋"/>
          <w:b/>
          <w:bCs/>
          <w:sz w:val="24"/>
        </w:rPr>
      </w:pPr>
      <w:r>
        <w:rPr>
          <w:rFonts w:hint="eastAsia" w:ascii="仿宋" w:hAnsi="仿宋" w:eastAsia="仿宋" w:cs="仿宋"/>
          <w:b/>
          <w:bCs/>
          <w:sz w:val="24"/>
        </w:rPr>
        <w:t>四、交货时间地点及方式</w:t>
      </w:r>
    </w:p>
    <w:p>
      <w:pPr>
        <w:rPr>
          <w:rFonts w:ascii="仿宋" w:hAnsi="仿宋" w:eastAsia="仿宋" w:cs="仿宋"/>
          <w:sz w:val="24"/>
        </w:rPr>
      </w:pPr>
      <w:r>
        <w:rPr>
          <w:rFonts w:hint="eastAsia" w:ascii="仿宋" w:hAnsi="仿宋" w:eastAsia="仿宋" w:cs="仿宋"/>
          <w:sz w:val="24"/>
        </w:rPr>
        <w:t>乙方于合同签订后，按甲方需求及时供货，不得影响修缮等工作的进行。安装地点：西安石油大学指定地点，所有产生费用乙方负责。</w:t>
      </w:r>
    </w:p>
    <w:p>
      <w:pPr>
        <w:rPr>
          <w:rFonts w:ascii="仿宋" w:hAnsi="仿宋" w:eastAsia="仿宋" w:cs="仿宋"/>
          <w:sz w:val="24"/>
        </w:rPr>
      </w:pPr>
      <w:r>
        <w:rPr>
          <w:rFonts w:hint="eastAsia" w:ascii="仿宋" w:hAnsi="仿宋" w:eastAsia="仿宋" w:cs="仿宋"/>
          <w:sz w:val="24"/>
        </w:rPr>
        <w:t>甲方联系人：</w:t>
      </w:r>
      <w:r>
        <w:rPr>
          <w:rFonts w:hint="eastAsia" w:ascii="仿宋" w:hAnsi="仿宋" w:eastAsia="仿宋" w:cs="仿宋"/>
          <w:sz w:val="24"/>
          <w:u w:val="single"/>
        </w:rPr>
        <w:t xml:space="preserve">              </w:t>
      </w:r>
      <w:r>
        <w:rPr>
          <w:rFonts w:hint="eastAsia" w:ascii="仿宋" w:hAnsi="仿宋" w:eastAsia="仿宋" w:cs="仿宋"/>
          <w:sz w:val="24"/>
        </w:rPr>
        <w:t>，乙方联系人：</w:t>
      </w:r>
      <w:r>
        <w:rPr>
          <w:rFonts w:hint="eastAsia" w:ascii="仿宋" w:hAnsi="仿宋" w:eastAsia="仿宋" w:cs="仿宋"/>
          <w:sz w:val="24"/>
          <w:u w:val="single"/>
        </w:rPr>
        <w:t xml:space="preserve">              </w:t>
      </w:r>
      <w:r>
        <w:rPr>
          <w:rFonts w:hint="eastAsia" w:ascii="仿宋" w:hAnsi="仿宋" w:eastAsia="仿宋" w:cs="仿宋"/>
          <w:sz w:val="24"/>
        </w:rPr>
        <w:t>。</w:t>
      </w:r>
    </w:p>
    <w:p>
      <w:pPr>
        <w:rPr>
          <w:rFonts w:ascii="仿宋" w:hAnsi="仿宋" w:eastAsia="仿宋" w:cs="仿宋"/>
          <w:sz w:val="24"/>
        </w:rPr>
      </w:pPr>
      <w:r>
        <w:rPr>
          <w:rFonts w:hint="eastAsia" w:ascii="仿宋" w:hAnsi="仿宋" w:eastAsia="仿宋" w:cs="仿宋"/>
          <w:b/>
          <w:bCs/>
          <w:sz w:val="24"/>
        </w:rPr>
        <w:t>五、设备的安装、调试及验收</w:t>
      </w:r>
    </w:p>
    <w:p>
      <w:pPr>
        <w:rPr>
          <w:rFonts w:ascii="仿宋" w:hAnsi="仿宋" w:eastAsia="仿宋" w:cs="仿宋"/>
          <w:sz w:val="24"/>
        </w:rPr>
      </w:pPr>
      <w:r>
        <w:rPr>
          <w:rFonts w:hint="eastAsia" w:ascii="仿宋" w:hAnsi="仿宋" w:eastAsia="仿宋" w:cs="仿宋"/>
          <w:sz w:val="24"/>
        </w:rPr>
        <w:t>1、甲方和乙方应在现场安装设备前，共同确认所有设备是否符合招标要求。乙方负责安装调试，甲方提供必要的工作条件，安装调试所有费用乙方负责。</w:t>
      </w:r>
    </w:p>
    <w:p>
      <w:pPr>
        <w:rPr>
          <w:rFonts w:ascii="仿宋" w:hAnsi="仿宋" w:eastAsia="仿宋" w:cs="仿宋"/>
          <w:sz w:val="24"/>
        </w:rPr>
      </w:pPr>
      <w:r>
        <w:rPr>
          <w:rFonts w:hint="eastAsia" w:ascii="仿宋" w:hAnsi="仿宋" w:eastAsia="仿宋" w:cs="仿宋"/>
          <w:sz w:val="24"/>
        </w:rPr>
        <w:t>2、甲方对乙方所交产品依照本合同和相关技术合同进行现场验收。验收不合格的，限期整改；整改仍达不到要求的，按本合同第八条第3款处理。</w:t>
      </w:r>
    </w:p>
    <w:p>
      <w:pPr>
        <w:rPr>
          <w:rFonts w:ascii="仿宋" w:hAnsi="仿宋" w:eastAsia="仿宋" w:cs="仿宋"/>
          <w:sz w:val="24"/>
        </w:rPr>
      </w:pPr>
      <w:r>
        <w:rPr>
          <w:rFonts w:hint="eastAsia" w:ascii="仿宋" w:hAnsi="仿宋" w:eastAsia="仿宋" w:cs="仿宋"/>
          <w:b/>
          <w:bCs/>
          <w:sz w:val="24"/>
        </w:rPr>
        <w:t>六、质保期及售后服务</w:t>
      </w:r>
    </w:p>
    <w:p>
      <w:pPr>
        <w:rPr>
          <w:rFonts w:ascii="仿宋" w:hAnsi="仿宋" w:eastAsia="仿宋" w:cs="仿宋"/>
          <w:sz w:val="24"/>
        </w:rPr>
      </w:pPr>
      <w:r>
        <w:rPr>
          <w:rFonts w:hint="eastAsia" w:ascii="仿宋" w:hAnsi="仿宋" w:eastAsia="仿宋" w:cs="仿宋"/>
          <w:sz w:val="24"/>
        </w:rPr>
        <w:t>1、履约保证金：乙方在签定合同前需交纳合同价款的</w:t>
      </w:r>
      <w:r>
        <w:rPr>
          <w:rFonts w:hint="eastAsia" w:ascii="仿宋" w:hAnsi="仿宋" w:eastAsia="仿宋" w:cs="仿宋"/>
          <w:sz w:val="24"/>
          <w:u w:val="single"/>
        </w:rPr>
        <w:t xml:space="preserve"> 5 </w:t>
      </w:r>
      <w:r>
        <w:rPr>
          <w:rFonts w:hint="eastAsia" w:ascii="仿宋" w:hAnsi="仿宋" w:eastAsia="仿宋" w:cs="仿宋"/>
          <w:sz w:val="24"/>
        </w:rPr>
        <w:t>%履约保证金，验收合格后使用满一年且无质量问题无息退还。</w:t>
      </w:r>
    </w:p>
    <w:p>
      <w:pPr>
        <w:rPr>
          <w:rFonts w:ascii="仿宋" w:hAnsi="仿宋" w:eastAsia="仿宋" w:cs="仿宋"/>
          <w:sz w:val="24"/>
        </w:rPr>
      </w:pPr>
      <w:r>
        <w:rPr>
          <w:rFonts w:hint="eastAsia" w:ascii="仿宋" w:hAnsi="仿宋" w:eastAsia="仿宋" w:cs="仿宋"/>
          <w:sz w:val="24"/>
        </w:rPr>
        <w:t>2、乙方提供的设备质保期限X年（从安装完成经甲方验收合格之日算起）,终身维护。质保期内乙方接到甲方反映电话后，2小时内响应，24小时内派技术人员到现场，72小时解决问题，如出现超过72小时未维修好，乙方应向甲方提供同类新产品替代，以保证甲方的正常使用。质保期外，乙方只收取材料费。</w:t>
      </w:r>
    </w:p>
    <w:p>
      <w:pPr>
        <w:rPr>
          <w:rFonts w:ascii="仿宋" w:hAnsi="仿宋" w:eastAsia="仿宋" w:cs="仿宋"/>
          <w:sz w:val="24"/>
        </w:rPr>
      </w:pPr>
      <w:r>
        <w:rPr>
          <w:rFonts w:hint="eastAsia" w:ascii="仿宋" w:hAnsi="仿宋" w:eastAsia="仿宋" w:cs="仿宋"/>
          <w:sz w:val="24"/>
        </w:rPr>
        <w:t>3、安装调试后，乙方免费为甲方提供现场操作培训，通过培训使用户人员了解设备工作原理，熟悉设备的安装及使用、维护方法，掌握各种设备的初始化及故障诊断、定位和排除技能。</w:t>
      </w:r>
    </w:p>
    <w:p>
      <w:pPr>
        <w:rPr>
          <w:rFonts w:ascii="仿宋" w:hAnsi="仿宋" w:eastAsia="仿宋" w:cs="仿宋"/>
          <w:sz w:val="24"/>
        </w:rPr>
      </w:pPr>
      <w:r>
        <w:rPr>
          <w:rFonts w:hint="eastAsia" w:ascii="仿宋" w:hAnsi="仿宋" w:eastAsia="仿宋" w:cs="仿宋"/>
          <w:sz w:val="24"/>
        </w:rPr>
        <w:t>4、设备正式运行后，定期回访用户，当系统出现重大缺陷问题而影响到甲方实际应用时需及时响应并派人到现场解决。</w:t>
      </w:r>
    </w:p>
    <w:p>
      <w:pPr>
        <w:rPr>
          <w:rFonts w:ascii="仿宋" w:hAnsi="仿宋" w:eastAsia="仿宋" w:cs="仿宋"/>
          <w:sz w:val="24"/>
        </w:rPr>
      </w:pPr>
      <w:r>
        <w:rPr>
          <w:rFonts w:hint="eastAsia" w:ascii="仿宋" w:hAnsi="仿宋" w:eastAsia="仿宋" w:cs="仿宋"/>
          <w:sz w:val="24"/>
        </w:rPr>
        <w:t>乙方售后服务及维修专线：××××××。</w:t>
      </w:r>
    </w:p>
    <w:p>
      <w:pPr>
        <w:rPr>
          <w:rFonts w:ascii="仿宋" w:hAnsi="仿宋" w:eastAsia="仿宋" w:cs="仿宋"/>
          <w:sz w:val="24"/>
        </w:rPr>
      </w:pPr>
      <w:r>
        <w:rPr>
          <w:rFonts w:hint="eastAsia" w:ascii="仿宋" w:hAnsi="仿宋" w:eastAsia="仿宋" w:cs="仿宋"/>
          <w:b/>
          <w:bCs/>
          <w:sz w:val="24"/>
        </w:rPr>
        <w:t>七、付款时间及付款方式</w:t>
      </w:r>
    </w:p>
    <w:p>
      <w:pPr>
        <w:rPr>
          <w:rFonts w:ascii="仿宋" w:hAnsi="仿宋" w:eastAsia="仿宋" w:cs="仿宋"/>
          <w:sz w:val="24"/>
        </w:rPr>
      </w:pPr>
      <w:r>
        <w:rPr>
          <w:rFonts w:hint="eastAsia" w:ascii="仿宋" w:hAnsi="仿宋" w:eastAsia="仿宋" w:cs="仿宋"/>
          <w:sz w:val="24"/>
        </w:rPr>
        <w:t>付款时间：验收合格后，乙方提供全额增值税专用发票后10个工作日内</w:t>
      </w:r>
    </w:p>
    <w:p>
      <w:pPr>
        <w:rPr>
          <w:rFonts w:ascii="仿宋" w:hAnsi="仿宋" w:eastAsia="仿宋" w:cs="仿宋"/>
          <w:color w:val="FF0000"/>
          <w:sz w:val="24"/>
        </w:rPr>
      </w:pPr>
      <w:r>
        <w:rPr>
          <w:rFonts w:hint="eastAsia" w:ascii="仿宋" w:hAnsi="仿宋" w:eastAsia="仿宋" w:cs="仿宋"/>
          <w:sz w:val="24"/>
        </w:rPr>
        <w:t>付款方式：以上表格中产品年消耗量为预估量，具体以合同期内实际采购货品数量为准，中标单价包死，分批采购，按月据实结算。</w:t>
      </w:r>
    </w:p>
    <w:p>
      <w:pPr>
        <w:ind w:firstLine="480" w:firstLineChars="200"/>
        <w:rPr>
          <w:rFonts w:ascii="仿宋" w:hAnsi="仿宋" w:eastAsia="仿宋" w:cs="仿宋"/>
          <w:sz w:val="24"/>
        </w:rPr>
      </w:pPr>
      <w:r>
        <w:rPr>
          <w:rFonts w:hint="eastAsia" w:ascii="仿宋" w:hAnsi="仿宋" w:eastAsia="仿宋" w:cs="仿宋"/>
          <w:sz w:val="24"/>
        </w:rPr>
        <w:t>我校具有进口设备科教免税备案主体资格，乙方合同价款应为设备到我校指定实验室价格，学校只提供相关材料。</w:t>
      </w:r>
    </w:p>
    <w:p>
      <w:pPr>
        <w:rPr>
          <w:rFonts w:ascii="仿宋" w:hAnsi="仿宋" w:eastAsia="仿宋" w:cs="仿宋"/>
          <w:sz w:val="24"/>
        </w:rPr>
      </w:pPr>
      <w:r>
        <w:rPr>
          <w:rFonts w:hint="eastAsia" w:ascii="仿宋" w:hAnsi="仿宋" w:eastAsia="仿宋" w:cs="仿宋"/>
          <w:b/>
          <w:bCs/>
          <w:sz w:val="24"/>
        </w:rPr>
        <w:t>八、违约责任</w:t>
      </w:r>
    </w:p>
    <w:p>
      <w:pPr>
        <w:rPr>
          <w:rFonts w:ascii="仿宋" w:hAnsi="仿宋" w:eastAsia="仿宋" w:cs="仿宋"/>
          <w:sz w:val="24"/>
        </w:rPr>
      </w:pPr>
      <w:r>
        <w:rPr>
          <w:rFonts w:hint="eastAsia" w:ascii="仿宋" w:hAnsi="仿宋" w:eastAsia="仿宋" w:cs="仿宋"/>
          <w:sz w:val="24"/>
        </w:rPr>
        <w:t>1. 除因不可抗力，乙方逾期交货，每天应按合同总价的千分之一向甲方支付违约金。如乙方逾期三十天仍未交齐货物的，甲方有权终止合同，履约保证金将作为对甲方的补偿，不予退还。</w:t>
      </w:r>
    </w:p>
    <w:p>
      <w:pPr>
        <w:rPr>
          <w:rFonts w:ascii="仿宋" w:hAnsi="仿宋" w:eastAsia="仿宋" w:cs="仿宋"/>
          <w:sz w:val="24"/>
        </w:rPr>
      </w:pPr>
      <w:r>
        <w:rPr>
          <w:rFonts w:hint="eastAsia" w:ascii="仿宋" w:hAnsi="仿宋" w:eastAsia="仿宋" w:cs="仿宋"/>
          <w:sz w:val="24"/>
        </w:rPr>
        <w:t>2. 除因不可抗力，甲方应在产品验收合格后按规定向乙方付款，最长时间不能超过30天，否则，每超过一天应按合同总价的千分之一向乙方支付滞纳金，最高罚款总额不超过合同总价的百分之五。</w:t>
      </w:r>
    </w:p>
    <w:p>
      <w:pPr>
        <w:rPr>
          <w:rFonts w:ascii="仿宋" w:hAnsi="仿宋" w:eastAsia="仿宋" w:cs="仿宋"/>
          <w:sz w:val="24"/>
        </w:rPr>
      </w:pPr>
      <w:r>
        <w:rPr>
          <w:rFonts w:hint="eastAsia" w:ascii="仿宋" w:hAnsi="仿宋" w:eastAsia="仿宋" w:cs="仿宋"/>
          <w:sz w:val="24"/>
        </w:rPr>
        <w:t>3. 乙方所交的产品规格、质量不符合合同约定、国家标准，达不到约定技术要求的，限期整改，整改后仍不能达到合同的，甲方有权终止合同，履约保证金将作为对甲方的补偿，不予退还。</w:t>
      </w:r>
    </w:p>
    <w:p>
      <w:pPr>
        <w:rPr>
          <w:rFonts w:ascii="仿宋" w:hAnsi="仿宋" w:eastAsia="仿宋" w:cs="仿宋"/>
          <w:sz w:val="24"/>
        </w:rPr>
      </w:pPr>
      <w:r>
        <w:rPr>
          <w:rFonts w:hint="eastAsia" w:ascii="仿宋" w:hAnsi="仿宋" w:eastAsia="仿宋" w:cs="仿宋"/>
          <w:b/>
          <w:bCs/>
          <w:sz w:val="24"/>
        </w:rPr>
        <w:t>九、解决合同纠纷方式：双方友好协商解决，协商未果由西安市仲裁委员会仲裁。</w:t>
      </w:r>
    </w:p>
    <w:p>
      <w:pPr>
        <w:rPr>
          <w:rFonts w:ascii="仿宋" w:hAnsi="仿宋" w:eastAsia="仿宋" w:cs="仿宋"/>
          <w:sz w:val="24"/>
        </w:rPr>
      </w:pPr>
      <w:r>
        <w:rPr>
          <w:rFonts w:hint="eastAsia" w:ascii="仿宋" w:hAnsi="仿宋" w:eastAsia="仿宋" w:cs="仿宋"/>
          <w:b/>
          <w:bCs/>
          <w:sz w:val="24"/>
        </w:rPr>
        <w:t>十、其它事项</w:t>
      </w:r>
    </w:p>
    <w:p>
      <w:pPr>
        <w:rPr>
          <w:rFonts w:ascii="仿宋" w:hAnsi="仿宋" w:eastAsia="仿宋" w:cs="仿宋"/>
          <w:sz w:val="24"/>
        </w:rPr>
      </w:pPr>
      <w:r>
        <w:rPr>
          <w:rFonts w:hint="eastAsia" w:ascii="仿宋" w:hAnsi="仿宋" w:eastAsia="仿宋" w:cs="仿宋"/>
          <w:sz w:val="24"/>
        </w:rPr>
        <w:t>1、本合同一式柒份，甲方伍份，乙方壹份，代理机构壹份，经甲、乙双方签字盖章后生效，具有同等法律效力。</w:t>
      </w:r>
    </w:p>
    <w:p>
      <w:pPr>
        <w:rPr>
          <w:rFonts w:ascii="仿宋" w:hAnsi="仿宋" w:eastAsia="仿宋" w:cs="仿宋"/>
          <w:sz w:val="24"/>
        </w:rPr>
      </w:pPr>
      <w:r>
        <w:rPr>
          <w:rFonts w:hint="eastAsia" w:ascii="仿宋" w:hAnsi="仿宋" w:eastAsia="仿宋" w:cs="仿宋"/>
          <w:sz w:val="24"/>
        </w:rPr>
        <w:t>2、合同所有附件均为本合同不可分割的组成部分，与本合同具有同等法律效力。</w:t>
      </w:r>
    </w:p>
    <w:p>
      <w:pPr>
        <w:rPr>
          <w:rFonts w:ascii="仿宋" w:hAnsi="仿宋" w:eastAsia="仿宋" w:cs="仿宋"/>
          <w:sz w:val="24"/>
        </w:rPr>
      </w:pPr>
      <w:r>
        <w:rPr>
          <w:rFonts w:hint="eastAsia" w:ascii="仿宋" w:hAnsi="仿宋" w:eastAsia="仿宋" w:cs="仿宋"/>
          <w:sz w:val="24"/>
        </w:rPr>
        <w:t>3、甲方招标文件、乙方投标文件均为本合同不可分割的组成部分，与本合同具有同等法律效力。</w:t>
      </w:r>
    </w:p>
    <w:p>
      <w:pPr>
        <w:pStyle w:val="12"/>
        <w:rPr>
          <w:rFonts w:ascii="仿宋" w:hAnsi="仿宋" w:eastAsia="仿宋" w:cs="仿宋"/>
          <w:color w:val="auto"/>
        </w:rPr>
      </w:pPr>
    </w:p>
    <w:tbl>
      <w:tblPr>
        <w:tblStyle w:val="26"/>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3"/>
        <w:gridCol w:w="4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903" w:type="dxa"/>
            <w:vAlign w:val="center"/>
          </w:tcPr>
          <w:p>
            <w:pPr>
              <w:rPr>
                <w:rFonts w:ascii="仿宋" w:hAnsi="仿宋" w:eastAsia="仿宋" w:cs="仿宋"/>
                <w:sz w:val="24"/>
              </w:rPr>
            </w:pPr>
            <w:r>
              <w:rPr>
                <w:rFonts w:hint="eastAsia" w:ascii="仿宋" w:hAnsi="仿宋" w:eastAsia="仿宋" w:cs="仿宋"/>
                <w:sz w:val="24"/>
              </w:rPr>
              <w:t>甲方：西安石油大学（盖章）</w:t>
            </w:r>
          </w:p>
        </w:tc>
        <w:tc>
          <w:tcPr>
            <w:tcW w:w="4976" w:type="dxa"/>
            <w:vAlign w:val="center"/>
          </w:tcPr>
          <w:p>
            <w:pPr>
              <w:rPr>
                <w:rFonts w:ascii="仿宋" w:hAnsi="仿宋" w:eastAsia="仿宋" w:cs="仿宋"/>
                <w:sz w:val="24"/>
              </w:rPr>
            </w:pPr>
            <w:r>
              <w:rPr>
                <w:rFonts w:hint="eastAsia" w:ascii="仿宋" w:hAnsi="仿宋" w:eastAsia="仿宋" w:cs="仿宋"/>
                <w:sz w:val="24"/>
              </w:rPr>
              <w:t>乙方：××公司（盖章）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903" w:type="dxa"/>
            <w:vAlign w:val="center"/>
          </w:tcPr>
          <w:p>
            <w:pPr>
              <w:rPr>
                <w:rFonts w:ascii="仿宋" w:hAnsi="仿宋" w:eastAsia="仿宋" w:cs="仿宋"/>
                <w:sz w:val="24"/>
              </w:rPr>
            </w:pPr>
            <w:r>
              <w:rPr>
                <w:rFonts w:hint="eastAsia" w:ascii="仿宋" w:hAnsi="仿宋" w:eastAsia="仿宋" w:cs="仿宋"/>
                <w:sz w:val="24"/>
              </w:rPr>
              <w:t>法人或委托代理人：</w:t>
            </w:r>
          </w:p>
        </w:tc>
        <w:tc>
          <w:tcPr>
            <w:tcW w:w="4976" w:type="dxa"/>
            <w:vAlign w:val="center"/>
          </w:tcPr>
          <w:p>
            <w:pPr>
              <w:rPr>
                <w:rFonts w:ascii="仿宋" w:hAnsi="仿宋" w:eastAsia="仿宋" w:cs="仿宋"/>
                <w:sz w:val="24"/>
              </w:rPr>
            </w:pPr>
            <w:r>
              <w:rPr>
                <w:rFonts w:hint="eastAsia" w:ascii="仿宋" w:hAnsi="仿宋" w:eastAsia="仿宋" w:cs="仿宋"/>
                <w:sz w:val="24"/>
              </w:rPr>
              <w:t>法人或委托代理人：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903" w:type="dxa"/>
            <w:vAlign w:val="center"/>
          </w:tcPr>
          <w:p>
            <w:pPr>
              <w:rPr>
                <w:rFonts w:ascii="仿宋" w:hAnsi="仿宋" w:eastAsia="仿宋" w:cs="仿宋"/>
                <w:sz w:val="24"/>
              </w:rPr>
            </w:pPr>
            <w:r>
              <w:rPr>
                <w:rFonts w:hint="eastAsia" w:ascii="仿宋" w:hAnsi="仿宋" w:eastAsia="仿宋" w:cs="仿宋"/>
                <w:sz w:val="24"/>
              </w:rPr>
              <w:t>户名：西安石油大学</w:t>
            </w:r>
          </w:p>
        </w:tc>
        <w:tc>
          <w:tcPr>
            <w:tcW w:w="4976" w:type="dxa"/>
            <w:vAlign w:val="center"/>
          </w:tcPr>
          <w:p>
            <w:pPr>
              <w:rPr>
                <w:rFonts w:ascii="仿宋" w:hAnsi="仿宋" w:eastAsia="仿宋" w:cs="仿宋"/>
                <w:sz w:val="24"/>
              </w:rPr>
            </w:pPr>
            <w:r>
              <w:rPr>
                <w:rFonts w:hint="eastAsia" w:ascii="仿宋" w:hAnsi="仿宋" w:eastAsia="仿宋" w:cs="仿宋"/>
                <w:sz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903" w:type="dxa"/>
            <w:vAlign w:val="center"/>
          </w:tcPr>
          <w:p>
            <w:pPr>
              <w:rPr>
                <w:rFonts w:ascii="仿宋" w:hAnsi="仿宋" w:eastAsia="仿宋" w:cs="仿宋"/>
                <w:sz w:val="24"/>
              </w:rPr>
            </w:pPr>
            <w:r>
              <w:rPr>
                <w:rFonts w:hint="eastAsia" w:ascii="仿宋" w:hAnsi="仿宋" w:eastAsia="仿宋" w:cs="仿宋"/>
                <w:sz w:val="24"/>
              </w:rPr>
              <w:t>开户行：工行西安电子工业区支行</w:t>
            </w:r>
          </w:p>
        </w:tc>
        <w:tc>
          <w:tcPr>
            <w:tcW w:w="4976" w:type="dxa"/>
            <w:vAlign w:val="center"/>
          </w:tcPr>
          <w:p>
            <w:pPr>
              <w:rPr>
                <w:rFonts w:ascii="仿宋" w:hAnsi="仿宋" w:eastAsia="仿宋" w:cs="仿宋"/>
                <w:sz w:val="24"/>
              </w:rPr>
            </w:pPr>
            <w:r>
              <w:rPr>
                <w:rFonts w:hint="eastAsia" w:ascii="仿宋" w:hAnsi="仿宋" w:eastAsia="仿宋" w:cs="仿宋"/>
                <w:sz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903" w:type="dxa"/>
            <w:vAlign w:val="center"/>
          </w:tcPr>
          <w:p>
            <w:pPr>
              <w:rPr>
                <w:rFonts w:ascii="仿宋" w:hAnsi="仿宋" w:eastAsia="仿宋" w:cs="仿宋"/>
                <w:sz w:val="24"/>
              </w:rPr>
            </w:pPr>
            <w:r>
              <w:rPr>
                <w:rFonts w:hint="eastAsia" w:ascii="仿宋" w:hAnsi="仿宋" w:eastAsia="仿宋" w:cs="仿宋"/>
                <w:sz w:val="24"/>
              </w:rPr>
              <w:t>帐号：3700023209014488850</w:t>
            </w:r>
          </w:p>
        </w:tc>
        <w:tc>
          <w:tcPr>
            <w:tcW w:w="4976" w:type="dxa"/>
            <w:vAlign w:val="center"/>
          </w:tcPr>
          <w:p>
            <w:pPr>
              <w:rPr>
                <w:rFonts w:ascii="仿宋" w:hAnsi="仿宋" w:eastAsia="仿宋" w:cs="仿宋"/>
                <w:sz w:val="24"/>
              </w:rPr>
            </w:pPr>
            <w:r>
              <w:rPr>
                <w:rFonts w:hint="eastAsia" w:ascii="仿宋" w:hAnsi="仿宋" w:eastAsia="仿宋" w:cs="仿宋"/>
                <w:sz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903" w:type="dxa"/>
            <w:vAlign w:val="center"/>
          </w:tcPr>
          <w:p>
            <w:pPr>
              <w:rPr>
                <w:rFonts w:ascii="仿宋" w:hAnsi="仿宋" w:eastAsia="仿宋" w:cs="仿宋"/>
                <w:sz w:val="24"/>
              </w:rPr>
            </w:pPr>
            <w:r>
              <w:rPr>
                <w:rFonts w:hint="eastAsia" w:ascii="仿宋" w:hAnsi="仿宋" w:eastAsia="仿宋" w:cs="仿宋"/>
                <w:sz w:val="24"/>
              </w:rPr>
              <w:t>电话：029—88382337</w:t>
            </w:r>
          </w:p>
        </w:tc>
        <w:tc>
          <w:tcPr>
            <w:tcW w:w="4976" w:type="dxa"/>
            <w:vAlign w:val="center"/>
          </w:tcPr>
          <w:p>
            <w:pPr>
              <w:rPr>
                <w:rFonts w:ascii="仿宋" w:hAnsi="仿宋" w:eastAsia="仿宋" w:cs="仿宋"/>
                <w:sz w:val="24"/>
              </w:rPr>
            </w:pPr>
            <w:r>
              <w:rPr>
                <w:rFonts w:hint="eastAsia" w:ascii="仿宋" w:hAnsi="仿宋" w:eastAsia="仿宋" w:cs="仿宋"/>
                <w:sz w:val="24"/>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903" w:type="dxa"/>
            <w:vAlign w:val="center"/>
          </w:tcPr>
          <w:p>
            <w:pPr>
              <w:rPr>
                <w:rFonts w:ascii="仿宋" w:hAnsi="仿宋" w:eastAsia="仿宋" w:cs="仿宋"/>
                <w:sz w:val="24"/>
              </w:rPr>
            </w:pPr>
            <w:r>
              <w:rPr>
                <w:rFonts w:hint="eastAsia" w:ascii="仿宋" w:hAnsi="仿宋" w:eastAsia="仿宋" w:cs="仿宋"/>
                <w:sz w:val="24"/>
              </w:rPr>
              <w:t>地址：西安市电子二路18号</w:t>
            </w:r>
          </w:p>
        </w:tc>
        <w:tc>
          <w:tcPr>
            <w:tcW w:w="4976" w:type="dxa"/>
            <w:vAlign w:val="center"/>
          </w:tcPr>
          <w:p>
            <w:pPr>
              <w:rPr>
                <w:rFonts w:ascii="仿宋" w:hAnsi="仿宋" w:eastAsia="仿宋" w:cs="仿宋"/>
                <w:sz w:val="24"/>
              </w:rPr>
            </w:pPr>
            <w:r>
              <w:rPr>
                <w:rFonts w:hint="eastAsia" w:ascii="仿宋" w:hAnsi="仿宋" w:eastAsia="仿宋" w:cs="仿宋"/>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903" w:type="dxa"/>
            <w:vAlign w:val="center"/>
          </w:tcPr>
          <w:p>
            <w:pPr>
              <w:rPr>
                <w:rFonts w:ascii="仿宋" w:hAnsi="仿宋" w:eastAsia="仿宋" w:cs="仿宋"/>
                <w:sz w:val="24"/>
              </w:rPr>
            </w:pPr>
            <w:r>
              <w:rPr>
                <w:rFonts w:hint="eastAsia" w:ascii="仿宋" w:hAnsi="仿宋" w:eastAsia="仿宋" w:cs="仿宋"/>
                <w:sz w:val="24"/>
              </w:rPr>
              <w:t>日期: 2022年  月  日</w:t>
            </w:r>
          </w:p>
        </w:tc>
        <w:tc>
          <w:tcPr>
            <w:tcW w:w="4976" w:type="dxa"/>
            <w:vAlign w:val="center"/>
          </w:tcPr>
          <w:p>
            <w:pPr>
              <w:rPr>
                <w:rFonts w:ascii="仿宋" w:hAnsi="仿宋" w:eastAsia="仿宋" w:cs="仿宋"/>
                <w:sz w:val="24"/>
              </w:rPr>
            </w:pPr>
            <w:r>
              <w:rPr>
                <w:rFonts w:hint="eastAsia" w:ascii="仿宋" w:hAnsi="仿宋" w:eastAsia="仿宋" w:cs="仿宋"/>
                <w:sz w:val="24"/>
              </w:rPr>
              <w:t>日期: 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903" w:type="dxa"/>
            <w:vMerge w:val="restart"/>
            <w:vAlign w:val="center"/>
          </w:tcPr>
          <w:p>
            <w:pPr>
              <w:jc w:val="center"/>
              <w:rPr>
                <w:rFonts w:ascii="仿宋" w:hAnsi="仿宋" w:eastAsia="仿宋" w:cs="仿宋"/>
                <w:sz w:val="24"/>
              </w:rPr>
            </w:pPr>
            <w:r>
              <w:rPr>
                <w:rFonts w:hint="eastAsia" w:ascii="仿宋" w:hAnsi="仿宋" w:eastAsia="仿宋" w:cs="仿宋"/>
                <w:sz w:val="24"/>
              </w:rPr>
              <w:t>见证方：××（盖章）</w:t>
            </w:r>
          </w:p>
        </w:tc>
        <w:tc>
          <w:tcPr>
            <w:tcW w:w="4976" w:type="dxa"/>
            <w:vAlign w:val="center"/>
          </w:tcPr>
          <w:p>
            <w:pPr>
              <w:rPr>
                <w:rFonts w:ascii="仿宋" w:hAnsi="仿宋" w:eastAsia="仿宋" w:cs="仿宋"/>
                <w:sz w:val="24"/>
              </w:rPr>
            </w:pPr>
            <w:r>
              <w:rPr>
                <w:rFonts w:hint="eastAsia" w:ascii="仿宋" w:hAnsi="仿宋" w:eastAsia="仿宋" w:cs="仿宋"/>
                <w:sz w:val="24"/>
              </w:rPr>
              <w:t>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903" w:type="dxa"/>
            <w:vMerge w:val="continue"/>
            <w:vAlign w:val="center"/>
          </w:tcPr>
          <w:p>
            <w:pPr>
              <w:rPr>
                <w:rFonts w:ascii="仿宋" w:hAnsi="仿宋" w:eastAsia="仿宋" w:cs="仿宋"/>
                <w:sz w:val="24"/>
              </w:rPr>
            </w:pPr>
          </w:p>
        </w:tc>
        <w:tc>
          <w:tcPr>
            <w:tcW w:w="4976" w:type="dxa"/>
            <w:vAlign w:val="center"/>
          </w:tcPr>
          <w:p>
            <w:pPr>
              <w:rPr>
                <w:rFonts w:ascii="仿宋" w:hAnsi="仿宋" w:eastAsia="仿宋" w:cs="仿宋"/>
                <w:sz w:val="24"/>
              </w:rPr>
            </w:pPr>
            <w:r>
              <w:rPr>
                <w:rFonts w:hint="eastAsia" w:ascii="仿宋" w:hAnsi="仿宋" w:eastAsia="仿宋" w:cs="仿宋"/>
                <w:sz w:val="24"/>
              </w:rPr>
              <w:t>电话：029-85266606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903" w:type="dxa"/>
            <w:vMerge w:val="continue"/>
            <w:vAlign w:val="center"/>
          </w:tcPr>
          <w:p>
            <w:pPr>
              <w:rPr>
                <w:rFonts w:ascii="仿宋" w:hAnsi="仿宋" w:eastAsia="仿宋" w:cs="仿宋"/>
                <w:sz w:val="24"/>
              </w:rPr>
            </w:pPr>
          </w:p>
        </w:tc>
        <w:tc>
          <w:tcPr>
            <w:tcW w:w="4976" w:type="dxa"/>
            <w:vAlign w:val="center"/>
          </w:tcPr>
          <w:p>
            <w:pPr>
              <w:rPr>
                <w:rFonts w:ascii="仿宋" w:hAnsi="仿宋" w:eastAsia="仿宋" w:cs="仿宋"/>
                <w:sz w:val="24"/>
              </w:rPr>
            </w:pPr>
            <w:r>
              <w:rPr>
                <w:rFonts w:hint="eastAsia" w:ascii="仿宋" w:hAnsi="仿宋" w:eastAsia="仿宋" w:cs="仿宋"/>
                <w:sz w:val="24"/>
              </w:rPr>
              <w:t>地址：西安市建西街123号</w:t>
            </w:r>
          </w:p>
        </w:tc>
      </w:tr>
    </w:tbl>
    <w:p>
      <w:pPr>
        <w:ind w:firstLine="422" w:firstLineChars="150"/>
        <w:jc w:val="center"/>
        <w:rPr>
          <w:rFonts w:ascii="仿宋" w:hAnsi="仿宋" w:eastAsia="仿宋" w:cs="仿宋"/>
          <w:b/>
          <w:bCs/>
          <w:color w:val="000000"/>
          <w:sz w:val="28"/>
          <w:szCs w:val="28"/>
        </w:rPr>
      </w:pPr>
    </w:p>
    <w:p>
      <w:pPr>
        <w:pStyle w:val="3"/>
        <w:keepNext w:val="0"/>
        <w:keepLines w:val="0"/>
        <w:rPr>
          <w:rFonts w:ascii="仿宋" w:hAnsi="仿宋" w:eastAsia="仿宋" w:cs="仿宋"/>
          <w:sz w:val="32"/>
          <w:szCs w:val="32"/>
        </w:rPr>
      </w:pPr>
      <w:bookmarkStart w:id="9" w:name="_Toc22161"/>
      <w:r>
        <w:rPr>
          <w:rFonts w:hint="eastAsia" w:ascii="仿宋" w:hAnsi="仿宋" w:eastAsia="仿宋" w:cs="仿宋"/>
          <w:sz w:val="32"/>
          <w:szCs w:val="32"/>
        </w:rPr>
        <w:t>第五部分  投标文件格式</w:t>
      </w:r>
      <w:bookmarkEnd w:id="8"/>
      <w:bookmarkEnd w:id="9"/>
    </w:p>
    <w:p>
      <w:pPr>
        <w:widowControl/>
        <w:spacing w:line="336" w:lineRule="auto"/>
        <w:ind w:firstLine="480" w:firstLineChars="200"/>
        <w:rPr>
          <w:rFonts w:ascii="仿宋" w:hAnsi="仿宋" w:eastAsia="仿宋" w:cs="仿宋"/>
          <w:bCs/>
          <w:kern w:val="0"/>
          <w:sz w:val="24"/>
          <w:lang w:val="zh-CN"/>
        </w:rPr>
      </w:pPr>
    </w:p>
    <w:p>
      <w:pPr>
        <w:spacing w:line="360" w:lineRule="auto"/>
        <w:ind w:firstLine="480" w:firstLineChars="200"/>
        <w:rPr>
          <w:rFonts w:ascii="仿宋" w:hAnsi="仿宋" w:eastAsia="仿宋" w:cs="仿宋"/>
          <w:sz w:val="32"/>
          <w:szCs w:val="32"/>
        </w:rPr>
      </w:pPr>
      <w:r>
        <w:rPr>
          <w:rFonts w:hint="eastAsia" w:ascii="仿宋" w:hAnsi="仿宋" w:eastAsia="仿宋" w:cs="仿宋"/>
          <w:bCs/>
          <w:kern w:val="0"/>
          <w:sz w:val="24"/>
          <w:lang w:val="zh-CN"/>
        </w:rPr>
        <w:t>投标人应按照招标文件要求编制投标文件，</w:t>
      </w:r>
      <w:r>
        <w:rPr>
          <w:rFonts w:hint="eastAsia" w:ascii="仿宋" w:hAnsi="仿宋" w:eastAsia="仿宋" w:cs="仿宋"/>
          <w:sz w:val="24"/>
        </w:rPr>
        <w:t>编制投标文件前，请详细阅读招标文件，理解文件中的每一项要求。全部编制完成，并按要求加盖公章后，</w:t>
      </w:r>
      <w:r>
        <w:rPr>
          <w:rFonts w:hint="eastAsia" w:ascii="仿宋" w:hAnsi="仿宋" w:eastAsia="仿宋" w:cs="仿宋"/>
          <w:bCs/>
          <w:kern w:val="0"/>
          <w:sz w:val="24"/>
          <w:lang w:val="zh-CN"/>
        </w:rPr>
        <w:t>编制相应页码，胶装成册，按规定分别封装（每一项内容必须在目录中注明具体页码，便于评标委员会评审）。</w:t>
      </w:r>
      <w:r>
        <w:rPr>
          <w:rFonts w:hint="eastAsia" w:ascii="仿宋" w:hAnsi="仿宋" w:eastAsia="仿宋" w:cs="仿宋"/>
          <w:sz w:val="24"/>
        </w:rPr>
        <w:br w:type="page"/>
      </w:r>
      <w:r>
        <w:rPr>
          <w:rFonts w:hint="eastAsia" w:ascii="仿宋" w:hAnsi="仿宋" w:eastAsia="仿宋" w:cs="仿宋"/>
          <w:sz w:val="32"/>
          <w:szCs w:val="32"/>
        </w:rPr>
        <w:t>项目编号：SXHT-(GK)20220701</w:t>
      </w:r>
      <w:r>
        <w:rPr>
          <w:rFonts w:hint="eastAsia" w:ascii="仿宋" w:hAnsi="仿宋" w:eastAsia="仿宋" w:cs="仿宋"/>
          <w:kern w:val="0"/>
          <w:sz w:val="30"/>
          <w:szCs w:val="30"/>
        </w:rPr>
        <w:t xml:space="preserve">                        </w:t>
      </w:r>
    </w:p>
    <w:p>
      <w:pPr>
        <w:spacing w:line="360" w:lineRule="atLeast"/>
        <w:rPr>
          <w:rFonts w:ascii="仿宋" w:hAnsi="仿宋" w:eastAsia="仿宋" w:cs="仿宋"/>
          <w:b/>
          <w:sz w:val="28"/>
          <w:szCs w:val="28"/>
        </w:rPr>
      </w:pPr>
      <w:r>
        <w:rPr>
          <w:rFonts w:hint="eastAsia" w:ascii="仿宋" w:hAnsi="仿宋" w:eastAsia="仿宋" w:cs="仿宋"/>
          <w:szCs w:val="21"/>
        </w:rPr>
        <w:t xml:space="preserve">                                                            </w:t>
      </w:r>
      <w:r>
        <w:rPr>
          <w:rFonts w:hint="eastAsia" w:ascii="仿宋" w:hAnsi="仿宋" w:eastAsia="仿宋" w:cs="仿宋"/>
          <w:b/>
          <w:sz w:val="28"/>
          <w:szCs w:val="28"/>
        </w:rPr>
        <w:t>（正本或副本）</w:t>
      </w:r>
    </w:p>
    <w:p>
      <w:pPr>
        <w:spacing w:line="360" w:lineRule="atLeast"/>
        <w:rPr>
          <w:rFonts w:ascii="仿宋" w:hAnsi="仿宋" w:eastAsia="仿宋" w:cs="仿宋"/>
          <w:szCs w:val="21"/>
        </w:rPr>
      </w:pPr>
    </w:p>
    <w:p>
      <w:pPr>
        <w:spacing w:line="360" w:lineRule="atLeast"/>
        <w:rPr>
          <w:rFonts w:ascii="仿宋" w:hAnsi="仿宋" w:eastAsia="仿宋" w:cs="仿宋"/>
          <w:szCs w:val="21"/>
        </w:rPr>
      </w:pPr>
    </w:p>
    <w:p>
      <w:pPr>
        <w:spacing w:line="360" w:lineRule="atLeast"/>
        <w:rPr>
          <w:rFonts w:ascii="仿宋" w:hAnsi="仿宋" w:eastAsia="仿宋" w:cs="仿宋"/>
          <w:szCs w:val="21"/>
        </w:rPr>
      </w:pPr>
    </w:p>
    <w:p>
      <w:pPr>
        <w:jc w:val="center"/>
        <w:rPr>
          <w:rFonts w:ascii="仿宋" w:hAnsi="仿宋" w:eastAsia="仿宋" w:cs="仿宋"/>
          <w:sz w:val="44"/>
          <w14:shadow w14:blurRad="50800" w14:dist="38100" w14:dir="2700000" w14:sx="100000" w14:sy="100000" w14:kx="0" w14:ky="0" w14:algn="tl">
            <w14:srgbClr w14:val="000000">
              <w14:alpha w14:val="60000"/>
            </w14:srgbClr>
          </w14:shadow>
        </w:rPr>
      </w:pPr>
    </w:p>
    <w:p>
      <w:pPr>
        <w:jc w:val="center"/>
        <w:rPr>
          <w:rFonts w:ascii="仿宋" w:hAnsi="仿宋" w:eastAsia="仿宋" w:cs="仿宋"/>
          <w:b/>
          <w:sz w:val="48"/>
          <w:szCs w:val="48"/>
        </w:rPr>
      </w:pPr>
      <w:r>
        <w:rPr>
          <w:rFonts w:hint="eastAsia" w:ascii="仿宋" w:hAnsi="仿宋" w:eastAsia="仿宋" w:cs="仿宋"/>
          <w:b/>
          <w:sz w:val="48"/>
          <w:szCs w:val="48"/>
        </w:rPr>
        <w:t>西安石油大学后勤常用维修消耗材料采购项目</w:t>
      </w:r>
    </w:p>
    <w:p>
      <w:pPr>
        <w:spacing w:line="360" w:lineRule="atLeast"/>
        <w:jc w:val="center"/>
        <w:rPr>
          <w:rFonts w:ascii="仿宋" w:hAnsi="仿宋" w:eastAsia="仿宋" w:cs="仿宋"/>
          <w:b/>
          <w:sz w:val="52"/>
          <w:szCs w:val="52"/>
        </w:rPr>
      </w:pPr>
    </w:p>
    <w:p>
      <w:pPr>
        <w:spacing w:line="360" w:lineRule="atLeast"/>
        <w:jc w:val="center"/>
        <w:rPr>
          <w:rFonts w:ascii="仿宋" w:hAnsi="仿宋" w:eastAsia="仿宋" w:cs="仿宋"/>
          <w:b/>
          <w:sz w:val="52"/>
          <w:szCs w:val="52"/>
        </w:rPr>
      </w:pPr>
    </w:p>
    <w:p>
      <w:pPr>
        <w:spacing w:line="360" w:lineRule="atLeast"/>
        <w:jc w:val="center"/>
        <w:rPr>
          <w:rFonts w:ascii="仿宋" w:hAnsi="仿宋" w:eastAsia="仿宋" w:cs="仿宋"/>
          <w:b/>
          <w:sz w:val="52"/>
          <w:szCs w:val="52"/>
        </w:rPr>
      </w:pPr>
      <w:r>
        <w:rPr>
          <w:rFonts w:hint="eastAsia" w:ascii="仿宋" w:hAnsi="仿宋" w:eastAsia="仿宋" w:cs="仿宋"/>
          <w:b/>
          <w:sz w:val="52"/>
          <w:szCs w:val="52"/>
        </w:rPr>
        <w:t>投标文件</w:t>
      </w:r>
    </w:p>
    <w:p>
      <w:pPr>
        <w:spacing w:line="360" w:lineRule="atLeast"/>
        <w:rPr>
          <w:rFonts w:ascii="仿宋" w:hAnsi="仿宋" w:eastAsia="仿宋" w:cs="仿宋"/>
          <w:sz w:val="24"/>
        </w:rPr>
      </w:pPr>
    </w:p>
    <w:p>
      <w:pPr>
        <w:pStyle w:val="6"/>
        <w:rPr>
          <w:rFonts w:ascii="仿宋" w:hAnsi="仿宋" w:eastAsia="仿宋" w:cs="仿宋"/>
          <w:sz w:val="24"/>
        </w:rPr>
      </w:pPr>
    </w:p>
    <w:p>
      <w:pPr>
        <w:rPr>
          <w:rFonts w:ascii="仿宋" w:hAnsi="仿宋" w:eastAsia="仿宋" w:cs="仿宋"/>
          <w:sz w:val="24"/>
        </w:rPr>
      </w:pPr>
    </w:p>
    <w:p>
      <w:pPr>
        <w:spacing w:line="360" w:lineRule="atLeast"/>
        <w:rPr>
          <w:rFonts w:ascii="仿宋" w:hAnsi="仿宋" w:eastAsia="仿宋" w:cs="仿宋"/>
          <w:sz w:val="24"/>
        </w:rPr>
      </w:pPr>
    </w:p>
    <w:p>
      <w:pPr>
        <w:spacing w:line="360" w:lineRule="atLeast"/>
        <w:rPr>
          <w:rFonts w:ascii="仿宋" w:hAnsi="仿宋" w:eastAsia="仿宋" w:cs="仿宋"/>
          <w:sz w:val="24"/>
        </w:rPr>
      </w:pPr>
    </w:p>
    <w:p>
      <w:pPr>
        <w:spacing w:line="360" w:lineRule="atLeast"/>
        <w:ind w:firstLine="1280" w:firstLineChars="400"/>
        <w:rPr>
          <w:rFonts w:ascii="仿宋" w:hAnsi="仿宋" w:eastAsia="仿宋" w:cs="仿宋"/>
          <w:sz w:val="32"/>
          <w:szCs w:val="32"/>
          <w:u w:val="single"/>
        </w:rPr>
      </w:pPr>
      <w:r>
        <w:rPr>
          <w:rFonts w:hint="eastAsia" w:ascii="仿宋" w:hAnsi="仿宋" w:eastAsia="仿宋" w:cs="仿宋"/>
          <w:sz w:val="32"/>
          <w:szCs w:val="32"/>
        </w:rPr>
        <w:t>投标人：</w:t>
      </w:r>
      <w:r>
        <w:rPr>
          <w:rFonts w:hint="eastAsia" w:ascii="仿宋" w:hAnsi="仿宋" w:eastAsia="仿宋" w:cs="仿宋"/>
          <w:sz w:val="32"/>
          <w:szCs w:val="32"/>
          <w:u w:val="single"/>
        </w:rPr>
        <w:t xml:space="preserve">                              （公章）</w:t>
      </w:r>
    </w:p>
    <w:p>
      <w:pPr>
        <w:spacing w:line="360" w:lineRule="atLeast"/>
        <w:ind w:firstLine="1280" w:firstLineChars="400"/>
        <w:rPr>
          <w:rFonts w:ascii="仿宋" w:hAnsi="仿宋" w:eastAsia="仿宋" w:cs="仿宋"/>
          <w:sz w:val="36"/>
          <w:szCs w:val="36"/>
          <w:u w:val="single"/>
        </w:rPr>
      </w:pPr>
      <w:r>
        <w:rPr>
          <w:rFonts w:hint="eastAsia" w:ascii="仿宋" w:hAnsi="仿宋" w:eastAsia="仿宋" w:cs="仿宋"/>
          <w:sz w:val="32"/>
          <w:szCs w:val="32"/>
        </w:rPr>
        <w:t>时  间：</w:t>
      </w:r>
      <w:r>
        <w:rPr>
          <w:rFonts w:hint="eastAsia" w:ascii="仿宋" w:hAnsi="仿宋" w:eastAsia="仿宋" w:cs="仿宋"/>
          <w:sz w:val="32"/>
          <w:szCs w:val="32"/>
          <w:u w:val="single"/>
        </w:rPr>
        <w:t xml:space="preserve">                                      </w:t>
      </w:r>
    </w:p>
    <w:p>
      <w:pPr>
        <w:spacing w:line="400" w:lineRule="exact"/>
        <w:jc w:val="center"/>
        <w:rPr>
          <w:rFonts w:ascii="仿宋" w:hAnsi="仿宋" w:eastAsia="仿宋" w:cs="仿宋"/>
          <w:b/>
          <w:sz w:val="32"/>
          <w:szCs w:val="32"/>
        </w:rPr>
      </w:pPr>
    </w:p>
    <w:p>
      <w:pPr>
        <w:spacing w:line="400" w:lineRule="exact"/>
        <w:jc w:val="center"/>
        <w:rPr>
          <w:rFonts w:ascii="仿宋" w:hAnsi="仿宋" w:eastAsia="仿宋" w:cs="仿宋"/>
          <w:b/>
          <w:sz w:val="32"/>
          <w:szCs w:val="32"/>
        </w:rPr>
      </w:pPr>
    </w:p>
    <w:p>
      <w:pPr>
        <w:spacing w:line="400" w:lineRule="exact"/>
        <w:jc w:val="center"/>
        <w:rPr>
          <w:rFonts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目    录</w:t>
      </w:r>
    </w:p>
    <w:p>
      <w:pPr>
        <w:spacing w:line="400" w:lineRule="exact"/>
        <w:jc w:val="center"/>
        <w:rPr>
          <w:rFonts w:ascii="仿宋" w:hAnsi="仿宋" w:eastAsia="仿宋" w:cs="仿宋"/>
          <w:b/>
          <w:sz w:val="32"/>
          <w:szCs w:val="32"/>
        </w:rPr>
      </w:pPr>
    </w:p>
    <w:p>
      <w:pPr>
        <w:spacing w:line="400" w:lineRule="exact"/>
        <w:rPr>
          <w:rFonts w:ascii="仿宋" w:hAnsi="仿宋" w:eastAsia="仿宋" w:cs="仿宋"/>
        </w:rPr>
      </w:pPr>
    </w:p>
    <w:p>
      <w:pPr>
        <w:pStyle w:val="15"/>
        <w:spacing w:line="400" w:lineRule="exact"/>
        <w:ind w:firstLine="1958" w:firstLineChars="650"/>
        <w:rPr>
          <w:rFonts w:ascii="仿宋" w:hAnsi="仿宋" w:eastAsia="仿宋" w:cs="仿宋"/>
          <w:b/>
          <w:bCs/>
          <w:sz w:val="30"/>
          <w:szCs w:val="30"/>
        </w:rPr>
      </w:pPr>
      <w:r>
        <w:rPr>
          <w:rFonts w:hint="eastAsia" w:ascii="仿宋" w:hAnsi="仿宋" w:eastAsia="仿宋" w:cs="仿宋"/>
          <w:b/>
          <w:bCs/>
          <w:sz w:val="30"/>
          <w:szCs w:val="30"/>
        </w:rPr>
        <w:t>第一部分   投标函</w:t>
      </w:r>
    </w:p>
    <w:p>
      <w:pPr>
        <w:pStyle w:val="15"/>
        <w:spacing w:line="400" w:lineRule="exact"/>
        <w:rPr>
          <w:rFonts w:ascii="仿宋" w:hAnsi="仿宋" w:eastAsia="仿宋" w:cs="仿宋"/>
          <w:b/>
          <w:bCs/>
          <w:sz w:val="30"/>
          <w:szCs w:val="30"/>
        </w:rPr>
      </w:pPr>
    </w:p>
    <w:p>
      <w:pPr>
        <w:spacing w:line="400" w:lineRule="exact"/>
        <w:ind w:firstLine="1958" w:firstLineChars="650"/>
        <w:rPr>
          <w:rFonts w:ascii="仿宋" w:hAnsi="仿宋" w:eastAsia="仿宋" w:cs="仿宋"/>
          <w:b/>
          <w:sz w:val="30"/>
          <w:szCs w:val="30"/>
        </w:rPr>
      </w:pPr>
      <w:r>
        <w:rPr>
          <w:rFonts w:hint="eastAsia" w:ascii="仿宋" w:hAnsi="仿宋" w:eastAsia="仿宋" w:cs="仿宋"/>
          <w:b/>
          <w:sz w:val="30"/>
          <w:szCs w:val="30"/>
        </w:rPr>
        <w:t>第二部分   开标一览表（报价表）</w:t>
      </w:r>
    </w:p>
    <w:p>
      <w:pPr>
        <w:pStyle w:val="15"/>
        <w:spacing w:line="400" w:lineRule="exact"/>
        <w:rPr>
          <w:rFonts w:ascii="仿宋" w:hAnsi="仿宋" w:eastAsia="仿宋" w:cs="仿宋"/>
          <w:b/>
          <w:sz w:val="30"/>
          <w:szCs w:val="30"/>
        </w:rPr>
      </w:pPr>
    </w:p>
    <w:p>
      <w:pPr>
        <w:pStyle w:val="15"/>
        <w:spacing w:line="400" w:lineRule="exact"/>
        <w:ind w:firstLine="3635" w:firstLineChars="1207"/>
        <w:rPr>
          <w:rFonts w:ascii="仿宋" w:hAnsi="仿宋" w:eastAsia="仿宋" w:cs="仿宋"/>
          <w:b/>
          <w:sz w:val="30"/>
          <w:szCs w:val="30"/>
        </w:rPr>
      </w:pPr>
      <w:r>
        <w:rPr>
          <w:rFonts w:hint="eastAsia" w:ascii="仿宋" w:hAnsi="仿宋" w:eastAsia="仿宋" w:cs="仿宋"/>
          <w:b/>
          <w:sz w:val="30"/>
          <w:szCs w:val="30"/>
        </w:rPr>
        <w:t>分项报价表</w:t>
      </w:r>
    </w:p>
    <w:p>
      <w:pPr>
        <w:pStyle w:val="15"/>
        <w:spacing w:line="400" w:lineRule="exact"/>
        <w:rPr>
          <w:rFonts w:ascii="仿宋" w:hAnsi="仿宋" w:eastAsia="仿宋" w:cs="仿宋"/>
          <w:b/>
          <w:bCs/>
          <w:sz w:val="30"/>
          <w:szCs w:val="30"/>
        </w:rPr>
      </w:pPr>
    </w:p>
    <w:p>
      <w:pPr>
        <w:pStyle w:val="15"/>
        <w:spacing w:line="400" w:lineRule="exact"/>
        <w:ind w:firstLine="3635" w:firstLineChars="1207"/>
        <w:rPr>
          <w:rFonts w:ascii="仿宋" w:hAnsi="仿宋" w:eastAsia="仿宋" w:cs="仿宋"/>
          <w:b/>
          <w:sz w:val="30"/>
          <w:szCs w:val="30"/>
        </w:rPr>
      </w:pPr>
      <w:r>
        <w:rPr>
          <w:rFonts w:hint="eastAsia" w:ascii="仿宋" w:hAnsi="仿宋" w:eastAsia="仿宋" w:cs="仿宋"/>
          <w:b/>
          <w:sz w:val="30"/>
          <w:szCs w:val="30"/>
        </w:rPr>
        <w:t>技术指标偏差表</w:t>
      </w:r>
    </w:p>
    <w:p>
      <w:pPr>
        <w:pStyle w:val="15"/>
        <w:spacing w:line="400" w:lineRule="exact"/>
        <w:ind w:firstLine="3635" w:firstLineChars="1207"/>
        <w:rPr>
          <w:rFonts w:ascii="仿宋" w:hAnsi="仿宋" w:eastAsia="仿宋" w:cs="仿宋"/>
          <w:b/>
          <w:sz w:val="30"/>
          <w:szCs w:val="30"/>
        </w:rPr>
      </w:pPr>
    </w:p>
    <w:p>
      <w:pPr>
        <w:adjustRightInd w:val="0"/>
        <w:snapToGrid w:val="0"/>
        <w:spacing w:line="400" w:lineRule="exact"/>
        <w:jc w:val="center"/>
        <w:rPr>
          <w:rFonts w:ascii="仿宋" w:hAnsi="仿宋" w:eastAsia="仿宋" w:cs="仿宋"/>
          <w:b/>
          <w:bCs/>
          <w:sz w:val="32"/>
          <w:szCs w:val="32"/>
        </w:rPr>
      </w:pPr>
      <w:r>
        <w:rPr>
          <w:rFonts w:hint="eastAsia" w:ascii="仿宋" w:hAnsi="仿宋" w:eastAsia="仿宋" w:cs="仿宋"/>
          <w:b/>
          <w:bCs/>
          <w:sz w:val="32"/>
          <w:szCs w:val="32"/>
        </w:rPr>
        <w:t xml:space="preserve">      商务条款响应说明</w:t>
      </w:r>
    </w:p>
    <w:p>
      <w:pPr>
        <w:pStyle w:val="15"/>
        <w:spacing w:line="400" w:lineRule="exact"/>
        <w:rPr>
          <w:rFonts w:ascii="仿宋" w:hAnsi="仿宋" w:eastAsia="仿宋" w:cs="仿宋"/>
          <w:b/>
          <w:bCs/>
          <w:sz w:val="30"/>
          <w:szCs w:val="30"/>
        </w:rPr>
      </w:pPr>
    </w:p>
    <w:p>
      <w:pPr>
        <w:pStyle w:val="15"/>
        <w:spacing w:line="400" w:lineRule="exact"/>
        <w:ind w:firstLine="1958" w:firstLineChars="650"/>
        <w:rPr>
          <w:rFonts w:ascii="仿宋" w:hAnsi="仿宋" w:eastAsia="仿宋" w:cs="仿宋"/>
          <w:b/>
          <w:bCs/>
          <w:sz w:val="30"/>
          <w:szCs w:val="30"/>
        </w:rPr>
      </w:pPr>
      <w:r>
        <w:rPr>
          <w:rFonts w:hint="eastAsia" w:ascii="仿宋" w:hAnsi="仿宋" w:eastAsia="仿宋" w:cs="仿宋"/>
          <w:b/>
          <w:bCs/>
          <w:sz w:val="30"/>
          <w:szCs w:val="30"/>
        </w:rPr>
        <w:t>第三部分   投标人资格条件证明文件</w:t>
      </w:r>
    </w:p>
    <w:p>
      <w:pPr>
        <w:pStyle w:val="15"/>
        <w:spacing w:line="400" w:lineRule="exact"/>
        <w:rPr>
          <w:rFonts w:ascii="仿宋" w:hAnsi="仿宋" w:eastAsia="仿宋" w:cs="仿宋"/>
          <w:b/>
          <w:bCs/>
          <w:sz w:val="30"/>
          <w:szCs w:val="30"/>
        </w:rPr>
      </w:pPr>
    </w:p>
    <w:p>
      <w:pPr>
        <w:pStyle w:val="15"/>
        <w:tabs>
          <w:tab w:val="left" w:pos="1810"/>
        </w:tabs>
        <w:spacing w:line="400" w:lineRule="exact"/>
        <w:ind w:firstLine="1958" w:firstLineChars="650"/>
        <w:rPr>
          <w:rFonts w:ascii="仿宋" w:hAnsi="仿宋" w:eastAsia="仿宋" w:cs="仿宋"/>
          <w:b/>
          <w:sz w:val="30"/>
          <w:szCs w:val="30"/>
        </w:rPr>
      </w:pPr>
      <w:r>
        <w:rPr>
          <w:rFonts w:hint="eastAsia" w:ascii="仿宋" w:hAnsi="仿宋" w:eastAsia="仿宋" w:cs="仿宋"/>
          <w:b/>
          <w:sz w:val="30"/>
          <w:szCs w:val="30"/>
        </w:rPr>
        <w:t>第四部分   投标方案说明</w:t>
      </w:r>
    </w:p>
    <w:p>
      <w:pPr>
        <w:spacing w:line="400" w:lineRule="exact"/>
        <w:ind w:firstLine="2409" w:firstLineChars="800"/>
        <w:rPr>
          <w:rFonts w:ascii="仿宋" w:hAnsi="仿宋" w:eastAsia="仿宋" w:cs="仿宋"/>
          <w:b/>
          <w:sz w:val="30"/>
          <w:szCs w:val="30"/>
        </w:rPr>
      </w:pPr>
    </w:p>
    <w:p>
      <w:pPr>
        <w:spacing w:line="400" w:lineRule="exact"/>
        <w:ind w:firstLine="1958" w:firstLineChars="650"/>
        <w:rPr>
          <w:rFonts w:ascii="仿宋" w:hAnsi="仿宋" w:eastAsia="仿宋" w:cs="仿宋"/>
          <w:b/>
          <w:bCs/>
          <w:sz w:val="30"/>
          <w:szCs w:val="30"/>
        </w:rPr>
      </w:pPr>
      <w:r>
        <w:rPr>
          <w:rFonts w:hint="eastAsia" w:ascii="仿宋" w:hAnsi="仿宋" w:eastAsia="仿宋" w:cs="仿宋"/>
          <w:b/>
          <w:bCs/>
          <w:sz w:val="30"/>
          <w:szCs w:val="30"/>
        </w:rPr>
        <w:t>第五部分   投标人承诺书</w:t>
      </w:r>
    </w:p>
    <w:p>
      <w:pPr>
        <w:spacing w:line="400" w:lineRule="exact"/>
        <w:ind w:firstLine="2259" w:firstLineChars="750"/>
        <w:rPr>
          <w:rFonts w:ascii="仿宋" w:hAnsi="仿宋" w:eastAsia="仿宋" w:cs="仿宋"/>
          <w:b/>
          <w:bCs/>
          <w:sz w:val="30"/>
          <w:szCs w:val="30"/>
        </w:rPr>
      </w:pPr>
    </w:p>
    <w:p>
      <w:pPr>
        <w:pStyle w:val="15"/>
        <w:spacing w:line="400" w:lineRule="exact"/>
        <w:ind w:firstLine="1958" w:firstLineChars="650"/>
        <w:rPr>
          <w:rFonts w:ascii="仿宋" w:hAnsi="仿宋" w:eastAsia="仿宋" w:cs="仿宋"/>
          <w:b/>
          <w:bCs/>
          <w:sz w:val="30"/>
          <w:szCs w:val="30"/>
        </w:rPr>
      </w:pPr>
      <w:r>
        <w:rPr>
          <w:rFonts w:hint="eastAsia" w:ascii="仿宋" w:hAnsi="仿宋" w:eastAsia="仿宋" w:cs="仿宋"/>
          <w:b/>
          <w:bCs/>
          <w:sz w:val="30"/>
          <w:szCs w:val="30"/>
        </w:rPr>
        <w:t>第六部分   附件</w:t>
      </w:r>
    </w:p>
    <w:p>
      <w:pPr>
        <w:spacing w:line="400" w:lineRule="exact"/>
        <w:ind w:right="456" w:firstLine="1958" w:firstLineChars="650"/>
        <w:rPr>
          <w:rFonts w:ascii="仿宋" w:hAnsi="仿宋" w:eastAsia="仿宋" w:cs="仿宋"/>
          <w:b/>
          <w:bCs/>
          <w:sz w:val="30"/>
          <w:szCs w:val="30"/>
        </w:rPr>
      </w:pPr>
    </w:p>
    <w:p>
      <w:pPr>
        <w:spacing w:line="400" w:lineRule="exact"/>
        <w:ind w:right="456" w:firstLine="3635" w:firstLineChars="1207"/>
        <w:rPr>
          <w:rFonts w:ascii="仿宋" w:hAnsi="仿宋" w:eastAsia="仿宋" w:cs="仿宋"/>
          <w:b/>
          <w:bCs/>
          <w:sz w:val="30"/>
          <w:szCs w:val="30"/>
        </w:rPr>
      </w:pPr>
      <w:r>
        <w:rPr>
          <w:rFonts w:hint="eastAsia" w:ascii="仿宋" w:hAnsi="仿宋" w:eastAsia="仿宋" w:cs="仿宋"/>
          <w:b/>
          <w:bCs/>
          <w:sz w:val="30"/>
          <w:szCs w:val="30"/>
        </w:rPr>
        <w:t>小型微型企业声明函</w:t>
      </w:r>
    </w:p>
    <w:p>
      <w:pPr>
        <w:spacing w:line="400" w:lineRule="exact"/>
        <w:ind w:right="456" w:firstLine="1958" w:firstLineChars="650"/>
        <w:rPr>
          <w:rFonts w:ascii="仿宋" w:hAnsi="仿宋" w:eastAsia="仿宋" w:cs="仿宋"/>
          <w:b/>
          <w:bCs/>
          <w:sz w:val="30"/>
          <w:szCs w:val="30"/>
        </w:rPr>
      </w:pPr>
    </w:p>
    <w:p>
      <w:pPr>
        <w:spacing w:line="400" w:lineRule="exact"/>
        <w:ind w:right="456" w:firstLine="1958" w:firstLineChars="650"/>
        <w:rPr>
          <w:rFonts w:ascii="仿宋" w:hAnsi="仿宋" w:eastAsia="仿宋" w:cs="仿宋"/>
          <w:b/>
          <w:bCs/>
          <w:sz w:val="30"/>
          <w:szCs w:val="30"/>
        </w:rPr>
      </w:pPr>
      <w:r>
        <w:rPr>
          <w:rFonts w:hint="eastAsia" w:ascii="仿宋" w:hAnsi="仿宋" w:eastAsia="仿宋" w:cs="仿宋"/>
          <w:b/>
          <w:bCs/>
          <w:sz w:val="30"/>
          <w:szCs w:val="30"/>
        </w:rPr>
        <w:t xml:space="preserve">           残疾人福利性单位声明函</w:t>
      </w:r>
    </w:p>
    <w:p>
      <w:pPr>
        <w:pStyle w:val="15"/>
        <w:spacing w:line="400" w:lineRule="exact"/>
        <w:ind w:firstLine="1958" w:firstLineChars="650"/>
        <w:rPr>
          <w:rFonts w:ascii="仿宋" w:hAnsi="仿宋" w:eastAsia="仿宋" w:cs="仿宋"/>
          <w:b/>
          <w:bCs/>
          <w:sz w:val="30"/>
          <w:szCs w:val="30"/>
        </w:rPr>
      </w:pPr>
    </w:p>
    <w:p>
      <w:pPr>
        <w:pStyle w:val="15"/>
        <w:spacing w:line="400" w:lineRule="exact"/>
        <w:ind w:firstLine="1958" w:firstLineChars="650"/>
        <w:rPr>
          <w:rFonts w:ascii="仿宋" w:hAnsi="仿宋" w:eastAsia="仿宋" w:cs="仿宋"/>
          <w:b/>
          <w:bCs/>
          <w:sz w:val="30"/>
          <w:szCs w:val="30"/>
        </w:rPr>
      </w:pPr>
      <w:r>
        <w:rPr>
          <w:rFonts w:hint="eastAsia" w:ascii="仿宋" w:hAnsi="仿宋" w:eastAsia="仿宋" w:cs="仿宋"/>
          <w:b/>
          <w:bCs/>
          <w:sz w:val="30"/>
          <w:szCs w:val="30"/>
        </w:rPr>
        <w:t>第七部分   封袋正面标识式样</w:t>
      </w:r>
    </w:p>
    <w:p>
      <w:pPr>
        <w:spacing w:line="400" w:lineRule="exact"/>
        <w:ind w:right="456" w:firstLine="2259" w:firstLineChars="750"/>
        <w:rPr>
          <w:rFonts w:ascii="仿宋" w:hAnsi="仿宋" w:eastAsia="仿宋" w:cs="仿宋"/>
          <w:b/>
          <w:bCs/>
          <w:sz w:val="30"/>
          <w:szCs w:val="30"/>
        </w:rPr>
      </w:pPr>
    </w:p>
    <w:p>
      <w:pPr>
        <w:kinsoku w:val="0"/>
        <w:spacing w:line="500" w:lineRule="exact"/>
        <w:ind w:firstLine="643" w:firstLineChars="200"/>
        <w:jc w:val="center"/>
        <w:rPr>
          <w:rFonts w:ascii="仿宋" w:hAnsi="仿宋" w:eastAsia="仿宋" w:cs="仿宋"/>
          <w:b/>
          <w:bCs/>
          <w:sz w:val="28"/>
          <w:szCs w:val="28"/>
        </w:rPr>
      </w:pPr>
      <w:r>
        <w:rPr>
          <w:rFonts w:hint="eastAsia" w:ascii="仿宋" w:hAnsi="仿宋" w:eastAsia="仿宋" w:cs="仿宋"/>
          <w:b/>
          <w:sz w:val="32"/>
          <w:szCs w:val="32"/>
        </w:rPr>
        <w:br w:type="page"/>
      </w:r>
      <w:bookmarkStart w:id="10" w:name="_Toc350418253"/>
      <w:bookmarkStart w:id="11" w:name="_Toc23024"/>
      <w:bookmarkStart w:id="12" w:name="_Toc298434671"/>
      <w:bookmarkStart w:id="13" w:name="_Toc4228"/>
      <w:bookmarkStart w:id="14" w:name="_Toc298745568"/>
      <w:bookmarkStart w:id="15" w:name="_Toc416103813"/>
      <w:bookmarkStart w:id="16" w:name="_Toc2190"/>
      <w:bookmarkStart w:id="17" w:name="_Toc298434528"/>
      <w:bookmarkStart w:id="18" w:name="_Toc22735"/>
      <w:bookmarkStart w:id="19" w:name="_Toc9978"/>
      <w:bookmarkStart w:id="20" w:name="_Toc327276295"/>
      <w:bookmarkStart w:id="21" w:name="_Toc332094984"/>
      <w:bookmarkStart w:id="22" w:name="_Toc298745650"/>
      <w:bookmarkStart w:id="23" w:name="_Toc414445763"/>
      <w:bookmarkStart w:id="24" w:name="_Toc298458725"/>
      <w:bookmarkStart w:id="25" w:name="_Toc410631171"/>
      <w:r>
        <w:rPr>
          <w:rFonts w:hint="eastAsia" w:ascii="仿宋" w:hAnsi="仿宋" w:eastAsia="仿宋" w:cs="仿宋"/>
          <w:b/>
          <w:bCs/>
          <w:sz w:val="28"/>
          <w:szCs w:val="28"/>
        </w:rPr>
        <w:t>评标（目录索引）</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tbl>
      <w:tblPr>
        <w:tblStyle w:val="26"/>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3"/>
        <w:gridCol w:w="1852"/>
        <w:gridCol w:w="3693"/>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3" w:hRule="atLeast"/>
          <w:jc w:val="center"/>
        </w:trPr>
        <w:tc>
          <w:tcPr>
            <w:tcW w:w="823" w:type="dxa"/>
            <w:vAlign w:val="center"/>
          </w:tcPr>
          <w:p>
            <w:pPr>
              <w:kinsoku w:val="0"/>
              <w:spacing w:line="500" w:lineRule="exact"/>
              <w:jc w:val="center"/>
              <w:rPr>
                <w:rFonts w:ascii="仿宋" w:hAnsi="仿宋" w:eastAsia="仿宋" w:cs="仿宋"/>
                <w:b/>
                <w:bCs/>
                <w:sz w:val="24"/>
              </w:rPr>
            </w:pPr>
            <w:r>
              <w:rPr>
                <w:rFonts w:hint="eastAsia" w:ascii="仿宋" w:hAnsi="仿宋" w:eastAsia="仿宋" w:cs="仿宋"/>
                <w:b/>
                <w:bCs/>
                <w:sz w:val="24"/>
              </w:rPr>
              <w:t>序号</w:t>
            </w:r>
          </w:p>
        </w:tc>
        <w:tc>
          <w:tcPr>
            <w:tcW w:w="1852" w:type="dxa"/>
            <w:vAlign w:val="center"/>
          </w:tcPr>
          <w:p>
            <w:pPr>
              <w:kinsoku w:val="0"/>
              <w:spacing w:line="500" w:lineRule="exact"/>
              <w:jc w:val="center"/>
              <w:rPr>
                <w:rFonts w:ascii="仿宋" w:hAnsi="仿宋" w:eastAsia="仿宋" w:cs="仿宋"/>
                <w:b/>
                <w:bCs/>
                <w:sz w:val="24"/>
              </w:rPr>
            </w:pPr>
            <w:r>
              <w:rPr>
                <w:rFonts w:hint="eastAsia" w:ascii="仿宋" w:hAnsi="仿宋" w:eastAsia="仿宋" w:cs="仿宋"/>
                <w:b/>
                <w:bCs/>
                <w:sz w:val="24"/>
              </w:rPr>
              <w:t>评标办法条款号</w:t>
            </w:r>
          </w:p>
        </w:tc>
        <w:tc>
          <w:tcPr>
            <w:tcW w:w="3693" w:type="dxa"/>
            <w:vAlign w:val="center"/>
          </w:tcPr>
          <w:p>
            <w:pPr>
              <w:kinsoku w:val="0"/>
              <w:spacing w:line="500" w:lineRule="exact"/>
              <w:jc w:val="center"/>
              <w:rPr>
                <w:rFonts w:ascii="仿宋" w:hAnsi="仿宋" w:eastAsia="仿宋" w:cs="仿宋"/>
                <w:b/>
                <w:bCs/>
                <w:sz w:val="24"/>
              </w:rPr>
            </w:pPr>
            <w:r>
              <w:rPr>
                <w:rFonts w:hint="eastAsia" w:ascii="仿宋" w:hAnsi="仿宋" w:eastAsia="仿宋" w:cs="仿宋"/>
                <w:b/>
                <w:bCs/>
                <w:sz w:val="24"/>
              </w:rPr>
              <w:t>评标办法要求</w:t>
            </w:r>
          </w:p>
        </w:tc>
        <w:tc>
          <w:tcPr>
            <w:tcW w:w="3169" w:type="dxa"/>
            <w:vAlign w:val="center"/>
          </w:tcPr>
          <w:p>
            <w:pPr>
              <w:kinsoku w:val="0"/>
              <w:spacing w:line="500" w:lineRule="exact"/>
              <w:jc w:val="center"/>
              <w:rPr>
                <w:rFonts w:ascii="仿宋" w:hAnsi="仿宋" w:eastAsia="仿宋" w:cs="仿宋"/>
                <w:b/>
                <w:bCs/>
                <w:sz w:val="24"/>
              </w:rPr>
            </w:pPr>
            <w:r>
              <w:rPr>
                <w:rFonts w:hint="eastAsia" w:ascii="仿宋" w:hAnsi="仿宋" w:eastAsia="仿宋" w:cs="仿宋"/>
                <w:b/>
                <w:bCs/>
                <w:sz w:val="24"/>
              </w:rPr>
              <w:t>投标文件对应内容的册</w:t>
            </w:r>
          </w:p>
          <w:p>
            <w:pPr>
              <w:kinsoku w:val="0"/>
              <w:spacing w:line="500" w:lineRule="exact"/>
              <w:jc w:val="center"/>
              <w:rPr>
                <w:rFonts w:ascii="仿宋" w:hAnsi="仿宋" w:eastAsia="仿宋" w:cs="仿宋"/>
                <w:b/>
                <w:bCs/>
                <w:sz w:val="24"/>
              </w:rPr>
            </w:pPr>
            <w:r>
              <w:rPr>
                <w:rFonts w:hint="eastAsia" w:ascii="仿宋" w:hAnsi="仿宋" w:eastAsia="仿宋" w:cs="仿宋"/>
                <w:b/>
                <w:bCs/>
                <w:sz w:val="24"/>
              </w:rPr>
              <w:t>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jc w:val="center"/>
              <w:rPr>
                <w:rFonts w:ascii="仿宋" w:hAnsi="仿宋" w:eastAsia="仿宋" w:cs="仿宋"/>
                <w:sz w:val="24"/>
              </w:rPr>
            </w:pPr>
            <w:r>
              <w:rPr>
                <w:rFonts w:hint="eastAsia" w:ascii="仿宋" w:hAnsi="仿宋" w:eastAsia="仿宋" w:cs="仿宋"/>
                <w:sz w:val="24"/>
              </w:rPr>
              <w:t>一</w:t>
            </w:r>
          </w:p>
        </w:tc>
        <w:tc>
          <w:tcPr>
            <w:tcW w:w="1852"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ind w:firstLine="480" w:firstLineChars="200"/>
              <w:rPr>
                <w:rFonts w:ascii="仿宋" w:hAnsi="仿宋" w:eastAsia="仿宋" w:cs="仿宋"/>
                <w:sz w:val="24"/>
              </w:rPr>
            </w:pPr>
            <w:r>
              <w:rPr>
                <w:rFonts w:hint="eastAsia" w:ascii="仿宋" w:hAnsi="仿宋" w:eastAsia="仿宋" w:cs="仿宋"/>
                <w:sz w:val="24"/>
              </w:rPr>
              <w:t>技术响应</w:t>
            </w:r>
          </w:p>
        </w:tc>
        <w:tc>
          <w:tcPr>
            <w:tcW w:w="3693"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ind w:firstLine="480" w:firstLineChars="200"/>
              <w:rPr>
                <w:rFonts w:ascii="仿宋" w:hAnsi="仿宋" w:eastAsia="仿宋" w:cs="仿宋"/>
                <w:sz w:val="24"/>
              </w:rPr>
            </w:pPr>
          </w:p>
        </w:tc>
        <w:tc>
          <w:tcPr>
            <w:tcW w:w="3169"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jc w:val="center"/>
              <w:rPr>
                <w:rFonts w:ascii="仿宋" w:hAnsi="仿宋" w:eastAsia="仿宋" w:cs="仿宋"/>
                <w:sz w:val="24"/>
              </w:rPr>
            </w:pPr>
            <w:r>
              <w:rPr>
                <w:rFonts w:hint="eastAsia" w:ascii="仿宋" w:hAnsi="仿宋" w:eastAsia="仿宋" w:cs="仿宋"/>
                <w:sz w:val="24"/>
              </w:rPr>
              <w:t>1</w:t>
            </w:r>
          </w:p>
        </w:tc>
        <w:tc>
          <w:tcPr>
            <w:tcW w:w="1852"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ind w:firstLine="480" w:firstLineChars="200"/>
              <w:rPr>
                <w:rFonts w:ascii="仿宋" w:hAnsi="仿宋" w:eastAsia="仿宋" w:cs="仿宋"/>
                <w:sz w:val="24"/>
              </w:rPr>
            </w:pPr>
          </w:p>
        </w:tc>
        <w:tc>
          <w:tcPr>
            <w:tcW w:w="3693"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ind w:firstLine="480" w:firstLineChars="200"/>
              <w:rPr>
                <w:rFonts w:ascii="仿宋" w:hAnsi="仿宋" w:eastAsia="仿宋" w:cs="仿宋"/>
                <w:sz w:val="24"/>
              </w:rPr>
            </w:pPr>
          </w:p>
        </w:tc>
        <w:tc>
          <w:tcPr>
            <w:tcW w:w="3169"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jc w:val="center"/>
              <w:rPr>
                <w:rFonts w:ascii="仿宋" w:hAnsi="仿宋" w:eastAsia="仿宋" w:cs="仿宋"/>
                <w:sz w:val="24"/>
              </w:rPr>
            </w:pPr>
            <w:r>
              <w:rPr>
                <w:rFonts w:hint="eastAsia" w:ascii="仿宋" w:hAnsi="仿宋" w:eastAsia="仿宋" w:cs="仿宋"/>
                <w:sz w:val="24"/>
              </w:rPr>
              <w:t>2</w:t>
            </w:r>
          </w:p>
        </w:tc>
        <w:tc>
          <w:tcPr>
            <w:tcW w:w="1852"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ind w:firstLine="480" w:firstLineChars="200"/>
              <w:rPr>
                <w:rFonts w:ascii="仿宋" w:hAnsi="仿宋" w:eastAsia="仿宋" w:cs="仿宋"/>
                <w:sz w:val="24"/>
              </w:rPr>
            </w:pPr>
          </w:p>
        </w:tc>
        <w:tc>
          <w:tcPr>
            <w:tcW w:w="3693"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ind w:firstLine="480" w:firstLineChars="200"/>
              <w:rPr>
                <w:rFonts w:ascii="仿宋" w:hAnsi="仿宋" w:eastAsia="仿宋" w:cs="仿宋"/>
                <w:sz w:val="24"/>
              </w:rPr>
            </w:pPr>
          </w:p>
        </w:tc>
        <w:tc>
          <w:tcPr>
            <w:tcW w:w="3169"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jc w:val="center"/>
              <w:rPr>
                <w:rFonts w:ascii="仿宋" w:hAnsi="仿宋" w:eastAsia="仿宋" w:cs="仿宋"/>
                <w:sz w:val="24"/>
              </w:rPr>
            </w:pPr>
            <w:r>
              <w:rPr>
                <w:rFonts w:hint="eastAsia" w:ascii="仿宋" w:hAnsi="仿宋" w:eastAsia="仿宋" w:cs="仿宋"/>
                <w:sz w:val="24"/>
              </w:rPr>
              <w:t>...</w:t>
            </w:r>
          </w:p>
        </w:tc>
        <w:tc>
          <w:tcPr>
            <w:tcW w:w="1852"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ind w:firstLine="480" w:firstLineChars="200"/>
              <w:rPr>
                <w:rFonts w:ascii="仿宋" w:hAnsi="仿宋" w:eastAsia="仿宋" w:cs="仿宋"/>
                <w:sz w:val="24"/>
              </w:rPr>
            </w:pPr>
          </w:p>
        </w:tc>
        <w:tc>
          <w:tcPr>
            <w:tcW w:w="3693"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ind w:firstLine="480" w:firstLineChars="200"/>
              <w:rPr>
                <w:rFonts w:ascii="仿宋" w:hAnsi="仿宋" w:eastAsia="仿宋" w:cs="仿宋"/>
                <w:sz w:val="24"/>
              </w:rPr>
            </w:pPr>
          </w:p>
        </w:tc>
        <w:tc>
          <w:tcPr>
            <w:tcW w:w="3169"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jc w:val="center"/>
              <w:rPr>
                <w:rFonts w:ascii="仿宋" w:hAnsi="仿宋" w:eastAsia="仿宋" w:cs="仿宋"/>
                <w:sz w:val="24"/>
              </w:rPr>
            </w:pPr>
            <w:r>
              <w:rPr>
                <w:rFonts w:hint="eastAsia" w:ascii="仿宋" w:hAnsi="仿宋" w:eastAsia="仿宋" w:cs="仿宋"/>
                <w:sz w:val="24"/>
              </w:rPr>
              <w:t>二</w:t>
            </w:r>
          </w:p>
        </w:tc>
        <w:tc>
          <w:tcPr>
            <w:tcW w:w="1852"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ind w:firstLine="480" w:firstLineChars="200"/>
              <w:rPr>
                <w:rFonts w:ascii="仿宋" w:hAnsi="仿宋" w:eastAsia="仿宋" w:cs="仿宋"/>
                <w:sz w:val="24"/>
              </w:rPr>
            </w:pPr>
            <w:r>
              <w:rPr>
                <w:rFonts w:hint="eastAsia" w:ascii="仿宋" w:hAnsi="仿宋" w:eastAsia="仿宋" w:cs="仿宋"/>
                <w:sz w:val="24"/>
              </w:rPr>
              <w:t>商务响应</w:t>
            </w:r>
          </w:p>
        </w:tc>
        <w:tc>
          <w:tcPr>
            <w:tcW w:w="3693"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ind w:firstLine="480" w:firstLineChars="200"/>
              <w:rPr>
                <w:rFonts w:ascii="仿宋" w:hAnsi="仿宋" w:eastAsia="仿宋" w:cs="仿宋"/>
                <w:sz w:val="24"/>
              </w:rPr>
            </w:pPr>
          </w:p>
        </w:tc>
        <w:tc>
          <w:tcPr>
            <w:tcW w:w="3169"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jc w:val="center"/>
              <w:rPr>
                <w:rFonts w:ascii="仿宋" w:hAnsi="仿宋" w:eastAsia="仿宋" w:cs="仿宋"/>
                <w:sz w:val="24"/>
              </w:rPr>
            </w:pPr>
            <w:r>
              <w:rPr>
                <w:rFonts w:hint="eastAsia" w:ascii="仿宋" w:hAnsi="仿宋" w:eastAsia="仿宋" w:cs="仿宋"/>
                <w:sz w:val="24"/>
              </w:rPr>
              <w:t>1</w:t>
            </w:r>
          </w:p>
        </w:tc>
        <w:tc>
          <w:tcPr>
            <w:tcW w:w="1852"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ind w:firstLine="480" w:firstLineChars="200"/>
              <w:rPr>
                <w:rFonts w:ascii="仿宋" w:hAnsi="仿宋" w:eastAsia="仿宋" w:cs="仿宋"/>
                <w:sz w:val="24"/>
              </w:rPr>
            </w:pPr>
          </w:p>
        </w:tc>
        <w:tc>
          <w:tcPr>
            <w:tcW w:w="3693"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ind w:firstLine="480" w:firstLineChars="200"/>
              <w:rPr>
                <w:rFonts w:ascii="仿宋" w:hAnsi="仿宋" w:eastAsia="仿宋" w:cs="仿宋"/>
                <w:sz w:val="24"/>
              </w:rPr>
            </w:pPr>
          </w:p>
        </w:tc>
        <w:tc>
          <w:tcPr>
            <w:tcW w:w="3169"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jc w:val="center"/>
              <w:rPr>
                <w:rFonts w:ascii="仿宋" w:hAnsi="仿宋" w:eastAsia="仿宋" w:cs="仿宋"/>
                <w:sz w:val="24"/>
              </w:rPr>
            </w:pPr>
            <w:r>
              <w:rPr>
                <w:rFonts w:hint="eastAsia" w:ascii="仿宋" w:hAnsi="仿宋" w:eastAsia="仿宋" w:cs="仿宋"/>
                <w:sz w:val="24"/>
              </w:rPr>
              <w:t>2</w:t>
            </w:r>
          </w:p>
        </w:tc>
        <w:tc>
          <w:tcPr>
            <w:tcW w:w="1852"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ind w:firstLine="480" w:firstLineChars="200"/>
              <w:rPr>
                <w:rFonts w:ascii="仿宋" w:hAnsi="仿宋" w:eastAsia="仿宋" w:cs="仿宋"/>
                <w:sz w:val="24"/>
              </w:rPr>
            </w:pPr>
          </w:p>
        </w:tc>
        <w:tc>
          <w:tcPr>
            <w:tcW w:w="3693"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ind w:firstLine="480" w:firstLineChars="200"/>
              <w:rPr>
                <w:rFonts w:ascii="仿宋" w:hAnsi="仿宋" w:eastAsia="仿宋" w:cs="仿宋"/>
                <w:sz w:val="24"/>
              </w:rPr>
            </w:pPr>
          </w:p>
        </w:tc>
        <w:tc>
          <w:tcPr>
            <w:tcW w:w="3169"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jc w:val="center"/>
              <w:rPr>
                <w:rFonts w:ascii="仿宋" w:hAnsi="仿宋" w:eastAsia="仿宋" w:cs="仿宋"/>
                <w:sz w:val="24"/>
              </w:rPr>
            </w:pPr>
            <w:r>
              <w:rPr>
                <w:rFonts w:hint="eastAsia" w:ascii="仿宋" w:hAnsi="仿宋" w:eastAsia="仿宋" w:cs="仿宋"/>
                <w:sz w:val="24"/>
              </w:rPr>
              <w:t>...</w:t>
            </w:r>
          </w:p>
        </w:tc>
        <w:tc>
          <w:tcPr>
            <w:tcW w:w="1852"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ind w:firstLine="480" w:firstLineChars="200"/>
              <w:rPr>
                <w:rFonts w:ascii="仿宋" w:hAnsi="仿宋" w:eastAsia="仿宋" w:cs="仿宋"/>
                <w:sz w:val="24"/>
              </w:rPr>
            </w:pPr>
          </w:p>
        </w:tc>
        <w:tc>
          <w:tcPr>
            <w:tcW w:w="3693"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ind w:firstLine="480" w:firstLineChars="200"/>
              <w:rPr>
                <w:rFonts w:ascii="仿宋" w:hAnsi="仿宋" w:eastAsia="仿宋" w:cs="仿宋"/>
                <w:sz w:val="24"/>
              </w:rPr>
            </w:pPr>
          </w:p>
        </w:tc>
        <w:tc>
          <w:tcPr>
            <w:tcW w:w="3169" w:type="dxa"/>
            <w:tcBorders>
              <w:top w:val="single" w:color="auto" w:sz="4" w:space="0"/>
              <w:left w:val="single" w:color="auto" w:sz="4" w:space="0"/>
              <w:bottom w:val="single" w:color="auto" w:sz="4" w:space="0"/>
              <w:right w:val="single" w:color="auto" w:sz="4" w:space="0"/>
            </w:tcBorders>
            <w:vAlign w:val="center"/>
          </w:tcPr>
          <w:p>
            <w:pPr>
              <w:kinsoku w:val="0"/>
              <w:spacing w:line="500" w:lineRule="exact"/>
              <w:ind w:firstLine="480" w:firstLineChars="200"/>
              <w:rPr>
                <w:rFonts w:ascii="仿宋" w:hAnsi="仿宋" w:eastAsia="仿宋" w:cs="仿宋"/>
                <w:sz w:val="24"/>
              </w:rPr>
            </w:pPr>
          </w:p>
        </w:tc>
      </w:tr>
    </w:tbl>
    <w:p>
      <w:pPr>
        <w:kinsoku w:val="0"/>
        <w:spacing w:line="500" w:lineRule="exact"/>
        <w:ind w:firstLine="480" w:firstLineChars="200"/>
        <w:rPr>
          <w:rFonts w:ascii="仿宋" w:hAnsi="仿宋" w:eastAsia="仿宋" w:cs="仿宋"/>
          <w:sz w:val="24"/>
        </w:rPr>
      </w:pPr>
    </w:p>
    <w:p>
      <w:pPr>
        <w:kinsoku w:val="0"/>
        <w:spacing w:line="500" w:lineRule="exact"/>
        <w:ind w:firstLine="480" w:firstLineChars="200"/>
        <w:rPr>
          <w:rFonts w:ascii="仿宋" w:hAnsi="仿宋" w:eastAsia="仿宋" w:cs="仿宋"/>
          <w:b/>
          <w:sz w:val="32"/>
          <w:szCs w:val="32"/>
        </w:rPr>
      </w:pPr>
      <w:r>
        <w:rPr>
          <w:rFonts w:hint="eastAsia" w:ascii="仿宋" w:hAnsi="仿宋" w:eastAsia="仿宋" w:cs="仿宋"/>
          <w:sz w:val="24"/>
        </w:rPr>
        <w:t>注：该评标索引表格放在投标文件目录后，正文的第一页。</w:t>
      </w:r>
    </w:p>
    <w:p>
      <w:pPr>
        <w:spacing w:line="400" w:lineRule="exact"/>
        <w:jc w:val="center"/>
        <w:rPr>
          <w:rFonts w:ascii="仿宋" w:hAnsi="仿宋" w:eastAsia="仿宋" w:cs="仿宋"/>
          <w:b/>
          <w:sz w:val="32"/>
          <w:szCs w:val="32"/>
        </w:rPr>
      </w:pPr>
    </w:p>
    <w:p>
      <w:pPr>
        <w:spacing w:line="400" w:lineRule="exact"/>
        <w:jc w:val="center"/>
        <w:rPr>
          <w:rFonts w:ascii="仿宋" w:hAnsi="仿宋" w:eastAsia="仿宋" w:cs="仿宋"/>
          <w:b/>
          <w:sz w:val="32"/>
          <w:szCs w:val="32"/>
        </w:rPr>
      </w:pPr>
    </w:p>
    <w:p>
      <w:pPr>
        <w:spacing w:line="400" w:lineRule="exact"/>
        <w:jc w:val="center"/>
        <w:rPr>
          <w:rFonts w:ascii="仿宋" w:hAnsi="仿宋" w:eastAsia="仿宋" w:cs="仿宋"/>
          <w:b/>
          <w:sz w:val="32"/>
          <w:szCs w:val="32"/>
        </w:rPr>
      </w:pPr>
    </w:p>
    <w:p>
      <w:pPr>
        <w:spacing w:line="400" w:lineRule="exact"/>
        <w:jc w:val="center"/>
        <w:rPr>
          <w:rFonts w:ascii="仿宋" w:hAnsi="仿宋" w:eastAsia="仿宋" w:cs="仿宋"/>
          <w:b/>
          <w:sz w:val="32"/>
          <w:szCs w:val="32"/>
        </w:rPr>
      </w:pPr>
    </w:p>
    <w:p>
      <w:pPr>
        <w:spacing w:line="400" w:lineRule="exact"/>
        <w:jc w:val="center"/>
        <w:rPr>
          <w:rFonts w:ascii="仿宋" w:hAnsi="仿宋" w:eastAsia="仿宋" w:cs="仿宋"/>
          <w:b/>
          <w:sz w:val="32"/>
          <w:szCs w:val="32"/>
        </w:rPr>
      </w:pPr>
    </w:p>
    <w:p>
      <w:pPr>
        <w:spacing w:line="400" w:lineRule="exact"/>
        <w:jc w:val="center"/>
        <w:rPr>
          <w:rFonts w:ascii="仿宋" w:hAnsi="仿宋" w:eastAsia="仿宋" w:cs="仿宋"/>
          <w:b/>
          <w:sz w:val="32"/>
          <w:szCs w:val="32"/>
        </w:rPr>
      </w:pPr>
    </w:p>
    <w:p>
      <w:pPr>
        <w:spacing w:line="400" w:lineRule="exact"/>
        <w:jc w:val="center"/>
        <w:rPr>
          <w:rFonts w:ascii="仿宋" w:hAnsi="仿宋" w:eastAsia="仿宋" w:cs="仿宋"/>
          <w:b/>
          <w:sz w:val="32"/>
          <w:szCs w:val="32"/>
        </w:rPr>
      </w:pPr>
    </w:p>
    <w:p>
      <w:pPr>
        <w:spacing w:line="400" w:lineRule="exact"/>
        <w:jc w:val="center"/>
        <w:rPr>
          <w:rFonts w:ascii="仿宋" w:hAnsi="仿宋" w:eastAsia="仿宋" w:cs="仿宋"/>
          <w:b/>
          <w:sz w:val="32"/>
          <w:szCs w:val="32"/>
        </w:rPr>
      </w:pPr>
    </w:p>
    <w:p>
      <w:pPr>
        <w:spacing w:line="400" w:lineRule="exact"/>
        <w:jc w:val="center"/>
        <w:rPr>
          <w:rFonts w:ascii="仿宋" w:hAnsi="仿宋" w:eastAsia="仿宋" w:cs="仿宋"/>
          <w:b/>
          <w:sz w:val="32"/>
          <w:szCs w:val="32"/>
        </w:rPr>
      </w:pPr>
    </w:p>
    <w:p>
      <w:pPr>
        <w:spacing w:line="400" w:lineRule="exact"/>
        <w:jc w:val="center"/>
        <w:rPr>
          <w:rFonts w:ascii="仿宋" w:hAnsi="仿宋" w:eastAsia="仿宋" w:cs="仿宋"/>
          <w:b/>
          <w:sz w:val="32"/>
          <w:szCs w:val="32"/>
        </w:rPr>
      </w:pPr>
    </w:p>
    <w:p>
      <w:pPr>
        <w:spacing w:line="400" w:lineRule="exact"/>
        <w:jc w:val="center"/>
        <w:rPr>
          <w:rFonts w:ascii="仿宋" w:hAnsi="仿宋" w:eastAsia="仿宋" w:cs="仿宋"/>
          <w:b/>
          <w:sz w:val="32"/>
          <w:szCs w:val="32"/>
        </w:rPr>
      </w:pPr>
      <w:r>
        <w:rPr>
          <w:rFonts w:hint="eastAsia" w:ascii="仿宋" w:hAnsi="仿宋" w:eastAsia="仿宋" w:cs="仿宋"/>
          <w:b/>
          <w:sz w:val="32"/>
          <w:szCs w:val="32"/>
        </w:rPr>
        <w:t>第一部分   投标函</w:t>
      </w:r>
    </w:p>
    <w:p>
      <w:pPr>
        <w:kinsoku w:val="0"/>
        <w:spacing w:line="500" w:lineRule="exact"/>
        <w:rPr>
          <w:rFonts w:ascii="仿宋" w:hAnsi="仿宋" w:eastAsia="仿宋" w:cs="仿宋"/>
          <w:sz w:val="24"/>
        </w:rPr>
      </w:pPr>
      <w:r>
        <w:rPr>
          <w:rFonts w:hint="eastAsia" w:ascii="仿宋" w:hAnsi="仿宋" w:eastAsia="仿宋" w:cs="仿宋"/>
          <w:sz w:val="24"/>
        </w:rPr>
        <w:t>陕西海堂项目管理咨询有限公司：</w:t>
      </w:r>
    </w:p>
    <w:p>
      <w:pPr>
        <w:kinsoku w:val="0"/>
        <w:spacing w:line="500" w:lineRule="exact"/>
        <w:ind w:firstLine="480" w:firstLineChars="200"/>
        <w:rPr>
          <w:rFonts w:ascii="仿宋" w:hAnsi="仿宋" w:eastAsia="仿宋" w:cs="仿宋"/>
          <w:sz w:val="24"/>
        </w:rPr>
      </w:pPr>
      <w:r>
        <w:rPr>
          <w:rFonts w:hint="eastAsia" w:ascii="仿宋" w:hAnsi="仿宋" w:eastAsia="仿宋" w:cs="仿宋"/>
          <w:sz w:val="24"/>
        </w:rPr>
        <w:t>我单位收到贵公司</w:t>
      </w:r>
      <w:r>
        <w:rPr>
          <w:rFonts w:hint="eastAsia" w:ascii="仿宋" w:hAnsi="仿宋" w:eastAsia="仿宋" w:cs="仿宋"/>
          <w:sz w:val="24"/>
          <w:u w:val="single"/>
        </w:rPr>
        <w:t xml:space="preserve">                     </w:t>
      </w:r>
      <w:r>
        <w:rPr>
          <w:rFonts w:hint="eastAsia" w:ascii="仿宋" w:hAnsi="仿宋" w:eastAsia="仿宋" w:cs="仿宋"/>
          <w:sz w:val="24"/>
        </w:rPr>
        <w:t>项目（项目编号：SXHT-(GK)20220701）招标文件，经详细研究，决定参加本次投标活动为此，我方郑重声明以下几点，并愿负法律责任。</w:t>
      </w:r>
    </w:p>
    <w:p>
      <w:pPr>
        <w:kinsoku w:val="0"/>
        <w:spacing w:line="500" w:lineRule="exact"/>
        <w:ind w:firstLine="480" w:firstLineChars="200"/>
        <w:rPr>
          <w:rFonts w:ascii="仿宋" w:hAnsi="仿宋" w:eastAsia="仿宋" w:cs="仿宋"/>
          <w:sz w:val="24"/>
        </w:rPr>
      </w:pPr>
      <w:r>
        <w:rPr>
          <w:rFonts w:hint="eastAsia" w:ascii="仿宋" w:hAnsi="仿宋" w:eastAsia="仿宋" w:cs="仿宋"/>
          <w:sz w:val="24"/>
        </w:rPr>
        <w:t>1、按照招标文件中的一切要求，提供完全满足采购需求的合格产品和全面技术、售后服务保障。</w:t>
      </w:r>
    </w:p>
    <w:p>
      <w:pPr>
        <w:kinsoku w:val="0"/>
        <w:spacing w:line="500" w:lineRule="exact"/>
        <w:ind w:firstLine="480" w:firstLineChars="200"/>
        <w:rPr>
          <w:rFonts w:ascii="仿宋" w:hAnsi="仿宋" w:eastAsia="仿宋" w:cs="仿宋"/>
          <w:sz w:val="24"/>
        </w:rPr>
      </w:pPr>
      <w:r>
        <w:rPr>
          <w:rFonts w:hint="eastAsia" w:ascii="仿宋" w:hAnsi="仿宋" w:eastAsia="仿宋" w:cs="仿宋"/>
          <w:sz w:val="24"/>
        </w:rPr>
        <w:t>2、如若中标，将根据招标文件的要求、投标文件及承诺条件，全面签约并履行合同规定的责任和义务。</w:t>
      </w:r>
    </w:p>
    <w:p>
      <w:pPr>
        <w:spacing w:line="500" w:lineRule="exact"/>
        <w:ind w:firstLine="480" w:firstLineChars="200"/>
        <w:rPr>
          <w:rFonts w:ascii="仿宋" w:hAnsi="仿宋" w:eastAsia="仿宋" w:cs="仿宋"/>
          <w:sz w:val="24"/>
        </w:rPr>
      </w:pPr>
      <w:r>
        <w:rPr>
          <w:rFonts w:hint="eastAsia" w:ascii="仿宋" w:hAnsi="仿宋" w:eastAsia="仿宋" w:cs="仿宋"/>
          <w:sz w:val="24"/>
        </w:rPr>
        <w:t>3、我方提交的投标文件：正本</w:t>
      </w:r>
      <w:r>
        <w:rPr>
          <w:rFonts w:hint="eastAsia" w:ascii="仿宋" w:hAnsi="仿宋" w:eastAsia="仿宋" w:cs="仿宋"/>
          <w:sz w:val="24"/>
          <w:u w:val="single"/>
        </w:rPr>
        <w:t xml:space="preserve">     </w:t>
      </w:r>
      <w:r>
        <w:rPr>
          <w:rFonts w:hint="eastAsia" w:ascii="仿宋" w:hAnsi="仿宋" w:eastAsia="仿宋" w:cs="仿宋"/>
          <w:sz w:val="24"/>
        </w:rPr>
        <w:t>份，副本</w:t>
      </w:r>
      <w:r>
        <w:rPr>
          <w:rFonts w:hint="eastAsia" w:ascii="仿宋" w:hAnsi="仿宋" w:eastAsia="仿宋" w:cs="仿宋"/>
          <w:sz w:val="24"/>
          <w:u w:val="single"/>
        </w:rPr>
        <w:t xml:space="preserve">     </w:t>
      </w:r>
      <w:r>
        <w:rPr>
          <w:rFonts w:hint="eastAsia" w:ascii="仿宋" w:hAnsi="仿宋" w:eastAsia="仿宋" w:cs="仿宋"/>
          <w:sz w:val="24"/>
        </w:rPr>
        <w:t>份及电子版投标文件（U盘拷贝）递交贰份U盘。</w:t>
      </w:r>
    </w:p>
    <w:p>
      <w:pPr>
        <w:kinsoku w:val="0"/>
        <w:spacing w:line="500" w:lineRule="exact"/>
        <w:ind w:firstLine="480" w:firstLineChars="200"/>
        <w:rPr>
          <w:rFonts w:ascii="仿宋" w:hAnsi="仿宋" w:eastAsia="仿宋" w:cs="仿宋"/>
          <w:sz w:val="24"/>
        </w:rPr>
      </w:pPr>
      <w:r>
        <w:rPr>
          <w:rFonts w:hint="eastAsia" w:ascii="仿宋" w:hAnsi="仿宋" w:eastAsia="仿宋" w:cs="仿宋"/>
          <w:sz w:val="24"/>
        </w:rPr>
        <w:t>4、我方按招标文件要求交纳投标保证金为：</w:t>
      </w:r>
      <w:r>
        <w:rPr>
          <w:rFonts w:hint="eastAsia" w:ascii="仿宋" w:hAnsi="仿宋" w:eastAsia="仿宋" w:cs="仿宋"/>
          <w:sz w:val="24"/>
          <w:u w:val="single"/>
        </w:rPr>
        <w:t xml:space="preserve">       </w:t>
      </w:r>
      <w:r>
        <w:rPr>
          <w:rFonts w:hint="eastAsia" w:ascii="仿宋" w:hAnsi="仿宋" w:eastAsia="仿宋" w:cs="仿宋"/>
          <w:sz w:val="24"/>
        </w:rPr>
        <w:t>元。</w:t>
      </w:r>
    </w:p>
    <w:p>
      <w:pPr>
        <w:kinsoku w:val="0"/>
        <w:spacing w:line="500" w:lineRule="exact"/>
        <w:ind w:firstLine="480" w:firstLineChars="200"/>
        <w:rPr>
          <w:rFonts w:ascii="仿宋" w:hAnsi="仿宋" w:eastAsia="仿宋" w:cs="仿宋"/>
          <w:sz w:val="24"/>
        </w:rPr>
      </w:pPr>
      <w:r>
        <w:rPr>
          <w:rFonts w:hint="eastAsia" w:ascii="仿宋" w:hAnsi="仿宋" w:eastAsia="仿宋" w:cs="仿宋"/>
          <w:sz w:val="24"/>
        </w:rPr>
        <w:t>5、我方已详细阅读和核实全部招标文件内容，完全理解并同意放弃提出含糊不清和误解问题的权力。</w:t>
      </w:r>
    </w:p>
    <w:p>
      <w:pPr>
        <w:kinsoku w:val="0"/>
        <w:spacing w:line="500" w:lineRule="exact"/>
        <w:ind w:firstLine="480" w:firstLineChars="200"/>
        <w:rPr>
          <w:rFonts w:ascii="仿宋" w:hAnsi="仿宋" w:eastAsia="仿宋" w:cs="仿宋"/>
          <w:sz w:val="24"/>
        </w:rPr>
      </w:pPr>
      <w:r>
        <w:rPr>
          <w:rFonts w:hint="eastAsia" w:ascii="仿宋" w:hAnsi="仿宋" w:eastAsia="仿宋" w:cs="仿宋"/>
          <w:sz w:val="24"/>
        </w:rPr>
        <w:t>6、同意提供贵方要求的与本次招标有关的任何证明资料。</w:t>
      </w:r>
    </w:p>
    <w:p>
      <w:pPr>
        <w:kinsoku w:val="0"/>
        <w:spacing w:line="500" w:lineRule="exact"/>
        <w:ind w:firstLine="480" w:firstLineChars="200"/>
        <w:rPr>
          <w:rFonts w:ascii="仿宋" w:hAnsi="仿宋" w:eastAsia="仿宋" w:cs="仿宋"/>
          <w:sz w:val="24"/>
        </w:rPr>
      </w:pPr>
      <w:r>
        <w:rPr>
          <w:rFonts w:hint="eastAsia" w:ascii="仿宋" w:hAnsi="仿宋" w:eastAsia="仿宋" w:cs="仿宋"/>
          <w:sz w:val="24"/>
        </w:rPr>
        <w:t>7、中标后按照本招标文件规定向贵方缴纳招标代理费。</w:t>
      </w:r>
    </w:p>
    <w:p>
      <w:pPr>
        <w:kinsoku w:val="0"/>
        <w:spacing w:line="500" w:lineRule="exact"/>
        <w:ind w:firstLine="480" w:firstLineChars="200"/>
        <w:rPr>
          <w:rFonts w:ascii="仿宋" w:hAnsi="仿宋" w:eastAsia="仿宋" w:cs="仿宋"/>
          <w:sz w:val="24"/>
        </w:rPr>
      </w:pPr>
      <w:r>
        <w:rPr>
          <w:rFonts w:hint="eastAsia" w:ascii="仿宋" w:hAnsi="仿宋" w:eastAsia="仿宋" w:cs="仿宋"/>
          <w:sz w:val="24"/>
        </w:rPr>
        <w:t>8、我方的投标文件自开标之日起计算有效期为</w:t>
      </w:r>
      <w:r>
        <w:rPr>
          <w:rFonts w:hint="eastAsia" w:ascii="仿宋" w:hAnsi="仿宋" w:eastAsia="仿宋" w:cs="仿宋"/>
          <w:sz w:val="24"/>
          <w:u w:val="single"/>
        </w:rPr>
        <w:t xml:space="preserve">     </w:t>
      </w:r>
      <w:r>
        <w:rPr>
          <w:rFonts w:hint="eastAsia" w:ascii="仿宋" w:hAnsi="仿宋" w:eastAsia="仿宋" w:cs="仿宋"/>
          <w:sz w:val="24"/>
        </w:rPr>
        <w:t>日历日。</w:t>
      </w:r>
    </w:p>
    <w:p>
      <w:pPr>
        <w:kinsoku w:val="0"/>
        <w:spacing w:line="500" w:lineRule="exact"/>
        <w:ind w:firstLine="480" w:firstLineChars="200"/>
        <w:rPr>
          <w:rFonts w:ascii="仿宋" w:hAnsi="仿宋" w:eastAsia="仿宋" w:cs="仿宋"/>
          <w:sz w:val="24"/>
        </w:rPr>
      </w:pPr>
      <w:r>
        <w:rPr>
          <w:rFonts w:hint="eastAsia" w:ascii="仿宋" w:hAnsi="仿宋" w:eastAsia="仿宋" w:cs="仿宋"/>
          <w:sz w:val="24"/>
        </w:rPr>
        <w:t>9、所有关于本次投标的函电，请按下列地址、方式联系：</w:t>
      </w:r>
    </w:p>
    <w:p>
      <w:pPr>
        <w:kinsoku w:val="0"/>
        <w:spacing w:line="500" w:lineRule="exact"/>
        <w:ind w:firstLine="84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p>
    <w:p>
      <w:pPr>
        <w:kinsoku w:val="0"/>
        <w:spacing w:line="500" w:lineRule="exact"/>
        <w:ind w:firstLine="840"/>
        <w:rPr>
          <w:rFonts w:ascii="仿宋" w:hAnsi="仿宋" w:eastAsia="仿宋" w:cs="仿宋"/>
          <w:sz w:val="24"/>
          <w:u w:val="single"/>
        </w:rPr>
      </w:pPr>
      <w:r>
        <w:rPr>
          <w:rFonts w:hint="eastAsia" w:ascii="仿宋" w:hAnsi="仿宋" w:eastAsia="仿宋" w:cs="仿宋"/>
          <w:sz w:val="24"/>
        </w:rPr>
        <w:t>电    话：</w:t>
      </w:r>
      <w:r>
        <w:rPr>
          <w:rFonts w:hint="eastAsia" w:ascii="仿宋" w:hAnsi="仿宋" w:eastAsia="仿宋" w:cs="仿宋"/>
          <w:sz w:val="24"/>
          <w:u w:val="single"/>
        </w:rPr>
        <w:t xml:space="preserve">                                                     </w:t>
      </w:r>
    </w:p>
    <w:p>
      <w:pPr>
        <w:kinsoku w:val="0"/>
        <w:spacing w:line="500" w:lineRule="exact"/>
        <w:ind w:firstLine="840"/>
        <w:rPr>
          <w:rFonts w:ascii="仿宋" w:hAnsi="仿宋" w:eastAsia="仿宋" w:cs="仿宋"/>
          <w:sz w:val="24"/>
          <w:u w:val="single"/>
        </w:rPr>
      </w:pPr>
      <w:r>
        <w:rPr>
          <w:rFonts w:hint="eastAsia" w:ascii="仿宋" w:hAnsi="仿宋" w:eastAsia="仿宋" w:cs="仿宋"/>
          <w:sz w:val="24"/>
        </w:rPr>
        <w:t>传    真：</w:t>
      </w:r>
      <w:r>
        <w:rPr>
          <w:rFonts w:hint="eastAsia" w:ascii="仿宋" w:hAnsi="仿宋" w:eastAsia="仿宋" w:cs="仿宋"/>
          <w:sz w:val="24"/>
          <w:u w:val="single"/>
        </w:rPr>
        <w:t xml:space="preserve">                                                     </w:t>
      </w:r>
    </w:p>
    <w:p>
      <w:pPr>
        <w:kinsoku w:val="0"/>
        <w:spacing w:line="500" w:lineRule="exact"/>
        <w:ind w:firstLine="840"/>
        <w:rPr>
          <w:rFonts w:ascii="仿宋" w:hAnsi="仿宋" w:eastAsia="仿宋" w:cs="仿宋"/>
          <w:sz w:val="24"/>
          <w:u w:val="single"/>
        </w:rPr>
      </w:pPr>
      <w:r>
        <w:rPr>
          <w:rFonts w:hint="eastAsia" w:ascii="仿宋" w:hAnsi="仿宋" w:eastAsia="仿宋" w:cs="仿宋"/>
          <w:sz w:val="24"/>
        </w:rPr>
        <w:t>邮    编：</w:t>
      </w:r>
      <w:r>
        <w:rPr>
          <w:rFonts w:hint="eastAsia" w:ascii="仿宋" w:hAnsi="仿宋" w:eastAsia="仿宋" w:cs="仿宋"/>
          <w:sz w:val="24"/>
          <w:u w:val="single"/>
        </w:rPr>
        <w:t xml:space="preserve">                                                     </w:t>
      </w:r>
    </w:p>
    <w:p>
      <w:pPr>
        <w:kinsoku w:val="0"/>
        <w:spacing w:line="500" w:lineRule="exact"/>
        <w:ind w:firstLine="570"/>
        <w:rPr>
          <w:rFonts w:ascii="仿宋" w:hAnsi="仿宋" w:eastAsia="仿宋" w:cs="仿宋"/>
          <w:sz w:val="24"/>
        </w:rPr>
      </w:pPr>
    </w:p>
    <w:p>
      <w:pPr>
        <w:kinsoku w:val="0"/>
        <w:spacing w:line="500" w:lineRule="exact"/>
        <w:ind w:firstLine="570"/>
        <w:rPr>
          <w:rFonts w:ascii="仿宋" w:hAnsi="仿宋" w:eastAsia="仿宋" w:cs="仿宋"/>
          <w:sz w:val="24"/>
        </w:rPr>
      </w:pPr>
    </w:p>
    <w:p>
      <w:pPr>
        <w:kinsoku w:val="0"/>
        <w:spacing w:line="500" w:lineRule="exact"/>
        <w:ind w:firstLine="808" w:firstLineChars="337"/>
        <w:rPr>
          <w:rFonts w:ascii="仿宋" w:hAnsi="仿宋" w:eastAsia="仿宋" w:cs="仿宋"/>
          <w:sz w:val="24"/>
        </w:rPr>
      </w:pPr>
      <w:r>
        <w:rPr>
          <w:rFonts w:hint="eastAsia" w:ascii="仿宋" w:hAnsi="仿宋" w:eastAsia="仿宋" w:cs="仿宋"/>
          <w:sz w:val="24"/>
        </w:rPr>
        <w:t>投标人：全称（公章）</w:t>
      </w:r>
      <w:r>
        <w:rPr>
          <w:rFonts w:hint="eastAsia" w:ascii="仿宋" w:hAnsi="仿宋" w:eastAsia="仿宋" w:cs="仿宋"/>
          <w:sz w:val="24"/>
          <w:u w:val="single"/>
        </w:rPr>
        <w:t xml:space="preserve">                                         </w:t>
      </w:r>
    </w:p>
    <w:p>
      <w:pPr>
        <w:kinsoku w:val="0"/>
        <w:spacing w:line="500" w:lineRule="exact"/>
        <w:ind w:firstLine="808" w:firstLineChars="337"/>
        <w:rPr>
          <w:rFonts w:ascii="仿宋" w:hAnsi="仿宋" w:eastAsia="仿宋" w:cs="仿宋"/>
          <w:sz w:val="24"/>
          <w:u w:val="single"/>
        </w:rPr>
      </w:pPr>
      <w:r>
        <w:rPr>
          <w:rFonts w:hint="eastAsia" w:ascii="仿宋" w:hAnsi="仿宋" w:eastAsia="仿宋" w:cs="仿宋"/>
          <w:sz w:val="24"/>
        </w:rPr>
        <w:t>法定代表人或被授权人（签字）：</w:t>
      </w:r>
      <w:r>
        <w:rPr>
          <w:rFonts w:hint="eastAsia" w:ascii="仿宋" w:hAnsi="仿宋" w:eastAsia="仿宋" w:cs="仿宋"/>
          <w:sz w:val="24"/>
          <w:u w:val="single"/>
        </w:rPr>
        <w:t xml:space="preserve">                                   </w:t>
      </w:r>
    </w:p>
    <w:p>
      <w:pPr>
        <w:kinsoku w:val="0"/>
        <w:spacing w:line="500" w:lineRule="exact"/>
        <w:ind w:firstLine="570"/>
        <w:rPr>
          <w:rFonts w:ascii="仿宋" w:hAnsi="仿宋" w:eastAsia="仿宋" w:cs="仿宋"/>
          <w:sz w:val="24"/>
        </w:rPr>
      </w:pPr>
      <w:r>
        <w:rPr>
          <w:rFonts w:hint="eastAsia" w:ascii="仿宋" w:hAnsi="仿宋" w:eastAsia="仿宋" w:cs="仿宋"/>
          <w:sz w:val="24"/>
        </w:rPr>
        <w:t xml:space="preserve">                                                年 月 日</w:t>
      </w:r>
    </w:p>
    <w:p>
      <w:pPr>
        <w:spacing w:line="360" w:lineRule="atLeast"/>
        <w:jc w:val="center"/>
        <w:rPr>
          <w:rFonts w:ascii="仿宋" w:hAnsi="仿宋" w:eastAsia="仿宋" w:cs="仿宋"/>
          <w:b/>
          <w:sz w:val="32"/>
          <w:szCs w:val="32"/>
        </w:rPr>
      </w:pPr>
      <w:r>
        <w:rPr>
          <w:rFonts w:hint="eastAsia" w:ascii="仿宋" w:hAnsi="仿宋" w:eastAsia="仿宋" w:cs="仿宋"/>
          <w:sz w:val="24"/>
        </w:rPr>
        <w:br w:type="page"/>
      </w:r>
      <w:r>
        <w:rPr>
          <w:rFonts w:hint="eastAsia" w:ascii="仿宋" w:hAnsi="仿宋" w:eastAsia="仿宋" w:cs="仿宋"/>
          <w:b/>
          <w:sz w:val="32"/>
          <w:szCs w:val="32"/>
        </w:rPr>
        <w:t>第二部分 开标一览表（报价表）</w:t>
      </w:r>
    </w:p>
    <w:p>
      <w:pPr>
        <w:kinsoku w:val="0"/>
        <w:spacing w:line="500" w:lineRule="exact"/>
        <w:ind w:firstLine="120" w:firstLineChars="50"/>
        <w:rPr>
          <w:rFonts w:ascii="仿宋" w:hAnsi="仿宋" w:eastAsia="仿宋" w:cs="仿宋"/>
          <w:sz w:val="24"/>
        </w:rPr>
      </w:pPr>
      <w:r>
        <w:rPr>
          <w:rFonts w:hint="eastAsia" w:ascii="仿宋" w:hAnsi="仿宋" w:eastAsia="仿宋" w:cs="仿宋"/>
          <w:sz w:val="24"/>
        </w:rPr>
        <w:t xml:space="preserve">项目名称：                                                 </w:t>
      </w:r>
    </w:p>
    <w:p>
      <w:pPr>
        <w:kinsoku w:val="0"/>
        <w:spacing w:line="500" w:lineRule="exact"/>
        <w:ind w:firstLine="120" w:firstLineChars="50"/>
        <w:rPr>
          <w:rFonts w:ascii="仿宋" w:hAnsi="仿宋" w:eastAsia="仿宋" w:cs="仿宋"/>
          <w:sz w:val="24"/>
        </w:rPr>
      </w:pPr>
      <w:r>
        <w:rPr>
          <w:rFonts w:hint="eastAsia" w:ascii="仿宋" w:hAnsi="仿宋" w:eastAsia="仿宋" w:cs="仿宋"/>
          <w:sz w:val="24"/>
        </w:rPr>
        <w:t xml:space="preserve">项目编号：                                                      </w:t>
      </w:r>
    </w:p>
    <w:p>
      <w:pPr>
        <w:kinsoku w:val="0"/>
        <w:spacing w:line="500" w:lineRule="exact"/>
        <w:ind w:firstLine="120" w:firstLineChars="50"/>
        <w:rPr>
          <w:rFonts w:ascii="仿宋" w:hAnsi="仿宋" w:eastAsia="仿宋" w:cs="仿宋"/>
          <w:sz w:val="24"/>
        </w:rPr>
      </w:pPr>
      <w:r>
        <w:rPr>
          <w:rFonts w:hint="eastAsia" w:ascii="仿宋" w:hAnsi="仿宋" w:eastAsia="仿宋" w:cs="仿宋"/>
          <w:sz w:val="24"/>
        </w:rPr>
        <w:t>项目标段：                                                单位：元</w:t>
      </w:r>
    </w:p>
    <w:tbl>
      <w:tblPr>
        <w:tblStyle w:val="26"/>
        <w:tblW w:w="9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2340"/>
        <w:gridCol w:w="1723"/>
        <w:gridCol w:w="185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2058" w:type="dxa"/>
            <w:tcBorders>
              <w:tl2br w:val="single" w:color="auto" w:sz="4" w:space="0"/>
            </w:tcBorders>
          </w:tcPr>
          <w:p>
            <w:pPr>
              <w:kinsoku w:val="0"/>
              <w:spacing w:line="500" w:lineRule="exact"/>
              <w:ind w:firstLine="720" w:firstLineChars="300"/>
              <w:rPr>
                <w:rFonts w:ascii="仿宋" w:hAnsi="仿宋" w:eastAsia="仿宋" w:cs="仿宋"/>
                <w:sz w:val="24"/>
              </w:rPr>
            </w:pPr>
            <w:r>
              <w:rPr>
                <w:rFonts w:hint="eastAsia" w:ascii="仿宋" w:hAnsi="仿宋" w:eastAsia="仿宋" w:cs="仿宋"/>
                <w:sz w:val="24"/>
              </w:rPr>
              <w:t>报价内容</w:t>
            </w:r>
          </w:p>
          <w:p>
            <w:pPr>
              <w:kinsoku w:val="0"/>
              <w:spacing w:line="500" w:lineRule="exact"/>
              <w:rPr>
                <w:rFonts w:ascii="仿宋" w:hAnsi="仿宋" w:eastAsia="仿宋" w:cs="仿宋"/>
                <w:sz w:val="24"/>
              </w:rPr>
            </w:pPr>
          </w:p>
          <w:p>
            <w:pPr>
              <w:kinsoku w:val="0"/>
              <w:spacing w:line="500" w:lineRule="exact"/>
              <w:rPr>
                <w:rFonts w:ascii="仿宋" w:hAnsi="仿宋" w:eastAsia="仿宋" w:cs="仿宋"/>
                <w:sz w:val="24"/>
              </w:rPr>
            </w:pPr>
            <w:r>
              <w:rPr>
                <w:rFonts w:hint="eastAsia" w:ascii="仿宋" w:hAnsi="仿宋" w:eastAsia="仿宋" w:cs="仿宋"/>
                <w:sz w:val="24"/>
              </w:rPr>
              <w:t>投标内容</w:t>
            </w:r>
          </w:p>
        </w:tc>
        <w:tc>
          <w:tcPr>
            <w:tcW w:w="2340" w:type="dxa"/>
            <w:vAlign w:val="center"/>
          </w:tcPr>
          <w:p>
            <w:pPr>
              <w:kinsoku w:val="0"/>
              <w:spacing w:line="500" w:lineRule="exact"/>
              <w:jc w:val="center"/>
              <w:rPr>
                <w:rFonts w:ascii="仿宋" w:hAnsi="仿宋" w:eastAsia="仿宋" w:cs="仿宋"/>
                <w:sz w:val="24"/>
              </w:rPr>
            </w:pPr>
            <w:r>
              <w:rPr>
                <w:rFonts w:hint="eastAsia" w:ascii="仿宋" w:hAnsi="仿宋" w:eastAsia="仿宋" w:cs="仿宋"/>
                <w:sz w:val="24"/>
              </w:rPr>
              <w:t>投标报价（万元）</w:t>
            </w:r>
          </w:p>
        </w:tc>
        <w:tc>
          <w:tcPr>
            <w:tcW w:w="1723" w:type="dxa"/>
            <w:vAlign w:val="center"/>
          </w:tcPr>
          <w:p>
            <w:pPr>
              <w:kinsoku w:val="0"/>
              <w:spacing w:line="500" w:lineRule="exact"/>
              <w:jc w:val="center"/>
              <w:rPr>
                <w:rFonts w:ascii="仿宋" w:hAnsi="仿宋" w:eastAsia="仿宋" w:cs="仿宋"/>
                <w:sz w:val="24"/>
              </w:rPr>
            </w:pPr>
            <w:r>
              <w:rPr>
                <w:rFonts w:hint="eastAsia" w:ascii="仿宋" w:hAnsi="仿宋" w:eastAsia="仿宋" w:cs="仿宋"/>
                <w:sz w:val="24"/>
              </w:rPr>
              <w:t>交货期</w:t>
            </w:r>
          </w:p>
        </w:tc>
        <w:tc>
          <w:tcPr>
            <w:tcW w:w="1850" w:type="dxa"/>
            <w:vAlign w:val="center"/>
          </w:tcPr>
          <w:p>
            <w:pPr>
              <w:kinsoku w:val="0"/>
              <w:spacing w:line="500" w:lineRule="exact"/>
              <w:jc w:val="center"/>
              <w:rPr>
                <w:rFonts w:ascii="仿宋" w:hAnsi="仿宋" w:eastAsia="仿宋" w:cs="仿宋"/>
                <w:sz w:val="24"/>
              </w:rPr>
            </w:pPr>
            <w:r>
              <w:rPr>
                <w:rFonts w:hint="eastAsia" w:ascii="仿宋" w:hAnsi="仿宋" w:eastAsia="仿宋" w:cs="仿宋"/>
                <w:sz w:val="24"/>
              </w:rPr>
              <w:t>交货地点</w:t>
            </w:r>
          </w:p>
        </w:tc>
        <w:tc>
          <w:tcPr>
            <w:tcW w:w="1850" w:type="dxa"/>
            <w:vAlign w:val="center"/>
          </w:tcPr>
          <w:p>
            <w:pPr>
              <w:kinsoku w:val="0"/>
              <w:spacing w:line="500" w:lineRule="exact"/>
              <w:jc w:val="center"/>
              <w:rPr>
                <w:rFonts w:ascii="仿宋" w:hAnsi="仿宋" w:eastAsia="仿宋" w:cs="仿宋"/>
                <w:sz w:val="24"/>
              </w:rPr>
            </w:pPr>
            <w:r>
              <w:rPr>
                <w:rFonts w:hint="eastAsia" w:ascii="仿宋" w:hAnsi="仿宋" w:eastAsia="仿宋" w:cs="仿宋"/>
                <w:sz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2058" w:type="dxa"/>
            <w:vAlign w:val="center"/>
          </w:tcPr>
          <w:p>
            <w:pPr>
              <w:kinsoku w:val="0"/>
              <w:spacing w:line="500" w:lineRule="exact"/>
              <w:jc w:val="center"/>
              <w:rPr>
                <w:rFonts w:ascii="仿宋" w:hAnsi="仿宋" w:eastAsia="仿宋" w:cs="仿宋"/>
                <w:sz w:val="24"/>
              </w:rPr>
            </w:pPr>
          </w:p>
        </w:tc>
        <w:tc>
          <w:tcPr>
            <w:tcW w:w="2340" w:type="dxa"/>
            <w:vAlign w:val="center"/>
          </w:tcPr>
          <w:p>
            <w:pPr>
              <w:kinsoku w:val="0"/>
              <w:spacing w:line="500" w:lineRule="exact"/>
              <w:rPr>
                <w:rFonts w:ascii="仿宋" w:hAnsi="仿宋" w:eastAsia="仿宋" w:cs="仿宋"/>
                <w:sz w:val="24"/>
              </w:rPr>
            </w:pPr>
          </w:p>
        </w:tc>
        <w:tc>
          <w:tcPr>
            <w:tcW w:w="1723" w:type="dxa"/>
            <w:vAlign w:val="center"/>
          </w:tcPr>
          <w:p>
            <w:pPr>
              <w:kinsoku w:val="0"/>
              <w:spacing w:line="500" w:lineRule="exact"/>
              <w:jc w:val="center"/>
              <w:rPr>
                <w:rFonts w:ascii="仿宋" w:hAnsi="仿宋" w:eastAsia="仿宋" w:cs="仿宋"/>
                <w:sz w:val="24"/>
              </w:rPr>
            </w:pPr>
          </w:p>
        </w:tc>
        <w:tc>
          <w:tcPr>
            <w:tcW w:w="1850" w:type="dxa"/>
            <w:vAlign w:val="center"/>
          </w:tcPr>
          <w:p>
            <w:pPr>
              <w:kinsoku w:val="0"/>
              <w:spacing w:line="500" w:lineRule="exact"/>
              <w:jc w:val="center"/>
              <w:rPr>
                <w:rFonts w:ascii="仿宋" w:hAnsi="仿宋" w:eastAsia="仿宋" w:cs="仿宋"/>
                <w:sz w:val="24"/>
              </w:rPr>
            </w:pPr>
          </w:p>
        </w:tc>
        <w:tc>
          <w:tcPr>
            <w:tcW w:w="1850" w:type="dxa"/>
            <w:vAlign w:val="center"/>
          </w:tcPr>
          <w:p>
            <w:pPr>
              <w:kinsoku w:val="0"/>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821" w:type="dxa"/>
            <w:gridSpan w:val="5"/>
            <w:vAlign w:val="center"/>
          </w:tcPr>
          <w:p>
            <w:pPr>
              <w:kinsoku w:val="0"/>
              <w:spacing w:line="500" w:lineRule="exact"/>
              <w:rPr>
                <w:rFonts w:ascii="仿宋" w:hAnsi="仿宋" w:eastAsia="仿宋" w:cs="仿宋"/>
                <w:sz w:val="24"/>
              </w:rPr>
            </w:pPr>
            <w:r>
              <w:rPr>
                <w:rFonts w:hint="eastAsia" w:ascii="仿宋" w:hAnsi="仿宋" w:eastAsia="仿宋" w:cs="仿宋"/>
                <w:sz w:val="24"/>
              </w:rPr>
              <w:t>投标报价：人民币（大写）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821" w:type="dxa"/>
            <w:gridSpan w:val="5"/>
            <w:vAlign w:val="center"/>
          </w:tcPr>
          <w:p>
            <w:pPr>
              <w:kinsoku w:val="0"/>
              <w:spacing w:line="500" w:lineRule="exact"/>
              <w:rPr>
                <w:rFonts w:ascii="仿宋" w:hAnsi="仿宋" w:eastAsia="仿宋" w:cs="仿宋"/>
                <w:sz w:val="24"/>
              </w:rPr>
            </w:pPr>
            <w:r>
              <w:rPr>
                <w:rFonts w:hint="eastAsia" w:ascii="仿宋" w:hAnsi="仿宋" w:eastAsia="仿宋" w:cs="仿宋"/>
                <w:sz w:val="24"/>
              </w:rPr>
              <w:t>备注：</w:t>
            </w:r>
          </w:p>
          <w:p>
            <w:pPr>
              <w:kinsoku w:val="0"/>
              <w:spacing w:line="500" w:lineRule="exact"/>
              <w:ind w:firstLine="480" w:firstLineChars="200"/>
              <w:rPr>
                <w:rFonts w:ascii="仿宋" w:hAnsi="仿宋" w:eastAsia="仿宋" w:cs="仿宋"/>
                <w:sz w:val="24"/>
              </w:rPr>
            </w:pPr>
            <w:r>
              <w:rPr>
                <w:rFonts w:hint="eastAsia" w:ascii="仿宋" w:hAnsi="仿宋" w:eastAsia="仿宋" w:cs="仿宋"/>
                <w:sz w:val="24"/>
              </w:rPr>
              <w:t>1、表内报价内容以元为单位，保留小数点后两位。</w:t>
            </w:r>
          </w:p>
          <w:p>
            <w:pPr>
              <w:kinsoku w:val="0"/>
              <w:spacing w:line="500" w:lineRule="exact"/>
              <w:ind w:firstLine="482" w:firstLineChars="200"/>
              <w:rPr>
                <w:rFonts w:ascii="仿宋" w:hAnsi="仿宋" w:eastAsia="仿宋" w:cs="仿宋"/>
                <w:sz w:val="24"/>
              </w:rPr>
            </w:pPr>
            <w:r>
              <w:rPr>
                <w:rFonts w:hint="eastAsia" w:ascii="仿宋" w:hAnsi="仿宋" w:eastAsia="仿宋" w:cs="仿宋"/>
                <w:b/>
                <w:bCs/>
                <w:sz w:val="24"/>
              </w:rPr>
              <w:t>2、货品到达学校指定地点全部费用。</w:t>
            </w:r>
          </w:p>
        </w:tc>
      </w:tr>
    </w:tbl>
    <w:p>
      <w:pPr>
        <w:kinsoku w:val="0"/>
        <w:spacing w:line="500" w:lineRule="exact"/>
        <w:rPr>
          <w:rFonts w:ascii="仿宋" w:hAnsi="仿宋" w:eastAsia="仿宋" w:cs="仿宋"/>
          <w:sz w:val="24"/>
        </w:rPr>
      </w:pPr>
    </w:p>
    <w:p>
      <w:pPr>
        <w:kinsoku w:val="0"/>
        <w:spacing w:line="500" w:lineRule="exact"/>
        <w:rPr>
          <w:rFonts w:ascii="仿宋" w:hAnsi="仿宋" w:eastAsia="仿宋" w:cs="仿宋"/>
          <w:sz w:val="24"/>
        </w:rPr>
      </w:pPr>
    </w:p>
    <w:p>
      <w:pPr>
        <w:kinsoku w:val="0"/>
        <w:spacing w:line="500" w:lineRule="exact"/>
        <w:rPr>
          <w:rFonts w:ascii="仿宋" w:hAnsi="仿宋" w:eastAsia="仿宋" w:cs="仿宋"/>
          <w:sz w:val="24"/>
        </w:rPr>
      </w:pPr>
      <w:r>
        <w:rPr>
          <w:rFonts w:hint="eastAsia" w:ascii="仿宋" w:hAnsi="仿宋" w:eastAsia="仿宋" w:cs="仿宋"/>
          <w:sz w:val="24"/>
        </w:rPr>
        <w:t>投标人（公章）：</w:t>
      </w:r>
    </w:p>
    <w:p>
      <w:pPr>
        <w:kinsoku w:val="0"/>
        <w:spacing w:line="500" w:lineRule="exact"/>
        <w:rPr>
          <w:rFonts w:ascii="仿宋" w:hAnsi="仿宋" w:eastAsia="仿宋" w:cs="仿宋"/>
          <w:sz w:val="24"/>
        </w:rPr>
      </w:pPr>
    </w:p>
    <w:p>
      <w:pPr>
        <w:kinsoku w:val="0"/>
        <w:spacing w:line="500" w:lineRule="exact"/>
        <w:rPr>
          <w:rFonts w:ascii="仿宋" w:hAnsi="仿宋" w:eastAsia="仿宋" w:cs="仿宋"/>
          <w:sz w:val="24"/>
        </w:rPr>
      </w:pPr>
      <w:r>
        <w:rPr>
          <w:rFonts w:hint="eastAsia" w:ascii="仿宋" w:hAnsi="仿宋" w:eastAsia="仿宋" w:cs="仿宋"/>
          <w:sz w:val="24"/>
        </w:rPr>
        <w:t>法定代表人或被授权人（签字）：</w:t>
      </w:r>
    </w:p>
    <w:p>
      <w:pPr>
        <w:pStyle w:val="15"/>
        <w:spacing w:line="400" w:lineRule="exact"/>
        <w:jc w:val="center"/>
        <w:rPr>
          <w:rFonts w:ascii="仿宋" w:hAnsi="仿宋" w:eastAsia="仿宋" w:cs="仿宋"/>
          <w:b/>
          <w:sz w:val="30"/>
          <w:szCs w:val="30"/>
        </w:rPr>
      </w:pPr>
      <w:r>
        <w:rPr>
          <w:rFonts w:hint="eastAsia" w:ascii="仿宋" w:hAnsi="仿宋" w:eastAsia="仿宋" w:cs="仿宋"/>
          <w:sz w:val="24"/>
          <w:szCs w:val="24"/>
        </w:rPr>
        <w:br w:type="page"/>
      </w:r>
      <w:r>
        <w:rPr>
          <w:rFonts w:hint="eastAsia" w:ascii="仿宋" w:hAnsi="仿宋" w:eastAsia="仿宋" w:cs="仿宋"/>
          <w:b/>
          <w:sz w:val="30"/>
          <w:szCs w:val="30"/>
        </w:rPr>
        <w:t>分项报价表</w:t>
      </w:r>
    </w:p>
    <w:p>
      <w:pPr>
        <w:pStyle w:val="15"/>
        <w:rPr>
          <w:rFonts w:ascii="仿宋" w:hAnsi="仿宋" w:eastAsia="仿宋" w:cs="仿宋"/>
          <w:sz w:val="24"/>
          <w:szCs w:val="24"/>
        </w:rPr>
      </w:pPr>
    </w:p>
    <w:p>
      <w:pPr>
        <w:pStyle w:val="15"/>
        <w:rPr>
          <w:rFonts w:ascii="仿宋" w:hAnsi="仿宋" w:eastAsia="仿宋" w:cs="仿宋"/>
          <w:sz w:val="24"/>
          <w:szCs w:val="24"/>
        </w:rPr>
      </w:pPr>
      <w:r>
        <w:rPr>
          <w:rFonts w:hint="eastAsia" w:ascii="仿宋" w:hAnsi="仿宋" w:eastAsia="仿宋" w:cs="仿宋"/>
          <w:sz w:val="24"/>
          <w:szCs w:val="24"/>
        </w:rPr>
        <w:t>附表1</w:t>
      </w:r>
    </w:p>
    <w:p>
      <w:pPr>
        <w:kinsoku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项目名称：                                                 </w:t>
      </w:r>
    </w:p>
    <w:p>
      <w:pPr>
        <w:kinsoku w:val="0"/>
        <w:spacing w:line="360" w:lineRule="auto"/>
        <w:ind w:firstLine="480" w:firstLineChars="200"/>
        <w:jc w:val="left"/>
        <w:rPr>
          <w:rFonts w:ascii="仿宋" w:hAnsi="仿宋" w:eastAsia="仿宋"/>
          <w:sz w:val="24"/>
        </w:rPr>
      </w:pPr>
      <w:r>
        <w:rPr>
          <w:rFonts w:hint="eastAsia" w:ascii="仿宋" w:hAnsi="仿宋" w:eastAsia="仿宋" w:cs="仿宋"/>
          <w:sz w:val="24"/>
        </w:rPr>
        <w:t xml:space="preserve">项目编号：                                                      </w:t>
      </w:r>
      <w:r>
        <w:rPr>
          <w:rFonts w:hint="eastAsia" w:ascii="仿宋" w:hAnsi="仿宋" w:eastAsia="仿宋"/>
          <w:sz w:val="24"/>
        </w:rPr>
        <w:t xml:space="preserve">                                                </w:t>
      </w:r>
    </w:p>
    <w:p>
      <w:pPr>
        <w:pStyle w:val="12"/>
        <w:rPr>
          <w:color w:val="auto"/>
        </w:rPr>
      </w:pPr>
    </w:p>
    <w:tbl>
      <w:tblPr>
        <w:tblStyle w:val="26"/>
        <w:tblW w:w="0" w:type="auto"/>
        <w:tblInd w:w="-215" w:type="dxa"/>
        <w:tblLayout w:type="fixed"/>
        <w:tblCellMar>
          <w:top w:w="0" w:type="dxa"/>
          <w:left w:w="108" w:type="dxa"/>
          <w:bottom w:w="0" w:type="dxa"/>
          <w:right w:w="108" w:type="dxa"/>
        </w:tblCellMar>
      </w:tblPr>
      <w:tblGrid>
        <w:gridCol w:w="782"/>
        <w:gridCol w:w="1265"/>
        <w:gridCol w:w="1508"/>
        <w:gridCol w:w="1147"/>
        <w:gridCol w:w="1609"/>
        <w:gridCol w:w="1534"/>
        <w:gridCol w:w="1518"/>
      </w:tblGrid>
      <w:tr>
        <w:tblPrEx>
          <w:tblCellMar>
            <w:top w:w="0" w:type="dxa"/>
            <w:left w:w="108" w:type="dxa"/>
            <w:bottom w:w="0" w:type="dxa"/>
            <w:right w:w="108" w:type="dxa"/>
          </w:tblCellMar>
        </w:tblPrEx>
        <w:trPr>
          <w:trHeight w:val="463" w:hRule="atLeast"/>
        </w:trPr>
        <w:tc>
          <w:tcPr>
            <w:tcW w:w="782"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序号</w:t>
            </w:r>
          </w:p>
        </w:tc>
        <w:tc>
          <w:tcPr>
            <w:tcW w:w="1265"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p>
        </w:tc>
        <w:tc>
          <w:tcPr>
            <w:tcW w:w="1508"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2</w:t>
            </w:r>
          </w:p>
        </w:tc>
        <w:tc>
          <w:tcPr>
            <w:tcW w:w="11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3</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4</w:t>
            </w:r>
          </w:p>
        </w:tc>
        <w:tc>
          <w:tcPr>
            <w:tcW w:w="1534"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5</w:t>
            </w:r>
          </w:p>
        </w:tc>
        <w:tc>
          <w:tcPr>
            <w:tcW w:w="1518"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6</w:t>
            </w:r>
          </w:p>
        </w:tc>
      </w:tr>
      <w:tr>
        <w:tblPrEx>
          <w:tblCellMar>
            <w:top w:w="0" w:type="dxa"/>
            <w:left w:w="108" w:type="dxa"/>
            <w:bottom w:w="0" w:type="dxa"/>
            <w:right w:w="108" w:type="dxa"/>
          </w:tblCellMar>
        </w:tblPrEx>
        <w:trPr>
          <w:trHeight w:val="693" w:hRule="atLeast"/>
        </w:trPr>
        <w:tc>
          <w:tcPr>
            <w:tcW w:w="782"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265"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产品类别</w:t>
            </w:r>
          </w:p>
        </w:tc>
        <w:tc>
          <w:tcPr>
            <w:tcW w:w="1508"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货物</w:t>
            </w:r>
            <w:r>
              <w:rPr>
                <w:rFonts w:hint="eastAsia" w:ascii="仿宋" w:hAnsi="仿宋" w:eastAsia="仿宋"/>
                <w:sz w:val="24"/>
              </w:rPr>
              <w:t>名称</w:t>
            </w:r>
          </w:p>
          <w:p>
            <w:pPr>
              <w:jc w:val="center"/>
              <w:rPr>
                <w:rFonts w:ascii="仿宋" w:hAnsi="仿宋" w:eastAsia="仿宋"/>
                <w:sz w:val="24"/>
              </w:rPr>
            </w:pPr>
            <w:r>
              <w:rPr>
                <w:rFonts w:ascii="仿宋" w:hAnsi="仿宋" w:eastAsia="仿宋"/>
                <w:sz w:val="24"/>
              </w:rPr>
              <w:t>及型号</w:t>
            </w:r>
          </w:p>
        </w:tc>
        <w:tc>
          <w:tcPr>
            <w:tcW w:w="11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货物</w:t>
            </w:r>
          </w:p>
          <w:p>
            <w:pPr>
              <w:jc w:val="center"/>
              <w:rPr>
                <w:rFonts w:ascii="仿宋" w:hAnsi="仿宋" w:eastAsia="仿宋"/>
                <w:sz w:val="24"/>
              </w:rPr>
            </w:pPr>
            <w:r>
              <w:rPr>
                <w:rFonts w:hint="eastAsia" w:ascii="仿宋" w:hAnsi="仿宋" w:eastAsia="仿宋"/>
                <w:sz w:val="24"/>
              </w:rPr>
              <w:t>单价</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货物</w:t>
            </w:r>
            <w:r>
              <w:rPr>
                <w:rFonts w:hint="eastAsia" w:ascii="仿宋" w:hAnsi="仿宋" w:eastAsia="仿宋"/>
                <w:sz w:val="24"/>
              </w:rPr>
              <w:t>数量</w:t>
            </w:r>
          </w:p>
        </w:tc>
        <w:tc>
          <w:tcPr>
            <w:tcW w:w="1534"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生产</w:t>
            </w:r>
            <w:r>
              <w:rPr>
                <w:rFonts w:ascii="仿宋" w:hAnsi="仿宋" w:eastAsia="仿宋"/>
                <w:sz w:val="24"/>
              </w:rPr>
              <w:t>厂家</w:t>
            </w:r>
          </w:p>
          <w:p>
            <w:pPr>
              <w:jc w:val="center"/>
              <w:rPr>
                <w:rFonts w:ascii="仿宋" w:hAnsi="仿宋" w:eastAsia="仿宋"/>
                <w:sz w:val="24"/>
              </w:rPr>
            </w:pPr>
            <w:r>
              <w:rPr>
                <w:rFonts w:ascii="仿宋" w:hAnsi="仿宋" w:eastAsia="仿宋"/>
                <w:sz w:val="24"/>
              </w:rPr>
              <w:t>或品牌</w:t>
            </w:r>
          </w:p>
        </w:tc>
        <w:tc>
          <w:tcPr>
            <w:tcW w:w="1518"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货物</w:t>
            </w:r>
            <w:r>
              <w:rPr>
                <w:rFonts w:hint="eastAsia" w:ascii="仿宋" w:hAnsi="仿宋" w:eastAsia="仿宋"/>
                <w:sz w:val="24"/>
              </w:rPr>
              <w:t>投标</w:t>
            </w:r>
          </w:p>
          <w:p>
            <w:pPr>
              <w:jc w:val="center"/>
              <w:rPr>
                <w:rFonts w:ascii="仿宋" w:hAnsi="仿宋" w:eastAsia="仿宋"/>
                <w:sz w:val="24"/>
              </w:rPr>
            </w:pPr>
            <w:r>
              <w:rPr>
                <w:rFonts w:hint="eastAsia" w:ascii="仿宋" w:hAnsi="仿宋" w:eastAsia="仿宋"/>
                <w:sz w:val="24"/>
              </w:rPr>
              <w:t>报价</w:t>
            </w:r>
          </w:p>
        </w:tc>
      </w:tr>
      <w:tr>
        <w:tblPrEx>
          <w:tblCellMar>
            <w:top w:w="0" w:type="dxa"/>
            <w:left w:w="108" w:type="dxa"/>
            <w:bottom w:w="0" w:type="dxa"/>
            <w:right w:w="108" w:type="dxa"/>
          </w:tblCellMar>
        </w:tblPrEx>
        <w:trPr>
          <w:trHeight w:val="395" w:hRule="atLeast"/>
        </w:trPr>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p>
        </w:tc>
        <w:tc>
          <w:tcPr>
            <w:tcW w:w="126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0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147" w:type="dxa"/>
            <w:tcBorders>
              <w:top w:val="single" w:color="auto" w:sz="4" w:space="0"/>
              <w:left w:val="single" w:color="auto" w:sz="4" w:space="0"/>
              <w:bottom w:val="single" w:color="auto" w:sz="4" w:space="0"/>
            </w:tcBorders>
          </w:tcPr>
          <w:p>
            <w:pPr>
              <w:jc w:val="center"/>
              <w:rPr>
                <w:rFonts w:ascii="仿宋" w:hAnsi="仿宋" w:eastAsia="仿宋"/>
                <w:sz w:val="24"/>
              </w:rPr>
            </w:pPr>
          </w:p>
        </w:tc>
        <w:tc>
          <w:tcPr>
            <w:tcW w:w="16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3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1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r>
      <w:tr>
        <w:tblPrEx>
          <w:tblCellMar>
            <w:top w:w="0" w:type="dxa"/>
            <w:left w:w="108" w:type="dxa"/>
            <w:bottom w:w="0" w:type="dxa"/>
            <w:right w:w="108" w:type="dxa"/>
          </w:tblCellMar>
        </w:tblPrEx>
        <w:trPr>
          <w:trHeight w:val="348" w:hRule="atLeast"/>
        </w:trPr>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2</w:t>
            </w:r>
          </w:p>
        </w:tc>
        <w:tc>
          <w:tcPr>
            <w:tcW w:w="126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0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147" w:type="dxa"/>
            <w:tcBorders>
              <w:top w:val="single" w:color="auto" w:sz="4" w:space="0"/>
              <w:left w:val="single" w:color="auto" w:sz="4" w:space="0"/>
              <w:bottom w:val="single" w:color="auto" w:sz="4" w:space="0"/>
            </w:tcBorders>
          </w:tcPr>
          <w:p>
            <w:pPr>
              <w:jc w:val="center"/>
              <w:rPr>
                <w:rFonts w:ascii="仿宋" w:hAnsi="仿宋" w:eastAsia="仿宋"/>
                <w:sz w:val="24"/>
              </w:rPr>
            </w:pPr>
          </w:p>
        </w:tc>
        <w:tc>
          <w:tcPr>
            <w:tcW w:w="16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3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1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r>
      <w:tr>
        <w:tblPrEx>
          <w:tblCellMar>
            <w:top w:w="0" w:type="dxa"/>
            <w:left w:w="108" w:type="dxa"/>
            <w:bottom w:w="0" w:type="dxa"/>
            <w:right w:w="108" w:type="dxa"/>
          </w:tblCellMar>
        </w:tblPrEx>
        <w:trPr>
          <w:trHeight w:val="468" w:hRule="atLeast"/>
        </w:trPr>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3</w:t>
            </w:r>
          </w:p>
        </w:tc>
        <w:tc>
          <w:tcPr>
            <w:tcW w:w="126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0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147" w:type="dxa"/>
            <w:tcBorders>
              <w:top w:val="single" w:color="auto" w:sz="4" w:space="0"/>
              <w:left w:val="single" w:color="auto" w:sz="4" w:space="0"/>
              <w:bottom w:val="single" w:color="auto" w:sz="4" w:space="0"/>
            </w:tcBorders>
          </w:tcPr>
          <w:p>
            <w:pPr>
              <w:jc w:val="center"/>
              <w:rPr>
                <w:rFonts w:ascii="仿宋" w:hAnsi="仿宋" w:eastAsia="仿宋"/>
                <w:sz w:val="24"/>
              </w:rPr>
            </w:pPr>
          </w:p>
        </w:tc>
        <w:tc>
          <w:tcPr>
            <w:tcW w:w="16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3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1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r>
      <w:tr>
        <w:tblPrEx>
          <w:tblCellMar>
            <w:top w:w="0" w:type="dxa"/>
            <w:left w:w="108" w:type="dxa"/>
            <w:bottom w:w="0" w:type="dxa"/>
            <w:right w:w="108" w:type="dxa"/>
          </w:tblCellMar>
        </w:tblPrEx>
        <w:trPr>
          <w:trHeight w:val="468" w:hRule="atLeast"/>
        </w:trPr>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4</w:t>
            </w:r>
          </w:p>
        </w:tc>
        <w:tc>
          <w:tcPr>
            <w:tcW w:w="126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0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147" w:type="dxa"/>
            <w:tcBorders>
              <w:top w:val="single" w:color="auto" w:sz="4" w:space="0"/>
              <w:left w:val="single" w:color="auto" w:sz="4" w:space="0"/>
              <w:bottom w:val="single" w:color="auto" w:sz="4" w:space="0"/>
            </w:tcBorders>
          </w:tcPr>
          <w:p>
            <w:pPr>
              <w:jc w:val="center"/>
              <w:rPr>
                <w:rFonts w:ascii="仿宋" w:hAnsi="仿宋" w:eastAsia="仿宋"/>
                <w:sz w:val="24"/>
              </w:rPr>
            </w:pPr>
          </w:p>
        </w:tc>
        <w:tc>
          <w:tcPr>
            <w:tcW w:w="16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3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1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r>
      <w:tr>
        <w:tblPrEx>
          <w:tblCellMar>
            <w:top w:w="0" w:type="dxa"/>
            <w:left w:w="108" w:type="dxa"/>
            <w:bottom w:w="0" w:type="dxa"/>
            <w:right w:w="108" w:type="dxa"/>
          </w:tblCellMar>
        </w:tblPrEx>
        <w:trPr>
          <w:trHeight w:val="448" w:hRule="atLeast"/>
        </w:trPr>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5</w:t>
            </w:r>
          </w:p>
        </w:tc>
        <w:tc>
          <w:tcPr>
            <w:tcW w:w="126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0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147" w:type="dxa"/>
            <w:tcBorders>
              <w:top w:val="single" w:color="auto" w:sz="4" w:space="0"/>
              <w:left w:val="single" w:color="auto" w:sz="4" w:space="0"/>
              <w:bottom w:val="single" w:color="auto" w:sz="4" w:space="0"/>
            </w:tcBorders>
          </w:tcPr>
          <w:p>
            <w:pPr>
              <w:jc w:val="center"/>
              <w:rPr>
                <w:rFonts w:ascii="仿宋" w:hAnsi="仿宋" w:eastAsia="仿宋"/>
                <w:sz w:val="24"/>
              </w:rPr>
            </w:pPr>
          </w:p>
        </w:tc>
        <w:tc>
          <w:tcPr>
            <w:tcW w:w="16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3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1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r>
      <w:tr>
        <w:tblPrEx>
          <w:tblCellMar>
            <w:top w:w="0" w:type="dxa"/>
            <w:left w:w="108" w:type="dxa"/>
            <w:bottom w:w="0" w:type="dxa"/>
            <w:right w:w="108" w:type="dxa"/>
          </w:tblCellMar>
        </w:tblPrEx>
        <w:trPr>
          <w:trHeight w:val="387" w:hRule="atLeast"/>
        </w:trPr>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6</w:t>
            </w:r>
          </w:p>
        </w:tc>
        <w:tc>
          <w:tcPr>
            <w:tcW w:w="1265" w:type="dxa"/>
            <w:tcBorders>
              <w:top w:val="single" w:color="auto" w:sz="4" w:space="0"/>
              <w:left w:val="nil"/>
              <w:bottom w:val="single" w:color="auto" w:sz="4" w:space="0"/>
              <w:right w:val="single" w:color="auto" w:sz="4" w:space="0"/>
            </w:tcBorders>
          </w:tcPr>
          <w:p>
            <w:pPr>
              <w:jc w:val="center"/>
              <w:rPr>
                <w:rFonts w:ascii="仿宋" w:hAnsi="仿宋" w:eastAsia="仿宋"/>
                <w:sz w:val="24"/>
              </w:rPr>
            </w:pPr>
          </w:p>
        </w:tc>
        <w:tc>
          <w:tcPr>
            <w:tcW w:w="1508" w:type="dxa"/>
            <w:tcBorders>
              <w:top w:val="single" w:color="auto" w:sz="4" w:space="0"/>
              <w:left w:val="nil"/>
              <w:bottom w:val="single" w:color="auto" w:sz="4" w:space="0"/>
              <w:right w:val="single" w:color="auto" w:sz="4" w:space="0"/>
            </w:tcBorders>
          </w:tcPr>
          <w:p>
            <w:pPr>
              <w:jc w:val="center"/>
              <w:rPr>
                <w:rFonts w:ascii="仿宋" w:hAnsi="仿宋" w:eastAsia="仿宋"/>
                <w:sz w:val="24"/>
              </w:rPr>
            </w:pPr>
          </w:p>
        </w:tc>
        <w:tc>
          <w:tcPr>
            <w:tcW w:w="114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6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34" w:type="dxa"/>
            <w:tcBorders>
              <w:top w:val="single" w:color="auto" w:sz="4" w:space="0"/>
              <w:left w:val="nil"/>
              <w:bottom w:val="single" w:color="auto" w:sz="4" w:space="0"/>
              <w:right w:val="single" w:color="auto" w:sz="4" w:space="0"/>
            </w:tcBorders>
          </w:tcPr>
          <w:p>
            <w:pPr>
              <w:jc w:val="center"/>
              <w:rPr>
                <w:rFonts w:ascii="仿宋" w:hAnsi="仿宋" w:eastAsia="仿宋"/>
                <w:sz w:val="24"/>
              </w:rPr>
            </w:pPr>
          </w:p>
        </w:tc>
        <w:tc>
          <w:tcPr>
            <w:tcW w:w="1518" w:type="dxa"/>
            <w:tcBorders>
              <w:top w:val="single" w:color="auto" w:sz="4" w:space="0"/>
              <w:left w:val="nil"/>
              <w:bottom w:val="single" w:color="auto" w:sz="4" w:space="0"/>
              <w:right w:val="single" w:color="auto" w:sz="4" w:space="0"/>
            </w:tcBorders>
          </w:tcPr>
          <w:p>
            <w:pPr>
              <w:jc w:val="center"/>
              <w:rPr>
                <w:rFonts w:ascii="仿宋" w:hAnsi="仿宋" w:eastAsia="仿宋"/>
                <w:sz w:val="24"/>
              </w:rPr>
            </w:pPr>
          </w:p>
        </w:tc>
      </w:tr>
      <w:tr>
        <w:tblPrEx>
          <w:tblCellMar>
            <w:top w:w="0" w:type="dxa"/>
            <w:left w:w="108" w:type="dxa"/>
            <w:bottom w:w="0" w:type="dxa"/>
            <w:right w:w="108" w:type="dxa"/>
          </w:tblCellMar>
        </w:tblPrEx>
        <w:trPr>
          <w:trHeight w:val="387" w:hRule="atLeast"/>
        </w:trPr>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7</w:t>
            </w:r>
          </w:p>
        </w:tc>
        <w:tc>
          <w:tcPr>
            <w:tcW w:w="1265" w:type="dxa"/>
            <w:tcBorders>
              <w:top w:val="single" w:color="auto" w:sz="4" w:space="0"/>
              <w:left w:val="nil"/>
              <w:bottom w:val="single" w:color="auto" w:sz="4" w:space="0"/>
              <w:right w:val="single" w:color="auto" w:sz="4" w:space="0"/>
            </w:tcBorders>
          </w:tcPr>
          <w:p>
            <w:pPr>
              <w:jc w:val="center"/>
              <w:rPr>
                <w:rFonts w:ascii="仿宋" w:hAnsi="仿宋" w:eastAsia="仿宋"/>
                <w:sz w:val="24"/>
              </w:rPr>
            </w:pPr>
          </w:p>
        </w:tc>
        <w:tc>
          <w:tcPr>
            <w:tcW w:w="1508" w:type="dxa"/>
            <w:tcBorders>
              <w:top w:val="single" w:color="auto" w:sz="4" w:space="0"/>
              <w:left w:val="nil"/>
              <w:bottom w:val="single" w:color="auto" w:sz="4" w:space="0"/>
              <w:right w:val="single" w:color="auto" w:sz="4" w:space="0"/>
            </w:tcBorders>
          </w:tcPr>
          <w:p>
            <w:pPr>
              <w:jc w:val="center"/>
              <w:rPr>
                <w:rFonts w:ascii="仿宋" w:hAnsi="仿宋" w:eastAsia="仿宋"/>
                <w:sz w:val="24"/>
              </w:rPr>
            </w:pPr>
          </w:p>
        </w:tc>
        <w:tc>
          <w:tcPr>
            <w:tcW w:w="114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6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34" w:type="dxa"/>
            <w:tcBorders>
              <w:top w:val="single" w:color="auto" w:sz="4" w:space="0"/>
              <w:left w:val="nil"/>
              <w:bottom w:val="single" w:color="auto" w:sz="4" w:space="0"/>
              <w:right w:val="single" w:color="auto" w:sz="4" w:space="0"/>
            </w:tcBorders>
          </w:tcPr>
          <w:p>
            <w:pPr>
              <w:jc w:val="center"/>
              <w:rPr>
                <w:rFonts w:ascii="仿宋" w:hAnsi="仿宋" w:eastAsia="仿宋"/>
                <w:sz w:val="24"/>
              </w:rPr>
            </w:pPr>
          </w:p>
        </w:tc>
        <w:tc>
          <w:tcPr>
            <w:tcW w:w="1518" w:type="dxa"/>
            <w:tcBorders>
              <w:top w:val="single" w:color="auto" w:sz="4" w:space="0"/>
              <w:left w:val="nil"/>
              <w:bottom w:val="single" w:color="auto" w:sz="4" w:space="0"/>
              <w:right w:val="single" w:color="auto" w:sz="4" w:space="0"/>
            </w:tcBorders>
          </w:tcPr>
          <w:p>
            <w:pPr>
              <w:jc w:val="center"/>
              <w:rPr>
                <w:rFonts w:ascii="仿宋" w:hAnsi="仿宋" w:eastAsia="仿宋"/>
                <w:sz w:val="24"/>
              </w:rPr>
            </w:pPr>
          </w:p>
        </w:tc>
      </w:tr>
      <w:tr>
        <w:tblPrEx>
          <w:tblCellMar>
            <w:top w:w="0" w:type="dxa"/>
            <w:left w:w="108" w:type="dxa"/>
            <w:bottom w:w="0" w:type="dxa"/>
            <w:right w:w="108" w:type="dxa"/>
          </w:tblCellMar>
        </w:tblPrEx>
        <w:trPr>
          <w:trHeight w:val="387" w:hRule="atLeast"/>
        </w:trPr>
        <w:tc>
          <w:tcPr>
            <w:tcW w:w="7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8</w:t>
            </w:r>
          </w:p>
        </w:tc>
        <w:tc>
          <w:tcPr>
            <w:tcW w:w="1265" w:type="dxa"/>
            <w:tcBorders>
              <w:top w:val="single" w:color="auto" w:sz="4" w:space="0"/>
              <w:left w:val="nil"/>
              <w:bottom w:val="single" w:color="auto" w:sz="4" w:space="0"/>
              <w:right w:val="single" w:color="auto" w:sz="4" w:space="0"/>
            </w:tcBorders>
          </w:tcPr>
          <w:p>
            <w:pPr>
              <w:jc w:val="center"/>
              <w:rPr>
                <w:rFonts w:ascii="仿宋" w:hAnsi="仿宋" w:eastAsia="仿宋"/>
                <w:sz w:val="24"/>
              </w:rPr>
            </w:pPr>
          </w:p>
        </w:tc>
        <w:tc>
          <w:tcPr>
            <w:tcW w:w="1508" w:type="dxa"/>
            <w:tcBorders>
              <w:top w:val="single" w:color="auto" w:sz="4" w:space="0"/>
              <w:left w:val="nil"/>
              <w:bottom w:val="single" w:color="auto" w:sz="4" w:space="0"/>
              <w:right w:val="single" w:color="auto" w:sz="4" w:space="0"/>
            </w:tcBorders>
          </w:tcPr>
          <w:p>
            <w:pPr>
              <w:jc w:val="center"/>
              <w:rPr>
                <w:rFonts w:ascii="仿宋" w:hAnsi="仿宋" w:eastAsia="仿宋"/>
                <w:sz w:val="24"/>
              </w:rPr>
            </w:pPr>
          </w:p>
        </w:tc>
        <w:tc>
          <w:tcPr>
            <w:tcW w:w="114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6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34" w:type="dxa"/>
            <w:tcBorders>
              <w:top w:val="single" w:color="auto" w:sz="4" w:space="0"/>
              <w:left w:val="nil"/>
              <w:bottom w:val="single" w:color="auto" w:sz="4" w:space="0"/>
              <w:right w:val="single" w:color="auto" w:sz="4" w:space="0"/>
            </w:tcBorders>
          </w:tcPr>
          <w:p>
            <w:pPr>
              <w:jc w:val="center"/>
              <w:rPr>
                <w:rFonts w:ascii="仿宋" w:hAnsi="仿宋" w:eastAsia="仿宋"/>
                <w:sz w:val="24"/>
              </w:rPr>
            </w:pPr>
          </w:p>
        </w:tc>
        <w:tc>
          <w:tcPr>
            <w:tcW w:w="1518" w:type="dxa"/>
            <w:tcBorders>
              <w:top w:val="single" w:color="auto" w:sz="4" w:space="0"/>
              <w:left w:val="nil"/>
              <w:bottom w:val="single" w:color="auto" w:sz="4" w:space="0"/>
              <w:right w:val="single" w:color="auto" w:sz="4" w:space="0"/>
            </w:tcBorders>
          </w:tcPr>
          <w:p>
            <w:pPr>
              <w:jc w:val="center"/>
              <w:rPr>
                <w:rFonts w:ascii="仿宋" w:hAnsi="仿宋" w:eastAsia="仿宋"/>
                <w:sz w:val="24"/>
              </w:rPr>
            </w:pPr>
          </w:p>
        </w:tc>
      </w:tr>
      <w:tr>
        <w:tblPrEx>
          <w:tblCellMar>
            <w:top w:w="0" w:type="dxa"/>
            <w:left w:w="108" w:type="dxa"/>
            <w:bottom w:w="0" w:type="dxa"/>
            <w:right w:w="108" w:type="dxa"/>
          </w:tblCellMar>
        </w:tblPrEx>
        <w:trPr>
          <w:trHeight w:val="737" w:hRule="atLeast"/>
        </w:trPr>
        <w:tc>
          <w:tcPr>
            <w:tcW w:w="782"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265" w:type="dxa"/>
            <w:tcBorders>
              <w:top w:val="nil"/>
              <w:left w:val="nil"/>
              <w:bottom w:val="single" w:color="auto" w:sz="4" w:space="0"/>
              <w:right w:val="single" w:color="auto" w:sz="4" w:space="0"/>
            </w:tcBorders>
          </w:tcPr>
          <w:p>
            <w:pPr>
              <w:jc w:val="center"/>
              <w:rPr>
                <w:rFonts w:ascii="仿宋" w:hAnsi="仿宋" w:eastAsia="仿宋"/>
                <w:sz w:val="24"/>
              </w:rPr>
            </w:pPr>
            <w:r>
              <w:rPr>
                <w:rFonts w:ascii="仿宋" w:hAnsi="仿宋" w:eastAsia="仿宋"/>
                <w:sz w:val="24"/>
              </w:rPr>
              <w:t>货物投标报价</w:t>
            </w:r>
            <w:r>
              <w:rPr>
                <w:rFonts w:hint="eastAsia" w:ascii="仿宋" w:hAnsi="仿宋" w:eastAsia="仿宋"/>
                <w:sz w:val="24"/>
              </w:rPr>
              <w:t>合计</w:t>
            </w:r>
          </w:p>
        </w:tc>
        <w:tc>
          <w:tcPr>
            <w:tcW w:w="5798" w:type="dxa"/>
            <w:gridSpan w:val="4"/>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rPr>
            </w:pPr>
          </w:p>
        </w:tc>
        <w:tc>
          <w:tcPr>
            <w:tcW w:w="1518"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rPr>
            </w:pPr>
          </w:p>
        </w:tc>
      </w:tr>
    </w:tbl>
    <w:p>
      <w:pPr>
        <w:kinsoku w:val="0"/>
        <w:spacing w:line="500" w:lineRule="exact"/>
        <w:ind w:firstLine="480" w:firstLineChars="200"/>
        <w:rPr>
          <w:rFonts w:ascii="仿宋" w:hAnsi="仿宋" w:eastAsia="仿宋" w:cs="仿宋"/>
          <w:sz w:val="24"/>
        </w:rPr>
      </w:pPr>
    </w:p>
    <w:p>
      <w:pPr>
        <w:kinsoku w:val="0"/>
        <w:spacing w:line="500" w:lineRule="exact"/>
        <w:ind w:firstLine="480" w:firstLineChars="200"/>
        <w:rPr>
          <w:rFonts w:ascii="仿宋" w:hAnsi="仿宋" w:eastAsia="仿宋" w:cs="仿宋"/>
          <w:sz w:val="24"/>
        </w:rPr>
      </w:pPr>
      <w:r>
        <w:rPr>
          <w:rFonts w:hint="eastAsia" w:ascii="仿宋" w:hAnsi="仿宋" w:eastAsia="仿宋" w:cs="仿宋"/>
          <w:sz w:val="24"/>
        </w:rPr>
        <w:t>注：本表中的“总价”与“响应报价表”中的</w:t>
      </w:r>
      <w:r>
        <w:rPr>
          <w:rFonts w:hint="eastAsia" w:ascii="仿宋" w:hAnsi="仿宋" w:eastAsia="仿宋" w:cs="仿宋"/>
          <w:spacing w:val="-6"/>
          <w:sz w:val="24"/>
        </w:rPr>
        <w:t>“</w:t>
      </w:r>
      <w:r>
        <w:rPr>
          <w:rFonts w:hint="eastAsia" w:ascii="仿宋" w:hAnsi="仿宋" w:eastAsia="仿宋" w:cs="仿宋"/>
          <w:sz w:val="24"/>
        </w:rPr>
        <w:t>总报价</w:t>
      </w:r>
      <w:r>
        <w:rPr>
          <w:rFonts w:hint="eastAsia" w:ascii="仿宋" w:hAnsi="仿宋" w:eastAsia="仿宋" w:cs="仿宋"/>
          <w:spacing w:val="-6"/>
          <w:sz w:val="24"/>
        </w:rPr>
        <w:t>”</w:t>
      </w:r>
      <w:r>
        <w:rPr>
          <w:rFonts w:hint="eastAsia" w:ascii="仿宋" w:hAnsi="仿宋" w:eastAsia="仿宋" w:cs="仿宋"/>
          <w:sz w:val="24"/>
        </w:rPr>
        <w:t>一致。</w:t>
      </w:r>
    </w:p>
    <w:p>
      <w:pPr>
        <w:ind w:right="420"/>
        <w:rPr>
          <w:rFonts w:ascii="仿宋" w:hAnsi="仿宋" w:eastAsia="仿宋" w:cs="仿宋"/>
          <w:sz w:val="24"/>
        </w:rPr>
      </w:pPr>
    </w:p>
    <w:p>
      <w:pPr>
        <w:pStyle w:val="15"/>
        <w:rPr>
          <w:rFonts w:ascii="仿宋" w:hAnsi="仿宋" w:eastAsia="仿宋" w:cs="仿宋"/>
          <w:sz w:val="24"/>
          <w:szCs w:val="24"/>
        </w:rPr>
      </w:pPr>
    </w:p>
    <w:p>
      <w:pPr>
        <w:kinsoku w:val="0"/>
        <w:spacing w:line="500" w:lineRule="exact"/>
        <w:rPr>
          <w:rFonts w:ascii="仿宋" w:hAnsi="仿宋" w:eastAsia="仿宋" w:cs="仿宋"/>
          <w:sz w:val="24"/>
        </w:rPr>
      </w:pPr>
      <w:r>
        <w:rPr>
          <w:rFonts w:hint="eastAsia" w:ascii="仿宋" w:hAnsi="仿宋" w:eastAsia="仿宋" w:cs="仿宋"/>
          <w:sz w:val="24"/>
        </w:rPr>
        <w:t>投标人（公章）：</w:t>
      </w:r>
    </w:p>
    <w:p>
      <w:pPr>
        <w:kinsoku w:val="0"/>
        <w:spacing w:line="500" w:lineRule="exact"/>
        <w:rPr>
          <w:rFonts w:ascii="仿宋" w:hAnsi="仿宋" w:eastAsia="仿宋" w:cs="仿宋"/>
          <w:sz w:val="24"/>
        </w:rPr>
      </w:pPr>
    </w:p>
    <w:p>
      <w:pPr>
        <w:rPr>
          <w:rFonts w:ascii="仿宋" w:hAnsi="仿宋" w:eastAsia="仿宋" w:cs="仿宋"/>
          <w:sz w:val="24"/>
          <w:u w:val="single"/>
        </w:rPr>
      </w:pPr>
      <w:r>
        <w:rPr>
          <w:rFonts w:hint="eastAsia" w:ascii="仿宋" w:hAnsi="仿宋" w:eastAsia="仿宋" w:cs="仿宋"/>
          <w:sz w:val="24"/>
        </w:rPr>
        <w:t xml:space="preserve">法定代表人或被授权人（签字）：          </w:t>
      </w:r>
    </w:p>
    <w:p>
      <w:pPr>
        <w:pStyle w:val="15"/>
        <w:rPr>
          <w:rFonts w:ascii="仿宋" w:hAnsi="仿宋" w:eastAsia="仿宋" w:cs="仿宋"/>
          <w:sz w:val="24"/>
          <w:szCs w:val="24"/>
        </w:rPr>
      </w:pPr>
    </w:p>
    <w:p>
      <w:pPr>
        <w:pStyle w:val="15"/>
        <w:rPr>
          <w:rFonts w:ascii="仿宋" w:hAnsi="仿宋" w:eastAsia="仿宋" w:cs="仿宋"/>
          <w:sz w:val="24"/>
          <w:szCs w:val="24"/>
        </w:rPr>
      </w:pPr>
    </w:p>
    <w:p>
      <w:pPr>
        <w:pStyle w:val="15"/>
        <w:rPr>
          <w:rFonts w:ascii="仿宋" w:hAnsi="仿宋" w:eastAsia="仿宋" w:cs="仿宋"/>
          <w:sz w:val="24"/>
          <w:szCs w:val="24"/>
        </w:rPr>
      </w:pPr>
    </w:p>
    <w:p>
      <w:pPr>
        <w:pStyle w:val="15"/>
        <w:rPr>
          <w:rFonts w:ascii="仿宋" w:hAnsi="仿宋" w:eastAsia="仿宋" w:cs="仿宋"/>
          <w:sz w:val="24"/>
          <w:szCs w:val="24"/>
        </w:rPr>
      </w:pPr>
    </w:p>
    <w:p>
      <w:pPr>
        <w:pStyle w:val="15"/>
        <w:rPr>
          <w:rFonts w:ascii="仿宋" w:hAnsi="仿宋" w:eastAsia="仿宋" w:cs="仿宋"/>
          <w:sz w:val="24"/>
          <w:szCs w:val="24"/>
        </w:rPr>
      </w:pPr>
    </w:p>
    <w:p>
      <w:pPr>
        <w:pStyle w:val="15"/>
        <w:rPr>
          <w:rFonts w:ascii="仿宋" w:hAnsi="仿宋" w:eastAsia="仿宋" w:cs="仿宋"/>
          <w:sz w:val="24"/>
          <w:szCs w:val="24"/>
        </w:rPr>
      </w:pPr>
      <w:r>
        <w:rPr>
          <w:rFonts w:hint="eastAsia" w:ascii="仿宋" w:hAnsi="仿宋" w:eastAsia="仿宋" w:cs="仿宋"/>
          <w:sz w:val="24"/>
          <w:szCs w:val="24"/>
        </w:rPr>
        <w:t>附表2</w:t>
      </w:r>
    </w:p>
    <w:p>
      <w:pPr>
        <w:pStyle w:val="4"/>
        <w:rPr>
          <w:rFonts w:ascii="仿宋" w:hAnsi="仿宋" w:eastAsia="仿宋" w:cs="仿宋"/>
          <w:bCs w:val="0"/>
          <w:sz w:val="32"/>
        </w:rPr>
      </w:pPr>
      <w:r>
        <w:rPr>
          <w:rFonts w:ascii="仿宋" w:hAnsi="仿宋" w:eastAsia="仿宋" w:cs="仿宋"/>
          <w:bCs w:val="0"/>
          <w:sz w:val="32"/>
        </w:rPr>
        <w:t>交货清单表</w:t>
      </w:r>
    </w:p>
    <w:p>
      <w:pPr>
        <w:kinsoku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项目名称：                                                 </w:t>
      </w:r>
    </w:p>
    <w:p>
      <w:pPr>
        <w:kinsoku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项目编号：                                                      </w:t>
      </w:r>
    </w:p>
    <w:p>
      <w:pPr>
        <w:jc w:val="left"/>
        <w:rPr>
          <w:rFonts w:ascii="仿宋" w:hAnsi="仿宋" w:eastAsia="仿宋"/>
          <w:sz w:val="24"/>
        </w:rPr>
      </w:pPr>
      <w:r>
        <w:rPr>
          <w:rFonts w:hint="eastAsia" w:ascii="仿宋" w:hAnsi="仿宋" w:eastAsia="仿宋"/>
          <w:sz w:val="24"/>
        </w:rPr>
        <w:t xml:space="preserve">                                                   </w:t>
      </w:r>
    </w:p>
    <w:tbl>
      <w:tblPr>
        <w:tblStyle w:val="26"/>
        <w:tblW w:w="0" w:type="auto"/>
        <w:tblInd w:w="-320" w:type="dxa"/>
        <w:tblLayout w:type="fixed"/>
        <w:tblCellMar>
          <w:top w:w="0" w:type="dxa"/>
          <w:left w:w="108" w:type="dxa"/>
          <w:bottom w:w="0" w:type="dxa"/>
          <w:right w:w="108" w:type="dxa"/>
        </w:tblCellMar>
      </w:tblPr>
      <w:tblGrid>
        <w:gridCol w:w="887"/>
        <w:gridCol w:w="1029"/>
        <w:gridCol w:w="1725"/>
        <w:gridCol w:w="1657"/>
        <w:gridCol w:w="1078"/>
        <w:gridCol w:w="1597"/>
        <w:gridCol w:w="1520"/>
      </w:tblGrid>
      <w:tr>
        <w:tblPrEx>
          <w:tblCellMar>
            <w:top w:w="0" w:type="dxa"/>
            <w:left w:w="108" w:type="dxa"/>
            <w:bottom w:w="0" w:type="dxa"/>
            <w:right w:w="108" w:type="dxa"/>
          </w:tblCellMar>
        </w:tblPrEx>
        <w:trPr>
          <w:trHeight w:val="463" w:hRule="atLeast"/>
        </w:trPr>
        <w:tc>
          <w:tcPr>
            <w:tcW w:w="887"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序号</w:t>
            </w:r>
          </w:p>
        </w:tc>
        <w:tc>
          <w:tcPr>
            <w:tcW w:w="102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p>
        </w:tc>
        <w:tc>
          <w:tcPr>
            <w:tcW w:w="1725"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2</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3</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4</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5</w:t>
            </w:r>
          </w:p>
        </w:tc>
        <w:tc>
          <w:tcPr>
            <w:tcW w:w="152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6</w:t>
            </w:r>
          </w:p>
        </w:tc>
      </w:tr>
      <w:tr>
        <w:tblPrEx>
          <w:tblCellMar>
            <w:top w:w="0" w:type="dxa"/>
            <w:left w:w="108" w:type="dxa"/>
            <w:bottom w:w="0" w:type="dxa"/>
            <w:right w:w="108" w:type="dxa"/>
          </w:tblCellMar>
        </w:tblPrEx>
        <w:trPr>
          <w:trHeight w:val="693" w:hRule="atLeast"/>
        </w:trPr>
        <w:tc>
          <w:tcPr>
            <w:tcW w:w="887"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02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产品</w:t>
            </w:r>
          </w:p>
          <w:p>
            <w:pPr>
              <w:jc w:val="center"/>
              <w:rPr>
                <w:rFonts w:ascii="仿宋" w:hAnsi="仿宋" w:eastAsia="仿宋"/>
                <w:sz w:val="24"/>
              </w:rPr>
            </w:pPr>
            <w:r>
              <w:rPr>
                <w:rFonts w:ascii="仿宋" w:hAnsi="仿宋" w:eastAsia="仿宋"/>
                <w:sz w:val="24"/>
              </w:rPr>
              <w:t>类别</w:t>
            </w:r>
          </w:p>
        </w:tc>
        <w:tc>
          <w:tcPr>
            <w:tcW w:w="1725"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货物</w:t>
            </w:r>
            <w:r>
              <w:rPr>
                <w:rFonts w:hint="eastAsia" w:ascii="仿宋" w:hAnsi="仿宋" w:eastAsia="仿宋"/>
                <w:sz w:val="24"/>
              </w:rPr>
              <w:t>名称</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生产</w:t>
            </w:r>
            <w:r>
              <w:rPr>
                <w:rFonts w:ascii="仿宋" w:hAnsi="仿宋" w:eastAsia="仿宋"/>
                <w:sz w:val="24"/>
              </w:rPr>
              <w:t>厂家</w:t>
            </w:r>
          </w:p>
          <w:p>
            <w:pPr>
              <w:jc w:val="center"/>
              <w:rPr>
                <w:rFonts w:ascii="仿宋" w:hAnsi="仿宋" w:eastAsia="仿宋"/>
                <w:sz w:val="24"/>
              </w:rPr>
            </w:pPr>
            <w:r>
              <w:rPr>
                <w:rFonts w:ascii="仿宋" w:hAnsi="仿宋" w:eastAsia="仿宋"/>
                <w:sz w:val="24"/>
              </w:rPr>
              <w:t>或品牌</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型号</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数量</w:t>
            </w:r>
          </w:p>
        </w:tc>
        <w:tc>
          <w:tcPr>
            <w:tcW w:w="152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详细配置</w:t>
            </w:r>
          </w:p>
        </w:tc>
      </w:tr>
      <w:tr>
        <w:tblPrEx>
          <w:tblCellMar>
            <w:top w:w="0" w:type="dxa"/>
            <w:left w:w="108" w:type="dxa"/>
            <w:bottom w:w="0" w:type="dxa"/>
            <w:right w:w="108" w:type="dxa"/>
          </w:tblCellMar>
        </w:tblPrEx>
        <w:trPr>
          <w:trHeight w:val="395" w:hRule="atLeast"/>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p>
        </w:tc>
        <w:tc>
          <w:tcPr>
            <w:tcW w:w="102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72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657" w:type="dxa"/>
            <w:tcBorders>
              <w:top w:val="single" w:color="auto" w:sz="4" w:space="0"/>
              <w:left w:val="single" w:color="auto" w:sz="4" w:space="0"/>
              <w:bottom w:val="single" w:color="auto" w:sz="4" w:space="0"/>
            </w:tcBorders>
          </w:tcPr>
          <w:p>
            <w:pPr>
              <w:jc w:val="center"/>
              <w:rPr>
                <w:rFonts w:ascii="仿宋" w:hAnsi="仿宋" w:eastAsia="仿宋"/>
                <w:sz w:val="24"/>
              </w:rPr>
            </w:pPr>
          </w:p>
        </w:tc>
        <w:tc>
          <w:tcPr>
            <w:tcW w:w="1078" w:type="dxa"/>
            <w:tcBorders>
              <w:top w:val="single" w:color="auto" w:sz="4" w:space="0"/>
              <w:left w:val="single" w:color="auto" w:sz="4" w:space="0"/>
              <w:bottom w:val="single" w:color="auto" w:sz="4" w:space="0"/>
            </w:tcBorders>
          </w:tcPr>
          <w:p>
            <w:pPr>
              <w:jc w:val="center"/>
              <w:rPr>
                <w:rFonts w:ascii="仿宋" w:hAnsi="仿宋" w:eastAsia="仿宋"/>
                <w:sz w:val="24"/>
              </w:rPr>
            </w:pPr>
          </w:p>
        </w:tc>
        <w:tc>
          <w:tcPr>
            <w:tcW w:w="159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2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r>
      <w:tr>
        <w:tblPrEx>
          <w:tblCellMar>
            <w:top w:w="0" w:type="dxa"/>
            <w:left w:w="108" w:type="dxa"/>
            <w:bottom w:w="0" w:type="dxa"/>
            <w:right w:w="108" w:type="dxa"/>
          </w:tblCellMar>
        </w:tblPrEx>
        <w:trPr>
          <w:trHeight w:val="348" w:hRule="atLeast"/>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2</w:t>
            </w:r>
          </w:p>
        </w:tc>
        <w:tc>
          <w:tcPr>
            <w:tcW w:w="102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72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657" w:type="dxa"/>
            <w:tcBorders>
              <w:top w:val="single" w:color="auto" w:sz="4" w:space="0"/>
              <w:left w:val="single" w:color="auto" w:sz="4" w:space="0"/>
              <w:bottom w:val="single" w:color="auto" w:sz="4" w:space="0"/>
            </w:tcBorders>
          </w:tcPr>
          <w:p>
            <w:pPr>
              <w:jc w:val="center"/>
              <w:rPr>
                <w:rFonts w:ascii="仿宋" w:hAnsi="仿宋" w:eastAsia="仿宋"/>
                <w:sz w:val="24"/>
              </w:rPr>
            </w:pPr>
          </w:p>
        </w:tc>
        <w:tc>
          <w:tcPr>
            <w:tcW w:w="1078" w:type="dxa"/>
            <w:tcBorders>
              <w:top w:val="single" w:color="auto" w:sz="4" w:space="0"/>
              <w:left w:val="single" w:color="auto" w:sz="4" w:space="0"/>
              <w:bottom w:val="single" w:color="auto" w:sz="4" w:space="0"/>
            </w:tcBorders>
          </w:tcPr>
          <w:p>
            <w:pPr>
              <w:jc w:val="center"/>
              <w:rPr>
                <w:rFonts w:ascii="仿宋" w:hAnsi="仿宋" w:eastAsia="仿宋"/>
                <w:sz w:val="24"/>
              </w:rPr>
            </w:pPr>
          </w:p>
        </w:tc>
        <w:tc>
          <w:tcPr>
            <w:tcW w:w="159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2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r>
      <w:tr>
        <w:tblPrEx>
          <w:tblCellMar>
            <w:top w:w="0" w:type="dxa"/>
            <w:left w:w="108" w:type="dxa"/>
            <w:bottom w:w="0" w:type="dxa"/>
            <w:right w:w="108" w:type="dxa"/>
          </w:tblCellMar>
        </w:tblPrEx>
        <w:trPr>
          <w:trHeight w:val="468" w:hRule="atLeast"/>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3</w:t>
            </w:r>
          </w:p>
        </w:tc>
        <w:tc>
          <w:tcPr>
            <w:tcW w:w="102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72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657" w:type="dxa"/>
            <w:tcBorders>
              <w:top w:val="single" w:color="auto" w:sz="4" w:space="0"/>
              <w:left w:val="single" w:color="auto" w:sz="4" w:space="0"/>
              <w:bottom w:val="single" w:color="auto" w:sz="4" w:space="0"/>
            </w:tcBorders>
          </w:tcPr>
          <w:p>
            <w:pPr>
              <w:jc w:val="center"/>
              <w:rPr>
                <w:rFonts w:ascii="仿宋" w:hAnsi="仿宋" w:eastAsia="仿宋"/>
                <w:sz w:val="24"/>
              </w:rPr>
            </w:pPr>
          </w:p>
        </w:tc>
        <w:tc>
          <w:tcPr>
            <w:tcW w:w="1078" w:type="dxa"/>
            <w:tcBorders>
              <w:top w:val="single" w:color="auto" w:sz="4" w:space="0"/>
              <w:left w:val="single" w:color="auto" w:sz="4" w:space="0"/>
              <w:bottom w:val="single" w:color="auto" w:sz="4" w:space="0"/>
            </w:tcBorders>
          </w:tcPr>
          <w:p>
            <w:pPr>
              <w:jc w:val="center"/>
              <w:rPr>
                <w:rFonts w:ascii="仿宋" w:hAnsi="仿宋" w:eastAsia="仿宋"/>
                <w:sz w:val="24"/>
              </w:rPr>
            </w:pPr>
          </w:p>
        </w:tc>
        <w:tc>
          <w:tcPr>
            <w:tcW w:w="159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2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r>
      <w:tr>
        <w:tblPrEx>
          <w:tblCellMar>
            <w:top w:w="0" w:type="dxa"/>
            <w:left w:w="108" w:type="dxa"/>
            <w:bottom w:w="0" w:type="dxa"/>
            <w:right w:w="108" w:type="dxa"/>
          </w:tblCellMar>
        </w:tblPrEx>
        <w:trPr>
          <w:trHeight w:val="468" w:hRule="atLeast"/>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4</w:t>
            </w:r>
          </w:p>
        </w:tc>
        <w:tc>
          <w:tcPr>
            <w:tcW w:w="102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72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657" w:type="dxa"/>
            <w:tcBorders>
              <w:top w:val="single" w:color="auto" w:sz="4" w:space="0"/>
              <w:left w:val="single" w:color="auto" w:sz="4" w:space="0"/>
              <w:bottom w:val="single" w:color="auto" w:sz="4" w:space="0"/>
            </w:tcBorders>
          </w:tcPr>
          <w:p>
            <w:pPr>
              <w:jc w:val="center"/>
              <w:rPr>
                <w:rFonts w:ascii="仿宋" w:hAnsi="仿宋" w:eastAsia="仿宋"/>
                <w:sz w:val="24"/>
              </w:rPr>
            </w:pPr>
          </w:p>
        </w:tc>
        <w:tc>
          <w:tcPr>
            <w:tcW w:w="1078" w:type="dxa"/>
            <w:tcBorders>
              <w:top w:val="single" w:color="auto" w:sz="4" w:space="0"/>
              <w:left w:val="single" w:color="auto" w:sz="4" w:space="0"/>
              <w:bottom w:val="single" w:color="auto" w:sz="4" w:space="0"/>
            </w:tcBorders>
          </w:tcPr>
          <w:p>
            <w:pPr>
              <w:jc w:val="center"/>
              <w:rPr>
                <w:rFonts w:ascii="仿宋" w:hAnsi="仿宋" w:eastAsia="仿宋"/>
                <w:sz w:val="24"/>
              </w:rPr>
            </w:pPr>
          </w:p>
        </w:tc>
        <w:tc>
          <w:tcPr>
            <w:tcW w:w="159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2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r>
      <w:tr>
        <w:tblPrEx>
          <w:tblCellMar>
            <w:top w:w="0" w:type="dxa"/>
            <w:left w:w="108" w:type="dxa"/>
            <w:bottom w:w="0" w:type="dxa"/>
            <w:right w:w="108" w:type="dxa"/>
          </w:tblCellMar>
        </w:tblPrEx>
        <w:trPr>
          <w:trHeight w:val="448" w:hRule="atLeast"/>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5</w:t>
            </w:r>
          </w:p>
        </w:tc>
        <w:tc>
          <w:tcPr>
            <w:tcW w:w="102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72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657" w:type="dxa"/>
            <w:tcBorders>
              <w:top w:val="single" w:color="auto" w:sz="4" w:space="0"/>
              <w:left w:val="single" w:color="auto" w:sz="4" w:space="0"/>
              <w:bottom w:val="single" w:color="auto" w:sz="4" w:space="0"/>
            </w:tcBorders>
          </w:tcPr>
          <w:p>
            <w:pPr>
              <w:jc w:val="center"/>
              <w:rPr>
                <w:rFonts w:ascii="仿宋" w:hAnsi="仿宋" w:eastAsia="仿宋"/>
                <w:sz w:val="24"/>
              </w:rPr>
            </w:pPr>
          </w:p>
        </w:tc>
        <w:tc>
          <w:tcPr>
            <w:tcW w:w="1078" w:type="dxa"/>
            <w:tcBorders>
              <w:top w:val="single" w:color="auto" w:sz="4" w:space="0"/>
              <w:left w:val="single" w:color="auto" w:sz="4" w:space="0"/>
              <w:bottom w:val="single" w:color="auto" w:sz="4" w:space="0"/>
            </w:tcBorders>
          </w:tcPr>
          <w:p>
            <w:pPr>
              <w:jc w:val="center"/>
              <w:rPr>
                <w:rFonts w:ascii="仿宋" w:hAnsi="仿宋" w:eastAsia="仿宋"/>
                <w:sz w:val="24"/>
              </w:rPr>
            </w:pPr>
          </w:p>
        </w:tc>
        <w:tc>
          <w:tcPr>
            <w:tcW w:w="159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2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r>
      <w:tr>
        <w:tblPrEx>
          <w:tblCellMar>
            <w:top w:w="0" w:type="dxa"/>
            <w:left w:w="108" w:type="dxa"/>
            <w:bottom w:w="0" w:type="dxa"/>
            <w:right w:w="108" w:type="dxa"/>
          </w:tblCellMar>
        </w:tblPrEx>
        <w:trPr>
          <w:trHeight w:val="387" w:hRule="atLeast"/>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6</w:t>
            </w:r>
          </w:p>
        </w:tc>
        <w:tc>
          <w:tcPr>
            <w:tcW w:w="1029" w:type="dxa"/>
            <w:tcBorders>
              <w:top w:val="single" w:color="auto" w:sz="4" w:space="0"/>
              <w:left w:val="nil"/>
              <w:bottom w:val="single" w:color="auto" w:sz="4" w:space="0"/>
              <w:right w:val="single" w:color="auto" w:sz="4" w:space="0"/>
            </w:tcBorders>
          </w:tcPr>
          <w:p>
            <w:pPr>
              <w:jc w:val="center"/>
              <w:rPr>
                <w:rFonts w:ascii="仿宋" w:hAnsi="仿宋" w:eastAsia="仿宋"/>
                <w:sz w:val="24"/>
              </w:rPr>
            </w:pPr>
          </w:p>
        </w:tc>
        <w:tc>
          <w:tcPr>
            <w:tcW w:w="1725" w:type="dxa"/>
            <w:tcBorders>
              <w:top w:val="single" w:color="auto" w:sz="4" w:space="0"/>
              <w:left w:val="nil"/>
              <w:bottom w:val="single" w:color="auto" w:sz="4" w:space="0"/>
              <w:right w:val="single" w:color="auto" w:sz="4" w:space="0"/>
            </w:tcBorders>
          </w:tcPr>
          <w:p>
            <w:pPr>
              <w:jc w:val="center"/>
              <w:rPr>
                <w:rFonts w:ascii="仿宋" w:hAnsi="仿宋" w:eastAsia="仿宋"/>
                <w:sz w:val="24"/>
              </w:rPr>
            </w:pPr>
          </w:p>
        </w:tc>
        <w:tc>
          <w:tcPr>
            <w:tcW w:w="16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0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9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20" w:type="dxa"/>
            <w:tcBorders>
              <w:top w:val="single" w:color="auto" w:sz="4" w:space="0"/>
              <w:left w:val="nil"/>
              <w:bottom w:val="single" w:color="auto" w:sz="4" w:space="0"/>
              <w:right w:val="single" w:color="auto" w:sz="4" w:space="0"/>
            </w:tcBorders>
          </w:tcPr>
          <w:p>
            <w:pPr>
              <w:jc w:val="center"/>
              <w:rPr>
                <w:rFonts w:ascii="仿宋" w:hAnsi="仿宋" w:eastAsia="仿宋"/>
                <w:sz w:val="24"/>
              </w:rPr>
            </w:pPr>
          </w:p>
        </w:tc>
      </w:tr>
      <w:tr>
        <w:tblPrEx>
          <w:tblCellMar>
            <w:top w:w="0" w:type="dxa"/>
            <w:left w:w="108" w:type="dxa"/>
            <w:bottom w:w="0" w:type="dxa"/>
            <w:right w:w="108" w:type="dxa"/>
          </w:tblCellMar>
        </w:tblPrEx>
        <w:trPr>
          <w:trHeight w:val="387" w:hRule="atLeast"/>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7</w:t>
            </w:r>
          </w:p>
        </w:tc>
        <w:tc>
          <w:tcPr>
            <w:tcW w:w="1029" w:type="dxa"/>
            <w:tcBorders>
              <w:top w:val="single" w:color="auto" w:sz="4" w:space="0"/>
              <w:left w:val="nil"/>
              <w:bottom w:val="single" w:color="auto" w:sz="4" w:space="0"/>
              <w:right w:val="single" w:color="auto" w:sz="4" w:space="0"/>
            </w:tcBorders>
          </w:tcPr>
          <w:p>
            <w:pPr>
              <w:jc w:val="center"/>
              <w:rPr>
                <w:rFonts w:ascii="仿宋" w:hAnsi="仿宋" w:eastAsia="仿宋"/>
                <w:sz w:val="24"/>
              </w:rPr>
            </w:pPr>
          </w:p>
        </w:tc>
        <w:tc>
          <w:tcPr>
            <w:tcW w:w="1725" w:type="dxa"/>
            <w:tcBorders>
              <w:top w:val="single" w:color="auto" w:sz="4" w:space="0"/>
              <w:left w:val="nil"/>
              <w:bottom w:val="single" w:color="auto" w:sz="4" w:space="0"/>
              <w:right w:val="single" w:color="auto" w:sz="4" w:space="0"/>
            </w:tcBorders>
          </w:tcPr>
          <w:p>
            <w:pPr>
              <w:jc w:val="center"/>
              <w:rPr>
                <w:rFonts w:ascii="仿宋" w:hAnsi="仿宋" w:eastAsia="仿宋"/>
                <w:sz w:val="24"/>
              </w:rPr>
            </w:pPr>
          </w:p>
        </w:tc>
        <w:tc>
          <w:tcPr>
            <w:tcW w:w="16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0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9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20" w:type="dxa"/>
            <w:tcBorders>
              <w:top w:val="single" w:color="auto" w:sz="4" w:space="0"/>
              <w:left w:val="nil"/>
              <w:bottom w:val="single" w:color="auto" w:sz="4" w:space="0"/>
              <w:right w:val="single" w:color="auto" w:sz="4" w:space="0"/>
            </w:tcBorders>
          </w:tcPr>
          <w:p>
            <w:pPr>
              <w:jc w:val="center"/>
              <w:rPr>
                <w:rFonts w:ascii="仿宋" w:hAnsi="仿宋" w:eastAsia="仿宋"/>
                <w:sz w:val="24"/>
              </w:rPr>
            </w:pPr>
          </w:p>
        </w:tc>
      </w:tr>
      <w:tr>
        <w:tblPrEx>
          <w:tblCellMar>
            <w:top w:w="0" w:type="dxa"/>
            <w:left w:w="108" w:type="dxa"/>
            <w:bottom w:w="0" w:type="dxa"/>
            <w:right w:w="108" w:type="dxa"/>
          </w:tblCellMar>
        </w:tblPrEx>
        <w:trPr>
          <w:trHeight w:val="387" w:hRule="atLeast"/>
        </w:trPr>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8</w:t>
            </w:r>
          </w:p>
        </w:tc>
        <w:tc>
          <w:tcPr>
            <w:tcW w:w="1029" w:type="dxa"/>
            <w:tcBorders>
              <w:top w:val="single" w:color="auto" w:sz="4" w:space="0"/>
              <w:left w:val="nil"/>
              <w:bottom w:val="single" w:color="auto" w:sz="4" w:space="0"/>
              <w:right w:val="single" w:color="auto" w:sz="4" w:space="0"/>
            </w:tcBorders>
          </w:tcPr>
          <w:p>
            <w:pPr>
              <w:jc w:val="center"/>
              <w:rPr>
                <w:rFonts w:ascii="仿宋" w:hAnsi="仿宋" w:eastAsia="仿宋"/>
                <w:sz w:val="24"/>
              </w:rPr>
            </w:pPr>
          </w:p>
        </w:tc>
        <w:tc>
          <w:tcPr>
            <w:tcW w:w="1725" w:type="dxa"/>
            <w:tcBorders>
              <w:top w:val="single" w:color="auto" w:sz="4" w:space="0"/>
              <w:left w:val="nil"/>
              <w:bottom w:val="single" w:color="auto" w:sz="4" w:space="0"/>
              <w:right w:val="single" w:color="auto" w:sz="4" w:space="0"/>
            </w:tcBorders>
          </w:tcPr>
          <w:p>
            <w:pPr>
              <w:jc w:val="center"/>
              <w:rPr>
                <w:rFonts w:ascii="仿宋" w:hAnsi="仿宋" w:eastAsia="仿宋"/>
                <w:sz w:val="24"/>
              </w:rPr>
            </w:pPr>
          </w:p>
        </w:tc>
        <w:tc>
          <w:tcPr>
            <w:tcW w:w="16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0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9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520" w:type="dxa"/>
            <w:tcBorders>
              <w:top w:val="single" w:color="auto" w:sz="4" w:space="0"/>
              <w:left w:val="nil"/>
              <w:bottom w:val="single" w:color="auto" w:sz="4" w:space="0"/>
              <w:right w:val="single" w:color="auto" w:sz="4" w:space="0"/>
            </w:tcBorders>
          </w:tcPr>
          <w:p>
            <w:pPr>
              <w:jc w:val="center"/>
              <w:rPr>
                <w:rFonts w:ascii="仿宋" w:hAnsi="仿宋" w:eastAsia="仿宋"/>
                <w:sz w:val="24"/>
              </w:rPr>
            </w:pPr>
          </w:p>
        </w:tc>
      </w:tr>
    </w:tbl>
    <w:p/>
    <w:p>
      <w:pPr>
        <w:pStyle w:val="12"/>
        <w:rPr>
          <w:color w:val="auto"/>
        </w:rPr>
      </w:pPr>
    </w:p>
    <w:p/>
    <w:p>
      <w:pPr>
        <w:pStyle w:val="12"/>
        <w:rPr>
          <w:color w:val="auto"/>
        </w:rPr>
      </w:pPr>
    </w:p>
    <w:p/>
    <w:p>
      <w:pPr>
        <w:pStyle w:val="12"/>
        <w:rPr>
          <w:color w:val="auto"/>
        </w:rPr>
      </w:pPr>
    </w:p>
    <w:p/>
    <w:p>
      <w:pPr>
        <w:kinsoku w:val="0"/>
        <w:spacing w:line="500" w:lineRule="exact"/>
        <w:rPr>
          <w:rFonts w:ascii="仿宋" w:hAnsi="仿宋" w:eastAsia="仿宋" w:cs="仿宋"/>
          <w:sz w:val="24"/>
        </w:rPr>
      </w:pPr>
      <w:r>
        <w:rPr>
          <w:rFonts w:hint="eastAsia" w:ascii="仿宋" w:hAnsi="仿宋" w:eastAsia="仿宋" w:cs="仿宋"/>
          <w:sz w:val="24"/>
        </w:rPr>
        <w:t>投标人（公章）：</w:t>
      </w:r>
    </w:p>
    <w:p>
      <w:pPr>
        <w:kinsoku w:val="0"/>
        <w:spacing w:line="500" w:lineRule="exact"/>
        <w:rPr>
          <w:rFonts w:ascii="仿宋" w:hAnsi="仿宋" w:eastAsia="仿宋" w:cs="仿宋"/>
          <w:sz w:val="24"/>
        </w:rPr>
      </w:pPr>
    </w:p>
    <w:p>
      <w:pPr>
        <w:rPr>
          <w:rFonts w:ascii="仿宋" w:hAnsi="仿宋" w:eastAsia="仿宋" w:cs="仿宋"/>
          <w:sz w:val="24"/>
          <w:u w:val="single"/>
        </w:rPr>
      </w:pPr>
      <w:r>
        <w:rPr>
          <w:rFonts w:hint="eastAsia" w:ascii="仿宋" w:hAnsi="仿宋" w:eastAsia="仿宋" w:cs="仿宋"/>
          <w:sz w:val="24"/>
        </w:rPr>
        <w:t xml:space="preserve">法定代表人或被授权人（签字）：                                       </w:t>
      </w:r>
    </w:p>
    <w:p>
      <w:pPr>
        <w:pStyle w:val="15"/>
        <w:rPr>
          <w:rFonts w:ascii="仿宋" w:hAnsi="仿宋" w:eastAsia="仿宋" w:cs="仿宋"/>
          <w:sz w:val="24"/>
          <w:szCs w:val="24"/>
        </w:rPr>
      </w:pPr>
      <w:r>
        <w:rPr>
          <w:rFonts w:hint="eastAsia" w:ascii="仿宋" w:hAnsi="仿宋" w:eastAsia="仿宋" w:cs="仿宋"/>
          <w:b/>
          <w:sz w:val="44"/>
        </w:rPr>
        <w:br w:type="page"/>
      </w:r>
      <w:r>
        <w:rPr>
          <w:rFonts w:hint="eastAsia" w:ascii="仿宋" w:hAnsi="仿宋" w:eastAsia="仿宋" w:cs="仿宋"/>
          <w:sz w:val="24"/>
          <w:szCs w:val="24"/>
        </w:rPr>
        <w:t>附表3</w:t>
      </w:r>
    </w:p>
    <w:p>
      <w:pPr>
        <w:pStyle w:val="15"/>
        <w:jc w:val="center"/>
        <w:rPr>
          <w:rFonts w:ascii="仿宋" w:hAnsi="仿宋" w:eastAsia="仿宋" w:cs="仿宋"/>
          <w:b/>
          <w:bCs/>
          <w:sz w:val="32"/>
          <w:szCs w:val="32"/>
        </w:rPr>
      </w:pPr>
      <w:r>
        <w:rPr>
          <w:rFonts w:hint="eastAsia" w:ascii="仿宋" w:hAnsi="仿宋" w:eastAsia="仿宋" w:cs="仿宋"/>
          <w:b/>
          <w:bCs/>
          <w:sz w:val="32"/>
          <w:szCs w:val="32"/>
        </w:rPr>
        <w:t>技术指标偏差表</w:t>
      </w:r>
    </w:p>
    <w:p>
      <w:pPr>
        <w:kinsoku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项目名称：                                                 </w:t>
      </w:r>
    </w:p>
    <w:p>
      <w:pPr>
        <w:kinsoku w:val="0"/>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项目编号：                                                      </w:t>
      </w: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407"/>
        <w:gridCol w:w="1795"/>
        <w:gridCol w:w="1917"/>
        <w:gridCol w:w="1203"/>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07" w:type="dxa"/>
            <w:vAlign w:val="center"/>
          </w:tcPr>
          <w:p>
            <w:pPr>
              <w:pStyle w:val="15"/>
              <w:spacing w:line="40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2407" w:type="dxa"/>
            <w:vAlign w:val="center"/>
          </w:tcPr>
          <w:p>
            <w:pPr>
              <w:pStyle w:val="15"/>
              <w:spacing w:line="400" w:lineRule="exact"/>
              <w:jc w:val="center"/>
              <w:rPr>
                <w:rFonts w:ascii="仿宋" w:hAnsi="仿宋" w:eastAsia="仿宋" w:cs="仿宋"/>
                <w:sz w:val="24"/>
                <w:szCs w:val="24"/>
              </w:rPr>
            </w:pPr>
            <w:r>
              <w:rPr>
                <w:rFonts w:hint="eastAsia" w:ascii="仿宋" w:hAnsi="仿宋" w:eastAsia="仿宋" w:cs="仿宋"/>
                <w:sz w:val="24"/>
                <w:szCs w:val="24"/>
              </w:rPr>
              <w:t>名称</w:t>
            </w:r>
          </w:p>
        </w:tc>
        <w:tc>
          <w:tcPr>
            <w:tcW w:w="1795" w:type="dxa"/>
            <w:vAlign w:val="center"/>
          </w:tcPr>
          <w:p>
            <w:pPr>
              <w:pStyle w:val="15"/>
              <w:spacing w:line="400" w:lineRule="exact"/>
              <w:jc w:val="center"/>
              <w:rPr>
                <w:rFonts w:ascii="仿宋" w:hAnsi="仿宋" w:eastAsia="仿宋" w:cs="仿宋"/>
                <w:sz w:val="24"/>
                <w:szCs w:val="24"/>
              </w:rPr>
            </w:pPr>
            <w:r>
              <w:rPr>
                <w:rFonts w:hint="eastAsia" w:ascii="仿宋" w:hAnsi="仿宋" w:eastAsia="仿宋" w:cs="仿宋"/>
                <w:sz w:val="24"/>
                <w:szCs w:val="24"/>
              </w:rPr>
              <w:t>招 标 要 求</w:t>
            </w:r>
          </w:p>
          <w:p>
            <w:pPr>
              <w:pStyle w:val="15"/>
              <w:spacing w:line="400" w:lineRule="exact"/>
              <w:jc w:val="center"/>
              <w:rPr>
                <w:rFonts w:ascii="仿宋" w:hAnsi="仿宋" w:eastAsia="仿宋" w:cs="仿宋"/>
                <w:sz w:val="24"/>
                <w:szCs w:val="24"/>
              </w:rPr>
            </w:pPr>
            <w:r>
              <w:rPr>
                <w:rFonts w:hint="eastAsia" w:ascii="仿宋" w:hAnsi="仿宋" w:eastAsia="仿宋" w:cs="仿宋"/>
                <w:sz w:val="24"/>
                <w:szCs w:val="24"/>
              </w:rPr>
              <w:t>技 术 指 标</w:t>
            </w:r>
          </w:p>
        </w:tc>
        <w:tc>
          <w:tcPr>
            <w:tcW w:w="1917" w:type="dxa"/>
            <w:vAlign w:val="center"/>
          </w:tcPr>
          <w:p>
            <w:pPr>
              <w:pStyle w:val="15"/>
              <w:spacing w:line="400" w:lineRule="exact"/>
              <w:jc w:val="center"/>
              <w:rPr>
                <w:rFonts w:ascii="仿宋" w:hAnsi="仿宋" w:eastAsia="仿宋" w:cs="仿宋"/>
                <w:sz w:val="24"/>
                <w:szCs w:val="24"/>
              </w:rPr>
            </w:pPr>
            <w:r>
              <w:rPr>
                <w:rFonts w:hint="eastAsia" w:ascii="仿宋" w:hAnsi="仿宋" w:eastAsia="仿宋" w:cs="仿宋"/>
                <w:sz w:val="24"/>
                <w:szCs w:val="24"/>
              </w:rPr>
              <w:t>投 标 响 应</w:t>
            </w:r>
          </w:p>
          <w:p>
            <w:pPr>
              <w:pStyle w:val="15"/>
              <w:spacing w:line="400" w:lineRule="exact"/>
              <w:jc w:val="center"/>
              <w:rPr>
                <w:rFonts w:ascii="仿宋" w:hAnsi="仿宋" w:eastAsia="仿宋" w:cs="仿宋"/>
                <w:sz w:val="24"/>
                <w:szCs w:val="24"/>
              </w:rPr>
            </w:pPr>
            <w:r>
              <w:rPr>
                <w:rFonts w:hint="eastAsia" w:ascii="仿宋" w:hAnsi="仿宋" w:eastAsia="仿宋" w:cs="仿宋"/>
                <w:sz w:val="24"/>
                <w:szCs w:val="24"/>
              </w:rPr>
              <w:t>技 术 指 标</w:t>
            </w:r>
          </w:p>
        </w:tc>
        <w:tc>
          <w:tcPr>
            <w:tcW w:w="1203" w:type="dxa"/>
            <w:vAlign w:val="center"/>
          </w:tcPr>
          <w:p>
            <w:pPr>
              <w:pStyle w:val="15"/>
              <w:spacing w:line="400" w:lineRule="exact"/>
              <w:rPr>
                <w:rFonts w:ascii="仿宋" w:hAnsi="仿宋" w:eastAsia="仿宋" w:cs="仿宋"/>
                <w:sz w:val="24"/>
                <w:szCs w:val="24"/>
              </w:rPr>
            </w:pPr>
            <w:r>
              <w:rPr>
                <w:rFonts w:hint="eastAsia" w:ascii="仿宋" w:hAnsi="仿宋" w:eastAsia="仿宋" w:cs="仿宋"/>
                <w:sz w:val="24"/>
                <w:szCs w:val="24"/>
              </w:rPr>
              <w:t>偏离情况</w:t>
            </w:r>
          </w:p>
        </w:tc>
        <w:tc>
          <w:tcPr>
            <w:tcW w:w="1329" w:type="dxa"/>
            <w:vAlign w:val="center"/>
          </w:tcPr>
          <w:p>
            <w:pPr>
              <w:pStyle w:val="15"/>
              <w:spacing w:line="400" w:lineRule="exact"/>
              <w:jc w:val="center"/>
              <w:rPr>
                <w:rFonts w:ascii="仿宋" w:hAnsi="仿宋" w:eastAsia="仿宋" w:cs="仿宋"/>
                <w:sz w:val="24"/>
                <w:szCs w:val="24"/>
              </w:rPr>
            </w:pPr>
            <w:r>
              <w:rPr>
                <w:rFonts w:hint="eastAsia" w:ascii="仿宋" w:hAnsi="仿宋" w:eastAsia="仿宋" w:cs="仿宋"/>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7" w:type="dxa"/>
          </w:tcPr>
          <w:p>
            <w:pPr>
              <w:pStyle w:val="15"/>
              <w:spacing w:line="600" w:lineRule="exact"/>
              <w:rPr>
                <w:rFonts w:ascii="仿宋" w:hAnsi="仿宋" w:eastAsia="仿宋" w:cs="仿宋"/>
                <w:sz w:val="24"/>
                <w:szCs w:val="24"/>
              </w:rPr>
            </w:pPr>
          </w:p>
        </w:tc>
        <w:tc>
          <w:tcPr>
            <w:tcW w:w="2407" w:type="dxa"/>
          </w:tcPr>
          <w:p>
            <w:pPr>
              <w:pStyle w:val="15"/>
              <w:spacing w:line="400" w:lineRule="exact"/>
              <w:rPr>
                <w:rFonts w:ascii="仿宋" w:hAnsi="仿宋" w:eastAsia="仿宋" w:cs="仿宋"/>
                <w:sz w:val="24"/>
                <w:szCs w:val="24"/>
              </w:rPr>
            </w:pPr>
          </w:p>
        </w:tc>
        <w:tc>
          <w:tcPr>
            <w:tcW w:w="1795" w:type="dxa"/>
            <w:vAlign w:val="center"/>
          </w:tcPr>
          <w:p>
            <w:pPr>
              <w:pStyle w:val="15"/>
              <w:spacing w:line="600" w:lineRule="exact"/>
              <w:rPr>
                <w:rFonts w:ascii="仿宋" w:hAnsi="仿宋" w:eastAsia="仿宋" w:cs="仿宋"/>
                <w:sz w:val="24"/>
                <w:szCs w:val="24"/>
              </w:rPr>
            </w:pPr>
          </w:p>
        </w:tc>
        <w:tc>
          <w:tcPr>
            <w:tcW w:w="1917" w:type="dxa"/>
            <w:vAlign w:val="center"/>
          </w:tcPr>
          <w:p>
            <w:pPr>
              <w:pStyle w:val="15"/>
              <w:spacing w:line="600" w:lineRule="exact"/>
              <w:rPr>
                <w:rFonts w:ascii="仿宋" w:hAnsi="仿宋" w:eastAsia="仿宋" w:cs="仿宋"/>
                <w:sz w:val="24"/>
                <w:szCs w:val="24"/>
              </w:rPr>
            </w:pPr>
          </w:p>
        </w:tc>
        <w:tc>
          <w:tcPr>
            <w:tcW w:w="1203" w:type="dxa"/>
            <w:vAlign w:val="center"/>
          </w:tcPr>
          <w:p>
            <w:pPr>
              <w:pStyle w:val="15"/>
              <w:spacing w:line="600" w:lineRule="exact"/>
              <w:rPr>
                <w:rFonts w:ascii="仿宋" w:hAnsi="仿宋" w:eastAsia="仿宋" w:cs="仿宋"/>
                <w:sz w:val="24"/>
                <w:szCs w:val="24"/>
              </w:rPr>
            </w:pPr>
          </w:p>
        </w:tc>
        <w:tc>
          <w:tcPr>
            <w:tcW w:w="1329" w:type="dxa"/>
            <w:vAlign w:val="center"/>
          </w:tcPr>
          <w:p>
            <w:pPr>
              <w:pStyle w:val="15"/>
              <w:spacing w:line="6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7" w:type="dxa"/>
          </w:tcPr>
          <w:p>
            <w:pPr>
              <w:pStyle w:val="15"/>
              <w:spacing w:line="600" w:lineRule="exact"/>
              <w:rPr>
                <w:rFonts w:ascii="仿宋" w:hAnsi="仿宋" w:eastAsia="仿宋" w:cs="仿宋"/>
                <w:sz w:val="24"/>
                <w:szCs w:val="24"/>
              </w:rPr>
            </w:pPr>
          </w:p>
        </w:tc>
        <w:tc>
          <w:tcPr>
            <w:tcW w:w="2407" w:type="dxa"/>
          </w:tcPr>
          <w:p>
            <w:pPr>
              <w:pStyle w:val="15"/>
              <w:spacing w:line="600" w:lineRule="exact"/>
              <w:rPr>
                <w:rFonts w:ascii="仿宋" w:hAnsi="仿宋" w:eastAsia="仿宋" w:cs="仿宋"/>
                <w:sz w:val="24"/>
                <w:szCs w:val="24"/>
              </w:rPr>
            </w:pPr>
          </w:p>
        </w:tc>
        <w:tc>
          <w:tcPr>
            <w:tcW w:w="1795" w:type="dxa"/>
          </w:tcPr>
          <w:p>
            <w:pPr>
              <w:pStyle w:val="15"/>
              <w:spacing w:line="600" w:lineRule="exact"/>
              <w:rPr>
                <w:rFonts w:ascii="仿宋" w:hAnsi="仿宋" w:eastAsia="仿宋" w:cs="仿宋"/>
                <w:sz w:val="24"/>
                <w:szCs w:val="24"/>
              </w:rPr>
            </w:pPr>
          </w:p>
        </w:tc>
        <w:tc>
          <w:tcPr>
            <w:tcW w:w="1917" w:type="dxa"/>
          </w:tcPr>
          <w:p>
            <w:pPr>
              <w:pStyle w:val="15"/>
              <w:spacing w:line="600" w:lineRule="exact"/>
              <w:rPr>
                <w:rFonts w:ascii="仿宋" w:hAnsi="仿宋" w:eastAsia="仿宋" w:cs="仿宋"/>
                <w:sz w:val="24"/>
                <w:szCs w:val="24"/>
              </w:rPr>
            </w:pPr>
          </w:p>
        </w:tc>
        <w:tc>
          <w:tcPr>
            <w:tcW w:w="1203" w:type="dxa"/>
          </w:tcPr>
          <w:p>
            <w:pPr>
              <w:pStyle w:val="15"/>
              <w:spacing w:line="600" w:lineRule="exact"/>
              <w:rPr>
                <w:rFonts w:ascii="仿宋" w:hAnsi="仿宋" w:eastAsia="仿宋" w:cs="仿宋"/>
                <w:sz w:val="24"/>
                <w:szCs w:val="24"/>
              </w:rPr>
            </w:pPr>
          </w:p>
        </w:tc>
        <w:tc>
          <w:tcPr>
            <w:tcW w:w="1329" w:type="dxa"/>
          </w:tcPr>
          <w:p>
            <w:pPr>
              <w:pStyle w:val="15"/>
              <w:spacing w:line="6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7" w:type="dxa"/>
          </w:tcPr>
          <w:p>
            <w:pPr>
              <w:pStyle w:val="15"/>
              <w:spacing w:line="600" w:lineRule="exact"/>
              <w:rPr>
                <w:rFonts w:ascii="仿宋" w:hAnsi="仿宋" w:eastAsia="仿宋" w:cs="仿宋"/>
                <w:sz w:val="24"/>
                <w:szCs w:val="24"/>
              </w:rPr>
            </w:pPr>
          </w:p>
        </w:tc>
        <w:tc>
          <w:tcPr>
            <w:tcW w:w="2407" w:type="dxa"/>
          </w:tcPr>
          <w:p>
            <w:pPr>
              <w:pStyle w:val="15"/>
              <w:spacing w:line="600" w:lineRule="exact"/>
              <w:rPr>
                <w:rFonts w:ascii="仿宋" w:hAnsi="仿宋" w:eastAsia="仿宋" w:cs="仿宋"/>
                <w:sz w:val="24"/>
                <w:szCs w:val="24"/>
              </w:rPr>
            </w:pPr>
          </w:p>
        </w:tc>
        <w:tc>
          <w:tcPr>
            <w:tcW w:w="1795" w:type="dxa"/>
          </w:tcPr>
          <w:p>
            <w:pPr>
              <w:pStyle w:val="15"/>
              <w:spacing w:line="600" w:lineRule="exact"/>
              <w:rPr>
                <w:rFonts w:ascii="仿宋" w:hAnsi="仿宋" w:eastAsia="仿宋" w:cs="仿宋"/>
                <w:sz w:val="24"/>
                <w:szCs w:val="24"/>
              </w:rPr>
            </w:pPr>
          </w:p>
        </w:tc>
        <w:tc>
          <w:tcPr>
            <w:tcW w:w="1917" w:type="dxa"/>
          </w:tcPr>
          <w:p>
            <w:pPr>
              <w:pStyle w:val="15"/>
              <w:spacing w:line="600" w:lineRule="exact"/>
              <w:rPr>
                <w:rFonts w:ascii="仿宋" w:hAnsi="仿宋" w:eastAsia="仿宋" w:cs="仿宋"/>
                <w:sz w:val="24"/>
                <w:szCs w:val="24"/>
              </w:rPr>
            </w:pPr>
          </w:p>
        </w:tc>
        <w:tc>
          <w:tcPr>
            <w:tcW w:w="1203" w:type="dxa"/>
          </w:tcPr>
          <w:p>
            <w:pPr>
              <w:pStyle w:val="15"/>
              <w:spacing w:line="600" w:lineRule="exact"/>
              <w:rPr>
                <w:rFonts w:ascii="仿宋" w:hAnsi="仿宋" w:eastAsia="仿宋" w:cs="仿宋"/>
                <w:sz w:val="24"/>
                <w:szCs w:val="24"/>
              </w:rPr>
            </w:pPr>
          </w:p>
        </w:tc>
        <w:tc>
          <w:tcPr>
            <w:tcW w:w="1329" w:type="dxa"/>
          </w:tcPr>
          <w:p>
            <w:pPr>
              <w:pStyle w:val="15"/>
              <w:spacing w:line="6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7" w:type="dxa"/>
          </w:tcPr>
          <w:p>
            <w:pPr>
              <w:pStyle w:val="15"/>
              <w:spacing w:line="600" w:lineRule="exact"/>
              <w:rPr>
                <w:rFonts w:ascii="仿宋" w:hAnsi="仿宋" w:eastAsia="仿宋" w:cs="仿宋"/>
                <w:sz w:val="24"/>
                <w:szCs w:val="24"/>
              </w:rPr>
            </w:pPr>
          </w:p>
        </w:tc>
        <w:tc>
          <w:tcPr>
            <w:tcW w:w="2407" w:type="dxa"/>
          </w:tcPr>
          <w:p>
            <w:pPr>
              <w:pStyle w:val="15"/>
              <w:spacing w:line="600" w:lineRule="exact"/>
              <w:rPr>
                <w:rFonts w:ascii="仿宋" w:hAnsi="仿宋" w:eastAsia="仿宋" w:cs="仿宋"/>
                <w:sz w:val="24"/>
                <w:szCs w:val="24"/>
              </w:rPr>
            </w:pPr>
          </w:p>
        </w:tc>
        <w:tc>
          <w:tcPr>
            <w:tcW w:w="1795" w:type="dxa"/>
          </w:tcPr>
          <w:p>
            <w:pPr>
              <w:pStyle w:val="15"/>
              <w:spacing w:line="600" w:lineRule="exact"/>
              <w:rPr>
                <w:rFonts w:ascii="仿宋" w:hAnsi="仿宋" w:eastAsia="仿宋" w:cs="仿宋"/>
                <w:sz w:val="24"/>
                <w:szCs w:val="24"/>
              </w:rPr>
            </w:pPr>
          </w:p>
        </w:tc>
        <w:tc>
          <w:tcPr>
            <w:tcW w:w="1917" w:type="dxa"/>
          </w:tcPr>
          <w:p>
            <w:pPr>
              <w:pStyle w:val="15"/>
              <w:spacing w:line="600" w:lineRule="exact"/>
              <w:rPr>
                <w:rFonts w:ascii="仿宋" w:hAnsi="仿宋" w:eastAsia="仿宋" w:cs="仿宋"/>
                <w:sz w:val="24"/>
                <w:szCs w:val="24"/>
              </w:rPr>
            </w:pPr>
          </w:p>
        </w:tc>
        <w:tc>
          <w:tcPr>
            <w:tcW w:w="1203" w:type="dxa"/>
          </w:tcPr>
          <w:p>
            <w:pPr>
              <w:pStyle w:val="15"/>
              <w:spacing w:line="600" w:lineRule="exact"/>
              <w:rPr>
                <w:rFonts w:ascii="仿宋" w:hAnsi="仿宋" w:eastAsia="仿宋" w:cs="仿宋"/>
                <w:sz w:val="24"/>
                <w:szCs w:val="24"/>
              </w:rPr>
            </w:pPr>
          </w:p>
        </w:tc>
        <w:tc>
          <w:tcPr>
            <w:tcW w:w="1329" w:type="dxa"/>
          </w:tcPr>
          <w:p>
            <w:pPr>
              <w:pStyle w:val="15"/>
              <w:spacing w:line="6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7" w:type="dxa"/>
          </w:tcPr>
          <w:p>
            <w:pPr>
              <w:pStyle w:val="15"/>
              <w:spacing w:line="600" w:lineRule="exact"/>
              <w:rPr>
                <w:rFonts w:ascii="仿宋" w:hAnsi="仿宋" w:eastAsia="仿宋" w:cs="仿宋"/>
                <w:sz w:val="24"/>
                <w:szCs w:val="24"/>
              </w:rPr>
            </w:pPr>
          </w:p>
        </w:tc>
        <w:tc>
          <w:tcPr>
            <w:tcW w:w="2407" w:type="dxa"/>
          </w:tcPr>
          <w:p>
            <w:pPr>
              <w:pStyle w:val="15"/>
              <w:spacing w:line="600" w:lineRule="exact"/>
              <w:rPr>
                <w:rFonts w:ascii="仿宋" w:hAnsi="仿宋" w:eastAsia="仿宋" w:cs="仿宋"/>
                <w:sz w:val="24"/>
                <w:szCs w:val="24"/>
              </w:rPr>
            </w:pPr>
          </w:p>
        </w:tc>
        <w:tc>
          <w:tcPr>
            <w:tcW w:w="1795" w:type="dxa"/>
          </w:tcPr>
          <w:p>
            <w:pPr>
              <w:pStyle w:val="15"/>
              <w:spacing w:line="600" w:lineRule="exact"/>
              <w:rPr>
                <w:rFonts w:ascii="仿宋" w:hAnsi="仿宋" w:eastAsia="仿宋" w:cs="仿宋"/>
                <w:sz w:val="24"/>
                <w:szCs w:val="24"/>
              </w:rPr>
            </w:pPr>
          </w:p>
        </w:tc>
        <w:tc>
          <w:tcPr>
            <w:tcW w:w="1917" w:type="dxa"/>
          </w:tcPr>
          <w:p>
            <w:pPr>
              <w:pStyle w:val="15"/>
              <w:spacing w:line="600" w:lineRule="exact"/>
              <w:rPr>
                <w:rFonts w:ascii="仿宋" w:hAnsi="仿宋" w:eastAsia="仿宋" w:cs="仿宋"/>
                <w:sz w:val="24"/>
                <w:szCs w:val="24"/>
              </w:rPr>
            </w:pPr>
          </w:p>
        </w:tc>
        <w:tc>
          <w:tcPr>
            <w:tcW w:w="1203" w:type="dxa"/>
          </w:tcPr>
          <w:p>
            <w:pPr>
              <w:pStyle w:val="15"/>
              <w:spacing w:line="600" w:lineRule="exact"/>
              <w:rPr>
                <w:rFonts w:ascii="仿宋" w:hAnsi="仿宋" w:eastAsia="仿宋" w:cs="仿宋"/>
                <w:sz w:val="24"/>
                <w:szCs w:val="24"/>
              </w:rPr>
            </w:pPr>
          </w:p>
        </w:tc>
        <w:tc>
          <w:tcPr>
            <w:tcW w:w="1329" w:type="dxa"/>
          </w:tcPr>
          <w:p>
            <w:pPr>
              <w:pStyle w:val="15"/>
              <w:spacing w:line="6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7" w:type="dxa"/>
          </w:tcPr>
          <w:p>
            <w:pPr>
              <w:pStyle w:val="15"/>
              <w:spacing w:line="600" w:lineRule="exact"/>
              <w:rPr>
                <w:rFonts w:ascii="仿宋" w:hAnsi="仿宋" w:eastAsia="仿宋" w:cs="仿宋"/>
                <w:sz w:val="24"/>
                <w:szCs w:val="24"/>
              </w:rPr>
            </w:pPr>
          </w:p>
        </w:tc>
        <w:tc>
          <w:tcPr>
            <w:tcW w:w="2407" w:type="dxa"/>
          </w:tcPr>
          <w:p>
            <w:pPr>
              <w:pStyle w:val="15"/>
              <w:spacing w:line="600" w:lineRule="exact"/>
              <w:rPr>
                <w:rFonts w:ascii="仿宋" w:hAnsi="仿宋" w:eastAsia="仿宋" w:cs="仿宋"/>
                <w:sz w:val="24"/>
                <w:szCs w:val="24"/>
              </w:rPr>
            </w:pPr>
          </w:p>
        </w:tc>
        <w:tc>
          <w:tcPr>
            <w:tcW w:w="1795" w:type="dxa"/>
          </w:tcPr>
          <w:p>
            <w:pPr>
              <w:pStyle w:val="15"/>
              <w:spacing w:line="600" w:lineRule="exact"/>
              <w:rPr>
                <w:rFonts w:ascii="仿宋" w:hAnsi="仿宋" w:eastAsia="仿宋" w:cs="仿宋"/>
                <w:sz w:val="24"/>
                <w:szCs w:val="24"/>
              </w:rPr>
            </w:pPr>
          </w:p>
        </w:tc>
        <w:tc>
          <w:tcPr>
            <w:tcW w:w="1917" w:type="dxa"/>
          </w:tcPr>
          <w:p>
            <w:pPr>
              <w:pStyle w:val="15"/>
              <w:spacing w:line="600" w:lineRule="exact"/>
              <w:rPr>
                <w:rFonts w:ascii="仿宋" w:hAnsi="仿宋" w:eastAsia="仿宋" w:cs="仿宋"/>
                <w:sz w:val="24"/>
                <w:szCs w:val="24"/>
              </w:rPr>
            </w:pPr>
          </w:p>
        </w:tc>
        <w:tc>
          <w:tcPr>
            <w:tcW w:w="1203" w:type="dxa"/>
          </w:tcPr>
          <w:p>
            <w:pPr>
              <w:pStyle w:val="15"/>
              <w:spacing w:line="600" w:lineRule="exact"/>
              <w:rPr>
                <w:rFonts w:ascii="仿宋" w:hAnsi="仿宋" w:eastAsia="仿宋" w:cs="仿宋"/>
                <w:sz w:val="24"/>
                <w:szCs w:val="24"/>
              </w:rPr>
            </w:pPr>
          </w:p>
        </w:tc>
        <w:tc>
          <w:tcPr>
            <w:tcW w:w="1329" w:type="dxa"/>
          </w:tcPr>
          <w:p>
            <w:pPr>
              <w:pStyle w:val="15"/>
              <w:spacing w:line="6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7" w:type="dxa"/>
          </w:tcPr>
          <w:p>
            <w:pPr>
              <w:pStyle w:val="15"/>
              <w:spacing w:line="600" w:lineRule="exact"/>
              <w:rPr>
                <w:rFonts w:ascii="仿宋" w:hAnsi="仿宋" w:eastAsia="仿宋" w:cs="仿宋"/>
                <w:sz w:val="24"/>
                <w:szCs w:val="24"/>
              </w:rPr>
            </w:pPr>
          </w:p>
        </w:tc>
        <w:tc>
          <w:tcPr>
            <w:tcW w:w="2407" w:type="dxa"/>
          </w:tcPr>
          <w:p>
            <w:pPr>
              <w:pStyle w:val="15"/>
              <w:spacing w:line="600" w:lineRule="exact"/>
              <w:rPr>
                <w:rFonts w:ascii="仿宋" w:hAnsi="仿宋" w:eastAsia="仿宋" w:cs="仿宋"/>
                <w:sz w:val="24"/>
                <w:szCs w:val="24"/>
              </w:rPr>
            </w:pPr>
          </w:p>
        </w:tc>
        <w:tc>
          <w:tcPr>
            <w:tcW w:w="1795" w:type="dxa"/>
          </w:tcPr>
          <w:p>
            <w:pPr>
              <w:pStyle w:val="15"/>
              <w:spacing w:line="600" w:lineRule="exact"/>
              <w:rPr>
                <w:rFonts w:ascii="仿宋" w:hAnsi="仿宋" w:eastAsia="仿宋" w:cs="仿宋"/>
                <w:sz w:val="24"/>
                <w:szCs w:val="24"/>
              </w:rPr>
            </w:pPr>
          </w:p>
        </w:tc>
        <w:tc>
          <w:tcPr>
            <w:tcW w:w="1917" w:type="dxa"/>
          </w:tcPr>
          <w:p>
            <w:pPr>
              <w:pStyle w:val="15"/>
              <w:spacing w:line="600" w:lineRule="exact"/>
              <w:rPr>
                <w:rFonts w:ascii="仿宋" w:hAnsi="仿宋" w:eastAsia="仿宋" w:cs="仿宋"/>
                <w:sz w:val="24"/>
                <w:szCs w:val="24"/>
              </w:rPr>
            </w:pPr>
          </w:p>
        </w:tc>
        <w:tc>
          <w:tcPr>
            <w:tcW w:w="1203" w:type="dxa"/>
          </w:tcPr>
          <w:p>
            <w:pPr>
              <w:pStyle w:val="15"/>
              <w:spacing w:line="600" w:lineRule="exact"/>
              <w:rPr>
                <w:rFonts w:ascii="仿宋" w:hAnsi="仿宋" w:eastAsia="仿宋" w:cs="仿宋"/>
                <w:sz w:val="24"/>
                <w:szCs w:val="24"/>
              </w:rPr>
            </w:pPr>
          </w:p>
        </w:tc>
        <w:tc>
          <w:tcPr>
            <w:tcW w:w="1329" w:type="dxa"/>
          </w:tcPr>
          <w:p>
            <w:pPr>
              <w:pStyle w:val="15"/>
              <w:spacing w:line="6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7" w:type="dxa"/>
          </w:tcPr>
          <w:p>
            <w:pPr>
              <w:pStyle w:val="15"/>
              <w:spacing w:line="600" w:lineRule="exact"/>
              <w:rPr>
                <w:rFonts w:ascii="仿宋" w:hAnsi="仿宋" w:eastAsia="仿宋" w:cs="仿宋"/>
                <w:sz w:val="24"/>
                <w:szCs w:val="24"/>
              </w:rPr>
            </w:pPr>
          </w:p>
        </w:tc>
        <w:tc>
          <w:tcPr>
            <w:tcW w:w="2407" w:type="dxa"/>
          </w:tcPr>
          <w:p>
            <w:pPr>
              <w:pStyle w:val="15"/>
              <w:spacing w:line="600" w:lineRule="exact"/>
              <w:rPr>
                <w:rFonts w:ascii="仿宋" w:hAnsi="仿宋" w:eastAsia="仿宋" w:cs="仿宋"/>
                <w:sz w:val="24"/>
                <w:szCs w:val="24"/>
              </w:rPr>
            </w:pPr>
          </w:p>
        </w:tc>
        <w:tc>
          <w:tcPr>
            <w:tcW w:w="1795" w:type="dxa"/>
          </w:tcPr>
          <w:p>
            <w:pPr>
              <w:pStyle w:val="15"/>
              <w:spacing w:line="600" w:lineRule="exact"/>
              <w:rPr>
                <w:rFonts w:ascii="仿宋" w:hAnsi="仿宋" w:eastAsia="仿宋" w:cs="仿宋"/>
                <w:sz w:val="24"/>
                <w:szCs w:val="24"/>
              </w:rPr>
            </w:pPr>
          </w:p>
        </w:tc>
        <w:tc>
          <w:tcPr>
            <w:tcW w:w="1917" w:type="dxa"/>
          </w:tcPr>
          <w:p>
            <w:pPr>
              <w:pStyle w:val="15"/>
              <w:spacing w:line="600" w:lineRule="exact"/>
              <w:rPr>
                <w:rFonts w:ascii="仿宋" w:hAnsi="仿宋" w:eastAsia="仿宋" w:cs="仿宋"/>
                <w:sz w:val="24"/>
                <w:szCs w:val="24"/>
              </w:rPr>
            </w:pPr>
          </w:p>
        </w:tc>
        <w:tc>
          <w:tcPr>
            <w:tcW w:w="1203" w:type="dxa"/>
          </w:tcPr>
          <w:p>
            <w:pPr>
              <w:pStyle w:val="15"/>
              <w:spacing w:line="600" w:lineRule="exact"/>
              <w:rPr>
                <w:rFonts w:ascii="仿宋" w:hAnsi="仿宋" w:eastAsia="仿宋" w:cs="仿宋"/>
                <w:sz w:val="24"/>
                <w:szCs w:val="24"/>
              </w:rPr>
            </w:pPr>
          </w:p>
        </w:tc>
        <w:tc>
          <w:tcPr>
            <w:tcW w:w="1329" w:type="dxa"/>
          </w:tcPr>
          <w:p>
            <w:pPr>
              <w:pStyle w:val="15"/>
              <w:spacing w:line="6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7" w:type="dxa"/>
          </w:tcPr>
          <w:p>
            <w:pPr>
              <w:pStyle w:val="15"/>
              <w:spacing w:line="600" w:lineRule="exact"/>
              <w:rPr>
                <w:rFonts w:ascii="仿宋" w:hAnsi="仿宋" w:eastAsia="仿宋" w:cs="仿宋"/>
                <w:sz w:val="24"/>
                <w:szCs w:val="24"/>
              </w:rPr>
            </w:pPr>
          </w:p>
        </w:tc>
        <w:tc>
          <w:tcPr>
            <w:tcW w:w="2407" w:type="dxa"/>
          </w:tcPr>
          <w:p>
            <w:pPr>
              <w:pStyle w:val="15"/>
              <w:spacing w:line="400" w:lineRule="exact"/>
              <w:rPr>
                <w:rFonts w:ascii="仿宋" w:hAnsi="仿宋" w:eastAsia="仿宋" w:cs="仿宋"/>
                <w:sz w:val="24"/>
                <w:szCs w:val="24"/>
              </w:rPr>
            </w:pPr>
          </w:p>
        </w:tc>
        <w:tc>
          <w:tcPr>
            <w:tcW w:w="1795" w:type="dxa"/>
          </w:tcPr>
          <w:p>
            <w:pPr>
              <w:pStyle w:val="15"/>
              <w:spacing w:line="600" w:lineRule="exact"/>
              <w:rPr>
                <w:rFonts w:ascii="仿宋" w:hAnsi="仿宋" w:eastAsia="仿宋" w:cs="仿宋"/>
                <w:sz w:val="24"/>
                <w:szCs w:val="24"/>
              </w:rPr>
            </w:pPr>
          </w:p>
        </w:tc>
        <w:tc>
          <w:tcPr>
            <w:tcW w:w="1917" w:type="dxa"/>
          </w:tcPr>
          <w:p>
            <w:pPr>
              <w:pStyle w:val="15"/>
              <w:spacing w:line="600" w:lineRule="exact"/>
              <w:rPr>
                <w:rFonts w:ascii="仿宋" w:hAnsi="仿宋" w:eastAsia="仿宋" w:cs="仿宋"/>
                <w:sz w:val="24"/>
                <w:szCs w:val="24"/>
              </w:rPr>
            </w:pPr>
          </w:p>
        </w:tc>
        <w:tc>
          <w:tcPr>
            <w:tcW w:w="1203" w:type="dxa"/>
          </w:tcPr>
          <w:p>
            <w:pPr>
              <w:pStyle w:val="15"/>
              <w:spacing w:line="600" w:lineRule="exact"/>
              <w:rPr>
                <w:rFonts w:ascii="仿宋" w:hAnsi="仿宋" w:eastAsia="仿宋" w:cs="仿宋"/>
                <w:sz w:val="24"/>
                <w:szCs w:val="24"/>
              </w:rPr>
            </w:pPr>
          </w:p>
        </w:tc>
        <w:tc>
          <w:tcPr>
            <w:tcW w:w="1329" w:type="dxa"/>
          </w:tcPr>
          <w:p>
            <w:pPr>
              <w:pStyle w:val="15"/>
              <w:spacing w:line="600" w:lineRule="exact"/>
              <w:rPr>
                <w:rFonts w:ascii="仿宋" w:hAnsi="仿宋" w:eastAsia="仿宋" w:cs="仿宋"/>
                <w:sz w:val="24"/>
                <w:szCs w:val="24"/>
              </w:rPr>
            </w:pPr>
          </w:p>
        </w:tc>
      </w:tr>
    </w:tbl>
    <w:p>
      <w:pPr>
        <w:pStyle w:val="15"/>
        <w:spacing w:line="360" w:lineRule="auto"/>
        <w:rPr>
          <w:rFonts w:ascii="仿宋" w:hAnsi="仿宋" w:eastAsia="仿宋" w:cs="仿宋"/>
          <w:sz w:val="24"/>
          <w:szCs w:val="24"/>
        </w:rPr>
      </w:pPr>
      <w:r>
        <w:rPr>
          <w:rFonts w:hint="eastAsia" w:ascii="仿宋" w:hAnsi="仿宋" w:eastAsia="仿宋" w:cs="仿宋"/>
          <w:sz w:val="24"/>
          <w:szCs w:val="24"/>
        </w:rPr>
        <w:t>说明：</w:t>
      </w:r>
    </w:p>
    <w:p>
      <w:pPr>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sz w:val="24"/>
        </w:rPr>
        <w:t>1、请按项目的实际技术参数，逐条对应招标文件第三部分“技术参数及要求”，认真填写本表。偏离情况填写：优于、等于或低于，偏离说明对偏离情况做出详细说明。</w:t>
      </w:r>
    </w:p>
    <w:p>
      <w:pPr>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sz w:val="24"/>
        </w:rPr>
        <w:t>2、投标人应按实际情况填写，不得照抄、复制招标文件技术参数要求。</w:t>
      </w:r>
    </w:p>
    <w:p>
      <w:pPr>
        <w:pStyle w:val="15"/>
        <w:rPr>
          <w:rFonts w:ascii="仿宋" w:hAnsi="仿宋" w:eastAsia="仿宋" w:cs="仿宋"/>
          <w:sz w:val="24"/>
          <w:szCs w:val="24"/>
        </w:rPr>
      </w:pPr>
    </w:p>
    <w:p>
      <w:pPr>
        <w:pStyle w:val="15"/>
        <w:ind w:firstLine="240" w:firstLineChars="100"/>
        <w:rPr>
          <w:rFonts w:ascii="仿宋" w:hAnsi="仿宋" w:eastAsia="仿宋" w:cs="仿宋"/>
          <w:sz w:val="24"/>
          <w:szCs w:val="24"/>
        </w:rPr>
      </w:pPr>
      <w:r>
        <w:rPr>
          <w:rFonts w:hint="eastAsia" w:ascii="仿宋" w:hAnsi="仿宋" w:eastAsia="仿宋" w:cs="仿宋"/>
          <w:sz w:val="24"/>
          <w:szCs w:val="24"/>
        </w:rPr>
        <w:t xml:space="preserve"> 投标人全称（公章）：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15"/>
        <w:ind w:firstLine="240" w:firstLineChars="100"/>
        <w:rPr>
          <w:rFonts w:ascii="仿宋" w:hAnsi="仿宋" w:eastAsia="仿宋" w:cs="仿宋"/>
          <w:sz w:val="24"/>
          <w:szCs w:val="24"/>
        </w:rPr>
      </w:pPr>
    </w:p>
    <w:p>
      <w:pPr>
        <w:pStyle w:val="15"/>
        <w:ind w:firstLine="360" w:firstLineChars="150"/>
        <w:rPr>
          <w:rFonts w:ascii="仿宋" w:hAnsi="仿宋" w:eastAsia="仿宋" w:cs="仿宋"/>
          <w:sz w:val="24"/>
          <w:szCs w:val="24"/>
          <w:u w:val="single"/>
        </w:rPr>
      </w:pPr>
      <w:r>
        <w:rPr>
          <w:rFonts w:hint="eastAsia" w:ascii="仿宋" w:hAnsi="仿宋" w:eastAsia="仿宋" w:cs="仿宋"/>
          <w:sz w:val="24"/>
          <w:szCs w:val="24"/>
        </w:rPr>
        <w:t xml:space="preserve">法定代表人或被授权人（签字）：                                                        </w:t>
      </w:r>
    </w:p>
    <w:p>
      <w:pPr>
        <w:adjustRightInd w:val="0"/>
        <w:snapToGrid w:val="0"/>
        <w:spacing w:line="360" w:lineRule="auto"/>
        <w:rPr>
          <w:rFonts w:ascii="仿宋" w:hAnsi="仿宋" w:eastAsia="仿宋" w:cs="仿宋"/>
          <w:u w:val="single"/>
        </w:rPr>
      </w:pPr>
      <w:r>
        <w:rPr>
          <w:rFonts w:hint="eastAsia" w:ascii="仿宋" w:hAnsi="仿宋" w:eastAsia="仿宋" w:cs="仿宋"/>
          <w:u w:val="single"/>
        </w:rPr>
        <w:br w:type="page"/>
      </w:r>
      <w:r>
        <w:rPr>
          <w:rFonts w:hint="eastAsia" w:ascii="仿宋" w:hAnsi="仿宋" w:eastAsia="仿宋" w:cs="仿宋"/>
          <w:sz w:val="24"/>
        </w:rPr>
        <w:t>附表4</w:t>
      </w:r>
    </w:p>
    <w:p>
      <w:pPr>
        <w:adjustRightInd w:val="0"/>
        <w:snapToGrid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商务条款响应说明</w:t>
      </w:r>
    </w:p>
    <w:p>
      <w:pPr>
        <w:kinsoku w:val="0"/>
        <w:spacing w:line="500" w:lineRule="exact"/>
        <w:ind w:firstLine="120" w:firstLineChars="50"/>
        <w:rPr>
          <w:rFonts w:ascii="仿宋" w:hAnsi="仿宋" w:eastAsia="仿宋" w:cs="仿宋"/>
          <w:sz w:val="24"/>
        </w:rPr>
      </w:pPr>
      <w:r>
        <w:rPr>
          <w:rFonts w:hint="eastAsia" w:ascii="仿宋" w:hAnsi="仿宋" w:eastAsia="仿宋" w:cs="仿宋"/>
          <w:sz w:val="24"/>
        </w:rPr>
        <w:t xml:space="preserve">项目名称：                                                   </w:t>
      </w:r>
    </w:p>
    <w:p>
      <w:pPr>
        <w:kinsoku w:val="0"/>
        <w:spacing w:line="500" w:lineRule="exact"/>
        <w:ind w:firstLine="120" w:firstLineChars="50"/>
        <w:rPr>
          <w:rFonts w:ascii="仿宋" w:hAnsi="仿宋" w:eastAsia="仿宋" w:cs="仿宋"/>
          <w:sz w:val="24"/>
        </w:rPr>
      </w:pPr>
      <w:r>
        <w:rPr>
          <w:rFonts w:hint="eastAsia" w:ascii="仿宋" w:hAnsi="仿宋" w:eastAsia="仿宋" w:cs="仿宋"/>
          <w:sz w:val="24"/>
        </w:rPr>
        <w:t>项目编号：</w:t>
      </w:r>
      <w:r>
        <w:rPr>
          <w:rFonts w:hint="eastAsia" w:ascii="仿宋" w:hAnsi="仿宋" w:eastAsia="仿宋" w:cs="仿宋"/>
          <w:sz w:val="32"/>
          <w:szCs w:val="32"/>
        </w:rPr>
        <w:t xml:space="preserve">                          </w:t>
      </w: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451"/>
        <w:gridCol w:w="3015"/>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firstLine="120" w:firstLineChars="50"/>
              <w:rPr>
                <w:rFonts w:ascii="仿宋" w:hAnsi="仿宋" w:eastAsia="仿宋" w:cs="仿宋"/>
                <w:sz w:val="24"/>
              </w:rPr>
            </w:pPr>
            <w:r>
              <w:rPr>
                <w:rFonts w:hint="eastAsia" w:ascii="仿宋" w:hAnsi="仿宋" w:eastAsia="仿宋" w:cs="仿宋"/>
                <w:sz w:val="24"/>
              </w:rPr>
              <w:t>序号</w:t>
            </w:r>
          </w:p>
        </w:tc>
        <w:tc>
          <w:tcPr>
            <w:tcW w:w="3451" w:type="dxa"/>
            <w:vAlign w:val="center"/>
          </w:tcPr>
          <w:p>
            <w:pPr>
              <w:spacing w:line="560" w:lineRule="exact"/>
              <w:ind w:right="-168" w:rightChars="-80"/>
              <w:jc w:val="center"/>
              <w:rPr>
                <w:rFonts w:ascii="仿宋" w:hAnsi="仿宋" w:eastAsia="仿宋" w:cs="仿宋"/>
                <w:sz w:val="24"/>
              </w:rPr>
            </w:pPr>
            <w:r>
              <w:rPr>
                <w:rFonts w:hint="eastAsia" w:ascii="仿宋" w:hAnsi="仿宋" w:eastAsia="仿宋" w:cs="仿宋"/>
                <w:sz w:val="24"/>
              </w:rPr>
              <w:t>招标文件要求</w:t>
            </w:r>
          </w:p>
        </w:tc>
        <w:tc>
          <w:tcPr>
            <w:tcW w:w="3015" w:type="dxa"/>
            <w:vAlign w:val="center"/>
          </w:tcPr>
          <w:p>
            <w:pPr>
              <w:spacing w:line="560" w:lineRule="exact"/>
              <w:ind w:right="-168" w:rightChars="-80" w:firstLine="360" w:firstLineChars="150"/>
              <w:rPr>
                <w:rFonts w:ascii="仿宋" w:hAnsi="仿宋" w:eastAsia="仿宋" w:cs="仿宋"/>
                <w:sz w:val="24"/>
              </w:rPr>
            </w:pPr>
            <w:r>
              <w:rPr>
                <w:rFonts w:hint="eastAsia" w:ascii="仿宋" w:hAnsi="仿宋" w:eastAsia="仿宋" w:cs="仿宋"/>
                <w:sz w:val="24"/>
              </w:rPr>
              <w:t>投标文件实际数据</w:t>
            </w:r>
          </w:p>
        </w:tc>
        <w:tc>
          <w:tcPr>
            <w:tcW w:w="1881" w:type="dxa"/>
            <w:vAlign w:val="center"/>
          </w:tcPr>
          <w:p>
            <w:pPr>
              <w:spacing w:line="560" w:lineRule="exact"/>
              <w:ind w:right="-168" w:rightChars="-80" w:firstLine="360" w:firstLineChars="150"/>
              <w:rPr>
                <w:rFonts w:ascii="仿宋" w:hAnsi="仿宋" w:eastAsia="仿宋" w:cs="仿宋"/>
                <w:sz w:val="24"/>
              </w:rPr>
            </w:pPr>
            <w:r>
              <w:rPr>
                <w:rFonts w:hint="eastAsia" w:ascii="仿宋" w:hAnsi="仿宋" w:eastAsia="仿宋" w:cs="仿宋"/>
                <w:sz w:val="24"/>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ascii="仿宋" w:hAnsi="仿宋" w:eastAsia="仿宋" w:cs="仿宋"/>
                <w:sz w:val="24"/>
              </w:rPr>
            </w:pPr>
          </w:p>
        </w:tc>
        <w:tc>
          <w:tcPr>
            <w:tcW w:w="3451" w:type="dxa"/>
            <w:vAlign w:val="center"/>
          </w:tcPr>
          <w:p>
            <w:pPr>
              <w:spacing w:line="560" w:lineRule="exact"/>
              <w:ind w:right="-168" w:rightChars="-80"/>
              <w:jc w:val="center"/>
              <w:rPr>
                <w:rFonts w:ascii="仿宋" w:hAnsi="仿宋" w:eastAsia="仿宋" w:cs="仿宋"/>
                <w:sz w:val="24"/>
              </w:rPr>
            </w:pPr>
          </w:p>
        </w:tc>
        <w:tc>
          <w:tcPr>
            <w:tcW w:w="3015" w:type="dxa"/>
            <w:vAlign w:val="center"/>
          </w:tcPr>
          <w:p>
            <w:pPr>
              <w:spacing w:line="560" w:lineRule="exact"/>
              <w:ind w:right="-168" w:rightChars="-80"/>
              <w:jc w:val="center"/>
              <w:rPr>
                <w:rFonts w:ascii="仿宋" w:hAnsi="仿宋" w:eastAsia="仿宋" w:cs="仿宋"/>
                <w:sz w:val="24"/>
              </w:rPr>
            </w:pPr>
          </w:p>
        </w:tc>
        <w:tc>
          <w:tcPr>
            <w:tcW w:w="1881" w:type="dxa"/>
            <w:vAlign w:val="center"/>
          </w:tcPr>
          <w:p>
            <w:pPr>
              <w:spacing w:line="560" w:lineRule="exact"/>
              <w:ind w:right="-168" w:rightChars="-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ascii="仿宋" w:hAnsi="仿宋" w:eastAsia="仿宋" w:cs="仿宋"/>
                <w:sz w:val="24"/>
              </w:rPr>
            </w:pPr>
          </w:p>
        </w:tc>
        <w:tc>
          <w:tcPr>
            <w:tcW w:w="3451" w:type="dxa"/>
            <w:vAlign w:val="center"/>
          </w:tcPr>
          <w:p>
            <w:pPr>
              <w:spacing w:line="560" w:lineRule="exact"/>
              <w:ind w:right="-168" w:rightChars="-80"/>
              <w:jc w:val="center"/>
              <w:rPr>
                <w:rFonts w:ascii="仿宋" w:hAnsi="仿宋" w:eastAsia="仿宋" w:cs="仿宋"/>
                <w:sz w:val="24"/>
              </w:rPr>
            </w:pPr>
          </w:p>
        </w:tc>
        <w:tc>
          <w:tcPr>
            <w:tcW w:w="3015" w:type="dxa"/>
            <w:vAlign w:val="center"/>
          </w:tcPr>
          <w:p>
            <w:pPr>
              <w:spacing w:line="560" w:lineRule="exact"/>
              <w:ind w:right="-168" w:rightChars="-80"/>
              <w:jc w:val="center"/>
              <w:rPr>
                <w:rFonts w:ascii="仿宋" w:hAnsi="仿宋" w:eastAsia="仿宋" w:cs="仿宋"/>
                <w:sz w:val="24"/>
              </w:rPr>
            </w:pPr>
          </w:p>
        </w:tc>
        <w:tc>
          <w:tcPr>
            <w:tcW w:w="1881" w:type="dxa"/>
            <w:vAlign w:val="center"/>
          </w:tcPr>
          <w:p>
            <w:pPr>
              <w:spacing w:line="560" w:lineRule="exact"/>
              <w:ind w:right="-168" w:rightChars="-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ascii="仿宋" w:hAnsi="仿宋" w:eastAsia="仿宋" w:cs="仿宋"/>
                <w:sz w:val="24"/>
              </w:rPr>
            </w:pPr>
          </w:p>
        </w:tc>
        <w:tc>
          <w:tcPr>
            <w:tcW w:w="3451" w:type="dxa"/>
            <w:vAlign w:val="center"/>
          </w:tcPr>
          <w:p>
            <w:pPr>
              <w:spacing w:line="560" w:lineRule="exact"/>
              <w:ind w:right="-168" w:rightChars="-80"/>
              <w:jc w:val="center"/>
              <w:rPr>
                <w:rFonts w:ascii="仿宋" w:hAnsi="仿宋" w:eastAsia="仿宋" w:cs="仿宋"/>
                <w:sz w:val="24"/>
              </w:rPr>
            </w:pPr>
          </w:p>
        </w:tc>
        <w:tc>
          <w:tcPr>
            <w:tcW w:w="3015" w:type="dxa"/>
            <w:vAlign w:val="center"/>
          </w:tcPr>
          <w:p>
            <w:pPr>
              <w:spacing w:line="560" w:lineRule="exact"/>
              <w:ind w:right="-168" w:rightChars="-80"/>
              <w:jc w:val="center"/>
              <w:rPr>
                <w:rFonts w:ascii="仿宋" w:hAnsi="仿宋" w:eastAsia="仿宋" w:cs="仿宋"/>
                <w:sz w:val="24"/>
              </w:rPr>
            </w:pPr>
          </w:p>
        </w:tc>
        <w:tc>
          <w:tcPr>
            <w:tcW w:w="1881" w:type="dxa"/>
            <w:vAlign w:val="center"/>
          </w:tcPr>
          <w:p>
            <w:pPr>
              <w:spacing w:line="560" w:lineRule="exact"/>
              <w:ind w:right="-168" w:rightChars="-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ascii="仿宋" w:hAnsi="仿宋" w:eastAsia="仿宋" w:cs="仿宋"/>
                <w:sz w:val="24"/>
              </w:rPr>
            </w:pPr>
          </w:p>
        </w:tc>
        <w:tc>
          <w:tcPr>
            <w:tcW w:w="3451" w:type="dxa"/>
            <w:vAlign w:val="center"/>
          </w:tcPr>
          <w:p>
            <w:pPr>
              <w:spacing w:line="560" w:lineRule="exact"/>
              <w:ind w:right="-168" w:rightChars="-80"/>
              <w:jc w:val="center"/>
              <w:rPr>
                <w:rFonts w:ascii="仿宋" w:hAnsi="仿宋" w:eastAsia="仿宋" w:cs="仿宋"/>
                <w:sz w:val="24"/>
              </w:rPr>
            </w:pPr>
          </w:p>
        </w:tc>
        <w:tc>
          <w:tcPr>
            <w:tcW w:w="3015" w:type="dxa"/>
            <w:vAlign w:val="center"/>
          </w:tcPr>
          <w:p>
            <w:pPr>
              <w:spacing w:line="560" w:lineRule="exact"/>
              <w:ind w:right="-168" w:rightChars="-80"/>
              <w:jc w:val="center"/>
              <w:rPr>
                <w:rFonts w:ascii="仿宋" w:hAnsi="仿宋" w:eastAsia="仿宋" w:cs="仿宋"/>
                <w:sz w:val="24"/>
              </w:rPr>
            </w:pPr>
          </w:p>
        </w:tc>
        <w:tc>
          <w:tcPr>
            <w:tcW w:w="1881" w:type="dxa"/>
            <w:vAlign w:val="center"/>
          </w:tcPr>
          <w:p>
            <w:pPr>
              <w:spacing w:line="560" w:lineRule="exact"/>
              <w:ind w:right="-168" w:rightChars="-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ascii="仿宋" w:hAnsi="仿宋" w:eastAsia="仿宋" w:cs="仿宋"/>
                <w:sz w:val="24"/>
              </w:rPr>
            </w:pPr>
          </w:p>
        </w:tc>
        <w:tc>
          <w:tcPr>
            <w:tcW w:w="3451" w:type="dxa"/>
            <w:vAlign w:val="center"/>
          </w:tcPr>
          <w:p>
            <w:pPr>
              <w:spacing w:line="560" w:lineRule="exact"/>
              <w:ind w:right="-168" w:rightChars="-80"/>
              <w:jc w:val="center"/>
              <w:rPr>
                <w:rFonts w:ascii="仿宋" w:hAnsi="仿宋" w:eastAsia="仿宋" w:cs="仿宋"/>
                <w:sz w:val="24"/>
              </w:rPr>
            </w:pPr>
          </w:p>
        </w:tc>
        <w:tc>
          <w:tcPr>
            <w:tcW w:w="3015" w:type="dxa"/>
            <w:vAlign w:val="center"/>
          </w:tcPr>
          <w:p>
            <w:pPr>
              <w:spacing w:line="560" w:lineRule="exact"/>
              <w:ind w:right="-168" w:rightChars="-80"/>
              <w:jc w:val="center"/>
              <w:rPr>
                <w:rFonts w:ascii="仿宋" w:hAnsi="仿宋" w:eastAsia="仿宋" w:cs="仿宋"/>
                <w:sz w:val="24"/>
              </w:rPr>
            </w:pPr>
          </w:p>
        </w:tc>
        <w:tc>
          <w:tcPr>
            <w:tcW w:w="1881" w:type="dxa"/>
            <w:vAlign w:val="center"/>
          </w:tcPr>
          <w:p>
            <w:pPr>
              <w:spacing w:line="560" w:lineRule="exact"/>
              <w:ind w:right="-168" w:rightChars="-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ascii="仿宋" w:hAnsi="仿宋" w:eastAsia="仿宋" w:cs="仿宋"/>
                <w:sz w:val="24"/>
              </w:rPr>
            </w:pPr>
          </w:p>
        </w:tc>
        <w:tc>
          <w:tcPr>
            <w:tcW w:w="3451" w:type="dxa"/>
            <w:vAlign w:val="center"/>
          </w:tcPr>
          <w:p>
            <w:pPr>
              <w:spacing w:line="560" w:lineRule="exact"/>
              <w:ind w:right="-168" w:rightChars="-80"/>
              <w:jc w:val="center"/>
              <w:rPr>
                <w:rFonts w:ascii="仿宋" w:hAnsi="仿宋" w:eastAsia="仿宋" w:cs="仿宋"/>
                <w:sz w:val="24"/>
              </w:rPr>
            </w:pPr>
          </w:p>
        </w:tc>
        <w:tc>
          <w:tcPr>
            <w:tcW w:w="3015" w:type="dxa"/>
            <w:vAlign w:val="center"/>
          </w:tcPr>
          <w:p>
            <w:pPr>
              <w:spacing w:line="560" w:lineRule="exact"/>
              <w:ind w:right="-168" w:rightChars="-80"/>
              <w:jc w:val="center"/>
              <w:rPr>
                <w:rFonts w:ascii="仿宋" w:hAnsi="仿宋" w:eastAsia="仿宋" w:cs="仿宋"/>
                <w:sz w:val="24"/>
              </w:rPr>
            </w:pPr>
          </w:p>
        </w:tc>
        <w:tc>
          <w:tcPr>
            <w:tcW w:w="1881" w:type="dxa"/>
            <w:vAlign w:val="center"/>
          </w:tcPr>
          <w:p>
            <w:pPr>
              <w:spacing w:line="560" w:lineRule="exact"/>
              <w:ind w:right="-168" w:rightChars="-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ascii="仿宋" w:hAnsi="仿宋" w:eastAsia="仿宋" w:cs="仿宋"/>
                <w:sz w:val="24"/>
              </w:rPr>
            </w:pPr>
          </w:p>
        </w:tc>
        <w:tc>
          <w:tcPr>
            <w:tcW w:w="3451" w:type="dxa"/>
            <w:vAlign w:val="center"/>
          </w:tcPr>
          <w:p>
            <w:pPr>
              <w:spacing w:line="560" w:lineRule="exact"/>
              <w:ind w:right="-168" w:rightChars="-80"/>
              <w:jc w:val="center"/>
              <w:rPr>
                <w:rFonts w:ascii="仿宋" w:hAnsi="仿宋" w:eastAsia="仿宋" w:cs="仿宋"/>
                <w:sz w:val="24"/>
              </w:rPr>
            </w:pPr>
          </w:p>
        </w:tc>
        <w:tc>
          <w:tcPr>
            <w:tcW w:w="3015" w:type="dxa"/>
            <w:vAlign w:val="center"/>
          </w:tcPr>
          <w:p>
            <w:pPr>
              <w:spacing w:line="560" w:lineRule="exact"/>
              <w:ind w:right="-168" w:rightChars="-80"/>
              <w:jc w:val="center"/>
              <w:rPr>
                <w:rFonts w:ascii="仿宋" w:hAnsi="仿宋" w:eastAsia="仿宋" w:cs="仿宋"/>
                <w:sz w:val="24"/>
              </w:rPr>
            </w:pPr>
          </w:p>
        </w:tc>
        <w:tc>
          <w:tcPr>
            <w:tcW w:w="1881" w:type="dxa"/>
            <w:vAlign w:val="center"/>
          </w:tcPr>
          <w:p>
            <w:pPr>
              <w:spacing w:line="560" w:lineRule="exact"/>
              <w:ind w:right="-168" w:rightChars="-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ascii="仿宋" w:hAnsi="仿宋" w:eastAsia="仿宋" w:cs="仿宋"/>
                <w:sz w:val="24"/>
              </w:rPr>
            </w:pPr>
          </w:p>
        </w:tc>
        <w:tc>
          <w:tcPr>
            <w:tcW w:w="3451" w:type="dxa"/>
            <w:vAlign w:val="center"/>
          </w:tcPr>
          <w:p>
            <w:pPr>
              <w:spacing w:line="560" w:lineRule="exact"/>
              <w:ind w:right="-168" w:rightChars="-80"/>
              <w:jc w:val="center"/>
              <w:rPr>
                <w:rFonts w:ascii="仿宋" w:hAnsi="仿宋" w:eastAsia="仿宋" w:cs="仿宋"/>
                <w:sz w:val="24"/>
              </w:rPr>
            </w:pPr>
          </w:p>
        </w:tc>
        <w:tc>
          <w:tcPr>
            <w:tcW w:w="3015" w:type="dxa"/>
            <w:vAlign w:val="center"/>
          </w:tcPr>
          <w:p>
            <w:pPr>
              <w:spacing w:line="560" w:lineRule="exact"/>
              <w:ind w:right="-168" w:rightChars="-80"/>
              <w:jc w:val="center"/>
              <w:rPr>
                <w:rFonts w:ascii="仿宋" w:hAnsi="仿宋" w:eastAsia="仿宋" w:cs="仿宋"/>
                <w:sz w:val="24"/>
              </w:rPr>
            </w:pPr>
          </w:p>
        </w:tc>
        <w:tc>
          <w:tcPr>
            <w:tcW w:w="1881" w:type="dxa"/>
            <w:vAlign w:val="center"/>
          </w:tcPr>
          <w:p>
            <w:pPr>
              <w:spacing w:line="560" w:lineRule="exact"/>
              <w:ind w:right="-168" w:rightChars="-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ascii="仿宋" w:hAnsi="仿宋" w:eastAsia="仿宋" w:cs="仿宋"/>
                <w:sz w:val="24"/>
              </w:rPr>
            </w:pPr>
          </w:p>
        </w:tc>
        <w:tc>
          <w:tcPr>
            <w:tcW w:w="3451" w:type="dxa"/>
            <w:vAlign w:val="center"/>
          </w:tcPr>
          <w:p>
            <w:pPr>
              <w:spacing w:line="560" w:lineRule="exact"/>
              <w:ind w:right="-168" w:rightChars="-80"/>
              <w:jc w:val="center"/>
              <w:rPr>
                <w:rFonts w:ascii="仿宋" w:hAnsi="仿宋" w:eastAsia="仿宋" w:cs="仿宋"/>
                <w:sz w:val="24"/>
              </w:rPr>
            </w:pPr>
          </w:p>
        </w:tc>
        <w:tc>
          <w:tcPr>
            <w:tcW w:w="3015" w:type="dxa"/>
            <w:vAlign w:val="center"/>
          </w:tcPr>
          <w:p>
            <w:pPr>
              <w:spacing w:line="560" w:lineRule="exact"/>
              <w:ind w:right="-168" w:rightChars="-80"/>
              <w:jc w:val="center"/>
              <w:rPr>
                <w:rFonts w:ascii="仿宋" w:hAnsi="仿宋" w:eastAsia="仿宋" w:cs="仿宋"/>
                <w:sz w:val="24"/>
              </w:rPr>
            </w:pPr>
          </w:p>
        </w:tc>
        <w:tc>
          <w:tcPr>
            <w:tcW w:w="1881" w:type="dxa"/>
            <w:vAlign w:val="center"/>
          </w:tcPr>
          <w:p>
            <w:pPr>
              <w:spacing w:line="560" w:lineRule="exact"/>
              <w:ind w:right="-168" w:rightChars="-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ascii="仿宋" w:hAnsi="仿宋" w:eastAsia="仿宋" w:cs="仿宋"/>
                <w:sz w:val="24"/>
              </w:rPr>
            </w:pPr>
          </w:p>
        </w:tc>
        <w:tc>
          <w:tcPr>
            <w:tcW w:w="3451" w:type="dxa"/>
            <w:vAlign w:val="center"/>
          </w:tcPr>
          <w:p>
            <w:pPr>
              <w:spacing w:line="560" w:lineRule="exact"/>
              <w:ind w:right="-168" w:rightChars="-80"/>
              <w:jc w:val="center"/>
              <w:rPr>
                <w:rFonts w:ascii="仿宋" w:hAnsi="仿宋" w:eastAsia="仿宋" w:cs="仿宋"/>
                <w:sz w:val="24"/>
              </w:rPr>
            </w:pPr>
          </w:p>
        </w:tc>
        <w:tc>
          <w:tcPr>
            <w:tcW w:w="3015" w:type="dxa"/>
            <w:vAlign w:val="center"/>
          </w:tcPr>
          <w:p>
            <w:pPr>
              <w:spacing w:line="560" w:lineRule="exact"/>
              <w:ind w:right="-168" w:rightChars="-80"/>
              <w:jc w:val="center"/>
              <w:rPr>
                <w:rFonts w:ascii="仿宋" w:hAnsi="仿宋" w:eastAsia="仿宋" w:cs="仿宋"/>
                <w:sz w:val="24"/>
              </w:rPr>
            </w:pPr>
          </w:p>
        </w:tc>
        <w:tc>
          <w:tcPr>
            <w:tcW w:w="1881" w:type="dxa"/>
            <w:vAlign w:val="center"/>
          </w:tcPr>
          <w:p>
            <w:pPr>
              <w:spacing w:line="560" w:lineRule="exact"/>
              <w:ind w:right="-168" w:rightChars="-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ascii="仿宋" w:hAnsi="仿宋" w:eastAsia="仿宋" w:cs="仿宋"/>
                <w:sz w:val="24"/>
              </w:rPr>
            </w:pPr>
          </w:p>
        </w:tc>
        <w:tc>
          <w:tcPr>
            <w:tcW w:w="3451" w:type="dxa"/>
            <w:vAlign w:val="center"/>
          </w:tcPr>
          <w:p>
            <w:pPr>
              <w:spacing w:line="560" w:lineRule="exact"/>
              <w:ind w:right="-168" w:rightChars="-80"/>
              <w:jc w:val="center"/>
              <w:rPr>
                <w:rFonts w:ascii="仿宋" w:hAnsi="仿宋" w:eastAsia="仿宋" w:cs="仿宋"/>
                <w:sz w:val="24"/>
              </w:rPr>
            </w:pPr>
          </w:p>
        </w:tc>
        <w:tc>
          <w:tcPr>
            <w:tcW w:w="3015" w:type="dxa"/>
            <w:vAlign w:val="center"/>
          </w:tcPr>
          <w:p>
            <w:pPr>
              <w:spacing w:line="560" w:lineRule="exact"/>
              <w:ind w:right="-168" w:rightChars="-80"/>
              <w:jc w:val="center"/>
              <w:rPr>
                <w:rFonts w:ascii="仿宋" w:hAnsi="仿宋" w:eastAsia="仿宋" w:cs="仿宋"/>
                <w:sz w:val="24"/>
              </w:rPr>
            </w:pPr>
          </w:p>
        </w:tc>
        <w:tc>
          <w:tcPr>
            <w:tcW w:w="1881" w:type="dxa"/>
            <w:vAlign w:val="center"/>
          </w:tcPr>
          <w:p>
            <w:pPr>
              <w:spacing w:line="560" w:lineRule="exact"/>
              <w:ind w:right="-168" w:rightChars="-8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pPr>
              <w:spacing w:line="560" w:lineRule="exact"/>
              <w:ind w:right="-168" w:rightChars="-80"/>
              <w:jc w:val="center"/>
              <w:rPr>
                <w:rFonts w:ascii="仿宋" w:hAnsi="仿宋" w:eastAsia="仿宋" w:cs="仿宋"/>
                <w:sz w:val="24"/>
              </w:rPr>
            </w:pPr>
          </w:p>
        </w:tc>
        <w:tc>
          <w:tcPr>
            <w:tcW w:w="3451" w:type="dxa"/>
            <w:vAlign w:val="center"/>
          </w:tcPr>
          <w:p>
            <w:pPr>
              <w:spacing w:line="560" w:lineRule="exact"/>
              <w:ind w:right="-168" w:rightChars="-80"/>
              <w:jc w:val="center"/>
              <w:rPr>
                <w:rFonts w:ascii="仿宋" w:hAnsi="仿宋" w:eastAsia="仿宋" w:cs="仿宋"/>
                <w:sz w:val="24"/>
              </w:rPr>
            </w:pPr>
          </w:p>
        </w:tc>
        <w:tc>
          <w:tcPr>
            <w:tcW w:w="3015" w:type="dxa"/>
            <w:vAlign w:val="center"/>
          </w:tcPr>
          <w:p>
            <w:pPr>
              <w:spacing w:line="560" w:lineRule="exact"/>
              <w:ind w:right="-168" w:rightChars="-80"/>
              <w:jc w:val="center"/>
              <w:rPr>
                <w:rFonts w:ascii="仿宋" w:hAnsi="仿宋" w:eastAsia="仿宋" w:cs="仿宋"/>
                <w:sz w:val="24"/>
              </w:rPr>
            </w:pPr>
          </w:p>
        </w:tc>
        <w:tc>
          <w:tcPr>
            <w:tcW w:w="1881" w:type="dxa"/>
            <w:vAlign w:val="center"/>
          </w:tcPr>
          <w:p>
            <w:pPr>
              <w:spacing w:line="560" w:lineRule="exact"/>
              <w:ind w:right="-168" w:rightChars="-80"/>
              <w:jc w:val="center"/>
              <w:rPr>
                <w:rFonts w:ascii="仿宋" w:hAnsi="仿宋" w:eastAsia="仿宋" w:cs="仿宋"/>
                <w:sz w:val="24"/>
              </w:rPr>
            </w:pPr>
          </w:p>
        </w:tc>
      </w:tr>
    </w:tbl>
    <w:p>
      <w:pPr>
        <w:autoSpaceDE w:val="0"/>
        <w:autoSpaceDN w:val="0"/>
        <w:adjustRightInd w:val="0"/>
        <w:spacing w:line="360" w:lineRule="auto"/>
        <w:rPr>
          <w:rFonts w:ascii="仿宋" w:hAnsi="仿宋" w:eastAsia="仿宋" w:cs="仿宋"/>
          <w:sz w:val="24"/>
        </w:rPr>
      </w:pPr>
      <w:r>
        <w:rPr>
          <w:rFonts w:hint="eastAsia" w:ascii="仿宋" w:hAnsi="仿宋" w:eastAsia="仿宋" w:cs="仿宋"/>
          <w:sz w:val="24"/>
        </w:rPr>
        <w:t>说明：</w:t>
      </w:r>
    </w:p>
    <w:p>
      <w:pPr>
        <w:autoSpaceDE w:val="0"/>
        <w:autoSpaceDN w:val="0"/>
        <w:adjustRightInd w:val="0"/>
        <w:spacing w:line="360" w:lineRule="auto"/>
        <w:ind w:firstLine="424" w:firstLineChars="177"/>
        <w:rPr>
          <w:rFonts w:ascii="仿宋" w:hAnsi="仿宋" w:eastAsia="仿宋" w:cs="仿宋"/>
          <w:b/>
          <w:sz w:val="24"/>
        </w:rPr>
      </w:pPr>
      <w:r>
        <w:rPr>
          <w:rFonts w:hint="eastAsia" w:ascii="仿宋" w:hAnsi="仿宋" w:eastAsia="仿宋" w:cs="仿宋"/>
          <w:sz w:val="24"/>
        </w:rPr>
        <w:t xml:space="preserve"> 1、按照投标人须知前附表商务条款须如实填写（包括交货和提供服务的时间、地点</w:t>
      </w:r>
      <w:r>
        <w:rPr>
          <w:rFonts w:hint="eastAsia" w:ascii="仿宋" w:hAnsi="仿宋" w:eastAsia="仿宋" w:cs="仿宋"/>
        </w:rPr>
        <w:t>、</w:t>
      </w:r>
      <w:r>
        <w:rPr>
          <w:rFonts w:hint="eastAsia" w:ascii="仿宋" w:hAnsi="仿宋" w:eastAsia="仿宋" w:cs="仿宋"/>
          <w:sz w:val="24"/>
        </w:rPr>
        <w:t>结算方式等）。</w:t>
      </w:r>
    </w:p>
    <w:p>
      <w:pPr>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sz w:val="24"/>
        </w:rPr>
        <w:t>2、响应说明填写：优于、相同、低于。</w:t>
      </w:r>
    </w:p>
    <w:p>
      <w:pPr>
        <w:pStyle w:val="15"/>
        <w:ind w:firstLine="600" w:firstLineChars="250"/>
        <w:jc w:val="left"/>
        <w:rPr>
          <w:rFonts w:ascii="仿宋" w:hAnsi="仿宋" w:eastAsia="仿宋" w:cs="仿宋"/>
          <w:sz w:val="24"/>
          <w:szCs w:val="24"/>
        </w:rPr>
      </w:pPr>
      <w:r>
        <w:rPr>
          <w:rFonts w:hint="eastAsia" w:ascii="仿宋" w:hAnsi="仿宋" w:eastAsia="仿宋" w:cs="仿宋"/>
          <w:sz w:val="24"/>
          <w:szCs w:val="24"/>
        </w:rPr>
        <w:t>投标人全称（公章）：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15"/>
        <w:ind w:firstLine="600" w:firstLineChars="250"/>
        <w:rPr>
          <w:rFonts w:ascii="仿宋" w:hAnsi="仿宋" w:eastAsia="仿宋" w:cs="仿宋"/>
          <w:sz w:val="24"/>
          <w:szCs w:val="24"/>
        </w:rPr>
      </w:pPr>
      <w:r>
        <w:rPr>
          <w:rFonts w:hint="eastAsia" w:ascii="仿宋" w:hAnsi="仿宋" w:eastAsia="仿宋" w:cs="仿宋"/>
          <w:sz w:val="24"/>
          <w:szCs w:val="24"/>
        </w:rPr>
        <w:t>法定代表人或被授权人（签字）：</w:t>
      </w:r>
    </w:p>
    <w:p>
      <w:pPr>
        <w:jc w:val="center"/>
        <w:rPr>
          <w:rFonts w:ascii="仿宋" w:hAnsi="仿宋" w:eastAsia="仿宋" w:cs="仿宋"/>
          <w:b/>
          <w:sz w:val="32"/>
          <w:szCs w:val="32"/>
        </w:rPr>
      </w:pPr>
      <w:r>
        <w:rPr>
          <w:rFonts w:hint="eastAsia" w:ascii="仿宋" w:hAnsi="仿宋" w:eastAsia="仿宋" w:cs="仿宋"/>
        </w:rPr>
        <w:br w:type="page"/>
      </w:r>
      <w:r>
        <w:rPr>
          <w:rFonts w:hint="eastAsia" w:ascii="仿宋" w:hAnsi="仿宋" w:eastAsia="仿宋" w:cs="仿宋"/>
          <w:b/>
          <w:sz w:val="32"/>
          <w:szCs w:val="32"/>
        </w:rPr>
        <w:t>第三部分  投标人资格证明文件</w:t>
      </w:r>
    </w:p>
    <w:p>
      <w:pPr>
        <w:pStyle w:val="12"/>
        <w:spacing w:line="420" w:lineRule="exact"/>
        <w:ind w:firstLine="482" w:firstLineChars="200"/>
        <w:jc w:val="center"/>
        <w:rPr>
          <w:rFonts w:ascii="仿宋" w:hAnsi="仿宋" w:eastAsia="仿宋" w:cs="仿宋"/>
          <w:b/>
          <w:bCs/>
          <w:color w:val="auto"/>
        </w:rPr>
      </w:pPr>
    </w:p>
    <w:p>
      <w:pPr>
        <w:pStyle w:val="12"/>
        <w:spacing w:line="420" w:lineRule="exact"/>
        <w:ind w:firstLine="482" w:firstLineChars="200"/>
        <w:jc w:val="center"/>
        <w:rPr>
          <w:rFonts w:ascii="仿宋" w:hAnsi="仿宋" w:eastAsia="仿宋" w:cs="仿宋"/>
          <w:b/>
          <w:bCs/>
          <w:color w:val="auto"/>
        </w:rPr>
      </w:pPr>
    </w:p>
    <w:p>
      <w:pPr>
        <w:pStyle w:val="12"/>
        <w:spacing w:line="420" w:lineRule="exact"/>
        <w:ind w:firstLine="482" w:firstLineChars="200"/>
        <w:jc w:val="center"/>
        <w:rPr>
          <w:b/>
          <w:bCs/>
          <w:color w:val="auto"/>
        </w:rPr>
      </w:pPr>
      <w:r>
        <w:rPr>
          <w:rFonts w:hint="eastAsia" w:ascii="仿宋" w:hAnsi="仿宋" w:eastAsia="仿宋" w:cs="仿宋"/>
          <w:b/>
          <w:bCs/>
          <w:color w:val="auto"/>
        </w:rPr>
        <w:t>（同前）</w:t>
      </w:r>
    </w:p>
    <w:p>
      <w:pPr>
        <w:spacing w:line="360" w:lineRule="auto"/>
        <w:jc w:val="center"/>
        <w:rPr>
          <w:rFonts w:ascii="仿宋" w:hAnsi="仿宋" w:eastAsia="仿宋" w:cs="仿宋"/>
          <w:u w:val="single"/>
        </w:rPr>
      </w:pPr>
      <w:r>
        <w:rPr>
          <w:rFonts w:hint="eastAsia" w:ascii="仿宋" w:hAnsi="仿宋" w:eastAsia="仿宋" w:cs="仿宋"/>
          <w:b/>
          <w:sz w:val="32"/>
          <w:szCs w:val="32"/>
        </w:rPr>
        <w:br w:type="page"/>
      </w:r>
      <w:r>
        <w:rPr>
          <w:rFonts w:hint="eastAsia" w:ascii="仿宋" w:hAnsi="仿宋" w:eastAsia="仿宋" w:cs="仿宋"/>
          <w:b/>
          <w:sz w:val="32"/>
          <w:szCs w:val="32"/>
        </w:rPr>
        <w:t>法定代表人证明书与法定代表人授权书</w:t>
      </w:r>
    </w:p>
    <w:p>
      <w:pPr>
        <w:tabs>
          <w:tab w:val="left" w:pos="210"/>
        </w:tabs>
        <w:spacing w:line="320" w:lineRule="exact"/>
        <w:jc w:val="center"/>
        <w:rPr>
          <w:rFonts w:ascii="仿宋" w:hAnsi="仿宋" w:eastAsia="仿宋" w:cs="仿宋"/>
          <w:b/>
          <w:kern w:val="0"/>
          <w:sz w:val="32"/>
          <w:szCs w:val="32"/>
        </w:rPr>
      </w:pPr>
    </w:p>
    <w:p>
      <w:pPr>
        <w:tabs>
          <w:tab w:val="left" w:pos="210"/>
        </w:tabs>
        <w:spacing w:line="320" w:lineRule="exact"/>
        <w:jc w:val="center"/>
        <w:rPr>
          <w:rFonts w:ascii="仿宋" w:hAnsi="仿宋" w:eastAsia="仿宋" w:cs="仿宋"/>
          <w:b/>
          <w:kern w:val="0"/>
          <w:sz w:val="32"/>
          <w:szCs w:val="32"/>
        </w:rPr>
      </w:pPr>
      <w:r>
        <w:rPr>
          <w:rFonts w:hint="eastAsia" w:ascii="仿宋" w:hAnsi="仿宋" w:eastAsia="仿宋" w:cs="仿宋"/>
          <w:b/>
          <w:kern w:val="0"/>
          <w:sz w:val="32"/>
          <w:szCs w:val="32"/>
        </w:rPr>
        <w:t xml:space="preserve"> 法定代表人证明书</w:t>
      </w:r>
    </w:p>
    <w:p>
      <w:pPr>
        <w:tabs>
          <w:tab w:val="left" w:pos="210"/>
        </w:tabs>
        <w:spacing w:line="320" w:lineRule="exact"/>
        <w:jc w:val="center"/>
        <w:rPr>
          <w:rFonts w:ascii="仿宋" w:hAnsi="仿宋" w:eastAsia="仿宋" w:cs="仿宋"/>
          <w:b/>
          <w:kern w:val="0"/>
          <w:sz w:val="32"/>
          <w:szCs w:val="32"/>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360"/>
        <w:gridCol w:w="1797"/>
        <w:gridCol w:w="178"/>
        <w:gridCol w:w="2077"/>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358" w:type="dxa"/>
            <w:gridSpan w:val="6"/>
            <w:vAlign w:val="center"/>
          </w:tcPr>
          <w:p>
            <w:pPr>
              <w:tabs>
                <w:tab w:val="left" w:pos="210"/>
              </w:tabs>
              <w:spacing w:line="320" w:lineRule="exact"/>
              <w:rPr>
                <w:rFonts w:ascii="仿宋" w:hAnsi="仿宋" w:eastAsia="仿宋" w:cs="仿宋"/>
                <w:kern w:val="0"/>
                <w:sz w:val="24"/>
              </w:rPr>
            </w:pPr>
            <w:r>
              <w:rPr>
                <w:rFonts w:hint="eastAsia" w:ascii="仿宋" w:hAnsi="仿宋" w:eastAsia="仿宋" w:cs="仿宋"/>
                <w:kern w:val="0"/>
                <w:sz w:val="24"/>
              </w:rPr>
              <w:t>致：陕西海堂项目管理咨询有限公司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7" w:type="dxa"/>
            <w:vMerge w:val="restart"/>
            <w:vAlign w:val="center"/>
          </w:tcPr>
          <w:p>
            <w:pPr>
              <w:tabs>
                <w:tab w:val="left" w:pos="210"/>
              </w:tabs>
              <w:spacing w:line="320" w:lineRule="exact"/>
              <w:jc w:val="center"/>
              <w:rPr>
                <w:rFonts w:ascii="仿宋" w:hAnsi="仿宋" w:eastAsia="仿宋" w:cs="仿宋"/>
                <w:kern w:val="0"/>
                <w:sz w:val="24"/>
              </w:rPr>
            </w:pPr>
            <w:r>
              <w:rPr>
                <w:rFonts w:hint="eastAsia" w:ascii="仿宋" w:hAnsi="仿宋" w:eastAsia="仿宋" w:cs="仿宋"/>
                <w:kern w:val="0"/>
                <w:sz w:val="24"/>
              </w:rPr>
              <w:t>企</w:t>
            </w:r>
          </w:p>
          <w:p>
            <w:pPr>
              <w:tabs>
                <w:tab w:val="left" w:pos="210"/>
              </w:tabs>
              <w:spacing w:line="320" w:lineRule="exact"/>
              <w:jc w:val="center"/>
              <w:rPr>
                <w:rFonts w:ascii="仿宋" w:hAnsi="仿宋" w:eastAsia="仿宋" w:cs="仿宋"/>
                <w:kern w:val="0"/>
                <w:sz w:val="24"/>
              </w:rPr>
            </w:pPr>
          </w:p>
          <w:p>
            <w:pPr>
              <w:tabs>
                <w:tab w:val="left" w:pos="210"/>
              </w:tabs>
              <w:spacing w:line="320" w:lineRule="exact"/>
              <w:jc w:val="center"/>
              <w:rPr>
                <w:rFonts w:ascii="仿宋" w:hAnsi="仿宋" w:eastAsia="仿宋" w:cs="仿宋"/>
                <w:kern w:val="0"/>
                <w:sz w:val="24"/>
              </w:rPr>
            </w:pPr>
            <w:r>
              <w:rPr>
                <w:rFonts w:hint="eastAsia" w:ascii="仿宋" w:hAnsi="仿宋" w:eastAsia="仿宋" w:cs="仿宋"/>
                <w:kern w:val="0"/>
                <w:sz w:val="24"/>
              </w:rPr>
              <w:t>业</w:t>
            </w:r>
          </w:p>
          <w:p>
            <w:pPr>
              <w:tabs>
                <w:tab w:val="left" w:pos="210"/>
              </w:tabs>
              <w:spacing w:line="320" w:lineRule="exact"/>
              <w:jc w:val="center"/>
              <w:rPr>
                <w:rFonts w:ascii="仿宋" w:hAnsi="仿宋" w:eastAsia="仿宋" w:cs="仿宋"/>
                <w:kern w:val="0"/>
                <w:sz w:val="24"/>
              </w:rPr>
            </w:pPr>
          </w:p>
          <w:p>
            <w:pPr>
              <w:tabs>
                <w:tab w:val="left" w:pos="210"/>
              </w:tabs>
              <w:spacing w:line="320" w:lineRule="exact"/>
              <w:jc w:val="center"/>
              <w:rPr>
                <w:rFonts w:ascii="仿宋" w:hAnsi="仿宋" w:eastAsia="仿宋" w:cs="仿宋"/>
                <w:kern w:val="0"/>
                <w:sz w:val="24"/>
              </w:rPr>
            </w:pPr>
            <w:r>
              <w:rPr>
                <w:rFonts w:hint="eastAsia" w:ascii="仿宋" w:hAnsi="仿宋" w:eastAsia="仿宋" w:cs="仿宋"/>
                <w:kern w:val="0"/>
                <w:sz w:val="24"/>
              </w:rPr>
              <w:t>信</w:t>
            </w:r>
          </w:p>
          <w:p>
            <w:pPr>
              <w:tabs>
                <w:tab w:val="left" w:pos="210"/>
              </w:tabs>
              <w:spacing w:line="320" w:lineRule="exact"/>
              <w:jc w:val="center"/>
              <w:rPr>
                <w:rFonts w:ascii="仿宋" w:hAnsi="仿宋" w:eastAsia="仿宋" w:cs="仿宋"/>
                <w:kern w:val="0"/>
                <w:sz w:val="24"/>
              </w:rPr>
            </w:pPr>
          </w:p>
          <w:p>
            <w:pPr>
              <w:tabs>
                <w:tab w:val="left" w:pos="210"/>
              </w:tabs>
              <w:spacing w:line="320" w:lineRule="exact"/>
              <w:jc w:val="center"/>
              <w:rPr>
                <w:rFonts w:ascii="仿宋" w:hAnsi="仿宋" w:eastAsia="仿宋" w:cs="仿宋"/>
                <w:kern w:val="0"/>
                <w:sz w:val="24"/>
              </w:rPr>
            </w:pPr>
            <w:r>
              <w:rPr>
                <w:rFonts w:hint="eastAsia" w:ascii="仿宋" w:hAnsi="仿宋" w:eastAsia="仿宋" w:cs="仿宋"/>
                <w:kern w:val="0"/>
                <w:sz w:val="24"/>
              </w:rPr>
              <w:t>息</w:t>
            </w:r>
          </w:p>
        </w:tc>
        <w:tc>
          <w:tcPr>
            <w:tcW w:w="2360" w:type="dxa"/>
            <w:vAlign w:val="center"/>
          </w:tcPr>
          <w:p>
            <w:pPr>
              <w:tabs>
                <w:tab w:val="left" w:pos="210"/>
              </w:tabs>
              <w:spacing w:line="320" w:lineRule="exact"/>
              <w:jc w:val="center"/>
              <w:rPr>
                <w:rFonts w:ascii="仿宋" w:hAnsi="仿宋" w:eastAsia="仿宋" w:cs="仿宋"/>
                <w:kern w:val="0"/>
                <w:sz w:val="24"/>
              </w:rPr>
            </w:pPr>
            <w:r>
              <w:rPr>
                <w:rFonts w:hint="eastAsia" w:ascii="仿宋" w:hAnsi="仿宋" w:eastAsia="仿宋" w:cs="仿宋"/>
                <w:kern w:val="0"/>
                <w:sz w:val="24"/>
              </w:rPr>
              <w:t>企业名称</w:t>
            </w:r>
          </w:p>
        </w:tc>
        <w:tc>
          <w:tcPr>
            <w:tcW w:w="6131" w:type="dxa"/>
            <w:gridSpan w:val="4"/>
            <w:vAlign w:val="center"/>
          </w:tcPr>
          <w:p>
            <w:pPr>
              <w:tabs>
                <w:tab w:val="left" w:pos="210"/>
              </w:tabs>
              <w:spacing w:line="320" w:lineRule="exac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7" w:type="dxa"/>
            <w:vMerge w:val="continue"/>
            <w:vAlign w:val="center"/>
          </w:tcPr>
          <w:p>
            <w:pPr>
              <w:tabs>
                <w:tab w:val="left" w:pos="210"/>
              </w:tabs>
              <w:spacing w:line="320" w:lineRule="exact"/>
              <w:jc w:val="center"/>
              <w:rPr>
                <w:rFonts w:ascii="仿宋" w:hAnsi="仿宋" w:eastAsia="仿宋" w:cs="仿宋"/>
                <w:kern w:val="0"/>
                <w:sz w:val="24"/>
              </w:rPr>
            </w:pPr>
          </w:p>
        </w:tc>
        <w:tc>
          <w:tcPr>
            <w:tcW w:w="2360" w:type="dxa"/>
            <w:vAlign w:val="center"/>
          </w:tcPr>
          <w:p>
            <w:pPr>
              <w:tabs>
                <w:tab w:val="left" w:pos="210"/>
              </w:tabs>
              <w:spacing w:line="320" w:lineRule="exact"/>
              <w:jc w:val="center"/>
              <w:rPr>
                <w:rFonts w:ascii="仿宋" w:hAnsi="仿宋" w:eastAsia="仿宋" w:cs="仿宋"/>
                <w:kern w:val="0"/>
                <w:sz w:val="24"/>
              </w:rPr>
            </w:pPr>
            <w:r>
              <w:rPr>
                <w:rFonts w:hint="eastAsia" w:ascii="仿宋" w:hAnsi="仿宋" w:eastAsia="仿宋" w:cs="仿宋"/>
                <w:kern w:val="0"/>
                <w:sz w:val="24"/>
              </w:rPr>
              <w:t>注册地址</w:t>
            </w:r>
          </w:p>
        </w:tc>
        <w:tc>
          <w:tcPr>
            <w:tcW w:w="6131" w:type="dxa"/>
            <w:gridSpan w:val="4"/>
            <w:vAlign w:val="center"/>
          </w:tcPr>
          <w:p>
            <w:pPr>
              <w:tabs>
                <w:tab w:val="left" w:pos="210"/>
              </w:tabs>
              <w:spacing w:line="320" w:lineRule="exac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7" w:type="dxa"/>
            <w:vMerge w:val="continue"/>
            <w:vAlign w:val="center"/>
          </w:tcPr>
          <w:p>
            <w:pPr>
              <w:tabs>
                <w:tab w:val="left" w:pos="210"/>
              </w:tabs>
              <w:spacing w:line="320" w:lineRule="exact"/>
              <w:jc w:val="center"/>
              <w:rPr>
                <w:rFonts w:ascii="仿宋" w:hAnsi="仿宋" w:eastAsia="仿宋" w:cs="仿宋"/>
                <w:kern w:val="0"/>
                <w:sz w:val="24"/>
              </w:rPr>
            </w:pPr>
          </w:p>
        </w:tc>
        <w:tc>
          <w:tcPr>
            <w:tcW w:w="2360" w:type="dxa"/>
            <w:vAlign w:val="center"/>
          </w:tcPr>
          <w:p>
            <w:pPr>
              <w:tabs>
                <w:tab w:val="left" w:pos="210"/>
              </w:tabs>
              <w:spacing w:line="320" w:lineRule="exact"/>
              <w:jc w:val="center"/>
              <w:rPr>
                <w:rFonts w:ascii="仿宋" w:hAnsi="仿宋" w:eastAsia="仿宋" w:cs="仿宋"/>
                <w:kern w:val="0"/>
                <w:sz w:val="24"/>
              </w:rPr>
            </w:pPr>
            <w:r>
              <w:rPr>
                <w:rFonts w:hint="eastAsia" w:ascii="仿宋" w:hAnsi="仿宋" w:eastAsia="仿宋" w:cs="仿宋"/>
                <w:kern w:val="0"/>
                <w:sz w:val="24"/>
              </w:rPr>
              <w:t>邮政编码</w:t>
            </w:r>
          </w:p>
        </w:tc>
        <w:tc>
          <w:tcPr>
            <w:tcW w:w="6131" w:type="dxa"/>
            <w:gridSpan w:val="4"/>
            <w:vAlign w:val="center"/>
          </w:tcPr>
          <w:p>
            <w:pPr>
              <w:tabs>
                <w:tab w:val="left" w:pos="210"/>
              </w:tabs>
              <w:spacing w:line="320" w:lineRule="exac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67" w:type="dxa"/>
            <w:vMerge w:val="continue"/>
            <w:vAlign w:val="center"/>
          </w:tcPr>
          <w:p>
            <w:pPr>
              <w:tabs>
                <w:tab w:val="left" w:pos="210"/>
              </w:tabs>
              <w:spacing w:line="320" w:lineRule="exact"/>
              <w:jc w:val="center"/>
              <w:rPr>
                <w:rFonts w:ascii="仿宋" w:hAnsi="仿宋" w:eastAsia="仿宋" w:cs="仿宋"/>
                <w:kern w:val="0"/>
                <w:sz w:val="24"/>
              </w:rPr>
            </w:pPr>
          </w:p>
        </w:tc>
        <w:tc>
          <w:tcPr>
            <w:tcW w:w="2360" w:type="dxa"/>
            <w:vAlign w:val="center"/>
          </w:tcPr>
          <w:p>
            <w:pPr>
              <w:tabs>
                <w:tab w:val="left" w:pos="210"/>
              </w:tabs>
              <w:spacing w:line="320" w:lineRule="exact"/>
              <w:jc w:val="center"/>
              <w:rPr>
                <w:rFonts w:ascii="仿宋" w:hAnsi="仿宋" w:eastAsia="仿宋" w:cs="仿宋"/>
                <w:kern w:val="0"/>
                <w:sz w:val="24"/>
              </w:rPr>
            </w:pPr>
            <w:r>
              <w:rPr>
                <w:rFonts w:hint="eastAsia" w:ascii="仿宋" w:hAnsi="仿宋" w:eastAsia="仿宋" w:cs="仿宋"/>
                <w:kern w:val="0"/>
                <w:sz w:val="24"/>
              </w:rPr>
              <w:t>统一社会信用代码</w:t>
            </w:r>
          </w:p>
        </w:tc>
        <w:tc>
          <w:tcPr>
            <w:tcW w:w="6131" w:type="dxa"/>
            <w:gridSpan w:val="4"/>
            <w:vAlign w:val="center"/>
          </w:tcPr>
          <w:p>
            <w:pPr>
              <w:tabs>
                <w:tab w:val="left" w:pos="210"/>
              </w:tabs>
              <w:spacing w:line="320" w:lineRule="exac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7" w:type="dxa"/>
            <w:vMerge w:val="restart"/>
            <w:vAlign w:val="center"/>
          </w:tcPr>
          <w:p>
            <w:pPr>
              <w:tabs>
                <w:tab w:val="left" w:pos="210"/>
              </w:tabs>
              <w:spacing w:line="320" w:lineRule="exact"/>
              <w:jc w:val="center"/>
              <w:rPr>
                <w:rFonts w:ascii="仿宋" w:hAnsi="仿宋" w:eastAsia="仿宋" w:cs="仿宋"/>
                <w:kern w:val="0"/>
                <w:sz w:val="24"/>
              </w:rPr>
            </w:pPr>
            <w:r>
              <w:rPr>
                <w:rFonts w:hint="eastAsia" w:ascii="仿宋" w:hAnsi="仿宋" w:eastAsia="仿宋" w:cs="仿宋"/>
                <w:kern w:val="0"/>
                <w:sz w:val="24"/>
              </w:rPr>
              <w:t>法定代表人</w:t>
            </w:r>
          </w:p>
        </w:tc>
        <w:tc>
          <w:tcPr>
            <w:tcW w:w="2360" w:type="dxa"/>
            <w:vAlign w:val="center"/>
          </w:tcPr>
          <w:p>
            <w:pPr>
              <w:tabs>
                <w:tab w:val="left" w:pos="210"/>
              </w:tabs>
              <w:spacing w:line="320" w:lineRule="exact"/>
              <w:jc w:val="center"/>
              <w:rPr>
                <w:rFonts w:ascii="仿宋" w:hAnsi="仿宋" w:eastAsia="仿宋" w:cs="仿宋"/>
                <w:kern w:val="0"/>
                <w:sz w:val="24"/>
              </w:rPr>
            </w:pPr>
            <w:r>
              <w:rPr>
                <w:rFonts w:hint="eastAsia" w:ascii="仿宋" w:hAnsi="仿宋" w:eastAsia="仿宋" w:cs="仿宋"/>
                <w:kern w:val="0"/>
                <w:sz w:val="24"/>
              </w:rPr>
              <w:t>姓名</w:t>
            </w:r>
          </w:p>
        </w:tc>
        <w:tc>
          <w:tcPr>
            <w:tcW w:w="1975" w:type="dxa"/>
            <w:gridSpan w:val="2"/>
            <w:vAlign w:val="center"/>
          </w:tcPr>
          <w:p>
            <w:pPr>
              <w:tabs>
                <w:tab w:val="left" w:pos="210"/>
              </w:tabs>
              <w:spacing w:line="320" w:lineRule="exact"/>
              <w:jc w:val="center"/>
              <w:rPr>
                <w:rFonts w:ascii="仿宋" w:hAnsi="仿宋" w:eastAsia="仿宋" w:cs="仿宋"/>
                <w:kern w:val="0"/>
                <w:sz w:val="24"/>
              </w:rPr>
            </w:pPr>
          </w:p>
        </w:tc>
        <w:tc>
          <w:tcPr>
            <w:tcW w:w="2077" w:type="dxa"/>
            <w:vAlign w:val="center"/>
          </w:tcPr>
          <w:p>
            <w:pPr>
              <w:tabs>
                <w:tab w:val="left" w:pos="210"/>
              </w:tabs>
              <w:spacing w:line="320" w:lineRule="exact"/>
              <w:jc w:val="center"/>
              <w:rPr>
                <w:rFonts w:ascii="仿宋" w:hAnsi="仿宋" w:eastAsia="仿宋" w:cs="仿宋"/>
                <w:kern w:val="0"/>
                <w:sz w:val="24"/>
              </w:rPr>
            </w:pPr>
            <w:r>
              <w:rPr>
                <w:rFonts w:hint="eastAsia" w:ascii="仿宋" w:hAnsi="仿宋" w:eastAsia="仿宋" w:cs="仿宋"/>
                <w:kern w:val="0"/>
                <w:sz w:val="24"/>
              </w:rPr>
              <w:t>性别</w:t>
            </w:r>
          </w:p>
        </w:tc>
        <w:tc>
          <w:tcPr>
            <w:tcW w:w="2079" w:type="dxa"/>
            <w:vAlign w:val="center"/>
          </w:tcPr>
          <w:p>
            <w:pPr>
              <w:tabs>
                <w:tab w:val="left" w:pos="210"/>
              </w:tabs>
              <w:spacing w:line="320" w:lineRule="exac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7" w:type="dxa"/>
            <w:vMerge w:val="continue"/>
            <w:vAlign w:val="center"/>
          </w:tcPr>
          <w:p>
            <w:pPr>
              <w:tabs>
                <w:tab w:val="left" w:pos="210"/>
              </w:tabs>
              <w:spacing w:line="320" w:lineRule="exact"/>
              <w:jc w:val="center"/>
              <w:rPr>
                <w:rFonts w:ascii="仿宋" w:hAnsi="仿宋" w:eastAsia="仿宋" w:cs="仿宋"/>
                <w:kern w:val="0"/>
                <w:sz w:val="24"/>
              </w:rPr>
            </w:pPr>
          </w:p>
        </w:tc>
        <w:tc>
          <w:tcPr>
            <w:tcW w:w="2360" w:type="dxa"/>
            <w:vAlign w:val="center"/>
          </w:tcPr>
          <w:p>
            <w:pPr>
              <w:tabs>
                <w:tab w:val="left" w:pos="210"/>
              </w:tabs>
              <w:spacing w:line="320" w:lineRule="exact"/>
              <w:jc w:val="center"/>
              <w:rPr>
                <w:rFonts w:ascii="仿宋" w:hAnsi="仿宋" w:eastAsia="仿宋" w:cs="仿宋"/>
                <w:kern w:val="0"/>
                <w:sz w:val="24"/>
              </w:rPr>
            </w:pPr>
            <w:r>
              <w:rPr>
                <w:rFonts w:hint="eastAsia" w:ascii="仿宋" w:hAnsi="仿宋" w:eastAsia="仿宋" w:cs="仿宋"/>
                <w:kern w:val="0"/>
                <w:sz w:val="24"/>
              </w:rPr>
              <w:t>职务</w:t>
            </w:r>
          </w:p>
        </w:tc>
        <w:tc>
          <w:tcPr>
            <w:tcW w:w="1975" w:type="dxa"/>
            <w:gridSpan w:val="2"/>
            <w:vAlign w:val="center"/>
          </w:tcPr>
          <w:p>
            <w:pPr>
              <w:tabs>
                <w:tab w:val="left" w:pos="210"/>
              </w:tabs>
              <w:spacing w:line="320" w:lineRule="exact"/>
              <w:jc w:val="center"/>
              <w:rPr>
                <w:rFonts w:ascii="仿宋" w:hAnsi="仿宋" w:eastAsia="仿宋" w:cs="仿宋"/>
                <w:kern w:val="0"/>
                <w:sz w:val="24"/>
              </w:rPr>
            </w:pPr>
          </w:p>
        </w:tc>
        <w:tc>
          <w:tcPr>
            <w:tcW w:w="2077" w:type="dxa"/>
            <w:vAlign w:val="center"/>
          </w:tcPr>
          <w:p>
            <w:pPr>
              <w:tabs>
                <w:tab w:val="left" w:pos="210"/>
              </w:tabs>
              <w:spacing w:line="320" w:lineRule="exact"/>
              <w:jc w:val="center"/>
              <w:rPr>
                <w:rFonts w:ascii="仿宋" w:hAnsi="仿宋" w:eastAsia="仿宋" w:cs="仿宋"/>
                <w:kern w:val="0"/>
                <w:sz w:val="24"/>
              </w:rPr>
            </w:pPr>
            <w:r>
              <w:rPr>
                <w:rFonts w:hint="eastAsia" w:ascii="仿宋" w:hAnsi="仿宋" w:eastAsia="仿宋" w:cs="仿宋"/>
                <w:kern w:val="0"/>
                <w:sz w:val="24"/>
              </w:rPr>
              <w:t>联系电话</w:t>
            </w:r>
          </w:p>
        </w:tc>
        <w:tc>
          <w:tcPr>
            <w:tcW w:w="2079" w:type="dxa"/>
            <w:vAlign w:val="center"/>
          </w:tcPr>
          <w:p>
            <w:pPr>
              <w:tabs>
                <w:tab w:val="left" w:pos="210"/>
              </w:tabs>
              <w:spacing w:line="320" w:lineRule="exac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7" w:type="dxa"/>
            <w:vMerge w:val="continue"/>
            <w:vAlign w:val="center"/>
          </w:tcPr>
          <w:p>
            <w:pPr>
              <w:tabs>
                <w:tab w:val="left" w:pos="210"/>
              </w:tabs>
              <w:spacing w:line="320" w:lineRule="exact"/>
              <w:jc w:val="center"/>
              <w:rPr>
                <w:rFonts w:ascii="仿宋" w:hAnsi="仿宋" w:eastAsia="仿宋" w:cs="仿宋"/>
                <w:kern w:val="0"/>
                <w:sz w:val="24"/>
              </w:rPr>
            </w:pPr>
          </w:p>
        </w:tc>
        <w:tc>
          <w:tcPr>
            <w:tcW w:w="2360" w:type="dxa"/>
            <w:vAlign w:val="center"/>
          </w:tcPr>
          <w:p>
            <w:pPr>
              <w:tabs>
                <w:tab w:val="left" w:pos="210"/>
              </w:tabs>
              <w:spacing w:line="320" w:lineRule="exact"/>
              <w:jc w:val="center"/>
              <w:rPr>
                <w:rFonts w:ascii="仿宋" w:hAnsi="仿宋" w:eastAsia="仿宋" w:cs="仿宋"/>
                <w:kern w:val="0"/>
                <w:sz w:val="24"/>
              </w:rPr>
            </w:pPr>
            <w:r>
              <w:rPr>
                <w:rFonts w:hint="eastAsia" w:ascii="仿宋" w:hAnsi="仿宋" w:eastAsia="仿宋" w:cs="仿宋"/>
                <w:kern w:val="0"/>
                <w:sz w:val="24"/>
              </w:rPr>
              <w:t>身份证号</w:t>
            </w:r>
          </w:p>
        </w:tc>
        <w:tc>
          <w:tcPr>
            <w:tcW w:w="6131" w:type="dxa"/>
            <w:gridSpan w:val="4"/>
            <w:vAlign w:val="center"/>
          </w:tcPr>
          <w:p>
            <w:pPr>
              <w:tabs>
                <w:tab w:val="left" w:pos="210"/>
              </w:tabs>
              <w:spacing w:line="320" w:lineRule="exac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867" w:type="dxa"/>
            <w:vMerge w:val="restart"/>
            <w:vAlign w:val="center"/>
          </w:tcPr>
          <w:p>
            <w:pPr>
              <w:tabs>
                <w:tab w:val="left" w:pos="210"/>
              </w:tabs>
              <w:spacing w:line="320" w:lineRule="exact"/>
              <w:jc w:val="center"/>
              <w:rPr>
                <w:rFonts w:ascii="仿宋" w:hAnsi="仿宋" w:eastAsia="仿宋" w:cs="仿宋"/>
                <w:kern w:val="0"/>
                <w:sz w:val="24"/>
              </w:rPr>
            </w:pPr>
            <w:r>
              <w:rPr>
                <w:rFonts w:hint="eastAsia" w:ascii="仿宋" w:hAnsi="仿宋" w:eastAsia="仿宋" w:cs="仿宋"/>
                <w:kern w:val="0"/>
                <w:sz w:val="24"/>
              </w:rPr>
              <w:t>法定代表人身份证复印件</w:t>
            </w:r>
          </w:p>
        </w:tc>
        <w:tc>
          <w:tcPr>
            <w:tcW w:w="4157" w:type="dxa"/>
            <w:gridSpan w:val="2"/>
            <w:vMerge w:val="restart"/>
            <w:vAlign w:val="center"/>
          </w:tcPr>
          <w:p>
            <w:pPr>
              <w:tabs>
                <w:tab w:val="left" w:pos="210"/>
              </w:tabs>
              <w:spacing w:line="320" w:lineRule="exact"/>
              <w:jc w:val="center"/>
              <w:rPr>
                <w:rFonts w:ascii="仿宋" w:hAnsi="仿宋" w:eastAsia="仿宋" w:cs="仿宋"/>
                <w:kern w:val="0"/>
                <w:sz w:val="24"/>
              </w:rPr>
            </w:pPr>
            <w:r>
              <w:rPr>
                <w:rFonts w:hint="eastAsia" w:ascii="仿宋" w:hAnsi="仿宋" w:eastAsia="仿宋" w:cs="仿宋"/>
                <w:kern w:val="0"/>
                <w:sz w:val="24"/>
              </w:rPr>
              <w:t>（正反面）</w:t>
            </w:r>
          </w:p>
        </w:tc>
        <w:tc>
          <w:tcPr>
            <w:tcW w:w="4334" w:type="dxa"/>
            <w:gridSpan w:val="3"/>
            <w:vAlign w:val="center"/>
          </w:tcPr>
          <w:p>
            <w:pPr>
              <w:tabs>
                <w:tab w:val="left" w:pos="210"/>
              </w:tabs>
              <w:spacing w:line="320" w:lineRule="exact"/>
              <w:jc w:val="center"/>
              <w:rPr>
                <w:rFonts w:ascii="仿宋" w:hAnsi="仿宋" w:eastAsia="仿宋" w:cs="仿宋"/>
                <w:kern w:val="0"/>
                <w:sz w:val="24"/>
              </w:rPr>
            </w:pPr>
            <w:r>
              <w:rPr>
                <w:rFonts w:hint="eastAsia" w:ascii="仿宋" w:hAnsi="仿宋" w:eastAsia="仿宋" w:cs="仿宋"/>
                <w:kern w:val="0"/>
                <w:sz w:val="24"/>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867" w:type="dxa"/>
            <w:vMerge w:val="continue"/>
            <w:vAlign w:val="center"/>
          </w:tcPr>
          <w:p>
            <w:pPr>
              <w:tabs>
                <w:tab w:val="left" w:pos="210"/>
              </w:tabs>
              <w:spacing w:line="320" w:lineRule="exact"/>
              <w:jc w:val="center"/>
              <w:rPr>
                <w:rFonts w:ascii="仿宋" w:hAnsi="仿宋" w:eastAsia="仿宋" w:cs="仿宋"/>
                <w:kern w:val="0"/>
                <w:sz w:val="24"/>
              </w:rPr>
            </w:pPr>
          </w:p>
        </w:tc>
        <w:tc>
          <w:tcPr>
            <w:tcW w:w="4157" w:type="dxa"/>
            <w:gridSpan w:val="2"/>
            <w:vMerge w:val="continue"/>
            <w:vAlign w:val="center"/>
          </w:tcPr>
          <w:p>
            <w:pPr>
              <w:tabs>
                <w:tab w:val="left" w:pos="210"/>
              </w:tabs>
              <w:spacing w:line="320" w:lineRule="exact"/>
              <w:jc w:val="center"/>
              <w:rPr>
                <w:rFonts w:ascii="仿宋" w:hAnsi="仿宋" w:eastAsia="仿宋" w:cs="仿宋"/>
                <w:kern w:val="0"/>
                <w:sz w:val="24"/>
              </w:rPr>
            </w:pPr>
          </w:p>
        </w:tc>
        <w:tc>
          <w:tcPr>
            <w:tcW w:w="4334" w:type="dxa"/>
            <w:gridSpan w:val="3"/>
            <w:vAlign w:val="bottom"/>
          </w:tcPr>
          <w:p>
            <w:pPr>
              <w:tabs>
                <w:tab w:val="left" w:pos="210"/>
              </w:tabs>
              <w:spacing w:line="320" w:lineRule="exact"/>
              <w:jc w:val="center"/>
              <w:rPr>
                <w:rFonts w:ascii="仿宋" w:hAnsi="仿宋" w:eastAsia="仿宋" w:cs="仿宋"/>
                <w:kern w:val="0"/>
                <w:sz w:val="24"/>
              </w:rPr>
            </w:pPr>
            <w:r>
              <w:rPr>
                <w:rFonts w:hint="eastAsia" w:ascii="仿宋" w:hAnsi="仿宋" w:eastAsia="仿宋" w:cs="仿宋"/>
                <w:kern w:val="0"/>
                <w:sz w:val="24"/>
              </w:rPr>
              <w:t>（公章）</w:t>
            </w:r>
          </w:p>
          <w:p>
            <w:pPr>
              <w:tabs>
                <w:tab w:val="left" w:pos="210"/>
              </w:tabs>
              <w:spacing w:line="320" w:lineRule="exact"/>
              <w:jc w:val="center"/>
              <w:rPr>
                <w:rFonts w:ascii="仿宋" w:hAnsi="仿宋" w:eastAsia="仿宋" w:cs="仿宋"/>
                <w:kern w:val="0"/>
                <w:sz w:val="24"/>
              </w:rPr>
            </w:pPr>
          </w:p>
          <w:p>
            <w:pPr>
              <w:tabs>
                <w:tab w:val="left" w:pos="210"/>
              </w:tabs>
              <w:spacing w:line="320" w:lineRule="exact"/>
              <w:jc w:val="center"/>
              <w:rPr>
                <w:rFonts w:ascii="仿宋" w:hAnsi="仿宋" w:eastAsia="仿宋" w:cs="仿宋"/>
                <w:kern w:val="0"/>
                <w:sz w:val="24"/>
              </w:rPr>
            </w:pPr>
          </w:p>
          <w:p>
            <w:pPr>
              <w:tabs>
                <w:tab w:val="left" w:pos="210"/>
              </w:tabs>
              <w:spacing w:line="320" w:lineRule="exact"/>
              <w:jc w:val="center"/>
              <w:rPr>
                <w:rFonts w:ascii="仿宋" w:hAnsi="仿宋" w:eastAsia="仿宋" w:cs="仿宋"/>
                <w:kern w:val="0"/>
                <w:sz w:val="24"/>
              </w:rPr>
            </w:pPr>
          </w:p>
          <w:p>
            <w:pPr>
              <w:tabs>
                <w:tab w:val="left" w:pos="210"/>
              </w:tabs>
              <w:spacing w:line="320" w:lineRule="exact"/>
              <w:jc w:val="right"/>
              <w:rPr>
                <w:rFonts w:ascii="仿宋" w:hAnsi="仿宋" w:eastAsia="仿宋" w:cs="仿宋"/>
                <w:kern w:val="0"/>
                <w:sz w:val="24"/>
              </w:rPr>
            </w:pPr>
            <w:r>
              <w:rPr>
                <w:rFonts w:hint="eastAsia" w:ascii="仿宋" w:hAnsi="仿宋" w:eastAsia="仿宋" w:cs="仿宋"/>
                <w:kern w:val="0"/>
                <w:sz w:val="24"/>
              </w:rPr>
              <w:t xml:space="preserve">年  月  日 </w:t>
            </w:r>
          </w:p>
        </w:tc>
      </w:tr>
    </w:tbl>
    <w:p>
      <w:pPr>
        <w:tabs>
          <w:tab w:val="left" w:pos="210"/>
        </w:tabs>
        <w:spacing w:line="320" w:lineRule="exact"/>
        <w:rPr>
          <w:rFonts w:ascii="仿宋" w:hAnsi="仿宋" w:eastAsia="仿宋" w:cs="仿宋"/>
          <w:b/>
          <w:kern w:val="0"/>
          <w:sz w:val="32"/>
          <w:szCs w:val="32"/>
        </w:rPr>
      </w:pPr>
    </w:p>
    <w:p>
      <w:pPr>
        <w:tabs>
          <w:tab w:val="left" w:pos="210"/>
        </w:tabs>
        <w:spacing w:line="320" w:lineRule="exact"/>
        <w:jc w:val="center"/>
        <w:rPr>
          <w:rFonts w:ascii="仿宋" w:hAnsi="仿宋" w:eastAsia="仿宋" w:cs="仿宋"/>
          <w:b/>
          <w:kern w:val="0"/>
          <w:sz w:val="32"/>
          <w:szCs w:val="32"/>
        </w:rPr>
      </w:pPr>
      <w:r>
        <w:rPr>
          <w:rFonts w:hint="eastAsia" w:ascii="仿宋" w:hAnsi="仿宋" w:eastAsia="仿宋" w:cs="仿宋"/>
          <w:kern w:val="0"/>
          <w:sz w:val="24"/>
        </w:rPr>
        <w:t>（法定代表人直接投标，只须提供法定代表人证明书及身份证原件）</w:t>
      </w:r>
      <w:r>
        <w:rPr>
          <w:rFonts w:hint="eastAsia" w:ascii="仿宋" w:hAnsi="仿宋" w:eastAsia="仿宋" w:cs="仿宋"/>
          <w:b/>
          <w:kern w:val="0"/>
          <w:sz w:val="32"/>
          <w:szCs w:val="32"/>
        </w:rPr>
        <w:br w:type="page"/>
      </w:r>
    </w:p>
    <w:p>
      <w:pPr>
        <w:tabs>
          <w:tab w:val="left" w:pos="210"/>
        </w:tabs>
        <w:spacing w:line="320" w:lineRule="exact"/>
        <w:jc w:val="center"/>
        <w:rPr>
          <w:rFonts w:ascii="仿宋" w:hAnsi="仿宋" w:eastAsia="仿宋" w:cs="仿宋"/>
          <w:b/>
          <w:kern w:val="0"/>
          <w:sz w:val="32"/>
          <w:szCs w:val="32"/>
        </w:rPr>
      </w:pPr>
      <w:r>
        <w:rPr>
          <w:rFonts w:hint="eastAsia" w:ascii="仿宋" w:hAnsi="仿宋" w:eastAsia="仿宋" w:cs="仿宋"/>
          <w:b/>
          <w:kern w:val="0"/>
          <w:sz w:val="32"/>
          <w:szCs w:val="32"/>
        </w:rPr>
        <w:t>法定代表人授权书</w:t>
      </w:r>
    </w:p>
    <w:p>
      <w:pPr>
        <w:pStyle w:val="15"/>
        <w:spacing w:line="500" w:lineRule="exact"/>
        <w:rPr>
          <w:rFonts w:ascii="仿宋" w:hAnsi="仿宋" w:eastAsia="仿宋" w:cs="仿宋"/>
          <w:b/>
          <w:bCs/>
          <w:sz w:val="24"/>
          <w:szCs w:val="24"/>
        </w:rPr>
      </w:pPr>
      <w:r>
        <w:rPr>
          <w:rFonts w:hint="eastAsia" w:ascii="仿宋" w:hAnsi="仿宋" w:eastAsia="仿宋" w:cs="仿宋"/>
          <w:sz w:val="24"/>
          <w:szCs w:val="24"/>
        </w:rPr>
        <w:t>陕西海堂项目管理咨询有限公司：</w:t>
      </w:r>
    </w:p>
    <w:p>
      <w:pPr>
        <w:pStyle w:val="15"/>
        <w:spacing w:line="500" w:lineRule="exact"/>
        <w:ind w:left="-120" w:leftChars="-57" w:firstLine="600" w:firstLineChars="250"/>
        <w:rPr>
          <w:rFonts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市场监督管理局名称）之（委托单位全称） </w:t>
      </w:r>
      <w:r>
        <w:rPr>
          <w:rFonts w:hint="eastAsia" w:ascii="仿宋" w:hAnsi="仿宋" w:eastAsia="仿宋" w:cs="仿宋"/>
          <w:sz w:val="24"/>
          <w:szCs w:val="24"/>
        </w:rPr>
        <w:t>的法定代表人</w:t>
      </w:r>
      <w:r>
        <w:rPr>
          <w:rFonts w:hint="eastAsia" w:ascii="仿宋" w:hAnsi="仿宋" w:eastAsia="仿宋" w:cs="仿宋"/>
          <w:sz w:val="24"/>
          <w:szCs w:val="24"/>
          <w:u w:val="single"/>
        </w:rPr>
        <w:t>（姓名、性别、职务、身份证号）</w:t>
      </w:r>
      <w:r>
        <w:rPr>
          <w:rFonts w:hint="eastAsia" w:ascii="仿宋" w:hAnsi="仿宋" w:eastAsia="仿宋" w:cs="仿宋"/>
          <w:sz w:val="24"/>
          <w:szCs w:val="24"/>
        </w:rPr>
        <w:t>授权</w:t>
      </w:r>
      <w:r>
        <w:rPr>
          <w:rFonts w:hint="eastAsia" w:ascii="仿宋" w:hAnsi="仿宋" w:eastAsia="仿宋" w:cs="仿宋"/>
          <w:sz w:val="24"/>
        </w:rPr>
        <w:t>本公司的</w:t>
      </w:r>
      <w:r>
        <w:rPr>
          <w:rFonts w:hint="eastAsia" w:ascii="仿宋" w:hAnsi="仿宋" w:eastAsia="仿宋" w:cs="仿宋"/>
          <w:sz w:val="24"/>
          <w:szCs w:val="24"/>
          <w:u w:val="single"/>
        </w:rPr>
        <w:t>（被授权人姓名、性别、职务、身份证号）</w:t>
      </w:r>
      <w:r>
        <w:rPr>
          <w:rFonts w:hint="eastAsia" w:ascii="仿宋" w:hAnsi="仿宋" w:eastAsia="仿宋" w:cs="仿宋"/>
          <w:sz w:val="24"/>
          <w:szCs w:val="24"/>
        </w:rPr>
        <w:t>为合法代理人，就贵方组织的有关</w:t>
      </w:r>
      <w:r>
        <w:rPr>
          <w:rFonts w:hint="eastAsia" w:ascii="仿宋" w:hAnsi="仿宋" w:eastAsia="仿宋" w:cs="仿宋"/>
          <w:sz w:val="24"/>
          <w:szCs w:val="24"/>
          <w:u w:val="single"/>
        </w:rPr>
        <w:t>（招标项目名称）</w:t>
      </w: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）的投标、洽谈、执行等具体事务，签署全部有关投标文件、文书、协议、合同，本公司对被授权人在本项目中的签名承担全部法律责任。本授权书自开标之日起计算有效期为</w:t>
      </w:r>
      <w:r>
        <w:rPr>
          <w:rFonts w:hint="eastAsia" w:ascii="仿宋" w:hAnsi="仿宋" w:eastAsia="仿宋" w:cs="仿宋"/>
          <w:sz w:val="24"/>
          <w:szCs w:val="24"/>
          <w:u w:val="single"/>
        </w:rPr>
        <w:t xml:space="preserve">    </w:t>
      </w:r>
      <w:r>
        <w:rPr>
          <w:rFonts w:hint="eastAsia" w:ascii="仿宋" w:hAnsi="仿宋" w:eastAsia="仿宋" w:cs="仿宋"/>
          <w:sz w:val="24"/>
          <w:szCs w:val="24"/>
        </w:rPr>
        <w:t>日历日。</w:t>
      </w:r>
    </w:p>
    <w:p>
      <w:pPr>
        <w:pStyle w:val="15"/>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委托单位（公章）：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15"/>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法定代表人（签字或盖章）：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15"/>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签发日期：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15"/>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附：被授权人（签字）：</w:t>
      </w:r>
      <w:r>
        <w:rPr>
          <w:rFonts w:hint="eastAsia" w:ascii="仿宋" w:hAnsi="仿宋" w:eastAsia="仿宋" w:cs="仿宋"/>
          <w:sz w:val="24"/>
          <w:szCs w:val="24"/>
          <w:u w:val="single"/>
        </w:rPr>
        <w:t xml:space="preserve">             </w:t>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p>
    <w:p>
      <w:pPr>
        <w:pStyle w:val="15"/>
        <w:spacing w:line="500" w:lineRule="exact"/>
        <w:ind w:firstLine="960" w:firstLineChars="400"/>
        <w:rPr>
          <w:rFonts w:ascii="仿宋" w:hAnsi="仿宋" w:eastAsia="仿宋" w:cs="仿宋"/>
          <w:sz w:val="24"/>
          <w:szCs w:val="24"/>
          <w:u w:val="single"/>
        </w:rPr>
      </w:pPr>
      <w:r>
        <w:rPr>
          <w:rFonts w:hint="eastAsia" w:ascii="仿宋" w:hAnsi="仿宋" w:eastAsia="仿宋" w:cs="仿宋"/>
          <w:sz w:val="24"/>
          <w:szCs w:val="24"/>
        </w:rPr>
        <w:t>联系地址：</w:t>
      </w:r>
      <w:r>
        <w:rPr>
          <w:rFonts w:hint="eastAsia" w:ascii="仿宋" w:hAnsi="仿宋" w:eastAsia="仿宋" w:cs="仿宋"/>
          <w:sz w:val="24"/>
          <w:szCs w:val="24"/>
          <w:u w:val="single"/>
        </w:rPr>
        <w:t xml:space="preserve">                                                       </w:t>
      </w:r>
    </w:p>
    <w:p>
      <w:pPr>
        <w:pStyle w:val="15"/>
        <w:spacing w:line="500" w:lineRule="exact"/>
        <w:ind w:firstLine="960" w:firstLineChars="400"/>
        <w:rPr>
          <w:rFonts w:ascii="仿宋" w:hAnsi="仿宋" w:eastAsia="仿宋" w:cs="仿宋"/>
          <w:sz w:val="24"/>
          <w:szCs w:val="24"/>
          <w:u w:val="single"/>
        </w:rPr>
      </w:pP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传真：</w:t>
      </w:r>
      <w:r>
        <w:rPr>
          <w:rFonts w:hint="eastAsia" w:ascii="仿宋" w:hAnsi="仿宋" w:eastAsia="仿宋" w:cs="仿宋"/>
          <w:sz w:val="24"/>
          <w:szCs w:val="24"/>
          <w:u w:val="single"/>
        </w:rPr>
        <w:t xml:space="preserve">                           </w:t>
      </w:r>
    </w:p>
    <w:p>
      <w:pPr>
        <w:pStyle w:val="15"/>
        <w:spacing w:line="500" w:lineRule="exact"/>
        <w:ind w:firstLine="2760" w:firstLineChars="1150"/>
        <w:rPr>
          <w:rFonts w:ascii="仿宋" w:hAnsi="仿宋" w:eastAsia="仿宋" w:cs="仿宋"/>
          <w:sz w:val="24"/>
          <w:szCs w:val="24"/>
        </w:rPr>
      </w:pPr>
      <w:r>
        <w:rPr>
          <w:rFonts w:hint="eastAsia" w:ascii="仿宋" w:hAnsi="仿宋" w:eastAsia="仿宋" w:cs="仿宋"/>
          <w:sz w:val="24"/>
          <w:szCs w:val="24"/>
        </w:rPr>
        <w:t>法定代表人及被授权人身份证</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13"/>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5027" w:hRule="atLeast"/>
          <w:jc w:val="center"/>
        </w:trPr>
        <w:tc>
          <w:tcPr>
            <w:tcW w:w="4213" w:type="dxa"/>
            <w:shd w:val="clear" w:color="auto" w:fill="E0E0E0"/>
            <w:vAlign w:val="center"/>
          </w:tcPr>
          <w:p>
            <w:pPr>
              <w:pStyle w:val="15"/>
              <w:snapToGrid w:val="0"/>
              <w:spacing w:line="500" w:lineRule="exact"/>
              <w:jc w:val="center"/>
              <w:rPr>
                <w:rFonts w:ascii="仿宋" w:hAnsi="仿宋" w:eastAsia="仿宋" w:cs="仿宋"/>
                <w:sz w:val="24"/>
                <w:szCs w:val="24"/>
                <w:shd w:val="pct10" w:color="auto" w:fill="FFFFFF"/>
              </w:rPr>
            </w:pPr>
            <w:r>
              <w:rPr>
                <w:rFonts w:hint="eastAsia" w:ascii="仿宋" w:hAnsi="仿宋" w:eastAsia="仿宋" w:cs="仿宋"/>
                <w:sz w:val="24"/>
                <w:szCs w:val="24"/>
                <w:shd w:val="pct10" w:color="auto" w:fill="FFFFFF"/>
              </w:rPr>
              <w:t>法定代表人身份证</w:t>
            </w:r>
            <w:r>
              <w:rPr>
                <w:rFonts w:hint="eastAsia" w:ascii="仿宋" w:hAnsi="仿宋" w:eastAsia="仿宋" w:cs="仿宋"/>
                <w:kern w:val="0"/>
                <w:sz w:val="24"/>
              </w:rPr>
              <w:t>正反面</w:t>
            </w:r>
          </w:p>
        </w:tc>
        <w:tc>
          <w:tcPr>
            <w:tcW w:w="4213" w:type="dxa"/>
            <w:shd w:val="clear" w:color="auto" w:fill="E0E0E0"/>
            <w:vAlign w:val="center"/>
          </w:tcPr>
          <w:p>
            <w:pPr>
              <w:pStyle w:val="15"/>
              <w:snapToGrid w:val="0"/>
              <w:spacing w:line="500" w:lineRule="exact"/>
              <w:jc w:val="center"/>
              <w:rPr>
                <w:rFonts w:ascii="仿宋" w:hAnsi="仿宋" w:eastAsia="仿宋" w:cs="仿宋"/>
                <w:sz w:val="24"/>
                <w:szCs w:val="24"/>
                <w:shd w:val="pct10" w:color="auto" w:fill="FFFFFF"/>
              </w:rPr>
            </w:pPr>
            <w:r>
              <w:rPr>
                <w:rFonts w:hint="eastAsia" w:ascii="仿宋" w:hAnsi="仿宋" w:eastAsia="仿宋" w:cs="仿宋"/>
                <w:sz w:val="24"/>
                <w:szCs w:val="24"/>
                <w:shd w:val="pct10" w:color="auto" w:fill="FFFFFF"/>
              </w:rPr>
              <w:t>被授权人身份证</w:t>
            </w:r>
            <w:r>
              <w:rPr>
                <w:rFonts w:hint="eastAsia" w:ascii="仿宋" w:hAnsi="仿宋" w:eastAsia="仿宋" w:cs="仿宋"/>
                <w:kern w:val="0"/>
                <w:sz w:val="24"/>
              </w:rPr>
              <w:t>正反面</w:t>
            </w:r>
          </w:p>
        </w:tc>
      </w:tr>
    </w:tbl>
    <w:p>
      <w:pPr>
        <w:pStyle w:val="15"/>
        <w:spacing w:line="500" w:lineRule="exact"/>
        <w:ind w:firstLine="240" w:firstLineChars="100"/>
        <w:rPr>
          <w:rFonts w:ascii="仿宋" w:hAnsi="仿宋" w:eastAsia="仿宋" w:cs="仿宋"/>
          <w:sz w:val="24"/>
          <w:szCs w:val="24"/>
        </w:rPr>
      </w:pPr>
      <w:r>
        <w:rPr>
          <w:rFonts w:hint="eastAsia" w:ascii="仿宋" w:hAnsi="仿宋" w:eastAsia="仿宋" w:cs="仿宋"/>
          <w:sz w:val="24"/>
          <w:szCs w:val="24"/>
        </w:rPr>
        <w:t>说明：1．本授权书有效期自开标之日计算不得少于90日历日。</w:t>
      </w:r>
    </w:p>
    <w:p>
      <w:pPr>
        <w:pStyle w:val="15"/>
        <w:spacing w:line="460" w:lineRule="exact"/>
        <w:ind w:firstLine="960" w:firstLineChars="400"/>
        <w:rPr>
          <w:rFonts w:ascii="仿宋" w:hAnsi="仿宋" w:eastAsia="仿宋" w:cs="仿宋"/>
        </w:rPr>
      </w:pPr>
      <w:r>
        <w:rPr>
          <w:rFonts w:hint="eastAsia" w:ascii="仿宋" w:hAnsi="仿宋" w:eastAsia="仿宋" w:cs="仿宋"/>
          <w:sz w:val="24"/>
          <w:szCs w:val="24"/>
        </w:rPr>
        <w:t>2．授权书内容填写要明确，文字要工整清楚，涂改无效。</w:t>
      </w:r>
    </w:p>
    <w:p>
      <w:pPr>
        <w:spacing w:line="360" w:lineRule="atLeast"/>
        <w:jc w:val="center"/>
        <w:rPr>
          <w:rFonts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近三年无重大违法、违纪书面声明</w:t>
      </w:r>
    </w:p>
    <w:p>
      <w:pPr>
        <w:spacing w:line="360" w:lineRule="atLeast"/>
        <w:jc w:val="left"/>
        <w:rPr>
          <w:rFonts w:ascii="仿宋" w:hAnsi="仿宋" w:eastAsia="仿宋" w:cs="仿宋"/>
          <w:sz w:val="24"/>
        </w:rPr>
      </w:pPr>
    </w:p>
    <w:p>
      <w:pPr>
        <w:spacing w:line="360" w:lineRule="auto"/>
        <w:jc w:val="left"/>
        <w:rPr>
          <w:rFonts w:ascii="仿宋" w:hAnsi="仿宋" w:eastAsia="仿宋" w:cs="仿宋"/>
          <w:sz w:val="24"/>
        </w:rPr>
      </w:pPr>
      <w:r>
        <w:rPr>
          <w:rFonts w:hint="eastAsia" w:ascii="仿宋" w:hAnsi="仿宋" w:eastAsia="仿宋" w:cs="仿宋"/>
          <w:kern w:val="0"/>
          <w:sz w:val="24"/>
        </w:rPr>
        <w:t>致：陕西海堂项目管理咨询有限公司</w:t>
      </w:r>
    </w:p>
    <w:p>
      <w:pPr>
        <w:spacing w:line="360" w:lineRule="auto"/>
        <w:ind w:firstLine="480" w:firstLineChars="200"/>
        <w:jc w:val="left"/>
        <w:rPr>
          <w:rFonts w:ascii="仿宋" w:hAnsi="仿宋" w:eastAsia="仿宋" w:cs="仿宋"/>
          <w:b/>
          <w:sz w:val="32"/>
          <w:szCs w:val="32"/>
        </w:rPr>
      </w:pPr>
      <w:r>
        <w:rPr>
          <w:rFonts w:hint="eastAsia" w:ascii="仿宋" w:hAnsi="仿宋" w:eastAsia="仿宋" w:cs="仿宋"/>
          <w:sz w:val="24"/>
        </w:rPr>
        <w:t>我单位声明参加本次政府采购活动前3年内，在经营活动中没有重大违纪记录。</w:t>
      </w:r>
    </w:p>
    <w:p>
      <w:pPr>
        <w:spacing w:line="360" w:lineRule="auto"/>
        <w:ind w:firstLine="424" w:firstLineChars="177"/>
        <w:jc w:val="left"/>
        <w:rPr>
          <w:rFonts w:ascii="仿宋" w:hAnsi="仿宋" w:eastAsia="仿宋" w:cs="仿宋"/>
          <w:b/>
          <w:sz w:val="32"/>
          <w:szCs w:val="32"/>
        </w:rPr>
      </w:pPr>
      <w:r>
        <w:rPr>
          <w:rFonts w:hint="eastAsia" w:ascii="仿宋" w:hAnsi="仿宋" w:eastAsia="仿宋" w:cs="仿宋"/>
          <w:sz w:val="24"/>
        </w:rPr>
        <w:t>以上如构成虚假，自愿承担相关法律责任。</w:t>
      </w:r>
    </w:p>
    <w:p>
      <w:pPr>
        <w:spacing w:line="360" w:lineRule="auto"/>
        <w:jc w:val="left"/>
        <w:rPr>
          <w:rFonts w:ascii="仿宋" w:hAnsi="仿宋" w:eastAsia="仿宋" w:cs="仿宋"/>
          <w:b/>
          <w:sz w:val="32"/>
          <w:szCs w:val="32"/>
        </w:rPr>
      </w:pP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特此声明！</w:t>
      </w:r>
    </w:p>
    <w:p>
      <w:pPr>
        <w:spacing w:line="360" w:lineRule="auto"/>
        <w:ind w:firstLine="480" w:firstLineChars="200"/>
        <w:jc w:val="left"/>
        <w:rPr>
          <w:rFonts w:ascii="仿宋" w:hAnsi="仿宋" w:eastAsia="仿宋" w:cs="仿宋"/>
          <w:sz w:val="24"/>
        </w:rPr>
      </w:pPr>
    </w:p>
    <w:p>
      <w:pPr>
        <w:spacing w:line="480" w:lineRule="auto"/>
        <w:ind w:firstLine="480" w:firstLineChars="200"/>
        <w:jc w:val="left"/>
        <w:rPr>
          <w:rFonts w:ascii="仿宋" w:hAnsi="仿宋" w:eastAsia="仿宋" w:cs="仿宋"/>
          <w:sz w:val="24"/>
        </w:rPr>
      </w:pPr>
    </w:p>
    <w:p>
      <w:pPr>
        <w:pStyle w:val="12"/>
        <w:rPr>
          <w:color w:val="auto"/>
        </w:rPr>
      </w:pPr>
    </w:p>
    <w:p>
      <w:pPr>
        <w:spacing w:line="480" w:lineRule="auto"/>
        <w:ind w:firstLine="480" w:firstLineChars="200"/>
        <w:jc w:val="left"/>
        <w:rPr>
          <w:rFonts w:ascii="仿宋" w:hAnsi="仿宋" w:eastAsia="仿宋" w:cs="仿宋"/>
          <w:sz w:val="24"/>
          <w:u w:val="single"/>
        </w:rPr>
      </w:pPr>
      <w:r>
        <w:rPr>
          <w:rFonts w:hint="eastAsia" w:ascii="仿宋" w:hAnsi="仿宋" w:eastAsia="仿宋" w:cs="仿宋"/>
          <w:sz w:val="24"/>
        </w:rPr>
        <w:t xml:space="preserve">                              </w:t>
      </w:r>
      <w:r>
        <w:rPr>
          <w:rFonts w:hint="eastAsia" w:ascii="仿宋" w:hAnsi="仿宋" w:eastAsia="仿宋" w:cs="仿宋"/>
          <w:sz w:val="24"/>
          <w:szCs w:val="28"/>
        </w:rPr>
        <w:t>承诺人</w:t>
      </w:r>
      <w:r>
        <w:rPr>
          <w:rFonts w:hint="eastAsia" w:ascii="仿宋" w:hAnsi="仿宋" w:eastAsia="仿宋" w:cs="仿宋"/>
          <w:sz w:val="24"/>
        </w:rPr>
        <w:t>（公章）：</w:t>
      </w:r>
      <w:r>
        <w:rPr>
          <w:rFonts w:hint="eastAsia" w:ascii="仿宋" w:hAnsi="仿宋" w:eastAsia="仿宋" w:cs="仿宋"/>
          <w:sz w:val="24"/>
          <w:u w:val="single"/>
        </w:rPr>
        <w:t xml:space="preserve">                           </w:t>
      </w:r>
    </w:p>
    <w:p>
      <w:pPr>
        <w:spacing w:line="480" w:lineRule="auto"/>
        <w:ind w:firstLine="480" w:firstLineChars="200"/>
        <w:jc w:val="left"/>
        <w:rPr>
          <w:rFonts w:ascii="仿宋" w:hAnsi="仿宋" w:eastAsia="仿宋" w:cs="仿宋"/>
          <w:sz w:val="24"/>
          <w:u w:val="single"/>
        </w:rPr>
      </w:pPr>
      <w:r>
        <w:rPr>
          <w:rFonts w:hint="eastAsia" w:ascii="仿宋" w:hAnsi="仿宋" w:eastAsia="仿宋" w:cs="仿宋"/>
          <w:sz w:val="24"/>
        </w:rPr>
        <w:t xml:space="preserve">                              法定代表人或被授权人（签字）：</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u w:val="single"/>
        </w:rPr>
        <w:t xml:space="preserve"> </w:t>
      </w:r>
    </w:p>
    <w:p>
      <w:pPr>
        <w:spacing w:line="480" w:lineRule="auto"/>
        <w:ind w:firstLine="480" w:firstLineChars="200"/>
        <w:jc w:val="left"/>
        <w:rPr>
          <w:rFonts w:ascii="仿宋" w:hAnsi="仿宋" w:eastAsia="仿宋" w:cs="仿宋"/>
          <w:sz w:val="24"/>
        </w:rPr>
      </w:pPr>
      <w:r>
        <w:rPr>
          <w:rFonts w:hint="eastAsia" w:ascii="仿宋" w:hAnsi="仿宋" w:eastAsia="仿宋" w:cs="仿宋"/>
          <w:sz w:val="24"/>
        </w:rPr>
        <w:t xml:space="preserve">                              日   期：      年    月    日 </w:t>
      </w:r>
    </w:p>
    <w:p>
      <w:pPr>
        <w:spacing w:line="480" w:lineRule="auto"/>
        <w:ind w:firstLine="480" w:firstLineChars="200"/>
        <w:jc w:val="left"/>
        <w:rPr>
          <w:rFonts w:ascii="仿宋" w:hAnsi="仿宋" w:eastAsia="仿宋" w:cs="仿宋"/>
          <w:sz w:val="24"/>
        </w:rPr>
      </w:pPr>
    </w:p>
    <w:p>
      <w:pPr>
        <w:spacing w:line="480" w:lineRule="auto"/>
        <w:ind w:firstLine="480" w:firstLineChars="200"/>
        <w:jc w:val="left"/>
        <w:rPr>
          <w:rFonts w:ascii="仿宋" w:hAnsi="仿宋" w:eastAsia="仿宋" w:cs="仿宋"/>
          <w:sz w:val="24"/>
        </w:rPr>
      </w:pPr>
    </w:p>
    <w:p>
      <w:pPr>
        <w:spacing w:line="480" w:lineRule="auto"/>
        <w:ind w:firstLine="480" w:firstLineChars="200"/>
        <w:jc w:val="left"/>
        <w:rPr>
          <w:rFonts w:ascii="仿宋" w:hAnsi="仿宋" w:eastAsia="仿宋" w:cs="仿宋"/>
          <w:sz w:val="24"/>
        </w:rPr>
      </w:pPr>
    </w:p>
    <w:p>
      <w:pPr>
        <w:spacing w:line="360" w:lineRule="atLeast"/>
        <w:jc w:val="center"/>
        <w:rPr>
          <w:rFonts w:ascii="仿宋" w:hAnsi="仿宋" w:eastAsia="仿宋" w:cs="仿宋"/>
          <w:b/>
          <w:sz w:val="32"/>
          <w:szCs w:val="32"/>
        </w:rPr>
      </w:pPr>
      <w:r>
        <w:rPr>
          <w:rFonts w:hint="eastAsia" w:ascii="仿宋" w:hAnsi="仿宋" w:eastAsia="仿宋" w:cs="仿宋"/>
        </w:rPr>
        <w:br w:type="page"/>
      </w:r>
      <w:r>
        <w:rPr>
          <w:rFonts w:hint="eastAsia" w:ascii="仿宋" w:hAnsi="仿宋" w:eastAsia="仿宋" w:cs="仿宋"/>
          <w:b/>
          <w:sz w:val="32"/>
          <w:szCs w:val="32"/>
        </w:rPr>
        <w:t>具有履行合同所必需的设备和专业技术能力的承诺函</w:t>
      </w:r>
    </w:p>
    <w:p>
      <w:pPr>
        <w:spacing w:line="360" w:lineRule="atLeast"/>
        <w:jc w:val="left"/>
        <w:rPr>
          <w:rFonts w:ascii="仿宋" w:hAnsi="仿宋" w:eastAsia="仿宋" w:cs="仿宋"/>
          <w:sz w:val="24"/>
        </w:rPr>
      </w:pPr>
    </w:p>
    <w:p>
      <w:pPr>
        <w:spacing w:line="360" w:lineRule="auto"/>
        <w:jc w:val="left"/>
        <w:rPr>
          <w:rFonts w:ascii="仿宋" w:hAnsi="仿宋" w:eastAsia="仿宋" w:cs="仿宋"/>
          <w:sz w:val="24"/>
        </w:rPr>
      </w:pPr>
      <w:r>
        <w:rPr>
          <w:rFonts w:hint="eastAsia" w:ascii="仿宋" w:hAnsi="仿宋" w:eastAsia="仿宋" w:cs="仿宋"/>
          <w:kern w:val="0"/>
          <w:sz w:val="24"/>
        </w:rPr>
        <w:t>致：陕西海堂项目管理咨询有限公司</w:t>
      </w:r>
    </w:p>
    <w:p>
      <w:pPr>
        <w:spacing w:line="360" w:lineRule="auto"/>
        <w:jc w:val="left"/>
        <w:rPr>
          <w:rFonts w:ascii="仿宋" w:hAnsi="仿宋" w:eastAsia="仿宋" w:cs="仿宋"/>
          <w:sz w:val="24"/>
        </w:rPr>
      </w:pPr>
      <w:r>
        <w:rPr>
          <w:rFonts w:hint="eastAsia" w:ascii="仿宋" w:hAnsi="仿宋" w:eastAsia="仿宋" w:cs="仿宋"/>
          <w:sz w:val="24"/>
        </w:rPr>
        <w:t xml:space="preserve">     </w:t>
      </w:r>
    </w:p>
    <w:p>
      <w:pPr>
        <w:pStyle w:val="12"/>
        <w:rPr>
          <w:rFonts w:ascii="仿宋" w:hAnsi="仿宋" w:eastAsia="仿宋" w:cs="仿宋"/>
          <w:color w:val="auto"/>
          <w:kern w:val="0"/>
        </w:rPr>
      </w:pPr>
      <w:r>
        <w:rPr>
          <w:rFonts w:hint="eastAsia" w:ascii="仿宋" w:hAnsi="仿宋" w:eastAsia="仿宋" w:cs="仿宋"/>
          <w:color w:val="auto"/>
        </w:rPr>
        <w:t xml:space="preserve">    </w:t>
      </w:r>
      <w:r>
        <w:rPr>
          <w:rFonts w:hint="eastAsia" w:ascii="仿宋" w:hAnsi="仿宋" w:eastAsia="仿宋" w:cs="仿宋"/>
          <w:color w:val="auto"/>
          <w:kern w:val="0"/>
        </w:rPr>
        <w:t>我单位具有履行合同所必需的设备和专业技术能力。</w:t>
      </w:r>
    </w:p>
    <w:p>
      <w:pPr>
        <w:pStyle w:val="12"/>
        <w:rPr>
          <w:rFonts w:ascii="仿宋" w:hAnsi="仿宋" w:eastAsia="仿宋" w:cs="仿宋"/>
          <w:color w:val="auto"/>
        </w:rPr>
      </w:pP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特此声明！</w:t>
      </w:r>
    </w:p>
    <w:p>
      <w:pPr>
        <w:spacing w:line="360" w:lineRule="auto"/>
        <w:ind w:firstLine="480" w:firstLineChars="200"/>
        <w:jc w:val="left"/>
        <w:rPr>
          <w:rFonts w:ascii="仿宋" w:hAnsi="仿宋" w:eastAsia="仿宋" w:cs="仿宋"/>
          <w:sz w:val="24"/>
        </w:rPr>
      </w:pPr>
    </w:p>
    <w:p>
      <w:pPr>
        <w:spacing w:line="480" w:lineRule="auto"/>
        <w:ind w:firstLine="480" w:firstLineChars="200"/>
        <w:jc w:val="left"/>
        <w:rPr>
          <w:rFonts w:ascii="仿宋" w:hAnsi="仿宋" w:eastAsia="仿宋" w:cs="仿宋"/>
          <w:sz w:val="24"/>
        </w:rPr>
      </w:pPr>
    </w:p>
    <w:p>
      <w:pPr>
        <w:spacing w:line="480" w:lineRule="auto"/>
        <w:ind w:firstLine="480" w:firstLineChars="200"/>
        <w:jc w:val="left"/>
        <w:rPr>
          <w:rFonts w:ascii="仿宋" w:hAnsi="仿宋" w:eastAsia="仿宋" w:cs="仿宋"/>
          <w:sz w:val="24"/>
          <w:u w:val="single"/>
        </w:rPr>
      </w:pPr>
      <w:r>
        <w:rPr>
          <w:rFonts w:hint="eastAsia" w:ascii="仿宋" w:hAnsi="仿宋" w:eastAsia="仿宋" w:cs="仿宋"/>
          <w:sz w:val="24"/>
        </w:rPr>
        <w:t xml:space="preserve">                              </w:t>
      </w:r>
      <w:r>
        <w:rPr>
          <w:rFonts w:hint="eastAsia" w:ascii="仿宋" w:hAnsi="仿宋" w:eastAsia="仿宋" w:cs="仿宋"/>
          <w:sz w:val="24"/>
          <w:szCs w:val="28"/>
        </w:rPr>
        <w:t>承诺人</w:t>
      </w:r>
      <w:r>
        <w:rPr>
          <w:rFonts w:hint="eastAsia" w:ascii="仿宋" w:hAnsi="仿宋" w:eastAsia="仿宋" w:cs="仿宋"/>
          <w:sz w:val="24"/>
        </w:rPr>
        <w:t>（公章）：</w:t>
      </w:r>
      <w:r>
        <w:rPr>
          <w:rFonts w:hint="eastAsia" w:ascii="仿宋" w:hAnsi="仿宋" w:eastAsia="仿宋" w:cs="仿宋"/>
          <w:sz w:val="24"/>
          <w:u w:val="single"/>
        </w:rPr>
        <w:t xml:space="preserve">                            </w:t>
      </w:r>
    </w:p>
    <w:p>
      <w:pPr>
        <w:spacing w:line="480" w:lineRule="auto"/>
        <w:ind w:firstLine="480" w:firstLineChars="200"/>
        <w:jc w:val="left"/>
        <w:rPr>
          <w:rFonts w:ascii="仿宋" w:hAnsi="仿宋" w:eastAsia="仿宋" w:cs="仿宋"/>
          <w:sz w:val="24"/>
          <w:u w:val="single"/>
        </w:rPr>
      </w:pPr>
      <w:r>
        <w:rPr>
          <w:rFonts w:hint="eastAsia" w:ascii="仿宋" w:hAnsi="仿宋" w:eastAsia="仿宋" w:cs="仿宋"/>
          <w:sz w:val="24"/>
        </w:rPr>
        <w:t xml:space="preserve">                              法定代表人或被授权人（签字）：</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u w:val="single"/>
        </w:rPr>
        <w:t xml:space="preserve"> </w:t>
      </w:r>
    </w:p>
    <w:p>
      <w:pPr>
        <w:spacing w:line="480" w:lineRule="auto"/>
        <w:ind w:firstLine="480" w:firstLineChars="200"/>
        <w:jc w:val="left"/>
        <w:rPr>
          <w:rFonts w:ascii="仿宋" w:hAnsi="仿宋" w:eastAsia="仿宋" w:cs="仿宋"/>
          <w:sz w:val="24"/>
        </w:rPr>
      </w:pPr>
      <w:r>
        <w:rPr>
          <w:rFonts w:hint="eastAsia" w:ascii="仿宋" w:hAnsi="仿宋" w:eastAsia="仿宋" w:cs="仿宋"/>
          <w:sz w:val="24"/>
        </w:rPr>
        <w:t xml:space="preserve">                              日   期：      年    月    日 </w:t>
      </w:r>
    </w:p>
    <w:p>
      <w:pPr>
        <w:pStyle w:val="12"/>
        <w:rPr>
          <w:rFonts w:ascii="仿宋" w:hAnsi="仿宋" w:eastAsia="仿宋" w:cs="仿宋"/>
          <w:color w:val="auto"/>
        </w:rPr>
      </w:pPr>
    </w:p>
    <w:p>
      <w:pPr>
        <w:spacing w:line="360" w:lineRule="atLeast"/>
        <w:jc w:val="center"/>
        <w:rPr>
          <w:rFonts w:ascii="仿宋" w:hAnsi="仿宋" w:eastAsia="仿宋" w:cs="仿宋"/>
          <w:kern w:val="0"/>
          <w:sz w:val="24"/>
        </w:rPr>
      </w:pPr>
      <w:r>
        <w:rPr>
          <w:rFonts w:hint="eastAsia" w:ascii="仿宋" w:hAnsi="仿宋" w:eastAsia="仿宋" w:cs="仿宋"/>
          <w:sz w:val="24"/>
        </w:rPr>
        <w:t xml:space="preserve">            </w:t>
      </w:r>
      <w:r>
        <w:rPr>
          <w:rFonts w:hint="eastAsia" w:ascii="仿宋" w:hAnsi="仿宋" w:eastAsia="仿宋" w:cs="仿宋"/>
          <w:b/>
          <w:sz w:val="32"/>
          <w:szCs w:val="32"/>
        </w:rPr>
        <w:t xml:space="preserve"> </w:t>
      </w:r>
      <w:r>
        <w:rPr>
          <w:rFonts w:hint="eastAsia" w:ascii="仿宋" w:hAnsi="仿宋" w:eastAsia="仿宋" w:cs="仿宋"/>
          <w:sz w:val="28"/>
          <w:szCs w:val="28"/>
        </w:rPr>
        <w:br w:type="page"/>
      </w:r>
      <w:r>
        <w:rPr>
          <w:rFonts w:hint="eastAsia" w:ascii="仿宋" w:hAnsi="仿宋" w:eastAsia="仿宋" w:cs="仿宋"/>
          <w:b/>
          <w:sz w:val="32"/>
          <w:szCs w:val="32"/>
        </w:rPr>
        <w:t>第四部分  投标方案说明</w:t>
      </w:r>
    </w:p>
    <w:p>
      <w:pPr>
        <w:spacing w:line="360" w:lineRule="auto"/>
        <w:rPr>
          <w:rFonts w:ascii="仿宋" w:hAnsi="仿宋" w:eastAsia="仿宋" w:cs="仿宋"/>
          <w:b/>
          <w:bCs/>
          <w:sz w:val="24"/>
        </w:rPr>
      </w:pPr>
    </w:p>
    <w:p>
      <w:pPr>
        <w:kinsoku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一、投标人企业简介                     </w:t>
      </w:r>
    </w:p>
    <w:p>
      <w:pPr>
        <w:spacing w:line="360" w:lineRule="auto"/>
        <w:ind w:firstLine="480" w:firstLineChars="200"/>
        <w:rPr>
          <w:rFonts w:ascii="仿宋" w:hAnsi="仿宋" w:eastAsia="仿宋" w:cs="仿宋"/>
          <w:sz w:val="24"/>
        </w:rPr>
      </w:pPr>
      <w:r>
        <w:rPr>
          <w:rFonts w:hint="eastAsia" w:ascii="仿宋" w:hAnsi="仿宋" w:eastAsia="仿宋" w:cs="仿宋"/>
          <w:sz w:val="24"/>
        </w:rPr>
        <w:t>二、产品主要性能</w:t>
      </w:r>
    </w:p>
    <w:p>
      <w:pPr>
        <w:spacing w:line="360" w:lineRule="auto"/>
        <w:ind w:firstLine="480" w:firstLineChars="200"/>
        <w:rPr>
          <w:rFonts w:ascii="仿宋" w:hAnsi="仿宋" w:eastAsia="仿宋" w:cs="仿宋"/>
          <w:sz w:val="24"/>
        </w:rPr>
      </w:pPr>
      <w:r>
        <w:rPr>
          <w:rFonts w:hint="eastAsia" w:ascii="仿宋" w:hAnsi="仿宋" w:eastAsia="仿宋" w:cs="仿宋"/>
          <w:sz w:val="24"/>
        </w:rPr>
        <w:t>三、质量保障</w:t>
      </w:r>
    </w:p>
    <w:p>
      <w:pPr>
        <w:spacing w:line="360" w:lineRule="auto"/>
        <w:ind w:firstLine="480" w:firstLineChars="200"/>
        <w:rPr>
          <w:rFonts w:ascii="仿宋" w:hAnsi="仿宋" w:eastAsia="仿宋" w:cs="仿宋"/>
          <w:sz w:val="24"/>
        </w:rPr>
      </w:pPr>
      <w:r>
        <w:rPr>
          <w:rFonts w:hint="eastAsia" w:ascii="仿宋" w:hAnsi="仿宋" w:eastAsia="仿宋" w:cs="仿宋"/>
          <w:sz w:val="24"/>
        </w:rPr>
        <w:t>四、供货方案</w:t>
      </w:r>
    </w:p>
    <w:p>
      <w:pPr>
        <w:spacing w:line="360" w:lineRule="auto"/>
        <w:ind w:firstLine="480" w:firstLineChars="200"/>
        <w:rPr>
          <w:rFonts w:ascii="仿宋" w:hAnsi="仿宋" w:eastAsia="仿宋" w:cs="仿宋"/>
          <w:sz w:val="24"/>
        </w:rPr>
      </w:pPr>
      <w:r>
        <w:rPr>
          <w:rFonts w:hint="eastAsia" w:ascii="仿宋" w:hAnsi="仿宋" w:eastAsia="仿宋" w:cs="仿宋"/>
          <w:sz w:val="24"/>
        </w:rPr>
        <w:t>五、售后服务及保证措施</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六、业绩               </w:t>
      </w:r>
    </w:p>
    <w:p>
      <w:pPr>
        <w:kinsoku w:val="0"/>
        <w:spacing w:line="360" w:lineRule="auto"/>
        <w:ind w:firstLine="480" w:firstLineChars="200"/>
        <w:rPr>
          <w:rFonts w:ascii="仿宋" w:hAnsi="仿宋" w:eastAsia="仿宋" w:cs="仿宋"/>
          <w:sz w:val="24"/>
        </w:rPr>
      </w:pPr>
      <w:r>
        <w:rPr>
          <w:rFonts w:hint="eastAsia" w:ascii="仿宋" w:hAnsi="仿宋" w:eastAsia="仿宋" w:cs="仿宋"/>
          <w:sz w:val="24"/>
        </w:rPr>
        <w:t>七、投标人认为有必要说明的问题</w:t>
      </w:r>
    </w:p>
    <w:p>
      <w:pPr>
        <w:kinsoku w:val="0"/>
        <w:spacing w:line="500" w:lineRule="exact"/>
        <w:ind w:firstLine="482" w:firstLineChars="200"/>
        <w:rPr>
          <w:rFonts w:ascii="仿宋" w:hAnsi="仿宋" w:eastAsia="仿宋" w:cs="仿宋"/>
          <w:sz w:val="24"/>
        </w:rPr>
      </w:pPr>
      <w:r>
        <w:rPr>
          <w:rFonts w:hint="eastAsia" w:ascii="仿宋" w:hAnsi="仿宋" w:eastAsia="仿宋" w:cs="仿宋"/>
          <w:b/>
          <w:sz w:val="24"/>
        </w:rPr>
        <w:t>（各投标人根据采购内容及要求，可自主编写方案说明，包含但不限于以上内容）</w:t>
      </w:r>
    </w:p>
    <w:p>
      <w:pPr>
        <w:pStyle w:val="25"/>
        <w:spacing w:before="156" w:after="156"/>
        <w:ind w:firstLine="600"/>
      </w:pPr>
    </w:p>
    <w:p>
      <w:pPr>
        <w:spacing w:line="500" w:lineRule="exact"/>
        <w:jc w:val="center"/>
        <w:rPr>
          <w:rFonts w:ascii="仿宋" w:hAnsi="仿宋" w:eastAsia="仿宋" w:cs="仿宋"/>
          <w:b/>
          <w:sz w:val="32"/>
          <w:szCs w:val="32"/>
        </w:rPr>
      </w:pPr>
      <w:r>
        <w:rPr>
          <w:rFonts w:hint="eastAsia" w:ascii="仿宋" w:hAnsi="仿宋" w:eastAsia="仿宋" w:cs="仿宋"/>
          <w:sz w:val="24"/>
        </w:rPr>
        <w:br w:type="page"/>
      </w:r>
      <w:r>
        <w:rPr>
          <w:rFonts w:hint="eastAsia" w:ascii="仿宋" w:hAnsi="仿宋" w:eastAsia="仿宋" w:cs="仿宋"/>
          <w:b/>
          <w:sz w:val="32"/>
          <w:szCs w:val="32"/>
        </w:rPr>
        <w:t>第五部分  投标人承诺书</w:t>
      </w: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产品质量价格保证、售后服务和市场公平竞争承诺书</w:t>
      </w:r>
      <w:r>
        <w:rPr>
          <w:rFonts w:hint="eastAsia" w:ascii="仿宋" w:hAnsi="仿宋" w:eastAsia="仿宋" w:cs="仿宋"/>
          <w:b/>
          <w:sz w:val="32"/>
          <w:szCs w:val="32"/>
        </w:rPr>
        <w:t>Ⅰ</w:t>
      </w:r>
    </w:p>
    <w:p>
      <w:pPr>
        <w:spacing w:line="520" w:lineRule="exact"/>
        <w:ind w:firstLine="480" w:firstLineChars="200"/>
        <w:rPr>
          <w:rFonts w:ascii="仿宋" w:hAnsi="仿宋" w:eastAsia="仿宋" w:cs="仿宋"/>
          <w:sz w:val="24"/>
        </w:rPr>
      </w:pPr>
      <w:r>
        <w:rPr>
          <w:rFonts w:hint="eastAsia" w:ascii="仿宋" w:hAnsi="仿宋" w:eastAsia="仿宋" w:cs="仿宋"/>
          <w:sz w:val="24"/>
        </w:rPr>
        <w:t>严格执行应急管理部消防救援局关于管控装备采购质量和价格的工作要求，按照政府采购公开透明、公平竞争、公正和诚实信用原则，现对产品质量价格保证、售后服务和市场公平竞争承诺如下：</w:t>
      </w:r>
    </w:p>
    <w:p>
      <w:pPr>
        <w:spacing w:line="520" w:lineRule="exact"/>
        <w:ind w:firstLine="480" w:firstLineChars="200"/>
        <w:rPr>
          <w:rFonts w:ascii="仿宋" w:hAnsi="仿宋" w:eastAsia="仿宋" w:cs="仿宋"/>
          <w:sz w:val="24"/>
        </w:rPr>
      </w:pPr>
      <w:r>
        <w:rPr>
          <w:rFonts w:hint="eastAsia" w:ascii="仿宋" w:hAnsi="仿宋" w:eastAsia="仿宋" w:cs="仿宋"/>
          <w:sz w:val="24"/>
        </w:rPr>
        <w:t>1、自觉遵守政府采购的相关法律、行政法规和规章；</w:t>
      </w:r>
    </w:p>
    <w:p>
      <w:pPr>
        <w:spacing w:line="520" w:lineRule="exact"/>
        <w:ind w:firstLine="480" w:firstLineChars="200"/>
        <w:rPr>
          <w:rFonts w:ascii="仿宋" w:hAnsi="仿宋" w:eastAsia="仿宋" w:cs="仿宋"/>
          <w:sz w:val="24"/>
        </w:rPr>
      </w:pPr>
      <w:r>
        <w:rPr>
          <w:rFonts w:hint="eastAsia" w:ascii="仿宋" w:hAnsi="仿宋" w:eastAsia="仿宋" w:cs="仿宋"/>
          <w:sz w:val="24"/>
        </w:rPr>
        <w:t>2、严格遵守政府采购公平竞争原则，坚决不对其他供应商进行诋毁、排挤；</w:t>
      </w:r>
    </w:p>
    <w:p>
      <w:pPr>
        <w:spacing w:line="520" w:lineRule="exact"/>
        <w:ind w:firstLine="480" w:firstLineChars="200"/>
        <w:rPr>
          <w:rFonts w:ascii="仿宋" w:hAnsi="仿宋" w:eastAsia="仿宋" w:cs="仿宋"/>
          <w:sz w:val="24"/>
        </w:rPr>
      </w:pPr>
      <w:r>
        <w:rPr>
          <w:rFonts w:hint="eastAsia" w:ascii="仿宋" w:hAnsi="仿宋" w:eastAsia="仿宋" w:cs="仿宋"/>
          <w:sz w:val="24"/>
        </w:rPr>
        <w:t>3、严格遵守政府采购诚实信用原则，坚决不在投标中提供虚假材料；坚决不在招标采购过程中与采购人、其他供应商或采购代理机构恶意串通；</w:t>
      </w:r>
    </w:p>
    <w:p>
      <w:pPr>
        <w:spacing w:line="520" w:lineRule="exact"/>
        <w:ind w:firstLine="480" w:firstLineChars="200"/>
        <w:rPr>
          <w:rFonts w:ascii="仿宋" w:hAnsi="仿宋" w:eastAsia="仿宋" w:cs="仿宋"/>
          <w:sz w:val="24"/>
        </w:rPr>
      </w:pPr>
      <w:r>
        <w:rPr>
          <w:rFonts w:hint="eastAsia" w:ascii="仿宋" w:hAnsi="仿宋" w:eastAsia="仿宋" w:cs="仿宋"/>
          <w:sz w:val="24"/>
        </w:rPr>
        <w:t>4、严格遵守政府采购公开透明原则，坚决不向采购人、采购代理机构行贿或者提供其他不正当利益；</w:t>
      </w:r>
    </w:p>
    <w:p>
      <w:pPr>
        <w:spacing w:line="520" w:lineRule="exact"/>
        <w:ind w:firstLine="480" w:firstLineChars="200"/>
        <w:rPr>
          <w:rFonts w:ascii="仿宋" w:hAnsi="仿宋" w:eastAsia="仿宋" w:cs="仿宋"/>
          <w:sz w:val="24"/>
        </w:rPr>
      </w:pPr>
      <w:r>
        <w:rPr>
          <w:rFonts w:hint="eastAsia" w:ascii="仿宋" w:hAnsi="仿宋" w:eastAsia="仿宋" w:cs="仿宋"/>
          <w:sz w:val="24"/>
        </w:rPr>
        <w:t>5、严格遵守政府采购公正原则，坚决不在招标采购过程中与采购人进行协商谈判；</w:t>
      </w:r>
    </w:p>
    <w:p>
      <w:pPr>
        <w:spacing w:line="520" w:lineRule="exact"/>
        <w:ind w:firstLine="480" w:firstLineChars="200"/>
        <w:rPr>
          <w:rFonts w:ascii="仿宋" w:hAnsi="仿宋" w:eastAsia="仿宋" w:cs="仿宋"/>
          <w:sz w:val="24"/>
        </w:rPr>
      </w:pPr>
      <w:r>
        <w:rPr>
          <w:rFonts w:hint="eastAsia" w:ascii="仿宋" w:hAnsi="仿宋" w:eastAsia="仿宋" w:cs="仿宋"/>
          <w:sz w:val="24"/>
        </w:rPr>
        <w:t>6、保证投标价格符合市场规律，不高于国内销售平均价；</w:t>
      </w:r>
    </w:p>
    <w:p>
      <w:pPr>
        <w:spacing w:line="520" w:lineRule="exact"/>
        <w:ind w:firstLine="480" w:firstLineChars="200"/>
        <w:rPr>
          <w:rFonts w:ascii="仿宋" w:hAnsi="仿宋" w:eastAsia="仿宋" w:cs="仿宋"/>
          <w:sz w:val="24"/>
        </w:rPr>
      </w:pPr>
      <w:r>
        <w:rPr>
          <w:rFonts w:hint="eastAsia" w:ascii="仿宋" w:hAnsi="仿宋" w:eastAsia="仿宋" w:cs="仿宋"/>
          <w:sz w:val="24"/>
        </w:rPr>
        <w:t>7、保证产品质量符合市场准入标准，完全满足投标文件响应内容；</w:t>
      </w:r>
    </w:p>
    <w:p>
      <w:pPr>
        <w:spacing w:line="520" w:lineRule="exact"/>
        <w:ind w:firstLine="480" w:firstLineChars="200"/>
        <w:rPr>
          <w:rFonts w:ascii="仿宋" w:hAnsi="仿宋" w:eastAsia="仿宋" w:cs="仿宋"/>
          <w:sz w:val="24"/>
        </w:rPr>
      </w:pPr>
      <w:r>
        <w:rPr>
          <w:rFonts w:hint="eastAsia" w:ascii="仿宋" w:hAnsi="仿宋" w:eastAsia="仿宋" w:cs="仿宋"/>
          <w:sz w:val="24"/>
        </w:rPr>
        <w:t>8、保证在产品使用期内提供售后服务，坚持每年至少开展1次质量巡检；</w:t>
      </w:r>
    </w:p>
    <w:p>
      <w:pPr>
        <w:spacing w:line="520" w:lineRule="exact"/>
        <w:ind w:firstLine="480" w:firstLineChars="200"/>
        <w:rPr>
          <w:rFonts w:ascii="仿宋" w:hAnsi="仿宋" w:eastAsia="仿宋" w:cs="仿宋"/>
          <w:sz w:val="24"/>
        </w:rPr>
      </w:pPr>
      <w:r>
        <w:rPr>
          <w:rFonts w:hint="eastAsia" w:ascii="仿宋" w:hAnsi="仿宋" w:eastAsia="仿宋" w:cs="仿宋"/>
          <w:sz w:val="24"/>
        </w:rPr>
        <w:t>9、不发生其他有悖于政府采购公开、公平、公正和诚信原则的行为；</w:t>
      </w:r>
    </w:p>
    <w:p>
      <w:pPr>
        <w:spacing w:line="520" w:lineRule="exact"/>
        <w:ind w:firstLine="480" w:firstLineChars="200"/>
        <w:rPr>
          <w:rFonts w:ascii="仿宋" w:hAnsi="仿宋" w:eastAsia="仿宋" w:cs="仿宋"/>
          <w:sz w:val="24"/>
        </w:rPr>
      </w:pPr>
      <w:r>
        <w:rPr>
          <w:rFonts w:hint="eastAsia" w:ascii="仿宋" w:hAnsi="仿宋" w:eastAsia="仿宋" w:cs="仿宋"/>
          <w:sz w:val="24"/>
        </w:rPr>
        <w:t>10、自觉接受采购人、财政、监察和其他供应商的监督；</w:t>
      </w:r>
    </w:p>
    <w:p>
      <w:pPr>
        <w:spacing w:line="520" w:lineRule="exact"/>
        <w:ind w:firstLine="480" w:firstLineChars="200"/>
        <w:rPr>
          <w:rFonts w:ascii="仿宋" w:hAnsi="仿宋" w:eastAsia="仿宋" w:cs="仿宋"/>
          <w:sz w:val="24"/>
        </w:rPr>
      </w:pPr>
      <w:r>
        <w:rPr>
          <w:rFonts w:hint="eastAsia" w:ascii="仿宋" w:hAnsi="仿宋" w:eastAsia="仿宋" w:cs="仿宋"/>
          <w:sz w:val="24"/>
        </w:rPr>
        <w:t>11、如有违反上述承诺内容，无条件接受采购人的任何处理。</w:t>
      </w:r>
    </w:p>
    <w:p>
      <w:pPr>
        <w:spacing w:line="520" w:lineRule="exact"/>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投标人：（盖章）</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法定代表人签字：</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委托代理人签字：</w:t>
      </w: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 xml:space="preserve">                      </w:t>
      </w:r>
    </w:p>
    <w:p>
      <w:pPr>
        <w:spacing w:line="360" w:lineRule="auto"/>
        <w:ind w:firstLine="360" w:firstLineChars="150"/>
        <w:rPr>
          <w:rFonts w:ascii="仿宋" w:hAnsi="仿宋" w:eastAsia="仿宋" w:cs="仿宋"/>
          <w:sz w:val="24"/>
          <w:szCs w:val="28"/>
        </w:rPr>
      </w:pPr>
    </w:p>
    <w:p>
      <w:pPr>
        <w:spacing w:line="360" w:lineRule="auto"/>
        <w:ind w:right="480" w:firstLine="360" w:firstLineChars="150"/>
        <w:jc w:val="center"/>
        <w:rPr>
          <w:rFonts w:ascii="仿宋" w:hAnsi="仿宋" w:eastAsia="仿宋" w:cs="仿宋"/>
          <w:sz w:val="24"/>
          <w:szCs w:val="28"/>
        </w:rPr>
      </w:pPr>
      <w:r>
        <w:rPr>
          <w:rFonts w:hint="eastAsia" w:ascii="仿宋" w:hAnsi="仿宋" w:eastAsia="仿宋" w:cs="仿宋"/>
          <w:sz w:val="24"/>
          <w:szCs w:val="28"/>
        </w:rPr>
        <w:t xml:space="preserve">                                                 年  月  日</w:t>
      </w:r>
    </w:p>
    <w:p>
      <w:pPr>
        <w:pStyle w:val="15"/>
        <w:spacing w:line="360" w:lineRule="auto"/>
        <w:jc w:val="center"/>
        <w:rPr>
          <w:rFonts w:ascii="仿宋" w:hAnsi="仿宋" w:eastAsia="仿宋" w:cs="仿宋"/>
          <w:b/>
          <w:sz w:val="32"/>
        </w:rPr>
      </w:pPr>
      <w:r>
        <w:rPr>
          <w:rFonts w:hint="eastAsia" w:ascii="仿宋" w:hAnsi="仿宋" w:eastAsia="仿宋" w:cs="仿宋"/>
          <w:b/>
          <w:sz w:val="32"/>
        </w:rPr>
        <w:br w:type="page"/>
      </w:r>
      <w:r>
        <w:rPr>
          <w:rFonts w:hint="eastAsia" w:ascii="仿宋" w:hAnsi="仿宋" w:eastAsia="仿宋" w:cs="仿宋"/>
          <w:b/>
          <w:sz w:val="32"/>
        </w:rPr>
        <w:t>陕西省政府采购投标单位拒绝政府采购领域商业贿赂承诺书</w:t>
      </w:r>
      <w:r>
        <w:rPr>
          <w:rFonts w:hint="eastAsia" w:ascii="仿宋" w:hAnsi="仿宋" w:eastAsia="仿宋" w:cs="仿宋"/>
          <w:b/>
          <w:sz w:val="32"/>
          <w:szCs w:val="32"/>
        </w:rPr>
        <w:t>Ⅱ</w:t>
      </w:r>
    </w:p>
    <w:p>
      <w:pPr>
        <w:rPr>
          <w:rFonts w:ascii="仿宋" w:hAnsi="仿宋" w:eastAsia="仿宋" w:cs="仿宋"/>
        </w:rPr>
      </w:pPr>
    </w:p>
    <w:p>
      <w:pPr>
        <w:spacing w:line="360" w:lineRule="auto"/>
        <w:ind w:firstLine="360" w:firstLineChars="150"/>
        <w:rPr>
          <w:rFonts w:ascii="仿宋" w:hAnsi="仿宋" w:eastAsia="仿宋" w:cs="仿宋"/>
          <w:sz w:val="24"/>
          <w:szCs w:val="28"/>
        </w:rPr>
      </w:pPr>
      <w:r>
        <w:rPr>
          <w:rFonts w:hint="eastAsia" w:ascii="仿宋" w:hAnsi="仿宋" w:eastAsia="仿宋" w:cs="仿宋"/>
          <w:sz w:val="24"/>
          <w:szCs w:val="28"/>
        </w:rPr>
        <w:t xml:space="preserve"> 为响应党中央、国务院关于治理政府采购领域商业贿赂行为的号召，我公司在此庄严承诺：</w:t>
      </w: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1、在参与政府采购活动中遵纪守法、诚信经营、公平竞标。</w:t>
      </w: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2、不向政府采购人、采购代理机构和政府采购评审专家进行任何形式的商业贿赂以谋取交易机会。</w:t>
      </w: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3、不向政府采购代理机构和采购人提供虚假资格文件或采用虚假应标方式参与政府采购市场竞争并谋取中标。</w:t>
      </w: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4、不采取“围标、陪标”等商业欺诈手段获得政府采购订单。</w:t>
      </w: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5、不采取不正当手段诋毁、排挤其他投标人。</w:t>
      </w: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6、不在提供商品和服务时“偷梁换柱、以次充好”损害采购人的合法权益。</w:t>
      </w: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7、不与采购人、采购代理机构政府采购评审专家或其他投标人恶意串通，进行质疑和投诉，维护政府采购市场秩序。</w:t>
      </w: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8、尊重和接受政府采购监督管理部门的监督和政府采购代理机构招标采购要求，承担因违约行为给采购人造成的损失。</w:t>
      </w: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9、不发生其他有悖于政府采购公开、公平、公正和诚信原则的行为。</w:t>
      </w:r>
    </w:p>
    <w:p>
      <w:pPr>
        <w:spacing w:line="360" w:lineRule="auto"/>
        <w:ind w:firstLine="480" w:firstLineChars="200"/>
        <w:rPr>
          <w:rFonts w:ascii="仿宋" w:hAnsi="仿宋" w:eastAsia="仿宋" w:cs="仿宋"/>
          <w:sz w:val="24"/>
          <w:szCs w:val="28"/>
        </w:rPr>
      </w:pP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投标人：（盖章）</w:t>
      </w:r>
    </w:p>
    <w:p>
      <w:pPr>
        <w:spacing w:line="360" w:lineRule="auto"/>
        <w:ind w:firstLine="360" w:firstLineChars="150"/>
        <w:rPr>
          <w:rFonts w:ascii="仿宋" w:hAnsi="仿宋" w:eastAsia="仿宋" w:cs="仿宋"/>
          <w:sz w:val="24"/>
          <w:szCs w:val="28"/>
        </w:rPr>
      </w:pPr>
    </w:p>
    <w:p>
      <w:pPr>
        <w:spacing w:line="360" w:lineRule="auto"/>
        <w:ind w:firstLine="480" w:firstLineChars="200"/>
        <w:rPr>
          <w:rFonts w:ascii="仿宋" w:hAnsi="仿宋" w:eastAsia="仿宋" w:cs="仿宋"/>
          <w:sz w:val="24"/>
          <w:szCs w:val="28"/>
        </w:rPr>
      </w:pPr>
      <w:r>
        <w:rPr>
          <w:rFonts w:hint="eastAsia" w:ascii="仿宋" w:hAnsi="仿宋" w:eastAsia="仿宋" w:cs="仿宋"/>
          <w:sz w:val="24"/>
        </w:rPr>
        <w:t>法定代表人或被授权人</w:t>
      </w:r>
      <w:r>
        <w:rPr>
          <w:rFonts w:hint="eastAsia" w:ascii="仿宋" w:hAnsi="仿宋" w:eastAsia="仿宋" w:cs="仿宋"/>
          <w:sz w:val="24"/>
          <w:szCs w:val="28"/>
        </w:rPr>
        <w:t>：（签字）</w:t>
      </w:r>
    </w:p>
    <w:p>
      <w:pPr>
        <w:spacing w:line="360" w:lineRule="auto"/>
        <w:ind w:firstLine="360" w:firstLineChars="150"/>
        <w:rPr>
          <w:rFonts w:ascii="仿宋" w:hAnsi="仿宋" w:eastAsia="仿宋" w:cs="仿宋"/>
          <w:sz w:val="24"/>
          <w:szCs w:val="28"/>
        </w:rPr>
      </w:pP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地址：                              邮编：</w:t>
      </w:r>
    </w:p>
    <w:p>
      <w:pPr>
        <w:spacing w:line="360" w:lineRule="auto"/>
        <w:ind w:firstLine="480" w:firstLineChars="200"/>
        <w:rPr>
          <w:rFonts w:ascii="仿宋" w:hAnsi="仿宋" w:eastAsia="仿宋" w:cs="仿宋"/>
          <w:sz w:val="24"/>
          <w:szCs w:val="28"/>
        </w:rPr>
      </w:pP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电话：</w:t>
      </w:r>
    </w:p>
    <w:p>
      <w:pPr>
        <w:spacing w:line="360" w:lineRule="auto"/>
        <w:ind w:firstLine="360" w:firstLineChars="150"/>
        <w:rPr>
          <w:rFonts w:ascii="仿宋" w:hAnsi="仿宋" w:eastAsia="仿宋" w:cs="仿宋"/>
          <w:sz w:val="24"/>
          <w:szCs w:val="28"/>
        </w:rPr>
      </w:pPr>
    </w:p>
    <w:p>
      <w:pPr>
        <w:spacing w:line="360" w:lineRule="auto"/>
        <w:ind w:right="480" w:firstLine="360" w:firstLineChars="150"/>
        <w:jc w:val="center"/>
        <w:rPr>
          <w:rFonts w:ascii="仿宋" w:hAnsi="仿宋" w:eastAsia="仿宋" w:cs="仿宋"/>
          <w:sz w:val="24"/>
          <w:szCs w:val="28"/>
        </w:rPr>
      </w:pPr>
      <w:r>
        <w:rPr>
          <w:rFonts w:hint="eastAsia" w:ascii="仿宋" w:hAnsi="仿宋" w:eastAsia="仿宋" w:cs="仿宋"/>
          <w:sz w:val="24"/>
          <w:szCs w:val="28"/>
        </w:rPr>
        <w:t xml:space="preserve">                                                 年  月  日</w:t>
      </w:r>
    </w:p>
    <w:p>
      <w:pPr>
        <w:spacing w:line="360" w:lineRule="atLeast"/>
        <w:jc w:val="center"/>
        <w:rPr>
          <w:rFonts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承诺书Ⅲ</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ascii="仿宋" w:hAnsi="仿宋" w:eastAsia="仿宋" w:cs="仿宋"/>
                <w:sz w:val="24"/>
              </w:rPr>
            </w:pPr>
            <w:r>
              <w:rPr>
                <w:rFonts w:hint="eastAsia" w:ascii="仿宋" w:hAnsi="仿宋" w:eastAsia="仿宋" w:cs="仿宋"/>
                <w:sz w:val="24"/>
              </w:rPr>
              <w:t>致：陕西海堂项目管理咨询有限公司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ascii="仿宋" w:hAnsi="仿宋" w:eastAsia="仿宋" w:cs="仿宋"/>
                <w:sz w:val="24"/>
              </w:rPr>
            </w:pPr>
            <w:r>
              <w:rPr>
                <w:rFonts w:hint="eastAsia" w:ascii="仿宋" w:hAnsi="仿宋" w:eastAsia="仿宋" w:cs="仿宋"/>
                <w:sz w:val="24"/>
              </w:rPr>
              <w:t>作为参加贵公司组织的招标采购项目的投标人，本公司承诺：在参加本项目招标之前不存在被依法禁止经营行为、财产被接管或冻结的情况，如有隐瞒实情，愿承担一切责任及后果。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ascii="仿宋" w:hAnsi="仿宋" w:eastAsia="仿宋" w:cs="仿宋"/>
                <w:sz w:val="24"/>
              </w:rPr>
            </w:pPr>
            <w:r>
              <w:rPr>
                <w:rFonts w:hint="eastAsia" w:ascii="仿宋" w:hAnsi="仿宋" w:eastAsia="仿宋" w:cs="仿宋"/>
                <w:sz w:val="24"/>
              </w:rPr>
              <w:t>投标人</w:t>
            </w:r>
          </w:p>
        </w:tc>
        <w:tc>
          <w:tcPr>
            <w:tcW w:w="3420" w:type="dxa"/>
            <w:vAlign w:val="center"/>
          </w:tcPr>
          <w:p>
            <w:pPr>
              <w:spacing w:line="360" w:lineRule="atLeast"/>
              <w:jc w:val="center"/>
              <w:rPr>
                <w:rFonts w:ascii="仿宋" w:hAnsi="仿宋" w:eastAsia="仿宋" w:cs="仿宋"/>
                <w:sz w:val="24"/>
              </w:rPr>
            </w:pPr>
            <w:r>
              <w:rPr>
                <w:rFonts w:hint="eastAsia" w:ascii="仿宋" w:hAnsi="仿宋" w:eastAsia="仿宋" w:cs="仿宋"/>
                <w:sz w:val="24"/>
              </w:rPr>
              <w:t>法定代表人</w:t>
            </w:r>
          </w:p>
        </w:tc>
        <w:tc>
          <w:tcPr>
            <w:tcW w:w="2340" w:type="dxa"/>
            <w:vAlign w:val="center"/>
          </w:tcPr>
          <w:p>
            <w:pPr>
              <w:spacing w:line="360" w:lineRule="atLeast"/>
              <w:jc w:val="center"/>
              <w:rPr>
                <w:rFonts w:ascii="仿宋" w:hAnsi="仿宋" w:eastAsia="仿宋" w:cs="仿宋"/>
                <w:sz w:val="24"/>
              </w:rPr>
            </w:pPr>
            <w:r>
              <w:rPr>
                <w:rFonts w:hint="eastAsia" w:ascii="仿宋" w:hAnsi="仿宋" w:eastAsia="仿宋" w:cs="仿宋"/>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ascii="仿宋" w:hAnsi="仿宋" w:eastAsia="仿宋" w:cs="仿宋"/>
                <w:sz w:val="24"/>
              </w:rPr>
            </w:pPr>
            <w:r>
              <w:rPr>
                <w:rFonts w:hint="eastAsia" w:ascii="仿宋" w:hAnsi="仿宋" w:eastAsia="仿宋" w:cs="仿宋"/>
                <w:sz w:val="24"/>
              </w:rPr>
              <w:t>（公章）</w:t>
            </w:r>
          </w:p>
        </w:tc>
        <w:tc>
          <w:tcPr>
            <w:tcW w:w="3420" w:type="dxa"/>
            <w:vAlign w:val="center"/>
          </w:tcPr>
          <w:p>
            <w:pPr>
              <w:spacing w:line="360" w:lineRule="atLeast"/>
              <w:jc w:val="center"/>
              <w:rPr>
                <w:rFonts w:ascii="仿宋" w:hAnsi="仿宋" w:eastAsia="仿宋" w:cs="仿宋"/>
                <w:sz w:val="24"/>
              </w:rPr>
            </w:pPr>
            <w:r>
              <w:rPr>
                <w:rFonts w:hint="eastAsia" w:ascii="仿宋" w:hAnsi="仿宋" w:eastAsia="仿宋" w:cs="仿宋"/>
                <w:sz w:val="24"/>
              </w:rPr>
              <w:t>（签字或盖章）</w:t>
            </w:r>
          </w:p>
        </w:tc>
        <w:tc>
          <w:tcPr>
            <w:tcW w:w="2340" w:type="dxa"/>
            <w:vAlign w:val="center"/>
          </w:tcPr>
          <w:p>
            <w:pPr>
              <w:spacing w:line="360" w:lineRule="atLeast"/>
              <w:ind w:firstLine="240" w:firstLineChars="100"/>
              <w:jc w:val="center"/>
              <w:rPr>
                <w:rFonts w:ascii="仿宋" w:hAnsi="仿宋" w:eastAsia="仿宋" w:cs="仿宋"/>
                <w:sz w:val="24"/>
              </w:rPr>
            </w:pPr>
            <w:r>
              <w:rPr>
                <w:rFonts w:hint="eastAsia" w:ascii="仿宋" w:hAnsi="仿宋" w:eastAsia="仿宋" w:cs="仿宋"/>
                <w:sz w:val="24"/>
              </w:rPr>
              <w:t>年  月  日</w:t>
            </w:r>
          </w:p>
        </w:tc>
      </w:tr>
    </w:tbl>
    <w:p>
      <w:pPr>
        <w:spacing w:line="360" w:lineRule="atLeast"/>
        <w:rPr>
          <w:rFonts w:ascii="仿宋" w:hAnsi="仿宋" w:eastAsia="仿宋" w:cs="仿宋"/>
          <w:b/>
          <w:sz w:val="42"/>
          <w:szCs w:val="42"/>
        </w:rPr>
      </w:pPr>
    </w:p>
    <w:p>
      <w:pPr>
        <w:spacing w:line="360" w:lineRule="atLeast"/>
        <w:jc w:val="center"/>
        <w:rPr>
          <w:rFonts w:ascii="仿宋" w:hAnsi="仿宋" w:eastAsia="仿宋" w:cs="仿宋"/>
          <w:b/>
          <w:sz w:val="32"/>
          <w:szCs w:val="32"/>
        </w:rPr>
      </w:pPr>
      <w:r>
        <w:rPr>
          <w:rFonts w:hint="eastAsia" w:ascii="仿宋" w:hAnsi="仿宋" w:eastAsia="仿宋" w:cs="仿宋"/>
          <w:b/>
          <w:sz w:val="32"/>
          <w:szCs w:val="32"/>
        </w:rPr>
        <w:t>承诺书Ⅳ</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ascii="仿宋" w:hAnsi="仿宋" w:eastAsia="仿宋" w:cs="仿宋"/>
                <w:sz w:val="24"/>
              </w:rPr>
            </w:pPr>
            <w:r>
              <w:rPr>
                <w:rFonts w:hint="eastAsia" w:ascii="仿宋" w:hAnsi="仿宋" w:eastAsia="仿宋" w:cs="仿宋"/>
                <w:sz w:val="24"/>
              </w:rPr>
              <w:t>致：陕西海堂项目管理咨询有限公司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ascii="仿宋" w:hAnsi="仿宋" w:eastAsia="仿宋" w:cs="仿宋"/>
                <w:sz w:val="24"/>
              </w:rPr>
            </w:pPr>
            <w:r>
              <w:rPr>
                <w:rFonts w:hint="eastAsia" w:ascii="仿宋" w:hAnsi="仿宋" w:eastAsia="仿宋" w:cs="仿宋"/>
                <w:sz w:val="24"/>
              </w:rPr>
              <w:t>作为参加贵公司组织的招标采购项目的投标人，本公司郑重申告并承诺：近三年受到有关行政主管部门的行政处理、不良行为记录为</w:t>
            </w:r>
            <w:r>
              <w:rPr>
                <w:rFonts w:hint="eastAsia" w:ascii="仿宋" w:hAnsi="仿宋" w:eastAsia="仿宋" w:cs="仿宋"/>
                <w:sz w:val="24"/>
                <w:u w:val="single"/>
              </w:rPr>
              <w:t xml:space="preserve">    </w:t>
            </w:r>
            <w:r>
              <w:rPr>
                <w:rFonts w:hint="eastAsia" w:ascii="仿宋" w:hAnsi="仿宋" w:eastAsia="仿宋" w:cs="仿宋"/>
                <w:sz w:val="24"/>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ascii="仿宋" w:hAnsi="仿宋" w:eastAsia="仿宋" w:cs="仿宋"/>
                <w:sz w:val="24"/>
              </w:rPr>
            </w:pPr>
            <w:r>
              <w:rPr>
                <w:rFonts w:hint="eastAsia" w:ascii="仿宋" w:hAnsi="仿宋" w:eastAsia="仿宋" w:cs="仿宋"/>
                <w:sz w:val="24"/>
              </w:rPr>
              <w:t>投标人</w:t>
            </w:r>
          </w:p>
        </w:tc>
        <w:tc>
          <w:tcPr>
            <w:tcW w:w="3420" w:type="dxa"/>
            <w:vAlign w:val="center"/>
          </w:tcPr>
          <w:p>
            <w:pPr>
              <w:spacing w:line="360" w:lineRule="atLeast"/>
              <w:jc w:val="center"/>
              <w:rPr>
                <w:rFonts w:ascii="仿宋" w:hAnsi="仿宋" w:eastAsia="仿宋" w:cs="仿宋"/>
                <w:sz w:val="24"/>
              </w:rPr>
            </w:pPr>
            <w:r>
              <w:rPr>
                <w:rFonts w:hint="eastAsia" w:ascii="仿宋" w:hAnsi="仿宋" w:eastAsia="仿宋" w:cs="仿宋"/>
                <w:sz w:val="24"/>
              </w:rPr>
              <w:t>法定代表人</w:t>
            </w:r>
          </w:p>
        </w:tc>
        <w:tc>
          <w:tcPr>
            <w:tcW w:w="2340" w:type="dxa"/>
            <w:vAlign w:val="center"/>
          </w:tcPr>
          <w:p>
            <w:pPr>
              <w:spacing w:line="360" w:lineRule="atLeast"/>
              <w:jc w:val="center"/>
              <w:rPr>
                <w:rFonts w:ascii="仿宋" w:hAnsi="仿宋" w:eastAsia="仿宋" w:cs="仿宋"/>
                <w:sz w:val="24"/>
              </w:rPr>
            </w:pPr>
            <w:r>
              <w:rPr>
                <w:rFonts w:hint="eastAsia" w:ascii="仿宋" w:hAnsi="仿宋" w:eastAsia="仿宋" w:cs="仿宋"/>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ascii="仿宋" w:hAnsi="仿宋" w:eastAsia="仿宋" w:cs="仿宋"/>
                <w:sz w:val="24"/>
              </w:rPr>
            </w:pPr>
            <w:r>
              <w:rPr>
                <w:rFonts w:hint="eastAsia" w:ascii="仿宋" w:hAnsi="仿宋" w:eastAsia="仿宋" w:cs="仿宋"/>
                <w:sz w:val="24"/>
              </w:rPr>
              <w:t>（公章）</w:t>
            </w:r>
          </w:p>
        </w:tc>
        <w:tc>
          <w:tcPr>
            <w:tcW w:w="3420" w:type="dxa"/>
            <w:vAlign w:val="center"/>
          </w:tcPr>
          <w:p>
            <w:pPr>
              <w:spacing w:line="360" w:lineRule="atLeast"/>
              <w:jc w:val="center"/>
              <w:rPr>
                <w:rFonts w:ascii="仿宋" w:hAnsi="仿宋" w:eastAsia="仿宋" w:cs="仿宋"/>
                <w:sz w:val="24"/>
              </w:rPr>
            </w:pPr>
            <w:r>
              <w:rPr>
                <w:rFonts w:hint="eastAsia" w:ascii="仿宋" w:hAnsi="仿宋" w:eastAsia="仿宋" w:cs="仿宋"/>
                <w:sz w:val="24"/>
              </w:rPr>
              <w:t>（签字或盖章）</w:t>
            </w:r>
          </w:p>
        </w:tc>
        <w:tc>
          <w:tcPr>
            <w:tcW w:w="2340" w:type="dxa"/>
            <w:vAlign w:val="center"/>
          </w:tcPr>
          <w:p>
            <w:pPr>
              <w:spacing w:line="360" w:lineRule="atLeast"/>
              <w:ind w:firstLine="240" w:firstLineChars="100"/>
              <w:jc w:val="center"/>
              <w:rPr>
                <w:rFonts w:ascii="仿宋" w:hAnsi="仿宋" w:eastAsia="仿宋" w:cs="仿宋"/>
                <w:sz w:val="24"/>
              </w:rPr>
            </w:pPr>
            <w:r>
              <w:rPr>
                <w:rFonts w:hint="eastAsia" w:ascii="仿宋" w:hAnsi="仿宋" w:eastAsia="仿宋" w:cs="仿宋"/>
                <w:sz w:val="24"/>
              </w:rPr>
              <w:t>年  月  日</w:t>
            </w:r>
          </w:p>
        </w:tc>
      </w:tr>
    </w:tbl>
    <w:p>
      <w:pPr>
        <w:spacing w:line="360" w:lineRule="atLeast"/>
        <w:rPr>
          <w:rFonts w:ascii="仿宋" w:hAnsi="仿宋" w:eastAsia="仿宋" w:cs="仿宋"/>
          <w:b/>
          <w:sz w:val="32"/>
          <w:szCs w:val="32"/>
        </w:rPr>
      </w:pPr>
    </w:p>
    <w:p>
      <w:pPr>
        <w:spacing w:line="360" w:lineRule="atLeast"/>
        <w:jc w:val="center"/>
        <w:rPr>
          <w:rFonts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2"/>
          <w:szCs w:val="32"/>
        </w:rPr>
        <w:t>承诺书</w:t>
      </w:r>
      <w:r>
        <w:rPr>
          <w:rFonts w:hint="eastAsia" w:ascii="仿宋" w:hAnsi="仿宋" w:eastAsia="仿宋" w:cs="仿宋"/>
          <w:b/>
          <w:sz w:val="36"/>
          <w:szCs w:val="36"/>
        </w:rPr>
        <w:fldChar w:fldCharType="begin"/>
      </w:r>
      <w:r>
        <w:rPr>
          <w:rFonts w:hint="eastAsia" w:ascii="仿宋" w:hAnsi="仿宋" w:eastAsia="仿宋" w:cs="仿宋"/>
          <w:b/>
          <w:sz w:val="36"/>
          <w:szCs w:val="36"/>
        </w:rPr>
        <w:instrText xml:space="preserve"> = 5 \* ROMAN </w:instrText>
      </w:r>
      <w:r>
        <w:rPr>
          <w:rFonts w:hint="eastAsia" w:ascii="仿宋" w:hAnsi="仿宋" w:eastAsia="仿宋" w:cs="仿宋"/>
          <w:b/>
          <w:sz w:val="36"/>
          <w:szCs w:val="36"/>
        </w:rPr>
        <w:fldChar w:fldCharType="separate"/>
      </w:r>
      <w:r>
        <w:rPr>
          <w:rFonts w:hint="eastAsia" w:ascii="仿宋" w:hAnsi="仿宋" w:eastAsia="仿宋" w:cs="仿宋"/>
          <w:b/>
          <w:sz w:val="36"/>
          <w:szCs w:val="36"/>
        </w:rPr>
        <w:t>V</w:t>
      </w:r>
      <w:r>
        <w:rPr>
          <w:rFonts w:hint="eastAsia" w:ascii="仿宋" w:hAnsi="仿宋" w:eastAsia="仿宋" w:cs="仿宋"/>
          <w:b/>
          <w:sz w:val="36"/>
          <w:szCs w:val="36"/>
        </w:rPr>
        <w:fldChar w:fldCharType="end"/>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ascii="仿宋" w:hAnsi="仿宋" w:eastAsia="仿宋" w:cs="仿宋"/>
                <w:sz w:val="24"/>
              </w:rPr>
            </w:pPr>
            <w:r>
              <w:rPr>
                <w:rFonts w:hint="eastAsia" w:ascii="仿宋" w:hAnsi="仿宋" w:eastAsia="仿宋" w:cs="仿宋"/>
                <w:sz w:val="24"/>
              </w:rPr>
              <w:t>致：陕西海堂项目管理咨询有限公司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ascii="仿宋" w:hAnsi="仿宋" w:eastAsia="仿宋" w:cs="仿宋"/>
                <w:sz w:val="24"/>
              </w:rPr>
            </w:pPr>
            <w:r>
              <w:rPr>
                <w:rFonts w:hint="eastAsia" w:ascii="仿宋" w:hAnsi="仿宋" w:eastAsia="仿宋" w:cs="仿宋"/>
                <w:sz w:val="24"/>
              </w:rPr>
              <w:t>作为参加贵公司组织的招标采购项目的投标人，本公司郑重申告：近三年因项目质量问题的不法行为记录为</w:t>
            </w:r>
            <w:r>
              <w:rPr>
                <w:rFonts w:hint="eastAsia" w:ascii="仿宋" w:hAnsi="仿宋" w:eastAsia="仿宋" w:cs="仿宋"/>
                <w:sz w:val="24"/>
                <w:u w:val="single"/>
              </w:rPr>
              <w:t xml:space="preserve">    </w:t>
            </w:r>
            <w:r>
              <w:rPr>
                <w:rFonts w:hint="eastAsia" w:ascii="仿宋" w:hAnsi="仿宋" w:eastAsia="仿宋" w:cs="仿宋"/>
                <w:sz w:val="24"/>
              </w:rPr>
              <w:t>次（没有填零），如有隐瞒实情，愿承担一切责任及后果。</w:t>
            </w:r>
          </w:p>
          <w:p>
            <w:pPr>
              <w:spacing w:line="360" w:lineRule="atLeast"/>
              <w:ind w:firstLine="480" w:firstLineChars="200"/>
              <w:rPr>
                <w:rFonts w:ascii="仿宋" w:hAnsi="仿宋" w:eastAsia="仿宋" w:cs="仿宋"/>
                <w:sz w:val="24"/>
              </w:rPr>
            </w:pPr>
            <w:r>
              <w:rPr>
                <w:rFonts w:hint="eastAsia" w:ascii="仿宋" w:hAnsi="仿宋" w:eastAsia="仿宋" w:cs="仿宋"/>
                <w:sz w:val="24"/>
              </w:rPr>
              <w:t>本公司承诺：本次投标产品为正品行货。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ascii="仿宋" w:hAnsi="仿宋" w:eastAsia="仿宋" w:cs="仿宋"/>
                <w:sz w:val="24"/>
              </w:rPr>
            </w:pPr>
            <w:r>
              <w:rPr>
                <w:rFonts w:hint="eastAsia" w:ascii="仿宋" w:hAnsi="仿宋" w:eastAsia="仿宋" w:cs="仿宋"/>
                <w:sz w:val="24"/>
              </w:rPr>
              <w:t>投标人</w:t>
            </w:r>
          </w:p>
        </w:tc>
        <w:tc>
          <w:tcPr>
            <w:tcW w:w="3420" w:type="dxa"/>
            <w:vAlign w:val="center"/>
          </w:tcPr>
          <w:p>
            <w:pPr>
              <w:spacing w:line="360" w:lineRule="atLeast"/>
              <w:jc w:val="center"/>
              <w:rPr>
                <w:rFonts w:ascii="仿宋" w:hAnsi="仿宋" w:eastAsia="仿宋" w:cs="仿宋"/>
                <w:sz w:val="24"/>
              </w:rPr>
            </w:pPr>
            <w:r>
              <w:rPr>
                <w:rFonts w:hint="eastAsia" w:ascii="仿宋" w:hAnsi="仿宋" w:eastAsia="仿宋" w:cs="仿宋"/>
                <w:sz w:val="24"/>
              </w:rPr>
              <w:t>法定代表人</w:t>
            </w:r>
          </w:p>
        </w:tc>
        <w:tc>
          <w:tcPr>
            <w:tcW w:w="2340" w:type="dxa"/>
            <w:vAlign w:val="center"/>
          </w:tcPr>
          <w:p>
            <w:pPr>
              <w:spacing w:line="360" w:lineRule="atLeast"/>
              <w:jc w:val="center"/>
              <w:rPr>
                <w:rFonts w:ascii="仿宋" w:hAnsi="仿宋" w:eastAsia="仿宋" w:cs="仿宋"/>
                <w:sz w:val="24"/>
              </w:rPr>
            </w:pPr>
            <w:r>
              <w:rPr>
                <w:rFonts w:hint="eastAsia" w:ascii="仿宋" w:hAnsi="仿宋" w:eastAsia="仿宋" w:cs="仿宋"/>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ascii="仿宋" w:hAnsi="仿宋" w:eastAsia="仿宋" w:cs="仿宋"/>
                <w:sz w:val="24"/>
              </w:rPr>
            </w:pPr>
            <w:r>
              <w:rPr>
                <w:rFonts w:hint="eastAsia" w:ascii="仿宋" w:hAnsi="仿宋" w:eastAsia="仿宋" w:cs="仿宋"/>
                <w:sz w:val="24"/>
              </w:rPr>
              <w:t>（公章）</w:t>
            </w:r>
          </w:p>
        </w:tc>
        <w:tc>
          <w:tcPr>
            <w:tcW w:w="3420" w:type="dxa"/>
            <w:vAlign w:val="center"/>
          </w:tcPr>
          <w:p>
            <w:pPr>
              <w:spacing w:line="360" w:lineRule="atLeast"/>
              <w:jc w:val="center"/>
              <w:rPr>
                <w:rFonts w:ascii="仿宋" w:hAnsi="仿宋" w:eastAsia="仿宋" w:cs="仿宋"/>
                <w:sz w:val="24"/>
              </w:rPr>
            </w:pPr>
            <w:r>
              <w:rPr>
                <w:rFonts w:hint="eastAsia" w:ascii="仿宋" w:hAnsi="仿宋" w:eastAsia="仿宋" w:cs="仿宋"/>
                <w:sz w:val="24"/>
              </w:rPr>
              <w:t>（签字或盖章）</w:t>
            </w:r>
          </w:p>
        </w:tc>
        <w:tc>
          <w:tcPr>
            <w:tcW w:w="2340" w:type="dxa"/>
            <w:vAlign w:val="center"/>
          </w:tcPr>
          <w:p>
            <w:pPr>
              <w:spacing w:line="360" w:lineRule="atLeast"/>
              <w:ind w:firstLine="240" w:firstLineChars="100"/>
              <w:jc w:val="center"/>
              <w:rPr>
                <w:rFonts w:ascii="仿宋" w:hAnsi="仿宋" w:eastAsia="仿宋" w:cs="仿宋"/>
                <w:sz w:val="24"/>
              </w:rPr>
            </w:pPr>
            <w:r>
              <w:rPr>
                <w:rFonts w:hint="eastAsia" w:ascii="仿宋" w:hAnsi="仿宋" w:eastAsia="仿宋" w:cs="仿宋"/>
                <w:sz w:val="24"/>
              </w:rPr>
              <w:t>年  月  日</w:t>
            </w:r>
          </w:p>
        </w:tc>
      </w:tr>
    </w:tbl>
    <w:p>
      <w:pPr>
        <w:spacing w:line="360" w:lineRule="auto"/>
        <w:ind w:right="480"/>
        <w:rPr>
          <w:rFonts w:ascii="仿宋" w:hAnsi="仿宋" w:eastAsia="仿宋" w:cs="仿宋"/>
          <w:sz w:val="24"/>
          <w:szCs w:val="28"/>
        </w:rPr>
      </w:pPr>
    </w:p>
    <w:p>
      <w:pPr>
        <w:spacing w:line="360" w:lineRule="atLeast"/>
        <w:jc w:val="center"/>
        <w:rPr>
          <w:rFonts w:ascii="仿宋" w:hAnsi="仿宋" w:eastAsia="仿宋" w:cs="仿宋"/>
          <w:b/>
          <w:sz w:val="32"/>
          <w:szCs w:val="32"/>
        </w:rPr>
      </w:pPr>
      <w:r>
        <w:rPr>
          <w:rFonts w:hint="eastAsia" w:ascii="仿宋" w:hAnsi="仿宋" w:eastAsia="仿宋" w:cs="仿宋"/>
          <w:b/>
          <w:sz w:val="32"/>
          <w:szCs w:val="32"/>
        </w:rPr>
        <w:t>承诺书Ⅵ</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ascii="仿宋" w:hAnsi="仿宋" w:eastAsia="仿宋" w:cs="仿宋"/>
                <w:sz w:val="24"/>
              </w:rPr>
            </w:pPr>
            <w:r>
              <w:rPr>
                <w:rFonts w:hint="eastAsia" w:ascii="仿宋" w:hAnsi="仿宋" w:eastAsia="仿宋" w:cs="仿宋"/>
                <w:sz w:val="24"/>
              </w:rPr>
              <w:t>致：陕西海堂项目管理咨询有限公司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ascii="仿宋" w:hAnsi="仿宋" w:eastAsia="仿宋" w:cs="仿宋"/>
                <w:sz w:val="24"/>
              </w:rPr>
            </w:pPr>
            <w:r>
              <w:rPr>
                <w:rFonts w:hint="eastAsia" w:ascii="仿宋" w:hAnsi="仿宋" w:eastAsia="仿宋" w:cs="仿宋"/>
                <w:sz w:val="24"/>
              </w:rPr>
              <w:t>作为参加贵公司组织的招标采购项目的投标人，本公司承诺：参加本次投标提交的所有资格证明文件、业绩证明文件及其他证明文件是真实的、有效的，如有隐瞒实情，愿承担一切责任及后果。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ascii="仿宋" w:hAnsi="仿宋" w:eastAsia="仿宋" w:cs="仿宋"/>
                <w:sz w:val="24"/>
              </w:rPr>
            </w:pPr>
            <w:r>
              <w:rPr>
                <w:rFonts w:hint="eastAsia" w:ascii="仿宋" w:hAnsi="仿宋" w:eastAsia="仿宋" w:cs="仿宋"/>
                <w:sz w:val="24"/>
              </w:rPr>
              <w:t>投标人</w:t>
            </w:r>
          </w:p>
        </w:tc>
        <w:tc>
          <w:tcPr>
            <w:tcW w:w="3420" w:type="dxa"/>
            <w:vAlign w:val="center"/>
          </w:tcPr>
          <w:p>
            <w:pPr>
              <w:spacing w:line="360" w:lineRule="atLeast"/>
              <w:jc w:val="center"/>
              <w:rPr>
                <w:rFonts w:ascii="仿宋" w:hAnsi="仿宋" w:eastAsia="仿宋" w:cs="仿宋"/>
                <w:sz w:val="24"/>
              </w:rPr>
            </w:pPr>
            <w:r>
              <w:rPr>
                <w:rFonts w:hint="eastAsia" w:ascii="仿宋" w:hAnsi="仿宋" w:eastAsia="仿宋" w:cs="仿宋"/>
                <w:sz w:val="24"/>
              </w:rPr>
              <w:t>法定代表人</w:t>
            </w:r>
          </w:p>
        </w:tc>
        <w:tc>
          <w:tcPr>
            <w:tcW w:w="2340" w:type="dxa"/>
            <w:vAlign w:val="center"/>
          </w:tcPr>
          <w:p>
            <w:pPr>
              <w:spacing w:line="360" w:lineRule="atLeast"/>
              <w:jc w:val="center"/>
              <w:rPr>
                <w:rFonts w:ascii="仿宋" w:hAnsi="仿宋" w:eastAsia="仿宋" w:cs="仿宋"/>
                <w:sz w:val="24"/>
              </w:rPr>
            </w:pPr>
            <w:r>
              <w:rPr>
                <w:rFonts w:hint="eastAsia" w:ascii="仿宋" w:hAnsi="仿宋" w:eastAsia="仿宋" w:cs="仿宋"/>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ascii="仿宋" w:hAnsi="仿宋" w:eastAsia="仿宋" w:cs="仿宋"/>
                <w:sz w:val="24"/>
              </w:rPr>
            </w:pPr>
            <w:r>
              <w:rPr>
                <w:rFonts w:hint="eastAsia" w:ascii="仿宋" w:hAnsi="仿宋" w:eastAsia="仿宋" w:cs="仿宋"/>
                <w:sz w:val="24"/>
              </w:rPr>
              <w:t>（公章）</w:t>
            </w:r>
          </w:p>
        </w:tc>
        <w:tc>
          <w:tcPr>
            <w:tcW w:w="3420" w:type="dxa"/>
            <w:vAlign w:val="center"/>
          </w:tcPr>
          <w:p>
            <w:pPr>
              <w:spacing w:line="360" w:lineRule="atLeast"/>
              <w:jc w:val="center"/>
              <w:rPr>
                <w:rFonts w:ascii="仿宋" w:hAnsi="仿宋" w:eastAsia="仿宋" w:cs="仿宋"/>
                <w:sz w:val="24"/>
              </w:rPr>
            </w:pPr>
            <w:r>
              <w:rPr>
                <w:rFonts w:hint="eastAsia" w:ascii="仿宋" w:hAnsi="仿宋" w:eastAsia="仿宋" w:cs="仿宋"/>
                <w:sz w:val="24"/>
              </w:rPr>
              <w:t>（签字或盖章）</w:t>
            </w:r>
          </w:p>
        </w:tc>
        <w:tc>
          <w:tcPr>
            <w:tcW w:w="2340" w:type="dxa"/>
            <w:vAlign w:val="center"/>
          </w:tcPr>
          <w:p>
            <w:pPr>
              <w:spacing w:line="360" w:lineRule="atLeast"/>
              <w:ind w:firstLine="240" w:firstLineChars="100"/>
              <w:jc w:val="center"/>
              <w:rPr>
                <w:rFonts w:ascii="仿宋" w:hAnsi="仿宋" w:eastAsia="仿宋" w:cs="仿宋"/>
                <w:sz w:val="24"/>
              </w:rPr>
            </w:pPr>
            <w:r>
              <w:rPr>
                <w:rFonts w:hint="eastAsia" w:ascii="仿宋" w:hAnsi="仿宋" w:eastAsia="仿宋" w:cs="仿宋"/>
                <w:sz w:val="24"/>
              </w:rPr>
              <w:t>年  月  日</w:t>
            </w:r>
          </w:p>
        </w:tc>
      </w:tr>
    </w:tbl>
    <w:p>
      <w:pPr>
        <w:spacing w:line="500" w:lineRule="exact"/>
        <w:rPr>
          <w:rFonts w:ascii="仿宋" w:hAnsi="仿宋" w:eastAsia="仿宋" w:cs="仿宋"/>
          <w:b/>
          <w:bCs/>
          <w:sz w:val="32"/>
        </w:rPr>
      </w:pPr>
    </w:p>
    <w:p>
      <w:pPr>
        <w:spacing w:line="500" w:lineRule="exact"/>
        <w:rPr>
          <w:rFonts w:ascii="仿宋" w:hAnsi="仿宋" w:eastAsia="仿宋" w:cs="仿宋"/>
          <w:b/>
          <w:bCs/>
          <w:sz w:val="32"/>
        </w:rPr>
      </w:pPr>
    </w:p>
    <w:p>
      <w:pPr>
        <w:spacing w:line="500" w:lineRule="exact"/>
        <w:rPr>
          <w:rFonts w:ascii="仿宋" w:hAnsi="仿宋" w:eastAsia="仿宋" w:cs="仿宋"/>
          <w:b/>
          <w:bCs/>
          <w:sz w:val="32"/>
        </w:rPr>
      </w:pPr>
    </w:p>
    <w:p>
      <w:pPr>
        <w:tabs>
          <w:tab w:val="left" w:pos="1755"/>
        </w:tabs>
        <w:spacing w:line="500" w:lineRule="atLeast"/>
        <w:jc w:val="center"/>
        <w:outlineLvl w:val="1"/>
        <w:rPr>
          <w:rFonts w:ascii="仿宋" w:hAnsi="仿宋" w:eastAsia="仿宋" w:cs="仿宋"/>
          <w:b/>
          <w:bCs/>
          <w:sz w:val="32"/>
          <w:szCs w:val="32"/>
        </w:rPr>
      </w:pPr>
      <w:bookmarkStart w:id="26" w:name="_Toc11970"/>
      <w:bookmarkStart w:id="27" w:name="_Toc25411"/>
      <w:r>
        <w:rPr>
          <w:rFonts w:hint="eastAsia" w:ascii="仿宋" w:hAnsi="仿宋" w:eastAsia="仿宋" w:cs="仿宋"/>
          <w:b/>
          <w:bCs/>
          <w:sz w:val="32"/>
          <w:szCs w:val="32"/>
        </w:rPr>
        <w:t>第六部分  附件</w:t>
      </w:r>
      <w:bookmarkEnd w:id="26"/>
      <w:bookmarkEnd w:id="27"/>
    </w:p>
    <w:p>
      <w:pPr>
        <w:spacing w:line="500" w:lineRule="atLeast"/>
        <w:jc w:val="center"/>
        <w:outlineLvl w:val="2"/>
        <w:rPr>
          <w:rFonts w:ascii="仿宋" w:hAnsi="仿宋" w:eastAsia="仿宋" w:cs="仿宋"/>
          <w:b/>
          <w:bCs/>
          <w:color w:val="000000"/>
          <w:kern w:val="0"/>
          <w:sz w:val="28"/>
          <w:szCs w:val="28"/>
        </w:rPr>
      </w:pPr>
      <w:r>
        <w:rPr>
          <w:rFonts w:hint="eastAsia" w:ascii="仿宋" w:hAnsi="仿宋" w:eastAsia="仿宋" w:cs="仿宋"/>
          <w:b/>
          <w:bCs/>
          <w:kern w:val="0"/>
          <w:sz w:val="28"/>
          <w:szCs w:val="28"/>
        </w:rPr>
        <w:t>一.</w:t>
      </w:r>
      <w:r>
        <w:rPr>
          <w:rFonts w:hint="eastAsia" w:ascii="仿宋" w:hAnsi="仿宋" w:eastAsia="仿宋" w:cs="仿宋"/>
          <w:b/>
          <w:bCs/>
          <w:color w:val="000000"/>
          <w:kern w:val="0"/>
          <w:sz w:val="28"/>
          <w:szCs w:val="28"/>
        </w:rPr>
        <w:t>中小企业声明函（货物）</w:t>
      </w:r>
    </w:p>
    <w:p>
      <w:pPr>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 含联合体中的中小企业、签订分包意向协议的中小企业 ）的具体情况如下：</w:t>
      </w:r>
    </w:p>
    <w:p>
      <w:pPr>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1、</w:t>
      </w:r>
      <w:r>
        <w:rPr>
          <w:rFonts w:hint="eastAsia" w:ascii="仿宋" w:hAnsi="仿宋" w:eastAsia="仿宋" w:cs="仿宋"/>
          <w:spacing w:val="6"/>
          <w:sz w:val="24"/>
          <w:u w:val="single"/>
        </w:rPr>
        <w:t>（标的名称）</w:t>
      </w:r>
      <w:r>
        <w:rPr>
          <w:rFonts w:hint="eastAsia" w:ascii="仿宋" w:hAnsi="仿宋" w:eastAsia="仿宋" w:cs="仿宋"/>
          <w:spacing w:val="6"/>
          <w:sz w:val="24"/>
        </w:rPr>
        <w:t>，属于</w:t>
      </w:r>
      <w:r>
        <w:rPr>
          <w:rFonts w:hint="eastAsia" w:ascii="仿宋" w:hAnsi="仿宋" w:eastAsia="仿宋" w:cs="仿宋"/>
          <w:spacing w:val="6"/>
          <w:sz w:val="24"/>
          <w:u w:val="single"/>
        </w:rPr>
        <w:t>（采购文件中明确的所属行业）</w:t>
      </w:r>
      <w:r>
        <w:rPr>
          <w:rFonts w:hint="eastAsia" w:ascii="仿宋" w:hAnsi="仿宋" w:eastAsia="仿宋" w:cs="仿宋"/>
          <w:spacing w:val="6"/>
          <w:sz w:val="24"/>
        </w:rPr>
        <w:t>；</w:t>
      </w:r>
    </w:p>
    <w:p>
      <w:pPr>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承建（承接）企业为（企业名称），从业人员</w:t>
      </w:r>
      <w:r>
        <w:rPr>
          <w:rFonts w:hint="eastAsia" w:ascii="仿宋" w:hAnsi="仿宋" w:eastAsia="仿宋" w:cs="仿宋"/>
          <w:spacing w:val="6"/>
          <w:sz w:val="24"/>
          <w:u w:val="single"/>
        </w:rPr>
        <w:t xml:space="preserve">      </w:t>
      </w:r>
      <w:r>
        <w:rPr>
          <w:rFonts w:hint="eastAsia" w:ascii="仿宋" w:hAnsi="仿宋" w:eastAsia="仿宋" w:cs="仿宋"/>
          <w:spacing w:val="6"/>
          <w:sz w:val="24"/>
          <w:u w:val="single"/>
        </w:rPr>
        <w:tab/>
      </w:r>
      <w:r>
        <w:rPr>
          <w:rFonts w:hint="eastAsia" w:ascii="仿宋" w:hAnsi="仿宋" w:eastAsia="仿宋" w:cs="仿宋"/>
          <w:spacing w:val="6"/>
          <w:sz w:val="24"/>
        </w:rPr>
        <w:t>人，营业收入为</w:t>
      </w:r>
      <w:r>
        <w:rPr>
          <w:rFonts w:hint="eastAsia" w:ascii="仿宋" w:hAnsi="仿宋" w:eastAsia="仿宋" w:cs="仿宋"/>
          <w:spacing w:val="6"/>
          <w:sz w:val="24"/>
          <w:u w:val="single"/>
        </w:rPr>
        <w:t xml:space="preserve"> </w:t>
      </w:r>
      <w:r>
        <w:rPr>
          <w:rFonts w:hint="eastAsia" w:ascii="仿宋" w:hAnsi="仿宋" w:eastAsia="仿宋" w:cs="仿宋"/>
          <w:spacing w:val="6"/>
          <w:sz w:val="24"/>
          <w:u w:val="single"/>
        </w:rPr>
        <w:tab/>
      </w:r>
      <w:r>
        <w:rPr>
          <w:rFonts w:hint="eastAsia" w:ascii="仿宋" w:hAnsi="仿宋" w:eastAsia="仿宋" w:cs="仿宋"/>
          <w:spacing w:val="6"/>
          <w:sz w:val="24"/>
        </w:rPr>
        <w:t>万元，资产总额为</w:t>
      </w:r>
      <w:r>
        <w:rPr>
          <w:rFonts w:hint="eastAsia" w:ascii="仿宋" w:hAnsi="仿宋" w:eastAsia="仿宋" w:cs="仿宋"/>
          <w:spacing w:val="6"/>
          <w:sz w:val="24"/>
          <w:u w:val="single"/>
        </w:rPr>
        <w:t xml:space="preserve"> </w:t>
      </w:r>
      <w:r>
        <w:rPr>
          <w:rFonts w:hint="eastAsia" w:ascii="仿宋" w:hAnsi="仿宋" w:eastAsia="仿宋" w:cs="仿宋"/>
          <w:spacing w:val="6"/>
          <w:sz w:val="24"/>
          <w:u w:val="single"/>
        </w:rPr>
        <w:tab/>
      </w:r>
      <w:r>
        <w:rPr>
          <w:rFonts w:hint="eastAsia" w:ascii="仿宋" w:hAnsi="仿宋" w:eastAsia="仿宋" w:cs="仿宋"/>
          <w:spacing w:val="6"/>
          <w:sz w:val="24"/>
          <w:u w:val="single"/>
        </w:rPr>
        <w:t xml:space="preserve">   </w:t>
      </w:r>
      <w:r>
        <w:rPr>
          <w:rFonts w:hint="eastAsia" w:ascii="仿宋" w:hAnsi="仿宋" w:eastAsia="仿宋" w:cs="仿宋"/>
          <w:spacing w:val="6"/>
          <w:sz w:val="24"/>
        </w:rPr>
        <w:t xml:space="preserve"> 万元，属于</w:t>
      </w:r>
      <w:r>
        <w:rPr>
          <w:rFonts w:hint="eastAsia" w:ascii="仿宋" w:hAnsi="仿宋" w:eastAsia="仿宋" w:cs="仿宋"/>
          <w:spacing w:val="6"/>
          <w:sz w:val="24"/>
          <w:u w:val="single"/>
        </w:rPr>
        <w:t>（中型企业、小型企业、微型企业）</w:t>
      </w:r>
      <w:r>
        <w:rPr>
          <w:rFonts w:hint="eastAsia" w:ascii="仿宋" w:hAnsi="仿宋" w:eastAsia="仿宋" w:cs="仿宋"/>
          <w:spacing w:val="6"/>
          <w:sz w:val="24"/>
        </w:rPr>
        <w:t>；</w:t>
      </w:r>
    </w:p>
    <w:p>
      <w:pPr>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2、</w:t>
      </w:r>
      <w:r>
        <w:rPr>
          <w:rFonts w:hint="eastAsia" w:ascii="仿宋" w:hAnsi="仿宋" w:eastAsia="仿宋" w:cs="仿宋"/>
          <w:spacing w:val="6"/>
          <w:sz w:val="24"/>
          <w:u w:val="single"/>
        </w:rPr>
        <w:t>（标的名称）</w:t>
      </w:r>
      <w:r>
        <w:rPr>
          <w:rFonts w:hint="eastAsia" w:ascii="仿宋" w:hAnsi="仿宋" w:eastAsia="仿宋" w:cs="仿宋"/>
          <w:spacing w:val="6"/>
          <w:sz w:val="24"/>
        </w:rPr>
        <w:t>，属于</w:t>
      </w:r>
      <w:r>
        <w:rPr>
          <w:rFonts w:hint="eastAsia" w:ascii="仿宋" w:hAnsi="仿宋" w:eastAsia="仿宋" w:cs="仿宋"/>
          <w:spacing w:val="6"/>
          <w:sz w:val="24"/>
          <w:u w:val="single"/>
        </w:rPr>
        <w:t>（采购文件中明确的所属行业）</w:t>
      </w:r>
      <w:r>
        <w:rPr>
          <w:rFonts w:hint="eastAsia" w:ascii="仿宋" w:hAnsi="仿宋" w:eastAsia="仿宋" w:cs="仿宋"/>
          <w:spacing w:val="6"/>
          <w:sz w:val="24"/>
        </w:rPr>
        <w:t>；           承建（承接）企业为（企业名称），从业人员</w:t>
      </w:r>
      <w:r>
        <w:rPr>
          <w:rFonts w:hint="eastAsia" w:ascii="仿宋" w:hAnsi="仿宋" w:eastAsia="仿宋" w:cs="仿宋"/>
          <w:spacing w:val="6"/>
          <w:sz w:val="24"/>
          <w:u w:val="single"/>
        </w:rPr>
        <w:t xml:space="preserve"> </w:t>
      </w:r>
      <w:r>
        <w:rPr>
          <w:rFonts w:hint="eastAsia" w:ascii="仿宋" w:hAnsi="仿宋" w:eastAsia="仿宋" w:cs="仿宋"/>
          <w:spacing w:val="6"/>
          <w:sz w:val="24"/>
          <w:u w:val="single"/>
        </w:rPr>
        <w:tab/>
      </w:r>
      <w:r>
        <w:rPr>
          <w:rFonts w:hint="eastAsia" w:ascii="仿宋" w:hAnsi="仿宋" w:eastAsia="仿宋" w:cs="仿宋"/>
          <w:spacing w:val="6"/>
          <w:sz w:val="24"/>
          <w:u w:val="single"/>
        </w:rPr>
        <w:t xml:space="preserve">  </w:t>
      </w:r>
      <w:r>
        <w:rPr>
          <w:rFonts w:hint="eastAsia" w:ascii="仿宋" w:hAnsi="仿宋" w:eastAsia="仿宋" w:cs="仿宋"/>
          <w:spacing w:val="6"/>
          <w:sz w:val="24"/>
        </w:rPr>
        <w:t xml:space="preserve">人，营业收入为 </w:t>
      </w:r>
      <w:r>
        <w:rPr>
          <w:rFonts w:hint="eastAsia" w:ascii="仿宋" w:hAnsi="仿宋" w:eastAsia="仿宋" w:cs="仿宋"/>
          <w:spacing w:val="6"/>
          <w:sz w:val="24"/>
          <w:u w:val="single"/>
        </w:rPr>
        <w:tab/>
      </w:r>
      <w:r>
        <w:rPr>
          <w:rFonts w:hint="eastAsia" w:ascii="仿宋" w:hAnsi="仿宋" w:eastAsia="仿宋" w:cs="仿宋"/>
          <w:spacing w:val="6"/>
          <w:sz w:val="24"/>
        </w:rPr>
        <w:t>万元，资产总额为</w:t>
      </w:r>
      <w:r>
        <w:rPr>
          <w:rFonts w:hint="eastAsia" w:ascii="仿宋" w:hAnsi="仿宋" w:eastAsia="仿宋" w:cs="仿宋"/>
          <w:spacing w:val="6"/>
          <w:sz w:val="24"/>
          <w:u w:val="single"/>
        </w:rPr>
        <w:t xml:space="preserve"> </w:t>
      </w:r>
      <w:r>
        <w:rPr>
          <w:rFonts w:hint="eastAsia" w:ascii="仿宋" w:hAnsi="仿宋" w:eastAsia="仿宋" w:cs="仿宋"/>
          <w:spacing w:val="6"/>
          <w:sz w:val="24"/>
          <w:u w:val="single"/>
        </w:rPr>
        <w:tab/>
      </w:r>
      <w:r>
        <w:rPr>
          <w:rFonts w:hint="eastAsia" w:ascii="仿宋" w:hAnsi="仿宋" w:eastAsia="仿宋" w:cs="仿宋"/>
          <w:spacing w:val="6"/>
          <w:sz w:val="24"/>
        </w:rPr>
        <w:t>万元，属于</w:t>
      </w:r>
      <w:r>
        <w:rPr>
          <w:rFonts w:hint="eastAsia" w:ascii="仿宋" w:hAnsi="仿宋" w:eastAsia="仿宋" w:cs="仿宋"/>
          <w:spacing w:val="6"/>
          <w:sz w:val="24"/>
          <w:u w:val="single"/>
        </w:rPr>
        <w:t>（中型企业、小型企业、微型企业）</w:t>
      </w:r>
      <w:r>
        <w:rPr>
          <w:rFonts w:hint="eastAsia" w:ascii="仿宋" w:hAnsi="仿宋" w:eastAsia="仿宋" w:cs="仿宋"/>
          <w:spacing w:val="6"/>
          <w:sz w:val="24"/>
        </w:rPr>
        <w:t>；</w:t>
      </w:r>
    </w:p>
    <w:p>
      <w:pPr>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w:t>
      </w:r>
    </w:p>
    <w:p>
      <w:pPr>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以上企业，不属于大企业的分支机构，不存在控股股东为大企业的情形，也不存在与大企业的负责人为同一人的情形。</w:t>
      </w:r>
    </w:p>
    <w:p>
      <w:pPr>
        <w:spacing w:line="360" w:lineRule="auto"/>
        <w:ind w:firstLine="504" w:firstLineChars="200"/>
        <w:rPr>
          <w:rFonts w:ascii="仿宋" w:hAnsi="仿宋" w:eastAsia="仿宋" w:cs="仿宋"/>
          <w:spacing w:val="6"/>
          <w:sz w:val="24"/>
        </w:rPr>
      </w:pPr>
      <w:r>
        <w:rPr>
          <w:rFonts w:hint="eastAsia" w:ascii="仿宋" w:hAnsi="仿宋" w:eastAsia="仿宋" w:cs="仿宋"/>
          <w:spacing w:val="6"/>
          <w:sz w:val="24"/>
        </w:rPr>
        <w:t>本企业对上述声明内容的真实性负责。如有虚假，将依法承担相应责任。</w:t>
      </w:r>
    </w:p>
    <w:p>
      <w:pPr>
        <w:spacing w:line="588" w:lineRule="exact"/>
        <w:ind w:firstLine="504" w:firstLineChars="200"/>
        <w:jc w:val="center"/>
        <w:rPr>
          <w:rFonts w:ascii="仿宋" w:hAnsi="仿宋" w:eastAsia="仿宋" w:cs="仿宋"/>
          <w:spacing w:val="6"/>
          <w:sz w:val="24"/>
        </w:rPr>
      </w:pPr>
      <w:r>
        <w:rPr>
          <w:rFonts w:hint="eastAsia" w:ascii="仿宋" w:hAnsi="仿宋" w:eastAsia="仿宋" w:cs="仿宋"/>
          <w:spacing w:val="6"/>
          <w:sz w:val="24"/>
        </w:rPr>
        <w:t>企业名称（盖章）：</w:t>
      </w:r>
    </w:p>
    <w:p>
      <w:pPr>
        <w:spacing w:line="588" w:lineRule="exact"/>
        <w:ind w:firstLine="504" w:firstLineChars="200"/>
        <w:rPr>
          <w:rFonts w:ascii="仿宋" w:hAnsi="仿宋" w:eastAsia="仿宋" w:cs="仿宋"/>
          <w:spacing w:val="6"/>
          <w:sz w:val="24"/>
        </w:rPr>
      </w:pPr>
      <w:r>
        <w:rPr>
          <w:rFonts w:hint="eastAsia" w:ascii="仿宋" w:hAnsi="仿宋" w:eastAsia="仿宋" w:cs="仿宋"/>
          <w:spacing w:val="6"/>
          <w:sz w:val="24"/>
        </w:rPr>
        <w:t xml:space="preserve">                          日期：</w:t>
      </w:r>
    </w:p>
    <w:p>
      <w:pPr>
        <w:pStyle w:val="20"/>
        <w:rPr>
          <w:rFonts w:ascii="仿宋" w:hAnsi="仿宋" w:eastAsia="仿宋" w:cs="仿宋"/>
          <w:spacing w:val="6"/>
          <w:sz w:val="24"/>
        </w:rPr>
      </w:pPr>
    </w:p>
    <w:p>
      <w:pPr>
        <w:rPr>
          <w:rFonts w:ascii="仿宋" w:hAnsi="仿宋" w:eastAsia="仿宋" w:cs="仿宋"/>
          <w:spacing w:val="6"/>
          <w:sz w:val="24"/>
        </w:rPr>
      </w:pPr>
    </w:p>
    <w:p>
      <w:pPr>
        <w:spacing w:line="500" w:lineRule="atLeast"/>
        <w:ind w:firstLine="504" w:firstLineChars="200"/>
        <w:rPr>
          <w:rFonts w:ascii="仿宋" w:hAnsi="仿宋" w:eastAsia="仿宋" w:cs="仿宋"/>
          <w:kern w:val="0"/>
          <w:sz w:val="24"/>
        </w:rPr>
      </w:pPr>
      <w:r>
        <w:rPr>
          <w:rFonts w:hint="eastAsia" w:ascii="仿宋" w:hAnsi="仿宋" w:eastAsia="仿宋" w:cs="仿宋"/>
          <w:spacing w:val="6"/>
          <w:sz w:val="24"/>
        </w:rPr>
        <w:t>备注：从业人员、营业收入、资产总额填报上一年度数据，无上一年度数据的新成立企业可不填报。</w:t>
      </w:r>
    </w:p>
    <w:p>
      <w:pPr>
        <w:tabs>
          <w:tab w:val="left" w:pos="1755"/>
        </w:tabs>
        <w:spacing w:line="500" w:lineRule="atLeast"/>
        <w:rPr>
          <w:rFonts w:ascii="仿宋" w:hAnsi="仿宋" w:eastAsia="仿宋" w:cs="仿宋"/>
          <w:b/>
          <w:bCs/>
          <w:sz w:val="32"/>
          <w:szCs w:val="32"/>
        </w:rPr>
      </w:pPr>
    </w:p>
    <w:p>
      <w:pPr>
        <w:tabs>
          <w:tab w:val="left" w:pos="1755"/>
        </w:tabs>
        <w:spacing w:line="500" w:lineRule="atLeast"/>
        <w:jc w:val="center"/>
        <w:rPr>
          <w:rFonts w:ascii="仿宋" w:hAnsi="仿宋" w:eastAsia="仿宋" w:cs="仿宋"/>
          <w:b/>
          <w:bCs/>
          <w:sz w:val="32"/>
          <w:szCs w:val="32"/>
        </w:rPr>
      </w:pPr>
    </w:p>
    <w:p>
      <w:pPr>
        <w:tabs>
          <w:tab w:val="left" w:pos="1755"/>
        </w:tabs>
        <w:spacing w:line="500" w:lineRule="atLeast"/>
        <w:jc w:val="center"/>
        <w:rPr>
          <w:rFonts w:ascii="仿宋" w:hAnsi="仿宋" w:eastAsia="仿宋" w:cs="仿宋"/>
          <w:b/>
          <w:bCs/>
          <w:sz w:val="32"/>
          <w:szCs w:val="32"/>
        </w:rPr>
      </w:pPr>
    </w:p>
    <w:p>
      <w:pPr>
        <w:tabs>
          <w:tab w:val="left" w:pos="1755"/>
        </w:tabs>
        <w:spacing w:line="360" w:lineRule="auto"/>
        <w:jc w:val="center"/>
        <w:outlineLvl w:val="2"/>
        <w:rPr>
          <w:rFonts w:ascii="仿宋" w:hAnsi="仿宋" w:eastAsia="仿宋" w:cs="仿宋"/>
          <w:b/>
          <w:bCs/>
          <w:sz w:val="28"/>
          <w:szCs w:val="28"/>
        </w:rPr>
      </w:pPr>
      <w:bookmarkStart w:id="28" w:name="_Toc32499"/>
      <w:bookmarkStart w:id="29" w:name="_Toc26990"/>
    </w:p>
    <w:bookmarkEnd w:id="28"/>
    <w:bookmarkEnd w:id="29"/>
    <w:p>
      <w:pPr>
        <w:tabs>
          <w:tab w:val="left" w:pos="1755"/>
        </w:tabs>
        <w:spacing w:line="500" w:lineRule="atLeast"/>
        <w:jc w:val="center"/>
        <w:rPr>
          <w:rFonts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kern w:val="0"/>
          <w:sz w:val="28"/>
          <w:szCs w:val="28"/>
          <w:lang w:val="zh-CN"/>
        </w:rPr>
        <w:t>残疾人福利性单位声明函（非</w:t>
      </w:r>
      <w:r>
        <w:rPr>
          <w:rFonts w:hint="eastAsia" w:ascii="仿宋" w:hAnsi="仿宋" w:eastAsia="仿宋" w:cs="仿宋"/>
          <w:b/>
          <w:bCs/>
          <w:sz w:val="28"/>
          <w:szCs w:val="28"/>
        </w:rPr>
        <w:t>残疾人福利企业</w:t>
      </w:r>
      <w:r>
        <w:rPr>
          <w:rFonts w:hint="eastAsia" w:ascii="仿宋" w:hAnsi="仿宋" w:eastAsia="仿宋" w:cs="仿宋"/>
          <w:b/>
          <w:kern w:val="0"/>
          <w:sz w:val="28"/>
          <w:szCs w:val="28"/>
          <w:lang w:val="zh-CN"/>
        </w:rPr>
        <w:t>不</w:t>
      </w:r>
      <w:r>
        <w:rPr>
          <w:rFonts w:hint="eastAsia" w:ascii="仿宋" w:hAnsi="仿宋" w:eastAsia="仿宋" w:cs="仿宋"/>
          <w:b/>
          <w:bCs/>
          <w:kern w:val="0"/>
          <w:sz w:val="28"/>
          <w:szCs w:val="28"/>
        </w:rPr>
        <w:t>填写</w:t>
      </w:r>
      <w:r>
        <w:rPr>
          <w:rFonts w:hint="eastAsia" w:ascii="仿宋" w:hAnsi="仿宋" w:eastAsia="仿宋" w:cs="仿宋"/>
          <w:b/>
          <w:kern w:val="0"/>
          <w:sz w:val="28"/>
          <w:szCs w:val="28"/>
          <w:lang w:val="zh-CN"/>
        </w:rPr>
        <w:t>）</w:t>
      </w:r>
    </w:p>
    <w:p>
      <w:pPr>
        <w:spacing w:line="360" w:lineRule="auto"/>
        <w:rPr>
          <w:rFonts w:ascii="仿宋" w:hAnsi="仿宋" w:eastAsia="仿宋" w:cs="仿宋"/>
          <w:b/>
          <w:spacing w:val="6"/>
          <w:sz w:val="32"/>
          <w:szCs w:val="32"/>
          <w:shd w:val="pct10" w:color="auto" w:fill="FFFFFF"/>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sz w:val="24"/>
          <w:u w:val="single"/>
        </w:rPr>
        <w:t>_     ___</w:t>
      </w:r>
      <w:r>
        <w:rPr>
          <w:rFonts w:hint="eastAsia" w:ascii="仿宋" w:hAnsi="仿宋" w:eastAsia="仿宋" w:cs="仿宋"/>
          <w:sz w:val="24"/>
        </w:rPr>
        <w:t>项目采购活动提供本单位制造的产品（由本单位承担工程/提供服务），或者提供其他残疾人福利性单位制造的产品（不包括使用非残疾人福利性单位注册商标的产品）。</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 w:val="left" w:pos="8040"/>
          <w:tab w:val="left" w:pos="8160"/>
        </w:tabs>
        <w:spacing w:line="360" w:lineRule="auto"/>
        <w:ind w:right="862" w:firstLine="480" w:firstLineChars="200"/>
        <w:jc w:val="center"/>
        <w:rPr>
          <w:rFonts w:ascii="仿宋" w:hAnsi="仿宋" w:eastAsia="仿宋" w:cs="仿宋"/>
          <w:sz w:val="24"/>
          <w:u w:val="single"/>
        </w:rPr>
      </w:pPr>
      <w:r>
        <w:rPr>
          <w:rFonts w:hint="eastAsia" w:ascii="仿宋" w:hAnsi="仿宋" w:eastAsia="仿宋" w:cs="仿宋"/>
          <w:sz w:val="24"/>
        </w:rPr>
        <w:t xml:space="preserve">          单位名称（盖章）：</w:t>
      </w:r>
      <w:r>
        <w:rPr>
          <w:rFonts w:hint="eastAsia" w:ascii="仿宋" w:hAnsi="仿宋" w:eastAsia="仿宋" w:cs="仿宋"/>
          <w:sz w:val="24"/>
          <w:u w:val="single"/>
        </w:rPr>
        <w:t xml:space="preserve">                   </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ind w:firstLine="506" w:firstLineChars="200"/>
        <w:rPr>
          <w:rFonts w:ascii="仿宋" w:hAnsi="仿宋" w:eastAsia="仿宋" w:cs="仿宋"/>
          <w:b/>
          <w:spacing w:val="6"/>
          <w:sz w:val="24"/>
          <w:shd w:val="pct10" w:color="auto" w:fill="FFFFFF"/>
        </w:rPr>
      </w:pPr>
    </w:p>
    <w:p>
      <w:pPr>
        <w:spacing w:line="360" w:lineRule="auto"/>
        <w:ind w:firstLine="506" w:firstLineChars="200"/>
        <w:rPr>
          <w:rFonts w:ascii="仿宋" w:hAnsi="仿宋" w:eastAsia="仿宋" w:cs="仿宋"/>
          <w:b/>
          <w:spacing w:val="6"/>
          <w:sz w:val="24"/>
          <w:shd w:val="pct10" w:color="auto" w:fill="FFFFFF"/>
        </w:rPr>
      </w:pPr>
    </w:p>
    <w:p>
      <w:pPr>
        <w:kinsoku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备注：供应商提供的《残疾人福利性单位声明函》必须真实有效，如果被举报经查实出具虚假声明函的，将被取消投标资格，并按有关规定予以处理。</w:t>
      </w:r>
    </w:p>
    <w:p>
      <w:pPr>
        <w:kinsoku w:val="0"/>
        <w:spacing w:line="360" w:lineRule="auto"/>
        <w:ind w:firstLine="480" w:firstLineChars="200"/>
        <w:rPr>
          <w:rFonts w:ascii="仿宋" w:hAnsi="仿宋" w:eastAsia="仿宋" w:cs="仿宋"/>
          <w:kern w:val="0"/>
          <w:sz w:val="24"/>
          <w:lang w:val="zh-CN"/>
        </w:rPr>
      </w:pPr>
    </w:p>
    <w:p>
      <w:pPr>
        <w:tabs>
          <w:tab w:val="left" w:pos="1755"/>
        </w:tabs>
        <w:spacing w:line="360" w:lineRule="auto"/>
        <w:jc w:val="center"/>
        <w:outlineLvl w:val="1"/>
        <w:rPr>
          <w:rFonts w:ascii="仿宋" w:hAnsi="仿宋" w:eastAsia="仿宋" w:cs="仿宋"/>
          <w:b/>
          <w:bCs/>
          <w:sz w:val="24"/>
        </w:rPr>
      </w:pPr>
    </w:p>
    <w:p>
      <w:pPr>
        <w:tabs>
          <w:tab w:val="left" w:pos="1755"/>
        </w:tabs>
        <w:spacing w:line="500" w:lineRule="atLeast"/>
        <w:jc w:val="center"/>
        <w:outlineLvl w:val="1"/>
        <w:rPr>
          <w:rFonts w:ascii="仿宋" w:hAnsi="仿宋" w:eastAsia="仿宋" w:cs="仿宋"/>
          <w:b/>
          <w:bCs/>
          <w:sz w:val="32"/>
          <w:szCs w:val="32"/>
        </w:rPr>
      </w:pPr>
    </w:p>
    <w:p>
      <w:pPr>
        <w:tabs>
          <w:tab w:val="left" w:pos="1755"/>
        </w:tabs>
        <w:spacing w:line="500" w:lineRule="atLeast"/>
        <w:jc w:val="center"/>
        <w:outlineLvl w:val="1"/>
        <w:rPr>
          <w:rFonts w:ascii="仿宋" w:hAnsi="仿宋" w:eastAsia="仿宋" w:cs="仿宋"/>
          <w:b/>
          <w:bCs/>
          <w:sz w:val="32"/>
          <w:szCs w:val="32"/>
        </w:rPr>
      </w:pPr>
    </w:p>
    <w:p>
      <w:pPr>
        <w:tabs>
          <w:tab w:val="left" w:pos="1755"/>
        </w:tabs>
        <w:spacing w:line="360" w:lineRule="auto"/>
        <w:jc w:val="center"/>
        <w:outlineLvl w:val="2"/>
        <w:rPr>
          <w:rFonts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三、</w:t>
      </w:r>
      <w:bookmarkStart w:id="30" w:name="_Hlk18049907"/>
      <w:r>
        <w:rPr>
          <w:rFonts w:hint="eastAsia" w:ascii="仿宋" w:hAnsi="仿宋" w:eastAsia="仿宋" w:cs="仿宋"/>
          <w:b/>
          <w:kern w:val="0"/>
          <w:sz w:val="28"/>
          <w:szCs w:val="28"/>
          <w:lang w:val="zh-CN"/>
        </w:rPr>
        <w:t>监狱、戒毒企业</w:t>
      </w:r>
      <w:bookmarkEnd w:id="30"/>
      <w:r>
        <w:rPr>
          <w:rFonts w:hint="eastAsia" w:ascii="仿宋" w:hAnsi="仿宋" w:eastAsia="仿宋" w:cs="仿宋"/>
          <w:b/>
          <w:kern w:val="0"/>
          <w:sz w:val="28"/>
          <w:szCs w:val="28"/>
          <w:lang w:val="zh-CN"/>
        </w:rPr>
        <w:t>声明函（非监狱、戒毒企业不</w:t>
      </w:r>
      <w:r>
        <w:rPr>
          <w:rFonts w:hint="eastAsia" w:ascii="仿宋" w:hAnsi="仿宋" w:eastAsia="仿宋" w:cs="仿宋"/>
          <w:b/>
          <w:bCs/>
          <w:kern w:val="0"/>
          <w:sz w:val="28"/>
          <w:szCs w:val="28"/>
        </w:rPr>
        <w:t>填写</w:t>
      </w:r>
      <w:r>
        <w:rPr>
          <w:rFonts w:hint="eastAsia" w:ascii="仿宋" w:hAnsi="仿宋" w:eastAsia="仿宋" w:cs="仿宋"/>
          <w:b/>
          <w:kern w:val="0"/>
          <w:sz w:val="28"/>
          <w:szCs w:val="28"/>
          <w:lang w:val="zh-CN"/>
        </w:rPr>
        <w:t>）</w:t>
      </w:r>
    </w:p>
    <w:p>
      <w:pPr>
        <w:spacing w:line="360" w:lineRule="auto"/>
        <w:rPr>
          <w:rFonts w:ascii="仿宋" w:hAnsi="仿宋" w:eastAsia="仿宋" w:cs="仿宋"/>
          <w:b/>
          <w:spacing w:val="6"/>
          <w:sz w:val="32"/>
          <w:szCs w:val="32"/>
          <w:shd w:val="pct10" w:color="auto" w:fill="FFFFFF"/>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w:t>
      </w:r>
      <w:r>
        <w:rPr>
          <w:rFonts w:hint="eastAsia" w:ascii="仿宋" w:hAnsi="仿宋" w:eastAsia="仿宋" w:cs="仿宋"/>
          <w:spacing w:val="-4"/>
          <w:kern w:val="0"/>
          <w:sz w:val="24"/>
        </w:rPr>
        <w:t>财政部 司法部 关于政府采购支持监狱企业发展有关问题的通知</w:t>
      </w:r>
      <w:r>
        <w:rPr>
          <w:rFonts w:hint="eastAsia" w:ascii="仿宋" w:hAnsi="仿宋" w:eastAsia="仿宋" w:cs="仿宋"/>
          <w:sz w:val="24"/>
        </w:rPr>
        <w:t>》（财库〔2014〕 68号）的规定，本单位为符合条件的监狱、戒毒企业，且本单位参加的</w:t>
      </w:r>
      <w:r>
        <w:rPr>
          <w:rFonts w:hint="eastAsia" w:ascii="仿宋" w:hAnsi="仿宋" w:eastAsia="仿宋" w:cs="仿宋"/>
          <w:sz w:val="24"/>
          <w:u w:val="single"/>
        </w:rPr>
        <w:t>_     ___</w:t>
      </w:r>
      <w:r>
        <w:rPr>
          <w:rFonts w:hint="eastAsia" w:ascii="仿宋" w:hAnsi="仿宋" w:eastAsia="仿宋" w:cs="仿宋"/>
          <w:sz w:val="24"/>
        </w:rPr>
        <w:t>项目采购活动提供本单位制造的产品（由本单位承担工程/提供服务），或者提供其他监狱、戒毒企业制造的产品（不包括使用非监狱、戒毒企业注册商标的产品）。</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 w:val="left" w:pos="8040"/>
          <w:tab w:val="left" w:pos="8160"/>
        </w:tabs>
        <w:spacing w:line="360" w:lineRule="auto"/>
        <w:ind w:right="862" w:firstLine="480" w:firstLineChars="200"/>
        <w:jc w:val="center"/>
        <w:rPr>
          <w:rFonts w:ascii="仿宋" w:hAnsi="仿宋" w:eastAsia="仿宋" w:cs="仿宋"/>
          <w:sz w:val="24"/>
          <w:u w:val="single"/>
        </w:rPr>
      </w:pPr>
      <w:r>
        <w:rPr>
          <w:rFonts w:hint="eastAsia" w:ascii="仿宋" w:hAnsi="仿宋" w:eastAsia="仿宋" w:cs="仿宋"/>
          <w:sz w:val="24"/>
        </w:rPr>
        <w:t xml:space="preserve">          单位名称（盖章）：</w:t>
      </w:r>
      <w:r>
        <w:rPr>
          <w:rFonts w:hint="eastAsia" w:ascii="仿宋" w:hAnsi="仿宋" w:eastAsia="仿宋" w:cs="仿宋"/>
          <w:sz w:val="24"/>
          <w:u w:val="single"/>
        </w:rPr>
        <w:t xml:space="preserve">                   </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ind w:firstLine="506" w:firstLineChars="200"/>
        <w:rPr>
          <w:rFonts w:ascii="仿宋" w:hAnsi="仿宋" w:eastAsia="仿宋" w:cs="仿宋"/>
          <w:b/>
          <w:spacing w:val="6"/>
          <w:sz w:val="24"/>
          <w:shd w:val="pct10" w:color="auto" w:fill="FFFFFF"/>
        </w:rPr>
      </w:pPr>
    </w:p>
    <w:p>
      <w:pPr>
        <w:spacing w:line="360" w:lineRule="auto"/>
        <w:ind w:firstLine="506" w:firstLineChars="200"/>
        <w:rPr>
          <w:rFonts w:ascii="仿宋" w:hAnsi="仿宋" w:eastAsia="仿宋" w:cs="仿宋"/>
          <w:b/>
          <w:spacing w:val="6"/>
          <w:sz w:val="24"/>
          <w:shd w:val="pct10" w:color="auto" w:fill="FFFFFF"/>
        </w:rPr>
      </w:pP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备注：投标人提供的《</w:t>
      </w:r>
      <w:r>
        <w:rPr>
          <w:rFonts w:hint="eastAsia" w:ascii="仿宋" w:hAnsi="仿宋" w:eastAsia="仿宋" w:cs="仿宋"/>
          <w:sz w:val="24"/>
        </w:rPr>
        <w:t>监狱、戒毒企业</w:t>
      </w:r>
      <w:r>
        <w:rPr>
          <w:rFonts w:hint="eastAsia" w:ascii="仿宋" w:hAnsi="仿宋" w:eastAsia="仿宋" w:cs="仿宋"/>
          <w:kern w:val="0"/>
          <w:sz w:val="24"/>
          <w:lang w:val="zh-CN"/>
        </w:rPr>
        <w:t>声明函》必须真实有效，</w:t>
      </w:r>
      <w:r>
        <w:rPr>
          <w:rFonts w:hint="eastAsia" w:ascii="仿宋" w:hAnsi="仿宋" w:eastAsia="仿宋" w:cs="仿宋"/>
          <w:sz w:val="24"/>
        </w:rPr>
        <w:t>投标人应当提供由省级以上监狱管理局、戒毒管理局(含新疆生产建设兵团)出具的属于监狱企业的证明文件。</w:t>
      </w:r>
    </w:p>
    <w:p>
      <w:pPr>
        <w:spacing w:before="156" w:beforeLines="50" w:after="312" w:afterLines="100"/>
        <w:rPr>
          <w:rFonts w:ascii="仿宋" w:hAnsi="仿宋" w:eastAsia="仿宋" w:cs="仿宋"/>
          <w:b/>
          <w:szCs w:val="21"/>
        </w:rPr>
      </w:pPr>
    </w:p>
    <w:p>
      <w:pPr>
        <w:spacing w:before="156" w:beforeLines="50" w:after="312" w:afterLines="100"/>
        <w:rPr>
          <w:rFonts w:ascii="仿宋" w:hAnsi="仿宋" w:eastAsia="仿宋" w:cs="仿宋"/>
          <w:b/>
          <w:szCs w:val="21"/>
          <w:lang w:val="en-GB"/>
        </w:rPr>
      </w:pPr>
    </w:p>
    <w:p>
      <w:pPr>
        <w:spacing w:line="360" w:lineRule="auto"/>
        <w:ind w:right="456"/>
        <w:jc w:val="center"/>
        <w:rPr>
          <w:rFonts w:ascii="仿宋" w:hAnsi="仿宋" w:eastAsia="仿宋" w:cs="仿宋"/>
        </w:rPr>
      </w:pPr>
      <w:r>
        <w:rPr>
          <w:rFonts w:hint="eastAsia" w:ascii="仿宋" w:hAnsi="仿宋" w:eastAsia="仿宋" w:cs="仿宋"/>
          <w:b/>
          <w:szCs w:val="21"/>
          <w:lang w:val="en-GB"/>
        </w:rPr>
        <w:br w:type="page"/>
      </w:r>
      <w:r>
        <w:rPr>
          <w:rFonts w:hint="eastAsia" w:ascii="仿宋" w:hAnsi="仿宋" w:eastAsia="仿宋" w:cs="仿宋"/>
          <w:b/>
          <w:bCs/>
          <w:sz w:val="32"/>
        </w:rPr>
        <w:t>第七部分   封袋正面标识式样</w:t>
      </w:r>
    </w:p>
    <w:p>
      <w:pPr>
        <w:spacing w:line="460" w:lineRule="exact"/>
        <w:rPr>
          <w:rFonts w:ascii="仿宋" w:hAnsi="仿宋" w:eastAsia="仿宋" w:cs="仿宋"/>
          <w:b/>
          <w:sz w:val="24"/>
        </w:rPr>
      </w:pPr>
      <w:r>
        <w:rPr>
          <w:rFonts w:hint="eastAsia" w:ascii="仿宋" w:hAnsi="仿宋" w:eastAsia="仿宋" w:cs="仿宋"/>
          <w:b/>
          <w:sz w:val="24"/>
        </w:rPr>
        <w:t>资格证明文件封袋正面标识式样</w:t>
      </w:r>
    </w:p>
    <w:p>
      <w:pPr>
        <w:spacing w:line="460" w:lineRule="exact"/>
        <w:ind w:firstLine="482" w:firstLineChars="200"/>
        <w:rPr>
          <w:rFonts w:ascii="仿宋" w:hAnsi="仿宋" w:eastAsia="仿宋" w:cs="仿宋"/>
          <w:b/>
          <w:sz w:val="24"/>
        </w:rPr>
      </w:pPr>
      <w:r>
        <w:rPr>
          <w:rFonts w:hint="eastAsia" w:ascii="仿宋" w:hAnsi="仿宋" w:eastAsia="仿宋" w:cs="仿宋"/>
          <w:b/>
          <w:sz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5678805" cy="7706360"/>
                <wp:effectExtent l="0" t="0" r="0" b="8890"/>
                <wp:wrapNone/>
                <wp:docPr id="3" name="文本框 8"/>
                <wp:cNvGraphicFramePr/>
                <a:graphic xmlns:a="http://schemas.openxmlformats.org/drawingml/2006/main">
                  <a:graphicData uri="http://schemas.microsoft.com/office/word/2010/wordprocessingShape">
                    <wps:wsp>
                      <wps:cNvSpPr txBox="1"/>
                      <wps:spPr bwMode="auto">
                        <a:xfrm>
                          <a:off x="0" y="0"/>
                          <a:ext cx="5678805" cy="7706360"/>
                        </a:xfrm>
                        <a:prstGeom prst="rect">
                          <a:avLst/>
                        </a:prstGeom>
                        <a:solidFill>
                          <a:srgbClr val="FFFFFF"/>
                        </a:solidFill>
                        <a:ln w="9525" cmpd="sng">
                          <a:solidFill>
                            <a:srgbClr val="000000"/>
                          </a:solidFill>
                          <a:miter lim="800000"/>
                        </a:ln>
                      </wps:spPr>
                      <wps:txbx>
                        <w:txbxContent>
                          <w:p>
                            <w:pPr>
                              <w:rPr>
                                <w:rFonts w:ascii="宋体" w:hAnsi="宋体"/>
                                <w:sz w:val="28"/>
                                <w:szCs w:val="28"/>
                              </w:rPr>
                            </w:pPr>
                          </w:p>
                          <w:p>
                            <w:pPr>
                              <w:rPr>
                                <w:rFonts w:ascii="仿宋" w:hAnsi="仿宋" w:eastAsia="仿宋" w:cs="仿宋"/>
                                <w:sz w:val="28"/>
                                <w:szCs w:val="28"/>
                              </w:rPr>
                            </w:pPr>
                            <w:r>
                              <w:rPr>
                                <w:rFonts w:hint="eastAsia" w:ascii="仿宋" w:hAnsi="仿宋" w:eastAsia="仿宋" w:cs="仿宋"/>
                                <w:sz w:val="28"/>
                                <w:szCs w:val="28"/>
                              </w:rPr>
                              <w:t>致：陕西海堂项目管理咨询有限公司</w:t>
                            </w:r>
                          </w:p>
                          <w:p>
                            <w:pPr>
                              <w:rPr>
                                <w:rFonts w:ascii="仿宋" w:hAnsi="仿宋" w:eastAsia="仿宋" w:cs="仿宋"/>
                                <w:sz w:val="28"/>
                                <w:szCs w:val="28"/>
                              </w:rPr>
                            </w:pPr>
                            <w:r>
                              <w:rPr>
                                <w:rFonts w:hint="eastAsia" w:ascii="仿宋" w:hAnsi="仿宋" w:eastAsia="仿宋" w:cs="仿宋"/>
                                <w:sz w:val="28"/>
                                <w:szCs w:val="28"/>
                              </w:rPr>
                              <w:t xml:space="preserve">项目编号：                                        </w:t>
                            </w:r>
                          </w:p>
                          <w:p>
                            <w:pPr>
                              <w:rPr>
                                <w:rFonts w:ascii="仿宋" w:hAnsi="仿宋" w:eastAsia="仿宋" w:cs="仿宋"/>
                                <w:sz w:val="28"/>
                                <w:szCs w:val="28"/>
                              </w:rPr>
                            </w:pPr>
                            <w:r>
                              <w:rPr>
                                <w:rFonts w:hint="eastAsia" w:ascii="仿宋" w:hAnsi="仿宋" w:eastAsia="仿宋" w:cs="仿宋"/>
                                <w:sz w:val="28"/>
                                <w:szCs w:val="28"/>
                              </w:rPr>
                              <w:t>项目名称：</w:t>
                            </w:r>
                          </w:p>
                          <w:p>
                            <w:pPr>
                              <w:rPr>
                                <w:rFonts w:ascii="仿宋" w:hAnsi="仿宋" w:eastAsia="仿宋" w:cs="仿宋"/>
                                <w:sz w:val="28"/>
                                <w:szCs w:val="28"/>
                              </w:rPr>
                            </w:pPr>
                            <w:r>
                              <w:rPr>
                                <w:rFonts w:hint="eastAsia" w:ascii="仿宋" w:hAnsi="仿宋" w:eastAsia="仿宋" w:cs="仿宋"/>
                                <w:sz w:val="28"/>
                                <w:szCs w:val="28"/>
                              </w:rPr>
                              <w:t xml:space="preserve">                           </w:t>
                            </w:r>
                          </w:p>
                          <w:p>
                            <w:pPr>
                              <w:jc w:val="cente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r>
                              <w:rPr>
                                <w:rFonts w:hint="eastAsia" w:ascii="仿宋" w:hAnsi="仿宋" w:eastAsia="仿宋" w:cs="仿宋"/>
                                <w:b/>
                                <w:sz w:val="44"/>
                                <w:szCs w:val="44"/>
                              </w:rPr>
                              <w:t>资格证明文件</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ind w:firstLine="1400" w:firstLineChars="500"/>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12"/>
                              <w:jc w:val="center"/>
                              <w:rPr>
                                <w:rFonts w:ascii="仿宋" w:hAnsi="仿宋" w:eastAsia="仿宋" w:cs="仿宋"/>
                                <w:color w:val="auto"/>
                              </w:rPr>
                            </w:pPr>
                          </w:p>
                          <w:p>
                            <w:pPr>
                              <w:pStyle w:val="12"/>
                              <w:jc w:val="center"/>
                              <w:rPr>
                                <w:rFonts w:ascii="仿宋" w:hAnsi="仿宋" w:eastAsia="仿宋" w:cs="仿宋"/>
                                <w:color w:val="auto"/>
                              </w:rPr>
                            </w:pPr>
                          </w:p>
                          <w:p>
                            <w:pPr>
                              <w:pStyle w:val="12"/>
                              <w:jc w:val="center"/>
                              <w:rPr>
                                <w:rFonts w:ascii="仿宋" w:hAnsi="仿宋" w:eastAsia="仿宋" w:cs="仿宋"/>
                                <w:color w:val="auto"/>
                              </w:rPr>
                            </w:pPr>
                          </w:p>
                          <w:p>
                            <w:pPr>
                              <w:pStyle w:val="12"/>
                              <w:jc w:val="center"/>
                              <w:rPr>
                                <w:rFonts w:ascii="仿宋" w:hAnsi="仿宋" w:eastAsia="仿宋" w:cs="仿宋"/>
                                <w:color w:val="auto"/>
                              </w:rPr>
                            </w:pPr>
                            <w:r>
                              <w:rPr>
                                <w:rFonts w:hint="eastAsia" w:ascii="仿宋" w:hAnsi="仿宋" w:eastAsia="仿宋" w:cs="仿宋"/>
                                <w:color w:val="auto"/>
                              </w:rPr>
                              <w:t>在****年*月*日*时*分之前不得启封</w:t>
                            </w:r>
                          </w:p>
                          <w:p>
                            <w:pPr>
                              <w:pStyle w:val="12"/>
                              <w:rPr>
                                <w:rFonts w:ascii="仿宋" w:hAnsi="仿宋" w:eastAsia="仿宋" w:cs="仿宋"/>
                                <w:color w:val="auto"/>
                              </w:rPr>
                            </w:pPr>
                          </w:p>
                          <w:p>
                            <w:pPr>
                              <w:rPr>
                                <w:rFonts w:ascii="宋体" w:hAnsi="宋体"/>
                                <w:sz w:val="28"/>
                                <w:szCs w:val="28"/>
                              </w:rPr>
                            </w:pPr>
                            <w:r>
                              <w:rPr>
                                <w:rFonts w:hint="eastAsia" w:ascii="宋体" w:hAnsi="宋体"/>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0pt;margin-top:9.6pt;height:606.8pt;width:447.15pt;z-index:251660288;mso-width-relative:page;mso-height-relative:page;" fillcolor="#FFFFFF" filled="t" stroked="t" coordsize="21600,21600" o:gfxdata="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kmk1dcAAAAIAQAADwAAAAAAAAABACAAAAAiAAAAZHJzL2Rvd25yZXYueG1s&#10;UEsBAhQAFAAAAAgAh07iQIvsaLYyAgAAYwQAAA4AAAAAAAAAAQAgAAAAJgEAAGRycy9lMm9Eb2Mu&#10;eG1sUEsFBgAAAAAGAAYAWQEAAMoFAAAAAA==&#10;">
                <v:fill on="t" focussize="0,0"/>
                <v:stroke color="#000000" miterlimit="8" joinstyle="miter"/>
                <v:imagedata o:title=""/>
                <o:lock v:ext="edit" aspectratio="f"/>
                <v:textbox>
                  <w:txbxContent>
                    <w:p>
                      <w:pPr>
                        <w:rPr>
                          <w:rFonts w:ascii="宋体" w:hAnsi="宋体"/>
                          <w:sz w:val="28"/>
                          <w:szCs w:val="28"/>
                        </w:rPr>
                      </w:pPr>
                    </w:p>
                    <w:p>
                      <w:pPr>
                        <w:rPr>
                          <w:rFonts w:ascii="仿宋" w:hAnsi="仿宋" w:eastAsia="仿宋" w:cs="仿宋"/>
                          <w:sz w:val="28"/>
                          <w:szCs w:val="28"/>
                        </w:rPr>
                      </w:pPr>
                      <w:r>
                        <w:rPr>
                          <w:rFonts w:hint="eastAsia" w:ascii="仿宋" w:hAnsi="仿宋" w:eastAsia="仿宋" w:cs="仿宋"/>
                          <w:sz w:val="28"/>
                          <w:szCs w:val="28"/>
                        </w:rPr>
                        <w:t>致：陕西海堂项目管理咨询有限公司</w:t>
                      </w:r>
                    </w:p>
                    <w:p>
                      <w:pPr>
                        <w:rPr>
                          <w:rFonts w:ascii="仿宋" w:hAnsi="仿宋" w:eastAsia="仿宋" w:cs="仿宋"/>
                          <w:sz w:val="28"/>
                          <w:szCs w:val="28"/>
                        </w:rPr>
                      </w:pPr>
                      <w:r>
                        <w:rPr>
                          <w:rFonts w:hint="eastAsia" w:ascii="仿宋" w:hAnsi="仿宋" w:eastAsia="仿宋" w:cs="仿宋"/>
                          <w:sz w:val="28"/>
                          <w:szCs w:val="28"/>
                        </w:rPr>
                        <w:t xml:space="preserve">项目编号：                                        </w:t>
                      </w:r>
                    </w:p>
                    <w:p>
                      <w:pPr>
                        <w:rPr>
                          <w:rFonts w:ascii="仿宋" w:hAnsi="仿宋" w:eastAsia="仿宋" w:cs="仿宋"/>
                          <w:sz w:val="28"/>
                          <w:szCs w:val="28"/>
                        </w:rPr>
                      </w:pPr>
                      <w:r>
                        <w:rPr>
                          <w:rFonts w:hint="eastAsia" w:ascii="仿宋" w:hAnsi="仿宋" w:eastAsia="仿宋" w:cs="仿宋"/>
                          <w:sz w:val="28"/>
                          <w:szCs w:val="28"/>
                        </w:rPr>
                        <w:t>项目名称：</w:t>
                      </w:r>
                    </w:p>
                    <w:p>
                      <w:pPr>
                        <w:rPr>
                          <w:rFonts w:ascii="仿宋" w:hAnsi="仿宋" w:eastAsia="仿宋" w:cs="仿宋"/>
                          <w:sz w:val="28"/>
                          <w:szCs w:val="28"/>
                        </w:rPr>
                      </w:pPr>
                      <w:r>
                        <w:rPr>
                          <w:rFonts w:hint="eastAsia" w:ascii="仿宋" w:hAnsi="仿宋" w:eastAsia="仿宋" w:cs="仿宋"/>
                          <w:sz w:val="28"/>
                          <w:szCs w:val="28"/>
                        </w:rPr>
                        <w:t xml:space="preserve">                           </w:t>
                      </w:r>
                    </w:p>
                    <w:p>
                      <w:pPr>
                        <w:jc w:val="cente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r>
                        <w:rPr>
                          <w:rFonts w:hint="eastAsia" w:ascii="仿宋" w:hAnsi="仿宋" w:eastAsia="仿宋" w:cs="仿宋"/>
                          <w:b/>
                          <w:sz w:val="44"/>
                          <w:szCs w:val="44"/>
                        </w:rPr>
                        <w:t>资格证明文件</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ind w:firstLine="1400" w:firstLineChars="500"/>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12"/>
                        <w:jc w:val="center"/>
                        <w:rPr>
                          <w:rFonts w:ascii="仿宋" w:hAnsi="仿宋" w:eastAsia="仿宋" w:cs="仿宋"/>
                          <w:color w:val="auto"/>
                        </w:rPr>
                      </w:pPr>
                    </w:p>
                    <w:p>
                      <w:pPr>
                        <w:pStyle w:val="12"/>
                        <w:jc w:val="center"/>
                        <w:rPr>
                          <w:rFonts w:ascii="仿宋" w:hAnsi="仿宋" w:eastAsia="仿宋" w:cs="仿宋"/>
                          <w:color w:val="auto"/>
                        </w:rPr>
                      </w:pPr>
                    </w:p>
                    <w:p>
                      <w:pPr>
                        <w:pStyle w:val="12"/>
                        <w:jc w:val="center"/>
                        <w:rPr>
                          <w:rFonts w:ascii="仿宋" w:hAnsi="仿宋" w:eastAsia="仿宋" w:cs="仿宋"/>
                          <w:color w:val="auto"/>
                        </w:rPr>
                      </w:pPr>
                    </w:p>
                    <w:p>
                      <w:pPr>
                        <w:pStyle w:val="12"/>
                        <w:jc w:val="center"/>
                        <w:rPr>
                          <w:rFonts w:ascii="仿宋" w:hAnsi="仿宋" w:eastAsia="仿宋" w:cs="仿宋"/>
                          <w:color w:val="auto"/>
                        </w:rPr>
                      </w:pPr>
                      <w:r>
                        <w:rPr>
                          <w:rFonts w:hint="eastAsia" w:ascii="仿宋" w:hAnsi="仿宋" w:eastAsia="仿宋" w:cs="仿宋"/>
                          <w:color w:val="auto"/>
                        </w:rPr>
                        <w:t>在****年*月*日*时*分之前不得启封</w:t>
                      </w:r>
                    </w:p>
                    <w:p>
                      <w:pPr>
                        <w:pStyle w:val="12"/>
                        <w:rPr>
                          <w:rFonts w:ascii="仿宋" w:hAnsi="仿宋" w:eastAsia="仿宋" w:cs="仿宋"/>
                          <w:color w:val="auto"/>
                        </w:rPr>
                      </w:pPr>
                    </w:p>
                    <w:p>
                      <w:pPr>
                        <w:rPr>
                          <w:rFonts w:ascii="宋体" w:hAnsi="宋体"/>
                          <w:sz w:val="28"/>
                          <w:szCs w:val="28"/>
                        </w:rPr>
                      </w:pPr>
                      <w:r>
                        <w:rPr>
                          <w:rFonts w:hint="eastAsia" w:ascii="宋体" w:hAnsi="宋体"/>
                          <w:sz w:val="28"/>
                          <w:szCs w:val="28"/>
                        </w:rPr>
                        <w:t xml:space="preserve">                                </w:t>
                      </w:r>
                    </w:p>
                  </w:txbxContent>
                </v:textbox>
              </v:shape>
            </w:pict>
          </mc:Fallback>
        </mc:AlternateContent>
      </w:r>
    </w:p>
    <w:p>
      <w:pPr>
        <w:spacing w:line="460" w:lineRule="exact"/>
        <w:ind w:firstLine="482" w:firstLineChars="200"/>
        <w:rPr>
          <w:rFonts w:ascii="仿宋" w:hAnsi="仿宋" w:eastAsia="仿宋" w:cs="仿宋"/>
          <w:b/>
          <w:sz w:val="24"/>
        </w:rPr>
      </w:pPr>
    </w:p>
    <w:p>
      <w:pPr>
        <w:spacing w:line="460" w:lineRule="exact"/>
        <w:ind w:firstLine="482" w:firstLineChars="200"/>
        <w:rPr>
          <w:rFonts w:ascii="仿宋" w:hAnsi="仿宋" w:eastAsia="仿宋" w:cs="仿宋"/>
          <w:b/>
          <w:sz w:val="24"/>
        </w:rPr>
      </w:pPr>
    </w:p>
    <w:p>
      <w:pPr>
        <w:spacing w:line="360" w:lineRule="atLeast"/>
        <w:ind w:firstLine="2108" w:firstLineChars="500"/>
        <w:rPr>
          <w:rFonts w:ascii="仿宋" w:hAnsi="仿宋" w:eastAsia="仿宋" w:cs="仿宋"/>
          <w:b/>
          <w:sz w:val="42"/>
          <w:szCs w:val="42"/>
        </w:rPr>
      </w:pPr>
    </w:p>
    <w:p>
      <w:pPr>
        <w:spacing w:line="360" w:lineRule="atLeast"/>
        <w:ind w:firstLine="2108" w:firstLineChars="500"/>
        <w:rPr>
          <w:rFonts w:ascii="仿宋" w:hAnsi="仿宋" w:eastAsia="仿宋" w:cs="仿宋"/>
          <w:b/>
          <w:sz w:val="42"/>
          <w:szCs w:val="42"/>
        </w:rPr>
      </w:pPr>
    </w:p>
    <w:p>
      <w:pPr>
        <w:spacing w:line="360" w:lineRule="atLeast"/>
        <w:ind w:firstLine="2108" w:firstLineChars="500"/>
        <w:rPr>
          <w:rFonts w:ascii="仿宋" w:hAnsi="仿宋" w:eastAsia="仿宋" w:cs="仿宋"/>
          <w:b/>
          <w:sz w:val="42"/>
          <w:szCs w:val="42"/>
        </w:rPr>
      </w:pPr>
    </w:p>
    <w:p>
      <w:pPr>
        <w:spacing w:line="360" w:lineRule="atLeast"/>
        <w:ind w:firstLine="2108" w:firstLineChars="500"/>
        <w:rPr>
          <w:rFonts w:ascii="仿宋" w:hAnsi="仿宋" w:eastAsia="仿宋" w:cs="仿宋"/>
          <w:b/>
          <w:sz w:val="42"/>
          <w:szCs w:val="42"/>
        </w:rPr>
      </w:pPr>
    </w:p>
    <w:p>
      <w:pPr>
        <w:spacing w:line="360" w:lineRule="atLeast"/>
        <w:ind w:firstLine="2108" w:firstLineChars="500"/>
        <w:rPr>
          <w:rFonts w:ascii="仿宋" w:hAnsi="仿宋" w:eastAsia="仿宋" w:cs="仿宋"/>
          <w:b/>
          <w:sz w:val="42"/>
          <w:szCs w:val="42"/>
        </w:rPr>
      </w:pPr>
    </w:p>
    <w:p>
      <w:pPr>
        <w:spacing w:line="360" w:lineRule="atLeast"/>
        <w:ind w:firstLine="2108" w:firstLineChars="500"/>
        <w:rPr>
          <w:rFonts w:ascii="仿宋" w:hAnsi="仿宋" w:eastAsia="仿宋" w:cs="仿宋"/>
          <w:b/>
          <w:sz w:val="42"/>
          <w:szCs w:val="42"/>
        </w:rPr>
      </w:pPr>
    </w:p>
    <w:p>
      <w:pPr>
        <w:spacing w:line="360" w:lineRule="atLeast"/>
        <w:ind w:firstLine="2108" w:firstLineChars="500"/>
        <w:rPr>
          <w:rFonts w:ascii="仿宋" w:hAnsi="仿宋" w:eastAsia="仿宋" w:cs="仿宋"/>
          <w:b/>
          <w:sz w:val="42"/>
          <w:szCs w:val="42"/>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460" w:lineRule="exact"/>
        <w:rPr>
          <w:rFonts w:ascii="仿宋" w:hAnsi="仿宋" w:eastAsia="仿宋" w:cs="仿宋"/>
          <w:b/>
          <w:sz w:val="24"/>
        </w:rPr>
      </w:pPr>
      <w:r>
        <w:rPr>
          <w:rFonts w:hint="eastAsia" w:ascii="仿宋" w:hAnsi="仿宋" w:eastAsia="仿宋" w:cs="仿宋"/>
          <w:b/>
          <w:sz w:val="24"/>
        </w:rPr>
        <w:t>投标文件封袋正面标识式样</w:t>
      </w:r>
    </w:p>
    <w:p>
      <w:pPr>
        <w:spacing w:line="460" w:lineRule="exact"/>
        <w:ind w:firstLine="482" w:firstLineChars="200"/>
        <w:rPr>
          <w:rFonts w:ascii="仿宋" w:hAnsi="仿宋" w:eastAsia="仿宋" w:cs="仿宋"/>
          <w:b/>
          <w:sz w:val="24"/>
        </w:rPr>
      </w:pPr>
      <w:r>
        <w:rPr>
          <w:rFonts w:hint="eastAsia" w:ascii="仿宋" w:hAnsi="仿宋" w:eastAsia="仿宋" w:cs="仿宋"/>
          <w:b/>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121920</wp:posOffset>
                </wp:positionV>
                <wp:extent cx="5678805" cy="7706360"/>
                <wp:effectExtent l="0" t="0" r="0" b="8890"/>
                <wp:wrapNone/>
                <wp:docPr id="2" name="文本框 2"/>
                <wp:cNvGraphicFramePr/>
                <a:graphic xmlns:a="http://schemas.openxmlformats.org/drawingml/2006/main">
                  <a:graphicData uri="http://schemas.microsoft.com/office/word/2010/wordprocessingShape">
                    <wps:wsp>
                      <wps:cNvSpPr txBox="1"/>
                      <wps:spPr bwMode="auto">
                        <a:xfrm>
                          <a:off x="0" y="0"/>
                          <a:ext cx="5678805" cy="7706360"/>
                        </a:xfrm>
                        <a:prstGeom prst="rect">
                          <a:avLst/>
                        </a:prstGeom>
                        <a:solidFill>
                          <a:srgbClr val="FFFFFF"/>
                        </a:solidFill>
                        <a:ln w="9525" cmpd="sng">
                          <a:solidFill>
                            <a:srgbClr val="000000"/>
                          </a:solidFill>
                          <a:miter lim="800000"/>
                        </a:ln>
                      </wps:spPr>
                      <wps:txbx>
                        <w:txbxContent>
                          <w:p>
                            <w:pPr>
                              <w:rPr>
                                <w:rFonts w:ascii="宋体" w:hAnsi="宋体"/>
                                <w:sz w:val="28"/>
                                <w:szCs w:val="28"/>
                              </w:rPr>
                            </w:pPr>
                          </w:p>
                          <w:p>
                            <w:pPr>
                              <w:rPr>
                                <w:rFonts w:ascii="仿宋" w:hAnsi="仿宋" w:eastAsia="仿宋" w:cs="仿宋"/>
                                <w:sz w:val="28"/>
                                <w:szCs w:val="28"/>
                              </w:rPr>
                            </w:pPr>
                            <w:r>
                              <w:rPr>
                                <w:rFonts w:hint="eastAsia" w:ascii="仿宋" w:hAnsi="仿宋" w:eastAsia="仿宋" w:cs="仿宋"/>
                                <w:sz w:val="28"/>
                                <w:szCs w:val="28"/>
                              </w:rPr>
                              <w:t>致：陕西海堂项目管理咨询有限公司</w:t>
                            </w:r>
                          </w:p>
                          <w:p>
                            <w:pPr>
                              <w:rPr>
                                <w:rFonts w:ascii="仿宋" w:hAnsi="仿宋" w:eastAsia="仿宋" w:cs="仿宋"/>
                                <w:sz w:val="28"/>
                                <w:szCs w:val="28"/>
                              </w:rPr>
                            </w:pPr>
                            <w:r>
                              <w:rPr>
                                <w:rFonts w:hint="eastAsia" w:ascii="仿宋" w:hAnsi="仿宋" w:eastAsia="仿宋" w:cs="仿宋"/>
                                <w:sz w:val="28"/>
                                <w:szCs w:val="28"/>
                              </w:rPr>
                              <w:t xml:space="preserve">项目编号：                                        </w:t>
                            </w:r>
                          </w:p>
                          <w:p>
                            <w:pPr>
                              <w:rPr>
                                <w:rFonts w:ascii="仿宋" w:hAnsi="仿宋" w:eastAsia="仿宋" w:cs="仿宋"/>
                                <w:sz w:val="28"/>
                                <w:szCs w:val="28"/>
                              </w:rPr>
                            </w:pPr>
                            <w:r>
                              <w:rPr>
                                <w:rFonts w:hint="eastAsia" w:ascii="仿宋" w:hAnsi="仿宋" w:eastAsia="仿宋" w:cs="仿宋"/>
                                <w:sz w:val="28"/>
                                <w:szCs w:val="28"/>
                              </w:rPr>
                              <w:t>项目名称：</w:t>
                            </w:r>
                          </w:p>
                          <w:p>
                            <w:pPr>
                              <w:rPr>
                                <w:rFonts w:ascii="仿宋" w:hAnsi="仿宋" w:eastAsia="仿宋" w:cs="仿宋"/>
                                <w:sz w:val="28"/>
                                <w:szCs w:val="28"/>
                              </w:rPr>
                            </w:pPr>
                            <w:r>
                              <w:rPr>
                                <w:rFonts w:hint="eastAsia" w:ascii="仿宋" w:hAnsi="仿宋" w:eastAsia="仿宋" w:cs="仿宋"/>
                                <w:sz w:val="28"/>
                                <w:szCs w:val="28"/>
                              </w:rPr>
                              <w:t xml:space="preserve">                          </w:t>
                            </w:r>
                          </w:p>
                          <w:p>
                            <w:pPr>
                              <w:jc w:val="cente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r>
                              <w:rPr>
                                <w:rFonts w:hint="eastAsia" w:ascii="仿宋" w:hAnsi="仿宋" w:eastAsia="仿宋" w:cs="仿宋"/>
                                <w:b/>
                                <w:sz w:val="44"/>
                                <w:szCs w:val="44"/>
                              </w:rPr>
                              <w:t>投标文件（正本或副本）</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ind w:firstLine="1400" w:firstLineChars="500"/>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12"/>
                              <w:jc w:val="center"/>
                              <w:rPr>
                                <w:rFonts w:ascii="仿宋" w:hAnsi="仿宋" w:eastAsia="仿宋" w:cs="仿宋"/>
                                <w:color w:val="auto"/>
                              </w:rPr>
                            </w:pPr>
                          </w:p>
                          <w:p>
                            <w:pPr>
                              <w:pStyle w:val="12"/>
                              <w:jc w:val="center"/>
                              <w:rPr>
                                <w:rFonts w:ascii="仿宋" w:hAnsi="仿宋" w:eastAsia="仿宋" w:cs="仿宋"/>
                                <w:color w:val="auto"/>
                              </w:rPr>
                            </w:pPr>
                          </w:p>
                          <w:p>
                            <w:pPr>
                              <w:pStyle w:val="12"/>
                              <w:jc w:val="center"/>
                              <w:rPr>
                                <w:rFonts w:ascii="仿宋" w:hAnsi="仿宋" w:eastAsia="仿宋" w:cs="仿宋"/>
                                <w:color w:val="auto"/>
                              </w:rPr>
                            </w:pPr>
                          </w:p>
                          <w:p>
                            <w:pPr>
                              <w:pStyle w:val="12"/>
                              <w:jc w:val="center"/>
                              <w:rPr>
                                <w:rFonts w:ascii="仿宋" w:hAnsi="仿宋" w:eastAsia="仿宋" w:cs="仿宋"/>
                                <w:color w:val="auto"/>
                              </w:rPr>
                            </w:pPr>
                            <w:r>
                              <w:rPr>
                                <w:rFonts w:hint="eastAsia" w:ascii="仿宋" w:hAnsi="仿宋" w:eastAsia="仿宋" w:cs="仿宋"/>
                                <w:color w:val="auto"/>
                              </w:rPr>
                              <w:t>在****年*月*日*时*分之前不得启封</w:t>
                            </w:r>
                          </w:p>
                          <w:p>
                            <w:pPr>
                              <w:pStyle w:val="12"/>
                              <w:rPr>
                                <w:rFonts w:ascii="仿宋" w:hAnsi="仿宋" w:eastAsia="仿宋" w:cs="仿宋"/>
                                <w:color w:val="auto"/>
                              </w:rPr>
                            </w:pPr>
                          </w:p>
                          <w:p>
                            <w:pPr>
                              <w:rPr>
                                <w:rFonts w:ascii="宋体" w:hAnsi="宋体"/>
                                <w:sz w:val="28"/>
                                <w:szCs w:val="28"/>
                              </w:rPr>
                            </w:pPr>
                            <w:r>
                              <w:rPr>
                                <w:rFonts w:hint="eastAsia" w:ascii="宋体" w:hAnsi="宋体"/>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9.6pt;height:606.8pt;width:447.15pt;z-index:251659264;mso-width-relative:page;mso-height-relative:page;" fillcolor="#FFFFFF" filled="t" stroked="t" coordsize="21600,21600" o:gfxdata="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kmk1dcAAAAIAQAADwAAAAAAAAABACAAAAAiAAAAZHJzL2Rvd25yZXYueG1s&#10;UEsBAhQAFAAAAAgAh07iQMW4dzsyAgAAYwQAAA4AAAAAAAAAAQAgAAAAJgEAAGRycy9lMm9Eb2Mu&#10;eG1sUEsFBgAAAAAGAAYAWQEAAMoFAAAAAA==&#10;">
                <v:fill on="t" focussize="0,0"/>
                <v:stroke color="#000000" miterlimit="8" joinstyle="miter"/>
                <v:imagedata o:title=""/>
                <o:lock v:ext="edit" aspectratio="f"/>
                <v:textbox>
                  <w:txbxContent>
                    <w:p>
                      <w:pPr>
                        <w:rPr>
                          <w:rFonts w:ascii="宋体" w:hAnsi="宋体"/>
                          <w:sz w:val="28"/>
                          <w:szCs w:val="28"/>
                        </w:rPr>
                      </w:pPr>
                    </w:p>
                    <w:p>
                      <w:pPr>
                        <w:rPr>
                          <w:rFonts w:ascii="仿宋" w:hAnsi="仿宋" w:eastAsia="仿宋" w:cs="仿宋"/>
                          <w:sz w:val="28"/>
                          <w:szCs w:val="28"/>
                        </w:rPr>
                      </w:pPr>
                      <w:r>
                        <w:rPr>
                          <w:rFonts w:hint="eastAsia" w:ascii="仿宋" w:hAnsi="仿宋" w:eastAsia="仿宋" w:cs="仿宋"/>
                          <w:sz w:val="28"/>
                          <w:szCs w:val="28"/>
                        </w:rPr>
                        <w:t>致：陕西海堂项目管理咨询有限公司</w:t>
                      </w:r>
                    </w:p>
                    <w:p>
                      <w:pPr>
                        <w:rPr>
                          <w:rFonts w:ascii="仿宋" w:hAnsi="仿宋" w:eastAsia="仿宋" w:cs="仿宋"/>
                          <w:sz w:val="28"/>
                          <w:szCs w:val="28"/>
                        </w:rPr>
                      </w:pPr>
                      <w:r>
                        <w:rPr>
                          <w:rFonts w:hint="eastAsia" w:ascii="仿宋" w:hAnsi="仿宋" w:eastAsia="仿宋" w:cs="仿宋"/>
                          <w:sz w:val="28"/>
                          <w:szCs w:val="28"/>
                        </w:rPr>
                        <w:t xml:space="preserve">项目编号：                                        </w:t>
                      </w:r>
                    </w:p>
                    <w:p>
                      <w:pPr>
                        <w:rPr>
                          <w:rFonts w:ascii="仿宋" w:hAnsi="仿宋" w:eastAsia="仿宋" w:cs="仿宋"/>
                          <w:sz w:val="28"/>
                          <w:szCs w:val="28"/>
                        </w:rPr>
                      </w:pPr>
                      <w:r>
                        <w:rPr>
                          <w:rFonts w:hint="eastAsia" w:ascii="仿宋" w:hAnsi="仿宋" w:eastAsia="仿宋" w:cs="仿宋"/>
                          <w:sz w:val="28"/>
                          <w:szCs w:val="28"/>
                        </w:rPr>
                        <w:t>项目名称：</w:t>
                      </w:r>
                    </w:p>
                    <w:p>
                      <w:pPr>
                        <w:rPr>
                          <w:rFonts w:ascii="仿宋" w:hAnsi="仿宋" w:eastAsia="仿宋" w:cs="仿宋"/>
                          <w:sz w:val="28"/>
                          <w:szCs w:val="28"/>
                        </w:rPr>
                      </w:pPr>
                      <w:r>
                        <w:rPr>
                          <w:rFonts w:hint="eastAsia" w:ascii="仿宋" w:hAnsi="仿宋" w:eastAsia="仿宋" w:cs="仿宋"/>
                          <w:sz w:val="28"/>
                          <w:szCs w:val="28"/>
                        </w:rPr>
                        <w:t xml:space="preserve">                          </w:t>
                      </w:r>
                    </w:p>
                    <w:p>
                      <w:pPr>
                        <w:jc w:val="cente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r>
                        <w:rPr>
                          <w:rFonts w:hint="eastAsia" w:ascii="仿宋" w:hAnsi="仿宋" w:eastAsia="仿宋" w:cs="仿宋"/>
                          <w:b/>
                          <w:sz w:val="44"/>
                          <w:szCs w:val="44"/>
                        </w:rPr>
                        <w:t>投标文件（正本或副本）</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ind w:firstLine="1400" w:firstLineChars="500"/>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12"/>
                        <w:jc w:val="center"/>
                        <w:rPr>
                          <w:rFonts w:ascii="仿宋" w:hAnsi="仿宋" w:eastAsia="仿宋" w:cs="仿宋"/>
                          <w:color w:val="auto"/>
                        </w:rPr>
                      </w:pPr>
                    </w:p>
                    <w:p>
                      <w:pPr>
                        <w:pStyle w:val="12"/>
                        <w:jc w:val="center"/>
                        <w:rPr>
                          <w:rFonts w:ascii="仿宋" w:hAnsi="仿宋" w:eastAsia="仿宋" w:cs="仿宋"/>
                          <w:color w:val="auto"/>
                        </w:rPr>
                      </w:pPr>
                    </w:p>
                    <w:p>
                      <w:pPr>
                        <w:pStyle w:val="12"/>
                        <w:jc w:val="center"/>
                        <w:rPr>
                          <w:rFonts w:ascii="仿宋" w:hAnsi="仿宋" w:eastAsia="仿宋" w:cs="仿宋"/>
                          <w:color w:val="auto"/>
                        </w:rPr>
                      </w:pPr>
                    </w:p>
                    <w:p>
                      <w:pPr>
                        <w:pStyle w:val="12"/>
                        <w:jc w:val="center"/>
                        <w:rPr>
                          <w:rFonts w:ascii="仿宋" w:hAnsi="仿宋" w:eastAsia="仿宋" w:cs="仿宋"/>
                          <w:color w:val="auto"/>
                        </w:rPr>
                      </w:pPr>
                      <w:r>
                        <w:rPr>
                          <w:rFonts w:hint="eastAsia" w:ascii="仿宋" w:hAnsi="仿宋" w:eastAsia="仿宋" w:cs="仿宋"/>
                          <w:color w:val="auto"/>
                        </w:rPr>
                        <w:t>在****年*月*日*时*分之前不得启封</w:t>
                      </w:r>
                    </w:p>
                    <w:p>
                      <w:pPr>
                        <w:pStyle w:val="12"/>
                        <w:rPr>
                          <w:rFonts w:ascii="仿宋" w:hAnsi="仿宋" w:eastAsia="仿宋" w:cs="仿宋"/>
                          <w:color w:val="auto"/>
                        </w:rPr>
                      </w:pPr>
                    </w:p>
                    <w:p>
                      <w:pPr>
                        <w:rPr>
                          <w:rFonts w:ascii="宋体" w:hAnsi="宋体"/>
                          <w:sz w:val="28"/>
                          <w:szCs w:val="28"/>
                        </w:rPr>
                      </w:pPr>
                      <w:r>
                        <w:rPr>
                          <w:rFonts w:hint="eastAsia" w:ascii="宋体" w:hAnsi="宋体"/>
                          <w:sz w:val="28"/>
                          <w:szCs w:val="28"/>
                        </w:rPr>
                        <w:t xml:space="preserve">                                </w:t>
                      </w:r>
                    </w:p>
                  </w:txbxContent>
                </v:textbox>
              </v:shape>
            </w:pict>
          </mc:Fallback>
        </mc:AlternateContent>
      </w:r>
    </w:p>
    <w:p>
      <w:pPr>
        <w:spacing w:line="460" w:lineRule="exact"/>
        <w:ind w:firstLine="482" w:firstLineChars="200"/>
        <w:rPr>
          <w:rFonts w:ascii="仿宋" w:hAnsi="仿宋" w:eastAsia="仿宋" w:cs="仿宋"/>
          <w:b/>
          <w:sz w:val="24"/>
        </w:rPr>
      </w:pPr>
    </w:p>
    <w:p>
      <w:pPr>
        <w:spacing w:line="460" w:lineRule="exact"/>
        <w:ind w:firstLine="482" w:firstLineChars="200"/>
        <w:rPr>
          <w:rFonts w:ascii="仿宋" w:hAnsi="仿宋" w:eastAsia="仿宋" w:cs="仿宋"/>
          <w:b/>
          <w:sz w:val="24"/>
        </w:rPr>
      </w:pPr>
    </w:p>
    <w:p>
      <w:pPr>
        <w:spacing w:line="360" w:lineRule="atLeast"/>
        <w:ind w:firstLine="2108" w:firstLineChars="500"/>
        <w:rPr>
          <w:rFonts w:ascii="仿宋" w:hAnsi="仿宋" w:eastAsia="仿宋" w:cs="仿宋"/>
          <w:b/>
          <w:sz w:val="42"/>
          <w:szCs w:val="42"/>
        </w:rPr>
      </w:pPr>
    </w:p>
    <w:p>
      <w:pPr>
        <w:spacing w:line="360" w:lineRule="atLeast"/>
        <w:ind w:firstLine="2108" w:firstLineChars="500"/>
        <w:rPr>
          <w:rFonts w:ascii="仿宋" w:hAnsi="仿宋" w:eastAsia="仿宋" w:cs="仿宋"/>
          <w:b/>
          <w:sz w:val="42"/>
          <w:szCs w:val="42"/>
        </w:rPr>
      </w:pPr>
    </w:p>
    <w:p>
      <w:pPr>
        <w:spacing w:line="360" w:lineRule="atLeast"/>
        <w:ind w:firstLine="2108" w:firstLineChars="500"/>
        <w:rPr>
          <w:rFonts w:ascii="仿宋" w:hAnsi="仿宋" w:eastAsia="仿宋" w:cs="仿宋"/>
          <w:b/>
          <w:sz w:val="42"/>
          <w:szCs w:val="42"/>
        </w:rPr>
      </w:pPr>
    </w:p>
    <w:p>
      <w:pPr>
        <w:spacing w:line="360" w:lineRule="atLeast"/>
        <w:ind w:firstLine="2108" w:firstLineChars="500"/>
        <w:rPr>
          <w:rFonts w:ascii="仿宋" w:hAnsi="仿宋" w:eastAsia="仿宋" w:cs="仿宋"/>
          <w:b/>
          <w:sz w:val="42"/>
          <w:szCs w:val="42"/>
        </w:rPr>
      </w:pPr>
    </w:p>
    <w:p>
      <w:pPr>
        <w:spacing w:line="360" w:lineRule="atLeast"/>
        <w:ind w:firstLine="2108" w:firstLineChars="500"/>
        <w:rPr>
          <w:rFonts w:ascii="仿宋" w:hAnsi="仿宋" w:eastAsia="仿宋" w:cs="仿宋"/>
          <w:b/>
          <w:sz w:val="42"/>
          <w:szCs w:val="42"/>
        </w:rPr>
      </w:pPr>
    </w:p>
    <w:p>
      <w:pPr>
        <w:spacing w:line="360" w:lineRule="atLeast"/>
        <w:ind w:firstLine="2108" w:firstLineChars="500"/>
        <w:rPr>
          <w:rFonts w:ascii="仿宋" w:hAnsi="仿宋" w:eastAsia="仿宋" w:cs="仿宋"/>
          <w:b/>
          <w:sz w:val="42"/>
          <w:szCs w:val="42"/>
        </w:rPr>
      </w:pPr>
    </w:p>
    <w:p>
      <w:pPr>
        <w:spacing w:line="360" w:lineRule="atLeast"/>
        <w:ind w:firstLine="2108" w:firstLineChars="500"/>
        <w:rPr>
          <w:rFonts w:ascii="仿宋" w:hAnsi="仿宋" w:eastAsia="仿宋" w:cs="仿宋"/>
          <w:b/>
          <w:sz w:val="42"/>
          <w:szCs w:val="42"/>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p>
    <w:p>
      <w:pPr>
        <w:spacing w:line="360" w:lineRule="auto"/>
        <w:ind w:right="456"/>
        <w:rPr>
          <w:rFonts w:ascii="仿宋" w:hAnsi="仿宋" w:eastAsia="仿宋" w:cs="仿宋"/>
          <w:b/>
          <w:sz w:val="24"/>
        </w:rPr>
      </w:pPr>
      <w:r>
        <w:rPr>
          <w:rFonts w:hint="eastAsia" w:ascii="仿宋" w:hAnsi="仿宋" w:eastAsia="仿宋" w:cs="仿宋"/>
          <w:b/>
          <w:sz w:val="24"/>
        </w:rPr>
        <w:t>电子版投标文件正面标识式样</w:t>
      </w:r>
    </w:p>
    <w:p>
      <w:pPr>
        <w:spacing w:line="360" w:lineRule="auto"/>
        <w:ind w:right="456"/>
        <w:rPr>
          <w:rFonts w:ascii="仿宋" w:hAnsi="仿宋" w:eastAsia="仿宋" w:cs="仿宋"/>
          <w:b/>
          <w:sz w:val="24"/>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119380</wp:posOffset>
                </wp:positionV>
                <wp:extent cx="5586095" cy="80010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86095" cy="8001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p>
                          <w:p>
                            <w:pPr>
                              <w:rPr>
                                <w:sz w:val="28"/>
                                <w:szCs w:val="28"/>
                              </w:rPr>
                            </w:pPr>
                          </w:p>
                          <w:p>
                            <w:pPr>
                              <w:rPr>
                                <w:rFonts w:ascii="仿宋" w:hAnsi="仿宋" w:eastAsia="仿宋" w:cs="仿宋"/>
                                <w:sz w:val="28"/>
                                <w:szCs w:val="28"/>
                              </w:rPr>
                            </w:pPr>
                            <w:r>
                              <w:rPr>
                                <w:rFonts w:hint="eastAsia" w:ascii="仿宋" w:hAnsi="仿宋" w:eastAsia="仿宋" w:cs="仿宋"/>
                                <w:sz w:val="28"/>
                                <w:szCs w:val="28"/>
                              </w:rPr>
                              <w:t>致：陕西海堂项目管理咨询有限公司</w:t>
                            </w:r>
                          </w:p>
                          <w:p>
                            <w:pPr>
                              <w:rPr>
                                <w:rFonts w:ascii="仿宋" w:hAnsi="仿宋" w:eastAsia="仿宋" w:cs="仿宋"/>
                                <w:sz w:val="28"/>
                                <w:szCs w:val="28"/>
                              </w:rPr>
                            </w:pPr>
                            <w:r>
                              <w:rPr>
                                <w:rFonts w:hint="eastAsia" w:ascii="仿宋" w:hAnsi="仿宋" w:eastAsia="仿宋" w:cs="仿宋"/>
                                <w:sz w:val="28"/>
                                <w:szCs w:val="28"/>
                              </w:rPr>
                              <w:t xml:space="preserve">项目编号：                                       </w:t>
                            </w:r>
                          </w:p>
                          <w:p>
                            <w:pPr>
                              <w:rPr>
                                <w:rFonts w:ascii="仿宋" w:hAnsi="仿宋" w:eastAsia="仿宋" w:cs="仿宋"/>
                                <w:sz w:val="28"/>
                                <w:szCs w:val="28"/>
                              </w:rPr>
                            </w:pPr>
                            <w:r>
                              <w:rPr>
                                <w:rFonts w:hint="eastAsia" w:ascii="仿宋" w:hAnsi="仿宋" w:eastAsia="仿宋" w:cs="仿宋"/>
                                <w:sz w:val="28"/>
                                <w:szCs w:val="28"/>
                              </w:rPr>
                              <w:t>项目名称：</w:t>
                            </w:r>
                          </w:p>
                          <w:p>
                            <w:pPr>
                              <w:rPr>
                                <w:rFonts w:ascii="仿宋" w:hAnsi="仿宋" w:eastAsia="仿宋" w:cs="仿宋"/>
                                <w:sz w:val="28"/>
                                <w:szCs w:val="28"/>
                              </w:rPr>
                            </w:pPr>
                            <w:r>
                              <w:rPr>
                                <w:rFonts w:hint="eastAsia" w:ascii="仿宋" w:hAnsi="仿宋" w:eastAsia="仿宋" w:cs="仿宋"/>
                                <w:sz w:val="28"/>
                                <w:szCs w:val="28"/>
                              </w:rPr>
                              <w:t xml:space="preserve">                              </w:t>
                            </w:r>
                          </w:p>
                          <w:p>
                            <w:pPr>
                              <w:jc w:val="cente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r>
                              <w:rPr>
                                <w:rFonts w:hint="eastAsia" w:ascii="仿宋" w:hAnsi="仿宋" w:eastAsia="仿宋" w:cs="仿宋"/>
                                <w:b/>
                                <w:sz w:val="44"/>
                                <w:szCs w:val="44"/>
                              </w:rPr>
                              <w:t>电子版投标文件</w:t>
                            </w:r>
                          </w:p>
                          <w:p>
                            <w:pPr>
                              <w:jc w:val="center"/>
                              <w:rPr>
                                <w:rFonts w:ascii="仿宋" w:hAnsi="仿宋" w:eastAsia="仿宋" w:cs="仿宋"/>
                                <w:sz w:val="28"/>
                                <w:szCs w:val="28"/>
                              </w:rPr>
                            </w:pPr>
                          </w:p>
                          <w:p>
                            <w:pPr>
                              <w:pStyle w:val="12"/>
                              <w:rPr>
                                <w:rFonts w:ascii="仿宋" w:hAnsi="仿宋" w:eastAsia="仿宋" w:cs="仿宋"/>
                                <w:color w:val="auto"/>
                              </w:rPr>
                            </w:pPr>
                          </w:p>
                          <w:p>
                            <w:pPr>
                              <w:rPr>
                                <w:rFonts w:ascii="仿宋" w:hAnsi="仿宋" w:eastAsia="仿宋" w:cs="仿宋"/>
                              </w:rPr>
                            </w:pPr>
                          </w:p>
                          <w:p>
                            <w:pPr>
                              <w:pStyle w:val="12"/>
                              <w:rPr>
                                <w:rFonts w:ascii="仿宋" w:hAnsi="仿宋" w:eastAsia="仿宋" w:cs="仿宋"/>
                                <w:color w:val="auto"/>
                              </w:rPr>
                            </w:pPr>
                          </w:p>
                          <w:p>
                            <w:pPr>
                              <w:jc w:val="center"/>
                              <w:rPr>
                                <w:rFonts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pStyle w:val="12"/>
                              <w:ind w:firstLine="1400" w:firstLineChars="500"/>
                              <w:rPr>
                                <w:rFonts w:ascii="仿宋" w:hAnsi="仿宋" w:eastAsia="仿宋" w:cs="仿宋"/>
                                <w:color w:val="auto"/>
                                <w:sz w:val="28"/>
                                <w:szCs w:val="28"/>
                                <w:u w:val="single"/>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p>
                          <w:p>
                            <w:pPr>
                              <w:rPr>
                                <w:rFonts w:ascii="仿宋" w:hAnsi="仿宋" w:eastAsia="仿宋" w:cs="仿宋"/>
                                <w:sz w:val="28"/>
                                <w:szCs w:val="28"/>
                              </w:rPr>
                            </w:pPr>
                            <w:r>
                              <w:rPr>
                                <w:rFonts w:hint="eastAsia" w:ascii="仿宋" w:hAnsi="仿宋" w:eastAsia="仿宋" w:cs="仿宋"/>
                                <w:sz w:val="28"/>
                                <w:szCs w:val="28"/>
                              </w:rPr>
                              <w:t xml:space="preserve">                   </w:t>
                            </w:r>
                          </w:p>
                          <w:p>
                            <w:pPr>
                              <w:pStyle w:val="12"/>
                              <w:rPr>
                                <w:rFonts w:ascii="仿宋" w:hAnsi="仿宋" w:eastAsia="仿宋" w:cs="仿宋"/>
                                <w:color w:val="auto"/>
                              </w:rPr>
                            </w:pPr>
                          </w:p>
                          <w:p>
                            <w:pPr>
                              <w:rPr>
                                <w:rFonts w:ascii="仿宋" w:hAnsi="仿宋" w:eastAsia="仿宋" w:cs="仿宋"/>
                              </w:rPr>
                            </w:pPr>
                          </w:p>
                          <w:p>
                            <w:pPr>
                              <w:pStyle w:val="12"/>
                              <w:rPr>
                                <w:rFonts w:ascii="仿宋" w:hAnsi="仿宋" w:eastAsia="仿宋" w:cs="仿宋"/>
                                <w:color w:val="auto"/>
                              </w:rPr>
                            </w:pPr>
                          </w:p>
                          <w:p>
                            <w:pPr>
                              <w:jc w:val="center"/>
                              <w:rPr>
                                <w:rFonts w:ascii="仿宋" w:hAnsi="仿宋" w:eastAsia="仿宋" w:cs="仿宋"/>
                              </w:rPr>
                            </w:pPr>
                            <w:r>
                              <w:rPr>
                                <w:rFonts w:hint="eastAsia" w:ascii="仿宋" w:hAnsi="仿宋" w:eastAsia="仿宋" w:cs="仿宋"/>
                              </w:rPr>
                              <w:t>在****年*月*日*时*分之前不得启封</w:t>
                            </w:r>
                          </w:p>
                        </w:txbxContent>
                      </wps:txbx>
                      <wps:bodyPr upright="1"/>
                    </wps:wsp>
                  </a:graphicData>
                </a:graphic>
              </wp:anchor>
            </w:drawing>
          </mc:Choice>
          <mc:Fallback>
            <w:pict>
              <v:shape id="_x0000_s1026" o:spid="_x0000_s1026" o:spt="202" type="#_x0000_t202" style="position:absolute;left:0pt;margin-left:-5.05pt;margin-top:9.4pt;height:630pt;width:439.85pt;z-index:251660288;mso-width-relative:page;mso-height-relative:page;" fillcolor="#FFFFFF" filled="t" stroked="t" coordsize="21600,21600" o:gfxdata="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jT+dgAAAALAQAADwAAAAAAAAABACAA&#10;AAAiAAAAZHJzL2Rvd25yZXYueG1sUEsBAhQAFAAAAAgAh07iQJqI+W0NAgAANwQAAA4AAAAAAAAA&#10;AQAgAAAAJwEAAGRycy9lMm9Eb2MueG1sUEsFBgAAAAAGAAYAWQEAAKYFAAAAAA==&#10;">
                <v:fill on="t" focussize="0,0"/>
                <v:stroke color="#000000" joinstyle="miter"/>
                <v:imagedata o:title=""/>
                <o:lock v:ext="edit" aspectratio="f"/>
                <v:textbox>
                  <w:txbxContent>
                    <w:p>
                      <w:pPr>
                        <w:rPr>
                          <w:sz w:val="28"/>
                          <w:szCs w:val="28"/>
                        </w:rPr>
                      </w:pPr>
                    </w:p>
                    <w:p>
                      <w:pPr>
                        <w:rPr>
                          <w:sz w:val="28"/>
                          <w:szCs w:val="28"/>
                        </w:rPr>
                      </w:pPr>
                    </w:p>
                    <w:p>
                      <w:pPr>
                        <w:rPr>
                          <w:rFonts w:ascii="仿宋" w:hAnsi="仿宋" w:eastAsia="仿宋" w:cs="仿宋"/>
                          <w:sz w:val="28"/>
                          <w:szCs w:val="28"/>
                        </w:rPr>
                      </w:pPr>
                      <w:r>
                        <w:rPr>
                          <w:rFonts w:hint="eastAsia" w:ascii="仿宋" w:hAnsi="仿宋" w:eastAsia="仿宋" w:cs="仿宋"/>
                          <w:sz w:val="28"/>
                          <w:szCs w:val="28"/>
                        </w:rPr>
                        <w:t>致：陕西海堂项目管理咨询有限公司</w:t>
                      </w:r>
                    </w:p>
                    <w:p>
                      <w:pPr>
                        <w:rPr>
                          <w:rFonts w:ascii="仿宋" w:hAnsi="仿宋" w:eastAsia="仿宋" w:cs="仿宋"/>
                          <w:sz w:val="28"/>
                          <w:szCs w:val="28"/>
                        </w:rPr>
                      </w:pPr>
                      <w:r>
                        <w:rPr>
                          <w:rFonts w:hint="eastAsia" w:ascii="仿宋" w:hAnsi="仿宋" w:eastAsia="仿宋" w:cs="仿宋"/>
                          <w:sz w:val="28"/>
                          <w:szCs w:val="28"/>
                        </w:rPr>
                        <w:t xml:space="preserve">项目编号：                                       </w:t>
                      </w:r>
                    </w:p>
                    <w:p>
                      <w:pPr>
                        <w:rPr>
                          <w:rFonts w:ascii="仿宋" w:hAnsi="仿宋" w:eastAsia="仿宋" w:cs="仿宋"/>
                          <w:sz w:val="28"/>
                          <w:szCs w:val="28"/>
                        </w:rPr>
                      </w:pPr>
                      <w:r>
                        <w:rPr>
                          <w:rFonts w:hint="eastAsia" w:ascii="仿宋" w:hAnsi="仿宋" w:eastAsia="仿宋" w:cs="仿宋"/>
                          <w:sz w:val="28"/>
                          <w:szCs w:val="28"/>
                        </w:rPr>
                        <w:t>项目名称：</w:t>
                      </w:r>
                    </w:p>
                    <w:p>
                      <w:pPr>
                        <w:rPr>
                          <w:rFonts w:ascii="仿宋" w:hAnsi="仿宋" w:eastAsia="仿宋" w:cs="仿宋"/>
                          <w:sz w:val="28"/>
                          <w:szCs w:val="28"/>
                        </w:rPr>
                      </w:pPr>
                      <w:r>
                        <w:rPr>
                          <w:rFonts w:hint="eastAsia" w:ascii="仿宋" w:hAnsi="仿宋" w:eastAsia="仿宋" w:cs="仿宋"/>
                          <w:sz w:val="28"/>
                          <w:szCs w:val="28"/>
                        </w:rPr>
                        <w:t xml:space="preserve">                              </w:t>
                      </w:r>
                    </w:p>
                    <w:p>
                      <w:pPr>
                        <w:jc w:val="cente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r>
                        <w:rPr>
                          <w:rFonts w:hint="eastAsia" w:ascii="仿宋" w:hAnsi="仿宋" w:eastAsia="仿宋" w:cs="仿宋"/>
                          <w:b/>
                          <w:sz w:val="44"/>
                          <w:szCs w:val="44"/>
                        </w:rPr>
                        <w:t>电子版投标文件</w:t>
                      </w:r>
                    </w:p>
                    <w:p>
                      <w:pPr>
                        <w:jc w:val="center"/>
                        <w:rPr>
                          <w:rFonts w:ascii="仿宋" w:hAnsi="仿宋" w:eastAsia="仿宋" w:cs="仿宋"/>
                          <w:sz w:val="28"/>
                          <w:szCs w:val="28"/>
                        </w:rPr>
                      </w:pPr>
                    </w:p>
                    <w:p>
                      <w:pPr>
                        <w:pStyle w:val="12"/>
                        <w:rPr>
                          <w:rFonts w:ascii="仿宋" w:hAnsi="仿宋" w:eastAsia="仿宋" w:cs="仿宋"/>
                          <w:color w:val="auto"/>
                        </w:rPr>
                      </w:pPr>
                    </w:p>
                    <w:p>
                      <w:pPr>
                        <w:rPr>
                          <w:rFonts w:ascii="仿宋" w:hAnsi="仿宋" w:eastAsia="仿宋" w:cs="仿宋"/>
                        </w:rPr>
                      </w:pPr>
                    </w:p>
                    <w:p>
                      <w:pPr>
                        <w:pStyle w:val="12"/>
                        <w:rPr>
                          <w:rFonts w:ascii="仿宋" w:hAnsi="仿宋" w:eastAsia="仿宋" w:cs="仿宋"/>
                          <w:color w:val="auto"/>
                        </w:rPr>
                      </w:pPr>
                    </w:p>
                    <w:p>
                      <w:pPr>
                        <w:jc w:val="center"/>
                        <w:rPr>
                          <w:rFonts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pPr>
                        <w:pStyle w:val="12"/>
                        <w:ind w:firstLine="1400" w:firstLineChars="500"/>
                        <w:rPr>
                          <w:rFonts w:ascii="仿宋" w:hAnsi="仿宋" w:eastAsia="仿宋" w:cs="仿宋"/>
                          <w:color w:val="auto"/>
                          <w:sz w:val="28"/>
                          <w:szCs w:val="28"/>
                          <w:u w:val="single"/>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p>
                    <w:p>
                      <w:pPr>
                        <w:rPr>
                          <w:rFonts w:ascii="仿宋" w:hAnsi="仿宋" w:eastAsia="仿宋" w:cs="仿宋"/>
                          <w:sz w:val="28"/>
                          <w:szCs w:val="28"/>
                        </w:rPr>
                      </w:pPr>
                      <w:r>
                        <w:rPr>
                          <w:rFonts w:hint="eastAsia" w:ascii="仿宋" w:hAnsi="仿宋" w:eastAsia="仿宋" w:cs="仿宋"/>
                          <w:sz w:val="28"/>
                          <w:szCs w:val="28"/>
                        </w:rPr>
                        <w:t xml:space="preserve">                   </w:t>
                      </w:r>
                    </w:p>
                    <w:p>
                      <w:pPr>
                        <w:pStyle w:val="12"/>
                        <w:rPr>
                          <w:rFonts w:ascii="仿宋" w:hAnsi="仿宋" w:eastAsia="仿宋" w:cs="仿宋"/>
                          <w:color w:val="auto"/>
                        </w:rPr>
                      </w:pPr>
                    </w:p>
                    <w:p>
                      <w:pPr>
                        <w:rPr>
                          <w:rFonts w:ascii="仿宋" w:hAnsi="仿宋" w:eastAsia="仿宋" w:cs="仿宋"/>
                        </w:rPr>
                      </w:pPr>
                    </w:p>
                    <w:p>
                      <w:pPr>
                        <w:pStyle w:val="12"/>
                        <w:rPr>
                          <w:rFonts w:ascii="仿宋" w:hAnsi="仿宋" w:eastAsia="仿宋" w:cs="仿宋"/>
                          <w:color w:val="auto"/>
                        </w:rPr>
                      </w:pPr>
                    </w:p>
                    <w:p>
                      <w:pPr>
                        <w:jc w:val="center"/>
                        <w:rPr>
                          <w:rFonts w:ascii="仿宋" w:hAnsi="仿宋" w:eastAsia="仿宋" w:cs="仿宋"/>
                        </w:rPr>
                      </w:pPr>
                      <w:r>
                        <w:rPr>
                          <w:rFonts w:hint="eastAsia" w:ascii="仿宋" w:hAnsi="仿宋" w:eastAsia="仿宋" w:cs="仿宋"/>
                        </w:rPr>
                        <w:t>在****年*月*日*时*分之前不得启封</w:t>
                      </w:r>
                    </w:p>
                  </w:txbxContent>
                </v:textbox>
              </v:shape>
            </w:pict>
          </mc:Fallback>
        </mc:AlternateContent>
      </w:r>
    </w:p>
    <w:sectPr>
      <w:headerReference r:id="rId8" w:type="default"/>
      <w:footerReference r:id="rId9" w:type="default"/>
      <w:pgSz w:w="11906" w:h="16838"/>
      <w:pgMar w:top="1417" w:right="1417" w:bottom="1417" w:left="1417"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77165"/>
              <wp:effectExtent l="0" t="0" r="0" b="0"/>
              <wp:wrapNone/>
              <wp:docPr id="4" name="文本框 1"/>
              <wp:cNvGraphicFramePr/>
              <a:graphic xmlns:a="http://schemas.openxmlformats.org/drawingml/2006/main">
                <a:graphicData uri="http://schemas.microsoft.com/office/word/2010/wordprocessingShape">
                  <wps:wsp>
                    <wps:cNvSpPr txBox="1"/>
                    <wps:spPr bwMode="auto">
                      <a:xfrm>
                        <a:off x="0" y="0"/>
                        <a:ext cx="114935" cy="177165"/>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3.95pt;width:9.05pt;mso-position-horizontal:center;mso-position-horizontal-relative:margin;mso-wrap-style:none;z-index:251661312;mso-width-relative:page;mso-height-relative:page;" filled="f" stroked="f" coordsize="21600,21600" o:gfxdata="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GVUc8&#10;0AAAAAMBAAAPAAAAAAAAAAEAIAAAACIAAABkcnMvZG93bnJldi54bWxQSwECFAAUAAAACACHTuJA&#10;PcEWqfABAADSAwAADgAAAAAAAAABACAAAAAfAQAAZHJzL2Uyb0RvYy54bWxQSwUGAAAAAAYABgBZ&#10;AQAAgQ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596C1"/>
    <w:multiLevelType w:val="singleLevel"/>
    <w:tmpl w:val="841596C1"/>
    <w:lvl w:ilvl="0" w:tentative="0">
      <w:start w:val="1"/>
      <w:numFmt w:val="decimal"/>
      <w:suff w:val="nothing"/>
      <w:lvlText w:val="%1、"/>
      <w:lvlJc w:val="left"/>
    </w:lvl>
  </w:abstractNum>
  <w:abstractNum w:abstractNumId="1">
    <w:nsid w:val="0000000A"/>
    <w:multiLevelType w:val="multilevel"/>
    <w:tmpl w:val="0000000A"/>
    <w:lvl w:ilvl="0" w:tentative="0">
      <w:start w:val="1"/>
      <w:numFmt w:val="bullet"/>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20"/>
  <w:drawingGridVerticalSpacing w:val="163"/>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2ZmFlNjVkZWJjZGE4NTBhMjA0MTZiMDVkZmQ2YTQifQ=="/>
  </w:docVars>
  <w:rsids>
    <w:rsidRoot w:val="00172A27"/>
    <w:rsid w:val="0000115D"/>
    <w:rsid w:val="0000131B"/>
    <w:rsid w:val="00003BDF"/>
    <w:rsid w:val="000049D4"/>
    <w:rsid w:val="00004A6F"/>
    <w:rsid w:val="00004B8F"/>
    <w:rsid w:val="00004F0A"/>
    <w:rsid w:val="00004F8F"/>
    <w:rsid w:val="00006794"/>
    <w:rsid w:val="00006F8E"/>
    <w:rsid w:val="00011048"/>
    <w:rsid w:val="0001172E"/>
    <w:rsid w:val="00011CC3"/>
    <w:rsid w:val="00011DD9"/>
    <w:rsid w:val="0001310A"/>
    <w:rsid w:val="00016412"/>
    <w:rsid w:val="0001735C"/>
    <w:rsid w:val="00020831"/>
    <w:rsid w:val="00020DE7"/>
    <w:rsid w:val="00021C90"/>
    <w:rsid w:val="0002392C"/>
    <w:rsid w:val="00024553"/>
    <w:rsid w:val="00024F61"/>
    <w:rsid w:val="0002602B"/>
    <w:rsid w:val="00026D8B"/>
    <w:rsid w:val="00030666"/>
    <w:rsid w:val="000307BD"/>
    <w:rsid w:val="00034EF9"/>
    <w:rsid w:val="000351A6"/>
    <w:rsid w:val="00035EEE"/>
    <w:rsid w:val="000362B5"/>
    <w:rsid w:val="00036EF3"/>
    <w:rsid w:val="0003703E"/>
    <w:rsid w:val="000405A4"/>
    <w:rsid w:val="0004299D"/>
    <w:rsid w:val="00042BA3"/>
    <w:rsid w:val="000436DD"/>
    <w:rsid w:val="00044AF9"/>
    <w:rsid w:val="0004506A"/>
    <w:rsid w:val="000458EB"/>
    <w:rsid w:val="000467B2"/>
    <w:rsid w:val="00046FE6"/>
    <w:rsid w:val="00051F55"/>
    <w:rsid w:val="0005209B"/>
    <w:rsid w:val="000534B8"/>
    <w:rsid w:val="00053B11"/>
    <w:rsid w:val="00053D12"/>
    <w:rsid w:val="00055316"/>
    <w:rsid w:val="000560AE"/>
    <w:rsid w:val="00056E32"/>
    <w:rsid w:val="00057605"/>
    <w:rsid w:val="00060F37"/>
    <w:rsid w:val="00060FCE"/>
    <w:rsid w:val="00062AFD"/>
    <w:rsid w:val="000641CD"/>
    <w:rsid w:val="000659CC"/>
    <w:rsid w:val="00065DE6"/>
    <w:rsid w:val="00066A45"/>
    <w:rsid w:val="0006797A"/>
    <w:rsid w:val="00072BD4"/>
    <w:rsid w:val="00073B54"/>
    <w:rsid w:val="00074702"/>
    <w:rsid w:val="00074AA2"/>
    <w:rsid w:val="000816E5"/>
    <w:rsid w:val="00081D91"/>
    <w:rsid w:val="00086946"/>
    <w:rsid w:val="000912D8"/>
    <w:rsid w:val="00091DCD"/>
    <w:rsid w:val="0009239D"/>
    <w:rsid w:val="0009288A"/>
    <w:rsid w:val="00092D24"/>
    <w:rsid w:val="0009336F"/>
    <w:rsid w:val="000933C8"/>
    <w:rsid w:val="000943B3"/>
    <w:rsid w:val="00095477"/>
    <w:rsid w:val="000956AC"/>
    <w:rsid w:val="000965A2"/>
    <w:rsid w:val="000A017B"/>
    <w:rsid w:val="000A1260"/>
    <w:rsid w:val="000A1FFC"/>
    <w:rsid w:val="000A35AD"/>
    <w:rsid w:val="000A55FB"/>
    <w:rsid w:val="000A6C03"/>
    <w:rsid w:val="000A6E9D"/>
    <w:rsid w:val="000A7D1F"/>
    <w:rsid w:val="000B0A2B"/>
    <w:rsid w:val="000B25F6"/>
    <w:rsid w:val="000B2763"/>
    <w:rsid w:val="000B2DFC"/>
    <w:rsid w:val="000B3850"/>
    <w:rsid w:val="000B3E76"/>
    <w:rsid w:val="000B4E36"/>
    <w:rsid w:val="000B4E83"/>
    <w:rsid w:val="000B5DF3"/>
    <w:rsid w:val="000C1479"/>
    <w:rsid w:val="000C2453"/>
    <w:rsid w:val="000C3766"/>
    <w:rsid w:val="000C376A"/>
    <w:rsid w:val="000C397C"/>
    <w:rsid w:val="000C3B5B"/>
    <w:rsid w:val="000C4F27"/>
    <w:rsid w:val="000C6EFE"/>
    <w:rsid w:val="000D09B9"/>
    <w:rsid w:val="000D2142"/>
    <w:rsid w:val="000D3503"/>
    <w:rsid w:val="000D5313"/>
    <w:rsid w:val="000D54F1"/>
    <w:rsid w:val="000D5F13"/>
    <w:rsid w:val="000D65D0"/>
    <w:rsid w:val="000D715B"/>
    <w:rsid w:val="000D75A9"/>
    <w:rsid w:val="000E0DB0"/>
    <w:rsid w:val="000E1FEC"/>
    <w:rsid w:val="000E3579"/>
    <w:rsid w:val="000E39C5"/>
    <w:rsid w:val="000E3F5E"/>
    <w:rsid w:val="000E5023"/>
    <w:rsid w:val="000E6608"/>
    <w:rsid w:val="000E6691"/>
    <w:rsid w:val="000E7823"/>
    <w:rsid w:val="000E7861"/>
    <w:rsid w:val="000E7C95"/>
    <w:rsid w:val="000F0B36"/>
    <w:rsid w:val="000F0D1C"/>
    <w:rsid w:val="000F1664"/>
    <w:rsid w:val="000F25BE"/>
    <w:rsid w:val="000F2A15"/>
    <w:rsid w:val="000F38D6"/>
    <w:rsid w:val="000F53FE"/>
    <w:rsid w:val="000F7D83"/>
    <w:rsid w:val="001000D3"/>
    <w:rsid w:val="001006E5"/>
    <w:rsid w:val="0010088D"/>
    <w:rsid w:val="001019CB"/>
    <w:rsid w:val="001050E7"/>
    <w:rsid w:val="00105148"/>
    <w:rsid w:val="00105ACC"/>
    <w:rsid w:val="0010603F"/>
    <w:rsid w:val="001069E2"/>
    <w:rsid w:val="00106B23"/>
    <w:rsid w:val="00106F87"/>
    <w:rsid w:val="00111706"/>
    <w:rsid w:val="0011360A"/>
    <w:rsid w:val="001156AE"/>
    <w:rsid w:val="00115EB7"/>
    <w:rsid w:val="00116268"/>
    <w:rsid w:val="001163BC"/>
    <w:rsid w:val="00116C97"/>
    <w:rsid w:val="00121D9D"/>
    <w:rsid w:val="00125F02"/>
    <w:rsid w:val="00130214"/>
    <w:rsid w:val="00131170"/>
    <w:rsid w:val="00131FA0"/>
    <w:rsid w:val="00133C39"/>
    <w:rsid w:val="00134269"/>
    <w:rsid w:val="001353D8"/>
    <w:rsid w:val="001370DF"/>
    <w:rsid w:val="001374B0"/>
    <w:rsid w:val="0014110A"/>
    <w:rsid w:val="00141B90"/>
    <w:rsid w:val="00143AED"/>
    <w:rsid w:val="001442E5"/>
    <w:rsid w:val="00144EF4"/>
    <w:rsid w:val="001469F6"/>
    <w:rsid w:val="00150024"/>
    <w:rsid w:val="00151D01"/>
    <w:rsid w:val="00153B2C"/>
    <w:rsid w:val="00154582"/>
    <w:rsid w:val="001545A3"/>
    <w:rsid w:val="00154BD5"/>
    <w:rsid w:val="001558F1"/>
    <w:rsid w:val="00155A85"/>
    <w:rsid w:val="0015668D"/>
    <w:rsid w:val="00161336"/>
    <w:rsid w:val="0016156A"/>
    <w:rsid w:val="0016573B"/>
    <w:rsid w:val="00165773"/>
    <w:rsid w:val="001662C9"/>
    <w:rsid w:val="00166D5A"/>
    <w:rsid w:val="00167456"/>
    <w:rsid w:val="00167F30"/>
    <w:rsid w:val="00170942"/>
    <w:rsid w:val="00172A27"/>
    <w:rsid w:val="00176105"/>
    <w:rsid w:val="0018094E"/>
    <w:rsid w:val="001809F6"/>
    <w:rsid w:val="00180B31"/>
    <w:rsid w:val="00181E1D"/>
    <w:rsid w:val="00181EE9"/>
    <w:rsid w:val="001823D6"/>
    <w:rsid w:val="001846A8"/>
    <w:rsid w:val="001852AC"/>
    <w:rsid w:val="001864CE"/>
    <w:rsid w:val="00186641"/>
    <w:rsid w:val="00186AE3"/>
    <w:rsid w:val="00187734"/>
    <w:rsid w:val="00190229"/>
    <w:rsid w:val="00190FB4"/>
    <w:rsid w:val="00191CF2"/>
    <w:rsid w:val="00192BC1"/>
    <w:rsid w:val="001935E1"/>
    <w:rsid w:val="00194D38"/>
    <w:rsid w:val="00196648"/>
    <w:rsid w:val="00197382"/>
    <w:rsid w:val="0019765C"/>
    <w:rsid w:val="00197902"/>
    <w:rsid w:val="001A02FF"/>
    <w:rsid w:val="001A0C3A"/>
    <w:rsid w:val="001A180C"/>
    <w:rsid w:val="001A2502"/>
    <w:rsid w:val="001A2F87"/>
    <w:rsid w:val="001A3910"/>
    <w:rsid w:val="001A723C"/>
    <w:rsid w:val="001A7731"/>
    <w:rsid w:val="001B19A4"/>
    <w:rsid w:val="001B1DC0"/>
    <w:rsid w:val="001B333E"/>
    <w:rsid w:val="001B4154"/>
    <w:rsid w:val="001B636C"/>
    <w:rsid w:val="001B686A"/>
    <w:rsid w:val="001B702B"/>
    <w:rsid w:val="001C264C"/>
    <w:rsid w:val="001C311C"/>
    <w:rsid w:val="001C38CD"/>
    <w:rsid w:val="001C44DF"/>
    <w:rsid w:val="001C6FB5"/>
    <w:rsid w:val="001D2C6B"/>
    <w:rsid w:val="001D5DC7"/>
    <w:rsid w:val="001D7F5E"/>
    <w:rsid w:val="001E0480"/>
    <w:rsid w:val="001E0D3D"/>
    <w:rsid w:val="001E2675"/>
    <w:rsid w:val="001E2DF9"/>
    <w:rsid w:val="001E3CD4"/>
    <w:rsid w:val="001E421C"/>
    <w:rsid w:val="001E4624"/>
    <w:rsid w:val="001E5F6D"/>
    <w:rsid w:val="001E694C"/>
    <w:rsid w:val="001E6F05"/>
    <w:rsid w:val="001F0B76"/>
    <w:rsid w:val="001F171D"/>
    <w:rsid w:val="001F2907"/>
    <w:rsid w:val="001F38C2"/>
    <w:rsid w:val="001F4CC3"/>
    <w:rsid w:val="001F4F48"/>
    <w:rsid w:val="001F664B"/>
    <w:rsid w:val="001F79CF"/>
    <w:rsid w:val="00201125"/>
    <w:rsid w:val="00201292"/>
    <w:rsid w:val="002018A6"/>
    <w:rsid w:val="00202CA4"/>
    <w:rsid w:val="00202EEC"/>
    <w:rsid w:val="00206B64"/>
    <w:rsid w:val="00206D66"/>
    <w:rsid w:val="002075C7"/>
    <w:rsid w:val="00212C30"/>
    <w:rsid w:val="00214242"/>
    <w:rsid w:val="0021459A"/>
    <w:rsid w:val="00214FFE"/>
    <w:rsid w:val="00215B64"/>
    <w:rsid w:val="00220EA4"/>
    <w:rsid w:val="00225D89"/>
    <w:rsid w:val="002269A8"/>
    <w:rsid w:val="0023080C"/>
    <w:rsid w:val="00232CD6"/>
    <w:rsid w:val="00233520"/>
    <w:rsid w:val="00234945"/>
    <w:rsid w:val="00236489"/>
    <w:rsid w:val="00240036"/>
    <w:rsid w:val="00243417"/>
    <w:rsid w:val="002437D0"/>
    <w:rsid w:val="00243D58"/>
    <w:rsid w:val="002448BA"/>
    <w:rsid w:val="00245068"/>
    <w:rsid w:val="00245E81"/>
    <w:rsid w:val="002471F7"/>
    <w:rsid w:val="0024787C"/>
    <w:rsid w:val="002502E0"/>
    <w:rsid w:val="002507E7"/>
    <w:rsid w:val="00250AA1"/>
    <w:rsid w:val="00250C11"/>
    <w:rsid w:val="002518B5"/>
    <w:rsid w:val="00252A7A"/>
    <w:rsid w:val="00252B28"/>
    <w:rsid w:val="002539DF"/>
    <w:rsid w:val="00253A43"/>
    <w:rsid w:val="002557DA"/>
    <w:rsid w:val="0025593D"/>
    <w:rsid w:val="00256696"/>
    <w:rsid w:val="00256776"/>
    <w:rsid w:val="00257439"/>
    <w:rsid w:val="002607A5"/>
    <w:rsid w:val="00260DD7"/>
    <w:rsid w:val="00262400"/>
    <w:rsid w:val="00262AAD"/>
    <w:rsid w:val="00262EFD"/>
    <w:rsid w:val="00263BE9"/>
    <w:rsid w:val="00265BA9"/>
    <w:rsid w:val="002666C1"/>
    <w:rsid w:val="00270550"/>
    <w:rsid w:val="002705CF"/>
    <w:rsid w:val="00273873"/>
    <w:rsid w:val="002744B2"/>
    <w:rsid w:val="00274DA7"/>
    <w:rsid w:val="00274E1F"/>
    <w:rsid w:val="00274F36"/>
    <w:rsid w:val="002750F0"/>
    <w:rsid w:val="00275292"/>
    <w:rsid w:val="00275A11"/>
    <w:rsid w:val="00275DC2"/>
    <w:rsid w:val="00275FB4"/>
    <w:rsid w:val="00277CCF"/>
    <w:rsid w:val="0028003F"/>
    <w:rsid w:val="00283A2E"/>
    <w:rsid w:val="0028467D"/>
    <w:rsid w:val="00286E98"/>
    <w:rsid w:val="00290E4D"/>
    <w:rsid w:val="00293F62"/>
    <w:rsid w:val="00296B4D"/>
    <w:rsid w:val="00296F5F"/>
    <w:rsid w:val="00297D37"/>
    <w:rsid w:val="002A0211"/>
    <w:rsid w:val="002A0326"/>
    <w:rsid w:val="002A2562"/>
    <w:rsid w:val="002A37EF"/>
    <w:rsid w:val="002A3D73"/>
    <w:rsid w:val="002A458E"/>
    <w:rsid w:val="002A4DFA"/>
    <w:rsid w:val="002A6441"/>
    <w:rsid w:val="002A683A"/>
    <w:rsid w:val="002A7FF3"/>
    <w:rsid w:val="002B0AAC"/>
    <w:rsid w:val="002B519C"/>
    <w:rsid w:val="002B5576"/>
    <w:rsid w:val="002B6045"/>
    <w:rsid w:val="002B6E58"/>
    <w:rsid w:val="002B6FBF"/>
    <w:rsid w:val="002B7B81"/>
    <w:rsid w:val="002B7D2E"/>
    <w:rsid w:val="002C2491"/>
    <w:rsid w:val="002C2887"/>
    <w:rsid w:val="002C2DA6"/>
    <w:rsid w:val="002C3175"/>
    <w:rsid w:val="002C32F0"/>
    <w:rsid w:val="002C332C"/>
    <w:rsid w:val="002C4475"/>
    <w:rsid w:val="002C510D"/>
    <w:rsid w:val="002C6EAE"/>
    <w:rsid w:val="002C6ED6"/>
    <w:rsid w:val="002C73FD"/>
    <w:rsid w:val="002C7466"/>
    <w:rsid w:val="002C7CA1"/>
    <w:rsid w:val="002D3CA5"/>
    <w:rsid w:val="002D3CB6"/>
    <w:rsid w:val="002D3F97"/>
    <w:rsid w:val="002D45A6"/>
    <w:rsid w:val="002D4738"/>
    <w:rsid w:val="002D497F"/>
    <w:rsid w:val="002D532F"/>
    <w:rsid w:val="002E186A"/>
    <w:rsid w:val="002E20AD"/>
    <w:rsid w:val="002E351F"/>
    <w:rsid w:val="002E4B09"/>
    <w:rsid w:val="002E5E52"/>
    <w:rsid w:val="002E6760"/>
    <w:rsid w:val="002F038D"/>
    <w:rsid w:val="002F10F8"/>
    <w:rsid w:val="002F154B"/>
    <w:rsid w:val="002F26DD"/>
    <w:rsid w:val="002F2DA7"/>
    <w:rsid w:val="002F2E0C"/>
    <w:rsid w:val="002F41F4"/>
    <w:rsid w:val="002F4347"/>
    <w:rsid w:val="002F72B4"/>
    <w:rsid w:val="002F76D4"/>
    <w:rsid w:val="00300895"/>
    <w:rsid w:val="00303376"/>
    <w:rsid w:val="003048C7"/>
    <w:rsid w:val="003053EB"/>
    <w:rsid w:val="00306526"/>
    <w:rsid w:val="0031089C"/>
    <w:rsid w:val="0031176F"/>
    <w:rsid w:val="00311E78"/>
    <w:rsid w:val="003128A3"/>
    <w:rsid w:val="00312B31"/>
    <w:rsid w:val="00312F2B"/>
    <w:rsid w:val="003139B0"/>
    <w:rsid w:val="003139D3"/>
    <w:rsid w:val="00314309"/>
    <w:rsid w:val="003144E0"/>
    <w:rsid w:val="003146E4"/>
    <w:rsid w:val="003146F9"/>
    <w:rsid w:val="003152FD"/>
    <w:rsid w:val="00315B5E"/>
    <w:rsid w:val="00315F42"/>
    <w:rsid w:val="0032045D"/>
    <w:rsid w:val="00320707"/>
    <w:rsid w:val="00321CD7"/>
    <w:rsid w:val="00322C49"/>
    <w:rsid w:val="00325525"/>
    <w:rsid w:val="003260D8"/>
    <w:rsid w:val="00326472"/>
    <w:rsid w:val="00326A7F"/>
    <w:rsid w:val="003346FF"/>
    <w:rsid w:val="00335996"/>
    <w:rsid w:val="00335AA9"/>
    <w:rsid w:val="00336404"/>
    <w:rsid w:val="003364F8"/>
    <w:rsid w:val="0033766F"/>
    <w:rsid w:val="0034092D"/>
    <w:rsid w:val="00342341"/>
    <w:rsid w:val="0034286B"/>
    <w:rsid w:val="003429D4"/>
    <w:rsid w:val="00344A52"/>
    <w:rsid w:val="00344F95"/>
    <w:rsid w:val="003453EE"/>
    <w:rsid w:val="00346B4C"/>
    <w:rsid w:val="00350163"/>
    <w:rsid w:val="003502EA"/>
    <w:rsid w:val="003522CA"/>
    <w:rsid w:val="00352ADA"/>
    <w:rsid w:val="00352D30"/>
    <w:rsid w:val="003536D3"/>
    <w:rsid w:val="0035440F"/>
    <w:rsid w:val="003544DE"/>
    <w:rsid w:val="00354D76"/>
    <w:rsid w:val="00354EDD"/>
    <w:rsid w:val="00356AFD"/>
    <w:rsid w:val="00356E50"/>
    <w:rsid w:val="00360741"/>
    <w:rsid w:val="00361175"/>
    <w:rsid w:val="003616E7"/>
    <w:rsid w:val="0036171C"/>
    <w:rsid w:val="003626D8"/>
    <w:rsid w:val="00362ED1"/>
    <w:rsid w:val="003638B2"/>
    <w:rsid w:val="00363AA0"/>
    <w:rsid w:val="00366880"/>
    <w:rsid w:val="00366B6C"/>
    <w:rsid w:val="00366DBA"/>
    <w:rsid w:val="00367965"/>
    <w:rsid w:val="0037020F"/>
    <w:rsid w:val="00371B02"/>
    <w:rsid w:val="00374191"/>
    <w:rsid w:val="003743F8"/>
    <w:rsid w:val="00377105"/>
    <w:rsid w:val="003825FB"/>
    <w:rsid w:val="00385132"/>
    <w:rsid w:val="00385394"/>
    <w:rsid w:val="00385503"/>
    <w:rsid w:val="00385764"/>
    <w:rsid w:val="003864A1"/>
    <w:rsid w:val="00387374"/>
    <w:rsid w:val="00390F45"/>
    <w:rsid w:val="00391213"/>
    <w:rsid w:val="00392612"/>
    <w:rsid w:val="00392BB4"/>
    <w:rsid w:val="00394E48"/>
    <w:rsid w:val="00396025"/>
    <w:rsid w:val="00397681"/>
    <w:rsid w:val="003976D7"/>
    <w:rsid w:val="003A17CF"/>
    <w:rsid w:val="003A4C20"/>
    <w:rsid w:val="003A4DD6"/>
    <w:rsid w:val="003A5966"/>
    <w:rsid w:val="003A659C"/>
    <w:rsid w:val="003A6658"/>
    <w:rsid w:val="003A783E"/>
    <w:rsid w:val="003B0553"/>
    <w:rsid w:val="003B1031"/>
    <w:rsid w:val="003B4B7E"/>
    <w:rsid w:val="003B510F"/>
    <w:rsid w:val="003C1240"/>
    <w:rsid w:val="003C2417"/>
    <w:rsid w:val="003C31FB"/>
    <w:rsid w:val="003C3BBC"/>
    <w:rsid w:val="003C3C7D"/>
    <w:rsid w:val="003C409E"/>
    <w:rsid w:val="003C461B"/>
    <w:rsid w:val="003C6186"/>
    <w:rsid w:val="003C7A75"/>
    <w:rsid w:val="003C7B87"/>
    <w:rsid w:val="003D0143"/>
    <w:rsid w:val="003D133E"/>
    <w:rsid w:val="003D1B64"/>
    <w:rsid w:val="003D2DC1"/>
    <w:rsid w:val="003D3A69"/>
    <w:rsid w:val="003D4B48"/>
    <w:rsid w:val="003D64F7"/>
    <w:rsid w:val="003D7249"/>
    <w:rsid w:val="003D7275"/>
    <w:rsid w:val="003E01E5"/>
    <w:rsid w:val="003E02A4"/>
    <w:rsid w:val="003E1E1A"/>
    <w:rsid w:val="003E2981"/>
    <w:rsid w:val="003E3FFC"/>
    <w:rsid w:val="003E5CE0"/>
    <w:rsid w:val="003E5DD0"/>
    <w:rsid w:val="003E7400"/>
    <w:rsid w:val="003E7E4E"/>
    <w:rsid w:val="003F00F4"/>
    <w:rsid w:val="003F0245"/>
    <w:rsid w:val="003F0E41"/>
    <w:rsid w:val="003F10E8"/>
    <w:rsid w:val="003F1885"/>
    <w:rsid w:val="003F3B8E"/>
    <w:rsid w:val="003F3FEB"/>
    <w:rsid w:val="003F4048"/>
    <w:rsid w:val="003F48DD"/>
    <w:rsid w:val="003F5075"/>
    <w:rsid w:val="003F5159"/>
    <w:rsid w:val="003F51BE"/>
    <w:rsid w:val="003F576B"/>
    <w:rsid w:val="003F6ABB"/>
    <w:rsid w:val="003F75BD"/>
    <w:rsid w:val="003F7FB0"/>
    <w:rsid w:val="004014E2"/>
    <w:rsid w:val="00401FBD"/>
    <w:rsid w:val="00402B35"/>
    <w:rsid w:val="004037A6"/>
    <w:rsid w:val="00403A13"/>
    <w:rsid w:val="004040D9"/>
    <w:rsid w:val="0040767B"/>
    <w:rsid w:val="00407BC6"/>
    <w:rsid w:val="00407C3D"/>
    <w:rsid w:val="00407FC0"/>
    <w:rsid w:val="00412843"/>
    <w:rsid w:val="0041335D"/>
    <w:rsid w:val="00413AE9"/>
    <w:rsid w:val="00413FDD"/>
    <w:rsid w:val="004140CA"/>
    <w:rsid w:val="00414975"/>
    <w:rsid w:val="00414D02"/>
    <w:rsid w:val="00414DE0"/>
    <w:rsid w:val="00415196"/>
    <w:rsid w:val="004153CC"/>
    <w:rsid w:val="00421032"/>
    <w:rsid w:val="004226C7"/>
    <w:rsid w:val="0042271C"/>
    <w:rsid w:val="00424CB5"/>
    <w:rsid w:val="00425767"/>
    <w:rsid w:val="00426444"/>
    <w:rsid w:val="0042774D"/>
    <w:rsid w:val="00427D46"/>
    <w:rsid w:val="004305ED"/>
    <w:rsid w:val="00432985"/>
    <w:rsid w:val="004329BB"/>
    <w:rsid w:val="004341A5"/>
    <w:rsid w:val="00434300"/>
    <w:rsid w:val="0043458E"/>
    <w:rsid w:val="00436404"/>
    <w:rsid w:val="004379BF"/>
    <w:rsid w:val="00437BAA"/>
    <w:rsid w:val="00445262"/>
    <w:rsid w:val="004452F6"/>
    <w:rsid w:val="00445370"/>
    <w:rsid w:val="004455BD"/>
    <w:rsid w:val="00445AA7"/>
    <w:rsid w:val="00445BA8"/>
    <w:rsid w:val="00447008"/>
    <w:rsid w:val="0045088F"/>
    <w:rsid w:val="004515D3"/>
    <w:rsid w:val="00451DA2"/>
    <w:rsid w:val="004522D4"/>
    <w:rsid w:val="00453843"/>
    <w:rsid w:val="004545BE"/>
    <w:rsid w:val="00455696"/>
    <w:rsid w:val="00455C1B"/>
    <w:rsid w:val="00456602"/>
    <w:rsid w:val="004571E3"/>
    <w:rsid w:val="00457641"/>
    <w:rsid w:val="0046007E"/>
    <w:rsid w:val="00461C10"/>
    <w:rsid w:val="00462630"/>
    <w:rsid w:val="00465332"/>
    <w:rsid w:val="00465AEE"/>
    <w:rsid w:val="00465F0B"/>
    <w:rsid w:val="0046649A"/>
    <w:rsid w:val="004672BB"/>
    <w:rsid w:val="0046740B"/>
    <w:rsid w:val="00470C89"/>
    <w:rsid w:val="004722CF"/>
    <w:rsid w:val="00476CEC"/>
    <w:rsid w:val="00477D7B"/>
    <w:rsid w:val="00480C58"/>
    <w:rsid w:val="00480CEA"/>
    <w:rsid w:val="00480FAE"/>
    <w:rsid w:val="0048177F"/>
    <w:rsid w:val="00481C7E"/>
    <w:rsid w:val="00483F6A"/>
    <w:rsid w:val="004840AE"/>
    <w:rsid w:val="00486F1A"/>
    <w:rsid w:val="004877BC"/>
    <w:rsid w:val="00490D7C"/>
    <w:rsid w:val="00492854"/>
    <w:rsid w:val="00493EC2"/>
    <w:rsid w:val="004942BC"/>
    <w:rsid w:val="004955F5"/>
    <w:rsid w:val="00497203"/>
    <w:rsid w:val="00497219"/>
    <w:rsid w:val="004A0269"/>
    <w:rsid w:val="004A0944"/>
    <w:rsid w:val="004A18A0"/>
    <w:rsid w:val="004A1966"/>
    <w:rsid w:val="004A2C50"/>
    <w:rsid w:val="004A2D0D"/>
    <w:rsid w:val="004A4703"/>
    <w:rsid w:val="004A54CC"/>
    <w:rsid w:val="004A7BAE"/>
    <w:rsid w:val="004B0528"/>
    <w:rsid w:val="004B16BA"/>
    <w:rsid w:val="004B1E5C"/>
    <w:rsid w:val="004B3151"/>
    <w:rsid w:val="004B37FF"/>
    <w:rsid w:val="004B3D53"/>
    <w:rsid w:val="004B6CEC"/>
    <w:rsid w:val="004B7501"/>
    <w:rsid w:val="004C0076"/>
    <w:rsid w:val="004C01C9"/>
    <w:rsid w:val="004C0494"/>
    <w:rsid w:val="004C10E6"/>
    <w:rsid w:val="004C2584"/>
    <w:rsid w:val="004C47DC"/>
    <w:rsid w:val="004C72A5"/>
    <w:rsid w:val="004C7434"/>
    <w:rsid w:val="004D0C2F"/>
    <w:rsid w:val="004D2555"/>
    <w:rsid w:val="004D578A"/>
    <w:rsid w:val="004D7506"/>
    <w:rsid w:val="004D7687"/>
    <w:rsid w:val="004E1623"/>
    <w:rsid w:val="004E1D6E"/>
    <w:rsid w:val="004E3493"/>
    <w:rsid w:val="004E41CD"/>
    <w:rsid w:val="004E44F0"/>
    <w:rsid w:val="004E50C8"/>
    <w:rsid w:val="004E55AF"/>
    <w:rsid w:val="004E6EFB"/>
    <w:rsid w:val="004F0380"/>
    <w:rsid w:val="004F10F5"/>
    <w:rsid w:val="004F544C"/>
    <w:rsid w:val="004F5DD5"/>
    <w:rsid w:val="00500087"/>
    <w:rsid w:val="0050059E"/>
    <w:rsid w:val="00500E54"/>
    <w:rsid w:val="00503638"/>
    <w:rsid w:val="005040F3"/>
    <w:rsid w:val="00504624"/>
    <w:rsid w:val="00510092"/>
    <w:rsid w:val="00511A82"/>
    <w:rsid w:val="00512B5C"/>
    <w:rsid w:val="005130D8"/>
    <w:rsid w:val="00513349"/>
    <w:rsid w:val="00513427"/>
    <w:rsid w:val="00514ED7"/>
    <w:rsid w:val="00516216"/>
    <w:rsid w:val="005221B6"/>
    <w:rsid w:val="00523DFB"/>
    <w:rsid w:val="00523E21"/>
    <w:rsid w:val="00523F4A"/>
    <w:rsid w:val="00523FB7"/>
    <w:rsid w:val="005255A7"/>
    <w:rsid w:val="005268FA"/>
    <w:rsid w:val="00526AAB"/>
    <w:rsid w:val="005276DC"/>
    <w:rsid w:val="00531D67"/>
    <w:rsid w:val="005323FD"/>
    <w:rsid w:val="00532569"/>
    <w:rsid w:val="005344E6"/>
    <w:rsid w:val="005351C8"/>
    <w:rsid w:val="00535A48"/>
    <w:rsid w:val="00535AE1"/>
    <w:rsid w:val="00535DCD"/>
    <w:rsid w:val="0053686F"/>
    <w:rsid w:val="00537D3B"/>
    <w:rsid w:val="00537DD3"/>
    <w:rsid w:val="0054110B"/>
    <w:rsid w:val="00541168"/>
    <w:rsid w:val="005412A6"/>
    <w:rsid w:val="00541BB4"/>
    <w:rsid w:val="00542AC8"/>
    <w:rsid w:val="0054558D"/>
    <w:rsid w:val="0054630E"/>
    <w:rsid w:val="00547FE2"/>
    <w:rsid w:val="00554E2F"/>
    <w:rsid w:val="00554FD5"/>
    <w:rsid w:val="00556926"/>
    <w:rsid w:val="00556F9B"/>
    <w:rsid w:val="00557234"/>
    <w:rsid w:val="005600FB"/>
    <w:rsid w:val="00560CFB"/>
    <w:rsid w:val="00560EEA"/>
    <w:rsid w:val="00563F22"/>
    <w:rsid w:val="00563FB9"/>
    <w:rsid w:val="005648E5"/>
    <w:rsid w:val="0056637C"/>
    <w:rsid w:val="00566B63"/>
    <w:rsid w:val="00571A8A"/>
    <w:rsid w:val="0057236B"/>
    <w:rsid w:val="00572AD3"/>
    <w:rsid w:val="00572DDB"/>
    <w:rsid w:val="00573D9D"/>
    <w:rsid w:val="00574118"/>
    <w:rsid w:val="00574E6E"/>
    <w:rsid w:val="00576C80"/>
    <w:rsid w:val="00577B79"/>
    <w:rsid w:val="00580BDD"/>
    <w:rsid w:val="00580D47"/>
    <w:rsid w:val="00581C0A"/>
    <w:rsid w:val="00582499"/>
    <w:rsid w:val="005828A5"/>
    <w:rsid w:val="00582B99"/>
    <w:rsid w:val="0058335A"/>
    <w:rsid w:val="00583CBD"/>
    <w:rsid w:val="00584458"/>
    <w:rsid w:val="00584C79"/>
    <w:rsid w:val="005871FF"/>
    <w:rsid w:val="00591FE5"/>
    <w:rsid w:val="00592945"/>
    <w:rsid w:val="00593299"/>
    <w:rsid w:val="00595041"/>
    <w:rsid w:val="005A2123"/>
    <w:rsid w:val="005A21EE"/>
    <w:rsid w:val="005A253F"/>
    <w:rsid w:val="005A26E5"/>
    <w:rsid w:val="005A26EB"/>
    <w:rsid w:val="005A47AA"/>
    <w:rsid w:val="005A4C80"/>
    <w:rsid w:val="005A5CCA"/>
    <w:rsid w:val="005B00CD"/>
    <w:rsid w:val="005B016C"/>
    <w:rsid w:val="005B0186"/>
    <w:rsid w:val="005B0CBC"/>
    <w:rsid w:val="005B26F7"/>
    <w:rsid w:val="005B4005"/>
    <w:rsid w:val="005B400D"/>
    <w:rsid w:val="005B6D0A"/>
    <w:rsid w:val="005C00A1"/>
    <w:rsid w:val="005C0FF8"/>
    <w:rsid w:val="005C2154"/>
    <w:rsid w:val="005C2933"/>
    <w:rsid w:val="005C4C3D"/>
    <w:rsid w:val="005C5664"/>
    <w:rsid w:val="005C7262"/>
    <w:rsid w:val="005D2232"/>
    <w:rsid w:val="005D2563"/>
    <w:rsid w:val="005D27A3"/>
    <w:rsid w:val="005D29F5"/>
    <w:rsid w:val="005D2B15"/>
    <w:rsid w:val="005D33BC"/>
    <w:rsid w:val="005D380C"/>
    <w:rsid w:val="005D4321"/>
    <w:rsid w:val="005D54DE"/>
    <w:rsid w:val="005D7D00"/>
    <w:rsid w:val="005E2A1E"/>
    <w:rsid w:val="005E38EB"/>
    <w:rsid w:val="005E3E82"/>
    <w:rsid w:val="005E42E1"/>
    <w:rsid w:val="005E480F"/>
    <w:rsid w:val="005E49A9"/>
    <w:rsid w:val="005E5139"/>
    <w:rsid w:val="005F08F8"/>
    <w:rsid w:val="005F1CEF"/>
    <w:rsid w:val="005F40A2"/>
    <w:rsid w:val="005F41E8"/>
    <w:rsid w:val="005F52E9"/>
    <w:rsid w:val="005F62D9"/>
    <w:rsid w:val="005F6D0A"/>
    <w:rsid w:val="005F7AB2"/>
    <w:rsid w:val="00600A83"/>
    <w:rsid w:val="00601CFD"/>
    <w:rsid w:val="006026BC"/>
    <w:rsid w:val="00603768"/>
    <w:rsid w:val="00604E25"/>
    <w:rsid w:val="0060570B"/>
    <w:rsid w:val="00605C10"/>
    <w:rsid w:val="006063E5"/>
    <w:rsid w:val="006077BE"/>
    <w:rsid w:val="00607E19"/>
    <w:rsid w:val="00610E13"/>
    <w:rsid w:val="00611491"/>
    <w:rsid w:val="00611773"/>
    <w:rsid w:val="00612000"/>
    <w:rsid w:val="00613772"/>
    <w:rsid w:val="00614922"/>
    <w:rsid w:val="00615195"/>
    <w:rsid w:val="0061697A"/>
    <w:rsid w:val="0061759D"/>
    <w:rsid w:val="0061798F"/>
    <w:rsid w:val="00617DDF"/>
    <w:rsid w:val="006204F2"/>
    <w:rsid w:val="0062107A"/>
    <w:rsid w:val="00621A22"/>
    <w:rsid w:val="00622B5E"/>
    <w:rsid w:val="00622BF4"/>
    <w:rsid w:val="0062326D"/>
    <w:rsid w:val="00623415"/>
    <w:rsid w:val="00623C4E"/>
    <w:rsid w:val="00624955"/>
    <w:rsid w:val="006249CE"/>
    <w:rsid w:val="00624FCA"/>
    <w:rsid w:val="00625B5F"/>
    <w:rsid w:val="006262DA"/>
    <w:rsid w:val="00627911"/>
    <w:rsid w:val="00630DBF"/>
    <w:rsid w:val="00631C46"/>
    <w:rsid w:val="00631D2E"/>
    <w:rsid w:val="00632758"/>
    <w:rsid w:val="0063279F"/>
    <w:rsid w:val="006328CF"/>
    <w:rsid w:val="006354BF"/>
    <w:rsid w:val="006361AA"/>
    <w:rsid w:val="0063654E"/>
    <w:rsid w:val="00636DD9"/>
    <w:rsid w:val="0064053C"/>
    <w:rsid w:val="0064197E"/>
    <w:rsid w:val="00641B74"/>
    <w:rsid w:val="0064217D"/>
    <w:rsid w:val="00642230"/>
    <w:rsid w:val="00643A2E"/>
    <w:rsid w:val="00643BE5"/>
    <w:rsid w:val="00644833"/>
    <w:rsid w:val="0064561D"/>
    <w:rsid w:val="00645E6F"/>
    <w:rsid w:val="0064607C"/>
    <w:rsid w:val="00647A77"/>
    <w:rsid w:val="00650BC2"/>
    <w:rsid w:val="00652844"/>
    <w:rsid w:val="00652845"/>
    <w:rsid w:val="00652875"/>
    <w:rsid w:val="0065481D"/>
    <w:rsid w:val="00655CE5"/>
    <w:rsid w:val="006560BC"/>
    <w:rsid w:val="0066100B"/>
    <w:rsid w:val="0066158A"/>
    <w:rsid w:val="00664046"/>
    <w:rsid w:val="00664388"/>
    <w:rsid w:val="0066505A"/>
    <w:rsid w:val="006650CF"/>
    <w:rsid w:val="00665B8B"/>
    <w:rsid w:val="006676BB"/>
    <w:rsid w:val="00667E79"/>
    <w:rsid w:val="00671B3E"/>
    <w:rsid w:val="006721DF"/>
    <w:rsid w:val="00672C2D"/>
    <w:rsid w:val="00673EF9"/>
    <w:rsid w:val="006743DD"/>
    <w:rsid w:val="0067478D"/>
    <w:rsid w:val="00675444"/>
    <w:rsid w:val="00675B2F"/>
    <w:rsid w:val="00675F31"/>
    <w:rsid w:val="006811A1"/>
    <w:rsid w:val="006823D6"/>
    <w:rsid w:val="006829CA"/>
    <w:rsid w:val="00683145"/>
    <w:rsid w:val="0068374B"/>
    <w:rsid w:val="006849F8"/>
    <w:rsid w:val="00684F6F"/>
    <w:rsid w:val="00685AD2"/>
    <w:rsid w:val="00686B32"/>
    <w:rsid w:val="006909F7"/>
    <w:rsid w:val="00690E2D"/>
    <w:rsid w:val="006920CE"/>
    <w:rsid w:val="00692126"/>
    <w:rsid w:val="006924A7"/>
    <w:rsid w:val="00692BC3"/>
    <w:rsid w:val="00692C3E"/>
    <w:rsid w:val="00694172"/>
    <w:rsid w:val="0069515C"/>
    <w:rsid w:val="00695BDE"/>
    <w:rsid w:val="00696C18"/>
    <w:rsid w:val="006A0C3E"/>
    <w:rsid w:val="006A13CA"/>
    <w:rsid w:val="006A13E2"/>
    <w:rsid w:val="006A2B85"/>
    <w:rsid w:val="006A4C86"/>
    <w:rsid w:val="006A57DD"/>
    <w:rsid w:val="006A7D99"/>
    <w:rsid w:val="006B0FCB"/>
    <w:rsid w:val="006B1613"/>
    <w:rsid w:val="006B2CE0"/>
    <w:rsid w:val="006B30AB"/>
    <w:rsid w:val="006B3D52"/>
    <w:rsid w:val="006B5634"/>
    <w:rsid w:val="006B581E"/>
    <w:rsid w:val="006B5973"/>
    <w:rsid w:val="006B5EE8"/>
    <w:rsid w:val="006B7E1D"/>
    <w:rsid w:val="006C02C1"/>
    <w:rsid w:val="006C0A93"/>
    <w:rsid w:val="006C2854"/>
    <w:rsid w:val="006C29CA"/>
    <w:rsid w:val="006C54CF"/>
    <w:rsid w:val="006C650E"/>
    <w:rsid w:val="006C67AC"/>
    <w:rsid w:val="006C750E"/>
    <w:rsid w:val="006C75EA"/>
    <w:rsid w:val="006C7FD6"/>
    <w:rsid w:val="006D1D89"/>
    <w:rsid w:val="006D25D3"/>
    <w:rsid w:val="006D2B0F"/>
    <w:rsid w:val="006D3555"/>
    <w:rsid w:val="006D771D"/>
    <w:rsid w:val="006D7FFB"/>
    <w:rsid w:val="006E170D"/>
    <w:rsid w:val="006E18D0"/>
    <w:rsid w:val="006E24E9"/>
    <w:rsid w:val="006E2558"/>
    <w:rsid w:val="006E4126"/>
    <w:rsid w:val="006E446C"/>
    <w:rsid w:val="006E55E1"/>
    <w:rsid w:val="006E5C8D"/>
    <w:rsid w:val="006E6529"/>
    <w:rsid w:val="006F0557"/>
    <w:rsid w:val="006F2A40"/>
    <w:rsid w:val="006F3300"/>
    <w:rsid w:val="006F3576"/>
    <w:rsid w:val="006F5714"/>
    <w:rsid w:val="006F5744"/>
    <w:rsid w:val="006F62EF"/>
    <w:rsid w:val="006F6704"/>
    <w:rsid w:val="006F7BA7"/>
    <w:rsid w:val="00700560"/>
    <w:rsid w:val="00701F9F"/>
    <w:rsid w:val="007027FB"/>
    <w:rsid w:val="00702ECB"/>
    <w:rsid w:val="007041C1"/>
    <w:rsid w:val="007043B7"/>
    <w:rsid w:val="007044F6"/>
    <w:rsid w:val="007045B4"/>
    <w:rsid w:val="00704A83"/>
    <w:rsid w:val="00705259"/>
    <w:rsid w:val="00706305"/>
    <w:rsid w:val="00706513"/>
    <w:rsid w:val="00707B83"/>
    <w:rsid w:val="0071049D"/>
    <w:rsid w:val="007104E1"/>
    <w:rsid w:val="00713689"/>
    <w:rsid w:val="0071421F"/>
    <w:rsid w:val="00714E32"/>
    <w:rsid w:val="00714EA2"/>
    <w:rsid w:val="0071538B"/>
    <w:rsid w:val="0071690A"/>
    <w:rsid w:val="00716B23"/>
    <w:rsid w:val="00717EA3"/>
    <w:rsid w:val="007208FC"/>
    <w:rsid w:val="00722C10"/>
    <w:rsid w:val="00723045"/>
    <w:rsid w:val="00723300"/>
    <w:rsid w:val="007236B0"/>
    <w:rsid w:val="00723B77"/>
    <w:rsid w:val="00723DA5"/>
    <w:rsid w:val="007261FD"/>
    <w:rsid w:val="00726363"/>
    <w:rsid w:val="0072698E"/>
    <w:rsid w:val="007269E0"/>
    <w:rsid w:val="00726EC9"/>
    <w:rsid w:val="00726FC6"/>
    <w:rsid w:val="0073184B"/>
    <w:rsid w:val="00731B2F"/>
    <w:rsid w:val="00731DE5"/>
    <w:rsid w:val="00731E5E"/>
    <w:rsid w:val="0073208A"/>
    <w:rsid w:val="007328DF"/>
    <w:rsid w:val="00733305"/>
    <w:rsid w:val="00733BE2"/>
    <w:rsid w:val="00733FC4"/>
    <w:rsid w:val="00734BC0"/>
    <w:rsid w:val="0073533E"/>
    <w:rsid w:val="007413CB"/>
    <w:rsid w:val="00741932"/>
    <w:rsid w:val="0074214E"/>
    <w:rsid w:val="00746C94"/>
    <w:rsid w:val="00746CD7"/>
    <w:rsid w:val="00747052"/>
    <w:rsid w:val="007502DC"/>
    <w:rsid w:val="007522B8"/>
    <w:rsid w:val="0075373C"/>
    <w:rsid w:val="0075461B"/>
    <w:rsid w:val="00756D7F"/>
    <w:rsid w:val="00757ABA"/>
    <w:rsid w:val="00757F26"/>
    <w:rsid w:val="00760A9C"/>
    <w:rsid w:val="00760FE0"/>
    <w:rsid w:val="007616D5"/>
    <w:rsid w:val="00761EF7"/>
    <w:rsid w:val="007625D6"/>
    <w:rsid w:val="00762C2E"/>
    <w:rsid w:val="00763B7E"/>
    <w:rsid w:val="00764AF8"/>
    <w:rsid w:val="00766A27"/>
    <w:rsid w:val="00766F07"/>
    <w:rsid w:val="007670D2"/>
    <w:rsid w:val="0076713F"/>
    <w:rsid w:val="007675A2"/>
    <w:rsid w:val="007675CE"/>
    <w:rsid w:val="00770093"/>
    <w:rsid w:val="00775707"/>
    <w:rsid w:val="00776B40"/>
    <w:rsid w:val="007770F6"/>
    <w:rsid w:val="00781EC4"/>
    <w:rsid w:val="0078209C"/>
    <w:rsid w:val="007835F7"/>
    <w:rsid w:val="007837E2"/>
    <w:rsid w:val="00783EB1"/>
    <w:rsid w:val="00784BDE"/>
    <w:rsid w:val="00786159"/>
    <w:rsid w:val="0078621C"/>
    <w:rsid w:val="007875C5"/>
    <w:rsid w:val="00787D99"/>
    <w:rsid w:val="00790172"/>
    <w:rsid w:val="00790849"/>
    <w:rsid w:val="0079164B"/>
    <w:rsid w:val="00792960"/>
    <w:rsid w:val="00792BCE"/>
    <w:rsid w:val="00794F67"/>
    <w:rsid w:val="00797CA6"/>
    <w:rsid w:val="007A0472"/>
    <w:rsid w:val="007A0A9C"/>
    <w:rsid w:val="007A1292"/>
    <w:rsid w:val="007A19EE"/>
    <w:rsid w:val="007A2897"/>
    <w:rsid w:val="007A55D1"/>
    <w:rsid w:val="007A5B08"/>
    <w:rsid w:val="007A5FB1"/>
    <w:rsid w:val="007A6125"/>
    <w:rsid w:val="007A6F61"/>
    <w:rsid w:val="007A75E3"/>
    <w:rsid w:val="007B05C3"/>
    <w:rsid w:val="007B16B6"/>
    <w:rsid w:val="007B1A26"/>
    <w:rsid w:val="007B3C13"/>
    <w:rsid w:val="007B3FE5"/>
    <w:rsid w:val="007B4F5C"/>
    <w:rsid w:val="007B5574"/>
    <w:rsid w:val="007B6763"/>
    <w:rsid w:val="007B71F6"/>
    <w:rsid w:val="007B76F9"/>
    <w:rsid w:val="007C0892"/>
    <w:rsid w:val="007C36CC"/>
    <w:rsid w:val="007C4AAE"/>
    <w:rsid w:val="007C5D51"/>
    <w:rsid w:val="007D0261"/>
    <w:rsid w:val="007D0750"/>
    <w:rsid w:val="007D1573"/>
    <w:rsid w:val="007D1D0E"/>
    <w:rsid w:val="007D4D1A"/>
    <w:rsid w:val="007D50EB"/>
    <w:rsid w:val="007D635C"/>
    <w:rsid w:val="007D70BC"/>
    <w:rsid w:val="007D73C6"/>
    <w:rsid w:val="007E098F"/>
    <w:rsid w:val="007E0C43"/>
    <w:rsid w:val="007E21A9"/>
    <w:rsid w:val="007E49B5"/>
    <w:rsid w:val="007E4A82"/>
    <w:rsid w:val="007E57F6"/>
    <w:rsid w:val="007E61A5"/>
    <w:rsid w:val="007E7284"/>
    <w:rsid w:val="007E7851"/>
    <w:rsid w:val="007F007E"/>
    <w:rsid w:val="007F5804"/>
    <w:rsid w:val="007F5E4F"/>
    <w:rsid w:val="007F686E"/>
    <w:rsid w:val="007F6C03"/>
    <w:rsid w:val="007F6C22"/>
    <w:rsid w:val="007F6C89"/>
    <w:rsid w:val="007F7A8D"/>
    <w:rsid w:val="007F7E2D"/>
    <w:rsid w:val="008004B0"/>
    <w:rsid w:val="008037D1"/>
    <w:rsid w:val="00805D48"/>
    <w:rsid w:val="008100D9"/>
    <w:rsid w:val="008116B6"/>
    <w:rsid w:val="00812ADD"/>
    <w:rsid w:val="00813DF1"/>
    <w:rsid w:val="00813FD9"/>
    <w:rsid w:val="008145E4"/>
    <w:rsid w:val="00817288"/>
    <w:rsid w:val="008176DB"/>
    <w:rsid w:val="00820ED4"/>
    <w:rsid w:val="00821B5C"/>
    <w:rsid w:val="0082269B"/>
    <w:rsid w:val="00824E93"/>
    <w:rsid w:val="00825A63"/>
    <w:rsid w:val="00826500"/>
    <w:rsid w:val="008275BF"/>
    <w:rsid w:val="00827B6A"/>
    <w:rsid w:val="00830341"/>
    <w:rsid w:val="008306C3"/>
    <w:rsid w:val="008355A7"/>
    <w:rsid w:val="00836CE3"/>
    <w:rsid w:val="00837298"/>
    <w:rsid w:val="008373FB"/>
    <w:rsid w:val="008415FC"/>
    <w:rsid w:val="0084175D"/>
    <w:rsid w:val="008432E7"/>
    <w:rsid w:val="00843CD7"/>
    <w:rsid w:val="00843CF0"/>
    <w:rsid w:val="00844D3B"/>
    <w:rsid w:val="008457E2"/>
    <w:rsid w:val="00845CB3"/>
    <w:rsid w:val="00846525"/>
    <w:rsid w:val="008471A2"/>
    <w:rsid w:val="00851179"/>
    <w:rsid w:val="00851FA9"/>
    <w:rsid w:val="008522B8"/>
    <w:rsid w:val="0085451E"/>
    <w:rsid w:val="00854AD0"/>
    <w:rsid w:val="00857654"/>
    <w:rsid w:val="00861E6F"/>
    <w:rsid w:val="00864226"/>
    <w:rsid w:val="00864648"/>
    <w:rsid w:val="00864AAE"/>
    <w:rsid w:val="008653CD"/>
    <w:rsid w:val="00866064"/>
    <w:rsid w:val="00867775"/>
    <w:rsid w:val="00870751"/>
    <w:rsid w:val="00875736"/>
    <w:rsid w:val="0087660C"/>
    <w:rsid w:val="00876912"/>
    <w:rsid w:val="00877930"/>
    <w:rsid w:val="008810B1"/>
    <w:rsid w:val="008811A9"/>
    <w:rsid w:val="008840FD"/>
    <w:rsid w:val="00884D5C"/>
    <w:rsid w:val="00885060"/>
    <w:rsid w:val="00885E6F"/>
    <w:rsid w:val="00891F0E"/>
    <w:rsid w:val="008921D5"/>
    <w:rsid w:val="00892DD4"/>
    <w:rsid w:val="00893054"/>
    <w:rsid w:val="0089396B"/>
    <w:rsid w:val="008974AB"/>
    <w:rsid w:val="008A02A1"/>
    <w:rsid w:val="008A16F8"/>
    <w:rsid w:val="008A1C91"/>
    <w:rsid w:val="008A3099"/>
    <w:rsid w:val="008A6480"/>
    <w:rsid w:val="008B09D1"/>
    <w:rsid w:val="008B17FE"/>
    <w:rsid w:val="008B18A9"/>
    <w:rsid w:val="008B1D6F"/>
    <w:rsid w:val="008B2932"/>
    <w:rsid w:val="008B2D9B"/>
    <w:rsid w:val="008B3970"/>
    <w:rsid w:val="008B3C11"/>
    <w:rsid w:val="008B3E2F"/>
    <w:rsid w:val="008B4063"/>
    <w:rsid w:val="008B41FB"/>
    <w:rsid w:val="008B4AB6"/>
    <w:rsid w:val="008B5B1E"/>
    <w:rsid w:val="008B6622"/>
    <w:rsid w:val="008B6923"/>
    <w:rsid w:val="008B6BC1"/>
    <w:rsid w:val="008B6FA5"/>
    <w:rsid w:val="008B6FF9"/>
    <w:rsid w:val="008B72F2"/>
    <w:rsid w:val="008B7BD2"/>
    <w:rsid w:val="008B7EAA"/>
    <w:rsid w:val="008C1036"/>
    <w:rsid w:val="008C1155"/>
    <w:rsid w:val="008C247C"/>
    <w:rsid w:val="008C2C9E"/>
    <w:rsid w:val="008C3A9D"/>
    <w:rsid w:val="008C5214"/>
    <w:rsid w:val="008C52F8"/>
    <w:rsid w:val="008C666B"/>
    <w:rsid w:val="008C6BAA"/>
    <w:rsid w:val="008C7EDD"/>
    <w:rsid w:val="008D0F16"/>
    <w:rsid w:val="008D1247"/>
    <w:rsid w:val="008D129A"/>
    <w:rsid w:val="008D1745"/>
    <w:rsid w:val="008D3D48"/>
    <w:rsid w:val="008D512D"/>
    <w:rsid w:val="008D5AF0"/>
    <w:rsid w:val="008E01E0"/>
    <w:rsid w:val="008E059E"/>
    <w:rsid w:val="008E3C96"/>
    <w:rsid w:val="008E4425"/>
    <w:rsid w:val="008E70A9"/>
    <w:rsid w:val="008F0016"/>
    <w:rsid w:val="008F17E8"/>
    <w:rsid w:val="008F188C"/>
    <w:rsid w:val="008F51C4"/>
    <w:rsid w:val="008F5409"/>
    <w:rsid w:val="008F586A"/>
    <w:rsid w:val="008F62C7"/>
    <w:rsid w:val="008F64AF"/>
    <w:rsid w:val="008F77E6"/>
    <w:rsid w:val="00901274"/>
    <w:rsid w:val="009012A2"/>
    <w:rsid w:val="009023B2"/>
    <w:rsid w:val="009025FD"/>
    <w:rsid w:val="00902909"/>
    <w:rsid w:val="00902CD1"/>
    <w:rsid w:val="00902EA8"/>
    <w:rsid w:val="0090329B"/>
    <w:rsid w:val="00904A51"/>
    <w:rsid w:val="00904B89"/>
    <w:rsid w:val="00904B8F"/>
    <w:rsid w:val="0090538C"/>
    <w:rsid w:val="0090575A"/>
    <w:rsid w:val="0090647F"/>
    <w:rsid w:val="009068C2"/>
    <w:rsid w:val="009069D4"/>
    <w:rsid w:val="00906CE3"/>
    <w:rsid w:val="00906F1A"/>
    <w:rsid w:val="00912687"/>
    <w:rsid w:val="00912ED4"/>
    <w:rsid w:val="00916212"/>
    <w:rsid w:val="00916651"/>
    <w:rsid w:val="00920077"/>
    <w:rsid w:val="009203BC"/>
    <w:rsid w:val="00921DBC"/>
    <w:rsid w:val="009223D7"/>
    <w:rsid w:val="00922FB3"/>
    <w:rsid w:val="00924105"/>
    <w:rsid w:val="00927727"/>
    <w:rsid w:val="0093000D"/>
    <w:rsid w:val="00930418"/>
    <w:rsid w:val="00930E96"/>
    <w:rsid w:val="00932E41"/>
    <w:rsid w:val="00933ACC"/>
    <w:rsid w:val="00935BAB"/>
    <w:rsid w:val="00940D23"/>
    <w:rsid w:val="009506B5"/>
    <w:rsid w:val="00953BB8"/>
    <w:rsid w:val="00953C0D"/>
    <w:rsid w:val="00953D9A"/>
    <w:rsid w:val="00954D61"/>
    <w:rsid w:val="00955B53"/>
    <w:rsid w:val="00956712"/>
    <w:rsid w:val="00956A3E"/>
    <w:rsid w:val="00956E49"/>
    <w:rsid w:val="00957AEC"/>
    <w:rsid w:val="00957C95"/>
    <w:rsid w:val="00957F34"/>
    <w:rsid w:val="00960CA9"/>
    <w:rsid w:val="00961816"/>
    <w:rsid w:val="00961FFA"/>
    <w:rsid w:val="00963207"/>
    <w:rsid w:val="0096362E"/>
    <w:rsid w:val="009639F6"/>
    <w:rsid w:val="00964BFA"/>
    <w:rsid w:val="00964D8C"/>
    <w:rsid w:val="009654FF"/>
    <w:rsid w:val="00965D9F"/>
    <w:rsid w:val="00967374"/>
    <w:rsid w:val="009710AB"/>
    <w:rsid w:val="00971BA0"/>
    <w:rsid w:val="00972214"/>
    <w:rsid w:val="0097222D"/>
    <w:rsid w:val="00972398"/>
    <w:rsid w:val="00975D56"/>
    <w:rsid w:val="0097619E"/>
    <w:rsid w:val="009763C8"/>
    <w:rsid w:val="00980651"/>
    <w:rsid w:val="00980E2D"/>
    <w:rsid w:val="0098132F"/>
    <w:rsid w:val="00981912"/>
    <w:rsid w:val="00981B6B"/>
    <w:rsid w:val="00983433"/>
    <w:rsid w:val="00983C3B"/>
    <w:rsid w:val="009852CB"/>
    <w:rsid w:val="00985805"/>
    <w:rsid w:val="0098583D"/>
    <w:rsid w:val="00985F8A"/>
    <w:rsid w:val="00987121"/>
    <w:rsid w:val="00987D0A"/>
    <w:rsid w:val="00993A59"/>
    <w:rsid w:val="00993C13"/>
    <w:rsid w:val="009955C8"/>
    <w:rsid w:val="00996166"/>
    <w:rsid w:val="00996CFD"/>
    <w:rsid w:val="0099709E"/>
    <w:rsid w:val="00997266"/>
    <w:rsid w:val="00997E31"/>
    <w:rsid w:val="009A08DF"/>
    <w:rsid w:val="009A2A4B"/>
    <w:rsid w:val="009A3040"/>
    <w:rsid w:val="009A441A"/>
    <w:rsid w:val="009A504B"/>
    <w:rsid w:val="009A534D"/>
    <w:rsid w:val="009A564F"/>
    <w:rsid w:val="009A57A3"/>
    <w:rsid w:val="009A58E2"/>
    <w:rsid w:val="009A68B8"/>
    <w:rsid w:val="009B6862"/>
    <w:rsid w:val="009B6F1D"/>
    <w:rsid w:val="009B70C1"/>
    <w:rsid w:val="009C01FF"/>
    <w:rsid w:val="009C0BCD"/>
    <w:rsid w:val="009C0BEF"/>
    <w:rsid w:val="009C0FDC"/>
    <w:rsid w:val="009C1AFA"/>
    <w:rsid w:val="009C2C0C"/>
    <w:rsid w:val="009C2F9C"/>
    <w:rsid w:val="009C325D"/>
    <w:rsid w:val="009C40E3"/>
    <w:rsid w:val="009C45BC"/>
    <w:rsid w:val="009C45F7"/>
    <w:rsid w:val="009C4AA2"/>
    <w:rsid w:val="009C7A13"/>
    <w:rsid w:val="009C7B64"/>
    <w:rsid w:val="009D0250"/>
    <w:rsid w:val="009D194C"/>
    <w:rsid w:val="009D1AD7"/>
    <w:rsid w:val="009D46EF"/>
    <w:rsid w:val="009D580A"/>
    <w:rsid w:val="009D77B4"/>
    <w:rsid w:val="009D7978"/>
    <w:rsid w:val="009E0ECC"/>
    <w:rsid w:val="009E101B"/>
    <w:rsid w:val="009E13C3"/>
    <w:rsid w:val="009E1E96"/>
    <w:rsid w:val="009E4056"/>
    <w:rsid w:val="009E4125"/>
    <w:rsid w:val="009E5241"/>
    <w:rsid w:val="009E79B0"/>
    <w:rsid w:val="009F0DAE"/>
    <w:rsid w:val="009F1EFA"/>
    <w:rsid w:val="009F2829"/>
    <w:rsid w:val="009F2D2A"/>
    <w:rsid w:val="009F3784"/>
    <w:rsid w:val="009F598C"/>
    <w:rsid w:val="009F77D0"/>
    <w:rsid w:val="00A035A9"/>
    <w:rsid w:val="00A0659F"/>
    <w:rsid w:val="00A10406"/>
    <w:rsid w:val="00A11B94"/>
    <w:rsid w:val="00A11FB5"/>
    <w:rsid w:val="00A125DC"/>
    <w:rsid w:val="00A12A23"/>
    <w:rsid w:val="00A131FF"/>
    <w:rsid w:val="00A13B21"/>
    <w:rsid w:val="00A14CC5"/>
    <w:rsid w:val="00A14D04"/>
    <w:rsid w:val="00A17078"/>
    <w:rsid w:val="00A1728F"/>
    <w:rsid w:val="00A2017A"/>
    <w:rsid w:val="00A21428"/>
    <w:rsid w:val="00A21652"/>
    <w:rsid w:val="00A2253A"/>
    <w:rsid w:val="00A22AA7"/>
    <w:rsid w:val="00A23DBF"/>
    <w:rsid w:val="00A247B0"/>
    <w:rsid w:val="00A267FA"/>
    <w:rsid w:val="00A305E8"/>
    <w:rsid w:val="00A30E19"/>
    <w:rsid w:val="00A30E1F"/>
    <w:rsid w:val="00A31918"/>
    <w:rsid w:val="00A3464E"/>
    <w:rsid w:val="00A34893"/>
    <w:rsid w:val="00A350BA"/>
    <w:rsid w:val="00A35E34"/>
    <w:rsid w:val="00A35EB8"/>
    <w:rsid w:val="00A37AC3"/>
    <w:rsid w:val="00A41DE5"/>
    <w:rsid w:val="00A43344"/>
    <w:rsid w:val="00A433C8"/>
    <w:rsid w:val="00A444DA"/>
    <w:rsid w:val="00A45274"/>
    <w:rsid w:val="00A456B9"/>
    <w:rsid w:val="00A46D30"/>
    <w:rsid w:val="00A46D8C"/>
    <w:rsid w:val="00A4730E"/>
    <w:rsid w:val="00A50EAB"/>
    <w:rsid w:val="00A511F1"/>
    <w:rsid w:val="00A51879"/>
    <w:rsid w:val="00A5345E"/>
    <w:rsid w:val="00A53C0F"/>
    <w:rsid w:val="00A55E3F"/>
    <w:rsid w:val="00A561EE"/>
    <w:rsid w:val="00A56A80"/>
    <w:rsid w:val="00A56DC6"/>
    <w:rsid w:val="00A574B4"/>
    <w:rsid w:val="00A61499"/>
    <w:rsid w:val="00A62F41"/>
    <w:rsid w:val="00A6476B"/>
    <w:rsid w:val="00A6782C"/>
    <w:rsid w:val="00A73476"/>
    <w:rsid w:val="00A73862"/>
    <w:rsid w:val="00A74EE9"/>
    <w:rsid w:val="00A7571D"/>
    <w:rsid w:val="00A759EF"/>
    <w:rsid w:val="00A77E76"/>
    <w:rsid w:val="00A80519"/>
    <w:rsid w:val="00A8113C"/>
    <w:rsid w:val="00A81BA3"/>
    <w:rsid w:val="00A821E8"/>
    <w:rsid w:val="00A82D31"/>
    <w:rsid w:val="00A83E38"/>
    <w:rsid w:val="00A83FFF"/>
    <w:rsid w:val="00A845A4"/>
    <w:rsid w:val="00A84980"/>
    <w:rsid w:val="00A85C6F"/>
    <w:rsid w:val="00A862EC"/>
    <w:rsid w:val="00A87653"/>
    <w:rsid w:val="00A91090"/>
    <w:rsid w:val="00A9311C"/>
    <w:rsid w:val="00A95424"/>
    <w:rsid w:val="00A97DCF"/>
    <w:rsid w:val="00A97F90"/>
    <w:rsid w:val="00AA08D8"/>
    <w:rsid w:val="00AA08F7"/>
    <w:rsid w:val="00AA0909"/>
    <w:rsid w:val="00AA0DC5"/>
    <w:rsid w:val="00AA1470"/>
    <w:rsid w:val="00AA1F1D"/>
    <w:rsid w:val="00AA2E4B"/>
    <w:rsid w:val="00AA307D"/>
    <w:rsid w:val="00AA4541"/>
    <w:rsid w:val="00AA5685"/>
    <w:rsid w:val="00AA62C6"/>
    <w:rsid w:val="00AB236E"/>
    <w:rsid w:val="00AB2527"/>
    <w:rsid w:val="00AB256B"/>
    <w:rsid w:val="00AB42DB"/>
    <w:rsid w:val="00AB486B"/>
    <w:rsid w:val="00AB5AE9"/>
    <w:rsid w:val="00AB6A6B"/>
    <w:rsid w:val="00AB6CD1"/>
    <w:rsid w:val="00AC00D2"/>
    <w:rsid w:val="00AC0374"/>
    <w:rsid w:val="00AC07BE"/>
    <w:rsid w:val="00AC0B0C"/>
    <w:rsid w:val="00AC2F8A"/>
    <w:rsid w:val="00AC5759"/>
    <w:rsid w:val="00AC68B5"/>
    <w:rsid w:val="00AC69B3"/>
    <w:rsid w:val="00AC7207"/>
    <w:rsid w:val="00AC74A8"/>
    <w:rsid w:val="00AD14D9"/>
    <w:rsid w:val="00AD2DC2"/>
    <w:rsid w:val="00AD3067"/>
    <w:rsid w:val="00AD3DEE"/>
    <w:rsid w:val="00AD4272"/>
    <w:rsid w:val="00AE2ECD"/>
    <w:rsid w:val="00AE35B1"/>
    <w:rsid w:val="00AE3B87"/>
    <w:rsid w:val="00AE3FE0"/>
    <w:rsid w:val="00AE4784"/>
    <w:rsid w:val="00AE5DFD"/>
    <w:rsid w:val="00AE65EF"/>
    <w:rsid w:val="00AE70CD"/>
    <w:rsid w:val="00AE74A0"/>
    <w:rsid w:val="00AE7F28"/>
    <w:rsid w:val="00AF004A"/>
    <w:rsid w:val="00AF1A3B"/>
    <w:rsid w:val="00AF352D"/>
    <w:rsid w:val="00AF6C49"/>
    <w:rsid w:val="00B004DA"/>
    <w:rsid w:val="00B00700"/>
    <w:rsid w:val="00B01248"/>
    <w:rsid w:val="00B02EEB"/>
    <w:rsid w:val="00B033F0"/>
    <w:rsid w:val="00B036E8"/>
    <w:rsid w:val="00B03CD0"/>
    <w:rsid w:val="00B03D15"/>
    <w:rsid w:val="00B04447"/>
    <w:rsid w:val="00B0516B"/>
    <w:rsid w:val="00B063D8"/>
    <w:rsid w:val="00B06552"/>
    <w:rsid w:val="00B0696B"/>
    <w:rsid w:val="00B06EF7"/>
    <w:rsid w:val="00B119C6"/>
    <w:rsid w:val="00B1209A"/>
    <w:rsid w:val="00B12529"/>
    <w:rsid w:val="00B13052"/>
    <w:rsid w:val="00B13C99"/>
    <w:rsid w:val="00B147E1"/>
    <w:rsid w:val="00B14B40"/>
    <w:rsid w:val="00B14BA7"/>
    <w:rsid w:val="00B15BF5"/>
    <w:rsid w:val="00B160D8"/>
    <w:rsid w:val="00B178E8"/>
    <w:rsid w:val="00B204DE"/>
    <w:rsid w:val="00B20503"/>
    <w:rsid w:val="00B20691"/>
    <w:rsid w:val="00B20794"/>
    <w:rsid w:val="00B20ADE"/>
    <w:rsid w:val="00B225EF"/>
    <w:rsid w:val="00B22825"/>
    <w:rsid w:val="00B2342F"/>
    <w:rsid w:val="00B23CD0"/>
    <w:rsid w:val="00B25680"/>
    <w:rsid w:val="00B26BAB"/>
    <w:rsid w:val="00B27254"/>
    <w:rsid w:val="00B272F2"/>
    <w:rsid w:val="00B272FB"/>
    <w:rsid w:val="00B27A12"/>
    <w:rsid w:val="00B328FA"/>
    <w:rsid w:val="00B33C30"/>
    <w:rsid w:val="00B34BF4"/>
    <w:rsid w:val="00B34C92"/>
    <w:rsid w:val="00B3514D"/>
    <w:rsid w:val="00B351FA"/>
    <w:rsid w:val="00B35456"/>
    <w:rsid w:val="00B35670"/>
    <w:rsid w:val="00B35B39"/>
    <w:rsid w:val="00B36DD5"/>
    <w:rsid w:val="00B37816"/>
    <w:rsid w:val="00B37D15"/>
    <w:rsid w:val="00B4043D"/>
    <w:rsid w:val="00B40C7F"/>
    <w:rsid w:val="00B41BDA"/>
    <w:rsid w:val="00B503D7"/>
    <w:rsid w:val="00B50682"/>
    <w:rsid w:val="00B50F6F"/>
    <w:rsid w:val="00B52774"/>
    <w:rsid w:val="00B542EE"/>
    <w:rsid w:val="00B54915"/>
    <w:rsid w:val="00B55275"/>
    <w:rsid w:val="00B5594C"/>
    <w:rsid w:val="00B565D1"/>
    <w:rsid w:val="00B56612"/>
    <w:rsid w:val="00B6218D"/>
    <w:rsid w:val="00B657C8"/>
    <w:rsid w:val="00B6610C"/>
    <w:rsid w:val="00B66F32"/>
    <w:rsid w:val="00B70A09"/>
    <w:rsid w:val="00B72AA3"/>
    <w:rsid w:val="00B777FA"/>
    <w:rsid w:val="00B807E9"/>
    <w:rsid w:val="00B818FB"/>
    <w:rsid w:val="00B849A5"/>
    <w:rsid w:val="00B856EE"/>
    <w:rsid w:val="00B85D79"/>
    <w:rsid w:val="00B8609E"/>
    <w:rsid w:val="00B866D7"/>
    <w:rsid w:val="00B86BFC"/>
    <w:rsid w:val="00B903DD"/>
    <w:rsid w:val="00B90C8C"/>
    <w:rsid w:val="00B916B6"/>
    <w:rsid w:val="00B917F5"/>
    <w:rsid w:val="00B92C19"/>
    <w:rsid w:val="00B92D12"/>
    <w:rsid w:val="00B9496C"/>
    <w:rsid w:val="00B96B39"/>
    <w:rsid w:val="00B96BE4"/>
    <w:rsid w:val="00BA0F00"/>
    <w:rsid w:val="00BA2438"/>
    <w:rsid w:val="00BA2A19"/>
    <w:rsid w:val="00BA2C70"/>
    <w:rsid w:val="00BA4805"/>
    <w:rsid w:val="00BA50AE"/>
    <w:rsid w:val="00BA6162"/>
    <w:rsid w:val="00BA6391"/>
    <w:rsid w:val="00BA6A51"/>
    <w:rsid w:val="00BA7565"/>
    <w:rsid w:val="00BB17BA"/>
    <w:rsid w:val="00BB391A"/>
    <w:rsid w:val="00BB3BD8"/>
    <w:rsid w:val="00BB5978"/>
    <w:rsid w:val="00BC1F6A"/>
    <w:rsid w:val="00BC2226"/>
    <w:rsid w:val="00BC2299"/>
    <w:rsid w:val="00BC25CF"/>
    <w:rsid w:val="00BC26B5"/>
    <w:rsid w:val="00BC2769"/>
    <w:rsid w:val="00BC40F1"/>
    <w:rsid w:val="00BC5EF1"/>
    <w:rsid w:val="00BD008B"/>
    <w:rsid w:val="00BD059F"/>
    <w:rsid w:val="00BD33E7"/>
    <w:rsid w:val="00BD4561"/>
    <w:rsid w:val="00BD5A05"/>
    <w:rsid w:val="00BD5AF1"/>
    <w:rsid w:val="00BD6C64"/>
    <w:rsid w:val="00BD7C47"/>
    <w:rsid w:val="00BE22D5"/>
    <w:rsid w:val="00BE240D"/>
    <w:rsid w:val="00BE3EBF"/>
    <w:rsid w:val="00BE4A61"/>
    <w:rsid w:val="00BE4F2A"/>
    <w:rsid w:val="00BE5CE2"/>
    <w:rsid w:val="00BE5D0F"/>
    <w:rsid w:val="00BE6016"/>
    <w:rsid w:val="00BE673D"/>
    <w:rsid w:val="00BE7F04"/>
    <w:rsid w:val="00BF09B0"/>
    <w:rsid w:val="00BF116B"/>
    <w:rsid w:val="00BF27E9"/>
    <w:rsid w:val="00BF66D9"/>
    <w:rsid w:val="00BF7C39"/>
    <w:rsid w:val="00C010A4"/>
    <w:rsid w:val="00C02376"/>
    <w:rsid w:val="00C03B45"/>
    <w:rsid w:val="00C0473C"/>
    <w:rsid w:val="00C05629"/>
    <w:rsid w:val="00C05A81"/>
    <w:rsid w:val="00C060AE"/>
    <w:rsid w:val="00C07A96"/>
    <w:rsid w:val="00C10F5B"/>
    <w:rsid w:val="00C12B13"/>
    <w:rsid w:val="00C13201"/>
    <w:rsid w:val="00C13A65"/>
    <w:rsid w:val="00C14E0A"/>
    <w:rsid w:val="00C16099"/>
    <w:rsid w:val="00C16244"/>
    <w:rsid w:val="00C21984"/>
    <w:rsid w:val="00C22991"/>
    <w:rsid w:val="00C23956"/>
    <w:rsid w:val="00C24985"/>
    <w:rsid w:val="00C26631"/>
    <w:rsid w:val="00C26CC6"/>
    <w:rsid w:val="00C26E4A"/>
    <w:rsid w:val="00C27D68"/>
    <w:rsid w:val="00C27FA5"/>
    <w:rsid w:val="00C304D4"/>
    <w:rsid w:val="00C3278E"/>
    <w:rsid w:val="00C32B0D"/>
    <w:rsid w:val="00C32DD1"/>
    <w:rsid w:val="00C33AD9"/>
    <w:rsid w:val="00C35A98"/>
    <w:rsid w:val="00C36306"/>
    <w:rsid w:val="00C3688B"/>
    <w:rsid w:val="00C3697D"/>
    <w:rsid w:val="00C41696"/>
    <w:rsid w:val="00C42D84"/>
    <w:rsid w:val="00C450A1"/>
    <w:rsid w:val="00C45ABF"/>
    <w:rsid w:val="00C471DF"/>
    <w:rsid w:val="00C47DC1"/>
    <w:rsid w:val="00C53395"/>
    <w:rsid w:val="00C53581"/>
    <w:rsid w:val="00C538AA"/>
    <w:rsid w:val="00C53A27"/>
    <w:rsid w:val="00C54022"/>
    <w:rsid w:val="00C551E3"/>
    <w:rsid w:val="00C5762A"/>
    <w:rsid w:val="00C57F1B"/>
    <w:rsid w:val="00C60130"/>
    <w:rsid w:val="00C61D1F"/>
    <w:rsid w:val="00C624B0"/>
    <w:rsid w:val="00C63EA2"/>
    <w:rsid w:val="00C64B7B"/>
    <w:rsid w:val="00C65A33"/>
    <w:rsid w:val="00C6663A"/>
    <w:rsid w:val="00C67C3D"/>
    <w:rsid w:val="00C70429"/>
    <w:rsid w:val="00C712BE"/>
    <w:rsid w:val="00C715B5"/>
    <w:rsid w:val="00C719C6"/>
    <w:rsid w:val="00C71B1F"/>
    <w:rsid w:val="00C72673"/>
    <w:rsid w:val="00C73E4F"/>
    <w:rsid w:val="00C742C7"/>
    <w:rsid w:val="00C755C5"/>
    <w:rsid w:val="00C75ADB"/>
    <w:rsid w:val="00C760E2"/>
    <w:rsid w:val="00C7616F"/>
    <w:rsid w:val="00C76961"/>
    <w:rsid w:val="00C807A0"/>
    <w:rsid w:val="00C8149E"/>
    <w:rsid w:val="00C8562B"/>
    <w:rsid w:val="00C85852"/>
    <w:rsid w:val="00C85E33"/>
    <w:rsid w:val="00C86DF1"/>
    <w:rsid w:val="00C86E3D"/>
    <w:rsid w:val="00C91403"/>
    <w:rsid w:val="00C917BD"/>
    <w:rsid w:val="00C94F3B"/>
    <w:rsid w:val="00C9631A"/>
    <w:rsid w:val="00C96BAC"/>
    <w:rsid w:val="00C972C8"/>
    <w:rsid w:val="00C97A36"/>
    <w:rsid w:val="00C97D3B"/>
    <w:rsid w:val="00CA1190"/>
    <w:rsid w:val="00CA1E7B"/>
    <w:rsid w:val="00CA2559"/>
    <w:rsid w:val="00CA2873"/>
    <w:rsid w:val="00CA3B2A"/>
    <w:rsid w:val="00CA4630"/>
    <w:rsid w:val="00CA59FA"/>
    <w:rsid w:val="00CA7637"/>
    <w:rsid w:val="00CB1460"/>
    <w:rsid w:val="00CB36FD"/>
    <w:rsid w:val="00CB3C20"/>
    <w:rsid w:val="00CB3F84"/>
    <w:rsid w:val="00CB578F"/>
    <w:rsid w:val="00CB6D19"/>
    <w:rsid w:val="00CB6E66"/>
    <w:rsid w:val="00CC1C07"/>
    <w:rsid w:val="00CC322C"/>
    <w:rsid w:val="00CC3427"/>
    <w:rsid w:val="00CC431A"/>
    <w:rsid w:val="00CC4C9F"/>
    <w:rsid w:val="00CC536B"/>
    <w:rsid w:val="00CC5479"/>
    <w:rsid w:val="00CC5DCF"/>
    <w:rsid w:val="00CC5E8C"/>
    <w:rsid w:val="00CC657C"/>
    <w:rsid w:val="00CD14F7"/>
    <w:rsid w:val="00CD2FEB"/>
    <w:rsid w:val="00CD3228"/>
    <w:rsid w:val="00CD649E"/>
    <w:rsid w:val="00CD7775"/>
    <w:rsid w:val="00CE0292"/>
    <w:rsid w:val="00CE0A3A"/>
    <w:rsid w:val="00CE0B4B"/>
    <w:rsid w:val="00CE15BF"/>
    <w:rsid w:val="00CE1E86"/>
    <w:rsid w:val="00CE2515"/>
    <w:rsid w:val="00CE27BB"/>
    <w:rsid w:val="00CE4BEC"/>
    <w:rsid w:val="00CE51E7"/>
    <w:rsid w:val="00CE583F"/>
    <w:rsid w:val="00CE6015"/>
    <w:rsid w:val="00CE6433"/>
    <w:rsid w:val="00CE7445"/>
    <w:rsid w:val="00CE7738"/>
    <w:rsid w:val="00CE7DEA"/>
    <w:rsid w:val="00CE7EC7"/>
    <w:rsid w:val="00CF0916"/>
    <w:rsid w:val="00CF20A4"/>
    <w:rsid w:val="00CF28FB"/>
    <w:rsid w:val="00CF2D52"/>
    <w:rsid w:val="00CF2E52"/>
    <w:rsid w:val="00CF34E7"/>
    <w:rsid w:val="00CF38F2"/>
    <w:rsid w:val="00CF5EFD"/>
    <w:rsid w:val="00CF7340"/>
    <w:rsid w:val="00D00D8F"/>
    <w:rsid w:val="00D0130D"/>
    <w:rsid w:val="00D017BB"/>
    <w:rsid w:val="00D01D96"/>
    <w:rsid w:val="00D02139"/>
    <w:rsid w:val="00D02F7F"/>
    <w:rsid w:val="00D0365D"/>
    <w:rsid w:val="00D0381C"/>
    <w:rsid w:val="00D04828"/>
    <w:rsid w:val="00D04E7C"/>
    <w:rsid w:val="00D05992"/>
    <w:rsid w:val="00D05B77"/>
    <w:rsid w:val="00D05DD0"/>
    <w:rsid w:val="00D05FC8"/>
    <w:rsid w:val="00D07916"/>
    <w:rsid w:val="00D0798D"/>
    <w:rsid w:val="00D07FED"/>
    <w:rsid w:val="00D10045"/>
    <w:rsid w:val="00D107D2"/>
    <w:rsid w:val="00D108A4"/>
    <w:rsid w:val="00D11B52"/>
    <w:rsid w:val="00D120B2"/>
    <w:rsid w:val="00D138E6"/>
    <w:rsid w:val="00D140A5"/>
    <w:rsid w:val="00D169C6"/>
    <w:rsid w:val="00D21893"/>
    <w:rsid w:val="00D21AFC"/>
    <w:rsid w:val="00D21FA0"/>
    <w:rsid w:val="00D22CDD"/>
    <w:rsid w:val="00D23121"/>
    <w:rsid w:val="00D24567"/>
    <w:rsid w:val="00D255A5"/>
    <w:rsid w:val="00D25702"/>
    <w:rsid w:val="00D25C77"/>
    <w:rsid w:val="00D26322"/>
    <w:rsid w:val="00D2691A"/>
    <w:rsid w:val="00D27313"/>
    <w:rsid w:val="00D27BE5"/>
    <w:rsid w:val="00D329BF"/>
    <w:rsid w:val="00D334A8"/>
    <w:rsid w:val="00D33BC6"/>
    <w:rsid w:val="00D350F5"/>
    <w:rsid w:val="00D3573B"/>
    <w:rsid w:val="00D36356"/>
    <w:rsid w:val="00D36494"/>
    <w:rsid w:val="00D3714B"/>
    <w:rsid w:val="00D3753E"/>
    <w:rsid w:val="00D40207"/>
    <w:rsid w:val="00D41068"/>
    <w:rsid w:val="00D41362"/>
    <w:rsid w:val="00D4399C"/>
    <w:rsid w:val="00D43BD2"/>
    <w:rsid w:val="00D44AE4"/>
    <w:rsid w:val="00D45892"/>
    <w:rsid w:val="00D47EF7"/>
    <w:rsid w:val="00D50266"/>
    <w:rsid w:val="00D5141D"/>
    <w:rsid w:val="00D52590"/>
    <w:rsid w:val="00D539A8"/>
    <w:rsid w:val="00D53E70"/>
    <w:rsid w:val="00D54542"/>
    <w:rsid w:val="00D54653"/>
    <w:rsid w:val="00D54ABC"/>
    <w:rsid w:val="00D563D0"/>
    <w:rsid w:val="00D57D1F"/>
    <w:rsid w:val="00D57ED2"/>
    <w:rsid w:val="00D6097E"/>
    <w:rsid w:val="00D612C2"/>
    <w:rsid w:val="00D61833"/>
    <w:rsid w:val="00D61B08"/>
    <w:rsid w:val="00D638CC"/>
    <w:rsid w:val="00D64897"/>
    <w:rsid w:val="00D6795D"/>
    <w:rsid w:val="00D71B44"/>
    <w:rsid w:val="00D72A7D"/>
    <w:rsid w:val="00D7498D"/>
    <w:rsid w:val="00D75150"/>
    <w:rsid w:val="00D757B1"/>
    <w:rsid w:val="00D76788"/>
    <w:rsid w:val="00D77337"/>
    <w:rsid w:val="00D77363"/>
    <w:rsid w:val="00D805B0"/>
    <w:rsid w:val="00D814F9"/>
    <w:rsid w:val="00D82926"/>
    <w:rsid w:val="00D834D6"/>
    <w:rsid w:val="00D83C9E"/>
    <w:rsid w:val="00D83ED5"/>
    <w:rsid w:val="00D85436"/>
    <w:rsid w:val="00D85E4F"/>
    <w:rsid w:val="00D878EF"/>
    <w:rsid w:val="00D87ED0"/>
    <w:rsid w:val="00D90729"/>
    <w:rsid w:val="00D91E2A"/>
    <w:rsid w:val="00D9279B"/>
    <w:rsid w:val="00D930CD"/>
    <w:rsid w:val="00D943D7"/>
    <w:rsid w:val="00D945F1"/>
    <w:rsid w:val="00D95182"/>
    <w:rsid w:val="00D96887"/>
    <w:rsid w:val="00D973E2"/>
    <w:rsid w:val="00DA04EB"/>
    <w:rsid w:val="00DA18A5"/>
    <w:rsid w:val="00DA1EEB"/>
    <w:rsid w:val="00DA3B60"/>
    <w:rsid w:val="00DA42F9"/>
    <w:rsid w:val="00DA45CE"/>
    <w:rsid w:val="00DA4975"/>
    <w:rsid w:val="00DA5E5F"/>
    <w:rsid w:val="00DA7106"/>
    <w:rsid w:val="00DA7263"/>
    <w:rsid w:val="00DB22AB"/>
    <w:rsid w:val="00DB2C42"/>
    <w:rsid w:val="00DB5D29"/>
    <w:rsid w:val="00DB6241"/>
    <w:rsid w:val="00DB626B"/>
    <w:rsid w:val="00DB78E0"/>
    <w:rsid w:val="00DC41AE"/>
    <w:rsid w:val="00DC5FDC"/>
    <w:rsid w:val="00DC6665"/>
    <w:rsid w:val="00DC6E7C"/>
    <w:rsid w:val="00DC744C"/>
    <w:rsid w:val="00DD0D9C"/>
    <w:rsid w:val="00DD0FF6"/>
    <w:rsid w:val="00DD1A0A"/>
    <w:rsid w:val="00DD2557"/>
    <w:rsid w:val="00DD3395"/>
    <w:rsid w:val="00DD430C"/>
    <w:rsid w:val="00DD445D"/>
    <w:rsid w:val="00DD5C59"/>
    <w:rsid w:val="00DE25E0"/>
    <w:rsid w:val="00DE2869"/>
    <w:rsid w:val="00DE2AA4"/>
    <w:rsid w:val="00DE2ED0"/>
    <w:rsid w:val="00DE425E"/>
    <w:rsid w:val="00DE49FD"/>
    <w:rsid w:val="00DE5E3B"/>
    <w:rsid w:val="00DE7B04"/>
    <w:rsid w:val="00DF0F06"/>
    <w:rsid w:val="00DF2612"/>
    <w:rsid w:val="00DF3811"/>
    <w:rsid w:val="00DF3924"/>
    <w:rsid w:val="00DF4768"/>
    <w:rsid w:val="00DF4B60"/>
    <w:rsid w:val="00DF572F"/>
    <w:rsid w:val="00DF618A"/>
    <w:rsid w:val="00DF668E"/>
    <w:rsid w:val="00DF6B1F"/>
    <w:rsid w:val="00DF6E0A"/>
    <w:rsid w:val="00DF6FEA"/>
    <w:rsid w:val="00DF780A"/>
    <w:rsid w:val="00E0031E"/>
    <w:rsid w:val="00E00C09"/>
    <w:rsid w:val="00E00C37"/>
    <w:rsid w:val="00E02545"/>
    <w:rsid w:val="00E03461"/>
    <w:rsid w:val="00E05CB7"/>
    <w:rsid w:val="00E062A3"/>
    <w:rsid w:val="00E067D8"/>
    <w:rsid w:val="00E06AB9"/>
    <w:rsid w:val="00E077E9"/>
    <w:rsid w:val="00E10234"/>
    <w:rsid w:val="00E1192E"/>
    <w:rsid w:val="00E12558"/>
    <w:rsid w:val="00E13F3E"/>
    <w:rsid w:val="00E144EA"/>
    <w:rsid w:val="00E15640"/>
    <w:rsid w:val="00E20FD3"/>
    <w:rsid w:val="00E21AF9"/>
    <w:rsid w:val="00E222D4"/>
    <w:rsid w:val="00E22670"/>
    <w:rsid w:val="00E236AC"/>
    <w:rsid w:val="00E24013"/>
    <w:rsid w:val="00E24064"/>
    <w:rsid w:val="00E25456"/>
    <w:rsid w:val="00E254C5"/>
    <w:rsid w:val="00E257F7"/>
    <w:rsid w:val="00E262A4"/>
    <w:rsid w:val="00E26EE2"/>
    <w:rsid w:val="00E30436"/>
    <w:rsid w:val="00E31CD2"/>
    <w:rsid w:val="00E31F6B"/>
    <w:rsid w:val="00E320E6"/>
    <w:rsid w:val="00E332C0"/>
    <w:rsid w:val="00E34D77"/>
    <w:rsid w:val="00E35270"/>
    <w:rsid w:val="00E3565A"/>
    <w:rsid w:val="00E40A54"/>
    <w:rsid w:val="00E41461"/>
    <w:rsid w:val="00E41B6D"/>
    <w:rsid w:val="00E42DB4"/>
    <w:rsid w:val="00E44A70"/>
    <w:rsid w:val="00E4534C"/>
    <w:rsid w:val="00E45367"/>
    <w:rsid w:val="00E45C61"/>
    <w:rsid w:val="00E467FE"/>
    <w:rsid w:val="00E4681C"/>
    <w:rsid w:val="00E5039B"/>
    <w:rsid w:val="00E50C90"/>
    <w:rsid w:val="00E513BE"/>
    <w:rsid w:val="00E5143C"/>
    <w:rsid w:val="00E517AB"/>
    <w:rsid w:val="00E5276D"/>
    <w:rsid w:val="00E528A0"/>
    <w:rsid w:val="00E52E01"/>
    <w:rsid w:val="00E53343"/>
    <w:rsid w:val="00E5374B"/>
    <w:rsid w:val="00E5374F"/>
    <w:rsid w:val="00E540A9"/>
    <w:rsid w:val="00E5491E"/>
    <w:rsid w:val="00E5518C"/>
    <w:rsid w:val="00E612F8"/>
    <w:rsid w:val="00E6290F"/>
    <w:rsid w:val="00E65144"/>
    <w:rsid w:val="00E65A1A"/>
    <w:rsid w:val="00E67839"/>
    <w:rsid w:val="00E7079F"/>
    <w:rsid w:val="00E708B9"/>
    <w:rsid w:val="00E70C71"/>
    <w:rsid w:val="00E70D07"/>
    <w:rsid w:val="00E71B45"/>
    <w:rsid w:val="00E72E7D"/>
    <w:rsid w:val="00E7430F"/>
    <w:rsid w:val="00E74516"/>
    <w:rsid w:val="00E75247"/>
    <w:rsid w:val="00E758DD"/>
    <w:rsid w:val="00E76D91"/>
    <w:rsid w:val="00E772BB"/>
    <w:rsid w:val="00E80FB9"/>
    <w:rsid w:val="00E8112F"/>
    <w:rsid w:val="00E82415"/>
    <w:rsid w:val="00E841F9"/>
    <w:rsid w:val="00E90170"/>
    <w:rsid w:val="00E91D31"/>
    <w:rsid w:val="00E92CE2"/>
    <w:rsid w:val="00E92D3C"/>
    <w:rsid w:val="00E92EF7"/>
    <w:rsid w:val="00E9326D"/>
    <w:rsid w:val="00E932B7"/>
    <w:rsid w:val="00E943C8"/>
    <w:rsid w:val="00E949A2"/>
    <w:rsid w:val="00E95AF8"/>
    <w:rsid w:val="00E9709D"/>
    <w:rsid w:val="00E976EC"/>
    <w:rsid w:val="00E97DCA"/>
    <w:rsid w:val="00EA076C"/>
    <w:rsid w:val="00EA0887"/>
    <w:rsid w:val="00EA0D8F"/>
    <w:rsid w:val="00EA2A6E"/>
    <w:rsid w:val="00EA339D"/>
    <w:rsid w:val="00EA4C76"/>
    <w:rsid w:val="00EA5F02"/>
    <w:rsid w:val="00EA64B8"/>
    <w:rsid w:val="00EA698B"/>
    <w:rsid w:val="00EA71F5"/>
    <w:rsid w:val="00EA7BF8"/>
    <w:rsid w:val="00EA7EBE"/>
    <w:rsid w:val="00EB2595"/>
    <w:rsid w:val="00EB3CA2"/>
    <w:rsid w:val="00EB4732"/>
    <w:rsid w:val="00EB578E"/>
    <w:rsid w:val="00EB5B6B"/>
    <w:rsid w:val="00EB5D72"/>
    <w:rsid w:val="00EB68FB"/>
    <w:rsid w:val="00EB71B2"/>
    <w:rsid w:val="00EB774E"/>
    <w:rsid w:val="00EB77E4"/>
    <w:rsid w:val="00EC0115"/>
    <w:rsid w:val="00EC09B0"/>
    <w:rsid w:val="00EC0D11"/>
    <w:rsid w:val="00EC32AE"/>
    <w:rsid w:val="00EC3B93"/>
    <w:rsid w:val="00EC4477"/>
    <w:rsid w:val="00EC63AC"/>
    <w:rsid w:val="00EC70D7"/>
    <w:rsid w:val="00ED21CD"/>
    <w:rsid w:val="00ED2339"/>
    <w:rsid w:val="00ED2D51"/>
    <w:rsid w:val="00ED3D99"/>
    <w:rsid w:val="00ED5F1A"/>
    <w:rsid w:val="00EE0EAB"/>
    <w:rsid w:val="00EE2EFE"/>
    <w:rsid w:val="00EE49A4"/>
    <w:rsid w:val="00EE5212"/>
    <w:rsid w:val="00EE66A1"/>
    <w:rsid w:val="00EE6A0E"/>
    <w:rsid w:val="00EE734F"/>
    <w:rsid w:val="00EF028F"/>
    <w:rsid w:val="00EF1561"/>
    <w:rsid w:val="00EF1F40"/>
    <w:rsid w:val="00EF29D2"/>
    <w:rsid w:val="00EF5B18"/>
    <w:rsid w:val="00EF6F74"/>
    <w:rsid w:val="00F00A83"/>
    <w:rsid w:val="00F00D38"/>
    <w:rsid w:val="00F01F01"/>
    <w:rsid w:val="00F02BCE"/>
    <w:rsid w:val="00F02DC5"/>
    <w:rsid w:val="00F047FC"/>
    <w:rsid w:val="00F04F71"/>
    <w:rsid w:val="00F05397"/>
    <w:rsid w:val="00F06384"/>
    <w:rsid w:val="00F06C47"/>
    <w:rsid w:val="00F076AC"/>
    <w:rsid w:val="00F07CCC"/>
    <w:rsid w:val="00F1003B"/>
    <w:rsid w:val="00F103D7"/>
    <w:rsid w:val="00F105E5"/>
    <w:rsid w:val="00F1193A"/>
    <w:rsid w:val="00F12219"/>
    <w:rsid w:val="00F12576"/>
    <w:rsid w:val="00F12C82"/>
    <w:rsid w:val="00F12DEF"/>
    <w:rsid w:val="00F13212"/>
    <w:rsid w:val="00F139FA"/>
    <w:rsid w:val="00F13D10"/>
    <w:rsid w:val="00F140C5"/>
    <w:rsid w:val="00F1661C"/>
    <w:rsid w:val="00F212C4"/>
    <w:rsid w:val="00F21BC2"/>
    <w:rsid w:val="00F2251E"/>
    <w:rsid w:val="00F2283F"/>
    <w:rsid w:val="00F27475"/>
    <w:rsid w:val="00F2757A"/>
    <w:rsid w:val="00F277E2"/>
    <w:rsid w:val="00F279F4"/>
    <w:rsid w:val="00F30565"/>
    <w:rsid w:val="00F31AE5"/>
    <w:rsid w:val="00F31F43"/>
    <w:rsid w:val="00F32554"/>
    <w:rsid w:val="00F32C49"/>
    <w:rsid w:val="00F336C9"/>
    <w:rsid w:val="00F356C7"/>
    <w:rsid w:val="00F362C6"/>
    <w:rsid w:val="00F368BD"/>
    <w:rsid w:val="00F3691C"/>
    <w:rsid w:val="00F37B8D"/>
    <w:rsid w:val="00F402E8"/>
    <w:rsid w:val="00F406B1"/>
    <w:rsid w:val="00F41221"/>
    <w:rsid w:val="00F41D78"/>
    <w:rsid w:val="00F41F36"/>
    <w:rsid w:val="00F42B0D"/>
    <w:rsid w:val="00F42F0F"/>
    <w:rsid w:val="00F44320"/>
    <w:rsid w:val="00F4594B"/>
    <w:rsid w:val="00F51DE9"/>
    <w:rsid w:val="00F52510"/>
    <w:rsid w:val="00F53A8A"/>
    <w:rsid w:val="00F54A7B"/>
    <w:rsid w:val="00F56259"/>
    <w:rsid w:val="00F567F9"/>
    <w:rsid w:val="00F56AA3"/>
    <w:rsid w:val="00F570C5"/>
    <w:rsid w:val="00F57612"/>
    <w:rsid w:val="00F57CDA"/>
    <w:rsid w:val="00F61943"/>
    <w:rsid w:val="00F619BD"/>
    <w:rsid w:val="00F620A0"/>
    <w:rsid w:val="00F6296B"/>
    <w:rsid w:val="00F63EF7"/>
    <w:rsid w:val="00F641C0"/>
    <w:rsid w:val="00F6428F"/>
    <w:rsid w:val="00F643B0"/>
    <w:rsid w:val="00F65247"/>
    <w:rsid w:val="00F65F47"/>
    <w:rsid w:val="00F70091"/>
    <w:rsid w:val="00F7159D"/>
    <w:rsid w:val="00F71D47"/>
    <w:rsid w:val="00F72675"/>
    <w:rsid w:val="00F7544C"/>
    <w:rsid w:val="00F76D75"/>
    <w:rsid w:val="00F808D4"/>
    <w:rsid w:val="00F854BD"/>
    <w:rsid w:val="00F8555D"/>
    <w:rsid w:val="00F8662F"/>
    <w:rsid w:val="00F870D6"/>
    <w:rsid w:val="00F87402"/>
    <w:rsid w:val="00F91BCA"/>
    <w:rsid w:val="00F91E1D"/>
    <w:rsid w:val="00F94138"/>
    <w:rsid w:val="00F950D9"/>
    <w:rsid w:val="00F955DE"/>
    <w:rsid w:val="00F96070"/>
    <w:rsid w:val="00F96EB0"/>
    <w:rsid w:val="00FA0E8F"/>
    <w:rsid w:val="00FA1E77"/>
    <w:rsid w:val="00FA224F"/>
    <w:rsid w:val="00FA37D0"/>
    <w:rsid w:val="00FA5063"/>
    <w:rsid w:val="00FA5980"/>
    <w:rsid w:val="00FA5F3A"/>
    <w:rsid w:val="00FB1003"/>
    <w:rsid w:val="00FB1E88"/>
    <w:rsid w:val="00FB4E8E"/>
    <w:rsid w:val="00FB566B"/>
    <w:rsid w:val="00FB5B19"/>
    <w:rsid w:val="00FB5B74"/>
    <w:rsid w:val="00FB614C"/>
    <w:rsid w:val="00FB6538"/>
    <w:rsid w:val="00FC1300"/>
    <w:rsid w:val="00FC13D0"/>
    <w:rsid w:val="00FC185B"/>
    <w:rsid w:val="00FC2E4B"/>
    <w:rsid w:val="00FC376D"/>
    <w:rsid w:val="00FC3A6D"/>
    <w:rsid w:val="00FC65DE"/>
    <w:rsid w:val="00FC73C6"/>
    <w:rsid w:val="00FD01AA"/>
    <w:rsid w:val="00FD17AA"/>
    <w:rsid w:val="00FD33A1"/>
    <w:rsid w:val="00FD43B0"/>
    <w:rsid w:val="00FD4B84"/>
    <w:rsid w:val="00FD553A"/>
    <w:rsid w:val="00FD5D64"/>
    <w:rsid w:val="00FE07E5"/>
    <w:rsid w:val="00FE0883"/>
    <w:rsid w:val="00FE1918"/>
    <w:rsid w:val="00FE5C92"/>
    <w:rsid w:val="00FE6124"/>
    <w:rsid w:val="00FE71CA"/>
    <w:rsid w:val="00FF0BD6"/>
    <w:rsid w:val="00FF0F30"/>
    <w:rsid w:val="00FF242B"/>
    <w:rsid w:val="00FF2865"/>
    <w:rsid w:val="00FF3E19"/>
    <w:rsid w:val="00FF404C"/>
    <w:rsid w:val="00FF4FD0"/>
    <w:rsid w:val="00FF5501"/>
    <w:rsid w:val="00FF5A5C"/>
    <w:rsid w:val="00FF5EA5"/>
    <w:rsid w:val="00FF7C31"/>
    <w:rsid w:val="017F6B6D"/>
    <w:rsid w:val="01BE41B4"/>
    <w:rsid w:val="01C40A11"/>
    <w:rsid w:val="01DE7009"/>
    <w:rsid w:val="02463535"/>
    <w:rsid w:val="02510497"/>
    <w:rsid w:val="0251664F"/>
    <w:rsid w:val="025D5F63"/>
    <w:rsid w:val="0293497D"/>
    <w:rsid w:val="02E63340"/>
    <w:rsid w:val="02EE6392"/>
    <w:rsid w:val="02EE76CE"/>
    <w:rsid w:val="03136189"/>
    <w:rsid w:val="032330A9"/>
    <w:rsid w:val="032E390C"/>
    <w:rsid w:val="03567164"/>
    <w:rsid w:val="036328D1"/>
    <w:rsid w:val="03680BAB"/>
    <w:rsid w:val="03762243"/>
    <w:rsid w:val="03791CE3"/>
    <w:rsid w:val="03A8397B"/>
    <w:rsid w:val="03BB4F74"/>
    <w:rsid w:val="03C66D6B"/>
    <w:rsid w:val="03D57FF6"/>
    <w:rsid w:val="040749FD"/>
    <w:rsid w:val="0425680B"/>
    <w:rsid w:val="04627D26"/>
    <w:rsid w:val="046B1C72"/>
    <w:rsid w:val="047A2D59"/>
    <w:rsid w:val="04B6626B"/>
    <w:rsid w:val="04E630F7"/>
    <w:rsid w:val="04EE48AF"/>
    <w:rsid w:val="050E3603"/>
    <w:rsid w:val="05221F5B"/>
    <w:rsid w:val="054A0C37"/>
    <w:rsid w:val="0556408C"/>
    <w:rsid w:val="056563FD"/>
    <w:rsid w:val="05695F48"/>
    <w:rsid w:val="05752443"/>
    <w:rsid w:val="058A5292"/>
    <w:rsid w:val="059011EE"/>
    <w:rsid w:val="059F435B"/>
    <w:rsid w:val="05B431D6"/>
    <w:rsid w:val="05C17805"/>
    <w:rsid w:val="06313048"/>
    <w:rsid w:val="064F5313"/>
    <w:rsid w:val="06581408"/>
    <w:rsid w:val="065A69D7"/>
    <w:rsid w:val="06757D59"/>
    <w:rsid w:val="067F0678"/>
    <w:rsid w:val="06910032"/>
    <w:rsid w:val="06B05352"/>
    <w:rsid w:val="06C468A2"/>
    <w:rsid w:val="06CD0962"/>
    <w:rsid w:val="06E93F3F"/>
    <w:rsid w:val="06F07223"/>
    <w:rsid w:val="06F31FCE"/>
    <w:rsid w:val="070E5754"/>
    <w:rsid w:val="07357308"/>
    <w:rsid w:val="073D1416"/>
    <w:rsid w:val="07685539"/>
    <w:rsid w:val="078A00A8"/>
    <w:rsid w:val="07C124A8"/>
    <w:rsid w:val="07E6627C"/>
    <w:rsid w:val="07F27E10"/>
    <w:rsid w:val="081F56B0"/>
    <w:rsid w:val="083703F8"/>
    <w:rsid w:val="084F5FE6"/>
    <w:rsid w:val="08505864"/>
    <w:rsid w:val="0885732F"/>
    <w:rsid w:val="089F5AEF"/>
    <w:rsid w:val="092D6296"/>
    <w:rsid w:val="09644E4C"/>
    <w:rsid w:val="0972147C"/>
    <w:rsid w:val="09853309"/>
    <w:rsid w:val="098F433B"/>
    <w:rsid w:val="09E023BB"/>
    <w:rsid w:val="0A0D6D62"/>
    <w:rsid w:val="0A1B5B29"/>
    <w:rsid w:val="0A266531"/>
    <w:rsid w:val="0A26743A"/>
    <w:rsid w:val="0A2D7A56"/>
    <w:rsid w:val="0A30791B"/>
    <w:rsid w:val="0A502E7C"/>
    <w:rsid w:val="0A7A50CF"/>
    <w:rsid w:val="0A8B0FE9"/>
    <w:rsid w:val="0ACE6B84"/>
    <w:rsid w:val="0AD627C3"/>
    <w:rsid w:val="0AD82496"/>
    <w:rsid w:val="0B465BAC"/>
    <w:rsid w:val="0B465C48"/>
    <w:rsid w:val="0B4815BE"/>
    <w:rsid w:val="0B9C185F"/>
    <w:rsid w:val="0BAA2164"/>
    <w:rsid w:val="0BCC49D4"/>
    <w:rsid w:val="0BDC702A"/>
    <w:rsid w:val="0C121805"/>
    <w:rsid w:val="0C4410B1"/>
    <w:rsid w:val="0C4C668E"/>
    <w:rsid w:val="0C5564DB"/>
    <w:rsid w:val="0C875B21"/>
    <w:rsid w:val="0CB41C36"/>
    <w:rsid w:val="0CFC4EE7"/>
    <w:rsid w:val="0D0E0F8B"/>
    <w:rsid w:val="0D350FDD"/>
    <w:rsid w:val="0D361B1C"/>
    <w:rsid w:val="0D380EA1"/>
    <w:rsid w:val="0D6311F9"/>
    <w:rsid w:val="0D6A141C"/>
    <w:rsid w:val="0D6B50DB"/>
    <w:rsid w:val="0D996CFD"/>
    <w:rsid w:val="0D9B4759"/>
    <w:rsid w:val="0DA62949"/>
    <w:rsid w:val="0DB018AA"/>
    <w:rsid w:val="0DBE5652"/>
    <w:rsid w:val="0DD012B0"/>
    <w:rsid w:val="0E521119"/>
    <w:rsid w:val="0E691DCF"/>
    <w:rsid w:val="0E864EAB"/>
    <w:rsid w:val="0E9535E6"/>
    <w:rsid w:val="0E9D5AC4"/>
    <w:rsid w:val="0EC0365D"/>
    <w:rsid w:val="0ECD3748"/>
    <w:rsid w:val="0EEA321E"/>
    <w:rsid w:val="0F440E38"/>
    <w:rsid w:val="0F5A4DD2"/>
    <w:rsid w:val="0F616324"/>
    <w:rsid w:val="0FD30DC2"/>
    <w:rsid w:val="0FEF2D62"/>
    <w:rsid w:val="101640FD"/>
    <w:rsid w:val="101B0E51"/>
    <w:rsid w:val="104F35B1"/>
    <w:rsid w:val="10591BF8"/>
    <w:rsid w:val="105B005A"/>
    <w:rsid w:val="106B5373"/>
    <w:rsid w:val="10920914"/>
    <w:rsid w:val="109E214C"/>
    <w:rsid w:val="109F2D91"/>
    <w:rsid w:val="10AA3B56"/>
    <w:rsid w:val="10F03AB0"/>
    <w:rsid w:val="10F5757C"/>
    <w:rsid w:val="111139FE"/>
    <w:rsid w:val="111C4CBF"/>
    <w:rsid w:val="115D359B"/>
    <w:rsid w:val="116C75F9"/>
    <w:rsid w:val="11DA7965"/>
    <w:rsid w:val="121543C9"/>
    <w:rsid w:val="124D0293"/>
    <w:rsid w:val="12660386"/>
    <w:rsid w:val="127D5D3D"/>
    <w:rsid w:val="12B85CA6"/>
    <w:rsid w:val="12D242F1"/>
    <w:rsid w:val="12FB526B"/>
    <w:rsid w:val="130E4A57"/>
    <w:rsid w:val="131E3ACC"/>
    <w:rsid w:val="132542F6"/>
    <w:rsid w:val="135338CF"/>
    <w:rsid w:val="13653278"/>
    <w:rsid w:val="137A1B11"/>
    <w:rsid w:val="139E652D"/>
    <w:rsid w:val="13B02AAA"/>
    <w:rsid w:val="13D02418"/>
    <w:rsid w:val="13D11D5C"/>
    <w:rsid w:val="140559FE"/>
    <w:rsid w:val="141C26A2"/>
    <w:rsid w:val="143A39D9"/>
    <w:rsid w:val="144B601C"/>
    <w:rsid w:val="1472185D"/>
    <w:rsid w:val="147949D9"/>
    <w:rsid w:val="14D151B1"/>
    <w:rsid w:val="14D464E2"/>
    <w:rsid w:val="14F012F0"/>
    <w:rsid w:val="15122C9A"/>
    <w:rsid w:val="15312C2D"/>
    <w:rsid w:val="153B036F"/>
    <w:rsid w:val="157D30AA"/>
    <w:rsid w:val="15D87244"/>
    <w:rsid w:val="160F4C63"/>
    <w:rsid w:val="16123D16"/>
    <w:rsid w:val="16293458"/>
    <w:rsid w:val="165B07AE"/>
    <w:rsid w:val="16611F2D"/>
    <w:rsid w:val="16C11532"/>
    <w:rsid w:val="16D638EE"/>
    <w:rsid w:val="16E97E87"/>
    <w:rsid w:val="16EB7E1C"/>
    <w:rsid w:val="171E7D64"/>
    <w:rsid w:val="17515259"/>
    <w:rsid w:val="178206EC"/>
    <w:rsid w:val="178D3F2C"/>
    <w:rsid w:val="17A11556"/>
    <w:rsid w:val="17B216CE"/>
    <w:rsid w:val="17DA0DEA"/>
    <w:rsid w:val="182C6540"/>
    <w:rsid w:val="184B04BA"/>
    <w:rsid w:val="18557CC7"/>
    <w:rsid w:val="1877572F"/>
    <w:rsid w:val="18803B1A"/>
    <w:rsid w:val="188777F5"/>
    <w:rsid w:val="18896711"/>
    <w:rsid w:val="18A54F0A"/>
    <w:rsid w:val="18B31A46"/>
    <w:rsid w:val="18CF1A49"/>
    <w:rsid w:val="18D6355E"/>
    <w:rsid w:val="18EE016B"/>
    <w:rsid w:val="18F5374D"/>
    <w:rsid w:val="190043EE"/>
    <w:rsid w:val="191D1286"/>
    <w:rsid w:val="194A7A73"/>
    <w:rsid w:val="194B2EDF"/>
    <w:rsid w:val="194B4993"/>
    <w:rsid w:val="197B53CC"/>
    <w:rsid w:val="19993BF7"/>
    <w:rsid w:val="199F757D"/>
    <w:rsid w:val="19B2372B"/>
    <w:rsid w:val="19EE37FF"/>
    <w:rsid w:val="19FD6262"/>
    <w:rsid w:val="1A253D6A"/>
    <w:rsid w:val="1A453581"/>
    <w:rsid w:val="1A58026E"/>
    <w:rsid w:val="1A6F7CBB"/>
    <w:rsid w:val="1A7D0405"/>
    <w:rsid w:val="1A7D5215"/>
    <w:rsid w:val="1AAC6EB0"/>
    <w:rsid w:val="1ADE453B"/>
    <w:rsid w:val="1AE2602A"/>
    <w:rsid w:val="1B022106"/>
    <w:rsid w:val="1B126874"/>
    <w:rsid w:val="1B1E7E48"/>
    <w:rsid w:val="1B285B5C"/>
    <w:rsid w:val="1B3D69F6"/>
    <w:rsid w:val="1B521099"/>
    <w:rsid w:val="1B5A4A83"/>
    <w:rsid w:val="1BB05526"/>
    <w:rsid w:val="1BE857B3"/>
    <w:rsid w:val="1CC97983"/>
    <w:rsid w:val="1CFD6A10"/>
    <w:rsid w:val="1D0B47EB"/>
    <w:rsid w:val="1D127C20"/>
    <w:rsid w:val="1D1970EC"/>
    <w:rsid w:val="1D2E344E"/>
    <w:rsid w:val="1D30248B"/>
    <w:rsid w:val="1D64639C"/>
    <w:rsid w:val="1D6A49D8"/>
    <w:rsid w:val="1DC22CA9"/>
    <w:rsid w:val="1DC84824"/>
    <w:rsid w:val="1DCE3805"/>
    <w:rsid w:val="1DE0297C"/>
    <w:rsid w:val="1DF8596C"/>
    <w:rsid w:val="1E1973B2"/>
    <w:rsid w:val="1E1C3C7D"/>
    <w:rsid w:val="1E2A0E56"/>
    <w:rsid w:val="1E4829EA"/>
    <w:rsid w:val="1E4E48D6"/>
    <w:rsid w:val="1E5F2514"/>
    <w:rsid w:val="1E993AC0"/>
    <w:rsid w:val="1EA74D79"/>
    <w:rsid w:val="1EB5539F"/>
    <w:rsid w:val="1EB9292C"/>
    <w:rsid w:val="1EC42178"/>
    <w:rsid w:val="1ED74111"/>
    <w:rsid w:val="1ED86317"/>
    <w:rsid w:val="1EE31CE5"/>
    <w:rsid w:val="1EF34FA8"/>
    <w:rsid w:val="1F012144"/>
    <w:rsid w:val="1F0C6102"/>
    <w:rsid w:val="1F1246EC"/>
    <w:rsid w:val="1F1E2957"/>
    <w:rsid w:val="1F3E3518"/>
    <w:rsid w:val="1F5F3956"/>
    <w:rsid w:val="1F701974"/>
    <w:rsid w:val="1F820C33"/>
    <w:rsid w:val="1F8E1D84"/>
    <w:rsid w:val="1F9F3FA0"/>
    <w:rsid w:val="1FBE4D27"/>
    <w:rsid w:val="1FDF4284"/>
    <w:rsid w:val="202D573E"/>
    <w:rsid w:val="203B72DE"/>
    <w:rsid w:val="205703DE"/>
    <w:rsid w:val="2073130A"/>
    <w:rsid w:val="207C2EB9"/>
    <w:rsid w:val="20814C8A"/>
    <w:rsid w:val="208905FB"/>
    <w:rsid w:val="20C21BCB"/>
    <w:rsid w:val="21004E42"/>
    <w:rsid w:val="210C7BB8"/>
    <w:rsid w:val="211350CA"/>
    <w:rsid w:val="21522638"/>
    <w:rsid w:val="216B3E86"/>
    <w:rsid w:val="2175030D"/>
    <w:rsid w:val="21783C83"/>
    <w:rsid w:val="21A15FB3"/>
    <w:rsid w:val="22026A9A"/>
    <w:rsid w:val="22066DBA"/>
    <w:rsid w:val="221D6885"/>
    <w:rsid w:val="2244110A"/>
    <w:rsid w:val="224E49FC"/>
    <w:rsid w:val="225B4CD6"/>
    <w:rsid w:val="226A089E"/>
    <w:rsid w:val="22726B77"/>
    <w:rsid w:val="22EF6BD5"/>
    <w:rsid w:val="22FF4F40"/>
    <w:rsid w:val="231C5633"/>
    <w:rsid w:val="23227B63"/>
    <w:rsid w:val="234E4C10"/>
    <w:rsid w:val="2365114F"/>
    <w:rsid w:val="236820F2"/>
    <w:rsid w:val="23A0741C"/>
    <w:rsid w:val="23A33666"/>
    <w:rsid w:val="23A47758"/>
    <w:rsid w:val="23CC720D"/>
    <w:rsid w:val="23D0437D"/>
    <w:rsid w:val="23D12310"/>
    <w:rsid w:val="243411DE"/>
    <w:rsid w:val="24B33491"/>
    <w:rsid w:val="24BF33D4"/>
    <w:rsid w:val="24C44A9C"/>
    <w:rsid w:val="250261AF"/>
    <w:rsid w:val="25045EDD"/>
    <w:rsid w:val="251E3ED3"/>
    <w:rsid w:val="252115A6"/>
    <w:rsid w:val="25211D4F"/>
    <w:rsid w:val="253867E8"/>
    <w:rsid w:val="25503096"/>
    <w:rsid w:val="25722E05"/>
    <w:rsid w:val="257A7ACF"/>
    <w:rsid w:val="25AD5594"/>
    <w:rsid w:val="260741FE"/>
    <w:rsid w:val="264A513E"/>
    <w:rsid w:val="26D03878"/>
    <w:rsid w:val="26DE0B6C"/>
    <w:rsid w:val="26E82BCE"/>
    <w:rsid w:val="270727C2"/>
    <w:rsid w:val="271A5556"/>
    <w:rsid w:val="274C2D7C"/>
    <w:rsid w:val="276D1553"/>
    <w:rsid w:val="27804E62"/>
    <w:rsid w:val="27994816"/>
    <w:rsid w:val="27D367A0"/>
    <w:rsid w:val="282C7CC7"/>
    <w:rsid w:val="283875D1"/>
    <w:rsid w:val="28456053"/>
    <w:rsid w:val="285035C4"/>
    <w:rsid w:val="286E71F8"/>
    <w:rsid w:val="28C262A4"/>
    <w:rsid w:val="28D01492"/>
    <w:rsid w:val="28F514BF"/>
    <w:rsid w:val="290D6E12"/>
    <w:rsid w:val="294F69D1"/>
    <w:rsid w:val="296B03EB"/>
    <w:rsid w:val="29861342"/>
    <w:rsid w:val="2986734B"/>
    <w:rsid w:val="299C0EC9"/>
    <w:rsid w:val="29BB6BD1"/>
    <w:rsid w:val="29CC6F31"/>
    <w:rsid w:val="29E97FB3"/>
    <w:rsid w:val="2A0042EB"/>
    <w:rsid w:val="2A690CA1"/>
    <w:rsid w:val="2A786D3B"/>
    <w:rsid w:val="2A88101B"/>
    <w:rsid w:val="2A8D1C73"/>
    <w:rsid w:val="2A992E4F"/>
    <w:rsid w:val="2AC33EE2"/>
    <w:rsid w:val="2ACB74CC"/>
    <w:rsid w:val="2B2234AF"/>
    <w:rsid w:val="2B3A39BE"/>
    <w:rsid w:val="2B412953"/>
    <w:rsid w:val="2B5D06BA"/>
    <w:rsid w:val="2B8B3012"/>
    <w:rsid w:val="2B9E4F6D"/>
    <w:rsid w:val="2BAD3B4F"/>
    <w:rsid w:val="2C113137"/>
    <w:rsid w:val="2C1529E3"/>
    <w:rsid w:val="2C207DE1"/>
    <w:rsid w:val="2C232DE0"/>
    <w:rsid w:val="2C2A1CD3"/>
    <w:rsid w:val="2C2A6860"/>
    <w:rsid w:val="2C6D72EF"/>
    <w:rsid w:val="2C760647"/>
    <w:rsid w:val="2C8267A4"/>
    <w:rsid w:val="2C842362"/>
    <w:rsid w:val="2CC32DAD"/>
    <w:rsid w:val="2CD82F8F"/>
    <w:rsid w:val="2CF91E43"/>
    <w:rsid w:val="2D4202F0"/>
    <w:rsid w:val="2DC46A38"/>
    <w:rsid w:val="2DC919F6"/>
    <w:rsid w:val="2DF1258A"/>
    <w:rsid w:val="2E0A5ED5"/>
    <w:rsid w:val="2E1351B0"/>
    <w:rsid w:val="2E326FE3"/>
    <w:rsid w:val="2E525527"/>
    <w:rsid w:val="2E5A506A"/>
    <w:rsid w:val="2E5B13B0"/>
    <w:rsid w:val="2E677848"/>
    <w:rsid w:val="2EA33EF1"/>
    <w:rsid w:val="2EA926ED"/>
    <w:rsid w:val="2ECD7556"/>
    <w:rsid w:val="2ED46F2A"/>
    <w:rsid w:val="2F66029E"/>
    <w:rsid w:val="2FAE5291"/>
    <w:rsid w:val="2FB74DFD"/>
    <w:rsid w:val="2FC06FFE"/>
    <w:rsid w:val="2FF57691"/>
    <w:rsid w:val="305E0193"/>
    <w:rsid w:val="306C743D"/>
    <w:rsid w:val="308B6597"/>
    <w:rsid w:val="30C75B16"/>
    <w:rsid w:val="30ED09CB"/>
    <w:rsid w:val="311474A4"/>
    <w:rsid w:val="31357C76"/>
    <w:rsid w:val="315254ED"/>
    <w:rsid w:val="319F7480"/>
    <w:rsid w:val="31D86C9C"/>
    <w:rsid w:val="320A44F8"/>
    <w:rsid w:val="321143ED"/>
    <w:rsid w:val="3224123C"/>
    <w:rsid w:val="325D1DFB"/>
    <w:rsid w:val="32736BA1"/>
    <w:rsid w:val="32821C4D"/>
    <w:rsid w:val="3283647C"/>
    <w:rsid w:val="32D40D91"/>
    <w:rsid w:val="32D747D2"/>
    <w:rsid w:val="32F22B4D"/>
    <w:rsid w:val="32FB6ED4"/>
    <w:rsid w:val="335B1662"/>
    <w:rsid w:val="335F5CA3"/>
    <w:rsid w:val="33762750"/>
    <w:rsid w:val="33796636"/>
    <w:rsid w:val="33796D07"/>
    <w:rsid w:val="33C95A4B"/>
    <w:rsid w:val="33CC40DC"/>
    <w:rsid w:val="33D464BC"/>
    <w:rsid w:val="34182CF2"/>
    <w:rsid w:val="34417C40"/>
    <w:rsid w:val="3465291A"/>
    <w:rsid w:val="34D62DDA"/>
    <w:rsid w:val="34DF2E55"/>
    <w:rsid w:val="34EE16F2"/>
    <w:rsid w:val="34F222B4"/>
    <w:rsid w:val="34F743FE"/>
    <w:rsid w:val="34FE1D69"/>
    <w:rsid w:val="350700DB"/>
    <w:rsid w:val="35096822"/>
    <w:rsid w:val="35205E13"/>
    <w:rsid w:val="352207B3"/>
    <w:rsid w:val="35661E79"/>
    <w:rsid w:val="35794D08"/>
    <w:rsid w:val="35D2304C"/>
    <w:rsid w:val="35D404B1"/>
    <w:rsid w:val="35D53943"/>
    <w:rsid w:val="35E70EFA"/>
    <w:rsid w:val="35EA55AA"/>
    <w:rsid w:val="361D7E5A"/>
    <w:rsid w:val="362D0C72"/>
    <w:rsid w:val="362D0EBA"/>
    <w:rsid w:val="36530AF0"/>
    <w:rsid w:val="365D42B4"/>
    <w:rsid w:val="36802A30"/>
    <w:rsid w:val="36B07BF0"/>
    <w:rsid w:val="36DA4094"/>
    <w:rsid w:val="37064836"/>
    <w:rsid w:val="370A1815"/>
    <w:rsid w:val="37257B2A"/>
    <w:rsid w:val="373B3828"/>
    <w:rsid w:val="3796613F"/>
    <w:rsid w:val="37C86567"/>
    <w:rsid w:val="37F75F70"/>
    <w:rsid w:val="38306E8D"/>
    <w:rsid w:val="383329BD"/>
    <w:rsid w:val="38477753"/>
    <w:rsid w:val="386E2E71"/>
    <w:rsid w:val="38856155"/>
    <w:rsid w:val="38892C03"/>
    <w:rsid w:val="388C5C27"/>
    <w:rsid w:val="38A211CA"/>
    <w:rsid w:val="38D933E8"/>
    <w:rsid w:val="38E74232"/>
    <w:rsid w:val="38E970D2"/>
    <w:rsid w:val="39027459"/>
    <w:rsid w:val="3919403C"/>
    <w:rsid w:val="39216775"/>
    <w:rsid w:val="39622287"/>
    <w:rsid w:val="397A57B2"/>
    <w:rsid w:val="39B16F67"/>
    <w:rsid w:val="39BC17C9"/>
    <w:rsid w:val="39BC69F2"/>
    <w:rsid w:val="39C464F4"/>
    <w:rsid w:val="39D63575"/>
    <w:rsid w:val="39DE4E60"/>
    <w:rsid w:val="3A1E2153"/>
    <w:rsid w:val="3A222B4E"/>
    <w:rsid w:val="3A4F4FFC"/>
    <w:rsid w:val="3ABA60A8"/>
    <w:rsid w:val="3B4D7694"/>
    <w:rsid w:val="3B7A21DC"/>
    <w:rsid w:val="3B7B1CC7"/>
    <w:rsid w:val="3BEB5262"/>
    <w:rsid w:val="3BF33548"/>
    <w:rsid w:val="3C0310B0"/>
    <w:rsid w:val="3C0436B0"/>
    <w:rsid w:val="3C0809BB"/>
    <w:rsid w:val="3C0D051A"/>
    <w:rsid w:val="3C10779E"/>
    <w:rsid w:val="3C1C5F66"/>
    <w:rsid w:val="3C1C7380"/>
    <w:rsid w:val="3C2546DC"/>
    <w:rsid w:val="3C4E04FF"/>
    <w:rsid w:val="3C533BEE"/>
    <w:rsid w:val="3C5A4019"/>
    <w:rsid w:val="3C5E2272"/>
    <w:rsid w:val="3C7B653C"/>
    <w:rsid w:val="3C826358"/>
    <w:rsid w:val="3C8B7965"/>
    <w:rsid w:val="3C964BDE"/>
    <w:rsid w:val="3CA307DC"/>
    <w:rsid w:val="3CBD3083"/>
    <w:rsid w:val="3CF476B1"/>
    <w:rsid w:val="3D0916EA"/>
    <w:rsid w:val="3D1270D6"/>
    <w:rsid w:val="3D6A508E"/>
    <w:rsid w:val="3D75167D"/>
    <w:rsid w:val="3DB5072A"/>
    <w:rsid w:val="3DBB0D99"/>
    <w:rsid w:val="3DD848CB"/>
    <w:rsid w:val="3DEB2632"/>
    <w:rsid w:val="3DF242FB"/>
    <w:rsid w:val="3E51059E"/>
    <w:rsid w:val="3E6A1F08"/>
    <w:rsid w:val="3EAD24C6"/>
    <w:rsid w:val="3EB105AD"/>
    <w:rsid w:val="3EB8211C"/>
    <w:rsid w:val="3EC61EF5"/>
    <w:rsid w:val="3EF36A41"/>
    <w:rsid w:val="3F0D586A"/>
    <w:rsid w:val="3F382BD7"/>
    <w:rsid w:val="3F627D64"/>
    <w:rsid w:val="3F7621D7"/>
    <w:rsid w:val="3F883811"/>
    <w:rsid w:val="3FE82DF9"/>
    <w:rsid w:val="40064072"/>
    <w:rsid w:val="40144A0C"/>
    <w:rsid w:val="403658FF"/>
    <w:rsid w:val="405D3423"/>
    <w:rsid w:val="4060779F"/>
    <w:rsid w:val="40956AA2"/>
    <w:rsid w:val="40AD71C8"/>
    <w:rsid w:val="40C413CE"/>
    <w:rsid w:val="40CF7075"/>
    <w:rsid w:val="40E4217C"/>
    <w:rsid w:val="4120018C"/>
    <w:rsid w:val="413331B3"/>
    <w:rsid w:val="41395A35"/>
    <w:rsid w:val="413A43A5"/>
    <w:rsid w:val="415E00BF"/>
    <w:rsid w:val="41652D91"/>
    <w:rsid w:val="417474FD"/>
    <w:rsid w:val="417A67B6"/>
    <w:rsid w:val="41BC3BDA"/>
    <w:rsid w:val="41C54D37"/>
    <w:rsid w:val="42051F7A"/>
    <w:rsid w:val="42412A8A"/>
    <w:rsid w:val="42415539"/>
    <w:rsid w:val="424169F8"/>
    <w:rsid w:val="42453E58"/>
    <w:rsid w:val="427D6A09"/>
    <w:rsid w:val="42931441"/>
    <w:rsid w:val="42B42445"/>
    <w:rsid w:val="43156E10"/>
    <w:rsid w:val="43177926"/>
    <w:rsid w:val="43204733"/>
    <w:rsid w:val="432A1C7B"/>
    <w:rsid w:val="432A7D73"/>
    <w:rsid w:val="4332761C"/>
    <w:rsid w:val="43620BD1"/>
    <w:rsid w:val="43962494"/>
    <w:rsid w:val="439A1424"/>
    <w:rsid w:val="43BA34A6"/>
    <w:rsid w:val="43F54D23"/>
    <w:rsid w:val="44130E75"/>
    <w:rsid w:val="442A533B"/>
    <w:rsid w:val="442C60BB"/>
    <w:rsid w:val="444C1E72"/>
    <w:rsid w:val="4496714C"/>
    <w:rsid w:val="44D0578D"/>
    <w:rsid w:val="44EB4486"/>
    <w:rsid w:val="45241C5A"/>
    <w:rsid w:val="454A73A3"/>
    <w:rsid w:val="45612747"/>
    <w:rsid w:val="458B585D"/>
    <w:rsid w:val="458D397D"/>
    <w:rsid w:val="45F557B4"/>
    <w:rsid w:val="462B1212"/>
    <w:rsid w:val="462B6B0F"/>
    <w:rsid w:val="463E3B35"/>
    <w:rsid w:val="464760C3"/>
    <w:rsid w:val="46557C43"/>
    <w:rsid w:val="46B13EA8"/>
    <w:rsid w:val="46C70CEC"/>
    <w:rsid w:val="46C97CD9"/>
    <w:rsid w:val="4715437F"/>
    <w:rsid w:val="472A7663"/>
    <w:rsid w:val="47432595"/>
    <w:rsid w:val="47441983"/>
    <w:rsid w:val="4754286D"/>
    <w:rsid w:val="477F0A72"/>
    <w:rsid w:val="4788355F"/>
    <w:rsid w:val="478C6B06"/>
    <w:rsid w:val="47A107B7"/>
    <w:rsid w:val="47BD381F"/>
    <w:rsid w:val="47C71874"/>
    <w:rsid w:val="47D03509"/>
    <w:rsid w:val="48090CCA"/>
    <w:rsid w:val="481825CE"/>
    <w:rsid w:val="484440AB"/>
    <w:rsid w:val="484861D2"/>
    <w:rsid w:val="486416B8"/>
    <w:rsid w:val="487C67AD"/>
    <w:rsid w:val="48964CD6"/>
    <w:rsid w:val="48990165"/>
    <w:rsid w:val="48B13E0E"/>
    <w:rsid w:val="48C50BE7"/>
    <w:rsid w:val="48C90DAD"/>
    <w:rsid w:val="48D75877"/>
    <w:rsid w:val="48DE4D13"/>
    <w:rsid w:val="48EE0D77"/>
    <w:rsid w:val="48F7308F"/>
    <w:rsid w:val="49017AAB"/>
    <w:rsid w:val="491604DD"/>
    <w:rsid w:val="49187E6D"/>
    <w:rsid w:val="49193E46"/>
    <w:rsid w:val="49252301"/>
    <w:rsid w:val="4941182E"/>
    <w:rsid w:val="49557B9E"/>
    <w:rsid w:val="496E6284"/>
    <w:rsid w:val="49BA76DE"/>
    <w:rsid w:val="49CC665A"/>
    <w:rsid w:val="49D32D3A"/>
    <w:rsid w:val="49E307CE"/>
    <w:rsid w:val="49F40ED5"/>
    <w:rsid w:val="4A260FFF"/>
    <w:rsid w:val="4AF376B0"/>
    <w:rsid w:val="4AFA205E"/>
    <w:rsid w:val="4B1D7956"/>
    <w:rsid w:val="4B2E1077"/>
    <w:rsid w:val="4B300778"/>
    <w:rsid w:val="4B3C162A"/>
    <w:rsid w:val="4B69202C"/>
    <w:rsid w:val="4B765D2E"/>
    <w:rsid w:val="4BA2444C"/>
    <w:rsid w:val="4BB13495"/>
    <w:rsid w:val="4BBC6E87"/>
    <w:rsid w:val="4BEB6E02"/>
    <w:rsid w:val="4C1A5236"/>
    <w:rsid w:val="4C2351C9"/>
    <w:rsid w:val="4C392BC3"/>
    <w:rsid w:val="4C3D68D3"/>
    <w:rsid w:val="4C4A2BB7"/>
    <w:rsid w:val="4C557DD9"/>
    <w:rsid w:val="4C9322B5"/>
    <w:rsid w:val="4CA85C33"/>
    <w:rsid w:val="4CF73DA4"/>
    <w:rsid w:val="4CF8353B"/>
    <w:rsid w:val="4CFD1CAF"/>
    <w:rsid w:val="4D0C5B20"/>
    <w:rsid w:val="4D146DBD"/>
    <w:rsid w:val="4D27312B"/>
    <w:rsid w:val="4D5D32E8"/>
    <w:rsid w:val="4D8141E9"/>
    <w:rsid w:val="4DC51C7F"/>
    <w:rsid w:val="4DD9536E"/>
    <w:rsid w:val="4DF87217"/>
    <w:rsid w:val="4E123D06"/>
    <w:rsid w:val="4E413100"/>
    <w:rsid w:val="4E664E83"/>
    <w:rsid w:val="4EA81925"/>
    <w:rsid w:val="4EB55E3A"/>
    <w:rsid w:val="4EFF382F"/>
    <w:rsid w:val="4F1C511B"/>
    <w:rsid w:val="4F274118"/>
    <w:rsid w:val="4F386A03"/>
    <w:rsid w:val="4F3C62E4"/>
    <w:rsid w:val="4F4B2E27"/>
    <w:rsid w:val="4F4B3B22"/>
    <w:rsid w:val="4F5E2999"/>
    <w:rsid w:val="4FAC6A11"/>
    <w:rsid w:val="4FCE583C"/>
    <w:rsid w:val="4FE8536B"/>
    <w:rsid w:val="4FF81BDE"/>
    <w:rsid w:val="4FF81F30"/>
    <w:rsid w:val="500B0A4B"/>
    <w:rsid w:val="501C3972"/>
    <w:rsid w:val="50505833"/>
    <w:rsid w:val="509679BA"/>
    <w:rsid w:val="50C90B45"/>
    <w:rsid w:val="50D252A5"/>
    <w:rsid w:val="50F21948"/>
    <w:rsid w:val="511C1B07"/>
    <w:rsid w:val="51513B48"/>
    <w:rsid w:val="515C43F6"/>
    <w:rsid w:val="517962B0"/>
    <w:rsid w:val="519E4597"/>
    <w:rsid w:val="51A965C6"/>
    <w:rsid w:val="51AD0E57"/>
    <w:rsid w:val="51DF2DDB"/>
    <w:rsid w:val="522B0F62"/>
    <w:rsid w:val="523B2EC3"/>
    <w:rsid w:val="5246377F"/>
    <w:rsid w:val="52465D7D"/>
    <w:rsid w:val="525C34F5"/>
    <w:rsid w:val="52C101B1"/>
    <w:rsid w:val="52C277B2"/>
    <w:rsid w:val="53097C5A"/>
    <w:rsid w:val="533263E3"/>
    <w:rsid w:val="533B3D0E"/>
    <w:rsid w:val="533C4FC1"/>
    <w:rsid w:val="5347305E"/>
    <w:rsid w:val="535137CA"/>
    <w:rsid w:val="53626255"/>
    <w:rsid w:val="53727F1A"/>
    <w:rsid w:val="53823BC1"/>
    <w:rsid w:val="538F1814"/>
    <w:rsid w:val="53B915D9"/>
    <w:rsid w:val="53C32D02"/>
    <w:rsid w:val="53D50293"/>
    <w:rsid w:val="53F3318A"/>
    <w:rsid w:val="54245037"/>
    <w:rsid w:val="543F663F"/>
    <w:rsid w:val="545C4D0E"/>
    <w:rsid w:val="5478221F"/>
    <w:rsid w:val="54801F8D"/>
    <w:rsid w:val="548C0DCD"/>
    <w:rsid w:val="54A35A69"/>
    <w:rsid w:val="54D87EB4"/>
    <w:rsid w:val="54E81F49"/>
    <w:rsid w:val="551C6EF9"/>
    <w:rsid w:val="554513DE"/>
    <w:rsid w:val="554A54C7"/>
    <w:rsid w:val="554A627C"/>
    <w:rsid w:val="55652124"/>
    <w:rsid w:val="55867834"/>
    <w:rsid w:val="55A1071A"/>
    <w:rsid w:val="55AE26C1"/>
    <w:rsid w:val="55B96BD2"/>
    <w:rsid w:val="55BA35F1"/>
    <w:rsid w:val="55C51326"/>
    <w:rsid w:val="55C74895"/>
    <w:rsid w:val="55D7130C"/>
    <w:rsid w:val="55E9003D"/>
    <w:rsid w:val="56000384"/>
    <w:rsid w:val="560174EF"/>
    <w:rsid w:val="5660166D"/>
    <w:rsid w:val="56A61425"/>
    <w:rsid w:val="56E4447B"/>
    <w:rsid w:val="5706456E"/>
    <w:rsid w:val="572009CC"/>
    <w:rsid w:val="5725176B"/>
    <w:rsid w:val="574A3938"/>
    <w:rsid w:val="57605B37"/>
    <w:rsid w:val="576757B8"/>
    <w:rsid w:val="577D4E84"/>
    <w:rsid w:val="57831286"/>
    <w:rsid w:val="57880359"/>
    <w:rsid w:val="578A7CEC"/>
    <w:rsid w:val="57912AD9"/>
    <w:rsid w:val="579F48B4"/>
    <w:rsid w:val="582B4449"/>
    <w:rsid w:val="58371F2F"/>
    <w:rsid w:val="58547153"/>
    <w:rsid w:val="586D31C3"/>
    <w:rsid w:val="58DE5957"/>
    <w:rsid w:val="591D3587"/>
    <w:rsid w:val="591D366F"/>
    <w:rsid w:val="59210CDC"/>
    <w:rsid w:val="5957767A"/>
    <w:rsid w:val="5976620F"/>
    <w:rsid w:val="59977A0E"/>
    <w:rsid w:val="59C00371"/>
    <w:rsid w:val="59D70DDA"/>
    <w:rsid w:val="59FA3DF9"/>
    <w:rsid w:val="5A052BC9"/>
    <w:rsid w:val="5A1E097A"/>
    <w:rsid w:val="5A452724"/>
    <w:rsid w:val="5A893D8E"/>
    <w:rsid w:val="5AA03E83"/>
    <w:rsid w:val="5AA7435D"/>
    <w:rsid w:val="5AAC032A"/>
    <w:rsid w:val="5AB5765C"/>
    <w:rsid w:val="5AE06F9C"/>
    <w:rsid w:val="5AFE450B"/>
    <w:rsid w:val="5B732694"/>
    <w:rsid w:val="5BB91D47"/>
    <w:rsid w:val="5BC21D3F"/>
    <w:rsid w:val="5BD05911"/>
    <w:rsid w:val="5BE0571F"/>
    <w:rsid w:val="5BE477F0"/>
    <w:rsid w:val="5BEC3D66"/>
    <w:rsid w:val="5BEE6EEA"/>
    <w:rsid w:val="5C8F1FD0"/>
    <w:rsid w:val="5CA35528"/>
    <w:rsid w:val="5CE352D8"/>
    <w:rsid w:val="5D0A0D3A"/>
    <w:rsid w:val="5D0A5DC5"/>
    <w:rsid w:val="5D1E1F01"/>
    <w:rsid w:val="5D3B32C0"/>
    <w:rsid w:val="5D3B4367"/>
    <w:rsid w:val="5D6D496C"/>
    <w:rsid w:val="5D80313F"/>
    <w:rsid w:val="5D9D1B57"/>
    <w:rsid w:val="5DB0784B"/>
    <w:rsid w:val="5DBF7A9E"/>
    <w:rsid w:val="5E0829A8"/>
    <w:rsid w:val="5E5258CE"/>
    <w:rsid w:val="5E572D8E"/>
    <w:rsid w:val="5E654B39"/>
    <w:rsid w:val="5EB07BA7"/>
    <w:rsid w:val="5EE118CF"/>
    <w:rsid w:val="5EE71F4B"/>
    <w:rsid w:val="5EF70814"/>
    <w:rsid w:val="5F187E1F"/>
    <w:rsid w:val="5F361AFE"/>
    <w:rsid w:val="5F39564C"/>
    <w:rsid w:val="5F414B3C"/>
    <w:rsid w:val="5F450C48"/>
    <w:rsid w:val="5F6A5C33"/>
    <w:rsid w:val="5FA92688"/>
    <w:rsid w:val="5FB26D30"/>
    <w:rsid w:val="5FBE2290"/>
    <w:rsid w:val="5FC90273"/>
    <w:rsid w:val="5FCD2463"/>
    <w:rsid w:val="5FCD7311"/>
    <w:rsid w:val="5FE75CD6"/>
    <w:rsid w:val="5FEC1A39"/>
    <w:rsid w:val="60027EE3"/>
    <w:rsid w:val="60193D40"/>
    <w:rsid w:val="60993598"/>
    <w:rsid w:val="60C01BD7"/>
    <w:rsid w:val="60D04F2C"/>
    <w:rsid w:val="60E073C2"/>
    <w:rsid w:val="613154E6"/>
    <w:rsid w:val="61351F35"/>
    <w:rsid w:val="61616F9F"/>
    <w:rsid w:val="61646BB5"/>
    <w:rsid w:val="61775C01"/>
    <w:rsid w:val="61B2021E"/>
    <w:rsid w:val="61D13149"/>
    <w:rsid w:val="61E52600"/>
    <w:rsid w:val="621B3C17"/>
    <w:rsid w:val="624C6621"/>
    <w:rsid w:val="625246AC"/>
    <w:rsid w:val="62AA00CE"/>
    <w:rsid w:val="62B530B8"/>
    <w:rsid w:val="62B97B34"/>
    <w:rsid w:val="63125AF4"/>
    <w:rsid w:val="63193FB2"/>
    <w:rsid w:val="631A1780"/>
    <w:rsid w:val="634C56AA"/>
    <w:rsid w:val="635A21B0"/>
    <w:rsid w:val="637128BD"/>
    <w:rsid w:val="639C36CF"/>
    <w:rsid w:val="63C645F5"/>
    <w:rsid w:val="63DC1901"/>
    <w:rsid w:val="63DD6052"/>
    <w:rsid w:val="63E9670D"/>
    <w:rsid w:val="63F511C9"/>
    <w:rsid w:val="641C3B5D"/>
    <w:rsid w:val="64444921"/>
    <w:rsid w:val="644C0A80"/>
    <w:rsid w:val="6460275A"/>
    <w:rsid w:val="64755707"/>
    <w:rsid w:val="648A3377"/>
    <w:rsid w:val="648E04E4"/>
    <w:rsid w:val="64A23C00"/>
    <w:rsid w:val="64E22B16"/>
    <w:rsid w:val="64F10762"/>
    <w:rsid w:val="64F46DB3"/>
    <w:rsid w:val="64FD6E30"/>
    <w:rsid w:val="65020DDF"/>
    <w:rsid w:val="65041485"/>
    <w:rsid w:val="653831A0"/>
    <w:rsid w:val="654F35B6"/>
    <w:rsid w:val="65796ED2"/>
    <w:rsid w:val="658E4ECD"/>
    <w:rsid w:val="65B5364E"/>
    <w:rsid w:val="65D0359A"/>
    <w:rsid w:val="66543AEE"/>
    <w:rsid w:val="66934A4B"/>
    <w:rsid w:val="66C21A27"/>
    <w:rsid w:val="66CE100D"/>
    <w:rsid w:val="66F505D8"/>
    <w:rsid w:val="66F571F5"/>
    <w:rsid w:val="671E0810"/>
    <w:rsid w:val="67562C72"/>
    <w:rsid w:val="67570BEE"/>
    <w:rsid w:val="675867CD"/>
    <w:rsid w:val="675E1791"/>
    <w:rsid w:val="67610AE3"/>
    <w:rsid w:val="677E3CC4"/>
    <w:rsid w:val="67AA1BDF"/>
    <w:rsid w:val="67D15102"/>
    <w:rsid w:val="67FD2D7C"/>
    <w:rsid w:val="680C38A0"/>
    <w:rsid w:val="68171719"/>
    <w:rsid w:val="682F4DC0"/>
    <w:rsid w:val="6841056F"/>
    <w:rsid w:val="68521656"/>
    <w:rsid w:val="686A38B1"/>
    <w:rsid w:val="68790850"/>
    <w:rsid w:val="687F08F5"/>
    <w:rsid w:val="68E358A9"/>
    <w:rsid w:val="68EE4870"/>
    <w:rsid w:val="68F94349"/>
    <w:rsid w:val="69157484"/>
    <w:rsid w:val="6918610E"/>
    <w:rsid w:val="694B5411"/>
    <w:rsid w:val="69506153"/>
    <w:rsid w:val="695D0DC6"/>
    <w:rsid w:val="69720920"/>
    <w:rsid w:val="69856D96"/>
    <w:rsid w:val="699B07B9"/>
    <w:rsid w:val="69A87EAC"/>
    <w:rsid w:val="69C039BC"/>
    <w:rsid w:val="6A2E3BBE"/>
    <w:rsid w:val="6A2F7A40"/>
    <w:rsid w:val="6A322404"/>
    <w:rsid w:val="6A34067E"/>
    <w:rsid w:val="6A3A6BF0"/>
    <w:rsid w:val="6A44100D"/>
    <w:rsid w:val="6A5F1631"/>
    <w:rsid w:val="6A642971"/>
    <w:rsid w:val="6A73289F"/>
    <w:rsid w:val="6A7C5FBB"/>
    <w:rsid w:val="6AC10EDA"/>
    <w:rsid w:val="6B137056"/>
    <w:rsid w:val="6B1A1732"/>
    <w:rsid w:val="6B292CAB"/>
    <w:rsid w:val="6B523564"/>
    <w:rsid w:val="6B924058"/>
    <w:rsid w:val="6BA759E7"/>
    <w:rsid w:val="6BCA4267"/>
    <w:rsid w:val="6BDA1AFD"/>
    <w:rsid w:val="6BE64CD1"/>
    <w:rsid w:val="6BFD5379"/>
    <w:rsid w:val="6C190FF8"/>
    <w:rsid w:val="6C39623F"/>
    <w:rsid w:val="6C3C6D36"/>
    <w:rsid w:val="6C496086"/>
    <w:rsid w:val="6C643CD3"/>
    <w:rsid w:val="6C663AA6"/>
    <w:rsid w:val="6C9A4F56"/>
    <w:rsid w:val="6CCB1BF9"/>
    <w:rsid w:val="6CD25011"/>
    <w:rsid w:val="6CDA79B7"/>
    <w:rsid w:val="6CE803F1"/>
    <w:rsid w:val="6D174237"/>
    <w:rsid w:val="6D184FED"/>
    <w:rsid w:val="6D2B1EB9"/>
    <w:rsid w:val="6D2C1AFD"/>
    <w:rsid w:val="6D86036B"/>
    <w:rsid w:val="6DD6404C"/>
    <w:rsid w:val="6E263BE5"/>
    <w:rsid w:val="6E3750C9"/>
    <w:rsid w:val="6E9A313F"/>
    <w:rsid w:val="6E9B12B2"/>
    <w:rsid w:val="6E9E2EF8"/>
    <w:rsid w:val="6EC04DEF"/>
    <w:rsid w:val="6ED460C8"/>
    <w:rsid w:val="6EE0722B"/>
    <w:rsid w:val="6F166AA9"/>
    <w:rsid w:val="6F5128F0"/>
    <w:rsid w:val="6F860CEF"/>
    <w:rsid w:val="6FBA4F19"/>
    <w:rsid w:val="6FCB4794"/>
    <w:rsid w:val="6FE81D3D"/>
    <w:rsid w:val="6FFB6C40"/>
    <w:rsid w:val="702E6608"/>
    <w:rsid w:val="70343744"/>
    <w:rsid w:val="70482B05"/>
    <w:rsid w:val="706840B9"/>
    <w:rsid w:val="70892A12"/>
    <w:rsid w:val="70986A58"/>
    <w:rsid w:val="70A80D74"/>
    <w:rsid w:val="70BF223E"/>
    <w:rsid w:val="70CB3F92"/>
    <w:rsid w:val="70E42AD2"/>
    <w:rsid w:val="70E774AF"/>
    <w:rsid w:val="713939E6"/>
    <w:rsid w:val="71465FC3"/>
    <w:rsid w:val="714E239C"/>
    <w:rsid w:val="714F1F01"/>
    <w:rsid w:val="71632478"/>
    <w:rsid w:val="71660D0D"/>
    <w:rsid w:val="71991DC9"/>
    <w:rsid w:val="71BE7A52"/>
    <w:rsid w:val="71F0256C"/>
    <w:rsid w:val="71F4263F"/>
    <w:rsid w:val="720067C2"/>
    <w:rsid w:val="720F2043"/>
    <w:rsid w:val="722D3299"/>
    <w:rsid w:val="723B52D4"/>
    <w:rsid w:val="72447A9D"/>
    <w:rsid w:val="72542656"/>
    <w:rsid w:val="72AC1734"/>
    <w:rsid w:val="72D200A3"/>
    <w:rsid w:val="7330761E"/>
    <w:rsid w:val="73352A86"/>
    <w:rsid w:val="735B3752"/>
    <w:rsid w:val="73616052"/>
    <w:rsid w:val="737A101D"/>
    <w:rsid w:val="7394139A"/>
    <w:rsid w:val="73B0556C"/>
    <w:rsid w:val="73C05184"/>
    <w:rsid w:val="73C0658F"/>
    <w:rsid w:val="73CF0B15"/>
    <w:rsid w:val="73DC77F7"/>
    <w:rsid w:val="73E64FAC"/>
    <w:rsid w:val="73EF70A6"/>
    <w:rsid w:val="74020B96"/>
    <w:rsid w:val="74614083"/>
    <w:rsid w:val="746F5D03"/>
    <w:rsid w:val="7472463F"/>
    <w:rsid w:val="74977428"/>
    <w:rsid w:val="74B44C8F"/>
    <w:rsid w:val="74D36327"/>
    <w:rsid w:val="754A0B9A"/>
    <w:rsid w:val="754C4D40"/>
    <w:rsid w:val="75A97B4F"/>
    <w:rsid w:val="75B71522"/>
    <w:rsid w:val="75E442F8"/>
    <w:rsid w:val="760471C2"/>
    <w:rsid w:val="76075E92"/>
    <w:rsid w:val="76120E0B"/>
    <w:rsid w:val="76214592"/>
    <w:rsid w:val="762C6732"/>
    <w:rsid w:val="76492F16"/>
    <w:rsid w:val="766C753C"/>
    <w:rsid w:val="767322A5"/>
    <w:rsid w:val="76944558"/>
    <w:rsid w:val="76C07F46"/>
    <w:rsid w:val="76C506AB"/>
    <w:rsid w:val="76CC1BE2"/>
    <w:rsid w:val="76D6550D"/>
    <w:rsid w:val="76E40682"/>
    <w:rsid w:val="76E875E7"/>
    <w:rsid w:val="76EC0AB6"/>
    <w:rsid w:val="7753432E"/>
    <w:rsid w:val="77656D69"/>
    <w:rsid w:val="77AA164A"/>
    <w:rsid w:val="77DB14C9"/>
    <w:rsid w:val="77F133CD"/>
    <w:rsid w:val="78137D3C"/>
    <w:rsid w:val="782F4511"/>
    <w:rsid w:val="78515C64"/>
    <w:rsid w:val="785A4599"/>
    <w:rsid w:val="78611343"/>
    <w:rsid w:val="78667770"/>
    <w:rsid w:val="786F3007"/>
    <w:rsid w:val="78742F4F"/>
    <w:rsid w:val="78D36B32"/>
    <w:rsid w:val="78D65BB2"/>
    <w:rsid w:val="78DA3519"/>
    <w:rsid w:val="78FE018B"/>
    <w:rsid w:val="791319BD"/>
    <w:rsid w:val="79280886"/>
    <w:rsid w:val="795F7BDE"/>
    <w:rsid w:val="796E6377"/>
    <w:rsid w:val="797433EB"/>
    <w:rsid w:val="797702C5"/>
    <w:rsid w:val="798B2302"/>
    <w:rsid w:val="79F87155"/>
    <w:rsid w:val="7A020041"/>
    <w:rsid w:val="7A0A5E28"/>
    <w:rsid w:val="7A235347"/>
    <w:rsid w:val="7A2D2E74"/>
    <w:rsid w:val="7A30170F"/>
    <w:rsid w:val="7A4B1924"/>
    <w:rsid w:val="7A5F1EB1"/>
    <w:rsid w:val="7A94455A"/>
    <w:rsid w:val="7AA05316"/>
    <w:rsid w:val="7AAB63F9"/>
    <w:rsid w:val="7AAC3F9A"/>
    <w:rsid w:val="7ACD353B"/>
    <w:rsid w:val="7B01202B"/>
    <w:rsid w:val="7B0B2211"/>
    <w:rsid w:val="7B455859"/>
    <w:rsid w:val="7B520F84"/>
    <w:rsid w:val="7B606355"/>
    <w:rsid w:val="7B7C27B5"/>
    <w:rsid w:val="7B8F73CB"/>
    <w:rsid w:val="7BF32325"/>
    <w:rsid w:val="7C454BBD"/>
    <w:rsid w:val="7C5049A4"/>
    <w:rsid w:val="7C702809"/>
    <w:rsid w:val="7C703BE8"/>
    <w:rsid w:val="7C86357B"/>
    <w:rsid w:val="7CA61BC6"/>
    <w:rsid w:val="7CEE2523"/>
    <w:rsid w:val="7CEE6392"/>
    <w:rsid w:val="7D162A7C"/>
    <w:rsid w:val="7D296C58"/>
    <w:rsid w:val="7D325CAE"/>
    <w:rsid w:val="7D3F2E9C"/>
    <w:rsid w:val="7D732515"/>
    <w:rsid w:val="7D7E1006"/>
    <w:rsid w:val="7D992B84"/>
    <w:rsid w:val="7DA161D5"/>
    <w:rsid w:val="7DA34749"/>
    <w:rsid w:val="7DE02811"/>
    <w:rsid w:val="7DF0513C"/>
    <w:rsid w:val="7E224012"/>
    <w:rsid w:val="7E254CD3"/>
    <w:rsid w:val="7E920FB9"/>
    <w:rsid w:val="7EBC47B8"/>
    <w:rsid w:val="7EC326F4"/>
    <w:rsid w:val="7ED632CC"/>
    <w:rsid w:val="7EF47819"/>
    <w:rsid w:val="7EF77DA9"/>
    <w:rsid w:val="7EFE03D1"/>
    <w:rsid w:val="7F001495"/>
    <w:rsid w:val="7F095A3C"/>
    <w:rsid w:val="7F1E602D"/>
    <w:rsid w:val="7F3C1039"/>
    <w:rsid w:val="7F4B75AA"/>
    <w:rsid w:val="7F562BAD"/>
    <w:rsid w:val="7F597193"/>
    <w:rsid w:val="7F7E15F0"/>
    <w:rsid w:val="7FB003C8"/>
    <w:rsid w:val="7FB54823"/>
    <w:rsid w:val="7FB81145"/>
    <w:rsid w:val="7FBA0653"/>
    <w:rsid w:val="7FBA1CC1"/>
    <w:rsid w:val="7FF07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99"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b/>
      <w:bCs/>
      <w:kern w:val="44"/>
      <w:sz w:val="30"/>
      <w:szCs w:val="44"/>
    </w:rPr>
  </w:style>
  <w:style w:type="paragraph" w:styleId="4">
    <w:name w:val="heading 2"/>
    <w:basedOn w:val="1"/>
    <w:next w:val="1"/>
    <w:link w:val="35"/>
    <w:qFormat/>
    <w:uiPriority w:val="0"/>
    <w:pPr>
      <w:keepNext/>
      <w:keepLines/>
      <w:spacing w:before="120" w:after="120" w:line="360" w:lineRule="auto"/>
      <w:jc w:val="center"/>
      <w:outlineLvl w:val="1"/>
    </w:pPr>
    <w:rPr>
      <w:rFonts w:ascii="Arial" w:hAnsi="Arial"/>
      <w:b/>
      <w:bCs/>
      <w:sz w:val="28"/>
      <w:szCs w:val="32"/>
    </w:rPr>
  </w:style>
  <w:style w:type="paragraph" w:styleId="5">
    <w:name w:val="heading 3"/>
    <w:basedOn w:val="1"/>
    <w:next w:val="1"/>
    <w:qFormat/>
    <w:uiPriority w:val="0"/>
    <w:pPr>
      <w:keepNext/>
      <w:keepLines/>
      <w:spacing w:before="120" w:after="120" w:line="360" w:lineRule="auto"/>
      <w:ind w:firstLine="200" w:firstLineChars="200"/>
      <w:outlineLvl w:val="2"/>
    </w:pPr>
    <w:rPr>
      <w:rFonts w:eastAsia="黑体"/>
      <w:b/>
      <w:bCs/>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qFormat/>
    <w:uiPriority w:val="99"/>
    <w:pPr>
      <w:keepNext/>
      <w:keepLines/>
      <w:spacing w:before="240" w:after="64" w:line="320" w:lineRule="auto"/>
      <w:outlineLvl w:val="5"/>
    </w:pPr>
    <w:rPr>
      <w:rFonts w:ascii="Calibri Light" w:hAnsi="Calibri Light"/>
      <w:b/>
      <w:bCs/>
      <w:sz w:val="24"/>
    </w:rPr>
  </w:style>
  <w:style w:type="paragraph" w:styleId="8">
    <w:name w:val="heading 7"/>
    <w:basedOn w:val="1"/>
    <w:next w:val="1"/>
    <w:link w:val="36"/>
    <w:qFormat/>
    <w:uiPriority w:val="0"/>
    <w:pPr>
      <w:keepNext/>
      <w:keepLines/>
      <w:spacing w:before="240" w:after="64" w:line="320" w:lineRule="auto"/>
      <w:outlineLvl w:val="6"/>
    </w:pPr>
    <w:rPr>
      <w:b/>
      <w:bCs/>
      <w:sz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9">
    <w:name w:val="Normal Indent"/>
    <w:basedOn w:val="1"/>
    <w:link w:val="37"/>
    <w:qFormat/>
    <w:uiPriority w:val="0"/>
    <w:pPr>
      <w:autoSpaceDE w:val="0"/>
      <w:autoSpaceDN w:val="0"/>
      <w:adjustRightInd w:val="0"/>
      <w:spacing w:line="640" w:lineRule="exact"/>
      <w:ind w:firstLine="585"/>
    </w:pPr>
    <w:rPr>
      <w:rFonts w:ascii="楷体_GB2312" w:eastAsia="楷体_GB2312"/>
      <w:kern w:val="0"/>
      <w:sz w:val="32"/>
      <w:szCs w:val="32"/>
    </w:rPr>
  </w:style>
  <w:style w:type="paragraph" w:styleId="10">
    <w:name w:val="Document Map"/>
    <w:basedOn w:val="1"/>
    <w:qFormat/>
    <w:uiPriority w:val="0"/>
    <w:pPr>
      <w:shd w:val="clear" w:color="auto" w:fill="000080"/>
    </w:pPr>
  </w:style>
  <w:style w:type="paragraph" w:styleId="11">
    <w:name w:val="annotation text"/>
    <w:basedOn w:val="1"/>
    <w:link w:val="112"/>
    <w:qFormat/>
    <w:uiPriority w:val="0"/>
    <w:pPr>
      <w:jc w:val="left"/>
    </w:pPr>
  </w:style>
  <w:style w:type="paragraph" w:styleId="12">
    <w:name w:val="Body Text"/>
    <w:basedOn w:val="1"/>
    <w:next w:val="1"/>
    <w:qFormat/>
    <w:uiPriority w:val="0"/>
    <w:rPr>
      <w:color w:val="993300"/>
      <w:sz w:val="24"/>
    </w:rPr>
  </w:style>
  <w:style w:type="paragraph" w:styleId="13">
    <w:name w:val="Body Text Indent"/>
    <w:basedOn w:val="1"/>
    <w:qFormat/>
    <w:uiPriority w:val="0"/>
    <w:pPr>
      <w:ind w:firstLine="480"/>
    </w:pPr>
    <w:rPr>
      <w:rFonts w:ascii="宋体" w:hAnsi="宋体"/>
    </w:rPr>
  </w:style>
  <w:style w:type="paragraph" w:styleId="14">
    <w:name w:val="toc 3"/>
    <w:basedOn w:val="1"/>
    <w:next w:val="1"/>
    <w:qFormat/>
    <w:uiPriority w:val="0"/>
    <w:pPr>
      <w:spacing w:line="240" w:lineRule="auto"/>
      <w:ind w:left="840" w:leftChars="400"/>
    </w:pPr>
  </w:style>
  <w:style w:type="paragraph" w:styleId="15">
    <w:name w:val="Plain Text"/>
    <w:basedOn w:val="1"/>
    <w:link w:val="38"/>
    <w:qFormat/>
    <w:uiPriority w:val="99"/>
    <w:rPr>
      <w:rFonts w:ascii="宋体" w:hAnsi="Courier New" w:cs="Courier New"/>
      <w:szCs w:val="21"/>
    </w:rPr>
  </w:style>
  <w:style w:type="paragraph" w:styleId="16">
    <w:name w:val="Date"/>
    <w:basedOn w:val="1"/>
    <w:next w:val="1"/>
    <w:qFormat/>
    <w:uiPriority w:val="0"/>
    <w:pPr>
      <w:spacing w:line="360" w:lineRule="auto"/>
    </w:pPr>
    <w:rPr>
      <w:rFonts w:ascii="宋体"/>
      <w:sz w:val="24"/>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qFormat/>
    <w:uiPriority w:val="0"/>
    <w:rPr>
      <w:sz w:val="18"/>
      <w:szCs w:val="18"/>
    </w:rPr>
  </w:style>
  <w:style w:type="paragraph" w:styleId="19">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qFormat/>
    <w:uiPriority w:val="0"/>
    <w:pPr>
      <w:tabs>
        <w:tab w:val="right" w:leader="middleDot" w:pos="9000"/>
      </w:tabs>
      <w:spacing w:line="700" w:lineRule="exact"/>
      <w:ind w:left="120" w:leftChars="57"/>
    </w:p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qFormat/>
    <w:uiPriority w:val="0"/>
    <w:pPr>
      <w:spacing w:line="240" w:lineRule="auto"/>
      <w:ind w:left="420" w:leftChars="200"/>
    </w:pPr>
  </w:style>
  <w:style w:type="paragraph" w:styleId="23">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styleId="24">
    <w:name w:val="annotation subject"/>
    <w:basedOn w:val="11"/>
    <w:next w:val="11"/>
    <w:link w:val="113"/>
    <w:qFormat/>
    <w:uiPriority w:val="0"/>
    <w:rPr>
      <w:b/>
      <w:bCs/>
    </w:rPr>
  </w:style>
  <w:style w:type="paragraph" w:styleId="25">
    <w:name w:val="Body Text First Indent"/>
    <w:basedOn w:val="1"/>
    <w:qFormat/>
    <w:uiPriority w:val="99"/>
    <w:pPr>
      <w:spacing w:beforeLines="50" w:afterLines="50" w:line="360" w:lineRule="auto"/>
      <w:ind w:firstLine="200" w:firstLineChars="200"/>
    </w:pPr>
    <w:rPr>
      <w:kern w:val="0"/>
      <w:sz w:val="30"/>
    </w:rPr>
  </w:style>
  <w:style w:type="table" w:styleId="27">
    <w:name w:val="Table Grid"/>
    <w:basedOn w:val="26"/>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FollowedHyperlink"/>
    <w:qFormat/>
    <w:uiPriority w:val="0"/>
    <w:rPr>
      <w:color w:val="800080"/>
      <w:u w:val="single"/>
    </w:rPr>
  </w:style>
  <w:style w:type="character" w:styleId="32">
    <w:name w:val="Hyperlink"/>
    <w:qFormat/>
    <w:uiPriority w:val="0"/>
    <w:rPr>
      <w:color w:val="0000FF"/>
      <w:u w:val="single"/>
    </w:rPr>
  </w:style>
  <w:style w:type="character" w:styleId="33">
    <w:name w:val="annotation reference"/>
    <w:basedOn w:val="28"/>
    <w:qFormat/>
    <w:uiPriority w:val="0"/>
    <w:rPr>
      <w:sz w:val="21"/>
      <w:szCs w:val="21"/>
    </w:rPr>
  </w:style>
  <w:style w:type="paragraph" w:customStyle="1" w:styleId="34">
    <w:name w:val="首行缩进"/>
    <w:basedOn w:val="1"/>
    <w:next w:val="1"/>
    <w:qFormat/>
    <w:uiPriority w:val="0"/>
    <w:pPr>
      <w:ind w:firstLine="480" w:firstLineChars="200"/>
    </w:pPr>
    <w:rPr>
      <w:rFonts w:ascii="宋体" w:hAnsi="宋体" w:cs="宋体"/>
      <w:kern w:val="0"/>
    </w:rPr>
  </w:style>
  <w:style w:type="character" w:customStyle="1" w:styleId="35">
    <w:name w:val="标题 2 Char"/>
    <w:link w:val="4"/>
    <w:qFormat/>
    <w:locked/>
    <w:uiPriority w:val="99"/>
    <w:rPr>
      <w:rFonts w:ascii="Arial" w:hAnsi="Arial"/>
      <w:b/>
      <w:bCs/>
      <w:sz w:val="28"/>
      <w:szCs w:val="32"/>
    </w:rPr>
  </w:style>
  <w:style w:type="character" w:customStyle="1" w:styleId="36">
    <w:name w:val="标题 7 Char"/>
    <w:link w:val="8"/>
    <w:qFormat/>
    <w:uiPriority w:val="0"/>
    <w:rPr>
      <w:rFonts w:ascii="Calibri" w:hAnsi="Calibri" w:eastAsia="宋体"/>
      <w:b/>
      <w:bCs/>
      <w:kern w:val="2"/>
      <w:sz w:val="24"/>
      <w:szCs w:val="24"/>
      <w:lang w:val="en-US" w:eastAsia="zh-CN" w:bidi="ar-SA"/>
    </w:rPr>
  </w:style>
  <w:style w:type="character" w:customStyle="1" w:styleId="37">
    <w:name w:val="正文缩进 Char"/>
    <w:link w:val="9"/>
    <w:qFormat/>
    <w:uiPriority w:val="0"/>
    <w:rPr>
      <w:rFonts w:ascii="楷体_GB2312" w:eastAsia="楷体_GB2312"/>
      <w:sz w:val="32"/>
      <w:szCs w:val="32"/>
      <w:lang w:val="en-US" w:eastAsia="zh-CN" w:bidi="ar-SA"/>
    </w:rPr>
  </w:style>
  <w:style w:type="character" w:customStyle="1" w:styleId="38">
    <w:name w:val="纯文本 Char1"/>
    <w:link w:val="15"/>
    <w:qFormat/>
    <w:locked/>
    <w:uiPriority w:val="99"/>
    <w:rPr>
      <w:rFonts w:ascii="宋体" w:hAnsi="Courier New" w:eastAsia="宋体" w:cs="Courier New"/>
      <w:kern w:val="2"/>
      <w:sz w:val="21"/>
      <w:szCs w:val="21"/>
      <w:lang w:val="en-US" w:eastAsia="zh-CN" w:bidi="ar-SA"/>
    </w:rPr>
  </w:style>
  <w:style w:type="character" w:customStyle="1" w:styleId="39">
    <w:name w:val="font81"/>
    <w:basedOn w:val="28"/>
    <w:qFormat/>
    <w:uiPriority w:val="0"/>
    <w:rPr>
      <w:rFonts w:ascii="宋体" w:hAnsi="宋体" w:eastAsia="宋体" w:cs="宋体"/>
      <w:color w:val="000000"/>
      <w:sz w:val="22"/>
      <w:szCs w:val="22"/>
      <w:u w:val="none"/>
    </w:rPr>
  </w:style>
  <w:style w:type="character" w:customStyle="1" w:styleId="40">
    <w:name w:val="font11"/>
    <w:basedOn w:val="28"/>
    <w:qFormat/>
    <w:uiPriority w:val="0"/>
    <w:rPr>
      <w:rFonts w:hint="default" w:ascii="Times New Roman" w:hAnsi="Times New Roman" w:cs="Times New Roman"/>
      <w:color w:val="000000"/>
      <w:sz w:val="22"/>
      <w:szCs w:val="22"/>
      <w:u w:val="none"/>
    </w:rPr>
  </w:style>
  <w:style w:type="character" w:customStyle="1" w:styleId="41">
    <w:name w:val="纯文本 Char"/>
    <w:qFormat/>
    <w:locked/>
    <w:uiPriority w:val="0"/>
    <w:rPr>
      <w:rFonts w:ascii="宋体" w:hAnsi="Courier New" w:eastAsia="仿宋"/>
      <w:kern w:val="2"/>
      <w:sz w:val="32"/>
      <w:szCs w:val="21"/>
    </w:rPr>
  </w:style>
  <w:style w:type="character" w:customStyle="1" w:styleId="42">
    <w:name w:val="List Paragraph Char1"/>
    <w:link w:val="43"/>
    <w:qFormat/>
    <w:locked/>
    <w:uiPriority w:val="0"/>
    <w:rPr>
      <w:rFonts w:eastAsia="宋体"/>
      <w:sz w:val="24"/>
      <w:lang w:val="en-US" w:eastAsia="zh-CN" w:bidi="ar-SA"/>
    </w:rPr>
  </w:style>
  <w:style w:type="paragraph" w:customStyle="1" w:styleId="43">
    <w:name w:val="列表段落1"/>
    <w:basedOn w:val="1"/>
    <w:link w:val="42"/>
    <w:qFormat/>
    <w:uiPriority w:val="0"/>
    <w:pPr>
      <w:spacing w:line="240" w:lineRule="auto"/>
      <w:ind w:firstLine="420" w:firstLineChars="200"/>
    </w:pPr>
    <w:rPr>
      <w:kern w:val="0"/>
      <w:sz w:val="24"/>
      <w:szCs w:val="20"/>
    </w:rPr>
  </w:style>
  <w:style w:type="character" w:customStyle="1" w:styleId="44">
    <w:name w:val="font41"/>
    <w:basedOn w:val="28"/>
    <w:qFormat/>
    <w:uiPriority w:val="0"/>
    <w:rPr>
      <w:rFonts w:hint="eastAsia" w:ascii="宋体" w:hAnsi="宋体" w:eastAsia="宋体" w:cs="宋体"/>
      <w:color w:val="000000"/>
      <w:sz w:val="22"/>
      <w:szCs w:val="22"/>
      <w:u w:val="none"/>
    </w:rPr>
  </w:style>
  <w:style w:type="character" w:customStyle="1" w:styleId="45">
    <w:name w:val="font31"/>
    <w:basedOn w:val="28"/>
    <w:qFormat/>
    <w:uiPriority w:val="0"/>
    <w:rPr>
      <w:rFonts w:hint="default" w:ascii="Times New Roman" w:hAnsi="Times New Roman" w:cs="Times New Roman"/>
      <w:color w:val="000000"/>
      <w:sz w:val="22"/>
      <w:szCs w:val="22"/>
      <w:u w:val="none"/>
    </w:rPr>
  </w:style>
  <w:style w:type="character" w:customStyle="1" w:styleId="46">
    <w:name w:val="font61"/>
    <w:basedOn w:val="28"/>
    <w:qFormat/>
    <w:uiPriority w:val="0"/>
    <w:rPr>
      <w:rFonts w:hint="eastAsia" w:ascii="宋体" w:hAnsi="宋体" w:eastAsia="宋体" w:cs="宋体"/>
      <w:color w:val="000000"/>
      <w:sz w:val="22"/>
      <w:szCs w:val="22"/>
      <w:u w:val="none"/>
    </w:rPr>
  </w:style>
  <w:style w:type="character" w:customStyle="1" w:styleId="47">
    <w:name w:val="font151"/>
    <w:basedOn w:val="28"/>
    <w:qFormat/>
    <w:uiPriority w:val="0"/>
    <w:rPr>
      <w:rFonts w:hint="eastAsia" w:ascii="宋体" w:hAnsi="宋体" w:eastAsia="宋体" w:cs="宋体"/>
      <w:b/>
      <w:color w:val="000000"/>
      <w:sz w:val="22"/>
      <w:szCs w:val="22"/>
      <w:u w:val="none"/>
    </w:rPr>
  </w:style>
  <w:style w:type="character" w:customStyle="1" w:styleId="48">
    <w:name w:val="09正文_wh Char Char"/>
    <w:link w:val="49"/>
    <w:qFormat/>
    <w:uiPriority w:val="0"/>
    <w:rPr>
      <w:sz w:val="28"/>
      <w:lang w:val="en-US" w:eastAsia="zh-CN" w:bidi="ar-SA"/>
    </w:rPr>
  </w:style>
  <w:style w:type="paragraph" w:customStyle="1" w:styleId="49">
    <w:name w:val="09正文_wh"/>
    <w:link w:val="48"/>
    <w:qFormat/>
    <w:uiPriority w:val="0"/>
    <w:pPr>
      <w:spacing w:line="300" w:lineRule="auto"/>
      <w:ind w:firstLine="200" w:firstLineChars="200"/>
      <w:jc w:val="both"/>
    </w:pPr>
    <w:rPr>
      <w:rFonts w:ascii="Calibri" w:hAnsi="Calibri" w:eastAsia="宋体" w:cs="Times New Roman"/>
      <w:sz w:val="28"/>
      <w:lang w:val="en-US" w:eastAsia="zh-CN" w:bidi="ar-SA"/>
    </w:rPr>
  </w:style>
  <w:style w:type="character" w:customStyle="1" w:styleId="50">
    <w:name w:val="font161"/>
    <w:basedOn w:val="28"/>
    <w:qFormat/>
    <w:uiPriority w:val="0"/>
    <w:rPr>
      <w:rFonts w:ascii="宋体" w:hAnsi="宋体" w:eastAsia="宋体" w:cs="宋体"/>
      <w:color w:val="000000"/>
      <w:sz w:val="22"/>
      <w:szCs w:val="22"/>
      <w:u w:val="none"/>
    </w:rPr>
  </w:style>
  <w:style w:type="character" w:customStyle="1" w:styleId="51">
    <w:name w:val="font141"/>
    <w:basedOn w:val="28"/>
    <w:qFormat/>
    <w:uiPriority w:val="0"/>
    <w:rPr>
      <w:rFonts w:ascii="Arial" w:hAnsi="Arial" w:cs="Arial"/>
      <w:color w:val="000000"/>
      <w:sz w:val="22"/>
      <w:szCs w:val="22"/>
      <w:u w:val="none"/>
    </w:rPr>
  </w:style>
  <w:style w:type="character" w:customStyle="1" w:styleId="52">
    <w:name w:val="font91"/>
    <w:basedOn w:val="28"/>
    <w:qFormat/>
    <w:uiPriority w:val="0"/>
    <w:rPr>
      <w:rFonts w:hint="eastAsia" w:ascii="宋体" w:hAnsi="宋体" w:eastAsia="宋体" w:cs="宋体"/>
      <w:color w:val="FF0000"/>
      <w:sz w:val="22"/>
      <w:szCs w:val="22"/>
      <w:u w:val="none"/>
    </w:rPr>
  </w:style>
  <w:style w:type="character" w:customStyle="1" w:styleId="53">
    <w:name w:val="font01"/>
    <w:basedOn w:val="28"/>
    <w:qFormat/>
    <w:uiPriority w:val="0"/>
    <w:rPr>
      <w:rFonts w:ascii="Arial" w:hAnsi="Arial" w:cs="Arial"/>
      <w:color w:val="000000"/>
      <w:sz w:val="22"/>
      <w:szCs w:val="22"/>
      <w:u w:val="none"/>
    </w:rPr>
  </w:style>
  <w:style w:type="character" w:customStyle="1" w:styleId="54">
    <w:name w:val="Char Char Char Char"/>
    <w:link w:val="55"/>
    <w:qFormat/>
    <w:uiPriority w:val="0"/>
    <w:rPr>
      <w:rFonts w:eastAsia="宋体"/>
      <w:kern w:val="2"/>
      <w:sz w:val="21"/>
      <w:szCs w:val="24"/>
      <w:lang w:val="en-US" w:eastAsia="zh-CN" w:bidi="ar-SA"/>
    </w:rPr>
  </w:style>
  <w:style w:type="paragraph" w:customStyle="1" w:styleId="55">
    <w:name w:val="Char"/>
    <w:basedOn w:val="1"/>
    <w:link w:val="54"/>
    <w:qFormat/>
    <w:uiPriority w:val="0"/>
    <w:pPr>
      <w:spacing w:line="240" w:lineRule="auto"/>
    </w:pPr>
  </w:style>
  <w:style w:type="character" w:customStyle="1" w:styleId="56">
    <w:name w:val="font71"/>
    <w:basedOn w:val="28"/>
    <w:qFormat/>
    <w:uiPriority w:val="0"/>
    <w:rPr>
      <w:rFonts w:hint="default" w:ascii="Calibri" w:hAnsi="Calibri" w:cs="Calibri"/>
      <w:color w:val="000000"/>
      <w:sz w:val="22"/>
      <w:szCs w:val="22"/>
      <w:u w:val="none"/>
    </w:rPr>
  </w:style>
  <w:style w:type="character" w:customStyle="1" w:styleId="57">
    <w:name w:val="font21"/>
    <w:basedOn w:val="28"/>
    <w:qFormat/>
    <w:uiPriority w:val="0"/>
    <w:rPr>
      <w:rFonts w:hint="eastAsia" w:ascii="宋体" w:hAnsi="宋体" w:eastAsia="宋体" w:cs="宋体"/>
      <w:color w:val="000000"/>
      <w:sz w:val="22"/>
      <w:szCs w:val="22"/>
      <w:u w:val="none"/>
    </w:rPr>
  </w:style>
  <w:style w:type="paragraph" w:customStyle="1" w:styleId="58">
    <w:name w:val="Char Char3"/>
    <w:basedOn w:val="1"/>
    <w:qFormat/>
    <w:uiPriority w:val="0"/>
    <w:pPr>
      <w:spacing w:line="240" w:lineRule="auto"/>
    </w:pPr>
  </w:style>
  <w:style w:type="paragraph" w:customStyle="1" w:styleId="59">
    <w:name w:val="xl61"/>
    <w:basedOn w:val="1"/>
    <w:qFormat/>
    <w:uiPriority w:val="0"/>
    <w:pPr>
      <w:widowControl/>
      <w:pBdr>
        <w:top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6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61">
    <w:name w:val="Char2 Char Char Char"/>
    <w:basedOn w:val="1"/>
    <w:qFormat/>
    <w:uiPriority w:val="0"/>
    <w:pPr>
      <w:spacing w:line="240" w:lineRule="auto"/>
    </w:pPr>
    <w:rPr>
      <w:rFonts w:ascii="Tahoma" w:hAnsi="Tahoma"/>
      <w:sz w:val="24"/>
      <w:szCs w:val="20"/>
    </w:rPr>
  </w:style>
  <w:style w:type="paragraph" w:customStyle="1" w:styleId="6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63">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6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8"/>
      <w:szCs w:val="28"/>
    </w:rPr>
  </w:style>
  <w:style w:type="paragraph" w:customStyle="1" w:styleId="6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67">
    <w:name w:val="xl62"/>
    <w:basedOn w:val="1"/>
    <w:qFormat/>
    <w:uiPriority w:val="0"/>
    <w:pPr>
      <w:widowControl/>
      <w:pBdr>
        <w:top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6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6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7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71">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7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73">
    <w:name w:val="xl39"/>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74">
    <w:name w:val="xl57"/>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7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4"/>
    </w:rPr>
  </w:style>
  <w:style w:type="paragraph" w:customStyle="1" w:styleId="7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7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4"/>
    </w:rPr>
  </w:style>
  <w:style w:type="paragraph" w:customStyle="1" w:styleId="7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4"/>
    </w:rPr>
  </w:style>
  <w:style w:type="paragraph" w:customStyle="1" w:styleId="8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81">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82">
    <w:name w:val="列出段落1"/>
    <w:basedOn w:val="1"/>
    <w:qFormat/>
    <w:uiPriority w:val="0"/>
    <w:pPr>
      <w:widowControl/>
      <w:spacing w:line="240" w:lineRule="auto"/>
      <w:ind w:left="720"/>
      <w:contextualSpacing/>
      <w:jc w:val="left"/>
    </w:pPr>
    <w:rPr>
      <w:kern w:val="0"/>
      <w:sz w:val="24"/>
      <w:lang w:eastAsia="en-US" w:bidi="en-US"/>
    </w:rPr>
  </w:style>
  <w:style w:type="paragraph" w:customStyle="1" w:styleId="8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8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8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86">
    <w:name w:val="xl60"/>
    <w:basedOn w:val="1"/>
    <w:qFormat/>
    <w:uiPriority w:val="0"/>
    <w:pPr>
      <w:widowControl/>
      <w:pBdr>
        <w:top w:val="single" w:color="auto" w:sz="4" w:space="0"/>
        <w:lef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8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88">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8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90">
    <w:name w:val="title1"/>
    <w:basedOn w:val="1"/>
    <w:qFormat/>
    <w:uiPriority w:val="0"/>
    <w:pPr>
      <w:widowControl/>
      <w:spacing w:line="240" w:lineRule="auto"/>
      <w:jc w:val="left"/>
    </w:pPr>
    <w:rPr>
      <w:rFonts w:ascii="宋体" w:hAnsi="宋体" w:cs="宋体"/>
      <w:kern w:val="0"/>
      <w:sz w:val="24"/>
    </w:rPr>
  </w:style>
  <w:style w:type="paragraph" w:customStyle="1" w:styleId="91">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8"/>
      <w:szCs w:val="28"/>
    </w:rPr>
  </w:style>
  <w:style w:type="paragraph" w:customStyle="1" w:styleId="9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9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4"/>
    </w:rPr>
  </w:style>
  <w:style w:type="paragraph" w:customStyle="1" w:styleId="94">
    <w:name w:val="目录"/>
    <w:basedOn w:val="1"/>
    <w:qFormat/>
    <w:uiPriority w:val="0"/>
    <w:pPr>
      <w:widowControl/>
      <w:spacing w:line="240" w:lineRule="auto"/>
      <w:jc w:val="center"/>
    </w:pPr>
    <w:rPr>
      <w:rFonts w:ascii="宋体"/>
      <w:b/>
      <w:kern w:val="0"/>
      <w:sz w:val="36"/>
      <w:szCs w:val="20"/>
    </w:rPr>
  </w:style>
  <w:style w:type="paragraph" w:customStyle="1" w:styleId="95">
    <w:name w:val="Char11"/>
    <w:basedOn w:val="1"/>
    <w:next w:val="5"/>
    <w:qFormat/>
    <w:uiPriority w:val="0"/>
    <w:pPr>
      <w:widowControl/>
      <w:spacing w:after="160" w:line="240" w:lineRule="exact"/>
      <w:jc w:val="left"/>
    </w:pPr>
    <w:rPr>
      <w:szCs w:val="20"/>
    </w:rPr>
  </w:style>
  <w:style w:type="paragraph" w:customStyle="1" w:styleId="9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97">
    <w:name w:val="Char1"/>
    <w:basedOn w:val="1"/>
    <w:qFormat/>
    <w:uiPriority w:val="0"/>
    <w:pPr>
      <w:spacing w:line="240" w:lineRule="auto"/>
    </w:pPr>
    <w:rPr>
      <w:rFonts w:ascii="Tahoma" w:hAnsi="Tahoma"/>
      <w:sz w:val="24"/>
    </w:rPr>
  </w:style>
  <w:style w:type="paragraph" w:customStyle="1" w:styleId="98">
    <w:name w:val="常用正文"/>
    <w:basedOn w:val="1"/>
    <w:qFormat/>
    <w:uiPriority w:val="0"/>
    <w:pPr>
      <w:spacing w:line="360" w:lineRule="auto"/>
      <w:ind w:firstLine="200" w:firstLineChars="200"/>
    </w:pPr>
    <w:rPr>
      <w:rFonts w:ascii="宋体" w:hAnsi="宋体"/>
      <w:szCs w:val="20"/>
    </w:rPr>
  </w:style>
  <w:style w:type="paragraph" w:customStyle="1" w:styleId="9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10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4"/>
    </w:rPr>
  </w:style>
  <w:style w:type="paragraph" w:customStyle="1" w:styleId="101">
    <w:name w:val="04正文二级标题"/>
    <w:qFormat/>
    <w:uiPriority w:val="0"/>
    <w:pPr>
      <w:spacing w:line="300" w:lineRule="auto"/>
      <w:ind w:firstLine="200" w:firstLineChars="200"/>
      <w:jc w:val="both"/>
    </w:pPr>
    <w:rPr>
      <w:rFonts w:ascii="Calibri" w:hAnsi="Calibri" w:eastAsia="黑体" w:cs="Times New Roman"/>
      <w:sz w:val="28"/>
      <w:lang w:val="en-US" w:eastAsia="zh-CN" w:bidi="ar-SA"/>
    </w:rPr>
  </w:style>
  <w:style w:type="paragraph" w:customStyle="1" w:styleId="102">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103">
    <w:name w:val="Char Char2 Char Char Char Char Char Char Char Char"/>
    <w:basedOn w:val="1"/>
    <w:qFormat/>
    <w:uiPriority w:val="0"/>
    <w:pPr>
      <w:spacing w:line="240" w:lineRule="auto"/>
    </w:pPr>
    <w:rPr>
      <w:rFonts w:ascii="Tahoma" w:hAnsi="Tahoma"/>
      <w:sz w:val="24"/>
      <w:szCs w:val="20"/>
    </w:rPr>
  </w:style>
  <w:style w:type="paragraph" w:customStyle="1" w:styleId="104">
    <w:name w:val="Char Char Char Char Char Char Char Char Char Char"/>
    <w:basedOn w:val="1"/>
    <w:qFormat/>
    <w:uiPriority w:val="0"/>
    <w:pPr>
      <w:spacing w:line="240" w:lineRule="auto"/>
    </w:pPr>
    <w:rPr>
      <w:rFonts w:ascii="Tahoma" w:hAnsi="Tahoma"/>
      <w:sz w:val="24"/>
      <w:szCs w:val="20"/>
    </w:rPr>
  </w:style>
  <w:style w:type="paragraph" w:customStyle="1" w:styleId="105">
    <w:name w:val="样式 首行缩进:  2 字符"/>
    <w:basedOn w:val="1"/>
    <w:qFormat/>
    <w:uiPriority w:val="0"/>
    <w:pPr>
      <w:spacing w:line="400" w:lineRule="exact"/>
      <w:ind w:firstLine="200" w:firstLineChars="200"/>
    </w:pPr>
    <w:rPr>
      <w:rFonts w:cs="宋体"/>
      <w:sz w:val="24"/>
    </w:rPr>
  </w:style>
  <w:style w:type="paragraph" w:customStyle="1" w:styleId="106">
    <w:name w:val="样式3"/>
    <w:basedOn w:val="15"/>
    <w:qFormat/>
    <w:uiPriority w:val="0"/>
    <w:pPr>
      <w:spacing w:line="0" w:lineRule="atLeast"/>
      <w:outlineLvl w:val="0"/>
    </w:pPr>
    <w:rPr>
      <w:rFonts w:cs="Times New Roman"/>
      <w:sz w:val="28"/>
      <w:szCs w:val="24"/>
    </w:rPr>
  </w:style>
  <w:style w:type="paragraph" w:customStyle="1" w:styleId="10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4"/>
    </w:rPr>
  </w:style>
  <w:style w:type="paragraph" w:customStyle="1" w:styleId="10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4"/>
    </w:rPr>
  </w:style>
  <w:style w:type="paragraph" w:customStyle="1" w:styleId="10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4"/>
    </w:rPr>
  </w:style>
  <w:style w:type="paragraph" w:customStyle="1" w:styleId="110">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cs="宋体"/>
      <w:b/>
      <w:bCs/>
      <w:kern w:val="0"/>
      <w:sz w:val="24"/>
    </w:rPr>
  </w:style>
  <w:style w:type="paragraph" w:customStyle="1" w:styleId="111">
    <w:name w:val="列出段落2"/>
    <w:basedOn w:val="1"/>
    <w:qFormat/>
    <w:uiPriority w:val="0"/>
    <w:pPr>
      <w:ind w:firstLine="420" w:firstLineChars="200"/>
    </w:pPr>
    <w:rPr>
      <w:szCs w:val="21"/>
    </w:rPr>
  </w:style>
  <w:style w:type="character" w:customStyle="1" w:styleId="112">
    <w:name w:val="批注文字 Char"/>
    <w:basedOn w:val="28"/>
    <w:link w:val="11"/>
    <w:qFormat/>
    <w:uiPriority w:val="0"/>
    <w:rPr>
      <w:kern w:val="2"/>
      <w:sz w:val="21"/>
      <w:szCs w:val="24"/>
    </w:rPr>
  </w:style>
  <w:style w:type="character" w:customStyle="1" w:styleId="113">
    <w:name w:val="批注主题 Char"/>
    <w:basedOn w:val="112"/>
    <w:link w:val="24"/>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1F1AA-1E80-4D24-BC76-94F15FE8B9C3}">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71</Pages>
  <Words>26108</Words>
  <Characters>28750</Characters>
  <Lines>249</Lines>
  <Paragraphs>70</Paragraphs>
  <TotalTime>7</TotalTime>
  <ScaleCrop>false</ScaleCrop>
  <LinksUpToDate>false</LinksUpToDate>
  <CharactersWithSpaces>31644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2022-07-27T03:18:00Z</dcterms:created>
  <dc:creator>wh</dc:creator>
  <cp:lastModifiedBy>绿军装的梦</cp:lastModifiedBy>
  <cp:lastPrinted>2022-09-02T07:30:53Z</cp:lastPrinted>
  <dcterms:modified xsi:type="dcterms:W3CDTF">2022-09-02T07:31:30Z</dcterms:modified>
  <dc:title>封  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6178623CFAA746728DF5E5501A5F1E34</vt:lpwstr>
  </property>
</Properties>
</file>