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120" w:line="360" w:lineRule="auto"/>
        <w:jc w:val="left"/>
        <w:rPr>
          <w:rFonts w:hint="eastAsia" w:hAnsi="宋体" w:eastAsia="宋体"/>
          <w:highlight w:val="none"/>
          <w:lang w:val="en-US" w:eastAsia="zh-CN"/>
        </w:rPr>
      </w:pPr>
      <w:r>
        <w:rPr>
          <w:rFonts w:hint="eastAsia" w:hAnsi="宋体" w:eastAsia="宋体"/>
          <w:b/>
          <w:spacing w:val="4"/>
          <w:sz w:val="32"/>
          <w:szCs w:val="32"/>
          <w:highlight w:val="none"/>
          <w:lang w:val="en-US" w:eastAsia="zh-CN"/>
        </w:rPr>
        <w:t>标包</w:t>
      </w:r>
      <w:r>
        <w:rPr>
          <w:rFonts w:hint="eastAsia" w:hAnsi="宋体" w:eastAsia="宋体"/>
          <w:b/>
          <w:spacing w:val="4"/>
          <w:sz w:val="32"/>
          <w:szCs w:val="32"/>
          <w:highlight w:val="none"/>
        </w:rPr>
        <w:t>编号：</w:t>
      </w:r>
      <w:r>
        <w:rPr>
          <w:rFonts w:hint="eastAsia" w:hAnsi="宋体" w:eastAsia="宋体"/>
          <w:b/>
          <w:spacing w:val="4"/>
          <w:sz w:val="32"/>
          <w:szCs w:val="32"/>
          <w:highlight w:val="none"/>
          <w:lang w:eastAsia="zh-CN"/>
        </w:rPr>
        <w:t xml:space="preserve">YMD-2022380F-6 </w:t>
      </w:r>
    </w:p>
    <w:p>
      <w:pPr>
        <w:spacing w:before="120" w:after="120" w:line="360" w:lineRule="auto"/>
        <w:jc w:val="center"/>
        <w:rPr>
          <w:b/>
          <w:sz w:val="54"/>
          <w:szCs w:val="54"/>
          <w:highlight w:val="none"/>
        </w:rPr>
      </w:pPr>
    </w:p>
    <w:p>
      <w:pPr>
        <w:pStyle w:val="66"/>
        <w:spacing w:after="160" w:line="360" w:lineRule="auto"/>
        <w:jc w:val="center"/>
        <w:rPr>
          <w:rFonts w:hint="eastAsia" w:ascii="宋体" w:hAnsi="宋体" w:eastAsia="宋体"/>
          <w:b/>
          <w:sz w:val="48"/>
          <w:szCs w:val="48"/>
          <w:highlight w:val="none"/>
          <w:lang w:eastAsia="zh-CN"/>
        </w:rPr>
      </w:pPr>
      <w:r>
        <w:rPr>
          <w:rFonts w:hint="eastAsia" w:ascii="宋体" w:hAnsi="宋体" w:eastAsia="宋体"/>
          <w:b/>
          <w:sz w:val="48"/>
          <w:szCs w:val="48"/>
          <w:highlight w:val="none"/>
          <w:lang w:eastAsia="zh-CN"/>
        </w:rPr>
        <w:t>陕西警官职业学院实验实训文化提升项目</w:t>
      </w:r>
    </w:p>
    <w:p>
      <w:pPr>
        <w:pStyle w:val="66"/>
        <w:spacing w:before="120" w:after="160"/>
        <w:jc w:val="center"/>
        <w:rPr>
          <w:rFonts w:hint="eastAsia" w:ascii="宋体" w:hAnsi="宋体" w:eastAsia="宋体"/>
          <w:b/>
          <w:sz w:val="36"/>
          <w:szCs w:val="36"/>
          <w:highlight w:val="none"/>
          <w:lang w:val="en-US" w:eastAsia="zh-CN"/>
        </w:rPr>
      </w:pPr>
    </w:p>
    <w:p>
      <w:pPr>
        <w:pStyle w:val="66"/>
        <w:spacing w:before="120" w:after="160"/>
        <w:jc w:val="center"/>
        <w:rPr>
          <w:rFonts w:hint="eastAsia" w:ascii="宋体" w:hAnsi="宋体" w:eastAsia="宋体"/>
          <w:b/>
          <w:sz w:val="36"/>
          <w:szCs w:val="36"/>
          <w:highlight w:val="none"/>
          <w:lang w:val="en-US" w:eastAsia="zh-CN"/>
        </w:rPr>
      </w:pPr>
      <w:r>
        <w:rPr>
          <w:rFonts w:hint="eastAsia" w:ascii="宋体" w:hAnsi="宋体" w:eastAsia="宋体"/>
          <w:b/>
          <w:sz w:val="36"/>
          <w:szCs w:val="36"/>
          <w:highlight w:val="none"/>
          <w:lang w:val="en-US" w:eastAsia="zh-CN"/>
        </w:rPr>
        <w:t xml:space="preserve"> </w:t>
      </w:r>
    </w:p>
    <w:p>
      <w:pPr>
        <w:pStyle w:val="38"/>
        <w:rPr>
          <w:rFonts w:hint="eastAsia"/>
          <w:lang w:eastAsia="zh-CN"/>
        </w:rPr>
      </w:pPr>
    </w:p>
    <w:p>
      <w:pPr>
        <w:spacing w:before="120" w:after="120"/>
        <w:ind w:left="-178" w:right="-334"/>
        <w:jc w:val="center"/>
        <w:rPr>
          <w:rFonts w:ascii="黑体" w:hAnsi="黑体" w:eastAsia="黑体"/>
          <w:b/>
          <w:spacing w:val="40"/>
          <w:sz w:val="72"/>
          <w:szCs w:val="72"/>
          <w:highlight w:val="none"/>
        </w:rPr>
      </w:pPr>
      <w:r>
        <w:rPr>
          <w:rFonts w:ascii="黑体" w:hAnsi="黑体" w:eastAsia="黑体"/>
          <w:b/>
          <w:spacing w:val="40"/>
          <w:sz w:val="72"/>
          <w:szCs w:val="72"/>
          <w:highlight w:val="none"/>
        </w:rPr>
        <w:t>招标文件</w:t>
      </w:r>
    </w:p>
    <w:p>
      <w:pPr>
        <w:spacing w:before="120" w:after="120" w:line="360" w:lineRule="auto"/>
        <w:ind w:firstLine="1274"/>
        <w:jc w:val="left"/>
        <w:rPr>
          <w:rFonts w:hAnsi="宋体" w:eastAsia="宋体"/>
          <w:b/>
          <w:spacing w:val="4"/>
          <w:sz w:val="32"/>
          <w:szCs w:val="32"/>
          <w:highlight w:val="none"/>
        </w:rPr>
      </w:pPr>
      <w:r>
        <w:rPr>
          <w:sz w:val="20"/>
          <w:highlight w:val="none"/>
          <w:shd w:val="clear" w:color="auto" w:fill="FCFCFC"/>
        </w:rPr>
        <w:drawing>
          <wp:anchor distT="0" distB="0" distL="114300" distR="114300" simplePos="0" relativeHeight="251659264" behindDoc="0" locked="0" layoutInCell="1" allowOverlap="1">
            <wp:simplePos x="0" y="0"/>
            <wp:positionH relativeFrom="column">
              <wp:posOffset>1768475</wp:posOffset>
            </wp:positionH>
            <wp:positionV relativeFrom="paragraph">
              <wp:posOffset>383540</wp:posOffset>
            </wp:positionV>
            <wp:extent cx="2090420" cy="1774190"/>
            <wp:effectExtent l="0" t="0" r="6985" b="18415"/>
            <wp:wrapTopAndBottom/>
            <wp:docPr id="9" name="图片 5" descr="wps98E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wps98E6.tmp"/>
                    <pic:cNvPicPr>
                      <a:picLocks noChangeAspect="1" noChangeArrowheads="1"/>
                    </pic:cNvPicPr>
                  </pic:nvPicPr>
                  <pic:blipFill>
                    <a:blip r:embed="rId27" cstate="print"/>
                    <a:stretch>
                      <a:fillRect/>
                    </a:stretch>
                  </pic:blipFill>
                  <pic:spPr>
                    <a:xfrm>
                      <a:off x="0" y="0"/>
                      <a:ext cx="2091055" cy="1774825"/>
                    </a:xfrm>
                    <a:prstGeom prst="rect">
                      <a:avLst/>
                    </a:prstGeom>
                    <a:noFill/>
                    <a:ln cap="flat">
                      <a:noFill/>
                    </a:ln>
                  </pic:spPr>
                </pic:pic>
              </a:graphicData>
            </a:graphic>
          </wp:anchor>
        </w:drawing>
      </w:r>
    </w:p>
    <w:p>
      <w:pPr>
        <w:spacing w:before="120" w:after="120" w:line="360" w:lineRule="auto"/>
        <w:jc w:val="center"/>
        <w:rPr>
          <w:rFonts w:hAnsi="宋体" w:eastAsia="宋体"/>
          <w:b/>
          <w:spacing w:val="4"/>
          <w:sz w:val="32"/>
          <w:szCs w:val="32"/>
          <w:highlight w:val="none"/>
        </w:rPr>
      </w:pPr>
    </w:p>
    <w:p>
      <w:pPr>
        <w:spacing w:before="120" w:after="120" w:line="360" w:lineRule="auto"/>
        <w:ind w:firstLine="2203" w:firstLineChars="669"/>
        <w:jc w:val="both"/>
        <w:rPr>
          <w:rFonts w:hint="eastAsia" w:hAnsi="宋体" w:eastAsia="宋体"/>
          <w:b/>
          <w:sz w:val="32"/>
          <w:szCs w:val="32"/>
          <w:highlight w:val="none"/>
          <w:lang w:eastAsia="zh-CN"/>
        </w:rPr>
      </w:pPr>
      <w:r>
        <w:rPr>
          <w:rFonts w:hint="eastAsia" w:hAnsi="宋体" w:eastAsia="宋体"/>
          <w:b/>
          <w:spacing w:val="4"/>
          <w:sz w:val="32"/>
          <w:szCs w:val="32"/>
          <w:highlight w:val="none"/>
          <w:lang w:val="en-US" w:eastAsia="zh-CN"/>
        </w:rPr>
        <w:t>采</w:t>
      </w:r>
      <w:r>
        <w:rPr>
          <w:rFonts w:hAnsi="宋体" w:eastAsia="宋体"/>
          <w:b/>
          <w:spacing w:val="4"/>
          <w:sz w:val="32"/>
          <w:szCs w:val="32"/>
          <w:highlight w:val="none"/>
        </w:rPr>
        <w:t xml:space="preserve"> </w:t>
      </w:r>
      <w:r>
        <w:rPr>
          <w:rFonts w:hint="eastAsia" w:hAnsi="宋体" w:eastAsia="宋体"/>
          <w:b/>
          <w:spacing w:val="4"/>
          <w:sz w:val="32"/>
          <w:szCs w:val="32"/>
          <w:highlight w:val="none"/>
          <w:lang w:val="en-US" w:eastAsia="zh-CN"/>
        </w:rPr>
        <w:t xml:space="preserve">  </w:t>
      </w:r>
      <w:r>
        <w:rPr>
          <w:rFonts w:hAnsi="宋体" w:eastAsia="宋体"/>
          <w:b/>
          <w:spacing w:val="4"/>
          <w:sz w:val="32"/>
          <w:szCs w:val="32"/>
          <w:highlight w:val="none"/>
        </w:rPr>
        <w:t xml:space="preserve"> </w:t>
      </w:r>
      <w:r>
        <w:rPr>
          <w:rFonts w:hint="eastAsia" w:hAnsi="宋体" w:eastAsia="宋体"/>
          <w:b/>
          <w:spacing w:val="4"/>
          <w:sz w:val="32"/>
          <w:szCs w:val="32"/>
          <w:highlight w:val="none"/>
          <w:lang w:val="en-US" w:eastAsia="zh-CN"/>
        </w:rPr>
        <w:t>购</w:t>
      </w:r>
      <w:r>
        <w:rPr>
          <w:rFonts w:hAnsi="宋体" w:eastAsia="宋体"/>
          <w:b/>
          <w:spacing w:val="4"/>
          <w:sz w:val="32"/>
          <w:szCs w:val="32"/>
          <w:highlight w:val="none"/>
        </w:rPr>
        <w:t xml:space="preserve">  人：</w:t>
      </w:r>
      <w:r>
        <w:rPr>
          <w:rFonts w:hint="eastAsia" w:hAnsi="宋体" w:eastAsia="宋体"/>
          <w:b/>
          <w:spacing w:val="4"/>
          <w:sz w:val="32"/>
          <w:szCs w:val="32"/>
          <w:highlight w:val="none"/>
          <w:lang w:val="en-US" w:eastAsia="zh-CN"/>
        </w:rPr>
        <w:t>陕西警官职业学院</w:t>
      </w:r>
    </w:p>
    <w:p>
      <w:pPr>
        <w:spacing w:before="120" w:after="120" w:line="360" w:lineRule="auto"/>
        <w:ind w:firstLine="904"/>
        <w:jc w:val="center"/>
        <w:rPr>
          <w:rFonts w:ascii="宋体" w:hAnsi="宋体" w:eastAsia="宋体"/>
          <w:b/>
          <w:sz w:val="30"/>
          <w:szCs w:val="30"/>
          <w:highlight w:val="none"/>
        </w:rPr>
      </w:pPr>
    </w:p>
    <w:p>
      <w:pPr>
        <w:spacing w:before="120" w:after="120" w:line="360" w:lineRule="auto"/>
        <w:ind w:firstLine="904"/>
        <w:jc w:val="center"/>
        <w:rPr>
          <w:rFonts w:ascii="宋体" w:hAnsi="宋体" w:eastAsia="宋体"/>
          <w:b/>
          <w:sz w:val="30"/>
          <w:szCs w:val="30"/>
          <w:highlight w:val="none"/>
        </w:rPr>
      </w:pPr>
      <w:r>
        <w:rPr>
          <w:rFonts w:ascii="宋体" w:hAnsi="宋体" w:eastAsia="宋体"/>
          <w:b/>
          <w:sz w:val="30"/>
          <w:szCs w:val="30"/>
          <w:highlight w:val="none"/>
        </w:rPr>
        <w:t>采购代理机构：永明项目管理有限公司</w:t>
      </w:r>
    </w:p>
    <w:p>
      <w:pPr>
        <w:tabs>
          <w:tab w:val="center" w:pos="4456"/>
          <w:tab w:val="left" w:pos="6505"/>
        </w:tabs>
        <w:spacing w:after="160" w:line="600" w:lineRule="auto"/>
        <w:jc w:val="left"/>
        <w:rPr>
          <w:rFonts w:ascii="宋体" w:hAnsi="宋体" w:eastAsia="宋体"/>
          <w:b/>
          <w:sz w:val="30"/>
          <w:szCs w:val="30"/>
          <w:highlight w:val="none"/>
        </w:rPr>
      </w:pPr>
      <w:r>
        <w:rPr>
          <w:rFonts w:ascii="宋体" w:hAnsi="宋体" w:eastAsia="宋体"/>
          <w:b/>
          <w:sz w:val="30"/>
          <w:szCs w:val="30"/>
          <w:highlight w:val="none"/>
        </w:rPr>
        <w:tab/>
      </w:r>
      <w:r>
        <w:rPr>
          <w:rFonts w:ascii="宋体" w:hAnsi="宋体" w:eastAsia="宋体"/>
          <w:b/>
          <w:sz w:val="30"/>
          <w:szCs w:val="30"/>
          <w:highlight w:val="none"/>
        </w:rPr>
        <w:t>二○二</w:t>
      </w:r>
      <w:r>
        <w:rPr>
          <w:rFonts w:hint="eastAsia" w:ascii="宋体" w:hAnsi="宋体" w:eastAsia="宋体"/>
          <w:b/>
          <w:sz w:val="30"/>
          <w:szCs w:val="30"/>
          <w:highlight w:val="none"/>
          <w:lang w:val="en-US" w:eastAsia="zh-CN"/>
        </w:rPr>
        <w:t>二</w:t>
      </w:r>
      <w:r>
        <w:rPr>
          <w:rFonts w:ascii="宋体" w:hAnsi="宋体" w:eastAsia="宋体"/>
          <w:b/>
          <w:sz w:val="30"/>
          <w:szCs w:val="30"/>
          <w:highlight w:val="none"/>
        </w:rPr>
        <w:t>年</w:t>
      </w:r>
      <w:r>
        <w:rPr>
          <w:rFonts w:hint="eastAsia" w:ascii="宋体" w:hAnsi="宋体" w:eastAsia="宋体"/>
          <w:b/>
          <w:sz w:val="30"/>
          <w:szCs w:val="30"/>
          <w:highlight w:val="none"/>
          <w:lang w:val="en-US" w:eastAsia="zh-CN"/>
        </w:rPr>
        <w:t>八</w:t>
      </w:r>
      <w:r>
        <w:rPr>
          <w:rFonts w:ascii="宋体" w:hAnsi="宋体" w:eastAsia="宋体"/>
          <w:b/>
          <w:sz w:val="30"/>
          <w:szCs w:val="30"/>
          <w:highlight w:val="none"/>
        </w:rPr>
        <w:t>月</w:t>
      </w:r>
      <w:r>
        <w:rPr>
          <w:rFonts w:ascii="宋体" w:hAnsi="宋体" w:eastAsia="宋体"/>
          <w:b/>
          <w:sz w:val="30"/>
          <w:szCs w:val="30"/>
          <w:highlight w:val="none"/>
        </w:rPr>
        <w:tab/>
      </w:r>
    </w:p>
    <w:p>
      <w:pPr>
        <w:tabs>
          <w:tab w:val="center" w:pos="4456"/>
          <w:tab w:val="left" w:pos="6505"/>
        </w:tabs>
        <w:spacing w:after="160" w:line="600" w:lineRule="auto"/>
        <w:jc w:val="left"/>
        <w:rPr>
          <w:highlight w:val="none"/>
        </w:rPr>
        <w:sectPr>
          <w:headerReference r:id="rId4" w:type="first"/>
          <w:footerReference r:id="rId7" w:type="first"/>
          <w:headerReference r:id="rId3" w:type="default"/>
          <w:footerReference r:id="rId5" w:type="default"/>
          <w:footerReference r:id="rId6" w:type="even"/>
          <w:pgSz w:w="11906" w:h="16838"/>
          <w:pgMar w:top="1361" w:right="1587" w:bottom="1361" w:left="1587" w:header="851" w:footer="851" w:gutter="0"/>
          <w:pgNumType w:start="1"/>
          <w:cols w:space="720" w:num="1"/>
          <w:titlePg/>
          <w:docGrid w:linePitch="312" w:charSpace="0"/>
        </w:sectPr>
      </w:pPr>
    </w:p>
    <w:p>
      <w:pPr>
        <w:spacing w:after="160"/>
        <w:jc w:val="center"/>
        <w:rPr>
          <w:rFonts w:ascii="宋体" w:hAnsi="宋体" w:eastAsia="宋体"/>
          <w:b/>
          <w:sz w:val="30"/>
          <w:szCs w:val="30"/>
          <w:highlight w:val="none"/>
        </w:rPr>
      </w:pPr>
    </w:p>
    <w:p>
      <w:pPr>
        <w:spacing w:after="160"/>
        <w:jc w:val="center"/>
        <w:rPr>
          <w:b/>
          <w:sz w:val="32"/>
          <w:szCs w:val="32"/>
          <w:highlight w:val="none"/>
        </w:rPr>
      </w:pPr>
      <w:r>
        <w:rPr>
          <w:rFonts w:ascii="宋体" w:hAnsi="宋体" w:eastAsia="宋体"/>
          <w:b/>
          <w:sz w:val="32"/>
          <w:szCs w:val="32"/>
          <w:highlight w:val="none"/>
        </w:rPr>
        <w:t>目  录</w:t>
      </w:r>
    </w:p>
    <w:p>
      <w:pPr>
        <w:pStyle w:val="37"/>
        <w:tabs>
          <w:tab w:val="right" w:leader="dot" w:pos="9071"/>
        </w:tabs>
        <w:spacing w:after="160"/>
        <w:rPr>
          <w:sz w:val="28"/>
          <w:szCs w:val="28"/>
          <w:highlight w:val="none"/>
        </w:rPr>
      </w:pPr>
    </w:p>
    <w:p>
      <w:pPr>
        <w:pStyle w:val="37"/>
        <w:tabs>
          <w:tab w:val="right" w:leader="dot" w:pos="9071"/>
        </w:tabs>
        <w:spacing w:before="240" w:after="160" w:line="432" w:lineRule="auto"/>
        <w:rPr>
          <w:rFonts w:hint="eastAsia" w:eastAsia="宋体"/>
          <w:sz w:val="28"/>
          <w:szCs w:val="28"/>
          <w:highlight w:val="none"/>
          <w:lang w:val="en-US" w:eastAsia="zh-CN"/>
        </w:rPr>
      </w:pPr>
      <w:r>
        <w:rPr>
          <w:highlight w:val="none"/>
        </w:rPr>
        <w:fldChar w:fldCharType="begin"/>
      </w:r>
      <w:r>
        <w:rPr>
          <w:highlight w:val="none"/>
        </w:rPr>
        <w:instrText xml:space="preserve">TOC</w:instrText>
      </w:r>
      <w:r>
        <w:rPr>
          <w:highlight w:val="none"/>
        </w:rPr>
        <w:fldChar w:fldCharType="separate"/>
      </w:r>
      <w:r>
        <w:rPr>
          <w:highlight w:val="none"/>
        </w:rPr>
        <w:fldChar w:fldCharType="begin"/>
      </w:r>
      <w:r>
        <w:rPr>
          <w:highlight w:val="none"/>
        </w:rPr>
        <w:instrText xml:space="preserve"> HYPERLINK \l "_Toc23750" \h </w:instrText>
      </w:r>
      <w:r>
        <w:rPr>
          <w:highlight w:val="none"/>
        </w:rPr>
        <w:fldChar w:fldCharType="separate"/>
      </w:r>
      <w:r>
        <w:rPr>
          <w:rFonts w:ascii="宋体" w:hAnsi="宋体" w:eastAsia="宋体"/>
          <w:sz w:val="28"/>
          <w:szCs w:val="28"/>
          <w:highlight w:val="none"/>
        </w:rPr>
        <w:t>第一章  招标公告</w:t>
      </w:r>
      <w:r>
        <w:rPr>
          <w:sz w:val="28"/>
          <w:szCs w:val="28"/>
          <w:highlight w:val="none"/>
        </w:rPr>
        <w:tab/>
      </w:r>
      <w:r>
        <w:rPr>
          <w:sz w:val="28"/>
          <w:szCs w:val="28"/>
          <w:highlight w:val="none"/>
        </w:rPr>
        <w:fldChar w:fldCharType="end"/>
      </w:r>
      <w:r>
        <w:rPr>
          <w:rFonts w:hint="eastAsia" w:eastAsia="宋体"/>
          <w:sz w:val="28"/>
          <w:szCs w:val="28"/>
          <w:highlight w:val="none"/>
          <w:lang w:val="en-US" w:eastAsia="zh-CN"/>
        </w:rPr>
        <w:t>1</w:t>
      </w:r>
    </w:p>
    <w:p>
      <w:pPr>
        <w:pStyle w:val="37"/>
        <w:tabs>
          <w:tab w:val="right" w:leader="dot" w:pos="9071"/>
        </w:tabs>
        <w:spacing w:after="160" w:line="432" w:lineRule="auto"/>
        <w:rPr>
          <w:rFonts w:hint="eastAsia" w:eastAsia="宋体"/>
          <w:sz w:val="28"/>
          <w:szCs w:val="28"/>
          <w:highlight w:val="none"/>
          <w:lang w:val="en-US" w:eastAsia="zh-CN"/>
        </w:rPr>
      </w:pPr>
      <w:r>
        <w:rPr>
          <w:highlight w:val="none"/>
        </w:rPr>
        <w:fldChar w:fldCharType="begin"/>
      </w:r>
      <w:r>
        <w:rPr>
          <w:highlight w:val="none"/>
        </w:rPr>
        <w:instrText xml:space="preserve"> HYPERLINK \l "_Toc18266" \h </w:instrText>
      </w:r>
      <w:r>
        <w:rPr>
          <w:highlight w:val="none"/>
        </w:rPr>
        <w:fldChar w:fldCharType="separate"/>
      </w:r>
      <w:r>
        <w:rPr>
          <w:rFonts w:ascii="宋体" w:hAnsi="宋体" w:eastAsia="宋体"/>
          <w:sz w:val="28"/>
          <w:szCs w:val="28"/>
          <w:highlight w:val="none"/>
        </w:rPr>
        <w:t xml:space="preserve">第二章  </w:t>
      </w:r>
      <w:r>
        <w:rPr>
          <w:rFonts w:hint="eastAsia" w:ascii="宋体" w:hAnsi="宋体" w:eastAsia="宋体"/>
          <w:sz w:val="28"/>
          <w:szCs w:val="28"/>
          <w:highlight w:val="none"/>
          <w:lang w:eastAsia="zh-CN"/>
        </w:rPr>
        <w:t>供应商</w:t>
      </w:r>
      <w:r>
        <w:rPr>
          <w:rFonts w:ascii="宋体" w:hAnsi="宋体" w:eastAsia="宋体"/>
          <w:sz w:val="28"/>
          <w:szCs w:val="28"/>
          <w:highlight w:val="none"/>
        </w:rPr>
        <w:t>须知</w:t>
      </w:r>
      <w:r>
        <w:rPr>
          <w:sz w:val="28"/>
          <w:szCs w:val="28"/>
          <w:highlight w:val="none"/>
        </w:rPr>
        <w:tab/>
      </w:r>
      <w:r>
        <w:rPr>
          <w:sz w:val="28"/>
          <w:szCs w:val="28"/>
          <w:highlight w:val="none"/>
        </w:rPr>
        <w:fldChar w:fldCharType="end"/>
      </w:r>
      <w:r>
        <w:rPr>
          <w:rFonts w:hint="eastAsia" w:eastAsia="宋体"/>
          <w:sz w:val="28"/>
          <w:szCs w:val="28"/>
          <w:highlight w:val="none"/>
          <w:lang w:val="en-US" w:eastAsia="zh-CN"/>
        </w:rPr>
        <w:t>4</w:t>
      </w:r>
    </w:p>
    <w:p>
      <w:pPr>
        <w:pStyle w:val="37"/>
        <w:tabs>
          <w:tab w:val="right" w:leader="dot" w:pos="9071"/>
        </w:tabs>
        <w:spacing w:after="160" w:line="432" w:lineRule="auto"/>
        <w:rPr>
          <w:rFonts w:hint="default" w:eastAsia="宋体"/>
          <w:sz w:val="28"/>
          <w:szCs w:val="28"/>
          <w:highlight w:val="none"/>
          <w:lang w:val="en-US" w:eastAsia="zh-CN"/>
        </w:rPr>
      </w:pPr>
      <w:r>
        <w:rPr>
          <w:highlight w:val="none"/>
        </w:rPr>
        <w:fldChar w:fldCharType="begin"/>
      </w:r>
      <w:r>
        <w:rPr>
          <w:highlight w:val="none"/>
        </w:rPr>
        <w:instrText xml:space="preserve"> HYPERLINK \l "_Toc10396" \h </w:instrText>
      </w:r>
      <w:r>
        <w:rPr>
          <w:highlight w:val="none"/>
        </w:rPr>
        <w:fldChar w:fldCharType="separate"/>
      </w:r>
      <w:r>
        <w:rPr>
          <w:rFonts w:ascii="宋体" w:hAnsi="宋体" w:eastAsia="宋体"/>
          <w:sz w:val="28"/>
          <w:szCs w:val="28"/>
          <w:highlight w:val="none"/>
        </w:rPr>
        <w:t>第三章  评标标准及方法</w:t>
      </w:r>
      <w:r>
        <w:rPr>
          <w:sz w:val="28"/>
          <w:szCs w:val="28"/>
          <w:highlight w:val="none"/>
        </w:rPr>
        <w:tab/>
      </w:r>
      <w:r>
        <w:rPr>
          <w:sz w:val="28"/>
          <w:szCs w:val="28"/>
          <w:highlight w:val="none"/>
        </w:rPr>
        <w:fldChar w:fldCharType="end"/>
      </w:r>
      <w:r>
        <w:rPr>
          <w:rFonts w:hint="eastAsia" w:eastAsia="宋体"/>
          <w:sz w:val="28"/>
          <w:szCs w:val="28"/>
          <w:highlight w:val="none"/>
          <w:lang w:val="en-US" w:eastAsia="zh-CN"/>
        </w:rPr>
        <w:t>23</w:t>
      </w:r>
    </w:p>
    <w:p>
      <w:pPr>
        <w:pStyle w:val="37"/>
        <w:tabs>
          <w:tab w:val="right" w:leader="dot" w:pos="9071"/>
        </w:tabs>
        <w:spacing w:after="160" w:line="432" w:lineRule="auto"/>
        <w:rPr>
          <w:rFonts w:hint="default" w:eastAsia="宋体"/>
          <w:sz w:val="28"/>
          <w:szCs w:val="28"/>
          <w:highlight w:val="none"/>
          <w:lang w:val="en-US" w:eastAsia="zh-CN"/>
        </w:rPr>
      </w:pPr>
      <w:r>
        <w:rPr>
          <w:highlight w:val="none"/>
        </w:rPr>
        <w:fldChar w:fldCharType="begin"/>
      </w:r>
      <w:r>
        <w:rPr>
          <w:highlight w:val="none"/>
        </w:rPr>
        <w:instrText xml:space="preserve"> HYPERLINK \l "_Toc10634" \h </w:instrText>
      </w:r>
      <w:r>
        <w:rPr>
          <w:highlight w:val="none"/>
        </w:rPr>
        <w:fldChar w:fldCharType="separate"/>
      </w:r>
      <w:r>
        <w:rPr>
          <w:rFonts w:ascii="宋体" w:hAnsi="宋体" w:eastAsia="宋体"/>
          <w:sz w:val="28"/>
          <w:szCs w:val="28"/>
          <w:highlight w:val="none"/>
        </w:rPr>
        <w:t>第四章  技术要求</w:t>
      </w:r>
      <w:r>
        <w:rPr>
          <w:sz w:val="28"/>
          <w:szCs w:val="28"/>
          <w:highlight w:val="none"/>
        </w:rPr>
        <w:tab/>
      </w:r>
      <w:r>
        <w:rPr>
          <w:sz w:val="28"/>
          <w:szCs w:val="28"/>
          <w:highlight w:val="none"/>
        </w:rPr>
        <w:fldChar w:fldCharType="end"/>
      </w:r>
      <w:r>
        <w:rPr>
          <w:rFonts w:hint="eastAsia" w:eastAsia="宋体"/>
          <w:sz w:val="28"/>
          <w:szCs w:val="28"/>
          <w:highlight w:val="none"/>
          <w:lang w:val="en-US" w:eastAsia="zh-CN"/>
        </w:rPr>
        <w:t>33</w:t>
      </w:r>
    </w:p>
    <w:p>
      <w:pPr>
        <w:pStyle w:val="37"/>
        <w:tabs>
          <w:tab w:val="right" w:leader="dot" w:pos="9071"/>
        </w:tabs>
        <w:spacing w:after="160" w:line="432" w:lineRule="auto"/>
        <w:rPr>
          <w:rFonts w:hint="default" w:eastAsia="宋体"/>
          <w:sz w:val="28"/>
          <w:szCs w:val="28"/>
          <w:highlight w:val="none"/>
          <w:lang w:val="en-US" w:eastAsia="zh-CN"/>
        </w:rPr>
      </w:pPr>
      <w:r>
        <w:rPr>
          <w:highlight w:val="none"/>
        </w:rPr>
        <w:fldChar w:fldCharType="begin"/>
      </w:r>
      <w:r>
        <w:rPr>
          <w:highlight w:val="none"/>
        </w:rPr>
        <w:instrText xml:space="preserve"> HYPERLINK \l "_Toc24974" \h </w:instrText>
      </w:r>
      <w:r>
        <w:rPr>
          <w:highlight w:val="none"/>
        </w:rPr>
        <w:fldChar w:fldCharType="separate"/>
      </w:r>
      <w:r>
        <w:rPr>
          <w:rFonts w:ascii="宋体" w:hAnsi="宋体" w:eastAsia="宋体"/>
          <w:sz w:val="28"/>
          <w:szCs w:val="28"/>
          <w:highlight w:val="none"/>
        </w:rPr>
        <w:t>第五章  合同条款</w:t>
      </w:r>
      <w:r>
        <w:rPr>
          <w:sz w:val="28"/>
          <w:szCs w:val="28"/>
          <w:highlight w:val="none"/>
        </w:rPr>
        <w:tab/>
      </w:r>
      <w:r>
        <w:rPr>
          <w:sz w:val="28"/>
          <w:szCs w:val="28"/>
          <w:highlight w:val="none"/>
        </w:rPr>
        <w:fldChar w:fldCharType="end"/>
      </w:r>
      <w:r>
        <w:rPr>
          <w:rFonts w:hint="eastAsia" w:eastAsia="宋体"/>
          <w:sz w:val="28"/>
          <w:szCs w:val="28"/>
          <w:highlight w:val="none"/>
          <w:lang w:val="en-US" w:eastAsia="zh-CN"/>
        </w:rPr>
        <w:t>36</w:t>
      </w:r>
    </w:p>
    <w:p>
      <w:pPr>
        <w:pStyle w:val="37"/>
        <w:tabs>
          <w:tab w:val="right" w:leader="dot" w:pos="9071"/>
        </w:tabs>
        <w:spacing w:after="160" w:line="432" w:lineRule="auto"/>
        <w:rPr>
          <w:rFonts w:hint="default" w:eastAsia="宋体"/>
          <w:sz w:val="28"/>
          <w:szCs w:val="28"/>
          <w:highlight w:val="none"/>
          <w:lang w:val="en-US" w:eastAsia="zh-CN"/>
        </w:rPr>
      </w:pPr>
      <w:r>
        <w:rPr>
          <w:highlight w:val="none"/>
        </w:rPr>
        <w:fldChar w:fldCharType="begin"/>
      </w:r>
      <w:r>
        <w:rPr>
          <w:highlight w:val="none"/>
        </w:rPr>
        <w:instrText xml:space="preserve"> HYPERLINK \l "_Toc12512" \h </w:instrText>
      </w:r>
      <w:r>
        <w:rPr>
          <w:highlight w:val="none"/>
        </w:rPr>
        <w:fldChar w:fldCharType="separate"/>
      </w:r>
      <w:r>
        <w:rPr>
          <w:rFonts w:ascii="宋体" w:hAnsi="宋体" w:eastAsia="宋体"/>
          <w:sz w:val="28"/>
          <w:szCs w:val="28"/>
          <w:highlight w:val="none"/>
        </w:rPr>
        <w:t>第六章  投标文件格式</w:t>
      </w:r>
      <w:r>
        <w:rPr>
          <w:sz w:val="28"/>
          <w:szCs w:val="28"/>
          <w:highlight w:val="none"/>
        </w:rPr>
        <w:tab/>
      </w:r>
      <w:r>
        <w:rPr>
          <w:sz w:val="28"/>
          <w:szCs w:val="28"/>
          <w:highlight w:val="none"/>
        </w:rPr>
        <w:fldChar w:fldCharType="end"/>
      </w:r>
      <w:r>
        <w:rPr>
          <w:rFonts w:hint="eastAsia" w:eastAsia="宋体"/>
          <w:sz w:val="28"/>
          <w:szCs w:val="28"/>
          <w:highlight w:val="none"/>
          <w:lang w:val="en-US" w:eastAsia="zh-CN"/>
        </w:rPr>
        <w:t>146</w:t>
      </w:r>
    </w:p>
    <w:p>
      <w:pPr>
        <w:pStyle w:val="37"/>
        <w:tabs>
          <w:tab w:val="right" w:leader="dot" w:pos="9071"/>
        </w:tabs>
        <w:spacing w:after="160"/>
        <w:rPr>
          <w:sz w:val="28"/>
          <w:szCs w:val="28"/>
          <w:highlight w:val="none"/>
        </w:rPr>
      </w:pPr>
    </w:p>
    <w:p>
      <w:pPr>
        <w:spacing w:after="160"/>
        <w:rPr>
          <w:highlight w:val="none"/>
        </w:rPr>
      </w:pPr>
      <w:r>
        <w:rPr>
          <w:sz w:val="28"/>
          <w:szCs w:val="28"/>
          <w:highlight w:val="none"/>
        </w:rPr>
        <w:fldChar w:fldCharType="end"/>
      </w:r>
    </w:p>
    <w:p>
      <w:pPr>
        <w:pStyle w:val="3"/>
        <w:spacing w:before="100" w:after="100" w:line="360" w:lineRule="auto"/>
        <w:ind w:firstLine="0"/>
        <w:jc w:val="center"/>
        <w:rPr>
          <w:rFonts w:ascii="宋体" w:hAnsi="宋体" w:eastAsia="宋体"/>
          <w:sz w:val="32"/>
          <w:szCs w:val="32"/>
          <w:highlight w:val="none"/>
        </w:rPr>
        <w:sectPr>
          <w:headerReference r:id="rId8" w:type="default"/>
          <w:footerReference r:id="rId9" w:type="default"/>
          <w:pgSz w:w="11907" w:h="16840"/>
          <w:pgMar w:top="1247" w:right="1644" w:bottom="1247" w:left="1644" w:header="851" w:footer="851" w:gutter="0"/>
          <w:cols w:space="720" w:num="1"/>
          <w:docGrid w:type="linesAndChars" w:linePitch="312" w:charSpace="0"/>
        </w:sectPr>
      </w:pPr>
      <w:bookmarkStart w:id="889" w:name="_GoBack"/>
      <w:bookmarkEnd w:id="889"/>
      <w:bookmarkStart w:id="0" w:name="_Toc23750"/>
    </w:p>
    <w:p>
      <w:pPr>
        <w:pStyle w:val="3"/>
        <w:spacing w:before="100" w:after="100" w:line="360" w:lineRule="auto"/>
        <w:ind w:firstLine="0"/>
        <w:jc w:val="center"/>
        <w:rPr>
          <w:sz w:val="32"/>
          <w:szCs w:val="32"/>
          <w:highlight w:val="none"/>
        </w:rPr>
      </w:pPr>
      <w:r>
        <w:rPr>
          <w:rFonts w:ascii="宋体" w:hAnsi="宋体" w:eastAsia="宋体"/>
          <w:sz w:val="32"/>
          <w:szCs w:val="32"/>
          <w:highlight w:val="none"/>
        </w:rPr>
        <w:t>第一章  招标公告</w:t>
      </w:r>
      <w:bookmarkEnd w:id="0"/>
    </w:p>
    <w:p>
      <w:pPr>
        <w:spacing w:after="160" w:line="360" w:lineRule="auto"/>
        <w:ind w:firstLine="420"/>
        <w:rPr>
          <w:highlight w:val="none"/>
        </w:rPr>
      </w:pPr>
      <w:r>
        <w:rPr>
          <w:rFonts w:hint="eastAsia" w:ascii="宋体" w:hAnsi="宋体" w:eastAsia="宋体"/>
          <w:highlight w:val="none"/>
          <w:lang w:eastAsia="zh-CN"/>
        </w:rPr>
        <w:t>陕西警官职业学院实验实训文化提升项目</w:t>
      </w:r>
      <w:r>
        <w:rPr>
          <w:rFonts w:ascii="宋体" w:hAnsi="宋体" w:eastAsia="宋体"/>
          <w:highlight w:val="none"/>
        </w:rPr>
        <w:t>的潜在</w:t>
      </w:r>
      <w:r>
        <w:rPr>
          <w:rFonts w:hint="eastAsia" w:ascii="宋体" w:hAnsi="宋体" w:eastAsia="宋体"/>
          <w:highlight w:val="none"/>
          <w:lang w:val="en-US" w:eastAsia="zh-CN"/>
        </w:rPr>
        <w:t>供应商</w:t>
      </w:r>
      <w:r>
        <w:rPr>
          <w:rFonts w:ascii="宋体" w:hAnsi="宋体" w:eastAsia="宋体"/>
          <w:highlight w:val="none"/>
        </w:rPr>
        <w:t>应在</w:t>
      </w:r>
      <w:r>
        <w:rPr>
          <w:rFonts w:hint="eastAsia" w:ascii="宋体" w:hAnsi="宋体" w:cs="宋体"/>
          <w:highlight w:val="none"/>
        </w:rPr>
        <w:t>陕西省西咸新区沣西新城尚业路1309号总部经济园6号楼516室</w:t>
      </w:r>
      <w:r>
        <w:rPr>
          <w:rFonts w:ascii="宋体" w:hAnsi="宋体" w:eastAsia="宋体"/>
          <w:highlight w:val="none"/>
        </w:rPr>
        <w:t>获取招标文件，并于</w:t>
      </w:r>
      <w:r>
        <w:rPr>
          <w:rFonts w:hint="eastAsia" w:ascii="宋体" w:hAnsi="宋体" w:eastAsia="宋体"/>
          <w:highlight w:val="none"/>
          <w:u w:val="single"/>
          <w:lang w:val="en-US" w:eastAsia="zh-CN"/>
        </w:rPr>
        <w:t>2022</w:t>
      </w:r>
      <w:r>
        <w:rPr>
          <w:rFonts w:ascii="宋体" w:hAnsi="宋体" w:eastAsia="宋体"/>
          <w:highlight w:val="none"/>
        </w:rPr>
        <w:t>年</w:t>
      </w:r>
      <w:r>
        <w:rPr>
          <w:rFonts w:hint="eastAsia" w:ascii="宋体" w:hAnsi="宋体" w:eastAsia="宋体"/>
          <w:highlight w:val="none"/>
          <w:lang w:val="en-US" w:eastAsia="zh-CN"/>
        </w:rPr>
        <w:t xml:space="preserve"> </w:t>
      </w:r>
      <w:r>
        <w:rPr>
          <w:rFonts w:hint="eastAsia" w:ascii="宋体" w:hAnsi="宋体" w:eastAsia="宋体"/>
          <w:highlight w:val="none"/>
          <w:u w:val="single"/>
          <w:lang w:val="en-US" w:eastAsia="zh-CN"/>
        </w:rPr>
        <w:t>09</w:t>
      </w:r>
      <w:r>
        <w:rPr>
          <w:rFonts w:ascii="宋体" w:hAnsi="宋体" w:eastAsia="宋体"/>
          <w:highlight w:val="none"/>
        </w:rPr>
        <w:t>月</w:t>
      </w:r>
      <w:r>
        <w:rPr>
          <w:rFonts w:hint="eastAsia" w:ascii="宋体" w:hAnsi="宋体" w:eastAsia="宋体"/>
          <w:highlight w:val="none"/>
          <w:u w:val="single"/>
          <w:lang w:val="en-US" w:eastAsia="zh-CN"/>
        </w:rPr>
        <w:t xml:space="preserve"> 20 </w:t>
      </w:r>
      <w:r>
        <w:rPr>
          <w:rFonts w:ascii="宋体" w:hAnsi="宋体" w:eastAsia="宋体"/>
          <w:highlight w:val="none"/>
        </w:rPr>
        <w:t>日</w:t>
      </w:r>
      <w:r>
        <w:rPr>
          <w:rFonts w:hint="eastAsia" w:ascii="宋体" w:hAnsi="宋体" w:eastAsia="宋体"/>
          <w:highlight w:val="none"/>
          <w:u w:val="single"/>
          <w:lang w:val="en-US" w:eastAsia="zh-CN"/>
        </w:rPr>
        <w:t>14</w:t>
      </w:r>
      <w:r>
        <w:rPr>
          <w:rFonts w:ascii="宋体" w:hAnsi="宋体" w:eastAsia="宋体"/>
          <w:highlight w:val="none"/>
        </w:rPr>
        <w:t>时</w:t>
      </w:r>
      <w:r>
        <w:rPr>
          <w:rFonts w:hint="eastAsia" w:ascii="宋体" w:hAnsi="宋体" w:eastAsia="宋体"/>
          <w:highlight w:val="none"/>
          <w:u w:val="single"/>
          <w:lang w:val="en-US" w:eastAsia="zh-CN"/>
        </w:rPr>
        <w:t>30</w:t>
      </w:r>
      <w:r>
        <w:rPr>
          <w:rFonts w:ascii="宋体" w:hAnsi="宋体" w:eastAsia="宋体"/>
          <w:highlight w:val="none"/>
        </w:rPr>
        <w:t>分（北京时间）前递交投标文件。</w:t>
      </w:r>
    </w:p>
    <w:p>
      <w:pPr>
        <w:pStyle w:val="4"/>
        <w:spacing w:line="360" w:lineRule="auto"/>
        <w:rPr>
          <w:b w:val="0"/>
          <w:sz w:val="21"/>
          <w:szCs w:val="21"/>
          <w:highlight w:val="none"/>
        </w:rPr>
      </w:pPr>
      <w:bookmarkStart w:id="1" w:name="_Toc28359079"/>
      <w:bookmarkStart w:id="2" w:name="_Toc35393621"/>
      <w:bookmarkStart w:id="3" w:name="_Toc28359002"/>
      <w:bookmarkStart w:id="4" w:name="_Toc35393790"/>
      <w:bookmarkStart w:id="5" w:name="_Hlk24379207"/>
      <w:r>
        <w:rPr>
          <w:b w:val="0"/>
          <w:sz w:val="21"/>
          <w:szCs w:val="21"/>
          <w:highlight w:val="none"/>
        </w:rPr>
        <w:t>一、项目基本情况</w:t>
      </w:r>
      <w:bookmarkEnd w:id="1"/>
      <w:bookmarkEnd w:id="2"/>
      <w:bookmarkEnd w:id="3"/>
      <w:bookmarkEnd w:id="4"/>
    </w:p>
    <w:p>
      <w:pPr>
        <w:spacing w:after="160" w:line="360" w:lineRule="auto"/>
        <w:ind w:firstLine="420"/>
        <w:rPr>
          <w:rFonts w:ascii="宋体" w:hAnsi="宋体" w:eastAsia="宋体"/>
          <w:highlight w:val="none"/>
        </w:rPr>
      </w:pPr>
      <w:r>
        <w:rPr>
          <w:rFonts w:hint="eastAsia" w:ascii="宋体" w:hAnsi="宋体" w:eastAsia="宋体"/>
          <w:highlight w:val="none"/>
        </w:rPr>
        <w:t>1.项</w:t>
      </w:r>
      <w:r>
        <w:rPr>
          <w:rFonts w:hint="eastAsia" w:ascii="宋体" w:hAnsi="宋体" w:eastAsia="宋体"/>
          <w:highlight w:val="none"/>
          <w:lang w:eastAsia="zh-CN"/>
        </w:rPr>
        <w:t>目编号：</w:t>
      </w:r>
      <w:r>
        <w:rPr>
          <w:rFonts w:hint="eastAsia" w:ascii="宋体" w:hAnsi="宋体" w:eastAsia="宋体"/>
          <w:highlight w:val="none"/>
          <w:lang w:val="en-US" w:eastAsia="zh-CN"/>
        </w:rPr>
        <w:t xml:space="preserve">YMD-2022380F-6 </w:t>
      </w:r>
    </w:p>
    <w:p>
      <w:pPr>
        <w:spacing w:after="160" w:line="360" w:lineRule="auto"/>
        <w:ind w:firstLine="420"/>
        <w:rPr>
          <w:rFonts w:hint="eastAsia" w:ascii="宋体" w:hAnsi="宋体" w:eastAsia="宋体"/>
          <w:highlight w:val="none"/>
          <w:lang w:eastAsia="zh-CN"/>
        </w:rPr>
      </w:pPr>
      <w:r>
        <w:rPr>
          <w:rFonts w:hint="eastAsia" w:ascii="宋体" w:hAnsi="宋体" w:eastAsia="宋体"/>
          <w:highlight w:val="none"/>
        </w:rPr>
        <w:t>2.</w:t>
      </w:r>
      <w:r>
        <w:rPr>
          <w:rFonts w:ascii="宋体" w:hAnsi="宋体" w:eastAsia="宋体"/>
          <w:highlight w:val="none"/>
        </w:rPr>
        <w:t>项目名称：</w:t>
      </w:r>
      <w:bookmarkEnd w:id="5"/>
      <w:r>
        <w:rPr>
          <w:rFonts w:hint="eastAsia" w:ascii="宋体" w:hAnsi="宋体" w:eastAsia="宋体"/>
          <w:highlight w:val="none"/>
          <w:lang w:eastAsia="zh-CN"/>
        </w:rPr>
        <w:t>陕西警官职业学院实验实训文化提升项目</w:t>
      </w:r>
    </w:p>
    <w:p>
      <w:pPr>
        <w:spacing w:after="160" w:line="360" w:lineRule="auto"/>
        <w:ind w:firstLine="420"/>
        <w:rPr>
          <w:rFonts w:hint="default" w:ascii="宋体" w:hAnsi="宋体" w:eastAsia="宋体"/>
          <w:highlight w:val="none"/>
          <w:lang w:val="en-US" w:eastAsia="zh-CN"/>
        </w:rPr>
      </w:pPr>
      <w:r>
        <w:rPr>
          <w:rFonts w:hint="eastAsia" w:ascii="宋体" w:hAnsi="宋体" w:eastAsia="宋体"/>
          <w:highlight w:val="none"/>
        </w:rPr>
        <w:t>3.</w:t>
      </w:r>
      <w:r>
        <w:rPr>
          <w:rFonts w:ascii="宋体" w:hAnsi="宋体" w:eastAsia="宋体"/>
          <w:highlight w:val="none"/>
        </w:rPr>
        <w:t>预算金额：</w:t>
      </w:r>
      <w:r>
        <w:rPr>
          <w:rFonts w:hint="eastAsia" w:ascii="宋体" w:hAnsi="宋体" w:eastAsia="宋体"/>
          <w:highlight w:val="none"/>
          <w:lang w:val="en-US" w:eastAsia="zh-CN"/>
        </w:rPr>
        <w:t>2,310,236.71元。</w:t>
      </w:r>
    </w:p>
    <w:p>
      <w:pPr>
        <w:spacing w:after="160" w:line="360" w:lineRule="auto"/>
        <w:ind w:firstLine="420"/>
        <w:rPr>
          <w:rFonts w:ascii="宋体" w:hAnsi="宋体" w:eastAsia="宋体"/>
          <w:highlight w:val="none"/>
        </w:rPr>
      </w:pPr>
      <w:r>
        <w:rPr>
          <w:rFonts w:hint="eastAsia" w:ascii="宋体" w:hAnsi="宋体" w:eastAsia="宋体"/>
          <w:highlight w:val="none"/>
        </w:rPr>
        <w:t>4.</w:t>
      </w:r>
      <w:r>
        <w:rPr>
          <w:rFonts w:ascii="宋体" w:hAnsi="宋体" w:eastAsia="宋体"/>
          <w:highlight w:val="none"/>
        </w:rPr>
        <w:t>采购需求：</w:t>
      </w:r>
    </w:p>
    <w:tbl>
      <w:tblPr>
        <w:tblStyle w:val="54"/>
        <w:tblW w:w="540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2153"/>
        <w:gridCol w:w="2365"/>
        <w:gridCol w:w="1820"/>
        <w:gridCol w:w="22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344" w:type="pct"/>
            <w:vAlign w:val="center"/>
          </w:tcPr>
          <w:p>
            <w:pPr>
              <w:spacing w:line="360" w:lineRule="auto"/>
              <w:jc w:val="center"/>
              <w:rPr>
                <w:rFonts w:hint="eastAsia" w:ascii="宋体" w:hAnsi="宋体" w:eastAsia="宋体"/>
                <w:b/>
                <w:highlight w:val="none"/>
                <w:lang w:eastAsia="zh-CN"/>
              </w:rPr>
            </w:pPr>
            <w:r>
              <w:rPr>
                <w:rFonts w:hint="eastAsia" w:ascii="宋体" w:hAnsi="宋体" w:eastAsia="宋体"/>
                <w:b/>
                <w:highlight w:val="none"/>
                <w:lang w:val="en-US" w:eastAsia="zh-CN"/>
              </w:rPr>
              <w:t>合同包号</w:t>
            </w:r>
          </w:p>
        </w:tc>
        <w:tc>
          <w:tcPr>
            <w:tcW w:w="1168" w:type="pct"/>
            <w:vAlign w:val="center"/>
          </w:tcPr>
          <w:p>
            <w:pPr>
              <w:spacing w:line="360" w:lineRule="auto"/>
              <w:jc w:val="center"/>
              <w:rPr>
                <w:rFonts w:hint="eastAsia" w:ascii="宋体" w:hAnsi="宋体" w:eastAsia="宋体"/>
                <w:b/>
                <w:highlight w:val="none"/>
                <w:lang w:val="en-US" w:eastAsia="zh-CN"/>
              </w:rPr>
            </w:pPr>
            <w:r>
              <w:rPr>
                <w:rFonts w:hint="eastAsia" w:ascii="宋体" w:hAnsi="宋体" w:eastAsia="宋体"/>
                <w:b/>
                <w:highlight w:val="none"/>
                <w:lang w:val="en-US" w:eastAsia="zh-CN"/>
              </w:rPr>
              <w:t>合同包名称</w:t>
            </w:r>
          </w:p>
        </w:tc>
        <w:tc>
          <w:tcPr>
            <w:tcW w:w="1283" w:type="pct"/>
            <w:vAlign w:val="center"/>
          </w:tcPr>
          <w:p>
            <w:pPr>
              <w:spacing w:line="360" w:lineRule="auto"/>
              <w:jc w:val="center"/>
              <w:rPr>
                <w:rFonts w:ascii="宋体" w:hAnsi="宋体"/>
                <w:b/>
                <w:highlight w:val="none"/>
              </w:rPr>
            </w:pPr>
            <w:r>
              <w:rPr>
                <w:rFonts w:ascii="宋体" w:hAnsi="宋体"/>
                <w:b/>
                <w:highlight w:val="none"/>
              </w:rPr>
              <w:t>技术规格、参数及要求</w:t>
            </w:r>
          </w:p>
        </w:tc>
        <w:tc>
          <w:tcPr>
            <w:tcW w:w="987" w:type="pct"/>
            <w:vAlign w:val="center"/>
          </w:tcPr>
          <w:p>
            <w:pPr>
              <w:spacing w:line="360" w:lineRule="auto"/>
              <w:jc w:val="center"/>
              <w:rPr>
                <w:rFonts w:hint="eastAsia" w:ascii="宋体" w:hAnsi="宋体" w:eastAsia="宋体"/>
                <w:b/>
                <w:highlight w:val="none"/>
                <w:lang w:eastAsia="zh-CN"/>
              </w:rPr>
            </w:pPr>
            <w:r>
              <w:rPr>
                <w:rFonts w:hint="eastAsia" w:ascii="宋体" w:hAnsi="宋体"/>
                <w:b/>
                <w:highlight w:val="none"/>
              </w:rPr>
              <w:t>预算</w:t>
            </w:r>
            <w:r>
              <w:rPr>
                <w:rFonts w:hint="eastAsia" w:ascii="宋体" w:hAnsi="宋体" w:eastAsia="宋体"/>
                <w:b/>
                <w:highlight w:val="none"/>
                <w:lang w:eastAsia="zh-CN"/>
              </w:rPr>
              <w:t>金额（元）</w:t>
            </w:r>
          </w:p>
        </w:tc>
        <w:tc>
          <w:tcPr>
            <w:tcW w:w="1216" w:type="pct"/>
            <w:vAlign w:val="center"/>
          </w:tcPr>
          <w:p>
            <w:pPr>
              <w:spacing w:line="360" w:lineRule="auto"/>
              <w:jc w:val="center"/>
              <w:rPr>
                <w:rFonts w:hint="eastAsia" w:ascii="宋体" w:hAnsi="宋体" w:eastAsia="宋体"/>
                <w:b/>
                <w:highlight w:val="none"/>
                <w:lang w:val="en-US" w:eastAsia="zh-CN"/>
              </w:rPr>
            </w:pPr>
            <w:r>
              <w:rPr>
                <w:rFonts w:hint="eastAsia" w:ascii="宋体" w:hAnsi="宋体" w:eastAsia="宋体"/>
                <w:b/>
                <w:highlight w:val="none"/>
                <w:lang w:val="en-US" w:eastAsia="zh-CN"/>
              </w:rPr>
              <w:t>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344" w:type="pct"/>
            <w:vAlign w:val="center"/>
          </w:tcPr>
          <w:p>
            <w:pPr>
              <w:spacing w:line="360" w:lineRule="auto"/>
              <w:jc w:val="center"/>
              <w:rPr>
                <w:rFonts w:hint="default" w:ascii="宋体" w:hAnsi="宋体" w:eastAsia="宋体"/>
                <w:highlight w:val="none"/>
                <w:lang w:val="en-US" w:eastAsia="zh-CN"/>
              </w:rPr>
            </w:pPr>
            <w:r>
              <w:rPr>
                <w:rFonts w:hint="eastAsia" w:ascii="宋体" w:hAnsi="宋体" w:eastAsia="宋体"/>
                <w:highlight w:val="none"/>
                <w:lang w:val="en-US" w:eastAsia="zh-CN"/>
              </w:rPr>
              <w:t>1</w:t>
            </w:r>
          </w:p>
        </w:tc>
        <w:tc>
          <w:tcPr>
            <w:tcW w:w="1168" w:type="pct"/>
            <w:vAlign w:val="center"/>
          </w:tcPr>
          <w:p>
            <w:pPr>
              <w:spacing w:line="360" w:lineRule="auto"/>
              <w:jc w:val="center"/>
              <w:rPr>
                <w:rFonts w:hint="default" w:ascii="宋体" w:hAnsi="宋体" w:eastAsia="宋体"/>
                <w:highlight w:val="none"/>
                <w:lang w:val="en-US" w:eastAsia="zh-CN"/>
              </w:rPr>
            </w:pPr>
            <w:r>
              <w:rPr>
                <w:rFonts w:hint="default" w:ascii="宋体" w:hAnsi="宋体" w:eastAsia="宋体"/>
                <w:highlight w:val="none"/>
                <w:lang w:val="en-US" w:eastAsia="zh-CN"/>
              </w:rPr>
              <w:t>陕西警官职业学院实验实训文化提升项目</w:t>
            </w:r>
          </w:p>
        </w:tc>
        <w:tc>
          <w:tcPr>
            <w:tcW w:w="1283" w:type="pct"/>
            <w:vAlign w:val="center"/>
          </w:tcPr>
          <w:p>
            <w:pPr>
              <w:spacing w:line="360" w:lineRule="auto"/>
              <w:jc w:val="center"/>
              <w:rPr>
                <w:rFonts w:hint="default" w:ascii="宋体" w:hAnsi="宋体" w:eastAsia="宋体"/>
                <w:highlight w:val="none"/>
                <w:lang w:val="en-US" w:eastAsia="zh-CN"/>
              </w:rPr>
            </w:pPr>
            <w:r>
              <w:rPr>
                <w:rFonts w:hint="default" w:ascii="宋体" w:hAnsi="宋体" w:eastAsia="宋体"/>
                <w:highlight w:val="none"/>
                <w:lang w:val="en-US" w:eastAsia="zh-CN"/>
              </w:rPr>
              <w:t>详见采购文件</w:t>
            </w:r>
          </w:p>
        </w:tc>
        <w:tc>
          <w:tcPr>
            <w:tcW w:w="987" w:type="pct"/>
            <w:vAlign w:val="center"/>
          </w:tcPr>
          <w:p>
            <w:pPr>
              <w:spacing w:line="360" w:lineRule="auto"/>
              <w:jc w:val="center"/>
              <w:rPr>
                <w:rFonts w:hint="default" w:ascii="宋体" w:hAnsi="宋体" w:eastAsia="宋体" w:cs="Times New Roman"/>
                <w:highlight w:val="none"/>
                <w:lang w:val="en-US" w:eastAsia="zh-CN"/>
              </w:rPr>
            </w:pPr>
            <w:r>
              <w:rPr>
                <w:rFonts w:hint="eastAsia" w:ascii="宋体" w:hAnsi="宋体" w:eastAsia="宋体" w:cs="Times New Roman"/>
                <w:highlight w:val="none"/>
                <w:lang w:val="en-US" w:eastAsia="zh-CN"/>
              </w:rPr>
              <w:t>2,310,236.71</w:t>
            </w:r>
          </w:p>
        </w:tc>
        <w:tc>
          <w:tcPr>
            <w:tcW w:w="1216" w:type="pct"/>
            <w:vAlign w:val="center"/>
          </w:tcPr>
          <w:p>
            <w:pPr>
              <w:spacing w:line="360" w:lineRule="auto"/>
              <w:jc w:val="center"/>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45日历天（含设计工期及施工工期）</w:t>
            </w:r>
          </w:p>
        </w:tc>
      </w:tr>
    </w:tbl>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highlight w:val="none"/>
          <w:lang w:val="en-US" w:eastAsia="zh-CN"/>
        </w:rPr>
      </w:pPr>
      <w:r>
        <w:rPr>
          <w:rFonts w:hint="eastAsia" w:ascii="宋体" w:hAnsi="宋体" w:eastAsia="宋体"/>
          <w:highlight w:val="none"/>
          <w:lang w:eastAsia="zh-CN"/>
        </w:rPr>
        <w:t>本项目</w:t>
      </w:r>
      <w:r>
        <w:rPr>
          <w:rFonts w:ascii="宋体" w:hAnsi="宋体" w:eastAsia="宋体"/>
          <w:highlight w:val="none"/>
        </w:rPr>
        <w:t>接受联合体投标</w:t>
      </w:r>
    </w:p>
    <w:p>
      <w:pPr>
        <w:pStyle w:val="4"/>
        <w:numPr>
          <w:ilvl w:val="0"/>
          <w:numId w:val="1"/>
        </w:numPr>
        <w:spacing w:line="360" w:lineRule="auto"/>
        <w:rPr>
          <w:b w:val="0"/>
          <w:sz w:val="21"/>
          <w:szCs w:val="21"/>
          <w:highlight w:val="none"/>
        </w:rPr>
      </w:pPr>
      <w:bookmarkStart w:id="6" w:name="_Toc28359003"/>
      <w:bookmarkStart w:id="7" w:name="_Toc35393622"/>
      <w:bookmarkStart w:id="8" w:name="_Toc35393791"/>
      <w:bookmarkStart w:id="9" w:name="_Toc28359080"/>
      <w:r>
        <w:rPr>
          <w:b w:val="0"/>
          <w:sz w:val="21"/>
          <w:szCs w:val="21"/>
          <w:highlight w:val="none"/>
        </w:rPr>
        <w:t>申请人的资格要求：</w:t>
      </w:r>
      <w:bookmarkEnd w:id="6"/>
      <w:bookmarkEnd w:id="7"/>
      <w:bookmarkEnd w:id="8"/>
      <w:bookmarkEnd w:id="9"/>
    </w:p>
    <w:p>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baseline"/>
        <w:rPr>
          <w:rFonts w:hint="eastAsia" w:ascii="宋体" w:hAnsi="宋体" w:eastAsia="宋体" w:cs="Times New Roman"/>
          <w:sz w:val="21"/>
          <w:szCs w:val="21"/>
          <w:highlight w:val="none"/>
          <w:lang w:val="en-US" w:eastAsia="zh-CN" w:bidi="ar-SA"/>
        </w:rPr>
      </w:pPr>
      <w:r>
        <w:rPr>
          <w:rFonts w:hint="eastAsia" w:ascii="宋体" w:hAnsi="宋体" w:eastAsia="宋体" w:cs="Times New Roman"/>
          <w:sz w:val="21"/>
          <w:szCs w:val="21"/>
          <w:highlight w:val="none"/>
          <w:lang w:val="en-US" w:eastAsia="zh-CN" w:bidi="ar-SA"/>
        </w:rPr>
        <w:t>1.满足《中华人民共和国政府釆购法》第二十二条规定;</w:t>
      </w:r>
    </w:p>
    <w:p>
      <w:pPr>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eastAsia" w:ascii="宋体" w:hAnsi="宋体" w:eastAsia="宋体"/>
          <w:highlight w:val="none"/>
          <w:lang w:val="en-US" w:eastAsia="zh-CN"/>
        </w:rPr>
      </w:pPr>
      <w:r>
        <w:rPr>
          <w:rFonts w:hint="eastAsia" w:ascii="宋体" w:hAnsi="宋体" w:eastAsia="宋体"/>
          <w:highlight w:val="none"/>
          <w:lang w:val="en-US" w:eastAsia="zh-CN"/>
        </w:rPr>
        <w:t>2.</w:t>
      </w:r>
      <w:bookmarkStart w:id="10" w:name="_Toc28359081"/>
      <w:bookmarkStart w:id="11" w:name="_Toc28359004"/>
      <w:r>
        <w:rPr>
          <w:rFonts w:hint="eastAsia" w:ascii="宋体" w:hAnsi="宋体" w:eastAsia="宋体"/>
          <w:highlight w:val="none"/>
          <w:lang w:val="en-US" w:eastAsia="zh-CN"/>
        </w:rPr>
        <w:t>落实政府采购政策需满足的资格要求：本项目为专门面向中小企业项目，供应商应为中小微企业、监狱企业、残疾人福利性单位。</w:t>
      </w:r>
    </w:p>
    <w:p>
      <w:pPr>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eastAsia" w:ascii="宋体" w:hAnsi="宋体" w:eastAsia="宋体" w:cs="Times New Roman"/>
          <w:b w:val="0"/>
          <w:sz w:val="21"/>
          <w:szCs w:val="21"/>
          <w:highlight w:val="none"/>
          <w:lang w:val="en-US" w:eastAsia="zh-CN" w:bidi="ar-SA"/>
        </w:rPr>
      </w:pPr>
      <w:r>
        <w:rPr>
          <w:rFonts w:ascii="宋体" w:hAnsi="宋体" w:eastAsia="宋体"/>
          <w:highlight w:val="none"/>
        </w:rPr>
        <w:t>3.</w:t>
      </w:r>
      <w:r>
        <w:rPr>
          <w:rFonts w:hint="eastAsia" w:ascii="宋体" w:hAnsi="宋体" w:eastAsia="宋体" w:cs="Times New Roman"/>
          <w:b w:val="0"/>
          <w:sz w:val="21"/>
          <w:szCs w:val="21"/>
          <w:highlight w:val="none"/>
          <w:lang w:val="en-US" w:eastAsia="zh-CN" w:bidi="ar-SA"/>
        </w:rPr>
        <w:t>本项目的特定资格要求：</w:t>
      </w:r>
    </w:p>
    <w:p>
      <w:pPr>
        <w:pStyle w:val="4"/>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Times New Roman"/>
          <w:b w:val="0"/>
          <w:sz w:val="21"/>
          <w:szCs w:val="21"/>
          <w:highlight w:val="none"/>
          <w:lang w:val="en-US" w:eastAsia="zh-CN" w:bidi="ar-SA"/>
        </w:rPr>
      </w:pPr>
      <w:r>
        <w:rPr>
          <w:rFonts w:hint="eastAsia" w:ascii="宋体" w:hAnsi="宋体" w:eastAsia="宋体" w:cs="Times New Roman"/>
          <w:b w:val="0"/>
          <w:sz w:val="21"/>
          <w:szCs w:val="21"/>
          <w:highlight w:val="none"/>
          <w:lang w:val="en-US" w:eastAsia="zh-CN" w:bidi="ar-SA"/>
        </w:rPr>
        <w:t>符合《中华人民共和国政府采购法》第二十二条的规定并提供以下材料</w:t>
      </w:r>
    </w:p>
    <w:p>
      <w:pPr>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default" w:ascii="宋体" w:hAnsi="宋体" w:eastAsia="宋体"/>
          <w:highlight w:val="none"/>
          <w:lang w:val="en-US" w:eastAsia="zh-CN"/>
        </w:rPr>
      </w:pPr>
      <w:r>
        <w:rPr>
          <w:rFonts w:hint="eastAsia" w:ascii="宋体" w:hAnsi="宋体" w:eastAsia="宋体" w:cs="Times New Roman"/>
          <w:b w:val="0"/>
          <w:sz w:val="21"/>
          <w:szCs w:val="21"/>
          <w:highlight w:val="none"/>
          <w:lang w:val="en-US" w:eastAsia="zh-CN" w:bidi="ar-SA"/>
        </w:rPr>
        <w:t>（1）具有独立承担民事责任能力的法人、其他组织或自然人，并出具合法有效的营业执照或事</w:t>
      </w:r>
      <w:r>
        <w:rPr>
          <w:rFonts w:ascii="宋体" w:hAnsi="宋体" w:eastAsia="宋体"/>
          <w:highlight w:val="none"/>
        </w:rPr>
        <w:t>业单位法人证书等国家规定的相关证明</w:t>
      </w:r>
      <w:r>
        <w:rPr>
          <w:rFonts w:hint="eastAsia" w:ascii="宋体" w:hAnsi="宋体" w:eastAsia="宋体"/>
          <w:highlight w:val="none"/>
          <w:lang w:eastAsia="zh-CN"/>
        </w:rPr>
        <w:t>，</w:t>
      </w:r>
      <w:r>
        <w:rPr>
          <w:rFonts w:ascii="宋体" w:hAnsi="宋体" w:eastAsia="宋体"/>
          <w:highlight w:val="none"/>
        </w:rPr>
        <w:t>自然人参与的提供其身份证明</w:t>
      </w:r>
      <w:r>
        <w:rPr>
          <w:rFonts w:hint="eastAsia" w:ascii="宋体" w:hAnsi="宋体" w:eastAsia="宋体"/>
          <w:highlight w:val="none"/>
          <w:lang w:val="en-US" w:eastAsia="zh-CN"/>
        </w:rPr>
        <w:t xml:space="preserve"> </w:t>
      </w:r>
      <w:r>
        <w:rPr>
          <w:rFonts w:hint="eastAsia" w:ascii="宋体" w:hAnsi="宋体" w:eastAsia="宋体"/>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eastAsia" w:ascii="宋体" w:hAnsi="宋体" w:eastAsia="宋体"/>
          <w:highlight w:val="none"/>
          <w:lang w:eastAsia="zh-CN"/>
        </w:rPr>
      </w:pPr>
      <w:r>
        <w:rPr>
          <w:rFonts w:hint="eastAsia" w:ascii="宋体" w:hAnsi="宋体" w:eastAsia="宋体"/>
          <w:highlight w:val="none"/>
          <w:lang w:eastAsia="zh-CN"/>
        </w:rPr>
        <w:t>（</w:t>
      </w:r>
      <w:r>
        <w:rPr>
          <w:rFonts w:hint="eastAsia" w:ascii="宋体" w:hAnsi="宋体" w:eastAsia="宋体"/>
          <w:highlight w:val="none"/>
          <w:lang w:val="en-US" w:eastAsia="zh-CN"/>
        </w:rPr>
        <w:t>2</w:t>
      </w:r>
      <w:r>
        <w:rPr>
          <w:rFonts w:hint="eastAsia" w:ascii="宋体" w:hAnsi="宋体" w:eastAsia="宋体"/>
          <w:highlight w:val="none"/>
          <w:lang w:eastAsia="zh-CN"/>
        </w:rPr>
        <w:t>）</w:t>
      </w:r>
      <w:r>
        <w:rPr>
          <w:rFonts w:ascii="宋体" w:hAnsi="宋体" w:eastAsia="宋体"/>
          <w:highlight w:val="none"/>
        </w:rPr>
        <w:t>法定代表人参加</w:t>
      </w:r>
      <w:r>
        <w:rPr>
          <w:rFonts w:hint="eastAsia" w:ascii="宋体" w:hAnsi="宋体" w:eastAsia="宋体"/>
          <w:highlight w:val="none"/>
          <w:lang w:val="en-US" w:eastAsia="zh-CN"/>
        </w:rPr>
        <w:t>投标</w:t>
      </w:r>
      <w:r>
        <w:rPr>
          <w:rFonts w:ascii="宋体" w:hAnsi="宋体" w:eastAsia="宋体"/>
          <w:highlight w:val="none"/>
        </w:rPr>
        <w:t>的，须提供身份证</w:t>
      </w:r>
      <w:r>
        <w:rPr>
          <w:rFonts w:hint="eastAsia" w:ascii="宋体" w:hAnsi="宋体" w:eastAsia="宋体"/>
          <w:highlight w:val="none"/>
          <w:lang w:eastAsia="zh-CN"/>
        </w:rPr>
        <w:t>；</w:t>
      </w:r>
      <w:r>
        <w:rPr>
          <w:rFonts w:ascii="宋体" w:hAnsi="宋体" w:eastAsia="宋体"/>
          <w:highlight w:val="none"/>
        </w:rPr>
        <w:t>法定代表人授权他人参加</w:t>
      </w:r>
      <w:r>
        <w:rPr>
          <w:rFonts w:hint="eastAsia" w:ascii="宋体" w:hAnsi="宋体" w:eastAsia="宋体"/>
          <w:highlight w:val="none"/>
          <w:lang w:val="en-US" w:eastAsia="zh-CN"/>
        </w:rPr>
        <w:t>投标</w:t>
      </w:r>
      <w:r>
        <w:rPr>
          <w:rFonts w:ascii="宋体" w:hAnsi="宋体" w:eastAsia="宋体"/>
          <w:highlight w:val="none"/>
        </w:rPr>
        <w:t>的，须提供法定代</w:t>
      </w:r>
      <w:r>
        <w:rPr>
          <w:rFonts w:hint="eastAsia" w:ascii="宋体" w:hAnsi="宋体" w:eastAsia="宋体"/>
          <w:highlight w:val="none"/>
          <w:lang w:eastAsia="zh-CN"/>
        </w:rPr>
        <w:t>表人授权委托书及被授权人身份证；</w:t>
      </w:r>
    </w:p>
    <w:p>
      <w:pPr>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eastAsia" w:ascii="宋体" w:hAnsi="宋体" w:eastAsia="宋体" w:cs="Times New Roman"/>
          <w:sz w:val="21"/>
          <w:szCs w:val="21"/>
          <w:highlight w:val="none"/>
          <w:lang w:val="en-US" w:eastAsia="zh-CN" w:bidi="ar-SA"/>
        </w:rPr>
      </w:pPr>
      <w:r>
        <w:rPr>
          <w:rFonts w:hint="eastAsia" w:ascii="宋体" w:hAnsi="宋体" w:eastAsia="宋体"/>
          <w:highlight w:val="none"/>
          <w:lang w:val="en-US" w:eastAsia="zh-CN"/>
        </w:rPr>
        <w:t>（3）单位负责</w:t>
      </w:r>
      <w:r>
        <w:rPr>
          <w:rFonts w:hint="eastAsia" w:ascii="宋体" w:hAnsi="宋体" w:eastAsia="宋体" w:cs="Times New Roman"/>
          <w:sz w:val="21"/>
          <w:szCs w:val="21"/>
          <w:highlight w:val="none"/>
          <w:lang w:val="en-US" w:eastAsia="zh-CN" w:bidi="ar-SA"/>
        </w:rPr>
        <w:t>人为同一人或者存在直接控股、</w:t>
      </w:r>
      <w:r>
        <w:rPr>
          <w:rFonts w:hint="eastAsia" w:ascii="宋体" w:hAnsi="宋体" w:eastAsia="宋体" w:cs="Times New Roman"/>
          <w:sz w:val="21"/>
          <w:szCs w:val="21"/>
          <w:highlight w:val="none"/>
          <w:lang w:val="en-US" w:eastAsia="zh-CN" w:bidi="ar-SA"/>
        </w:rPr>
        <w:fldChar w:fldCharType="begin"/>
      </w:r>
      <w:r>
        <w:rPr>
          <w:rFonts w:hint="eastAsia" w:ascii="宋体" w:hAnsi="宋体" w:eastAsia="宋体" w:cs="Times New Roman"/>
          <w:sz w:val="21"/>
          <w:szCs w:val="21"/>
          <w:highlight w:val="none"/>
          <w:lang w:val="en-US" w:eastAsia="zh-CN" w:bidi="ar-SA"/>
        </w:rPr>
        <w:instrText xml:space="preserve"> HYPERLINK "http://www.so.com/s?q=%E7%AE%A1%E7%90%86%E5%85%B3%E7%B3%BB&amp;ie=utf-8&amp;src=internal_wenda_recommend_textn" \t "https://wenda.so.com/q/_blank" </w:instrText>
      </w:r>
      <w:r>
        <w:rPr>
          <w:rFonts w:hint="eastAsia" w:ascii="宋体" w:hAnsi="宋体" w:eastAsia="宋体" w:cs="Times New Roman"/>
          <w:sz w:val="21"/>
          <w:szCs w:val="21"/>
          <w:highlight w:val="none"/>
          <w:lang w:val="en-US" w:eastAsia="zh-CN" w:bidi="ar-SA"/>
        </w:rPr>
        <w:fldChar w:fldCharType="separate"/>
      </w:r>
      <w:r>
        <w:rPr>
          <w:rFonts w:hint="eastAsia" w:ascii="宋体" w:hAnsi="宋体" w:eastAsia="宋体" w:cs="Times New Roman"/>
          <w:sz w:val="21"/>
          <w:szCs w:val="21"/>
          <w:highlight w:val="none"/>
          <w:lang w:val="en-US" w:eastAsia="zh-CN" w:bidi="ar-SA"/>
        </w:rPr>
        <w:t>管理关系</w:t>
      </w:r>
      <w:r>
        <w:rPr>
          <w:rFonts w:hint="eastAsia" w:ascii="宋体" w:hAnsi="宋体" w:eastAsia="宋体" w:cs="Times New Roman"/>
          <w:sz w:val="21"/>
          <w:szCs w:val="21"/>
          <w:highlight w:val="none"/>
          <w:lang w:val="en-US" w:eastAsia="zh-CN" w:bidi="ar-SA"/>
        </w:rPr>
        <w:fldChar w:fldCharType="end"/>
      </w:r>
      <w:r>
        <w:rPr>
          <w:rFonts w:hint="eastAsia" w:ascii="宋体" w:hAnsi="宋体" w:eastAsia="宋体" w:cs="Times New Roman"/>
          <w:sz w:val="21"/>
          <w:szCs w:val="21"/>
          <w:highlight w:val="none"/>
          <w:lang w:val="en-US" w:eastAsia="zh-CN" w:bidi="ar-SA"/>
        </w:rPr>
        <w:t>的不同供应商，不得参加同一</w:t>
      </w:r>
      <w:r>
        <w:rPr>
          <w:rFonts w:hint="eastAsia" w:ascii="宋体" w:hAnsi="宋体" w:eastAsia="宋体" w:cs="Times New Roman"/>
          <w:sz w:val="21"/>
          <w:szCs w:val="21"/>
          <w:highlight w:val="none"/>
          <w:lang w:val="en-US" w:eastAsia="zh-CN" w:bidi="ar-SA"/>
        </w:rPr>
        <w:fldChar w:fldCharType="begin"/>
      </w:r>
      <w:r>
        <w:rPr>
          <w:rFonts w:hint="eastAsia" w:ascii="宋体" w:hAnsi="宋体" w:eastAsia="宋体" w:cs="Times New Roman"/>
          <w:sz w:val="21"/>
          <w:szCs w:val="21"/>
          <w:highlight w:val="none"/>
          <w:lang w:val="en-US" w:eastAsia="zh-CN" w:bidi="ar-SA"/>
        </w:rPr>
        <w:instrText xml:space="preserve"> HYPERLINK "http://www.so.com/s?q=%E5%90%88%E5%90%8C&amp;ie=utf-8&amp;src=internal_wenda_recommend_textn" \t "https://wenda.so.com/q/_blank" </w:instrText>
      </w:r>
      <w:r>
        <w:rPr>
          <w:rFonts w:hint="eastAsia" w:ascii="宋体" w:hAnsi="宋体" w:eastAsia="宋体" w:cs="Times New Roman"/>
          <w:sz w:val="21"/>
          <w:szCs w:val="21"/>
          <w:highlight w:val="none"/>
          <w:lang w:val="en-US" w:eastAsia="zh-CN" w:bidi="ar-SA"/>
        </w:rPr>
        <w:fldChar w:fldCharType="separate"/>
      </w:r>
      <w:r>
        <w:rPr>
          <w:rFonts w:hint="eastAsia" w:ascii="宋体" w:hAnsi="宋体" w:eastAsia="宋体" w:cs="Times New Roman"/>
          <w:sz w:val="21"/>
          <w:szCs w:val="21"/>
          <w:highlight w:val="none"/>
          <w:lang w:val="en-US" w:eastAsia="zh-CN" w:bidi="ar-SA"/>
        </w:rPr>
        <w:t>合同</w:t>
      </w:r>
      <w:r>
        <w:rPr>
          <w:rFonts w:hint="eastAsia" w:ascii="宋体" w:hAnsi="宋体" w:eastAsia="宋体" w:cs="Times New Roman"/>
          <w:sz w:val="21"/>
          <w:szCs w:val="21"/>
          <w:highlight w:val="none"/>
          <w:lang w:val="en-US" w:eastAsia="zh-CN" w:bidi="ar-SA"/>
        </w:rPr>
        <w:fldChar w:fldCharType="end"/>
      </w:r>
      <w:r>
        <w:rPr>
          <w:rFonts w:hint="eastAsia" w:ascii="宋体" w:hAnsi="宋体" w:eastAsia="宋体" w:cs="Times New Roman"/>
          <w:sz w:val="21"/>
          <w:szCs w:val="21"/>
          <w:highlight w:val="none"/>
          <w:lang w:val="en-US" w:eastAsia="zh-CN" w:bidi="ar-SA"/>
        </w:rPr>
        <w:fldChar w:fldCharType="begin"/>
      </w:r>
      <w:r>
        <w:rPr>
          <w:rFonts w:hint="eastAsia" w:ascii="宋体" w:hAnsi="宋体" w:eastAsia="宋体" w:cs="Times New Roman"/>
          <w:sz w:val="21"/>
          <w:szCs w:val="21"/>
          <w:highlight w:val="none"/>
          <w:lang w:val="en-US" w:eastAsia="zh-CN" w:bidi="ar-SA"/>
        </w:rPr>
        <w:instrText xml:space="preserve"> HYPERLINK "http://www.so.com/s?q=%E9%A1%B9%E4%B8%8B&amp;ie=utf-8&amp;src=internal_wenda_recommend_textn" \t "https://wenda.so.com/q/_blank" </w:instrText>
      </w:r>
      <w:r>
        <w:rPr>
          <w:rFonts w:hint="eastAsia" w:ascii="宋体" w:hAnsi="宋体" w:eastAsia="宋体" w:cs="Times New Roman"/>
          <w:sz w:val="21"/>
          <w:szCs w:val="21"/>
          <w:highlight w:val="none"/>
          <w:lang w:val="en-US" w:eastAsia="zh-CN" w:bidi="ar-SA"/>
        </w:rPr>
        <w:fldChar w:fldCharType="separate"/>
      </w:r>
      <w:r>
        <w:rPr>
          <w:rFonts w:hint="eastAsia" w:ascii="宋体" w:hAnsi="宋体" w:eastAsia="宋体" w:cs="Times New Roman"/>
          <w:sz w:val="21"/>
          <w:szCs w:val="21"/>
          <w:highlight w:val="none"/>
          <w:lang w:val="en-US" w:eastAsia="zh-CN" w:bidi="ar-SA"/>
        </w:rPr>
        <w:t>项下</w:t>
      </w:r>
      <w:r>
        <w:rPr>
          <w:rFonts w:hint="eastAsia" w:ascii="宋体" w:hAnsi="宋体" w:eastAsia="宋体" w:cs="Times New Roman"/>
          <w:sz w:val="21"/>
          <w:szCs w:val="21"/>
          <w:highlight w:val="none"/>
          <w:lang w:val="en-US" w:eastAsia="zh-CN" w:bidi="ar-SA"/>
        </w:rPr>
        <w:fldChar w:fldCharType="end"/>
      </w:r>
      <w:r>
        <w:rPr>
          <w:rFonts w:hint="eastAsia" w:ascii="宋体" w:hAnsi="宋体" w:eastAsia="宋体" w:cs="Times New Roman"/>
          <w:sz w:val="21"/>
          <w:szCs w:val="21"/>
          <w:highlight w:val="none"/>
          <w:lang w:val="en-US" w:eastAsia="zh-CN" w:bidi="ar-SA"/>
        </w:rPr>
        <w:t>的政府采购活动</w:t>
      </w:r>
      <w:r>
        <w:rPr>
          <w:rFonts w:hint="eastAsia" w:cs="Times New Roman"/>
          <w:sz w:val="21"/>
          <w:szCs w:val="21"/>
          <w:highlight w:val="none"/>
          <w:lang w:val="en-US" w:eastAsia="zh-CN" w:bidi="ar-SA"/>
        </w:rPr>
        <w:t>。</w:t>
      </w:r>
    </w:p>
    <w:p>
      <w:pPr>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eastAsia"/>
          <w:lang w:val="en-US" w:eastAsia="zh-CN"/>
        </w:rPr>
      </w:pPr>
      <w:r>
        <w:rPr>
          <w:rFonts w:hint="eastAsia" w:ascii="宋体" w:hAnsi="宋体" w:eastAsia="宋体"/>
          <w:highlight w:val="none"/>
          <w:lang w:val="en-US" w:eastAsia="zh-CN"/>
        </w:rPr>
        <w:t>（4）</w:t>
      </w:r>
      <w:r>
        <w:rPr>
          <w:rFonts w:hint="eastAsia" w:ascii="宋体" w:hAnsi="宋体" w:eastAsia="宋体" w:cs="Times New Roman"/>
          <w:b w:val="0"/>
          <w:sz w:val="21"/>
          <w:szCs w:val="21"/>
          <w:highlight w:val="none"/>
          <w:lang w:val="en-US" w:eastAsia="zh-CN" w:bidi="ar-SA"/>
        </w:rPr>
        <w:t>供应商在“信用中国”网站(www.creditchina.gov.cn) 、中国执行信息公开网(court.gov.cn)和中国政府采购网(www.ccgp.gov.cn)中未被列入失信被执行人、重大税收违法案件当事人名单、政府采购严重违法失信行为记录名单。</w:t>
      </w:r>
    </w:p>
    <w:p>
      <w:pPr>
        <w:pageBreakBefore w:val="0"/>
        <w:widowControl/>
        <w:kinsoku/>
        <w:wordWrap/>
        <w:overflowPunct/>
        <w:topLinePunct w:val="0"/>
        <w:autoSpaceDE/>
        <w:autoSpaceDN/>
        <w:bidi w:val="0"/>
        <w:adjustRightInd/>
        <w:snapToGrid/>
        <w:spacing w:after="160" w:line="360" w:lineRule="auto"/>
        <w:ind w:firstLine="420"/>
        <w:textAlignment w:val="auto"/>
        <w:rPr>
          <w:rFonts w:hint="eastAsia" w:ascii="宋体" w:hAnsi="宋体" w:eastAsia="宋体"/>
          <w:highlight w:val="none"/>
          <w:lang w:val="en-US" w:eastAsia="zh-CN"/>
        </w:rPr>
      </w:pPr>
      <w:r>
        <w:rPr>
          <w:rFonts w:hint="eastAsia" w:ascii="宋体" w:hAnsi="宋体" w:eastAsia="宋体"/>
          <w:highlight w:val="none"/>
          <w:lang w:val="en-US" w:eastAsia="zh-CN"/>
        </w:rPr>
        <w:t>（5）具备工程设计综合资质甲级或建筑行业工程设计丙级及以上资质或建筑工程专业设计丙级及以上资质，或建筑装饰工程设计专项丙级及以上资质；</w:t>
      </w:r>
    </w:p>
    <w:p>
      <w:pPr>
        <w:spacing w:after="160" w:line="360" w:lineRule="auto"/>
        <w:ind w:firstLine="420"/>
        <w:rPr>
          <w:rFonts w:hint="eastAsia" w:ascii="宋体" w:hAnsi="宋体" w:eastAsia="宋体"/>
          <w:highlight w:val="none"/>
          <w:lang w:val="en-US" w:eastAsia="zh-CN"/>
        </w:rPr>
      </w:pPr>
      <w:r>
        <w:rPr>
          <w:rFonts w:hint="eastAsia" w:ascii="宋体" w:hAnsi="宋体" w:eastAsia="宋体"/>
          <w:highlight w:val="none"/>
          <w:lang w:val="en-US" w:eastAsia="zh-CN"/>
        </w:rPr>
        <w:t>（6）施工资格要求：具备建筑装修装饰工程专业承包二级及以上资质或建筑工程施工总承包三级及以上资质，并具有有效的安全生产许可证。</w:t>
      </w:r>
    </w:p>
    <w:p>
      <w:pPr>
        <w:spacing w:after="160" w:line="360" w:lineRule="auto"/>
        <w:ind w:firstLine="420"/>
        <w:rPr>
          <w:rFonts w:hint="eastAsia" w:ascii="宋体" w:hAnsi="宋体" w:eastAsia="宋体"/>
          <w:highlight w:val="none"/>
          <w:lang w:val="en-US" w:eastAsia="zh-CN"/>
        </w:rPr>
      </w:pPr>
      <w:r>
        <w:rPr>
          <w:rFonts w:hint="eastAsia" w:ascii="宋体" w:hAnsi="宋体" w:eastAsia="宋体"/>
          <w:highlight w:val="none"/>
          <w:lang w:val="en-US" w:eastAsia="zh-CN"/>
        </w:rPr>
        <w:t>（7）拟派施工项目负责人须具备建筑工程专业二级及以上注册建造师资格和有效的安全生产考核合格证书，且无其他在建项目（提供无在建工程的承诺函）；</w:t>
      </w:r>
    </w:p>
    <w:p>
      <w:pPr>
        <w:spacing w:after="160" w:line="360" w:lineRule="auto"/>
        <w:ind w:firstLine="420"/>
        <w:rPr>
          <w:rFonts w:hint="eastAsia" w:ascii="宋体" w:hAnsi="宋体" w:eastAsia="宋体"/>
          <w:highlight w:val="none"/>
          <w:lang w:val="en-US" w:eastAsia="zh-CN"/>
        </w:rPr>
      </w:pPr>
      <w:r>
        <w:rPr>
          <w:rFonts w:hint="eastAsia" w:ascii="宋体" w:hAnsi="宋体" w:eastAsia="宋体"/>
          <w:highlight w:val="none"/>
          <w:lang w:val="en-US" w:eastAsia="zh-CN"/>
        </w:rPr>
        <w:t>（8）供应商及项目经理须在“陕西省建筑市场监管与诚信信息发布平台”可查询且无不良记录。</w:t>
      </w:r>
    </w:p>
    <w:p>
      <w:pPr>
        <w:spacing w:after="160" w:line="360" w:lineRule="auto"/>
        <w:ind w:firstLine="420"/>
        <w:rPr>
          <w:rFonts w:hint="eastAsia" w:ascii="宋体" w:hAnsi="宋体" w:eastAsia="宋体"/>
          <w:highlight w:val="none"/>
          <w:lang w:val="en-US" w:eastAsia="zh-CN"/>
        </w:rPr>
      </w:pPr>
      <w:r>
        <w:rPr>
          <w:rFonts w:hint="eastAsia" w:ascii="宋体" w:hAnsi="宋体" w:eastAsia="宋体"/>
          <w:highlight w:val="none"/>
          <w:lang w:val="en-US" w:eastAsia="zh-CN"/>
        </w:rPr>
        <w:t>（9）本项目接受联合体投标,由施工单位作为联合体牵头人进行投标确认，拟派施工项目经理允许同时兼任本项目总承包项目负责人。联合体牵头人投标时必须出具联合体协议书，联合体牵头人及成员应具备申请人资格要求第（5）、(6)、(7)条规定的相应资质，联合体成员不得超过二家。</w:t>
      </w:r>
    </w:p>
    <w:p>
      <w:pPr>
        <w:pStyle w:val="4"/>
        <w:spacing w:line="360" w:lineRule="auto"/>
        <w:rPr>
          <w:b w:val="0"/>
          <w:sz w:val="21"/>
          <w:szCs w:val="21"/>
          <w:highlight w:val="none"/>
        </w:rPr>
      </w:pPr>
      <w:bookmarkStart w:id="12" w:name="_Toc35393792"/>
      <w:bookmarkStart w:id="13" w:name="_Toc35393623"/>
      <w:r>
        <w:rPr>
          <w:b w:val="0"/>
          <w:sz w:val="21"/>
          <w:szCs w:val="21"/>
          <w:highlight w:val="none"/>
        </w:rPr>
        <w:t>三、获取招标文件</w:t>
      </w:r>
      <w:bookmarkEnd w:id="10"/>
      <w:bookmarkEnd w:id="11"/>
      <w:bookmarkEnd w:id="12"/>
      <w:bookmarkEnd w:id="13"/>
    </w:p>
    <w:p>
      <w:pPr>
        <w:spacing w:after="160" w:line="360" w:lineRule="auto"/>
        <w:ind w:firstLine="540"/>
        <w:rPr>
          <w:rFonts w:ascii="宋体" w:hAnsi="宋体" w:eastAsia="宋体"/>
          <w:highlight w:val="none"/>
        </w:rPr>
      </w:pPr>
      <w:r>
        <w:rPr>
          <w:rFonts w:ascii="宋体" w:hAnsi="宋体" w:eastAsia="宋体"/>
          <w:highlight w:val="none"/>
        </w:rPr>
        <w:t>时间：</w:t>
      </w:r>
      <w:r>
        <w:rPr>
          <w:rFonts w:hint="eastAsia" w:ascii="宋体" w:hAnsi="宋体" w:eastAsia="宋体"/>
          <w:highlight w:val="none"/>
          <w:u w:val="single"/>
          <w:lang w:val="en-US" w:eastAsia="zh-CN"/>
        </w:rPr>
        <w:t>2022</w:t>
      </w:r>
      <w:r>
        <w:rPr>
          <w:rFonts w:ascii="宋体" w:hAnsi="宋体" w:eastAsia="宋体"/>
          <w:highlight w:val="none"/>
        </w:rPr>
        <w:t>年</w:t>
      </w:r>
      <w:r>
        <w:rPr>
          <w:rFonts w:hint="eastAsia" w:ascii="宋体" w:hAnsi="宋体" w:eastAsia="宋体"/>
          <w:highlight w:val="none"/>
          <w:u w:val="single"/>
          <w:lang w:val="en-US" w:eastAsia="zh-CN"/>
        </w:rPr>
        <w:t xml:space="preserve"> 8 </w:t>
      </w:r>
      <w:r>
        <w:rPr>
          <w:rFonts w:ascii="宋体" w:hAnsi="宋体" w:eastAsia="宋体"/>
          <w:highlight w:val="none"/>
        </w:rPr>
        <w:t>月</w:t>
      </w:r>
      <w:r>
        <w:rPr>
          <w:rFonts w:hint="eastAsia" w:ascii="宋体" w:hAnsi="宋体" w:eastAsia="宋体"/>
          <w:highlight w:val="none"/>
          <w:u w:val="single"/>
          <w:lang w:val="en-US" w:eastAsia="zh-CN"/>
        </w:rPr>
        <w:t xml:space="preserve"> 31 </w:t>
      </w:r>
      <w:r>
        <w:rPr>
          <w:rFonts w:ascii="宋体" w:hAnsi="宋体" w:eastAsia="宋体"/>
          <w:highlight w:val="none"/>
        </w:rPr>
        <w:t>日至</w:t>
      </w:r>
      <w:r>
        <w:rPr>
          <w:rFonts w:hint="eastAsia" w:ascii="宋体" w:hAnsi="宋体" w:eastAsia="宋体"/>
          <w:highlight w:val="none"/>
          <w:u w:val="single"/>
          <w:lang w:val="en-US" w:eastAsia="zh-CN"/>
        </w:rPr>
        <w:t>2022</w:t>
      </w:r>
      <w:r>
        <w:rPr>
          <w:rFonts w:ascii="宋体" w:hAnsi="宋体" w:eastAsia="宋体"/>
          <w:highlight w:val="none"/>
        </w:rPr>
        <w:t>年</w:t>
      </w:r>
      <w:r>
        <w:rPr>
          <w:rFonts w:hint="eastAsia" w:ascii="宋体" w:hAnsi="宋体" w:eastAsia="宋体"/>
          <w:highlight w:val="none"/>
          <w:u w:val="single"/>
          <w:lang w:val="en-US" w:eastAsia="zh-CN"/>
        </w:rPr>
        <w:t xml:space="preserve"> 9 </w:t>
      </w:r>
      <w:r>
        <w:rPr>
          <w:rFonts w:ascii="宋体" w:hAnsi="宋体" w:eastAsia="宋体"/>
          <w:highlight w:val="none"/>
        </w:rPr>
        <w:t>月</w:t>
      </w:r>
      <w:r>
        <w:rPr>
          <w:rFonts w:hint="eastAsia" w:ascii="宋体" w:hAnsi="宋体" w:eastAsia="宋体"/>
          <w:highlight w:val="none"/>
          <w:u w:val="single"/>
          <w:lang w:val="en-US" w:eastAsia="zh-CN"/>
        </w:rPr>
        <w:t xml:space="preserve"> 06 </w:t>
      </w:r>
      <w:r>
        <w:rPr>
          <w:rFonts w:ascii="宋体" w:hAnsi="宋体" w:eastAsia="宋体"/>
          <w:highlight w:val="none"/>
        </w:rPr>
        <w:t>日，每日上午09:00至12:00，下午14:00至17:00。（北京时间,法定节假日除外）</w:t>
      </w:r>
    </w:p>
    <w:p>
      <w:pPr>
        <w:pStyle w:val="4"/>
        <w:pageBreakBefore w:val="0"/>
        <w:widowControl/>
        <w:kinsoku/>
        <w:wordWrap/>
        <w:overflowPunct/>
        <w:topLinePunct w:val="0"/>
        <w:autoSpaceDE/>
        <w:autoSpaceDN/>
        <w:bidi w:val="0"/>
        <w:adjustRightInd/>
        <w:snapToGrid/>
        <w:spacing w:line="360" w:lineRule="auto"/>
        <w:ind w:left="567" w:leftChars="200" w:hanging="147" w:hangingChars="70"/>
        <w:textAlignment w:val="auto"/>
        <w:rPr>
          <w:rFonts w:hint="default" w:ascii="宋体" w:hAnsi="宋体" w:eastAsia="宋体" w:cs="Times New Roman"/>
          <w:b w:val="0"/>
          <w:sz w:val="21"/>
          <w:szCs w:val="21"/>
          <w:highlight w:val="none"/>
          <w:lang w:val="en-US" w:eastAsia="zh-CN" w:bidi="ar-SA"/>
        </w:rPr>
      </w:pPr>
      <w:r>
        <w:rPr>
          <w:rFonts w:hint="default" w:ascii="宋体" w:hAnsi="宋体" w:eastAsia="宋体" w:cs="Times New Roman"/>
          <w:b w:val="0"/>
          <w:sz w:val="21"/>
          <w:szCs w:val="21"/>
          <w:highlight w:val="none"/>
          <w:lang w:val="en-US" w:eastAsia="zh-CN" w:bidi="ar-SA"/>
        </w:rPr>
        <w:t>售价： 每套500元（人民币），售后不退</w:t>
      </w:r>
    </w:p>
    <w:p>
      <w:pPr>
        <w:pageBreakBefore w:val="0"/>
        <w:widowControl/>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ascii="宋体" w:hAnsi="宋体" w:eastAsia="宋体" w:cs="Times New Roman"/>
          <w:b w:val="0"/>
          <w:sz w:val="21"/>
          <w:szCs w:val="21"/>
          <w:highlight w:val="none"/>
          <w:lang w:val="en-US" w:eastAsia="zh-CN" w:bidi="ar-SA"/>
        </w:rPr>
        <w:t>方式：</w:t>
      </w:r>
      <w:r>
        <w:rPr>
          <w:rFonts w:hint="eastAsia" w:ascii="宋体" w:hAnsi="宋体" w:eastAsia="宋体" w:cs="Times New Roman"/>
          <w:b w:val="0"/>
          <w:sz w:val="21"/>
          <w:szCs w:val="21"/>
          <w:highlight w:val="none"/>
          <w:lang w:val="en-US" w:eastAsia="zh-CN" w:bidi="ar-SA"/>
        </w:rPr>
        <w:t>邮箱发送</w:t>
      </w:r>
    </w:p>
    <w:p>
      <w:pPr>
        <w:pStyle w:val="4"/>
        <w:pageBreakBefore w:val="0"/>
        <w:widowControl/>
        <w:kinsoku/>
        <w:wordWrap/>
        <w:overflowPunct/>
        <w:topLinePunct w:val="0"/>
        <w:autoSpaceDE/>
        <w:autoSpaceDN/>
        <w:bidi w:val="0"/>
        <w:adjustRightInd/>
        <w:snapToGrid/>
        <w:spacing w:line="360" w:lineRule="auto"/>
        <w:textAlignment w:val="auto"/>
        <w:rPr>
          <w:b w:val="0"/>
          <w:sz w:val="21"/>
          <w:szCs w:val="21"/>
          <w:highlight w:val="none"/>
        </w:rPr>
      </w:pPr>
      <w:bookmarkStart w:id="14" w:name="_Toc28359082"/>
      <w:bookmarkStart w:id="15" w:name="_Toc28359005"/>
      <w:bookmarkStart w:id="16" w:name="_Toc35393624"/>
      <w:bookmarkStart w:id="17" w:name="_Toc35393793"/>
      <w:r>
        <w:rPr>
          <w:b w:val="0"/>
          <w:sz w:val="21"/>
          <w:szCs w:val="21"/>
          <w:highlight w:val="none"/>
        </w:rPr>
        <w:t>四、提交投标文件</w:t>
      </w:r>
      <w:bookmarkEnd w:id="14"/>
      <w:bookmarkEnd w:id="15"/>
      <w:r>
        <w:rPr>
          <w:b w:val="0"/>
          <w:sz w:val="21"/>
          <w:szCs w:val="21"/>
          <w:highlight w:val="none"/>
        </w:rPr>
        <w:t>截止时间、开标时间和地点</w:t>
      </w:r>
      <w:bookmarkEnd w:id="16"/>
      <w:bookmarkEnd w:id="17"/>
    </w:p>
    <w:p>
      <w:pPr>
        <w:spacing w:after="160" w:line="360" w:lineRule="auto"/>
        <w:ind w:firstLine="420"/>
        <w:rPr>
          <w:rFonts w:ascii="宋体" w:hAnsi="宋体" w:eastAsia="宋体"/>
          <w:highlight w:val="none"/>
        </w:rPr>
      </w:pPr>
      <w:r>
        <w:rPr>
          <w:rFonts w:ascii="宋体" w:hAnsi="宋体" w:eastAsia="宋体"/>
          <w:highlight w:val="none"/>
        </w:rPr>
        <w:t>截止时间：</w:t>
      </w:r>
      <w:r>
        <w:rPr>
          <w:rFonts w:hint="eastAsia" w:ascii="宋体" w:hAnsi="宋体" w:eastAsia="宋体"/>
          <w:highlight w:val="none"/>
          <w:u w:val="single"/>
          <w:lang w:val="en-US" w:eastAsia="zh-CN"/>
        </w:rPr>
        <w:t>2022</w:t>
      </w:r>
      <w:r>
        <w:rPr>
          <w:rFonts w:ascii="宋体" w:hAnsi="宋体" w:eastAsia="宋体"/>
          <w:highlight w:val="none"/>
        </w:rPr>
        <w:t>年</w:t>
      </w:r>
      <w:r>
        <w:rPr>
          <w:rFonts w:hint="eastAsia" w:ascii="宋体" w:hAnsi="宋体" w:eastAsia="宋体"/>
          <w:highlight w:val="none"/>
          <w:u w:val="single"/>
          <w:lang w:val="en-US" w:eastAsia="zh-CN"/>
        </w:rPr>
        <w:t xml:space="preserve"> 9 </w:t>
      </w:r>
      <w:r>
        <w:rPr>
          <w:rFonts w:ascii="宋体" w:hAnsi="宋体" w:eastAsia="宋体"/>
          <w:highlight w:val="none"/>
        </w:rPr>
        <w:t>月</w:t>
      </w:r>
      <w:r>
        <w:rPr>
          <w:rFonts w:hint="eastAsia" w:ascii="宋体" w:hAnsi="宋体" w:eastAsia="宋体"/>
          <w:highlight w:val="none"/>
          <w:u w:val="single"/>
          <w:lang w:val="en-US" w:eastAsia="zh-CN"/>
        </w:rPr>
        <w:t xml:space="preserve"> 20 </w:t>
      </w:r>
      <w:r>
        <w:rPr>
          <w:rFonts w:ascii="宋体" w:hAnsi="宋体" w:eastAsia="宋体"/>
          <w:highlight w:val="none"/>
        </w:rPr>
        <w:t>日</w:t>
      </w:r>
      <w:r>
        <w:rPr>
          <w:rFonts w:hint="eastAsia" w:ascii="宋体" w:hAnsi="宋体" w:eastAsia="宋体"/>
          <w:highlight w:val="none"/>
          <w:u w:val="single"/>
          <w:lang w:val="en-US" w:eastAsia="zh-CN"/>
        </w:rPr>
        <w:t>14</w:t>
      </w:r>
      <w:r>
        <w:rPr>
          <w:rFonts w:ascii="宋体" w:hAnsi="宋体" w:eastAsia="宋体"/>
          <w:highlight w:val="none"/>
        </w:rPr>
        <w:t>时</w:t>
      </w:r>
      <w:r>
        <w:rPr>
          <w:rFonts w:hint="eastAsia" w:ascii="宋体" w:hAnsi="宋体" w:eastAsia="宋体"/>
          <w:highlight w:val="none"/>
          <w:u w:val="single"/>
          <w:lang w:val="en-US" w:eastAsia="zh-CN"/>
        </w:rPr>
        <w:t>30</w:t>
      </w:r>
      <w:r>
        <w:rPr>
          <w:rFonts w:ascii="宋体" w:hAnsi="宋体" w:eastAsia="宋体"/>
          <w:highlight w:val="none"/>
        </w:rPr>
        <w:t>分（北京时间）</w:t>
      </w:r>
    </w:p>
    <w:p>
      <w:pPr>
        <w:spacing w:after="160" w:line="360" w:lineRule="auto"/>
        <w:ind w:firstLine="420"/>
        <w:rPr>
          <w:rFonts w:ascii="宋体" w:hAnsi="宋体" w:eastAsia="宋体"/>
          <w:highlight w:val="none"/>
          <w:u w:val="single"/>
        </w:rPr>
      </w:pPr>
      <w:r>
        <w:rPr>
          <w:rFonts w:ascii="宋体" w:hAnsi="宋体" w:eastAsia="宋体"/>
          <w:highlight w:val="none"/>
        </w:rPr>
        <w:t>地点：</w:t>
      </w:r>
      <w:r>
        <w:rPr>
          <w:rFonts w:hint="eastAsia" w:ascii="宋体" w:hAnsi="宋体" w:eastAsia="宋体"/>
          <w:highlight w:val="none"/>
        </w:rPr>
        <w:t>陕西省沣东新城征和四路沣东自贸产业园2号楼209会议室</w:t>
      </w:r>
      <w:r>
        <w:rPr>
          <w:rFonts w:hint="eastAsia" w:ascii="宋体" w:hAnsi="宋体" w:eastAsia="宋体"/>
          <w:highlight w:val="none"/>
          <w:lang w:eastAsia="zh-CN"/>
        </w:rPr>
        <w:t>。</w:t>
      </w:r>
    </w:p>
    <w:p>
      <w:pPr>
        <w:pStyle w:val="4"/>
        <w:spacing w:line="360" w:lineRule="auto"/>
        <w:rPr>
          <w:b w:val="0"/>
          <w:sz w:val="21"/>
          <w:szCs w:val="21"/>
          <w:highlight w:val="none"/>
        </w:rPr>
      </w:pPr>
      <w:bookmarkStart w:id="18" w:name="_Toc28359007"/>
      <w:bookmarkStart w:id="19" w:name="_Toc28359084"/>
      <w:bookmarkStart w:id="20" w:name="_Toc35393794"/>
      <w:bookmarkStart w:id="21" w:name="_Toc35393625"/>
      <w:r>
        <w:rPr>
          <w:b w:val="0"/>
          <w:sz w:val="21"/>
          <w:szCs w:val="21"/>
          <w:highlight w:val="none"/>
        </w:rPr>
        <w:t>五、公告期限</w:t>
      </w:r>
      <w:bookmarkEnd w:id="18"/>
      <w:bookmarkEnd w:id="19"/>
      <w:bookmarkEnd w:id="20"/>
      <w:bookmarkEnd w:id="21"/>
    </w:p>
    <w:p>
      <w:pPr>
        <w:spacing w:after="160" w:line="360" w:lineRule="auto"/>
        <w:ind w:firstLine="420"/>
        <w:rPr>
          <w:rFonts w:ascii="宋体" w:hAnsi="宋体" w:eastAsia="宋体"/>
          <w:highlight w:val="none"/>
        </w:rPr>
      </w:pPr>
      <w:r>
        <w:rPr>
          <w:rFonts w:ascii="宋体" w:hAnsi="宋体" w:eastAsia="宋体"/>
          <w:highlight w:val="none"/>
        </w:rPr>
        <w:t>自本公告发布之日起5个工作日。</w:t>
      </w:r>
    </w:p>
    <w:p>
      <w:pPr>
        <w:pStyle w:val="4"/>
        <w:numPr>
          <w:ilvl w:val="0"/>
          <w:numId w:val="2"/>
        </w:numPr>
        <w:spacing w:line="360" w:lineRule="auto"/>
        <w:rPr>
          <w:b w:val="0"/>
          <w:sz w:val="21"/>
          <w:szCs w:val="21"/>
          <w:highlight w:val="none"/>
        </w:rPr>
      </w:pPr>
      <w:bookmarkStart w:id="22" w:name="_Toc35393795"/>
      <w:bookmarkStart w:id="23" w:name="_Toc35393626"/>
      <w:r>
        <w:rPr>
          <w:b w:val="0"/>
          <w:sz w:val="21"/>
          <w:szCs w:val="21"/>
          <w:highlight w:val="none"/>
        </w:rPr>
        <w:t>其他补充事宜</w:t>
      </w:r>
      <w:bookmarkEnd w:id="22"/>
      <w:bookmarkEnd w:id="23"/>
    </w:p>
    <w:p>
      <w:pPr>
        <w:pageBreakBefore w:val="0"/>
        <w:widowControl/>
        <w:kinsoku/>
        <w:wordWrap/>
        <w:overflowPunct/>
        <w:topLinePunct w:val="0"/>
        <w:autoSpaceDE/>
        <w:autoSpaceDN/>
        <w:bidi w:val="0"/>
        <w:adjustRightInd/>
        <w:snapToGrid/>
        <w:spacing w:after="160" w:line="360" w:lineRule="auto"/>
        <w:ind w:firstLine="420" w:firstLineChars="200"/>
        <w:textAlignment w:val="auto"/>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1、遵守疫情防控政策，报名采取线上报名，凡是符合资格条件的供应商购买文件请将单位介绍信、被介绍人身份证，加盖公章以扫描形式发送至邮箱：</w:t>
      </w:r>
      <w:r>
        <w:rPr>
          <w:rFonts w:hint="eastAsia" w:ascii="宋体" w:hAnsi="宋体" w:eastAsia="宋体" w:cs="Times New Roman"/>
          <w:highlight w:val="none"/>
          <w:lang w:val="en-US" w:eastAsia="zh-CN"/>
        </w:rPr>
        <w:fldChar w:fldCharType="begin"/>
      </w:r>
      <w:r>
        <w:rPr>
          <w:rFonts w:hint="eastAsia" w:ascii="宋体" w:hAnsi="宋体" w:eastAsia="宋体" w:cs="Times New Roman"/>
          <w:highlight w:val="none"/>
          <w:lang w:val="en-US" w:eastAsia="zh-CN"/>
        </w:rPr>
        <w:instrText xml:space="preserve"> HYPERLINK "mailto:993550114@qq.com" </w:instrText>
      </w:r>
      <w:r>
        <w:rPr>
          <w:rFonts w:hint="eastAsia" w:ascii="宋体" w:hAnsi="宋体" w:eastAsia="宋体" w:cs="Times New Roman"/>
          <w:highlight w:val="none"/>
          <w:lang w:val="en-US" w:eastAsia="zh-CN"/>
        </w:rPr>
        <w:fldChar w:fldCharType="separate"/>
      </w:r>
      <w:r>
        <w:rPr>
          <w:rFonts w:hint="eastAsia" w:ascii="宋体" w:hAnsi="宋体" w:eastAsia="宋体" w:cs="Times New Roman"/>
          <w:highlight w:val="none"/>
          <w:lang w:val="en-US" w:eastAsia="zh-CN"/>
        </w:rPr>
        <w:t>1766735901@qq.com</w:t>
      </w:r>
      <w:r>
        <w:rPr>
          <w:rFonts w:hint="eastAsia" w:ascii="宋体" w:hAnsi="宋体" w:eastAsia="宋体" w:cs="Times New Roman"/>
          <w:highlight w:val="none"/>
          <w:lang w:val="en-US" w:eastAsia="zh-CN"/>
        </w:rPr>
        <w:fldChar w:fldCharType="end"/>
      </w:r>
      <w:r>
        <w:rPr>
          <w:rFonts w:hint="eastAsia" w:ascii="宋体" w:hAnsi="宋体" w:eastAsia="宋体" w:cs="Times New Roman"/>
          <w:highlight w:val="none"/>
          <w:lang w:val="en-US" w:eastAsia="zh-CN"/>
        </w:rPr>
        <w:t xml:space="preserve"> ，邮件标题以供应商单位名称和项目名称的方式命名，文件将通过邮箱发送，无需现场购买。</w:t>
      </w:r>
    </w:p>
    <w:p>
      <w:pPr>
        <w:pageBreakBefore w:val="0"/>
        <w:widowControl/>
        <w:kinsoku/>
        <w:wordWrap/>
        <w:overflowPunct/>
        <w:topLinePunct w:val="0"/>
        <w:autoSpaceDE/>
        <w:autoSpaceDN/>
        <w:bidi w:val="0"/>
        <w:adjustRightInd/>
        <w:snapToGrid/>
        <w:spacing w:after="160" w:line="360" w:lineRule="auto"/>
        <w:ind w:firstLine="420" w:firstLineChars="200"/>
        <w:textAlignment w:val="auto"/>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2、请供应商按照陕西省财政厅关于政府采购供应商注册登记有关事项的通知中的要求，通过陕西省政府采购网（http://www.ccgp-shaanxi.gov.cn/）注册登记加入陕西省政府采购供应商库</w:t>
      </w:r>
    </w:p>
    <w:p>
      <w:pPr>
        <w:pageBreakBefore w:val="0"/>
        <w:widowControl/>
        <w:kinsoku/>
        <w:wordWrap/>
        <w:overflowPunct/>
        <w:topLinePunct w:val="0"/>
        <w:autoSpaceDE/>
        <w:autoSpaceDN/>
        <w:bidi w:val="0"/>
        <w:adjustRightInd/>
        <w:snapToGrid/>
        <w:spacing w:after="160" w:line="360" w:lineRule="auto"/>
        <w:ind w:firstLine="420" w:firstLineChars="200"/>
        <w:textAlignment w:val="auto"/>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3、需要落实政府采购政策：（1）《财政部国家发展改革委关于印发〈节能产品政府采购实施意见〉的通知》（财库〔2004〕185号）；（2）《国务院办公厅关于建立政府强制采购节能产品制度的通知》（国办发〔2007〕51号）；（3）《财政部环保总局关于环境标志产品政府采购实施的意见》（财库〔2006〕90号）； （4）《财政部发展改革委生态环境部市场监管总局关于调整优化节能产品环境标志产品政府采购执行机制的通知》（财库〔2019〕9号）；（5）《政府采购促进中小企业发展管理办法》的通知（财库〔2020〕46号）；（6）《财政部司法部关于政府采购支持监狱企业发展有关问题的通知》（财库〔2014〕68号）；（7）《三部门联合发布关于促进残疾人就业政府采购政策的通知》（财库〔2017〕141号）；（8）陕西省财政厅关于印发《陕西省中小企业政府采购信用融资办法》（陕财办采〔2018〕23号）；（9）《陕西省财政厅关于加快推进我省中小企业政府采购信用融资工作的通知》（陕财办采〔2020〕15 号）；（10）《市场监督总局关于发布参与实施政府采购节能产品、环境标志产品认证机构名录的公告》—2019年第16号；（11）《关于运用政府采购政策支持乡村产业振兴的通知》（财库〔2021〕19号）；（12）《关于进一步加强政府绿色采购有关问题的通知》（陕财办采〔2021〕29号）；（13）其他需要落实的政府采购政策。</w:t>
      </w:r>
    </w:p>
    <w:p>
      <w:pPr>
        <w:pStyle w:val="4"/>
        <w:spacing w:line="360" w:lineRule="auto"/>
        <w:rPr>
          <w:b w:val="0"/>
          <w:sz w:val="21"/>
          <w:szCs w:val="21"/>
          <w:highlight w:val="none"/>
        </w:rPr>
      </w:pPr>
      <w:bookmarkStart w:id="24" w:name="_Toc35393627"/>
      <w:bookmarkStart w:id="25" w:name="_Toc28359008"/>
      <w:bookmarkStart w:id="26" w:name="_Toc28359085"/>
      <w:bookmarkStart w:id="27" w:name="_Toc35393796"/>
      <w:r>
        <w:rPr>
          <w:b w:val="0"/>
          <w:sz w:val="21"/>
          <w:szCs w:val="21"/>
          <w:highlight w:val="none"/>
        </w:rPr>
        <w:t>七、对本次招标提出询问，请按以下方式联系。</w:t>
      </w:r>
      <w:bookmarkEnd w:id="24"/>
      <w:bookmarkEnd w:id="25"/>
      <w:bookmarkEnd w:id="26"/>
      <w:bookmarkEnd w:id="27"/>
    </w:p>
    <w:p>
      <w:pPr>
        <w:wordWrap w:val="0"/>
        <w:spacing w:after="160" w:line="360" w:lineRule="auto"/>
        <w:ind w:firstLine="420"/>
        <w:jc w:val="left"/>
        <w:rPr>
          <w:rFonts w:hint="eastAsia" w:ascii="宋体" w:hAnsi="宋体" w:eastAsia="宋体"/>
          <w:highlight w:val="none"/>
          <w:lang w:eastAsia="zh-CN"/>
        </w:rPr>
      </w:pPr>
      <w:bookmarkStart w:id="28" w:name="_Toc28359087"/>
      <w:bookmarkStart w:id="29" w:name="_Toc28359010"/>
      <w:r>
        <w:rPr>
          <w:rFonts w:ascii="宋体" w:hAnsi="宋体" w:eastAsia="宋体"/>
          <w:highlight w:val="none"/>
        </w:rPr>
        <w:t>1、采购人信息：</w:t>
      </w:r>
      <w:r>
        <w:rPr>
          <w:rFonts w:hint="eastAsia" w:ascii="宋体" w:hAnsi="宋体" w:eastAsia="宋体"/>
          <w:highlight w:val="none"/>
          <w:lang w:val="en-US" w:eastAsia="zh-CN"/>
        </w:rPr>
        <w:t>陕西警官职业学院</w:t>
      </w:r>
    </w:p>
    <w:p>
      <w:pPr>
        <w:wordWrap w:val="0"/>
        <w:spacing w:after="160" w:line="360" w:lineRule="auto"/>
        <w:ind w:firstLine="420"/>
        <w:jc w:val="left"/>
        <w:rPr>
          <w:rFonts w:ascii="宋体" w:hAnsi="宋体" w:eastAsia="宋体"/>
          <w:highlight w:val="none"/>
        </w:rPr>
      </w:pPr>
      <w:r>
        <w:rPr>
          <w:rFonts w:ascii="宋体" w:hAnsi="宋体" w:eastAsia="宋体"/>
          <w:highlight w:val="none"/>
        </w:rPr>
        <w:t>地址：</w:t>
      </w:r>
      <w:r>
        <w:rPr>
          <w:rFonts w:hint="eastAsia" w:ascii="宋体" w:hAnsi="宋体" w:eastAsia="宋体"/>
          <w:highlight w:val="none"/>
          <w:lang w:val="en-US" w:eastAsia="zh-CN"/>
        </w:rPr>
        <w:t>陕西省西安市未央区启源二路1号</w:t>
      </w:r>
    </w:p>
    <w:p>
      <w:pPr>
        <w:wordWrap w:val="0"/>
        <w:spacing w:after="160" w:line="360" w:lineRule="auto"/>
        <w:ind w:firstLine="420"/>
        <w:jc w:val="left"/>
        <w:rPr>
          <w:rFonts w:ascii="宋体" w:hAnsi="宋体" w:eastAsia="宋体"/>
          <w:highlight w:val="none"/>
        </w:rPr>
      </w:pPr>
      <w:r>
        <w:rPr>
          <w:rFonts w:ascii="宋体" w:hAnsi="宋体" w:eastAsia="宋体"/>
          <w:highlight w:val="none"/>
        </w:rPr>
        <w:t>联系人：</w:t>
      </w:r>
      <w:r>
        <w:rPr>
          <w:rFonts w:hint="eastAsia" w:ascii="宋体" w:hAnsi="宋体" w:eastAsia="宋体"/>
          <w:highlight w:val="none"/>
          <w:lang w:val="en-US" w:eastAsia="zh-CN"/>
        </w:rPr>
        <w:t>李老师</w:t>
      </w:r>
    </w:p>
    <w:p>
      <w:pPr>
        <w:wordWrap w:val="0"/>
        <w:spacing w:after="160" w:line="360" w:lineRule="auto"/>
        <w:ind w:firstLine="420"/>
        <w:jc w:val="left"/>
        <w:rPr>
          <w:rFonts w:hint="default" w:ascii="宋体" w:hAnsi="宋体" w:eastAsia="宋体"/>
          <w:highlight w:val="none"/>
          <w:lang w:val="en-US" w:eastAsia="zh-CN"/>
        </w:rPr>
      </w:pPr>
      <w:r>
        <w:rPr>
          <w:rFonts w:ascii="宋体" w:hAnsi="宋体" w:eastAsia="宋体"/>
          <w:highlight w:val="none"/>
        </w:rPr>
        <w:t>电话：</w:t>
      </w:r>
      <w:r>
        <w:rPr>
          <w:rFonts w:hint="eastAsia" w:ascii="宋体" w:hAnsi="宋体" w:eastAsia="宋体"/>
          <w:highlight w:val="none"/>
          <w:lang w:eastAsia="zh-CN"/>
        </w:rPr>
        <w:t>029-68756876</w:t>
      </w:r>
    </w:p>
    <w:p>
      <w:pPr>
        <w:spacing w:after="160" w:line="360" w:lineRule="auto"/>
        <w:ind w:left="493"/>
        <w:rPr>
          <w:rFonts w:ascii="宋体" w:hAnsi="宋体" w:eastAsia="宋体"/>
          <w:highlight w:val="none"/>
        </w:rPr>
      </w:pPr>
      <w:r>
        <w:rPr>
          <w:rFonts w:ascii="宋体" w:hAnsi="宋体" w:eastAsia="宋体"/>
          <w:highlight w:val="none"/>
        </w:rPr>
        <w:t>2、项目联系方式</w:t>
      </w:r>
    </w:p>
    <w:p>
      <w:pPr>
        <w:spacing w:after="160" w:line="360" w:lineRule="auto"/>
        <w:ind w:left="493"/>
        <w:rPr>
          <w:rFonts w:hint="eastAsia" w:ascii="宋体" w:hAnsi="宋体" w:eastAsia="宋体"/>
          <w:highlight w:val="none"/>
          <w:lang w:val="en-US" w:eastAsia="zh-CN"/>
        </w:rPr>
      </w:pPr>
      <w:r>
        <w:rPr>
          <w:rFonts w:ascii="宋体" w:hAnsi="宋体" w:eastAsia="宋体"/>
          <w:highlight w:val="none"/>
        </w:rPr>
        <w:t>项目联系人：</w:t>
      </w:r>
      <w:r>
        <w:rPr>
          <w:rFonts w:hint="eastAsia" w:ascii="宋体" w:hAnsi="宋体" w:eastAsia="宋体"/>
          <w:highlight w:val="none"/>
          <w:lang w:eastAsia="zh-CN"/>
        </w:rPr>
        <w:t>王靖</w:t>
      </w:r>
    </w:p>
    <w:p>
      <w:pPr>
        <w:spacing w:after="160" w:line="360" w:lineRule="auto"/>
        <w:ind w:left="493"/>
        <w:rPr>
          <w:rFonts w:hint="default" w:ascii="宋体" w:hAnsi="宋体" w:eastAsia="宋体"/>
          <w:highlight w:val="none"/>
          <w:lang w:val="en-US" w:eastAsia="zh-CN"/>
        </w:rPr>
      </w:pPr>
      <w:r>
        <w:rPr>
          <w:rFonts w:ascii="宋体" w:hAnsi="宋体" w:eastAsia="宋体"/>
          <w:highlight w:val="none"/>
        </w:rPr>
        <w:t>电 话：</w:t>
      </w:r>
      <w:r>
        <w:rPr>
          <w:rFonts w:hint="eastAsia" w:ascii="宋体" w:hAnsi="宋体" w:eastAsia="宋体"/>
          <w:highlight w:val="none"/>
          <w:lang w:val="en-US" w:eastAsia="zh-CN"/>
        </w:rPr>
        <w:t>18629080403</w:t>
      </w:r>
    </w:p>
    <w:p>
      <w:pPr>
        <w:spacing w:after="160" w:line="360" w:lineRule="auto"/>
        <w:ind w:left="493"/>
        <w:rPr>
          <w:rFonts w:ascii="宋体" w:hAnsi="宋体" w:eastAsia="宋体"/>
          <w:highlight w:val="none"/>
        </w:rPr>
      </w:pPr>
      <w:r>
        <w:rPr>
          <w:rFonts w:ascii="宋体" w:hAnsi="宋体" w:eastAsia="宋体"/>
          <w:highlight w:val="none"/>
        </w:rPr>
        <w:t>传 真：/</w:t>
      </w:r>
    </w:p>
    <w:p>
      <w:pPr>
        <w:spacing w:after="160" w:line="360" w:lineRule="auto"/>
        <w:ind w:left="493"/>
        <w:rPr>
          <w:rFonts w:ascii="宋体" w:hAnsi="宋体" w:eastAsia="宋体"/>
          <w:highlight w:val="none"/>
        </w:rPr>
      </w:pPr>
      <w:r>
        <w:rPr>
          <w:rFonts w:ascii="宋体" w:hAnsi="宋体" w:eastAsia="宋体"/>
          <w:highlight w:val="none"/>
        </w:rPr>
        <w:t>3.</w:t>
      </w:r>
      <w:bookmarkEnd w:id="28"/>
      <w:bookmarkEnd w:id="29"/>
      <w:r>
        <w:rPr>
          <w:rFonts w:ascii="宋体" w:hAnsi="宋体" w:eastAsia="宋体"/>
          <w:highlight w:val="none"/>
        </w:rPr>
        <w:t>采购代理机构信息</w:t>
      </w:r>
    </w:p>
    <w:p>
      <w:pPr>
        <w:spacing w:after="160" w:line="360" w:lineRule="auto"/>
        <w:ind w:left="493"/>
        <w:rPr>
          <w:rFonts w:ascii="宋体" w:hAnsi="宋体" w:eastAsia="宋体"/>
          <w:highlight w:val="none"/>
        </w:rPr>
      </w:pPr>
      <w:r>
        <w:rPr>
          <w:rFonts w:ascii="宋体" w:hAnsi="宋体" w:eastAsia="宋体"/>
          <w:highlight w:val="none"/>
        </w:rPr>
        <w:t>名称：永明项目管理有限公司</w:t>
      </w:r>
    </w:p>
    <w:p>
      <w:pPr>
        <w:spacing w:after="160" w:line="360" w:lineRule="auto"/>
        <w:ind w:firstLine="525"/>
        <w:jc w:val="left"/>
        <w:rPr>
          <w:rFonts w:ascii="宋体" w:hAnsi="宋体" w:eastAsia="宋体"/>
          <w:highlight w:val="none"/>
        </w:rPr>
      </w:pPr>
      <w:r>
        <w:rPr>
          <w:rFonts w:ascii="宋体" w:hAnsi="宋体" w:eastAsia="宋体"/>
          <w:highlight w:val="none"/>
        </w:rPr>
        <w:t>联系地址：</w:t>
      </w:r>
      <w:r>
        <w:rPr>
          <w:rFonts w:hint="eastAsia" w:ascii="宋体" w:hAnsi="宋体" w:eastAsia="宋体"/>
          <w:highlight w:val="none"/>
          <w:lang w:eastAsia="zh-CN"/>
        </w:rPr>
        <w:t>陕西省西咸新区沣西新城尚业路1309号总部经济园6号楼516室</w:t>
      </w:r>
      <w:r>
        <w:rPr>
          <w:rFonts w:ascii="宋体" w:hAnsi="宋体" w:eastAsia="宋体"/>
          <w:highlight w:val="none"/>
        </w:rPr>
        <w:t>　　　　　　　　　　　</w:t>
      </w:r>
    </w:p>
    <w:p>
      <w:pPr>
        <w:spacing w:after="160"/>
        <w:rPr>
          <w:rFonts w:ascii="宋体" w:hAnsi="宋体" w:eastAsia="宋体"/>
          <w:sz w:val="32"/>
          <w:szCs w:val="32"/>
          <w:highlight w:val="none"/>
        </w:rPr>
      </w:pPr>
      <w:bookmarkStart w:id="30" w:name="_Toc10331"/>
      <w:bookmarkStart w:id="31" w:name="_Toc18266"/>
      <w:r>
        <w:rPr>
          <w:highlight w:val="none"/>
        </w:rPr>
        <w:br w:type="page"/>
      </w:r>
    </w:p>
    <w:p>
      <w:pPr>
        <w:pStyle w:val="3"/>
        <w:spacing w:before="340" w:after="330"/>
        <w:ind w:firstLine="0"/>
        <w:jc w:val="center"/>
        <w:rPr>
          <w:rFonts w:ascii="宋体" w:hAnsi="宋体" w:eastAsia="宋体"/>
          <w:sz w:val="32"/>
          <w:szCs w:val="32"/>
          <w:highlight w:val="none"/>
        </w:rPr>
      </w:pPr>
      <w:r>
        <w:rPr>
          <w:rFonts w:ascii="宋体" w:hAnsi="宋体" w:eastAsia="宋体"/>
          <w:sz w:val="32"/>
          <w:szCs w:val="32"/>
          <w:highlight w:val="none"/>
        </w:rPr>
        <w:t xml:space="preserve">第二章  </w:t>
      </w:r>
      <w:r>
        <w:rPr>
          <w:rFonts w:hint="eastAsia" w:ascii="宋体" w:hAnsi="宋体" w:eastAsia="宋体"/>
          <w:sz w:val="32"/>
          <w:szCs w:val="32"/>
          <w:highlight w:val="none"/>
          <w:lang w:val="en-US" w:eastAsia="zh-CN"/>
        </w:rPr>
        <w:t>供应商</w:t>
      </w:r>
      <w:r>
        <w:rPr>
          <w:rFonts w:ascii="宋体" w:hAnsi="宋体" w:eastAsia="宋体"/>
          <w:sz w:val="32"/>
          <w:szCs w:val="32"/>
          <w:highlight w:val="none"/>
        </w:rPr>
        <w:t>须知</w:t>
      </w:r>
      <w:bookmarkEnd w:id="30"/>
      <w:bookmarkEnd w:id="31"/>
    </w:p>
    <w:p>
      <w:pPr>
        <w:spacing w:after="160" w:line="360" w:lineRule="auto"/>
        <w:jc w:val="center"/>
        <w:outlineLvl w:val="1"/>
        <w:rPr>
          <w:rFonts w:ascii="宋体" w:hAnsi="宋体" w:eastAsia="宋体"/>
          <w:b/>
          <w:sz w:val="24"/>
          <w:szCs w:val="24"/>
          <w:highlight w:val="none"/>
        </w:rPr>
      </w:pPr>
      <w:bookmarkStart w:id="32" w:name="_Toc238899377"/>
      <w:r>
        <w:rPr>
          <w:rFonts w:hint="eastAsia" w:ascii="宋体" w:hAnsi="宋体" w:eastAsia="宋体"/>
          <w:b/>
          <w:sz w:val="24"/>
          <w:szCs w:val="24"/>
          <w:highlight w:val="none"/>
          <w:lang w:val="en-US" w:eastAsia="zh-CN"/>
        </w:rPr>
        <w:t>供应商</w:t>
      </w:r>
      <w:r>
        <w:rPr>
          <w:rFonts w:ascii="宋体" w:hAnsi="宋体" w:eastAsia="宋体"/>
          <w:b/>
          <w:sz w:val="24"/>
          <w:szCs w:val="24"/>
          <w:highlight w:val="none"/>
        </w:rPr>
        <w:t>须知前附表</w:t>
      </w:r>
    </w:p>
    <w:tbl>
      <w:tblPr>
        <w:tblStyle w:val="54"/>
        <w:tblW w:w="921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00"/>
        <w:gridCol w:w="1915"/>
        <w:gridCol w:w="650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800" w:type="dxa"/>
            <w:vAlign w:val="center"/>
          </w:tcPr>
          <w:p>
            <w:pPr>
              <w:spacing w:after="160"/>
              <w:jc w:val="center"/>
              <w:rPr>
                <w:rFonts w:ascii="宋体" w:hAnsi="宋体" w:eastAsia="宋体"/>
                <w:b/>
                <w:highlight w:val="none"/>
              </w:rPr>
            </w:pPr>
            <w:r>
              <w:rPr>
                <w:rFonts w:ascii="宋体" w:hAnsi="宋体" w:eastAsia="宋体"/>
                <w:b/>
                <w:highlight w:val="none"/>
              </w:rPr>
              <w:t>序号</w:t>
            </w:r>
          </w:p>
        </w:tc>
        <w:tc>
          <w:tcPr>
            <w:tcW w:w="1915" w:type="dxa"/>
            <w:vAlign w:val="center"/>
          </w:tcPr>
          <w:p>
            <w:pPr>
              <w:spacing w:after="160"/>
              <w:jc w:val="center"/>
              <w:rPr>
                <w:rFonts w:ascii="宋体" w:hAnsi="宋体" w:eastAsia="宋体"/>
                <w:b/>
                <w:highlight w:val="none"/>
              </w:rPr>
            </w:pPr>
            <w:r>
              <w:rPr>
                <w:rFonts w:ascii="宋体" w:hAnsi="宋体" w:eastAsia="宋体"/>
                <w:b/>
                <w:highlight w:val="none"/>
              </w:rPr>
              <w:t>条款名称</w:t>
            </w:r>
          </w:p>
        </w:tc>
        <w:tc>
          <w:tcPr>
            <w:tcW w:w="6502" w:type="dxa"/>
            <w:vAlign w:val="center"/>
          </w:tcPr>
          <w:p>
            <w:pPr>
              <w:spacing w:after="160"/>
              <w:jc w:val="center"/>
              <w:rPr>
                <w:rFonts w:ascii="宋体" w:hAnsi="宋体" w:eastAsia="宋体"/>
                <w:b/>
                <w:highlight w:val="none"/>
              </w:rPr>
            </w:pPr>
            <w:r>
              <w:rPr>
                <w:rFonts w:ascii="宋体" w:hAnsi="宋体" w:eastAsia="宋体"/>
                <w:b/>
                <w:highlight w:val="none"/>
              </w:rPr>
              <w:t xml:space="preserve"> 内    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800" w:type="dxa"/>
            <w:vAlign w:val="center"/>
          </w:tcPr>
          <w:p>
            <w:pPr>
              <w:spacing w:after="160"/>
              <w:jc w:val="center"/>
              <w:rPr>
                <w:rFonts w:ascii="宋体" w:hAnsi="宋体" w:eastAsia="宋体"/>
                <w:highlight w:val="none"/>
              </w:rPr>
            </w:pPr>
            <w:r>
              <w:rPr>
                <w:rFonts w:ascii="宋体" w:hAnsi="宋体" w:eastAsia="宋体"/>
                <w:highlight w:val="none"/>
              </w:rPr>
              <w:t>1</w:t>
            </w:r>
          </w:p>
        </w:tc>
        <w:tc>
          <w:tcPr>
            <w:tcW w:w="1915" w:type="dxa"/>
            <w:vAlign w:val="center"/>
          </w:tcPr>
          <w:p>
            <w:pPr>
              <w:spacing w:after="160"/>
              <w:jc w:val="center"/>
              <w:rPr>
                <w:rFonts w:ascii="宋体" w:hAnsi="宋体" w:eastAsia="宋体"/>
                <w:highlight w:val="none"/>
              </w:rPr>
            </w:pPr>
            <w:r>
              <w:rPr>
                <w:rFonts w:ascii="宋体" w:hAnsi="宋体" w:eastAsia="宋体"/>
                <w:highlight w:val="none"/>
              </w:rPr>
              <w:t>采购人</w:t>
            </w:r>
          </w:p>
        </w:tc>
        <w:tc>
          <w:tcPr>
            <w:tcW w:w="6502" w:type="dxa"/>
            <w:vAlign w:val="center"/>
          </w:tcPr>
          <w:p>
            <w:pPr>
              <w:spacing w:after="160" w:line="312" w:lineRule="auto"/>
              <w:jc w:val="left"/>
              <w:rPr>
                <w:rFonts w:hint="eastAsia" w:ascii="宋体" w:hAnsi="宋体" w:eastAsia="宋体"/>
                <w:highlight w:val="none"/>
                <w:lang w:eastAsia="zh-CN"/>
              </w:rPr>
            </w:pPr>
            <w:r>
              <w:rPr>
                <w:rFonts w:ascii="宋体" w:hAnsi="宋体" w:eastAsia="宋体"/>
                <w:highlight w:val="none"/>
              </w:rPr>
              <w:t>名称：</w:t>
            </w:r>
            <w:r>
              <w:rPr>
                <w:rFonts w:hint="eastAsia" w:ascii="宋体" w:hAnsi="宋体" w:eastAsia="宋体"/>
                <w:highlight w:val="none"/>
                <w:lang w:val="en-US" w:eastAsia="zh-CN"/>
              </w:rPr>
              <w:t>陕西警官职业学院</w:t>
            </w:r>
          </w:p>
          <w:p>
            <w:pPr>
              <w:spacing w:after="160" w:line="312" w:lineRule="auto"/>
              <w:jc w:val="left"/>
              <w:rPr>
                <w:rFonts w:ascii="宋体" w:hAnsi="宋体" w:eastAsia="宋体"/>
                <w:highlight w:val="none"/>
              </w:rPr>
            </w:pPr>
            <w:r>
              <w:rPr>
                <w:rFonts w:ascii="宋体" w:hAnsi="宋体" w:eastAsia="宋体"/>
                <w:highlight w:val="none"/>
              </w:rPr>
              <w:t>地址：</w:t>
            </w:r>
            <w:r>
              <w:rPr>
                <w:rFonts w:hint="eastAsia" w:ascii="宋体" w:hAnsi="宋体" w:eastAsia="宋体"/>
                <w:highlight w:val="none"/>
                <w:lang w:val="en-US" w:eastAsia="zh-CN"/>
              </w:rPr>
              <w:t>陕西省西安市未央区启源二路1号</w:t>
            </w:r>
            <w:r>
              <w:rPr>
                <w:rFonts w:hint="eastAsia" w:ascii="宋体" w:hAnsi="宋体" w:eastAsia="宋体"/>
                <w:highlight w:val="none"/>
              </w:rPr>
              <w:t xml:space="preserve"> </w:t>
            </w:r>
          </w:p>
          <w:p>
            <w:pPr>
              <w:spacing w:after="160" w:line="312" w:lineRule="auto"/>
              <w:jc w:val="left"/>
              <w:rPr>
                <w:rFonts w:hint="default" w:ascii="宋体" w:hAnsi="宋体" w:eastAsia="宋体"/>
                <w:highlight w:val="none"/>
                <w:lang w:val="en-US" w:eastAsia="zh-CN"/>
              </w:rPr>
            </w:pPr>
            <w:r>
              <w:rPr>
                <w:rFonts w:ascii="宋体" w:hAnsi="宋体" w:eastAsia="宋体"/>
                <w:highlight w:val="none"/>
              </w:rPr>
              <w:t>电话：</w:t>
            </w:r>
            <w:r>
              <w:rPr>
                <w:rFonts w:hint="eastAsia" w:ascii="宋体" w:hAnsi="宋体" w:eastAsia="宋体"/>
                <w:highlight w:val="none"/>
                <w:lang w:eastAsia="zh-CN"/>
              </w:rPr>
              <w:t>029-68756876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00" w:type="dxa"/>
            <w:vAlign w:val="center"/>
          </w:tcPr>
          <w:p>
            <w:pPr>
              <w:spacing w:after="160"/>
              <w:jc w:val="center"/>
              <w:rPr>
                <w:rFonts w:ascii="宋体" w:hAnsi="宋体" w:eastAsia="宋体"/>
                <w:highlight w:val="none"/>
              </w:rPr>
            </w:pPr>
            <w:r>
              <w:rPr>
                <w:rFonts w:ascii="宋体" w:hAnsi="宋体" w:eastAsia="宋体"/>
                <w:highlight w:val="none"/>
              </w:rPr>
              <w:t>2</w:t>
            </w:r>
          </w:p>
        </w:tc>
        <w:tc>
          <w:tcPr>
            <w:tcW w:w="1915" w:type="dxa"/>
            <w:vAlign w:val="center"/>
          </w:tcPr>
          <w:p>
            <w:pPr>
              <w:spacing w:after="160"/>
              <w:jc w:val="center"/>
              <w:rPr>
                <w:rFonts w:ascii="宋体" w:hAnsi="宋体" w:eastAsia="宋体"/>
                <w:highlight w:val="none"/>
              </w:rPr>
            </w:pPr>
            <w:r>
              <w:rPr>
                <w:rFonts w:ascii="宋体" w:hAnsi="宋体" w:eastAsia="宋体"/>
                <w:highlight w:val="none"/>
              </w:rPr>
              <w:t>采购代理机构</w:t>
            </w:r>
          </w:p>
        </w:tc>
        <w:tc>
          <w:tcPr>
            <w:tcW w:w="6502" w:type="dxa"/>
            <w:vAlign w:val="center"/>
          </w:tcPr>
          <w:p>
            <w:pPr>
              <w:spacing w:after="160" w:line="312" w:lineRule="auto"/>
              <w:jc w:val="left"/>
              <w:rPr>
                <w:rFonts w:ascii="宋体" w:hAnsi="宋体" w:eastAsia="宋体"/>
                <w:highlight w:val="none"/>
              </w:rPr>
            </w:pPr>
            <w:r>
              <w:rPr>
                <w:rFonts w:ascii="宋体" w:hAnsi="宋体" w:eastAsia="宋体"/>
                <w:highlight w:val="none"/>
              </w:rPr>
              <w:t>名称：永明项目管理有限公司</w:t>
            </w:r>
          </w:p>
          <w:p>
            <w:pPr>
              <w:spacing w:after="160" w:line="312" w:lineRule="auto"/>
              <w:jc w:val="left"/>
              <w:rPr>
                <w:rFonts w:ascii="宋体" w:hAnsi="宋体" w:eastAsia="宋体"/>
                <w:highlight w:val="none"/>
              </w:rPr>
            </w:pPr>
            <w:r>
              <w:rPr>
                <w:rFonts w:ascii="宋体" w:hAnsi="宋体" w:eastAsia="宋体"/>
                <w:highlight w:val="none"/>
              </w:rPr>
              <w:t>联系地址：</w:t>
            </w:r>
            <w:r>
              <w:rPr>
                <w:rFonts w:hint="eastAsia" w:ascii="宋体" w:hAnsi="宋体" w:eastAsia="宋体"/>
                <w:highlight w:val="none"/>
                <w:lang w:eastAsia="zh-CN"/>
              </w:rPr>
              <w:t>陕西省西咸新区沣西新城尚业路1309号总部经济园6号楼516室</w:t>
            </w:r>
            <w:r>
              <w:rPr>
                <w:rFonts w:ascii="宋体" w:hAnsi="宋体" w:eastAsia="宋体"/>
                <w:highlight w:val="none"/>
              </w:rPr>
              <w:t>　</w:t>
            </w:r>
          </w:p>
          <w:p>
            <w:pPr>
              <w:spacing w:after="160" w:line="312" w:lineRule="auto"/>
              <w:jc w:val="left"/>
              <w:rPr>
                <w:rFonts w:ascii="宋体" w:hAnsi="宋体" w:eastAsia="宋体"/>
                <w:highlight w:val="none"/>
              </w:rPr>
            </w:pPr>
            <w:r>
              <w:rPr>
                <w:rFonts w:ascii="宋体" w:hAnsi="宋体" w:eastAsia="宋体"/>
                <w:highlight w:val="none"/>
              </w:rPr>
              <w:t>联系人：</w:t>
            </w:r>
            <w:r>
              <w:rPr>
                <w:rFonts w:hint="eastAsia" w:ascii="宋体" w:hAnsi="宋体" w:eastAsia="宋体" w:cs="Times New Roman"/>
                <w:highlight w:val="none"/>
                <w:lang w:val="en-US" w:eastAsia="zh-CN"/>
              </w:rPr>
              <w:t>王靖</w:t>
            </w:r>
          </w:p>
          <w:p>
            <w:pPr>
              <w:spacing w:after="160" w:line="312" w:lineRule="auto"/>
              <w:jc w:val="left"/>
              <w:rPr>
                <w:rFonts w:hint="default" w:ascii="宋体" w:hAnsi="宋体" w:eastAsia="宋体"/>
                <w:highlight w:val="none"/>
                <w:lang w:val="en-US" w:eastAsia="zh-CN"/>
              </w:rPr>
            </w:pPr>
            <w:r>
              <w:rPr>
                <w:rFonts w:ascii="宋体" w:hAnsi="宋体" w:eastAsia="宋体"/>
                <w:highlight w:val="none"/>
              </w:rPr>
              <w:t>电 话：1</w:t>
            </w:r>
            <w:r>
              <w:rPr>
                <w:rFonts w:hint="eastAsia" w:ascii="宋体" w:hAnsi="宋体" w:eastAsia="宋体"/>
                <w:highlight w:val="none"/>
                <w:lang w:val="en-US" w:eastAsia="zh-CN"/>
              </w:rPr>
              <w:t>8629080403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800" w:type="dxa"/>
            <w:vAlign w:val="center"/>
          </w:tcPr>
          <w:p>
            <w:pPr>
              <w:spacing w:after="160"/>
              <w:jc w:val="center"/>
              <w:rPr>
                <w:rFonts w:ascii="宋体" w:hAnsi="宋体" w:eastAsia="宋体"/>
                <w:highlight w:val="none"/>
              </w:rPr>
            </w:pPr>
            <w:r>
              <w:rPr>
                <w:rFonts w:ascii="宋体" w:hAnsi="宋体" w:eastAsia="宋体"/>
                <w:highlight w:val="none"/>
              </w:rPr>
              <w:t>3</w:t>
            </w:r>
          </w:p>
        </w:tc>
        <w:tc>
          <w:tcPr>
            <w:tcW w:w="1915" w:type="dxa"/>
            <w:vAlign w:val="center"/>
          </w:tcPr>
          <w:p>
            <w:pPr>
              <w:spacing w:after="160"/>
              <w:jc w:val="center"/>
              <w:rPr>
                <w:rFonts w:ascii="宋体" w:hAnsi="宋体" w:eastAsia="宋体"/>
                <w:highlight w:val="none"/>
              </w:rPr>
            </w:pPr>
            <w:r>
              <w:rPr>
                <w:rFonts w:ascii="宋体" w:hAnsi="宋体" w:eastAsia="宋体"/>
                <w:highlight w:val="none"/>
              </w:rPr>
              <w:t>项目名称</w:t>
            </w:r>
          </w:p>
        </w:tc>
        <w:tc>
          <w:tcPr>
            <w:tcW w:w="6502" w:type="dxa"/>
            <w:vAlign w:val="center"/>
          </w:tcPr>
          <w:p>
            <w:pPr>
              <w:spacing w:after="160"/>
              <w:rPr>
                <w:rFonts w:ascii="宋体" w:hAnsi="宋体" w:eastAsia="宋体"/>
                <w:highlight w:val="none"/>
              </w:rPr>
            </w:pPr>
            <w:r>
              <w:rPr>
                <w:rFonts w:hint="eastAsia" w:eastAsia="宋体"/>
                <w:highlight w:val="none"/>
                <w:lang w:eastAsia="zh-CN"/>
              </w:rPr>
              <w:t>陕西警官职业学院实验实训文化提升项目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62" w:hRule="atLeast"/>
          <w:jc w:val="center"/>
        </w:trPr>
        <w:tc>
          <w:tcPr>
            <w:tcW w:w="800" w:type="dxa"/>
            <w:vAlign w:val="center"/>
          </w:tcPr>
          <w:p>
            <w:pPr>
              <w:spacing w:after="160"/>
              <w:jc w:val="center"/>
              <w:rPr>
                <w:rFonts w:ascii="宋体" w:hAnsi="宋体" w:eastAsia="宋体"/>
                <w:highlight w:val="none"/>
              </w:rPr>
            </w:pPr>
            <w:r>
              <w:rPr>
                <w:rFonts w:ascii="宋体" w:hAnsi="宋体" w:eastAsia="宋体"/>
                <w:highlight w:val="none"/>
              </w:rPr>
              <w:t>4</w:t>
            </w:r>
          </w:p>
        </w:tc>
        <w:tc>
          <w:tcPr>
            <w:tcW w:w="1915" w:type="dxa"/>
            <w:vAlign w:val="center"/>
          </w:tcPr>
          <w:p>
            <w:pPr>
              <w:spacing w:after="160"/>
              <w:jc w:val="center"/>
              <w:rPr>
                <w:rFonts w:ascii="宋体" w:hAnsi="宋体" w:eastAsia="宋体"/>
                <w:highlight w:val="none"/>
              </w:rPr>
            </w:pPr>
            <w:r>
              <w:rPr>
                <w:rFonts w:ascii="宋体" w:hAnsi="宋体" w:eastAsia="宋体"/>
                <w:highlight w:val="none"/>
              </w:rPr>
              <w:t>采购内容</w:t>
            </w:r>
          </w:p>
        </w:tc>
        <w:tc>
          <w:tcPr>
            <w:tcW w:w="6502" w:type="dxa"/>
            <w:vAlign w:val="center"/>
          </w:tcPr>
          <w:p>
            <w:pPr>
              <w:spacing w:after="160" w:line="312" w:lineRule="auto"/>
              <w:rPr>
                <w:rFonts w:ascii="宋体" w:hAnsi="宋体" w:eastAsia="宋体"/>
                <w:highlight w:val="none"/>
              </w:rPr>
            </w:pPr>
            <w:r>
              <w:rPr>
                <w:rFonts w:hint="eastAsia" w:ascii="宋体" w:hAnsi="宋体" w:eastAsia="宋体"/>
                <w:highlight w:val="none"/>
              </w:rPr>
              <w:t>该项目是以一条警院文化展示线贯穿警院行政楼与实验实训中心，最大化利用警院教学楼空间，营造警院文化氛围；依据各个楼层实际功能属性来细化各自风格与内容展示，分楼层策划设计</w:t>
            </w:r>
            <w:r>
              <w:rPr>
                <w:rFonts w:hint="eastAsia" w:ascii="宋体" w:hAnsi="宋体" w:eastAsia="宋体"/>
                <w:highlight w:val="none"/>
                <w:lang w:eastAsia="zh-CN"/>
              </w:rPr>
              <w:t>，</w:t>
            </w:r>
            <w:r>
              <w:rPr>
                <w:rFonts w:ascii="宋体" w:hAnsi="宋体" w:eastAsia="宋体"/>
                <w:highlight w:val="none"/>
              </w:rPr>
              <w:t>具体</w:t>
            </w:r>
            <w:r>
              <w:rPr>
                <w:rFonts w:hint="eastAsia" w:ascii="宋体" w:hAnsi="宋体" w:eastAsia="宋体"/>
                <w:highlight w:val="none"/>
                <w:lang w:val="en-US" w:eastAsia="zh-CN"/>
              </w:rPr>
              <w:t>内容</w:t>
            </w:r>
            <w:r>
              <w:rPr>
                <w:rFonts w:ascii="宋体" w:hAnsi="宋体" w:eastAsia="宋体"/>
                <w:highlight w:val="none"/>
              </w:rPr>
              <w:t>详见招标文件。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800" w:type="dxa"/>
            <w:vAlign w:val="center"/>
          </w:tcPr>
          <w:p>
            <w:pPr>
              <w:spacing w:after="160"/>
              <w:jc w:val="center"/>
              <w:rPr>
                <w:rFonts w:ascii="宋体" w:hAnsi="宋体" w:eastAsia="宋体"/>
                <w:highlight w:val="none"/>
              </w:rPr>
            </w:pPr>
            <w:r>
              <w:rPr>
                <w:rFonts w:ascii="宋体" w:hAnsi="宋体" w:eastAsia="宋体"/>
                <w:highlight w:val="none"/>
              </w:rPr>
              <w:t>5</w:t>
            </w:r>
          </w:p>
        </w:tc>
        <w:tc>
          <w:tcPr>
            <w:tcW w:w="1915" w:type="dxa"/>
            <w:vAlign w:val="center"/>
          </w:tcPr>
          <w:p>
            <w:pPr>
              <w:spacing w:after="160"/>
              <w:jc w:val="center"/>
              <w:rPr>
                <w:rFonts w:hint="default" w:ascii="宋体" w:hAnsi="宋体" w:eastAsia="宋体"/>
                <w:highlight w:val="none"/>
                <w:lang w:val="en-US" w:eastAsia="zh-CN"/>
              </w:rPr>
            </w:pPr>
            <w:r>
              <w:rPr>
                <w:rFonts w:hint="eastAsia" w:ascii="宋体" w:hAnsi="宋体" w:eastAsia="宋体"/>
                <w:highlight w:val="none"/>
              </w:rPr>
              <w:t>预算金额</w:t>
            </w:r>
          </w:p>
        </w:tc>
        <w:tc>
          <w:tcPr>
            <w:tcW w:w="6502" w:type="dxa"/>
            <w:vAlign w:val="center"/>
          </w:tcPr>
          <w:p>
            <w:pPr>
              <w:spacing w:after="160"/>
              <w:rPr>
                <w:rFonts w:hint="eastAsia" w:ascii="宋体" w:hAnsi="宋体" w:eastAsia="宋体"/>
                <w:b/>
                <w:highlight w:val="none"/>
                <w:lang w:val="en-US" w:eastAsia="zh-CN"/>
              </w:rPr>
            </w:pPr>
            <w:r>
              <w:rPr>
                <w:rFonts w:hint="eastAsia" w:ascii="宋体" w:hAnsi="宋体" w:eastAsia="宋体"/>
                <w:b/>
                <w:bCs/>
                <w:highlight w:val="none"/>
                <w:lang w:val="en-US" w:eastAsia="zh-CN"/>
              </w:rPr>
              <w:t>投标报价</w:t>
            </w:r>
            <w:r>
              <w:rPr>
                <w:rFonts w:hint="eastAsia" w:ascii="宋体" w:hAnsi="宋体" w:eastAsia="宋体"/>
                <w:b/>
                <w:bCs/>
                <w:highlight w:val="none"/>
              </w:rPr>
              <w:t>超过预算金额</w:t>
            </w:r>
            <w:r>
              <w:rPr>
                <w:rFonts w:hint="eastAsia" w:ascii="宋体" w:hAnsi="宋体" w:eastAsia="宋体"/>
                <w:b/>
                <w:bCs/>
                <w:highlight w:val="none"/>
                <w:lang w:val="en-US" w:eastAsia="zh-CN"/>
              </w:rPr>
              <w:t>，其投</w:t>
            </w:r>
            <w:r>
              <w:rPr>
                <w:rFonts w:hint="eastAsia" w:ascii="宋体" w:hAnsi="宋体" w:eastAsia="宋体"/>
                <w:b/>
                <w:bCs/>
                <w:highlight w:val="none"/>
                <w:lang w:eastAsia="zh-CN"/>
              </w:rPr>
              <w:t>标文件</w:t>
            </w:r>
            <w:r>
              <w:rPr>
                <w:rFonts w:hint="eastAsia" w:ascii="宋体" w:hAnsi="宋体" w:eastAsia="宋体"/>
                <w:b/>
                <w:bCs/>
                <w:highlight w:val="none"/>
              </w:rPr>
              <w:t>按</w:t>
            </w:r>
            <w:r>
              <w:rPr>
                <w:rFonts w:hint="eastAsia" w:ascii="宋体" w:hAnsi="宋体" w:eastAsia="宋体"/>
                <w:b/>
                <w:bCs/>
                <w:highlight w:val="none"/>
                <w:lang w:eastAsia="zh-CN"/>
              </w:rPr>
              <w:t>无效</w:t>
            </w:r>
            <w:r>
              <w:rPr>
                <w:rFonts w:hint="eastAsia" w:ascii="宋体" w:hAnsi="宋体" w:eastAsia="宋体"/>
                <w:b/>
                <w:bCs/>
                <w:highlight w:val="none"/>
              </w:rPr>
              <w:t>处理。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800" w:type="dxa"/>
            <w:vAlign w:val="center"/>
          </w:tcPr>
          <w:p>
            <w:pPr>
              <w:spacing w:after="160"/>
              <w:jc w:val="center"/>
              <w:rPr>
                <w:rFonts w:ascii="宋体" w:hAnsi="宋体" w:eastAsia="宋体"/>
                <w:highlight w:val="none"/>
              </w:rPr>
            </w:pPr>
            <w:r>
              <w:rPr>
                <w:rFonts w:ascii="宋体" w:hAnsi="宋体" w:eastAsia="宋体"/>
                <w:highlight w:val="none"/>
              </w:rPr>
              <w:t>6</w:t>
            </w:r>
          </w:p>
        </w:tc>
        <w:tc>
          <w:tcPr>
            <w:tcW w:w="1915" w:type="dxa"/>
            <w:vAlign w:val="center"/>
          </w:tcPr>
          <w:p>
            <w:pPr>
              <w:pStyle w:val="476"/>
              <w:spacing w:line="360" w:lineRule="auto"/>
              <w:jc w:val="center"/>
              <w:rPr>
                <w:rFonts w:ascii="宋体" w:hAnsi="宋体" w:eastAsia="宋体"/>
                <w:highlight w:val="none"/>
              </w:rPr>
            </w:pPr>
            <w:r>
              <w:rPr>
                <w:rFonts w:hint="eastAsia" w:ascii="宋体" w:hAnsi="宋体" w:eastAsia="宋体" w:cs="Times New Roman"/>
                <w:kern w:val="0"/>
                <w:sz w:val="21"/>
                <w:szCs w:val="21"/>
                <w:lang w:val="zh-CN" w:eastAsia="zh-CN" w:bidi="ar-SA"/>
              </w:rPr>
              <w:t>地点</w:t>
            </w:r>
          </w:p>
        </w:tc>
        <w:tc>
          <w:tcPr>
            <w:tcW w:w="6502" w:type="dxa"/>
            <w:vAlign w:val="center"/>
          </w:tcPr>
          <w:p>
            <w:pPr>
              <w:pStyle w:val="476"/>
              <w:adjustRightInd/>
              <w:spacing w:line="240" w:lineRule="auto"/>
              <w:jc w:val="both"/>
              <w:rPr>
                <w:rFonts w:ascii="宋体" w:hAnsi="宋体" w:eastAsia="宋体"/>
                <w:highlight w:val="none"/>
              </w:rPr>
            </w:pPr>
            <w:r>
              <w:rPr>
                <w:rFonts w:hint="default" w:eastAsia="宋体"/>
                <w:sz w:val="21"/>
                <w:szCs w:val="21"/>
                <w:lang w:val="en-US" w:eastAsia="zh-CN"/>
              </w:rPr>
              <w:t>陕西警官职业学院（浐灞校区）实训楼1-5层公共空间、行政楼1-5层电梯间、西侧1-2层公共空间、“铸警魂”主题展览空间等。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800" w:type="dxa"/>
            <w:vAlign w:val="center"/>
          </w:tcPr>
          <w:p>
            <w:pPr>
              <w:spacing w:after="160"/>
              <w:jc w:val="center"/>
              <w:rPr>
                <w:rFonts w:ascii="宋体" w:hAnsi="宋体" w:eastAsia="宋体"/>
                <w:highlight w:val="none"/>
              </w:rPr>
            </w:pPr>
            <w:r>
              <w:rPr>
                <w:rFonts w:ascii="宋体" w:hAnsi="宋体" w:eastAsia="宋体"/>
                <w:highlight w:val="none"/>
              </w:rPr>
              <w:t>7</w:t>
            </w:r>
          </w:p>
        </w:tc>
        <w:tc>
          <w:tcPr>
            <w:tcW w:w="1915" w:type="dxa"/>
            <w:vAlign w:val="center"/>
          </w:tcPr>
          <w:p>
            <w:pPr>
              <w:pStyle w:val="476"/>
              <w:spacing w:line="360" w:lineRule="auto"/>
              <w:jc w:val="center"/>
              <w:rPr>
                <w:rFonts w:ascii="宋体" w:hAnsi="宋体" w:eastAsia="宋体"/>
                <w:highlight w:val="none"/>
              </w:rPr>
            </w:pPr>
            <w:r>
              <w:rPr>
                <w:rFonts w:hint="eastAsia" w:ascii="宋体" w:hAnsi="宋体" w:eastAsia="宋体" w:cs="Times New Roman"/>
                <w:color w:val="auto"/>
                <w:kern w:val="0"/>
                <w:sz w:val="21"/>
                <w:szCs w:val="21"/>
                <w:lang w:val="zh-CN" w:eastAsia="zh-CN" w:bidi="ar-SA"/>
              </w:rPr>
              <w:t>工期</w:t>
            </w:r>
          </w:p>
        </w:tc>
        <w:tc>
          <w:tcPr>
            <w:tcW w:w="6502" w:type="dxa"/>
            <w:vAlign w:val="center"/>
          </w:tcPr>
          <w:p>
            <w:pPr>
              <w:pStyle w:val="476"/>
              <w:adjustRightInd/>
              <w:spacing w:line="240" w:lineRule="auto"/>
              <w:jc w:val="both"/>
              <w:rPr>
                <w:rFonts w:ascii="宋体" w:hAnsi="宋体" w:eastAsia="宋体"/>
                <w:highlight w:val="none"/>
              </w:rPr>
            </w:pPr>
            <w:r>
              <w:rPr>
                <w:rFonts w:hint="eastAsia"/>
                <w:color w:val="auto"/>
                <w:sz w:val="21"/>
                <w:szCs w:val="21"/>
                <w:lang w:val="zh-CN"/>
              </w:rPr>
              <w:t>工期：</w:t>
            </w:r>
            <w:r>
              <w:rPr>
                <w:rFonts w:hint="eastAsia"/>
                <w:color w:val="auto"/>
                <w:sz w:val="21"/>
                <w:szCs w:val="21"/>
                <w:u w:val="none"/>
                <w:lang w:val="en-US" w:eastAsia="zh-CN"/>
              </w:rPr>
              <w:t>45</w:t>
            </w:r>
            <w:r>
              <w:rPr>
                <w:rFonts w:hint="eastAsia"/>
                <w:color w:val="auto"/>
                <w:sz w:val="21"/>
                <w:szCs w:val="21"/>
                <w:u w:val="none"/>
              </w:rPr>
              <w:t>日历天（含设计工期及施工工期）</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800" w:type="dxa"/>
            <w:vAlign w:val="center"/>
          </w:tcPr>
          <w:p>
            <w:pPr>
              <w:spacing w:after="160"/>
              <w:jc w:val="center"/>
              <w:rPr>
                <w:rFonts w:ascii="宋体" w:hAnsi="宋体" w:eastAsia="宋体"/>
                <w:highlight w:val="none"/>
              </w:rPr>
            </w:pPr>
            <w:r>
              <w:rPr>
                <w:rFonts w:ascii="宋体" w:hAnsi="宋体" w:eastAsia="宋体"/>
                <w:highlight w:val="none"/>
              </w:rPr>
              <w:t>8</w:t>
            </w:r>
          </w:p>
        </w:tc>
        <w:tc>
          <w:tcPr>
            <w:tcW w:w="1915" w:type="dxa"/>
            <w:vAlign w:val="center"/>
          </w:tcPr>
          <w:p>
            <w:pPr>
              <w:spacing w:after="160"/>
              <w:jc w:val="center"/>
              <w:rPr>
                <w:rFonts w:ascii="宋体" w:hAnsi="宋体" w:eastAsia="宋体"/>
                <w:highlight w:val="none"/>
              </w:rPr>
            </w:pPr>
            <w:r>
              <w:rPr>
                <w:rFonts w:ascii="宋体" w:hAnsi="宋体" w:eastAsia="宋体"/>
                <w:highlight w:val="none"/>
              </w:rPr>
              <w:t>付款方式</w:t>
            </w:r>
          </w:p>
        </w:tc>
        <w:tc>
          <w:tcPr>
            <w:tcW w:w="6502" w:type="dxa"/>
            <w:vAlign w:val="center"/>
          </w:tcPr>
          <w:p>
            <w:pPr>
              <w:spacing w:after="160"/>
              <w:rPr>
                <w:rFonts w:ascii="宋体" w:hAnsi="宋体" w:eastAsia="宋体"/>
                <w:highlight w:val="none"/>
              </w:rPr>
            </w:pPr>
            <w:r>
              <w:rPr>
                <w:rFonts w:ascii="宋体" w:hAnsi="宋体" w:eastAsia="宋体"/>
                <w:highlight w:val="none"/>
              </w:rPr>
              <w:t>详见第五章合同条款</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800" w:type="dxa"/>
            <w:vAlign w:val="center"/>
          </w:tcPr>
          <w:p>
            <w:pPr>
              <w:spacing w:after="160"/>
              <w:jc w:val="center"/>
              <w:rPr>
                <w:rFonts w:ascii="宋体" w:hAnsi="宋体" w:eastAsia="宋体"/>
                <w:highlight w:val="none"/>
              </w:rPr>
            </w:pPr>
            <w:r>
              <w:rPr>
                <w:rFonts w:ascii="宋体" w:hAnsi="宋体" w:eastAsia="宋体"/>
                <w:highlight w:val="none"/>
              </w:rPr>
              <w:t>9</w:t>
            </w:r>
          </w:p>
        </w:tc>
        <w:tc>
          <w:tcPr>
            <w:tcW w:w="1915" w:type="dxa"/>
            <w:vAlign w:val="center"/>
          </w:tcPr>
          <w:p>
            <w:pPr>
              <w:spacing w:after="160"/>
              <w:jc w:val="center"/>
              <w:rPr>
                <w:rFonts w:ascii="宋体" w:hAnsi="宋体" w:eastAsia="宋体"/>
                <w:highlight w:val="none"/>
              </w:rPr>
            </w:pPr>
            <w:r>
              <w:rPr>
                <w:rFonts w:ascii="宋体" w:hAnsi="宋体" w:eastAsia="宋体"/>
                <w:highlight w:val="none"/>
              </w:rPr>
              <w:t>质量标准</w:t>
            </w:r>
          </w:p>
        </w:tc>
        <w:tc>
          <w:tcPr>
            <w:tcW w:w="6502" w:type="dxa"/>
            <w:vAlign w:val="center"/>
          </w:tcPr>
          <w:p>
            <w:pPr>
              <w:spacing w:after="160"/>
              <w:rPr>
                <w:rFonts w:ascii="宋体" w:hAnsi="宋体" w:eastAsia="宋体"/>
                <w:highlight w:val="none"/>
              </w:rPr>
            </w:pPr>
            <w:r>
              <w:rPr>
                <w:rFonts w:ascii="宋体" w:hAnsi="宋体" w:eastAsia="宋体"/>
                <w:highlight w:val="none"/>
              </w:rPr>
              <w:t>合格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00" w:type="dxa"/>
            <w:vAlign w:val="center"/>
          </w:tcPr>
          <w:p>
            <w:pPr>
              <w:spacing w:after="160"/>
              <w:jc w:val="center"/>
              <w:rPr>
                <w:rFonts w:ascii="宋体" w:hAnsi="宋体" w:eastAsia="宋体"/>
                <w:highlight w:val="none"/>
              </w:rPr>
            </w:pPr>
            <w:r>
              <w:rPr>
                <w:rFonts w:ascii="宋体" w:hAnsi="宋体" w:eastAsia="宋体"/>
                <w:highlight w:val="none"/>
              </w:rPr>
              <w:t>10</w:t>
            </w:r>
          </w:p>
        </w:tc>
        <w:tc>
          <w:tcPr>
            <w:tcW w:w="1915" w:type="dxa"/>
            <w:vAlign w:val="center"/>
          </w:tcPr>
          <w:p>
            <w:pPr>
              <w:spacing w:after="160"/>
              <w:jc w:val="center"/>
              <w:rPr>
                <w:rFonts w:ascii="宋体" w:hAnsi="宋体" w:eastAsia="宋体"/>
                <w:highlight w:val="none"/>
              </w:rPr>
            </w:pPr>
            <w:r>
              <w:rPr>
                <w:rFonts w:hint="eastAsia" w:ascii="宋体" w:hAnsi="宋体" w:eastAsia="宋体"/>
                <w:highlight w:val="none"/>
                <w:lang w:val="en-US" w:eastAsia="zh-CN"/>
              </w:rPr>
              <w:t>供应商</w:t>
            </w:r>
            <w:r>
              <w:rPr>
                <w:rFonts w:ascii="宋体" w:hAnsi="宋体" w:eastAsia="宋体"/>
                <w:highlight w:val="none"/>
              </w:rPr>
              <w:t>资格要求</w:t>
            </w:r>
          </w:p>
        </w:tc>
        <w:tc>
          <w:tcPr>
            <w:tcW w:w="6502" w:type="dxa"/>
            <w:vAlign w:val="center"/>
          </w:tcPr>
          <w:p>
            <w:pPr>
              <w:spacing w:line="360" w:lineRule="auto"/>
              <w:rPr>
                <w:rStyle w:val="62"/>
                <w:rFonts w:hint="eastAsia" w:eastAsia="宋体" w:cs="Times New Roman"/>
                <w:sz w:val="21"/>
                <w:szCs w:val="21"/>
                <w:highlight w:val="none"/>
                <w:lang w:eastAsia="zh-CN"/>
              </w:rPr>
            </w:pPr>
            <w:r>
              <w:rPr>
                <w:rStyle w:val="62"/>
                <w:rFonts w:hint="eastAsia" w:eastAsia="宋体" w:cs="Times New Roman"/>
                <w:sz w:val="21"/>
                <w:szCs w:val="21"/>
                <w:highlight w:val="none"/>
                <w:lang w:eastAsia="zh-CN"/>
              </w:rPr>
              <w:t>（</w:t>
            </w:r>
            <w:r>
              <w:rPr>
                <w:rStyle w:val="62"/>
                <w:rFonts w:hint="eastAsia" w:eastAsia="宋体" w:cs="Times New Roman"/>
                <w:sz w:val="21"/>
                <w:szCs w:val="21"/>
                <w:highlight w:val="none"/>
                <w:lang w:val="en-US" w:eastAsia="zh-CN"/>
              </w:rPr>
              <w:t>一</w:t>
            </w:r>
            <w:r>
              <w:rPr>
                <w:rStyle w:val="62"/>
                <w:rFonts w:hint="eastAsia" w:eastAsia="宋体" w:cs="Times New Roman"/>
                <w:sz w:val="21"/>
                <w:szCs w:val="21"/>
                <w:highlight w:val="none"/>
                <w:lang w:eastAsia="zh-CN"/>
              </w:rPr>
              <w:t>）基本资格条件：符合《中华人民共和国政府采购法》第二十二条的规定</w:t>
            </w:r>
            <w:r>
              <w:rPr>
                <w:rStyle w:val="62"/>
                <w:rFonts w:hint="eastAsia" w:eastAsia="宋体" w:cs="Times New Roman"/>
                <w:sz w:val="21"/>
                <w:szCs w:val="21"/>
                <w:highlight w:val="none"/>
                <w:lang w:val="en-US" w:eastAsia="zh-CN"/>
              </w:rPr>
              <w:t>并提供以下材料</w:t>
            </w:r>
            <w:r>
              <w:rPr>
                <w:rStyle w:val="62"/>
                <w:rFonts w:hint="eastAsia" w:eastAsia="宋体" w:cs="Times New Roman"/>
                <w:sz w:val="21"/>
                <w:szCs w:val="21"/>
                <w:highlight w:val="none"/>
                <w:lang w:eastAsia="zh-CN"/>
              </w:rPr>
              <w:t>；</w:t>
            </w:r>
          </w:p>
          <w:p>
            <w:pPr>
              <w:spacing w:line="360" w:lineRule="auto"/>
              <w:rPr>
                <w:rStyle w:val="62"/>
                <w:rFonts w:hint="eastAsia" w:eastAsia="宋体" w:cs="Times New Roman"/>
                <w:sz w:val="21"/>
                <w:szCs w:val="21"/>
                <w:highlight w:val="none"/>
                <w:lang w:val="en-US" w:eastAsia="zh-CN"/>
              </w:rPr>
            </w:pPr>
            <w:r>
              <w:rPr>
                <w:rStyle w:val="62"/>
                <w:rFonts w:hint="eastAsia" w:eastAsia="宋体" w:cs="Times New Roman"/>
                <w:sz w:val="21"/>
                <w:szCs w:val="21"/>
                <w:highlight w:val="none"/>
                <w:lang w:eastAsia="zh-CN"/>
              </w:rPr>
              <w:t>（</w:t>
            </w:r>
            <w:r>
              <w:rPr>
                <w:rStyle w:val="62"/>
                <w:rFonts w:hint="eastAsia" w:eastAsia="宋体" w:cs="Times New Roman"/>
                <w:sz w:val="21"/>
                <w:szCs w:val="21"/>
                <w:highlight w:val="none"/>
                <w:lang w:val="en-US" w:eastAsia="zh-CN"/>
              </w:rPr>
              <w:t>1</w:t>
            </w:r>
            <w:r>
              <w:rPr>
                <w:rStyle w:val="62"/>
                <w:rFonts w:hint="eastAsia" w:eastAsia="宋体" w:cs="Times New Roman"/>
                <w:sz w:val="21"/>
                <w:szCs w:val="21"/>
                <w:highlight w:val="none"/>
                <w:lang w:eastAsia="zh-CN"/>
              </w:rPr>
              <w:t>）具有独立承担民事责任能力的法人、其他组织或自然人，并出具合法有效的营业执照或事业单位法人证书等国家规定的相关证明</w:t>
            </w:r>
            <w:r>
              <w:rPr>
                <w:rStyle w:val="62"/>
                <w:rFonts w:hint="eastAsia" w:eastAsia="宋体" w:cs="Times New Roman"/>
                <w:sz w:val="21"/>
                <w:szCs w:val="21"/>
                <w:highlight w:val="none"/>
                <w:lang w:val="en-US" w:eastAsia="zh-CN"/>
              </w:rPr>
              <w:t xml:space="preserve"> </w:t>
            </w:r>
            <w:r>
              <w:rPr>
                <w:rStyle w:val="62"/>
                <w:rFonts w:hint="eastAsia" w:eastAsia="宋体" w:cs="Times New Roman"/>
                <w:sz w:val="21"/>
                <w:szCs w:val="21"/>
                <w:highlight w:val="none"/>
                <w:lang w:eastAsia="zh-CN"/>
              </w:rPr>
              <w:t>，自然人参与的提供其身份证明</w:t>
            </w:r>
            <w:r>
              <w:rPr>
                <w:rStyle w:val="62"/>
                <w:rFonts w:hint="eastAsia" w:eastAsia="宋体" w:cs="Times New Roman"/>
                <w:sz w:val="21"/>
                <w:szCs w:val="21"/>
                <w:highlight w:val="none"/>
                <w:lang w:val="en-US" w:eastAsia="zh-CN"/>
              </w:rPr>
              <w:t xml:space="preserve"> </w:t>
            </w:r>
            <w:r>
              <w:rPr>
                <w:rStyle w:val="62"/>
                <w:rFonts w:hint="eastAsia" w:eastAsia="宋体" w:cs="Times New Roman"/>
                <w:sz w:val="21"/>
                <w:szCs w:val="21"/>
                <w:highlight w:val="none"/>
                <w:lang w:eastAsia="zh-CN"/>
              </w:rPr>
              <w:t>；</w:t>
            </w:r>
          </w:p>
          <w:p>
            <w:pPr>
              <w:spacing w:line="360" w:lineRule="auto"/>
              <w:rPr>
                <w:rFonts w:hint="eastAsia"/>
                <w:lang w:eastAsia="zh-CN"/>
              </w:rPr>
            </w:pPr>
            <w:r>
              <w:rPr>
                <w:rStyle w:val="62"/>
                <w:rFonts w:hint="eastAsia" w:eastAsia="宋体" w:cs="Times New Roman"/>
                <w:sz w:val="21"/>
                <w:szCs w:val="21"/>
                <w:highlight w:val="none"/>
                <w:lang w:eastAsia="zh-CN"/>
              </w:rPr>
              <w:t>（</w:t>
            </w:r>
            <w:r>
              <w:rPr>
                <w:rStyle w:val="62"/>
                <w:rFonts w:hint="eastAsia" w:eastAsia="宋体" w:cs="Times New Roman"/>
                <w:sz w:val="21"/>
                <w:szCs w:val="21"/>
                <w:highlight w:val="none"/>
                <w:lang w:val="en-US" w:eastAsia="zh-CN"/>
              </w:rPr>
              <w:t>2</w:t>
            </w:r>
            <w:r>
              <w:rPr>
                <w:rStyle w:val="62"/>
                <w:rFonts w:hint="eastAsia" w:eastAsia="宋体" w:cs="Times New Roman"/>
                <w:sz w:val="21"/>
                <w:szCs w:val="21"/>
                <w:highlight w:val="none"/>
                <w:lang w:eastAsia="zh-CN"/>
              </w:rPr>
              <w:t>）法定代表人参加</w:t>
            </w:r>
            <w:r>
              <w:rPr>
                <w:rStyle w:val="62"/>
                <w:rFonts w:hint="eastAsia" w:eastAsia="宋体" w:cs="Times New Roman"/>
                <w:sz w:val="21"/>
                <w:szCs w:val="21"/>
                <w:highlight w:val="none"/>
                <w:lang w:val="en-US" w:eastAsia="zh-CN"/>
              </w:rPr>
              <w:t>投标</w:t>
            </w:r>
            <w:r>
              <w:rPr>
                <w:rStyle w:val="62"/>
                <w:rFonts w:hint="eastAsia" w:eastAsia="宋体" w:cs="Times New Roman"/>
                <w:sz w:val="21"/>
                <w:szCs w:val="21"/>
                <w:highlight w:val="none"/>
                <w:lang w:eastAsia="zh-CN"/>
              </w:rPr>
              <w:t>的，须提供身份证</w:t>
            </w:r>
            <w:r>
              <w:rPr>
                <w:rStyle w:val="62"/>
                <w:rFonts w:hint="eastAsia" w:eastAsia="宋体" w:cs="Times New Roman"/>
                <w:sz w:val="21"/>
                <w:szCs w:val="21"/>
                <w:highlight w:val="none"/>
                <w:lang w:val="en-US" w:eastAsia="zh-CN"/>
              </w:rPr>
              <w:t xml:space="preserve"> </w:t>
            </w:r>
            <w:r>
              <w:rPr>
                <w:rStyle w:val="62"/>
                <w:rFonts w:hint="eastAsia" w:eastAsia="宋体" w:cs="Times New Roman"/>
                <w:sz w:val="21"/>
                <w:szCs w:val="21"/>
                <w:highlight w:val="none"/>
                <w:lang w:eastAsia="zh-CN"/>
              </w:rPr>
              <w:t>；法定代表人授权他人参加</w:t>
            </w:r>
            <w:r>
              <w:rPr>
                <w:rStyle w:val="62"/>
                <w:rFonts w:hint="eastAsia" w:eastAsia="宋体" w:cs="Times New Roman"/>
                <w:sz w:val="21"/>
                <w:szCs w:val="21"/>
                <w:highlight w:val="none"/>
                <w:lang w:val="en-US" w:eastAsia="zh-CN"/>
              </w:rPr>
              <w:t>投标</w:t>
            </w:r>
            <w:r>
              <w:rPr>
                <w:rStyle w:val="62"/>
                <w:rFonts w:hint="eastAsia" w:eastAsia="宋体" w:cs="Times New Roman"/>
                <w:sz w:val="21"/>
                <w:szCs w:val="21"/>
                <w:highlight w:val="none"/>
                <w:lang w:eastAsia="zh-CN"/>
              </w:rPr>
              <w:t>的，须提供法定代表人授权委托书及被授权人身份证</w:t>
            </w:r>
            <w:r>
              <w:rPr>
                <w:rStyle w:val="62"/>
                <w:rFonts w:hint="eastAsia" w:eastAsia="宋体" w:cs="Times New Roman"/>
                <w:sz w:val="21"/>
                <w:szCs w:val="21"/>
                <w:highlight w:val="none"/>
                <w:lang w:val="en-US" w:eastAsia="zh-CN"/>
              </w:rPr>
              <w:t xml:space="preserve"> </w:t>
            </w:r>
            <w:r>
              <w:rPr>
                <w:rStyle w:val="62"/>
                <w:rFonts w:hint="eastAsia" w:eastAsia="宋体" w:cs="Times New Roman"/>
                <w:sz w:val="21"/>
                <w:szCs w:val="21"/>
                <w:highlight w:val="none"/>
                <w:lang w:eastAsia="zh-CN"/>
              </w:rPr>
              <w:t>；</w:t>
            </w:r>
          </w:p>
          <w:p>
            <w:pPr>
              <w:spacing w:line="360" w:lineRule="auto"/>
              <w:rPr>
                <w:rStyle w:val="62"/>
                <w:rFonts w:hint="eastAsia" w:eastAsia="宋体" w:cs="Times New Roman"/>
                <w:sz w:val="21"/>
                <w:szCs w:val="21"/>
                <w:highlight w:val="none"/>
                <w:lang w:eastAsia="zh-CN"/>
              </w:rPr>
            </w:pPr>
            <w:r>
              <w:rPr>
                <w:rStyle w:val="62"/>
                <w:rFonts w:hint="eastAsia" w:eastAsia="宋体" w:cs="Times New Roman"/>
                <w:sz w:val="21"/>
                <w:szCs w:val="21"/>
                <w:highlight w:val="none"/>
                <w:lang w:val="en-US" w:eastAsia="zh-CN"/>
              </w:rPr>
              <w:t>（3）</w:t>
            </w:r>
            <w:r>
              <w:rPr>
                <w:rStyle w:val="62"/>
                <w:rFonts w:hint="eastAsia" w:eastAsia="宋体" w:cs="Times New Roman"/>
                <w:sz w:val="21"/>
                <w:szCs w:val="21"/>
                <w:highlight w:val="none"/>
                <w:lang w:eastAsia="zh-CN"/>
              </w:rPr>
              <w:t xml:space="preserve">财务状况报告：提供 </w:t>
            </w:r>
            <w:r>
              <w:rPr>
                <w:rStyle w:val="62"/>
                <w:rFonts w:hint="eastAsia" w:eastAsia="宋体" w:cs="Times New Roman"/>
                <w:sz w:val="21"/>
                <w:szCs w:val="21"/>
                <w:highlight w:val="none"/>
                <w:lang w:val="en-US" w:eastAsia="zh-CN"/>
              </w:rPr>
              <w:t>2021</w:t>
            </w:r>
            <w:r>
              <w:rPr>
                <w:rStyle w:val="62"/>
                <w:rFonts w:hint="eastAsia" w:eastAsia="宋体" w:cs="Times New Roman"/>
                <w:sz w:val="21"/>
                <w:szCs w:val="21"/>
                <w:highlight w:val="none"/>
                <w:lang w:eastAsia="zh-CN"/>
              </w:rPr>
              <w:t>年度的财务审计报告（成立时间至提交</w:t>
            </w:r>
            <w:r>
              <w:rPr>
                <w:rStyle w:val="62"/>
                <w:rFonts w:hint="eastAsia" w:eastAsia="宋体" w:cs="Times New Roman"/>
                <w:sz w:val="21"/>
                <w:szCs w:val="21"/>
                <w:highlight w:val="none"/>
                <w:lang w:val="en-US" w:eastAsia="zh-CN"/>
              </w:rPr>
              <w:t>投标</w:t>
            </w:r>
            <w:r>
              <w:rPr>
                <w:rStyle w:val="62"/>
                <w:rFonts w:hint="eastAsia" w:eastAsia="宋体" w:cs="Times New Roman"/>
                <w:sz w:val="21"/>
                <w:szCs w:val="21"/>
                <w:highlight w:val="none"/>
                <w:lang w:eastAsia="zh-CN"/>
              </w:rPr>
              <w:t>文件截止时间不足一年的可提供成立后任意时段的资产负债</w:t>
            </w:r>
            <w:r>
              <w:rPr>
                <w:rStyle w:val="62"/>
                <w:rFonts w:hint="eastAsia" w:eastAsia="宋体" w:cs="Times New Roman"/>
                <w:sz w:val="21"/>
                <w:szCs w:val="21"/>
                <w:highlight w:val="none"/>
                <w:lang w:val="en-US" w:eastAsia="zh-CN"/>
              </w:rPr>
              <w:t>表），</w:t>
            </w:r>
            <w:r>
              <w:rPr>
                <w:rStyle w:val="62"/>
                <w:rFonts w:hint="eastAsia" w:eastAsia="宋体" w:cs="Times New Roman"/>
                <w:sz w:val="21"/>
                <w:szCs w:val="21"/>
                <w:highlight w:val="none"/>
                <w:lang w:eastAsia="zh-CN"/>
              </w:rPr>
              <w:t>或</w:t>
            </w:r>
            <w:r>
              <w:rPr>
                <w:rStyle w:val="62"/>
                <w:rFonts w:hint="eastAsia" w:eastAsia="宋体" w:cs="Times New Roman"/>
                <w:sz w:val="21"/>
                <w:szCs w:val="21"/>
                <w:highlight w:val="none"/>
                <w:lang w:val="en-US" w:eastAsia="zh-CN"/>
              </w:rPr>
              <w:t>开标</w:t>
            </w:r>
            <w:r>
              <w:rPr>
                <w:rStyle w:val="62"/>
                <w:rFonts w:hint="eastAsia" w:eastAsia="宋体" w:cs="Times New Roman"/>
                <w:sz w:val="21"/>
                <w:szCs w:val="21"/>
                <w:highlight w:val="none"/>
                <w:lang w:eastAsia="zh-CN"/>
              </w:rPr>
              <w:t>日期前三个月内任意时段银行出具的资信证明</w:t>
            </w:r>
            <w:r>
              <w:rPr>
                <w:rStyle w:val="62"/>
                <w:rFonts w:hint="eastAsia" w:eastAsia="宋体" w:cs="Times New Roman"/>
                <w:sz w:val="21"/>
                <w:szCs w:val="21"/>
                <w:highlight w:val="none"/>
                <w:lang w:val="en-US" w:eastAsia="zh-CN"/>
              </w:rPr>
              <w:t xml:space="preserve"> </w:t>
            </w:r>
            <w:r>
              <w:rPr>
                <w:rStyle w:val="62"/>
                <w:rFonts w:hint="eastAsia" w:eastAsia="宋体" w:cs="Times New Roman"/>
                <w:sz w:val="21"/>
                <w:szCs w:val="21"/>
                <w:highlight w:val="none"/>
                <w:lang w:eastAsia="zh-CN"/>
              </w:rPr>
              <w:t>；其他组织和自然人提供银行出具的资信证明</w:t>
            </w:r>
            <w:r>
              <w:rPr>
                <w:rStyle w:val="62"/>
                <w:rFonts w:hint="eastAsia" w:eastAsia="宋体" w:cs="Times New Roman"/>
                <w:sz w:val="21"/>
                <w:szCs w:val="21"/>
                <w:highlight w:val="none"/>
                <w:lang w:val="en-US" w:eastAsia="zh-CN"/>
              </w:rPr>
              <w:t xml:space="preserve"> </w:t>
            </w:r>
            <w:r>
              <w:rPr>
                <w:rStyle w:val="62"/>
                <w:rFonts w:hint="eastAsia" w:eastAsia="宋体" w:cs="Times New Roman"/>
                <w:sz w:val="21"/>
                <w:szCs w:val="21"/>
                <w:highlight w:val="none"/>
                <w:lang w:eastAsia="zh-CN"/>
              </w:rPr>
              <w:t>；</w:t>
            </w:r>
          </w:p>
          <w:p>
            <w:pPr>
              <w:spacing w:line="360" w:lineRule="auto"/>
              <w:rPr>
                <w:rStyle w:val="62"/>
                <w:rFonts w:hint="eastAsia" w:eastAsia="宋体" w:cs="Times New Roman"/>
                <w:sz w:val="21"/>
                <w:szCs w:val="21"/>
                <w:highlight w:val="none"/>
                <w:lang w:eastAsia="zh-CN"/>
              </w:rPr>
            </w:pPr>
            <w:r>
              <w:rPr>
                <w:rStyle w:val="62"/>
                <w:rFonts w:hint="eastAsia" w:eastAsia="宋体" w:cs="Times New Roman"/>
                <w:sz w:val="21"/>
                <w:szCs w:val="21"/>
                <w:highlight w:val="none"/>
                <w:lang w:val="en-US" w:eastAsia="zh-CN"/>
              </w:rPr>
              <w:t>（4）</w:t>
            </w:r>
            <w:r>
              <w:rPr>
                <w:rStyle w:val="62"/>
                <w:rFonts w:hint="eastAsia" w:eastAsia="宋体" w:cs="Times New Roman"/>
                <w:sz w:val="21"/>
                <w:szCs w:val="21"/>
                <w:highlight w:val="none"/>
                <w:lang w:eastAsia="zh-CN"/>
              </w:rPr>
              <w:t>税收缴纳证明：提供</w:t>
            </w:r>
            <w:r>
              <w:rPr>
                <w:rStyle w:val="62"/>
                <w:rFonts w:hint="eastAsia" w:eastAsia="宋体" w:cs="Times New Roman"/>
                <w:sz w:val="21"/>
                <w:szCs w:val="21"/>
                <w:highlight w:val="none"/>
                <w:lang w:val="en-US" w:eastAsia="zh-CN"/>
              </w:rPr>
              <w:t>投标</w:t>
            </w:r>
            <w:r>
              <w:rPr>
                <w:rStyle w:val="62"/>
                <w:rFonts w:hint="eastAsia" w:eastAsia="宋体" w:cs="Times New Roman"/>
                <w:sz w:val="21"/>
                <w:szCs w:val="21"/>
                <w:highlight w:val="none"/>
                <w:lang w:eastAsia="zh-CN"/>
              </w:rPr>
              <w:t>文件递交截止时间前半年内已缴纳的至少一个月的纳税证明或完税证明，依法免税的单位应提供相关证明材料</w:t>
            </w:r>
            <w:r>
              <w:rPr>
                <w:rStyle w:val="62"/>
                <w:rFonts w:hint="eastAsia" w:eastAsia="宋体" w:cs="Times New Roman"/>
                <w:sz w:val="21"/>
                <w:szCs w:val="21"/>
                <w:highlight w:val="none"/>
                <w:lang w:val="en-US" w:eastAsia="zh-CN"/>
              </w:rPr>
              <w:t xml:space="preserve"> </w:t>
            </w:r>
            <w:r>
              <w:rPr>
                <w:rStyle w:val="62"/>
                <w:rFonts w:hint="eastAsia" w:eastAsia="宋体" w:cs="Times New Roman"/>
                <w:sz w:val="21"/>
                <w:szCs w:val="21"/>
                <w:highlight w:val="none"/>
                <w:lang w:eastAsia="zh-CN"/>
              </w:rPr>
              <w:t>；</w:t>
            </w:r>
          </w:p>
          <w:p>
            <w:pPr>
              <w:spacing w:line="360" w:lineRule="auto"/>
              <w:rPr>
                <w:rStyle w:val="62"/>
                <w:rFonts w:hint="eastAsia" w:eastAsia="宋体" w:cs="Times New Roman"/>
                <w:sz w:val="21"/>
                <w:szCs w:val="21"/>
                <w:highlight w:val="none"/>
                <w:lang w:eastAsia="zh-CN"/>
              </w:rPr>
            </w:pPr>
            <w:r>
              <w:rPr>
                <w:rStyle w:val="62"/>
                <w:rFonts w:hint="eastAsia" w:eastAsia="宋体" w:cs="Times New Roman"/>
                <w:sz w:val="21"/>
                <w:szCs w:val="21"/>
                <w:highlight w:val="none"/>
                <w:lang w:val="en-US" w:eastAsia="zh-CN"/>
              </w:rPr>
              <w:t>（5）社保</w:t>
            </w:r>
            <w:r>
              <w:rPr>
                <w:rStyle w:val="62"/>
                <w:rFonts w:hint="eastAsia" w:eastAsia="宋体" w:cs="Times New Roman"/>
                <w:sz w:val="21"/>
                <w:szCs w:val="21"/>
                <w:highlight w:val="none"/>
                <w:lang w:eastAsia="zh-CN"/>
              </w:rPr>
              <w:t>缴纳证明：提供</w:t>
            </w:r>
            <w:r>
              <w:rPr>
                <w:rStyle w:val="62"/>
                <w:rFonts w:hint="eastAsia" w:eastAsia="宋体" w:cs="Times New Roman"/>
                <w:sz w:val="21"/>
                <w:szCs w:val="21"/>
                <w:highlight w:val="none"/>
                <w:lang w:val="en-US" w:eastAsia="zh-CN"/>
              </w:rPr>
              <w:t>投标</w:t>
            </w:r>
            <w:r>
              <w:rPr>
                <w:rStyle w:val="62"/>
                <w:rFonts w:hint="eastAsia" w:eastAsia="宋体" w:cs="Times New Roman"/>
                <w:sz w:val="21"/>
                <w:szCs w:val="21"/>
                <w:highlight w:val="none"/>
                <w:lang w:eastAsia="zh-CN"/>
              </w:rPr>
              <w:t>文件递交截止时间前半年内已缴纳的至少一个月的</w:t>
            </w:r>
            <w:r>
              <w:rPr>
                <w:rStyle w:val="62"/>
                <w:rFonts w:hint="eastAsia" w:eastAsia="宋体" w:cs="Times New Roman"/>
                <w:sz w:val="21"/>
                <w:szCs w:val="21"/>
                <w:highlight w:val="none"/>
                <w:lang w:val="en-US" w:eastAsia="zh-CN"/>
              </w:rPr>
              <w:t>社保缴纳</w:t>
            </w:r>
            <w:r>
              <w:rPr>
                <w:rStyle w:val="62"/>
                <w:rFonts w:hint="eastAsia" w:eastAsia="宋体" w:cs="Times New Roman"/>
                <w:sz w:val="21"/>
                <w:szCs w:val="21"/>
                <w:highlight w:val="none"/>
                <w:lang w:eastAsia="zh-CN"/>
              </w:rPr>
              <w:t>证明，依法免</w:t>
            </w:r>
            <w:r>
              <w:rPr>
                <w:rStyle w:val="62"/>
                <w:rFonts w:hint="eastAsia" w:eastAsia="宋体" w:cs="Times New Roman"/>
                <w:sz w:val="21"/>
                <w:szCs w:val="21"/>
                <w:highlight w:val="none"/>
                <w:lang w:val="en-US" w:eastAsia="zh-CN"/>
              </w:rPr>
              <w:t>缴</w:t>
            </w:r>
            <w:r>
              <w:rPr>
                <w:rStyle w:val="62"/>
                <w:rFonts w:hint="eastAsia" w:eastAsia="宋体" w:cs="Times New Roman"/>
                <w:sz w:val="21"/>
                <w:szCs w:val="21"/>
                <w:highlight w:val="none"/>
                <w:lang w:eastAsia="zh-CN"/>
              </w:rPr>
              <w:t>的单位应提供相关证明材料</w:t>
            </w:r>
            <w:r>
              <w:rPr>
                <w:rStyle w:val="62"/>
                <w:rFonts w:hint="eastAsia" w:eastAsia="宋体" w:cs="Times New Roman"/>
                <w:sz w:val="21"/>
                <w:szCs w:val="21"/>
                <w:highlight w:val="none"/>
                <w:lang w:val="en-US" w:eastAsia="zh-CN"/>
              </w:rPr>
              <w:t xml:space="preserve"> </w:t>
            </w:r>
            <w:r>
              <w:rPr>
                <w:rStyle w:val="62"/>
                <w:rFonts w:hint="eastAsia" w:eastAsia="宋体" w:cs="Times New Roman"/>
                <w:sz w:val="21"/>
                <w:szCs w:val="21"/>
                <w:highlight w:val="none"/>
                <w:lang w:eastAsia="zh-CN"/>
              </w:rPr>
              <w:t>；</w:t>
            </w:r>
          </w:p>
          <w:p>
            <w:pPr>
              <w:spacing w:line="360" w:lineRule="auto"/>
              <w:rPr>
                <w:rStyle w:val="62"/>
                <w:rFonts w:hint="eastAsia" w:eastAsia="宋体" w:cs="Times New Roman"/>
                <w:sz w:val="21"/>
                <w:szCs w:val="21"/>
                <w:highlight w:val="none"/>
                <w:lang w:eastAsia="zh-CN"/>
              </w:rPr>
            </w:pPr>
            <w:r>
              <w:rPr>
                <w:rStyle w:val="62"/>
                <w:rFonts w:hint="eastAsia" w:eastAsia="宋体" w:cs="Times New Roman"/>
                <w:sz w:val="21"/>
                <w:szCs w:val="21"/>
                <w:highlight w:val="none"/>
                <w:lang w:val="en-US" w:eastAsia="zh-CN"/>
              </w:rPr>
              <w:t>（6）</w:t>
            </w:r>
            <w:r>
              <w:rPr>
                <w:rStyle w:val="62"/>
                <w:rFonts w:hint="eastAsia" w:eastAsia="宋体" w:cs="Times New Roman"/>
                <w:sz w:val="21"/>
                <w:szCs w:val="21"/>
                <w:highlight w:val="none"/>
                <w:lang w:eastAsia="zh-CN"/>
              </w:rPr>
              <w:t>提供具有履行本合同所必需的设备和专业技术能力的声明</w:t>
            </w:r>
            <w:r>
              <w:rPr>
                <w:rStyle w:val="62"/>
                <w:rFonts w:hint="eastAsia" w:eastAsia="宋体" w:cs="Times New Roman"/>
                <w:sz w:val="21"/>
                <w:szCs w:val="21"/>
                <w:highlight w:val="none"/>
                <w:lang w:val="en-US" w:eastAsia="zh-CN"/>
              </w:rPr>
              <w:t xml:space="preserve"> </w:t>
            </w:r>
            <w:r>
              <w:rPr>
                <w:rStyle w:val="62"/>
                <w:rFonts w:hint="eastAsia" w:eastAsia="宋体" w:cs="Times New Roman"/>
                <w:sz w:val="21"/>
                <w:szCs w:val="21"/>
                <w:highlight w:val="none"/>
                <w:lang w:eastAsia="zh-CN"/>
              </w:rPr>
              <w:t>；</w:t>
            </w:r>
          </w:p>
          <w:p>
            <w:pPr>
              <w:spacing w:line="360" w:lineRule="auto"/>
              <w:rPr>
                <w:rStyle w:val="62"/>
                <w:rFonts w:hint="eastAsia" w:eastAsia="宋体" w:cs="Times New Roman"/>
                <w:sz w:val="21"/>
                <w:szCs w:val="21"/>
                <w:highlight w:val="none"/>
                <w:lang w:eastAsia="zh-CN"/>
              </w:rPr>
            </w:pPr>
            <w:r>
              <w:rPr>
                <w:rStyle w:val="62"/>
                <w:rFonts w:hint="eastAsia" w:eastAsia="宋体" w:cs="Times New Roman"/>
                <w:sz w:val="21"/>
                <w:szCs w:val="21"/>
                <w:highlight w:val="none"/>
                <w:lang w:val="en-US" w:eastAsia="zh-CN"/>
              </w:rPr>
              <w:t>（7）无重大违法记录</w:t>
            </w:r>
            <w:r>
              <w:rPr>
                <w:rStyle w:val="62"/>
                <w:rFonts w:hint="eastAsia" w:eastAsia="宋体" w:cs="Times New Roman"/>
                <w:sz w:val="21"/>
                <w:szCs w:val="21"/>
                <w:highlight w:val="none"/>
                <w:lang w:eastAsia="zh-CN"/>
              </w:rPr>
              <w:t>声明：参加本次政府采购活动前三年内在经营活动中没有重大违法记录；</w:t>
            </w:r>
          </w:p>
          <w:p>
            <w:pPr>
              <w:spacing w:line="360" w:lineRule="auto"/>
              <w:rPr>
                <w:rStyle w:val="62"/>
                <w:rFonts w:hint="eastAsia" w:eastAsia="宋体" w:cs="Times New Roman"/>
                <w:sz w:val="21"/>
                <w:szCs w:val="21"/>
                <w:highlight w:val="none"/>
                <w:lang w:val="en-US" w:eastAsia="zh-CN"/>
              </w:rPr>
            </w:pPr>
            <w:r>
              <w:rPr>
                <w:rStyle w:val="62"/>
                <w:rFonts w:hint="eastAsia" w:eastAsia="宋体" w:cs="Times New Roman"/>
                <w:sz w:val="21"/>
                <w:szCs w:val="21"/>
                <w:highlight w:val="none"/>
                <w:lang w:val="en-US" w:eastAsia="zh-CN"/>
              </w:rPr>
              <w:t>（8）单位负责人为同一人或者存在直接控股、</w:t>
            </w:r>
            <w:r>
              <w:rPr>
                <w:rStyle w:val="62"/>
                <w:rFonts w:hint="eastAsia" w:eastAsia="宋体" w:cs="Times New Roman"/>
                <w:sz w:val="21"/>
                <w:szCs w:val="21"/>
                <w:highlight w:val="none"/>
                <w:lang w:val="en-US" w:eastAsia="zh-CN"/>
              </w:rPr>
              <w:fldChar w:fldCharType="begin"/>
            </w:r>
            <w:r>
              <w:rPr>
                <w:rStyle w:val="62"/>
                <w:rFonts w:hint="eastAsia" w:eastAsia="宋体" w:cs="Times New Roman"/>
                <w:sz w:val="21"/>
                <w:szCs w:val="21"/>
                <w:highlight w:val="none"/>
                <w:lang w:val="en-US" w:eastAsia="zh-CN"/>
              </w:rPr>
              <w:instrText xml:space="preserve"> HYPERLINK "http://www.so.com/s?q=%E7%AE%A1%E7%90%86%E5%85%B3%E7%B3%BB&amp;ie=utf-8&amp;src=internal_wenda_recommend_textn" \t "https://wenda.so.com/q/_blank" </w:instrText>
            </w:r>
            <w:r>
              <w:rPr>
                <w:rStyle w:val="62"/>
                <w:rFonts w:hint="eastAsia" w:eastAsia="宋体" w:cs="Times New Roman"/>
                <w:sz w:val="21"/>
                <w:szCs w:val="21"/>
                <w:highlight w:val="none"/>
                <w:lang w:val="en-US" w:eastAsia="zh-CN"/>
              </w:rPr>
              <w:fldChar w:fldCharType="separate"/>
            </w:r>
            <w:r>
              <w:rPr>
                <w:rStyle w:val="62"/>
                <w:rFonts w:hint="eastAsia" w:eastAsia="宋体" w:cs="Times New Roman"/>
                <w:sz w:val="21"/>
                <w:szCs w:val="21"/>
                <w:highlight w:val="none"/>
                <w:lang w:val="en-US" w:eastAsia="zh-CN"/>
              </w:rPr>
              <w:t>管理关系</w:t>
            </w:r>
            <w:r>
              <w:rPr>
                <w:rStyle w:val="62"/>
                <w:rFonts w:hint="eastAsia" w:eastAsia="宋体" w:cs="Times New Roman"/>
                <w:sz w:val="21"/>
                <w:szCs w:val="21"/>
                <w:highlight w:val="none"/>
                <w:lang w:val="en-US" w:eastAsia="zh-CN"/>
              </w:rPr>
              <w:fldChar w:fldCharType="end"/>
            </w:r>
            <w:r>
              <w:rPr>
                <w:rStyle w:val="62"/>
                <w:rFonts w:hint="eastAsia" w:eastAsia="宋体" w:cs="Times New Roman"/>
                <w:sz w:val="21"/>
                <w:szCs w:val="21"/>
                <w:highlight w:val="none"/>
                <w:lang w:val="en-US" w:eastAsia="zh-CN"/>
              </w:rPr>
              <w:t>的不同供应商，不得参加同一</w:t>
            </w:r>
            <w:r>
              <w:rPr>
                <w:rStyle w:val="62"/>
                <w:rFonts w:hint="eastAsia" w:eastAsia="宋体" w:cs="Times New Roman"/>
                <w:sz w:val="21"/>
                <w:szCs w:val="21"/>
                <w:highlight w:val="none"/>
                <w:lang w:val="en-US" w:eastAsia="zh-CN"/>
              </w:rPr>
              <w:fldChar w:fldCharType="begin"/>
            </w:r>
            <w:r>
              <w:rPr>
                <w:rStyle w:val="62"/>
                <w:rFonts w:hint="eastAsia" w:eastAsia="宋体" w:cs="Times New Roman"/>
                <w:sz w:val="21"/>
                <w:szCs w:val="21"/>
                <w:highlight w:val="none"/>
                <w:lang w:val="en-US" w:eastAsia="zh-CN"/>
              </w:rPr>
              <w:instrText xml:space="preserve"> HYPERLINK "http://www.so.com/s?q=%E5%90%88%E5%90%8C&amp;ie=utf-8&amp;src=internal_wenda_recommend_textn" \t "https://wenda.so.com/q/_blank" </w:instrText>
            </w:r>
            <w:r>
              <w:rPr>
                <w:rStyle w:val="62"/>
                <w:rFonts w:hint="eastAsia" w:eastAsia="宋体" w:cs="Times New Roman"/>
                <w:sz w:val="21"/>
                <w:szCs w:val="21"/>
                <w:highlight w:val="none"/>
                <w:lang w:val="en-US" w:eastAsia="zh-CN"/>
              </w:rPr>
              <w:fldChar w:fldCharType="separate"/>
            </w:r>
            <w:r>
              <w:rPr>
                <w:rStyle w:val="62"/>
                <w:rFonts w:hint="eastAsia" w:eastAsia="宋体" w:cs="Times New Roman"/>
                <w:sz w:val="21"/>
                <w:szCs w:val="21"/>
                <w:highlight w:val="none"/>
                <w:lang w:val="en-US" w:eastAsia="zh-CN"/>
              </w:rPr>
              <w:t>合同</w:t>
            </w:r>
            <w:r>
              <w:rPr>
                <w:rStyle w:val="62"/>
                <w:rFonts w:hint="eastAsia" w:eastAsia="宋体" w:cs="Times New Roman"/>
                <w:sz w:val="21"/>
                <w:szCs w:val="21"/>
                <w:highlight w:val="none"/>
                <w:lang w:val="en-US" w:eastAsia="zh-CN"/>
              </w:rPr>
              <w:fldChar w:fldCharType="end"/>
            </w:r>
            <w:r>
              <w:rPr>
                <w:rStyle w:val="62"/>
                <w:rFonts w:hint="eastAsia" w:eastAsia="宋体" w:cs="Times New Roman"/>
                <w:sz w:val="21"/>
                <w:szCs w:val="21"/>
                <w:highlight w:val="none"/>
                <w:lang w:val="en-US" w:eastAsia="zh-CN"/>
              </w:rPr>
              <w:fldChar w:fldCharType="begin"/>
            </w:r>
            <w:r>
              <w:rPr>
                <w:rStyle w:val="62"/>
                <w:rFonts w:hint="eastAsia" w:eastAsia="宋体" w:cs="Times New Roman"/>
                <w:sz w:val="21"/>
                <w:szCs w:val="21"/>
                <w:highlight w:val="none"/>
                <w:lang w:val="en-US" w:eastAsia="zh-CN"/>
              </w:rPr>
              <w:instrText xml:space="preserve"> HYPERLINK "http://www.so.com/s?q=%E9%A1%B9%E4%B8%8B&amp;ie=utf-8&amp;src=internal_wenda_recommend_textn" \t "https://wenda.so.com/q/_blank" </w:instrText>
            </w:r>
            <w:r>
              <w:rPr>
                <w:rStyle w:val="62"/>
                <w:rFonts w:hint="eastAsia" w:eastAsia="宋体" w:cs="Times New Roman"/>
                <w:sz w:val="21"/>
                <w:szCs w:val="21"/>
                <w:highlight w:val="none"/>
                <w:lang w:val="en-US" w:eastAsia="zh-CN"/>
              </w:rPr>
              <w:fldChar w:fldCharType="separate"/>
            </w:r>
            <w:r>
              <w:rPr>
                <w:rStyle w:val="62"/>
                <w:rFonts w:hint="eastAsia" w:eastAsia="宋体" w:cs="Times New Roman"/>
                <w:sz w:val="21"/>
                <w:szCs w:val="21"/>
                <w:highlight w:val="none"/>
                <w:lang w:val="en-US" w:eastAsia="zh-CN"/>
              </w:rPr>
              <w:t>项下</w:t>
            </w:r>
            <w:r>
              <w:rPr>
                <w:rStyle w:val="62"/>
                <w:rFonts w:hint="eastAsia" w:eastAsia="宋体" w:cs="Times New Roman"/>
                <w:sz w:val="21"/>
                <w:szCs w:val="21"/>
                <w:highlight w:val="none"/>
                <w:lang w:val="en-US" w:eastAsia="zh-CN"/>
              </w:rPr>
              <w:fldChar w:fldCharType="end"/>
            </w:r>
            <w:r>
              <w:rPr>
                <w:rStyle w:val="62"/>
                <w:rFonts w:hint="eastAsia" w:eastAsia="宋体" w:cs="Times New Roman"/>
                <w:sz w:val="21"/>
                <w:szCs w:val="21"/>
                <w:highlight w:val="none"/>
                <w:lang w:val="en-US" w:eastAsia="zh-CN"/>
              </w:rPr>
              <w:t>的政府采购活动。</w:t>
            </w:r>
          </w:p>
          <w:p>
            <w:pPr>
              <w:spacing w:line="360" w:lineRule="auto"/>
              <w:rPr>
                <w:rStyle w:val="62"/>
                <w:rFonts w:hint="eastAsia" w:eastAsia="宋体" w:cs="Times New Roman"/>
                <w:sz w:val="21"/>
                <w:szCs w:val="21"/>
                <w:highlight w:val="none"/>
                <w:lang w:val="en-US" w:eastAsia="zh-CN"/>
              </w:rPr>
            </w:pPr>
            <w:r>
              <w:rPr>
                <w:rStyle w:val="62"/>
                <w:rFonts w:hint="eastAsia" w:eastAsia="宋体" w:cs="Times New Roman"/>
                <w:sz w:val="21"/>
                <w:szCs w:val="21"/>
                <w:highlight w:val="none"/>
                <w:lang w:val="en-US" w:eastAsia="zh-CN"/>
              </w:rPr>
              <w:t>（9）供应商在“信用中国”网站(www.creditchina.gov.cn) 、中国执行信息公开网(court.gov.cn)和中国政府采购网(www.ccgp.gov.cn)中未被列入失信被执行人、重大税收违法案件当事人名单、政府采购严重违法失信行为记录名单。</w:t>
            </w:r>
          </w:p>
          <w:p>
            <w:pPr>
              <w:spacing w:line="360" w:lineRule="auto"/>
              <w:rPr>
                <w:rStyle w:val="62"/>
                <w:rFonts w:hint="eastAsia" w:eastAsia="宋体" w:cs="Times New Roman"/>
                <w:sz w:val="21"/>
                <w:szCs w:val="21"/>
                <w:highlight w:val="none"/>
                <w:lang w:val="en-US" w:eastAsia="zh-CN"/>
              </w:rPr>
            </w:pPr>
            <w:r>
              <w:rPr>
                <w:rFonts w:hint="eastAsia"/>
                <w:b w:val="0"/>
                <w:bCs/>
                <w:sz w:val="22"/>
                <w:szCs w:val="22"/>
                <w:lang w:val="en-US" w:eastAsia="zh-CN"/>
              </w:rPr>
              <w:t>2</w:t>
            </w:r>
            <w:r>
              <w:rPr>
                <w:rStyle w:val="62"/>
                <w:rFonts w:hint="eastAsia" w:eastAsia="宋体" w:cs="Times New Roman"/>
                <w:sz w:val="21"/>
                <w:szCs w:val="21"/>
                <w:highlight w:val="none"/>
                <w:lang w:val="en-US" w:eastAsia="zh-CN"/>
              </w:rPr>
              <w:t>.本项目的特定资格要求：（1）具备工程设计综合资质甲级或建筑行业工程设计丙级及以上资质或建筑工程专业设计丙级及以上资质，或建筑装饰工程设计专项丙级及以上资质；（2）施工资格要求：具备建筑装修装饰工程专业承包二级及以上资质或建筑工程施工总承包三级及以上资质，并具有有效的安全生产许可证。（3）拟派施工项目负责人须具备建筑工程专业二级及以上注册建造师资格和有效的安全生产考核合格证书，且无其他在建项目（提供无在建工程的承诺函）；（4）供应商及项目经理须在“陕西省建筑市场监管与诚信信息发布平台”可查询且无不良记录。</w:t>
            </w:r>
          </w:p>
          <w:p>
            <w:pPr>
              <w:spacing w:line="360" w:lineRule="auto"/>
              <w:rPr>
                <w:rFonts w:ascii="宋体" w:hAnsi="宋体" w:eastAsia="宋体"/>
                <w:highlight w:val="none"/>
              </w:rPr>
            </w:pPr>
            <w:r>
              <w:rPr>
                <w:rStyle w:val="62"/>
                <w:rFonts w:hint="eastAsia" w:eastAsia="宋体" w:cs="Times New Roman"/>
                <w:sz w:val="21"/>
                <w:szCs w:val="21"/>
                <w:highlight w:val="none"/>
                <w:lang w:val="en-US" w:eastAsia="zh-CN"/>
              </w:rPr>
              <w:t>（5）本项目接受联合体投标，</w:t>
            </w:r>
            <w:r>
              <w:rPr>
                <w:rFonts w:hint="eastAsia" w:ascii="宋体" w:hAnsi="宋体" w:eastAsia="宋体"/>
                <w:highlight w:val="none"/>
                <w:lang w:val="en-US" w:eastAsia="zh-CN"/>
              </w:rPr>
              <w:t>由施工单位作为联合体牵头人进行投标确认，拟派施工项目经理允许同时兼任本项目总承包项目负责人。联合体牵头人投标时必须出具联合体协议书，联合体牵头人及成员应具备特定资格要求第（1）、(2)、(3)条规定的相应资质，联合体成员不得超过二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800" w:type="dxa"/>
            <w:vAlign w:val="center"/>
          </w:tcPr>
          <w:p>
            <w:pPr>
              <w:spacing w:after="160"/>
              <w:jc w:val="center"/>
              <w:rPr>
                <w:rFonts w:ascii="宋体" w:hAnsi="宋体" w:eastAsia="宋体"/>
                <w:highlight w:val="none"/>
              </w:rPr>
            </w:pPr>
            <w:r>
              <w:rPr>
                <w:rFonts w:ascii="宋体" w:hAnsi="宋体" w:eastAsia="宋体"/>
                <w:highlight w:val="none"/>
              </w:rPr>
              <w:t>11</w:t>
            </w:r>
          </w:p>
        </w:tc>
        <w:tc>
          <w:tcPr>
            <w:tcW w:w="1915" w:type="dxa"/>
            <w:vAlign w:val="center"/>
          </w:tcPr>
          <w:p>
            <w:pPr>
              <w:spacing w:after="160"/>
              <w:jc w:val="center"/>
              <w:rPr>
                <w:rFonts w:ascii="宋体" w:hAnsi="宋体" w:eastAsia="宋体"/>
                <w:highlight w:val="none"/>
              </w:rPr>
            </w:pPr>
            <w:r>
              <w:rPr>
                <w:rFonts w:ascii="宋体" w:hAnsi="宋体" w:eastAsia="宋体"/>
                <w:highlight w:val="none"/>
              </w:rPr>
              <w:t>评分办法</w:t>
            </w:r>
          </w:p>
        </w:tc>
        <w:tc>
          <w:tcPr>
            <w:tcW w:w="6502" w:type="dxa"/>
            <w:vAlign w:val="center"/>
          </w:tcPr>
          <w:p>
            <w:pPr>
              <w:spacing w:after="160"/>
              <w:jc w:val="left"/>
              <w:rPr>
                <w:rFonts w:ascii="宋体" w:hAnsi="宋体" w:eastAsia="宋体"/>
                <w:highlight w:val="none"/>
              </w:rPr>
            </w:pPr>
            <w:r>
              <w:rPr>
                <w:rFonts w:ascii="宋体" w:hAnsi="宋体" w:eastAsia="宋体"/>
                <w:highlight w:val="none"/>
              </w:rPr>
              <w:t>综合评分法</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4" w:hRule="atLeast"/>
          <w:jc w:val="center"/>
        </w:trPr>
        <w:tc>
          <w:tcPr>
            <w:tcW w:w="800" w:type="dxa"/>
            <w:vAlign w:val="center"/>
          </w:tcPr>
          <w:p>
            <w:pPr>
              <w:spacing w:after="160" w:line="360" w:lineRule="auto"/>
              <w:jc w:val="center"/>
              <w:rPr>
                <w:rFonts w:ascii="宋体" w:hAnsi="宋体" w:eastAsia="宋体"/>
                <w:highlight w:val="none"/>
              </w:rPr>
            </w:pPr>
            <w:r>
              <w:rPr>
                <w:rFonts w:ascii="宋体" w:hAnsi="宋体" w:eastAsia="宋体"/>
                <w:highlight w:val="none"/>
              </w:rPr>
              <w:t>12</w:t>
            </w:r>
          </w:p>
        </w:tc>
        <w:tc>
          <w:tcPr>
            <w:tcW w:w="1915" w:type="dxa"/>
            <w:vAlign w:val="center"/>
          </w:tcPr>
          <w:p>
            <w:pPr>
              <w:spacing w:after="160" w:line="288" w:lineRule="auto"/>
              <w:jc w:val="center"/>
              <w:rPr>
                <w:rFonts w:ascii="宋体" w:hAnsi="宋体" w:eastAsia="宋体"/>
                <w:highlight w:val="none"/>
              </w:rPr>
            </w:pPr>
            <w:r>
              <w:rPr>
                <w:rFonts w:hint="eastAsia" w:ascii="宋体" w:hAnsi="宋体" w:eastAsia="宋体"/>
                <w:highlight w:val="none"/>
                <w:lang w:val="en-US" w:eastAsia="zh-CN"/>
              </w:rPr>
              <w:t>供应商</w:t>
            </w:r>
            <w:r>
              <w:rPr>
                <w:rFonts w:ascii="宋体" w:hAnsi="宋体" w:eastAsia="宋体"/>
                <w:highlight w:val="none"/>
              </w:rPr>
              <w:t>投标现场须</w:t>
            </w:r>
            <w:r>
              <w:rPr>
                <w:rFonts w:hint="eastAsia" w:ascii="宋体" w:hAnsi="宋体" w:eastAsia="宋体"/>
                <w:highlight w:val="none"/>
                <w:lang w:val="en-US" w:eastAsia="zh-CN"/>
              </w:rPr>
              <w:t>单独携</w:t>
            </w:r>
            <w:r>
              <w:rPr>
                <w:rFonts w:ascii="宋体" w:hAnsi="宋体" w:eastAsia="宋体"/>
                <w:highlight w:val="none"/>
              </w:rPr>
              <w:t>带资料</w:t>
            </w:r>
          </w:p>
        </w:tc>
        <w:tc>
          <w:tcPr>
            <w:tcW w:w="6502" w:type="dxa"/>
            <w:vAlign w:val="center"/>
          </w:tcPr>
          <w:p>
            <w:pPr>
              <w:spacing w:after="160" w:line="360" w:lineRule="auto"/>
              <w:jc w:val="left"/>
              <w:rPr>
                <w:rFonts w:ascii="宋体" w:hAnsi="宋体" w:eastAsia="宋体"/>
                <w:highlight w:val="none"/>
              </w:rPr>
            </w:pPr>
            <w:r>
              <w:rPr>
                <w:rStyle w:val="62"/>
                <w:rFonts w:hint="eastAsia" w:eastAsia="宋体" w:cs="Times New Roman"/>
                <w:sz w:val="21"/>
                <w:szCs w:val="21"/>
                <w:highlight w:val="none"/>
                <w:lang w:eastAsia="zh-CN"/>
              </w:rPr>
              <w:t>法定代表人直接投标，须提交法定代表人身份证明书和身份证。法定代表人授权代表参加投标的，须出具法定代表人授权书及授权代表身份证。</w:t>
            </w:r>
            <w:r>
              <w:rPr>
                <w:rStyle w:val="62"/>
                <w:rFonts w:hint="eastAsia" w:eastAsia="宋体" w:cs="Times New Roman"/>
                <w:sz w:val="21"/>
                <w:szCs w:val="21"/>
                <w:highlight w:val="none"/>
                <w:lang w:val="en-US" w:eastAsia="zh-CN"/>
              </w:rPr>
              <w:t>若核验信息有误或存在弄虚作假，则交由评标委员会评审，其投标文件按无效处理。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800" w:type="dxa"/>
            <w:vAlign w:val="center"/>
          </w:tcPr>
          <w:p>
            <w:pPr>
              <w:spacing w:after="160"/>
              <w:jc w:val="center"/>
              <w:rPr>
                <w:rFonts w:ascii="宋体" w:hAnsi="宋体" w:eastAsia="宋体"/>
                <w:highlight w:val="none"/>
              </w:rPr>
            </w:pPr>
            <w:r>
              <w:rPr>
                <w:rFonts w:ascii="宋体" w:hAnsi="宋体" w:eastAsia="宋体"/>
                <w:highlight w:val="none"/>
              </w:rPr>
              <w:t>13</w:t>
            </w:r>
          </w:p>
        </w:tc>
        <w:tc>
          <w:tcPr>
            <w:tcW w:w="1915" w:type="dxa"/>
            <w:vAlign w:val="center"/>
          </w:tcPr>
          <w:p>
            <w:pPr>
              <w:spacing w:after="160"/>
              <w:jc w:val="center"/>
              <w:rPr>
                <w:rFonts w:ascii="宋体" w:hAnsi="宋体" w:eastAsia="宋体"/>
                <w:highlight w:val="none"/>
              </w:rPr>
            </w:pPr>
            <w:r>
              <w:rPr>
                <w:rFonts w:ascii="宋体" w:hAnsi="宋体" w:eastAsia="宋体"/>
                <w:highlight w:val="none"/>
              </w:rPr>
              <w:t>报价方式</w:t>
            </w:r>
          </w:p>
        </w:tc>
        <w:tc>
          <w:tcPr>
            <w:tcW w:w="6502" w:type="dxa"/>
            <w:vAlign w:val="center"/>
          </w:tcPr>
          <w:p>
            <w:pPr>
              <w:spacing w:after="160"/>
              <w:ind w:left="53"/>
              <w:jc w:val="left"/>
              <w:rPr>
                <w:highlight w:val="none"/>
              </w:rPr>
            </w:pPr>
            <w:r>
              <w:rPr>
                <w:rFonts w:hint="eastAsia" w:ascii="宋体" w:hAnsi="宋体" w:eastAsia="宋体"/>
                <w:highlight w:val="none"/>
                <w:lang w:val="en-US" w:eastAsia="zh-CN"/>
              </w:rPr>
              <w:t>供应商</w:t>
            </w:r>
            <w:r>
              <w:rPr>
                <w:rFonts w:ascii="宋体" w:hAnsi="宋体" w:eastAsia="宋体"/>
                <w:highlight w:val="none"/>
              </w:rPr>
              <w:t>自主报价。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33" w:hRule="atLeast"/>
          <w:jc w:val="center"/>
        </w:trPr>
        <w:tc>
          <w:tcPr>
            <w:tcW w:w="800" w:type="dxa"/>
            <w:vAlign w:val="center"/>
          </w:tcPr>
          <w:p>
            <w:pPr>
              <w:spacing w:after="160" w:line="360" w:lineRule="auto"/>
              <w:jc w:val="center"/>
              <w:rPr>
                <w:rFonts w:ascii="宋体" w:hAnsi="宋体" w:eastAsia="宋体"/>
                <w:highlight w:val="none"/>
              </w:rPr>
            </w:pPr>
            <w:r>
              <w:rPr>
                <w:rFonts w:ascii="宋体" w:hAnsi="宋体" w:eastAsia="宋体"/>
                <w:highlight w:val="none"/>
              </w:rPr>
              <w:t>14</w:t>
            </w:r>
          </w:p>
        </w:tc>
        <w:tc>
          <w:tcPr>
            <w:tcW w:w="1915" w:type="dxa"/>
            <w:vAlign w:val="center"/>
          </w:tcPr>
          <w:p>
            <w:pPr>
              <w:spacing w:after="160" w:line="360" w:lineRule="auto"/>
              <w:jc w:val="center"/>
              <w:rPr>
                <w:rFonts w:ascii="宋体" w:hAnsi="宋体" w:eastAsia="宋体"/>
                <w:highlight w:val="none"/>
              </w:rPr>
            </w:pPr>
            <w:r>
              <w:rPr>
                <w:rFonts w:ascii="宋体" w:hAnsi="宋体" w:eastAsia="宋体"/>
                <w:highlight w:val="none"/>
              </w:rPr>
              <w:t>异议</w:t>
            </w:r>
          </w:p>
        </w:tc>
        <w:tc>
          <w:tcPr>
            <w:tcW w:w="6502" w:type="dxa"/>
            <w:vAlign w:val="center"/>
          </w:tcPr>
          <w:p>
            <w:pPr>
              <w:spacing w:line="360" w:lineRule="auto"/>
              <w:rPr>
                <w:rFonts w:ascii="宋体" w:hAnsi="宋体" w:eastAsia="宋体"/>
                <w:highlight w:val="none"/>
              </w:rPr>
            </w:pPr>
            <w:r>
              <w:rPr>
                <w:rFonts w:ascii="宋体" w:hAnsi="宋体" w:eastAsia="宋体"/>
                <w:highlight w:val="none"/>
              </w:rPr>
              <w:t>提出异议的截止时间：投标截止日10天前。</w:t>
            </w:r>
          </w:p>
          <w:p>
            <w:pPr>
              <w:spacing w:line="360" w:lineRule="auto"/>
              <w:rPr>
                <w:rFonts w:ascii="宋体" w:hAnsi="宋体" w:eastAsia="宋体"/>
                <w:highlight w:val="none"/>
              </w:rPr>
            </w:pPr>
            <w:r>
              <w:rPr>
                <w:highlight w:val="none"/>
              </w:rPr>
              <w:fldChar w:fldCharType="begin"/>
            </w:r>
            <w:r>
              <w:rPr>
                <w:highlight w:val="none"/>
              </w:rPr>
              <w:instrText xml:space="preserve"> HYPERLINK "mailto:投标人应于投标截止时间10天前，以书面形式提出需澄清或答疑的问题，同时将澄清或答疑问题的电子版发至采购代理机构电子邮箱153008862@qq.com，" \h </w:instrText>
            </w:r>
            <w:r>
              <w:rPr>
                <w:highlight w:val="none"/>
              </w:rPr>
              <w:fldChar w:fldCharType="separate"/>
            </w:r>
            <w:r>
              <w:rPr>
                <w:rFonts w:hint="eastAsia"/>
                <w:highlight w:val="none"/>
                <w:lang w:val="en-US" w:eastAsia="zh-CN"/>
              </w:rPr>
              <w:t>供应商</w:t>
            </w:r>
            <w:r>
              <w:rPr>
                <w:rStyle w:val="62"/>
                <w:rFonts w:eastAsia="宋体"/>
                <w:sz w:val="21"/>
                <w:szCs w:val="21"/>
                <w:highlight w:val="none"/>
              </w:rPr>
              <w:t>对采购文件的内容有异议，应于投标截止时间10天前，以书面形式提出，同时将需澄清或答疑问题的电子版发至招标代理</w:t>
            </w:r>
            <w:r>
              <w:rPr>
                <w:rStyle w:val="62"/>
                <w:rFonts w:hint="eastAsia" w:eastAsia="宋体"/>
                <w:sz w:val="21"/>
                <w:szCs w:val="21"/>
                <w:highlight w:val="none"/>
                <w:lang w:val="en-US" w:eastAsia="zh-CN"/>
              </w:rPr>
              <w:t>机构</w:t>
            </w:r>
            <w:r>
              <w:rPr>
                <w:rStyle w:val="62"/>
                <w:rFonts w:eastAsia="宋体"/>
                <w:sz w:val="21"/>
                <w:szCs w:val="21"/>
                <w:highlight w:val="none"/>
              </w:rPr>
              <w:t>电子邮箱</w:t>
            </w:r>
            <w:r>
              <w:rPr>
                <w:rStyle w:val="62"/>
                <w:rFonts w:hint="eastAsia" w:eastAsia="宋体"/>
                <w:sz w:val="21"/>
                <w:szCs w:val="21"/>
                <w:highlight w:val="none"/>
                <w:lang w:val="en-US" w:eastAsia="zh-CN"/>
              </w:rPr>
              <w:t>1766735901</w:t>
            </w:r>
            <w:r>
              <w:rPr>
                <w:rStyle w:val="62"/>
                <w:rFonts w:eastAsia="宋体"/>
                <w:sz w:val="21"/>
                <w:szCs w:val="21"/>
                <w:highlight w:val="none"/>
              </w:rPr>
              <w:t>@qq.com，</w:t>
            </w:r>
            <w:r>
              <w:rPr>
                <w:rStyle w:val="62"/>
                <w:rFonts w:eastAsia="宋体"/>
                <w:sz w:val="21"/>
                <w:szCs w:val="21"/>
                <w:highlight w:val="none"/>
              </w:rPr>
              <w:fldChar w:fldCharType="end"/>
            </w:r>
            <w:r>
              <w:rPr>
                <w:rFonts w:ascii="宋体" w:hAnsi="宋体" w:eastAsia="宋体"/>
                <w:highlight w:val="none"/>
              </w:rPr>
              <w:t>过期不予答复。</w:t>
            </w:r>
          </w:p>
          <w:p>
            <w:pPr>
              <w:spacing w:line="360" w:lineRule="auto"/>
              <w:rPr>
                <w:highlight w:val="none"/>
              </w:rPr>
            </w:pPr>
            <w:r>
              <w:rPr>
                <w:highlight w:val="none"/>
              </w:rPr>
              <w:t>采购人认为有必要答复的，</w:t>
            </w:r>
            <w:r>
              <w:rPr>
                <w:rFonts w:ascii="宋体" w:hAnsi="宋体" w:eastAsia="宋体"/>
                <w:highlight w:val="none"/>
              </w:rPr>
              <w:t>在投标截止时间7天前</w:t>
            </w:r>
            <w:r>
              <w:rPr>
                <w:highlight w:val="none"/>
              </w:rPr>
              <w:t>将以书面形式发至各</w:t>
            </w:r>
            <w:r>
              <w:rPr>
                <w:rFonts w:hint="eastAsia"/>
                <w:highlight w:val="none"/>
                <w:lang w:val="en-US" w:eastAsia="zh-CN"/>
              </w:rPr>
              <w:t>供应商</w:t>
            </w:r>
            <w:r>
              <w:rPr>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38" w:hRule="atLeast"/>
          <w:jc w:val="center"/>
        </w:trPr>
        <w:tc>
          <w:tcPr>
            <w:tcW w:w="800" w:type="dxa"/>
            <w:vAlign w:val="center"/>
          </w:tcPr>
          <w:p>
            <w:pPr>
              <w:spacing w:after="160" w:line="360" w:lineRule="auto"/>
              <w:jc w:val="center"/>
              <w:rPr>
                <w:rFonts w:ascii="宋体" w:hAnsi="宋体" w:eastAsia="宋体"/>
                <w:highlight w:val="none"/>
              </w:rPr>
            </w:pPr>
            <w:r>
              <w:rPr>
                <w:rFonts w:ascii="宋体" w:hAnsi="宋体" w:eastAsia="宋体"/>
                <w:highlight w:val="none"/>
              </w:rPr>
              <w:t>15</w:t>
            </w:r>
          </w:p>
        </w:tc>
        <w:tc>
          <w:tcPr>
            <w:tcW w:w="1915" w:type="dxa"/>
            <w:vAlign w:val="center"/>
          </w:tcPr>
          <w:p>
            <w:pPr>
              <w:spacing w:after="160" w:line="360" w:lineRule="auto"/>
              <w:jc w:val="center"/>
              <w:rPr>
                <w:rFonts w:ascii="宋体" w:hAnsi="宋体" w:eastAsia="宋体"/>
                <w:highlight w:val="none"/>
              </w:rPr>
            </w:pPr>
            <w:r>
              <w:rPr>
                <w:rFonts w:ascii="宋体" w:hAnsi="宋体" w:eastAsia="宋体"/>
                <w:highlight w:val="none"/>
              </w:rPr>
              <w:t>招标文件澄清和修改</w:t>
            </w:r>
          </w:p>
        </w:tc>
        <w:tc>
          <w:tcPr>
            <w:tcW w:w="6502" w:type="dxa"/>
            <w:vAlign w:val="center"/>
          </w:tcPr>
          <w:p>
            <w:pPr>
              <w:spacing w:after="160" w:line="360" w:lineRule="auto"/>
              <w:outlineLvl w:val="2"/>
              <w:rPr>
                <w:highlight w:val="none"/>
              </w:rPr>
            </w:pPr>
            <w:bookmarkStart w:id="33" w:name="_Toc11785"/>
            <w:r>
              <w:rPr>
                <w:highlight w:val="none"/>
              </w:rPr>
              <w:t>招标文件的澄清和修改：投标截止时间15日前</w:t>
            </w:r>
          </w:p>
          <w:p>
            <w:pPr>
              <w:spacing w:after="160" w:line="360" w:lineRule="auto"/>
              <w:outlineLvl w:val="2"/>
              <w:rPr>
                <w:highlight w:val="none"/>
              </w:rPr>
            </w:pPr>
            <w:r>
              <w:rPr>
                <w:highlight w:val="none"/>
              </w:rPr>
              <w:t>在投标截止时间15日前，采购人或采购代理机构可以澄清或修改招标文件，并以书面形式通知各</w:t>
            </w:r>
            <w:r>
              <w:rPr>
                <w:rFonts w:hint="eastAsia"/>
                <w:highlight w:val="none"/>
                <w:lang w:val="en-US" w:eastAsia="zh-CN"/>
              </w:rPr>
              <w:t>供应商</w:t>
            </w:r>
            <w:r>
              <w:rPr>
                <w:highlight w:val="none"/>
              </w:rPr>
              <w:t>。</w:t>
            </w:r>
            <w:bookmarkEnd w:id="33"/>
            <w:r>
              <w:rPr>
                <w:highlight w:val="none"/>
              </w:rPr>
              <w:t>不足15日的，采购人或采购代理机构应当顺延提交投标文件的截止时间。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00" w:type="dxa"/>
            <w:vAlign w:val="center"/>
          </w:tcPr>
          <w:p>
            <w:pPr>
              <w:spacing w:after="160"/>
              <w:jc w:val="center"/>
              <w:rPr>
                <w:rFonts w:ascii="宋体" w:hAnsi="宋体" w:eastAsia="宋体"/>
                <w:highlight w:val="none"/>
              </w:rPr>
            </w:pPr>
            <w:r>
              <w:rPr>
                <w:rFonts w:ascii="宋体" w:hAnsi="宋体" w:eastAsia="宋体"/>
                <w:highlight w:val="none"/>
              </w:rPr>
              <w:t>16</w:t>
            </w:r>
          </w:p>
        </w:tc>
        <w:tc>
          <w:tcPr>
            <w:tcW w:w="1915" w:type="dxa"/>
            <w:vAlign w:val="center"/>
          </w:tcPr>
          <w:p>
            <w:pPr>
              <w:spacing w:after="160"/>
              <w:jc w:val="center"/>
              <w:rPr>
                <w:rFonts w:ascii="宋体" w:hAnsi="宋体" w:eastAsia="宋体"/>
                <w:highlight w:val="none"/>
              </w:rPr>
            </w:pPr>
            <w:r>
              <w:rPr>
                <w:rFonts w:ascii="宋体" w:hAnsi="宋体" w:eastAsia="宋体"/>
                <w:highlight w:val="none"/>
              </w:rPr>
              <w:t>投标截止时间</w:t>
            </w:r>
          </w:p>
        </w:tc>
        <w:tc>
          <w:tcPr>
            <w:tcW w:w="6502" w:type="dxa"/>
            <w:vAlign w:val="center"/>
          </w:tcPr>
          <w:p>
            <w:pPr>
              <w:spacing w:after="160"/>
              <w:rPr>
                <w:rFonts w:ascii="宋体" w:hAnsi="宋体" w:eastAsia="宋体"/>
                <w:highlight w:val="none"/>
              </w:rPr>
            </w:pPr>
            <w:r>
              <w:rPr>
                <w:rFonts w:ascii="宋体" w:hAnsi="宋体" w:eastAsia="宋体"/>
                <w:highlight w:val="none"/>
              </w:rPr>
              <w:t xml:space="preserve"> </w:t>
            </w:r>
            <w:r>
              <w:rPr>
                <w:rFonts w:hint="eastAsia" w:ascii="宋体" w:hAnsi="宋体" w:eastAsia="宋体"/>
                <w:highlight w:val="none"/>
                <w:u w:val="single"/>
                <w:lang w:val="en-US" w:eastAsia="zh-CN"/>
              </w:rPr>
              <w:t>2022</w:t>
            </w:r>
            <w:r>
              <w:rPr>
                <w:rFonts w:ascii="宋体" w:hAnsi="宋体" w:eastAsia="宋体"/>
                <w:highlight w:val="none"/>
              </w:rPr>
              <w:t>年</w:t>
            </w:r>
            <w:r>
              <w:rPr>
                <w:rFonts w:hint="eastAsia" w:ascii="宋体" w:hAnsi="宋体" w:eastAsia="宋体"/>
                <w:highlight w:val="none"/>
                <w:u w:val="single"/>
                <w:lang w:val="en-US" w:eastAsia="zh-CN"/>
              </w:rPr>
              <w:t xml:space="preserve"> 9 </w:t>
            </w:r>
            <w:r>
              <w:rPr>
                <w:rFonts w:ascii="宋体" w:hAnsi="宋体" w:eastAsia="宋体"/>
                <w:highlight w:val="none"/>
              </w:rPr>
              <w:t>月</w:t>
            </w:r>
            <w:r>
              <w:rPr>
                <w:rFonts w:hint="eastAsia" w:ascii="宋体" w:hAnsi="宋体" w:eastAsia="宋体"/>
                <w:highlight w:val="none"/>
                <w:u w:val="single"/>
                <w:lang w:val="en-US" w:eastAsia="zh-CN"/>
              </w:rPr>
              <w:t xml:space="preserve"> 20 </w:t>
            </w:r>
            <w:r>
              <w:rPr>
                <w:rFonts w:ascii="宋体" w:hAnsi="宋体" w:eastAsia="宋体"/>
                <w:highlight w:val="none"/>
              </w:rPr>
              <w:t>日</w:t>
            </w:r>
            <w:r>
              <w:rPr>
                <w:rFonts w:hint="eastAsia" w:ascii="宋体" w:hAnsi="宋体" w:eastAsia="宋体"/>
                <w:highlight w:val="none"/>
                <w:u w:val="single"/>
                <w:lang w:val="en-US" w:eastAsia="zh-CN"/>
              </w:rPr>
              <w:t>14</w:t>
            </w:r>
            <w:r>
              <w:rPr>
                <w:rFonts w:ascii="宋体" w:hAnsi="宋体" w:eastAsia="宋体"/>
                <w:highlight w:val="none"/>
              </w:rPr>
              <w:t>时</w:t>
            </w:r>
            <w:r>
              <w:rPr>
                <w:rFonts w:hint="eastAsia" w:ascii="宋体" w:hAnsi="宋体" w:eastAsia="宋体"/>
                <w:highlight w:val="none"/>
                <w:u w:val="single"/>
                <w:lang w:val="en-US" w:eastAsia="zh-CN"/>
              </w:rPr>
              <w:t>30</w:t>
            </w:r>
            <w:r>
              <w:rPr>
                <w:rFonts w:ascii="宋体" w:hAnsi="宋体" w:eastAsia="宋体"/>
                <w:highlight w:val="none"/>
              </w:rPr>
              <w:t>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00" w:type="dxa"/>
            <w:vAlign w:val="center"/>
          </w:tcPr>
          <w:p>
            <w:pPr>
              <w:spacing w:after="160"/>
              <w:jc w:val="center"/>
              <w:rPr>
                <w:rFonts w:ascii="宋体" w:hAnsi="宋体" w:eastAsia="宋体"/>
                <w:highlight w:val="none"/>
              </w:rPr>
            </w:pPr>
            <w:r>
              <w:rPr>
                <w:rFonts w:ascii="宋体" w:hAnsi="宋体" w:eastAsia="宋体"/>
                <w:highlight w:val="none"/>
              </w:rPr>
              <w:t>17</w:t>
            </w:r>
          </w:p>
        </w:tc>
        <w:tc>
          <w:tcPr>
            <w:tcW w:w="1915" w:type="dxa"/>
            <w:vAlign w:val="center"/>
          </w:tcPr>
          <w:p>
            <w:pPr>
              <w:spacing w:after="160"/>
              <w:jc w:val="center"/>
              <w:rPr>
                <w:rFonts w:ascii="宋体" w:hAnsi="宋体" w:eastAsia="宋体"/>
                <w:highlight w:val="none"/>
              </w:rPr>
            </w:pPr>
            <w:r>
              <w:rPr>
                <w:rFonts w:ascii="宋体" w:hAnsi="宋体" w:eastAsia="宋体"/>
                <w:highlight w:val="none"/>
              </w:rPr>
              <w:t>投标有效期</w:t>
            </w:r>
          </w:p>
        </w:tc>
        <w:tc>
          <w:tcPr>
            <w:tcW w:w="6502" w:type="dxa"/>
            <w:vAlign w:val="center"/>
          </w:tcPr>
          <w:p>
            <w:pPr>
              <w:spacing w:after="160"/>
              <w:rPr>
                <w:rFonts w:ascii="宋体" w:hAnsi="宋体" w:eastAsia="宋体"/>
                <w:highlight w:val="none"/>
              </w:rPr>
            </w:pPr>
            <w:r>
              <w:rPr>
                <w:rFonts w:ascii="宋体" w:hAnsi="宋体" w:eastAsia="宋体"/>
                <w:highlight w:val="none"/>
              </w:rPr>
              <w:t>90天（从提交投标文件的截止之日起算）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800" w:type="dxa"/>
            <w:vAlign w:val="center"/>
          </w:tcPr>
          <w:p>
            <w:pPr>
              <w:spacing w:after="160" w:line="360" w:lineRule="auto"/>
              <w:jc w:val="center"/>
              <w:rPr>
                <w:rFonts w:ascii="宋体" w:hAnsi="宋体" w:eastAsia="宋体"/>
                <w:highlight w:val="none"/>
              </w:rPr>
            </w:pPr>
            <w:r>
              <w:rPr>
                <w:rFonts w:ascii="宋体" w:hAnsi="宋体" w:eastAsia="宋体"/>
                <w:highlight w:val="none"/>
              </w:rPr>
              <w:t>18</w:t>
            </w:r>
          </w:p>
        </w:tc>
        <w:tc>
          <w:tcPr>
            <w:tcW w:w="1915" w:type="dxa"/>
            <w:vAlign w:val="center"/>
          </w:tcPr>
          <w:p>
            <w:pPr>
              <w:spacing w:after="160" w:line="360" w:lineRule="auto"/>
              <w:jc w:val="center"/>
              <w:rPr>
                <w:rFonts w:ascii="宋体" w:hAnsi="宋体" w:eastAsia="宋体"/>
                <w:highlight w:val="none"/>
              </w:rPr>
            </w:pPr>
            <w:r>
              <w:rPr>
                <w:rFonts w:ascii="宋体" w:hAnsi="宋体" w:eastAsia="宋体"/>
                <w:highlight w:val="none"/>
              </w:rPr>
              <w:t>投标保证金</w:t>
            </w:r>
          </w:p>
        </w:tc>
        <w:tc>
          <w:tcPr>
            <w:tcW w:w="6502" w:type="dxa"/>
            <w:vAlign w:val="center"/>
          </w:tcPr>
          <w:p>
            <w:pPr>
              <w:spacing w:after="160" w:line="312" w:lineRule="auto"/>
              <w:rPr>
                <w:rFonts w:ascii="宋体" w:hAnsi="宋体" w:eastAsia="宋体"/>
                <w:highlight w:val="none"/>
              </w:rPr>
            </w:pPr>
            <w:r>
              <w:rPr>
                <w:rFonts w:ascii="宋体" w:hAnsi="宋体" w:eastAsia="宋体"/>
                <w:highlight w:val="none"/>
              </w:rPr>
              <w:t>保证金金额：</w:t>
            </w:r>
            <w:r>
              <w:rPr>
                <w:rFonts w:hint="eastAsia" w:ascii="宋体" w:hAnsi="宋体" w:eastAsia="宋体"/>
                <w:highlight w:val="none"/>
                <w:lang w:val="en-US" w:eastAsia="zh-CN"/>
              </w:rPr>
              <w:t>40000.00</w:t>
            </w:r>
            <w:r>
              <w:rPr>
                <w:rFonts w:ascii="宋体" w:hAnsi="宋体" w:eastAsia="宋体"/>
                <w:highlight w:val="none"/>
              </w:rPr>
              <w:t>元</w:t>
            </w:r>
          </w:p>
          <w:p>
            <w:pPr>
              <w:spacing w:after="160" w:line="312" w:lineRule="auto"/>
              <w:rPr>
                <w:rFonts w:ascii="宋体" w:hAnsi="宋体" w:eastAsia="宋体"/>
                <w:highlight w:val="none"/>
              </w:rPr>
            </w:pPr>
            <w:r>
              <w:rPr>
                <w:rFonts w:ascii="宋体" w:hAnsi="宋体" w:eastAsia="宋体"/>
                <w:highlight w:val="none"/>
              </w:rPr>
              <w:t>采用支票、汇票、电汇、网银、转账或金融、担保机构出具的保函等非现金方式缴纳，且确保投标截止时间前到达采购代理机构指定账户。</w:t>
            </w:r>
          </w:p>
          <w:p>
            <w:pPr>
              <w:spacing w:after="160" w:line="312" w:lineRule="auto"/>
              <w:rPr>
                <w:rFonts w:ascii="宋体" w:hAnsi="宋体" w:eastAsia="宋体"/>
                <w:highlight w:val="none"/>
              </w:rPr>
            </w:pPr>
            <w:r>
              <w:rPr>
                <w:rFonts w:ascii="宋体" w:hAnsi="宋体" w:eastAsia="宋体"/>
                <w:highlight w:val="none"/>
              </w:rPr>
              <w:t>账户名称：永明项目管理有限公司</w:t>
            </w:r>
          </w:p>
          <w:p>
            <w:pPr>
              <w:spacing w:after="160" w:line="312" w:lineRule="auto"/>
              <w:rPr>
                <w:rFonts w:ascii="宋体" w:hAnsi="宋体" w:eastAsia="宋体"/>
                <w:highlight w:val="none"/>
              </w:rPr>
            </w:pPr>
            <w:r>
              <w:rPr>
                <w:rFonts w:ascii="宋体" w:hAnsi="宋体" w:eastAsia="宋体"/>
                <w:highlight w:val="none"/>
              </w:rPr>
              <w:t>开户行名称：平安银行西安分行</w:t>
            </w:r>
          </w:p>
          <w:p>
            <w:pPr>
              <w:spacing w:after="160" w:line="312" w:lineRule="auto"/>
              <w:rPr>
                <w:rFonts w:hint="default" w:ascii="宋体" w:hAnsi="宋体" w:eastAsia="宋体"/>
                <w:highlight w:val="none"/>
                <w:lang w:val="en-US" w:eastAsia="zh-CN"/>
              </w:rPr>
            </w:pPr>
            <w:r>
              <w:rPr>
                <w:rFonts w:ascii="宋体" w:hAnsi="宋体" w:eastAsia="宋体"/>
                <w:highlight w:val="none"/>
              </w:rPr>
              <w:t>账号：</w:t>
            </w:r>
            <w:r>
              <w:rPr>
                <w:rFonts w:hint="eastAsia" w:ascii="宋体" w:hAnsi="宋体" w:eastAsia="宋体"/>
                <w:highlight w:val="none"/>
                <w:u w:val="single"/>
                <w:lang w:val="en-US" w:eastAsia="zh-CN"/>
              </w:rPr>
              <w:t xml:space="preserve"> 30205770004123    </w:t>
            </w:r>
          </w:p>
          <w:p>
            <w:pPr>
              <w:spacing w:after="160" w:line="312" w:lineRule="auto"/>
              <w:rPr>
                <w:rFonts w:ascii="宋体" w:hAnsi="宋体" w:eastAsia="宋体"/>
                <w:highlight w:val="none"/>
              </w:rPr>
            </w:pPr>
            <w:r>
              <w:rPr>
                <w:rFonts w:ascii="宋体" w:hAnsi="宋体" w:eastAsia="宋体"/>
                <w:highlight w:val="none"/>
              </w:rPr>
              <w:t>转账事由：</w:t>
            </w:r>
            <w:r>
              <w:rPr>
                <w:rFonts w:ascii="宋体" w:hAnsi="宋体" w:eastAsia="宋体"/>
                <w:highlight w:val="none"/>
                <w:u w:val="single"/>
              </w:rPr>
              <w:t>（</w:t>
            </w:r>
            <w:r>
              <w:rPr>
                <w:rFonts w:hint="eastAsia" w:ascii="宋体" w:hAnsi="宋体" w:eastAsia="宋体"/>
                <w:highlight w:val="none"/>
                <w:u w:val="single"/>
                <w:lang w:val="en-US" w:eastAsia="zh-CN"/>
              </w:rPr>
              <w:t>项目</w:t>
            </w:r>
            <w:r>
              <w:rPr>
                <w:rFonts w:ascii="宋体" w:hAnsi="宋体" w:eastAsia="宋体"/>
                <w:highlight w:val="none"/>
                <w:u w:val="single"/>
              </w:rPr>
              <w:t>名称</w:t>
            </w:r>
            <w:r>
              <w:rPr>
                <w:rFonts w:hint="eastAsia" w:ascii="宋体" w:hAnsi="宋体" w:eastAsia="宋体"/>
                <w:highlight w:val="none"/>
                <w:u w:val="single"/>
                <w:lang w:val="en-US" w:eastAsia="zh-CN"/>
              </w:rPr>
              <w:t>/项目编号</w:t>
            </w:r>
            <w:r>
              <w:rPr>
                <w:rFonts w:ascii="宋体" w:hAnsi="宋体" w:eastAsia="宋体"/>
                <w:highlight w:val="none"/>
                <w:u w:val="single"/>
              </w:rPr>
              <w:t>）</w:t>
            </w:r>
            <w:r>
              <w:rPr>
                <w:rFonts w:ascii="宋体" w:hAnsi="宋体" w:eastAsia="宋体"/>
                <w:highlight w:val="none"/>
              </w:rPr>
              <w:t>投标保证金</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31" w:hRule="atLeast"/>
          <w:jc w:val="center"/>
        </w:trPr>
        <w:tc>
          <w:tcPr>
            <w:tcW w:w="800" w:type="dxa"/>
            <w:vAlign w:val="center"/>
          </w:tcPr>
          <w:p>
            <w:pPr>
              <w:spacing w:after="160"/>
              <w:jc w:val="center"/>
              <w:rPr>
                <w:rFonts w:ascii="宋体" w:hAnsi="宋体" w:eastAsia="宋体"/>
                <w:highlight w:val="none"/>
              </w:rPr>
            </w:pPr>
            <w:r>
              <w:rPr>
                <w:rFonts w:ascii="宋体" w:hAnsi="宋体" w:eastAsia="宋体"/>
                <w:highlight w:val="none"/>
              </w:rPr>
              <w:t>19</w:t>
            </w:r>
          </w:p>
        </w:tc>
        <w:tc>
          <w:tcPr>
            <w:tcW w:w="1915" w:type="dxa"/>
            <w:vAlign w:val="center"/>
          </w:tcPr>
          <w:p>
            <w:pPr>
              <w:spacing w:after="160"/>
              <w:jc w:val="center"/>
              <w:rPr>
                <w:rFonts w:ascii="宋体" w:hAnsi="宋体" w:eastAsia="宋体"/>
                <w:highlight w:val="none"/>
              </w:rPr>
            </w:pPr>
            <w:r>
              <w:rPr>
                <w:highlight w:val="none"/>
              </w:rPr>
              <w:t>签字、盖章的具体要求</w:t>
            </w:r>
          </w:p>
        </w:tc>
        <w:tc>
          <w:tcPr>
            <w:tcW w:w="6502" w:type="dxa"/>
            <w:vAlign w:val="center"/>
          </w:tcPr>
          <w:p>
            <w:pPr>
              <w:spacing w:after="160" w:line="312" w:lineRule="auto"/>
              <w:rPr>
                <w:rFonts w:ascii="宋体" w:hAnsi="宋体" w:eastAsia="宋体"/>
                <w:highlight w:val="none"/>
              </w:rPr>
            </w:pPr>
            <w:r>
              <w:rPr>
                <w:rFonts w:ascii="宋体" w:hAnsi="宋体" w:eastAsia="宋体"/>
                <w:color w:val="000000"/>
                <w:highlight w:val="none"/>
              </w:rPr>
              <w:t>投标文件封面及其它有要求的部位应加盖</w:t>
            </w:r>
            <w:r>
              <w:rPr>
                <w:rFonts w:hint="eastAsia" w:ascii="宋体" w:hAnsi="宋体" w:eastAsia="宋体"/>
                <w:highlight w:val="none"/>
                <w:lang w:val="en-US" w:eastAsia="zh-CN"/>
              </w:rPr>
              <w:t>供应商</w:t>
            </w:r>
            <w:r>
              <w:rPr>
                <w:rFonts w:ascii="宋体" w:hAnsi="宋体" w:eastAsia="宋体"/>
                <w:color w:val="000000"/>
                <w:highlight w:val="none"/>
              </w:rPr>
              <w:t>公章并经法定代表人或其委托代理人签字或盖章。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26" w:hRule="atLeast"/>
          <w:jc w:val="center"/>
        </w:trPr>
        <w:tc>
          <w:tcPr>
            <w:tcW w:w="800" w:type="dxa"/>
            <w:vAlign w:val="center"/>
          </w:tcPr>
          <w:p>
            <w:pPr>
              <w:spacing w:after="160"/>
              <w:jc w:val="center"/>
              <w:rPr>
                <w:rFonts w:ascii="宋体" w:hAnsi="宋体" w:eastAsia="宋体"/>
                <w:highlight w:val="none"/>
              </w:rPr>
            </w:pPr>
            <w:r>
              <w:rPr>
                <w:rFonts w:ascii="宋体" w:hAnsi="宋体" w:eastAsia="宋体"/>
                <w:highlight w:val="none"/>
              </w:rPr>
              <w:t>20</w:t>
            </w:r>
          </w:p>
        </w:tc>
        <w:tc>
          <w:tcPr>
            <w:tcW w:w="1915" w:type="dxa"/>
            <w:vAlign w:val="center"/>
          </w:tcPr>
          <w:p>
            <w:pPr>
              <w:spacing w:after="160"/>
              <w:jc w:val="center"/>
              <w:rPr>
                <w:rFonts w:ascii="宋体" w:hAnsi="宋体" w:eastAsia="宋体"/>
                <w:highlight w:val="none"/>
              </w:rPr>
            </w:pPr>
            <w:r>
              <w:rPr>
                <w:rFonts w:ascii="宋体" w:hAnsi="宋体" w:eastAsia="宋体"/>
                <w:highlight w:val="none"/>
              </w:rPr>
              <w:t>投标文件的份数及装订要求</w:t>
            </w:r>
          </w:p>
        </w:tc>
        <w:tc>
          <w:tcPr>
            <w:tcW w:w="6502" w:type="dxa"/>
            <w:vAlign w:val="center"/>
          </w:tcPr>
          <w:p>
            <w:pPr>
              <w:spacing w:after="160" w:line="324" w:lineRule="auto"/>
              <w:rPr>
                <w:rFonts w:ascii="宋体" w:hAnsi="宋体" w:eastAsia="宋体"/>
                <w:highlight w:val="none"/>
              </w:rPr>
            </w:pPr>
            <w:r>
              <w:rPr>
                <w:rFonts w:ascii="宋体" w:hAnsi="宋体" w:eastAsia="宋体"/>
                <w:highlight w:val="none"/>
              </w:rPr>
              <w:t>1、正本1份，副本2份，电子文档1份（U盘或光盘）；</w:t>
            </w:r>
          </w:p>
          <w:p>
            <w:pPr>
              <w:spacing w:after="160" w:line="324" w:lineRule="auto"/>
              <w:rPr>
                <w:rFonts w:ascii="宋体" w:hAnsi="宋体" w:eastAsia="宋体"/>
                <w:highlight w:val="none"/>
              </w:rPr>
            </w:pPr>
            <w:r>
              <w:rPr>
                <w:rFonts w:ascii="宋体" w:hAnsi="宋体" w:eastAsia="宋体"/>
                <w:highlight w:val="none"/>
              </w:rPr>
              <w:t>2、装订要求：胶装，不允许活页装订；</w:t>
            </w:r>
          </w:p>
          <w:p>
            <w:pPr>
              <w:spacing w:after="160" w:line="324" w:lineRule="auto"/>
              <w:rPr>
                <w:rFonts w:ascii="宋体" w:hAnsi="宋体" w:eastAsia="宋体"/>
                <w:highlight w:val="none"/>
              </w:rPr>
            </w:pPr>
            <w:r>
              <w:rPr>
                <w:rFonts w:ascii="宋体" w:hAnsi="宋体" w:eastAsia="宋体"/>
                <w:highlight w:val="none"/>
              </w:rPr>
              <w:t>3、分别在外包装上清楚标明“正本”、“副本”字样；</w:t>
            </w:r>
          </w:p>
          <w:p>
            <w:pPr>
              <w:spacing w:after="160" w:line="324" w:lineRule="auto"/>
              <w:rPr>
                <w:rFonts w:ascii="宋体" w:hAnsi="宋体" w:eastAsia="宋体"/>
                <w:highlight w:val="none"/>
              </w:rPr>
            </w:pPr>
            <w:r>
              <w:rPr>
                <w:rFonts w:ascii="宋体" w:hAnsi="宋体" w:eastAsia="宋体"/>
                <w:highlight w:val="none"/>
              </w:rPr>
              <w:t>4、无论中标与否，所有文件递交后一律不予退还。</w:t>
            </w:r>
          </w:p>
          <w:p>
            <w:pPr>
              <w:pStyle w:val="66"/>
              <w:spacing w:after="160"/>
              <w:rPr>
                <w:highlight w:val="none"/>
              </w:rPr>
            </w:pPr>
            <w:r>
              <w:rPr>
                <w:rFonts w:ascii="宋体" w:hAnsi="宋体" w:eastAsia="宋体"/>
                <w:b/>
                <w:highlight w:val="none"/>
              </w:rPr>
              <w:t>5、书脊处标明项目名称及</w:t>
            </w:r>
            <w:r>
              <w:rPr>
                <w:rFonts w:hint="eastAsia" w:ascii="宋体" w:hAnsi="宋体" w:eastAsia="宋体"/>
                <w:b/>
                <w:highlight w:val="none"/>
                <w:lang w:val="en-US" w:eastAsia="zh-CN"/>
              </w:rPr>
              <w:t>供应商</w:t>
            </w:r>
            <w:r>
              <w:rPr>
                <w:rFonts w:ascii="宋体" w:hAnsi="宋体" w:eastAsia="宋体"/>
                <w:b/>
                <w:highlight w:val="none"/>
              </w:rPr>
              <w:t>名称。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00" w:type="dxa"/>
            <w:vAlign w:val="center"/>
          </w:tcPr>
          <w:p>
            <w:pPr>
              <w:spacing w:after="160"/>
              <w:jc w:val="center"/>
              <w:rPr>
                <w:rFonts w:ascii="宋体" w:hAnsi="宋体" w:eastAsia="宋体"/>
                <w:highlight w:val="none"/>
              </w:rPr>
            </w:pPr>
            <w:r>
              <w:rPr>
                <w:rFonts w:ascii="宋体" w:hAnsi="宋体" w:eastAsia="宋体"/>
                <w:highlight w:val="none"/>
              </w:rPr>
              <w:t>21</w:t>
            </w:r>
          </w:p>
        </w:tc>
        <w:tc>
          <w:tcPr>
            <w:tcW w:w="1915" w:type="dxa"/>
            <w:vAlign w:val="center"/>
          </w:tcPr>
          <w:p>
            <w:pPr>
              <w:spacing w:after="160" w:line="324" w:lineRule="auto"/>
              <w:jc w:val="center"/>
              <w:rPr>
                <w:rFonts w:ascii="宋体" w:hAnsi="宋体" w:eastAsia="宋体"/>
                <w:highlight w:val="none"/>
              </w:rPr>
            </w:pPr>
            <w:r>
              <w:rPr>
                <w:rFonts w:ascii="宋体" w:hAnsi="宋体" w:eastAsia="宋体"/>
                <w:highlight w:val="none"/>
              </w:rPr>
              <w:t>密封袋封套上</w:t>
            </w:r>
          </w:p>
          <w:p>
            <w:pPr>
              <w:spacing w:after="160" w:line="324" w:lineRule="auto"/>
              <w:jc w:val="center"/>
              <w:rPr>
                <w:rFonts w:ascii="宋体" w:hAnsi="宋体" w:eastAsia="宋体"/>
                <w:highlight w:val="none"/>
              </w:rPr>
            </w:pPr>
            <w:r>
              <w:rPr>
                <w:rFonts w:ascii="宋体" w:hAnsi="宋体" w:eastAsia="宋体"/>
                <w:highlight w:val="none"/>
              </w:rPr>
              <w:t>写明</w:t>
            </w:r>
          </w:p>
        </w:tc>
        <w:tc>
          <w:tcPr>
            <w:tcW w:w="6502" w:type="dxa"/>
            <w:vAlign w:val="center"/>
          </w:tcPr>
          <w:p>
            <w:pPr>
              <w:spacing w:after="160" w:line="324" w:lineRule="auto"/>
              <w:jc w:val="center"/>
              <w:rPr>
                <w:rFonts w:ascii="宋体" w:hAnsi="宋体" w:eastAsia="宋体"/>
                <w:color w:val="333333"/>
                <w:highlight w:val="none"/>
              </w:rPr>
            </w:pPr>
            <w:r>
              <w:rPr>
                <w:rFonts w:ascii="宋体" w:hAnsi="宋体" w:eastAsia="宋体"/>
                <w:highlight w:val="none"/>
              </w:rPr>
              <w:t>（项目名称）</w:t>
            </w:r>
          </w:p>
          <w:p>
            <w:pPr>
              <w:spacing w:after="160" w:line="324" w:lineRule="auto"/>
              <w:jc w:val="center"/>
              <w:rPr>
                <w:rFonts w:ascii="宋体" w:hAnsi="宋体" w:eastAsia="宋体"/>
                <w:highlight w:val="none"/>
              </w:rPr>
            </w:pPr>
            <w:r>
              <w:rPr>
                <w:rFonts w:ascii="宋体" w:hAnsi="宋体" w:eastAsia="宋体"/>
                <w:highlight w:val="none"/>
              </w:rPr>
              <w:t>投标文件</w:t>
            </w:r>
          </w:p>
          <w:p>
            <w:pPr>
              <w:spacing w:after="160" w:line="324" w:lineRule="auto"/>
              <w:jc w:val="left"/>
              <w:rPr>
                <w:rFonts w:ascii="宋体" w:hAnsi="宋体" w:eastAsia="宋体"/>
                <w:highlight w:val="none"/>
              </w:rPr>
            </w:pPr>
            <w:r>
              <w:rPr>
                <w:rFonts w:hint="eastAsia" w:ascii="宋体" w:hAnsi="宋体" w:eastAsia="宋体"/>
                <w:highlight w:val="none"/>
                <w:lang w:val="en-US" w:eastAsia="zh-CN"/>
              </w:rPr>
              <w:t>供应商</w:t>
            </w:r>
            <w:r>
              <w:rPr>
                <w:rFonts w:ascii="宋体" w:hAnsi="宋体" w:eastAsia="宋体"/>
                <w:highlight w:val="none"/>
              </w:rPr>
              <w:t>名称：</w:t>
            </w:r>
            <w:r>
              <w:rPr>
                <w:rFonts w:ascii="宋体" w:hAnsi="宋体" w:eastAsia="宋体"/>
                <w:highlight w:val="none"/>
                <w:u w:val="single"/>
              </w:rPr>
              <w:t xml:space="preserve">                 </w:t>
            </w:r>
            <w:r>
              <w:rPr>
                <w:rFonts w:ascii="宋体" w:hAnsi="宋体" w:eastAsia="宋体"/>
                <w:highlight w:val="none"/>
              </w:rPr>
              <w:t>(单位盖章)</w:t>
            </w:r>
          </w:p>
          <w:p>
            <w:pPr>
              <w:spacing w:after="160" w:line="324" w:lineRule="auto"/>
              <w:rPr>
                <w:rFonts w:ascii="宋体" w:hAnsi="宋体" w:eastAsia="宋体"/>
                <w:highlight w:val="none"/>
              </w:rPr>
            </w:pPr>
            <w:r>
              <w:rPr>
                <w:rFonts w:ascii="宋体" w:hAnsi="宋体" w:eastAsia="宋体"/>
                <w:highlight w:val="none"/>
              </w:rPr>
              <w:t>在</w:t>
            </w:r>
            <w:r>
              <w:rPr>
                <w:rFonts w:ascii="宋体" w:hAnsi="宋体" w:eastAsia="宋体"/>
                <w:highlight w:val="none"/>
                <w:u w:val="single"/>
              </w:rPr>
              <w:t xml:space="preserve">    </w:t>
            </w:r>
            <w:r>
              <w:rPr>
                <w:rFonts w:ascii="宋体" w:hAnsi="宋体" w:eastAsia="宋体"/>
                <w:highlight w:val="none"/>
              </w:rPr>
              <w:t>年</w:t>
            </w:r>
            <w:r>
              <w:rPr>
                <w:rFonts w:ascii="宋体" w:hAnsi="宋体" w:eastAsia="宋体"/>
                <w:highlight w:val="none"/>
                <w:u w:val="single"/>
              </w:rPr>
              <w:t xml:space="preserve">  </w:t>
            </w:r>
            <w:r>
              <w:rPr>
                <w:rFonts w:ascii="宋体" w:hAnsi="宋体" w:eastAsia="宋体"/>
                <w:highlight w:val="none"/>
              </w:rPr>
              <w:t>月</w:t>
            </w:r>
            <w:r>
              <w:rPr>
                <w:rFonts w:ascii="宋体" w:hAnsi="宋体" w:eastAsia="宋体"/>
                <w:highlight w:val="none"/>
                <w:u w:val="single"/>
              </w:rPr>
              <w:t xml:space="preserve">  </w:t>
            </w:r>
            <w:r>
              <w:rPr>
                <w:rFonts w:ascii="宋体" w:hAnsi="宋体" w:eastAsia="宋体"/>
                <w:highlight w:val="none"/>
              </w:rPr>
              <w:t>日</w:t>
            </w:r>
            <w:r>
              <w:rPr>
                <w:rFonts w:ascii="宋体" w:hAnsi="宋体" w:eastAsia="宋体"/>
                <w:highlight w:val="none"/>
                <w:u w:val="single"/>
              </w:rPr>
              <w:t xml:space="preserve">  </w:t>
            </w:r>
            <w:r>
              <w:rPr>
                <w:rFonts w:ascii="宋体" w:hAnsi="宋体" w:eastAsia="宋体"/>
                <w:highlight w:val="none"/>
              </w:rPr>
              <w:t>时</w:t>
            </w:r>
            <w:r>
              <w:rPr>
                <w:rFonts w:ascii="宋体" w:hAnsi="宋体" w:eastAsia="宋体"/>
                <w:highlight w:val="none"/>
                <w:u w:val="single"/>
              </w:rPr>
              <w:t xml:space="preserve">  </w:t>
            </w:r>
            <w:r>
              <w:rPr>
                <w:rFonts w:ascii="宋体" w:hAnsi="宋体" w:eastAsia="宋体"/>
                <w:highlight w:val="none"/>
              </w:rPr>
              <w:t>分前不得开启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800" w:type="dxa"/>
            <w:vAlign w:val="center"/>
          </w:tcPr>
          <w:p>
            <w:pPr>
              <w:spacing w:after="160"/>
              <w:jc w:val="center"/>
              <w:rPr>
                <w:rFonts w:ascii="宋体" w:hAnsi="宋体" w:eastAsia="宋体"/>
                <w:highlight w:val="none"/>
              </w:rPr>
            </w:pPr>
            <w:r>
              <w:rPr>
                <w:rFonts w:ascii="宋体" w:hAnsi="宋体" w:eastAsia="宋体"/>
                <w:highlight w:val="none"/>
              </w:rPr>
              <w:t>22</w:t>
            </w:r>
          </w:p>
        </w:tc>
        <w:tc>
          <w:tcPr>
            <w:tcW w:w="1915" w:type="dxa"/>
            <w:vAlign w:val="center"/>
          </w:tcPr>
          <w:p>
            <w:pPr>
              <w:spacing w:after="160" w:line="324" w:lineRule="auto"/>
              <w:jc w:val="center"/>
              <w:rPr>
                <w:rFonts w:ascii="宋体" w:hAnsi="宋体" w:eastAsia="宋体"/>
                <w:highlight w:val="none"/>
              </w:rPr>
            </w:pPr>
            <w:r>
              <w:rPr>
                <w:rFonts w:ascii="宋体" w:hAnsi="宋体" w:eastAsia="宋体"/>
                <w:highlight w:val="none"/>
              </w:rPr>
              <w:t>递交投标文件</w:t>
            </w:r>
          </w:p>
          <w:p>
            <w:pPr>
              <w:spacing w:after="160" w:line="324" w:lineRule="auto"/>
              <w:jc w:val="center"/>
              <w:rPr>
                <w:rFonts w:ascii="宋体" w:hAnsi="宋体" w:eastAsia="宋体"/>
                <w:highlight w:val="none"/>
              </w:rPr>
            </w:pPr>
            <w:r>
              <w:rPr>
                <w:rFonts w:ascii="宋体" w:hAnsi="宋体" w:eastAsia="宋体"/>
                <w:highlight w:val="none"/>
              </w:rPr>
              <w:t>地点</w:t>
            </w:r>
          </w:p>
        </w:tc>
        <w:tc>
          <w:tcPr>
            <w:tcW w:w="6502" w:type="dxa"/>
            <w:vAlign w:val="center"/>
          </w:tcPr>
          <w:p>
            <w:pPr>
              <w:spacing w:after="160" w:line="324" w:lineRule="auto"/>
              <w:jc w:val="left"/>
              <w:rPr>
                <w:rFonts w:hint="eastAsia" w:ascii="宋体" w:hAnsi="宋体" w:eastAsia="宋体"/>
                <w:highlight w:val="none"/>
                <w:lang w:eastAsia="zh-CN"/>
              </w:rPr>
            </w:pPr>
            <w:r>
              <w:rPr>
                <w:rFonts w:hint="eastAsia" w:ascii="宋体" w:hAnsi="宋体" w:eastAsia="宋体"/>
                <w:highlight w:val="none"/>
                <w:lang w:eastAsia="zh-CN"/>
              </w:rPr>
              <w:t>陕西省沣东新城征和四路沣东自贸产业园2号楼209会议室</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800" w:type="dxa"/>
            <w:vAlign w:val="center"/>
          </w:tcPr>
          <w:p>
            <w:pPr>
              <w:spacing w:after="160"/>
              <w:jc w:val="center"/>
              <w:rPr>
                <w:rFonts w:ascii="宋体" w:hAnsi="宋体" w:eastAsia="宋体"/>
                <w:highlight w:val="none"/>
              </w:rPr>
            </w:pPr>
            <w:r>
              <w:rPr>
                <w:rFonts w:ascii="宋体" w:hAnsi="宋体" w:eastAsia="宋体"/>
                <w:highlight w:val="none"/>
              </w:rPr>
              <w:t>23</w:t>
            </w:r>
          </w:p>
        </w:tc>
        <w:tc>
          <w:tcPr>
            <w:tcW w:w="1915" w:type="dxa"/>
            <w:vAlign w:val="center"/>
          </w:tcPr>
          <w:p>
            <w:pPr>
              <w:spacing w:after="160"/>
              <w:jc w:val="center"/>
              <w:rPr>
                <w:rFonts w:ascii="宋体" w:hAnsi="宋体" w:eastAsia="宋体"/>
                <w:highlight w:val="none"/>
              </w:rPr>
            </w:pPr>
            <w:r>
              <w:rPr>
                <w:rFonts w:ascii="宋体" w:hAnsi="宋体" w:eastAsia="宋体"/>
                <w:highlight w:val="none"/>
              </w:rPr>
              <w:t>开标时间和地点</w:t>
            </w:r>
          </w:p>
        </w:tc>
        <w:tc>
          <w:tcPr>
            <w:tcW w:w="6502" w:type="dxa"/>
            <w:vAlign w:val="center"/>
          </w:tcPr>
          <w:p>
            <w:pPr>
              <w:spacing w:after="160" w:line="360" w:lineRule="auto"/>
              <w:rPr>
                <w:highlight w:val="none"/>
              </w:rPr>
            </w:pPr>
            <w:r>
              <w:rPr>
                <w:highlight w:val="none"/>
              </w:rPr>
              <w:t>开标时间：同投标截止时间</w:t>
            </w:r>
          </w:p>
          <w:p>
            <w:pPr>
              <w:spacing w:after="160" w:line="360" w:lineRule="auto"/>
              <w:rPr>
                <w:rFonts w:ascii="宋体" w:hAnsi="宋体" w:eastAsia="宋体"/>
                <w:highlight w:val="none"/>
              </w:rPr>
            </w:pPr>
            <w:r>
              <w:rPr>
                <w:highlight w:val="none"/>
              </w:rPr>
              <w:t>开标地点：同递交投标文件地点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62" w:hRule="atLeast"/>
          <w:jc w:val="center"/>
        </w:trPr>
        <w:tc>
          <w:tcPr>
            <w:tcW w:w="800" w:type="dxa"/>
            <w:vAlign w:val="center"/>
          </w:tcPr>
          <w:p>
            <w:pPr>
              <w:spacing w:after="160"/>
              <w:jc w:val="center"/>
              <w:rPr>
                <w:rFonts w:ascii="宋体" w:hAnsi="宋体" w:eastAsia="宋体"/>
                <w:highlight w:val="none"/>
              </w:rPr>
            </w:pPr>
            <w:r>
              <w:rPr>
                <w:rFonts w:ascii="宋体" w:hAnsi="宋体" w:eastAsia="宋体"/>
                <w:highlight w:val="none"/>
              </w:rPr>
              <w:t>24</w:t>
            </w:r>
          </w:p>
        </w:tc>
        <w:tc>
          <w:tcPr>
            <w:tcW w:w="1915" w:type="dxa"/>
            <w:vAlign w:val="center"/>
          </w:tcPr>
          <w:p>
            <w:pPr>
              <w:spacing w:after="160" w:line="324" w:lineRule="auto"/>
              <w:jc w:val="center"/>
              <w:rPr>
                <w:rFonts w:ascii="宋体" w:hAnsi="宋体" w:eastAsia="宋体"/>
                <w:highlight w:val="none"/>
              </w:rPr>
            </w:pPr>
            <w:r>
              <w:rPr>
                <w:rFonts w:ascii="宋体" w:hAnsi="宋体" w:eastAsia="宋体"/>
                <w:highlight w:val="none"/>
              </w:rPr>
              <w:t>评标委员会</w:t>
            </w:r>
          </w:p>
          <w:p>
            <w:pPr>
              <w:spacing w:after="160" w:line="324" w:lineRule="auto"/>
              <w:jc w:val="center"/>
              <w:rPr>
                <w:rFonts w:ascii="宋体" w:hAnsi="宋体" w:eastAsia="宋体"/>
                <w:highlight w:val="none"/>
              </w:rPr>
            </w:pPr>
            <w:r>
              <w:rPr>
                <w:rFonts w:ascii="宋体" w:hAnsi="宋体" w:eastAsia="宋体"/>
                <w:highlight w:val="none"/>
              </w:rPr>
              <w:t>的组建</w:t>
            </w:r>
          </w:p>
        </w:tc>
        <w:tc>
          <w:tcPr>
            <w:tcW w:w="6502" w:type="dxa"/>
            <w:vAlign w:val="center"/>
          </w:tcPr>
          <w:p>
            <w:pPr>
              <w:spacing w:after="160" w:line="312" w:lineRule="auto"/>
              <w:jc w:val="left"/>
              <w:rPr>
                <w:rFonts w:ascii="仿宋_GB2312" w:hAnsi="仿宋_GB2312" w:eastAsia="仿宋_GB2312"/>
                <w:sz w:val="32"/>
                <w:szCs w:val="32"/>
                <w:highlight w:val="none"/>
              </w:rPr>
            </w:pPr>
            <w:r>
              <w:rPr>
                <w:rFonts w:ascii="宋体" w:hAnsi="宋体" w:eastAsia="宋体"/>
                <w:highlight w:val="none"/>
              </w:rPr>
              <w:t>评标委员会组成：由采购代理机构依法组建的评标委员会。</w:t>
            </w:r>
          </w:p>
          <w:p>
            <w:pPr>
              <w:spacing w:after="160" w:line="324" w:lineRule="auto"/>
              <w:rPr>
                <w:rFonts w:ascii="宋体" w:hAnsi="宋体" w:eastAsia="宋体"/>
                <w:highlight w:val="none"/>
              </w:rPr>
            </w:pPr>
            <w:r>
              <w:rPr>
                <w:rFonts w:ascii="宋体" w:hAnsi="宋体" w:eastAsia="宋体"/>
                <w:highlight w:val="none"/>
              </w:rPr>
              <w:t>评标专家确定方式：</w:t>
            </w:r>
            <w:r>
              <w:rPr>
                <w:rFonts w:hint="eastAsia" w:ascii="宋体" w:hAnsi="宋体" w:eastAsia="宋体"/>
                <w:highlight w:val="none"/>
              </w:rPr>
              <w:t>评标委员会由</w:t>
            </w:r>
            <w:r>
              <w:rPr>
                <w:rFonts w:hint="eastAsia" w:ascii="宋体" w:hAnsi="宋体" w:eastAsia="宋体"/>
                <w:highlight w:val="none"/>
                <w:lang w:val="en-US" w:eastAsia="zh-CN"/>
              </w:rPr>
              <w:t>1名</w:t>
            </w:r>
            <w:r>
              <w:rPr>
                <w:rFonts w:hint="eastAsia" w:ascii="宋体" w:hAnsi="宋体" w:eastAsia="宋体"/>
                <w:highlight w:val="none"/>
              </w:rPr>
              <w:t>采购人代表和</w:t>
            </w:r>
            <w:r>
              <w:rPr>
                <w:rFonts w:hint="eastAsia" w:ascii="宋体" w:hAnsi="宋体" w:eastAsia="宋体"/>
                <w:highlight w:val="none"/>
                <w:lang w:val="en-US" w:eastAsia="zh-CN"/>
              </w:rPr>
              <w:t>4名</w:t>
            </w:r>
            <w:r>
              <w:rPr>
                <w:rFonts w:hint="eastAsia" w:ascii="宋体" w:hAnsi="宋体" w:eastAsia="宋体"/>
                <w:highlight w:val="none"/>
              </w:rPr>
              <w:t>评审专家组成</w:t>
            </w:r>
            <w:r>
              <w:rPr>
                <w:rFonts w:hint="eastAsia" w:ascii="宋体" w:hAnsi="宋体" w:eastAsia="宋体"/>
                <w:highlight w:val="none"/>
                <w:lang w:eastAsia="zh-CN"/>
              </w:rPr>
              <w:t>，评审专家</w:t>
            </w:r>
            <w:r>
              <w:rPr>
                <w:rFonts w:ascii="宋体" w:hAnsi="宋体" w:eastAsia="宋体"/>
                <w:highlight w:val="none"/>
              </w:rPr>
              <w:t>从省级以上财政部门设立的政府采购评审专家库中，通过随机方式抽取。</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00" w:type="dxa"/>
            <w:vAlign w:val="center"/>
          </w:tcPr>
          <w:p>
            <w:pPr>
              <w:spacing w:after="160"/>
              <w:jc w:val="center"/>
              <w:rPr>
                <w:rFonts w:ascii="宋体" w:hAnsi="宋体" w:eastAsia="宋体"/>
                <w:highlight w:val="none"/>
              </w:rPr>
            </w:pPr>
            <w:r>
              <w:rPr>
                <w:rFonts w:ascii="宋体" w:hAnsi="宋体" w:eastAsia="宋体"/>
                <w:highlight w:val="none"/>
              </w:rPr>
              <w:t>25</w:t>
            </w:r>
          </w:p>
        </w:tc>
        <w:tc>
          <w:tcPr>
            <w:tcW w:w="1915" w:type="dxa"/>
            <w:vAlign w:val="center"/>
          </w:tcPr>
          <w:p>
            <w:pPr>
              <w:spacing w:after="160" w:line="324" w:lineRule="auto"/>
              <w:jc w:val="center"/>
              <w:rPr>
                <w:rFonts w:ascii="宋体" w:hAnsi="宋体" w:eastAsia="宋体"/>
                <w:highlight w:val="none"/>
              </w:rPr>
            </w:pPr>
            <w:r>
              <w:rPr>
                <w:rFonts w:ascii="宋体" w:hAnsi="宋体" w:eastAsia="宋体"/>
                <w:highlight w:val="none"/>
              </w:rPr>
              <w:t>是否授权</w:t>
            </w:r>
          </w:p>
          <w:p>
            <w:pPr>
              <w:spacing w:after="160" w:line="324" w:lineRule="auto"/>
              <w:jc w:val="center"/>
              <w:rPr>
                <w:rFonts w:ascii="宋体" w:hAnsi="宋体" w:eastAsia="宋体"/>
                <w:highlight w:val="none"/>
              </w:rPr>
            </w:pPr>
            <w:r>
              <w:rPr>
                <w:rFonts w:ascii="宋体" w:hAnsi="宋体" w:eastAsia="宋体"/>
                <w:highlight w:val="none"/>
              </w:rPr>
              <w:t>评标委员会</w:t>
            </w:r>
          </w:p>
          <w:p>
            <w:pPr>
              <w:spacing w:after="160" w:line="324" w:lineRule="auto"/>
              <w:jc w:val="center"/>
              <w:rPr>
                <w:rFonts w:ascii="宋体" w:hAnsi="宋体" w:eastAsia="宋体"/>
                <w:highlight w:val="none"/>
              </w:rPr>
            </w:pPr>
            <w:r>
              <w:rPr>
                <w:rFonts w:ascii="宋体" w:hAnsi="宋体" w:eastAsia="宋体"/>
                <w:highlight w:val="none"/>
              </w:rPr>
              <w:t>确定</w:t>
            </w:r>
            <w:r>
              <w:rPr>
                <w:rFonts w:hint="eastAsia" w:ascii="宋体" w:hAnsi="宋体" w:eastAsia="宋体"/>
                <w:highlight w:val="none"/>
                <w:lang w:val="en-US" w:eastAsia="zh-CN"/>
              </w:rPr>
              <w:t>成交供应商</w:t>
            </w:r>
          </w:p>
        </w:tc>
        <w:tc>
          <w:tcPr>
            <w:tcW w:w="6502" w:type="dxa"/>
            <w:vAlign w:val="center"/>
          </w:tcPr>
          <w:p>
            <w:pPr>
              <w:spacing w:after="160"/>
              <w:rPr>
                <w:rFonts w:ascii="宋体" w:hAnsi="宋体" w:eastAsia="宋体"/>
                <w:highlight w:val="none"/>
              </w:rPr>
            </w:pPr>
            <w:r>
              <w:rPr>
                <w:rFonts w:ascii="宋体" w:hAnsi="宋体" w:eastAsia="宋体"/>
                <w:highlight w:val="none"/>
              </w:rPr>
              <w:t>否，推荐的</w:t>
            </w:r>
            <w:r>
              <w:rPr>
                <w:rFonts w:hint="eastAsia" w:ascii="宋体" w:hAnsi="宋体" w:eastAsia="宋体"/>
                <w:highlight w:val="none"/>
                <w:lang w:eastAsia="zh-CN"/>
              </w:rPr>
              <w:t>成交候选人</w:t>
            </w:r>
            <w:r>
              <w:rPr>
                <w:rFonts w:ascii="宋体" w:hAnsi="宋体" w:eastAsia="宋体"/>
                <w:highlight w:val="none"/>
              </w:rPr>
              <w:t>数：3名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00" w:type="dxa"/>
            <w:vAlign w:val="center"/>
          </w:tcPr>
          <w:p>
            <w:pPr>
              <w:spacing w:after="160"/>
              <w:jc w:val="center"/>
              <w:rPr>
                <w:rFonts w:hint="default" w:ascii="宋体" w:hAnsi="宋体" w:eastAsia="宋体"/>
                <w:highlight w:val="none"/>
                <w:lang w:val="en-US" w:eastAsia="zh-CN"/>
              </w:rPr>
            </w:pPr>
            <w:r>
              <w:rPr>
                <w:rFonts w:hint="eastAsia" w:ascii="宋体" w:hAnsi="宋体" w:eastAsia="宋体"/>
                <w:highlight w:val="none"/>
                <w:lang w:val="en-US" w:eastAsia="zh-CN"/>
              </w:rPr>
              <w:t>26</w:t>
            </w:r>
          </w:p>
        </w:tc>
        <w:tc>
          <w:tcPr>
            <w:tcW w:w="1915" w:type="dxa"/>
            <w:vAlign w:val="center"/>
          </w:tcPr>
          <w:p>
            <w:pPr>
              <w:spacing w:after="160" w:line="324" w:lineRule="auto"/>
              <w:jc w:val="center"/>
              <w:rPr>
                <w:rFonts w:hint="eastAsia" w:ascii="宋体" w:hAnsi="宋体" w:eastAsia="宋体"/>
                <w:highlight w:val="none"/>
                <w:lang w:val="en-US" w:eastAsia="zh-CN"/>
              </w:rPr>
            </w:pPr>
            <w:r>
              <w:rPr>
                <w:rFonts w:hint="eastAsia" w:ascii="宋体" w:hAnsi="宋体" w:eastAsia="宋体"/>
                <w:highlight w:val="none"/>
                <w:lang w:val="en-US" w:eastAsia="zh-CN"/>
              </w:rPr>
              <w:t>履约保证金</w:t>
            </w:r>
          </w:p>
        </w:tc>
        <w:tc>
          <w:tcPr>
            <w:tcW w:w="6502" w:type="dxa"/>
            <w:vAlign w:val="center"/>
          </w:tcPr>
          <w:p>
            <w:pPr>
              <w:spacing w:after="160"/>
              <w:rPr>
                <w:rFonts w:hint="default" w:ascii="宋体" w:hAnsi="宋体" w:eastAsia="宋体"/>
                <w:highlight w:val="none"/>
                <w:lang w:val="en-US" w:eastAsia="zh-CN"/>
              </w:rPr>
            </w:pPr>
            <w:r>
              <w:rPr>
                <w:rFonts w:hint="eastAsia" w:ascii="宋体" w:hAnsi="宋体" w:eastAsia="宋体"/>
                <w:highlight w:val="none"/>
                <w:lang w:val="en-US" w:eastAsia="zh-CN"/>
              </w:rPr>
              <w:t>成交金额的5%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00" w:type="dxa"/>
            <w:vAlign w:val="center"/>
          </w:tcPr>
          <w:p>
            <w:pPr>
              <w:spacing w:after="160"/>
              <w:jc w:val="center"/>
              <w:rPr>
                <w:rFonts w:hint="eastAsia" w:ascii="宋体" w:hAnsi="宋体" w:eastAsia="宋体"/>
                <w:highlight w:val="none"/>
                <w:lang w:eastAsia="zh-CN"/>
              </w:rPr>
            </w:pPr>
            <w:r>
              <w:rPr>
                <w:rFonts w:ascii="宋体" w:hAnsi="宋体" w:eastAsia="宋体"/>
                <w:highlight w:val="none"/>
              </w:rPr>
              <w:t>2</w:t>
            </w:r>
            <w:r>
              <w:rPr>
                <w:rFonts w:hint="eastAsia" w:ascii="宋体" w:hAnsi="宋体" w:eastAsia="宋体"/>
                <w:highlight w:val="none"/>
                <w:lang w:val="en-US" w:eastAsia="zh-CN"/>
              </w:rPr>
              <w:t>7</w:t>
            </w:r>
          </w:p>
        </w:tc>
        <w:tc>
          <w:tcPr>
            <w:tcW w:w="8417" w:type="dxa"/>
            <w:gridSpan w:val="2"/>
            <w:vAlign w:val="center"/>
          </w:tcPr>
          <w:p>
            <w:pPr>
              <w:spacing w:after="160"/>
              <w:jc w:val="left"/>
              <w:rPr>
                <w:rFonts w:ascii="宋体" w:hAnsi="宋体" w:eastAsia="宋体"/>
                <w:highlight w:val="none"/>
              </w:rPr>
            </w:pPr>
            <w:r>
              <w:rPr>
                <w:rFonts w:ascii="宋体" w:hAnsi="宋体" w:eastAsia="宋体"/>
                <w:highlight w:val="none"/>
              </w:rPr>
              <w:t>需要补充的其他内容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1" w:hRule="atLeast"/>
          <w:jc w:val="center"/>
        </w:trPr>
        <w:tc>
          <w:tcPr>
            <w:tcW w:w="800" w:type="dxa"/>
            <w:vAlign w:val="center"/>
          </w:tcPr>
          <w:p>
            <w:pPr>
              <w:spacing w:after="160"/>
              <w:jc w:val="center"/>
              <w:rPr>
                <w:rFonts w:ascii="宋体" w:hAnsi="宋体" w:eastAsia="宋体"/>
                <w:highlight w:val="none"/>
              </w:rPr>
            </w:pPr>
            <w:r>
              <w:rPr>
                <w:rFonts w:ascii="宋体" w:hAnsi="宋体" w:eastAsia="宋体"/>
                <w:highlight w:val="none"/>
              </w:rPr>
              <w:t>（1）</w:t>
            </w:r>
          </w:p>
        </w:tc>
        <w:tc>
          <w:tcPr>
            <w:tcW w:w="1915" w:type="dxa"/>
            <w:vAlign w:val="center"/>
          </w:tcPr>
          <w:p>
            <w:pPr>
              <w:spacing w:after="160" w:line="300" w:lineRule="auto"/>
              <w:jc w:val="center"/>
              <w:rPr>
                <w:rFonts w:ascii="宋体" w:hAnsi="宋体" w:eastAsia="宋体"/>
                <w:highlight w:val="none"/>
              </w:rPr>
            </w:pPr>
            <w:r>
              <w:rPr>
                <w:rFonts w:ascii="宋体" w:hAnsi="宋体" w:eastAsia="宋体"/>
                <w:highlight w:val="none"/>
              </w:rPr>
              <w:t>采购代理服务费</w:t>
            </w:r>
          </w:p>
        </w:tc>
        <w:tc>
          <w:tcPr>
            <w:tcW w:w="6502" w:type="dxa"/>
            <w:vAlign w:val="center"/>
          </w:tcPr>
          <w:p>
            <w:pPr>
              <w:pStyle w:val="66"/>
              <w:spacing w:after="160" w:line="312" w:lineRule="auto"/>
              <w:jc w:val="left"/>
              <w:rPr>
                <w:highlight w:val="none"/>
              </w:rPr>
            </w:pPr>
            <w:r>
              <w:rPr>
                <w:highlight w:val="none"/>
              </w:rPr>
              <w:t>本项目采购代理服务费以采购项目的成交金额作为收费基数，参照国家计委《招标代理服务收费管理暂行办法》(计价格[2002]1980号)文件规定按照</w:t>
            </w:r>
            <w:r>
              <w:rPr>
                <w:rFonts w:hint="eastAsia" w:eastAsia="宋体"/>
                <w:highlight w:val="none"/>
                <w:lang w:val="en-US" w:eastAsia="zh-CN"/>
              </w:rPr>
              <w:t>货物类</w:t>
            </w:r>
            <w:r>
              <w:rPr>
                <w:highlight w:val="none"/>
              </w:rPr>
              <w:t>标准收取，由</w:t>
            </w:r>
            <w:r>
              <w:rPr>
                <w:rFonts w:hint="eastAsia"/>
                <w:highlight w:val="none"/>
                <w:lang w:eastAsia="zh-CN"/>
              </w:rPr>
              <w:t>成交供应商</w:t>
            </w:r>
            <w:r>
              <w:rPr>
                <w:highlight w:val="none"/>
              </w:rPr>
              <w:t>领取</w:t>
            </w:r>
            <w:r>
              <w:rPr>
                <w:rFonts w:hint="eastAsia"/>
                <w:highlight w:val="none"/>
                <w:lang w:eastAsia="zh-CN"/>
              </w:rPr>
              <w:t>成交通知书</w:t>
            </w:r>
            <w:r>
              <w:rPr>
                <w:highlight w:val="none"/>
              </w:rPr>
              <w:t>前向采购代理机构一次性支付。</w:t>
            </w:r>
          </w:p>
          <w:p>
            <w:pPr>
              <w:pStyle w:val="66"/>
              <w:spacing w:after="160" w:line="312" w:lineRule="auto"/>
              <w:jc w:val="left"/>
              <w:rPr>
                <w:rFonts w:ascii="Times New Roman" w:hAnsi="Times New Roman" w:eastAsia="Times New Roman" w:cs="Times New Roman"/>
                <w:highlight w:val="none"/>
              </w:rPr>
            </w:pPr>
            <w:r>
              <w:rPr>
                <w:rFonts w:hint="eastAsia" w:ascii="Times New Roman" w:hAnsi="Times New Roman" w:eastAsia="Times New Roman" w:cs="Times New Roman"/>
                <w:highlight w:val="none"/>
              </w:rPr>
              <w:t>收款账户信息：</w:t>
            </w:r>
          </w:p>
          <w:p>
            <w:pPr>
              <w:pStyle w:val="66"/>
              <w:spacing w:after="160" w:line="312" w:lineRule="auto"/>
              <w:jc w:val="left"/>
              <w:rPr>
                <w:rFonts w:hint="eastAsia" w:ascii="Times New Roman" w:hAnsi="Times New Roman" w:eastAsia="Times New Roman" w:cs="Times New Roman"/>
                <w:highlight w:val="none"/>
              </w:rPr>
            </w:pPr>
            <w:r>
              <w:rPr>
                <w:rFonts w:hint="eastAsia" w:ascii="Times New Roman" w:hAnsi="Times New Roman" w:eastAsia="Times New Roman" w:cs="Times New Roman"/>
                <w:highlight w:val="none"/>
              </w:rPr>
              <w:t>户名：永明项目管理有限公司</w:t>
            </w:r>
          </w:p>
          <w:p>
            <w:pPr>
              <w:pStyle w:val="66"/>
              <w:spacing w:after="160" w:line="312" w:lineRule="auto"/>
              <w:jc w:val="left"/>
              <w:rPr>
                <w:rFonts w:hint="eastAsia" w:ascii="Times New Roman" w:hAnsi="Times New Roman" w:eastAsia="Times New Roman" w:cs="Times New Roman"/>
                <w:highlight w:val="none"/>
              </w:rPr>
            </w:pPr>
            <w:r>
              <w:rPr>
                <w:rFonts w:hint="eastAsia" w:ascii="Times New Roman" w:hAnsi="Times New Roman" w:eastAsia="Times New Roman" w:cs="Times New Roman"/>
                <w:highlight w:val="none"/>
              </w:rPr>
              <w:t>开户行: 中信银行陕西自贸试验区西安科技路支行</w:t>
            </w:r>
          </w:p>
          <w:p>
            <w:pPr>
              <w:pStyle w:val="66"/>
              <w:spacing w:after="160" w:line="312" w:lineRule="auto"/>
              <w:jc w:val="left"/>
              <w:rPr>
                <w:highlight w:val="none"/>
              </w:rPr>
            </w:pPr>
            <w:r>
              <w:rPr>
                <w:rFonts w:hint="eastAsia" w:ascii="Times New Roman" w:hAnsi="Times New Roman" w:eastAsia="Times New Roman" w:cs="Times New Roman"/>
                <w:highlight w:val="none"/>
              </w:rPr>
              <w:t>账号：7252 4101 8260 0044 355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800" w:type="dxa"/>
            <w:vAlign w:val="center"/>
          </w:tcPr>
          <w:p>
            <w:pPr>
              <w:spacing w:after="160" w:line="300" w:lineRule="auto"/>
              <w:jc w:val="center"/>
              <w:rPr>
                <w:rFonts w:ascii="宋体" w:hAnsi="宋体" w:eastAsia="宋体"/>
                <w:highlight w:val="none"/>
              </w:rPr>
            </w:pPr>
            <w:r>
              <w:rPr>
                <w:rFonts w:ascii="宋体" w:hAnsi="宋体" w:eastAsia="宋体"/>
                <w:highlight w:val="none"/>
              </w:rPr>
              <w:t>（</w:t>
            </w:r>
            <w:r>
              <w:rPr>
                <w:rFonts w:hint="eastAsia" w:ascii="宋体" w:hAnsi="宋体" w:eastAsia="宋体"/>
                <w:highlight w:val="none"/>
              </w:rPr>
              <w:t>2</w:t>
            </w:r>
            <w:r>
              <w:rPr>
                <w:rFonts w:ascii="宋体" w:hAnsi="宋体" w:eastAsia="宋体"/>
                <w:highlight w:val="none"/>
              </w:rPr>
              <w:t>）</w:t>
            </w:r>
          </w:p>
        </w:tc>
        <w:tc>
          <w:tcPr>
            <w:tcW w:w="1915" w:type="dxa"/>
            <w:vAlign w:val="center"/>
          </w:tcPr>
          <w:p>
            <w:pPr>
              <w:spacing w:after="160"/>
              <w:jc w:val="center"/>
              <w:rPr>
                <w:rFonts w:ascii="宋体" w:hAnsi="宋体" w:eastAsia="宋体"/>
                <w:highlight w:val="none"/>
              </w:rPr>
            </w:pPr>
            <w:r>
              <w:rPr>
                <w:rFonts w:ascii="宋体" w:hAnsi="宋体" w:eastAsia="宋体"/>
                <w:highlight w:val="none"/>
              </w:rPr>
              <w:t>电子标</w:t>
            </w:r>
          </w:p>
          <w:p>
            <w:pPr>
              <w:spacing w:after="160"/>
              <w:jc w:val="center"/>
              <w:rPr>
                <w:rFonts w:ascii="宋体" w:hAnsi="宋体" w:eastAsia="宋体"/>
                <w:highlight w:val="none"/>
              </w:rPr>
            </w:pPr>
            <w:r>
              <w:rPr>
                <w:rFonts w:ascii="宋体" w:hAnsi="宋体" w:eastAsia="宋体"/>
                <w:highlight w:val="none"/>
              </w:rPr>
              <w:t>（U盘或光盘）</w:t>
            </w:r>
          </w:p>
        </w:tc>
        <w:tc>
          <w:tcPr>
            <w:tcW w:w="6502" w:type="dxa"/>
            <w:vAlign w:val="center"/>
          </w:tcPr>
          <w:p>
            <w:pPr>
              <w:pStyle w:val="66"/>
              <w:spacing w:after="160" w:line="288" w:lineRule="auto"/>
              <w:ind w:left="105"/>
              <w:rPr>
                <w:highlight w:val="none"/>
              </w:rPr>
            </w:pPr>
            <w:r>
              <w:rPr>
                <w:rFonts w:ascii="宋体" w:hAnsi="宋体" w:eastAsia="宋体"/>
                <w:b/>
                <w:highlight w:val="none"/>
              </w:rPr>
              <w:t>电子标随投标文件一起封装提交。</w:t>
            </w:r>
          </w:p>
          <w:p>
            <w:pPr>
              <w:spacing w:after="160" w:line="288" w:lineRule="auto"/>
              <w:ind w:left="105"/>
              <w:rPr>
                <w:rFonts w:ascii="宋体" w:hAnsi="宋体" w:eastAsia="宋体"/>
                <w:highlight w:val="none"/>
              </w:rPr>
            </w:pPr>
            <w:r>
              <w:rPr>
                <w:rFonts w:hAnsi="宋体" w:eastAsia="宋体"/>
                <w:b/>
                <w:highlight w:val="none"/>
              </w:rPr>
              <w:t>电子标内容应与纸质</w:t>
            </w:r>
            <w:r>
              <w:rPr>
                <w:rFonts w:hint="eastAsia" w:hAnsi="宋体" w:eastAsia="宋体"/>
                <w:b/>
                <w:highlight w:val="none"/>
                <w:lang w:val="en-US" w:eastAsia="zh-CN"/>
              </w:rPr>
              <w:t>投标</w:t>
            </w:r>
            <w:r>
              <w:rPr>
                <w:rFonts w:hAnsi="宋体" w:eastAsia="宋体"/>
                <w:b/>
                <w:highlight w:val="none"/>
              </w:rPr>
              <w:t>文件内容一致</w:t>
            </w:r>
            <w:r>
              <w:rPr>
                <w:rFonts w:ascii="宋体" w:hAnsi="宋体" w:eastAsia="宋体"/>
                <w:b/>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00" w:type="dxa"/>
            <w:vAlign w:val="center"/>
          </w:tcPr>
          <w:p>
            <w:pPr>
              <w:spacing w:after="160"/>
              <w:jc w:val="center"/>
              <w:rPr>
                <w:rFonts w:ascii="宋体" w:hAnsi="宋体" w:eastAsia="宋体"/>
                <w:highlight w:val="none"/>
              </w:rPr>
            </w:pPr>
            <w:r>
              <w:rPr>
                <w:rFonts w:ascii="宋体" w:hAnsi="宋体" w:eastAsia="宋体"/>
                <w:highlight w:val="none"/>
              </w:rPr>
              <w:t>（</w:t>
            </w:r>
            <w:r>
              <w:rPr>
                <w:rFonts w:hint="eastAsia" w:ascii="宋体" w:hAnsi="宋体" w:eastAsia="宋体"/>
                <w:highlight w:val="none"/>
                <w:lang w:val="en-US" w:eastAsia="zh-CN"/>
              </w:rPr>
              <w:t>3</w:t>
            </w:r>
            <w:r>
              <w:rPr>
                <w:rFonts w:ascii="宋体" w:hAnsi="宋体" w:eastAsia="宋体"/>
                <w:highlight w:val="none"/>
              </w:rPr>
              <w:t>）</w:t>
            </w:r>
          </w:p>
        </w:tc>
        <w:tc>
          <w:tcPr>
            <w:tcW w:w="1915" w:type="dxa"/>
            <w:vAlign w:val="center"/>
          </w:tcPr>
          <w:p>
            <w:pPr>
              <w:spacing w:after="160" w:line="288" w:lineRule="auto"/>
              <w:ind w:left="105"/>
              <w:jc w:val="center"/>
              <w:rPr>
                <w:rFonts w:ascii="宋体" w:hAnsi="宋体" w:eastAsia="宋体"/>
                <w:highlight w:val="none"/>
              </w:rPr>
            </w:pPr>
            <w:r>
              <w:rPr>
                <w:rFonts w:ascii="宋体" w:hAnsi="宋体" w:eastAsia="宋体"/>
                <w:highlight w:val="none"/>
              </w:rPr>
              <w:t>关于信用担保的说明</w:t>
            </w:r>
          </w:p>
          <w:p>
            <w:pPr>
              <w:spacing w:after="160" w:line="300" w:lineRule="auto"/>
              <w:jc w:val="center"/>
              <w:rPr>
                <w:rFonts w:ascii="宋体" w:hAnsi="宋体" w:eastAsia="宋体" w:cs="Times New Roman"/>
                <w:sz w:val="21"/>
                <w:szCs w:val="21"/>
                <w:highlight w:val="none"/>
                <w:lang w:val="en-US" w:eastAsia="zh-CN" w:bidi="ar-SA"/>
              </w:rPr>
            </w:pPr>
          </w:p>
        </w:tc>
        <w:tc>
          <w:tcPr>
            <w:tcW w:w="6502" w:type="dxa"/>
            <w:vAlign w:val="center"/>
          </w:tcPr>
          <w:p>
            <w:pPr>
              <w:pStyle w:val="66"/>
              <w:spacing w:after="160" w:line="312" w:lineRule="auto"/>
              <w:jc w:val="left"/>
              <w:rPr>
                <w:rFonts w:ascii="宋体" w:hAnsi="宋体" w:eastAsia="宋体"/>
                <w:highlight w:val="none"/>
              </w:rPr>
            </w:pPr>
            <w:r>
              <w:rPr>
                <w:rFonts w:hint="eastAsia" w:ascii="宋体" w:hAnsi="宋体" w:eastAsia="宋体"/>
                <w:highlight w:val="none"/>
              </w:rPr>
              <w:t>1、供应商在投标、履约、融资等环节可自愿选择采取信用担保的形式。</w:t>
            </w:r>
          </w:p>
          <w:p>
            <w:pPr>
              <w:pStyle w:val="66"/>
              <w:spacing w:after="160" w:line="312" w:lineRule="auto"/>
              <w:jc w:val="left"/>
              <w:rPr>
                <w:rFonts w:ascii="宋体" w:hAnsi="宋体" w:eastAsia="宋体"/>
                <w:highlight w:val="none"/>
              </w:rPr>
            </w:pPr>
            <w:r>
              <w:rPr>
                <w:rFonts w:hint="eastAsia" w:ascii="宋体" w:hAnsi="宋体" w:eastAsia="宋体"/>
                <w:highlight w:val="none"/>
              </w:rPr>
              <w:t>2、供应商可以自愿选择是否采取投标担保函的形式交纳投标保证金，也可以自愿选择是否采取履约担保函的形式交纳履约保证金。</w:t>
            </w:r>
          </w:p>
          <w:p>
            <w:pPr>
              <w:pStyle w:val="66"/>
              <w:spacing w:after="160" w:line="312" w:lineRule="auto"/>
              <w:jc w:val="left"/>
              <w:rPr>
                <w:rFonts w:ascii="宋体" w:hAnsi="宋体" w:eastAsia="宋体"/>
                <w:highlight w:val="none"/>
              </w:rPr>
            </w:pPr>
            <w:r>
              <w:rPr>
                <w:rFonts w:hint="eastAsia" w:ascii="宋体" w:hAnsi="宋体" w:eastAsia="宋体"/>
                <w:highlight w:val="none"/>
              </w:rPr>
              <w:t>根据《陕西省财政厅关于印发&lt;陕西省政府采购信用担保试点工作实施方案（实行）&gt;的通知》（陕财办采资【2011】124号）文件的有关规定，我省确定中国投资担保有限公司、陕西省信用再担保有限责任公司、西安市经济技术投资担保有限公司等三家试点专业担保机构为担保机构。供应商可自愿选择是否采取信用担保形式参与项目采购。</w:t>
            </w:r>
          </w:p>
          <w:p>
            <w:pPr>
              <w:spacing w:after="160"/>
              <w:rPr>
                <w:rFonts w:ascii="宋体" w:hAnsi="宋体" w:eastAsia="宋体"/>
                <w:highlight w:val="none"/>
              </w:rPr>
            </w:pPr>
            <w:r>
              <w:rPr>
                <w:rFonts w:ascii="宋体" w:hAnsi="宋体" w:eastAsia="宋体"/>
                <w:highlight w:val="none"/>
              </w:rPr>
              <w:t>一、专业担保机构：</w:t>
            </w:r>
          </w:p>
          <w:p>
            <w:pPr>
              <w:spacing w:after="160"/>
              <w:rPr>
                <w:rFonts w:ascii="宋体" w:hAnsi="宋体" w:eastAsia="宋体"/>
                <w:highlight w:val="none"/>
              </w:rPr>
            </w:pPr>
            <w:r>
              <w:rPr>
                <w:rFonts w:ascii="宋体" w:hAnsi="宋体" w:eastAsia="宋体"/>
                <w:highlight w:val="none"/>
              </w:rPr>
              <w:t>1、中国投资担保有限公司</w:t>
            </w:r>
          </w:p>
          <w:p>
            <w:pPr>
              <w:spacing w:after="160"/>
              <w:rPr>
                <w:rFonts w:ascii="宋体" w:hAnsi="宋体" w:eastAsia="宋体"/>
                <w:highlight w:val="none"/>
              </w:rPr>
            </w:pPr>
            <w:r>
              <w:rPr>
                <w:rFonts w:ascii="宋体" w:hAnsi="宋体" w:eastAsia="宋体"/>
                <w:highlight w:val="none"/>
              </w:rPr>
              <w:t>地址：北京市海淀区西三环北路100号金玉大厦写字楼9层</w:t>
            </w:r>
          </w:p>
          <w:p>
            <w:pPr>
              <w:spacing w:after="160"/>
              <w:rPr>
                <w:rFonts w:ascii="宋体" w:hAnsi="宋体" w:eastAsia="宋体"/>
                <w:highlight w:val="none"/>
              </w:rPr>
            </w:pPr>
            <w:r>
              <w:rPr>
                <w:rFonts w:ascii="宋体" w:hAnsi="宋体" w:eastAsia="宋体"/>
                <w:highlight w:val="none"/>
              </w:rPr>
              <w:t>电话：010-88822659/88822574/88822624</w:t>
            </w:r>
          </w:p>
          <w:p>
            <w:pPr>
              <w:spacing w:after="160"/>
              <w:rPr>
                <w:rFonts w:ascii="宋体" w:hAnsi="宋体" w:eastAsia="宋体"/>
                <w:highlight w:val="none"/>
              </w:rPr>
            </w:pPr>
            <w:r>
              <w:rPr>
                <w:rFonts w:ascii="宋体" w:hAnsi="宋体" w:eastAsia="宋体"/>
                <w:highlight w:val="none"/>
              </w:rPr>
              <w:t>18001263459/13811096066</w:t>
            </w:r>
          </w:p>
          <w:p>
            <w:pPr>
              <w:spacing w:after="160"/>
              <w:rPr>
                <w:rFonts w:ascii="宋体" w:hAnsi="宋体" w:eastAsia="宋体"/>
                <w:highlight w:val="none"/>
              </w:rPr>
            </w:pPr>
            <w:r>
              <w:rPr>
                <w:rFonts w:ascii="宋体" w:hAnsi="宋体" w:eastAsia="宋体"/>
                <w:highlight w:val="none"/>
              </w:rPr>
              <w:t>2、陕西省信用再担保有限责任公司</w:t>
            </w:r>
          </w:p>
          <w:p>
            <w:pPr>
              <w:spacing w:after="160"/>
              <w:rPr>
                <w:rFonts w:ascii="宋体" w:hAnsi="宋体" w:eastAsia="宋体"/>
                <w:highlight w:val="none"/>
              </w:rPr>
            </w:pPr>
            <w:r>
              <w:rPr>
                <w:rFonts w:ascii="宋体" w:hAnsi="宋体" w:eastAsia="宋体"/>
                <w:highlight w:val="none"/>
              </w:rPr>
              <w:t>地址：西安市唐延路3号旺座国际城B座25层</w:t>
            </w:r>
          </w:p>
          <w:p>
            <w:pPr>
              <w:spacing w:after="160"/>
              <w:rPr>
                <w:rFonts w:ascii="宋体" w:hAnsi="宋体" w:eastAsia="宋体"/>
                <w:highlight w:val="none"/>
              </w:rPr>
            </w:pPr>
            <w:r>
              <w:rPr>
                <w:rFonts w:ascii="宋体" w:hAnsi="宋体" w:eastAsia="宋体"/>
                <w:highlight w:val="none"/>
              </w:rPr>
              <w:t>电话：029-88606038-6070,87306170,13772099627</w:t>
            </w:r>
          </w:p>
          <w:p>
            <w:pPr>
              <w:spacing w:after="160"/>
              <w:rPr>
                <w:rFonts w:ascii="宋体" w:hAnsi="宋体" w:eastAsia="宋体"/>
                <w:highlight w:val="none"/>
              </w:rPr>
            </w:pPr>
            <w:r>
              <w:rPr>
                <w:rFonts w:ascii="宋体" w:hAnsi="宋体" w:eastAsia="宋体"/>
                <w:highlight w:val="none"/>
              </w:rPr>
              <w:t>3、西安市经济技术投资担保有限公司</w:t>
            </w:r>
          </w:p>
          <w:p>
            <w:pPr>
              <w:spacing w:after="160"/>
              <w:rPr>
                <w:rFonts w:ascii="宋体" w:hAnsi="宋体" w:eastAsia="宋体"/>
                <w:highlight w:val="none"/>
              </w:rPr>
            </w:pPr>
            <w:r>
              <w:rPr>
                <w:rFonts w:ascii="宋体" w:hAnsi="宋体" w:eastAsia="宋体"/>
                <w:highlight w:val="none"/>
              </w:rPr>
              <w:t>地址:西安市太白北路320号市财政局综合楼5层</w:t>
            </w:r>
          </w:p>
          <w:p>
            <w:pPr>
              <w:spacing w:after="160"/>
              <w:rPr>
                <w:rFonts w:ascii="宋体" w:hAnsi="宋体" w:eastAsia="宋体"/>
                <w:highlight w:val="none"/>
              </w:rPr>
            </w:pPr>
            <w:r>
              <w:rPr>
                <w:rFonts w:ascii="宋体" w:hAnsi="宋体" w:eastAsia="宋体"/>
                <w:highlight w:val="none"/>
              </w:rPr>
              <w:t>电话：029-88480371/88486520,13152110583</w:t>
            </w:r>
          </w:p>
          <w:p>
            <w:pPr>
              <w:spacing w:after="160" w:line="312" w:lineRule="auto"/>
              <w:rPr>
                <w:rFonts w:ascii="宋体" w:hAnsi="宋体" w:eastAsia="宋体" w:cs="Times New Roman"/>
                <w:sz w:val="21"/>
                <w:szCs w:val="21"/>
                <w:highlight w:val="none"/>
                <w:lang w:val="en-US" w:eastAsia="zh-CN" w:bidi="ar-SA"/>
              </w:rPr>
            </w:pPr>
            <w:r>
              <w:rPr>
                <w:rFonts w:ascii="宋体" w:hAnsi="宋体" w:eastAsia="宋体"/>
                <w:highlight w:val="none"/>
              </w:rPr>
              <w:t>二、业务种类：投标担保；履约担保；融资担保。</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00" w:type="dxa"/>
            <w:vAlign w:val="center"/>
          </w:tcPr>
          <w:p>
            <w:pPr>
              <w:spacing w:after="160"/>
              <w:jc w:val="center"/>
              <w:rPr>
                <w:rFonts w:ascii="宋体" w:hAnsi="宋体" w:eastAsia="宋体"/>
                <w:highlight w:val="none"/>
              </w:rPr>
            </w:pPr>
            <w:bookmarkStart w:id="34" w:name="_Toc269407611"/>
            <w:bookmarkStart w:id="35" w:name="_Toc250572263"/>
            <w:bookmarkStart w:id="36" w:name="_Toc9230"/>
            <w:r>
              <w:rPr>
                <w:rFonts w:ascii="宋体" w:hAnsi="宋体" w:eastAsia="宋体"/>
                <w:highlight w:val="none"/>
              </w:rPr>
              <w:t>（</w:t>
            </w:r>
            <w:r>
              <w:rPr>
                <w:rFonts w:hint="eastAsia" w:ascii="宋体" w:hAnsi="宋体" w:eastAsia="宋体"/>
                <w:highlight w:val="none"/>
                <w:lang w:val="en-US" w:eastAsia="zh-CN"/>
              </w:rPr>
              <w:t>4</w:t>
            </w:r>
            <w:r>
              <w:rPr>
                <w:rFonts w:ascii="宋体" w:hAnsi="宋体" w:eastAsia="宋体"/>
                <w:highlight w:val="none"/>
              </w:rPr>
              <w:t>）</w:t>
            </w:r>
          </w:p>
        </w:tc>
        <w:tc>
          <w:tcPr>
            <w:tcW w:w="8417" w:type="dxa"/>
            <w:gridSpan w:val="2"/>
            <w:vAlign w:val="center"/>
          </w:tcPr>
          <w:p>
            <w:pPr>
              <w:spacing w:after="160"/>
              <w:jc w:val="left"/>
              <w:rPr>
                <w:rFonts w:ascii="宋体" w:hAnsi="宋体" w:eastAsia="宋体"/>
                <w:highlight w:val="none"/>
              </w:rPr>
            </w:pPr>
            <w:r>
              <w:rPr>
                <w:rFonts w:ascii="宋体" w:hAnsi="宋体" w:eastAsia="宋体"/>
                <w:highlight w:val="none"/>
              </w:rPr>
              <w:t>文件未明确的其他事项，按照有关法律、法规或省市有关规定执行。</w:t>
            </w:r>
          </w:p>
        </w:tc>
      </w:tr>
    </w:tbl>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p>
      <w:pPr>
        <w:rPr>
          <w:rFonts w:hint="eastAsia" w:ascii="宋体" w:hAnsi="宋体" w:eastAsia="宋体" w:cs="宋体"/>
          <w:sz w:val="21"/>
          <w:szCs w:val="21"/>
        </w:rPr>
      </w:pPr>
      <w:r>
        <w:rPr>
          <w:rFonts w:hint="eastAsia" w:ascii="宋体" w:hAnsi="宋体" w:eastAsia="宋体" w:cs="宋体"/>
          <w:sz w:val="21"/>
          <w:szCs w:val="21"/>
          <w:lang w:val="en-US" w:eastAsia="zh-CN"/>
        </w:rPr>
        <w:t>附：</w:t>
      </w:r>
      <w:r>
        <w:rPr>
          <w:rFonts w:hint="eastAsia" w:ascii="宋体" w:hAnsi="宋体" w:eastAsia="宋体" w:cs="宋体"/>
          <w:sz w:val="21"/>
          <w:szCs w:val="21"/>
        </w:rPr>
        <w:t>融资担保</w:t>
      </w:r>
    </w:p>
    <w:p>
      <w:pPr>
        <w:keepNext w:val="0"/>
        <w:keepLines w:val="0"/>
        <w:pageBreakBefore w:val="0"/>
        <w:widowControl/>
        <w:kinsoku/>
        <w:wordWrap/>
        <w:overflowPunct/>
        <w:topLinePunct w:val="0"/>
        <w:autoSpaceDE/>
        <w:autoSpaceDN/>
        <w:bidi w:val="0"/>
        <w:adjustRightInd/>
        <w:snapToGrid/>
        <w:spacing w:beforeLines="50" w:afterLines="5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成交供应商为中小企业的可以自愿选择融资担保形式，为本采购项目进行融资。融资担保机构见下表。</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b/>
          <w:sz w:val="21"/>
          <w:szCs w:val="21"/>
        </w:rPr>
        <w:t>陕西省有关部门认定的具有开具投标保函资格的单位名单</w:t>
      </w:r>
    </w:p>
    <w:tbl>
      <w:tblPr>
        <w:tblStyle w:val="54"/>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708"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7230"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中国投融资担保股份有限公司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708"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7230"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陕西省信用再担保有限责任公司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708"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7230"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西安经济技术投资担保有限公司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708"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7230"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西安投融资担保有限公司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708"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7230"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陕西省信用再担保有限责任公司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708"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7230"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中国银行股份有限公司陕西省分行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708"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7230"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中国建设银行股份有限公司陕西省分行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708"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8</w:t>
            </w:r>
          </w:p>
        </w:tc>
        <w:tc>
          <w:tcPr>
            <w:tcW w:w="7230"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中国工商银行股份有限公司陕西省分行营业部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708"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9</w:t>
            </w:r>
          </w:p>
        </w:tc>
        <w:tc>
          <w:tcPr>
            <w:tcW w:w="7230"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中国农业银行股份有限公司陕西省分行营业部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708"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c>
          <w:tcPr>
            <w:tcW w:w="7230"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交通银行股份有限公司陕西省分行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708"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11</w:t>
            </w:r>
          </w:p>
        </w:tc>
        <w:tc>
          <w:tcPr>
            <w:tcW w:w="7230"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招商银行股份有限公司西安分行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708"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12</w:t>
            </w:r>
          </w:p>
        </w:tc>
        <w:tc>
          <w:tcPr>
            <w:tcW w:w="7230"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中国民生银行股份有限公司西安分行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708"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13</w:t>
            </w:r>
          </w:p>
        </w:tc>
        <w:tc>
          <w:tcPr>
            <w:tcW w:w="7230"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中国光大银行股份有限公司西安分行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708"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14</w:t>
            </w:r>
          </w:p>
        </w:tc>
        <w:tc>
          <w:tcPr>
            <w:tcW w:w="7230"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昆仑银行股份有限公司西安分行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708"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15</w:t>
            </w:r>
          </w:p>
        </w:tc>
        <w:tc>
          <w:tcPr>
            <w:tcW w:w="7230"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平安银行股份有限公司西安分行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708"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16</w:t>
            </w:r>
          </w:p>
        </w:tc>
        <w:tc>
          <w:tcPr>
            <w:tcW w:w="7230"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北京银行股份有限公司西安分行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708"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17</w:t>
            </w:r>
          </w:p>
        </w:tc>
        <w:tc>
          <w:tcPr>
            <w:tcW w:w="7230"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兴业银行股份有限公司西安分行</w:t>
            </w:r>
          </w:p>
        </w:tc>
      </w:tr>
    </w:tbl>
    <w:p>
      <w:pPr>
        <w:keepNext w:val="0"/>
        <w:keepLines w:val="0"/>
        <w:pageBreakBefore w:val="0"/>
        <w:widowControl/>
        <w:shd w:val="clear" w:color="auto" w:fill="FFFFFF"/>
        <w:tabs>
          <w:tab w:val="left" w:pos="8931"/>
        </w:tabs>
        <w:kinsoku/>
        <w:wordWrap/>
        <w:overflowPunct/>
        <w:topLinePunct w:val="0"/>
        <w:autoSpaceDE/>
        <w:autoSpaceDN/>
        <w:bidi w:val="0"/>
        <w:adjustRightInd/>
        <w:snapToGrid/>
        <w:spacing w:line="360" w:lineRule="auto"/>
        <w:ind w:right="-113" w:firstLine="420" w:firstLineChars="200"/>
        <w:jc w:val="left"/>
        <w:textAlignment w:val="auto"/>
        <w:rPr>
          <w:rFonts w:hint="eastAsia" w:ascii="宋体" w:hAnsi="宋体" w:eastAsia="宋体" w:cs="宋体"/>
          <w:sz w:val="21"/>
          <w:szCs w:val="21"/>
        </w:rPr>
      </w:pPr>
    </w:p>
    <w:p>
      <w:pPr>
        <w:keepNext w:val="0"/>
        <w:keepLines w:val="0"/>
        <w:pageBreakBefore w:val="0"/>
        <w:widowControl/>
        <w:shd w:val="clear" w:color="auto" w:fill="FFFFFF"/>
        <w:tabs>
          <w:tab w:val="left" w:pos="8931"/>
        </w:tabs>
        <w:kinsoku/>
        <w:wordWrap/>
        <w:overflowPunct/>
        <w:topLinePunct w:val="0"/>
        <w:autoSpaceDE/>
        <w:autoSpaceDN/>
        <w:bidi w:val="0"/>
        <w:adjustRightInd/>
        <w:snapToGrid/>
        <w:spacing w:line="360" w:lineRule="auto"/>
        <w:ind w:right="-113" w:firstLine="420" w:firstLineChars="200"/>
        <w:jc w:val="left"/>
        <w:textAlignment w:val="auto"/>
        <w:rPr>
          <w:rFonts w:hint="eastAsia" w:ascii="宋体" w:hAnsi="宋体" w:eastAsia="宋体"/>
          <w:szCs w:val="21"/>
          <w:lang w:val="en-US" w:eastAsia="zh-CN"/>
        </w:rPr>
      </w:pPr>
      <w:r>
        <w:rPr>
          <w:rFonts w:hint="eastAsia" w:ascii="宋体" w:hAnsi="宋体" w:eastAsia="宋体" w:cs="宋体"/>
          <w:sz w:val="21"/>
          <w:szCs w:val="21"/>
        </w:rPr>
        <w:t>根据《陕西省财政厅关于加快推进我省中小企业政府采购信用融资工作的通知》（陕财办采〔2020〕15 号），有融资需求的供应商可根据自身情况，在陕西省政府采购信用融资平台（含各市分平台）自主选择金融机构及其融资产品，凭政府采购中标（成交）通知书或政府采购合同向金融机构提出融资申请</w:t>
      </w:r>
      <w:r>
        <w:rPr>
          <w:rFonts w:hint="eastAsia" w:ascii="宋体" w:hAnsi="宋体"/>
          <w:szCs w:val="21"/>
        </w:rPr>
        <w:t>。为了深入贯彻落实中办、国办《关于促进中小企业健康发展的指导意见》、财政部、工信部《政府采购促进中小企业发展暂行办法》（财库〔20</w:t>
      </w:r>
      <w:r>
        <w:rPr>
          <w:rFonts w:hint="eastAsia" w:ascii="宋体" w:hAnsi="宋体" w:eastAsia="宋体"/>
          <w:szCs w:val="21"/>
          <w:lang w:val="en-US" w:eastAsia="zh-CN"/>
        </w:rPr>
        <w:t>22</w:t>
      </w:r>
      <w:r>
        <w:rPr>
          <w:rFonts w:hint="eastAsia" w:ascii="宋体" w:hAnsi="宋体"/>
          <w:szCs w:val="21"/>
        </w:rPr>
        <w:t>〕</w:t>
      </w:r>
      <w:r>
        <w:rPr>
          <w:rFonts w:hint="eastAsia" w:ascii="宋体" w:hAnsi="宋体" w:eastAsia="宋体"/>
          <w:szCs w:val="21"/>
          <w:lang w:val="en-US" w:eastAsia="zh-CN"/>
        </w:rPr>
        <w:t>46</w:t>
      </w:r>
      <w:r>
        <w:rPr>
          <w:rFonts w:hint="eastAsia" w:ascii="宋体" w:hAnsi="宋体"/>
          <w:szCs w:val="21"/>
        </w:rPr>
        <w:t>号）、陕西省政府《应对新冠肺炎疫情支持中小微企业稳定健康发展若干措施》（陕政办发〔2020〕4号）、陕西省财政厅《陕西省中小企业政府采购信用融资办法》（陕财办采〔2018〕23号）等有关规定和《国务院关于印发扎实稳住经济一揽子政策措施的通知》（国发〔2022〕12号）有关要求，现将2022年陕西省政府采购支持中小企业信用融资合作银行联系信息印发各机构，畅通“政采贷”渠道、扩大政府采购信用融资规模。</w:t>
      </w:r>
      <w:r>
        <w:rPr>
          <w:rFonts w:hint="eastAsia" w:ascii="宋体" w:hAnsi="宋体" w:eastAsia="宋体"/>
          <w:szCs w:val="21"/>
          <w:lang w:val="en-US" w:eastAsia="zh-CN"/>
        </w:rPr>
        <w:t>具体为</w:t>
      </w:r>
      <w:r>
        <w:rPr>
          <w:rFonts w:hint="eastAsia" w:ascii="宋体" w:hAnsi="宋体"/>
          <w:szCs w:val="21"/>
        </w:rPr>
        <w:t xml:space="preserve"> http://www.sxszfcgfwxh.cn/xhdt/15532.jhtml</w:t>
      </w:r>
      <w:r>
        <w:rPr>
          <w:rFonts w:hint="eastAsia" w:ascii="宋体" w:hAnsi="宋体" w:eastAsia="宋体"/>
          <w:szCs w:val="21"/>
          <w:lang w:eastAsia="zh-CN"/>
        </w:rPr>
        <w:t>。</w:t>
      </w:r>
    </w:p>
    <w:p>
      <w:pPr>
        <w:spacing w:before="120" w:after="120" w:line="360" w:lineRule="auto"/>
        <w:jc w:val="center"/>
        <w:outlineLvl w:val="1"/>
        <w:rPr>
          <w:rFonts w:ascii="宋体" w:hAnsi="宋体" w:eastAsia="宋体"/>
          <w:highlight w:val="none"/>
        </w:rPr>
      </w:pPr>
      <w:r>
        <w:rPr>
          <w:highlight w:val="none"/>
        </w:rPr>
        <w:br w:type="page"/>
      </w:r>
      <w:r>
        <w:rPr>
          <w:rFonts w:ascii="宋体" w:hAnsi="宋体" w:eastAsia="宋体"/>
          <w:b/>
          <w:highlight w:val="none"/>
        </w:rPr>
        <w:t>一、总  则</w:t>
      </w:r>
      <w:bookmarkEnd w:id="32"/>
      <w:bookmarkEnd w:id="34"/>
      <w:bookmarkEnd w:id="35"/>
      <w:bookmarkEnd w:id="36"/>
    </w:p>
    <w:p>
      <w:pPr>
        <w:spacing w:after="160" w:line="360" w:lineRule="auto"/>
        <w:ind w:firstLine="420"/>
        <w:jc w:val="left"/>
        <w:rPr>
          <w:rFonts w:ascii="宋体" w:hAnsi="宋体" w:eastAsia="宋体"/>
          <w:highlight w:val="none"/>
        </w:rPr>
      </w:pPr>
      <w:r>
        <w:rPr>
          <w:rFonts w:ascii="宋体" w:hAnsi="宋体" w:eastAsia="宋体"/>
          <w:highlight w:val="none"/>
        </w:rPr>
        <w:t>1．本招标文件仅适用于本次招标中所叙述项目的采购及服务，依据《中华人民共和国政府采购法》《中华人民共和国政府采购法实施条例》《政府采购货物和服务招标投标管理办法》《中华人民共和国</w:t>
      </w:r>
      <w:r>
        <w:rPr>
          <w:rFonts w:hint="eastAsia" w:ascii="宋体" w:hAnsi="宋体" w:eastAsia="宋体"/>
          <w:highlight w:val="none"/>
          <w:lang w:val="en-US" w:eastAsia="zh-CN"/>
        </w:rPr>
        <w:t>民法典</w:t>
      </w:r>
      <w:r>
        <w:rPr>
          <w:rFonts w:ascii="宋体" w:hAnsi="宋体" w:eastAsia="宋体"/>
          <w:highlight w:val="none"/>
        </w:rPr>
        <w:t>》及相关法律法规，采用公开招标的形式选择合格的</w:t>
      </w:r>
      <w:r>
        <w:rPr>
          <w:rFonts w:hint="eastAsia" w:ascii="宋体" w:hAnsi="宋体" w:eastAsia="宋体"/>
          <w:highlight w:val="none"/>
          <w:lang w:val="en-US" w:eastAsia="zh-CN"/>
        </w:rPr>
        <w:t>供应商</w:t>
      </w:r>
      <w:r>
        <w:rPr>
          <w:rFonts w:ascii="宋体" w:hAnsi="宋体" w:eastAsia="宋体"/>
          <w:highlight w:val="none"/>
        </w:rPr>
        <w:t>。</w:t>
      </w:r>
    </w:p>
    <w:p>
      <w:pPr>
        <w:spacing w:after="160" w:line="360" w:lineRule="auto"/>
        <w:ind w:firstLine="420"/>
        <w:jc w:val="left"/>
        <w:rPr>
          <w:rFonts w:ascii="宋体" w:hAnsi="宋体" w:eastAsia="宋体"/>
          <w:highlight w:val="none"/>
        </w:rPr>
      </w:pPr>
      <w:r>
        <w:rPr>
          <w:rFonts w:ascii="宋体" w:hAnsi="宋体" w:eastAsia="宋体"/>
          <w:highlight w:val="none"/>
        </w:rPr>
        <w:t>2．定义</w:t>
      </w:r>
    </w:p>
    <w:p>
      <w:pPr>
        <w:spacing w:after="160" w:line="360" w:lineRule="auto"/>
        <w:ind w:firstLine="420"/>
        <w:jc w:val="left"/>
        <w:rPr>
          <w:rFonts w:ascii="宋体" w:hAnsi="宋体" w:eastAsia="宋体"/>
          <w:highlight w:val="none"/>
        </w:rPr>
      </w:pPr>
      <w:r>
        <w:rPr>
          <w:rFonts w:ascii="宋体" w:hAnsi="宋体" w:eastAsia="宋体"/>
          <w:highlight w:val="none"/>
        </w:rPr>
        <w:t>2.1 采购人：系指本次采购招标的组织单位。</w:t>
      </w:r>
    </w:p>
    <w:p>
      <w:pPr>
        <w:spacing w:after="160" w:line="360" w:lineRule="auto"/>
        <w:ind w:firstLine="420"/>
        <w:jc w:val="left"/>
        <w:rPr>
          <w:rFonts w:ascii="宋体" w:hAnsi="宋体" w:eastAsia="宋体"/>
          <w:highlight w:val="none"/>
        </w:rPr>
      </w:pPr>
      <w:r>
        <w:rPr>
          <w:rFonts w:ascii="宋体" w:hAnsi="宋体" w:eastAsia="宋体"/>
          <w:highlight w:val="none"/>
        </w:rPr>
        <w:t xml:space="preserve">2.2 </w:t>
      </w:r>
      <w:r>
        <w:rPr>
          <w:rFonts w:hint="eastAsia" w:ascii="宋体" w:hAnsi="宋体" w:eastAsia="宋体"/>
          <w:highlight w:val="none"/>
          <w:lang w:val="en-US" w:eastAsia="zh-CN"/>
        </w:rPr>
        <w:t>供应商</w:t>
      </w:r>
      <w:r>
        <w:rPr>
          <w:rFonts w:ascii="宋体" w:hAnsi="宋体" w:eastAsia="宋体"/>
          <w:highlight w:val="none"/>
        </w:rPr>
        <w:t>：系指满足本次招标要求具有相应资质和完成项目能力的</w:t>
      </w:r>
      <w:r>
        <w:rPr>
          <w:rFonts w:hint="eastAsia" w:ascii="宋体" w:hAnsi="宋体" w:eastAsia="宋体"/>
          <w:highlight w:val="none"/>
          <w:lang w:eastAsia="zh-CN"/>
        </w:rPr>
        <w:t>供应商</w:t>
      </w:r>
      <w:r>
        <w:rPr>
          <w:rFonts w:ascii="宋体" w:hAnsi="宋体" w:eastAsia="宋体"/>
          <w:highlight w:val="none"/>
        </w:rPr>
        <w:t>。</w:t>
      </w:r>
    </w:p>
    <w:p>
      <w:pPr>
        <w:spacing w:after="160" w:line="360" w:lineRule="auto"/>
        <w:ind w:firstLine="420"/>
        <w:jc w:val="left"/>
        <w:rPr>
          <w:rFonts w:ascii="宋体" w:hAnsi="宋体" w:eastAsia="宋体"/>
          <w:highlight w:val="none"/>
        </w:rPr>
      </w:pPr>
      <w:r>
        <w:rPr>
          <w:rFonts w:ascii="宋体" w:hAnsi="宋体" w:eastAsia="宋体"/>
          <w:highlight w:val="none"/>
        </w:rPr>
        <w:t>2.3 使用单位：系指通过招标采购，接受合同货物及服务的单位。</w:t>
      </w:r>
    </w:p>
    <w:p>
      <w:pPr>
        <w:spacing w:after="160" w:line="360" w:lineRule="auto"/>
        <w:ind w:firstLine="420"/>
        <w:jc w:val="left"/>
        <w:rPr>
          <w:rFonts w:ascii="宋体" w:hAnsi="宋体" w:eastAsia="宋体"/>
          <w:highlight w:val="none"/>
        </w:rPr>
      </w:pPr>
      <w:r>
        <w:rPr>
          <w:rFonts w:ascii="宋体" w:hAnsi="宋体" w:eastAsia="宋体"/>
          <w:highlight w:val="none"/>
        </w:rPr>
        <w:t>2.4 货物：系指</w:t>
      </w:r>
      <w:r>
        <w:rPr>
          <w:rFonts w:hint="eastAsia" w:ascii="宋体" w:hAnsi="宋体" w:eastAsia="宋体"/>
          <w:highlight w:val="none"/>
          <w:lang w:eastAsia="zh-CN"/>
        </w:rPr>
        <w:t>供应商</w:t>
      </w:r>
      <w:r>
        <w:rPr>
          <w:rFonts w:ascii="宋体" w:hAnsi="宋体" w:eastAsia="宋体"/>
          <w:highlight w:val="none"/>
        </w:rPr>
        <w:t>按招标文件规定，须向采购人提供的一切货物、设备、软件、备品备件、工具、手册及其它有关技术资料和材料。</w:t>
      </w:r>
    </w:p>
    <w:p>
      <w:pPr>
        <w:spacing w:after="160" w:line="360" w:lineRule="auto"/>
        <w:ind w:firstLine="420"/>
        <w:jc w:val="left"/>
        <w:rPr>
          <w:rFonts w:ascii="宋体" w:hAnsi="宋体" w:eastAsia="宋体"/>
          <w:highlight w:val="none"/>
        </w:rPr>
      </w:pPr>
      <w:r>
        <w:rPr>
          <w:rFonts w:ascii="宋体" w:hAnsi="宋体" w:eastAsia="宋体"/>
          <w:highlight w:val="none"/>
        </w:rPr>
        <w:t>2.5 服务：系指招标文件规定</w:t>
      </w:r>
      <w:r>
        <w:rPr>
          <w:rFonts w:hint="eastAsia" w:ascii="宋体" w:hAnsi="宋体" w:eastAsia="宋体"/>
          <w:highlight w:val="none"/>
          <w:lang w:val="en-US" w:eastAsia="zh-CN"/>
        </w:rPr>
        <w:t>供应商</w:t>
      </w:r>
      <w:r>
        <w:rPr>
          <w:rFonts w:ascii="宋体" w:hAnsi="宋体" w:eastAsia="宋体"/>
          <w:highlight w:val="none"/>
        </w:rPr>
        <w:t>须承担的技术协助以及其它类似的义务。</w:t>
      </w:r>
    </w:p>
    <w:p>
      <w:pPr>
        <w:spacing w:after="160" w:line="360" w:lineRule="auto"/>
        <w:ind w:firstLine="420"/>
        <w:jc w:val="left"/>
        <w:rPr>
          <w:rFonts w:ascii="宋体" w:hAnsi="宋体" w:eastAsia="宋体"/>
          <w:highlight w:val="none"/>
        </w:rPr>
      </w:pPr>
      <w:r>
        <w:rPr>
          <w:rFonts w:ascii="宋体" w:hAnsi="宋体" w:eastAsia="宋体"/>
          <w:highlight w:val="none"/>
        </w:rPr>
        <w:t>2.6 监督机构：省级财政厅政府采购管理处及采购人纪监部门。</w:t>
      </w:r>
    </w:p>
    <w:p>
      <w:pPr>
        <w:pStyle w:val="5"/>
        <w:spacing w:before="260" w:after="260" w:line="415" w:lineRule="auto"/>
        <w:jc w:val="center"/>
        <w:rPr>
          <w:rFonts w:ascii="宋体" w:hAnsi="宋体" w:eastAsia="宋体"/>
          <w:sz w:val="21"/>
          <w:szCs w:val="21"/>
          <w:highlight w:val="none"/>
        </w:rPr>
      </w:pPr>
      <w:bookmarkStart w:id="37" w:name="_Toc67552688"/>
      <w:bookmarkStart w:id="38" w:name="_Toc235544703"/>
      <w:bookmarkStart w:id="39" w:name="_Toc250572264"/>
      <w:bookmarkStart w:id="40" w:name="_Toc238899378"/>
      <w:bookmarkStart w:id="41" w:name="_Toc54404815"/>
      <w:bookmarkStart w:id="42" w:name="_Toc269407612"/>
      <w:bookmarkStart w:id="43" w:name="_Toc30853"/>
      <w:r>
        <w:rPr>
          <w:rFonts w:ascii="宋体" w:hAnsi="宋体" w:eastAsia="宋体"/>
          <w:sz w:val="21"/>
          <w:szCs w:val="21"/>
          <w:highlight w:val="none"/>
        </w:rPr>
        <w:t>二、招标文件</w:t>
      </w:r>
      <w:bookmarkEnd w:id="37"/>
      <w:bookmarkEnd w:id="38"/>
      <w:bookmarkEnd w:id="39"/>
      <w:bookmarkEnd w:id="40"/>
      <w:bookmarkEnd w:id="41"/>
      <w:bookmarkEnd w:id="42"/>
      <w:bookmarkEnd w:id="43"/>
    </w:p>
    <w:p>
      <w:pPr>
        <w:spacing w:after="160" w:line="360" w:lineRule="auto"/>
        <w:ind w:firstLine="420"/>
        <w:jc w:val="left"/>
        <w:rPr>
          <w:rFonts w:ascii="宋体" w:hAnsi="宋体" w:eastAsia="宋体"/>
          <w:highlight w:val="none"/>
        </w:rPr>
      </w:pPr>
      <w:r>
        <w:rPr>
          <w:rFonts w:ascii="宋体" w:hAnsi="宋体" w:eastAsia="宋体"/>
          <w:highlight w:val="none"/>
        </w:rPr>
        <w:t>3．招标文件的构成</w:t>
      </w:r>
    </w:p>
    <w:p>
      <w:pPr>
        <w:spacing w:after="160" w:line="360" w:lineRule="auto"/>
        <w:ind w:firstLine="420"/>
        <w:jc w:val="left"/>
        <w:rPr>
          <w:rFonts w:ascii="宋体" w:hAnsi="宋体" w:eastAsia="宋体"/>
          <w:highlight w:val="none"/>
        </w:rPr>
      </w:pPr>
      <w:r>
        <w:rPr>
          <w:rFonts w:ascii="宋体" w:hAnsi="宋体" w:eastAsia="宋体"/>
          <w:highlight w:val="none"/>
        </w:rPr>
        <w:t>3.1 招标文件包括下列内容：</w:t>
      </w:r>
    </w:p>
    <w:p>
      <w:pPr>
        <w:spacing w:after="160" w:line="360" w:lineRule="auto"/>
        <w:ind w:firstLine="420"/>
        <w:jc w:val="left"/>
        <w:rPr>
          <w:rFonts w:ascii="宋体" w:hAnsi="宋体" w:eastAsia="宋体"/>
          <w:highlight w:val="none"/>
        </w:rPr>
      </w:pPr>
      <w:r>
        <w:rPr>
          <w:rFonts w:ascii="宋体" w:hAnsi="宋体" w:eastAsia="宋体"/>
          <w:highlight w:val="none"/>
        </w:rPr>
        <w:t>第一章  招标公告</w:t>
      </w:r>
    </w:p>
    <w:p>
      <w:pPr>
        <w:spacing w:after="160" w:line="360" w:lineRule="auto"/>
        <w:ind w:firstLine="420"/>
        <w:jc w:val="left"/>
        <w:rPr>
          <w:rFonts w:ascii="宋体" w:hAnsi="宋体" w:eastAsia="宋体"/>
          <w:highlight w:val="none"/>
        </w:rPr>
      </w:pPr>
      <w:r>
        <w:rPr>
          <w:rFonts w:ascii="宋体" w:hAnsi="宋体" w:eastAsia="宋体"/>
          <w:highlight w:val="none"/>
        </w:rPr>
        <w:t xml:space="preserve">第二章  </w:t>
      </w:r>
      <w:r>
        <w:rPr>
          <w:rFonts w:hint="eastAsia" w:ascii="宋体" w:hAnsi="宋体" w:eastAsia="宋体"/>
          <w:highlight w:val="none"/>
          <w:lang w:val="en-US" w:eastAsia="zh-CN"/>
        </w:rPr>
        <w:t>供应商</w:t>
      </w:r>
      <w:r>
        <w:rPr>
          <w:rFonts w:ascii="宋体" w:hAnsi="宋体" w:eastAsia="宋体"/>
          <w:highlight w:val="none"/>
        </w:rPr>
        <w:t>须知</w:t>
      </w:r>
    </w:p>
    <w:p>
      <w:pPr>
        <w:spacing w:after="160" w:line="360" w:lineRule="auto"/>
        <w:ind w:firstLine="420"/>
        <w:jc w:val="left"/>
        <w:rPr>
          <w:rFonts w:ascii="宋体" w:hAnsi="宋体" w:eastAsia="宋体"/>
          <w:highlight w:val="none"/>
        </w:rPr>
      </w:pPr>
      <w:r>
        <w:rPr>
          <w:rFonts w:ascii="宋体" w:hAnsi="宋体" w:eastAsia="宋体"/>
          <w:highlight w:val="none"/>
        </w:rPr>
        <w:t>第三章  评标标准及方法</w:t>
      </w:r>
    </w:p>
    <w:p>
      <w:pPr>
        <w:spacing w:after="160" w:line="360" w:lineRule="auto"/>
        <w:ind w:firstLine="420"/>
        <w:jc w:val="left"/>
        <w:rPr>
          <w:rFonts w:ascii="宋体" w:hAnsi="宋体" w:eastAsia="宋体"/>
          <w:highlight w:val="none"/>
        </w:rPr>
      </w:pPr>
      <w:r>
        <w:rPr>
          <w:rFonts w:ascii="宋体" w:hAnsi="宋体" w:eastAsia="宋体"/>
          <w:highlight w:val="none"/>
        </w:rPr>
        <w:t>第四章  技术要求</w:t>
      </w:r>
    </w:p>
    <w:p>
      <w:pPr>
        <w:spacing w:after="160" w:line="360" w:lineRule="auto"/>
        <w:ind w:firstLine="420"/>
        <w:jc w:val="left"/>
        <w:rPr>
          <w:rFonts w:ascii="宋体" w:hAnsi="宋体" w:eastAsia="宋体"/>
          <w:highlight w:val="none"/>
        </w:rPr>
      </w:pPr>
      <w:r>
        <w:rPr>
          <w:rFonts w:ascii="宋体" w:hAnsi="宋体" w:eastAsia="宋体"/>
          <w:highlight w:val="none"/>
        </w:rPr>
        <w:t>第五章  合同条款</w:t>
      </w:r>
    </w:p>
    <w:p>
      <w:pPr>
        <w:spacing w:after="160" w:line="360" w:lineRule="auto"/>
        <w:ind w:firstLine="420"/>
        <w:jc w:val="left"/>
        <w:rPr>
          <w:rFonts w:ascii="宋体" w:hAnsi="宋体" w:eastAsia="宋体"/>
          <w:highlight w:val="none"/>
        </w:rPr>
      </w:pPr>
      <w:r>
        <w:rPr>
          <w:rFonts w:ascii="宋体" w:hAnsi="宋体" w:eastAsia="宋体"/>
          <w:highlight w:val="none"/>
        </w:rPr>
        <w:t>第六章  投标文件格式</w:t>
      </w:r>
    </w:p>
    <w:p>
      <w:pPr>
        <w:spacing w:after="160" w:line="360" w:lineRule="auto"/>
        <w:ind w:firstLine="420"/>
        <w:jc w:val="left"/>
        <w:rPr>
          <w:rFonts w:ascii="宋体" w:hAnsi="宋体" w:eastAsia="宋体"/>
          <w:highlight w:val="none"/>
        </w:rPr>
      </w:pPr>
      <w:r>
        <w:rPr>
          <w:rFonts w:ascii="宋体" w:hAnsi="宋体" w:eastAsia="宋体"/>
          <w:highlight w:val="none"/>
        </w:rPr>
        <w:t>3.2 招标代理</w:t>
      </w:r>
      <w:r>
        <w:rPr>
          <w:rFonts w:hint="eastAsia" w:ascii="宋体" w:hAnsi="宋体" w:eastAsia="宋体"/>
          <w:highlight w:val="none"/>
          <w:lang w:val="en-US" w:eastAsia="zh-CN"/>
        </w:rPr>
        <w:t>机构</w:t>
      </w:r>
      <w:r>
        <w:rPr>
          <w:rFonts w:ascii="宋体" w:hAnsi="宋体" w:eastAsia="宋体"/>
          <w:highlight w:val="none"/>
        </w:rPr>
        <w:t>以书面形式发给</w:t>
      </w:r>
      <w:r>
        <w:rPr>
          <w:rFonts w:hint="eastAsia" w:ascii="宋体" w:hAnsi="宋体" w:eastAsia="宋体"/>
          <w:highlight w:val="none"/>
          <w:lang w:val="en-US" w:eastAsia="zh-CN"/>
        </w:rPr>
        <w:t>供应商</w:t>
      </w:r>
      <w:r>
        <w:rPr>
          <w:rFonts w:ascii="宋体" w:hAnsi="宋体" w:eastAsia="宋体"/>
          <w:highlight w:val="none"/>
        </w:rPr>
        <w:t>的解释、修改、补充通知等也是本招标文件的正式组成部分。</w:t>
      </w:r>
    </w:p>
    <w:p>
      <w:pPr>
        <w:spacing w:after="160" w:line="360" w:lineRule="auto"/>
        <w:ind w:firstLine="420"/>
        <w:jc w:val="left"/>
        <w:rPr>
          <w:rFonts w:ascii="宋体" w:hAnsi="宋体" w:eastAsia="宋体"/>
          <w:highlight w:val="none"/>
        </w:rPr>
      </w:pPr>
      <w:r>
        <w:rPr>
          <w:rFonts w:ascii="宋体" w:hAnsi="宋体" w:eastAsia="宋体"/>
          <w:highlight w:val="none"/>
        </w:rPr>
        <w:t>4．招标文件的澄清</w:t>
      </w:r>
    </w:p>
    <w:p>
      <w:pPr>
        <w:spacing w:after="160" w:line="360" w:lineRule="auto"/>
        <w:ind w:firstLine="420"/>
        <w:jc w:val="left"/>
        <w:rPr>
          <w:rFonts w:ascii="宋体" w:hAnsi="宋体" w:eastAsia="宋体"/>
          <w:highlight w:val="none"/>
        </w:rPr>
      </w:pPr>
      <w:r>
        <w:rPr>
          <w:rFonts w:hint="eastAsia" w:ascii="宋体" w:hAnsi="宋体" w:eastAsia="宋体"/>
          <w:highlight w:val="none"/>
          <w:lang w:val="en-US" w:eastAsia="zh-CN"/>
        </w:rPr>
        <w:t>供应商</w:t>
      </w:r>
      <w:r>
        <w:rPr>
          <w:rFonts w:ascii="宋体" w:hAnsi="宋体" w:eastAsia="宋体"/>
          <w:highlight w:val="none"/>
        </w:rPr>
        <w:t>对招标文件如有疑问，可要求澄清，</w:t>
      </w:r>
      <w:r>
        <w:rPr>
          <w:rFonts w:hint="eastAsia" w:ascii="宋体" w:hAnsi="宋体" w:eastAsia="宋体"/>
          <w:highlight w:val="none"/>
          <w:lang w:val="en-US" w:eastAsia="zh-CN"/>
        </w:rPr>
        <w:t>供应商</w:t>
      </w:r>
      <w:r>
        <w:rPr>
          <w:rFonts w:ascii="宋体" w:hAnsi="宋体" w:eastAsia="宋体"/>
          <w:highlight w:val="none"/>
        </w:rPr>
        <w:t>应在法律规定的时间前，按招标文件中载明的地址以书面形式通知招标代理</w:t>
      </w:r>
      <w:r>
        <w:rPr>
          <w:rFonts w:hint="eastAsia" w:ascii="宋体" w:hAnsi="宋体" w:eastAsia="宋体"/>
          <w:highlight w:val="none"/>
          <w:lang w:val="en-US" w:eastAsia="zh-CN"/>
        </w:rPr>
        <w:t>机构</w:t>
      </w:r>
      <w:r>
        <w:rPr>
          <w:rFonts w:ascii="宋体" w:hAnsi="宋体" w:eastAsia="宋体"/>
          <w:highlight w:val="none"/>
        </w:rPr>
        <w:t>。招标代理</w:t>
      </w:r>
      <w:r>
        <w:rPr>
          <w:rFonts w:hint="eastAsia" w:ascii="宋体" w:hAnsi="宋体" w:eastAsia="宋体"/>
          <w:highlight w:val="none"/>
          <w:lang w:val="en-US" w:eastAsia="zh-CN"/>
        </w:rPr>
        <w:t>机构</w:t>
      </w:r>
      <w:r>
        <w:rPr>
          <w:rFonts w:ascii="宋体" w:hAnsi="宋体" w:eastAsia="宋体"/>
          <w:highlight w:val="none"/>
        </w:rPr>
        <w:t>将以书面形式予以答复,并在其认为必要时，将不标明查询来源的书面答复发给已购买招标文件的每一位</w:t>
      </w:r>
      <w:r>
        <w:rPr>
          <w:rFonts w:hint="eastAsia" w:ascii="宋体" w:hAnsi="宋体" w:eastAsia="宋体"/>
          <w:highlight w:val="none"/>
          <w:lang w:val="en-US" w:eastAsia="zh-CN"/>
        </w:rPr>
        <w:t>供应商</w:t>
      </w:r>
      <w:r>
        <w:rPr>
          <w:rFonts w:ascii="宋体" w:hAnsi="宋体" w:eastAsia="宋体"/>
          <w:highlight w:val="none"/>
        </w:rPr>
        <w:t>。</w:t>
      </w:r>
    </w:p>
    <w:p>
      <w:pPr>
        <w:spacing w:after="160" w:line="360" w:lineRule="auto"/>
        <w:ind w:firstLine="420"/>
        <w:jc w:val="left"/>
        <w:rPr>
          <w:rFonts w:ascii="宋体" w:hAnsi="宋体" w:eastAsia="宋体"/>
          <w:highlight w:val="none"/>
        </w:rPr>
      </w:pPr>
      <w:r>
        <w:rPr>
          <w:rFonts w:ascii="宋体" w:hAnsi="宋体" w:eastAsia="宋体"/>
          <w:highlight w:val="none"/>
        </w:rPr>
        <w:t>5．招标文件的修改</w:t>
      </w:r>
    </w:p>
    <w:p>
      <w:pPr>
        <w:spacing w:after="160" w:line="360" w:lineRule="auto"/>
        <w:ind w:firstLine="420"/>
        <w:jc w:val="left"/>
        <w:rPr>
          <w:rFonts w:ascii="宋体" w:hAnsi="宋体" w:eastAsia="宋体"/>
          <w:highlight w:val="none"/>
        </w:rPr>
      </w:pPr>
      <w:r>
        <w:rPr>
          <w:rFonts w:ascii="宋体" w:hAnsi="宋体" w:eastAsia="宋体"/>
          <w:highlight w:val="none"/>
        </w:rPr>
        <w:t>5.1 采购人或者采购代理机构可以对已发出的招标文件进行必要的澄清或者修改。澄清或者修改的内容可能影响投标文件编制的，采购人或者采购代理机构应当在投标截止时间至少15日前，以书面形式通知所有获取招标文件的潜在</w:t>
      </w:r>
      <w:r>
        <w:rPr>
          <w:rFonts w:hint="eastAsia" w:ascii="宋体" w:hAnsi="宋体" w:eastAsia="宋体"/>
          <w:highlight w:val="none"/>
          <w:lang w:val="en-US" w:eastAsia="zh-CN"/>
        </w:rPr>
        <w:t>供应商</w:t>
      </w:r>
      <w:r>
        <w:rPr>
          <w:rFonts w:ascii="宋体" w:hAnsi="宋体" w:eastAsia="宋体"/>
          <w:highlight w:val="none"/>
        </w:rPr>
        <w:t>；不足15日的，采购人或者采购代理机构应当顺延提交投标文件的截止时间，并以书面形式通知购买招标文件的</w:t>
      </w:r>
      <w:r>
        <w:rPr>
          <w:rFonts w:hint="eastAsia" w:ascii="宋体" w:hAnsi="宋体" w:eastAsia="宋体"/>
          <w:highlight w:val="none"/>
          <w:lang w:val="en-US" w:eastAsia="zh-CN"/>
        </w:rPr>
        <w:t>供应商</w:t>
      </w:r>
      <w:r>
        <w:rPr>
          <w:rFonts w:ascii="宋体" w:hAnsi="宋体" w:eastAsia="宋体"/>
          <w:highlight w:val="none"/>
        </w:rPr>
        <w:t>。</w:t>
      </w:r>
    </w:p>
    <w:p>
      <w:pPr>
        <w:pStyle w:val="5"/>
        <w:spacing w:before="260" w:after="260" w:line="415" w:lineRule="auto"/>
        <w:jc w:val="center"/>
        <w:rPr>
          <w:rFonts w:ascii="宋体" w:hAnsi="宋体" w:eastAsia="宋体"/>
          <w:sz w:val="21"/>
          <w:szCs w:val="21"/>
          <w:highlight w:val="none"/>
        </w:rPr>
      </w:pPr>
      <w:bookmarkStart w:id="44" w:name="_Toc250572265"/>
      <w:bookmarkStart w:id="45" w:name="_Toc14169"/>
      <w:bookmarkStart w:id="46" w:name="_Toc235544704"/>
      <w:bookmarkStart w:id="47" w:name="_Toc238899379"/>
      <w:bookmarkStart w:id="48" w:name="_Toc67552689"/>
      <w:bookmarkStart w:id="49" w:name="_Toc269407613"/>
      <w:bookmarkStart w:id="50" w:name="_Toc54404816"/>
      <w:r>
        <w:rPr>
          <w:rFonts w:ascii="宋体" w:hAnsi="宋体" w:eastAsia="宋体"/>
          <w:sz w:val="21"/>
          <w:szCs w:val="21"/>
          <w:highlight w:val="none"/>
        </w:rPr>
        <w:t>三、投标文件</w:t>
      </w:r>
      <w:bookmarkEnd w:id="44"/>
      <w:bookmarkEnd w:id="45"/>
      <w:bookmarkEnd w:id="46"/>
      <w:bookmarkEnd w:id="47"/>
      <w:bookmarkEnd w:id="48"/>
      <w:bookmarkEnd w:id="49"/>
      <w:bookmarkEnd w:id="50"/>
    </w:p>
    <w:p>
      <w:pPr>
        <w:spacing w:after="160" w:line="360" w:lineRule="auto"/>
        <w:ind w:firstLine="420"/>
        <w:jc w:val="left"/>
        <w:rPr>
          <w:rFonts w:ascii="宋体" w:hAnsi="宋体" w:eastAsia="宋体"/>
          <w:highlight w:val="none"/>
        </w:rPr>
      </w:pPr>
      <w:r>
        <w:rPr>
          <w:rFonts w:ascii="宋体" w:hAnsi="宋体" w:eastAsia="宋体"/>
          <w:highlight w:val="none"/>
        </w:rPr>
        <w:t>6．投标要求</w:t>
      </w:r>
    </w:p>
    <w:p>
      <w:pPr>
        <w:spacing w:after="160" w:line="360" w:lineRule="auto"/>
        <w:ind w:firstLine="420"/>
        <w:jc w:val="left"/>
        <w:rPr>
          <w:highlight w:val="none"/>
        </w:rPr>
      </w:pPr>
      <w:r>
        <w:rPr>
          <w:rFonts w:ascii="宋体" w:hAnsi="宋体" w:eastAsia="宋体"/>
          <w:highlight w:val="none"/>
        </w:rPr>
        <w:t xml:space="preserve">6.1 </w:t>
      </w:r>
      <w:r>
        <w:rPr>
          <w:rFonts w:hint="eastAsia" w:ascii="宋体" w:hAnsi="宋体" w:eastAsia="宋体"/>
          <w:highlight w:val="none"/>
          <w:lang w:val="en-US" w:eastAsia="zh-CN"/>
        </w:rPr>
        <w:t>供应商</w:t>
      </w:r>
      <w:r>
        <w:rPr>
          <w:rFonts w:ascii="宋体" w:hAnsi="宋体" w:eastAsia="宋体"/>
          <w:highlight w:val="none"/>
        </w:rPr>
        <w:t>获取招标文件后，应仔细检查招标文件的所有内容，如有残缺、印刷不清等问题应在获得招标文件2日内向招标代理</w:t>
      </w:r>
      <w:r>
        <w:rPr>
          <w:rFonts w:hint="eastAsia" w:ascii="宋体" w:hAnsi="宋体" w:eastAsia="宋体"/>
          <w:highlight w:val="none"/>
          <w:lang w:val="en-US" w:eastAsia="zh-CN"/>
        </w:rPr>
        <w:t>机构</w:t>
      </w:r>
      <w:r>
        <w:rPr>
          <w:rFonts w:ascii="宋体" w:hAnsi="宋体" w:eastAsia="宋体"/>
          <w:highlight w:val="none"/>
        </w:rPr>
        <w:t>提出，否则，由此引起的损失由</w:t>
      </w:r>
      <w:r>
        <w:rPr>
          <w:rFonts w:hint="eastAsia" w:ascii="宋体" w:hAnsi="宋体" w:eastAsia="宋体"/>
          <w:highlight w:val="none"/>
          <w:lang w:val="en-US" w:eastAsia="zh-CN"/>
        </w:rPr>
        <w:t>供应商</w:t>
      </w:r>
      <w:r>
        <w:rPr>
          <w:rFonts w:ascii="宋体" w:hAnsi="宋体" w:eastAsia="宋体"/>
          <w:highlight w:val="none"/>
        </w:rPr>
        <w:t>自己承担。</w:t>
      </w:r>
      <w:r>
        <w:rPr>
          <w:rFonts w:hint="eastAsia" w:ascii="宋体" w:hAnsi="宋体" w:eastAsia="宋体"/>
          <w:highlight w:val="none"/>
          <w:lang w:val="en-US" w:eastAsia="zh-CN"/>
        </w:rPr>
        <w:t>供应商</w:t>
      </w:r>
      <w:r>
        <w:rPr>
          <w:rFonts w:ascii="宋体" w:hAnsi="宋体" w:eastAsia="宋体"/>
          <w:highlight w:val="none"/>
        </w:rPr>
        <w:t>同时应认真阅读招标文件中的所有内容、格式、条款和规范要求，按招标文件的要求编写和提交投标文件，并保证所提供的全部资料的真实性。若</w:t>
      </w:r>
      <w:r>
        <w:rPr>
          <w:rFonts w:hint="eastAsia" w:ascii="宋体" w:hAnsi="宋体" w:eastAsia="宋体"/>
          <w:highlight w:val="none"/>
          <w:lang w:val="en-US" w:eastAsia="zh-CN"/>
        </w:rPr>
        <w:t>供应商</w:t>
      </w:r>
      <w:r>
        <w:rPr>
          <w:rFonts w:ascii="宋体" w:hAnsi="宋体" w:eastAsia="宋体"/>
          <w:highlight w:val="none"/>
        </w:rPr>
        <w:t>的投标文件没有按招标文件要求提交，或投标文件没有对招标文件作出实质性的响应等，根据相关条款规定其投标可能被拒绝。</w:t>
      </w:r>
    </w:p>
    <w:p>
      <w:pPr>
        <w:spacing w:after="160" w:line="360" w:lineRule="auto"/>
        <w:ind w:firstLine="420"/>
        <w:jc w:val="left"/>
        <w:rPr>
          <w:rFonts w:ascii="宋体" w:hAnsi="宋体" w:eastAsia="宋体"/>
          <w:highlight w:val="none"/>
        </w:rPr>
      </w:pPr>
      <w:r>
        <w:rPr>
          <w:rFonts w:ascii="宋体" w:hAnsi="宋体" w:eastAsia="宋体"/>
          <w:highlight w:val="none"/>
        </w:rPr>
        <w:t>6.2 合格</w:t>
      </w:r>
      <w:r>
        <w:rPr>
          <w:rFonts w:hint="eastAsia" w:ascii="宋体" w:hAnsi="宋体" w:eastAsia="宋体"/>
          <w:highlight w:val="none"/>
          <w:lang w:val="en-US" w:eastAsia="zh-CN"/>
        </w:rPr>
        <w:t>供应商</w:t>
      </w:r>
    </w:p>
    <w:p>
      <w:pPr>
        <w:spacing w:after="160" w:line="360" w:lineRule="auto"/>
        <w:ind w:firstLine="420"/>
        <w:jc w:val="left"/>
        <w:rPr>
          <w:rFonts w:ascii="宋体" w:hAnsi="宋体" w:eastAsia="宋体"/>
          <w:highlight w:val="none"/>
        </w:rPr>
      </w:pPr>
      <w:r>
        <w:rPr>
          <w:rFonts w:ascii="宋体" w:hAnsi="宋体" w:eastAsia="宋体"/>
          <w:highlight w:val="none"/>
        </w:rPr>
        <w:t>详见投标前附表 “</w:t>
      </w:r>
      <w:r>
        <w:rPr>
          <w:rFonts w:hint="eastAsia" w:ascii="宋体" w:hAnsi="宋体" w:eastAsia="宋体"/>
          <w:highlight w:val="none"/>
          <w:lang w:val="en-US" w:eastAsia="zh-CN"/>
        </w:rPr>
        <w:t>供应商</w:t>
      </w:r>
      <w:r>
        <w:rPr>
          <w:rFonts w:ascii="宋体" w:hAnsi="宋体" w:eastAsia="宋体"/>
          <w:highlight w:val="none"/>
        </w:rPr>
        <w:t>资格</w:t>
      </w:r>
      <w:r>
        <w:rPr>
          <w:rFonts w:hint="eastAsia" w:ascii="宋体" w:hAnsi="宋体" w:eastAsia="宋体"/>
          <w:highlight w:val="none"/>
          <w:lang w:val="en-US" w:eastAsia="zh-CN"/>
        </w:rPr>
        <w:t>要求</w:t>
      </w:r>
      <w:r>
        <w:rPr>
          <w:rFonts w:ascii="宋体" w:hAnsi="宋体" w:eastAsia="宋体"/>
          <w:highlight w:val="none"/>
        </w:rPr>
        <w:t>”。</w:t>
      </w:r>
    </w:p>
    <w:p>
      <w:pPr>
        <w:spacing w:after="160" w:line="360" w:lineRule="auto"/>
        <w:ind w:firstLine="420"/>
        <w:jc w:val="left"/>
        <w:rPr>
          <w:rFonts w:ascii="宋体" w:hAnsi="宋体" w:eastAsia="宋体"/>
          <w:highlight w:val="none"/>
        </w:rPr>
      </w:pPr>
      <w:r>
        <w:rPr>
          <w:rFonts w:ascii="宋体" w:hAnsi="宋体" w:eastAsia="宋体"/>
          <w:highlight w:val="none"/>
        </w:rPr>
        <w:t>7．计量单位</w:t>
      </w:r>
    </w:p>
    <w:p>
      <w:pPr>
        <w:spacing w:after="160" w:line="360" w:lineRule="auto"/>
        <w:ind w:firstLine="420"/>
        <w:jc w:val="left"/>
        <w:rPr>
          <w:rFonts w:ascii="宋体" w:hAnsi="宋体" w:eastAsia="宋体"/>
          <w:highlight w:val="none"/>
        </w:rPr>
      </w:pPr>
      <w:r>
        <w:rPr>
          <w:rFonts w:ascii="宋体" w:hAnsi="宋体" w:eastAsia="宋体"/>
          <w:highlight w:val="none"/>
        </w:rPr>
        <w:t>除在招标文件的技术规格中另有规定外，计量单位均应使用中华人民共和国法定计量单位。不在法定计量单位范围内的，将使用国际计量单位和国家选定的其它计量单位。</w:t>
      </w:r>
    </w:p>
    <w:p>
      <w:pPr>
        <w:spacing w:after="160" w:line="360" w:lineRule="auto"/>
        <w:ind w:firstLine="420"/>
        <w:jc w:val="left"/>
        <w:rPr>
          <w:rFonts w:ascii="宋体" w:hAnsi="宋体" w:eastAsia="宋体"/>
          <w:highlight w:val="none"/>
        </w:rPr>
      </w:pPr>
      <w:r>
        <w:rPr>
          <w:rFonts w:ascii="宋体" w:hAnsi="宋体" w:eastAsia="宋体"/>
          <w:highlight w:val="none"/>
        </w:rPr>
        <w:t>8．投标文件的组成</w:t>
      </w:r>
    </w:p>
    <w:p>
      <w:pPr>
        <w:spacing w:after="160" w:line="360" w:lineRule="auto"/>
        <w:ind w:firstLine="420"/>
        <w:jc w:val="left"/>
        <w:rPr>
          <w:rFonts w:ascii="宋体" w:hAnsi="宋体" w:eastAsia="宋体"/>
          <w:highlight w:val="none"/>
        </w:rPr>
      </w:pPr>
      <w:r>
        <w:rPr>
          <w:rFonts w:ascii="宋体" w:hAnsi="宋体" w:eastAsia="宋体"/>
          <w:highlight w:val="none"/>
        </w:rPr>
        <w:t>投标文件由以下内容、并按顺序以及提供的格式（如有）组成：</w:t>
      </w:r>
    </w:p>
    <w:p>
      <w:pPr>
        <w:spacing w:after="160" w:line="240" w:lineRule="auto"/>
        <w:ind w:firstLine="420"/>
        <w:jc w:val="left"/>
        <w:rPr>
          <w:rFonts w:ascii="宋体" w:hAnsi="宋体" w:eastAsia="宋体"/>
          <w:highlight w:val="none"/>
        </w:rPr>
      </w:pPr>
      <w:r>
        <w:rPr>
          <w:rFonts w:hint="eastAsia" w:ascii="宋体" w:hAnsi="宋体" w:eastAsia="宋体"/>
          <w:highlight w:val="none"/>
        </w:rPr>
        <w:t>一、</w:t>
      </w:r>
      <w:r>
        <w:rPr>
          <w:rFonts w:ascii="宋体" w:hAnsi="宋体" w:eastAsia="宋体"/>
          <w:highlight w:val="none"/>
        </w:rPr>
        <w:t>投标函</w:t>
      </w:r>
    </w:p>
    <w:p>
      <w:pPr>
        <w:spacing w:after="160" w:line="240" w:lineRule="auto"/>
        <w:ind w:firstLine="420"/>
        <w:jc w:val="left"/>
        <w:rPr>
          <w:rFonts w:ascii="宋体" w:hAnsi="宋体" w:eastAsia="宋体"/>
          <w:color w:val="auto"/>
          <w:highlight w:val="none"/>
        </w:rPr>
      </w:pPr>
      <w:r>
        <w:rPr>
          <w:rFonts w:hint="eastAsia" w:ascii="宋体" w:hAnsi="宋体" w:eastAsia="宋体"/>
          <w:color w:val="auto"/>
          <w:highlight w:val="none"/>
        </w:rPr>
        <w:t>二、</w:t>
      </w:r>
      <w:r>
        <w:rPr>
          <w:rFonts w:ascii="宋体" w:hAnsi="宋体" w:eastAsia="宋体"/>
          <w:color w:val="auto"/>
          <w:highlight w:val="none"/>
        </w:rPr>
        <w:t>报价</w:t>
      </w:r>
      <w:r>
        <w:rPr>
          <w:rFonts w:hint="eastAsia" w:ascii="宋体" w:hAnsi="宋体" w:eastAsia="宋体"/>
          <w:color w:val="auto"/>
          <w:highlight w:val="none"/>
        </w:rPr>
        <w:t>一览表</w:t>
      </w:r>
    </w:p>
    <w:p>
      <w:pPr>
        <w:spacing w:after="160" w:line="240" w:lineRule="auto"/>
        <w:ind w:firstLine="420"/>
        <w:jc w:val="left"/>
        <w:rPr>
          <w:rFonts w:ascii="宋体" w:hAnsi="宋体" w:eastAsia="宋体"/>
          <w:color w:val="auto"/>
          <w:highlight w:val="none"/>
        </w:rPr>
      </w:pPr>
      <w:r>
        <w:rPr>
          <w:rFonts w:hint="eastAsia" w:ascii="宋体" w:hAnsi="宋体" w:eastAsia="宋体"/>
          <w:color w:val="auto"/>
          <w:highlight w:val="none"/>
        </w:rPr>
        <w:t>三、</w:t>
      </w:r>
      <w:r>
        <w:rPr>
          <w:rFonts w:hint="eastAsia" w:ascii="宋体" w:hAnsi="宋体" w:eastAsia="宋体"/>
          <w:color w:val="auto"/>
          <w:highlight w:val="none"/>
          <w:lang w:val="en-US" w:eastAsia="zh-CN"/>
        </w:rPr>
        <w:t>供应商</w:t>
      </w:r>
      <w:r>
        <w:rPr>
          <w:rFonts w:ascii="宋体" w:hAnsi="宋体" w:eastAsia="宋体"/>
          <w:color w:val="auto"/>
          <w:highlight w:val="none"/>
        </w:rPr>
        <w:t>资格</w:t>
      </w:r>
    </w:p>
    <w:p>
      <w:pPr>
        <w:spacing w:after="160" w:line="240" w:lineRule="auto"/>
        <w:ind w:firstLine="420"/>
        <w:jc w:val="left"/>
        <w:rPr>
          <w:rFonts w:ascii="宋体" w:hAnsi="宋体" w:eastAsia="宋体"/>
          <w:color w:val="auto"/>
          <w:highlight w:val="none"/>
        </w:rPr>
      </w:pPr>
      <w:r>
        <w:rPr>
          <w:rFonts w:hint="eastAsia" w:ascii="宋体" w:hAnsi="宋体" w:eastAsia="宋体"/>
          <w:color w:val="auto"/>
          <w:highlight w:val="none"/>
          <w:lang w:eastAsia="zh-CN"/>
        </w:rPr>
        <w:t>四</w:t>
      </w:r>
      <w:r>
        <w:rPr>
          <w:rFonts w:hint="eastAsia" w:ascii="宋体" w:hAnsi="宋体" w:eastAsia="宋体"/>
          <w:color w:val="auto"/>
          <w:highlight w:val="none"/>
        </w:rPr>
        <w:t>、</w:t>
      </w:r>
      <w:r>
        <w:rPr>
          <w:rFonts w:hint="eastAsia" w:ascii="宋体" w:hAnsi="宋体" w:eastAsia="宋体"/>
          <w:color w:val="auto"/>
          <w:highlight w:val="none"/>
          <w:lang w:eastAsia="zh-CN"/>
        </w:rPr>
        <w:t>设计</w:t>
      </w:r>
      <w:r>
        <w:rPr>
          <w:rFonts w:hint="eastAsia" w:ascii="宋体" w:hAnsi="宋体" w:eastAsia="宋体"/>
          <w:color w:val="auto"/>
          <w:highlight w:val="none"/>
        </w:rPr>
        <w:t>方案</w:t>
      </w:r>
    </w:p>
    <w:p>
      <w:pPr>
        <w:spacing w:after="160" w:line="240" w:lineRule="auto"/>
        <w:ind w:firstLine="420"/>
        <w:jc w:val="left"/>
        <w:rPr>
          <w:rFonts w:ascii="宋体" w:hAnsi="宋体" w:eastAsia="宋体"/>
          <w:color w:val="auto"/>
          <w:highlight w:val="none"/>
        </w:rPr>
      </w:pPr>
      <w:r>
        <w:rPr>
          <w:rFonts w:hint="eastAsia" w:ascii="宋体" w:hAnsi="宋体" w:eastAsia="宋体"/>
          <w:color w:val="auto"/>
          <w:highlight w:val="none"/>
          <w:lang w:eastAsia="zh-CN"/>
        </w:rPr>
        <w:t>五</w:t>
      </w:r>
      <w:r>
        <w:rPr>
          <w:rFonts w:hint="eastAsia" w:ascii="宋体" w:hAnsi="宋体" w:eastAsia="宋体"/>
          <w:color w:val="auto"/>
          <w:highlight w:val="none"/>
        </w:rPr>
        <w:t>、</w:t>
      </w:r>
      <w:r>
        <w:rPr>
          <w:rFonts w:hint="eastAsia" w:ascii="宋体" w:hAnsi="宋体" w:eastAsia="宋体"/>
          <w:color w:val="auto"/>
          <w:highlight w:val="none"/>
          <w:lang w:eastAsia="zh-CN"/>
        </w:rPr>
        <w:t>施工方案</w:t>
      </w:r>
    </w:p>
    <w:p>
      <w:pPr>
        <w:spacing w:after="160" w:line="240" w:lineRule="auto"/>
        <w:ind w:firstLine="420"/>
        <w:jc w:val="left"/>
        <w:rPr>
          <w:rFonts w:hint="eastAsia" w:ascii="宋体" w:hAnsi="宋体" w:eastAsia="宋体"/>
          <w:color w:val="auto"/>
          <w:highlight w:val="none"/>
          <w:lang w:eastAsia="zh-CN"/>
        </w:rPr>
      </w:pPr>
      <w:r>
        <w:rPr>
          <w:rFonts w:hint="eastAsia" w:ascii="宋体" w:hAnsi="宋体" w:eastAsia="宋体"/>
          <w:color w:val="auto"/>
          <w:highlight w:val="none"/>
          <w:lang w:eastAsia="zh-CN"/>
        </w:rPr>
        <w:t>六</w:t>
      </w:r>
      <w:r>
        <w:rPr>
          <w:rFonts w:hint="eastAsia" w:ascii="宋体" w:hAnsi="宋体" w:eastAsia="宋体"/>
          <w:color w:val="auto"/>
          <w:highlight w:val="none"/>
        </w:rPr>
        <w:t>、</w:t>
      </w:r>
      <w:r>
        <w:rPr>
          <w:rFonts w:hint="eastAsia" w:ascii="宋体" w:hAnsi="宋体" w:eastAsia="宋体"/>
          <w:color w:val="auto"/>
          <w:highlight w:val="none"/>
          <w:lang w:eastAsia="zh-CN"/>
        </w:rPr>
        <w:t>业绩</w:t>
      </w:r>
    </w:p>
    <w:p>
      <w:pPr>
        <w:spacing w:after="160" w:line="240" w:lineRule="auto"/>
        <w:ind w:firstLine="420"/>
        <w:jc w:val="left"/>
        <w:rPr>
          <w:rFonts w:ascii="宋体" w:hAnsi="宋体" w:eastAsia="宋体"/>
          <w:color w:val="auto"/>
          <w:highlight w:val="none"/>
        </w:rPr>
      </w:pPr>
      <w:r>
        <w:rPr>
          <w:rFonts w:hint="eastAsia" w:ascii="宋体" w:hAnsi="宋体" w:eastAsia="宋体"/>
          <w:color w:val="auto"/>
          <w:highlight w:val="none"/>
          <w:lang w:eastAsia="zh-CN"/>
        </w:rPr>
        <w:t>七、</w:t>
      </w:r>
      <w:r>
        <w:rPr>
          <w:rFonts w:hint="eastAsia" w:ascii="宋体" w:hAnsi="宋体" w:eastAsia="宋体"/>
          <w:color w:val="auto"/>
          <w:highlight w:val="none"/>
        </w:rPr>
        <w:t>售后服务保障体系</w:t>
      </w:r>
    </w:p>
    <w:p>
      <w:pPr>
        <w:spacing w:after="160" w:line="240" w:lineRule="auto"/>
        <w:ind w:firstLine="420"/>
        <w:jc w:val="left"/>
        <w:rPr>
          <w:rFonts w:ascii="宋体" w:hAnsi="宋体" w:eastAsia="宋体"/>
          <w:color w:val="auto"/>
          <w:highlight w:val="none"/>
        </w:rPr>
      </w:pPr>
      <w:r>
        <w:rPr>
          <w:rFonts w:hint="eastAsia" w:ascii="宋体" w:hAnsi="宋体" w:eastAsia="宋体"/>
          <w:color w:val="auto"/>
          <w:highlight w:val="none"/>
          <w:lang w:eastAsia="zh-CN"/>
        </w:rPr>
        <w:t>八</w:t>
      </w:r>
      <w:r>
        <w:rPr>
          <w:rFonts w:hint="eastAsia" w:ascii="宋体" w:hAnsi="宋体" w:eastAsia="宋体"/>
          <w:color w:val="auto"/>
          <w:highlight w:val="none"/>
        </w:rPr>
        <w:t>、技术偏离表</w:t>
      </w:r>
    </w:p>
    <w:p>
      <w:pPr>
        <w:spacing w:after="160" w:line="240" w:lineRule="auto"/>
        <w:ind w:firstLine="420"/>
        <w:jc w:val="left"/>
        <w:rPr>
          <w:rFonts w:ascii="宋体" w:hAnsi="宋体" w:eastAsia="宋体"/>
          <w:color w:val="auto"/>
          <w:highlight w:val="none"/>
        </w:rPr>
      </w:pPr>
      <w:r>
        <w:rPr>
          <w:rFonts w:hint="eastAsia" w:ascii="宋体" w:hAnsi="宋体" w:eastAsia="宋体"/>
          <w:color w:val="auto"/>
          <w:highlight w:val="none"/>
          <w:lang w:eastAsia="zh-CN"/>
        </w:rPr>
        <w:t>九</w:t>
      </w:r>
      <w:r>
        <w:rPr>
          <w:rFonts w:hint="eastAsia" w:ascii="宋体" w:hAnsi="宋体" w:eastAsia="宋体"/>
          <w:color w:val="auto"/>
          <w:highlight w:val="none"/>
        </w:rPr>
        <w:t>、</w:t>
      </w:r>
      <w:r>
        <w:rPr>
          <w:rFonts w:ascii="宋体" w:hAnsi="宋体" w:eastAsia="宋体"/>
          <w:color w:val="auto"/>
          <w:highlight w:val="none"/>
        </w:rPr>
        <w:t>商务偏离表</w:t>
      </w:r>
    </w:p>
    <w:p>
      <w:pPr>
        <w:spacing w:after="160" w:line="240" w:lineRule="auto"/>
        <w:ind w:firstLine="420"/>
        <w:jc w:val="left"/>
        <w:rPr>
          <w:rFonts w:ascii="宋体" w:hAnsi="宋体" w:eastAsia="宋体"/>
          <w:color w:val="auto"/>
          <w:highlight w:val="none"/>
        </w:rPr>
      </w:pPr>
      <w:r>
        <w:rPr>
          <w:rFonts w:hint="eastAsia" w:ascii="宋体" w:hAnsi="宋体" w:eastAsia="宋体"/>
          <w:color w:val="auto"/>
          <w:highlight w:val="none"/>
        </w:rPr>
        <w:t>十、</w:t>
      </w:r>
      <w:r>
        <w:rPr>
          <w:rFonts w:hint="eastAsia" w:ascii="宋体" w:hAnsi="宋体" w:eastAsia="宋体"/>
          <w:color w:val="auto"/>
          <w:highlight w:val="none"/>
          <w:lang w:val="en-US" w:eastAsia="zh-CN"/>
        </w:rPr>
        <w:t>供应商</w:t>
      </w:r>
      <w:r>
        <w:rPr>
          <w:rFonts w:ascii="宋体" w:hAnsi="宋体" w:eastAsia="宋体"/>
          <w:color w:val="auto"/>
          <w:highlight w:val="none"/>
        </w:rPr>
        <w:t>认为有必要说明的其它内容或资料</w:t>
      </w:r>
    </w:p>
    <w:p>
      <w:pPr>
        <w:spacing w:after="160" w:line="360" w:lineRule="auto"/>
        <w:ind w:firstLine="420"/>
        <w:jc w:val="left"/>
        <w:rPr>
          <w:rFonts w:ascii="宋体" w:hAnsi="宋体" w:eastAsia="宋体"/>
          <w:color w:val="auto"/>
          <w:highlight w:val="none"/>
        </w:rPr>
      </w:pPr>
      <w:r>
        <w:rPr>
          <w:rFonts w:ascii="宋体" w:hAnsi="宋体" w:eastAsia="宋体"/>
          <w:color w:val="auto"/>
          <w:highlight w:val="none"/>
        </w:rPr>
        <w:t>9．投标文件格式</w:t>
      </w:r>
    </w:p>
    <w:p>
      <w:pPr>
        <w:spacing w:after="160" w:line="360" w:lineRule="auto"/>
        <w:ind w:firstLine="420"/>
        <w:jc w:val="left"/>
        <w:rPr>
          <w:rFonts w:ascii="宋体" w:hAnsi="宋体" w:eastAsia="宋体"/>
          <w:highlight w:val="none"/>
        </w:rPr>
      </w:pPr>
      <w:r>
        <w:rPr>
          <w:rFonts w:ascii="宋体" w:hAnsi="宋体" w:eastAsia="宋体"/>
          <w:highlight w:val="none"/>
        </w:rPr>
        <w:t xml:space="preserve">9.1 </w:t>
      </w:r>
      <w:r>
        <w:rPr>
          <w:rFonts w:hint="eastAsia" w:ascii="宋体" w:hAnsi="宋体" w:eastAsia="宋体"/>
          <w:highlight w:val="none"/>
          <w:lang w:val="en-US" w:eastAsia="zh-CN"/>
        </w:rPr>
        <w:t>供应商</w:t>
      </w:r>
      <w:r>
        <w:rPr>
          <w:rFonts w:ascii="宋体" w:hAnsi="宋体" w:eastAsia="宋体"/>
          <w:highlight w:val="none"/>
        </w:rPr>
        <w:t>提供的投标文件应设置目录且逐页标注页码。</w:t>
      </w:r>
    </w:p>
    <w:p>
      <w:pPr>
        <w:spacing w:after="160" w:line="360" w:lineRule="auto"/>
        <w:ind w:firstLine="420"/>
        <w:jc w:val="left"/>
        <w:rPr>
          <w:rFonts w:ascii="宋体" w:hAnsi="宋体" w:eastAsia="宋体"/>
          <w:highlight w:val="none"/>
        </w:rPr>
      </w:pPr>
      <w:r>
        <w:rPr>
          <w:rFonts w:ascii="宋体" w:hAnsi="宋体" w:eastAsia="宋体"/>
          <w:highlight w:val="none"/>
        </w:rPr>
        <w:t xml:space="preserve">9.2 </w:t>
      </w:r>
      <w:r>
        <w:rPr>
          <w:rFonts w:hint="eastAsia" w:ascii="宋体" w:hAnsi="宋体" w:eastAsia="宋体"/>
          <w:highlight w:val="none"/>
          <w:lang w:val="en-US" w:eastAsia="zh-CN"/>
        </w:rPr>
        <w:t>供应商</w:t>
      </w:r>
      <w:r>
        <w:rPr>
          <w:rFonts w:ascii="宋体" w:hAnsi="宋体" w:eastAsia="宋体"/>
          <w:highlight w:val="none"/>
        </w:rPr>
        <w:t>应严格按招标文件中提供的投标文件格式填写投标函、技术偏离表、报价一览表等。</w:t>
      </w:r>
    </w:p>
    <w:p>
      <w:pPr>
        <w:spacing w:after="160" w:line="360" w:lineRule="auto"/>
        <w:ind w:firstLine="420"/>
        <w:jc w:val="left"/>
        <w:rPr>
          <w:rFonts w:ascii="宋体" w:hAnsi="宋体" w:eastAsia="宋体"/>
          <w:highlight w:val="none"/>
        </w:rPr>
      </w:pPr>
      <w:r>
        <w:rPr>
          <w:rFonts w:ascii="宋体" w:hAnsi="宋体" w:eastAsia="宋体"/>
          <w:highlight w:val="none"/>
        </w:rPr>
        <w:t>10. 投标报价</w:t>
      </w:r>
    </w:p>
    <w:p>
      <w:pPr>
        <w:spacing w:after="160" w:line="360" w:lineRule="auto"/>
        <w:ind w:firstLine="420"/>
        <w:jc w:val="left"/>
        <w:rPr>
          <w:rFonts w:ascii="宋体" w:hAnsi="宋体" w:eastAsia="宋体"/>
          <w:highlight w:val="none"/>
        </w:rPr>
      </w:pPr>
      <w:r>
        <w:rPr>
          <w:rFonts w:ascii="宋体" w:hAnsi="宋体" w:eastAsia="宋体"/>
          <w:highlight w:val="none"/>
        </w:rPr>
        <w:t>10.1投标报价不得超过项目预算金额，否则</w:t>
      </w:r>
      <w:r>
        <w:rPr>
          <w:rFonts w:hint="eastAsia" w:ascii="宋体" w:hAnsi="宋体" w:eastAsia="宋体"/>
          <w:highlight w:val="none"/>
          <w:lang w:eastAsia="zh-CN"/>
        </w:rPr>
        <w:t>投标文件</w:t>
      </w:r>
      <w:r>
        <w:rPr>
          <w:rFonts w:ascii="宋体" w:hAnsi="宋体" w:eastAsia="宋体"/>
          <w:highlight w:val="none"/>
        </w:rPr>
        <w:t>按</w:t>
      </w:r>
      <w:r>
        <w:rPr>
          <w:rFonts w:hint="eastAsia" w:ascii="宋体" w:hAnsi="宋体" w:eastAsia="宋体"/>
          <w:highlight w:val="none"/>
          <w:lang w:eastAsia="zh-CN"/>
        </w:rPr>
        <w:t>无效</w:t>
      </w:r>
      <w:r>
        <w:rPr>
          <w:rFonts w:ascii="宋体" w:hAnsi="宋体" w:eastAsia="宋体"/>
          <w:highlight w:val="none"/>
        </w:rPr>
        <w:t>处理。</w:t>
      </w:r>
    </w:p>
    <w:p>
      <w:pPr>
        <w:spacing w:after="160" w:line="360" w:lineRule="auto"/>
        <w:ind w:firstLine="420"/>
        <w:jc w:val="left"/>
        <w:rPr>
          <w:rFonts w:ascii="宋体" w:hAnsi="宋体" w:eastAsia="宋体"/>
          <w:highlight w:val="none"/>
        </w:rPr>
      </w:pPr>
      <w:r>
        <w:rPr>
          <w:rFonts w:ascii="宋体" w:hAnsi="宋体" w:eastAsia="宋体"/>
          <w:highlight w:val="none"/>
        </w:rPr>
        <w:t>10.2</w:t>
      </w:r>
      <w:r>
        <w:rPr>
          <w:rFonts w:hint="eastAsia" w:ascii="宋体" w:hAnsi="宋体" w:eastAsia="宋体"/>
          <w:highlight w:val="none"/>
          <w:lang w:val="en-US" w:eastAsia="zh-CN"/>
        </w:rPr>
        <w:t>供应商</w:t>
      </w:r>
      <w:r>
        <w:rPr>
          <w:rFonts w:ascii="宋体" w:hAnsi="宋体" w:eastAsia="宋体"/>
          <w:highlight w:val="none"/>
        </w:rPr>
        <w:t>应对此项目所列的所有货物及伴随服务进行报价，</w:t>
      </w:r>
      <w:r>
        <w:rPr>
          <w:rFonts w:hint="eastAsia" w:ascii="宋体" w:hAnsi="宋体" w:eastAsia="宋体"/>
          <w:highlight w:val="none"/>
          <w:lang w:val="en-US" w:eastAsia="zh-CN"/>
        </w:rPr>
        <w:t>供应商</w:t>
      </w:r>
      <w:r>
        <w:rPr>
          <w:rFonts w:ascii="宋体" w:hAnsi="宋体" w:eastAsia="宋体"/>
          <w:highlight w:val="none"/>
        </w:rPr>
        <w:t>应在招标文件所附的报价清单上写明所有投标货物的单价和投标总价。</w:t>
      </w:r>
    </w:p>
    <w:p>
      <w:pPr>
        <w:spacing w:after="160" w:line="360" w:lineRule="auto"/>
        <w:ind w:firstLine="420"/>
        <w:jc w:val="left"/>
        <w:rPr>
          <w:rFonts w:ascii="宋体" w:hAnsi="宋体" w:eastAsia="宋体"/>
          <w:highlight w:val="none"/>
        </w:rPr>
      </w:pPr>
      <w:r>
        <w:rPr>
          <w:rFonts w:ascii="宋体" w:hAnsi="宋体" w:eastAsia="宋体"/>
          <w:highlight w:val="none"/>
        </w:rPr>
        <w:t>10.3 任何有选择的投标报价采购人不接受。</w:t>
      </w:r>
    </w:p>
    <w:p>
      <w:pPr>
        <w:spacing w:after="160" w:line="360" w:lineRule="auto"/>
        <w:ind w:firstLine="420"/>
        <w:jc w:val="left"/>
        <w:rPr>
          <w:rFonts w:ascii="宋体" w:hAnsi="宋体" w:eastAsia="宋体"/>
          <w:highlight w:val="none"/>
        </w:rPr>
      </w:pPr>
      <w:r>
        <w:rPr>
          <w:rFonts w:ascii="宋体" w:hAnsi="宋体" w:eastAsia="宋体"/>
          <w:highlight w:val="none"/>
        </w:rPr>
        <w:t xml:space="preserve">10.4 </w:t>
      </w:r>
      <w:r>
        <w:rPr>
          <w:rFonts w:hint="eastAsia" w:ascii="宋体" w:hAnsi="宋体" w:eastAsia="宋体"/>
          <w:highlight w:val="none"/>
          <w:lang w:val="en-US" w:eastAsia="zh-CN"/>
        </w:rPr>
        <w:t>供应商</w:t>
      </w:r>
      <w:r>
        <w:rPr>
          <w:rFonts w:ascii="宋体" w:hAnsi="宋体" w:eastAsia="宋体"/>
          <w:highlight w:val="none"/>
        </w:rPr>
        <w:t>应列出详细的货物清单及报价。</w:t>
      </w:r>
    </w:p>
    <w:p>
      <w:pPr>
        <w:spacing w:after="160" w:line="360" w:lineRule="auto"/>
        <w:ind w:firstLine="420"/>
        <w:jc w:val="left"/>
        <w:rPr>
          <w:rFonts w:ascii="宋体" w:hAnsi="宋体" w:eastAsia="宋体"/>
          <w:highlight w:val="none"/>
        </w:rPr>
      </w:pPr>
      <w:r>
        <w:rPr>
          <w:rFonts w:ascii="宋体" w:hAnsi="宋体" w:eastAsia="宋体"/>
          <w:highlight w:val="none"/>
        </w:rPr>
        <w:t>10.5投标报价为完成本项目所发生的一切费用,包括货物供应、包装、仓储、运输、安装和验收合格之前、售后</w:t>
      </w:r>
      <w:r>
        <w:rPr>
          <w:rFonts w:hint="eastAsia" w:ascii="宋体" w:hAnsi="宋体" w:eastAsia="宋体"/>
          <w:highlight w:val="none"/>
          <w:lang w:val="en-US" w:eastAsia="zh-CN"/>
        </w:rPr>
        <w:t>质保期</w:t>
      </w:r>
      <w:r>
        <w:rPr>
          <w:rFonts w:ascii="宋体" w:hAnsi="宋体" w:eastAsia="宋体"/>
          <w:highlight w:val="none"/>
        </w:rPr>
        <w:t>间</w:t>
      </w:r>
      <w:r>
        <w:rPr>
          <w:rFonts w:hint="eastAsia" w:ascii="宋体" w:hAnsi="宋体" w:eastAsia="宋体"/>
          <w:highlight w:val="none"/>
          <w:lang w:eastAsia="zh-CN"/>
        </w:rPr>
        <w:t>（</w:t>
      </w:r>
      <w:r>
        <w:rPr>
          <w:rFonts w:hint="eastAsia" w:ascii="宋体" w:hAnsi="宋体" w:eastAsia="宋体"/>
          <w:highlight w:val="none"/>
          <w:lang w:val="en-US" w:eastAsia="zh-CN"/>
        </w:rPr>
        <w:t>包括但不限于维修及更换配件等服务</w:t>
      </w:r>
      <w:r>
        <w:rPr>
          <w:rFonts w:hint="eastAsia" w:ascii="宋体" w:hAnsi="宋体" w:eastAsia="宋体"/>
          <w:highlight w:val="none"/>
          <w:lang w:eastAsia="zh-CN"/>
        </w:rPr>
        <w:t>）</w:t>
      </w:r>
      <w:r>
        <w:rPr>
          <w:rFonts w:ascii="宋体" w:hAnsi="宋体" w:eastAsia="宋体"/>
          <w:highlight w:val="none"/>
        </w:rPr>
        <w:t>及进口产品国家按现行税收政策征收的一切税费、合同实施过程中应预见和不可预见费用等。</w:t>
      </w:r>
      <w:r>
        <w:rPr>
          <w:rFonts w:hint="eastAsia" w:ascii="宋体" w:hAnsi="宋体" w:eastAsia="宋体"/>
          <w:highlight w:val="none"/>
          <w:lang w:val="en-US" w:eastAsia="zh-CN"/>
        </w:rPr>
        <w:t>供应商</w:t>
      </w:r>
      <w:r>
        <w:rPr>
          <w:rFonts w:ascii="宋体" w:hAnsi="宋体" w:eastAsia="宋体"/>
          <w:highlight w:val="none"/>
        </w:rPr>
        <w:t>应充分考虑各种费用、市场风险、责任、合同主要条款和付款条件等。投标报价不受市场价格变化的影响，一次包死。</w:t>
      </w:r>
    </w:p>
    <w:p>
      <w:pPr>
        <w:spacing w:after="160" w:line="360" w:lineRule="auto"/>
        <w:ind w:firstLine="420"/>
        <w:jc w:val="left"/>
        <w:rPr>
          <w:rFonts w:ascii="宋体" w:hAnsi="宋体" w:eastAsia="宋体"/>
          <w:highlight w:val="none"/>
        </w:rPr>
      </w:pPr>
      <w:r>
        <w:rPr>
          <w:rFonts w:ascii="宋体" w:hAnsi="宋体" w:eastAsia="宋体"/>
          <w:highlight w:val="none"/>
        </w:rPr>
        <w:t>11．投标货币</w:t>
      </w:r>
    </w:p>
    <w:p>
      <w:pPr>
        <w:spacing w:after="160" w:line="360" w:lineRule="auto"/>
        <w:ind w:firstLine="420"/>
        <w:jc w:val="left"/>
        <w:rPr>
          <w:rFonts w:ascii="宋体" w:hAnsi="宋体" w:eastAsia="宋体"/>
          <w:highlight w:val="none"/>
        </w:rPr>
      </w:pPr>
      <w:r>
        <w:rPr>
          <w:rFonts w:ascii="宋体" w:hAnsi="宋体" w:eastAsia="宋体"/>
          <w:highlight w:val="none"/>
        </w:rPr>
        <w:t>投标函、报价一览表中的报价一律用人民币填报。</w:t>
      </w:r>
    </w:p>
    <w:p>
      <w:pPr>
        <w:spacing w:after="160" w:line="360" w:lineRule="auto"/>
        <w:ind w:firstLine="420"/>
        <w:jc w:val="left"/>
        <w:rPr>
          <w:rFonts w:ascii="宋体" w:hAnsi="宋体" w:eastAsia="宋体"/>
          <w:highlight w:val="none"/>
        </w:rPr>
      </w:pPr>
      <w:r>
        <w:rPr>
          <w:rFonts w:ascii="宋体" w:hAnsi="宋体" w:eastAsia="宋体"/>
          <w:highlight w:val="none"/>
        </w:rPr>
        <w:t>12．</w:t>
      </w:r>
      <w:r>
        <w:rPr>
          <w:rFonts w:hint="eastAsia" w:ascii="宋体" w:hAnsi="宋体" w:eastAsia="宋体"/>
          <w:highlight w:val="none"/>
          <w:lang w:val="en-US" w:eastAsia="zh-CN"/>
        </w:rPr>
        <w:t>供应商</w:t>
      </w:r>
      <w:r>
        <w:rPr>
          <w:rFonts w:ascii="宋体" w:hAnsi="宋体" w:eastAsia="宋体"/>
          <w:highlight w:val="none"/>
        </w:rPr>
        <w:t>资格的证明文件</w:t>
      </w:r>
    </w:p>
    <w:p>
      <w:pPr>
        <w:spacing w:after="160" w:line="360" w:lineRule="auto"/>
        <w:ind w:firstLine="420"/>
        <w:jc w:val="left"/>
        <w:rPr>
          <w:rFonts w:ascii="宋体" w:hAnsi="宋体" w:eastAsia="宋体"/>
          <w:highlight w:val="none"/>
        </w:rPr>
      </w:pPr>
      <w:r>
        <w:rPr>
          <w:rFonts w:hint="eastAsia" w:ascii="宋体" w:hAnsi="宋体" w:eastAsia="宋体"/>
          <w:highlight w:val="none"/>
          <w:lang w:val="en-US" w:eastAsia="zh-CN"/>
        </w:rPr>
        <w:t>供应商</w:t>
      </w:r>
      <w:r>
        <w:rPr>
          <w:rFonts w:ascii="宋体" w:hAnsi="宋体" w:eastAsia="宋体"/>
          <w:highlight w:val="none"/>
        </w:rPr>
        <w:t>应符合招标文件中资格要求的所有内容，并提交证明其有资格进行投标和有能力履行合同的文件，详细填写有关表格，作为投标文件的一部分。</w:t>
      </w:r>
    </w:p>
    <w:p>
      <w:pPr>
        <w:spacing w:after="160" w:line="360" w:lineRule="auto"/>
        <w:ind w:firstLine="420"/>
        <w:jc w:val="left"/>
        <w:rPr>
          <w:rFonts w:ascii="宋体" w:hAnsi="宋体" w:eastAsia="宋体"/>
          <w:highlight w:val="none"/>
        </w:rPr>
      </w:pPr>
      <w:r>
        <w:rPr>
          <w:rFonts w:ascii="宋体" w:hAnsi="宋体" w:eastAsia="宋体"/>
          <w:highlight w:val="none"/>
        </w:rPr>
        <w:t>13．投标货物符合招标文件规定的技术要求。</w:t>
      </w:r>
    </w:p>
    <w:p>
      <w:pPr>
        <w:spacing w:after="160" w:line="360" w:lineRule="auto"/>
        <w:ind w:firstLine="420"/>
        <w:jc w:val="left"/>
        <w:rPr>
          <w:rFonts w:ascii="宋体" w:hAnsi="宋体" w:eastAsia="宋体"/>
          <w:highlight w:val="none"/>
        </w:rPr>
      </w:pPr>
      <w:r>
        <w:rPr>
          <w:rFonts w:ascii="宋体" w:hAnsi="宋体" w:eastAsia="宋体"/>
          <w:highlight w:val="none"/>
        </w:rPr>
        <w:t>13.1</w:t>
      </w:r>
      <w:r>
        <w:rPr>
          <w:rFonts w:hint="eastAsia" w:ascii="宋体" w:hAnsi="宋体" w:eastAsia="宋体"/>
          <w:highlight w:val="none"/>
          <w:lang w:val="en-US" w:eastAsia="zh-CN"/>
        </w:rPr>
        <w:t>供应商</w:t>
      </w:r>
      <w:r>
        <w:rPr>
          <w:rFonts w:ascii="宋体" w:hAnsi="宋体" w:eastAsia="宋体"/>
          <w:highlight w:val="none"/>
        </w:rPr>
        <w:t>应对招标文件中的各项条款做出清晰准确的答复。</w:t>
      </w:r>
    </w:p>
    <w:p>
      <w:pPr>
        <w:spacing w:after="160" w:line="360" w:lineRule="auto"/>
        <w:ind w:firstLine="420"/>
        <w:jc w:val="left"/>
        <w:rPr>
          <w:rFonts w:ascii="宋体" w:hAnsi="宋体" w:eastAsia="宋体"/>
          <w:highlight w:val="none"/>
        </w:rPr>
      </w:pPr>
      <w:r>
        <w:rPr>
          <w:rFonts w:ascii="宋体" w:hAnsi="宋体" w:eastAsia="宋体"/>
          <w:highlight w:val="none"/>
        </w:rPr>
        <w:t>13.2 上述文件可以是文字资料、图纸和数据，并须提供货物主要性能的详细描述。</w:t>
      </w:r>
    </w:p>
    <w:p>
      <w:pPr>
        <w:spacing w:after="160" w:line="360" w:lineRule="auto"/>
        <w:ind w:firstLine="420"/>
        <w:jc w:val="left"/>
        <w:rPr>
          <w:rFonts w:ascii="宋体" w:hAnsi="宋体" w:eastAsia="宋体"/>
          <w:highlight w:val="none"/>
        </w:rPr>
      </w:pPr>
      <w:r>
        <w:rPr>
          <w:rFonts w:ascii="宋体" w:hAnsi="宋体" w:eastAsia="宋体"/>
          <w:highlight w:val="none"/>
        </w:rPr>
        <w:t>14．投标保证金</w:t>
      </w:r>
    </w:p>
    <w:p>
      <w:pPr>
        <w:spacing w:after="160" w:line="360" w:lineRule="auto"/>
        <w:ind w:firstLine="420"/>
        <w:jc w:val="left"/>
        <w:rPr>
          <w:rFonts w:ascii="宋体" w:hAnsi="宋体" w:eastAsia="宋体"/>
          <w:highlight w:val="none"/>
        </w:rPr>
      </w:pPr>
      <w:r>
        <w:rPr>
          <w:rFonts w:ascii="宋体" w:hAnsi="宋体" w:eastAsia="宋体"/>
          <w:highlight w:val="none"/>
        </w:rPr>
        <w:t>14.1 投标保证金为投标文件的组成部分之一。</w:t>
      </w:r>
    </w:p>
    <w:p>
      <w:pPr>
        <w:spacing w:after="160" w:line="360" w:lineRule="auto"/>
        <w:ind w:firstLine="420"/>
        <w:jc w:val="left"/>
        <w:rPr>
          <w:rFonts w:ascii="宋体" w:hAnsi="宋体" w:eastAsia="宋体"/>
          <w:highlight w:val="none"/>
        </w:rPr>
      </w:pPr>
      <w:r>
        <w:rPr>
          <w:rFonts w:ascii="宋体" w:hAnsi="宋体" w:eastAsia="宋体"/>
          <w:highlight w:val="none"/>
        </w:rPr>
        <w:t xml:space="preserve">14.2 </w:t>
      </w:r>
      <w:r>
        <w:rPr>
          <w:rFonts w:hint="eastAsia" w:ascii="宋体" w:hAnsi="宋体" w:eastAsia="宋体"/>
          <w:highlight w:val="none"/>
          <w:lang w:val="en-US" w:eastAsia="zh-CN"/>
        </w:rPr>
        <w:t>供应商</w:t>
      </w:r>
      <w:r>
        <w:rPr>
          <w:rFonts w:ascii="宋体" w:hAnsi="宋体" w:eastAsia="宋体"/>
          <w:highlight w:val="none"/>
        </w:rPr>
        <w:t>应向招标代理</w:t>
      </w:r>
      <w:r>
        <w:rPr>
          <w:rFonts w:hint="eastAsia" w:ascii="宋体" w:hAnsi="宋体" w:eastAsia="宋体"/>
          <w:highlight w:val="none"/>
          <w:lang w:val="en-US" w:eastAsia="zh-CN"/>
        </w:rPr>
        <w:t>机构</w:t>
      </w:r>
      <w:r>
        <w:rPr>
          <w:rFonts w:ascii="宋体" w:hAnsi="宋体" w:eastAsia="宋体"/>
          <w:highlight w:val="none"/>
        </w:rPr>
        <w:t>提交投标保证金：金额见</w:t>
      </w:r>
      <w:r>
        <w:rPr>
          <w:rFonts w:hint="eastAsia" w:ascii="宋体" w:hAnsi="宋体" w:eastAsia="宋体"/>
          <w:highlight w:val="none"/>
          <w:lang w:val="en-US" w:eastAsia="zh-CN"/>
        </w:rPr>
        <w:t>供应商</w:t>
      </w:r>
      <w:r>
        <w:rPr>
          <w:rFonts w:ascii="宋体" w:hAnsi="宋体" w:eastAsia="宋体"/>
          <w:highlight w:val="none"/>
        </w:rPr>
        <w:t>须知前附表。</w:t>
      </w:r>
    </w:p>
    <w:p>
      <w:pPr>
        <w:spacing w:after="160" w:line="360" w:lineRule="auto"/>
        <w:ind w:firstLine="420"/>
        <w:jc w:val="left"/>
        <w:rPr>
          <w:rFonts w:ascii="宋体" w:hAnsi="宋体" w:eastAsia="宋体"/>
          <w:highlight w:val="none"/>
        </w:rPr>
      </w:pPr>
      <w:r>
        <w:rPr>
          <w:rFonts w:ascii="宋体" w:hAnsi="宋体" w:eastAsia="宋体"/>
          <w:highlight w:val="none"/>
        </w:rPr>
        <w:t>14.3 投标保证金用于本次招标免受因</w:t>
      </w:r>
      <w:r>
        <w:rPr>
          <w:rFonts w:hint="eastAsia" w:ascii="宋体" w:hAnsi="宋体" w:eastAsia="宋体"/>
          <w:highlight w:val="none"/>
          <w:lang w:val="en-US" w:eastAsia="zh-CN"/>
        </w:rPr>
        <w:t>供应商</w:t>
      </w:r>
      <w:r>
        <w:rPr>
          <w:rFonts w:ascii="宋体" w:hAnsi="宋体" w:eastAsia="宋体"/>
          <w:highlight w:val="none"/>
        </w:rPr>
        <w:t>的行为而引起的风险。</w:t>
      </w:r>
    </w:p>
    <w:p>
      <w:pPr>
        <w:spacing w:after="160" w:line="360" w:lineRule="auto"/>
        <w:ind w:firstLine="420"/>
        <w:jc w:val="left"/>
        <w:rPr>
          <w:rFonts w:ascii="宋体" w:hAnsi="宋体" w:eastAsia="宋体"/>
          <w:highlight w:val="none"/>
        </w:rPr>
      </w:pPr>
      <w:r>
        <w:rPr>
          <w:rFonts w:ascii="宋体" w:hAnsi="宋体" w:eastAsia="宋体"/>
          <w:highlight w:val="none"/>
        </w:rPr>
        <w:t>14.5 未按前附表规定提交投标保证金的投标，将被视为投标无效。</w:t>
      </w:r>
    </w:p>
    <w:p>
      <w:pPr>
        <w:spacing w:after="160" w:line="360" w:lineRule="auto"/>
        <w:ind w:firstLine="420"/>
        <w:jc w:val="left"/>
        <w:rPr>
          <w:rFonts w:ascii="宋体" w:hAnsi="宋体" w:eastAsia="宋体"/>
          <w:highlight w:val="none"/>
        </w:rPr>
      </w:pPr>
      <w:r>
        <w:rPr>
          <w:rFonts w:ascii="宋体" w:hAnsi="宋体" w:eastAsia="宋体"/>
          <w:highlight w:val="none"/>
        </w:rPr>
        <w:t>14.6 投标保证金退回时间：</w:t>
      </w:r>
      <w:r>
        <w:rPr>
          <w:rFonts w:hint="eastAsia" w:ascii="宋体" w:hAnsi="宋体" w:eastAsia="宋体"/>
          <w:highlight w:val="none"/>
          <w:lang w:eastAsia="zh-CN"/>
        </w:rPr>
        <w:t>成交通知书</w:t>
      </w:r>
      <w:r>
        <w:rPr>
          <w:rFonts w:ascii="宋体" w:hAnsi="宋体" w:eastAsia="宋体"/>
          <w:highlight w:val="none"/>
        </w:rPr>
        <w:t>发出之日起5个工作日内退还未</w:t>
      </w:r>
      <w:r>
        <w:rPr>
          <w:rFonts w:hint="eastAsia" w:ascii="宋体" w:hAnsi="宋体" w:eastAsia="宋体"/>
          <w:highlight w:val="none"/>
          <w:lang w:eastAsia="zh-CN"/>
        </w:rPr>
        <w:t>成交供应商</w:t>
      </w:r>
      <w:r>
        <w:rPr>
          <w:rFonts w:ascii="宋体" w:hAnsi="宋体" w:eastAsia="宋体"/>
          <w:highlight w:val="none"/>
        </w:rPr>
        <w:t>的投标保证金，自采购合同签订之日起5个工作日内退还</w:t>
      </w:r>
      <w:r>
        <w:rPr>
          <w:rFonts w:hint="eastAsia" w:ascii="宋体" w:hAnsi="宋体" w:eastAsia="宋体"/>
          <w:highlight w:val="none"/>
          <w:lang w:eastAsia="zh-CN"/>
        </w:rPr>
        <w:t>成交供应商</w:t>
      </w:r>
      <w:r>
        <w:rPr>
          <w:rFonts w:ascii="宋体" w:hAnsi="宋体" w:eastAsia="宋体"/>
          <w:highlight w:val="none"/>
        </w:rPr>
        <w:t>的投标保证金或者转为</w:t>
      </w:r>
      <w:r>
        <w:rPr>
          <w:rFonts w:hint="eastAsia" w:ascii="宋体" w:hAnsi="宋体" w:eastAsia="宋体"/>
          <w:highlight w:val="none"/>
          <w:lang w:eastAsia="zh-CN"/>
        </w:rPr>
        <w:t>成交供应商</w:t>
      </w:r>
      <w:r>
        <w:rPr>
          <w:rFonts w:ascii="宋体" w:hAnsi="宋体" w:eastAsia="宋体"/>
          <w:highlight w:val="none"/>
        </w:rPr>
        <w:t>的履约保证金。</w:t>
      </w:r>
    </w:p>
    <w:p>
      <w:pPr>
        <w:pStyle w:val="23"/>
        <w:spacing w:line="360" w:lineRule="auto"/>
        <w:ind w:firstLine="420"/>
        <w:jc w:val="left"/>
        <w:rPr>
          <w:highlight w:val="none"/>
        </w:rPr>
      </w:pPr>
      <w:r>
        <w:rPr>
          <w:rFonts w:hint="eastAsia" w:ascii="宋体" w:hAnsi="宋体" w:eastAsia="宋体"/>
          <w:highlight w:val="none"/>
          <w:lang w:val="en-US" w:eastAsia="zh-CN"/>
        </w:rPr>
        <w:t>供应商</w:t>
      </w:r>
      <w:r>
        <w:rPr>
          <w:rFonts w:ascii="宋体" w:hAnsi="宋体" w:eastAsia="宋体"/>
          <w:highlight w:val="none"/>
        </w:rPr>
        <w:t>在投标截止时间前撤回已提交的投标文件的，采购人或者采购代理机构应当自收到</w:t>
      </w:r>
      <w:r>
        <w:rPr>
          <w:rFonts w:hint="eastAsia" w:ascii="宋体" w:hAnsi="宋体" w:eastAsia="宋体"/>
          <w:highlight w:val="none"/>
          <w:lang w:val="en-US" w:eastAsia="zh-CN"/>
        </w:rPr>
        <w:t>供应商</w:t>
      </w:r>
      <w:r>
        <w:rPr>
          <w:rFonts w:ascii="宋体" w:hAnsi="宋体" w:eastAsia="宋体"/>
          <w:highlight w:val="none"/>
        </w:rPr>
        <w:t>书面撤回通知之日起5个工作日内，退还已收取的投标保证金，但因</w:t>
      </w:r>
      <w:r>
        <w:rPr>
          <w:rFonts w:hint="eastAsia" w:ascii="宋体" w:hAnsi="宋体" w:eastAsia="宋体"/>
          <w:highlight w:val="none"/>
          <w:lang w:val="en-US" w:eastAsia="zh-CN"/>
        </w:rPr>
        <w:t>供应商</w:t>
      </w:r>
      <w:r>
        <w:rPr>
          <w:rFonts w:ascii="宋体" w:hAnsi="宋体" w:eastAsia="宋体"/>
          <w:highlight w:val="none"/>
        </w:rPr>
        <w:t>自身原因导致无法及时退还的除外。</w:t>
      </w:r>
    </w:p>
    <w:p>
      <w:pPr>
        <w:spacing w:after="160" w:line="360" w:lineRule="auto"/>
        <w:ind w:firstLine="420"/>
        <w:jc w:val="left"/>
        <w:rPr>
          <w:rFonts w:ascii="宋体" w:hAnsi="宋体" w:eastAsia="宋体"/>
          <w:highlight w:val="none"/>
        </w:rPr>
      </w:pPr>
      <w:r>
        <w:rPr>
          <w:rFonts w:ascii="宋体" w:hAnsi="宋体" w:eastAsia="宋体"/>
          <w:highlight w:val="none"/>
        </w:rPr>
        <w:t>14.7 如</w:t>
      </w:r>
      <w:r>
        <w:rPr>
          <w:rFonts w:hint="eastAsia" w:ascii="宋体" w:hAnsi="宋体" w:eastAsia="宋体"/>
          <w:highlight w:val="none"/>
          <w:lang w:val="en-US" w:eastAsia="zh-CN"/>
        </w:rPr>
        <w:t>供应商</w:t>
      </w:r>
      <w:r>
        <w:rPr>
          <w:rFonts w:ascii="宋体" w:hAnsi="宋体" w:eastAsia="宋体"/>
          <w:highlight w:val="none"/>
        </w:rPr>
        <w:t>有下列情况之一，将不予退还投标保证金：</w:t>
      </w:r>
    </w:p>
    <w:p>
      <w:pPr>
        <w:spacing w:after="160" w:line="360" w:lineRule="auto"/>
        <w:ind w:firstLine="420"/>
        <w:jc w:val="left"/>
        <w:rPr>
          <w:rFonts w:ascii="宋体" w:hAnsi="宋体" w:eastAsia="宋体"/>
          <w:highlight w:val="none"/>
        </w:rPr>
      </w:pPr>
      <w:r>
        <w:rPr>
          <w:rFonts w:ascii="宋体" w:hAnsi="宋体" w:eastAsia="宋体"/>
          <w:highlight w:val="none"/>
        </w:rPr>
        <w:t>14.7.1 开标后</w:t>
      </w:r>
      <w:r>
        <w:rPr>
          <w:rFonts w:hint="eastAsia" w:ascii="宋体" w:hAnsi="宋体" w:eastAsia="宋体"/>
          <w:highlight w:val="none"/>
          <w:lang w:val="en-US" w:eastAsia="zh-CN"/>
        </w:rPr>
        <w:t>供应商</w:t>
      </w:r>
      <w:r>
        <w:rPr>
          <w:rFonts w:ascii="宋体" w:hAnsi="宋体" w:eastAsia="宋体"/>
          <w:highlight w:val="none"/>
        </w:rPr>
        <w:t>在投标有效期内撤回投标；</w:t>
      </w:r>
    </w:p>
    <w:p>
      <w:pPr>
        <w:spacing w:after="160" w:line="360" w:lineRule="auto"/>
        <w:ind w:firstLine="420"/>
        <w:jc w:val="left"/>
        <w:rPr>
          <w:rFonts w:ascii="宋体" w:hAnsi="宋体" w:eastAsia="宋体"/>
          <w:highlight w:val="none"/>
        </w:rPr>
      </w:pPr>
      <w:r>
        <w:rPr>
          <w:rFonts w:ascii="宋体" w:hAnsi="宋体" w:eastAsia="宋体"/>
          <w:highlight w:val="none"/>
        </w:rPr>
        <w:t xml:space="preserve">14.7.2 </w:t>
      </w:r>
      <w:r>
        <w:rPr>
          <w:rFonts w:hint="eastAsia" w:ascii="宋体" w:hAnsi="宋体" w:eastAsia="宋体"/>
          <w:highlight w:val="none"/>
          <w:lang w:val="en-US" w:eastAsia="zh-CN"/>
        </w:rPr>
        <w:t>成交供应商</w:t>
      </w:r>
      <w:r>
        <w:rPr>
          <w:rFonts w:ascii="宋体" w:hAnsi="宋体" w:eastAsia="宋体"/>
          <w:highlight w:val="none"/>
        </w:rPr>
        <w:t>未能按招标文件规定签订合同；</w:t>
      </w:r>
    </w:p>
    <w:p>
      <w:pPr>
        <w:spacing w:after="160" w:line="360" w:lineRule="auto"/>
        <w:ind w:firstLine="420"/>
        <w:jc w:val="left"/>
        <w:rPr>
          <w:rFonts w:ascii="宋体" w:hAnsi="宋体" w:eastAsia="宋体"/>
          <w:highlight w:val="none"/>
        </w:rPr>
      </w:pPr>
      <w:r>
        <w:rPr>
          <w:rFonts w:ascii="宋体" w:hAnsi="宋体" w:eastAsia="宋体"/>
          <w:highlight w:val="none"/>
        </w:rPr>
        <w:t xml:space="preserve">14.7.3 </w:t>
      </w:r>
      <w:r>
        <w:rPr>
          <w:rFonts w:hint="eastAsia" w:ascii="宋体" w:hAnsi="宋体" w:eastAsia="宋体"/>
          <w:highlight w:val="none"/>
          <w:lang w:val="en-US" w:eastAsia="zh-CN"/>
        </w:rPr>
        <w:t>供应商</w:t>
      </w:r>
      <w:r>
        <w:rPr>
          <w:rFonts w:ascii="宋体" w:hAnsi="宋体" w:eastAsia="宋体"/>
          <w:highlight w:val="none"/>
        </w:rPr>
        <w:t>弄虚作假、采取不正当手段骗取中标的。</w:t>
      </w:r>
    </w:p>
    <w:p>
      <w:pPr>
        <w:spacing w:after="160" w:line="360" w:lineRule="auto"/>
        <w:ind w:firstLine="420"/>
        <w:jc w:val="left"/>
        <w:rPr>
          <w:rFonts w:ascii="宋体" w:hAnsi="宋体" w:eastAsia="宋体"/>
          <w:highlight w:val="none"/>
        </w:rPr>
      </w:pPr>
      <w:r>
        <w:rPr>
          <w:rFonts w:ascii="宋体" w:hAnsi="宋体" w:eastAsia="宋体"/>
          <w:highlight w:val="none"/>
        </w:rPr>
        <w:t>15．投标有效期</w:t>
      </w:r>
    </w:p>
    <w:p>
      <w:pPr>
        <w:spacing w:after="160" w:line="360" w:lineRule="auto"/>
        <w:ind w:firstLine="420"/>
        <w:jc w:val="left"/>
        <w:rPr>
          <w:rFonts w:ascii="宋体" w:hAnsi="宋体" w:eastAsia="宋体"/>
          <w:highlight w:val="none"/>
        </w:rPr>
      </w:pPr>
      <w:r>
        <w:rPr>
          <w:rFonts w:ascii="宋体" w:hAnsi="宋体" w:eastAsia="宋体"/>
          <w:highlight w:val="none"/>
        </w:rPr>
        <w:t>15.1 投标有效期：见</w:t>
      </w:r>
      <w:r>
        <w:rPr>
          <w:rFonts w:hint="eastAsia" w:ascii="宋体" w:hAnsi="宋体" w:eastAsia="宋体"/>
          <w:highlight w:val="none"/>
          <w:lang w:val="en-US" w:eastAsia="zh-CN"/>
        </w:rPr>
        <w:t>供应商</w:t>
      </w:r>
      <w:r>
        <w:rPr>
          <w:rFonts w:ascii="宋体" w:hAnsi="宋体" w:eastAsia="宋体"/>
          <w:highlight w:val="none"/>
        </w:rPr>
        <w:t>须知前附表。</w:t>
      </w:r>
    </w:p>
    <w:p>
      <w:pPr>
        <w:spacing w:after="160" w:line="360" w:lineRule="auto"/>
        <w:ind w:firstLine="420"/>
        <w:jc w:val="left"/>
        <w:rPr>
          <w:rFonts w:ascii="宋体" w:hAnsi="宋体" w:eastAsia="宋体"/>
          <w:highlight w:val="none"/>
        </w:rPr>
      </w:pPr>
      <w:r>
        <w:rPr>
          <w:rFonts w:ascii="宋体" w:hAnsi="宋体" w:eastAsia="宋体"/>
          <w:highlight w:val="none"/>
        </w:rPr>
        <w:t>15.2 特殊情况下，</w:t>
      </w:r>
      <w:r>
        <w:rPr>
          <w:rFonts w:hint="eastAsia" w:ascii="宋体" w:hAnsi="宋体" w:eastAsia="宋体"/>
          <w:highlight w:val="none"/>
          <w:lang w:val="en-US" w:eastAsia="zh-CN"/>
        </w:rPr>
        <w:t>采购</w:t>
      </w:r>
      <w:r>
        <w:rPr>
          <w:rFonts w:ascii="宋体" w:hAnsi="宋体" w:eastAsia="宋体"/>
          <w:highlight w:val="none"/>
        </w:rPr>
        <w:t>人可于投标有效期满之前要求</w:t>
      </w:r>
      <w:r>
        <w:rPr>
          <w:rFonts w:hint="eastAsia" w:ascii="宋体" w:hAnsi="宋体" w:eastAsia="宋体"/>
          <w:highlight w:val="none"/>
          <w:lang w:val="en-US" w:eastAsia="zh-CN"/>
        </w:rPr>
        <w:t>供应商</w:t>
      </w:r>
      <w:r>
        <w:rPr>
          <w:rFonts w:ascii="宋体" w:hAnsi="宋体" w:eastAsia="宋体"/>
          <w:highlight w:val="none"/>
        </w:rPr>
        <w:t>同意延长有效期，要求与答复均以书面形式。</w:t>
      </w:r>
      <w:r>
        <w:rPr>
          <w:rFonts w:hint="eastAsia" w:ascii="宋体" w:hAnsi="宋体" w:eastAsia="宋体"/>
          <w:highlight w:val="none"/>
          <w:lang w:val="en-US" w:eastAsia="zh-CN"/>
        </w:rPr>
        <w:t>供应商</w:t>
      </w:r>
      <w:r>
        <w:rPr>
          <w:rFonts w:ascii="宋体" w:hAnsi="宋体" w:eastAsia="宋体"/>
          <w:highlight w:val="none"/>
        </w:rPr>
        <w:t>可以拒绝上述要求而其投标保证金将予以退还。对于同意该要求的</w:t>
      </w:r>
      <w:r>
        <w:rPr>
          <w:rFonts w:hint="eastAsia" w:ascii="宋体" w:hAnsi="宋体" w:eastAsia="宋体"/>
          <w:highlight w:val="none"/>
          <w:lang w:val="en-US" w:eastAsia="zh-CN"/>
        </w:rPr>
        <w:t>供应商</w:t>
      </w:r>
      <w:r>
        <w:rPr>
          <w:rFonts w:ascii="宋体" w:hAnsi="宋体" w:eastAsia="宋体"/>
          <w:highlight w:val="none"/>
        </w:rPr>
        <w:t>，既不要求也不允许其修改投标文件，但将要求其相应延长投标保证金的有效期，有关退还和不予退还投标保证金的规定在投标有效期的延长期内继续有效。</w:t>
      </w:r>
    </w:p>
    <w:p>
      <w:pPr>
        <w:spacing w:after="160" w:line="360" w:lineRule="auto"/>
        <w:ind w:firstLine="420"/>
        <w:jc w:val="left"/>
        <w:rPr>
          <w:rFonts w:ascii="宋体" w:hAnsi="宋体" w:eastAsia="宋体"/>
          <w:highlight w:val="none"/>
        </w:rPr>
      </w:pPr>
      <w:r>
        <w:rPr>
          <w:rFonts w:ascii="宋体" w:hAnsi="宋体" w:eastAsia="宋体"/>
          <w:highlight w:val="none"/>
        </w:rPr>
        <w:t>16．投标文件的签署及规定</w:t>
      </w:r>
    </w:p>
    <w:p>
      <w:pPr>
        <w:spacing w:after="160" w:line="360" w:lineRule="auto"/>
        <w:ind w:firstLine="420"/>
        <w:jc w:val="left"/>
        <w:rPr>
          <w:rFonts w:ascii="宋体" w:hAnsi="宋体" w:eastAsia="宋体"/>
          <w:highlight w:val="none"/>
        </w:rPr>
      </w:pPr>
      <w:r>
        <w:rPr>
          <w:rFonts w:ascii="宋体" w:hAnsi="宋体" w:eastAsia="宋体"/>
          <w:highlight w:val="none"/>
        </w:rPr>
        <w:t xml:space="preserve">16.1 </w:t>
      </w:r>
      <w:r>
        <w:rPr>
          <w:rFonts w:hint="eastAsia" w:ascii="宋体" w:hAnsi="宋体" w:eastAsia="宋体"/>
          <w:highlight w:val="none"/>
          <w:lang w:val="en-US" w:eastAsia="zh-CN"/>
        </w:rPr>
        <w:t>供应商</w:t>
      </w:r>
      <w:r>
        <w:rPr>
          <w:rFonts w:ascii="宋体" w:hAnsi="宋体" w:eastAsia="宋体"/>
          <w:highlight w:val="none"/>
        </w:rPr>
        <w:t>须按照招标文件的份数要求提供投标文件，在每一份投标文件上要明确注明“正本”、“副本”字样，</w:t>
      </w:r>
      <w:r>
        <w:rPr>
          <w:rFonts w:ascii="宋体" w:hAnsi="宋体" w:eastAsia="宋体"/>
          <w:b/>
          <w:highlight w:val="none"/>
        </w:rPr>
        <w:t>正副本内容不</w:t>
      </w:r>
      <w:r>
        <w:rPr>
          <w:rFonts w:hint="eastAsia" w:ascii="宋体" w:hAnsi="宋体" w:eastAsia="宋体"/>
          <w:b/>
          <w:highlight w:val="none"/>
          <w:lang w:val="en-US" w:eastAsia="zh-CN"/>
        </w:rPr>
        <w:t>一</w:t>
      </w:r>
      <w:r>
        <w:rPr>
          <w:rFonts w:ascii="宋体" w:hAnsi="宋体" w:eastAsia="宋体"/>
          <w:b/>
          <w:highlight w:val="none"/>
        </w:rPr>
        <w:t>致的，以正本为准。</w:t>
      </w:r>
    </w:p>
    <w:p>
      <w:pPr>
        <w:spacing w:after="160" w:line="360" w:lineRule="auto"/>
        <w:ind w:firstLine="420"/>
        <w:jc w:val="left"/>
        <w:rPr>
          <w:rFonts w:ascii="宋体" w:hAnsi="宋体" w:eastAsia="宋体"/>
          <w:highlight w:val="none"/>
        </w:rPr>
      </w:pPr>
      <w:r>
        <w:rPr>
          <w:rFonts w:ascii="宋体" w:hAnsi="宋体" w:eastAsia="宋体"/>
          <w:highlight w:val="none"/>
        </w:rPr>
        <w:t>16.2 投标文件正本和副本均应使用不能擦去的墨水打印或书写，并由</w:t>
      </w:r>
      <w:r>
        <w:rPr>
          <w:rFonts w:hint="eastAsia" w:ascii="宋体" w:hAnsi="宋体" w:eastAsia="宋体"/>
          <w:highlight w:val="none"/>
          <w:lang w:val="en-US" w:eastAsia="zh-CN"/>
        </w:rPr>
        <w:t>供应商</w:t>
      </w:r>
      <w:r>
        <w:rPr>
          <w:rFonts w:ascii="宋体" w:hAnsi="宋体" w:eastAsia="宋体"/>
          <w:highlight w:val="none"/>
        </w:rPr>
        <w:t>法定代表人或其正式授权的委托代理人签署，且加盖</w:t>
      </w:r>
      <w:r>
        <w:rPr>
          <w:rFonts w:hint="eastAsia" w:ascii="宋体" w:hAnsi="宋体" w:eastAsia="宋体"/>
          <w:highlight w:val="none"/>
          <w:lang w:val="en-US" w:eastAsia="zh-CN"/>
        </w:rPr>
        <w:t>供应商</w:t>
      </w:r>
      <w:r>
        <w:rPr>
          <w:rFonts w:ascii="宋体" w:hAnsi="宋体" w:eastAsia="宋体"/>
          <w:highlight w:val="none"/>
        </w:rPr>
        <w:t>公章。</w:t>
      </w:r>
    </w:p>
    <w:p>
      <w:pPr>
        <w:spacing w:after="160" w:line="360" w:lineRule="auto"/>
        <w:ind w:firstLine="420"/>
        <w:jc w:val="left"/>
        <w:rPr>
          <w:rFonts w:ascii="宋体" w:hAnsi="宋体" w:eastAsia="宋体"/>
          <w:highlight w:val="none"/>
        </w:rPr>
      </w:pPr>
      <w:r>
        <w:rPr>
          <w:rFonts w:ascii="宋体" w:hAnsi="宋体" w:eastAsia="宋体"/>
          <w:highlight w:val="none"/>
        </w:rPr>
        <w:t xml:space="preserve">16.3 </w:t>
      </w:r>
      <w:r>
        <w:rPr>
          <w:rFonts w:hint="eastAsia" w:ascii="宋体" w:hAnsi="宋体" w:eastAsia="宋体"/>
          <w:highlight w:val="none"/>
          <w:lang w:val="en-US" w:eastAsia="zh-CN"/>
        </w:rPr>
        <w:t>供应商</w:t>
      </w:r>
      <w:r>
        <w:rPr>
          <w:rFonts w:ascii="宋体" w:hAnsi="宋体" w:eastAsia="宋体"/>
          <w:highlight w:val="none"/>
        </w:rPr>
        <w:t>除对错处作必要修改外，投标文件中不许有加行、涂抹或改写。若有修改须由投标文件法定代表人或委托代理人签字。</w:t>
      </w:r>
    </w:p>
    <w:p>
      <w:pPr>
        <w:spacing w:after="160" w:line="360" w:lineRule="auto"/>
        <w:ind w:firstLine="420"/>
        <w:jc w:val="left"/>
        <w:rPr>
          <w:rFonts w:ascii="宋体" w:hAnsi="宋体" w:eastAsia="宋体"/>
          <w:highlight w:val="none"/>
        </w:rPr>
      </w:pPr>
      <w:r>
        <w:rPr>
          <w:rFonts w:ascii="宋体" w:hAnsi="宋体" w:eastAsia="宋体"/>
          <w:highlight w:val="none"/>
        </w:rPr>
        <w:t>16.4 以电报、电话、传真、电子邮件等形式投标概不接受。</w:t>
      </w:r>
      <w:bookmarkStart w:id="51" w:name="_Toc54404817"/>
      <w:bookmarkStart w:id="52" w:name="_Toc12453"/>
      <w:bookmarkStart w:id="53" w:name="_Toc250572266"/>
      <w:bookmarkStart w:id="54" w:name="_Toc238899380"/>
      <w:bookmarkStart w:id="55" w:name="_Toc269407614"/>
      <w:bookmarkStart w:id="56" w:name="_Toc235544705"/>
      <w:bookmarkStart w:id="57" w:name="_Toc67552690"/>
    </w:p>
    <w:p>
      <w:pPr>
        <w:spacing w:before="120" w:after="120" w:line="360" w:lineRule="auto"/>
        <w:jc w:val="center"/>
        <w:rPr>
          <w:rFonts w:ascii="宋体" w:hAnsi="宋体" w:eastAsia="宋体"/>
          <w:b/>
          <w:highlight w:val="none"/>
        </w:rPr>
      </w:pPr>
      <w:r>
        <w:rPr>
          <w:rFonts w:ascii="宋体" w:hAnsi="宋体" w:eastAsia="宋体"/>
          <w:b/>
          <w:highlight w:val="none"/>
        </w:rPr>
        <w:t>四、投标文件的递交</w:t>
      </w:r>
      <w:bookmarkEnd w:id="51"/>
      <w:bookmarkEnd w:id="52"/>
      <w:bookmarkEnd w:id="53"/>
      <w:bookmarkEnd w:id="54"/>
      <w:bookmarkEnd w:id="55"/>
      <w:bookmarkEnd w:id="56"/>
      <w:bookmarkEnd w:id="57"/>
    </w:p>
    <w:p>
      <w:pPr>
        <w:spacing w:after="160" w:line="360" w:lineRule="auto"/>
        <w:ind w:firstLine="420"/>
        <w:jc w:val="left"/>
        <w:rPr>
          <w:rFonts w:ascii="宋体" w:hAnsi="宋体" w:eastAsia="宋体"/>
          <w:highlight w:val="none"/>
        </w:rPr>
      </w:pPr>
      <w:r>
        <w:rPr>
          <w:rFonts w:ascii="宋体" w:hAnsi="宋体" w:eastAsia="宋体"/>
          <w:highlight w:val="none"/>
        </w:rPr>
        <w:t>17．投标文件的密封、标记</w:t>
      </w:r>
    </w:p>
    <w:p>
      <w:pPr>
        <w:spacing w:after="160" w:line="360" w:lineRule="auto"/>
        <w:ind w:firstLine="420"/>
        <w:jc w:val="left"/>
        <w:rPr>
          <w:rFonts w:ascii="宋体" w:hAnsi="宋体" w:eastAsia="宋体"/>
          <w:highlight w:val="none"/>
        </w:rPr>
      </w:pPr>
      <w:r>
        <w:rPr>
          <w:rFonts w:ascii="宋体" w:hAnsi="宋体" w:eastAsia="宋体"/>
          <w:highlight w:val="none"/>
        </w:rPr>
        <w:t xml:space="preserve">17.1 </w:t>
      </w:r>
      <w:r>
        <w:rPr>
          <w:rFonts w:hint="eastAsia" w:ascii="宋体" w:hAnsi="宋体" w:eastAsia="宋体"/>
          <w:highlight w:val="none"/>
          <w:lang w:val="en-US" w:eastAsia="zh-CN"/>
        </w:rPr>
        <w:t>供应商</w:t>
      </w:r>
      <w:r>
        <w:rPr>
          <w:rFonts w:ascii="宋体" w:hAnsi="宋体" w:eastAsia="宋体"/>
          <w:highlight w:val="none"/>
        </w:rPr>
        <w:t>应将正、副本分别装订，密封袋上应标明“项目名称”，注明“于______之前（指</w:t>
      </w:r>
      <w:r>
        <w:rPr>
          <w:rFonts w:hint="eastAsia" w:ascii="宋体" w:hAnsi="宋体" w:eastAsia="宋体"/>
          <w:highlight w:val="none"/>
          <w:lang w:val="en-US" w:eastAsia="zh-CN"/>
        </w:rPr>
        <w:t>供应商</w:t>
      </w:r>
      <w:r>
        <w:rPr>
          <w:rFonts w:ascii="宋体" w:hAnsi="宋体" w:eastAsia="宋体"/>
          <w:highlight w:val="none"/>
        </w:rPr>
        <w:t>须知中规定的开标日期及时间）不准启封”的字样，并加盖</w:t>
      </w:r>
      <w:r>
        <w:rPr>
          <w:rFonts w:hint="eastAsia" w:ascii="宋体" w:hAnsi="宋体" w:eastAsia="宋体"/>
          <w:highlight w:val="none"/>
          <w:lang w:val="en-US" w:eastAsia="zh-CN"/>
        </w:rPr>
        <w:t>供应商</w:t>
      </w:r>
      <w:r>
        <w:rPr>
          <w:rFonts w:ascii="宋体" w:hAnsi="宋体" w:eastAsia="宋体"/>
          <w:highlight w:val="none"/>
        </w:rPr>
        <w:t>公章。</w:t>
      </w:r>
    </w:p>
    <w:p>
      <w:pPr>
        <w:spacing w:after="160" w:line="360" w:lineRule="auto"/>
        <w:ind w:firstLine="420"/>
        <w:jc w:val="left"/>
        <w:rPr>
          <w:rFonts w:ascii="宋体" w:hAnsi="宋体" w:eastAsia="宋体"/>
          <w:highlight w:val="none"/>
        </w:rPr>
      </w:pPr>
      <w:r>
        <w:rPr>
          <w:rFonts w:ascii="宋体" w:hAnsi="宋体" w:eastAsia="宋体"/>
          <w:highlight w:val="none"/>
        </w:rPr>
        <w:t>17.2 如果未按上述规定进行密封和标记，采购人可以拒收或者告知</w:t>
      </w:r>
      <w:r>
        <w:rPr>
          <w:rFonts w:hint="eastAsia" w:ascii="宋体" w:hAnsi="宋体" w:eastAsia="宋体"/>
          <w:highlight w:val="none"/>
          <w:lang w:val="en-US" w:eastAsia="zh-CN"/>
        </w:rPr>
        <w:t>供应商</w:t>
      </w:r>
      <w:r>
        <w:rPr>
          <w:rFonts w:ascii="宋体" w:hAnsi="宋体" w:eastAsia="宋体"/>
          <w:highlight w:val="none"/>
        </w:rPr>
        <w:t>，采购人将不承担投标文件错放、提前开封、泄露商业机密等任何责任。对于提前开封的投标文件将视为投标无效。</w:t>
      </w:r>
    </w:p>
    <w:p>
      <w:pPr>
        <w:spacing w:after="160" w:line="360" w:lineRule="auto"/>
        <w:ind w:firstLine="420"/>
        <w:jc w:val="left"/>
        <w:rPr>
          <w:rFonts w:ascii="宋体" w:hAnsi="宋体" w:eastAsia="宋体"/>
          <w:highlight w:val="none"/>
        </w:rPr>
      </w:pPr>
      <w:r>
        <w:rPr>
          <w:rFonts w:ascii="宋体" w:hAnsi="宋体" w:eastAsia="宋体"/>
          <w:highlight w:val="none"/>
        </w:rPr>
        <w:t>18．递交投标文件的截止时间</w:t>
      </w:r>
    </w:p>
    <w:p>
      <w:pPr>
        <w:spacing w:after="160" w:line="360" w:lineRule="auto"/>
        <w:ind w:firstLine="420"/>
        <w:jc w:val="left"/>
        <w:rPr>
          <w:rFonts w:ascii="宋体" w:hAnsi="宋体" w:eastAsia="宋体"/>
          <w:highlight w:val="none"/>
        </w:rPr>
      </w:pPr>
      <w:r>
        <w:rPr>
          <w:rFonts w:ascii="宋体" w:hAnsi="宋体" w:eastAsia="宋体"/>
          <w:highlight w:val="none"/>
        </w:rPr>
        <w:t>18.1 投标文件由专人提交，</w:t>
      </w:r>
      <w:r>
        <w:rPr>
          <w:rFonts w:hint="eastAsia" w:ascii="宋体" w:hAnsi="宋体" w:eastAsia="宋体"/>
          <w:highlight w:val="none"/>
          <w:lang w:val="en-US" w:eastAsia="zh-CN"/>
        </w:rPr>
        <w:t>供应商</w:t>
      </w:r>
      <w:r>
        <w:rPr>
          <w:rFonts w:ascii="宋体" w:hAnsi="宋体" w:eastAsia="宋体"/>
          <w:highlight w:val="none"/>
        </w:rPr>
        <w:t>应将投标文件按</w:t>
      </w:r>
      <w:r>
        <w:rPr>
          <w:rFonts w:hint="eastAsia" w:ascii="宋体" w:hAnsi="宋体" w:eastAsia="宋体"/>
          <w:highlight w:val="none"/>
          <w:lang w:val="en-US" w:eastAsia="zh-CN"/>
        </w:rPr>
        <w:t>供应商</w:t>
      </w:r>
      <w:r>
        <w:rPr>
          <w:rFonts w:ascii="宋体" w:hAnsi="宋体" w:eastAsia="宋体"/>
          <w:highlight w:val="none"/>
        </w:rPr>
        <w:t>须知的规定进行密封和标记，按</w:t>
      </w:r>
      <w:r>
        <w:rPr>
          <w:rFonts w:hint="eastAsia" w:ascii="宋体" w:hAnsi="宋体" w:eastAsia="宋体"/>
          <w:highlight w:val="none"/>
          <w:lang w:val="en-US" w:eastAsia="zh-CN"/>
        </w:rPr>
        <w:t>供应商</w:t>
      </w:r>
      <w:r>
        <w:rPr>
          <w:rFonts w:ascii="宋体" w:hAnsi="宋体" w:eastAsia="宋体"/>
          <w:highlight w:val="none"/>
        </w:rPr>
        <w:t>须知前附表要求的时间、地点送交采购代理机构。</w:t>
      </w:r>
    </w:p>
    <w:p>
      <w:pPr>
        <w:spacing w:after="160" w:line="360" w:lineRule="auto"/>
        <w:ind w:firstLine="420"/>
        <w:jc w:val="left"/>
        <w:rPr>
          <w:rFonts w:ascii="宋体" w:hAnsi="宋体" w:eastAsia="宋体"/>
          <w:highlight w:val="none"/>
        </w:rPr>
      </w:pPr>
      <w:r>
        <w:rPr>
          <w:rFonts w:ascii="宋体" w:hAnsi="宋体" w:eastAsia="宋体"/>
          <w:highlight w:val="none"/>
        </w:rPr>
        <w:t>18.2 采购人可以以修改补充通知的方式，酌情延长提交投标文件的截止时间。在此情况下，</w:t>
      </w:r>
      <w:r>
        <w:rPr>
          <w:rFonts w:hint="eastAsia" w:ascii="宋体" w:hAnsi="宋体" w:eastAsia="宋体"/>
          <w:highlight w:val="none"/>
          <w:lang w:val="en-US" w:eastAsia="zh-CN"/>
        </w:rPr>
        <w:t>供应商</w:t>
      </w:r>
      <w:r>
        <w:rPr>
          <w:rFonts w:ascii="宋体" w:hAnsi="宋体" w:eastAsia="宋体"/>
          <w:highlight w:val="none"/>
        </w:rPr>
        <w:t>的所有权利和义务以及</w:t>
      </w:r>
      <w:r>
        <w:rPr>
          <w:rFonts w:hint="eastAsia" w:ascii="宋体" w:hAnsi="宋体" w:eastAsia="宋体"/>
          <w:highlight w:val="none"/>
          <w:lang w:val="en-US" w:eastAsia="zh-CN"/>
        </w:rPr>
        <w:t>供应商</w:t>
      </w:r>
      <w:r>
        <w:rPr>
          <w:rFonts w:ascii="宋体" w:hAnsi="宋体" w:eastAsia="宋体"/>
          <w:highlight w:val="none"/>
        </w:rPr>
        <w:t>受制约的截止时间，均以延长后新的投标截止时间为准。</w:t>
      </w:r>
    </w:p>
    <w:p>
      <w:pPr>
        <w:spacing w:after="160" w:line="360" w:lineRule="auto"/>
        <w:ind w:firstLine="420"/>
        <w:jc w:val="left"/>
        <w:rPr>
          <w:rFonts w:ascii="宋体" w:hAnsi="宋体" w:eastAsia="宋体"/>
          <w:highlight w:val="none"/>
        </w:rPr>
      </w:pPr>
      <w:r>
        <w:rPr>
          <w:rFonts w:ascii="宋体" w:hAnsi="宋体" w:eastAsia="宋体"/>
          <w:highlight w:val="none"/>
        </w:rPr>
        <w:t>19．投标文件有下列情形之一的，采购人不予受理：</w:t>
      </w:r>
    </w:p>
    <w:p>
      <w:pPr>
        <w:spacing w:after="160" w:line="360" w:lineRule="auto"/>
        <w:ind w:firstLine="420"/>
        <w:jc w:val="left"/>
        <w:rPr>
          <w:rFonts w:ascii="宋体" w:hAnsi="宋体" w:eastAsia="宋体"/>
          <w:highlight w:val="none"/>
        </w:rPr>
      </w:pPr>
      <w:r>
        <w:rPr>
          <w:rFonts w:ascii="宋体" w:hAnsi="宋体" w:eastAsia="宋体"/>
          <w:highlight w:val="none"/>
        </w:rPr>
        <w:t>（一）逾期送达的或者未送达指定地点的；</w:t>
      </w:r>
    </w:p>
    <w:p>
      <w:pPr>
        <w:spacing w:after="160" w:line="360" w:lineRule="auto"/>
        <w:ind w:firstLine="420"/>
        <w:jc w:val="left"/>
        <w:rPr>
          <w:rFonts w:ascii="宋体" w:hAnsi="宋体" w:eastAsia="宋体"/>
          <w:highlight w:val="none"/>
        </w:rPr>
      </w:pPr>
      <w:r>
        <w:rPr>
          <w:rFonts w:ascii="宋体" w:hAnsi="宋体" w:eastAsia="宋体"/>
          <w:highlight w:val="none"/>
        </w:rPr>
        <w:t>（二）未按招标文件要求密封的。</w:t>
      </w:r>
    </w:p>
    <w:p>
      <w:pPr>
        <w:spacing w:after="160" w:line="360" w:lineRule="auto"/>
        <w:ind w:firstLine="420"/>
        <w:jc w:val="left"/>
        <w:rPr>
          <w:rFonts w:ascii="宋体" w:hAnsi="宋体" w:eastAsia="宋体"/>
          <w:highlight w:val="none"/>
        </w:rPr>
      </w:pPr>
      <w:r>
        <w:rPr>
          <w:rFonts w:ascii="宋体" w:hAnsi="宋体" w:eastAsia="宋体"/>
          <w:highlight w:val="none"/>
        </w:rPr>
        <w:t>20．投标文件的修改和撤销</w:t>
      </w:r>
    </w:p>
    <w:p>
      <w:pPr>
        <w:spacing w:after="160" w:line="360" w:lineRule="auto"/>
        <w:ind w:firstLine="420"/>
        <w:jc w:val="left"/>
        <w:rPr>
          <w:highlight w:val="none"/>
        </w:rPr>
      </w:pPr>
      <w:r>
        <w:rPr>
          <w:rFonts w:ascii="宋体" w:hAnsi="宋体" w:eastAsia="宋体"/>
          <w:highlight w:val="none"/>
        </w:rPr>
        <w:t xml:space="preserve">20.1 </w:t>
      </w:r>
      <w:r>
        <w:rPr>
          <w:rFonts w:hint="eastAsia" w:ascii="宋体" w:hAnsi="宋体" w:eastAsia="宋体"/>
          <w:highlight w:val="none"/>
          <w:lang w:val="en-US" w:eastAsia="zh-CN"/>
        </w:rPr>
        <w:t>供应商</w:t>
      </w:r>
      <w:r>
        <w:rPr>
          <w:rFonts w:ascii="宋体" w:hAnsi="宋体" w:eastAsia="宋体"/>
          <w:highlight w:val="none"/>
        </w:rPr>
        <w:t>在投标截止时间前，可以对所递交的投标文件进行补充、修改或者撤回，并书面通知采购人。补充、修改的内容应当按照招标文件要求签署、盖章、密封后，作为投标文件的组成部分。</w:t>
      </w:r>
    </w:p>
    <w:p>
      <w:pPr>
        <w:spacing w:after="160" w:line="360" w:lineRule="auto"/>
        <w:ind w:firstLine="420"/>
        <w:jc w:val="left"/>
        <w:rPr>
          <w:rFonts w:ascii="宋体" w:hAnsi="宋体" w:eastAsia="宋体"/>
          <w:highlight w:val="none"/>
        </w:rPr>
      </w:pPr>
      <w:r>
        <w:rPr>
          <w:rFonts w:ascii="宋体" w:hAnsi="宋体" w:eastAsia="宋体"/>
          <w:highlight w:val="none"/>
        </w:rPr>
        <w:t xml:space="preserve">20.2 </w:t>
      </w:r>
      <w:r>
        <w:rPr>
          <w:rFonts w:hint="eastAsia" w:ascii="宋体" w:hAnsi="宋体" w:eastAsia="宋体"/>
          <w:highlight w:val="none"/>
          <w:lang w:val="en-US" w:eastAsia="zh-CN"/>
        </w:rPr>
        <w:t>供应商</w:t>
      </w:r>
      <w:r>
        <w:rPr>
          <w:rFonts w:ascii="宋体" w:hAnsi="宋体" w:eastAsia="宋体"/>
          <w:highlight w:val="none"/>
        </w:rPr>
        <w:t>对投标文件的补充、修改，应按本须知有关规定密封、标记和提交，并在内外层投标文件密封袋上清楚标明“补充、修改”或“撤回”字样。</w:t>
      </w:r>
    </w:p>
    <w:p>
      <w:pPr>
        <w:spacing w:after="160" w:line="360" w:lineRule="auto"/>
        <w:ind w:firstLine="420"/>
        <w:jc w:val="left"/>
        <w:rPr>
          <w:rFonts w:ascii="宋体" w:hAnsi="宋体" w:eastAsia="宋体"/>
          <w:highlight w:val="none"/>
        </w:rPr>
      </w:pPr>
      <w:r>
        <w:rPr>
          <w:rFonts w:ascii="宋体" w:hAnsi="宋体" w:eastAsia="宋体"/>
          <w:highlight w:val="none"/>
        </w:rPr>
        <w:t>20.3 投标截止时间以后，</w:t>
      </w:r>
      <w:r>
        <w:rPr>
          <w:rFonts w:hint="eastAsia" w:ascii="宋体" w:hAnsi="宋体" w:eastAsia="宋体"/>
          <w:highlight w:val="none"/>
          <w:lang w:val="en-US" w:eastAsia="zh-CN"/>
        </w:rPr>
        <w:t>供应商</w:t>
      </w:r>
      <w:r>
        <w:rPr>
          <w:rFonts w:ascii="宋体" w:hAnsi="宋体" w:eastAsia="宋体"/>
          <w:highlight w:val="none"/>
        </w:rPr>
        <w:t>不得补充、修改投标文件。</w:t>
      </w:r>
    </w:p>
    <w:p>
      <w:pPr>
        <w:spacing w:after="160" w:line="360" w:lineRule="auto"/>
        <w:ind w:firstLine="420"/>
        <w:jc w:val="left"/>
        <w:rPr>
          <w:rFonts w:ascii="宋体" w:hAnsi="宋体" w:eastAsia="宋体"/>
          <w:highlight w:val="none"/>
        </w:rPr>
      </w:pPr>
      <w:r>
        <w:rPr>
          <w:rFonts w:ascii="宋体" w:hAnsi="宋体" w:eastAsia="宋体"/>
          <w:highlight w:val="none"/>
        </w:rPr>
        <w:t xml:space="preserve">20.4 </w:t>
      </w:r>
      <w:r>
        <w:rPr>
          <w:rFonts w:hint="eastAsia" w:ascii="宋体" w:hAnsi="宋体" w:eastAsia="宋体"/>
          <w:highlight w:val="none"/>
          <w:lang w:val="en-US" w:eastAsia="zh-CN"/>
        </w:rPr>
        <w:t>供应商</w:t>
      </w:r>
      <w:r>
        <w:rPr>
          <w:rFonts w:ascii="宋体" w:hAnsi="宋体" w:eastAsia="宋体"/>
          <w:highlight w:val="none"/>
        </w:rPr>
        <w:t>不得在投标有效期内，撤销投标文件。否则采购人将不予退还其投标保证金。</w:t>
      </w:r>
    </w:p>
    <w:p>
      <w:pPr>
        <w:pStyle w:val="5"/>
        <w:spacing w:before="260" w:after="260" w:line="415" w:lineRule="auto"/>
        <w:jc w:val="center"/>
        <w:rPr>
          <w:rFonts w:hint="eastAsia" w:ascii="宋体" w:hAnsi="宋体" w:eastAsia="宋体"/>
          <w:sz w:val="21"/>
          <w:szCs w:val="21"/>
          <w:highlight w:val="none"/>
          <w:lang w:eastAsia="zh-CN"/>
        </w:rPr>
      </w:pPr>
      <w:bookmarkStart w:id="58" w:name="_Toc235544706"/>
      <w:bookmarkStart w:id="59" w:name="_Toc54404818"/>
      <w:bookmarkStart w:id="60" w:name="_Toc67552691"/>
      <w:bookmarkStart w:id="61" w:name="_Toc238899381"/>
      <w:bookmarkStart w:id="62" w:name="_Toc9240"/>
      <w:bookmarkStart w:id="63" w:name="_Toc269407615"/>
      <w:bookmarkStart w:id="64" w:name="_Toc250572267"/>
      <w:r>
        <w:rPr>
          <w:rFonts w:ascii="宋体" w:hAnsi="宋体" w:eastAsia="宋体"/>
          <w:sz w:val="21"/>
          <w:szCs w:val="21"/>
          <w:highlight w:val="none"/>
        </w:rPr>
        <w:t>五、开标、评标</w:t>
      </w:r>
      <w:bookmarkEnd w:id="58"/>
      <w:bookmarkEnd w:id="59"/>
      <w:bookmarkEnd w:id="60"/>
      <w:r>
        <w:rPr>
          <w:rFonts w:ascii="宋体" w:hAnsi="宋体" w:eastAsia="宋体"/>
          <w:sz w:val="21"/>
          <w:szCs w:val="21"/>
          <w:highlight w:val="none"/>
        </w:rPr>
        <w:t>、推荐</w:t>
      </w:r>
      <w:bookmarkEnd w:id="61"/>
      <w:bookmarkEnd w:id="62"/>
      <w:bookmarkEnd w:id="63"/>
      <w:bookmarkEnd w:id="64"/>
      <w:r>
        <w:rPr>
          <w:rFonts w:hint="eastAsia" w:ascii="宋体" w:hAnsi="宋体" w:eastAsia="宋体"/>
          <w:sz w:val="21"/>
          <w:szCs w:val="21"/>
          <w:highlight w:val="none"/>
          <w:lang w:eastAsia="zh-CN"/>
        </w:rPr>
        <w:t>成交候选人</w:t>
      </w:r>
    </w:p>
    <w:p>
      <w:pPr>
        <w:spacing w:after="160" w:line="360" w:lineRule="auto"/>
        <w:ind w:firstLine="420"/>
        <w:jc w:val="left"/>
        <w:rPr>
          <w:rFonts w:ascii="宋体" w:hAnsi="宋体" w:eastAsia="宋体"/>
          <w:highlight w:val="none"/>
        </w:rPr>
      </w:pPr>
      <w:r>
        <w:rPr>
          <w:rFonts w:ascii="宋体" w:hAnsi="宋体" w:eastAsia="宋体"/>
          <w:highlight w:val="none"/>
        </w:rPr>
        <w:t>21．开标</w:t>
      </w:r>
    </w:p>
    <w:p>
      <w:pPr>
        <w:spacing w:after="160" w:line="360" w:lineRule="auto"/>
        <w:ind w:firstLine="420"/>
        <w:jc w:val="left"/>
        <w:rPr>
          <w:rFonts w:ascii="宋体" w:hAnsi="宋体" w:eastAsia="宋体"/>
          <w:highlight w:val="none"/>
        </w:rPr>
      </w:pPr>
      <w:r>
        <w:rPr>
          <w:rFonts w:ascii="宋体" w:hAnsi="宋体" w:eastAsia="宋体"/>
          <w:highlight w:val="none"/>
        </w:rPr>
        <w:t>21.1 采购人在规定的投标截止时间（开标时间）和</w:t>
      </w:r>
      <w:r>
        <w:rPr>
          <w:rFonts w:hint="eastAsia" w:ascii="宋体" w:hAnsi="宋体" w:eastAsia="宋体"/>
          <w:highlight w:val="none"/>
          <w:lang w:val="en-US" w:eastAsia="zh-CN"/>
        </w:rPr>
        <w:t>供应商</w:t>
      </w:r>
      <w:r>
        <w:rPr>
          <w:rFonts w:ascii="宋体" w:hAnsi="宋体" w:eastAsia="宋体"/>
          <w:highlight w:val="none"/>
        </w:rPr>
        <w:t>须知前附表规定的地点公开开标，并邀请所有</w:t>
      </w:r>
      <w:r>
        <w:rPr>
          <w:rFonts w:hint="eastAsia" w:ascii="宋体" w:hAnsi="宋体" w:eastAsia="宋体"/>
          <w:highlight w:val="none"/>
          <w:lang w:val="en-US" w:eastAsia="zh-CN"/>
        </w:rPr>
        <w:t>供应商</w:t>
      </w:r>
      <w:r>
        <w:rPr>
          <w:rFonts w:ascii="宋体" w:hAnsi="宋体" w:eastAsia="宋体"/>
          <w:highlight w:val="none"/>
        </w:rPr>
        <w:t>的法定代表人或其委托代理人准时参加。</w:t>
      </w:r>
    </w:p>
    <w:p>
      <w:pPr>
        <w:spacing w:after="160" w:line="360" w:lineRule="auto"/>
        <w:ind w:firstLine="420"/>
        <w:jc w:val="left"/>
        <w:rPr>
          <w:rFonts w:ascii="宋体" w:hAnsi="宋体" w:eastAsia="宋体"/>
          <w:highlight w:val="none"/>
        </w:rPr>
      </w:pPr>
      <w:r>
        <w:rPr>
          <w:rFonts w:ascii="宋体" w:hAnsi="宋体" w:eastAsia="宋体"/>
          <w:highlight w:val="none"/>
        </w:rPr>
        <w:t>21.2 开标会议由采购代理机构组织并主持。</w:t>
      </w:r>
    </w:p>
    <w:p>
      <w:pPr>
        <w:spacing w:after="160" w:line="360" w:lineRule="auto"/>
        <w:ind w:firstLine="420"/>
        <w:jc w:val="left"/>
        <w:rPr>
          <w:rFonts w:ascii="宋体" w:hAnsi="宋体" w:eastAsia="宋体"/>
          <w:highlight w:val="none"/>
        </w:rPr>
      </w:pPr>
      <w:r>
        <w:rPr>
          <w:rFonts w:ascii="宋体" w:hAnsi="宋体" w:eastAsia="宋体"/>
          <w:highlight w:val="none"/>
        </w:rPr>
        <w:t>22．开标程序</w:t>
      </w:r>
    </w:p>
    <w:p>
      <w:pPr>
        <w:spacing w:after="160" w:line="360" w:lineRule="auto"/>
        <w:ind w:firstLine="420"/>
        <w:jc w:val="left"/>
        <w:rPr>
          <w:rFonts w:ascii="宋体" w:hAnsi="宋体" w:eastAsia="宋体"/>
          <w:highlight w:val="none"/>
        </w:rPr>
      </w:pPr>
      <w:r>
        <w:rPr>
          <w:rFonts w:hint="eastAsia" w:ascii="宋体" w:hAnsi="宋体" w:eastAsia="宋体"/>
          <w:highlight w:val="none"/>
        </w:rPr>
        <w:t>主持人按下列程序进行开标：</w:t>
      </w:r>
    </w:p>
    <w:p>
      <w:pPr>
        <w:spacing w:after="160" w:line="360" w:lineRule="auto"/>
        <w:ind w:firstLine="420"/>
        <w:jc w:val="left"/>
        <w:rPr>
          <w:rFonts w:ascii="宋体" w:hAnsi="宋体" w:eastAsia="宋体"/>
          <w:highlight w:val="none"/>
        </w:rPr>
      </w:pPr>
      <w:r>
        <w:rPr>
          <w:rFonts w:hint="eastAsia" w:ascii="宋体" w:hAnsi="宋体" w:eastAsia="宋体"/>
          <w:highlight w:val="none"/>
          <w:lang w:val="en-US" w:eastAsia="zh-CN"/>
        </w:rPr>
        <w:t>22.1</w:t>
      </w:r>
      <w:r>
        <w:rPr>
          <w:rFonts w:hint="eastAsia" w:ascii="宋体" w:hAnsi="宋体" w:eastAsia="宋体"/>
          <w:highlight w:val="none"/>
        </w:rPr>
        <w:t>介绍参加会议的单位领导和来宾；</w:t>
      </w:r>
    </w:p>
    <w:p>
      <w:pPr>
        <w:spacing w:after="160" w:line="360" w:lineRule="auto"/>
        <w:ind w:firstLine="420"/>
        <w:jc w:val="left"/>
        <w:rPr>
          <w:rFonts w:ascii="宋体" w:hAnsi="宋体" w:eastAsia="宋体"/>
          <w:highlight w:val="none"/>
        </w:rPr>
      </w:pPr>
      <w:r>
        <w:rPr>
          <w:rFonts w:hint="eastAsia" w:ascii="宋体" w:hAnsi="宋体" w:eastAsia="宋体"/>
          <w:highlight w:val="none"/>
          <w:lang w:val="en-US" w:eastAsia="zh-CN"/>
        </w:rPr>
        <w:t>22.2</w:t>
      </w:r>
      <w:r>
        <w:rPr>
          <w:rFonts w:hint="eastAsia" w:ascii="宋体" w:hAnsi="宋体" w:eastAsia="宋体"/>
          <w:highlight w:val="none"/>
        </w:rPr>
        <w:t>介绍参加开标会议的投标单位；</w:t>
      </w:r>
    </w:p>
    <w:p>
      <w:pPr>
        <w:spacing w:after="160" w:line="360" w:lineRule="auto"/>
        <w:ind w:firstLine="420"/>
        <w:jc w:val="left"/>
        <w:rPr>
          <w:rFonts w:ascii="宋体" w:hAnsi="宋体" w:eastAsia="宋体"/>
          <w:highlight w:val="none"/>
        </w:rPr>
      </w:pPr>
      <w:r>
        <w:rPr>
          <w:rFonts w:hint="eastAsia" w:ascii="宋体" w:hAnsi="宋体" w:eastAsia="宋体"/>
          <w:highlight w:val="none"/>
          <w:lang w:val="en-US" w:eastAsia="zh-CN"/>
        </w:rPr>
        <w:t>22.3</w:t>
      </w:r>
      <w:r>
        <w:rPr>
          <w:rFonts w:hint="eastAsia" w:ascii="宋体" w:hAnsi="宋体" w:eastAsia="宋体"/>
          <w:highlight w:val="none"/>
        </w:rPr>
        <w:t>宣布开标纪律；</w:t>
      </w:r>
    </w:p>
    <w:p>
      <w:pPr>
        <w:spacing w:after="160" w:line="360" w:lineRule="auto"/>
        <w:ind w:firstLine="420"/>
        <w:jc w:val="left"/>
        <w:rPr>
          <w:rFonts w:ascii="宋体" w:hAnsi="宋体" w:eastAsia="宋体"/>
          <w:highlight w:val="none"/>
        </w:rPr>
      </w:pPr>
      <w:r>
        <w:rPr>
          <w:rFonts w:hint="eastAsia" w:ascii="宋体" w:hAnsi="宋体" w:eastAsia="宋体"/>
          <w:highlight w:val="none"/>
          <w:lang w:val="en-US" w:eastAsia="zh-CN"/>
        </w:rPr>
        <w:t>22.4</w:t>
      </w:r>
      <w:r>
        <w:rPr>
          <w:rFonts w:hint="eastAsia" w:ascii="宋体" w:hAnsi="宋体" w:eastAsia="宋体"/>
          <w:highlight w:val="none"/>
        </w:rPr>
        <w:t>宣布监标、唱标、记录人员名单；</w:t>
      </w:r>
    </w:p>
    <w:p>
      <w:pPr>
        <w:spacing w:after="160" w:line="360" w:lineRule="auto"/>
        <w:ind w:firstLine="420"/>
        <w:jc w:val="left"/>
        <w:rPr>
          <w:rFonts w:ascii="宋体" w:hAnsi="宋体" w:eastAsia="宋体"/>
          <w:highlight w:val="none"/>
        </w:rPr>
      </w:pPr>
      <w:r>
        <w:rPr>
          <w:rFonts w:hint="eastAsia" w:ascii="宋体" w:hAnsi="宋体" w:eastAsia="宋体"/>
          <w:highlight w:val="none"/>
          <w:lang w:val="en-US" w:eastAsia="zh-CN"/>
        </w:rPr>
        <w:t>22.5</w:t>
      </w:r>
      <w:r>
        <w:rPr>
          <w:rFonts w:hint="eastAsia" w:ascii="宋体" w:hAnsi="宋体" w:eastAsia="宋体"/>
          <w:highlight w:val="none"/>
        </w:rPr>
        <w:t>由监标人员查验各</w:t>
      </w:r>
      <w:r>
        <w:rPr>
          <w:rFonts w:hint="eastAsia" w:ascii="宋体" w:hAnsi="宋体" w:eastAsia="宋体"/>
          <w:highlight w:val="none"/>
          <w:lang w:val="en-US" w:eastAsia="zh-CN"/>
        </w:rPr>
        <w:t>供应商</w:t>
      </w:r>
      <w:r>
        <w:rPr>
          <w:rFonts w:hint="eastAsia" w:ascii="宋体" w:hAnsi="宋体" w:eastAsia="宋体"/>
          <w:highlight w:val="none"/>
        </w:rPr>
        <w:t>有关证件；</w:t>
      </w:r>
    </w:p>
    <w:p>
      <w:pPr>
        <w:spacing w:after="160" w:line="360" w:lineRule="auto"/>
        <w:ind w:firstLine="420"/>
        <w:jc w:val="left"/>
        <w:rPr>
          <w:rFonts w:ascii="宋体" w:hAnsi="宋体" w:eastAsia="宋体"/>
          <w:highlight w:val="none"/>
        </w:rPr>
      </w:pPr>
      <w:r>
        <w:rPr>
          <w:rFonts w:hint="eastAsia" w:ascii="宋体" w:hAnsi="宋体" w:eastAsia="宋体"/>
          <w:highlight w:val="none"/>
          <w:lang w:val="en-US" w:eastAsia="zh-CN"/>
        </w:rPr>
        <w:t>22.6</w:t>
      </w:r>
      <w:r>
        <w:rPr>
          <w:rFonts w:hint="eastAsia" w:ascii="宋体" w:hAnsi="宋体" w:eastAsia="宋体"/>
          <w:highlight w:val="none"/>
        </w:rPr>
        <w:t>由监标人及各</w:t>
      </w:r>
      <w:r>
        <w:rPr>
          <w:rFonts w:hint="eastAsia" w:ascii="宋体" w:hAnsi="宋体" w:eastAsia="宋体"/>
          <w:highlight w:val="none"/>
          <w:lang w:val="en-US" w:eastAsia="zh-CN"/>
        </w:rPr>
        <w:t>供应商</w:t>
      </w:r>
      <w:r>
        <w:rPr>
          <w:rFonts w:hint="eastAsia" w:ascii="宋体" w:hAnsi="宋体" w:eastAsia="宋体"/>
          <w:highlight w:val="none"/>
        </w:rPr>
        <w:t>代表共同查验投标文件密封完整性，并宣布查验结果；</w:t>
      </w:r>
    </w:p>
    <w:p>
      <w:pPr>
        <w:spacing w:after="160" w:line="360" w:lineRule="auto"/>
        <w:ind w:firstLine="420"/>
        <w:jc w:val="left"/>
        <w:rPr>
          <w:rFonts w:ascii="宋体" w:hAnsi="宋体" w:eastAsia="宋体"/>
          <w:highlight w:val="none"/>
        </w:rPr>
      </w:pPr>
      <w:r>
        <w:rPr>
          <w:rFonts w:hint="eastAsia" w:ascii="宋体" w:hAnsi="宋体" w:eastAsia="宋体"/>
          <w:highlight w:val="none"/>
          <w:lang w:val="en-US" w:eastAsia="zh-CN"/>
        </w:rPr>
        <w:t>22.7</w:t>
      </w:r>
      <w:r>
        <w:rPr>
          <w:rFonts w:hint="eastAsia" w:ascii="宋体" w:hAnsi="宋体" w:eastAsia="宋体"/>
          <w:highlight w:val="none"/>
        </w:rPr>
        <w:t>开启投标文件，唱标人宣读投标相关信息；</w:t>
      </w:r>
    </w:p>
    <w:p>
      <w:pPr>
        <w:spacing w:after="160" w:line="360" w:lineRule="auto"/>
        <w:ind w:firstLine="420"/>
        <w:jc w:val="left"/>
        <w:rPr>
          <w:rFonts w:hint="eastAsia" w:ascii="宋体" w:hAnsi="宋体" w:eastAsia="宋体"/>
          <w:highlight w:val="none"/>
          <w:lang w:val="en-US" w:eastAsia="zh-CN"/>
        </w:rPr>
      </w:pPr>
      <w:r>
        <w:rPr>
          <w:rFonts w:hint="eastAsia" w:ascii="宋体" w:hAnsi="宋体" w:eastAsia="宋体"/>
          <w:highlight w:val="none"/>
          <w:lang w:val="en-US" w:eastAsia="zh-CN"/>
        </w:rPr>
        <w:t>22.8开标会议结束</w:t>
      </w:r>
      <w:r>
        <w:rPr>
          <w:rFonts w:hint="eastAsia" w:ascii="宋体" w:hAnsi="宋体" w:eastAsia="宋体"/>
          <w:highlight w:val="none"/>
        </w:rPr>
        <w:t>；</w:t>
      </w:r>
    </w:p>
    <w:p>
      <w:pPr>
        <w:spacing w:after="160" w:line="360" w:lineRule="auto"/>
        <w:ind w:firstLine="420"/>
        <w:jc w:val="left"/>
        <w:rPr>
          <w:rFonts w:hint="eastAsia" w:ascii="宋体" w:hAnsi="宋体" w:eastAsia="宋体"/>
          <w:highlight w:val="none"/>
          <w:lang w:eastAsia="zh-CN"/>
        </w:rPr>
      </w:pPr>
      <w:r>
        <w:rPr>
          <w:rFonts w:hint="eastAsia" w:ascii="宋体" w:hAnsi="宋体" w:eastAsia="宋体"/>
          <w:highlight w:val="none"/>
          <w:lang w:val="en-US" w:eastAsia="zh-CN"/>
        </w:rPr>
        <w:t>22.9</w:t>
      </w:r>
      <w:r>
        <w:rPr>
          <w:rFonts w:hint="eastAsia" w:ascii="宋体" w:hAnsi="宋体" w:eastAsia="宋体"/>
          <w:highlight w:val="none"/>
        </w:rPr>
        <w:t>进入评审阶段</w:t>
      </w:r>
      <w:r>
        <w:rPr>
          <w:rFonts w:hint="eastAsia" w:ascii="宋体" w:hAnsi="宋体" w:eastAsia="宋体"/>
          <w:highlight w:val="none"/>
          <w:lang w:eastAsia="zh-CN"/>
        </w:rPr>
        <w:t>。</w:t>
      </w:r>
    </w:p>
    <w:p>
      <w:pPr>
        <w:spacing w:after="160" w:line="360" w:lineRule="auto"/>
        <w:ind w:firstLine="420"/>
        <w:jc w:val="left"/>
        <w:rPr>
          <w:rFonts w:ascii="宋体" w:hAnsi="宋体" w:eastAsia="宋体"/>
          <w:highlight w:val="none"/>
        </w:rPr>
      </w:pPr>
      <w:r>
        <w:rPr>
          <w:rFonts w:ascii="宋体" w:hAnsi="宋体" w:eastAsia="宋体"/>
          <w:highlight w:val="none"/>
        </w:rPr>
        <w:t>23．评标委员会</w:t>
      </w:r>
    </w:p>
    <w:p>
      <w:pPr>
        <w:spacing w:after="160" w:line="360" w:lineRule="auto"/>
        <w:ind w:firstLine="420"/>
        <w:jc w:val="left"/>
        <w:rPr>
          <w:rFonts w:ascii="仿宋_GB2312" w:hAnsi="仿宋_GB2312" w:eastAsia="仿宋_GB2312"/>
          <w:highlight w:val="none"/>
        </w:rPr>
      </w:pPr>
      <w:r>
        <w:rPr>
          <w:rFonts w:ascii="宋体" w:hAnsi="宋体" w:eastAsia="宋体"/>
          <w:highlight w:val="none"/>
        </w:rPr>
        <w:t>23.1 采购人依法组建评标委员会，成员人数应当为5人以上单数。</w:t>
      </w:r>
    </w:p>
    <w:p>
      <w:pPr>
        <w:spacing w:after="160" w:line="360" w:lineRule="auto"/>
        <w:ind w:firstLine="420"/>
        <w:jc w:val="left"/>
        <w:rPr>
          <w:rFonts w:ascii="宋体" w:hAnsi="宋体" w:eastAsia="宋体"/>
          <w:highlight w:val="none"/>
        </w:rPr>
      </w:pPr>
      <w:r>
        <w:rPr>
          <w:rFonts w:ascii="宋体" w:hAnsi="宋体" w:eastAsia="宋体"/>
          <w:highlight w:val="none"/>
        </w:rPr>
        <w:t>评标专家确定方式：</w:t>
      </w:r>
      <w:r>
        <w:rPr>
          <w:rFonts w:hint="eastAsia" w:ascii="宋体" w:hAnsi="宋体" w:eastAsia="宋体"/>
          <w:highlight w:val="none"/>
        </w:rPr>
        <w:t>评标委员会由</w:t>
      </w:r>
      <w:r>
        <w:rPr>
          <w:rFonts w:hint="eastAsia" w:ascii="宋体" w:hAnsi="宋体" w:eastAsia="宋体"/>
          <w:highlight w:val="none"/>
          <w:lang w:val="en-US" w:eastAsia="zh-CN"/>
        </w:rPr>
        <w:t>1名</w:t>
      </w:r>
      <w:r>
        <w:rPr>
          <w:rFonts w:hint="eastAsia" w:ascii="宋体" w:hAnsi="宋体" w:eastAsia="宋体"/>
          <w:highlight w:val="none"/>
        </w:rPr>
        <w:t>采购人代表和</w:t>
      </w:r>
      <w:r>
        <w:rPr>
          <w:rFonts w:hint="eastAsia" w:ascii="宋体" w:hAnsi="宋体" w:eastAsia="宋体"/>
          <w:highlight w:val="none"/>
          <w:lang w:val="en-US" w:eastAsia="zh-CN"/>
        </w:rPr>
        <w:t>4名</w:t>
      </w:r>
      <w:r>
        <w:rPr>
          <w:rFonts w:hint="eastAsia" w:ascii="宋体" w:hAnsi="宋体" w:eastAsia="宋体"/>
          <w:highlight w:val="none"/>
        </w:rPr>
        <w:t>评审专家组成</w:t>
      </w:r>
      <w:r>
        <w:rPr>
          <w:rFonts w:hint="eastAsia" w:ascii="宋体" w:hAnsi="宋体" w:eastAsia="宋体"/>
          <w:highlight w:val="none"/>
          <w:lang w:eastAsia="zh-CN"/>
        </w:rPr>
        <w:t>，评审专家</w:t>
      </w:r>
      <w:r>
        <w:rPr>
          <w:rFonts w:ascii="宋体" w:hAnsi="宋体" w:eastAsia="宋体"/>
          <w:highlight w:val="none"/>
        </w:rPr>
        <w:t>从省级以上财政部门设立的政府采购评审专家库中，通过随机方式抽取。</w:t>
      </w:r>
    </w:p>
    <w:p>
      <w:pPr>
        <w:spacing w:after="160" w:line="360" w:lineRule="auto"/>
        <w:ind w:firstLine="420"/>
        <w:jc w:val="left"/>
        <w:rPr>
          <w:rFonts w:ascii="宋体" w:hAnsi="宋体" w:eastAsia="宋体"/>
          <w:highlight w:val="none"/>
        </w:rPr>
      </w:pPr>
      <w:r>
        <w:rPr>
          <w:rFonts w:ascii="宋体" w:hAnsi="宋体" w:eastAsia="宋体"/>
          <w:highlight w:val="none"/>
        </w:rPr>
        <w:t>23.2 评标委员会应当根据招标文件规定的评标标准和方法，对投标文件进行系统地评审和比较。</w:t>
      </w:r>
    </w:p>
    <w:p>
      <w:pPr>
        <w:spacing w:after="160" w:line="360" w:lineRule="auto"/>
        <w:ind w:firstLine="420"/>
        <w:jc w:val="left"/>
        <w:rPr>
          <w:rFonts w:ascii="宋体" w:hAnsi="宋体" w:eastAsia="宋体"/>
          <w:highlight w:val="none"/>
        </w:rPr>
      </w:pPr>
      <w:r>
        <w:rPr>
          <w:rFonts w:ascii="宋体" w:hAnsi="宋体" w:eastAsia="宋体"/>
          <w:highlight w:val="none"/>
        </w:rPr>
        <w:t>23.3 评标委员会可以书面方式要求</w:t>
      </w:r>
      <w:r>
        <w:rPr>
          <w:rFonts w:hint="eastAsia" w:ascii="宋体" w:hAnsi="宋体" w:eastAsia="宋体"/>
          <w:highlight w:val="none"/>
          <w:lang w:val="en-US" w:eastAsia="zh-CN"/>
        </w:rPr>
        <w:t>供应商</w:t>
      </w:r>
      <w:r>
        <w:rPr>
          <w:rFonts w:ascii="宋体" w:hAnsi="宋体" w:eastAsia="宋体"/>
          <w:highlight w:val="none"/>
        </w:rPr>
        <w:t>对投标文件中含义不明确、对同类问题表述不一致或者有明显文字和计算错误的内容均应以书面方式作必要的澄清、说明或者补正。所作澄清、说明或者补正不得超出投标文件的范围或者改变投标文件的实质性内容。</w:t>
      </w:r>
    </w:p>
    <w:p>
      <w:pPr>
        <w:spacing w:after="160" w:line="360" w:lineRule="auto"/>
        <w:ind w:firstLine="420"/>
        <w:jc w:val="left"/>
        <w:rPr>
          <w:rFonts w:ascii="宋体" w:hAnsi="宋体" w:eastAsia="宋体"/>
          <w:highlight w:val="none"/>
        </w:rPr>
      </w:pPr>
      <w:r>
        <w:rPr>
          <w:rFonts w:ascii="宋体" w:hAnsi="宋体" w:eastAsia="宋体"/>
          <w:highlight w:val="none"/>
        </w:rPr>
        <w:t>23.4 在评标过程中，评标委员会发现</w:t>
      </w:r>
      <w:r>
        <w:rPr>
          <w:rFonts w:hint="eastAsia" w:ascii="宋体" w:hAnsi="宋体" w:eastAsia="宋体"/>
          <w:highlight w:val="none"/>
          <w:lang w:val="en-US" w:eastAsia="zh-CN"/>
        </w:rPr>
        <w:t>供应商</w:t>
      </w:r>
      <w:r>
        <w:rPr>
          <w:rFonts w:ascii="宋体" w:hAnsi="宋体" w:eastAsia="宋体"/>
          <w:highlight w:val="none"/>
        </w:rPr>
        <w:t>以他人的名义投标、串通投标、以行贿手段谋取中标或者以其它弄虚作假等方式投标的，该</w:t>
      </w:r>
      <w:r>
        <w:rPr>
          <w:rFonts w:hint="eastAsia" w:ascii="宋体" w:hAnsi="宋体" w:eastAsia="宋体"/>
          <w:highlight w:val="none"/>
          <w:lang w:val="en-US" w:eastAsia="zh-CN"/>
        </w:rPr>
        <w:t>供应商</w:t>
      </w:r>
      <w:r>
        <w:rPr>
          <w:rFonts w:ascii="宋体" w:hAnsi="宋体" w:eastAsia="宋体"/>
          <w:highlight w:val="none"/>
        </w:rPr>
        <w:t>的投标应作</w:t>
      </w:r>
      <w:r>
        <w:rPr>
          <w:rFonts w:hint="eastAsia" w:ascii="宋体" w:hAnsi="宋体" w:eastAsia="宋体"/>
          <w:highlight w:val="none"/>
          <w:lang w:eastAsia="zh-CN"/>
        </w:rPr>
        <w:t>无效投标</w:t>
      </w:r>
      <w:r>
        <w:rPr>
          <w:rFonts w:ascii="宋体" w:hAnsi="宋体" w:eastAsia="宋体"/>
          <w:highlight w:val="none"/>
        </w:rPr>
        <w:t>处理。</w:t>
      </w:r>
    </w:p>
    <w:p>
      <w:pPr>
        <w:spacing w:after="160" w:line="360" w:lineRule="auto"/>
        <w:ind w:firstLine="420"/>
        <w:jc w:val="left"/>
        <w:rPr>
          <w:rFonts w:ascii="宋体" w:hAnsi="宋体" w:eastAsia="宋体"/>
          <w:highlight w:val="none"/>
        </w:rPr>
      </w:pPr>
      <w:r>
        <w:rPr>
          <w:rFonts w:ascii="宋体" w:hAnsi="宋体" w:eastAsia="宋体"/>
          <w:highlight w:val="none"/>
        </w:rPr>
        <w:t>23.5 在评标过程中，评标委员会发现</w:t>
      </w:r>
      <w:r>
        <w:rPr>
          <w:rFonts w:hint="eastAsia" w:ascii="宋体" w:hAnsi="宋体" w:eastAsia="宋体"/>
          <w:highlight w:val="none"/>
          <w:lang w:val="en-US" w:eastAsia="zh-CN"/>
        </w:rPr>
        <w:t>供应商</w:t>
      </w:r>
      <w:r>
        <w:rPr>
          <w:rFonts w:ascii="宋体" w:hAnsi="宋体" w:eastAsia="宋体"/>
          <w:highlight w:val="none"/>
        </w:rPr>
        <w:t>的报价明显低于其它投标报价，使得其投标报价可能低于其个别成本的，应当要求该</w:t>
      </w:r>
      <w:r>
        <w:rPr>
          <w:rFonts w:hint="eastAsia" w:ascii="宋体" w:hAnsi="宋体" w:eastAsia="宋体"/>
          <w:highlight w:val="none"/>
          <w:lang w:val="en-US" w:eastAsia="zh-CN"/>
        </w:rPr>
        <w:t>供应商</w:t>
      </w:r>
      <w:r>
        <w:rPr>
          <w:rFonts w:ascii="宋体" w:hAnsi="宋体" w:eastAsia="宋体"/>
          <w:highlight w:val="none"/>
        </w:rPr>
        <w:t>作出书面说明并提供相关证明材料。</w:t>
      </w:r>
      <w:r>
        <w:rPr>
          <w:rFonts w:hint="eastAsia" w:ascii="宋体" w:hAnsi="宋体" w:eastAsia="宋体"/>
          <w:highlight w:val="none"/>
          <w:lang w:val="en-US" w:eastAsia="zh-CN"/>
        </w:rPr>
        <w:t>供应商</w:t>
      </w:r>
      <w:r>
        <w:rPr>
          <w:rFonts w:ascii="宋体" w:hAnsi="宋体" w:eastAsia="宋体"/>
          <w:highlight w:val="none"/>
        </w:rPr>
        <w:t>不能合理说明或者不能提供相关证明材料的，由评标委员会认定该</w:t>
      </w:r>
      <w:r>
        <w:rPr>
          <w:rFonts w:hint="eastAsia" w:ascii="宋体" w:hAnsi="宋体" w:eastAsia="宋体"/>
          <w:highlight w:val="none"/>
          <w:lang w:val="en-US" w:eastAsia="zh-CN"/>
        </w:rPr>
        <w:t>供应商</w:t>
      </w:r>
      <w:r>
        <w:rPr>
          <w:rFonts w:ascii="宋体" w:hAnsi="宋体" w:eastAsia="宋体"/>
          <w:highlight w:val="none"/>
        </w:rPr>
        <w:t>以低于成本报价竞标，其投标应作</w:t>
      </w:r>
      <w:r>
        <w:rPr>
          <w:rFonts w:hint="eastAsia" w:ascii="宋体" w:hAnsi="宋体" w:eastAsia="宋体"/>
          <w:highlight w:val="none"/>
          <w:lang w:eastAsia="zh-CN"/>
        </w:rPr>
        <w:t>无效投标</w:t>
      </w:r>
      <w:r>
        <w:rPr>
          <w:rFonts w:ascii="宋体" w:hAnsi="宋体" w:eastAsia="宋体"/>
          <w:highlight w:val="none"/>
        </w:rPr>
        <w:t>处理。</w:t>
      </w:r>
    </w:p>
    <w:p>
      <w:pPr>
        <w:spacing w:after="160" w:line="360" w:lineRule="auto"/>
        <w:ind w:firstLine="420"/>
        <w:jc w:val="left"/>
        <w:rPr>
          <w:rFonts w:ascii="宋体" w:hAnsi="宋体" w:eastAsia="宋体"/>
          <w:highlight w:val="none"/>
        </w:rPr>
      </w:pPr>
      <w:r>
        <w:rPr>
          <w:rFonts w:ascii="宋体" w:hAnsi="宋体" w:eastAsia="宋体"/>
          <w:highlight w:val="none"/>
        </w:rPr>
        <w:t>23.6</w:t>
      </w:r>
      <w:r>
        <w:rPr>
          <w:rFonts w:hint="eastAsia" w:ascii="宋体" w:hAnsi="宋体" w:eastAsia="宋体"/>
          <w:highlight w:val="none"/>
          <w:lang w:val="en-US" w:eastAsia="zh-CN"/>
        </w:rPr>
        <w:t>供应商</w:t>
      </w:r>
      <w:r>
        <w:rPr>
          <w:rFonts w:ascii="宋体" w:hAnsi="宋体" w:eastAsia="宋体"/>
          <w:highlight w:val="none"/>
        </w:rPr>
        <w:t>资格条件不符合国家有关规定和招标文件要求的，或者拒不按照要求对投标文件进行澄清、说明或者补正的，评标委员会可以否决其投标。</w:t>
      </w:r>
    </w:p>
    <w:p>
      <w:pPr>
        <w:spacing w:after="160" w:line="360" w:lineRule="auto"/>
        <w:ind w:firstLine="420"/>
        <w:jc w:val="left"/>
        <w:rPr>
          <w:rFonts w:ascii="宋体" w:hAnsi="宋体" w:eastAsia="宋体"/>
          <w:highlight w:val="none"/>
        </w:rPr>
      </w:pPr>
      <w:r>
        <w:rPr>
          <w:rFonts w:ascii="宋体" w:hAnsi="宋体" w:eastAsia="宋体"/>
          <w:highlight w:val="none"/>
        </w:rPr>
        <w:t>23.7 评标委员会将审查投标文件是否对招标文件提出的所有实质性要求和条件作出响应。</w:t>
      </w:r>
    </w:p>
    <w:p>
      <w:pPr>
        <w:spacing w:after="160" w:line="360" w:lineRule="auto"/>
        <w:ind w:firstLine="420"/>
        <w:jc w:val="left"/>
        <w:rPr>
          <w:rFonts w:ascii="宋体" w:hAnsi="宋体" w:eastAsia="宋体"/>
          <w:highlight w:val="none"/>
        </w:rPr>
      </w:pPr>
      <w:r>
        <w:rPr>
          <w:rFonts w:ascii="宋体" w:hAnsi="宋体" w:eastAsia="宋体"/>
          <w:highlight w:val="none"/>
        </w:rPr>
        <w:t>23.8 评标委员会完成评标后，提出书面评标报告，并根据得分由高到低的顺序，推荐前三名为</w:t>
      </w:r>
      <w:r>
        <w:rPr>
          <w:rFonts w:hint="eastAsia" w:ascii="宋体" w:hAnsi="宋体" w:eastAsia="宋体"/>
          <w:highlight w:val="none"/>
          <w:lang w:eastAsia="zh-CN"/>
        </w:rPr>
        <w:t>成交候选人</w:t>
      </w:r>
      <w:r>
        <w:rPr>
          <w:rFonts w:ascii="宋体" w:hAnsi="宋体" w:eastAsia="宋体"/>
          <w:highlight w:val="none"/>
        </w:rPr>
        <w:t>。</w:t>
      </w:r>
    </w:p>
    <w:p>
      <w:pPr>
        <w:spacing w:after="160" w:line="360" w:lineRule="auto"/>
        <w:ind w:firstLine="420"/>
        <w:jc w:val="left"/>
        <w:rPr>
          <w:rFonts w:ascii="宋体" w:hAnsi="宋体" w:eastAsia="宋体"/>
          <w:highlight w:val="none"/>
        </w:rPr>
      </w:pPr>
      <w:r>
        <w:rPr>
          <w:rFonts w:ascii="宋体" w:hAnsi="宋体" w:eastAsia="宋体"/>
          <w:highlight w:val="none"/>
        </w:rPr>
        <w:t>23.9 评标委员会成员名单在公布评标结果前必须保密。</w:t>
      </w:r>
    </w:p>
    <w:p>
      <w:pPr>
        <w:spacing w:after="160" w:line="360" w:lineRule="auto"/>
        <w:ind w:firstLine="420"/>
        <w:jc w:val="left"/>
        <w:rPr>
          <w:rFonts w:ascii="宋体" w:hAnsi="宋体" w:eastAsia="宋体"/>
          <w:highlight w:val="none"/>
        </w:rPr>
      </w:pPr>
      <w:r>
        <w:rPr>
          <w:rFonts w:ascii="宋体" w:hAnsi="宋体" w:eastAsia="宋体"/>
          <w:highlight w:val="none"/>
        </w:rPr>
        <w:t>24．评标原则及纪律</w:t>
      </w:r>
    </w:p>
    <w:p>
      <w:pPr>
        <w:spacing w:after="160" w:line="360" w:lineRule="auto"/>
        <w:ind w:firstLine="420"/>
        <w:jc w:val="left"/>
        <w:rPr>
          <w:rFonts w:ascii="宋体" w:hAnsi="宋体" w:eastAsia="宋体"/>
          <w:highlight w:val="none"/>
        </w:rPr>
      </w:pPr>
      <w:r>
        <w:rPr>
          <w:rFonts w:ascii="宋体" w:hAnsi="宋体" w:eastAsia="宋体"/>
          <w:highlight w:val="none"/>
        </w:rPr>
        <w:t>24.1 评标原则</w:t>
      </w:r>
    </w:p>
    <w:p>
      <w:pPr>
        <w:spacing w:after="160" w:line="360" w:lineRule="auto"/>
        <w:ind w:firstLine="420"/>
        <w:jc w:val="left"/>
        <w:rPr>
          <w:rFonts w:ascii="宋体" w:hAnsi="宋体" w:eastAsia="宋体"/>
          <w:highlight w:val="none"/>
        </w:rPr>
      </w:pPr>
      <w:r>
        <w:rPr>
          <w:rFonts w:ascii="宋体" w:hAnsi="宋体" w:eastAsia="宋体"/>
          <w:highlight w:val="none"/>
        </w:rPr>
        <w:t>公平、公正、科学、择优</w:t>
      </w:r>
    </w:p>
    <w:p>
      <w:pPr>
        <w:spacing w:after="160" w:line="360" w:lineRule="auto"/>
        <w:ind w:firstLine="420"/>
        <w:jc w:val="left"/>
        <w:rPr>
          <w:rFonts w:ascii="宋体" w:hAnsi="宋体" w:eastAsia="宋体"/>
          <w:highlight w:val="none"/>
        </w:rPr>
      </w:pPr>
      <w:r>
        <w:rPr>
          <w:rFonts w:ascii="宋体" w:hAnsi="宋体" w:eastAsia="宋体"/>
          <w:highlight w:val="none"/>
        </w:rPr>
        <w:t>24.2 评标纪律</w:t>
      </w:r>
    </w:p>
    <w:p>
      <w:pPr>
        <w:spacing w:after="160" w:line="360" w:lineRule="auto"/>
        <w:ind w:firstLine="420"/>
        <w:jc w:val="left"/>
        <w:rPr>
          <w:rFonts w:ascii="宋体" w:hAnsi="宋体" w:eastAsia="宋体"/>
          <w:highlight w:val="none"/>
        </w:rPr>
      </w:pPr>
      <w:r>
        <w:rPr>
          <w:rFonts w:ascii="宋体" w:hAnsi="宋体" w:eastAsia="宋体"/>
          <w:highlight w:val="none"/>
        </w:rPr>
        <w:t>24.2.1 评标委员会依法进行评标，任何单位和个人不得以任何理由非法干预或者影响评标过程和结果。</w:t>
      </w:r>
    </w:p>
    <w:p>
      <w:pPr>
        <w:spacing w:after="160" w:line="360" w:lineRule="auto"/>
        <w:ind w:firstLine="420"/>
        <w:jc w:val="left"/>
        <w:rPr>
          <w:rFonts w:ascii="宋体" w:hAnsi="宋体" w:eastAsia="宋体"/>
          <w:highlight w:val="none"/>
        </w:rPr>
      </w:pPr>
      <w:r>
        <w:rPr>
          <w:rFonts w:ascii="宋体" w:hAnsi="宋体" w:eastAsia="宋体"/>
          <w:highlight w:val="none"/>
        </w:rPr>
        <w:t>24.2.2 评标委员会成员将恪守职业道德，客观、公正的履行职责，对所提出的评审意见承担个人责任。</w:t>
      </w:r>
    </w:p>
    <w:p>
      <w:pPr>
        <w:spacing w:after="160" w:line="360" w:lineRule="auto"/>
        <w:ind w:firstLine="420"/>
        <w:jc w:val="left"/>
        <w:rPr>
          <w:rFonts w:ascii="宋体" w:hAnsi="宋体" w:eastAsia="宋体"/>
          <w:highlight w:val="none"/>
        </w:rPr>
      </w:pPr>
      <w:r>
        <w:rPr>
          <w:rFonts w:ascii="宋体" w:hAnsi="宋体" w:eastAsia="宋体"/>
          <w:highlight w:val="none"/>
        </w:rPr>
        <w:t>24.2.3 评标委员会成员不得与任何</w:t>
      </w:r>
      <w:r>
        <w:rPr>
          <w:rFonts w:hint="eastAsia" w:ascii="宋体" w:hAnsi="宋体" w:eastAsia="宋体"/>
          <w:highlight w:val="none"/>
          <w:lang w:val="en-US" w:eastAsia="zh-CN"/>
        </w:rPr>
        <w:t>供应商</w:t>
      </w:r>
      <w:r>
        <w:rPr>
          <w:rFonts w:ascii="宋体" w:hAnsi="宋体" w:eastAsia="宋体"/>
          <w:highlight w:val="none"/>
        </w:rPr>
        <w:t>或者与招标结果有利害关系的人进行私下接触，不得收受</w:t>
      </w:r>
      <w:r>
        <w:rPr>
          <w:rFonts w:hint="eastAsia" w:ascii="宋体" w:hAnsi="宋体" w:eastAsia="宋体"/>
          <w:highlight w:val="none"/>
          <w:lang w:val="en-US" w:eastAsia="zh-CN"/>
        </w:rPr>
        <w:t>供应商</w:t>
      </w:r>
      <w:r>
        <w:rPr>
          <w:rFonts w:ascii="宋体" w:hAnsi="宋体" w:eastAsia="宋体"/>
          <w:highlight w:val="none"/>
        </w:rPr>
        <w:t>、其他利害关系人的财物或者其它好处。</w:t>
      </w:r>
    </w:p>
    <w:p>
      <w:pPr>
        <w:spacing w:after="160" w:line="360" w:lineRule="auto"/>
        <w:ind w:firstLine="420"/>
        <w:jc w:val="left"/>
        <w:rPr>
          <w:rFonts w:ascii="宋体" w:hAnsi="宋体" w:eastAsia="宋体"/>
          <w:highlight w:val="none"/>
        </w:rPr>
      </w:pPr>
      <w:r>
        <w:rPr>
          <w:rFonts w:ascii="宋体" w:hAnsi="宋体" w:eastAsia="宋体"/>
          <w:highlight w:val="none"/>
        </w:rPr>
        <w:t>24.2.4 评标委员会成员以及评标工作人员不得透露对投标文件的评审和比较、</w:t>
      </w:r>
      <w:r>
        <w:rPr>
          <w:rFonts w:hint="eastAsia" w:ascii="宋体" w:hAnsi="宋体" w:eastAsia="宋体"/>
          <w:highlight w:val="none"/>
          <w:lang w:eastAsia="zh-CN"/>
        </w:rPr>
        <w:t>成交候选人</w:t>
      </w:r>
      <w:r>
        <w:rPr>
          <w:rFonts w:ascii="宋体" w:hAnsi="宋体" w:eastAsia="宋体"/>
          <w:highlight w:val="none"/>
        </w:rPr>
        <w:t>的推荐情况以及与评标有关的其它情况。</w:t>
      </w:r>
    </w:p>
    <w:p>
      <w:pPr>
        <w:spacing w:after="160" w:line="360" w:lineRule="auto"/>
        <w:ind w:firstLine="420"/>
        <w:jc w:val="left"/>
        <w:rPr>
          <w:rFonts w:ascii="宋体" w:hAnsi="宋体" w:eastAsia="宋体"/>
          <w:highlight w:val="none"/>
        </w:rPr>
      </w:pPr>
      <w:r>
        <w:rPr>
          <w:rFonts w:ascii="宋体" w:hAnsi="宋体" w:eastAsia="宋体"/>
          <w:highlight w:val="none"/>
        </w:rPr>
        <w:t>24.2.5 采购代理机构将采取有效措施，保证评标活动在严格保密的情况下进行。</w:t>
      </w:r>
    </w:p>
    <w:p>
      <w:pPr>
        <w:spacing w:after="160" w:line="360" w:lineRule="auto"/>
        <w:ind w:firstLine="420"/>
        <w:jc w:val="left"/>
        <w:rPr>
          <w:rFonts w:ascii="宋体" w:hAnsi="宋体" w:eastAsia="宋体"/>
          <w:highlight w:val="none"/>
        </w:rPr>
      </w:pPr>
      <w:r>
        <w:rPr>
          <w:rFonts w:ascii="宋体" w:hAnsi="宋体" w:eastAsia="宋体"/>
          <w:highlight w:val="none"/>
        </w:rPr>
        <w:t>24.3 评标标准及方法</w:t>
      </w:r>
    </w:p>
    <w:p>
      <w:pPr>
        <w:spacing w:after="160" w:line="360" w:lineRule="auto"/>
        <w:ind w:firstLine="420"/>
        <w:jc w:val="left"/>
        <w:rPr>
          <w:rFonts w:ascii="宋体" w:hAnsi="宋体" w:eastAsia="宋体"/>
          <w:highlight w:val="none"/>
        </w:rPr>
      </w:pPr>
      <w:r>
        <w:rPr>
          <w:rFonts w:ascii="宋体" w:hAnsi="宋体" w:eastAsia="宋体"/>
          <w:highlight w:val="none"/>
        </w:rPr>
        <w:t>详见招标文件第三章评标标准及方法。</w:t>
      </w:r>
    </w:p>
    <w:p>
      <w:pPr>
        <w:spacing w:after="160" w:line="360" w:lineRule="auto"/>
        <w:ind w:firstLine="420"/>
        <w:jc w:val="left"/>
        <w:rPr>
          <w:rFonts w:ascii="宋体" w:hAnsi="宋体" w:eastAsia="宋体"/>
          <w:highlight w:val="none"/>
        </w:rPr>
      </w:pPr>
      <w:r>
        <w:rPr>
          <w:rFonts w:ascii="宋体" w:hAnsi="宋体" w:eastAsia="宋体"/>
          <w:highlight w:val="none"/>
        </w:rPr>
        <w:t>25．错误修正原则</w:t>
      </w:r>
    </w:p>
    <w:p>
      <w:pPr>
        <w:spacing w:after="160" w:line="360" w:lineRule="auto"/>
        <w:ind w:firstLine="420"/>
        <w:jc w:val="left"/>
        <w:rPr>
          <w:rFonts w:ascii="宋体" w:hAnsi="宋体" w:eastAsia="宋体"/>
          <w:highlight w:val="none"/>
        </w:rPr>
      </w:pPr>
      <w:r>
        <w:rPr>
          <w:rFonts w:ascii="宋体" w:hAnsi="宋体" w:eastAsia="宋体"/>
          <w:highlight w:val="none"/>
        </w:rPr>
        <w:t>评标委员会将对确定为实质上响应招标文件要求的投标文件进行校核，看其是否有计算上或累计上的算术错误，修正错误的原则详见招标文件第三章评标标准及方法。</w:t>
      </w:r>
    </w:p>
    <w:p>
      <w:pPr>
        <w:spacing w:after="160" w:line="360" w:lineRule="auto"/>
        <w:ind w:firstLine="420"/>
        <w:jc w:val="left"/>
        <w:rPr>
          <w:rFonts w:ascii="宋体" w:hAnsi="宋体" w:eastAsia="宋体"/>
          <w:highlight w:val="none"/>
        </w:rPr>
      </w:pPr>
      <w:r>
        <w:rPr>
          <w:rFonts w:ascii="宋体" w:hAnsi="宋体" w:eastAsia="宋体"/>
          <w:highlight w:val="none"/>
        </w:rPr>
        <w:t>经</w:t>
      </w:r>
      <w:r>
        <w:rPr>
          <w:rFonts w:hint="eastAsia" w:ascii="宋体" w:hAnsi="宋体" w:eastAsia="宋体"/>
          <w:highlight w:val="none"/>
          <w:lang w:val="en-US" w:eastAsia="zh-CN"/>
        </w:rPr>
        <w:t>供应商</w:t>
      </w:r>
      <w:r>
        <w:rPr>
          <w:rFonts w:ascii="宋体" w:hAnsi="宋体" w:eastAsia="宋体"/>
          <w:highlight w:val="none"/>
        </w:rPr>
        <w:t>确认同意，调整后的报价对</w:t>
      </w:r>
      <w:r>
        <w:rPr>
          <w:rFonts w:hint="eastAsia" w:ascii="宋体" w:hAnsi="宋体" w:eastAsia="宋体"/>
          <w:highlight w:val="none"/>
          <w:lang w:val="en-US" w:eastAsia="zh-CN"/>
        </w:rPr>
        <w:t>供应商</w:t>
      </w:r>
      <w:r>
        <w:rPr>
          <w:rFonts w:ascii="宋体" w:hAnsi="宋体" w:eastAsia="宋体"/>
          <w:highlight w:val="none"/>
        </w:rPr>
        <w:t>起约束作用。不得调整投标函中的投标总报价。</w:t>
      </w:r>
    </w:p>
    <w:p>
      <w:pPr>
        <w:spacing w:after="160" w:line="360" w:lineRule="auto"/>
        <w:ind w:firstLine="420"/>
        <w:jc w:val="left"/>
        <w:rPr>
          <w:rFonts w:ascii="宋体" w:hAnsi="宋体" w:eastAsia="宋体"/>
          <w:highlight w:val="none"/>
        </w:rPr>
      </w:pPr>
      <w:r>
        <w:rPr>
          <w:rFonts w:ascii="宋体" w:hAnsi="宋体" w:eastAsia="宋体"/>
          <w:highlight w:val="none"/>
        </w:rPr>
        <w:t>26．投标文件的澄清</w:t>
      </w:r>
    </w:p>
    <w:p>
      <w:pPr>
        <w:spacing w:after="160" w:line="360" w:lineRule="auto"/>
        <w:ind w:firstLine="420"/>
        <w:jc w:val="left"/>
        <w:rPr>
          <w:rFonts w:ascii="宋体" w:hAnsi="宋体" w:eastAsia="宋体"/>
          <w:highlight w:val="none"/>
        </w:rPr>
      </w:pPr>
      <w:r>
        <w:rPr>
          <w:rFonts w:ascii="宋体" w:hAnsi="宋体" w:eastAsia="宋体"/>
          <w:highlight w:val="none"/>
        </w:rPr>
        <w:t>为了有助于对投标文件的审查、评价和比较，评标委员会可以书面形式要求</w:t>
      </w:r>
      <w:r>
        <w:rPr>
          <w:rFonts w:hint="eastAsia" w:ascii="宋体" w:hAnsi="宋体" w:eastAsia="宋体"/>
          <w:highlight w:val="none"/>
          <w:lang w:val="en-US" w:eastAsia="zh-CN"/>
        </w:rPr>
        <w:t>供应商</w:t>
      </w:r>
      <w:r>
        <w:rPr>
          <w:rFonts w:ascii="宋体" w:hAnsi="宋体" w:eastAsia="宋体"/>
          <w:highlight w:val="none"/>
        </w:rPr>
        <w:t>对投标文件含义不明确的内容作必要的澄清或说明，</w:t>
      </w:r>
      <w:r>
        <w:rPr>
          <w:rFonts w:hint="eastAsia" w:ascii="宋体" w:hAnsi="宋体" w:eastAsia="宋体"/>
          <w:highlight w:val="none"/>
          <w:lang w:val="en-US" w:eastAsia="zh-CN"/>
        </w:rPr>
        <w:t>供应商</w:t>
      </w:r>
      <w:r>
        <w:rPr>
          <w:rFonts w:ascii="宋体" w:hAnsi="宋体" w:eastAsia="宋体"/>
          <w:highlight w:val="none"/>
        </w:rPr>
        <w:t>应采用书面形式进行澄清或说明，但不得超出投标文件的范围或改变投标文件的实质性内容。</w:t>
      </w:r>
    </w:p>
    <w:p>
      <w:pPr>
        <w:spacing w:after="160" w:line="360" w:lineRule="auto"/>
        <w:ind w:firstLine="420"/>
        <w:jc w:val="left"/>
        <w:rPr>
          <w:rFonts w:ascii="宋体" w:hAnsi="宋体" w:eastAsia="宋体"/>
          <w:highlight w:val="none"/>
        </w:rPr>
      </w:pPr>
      <w:r>
        <w:rPr>
          <w:rFonts w:ascii="宋体" w:hAnsi="宋体" w:eastAsia="宋体"/>
          <w:highlight w:val="none"/>
        </w:rPr>
        <w:t>27．</w:t>
      </w:r>
      <w:r>
        <w:rPr>
          <w:rFonts w:hint="eastAsia" w:ascii="宋体" w:hAnsi="宋体" w:eastAsia="宋体"/>
          <w:highlight w:val="none"/>
          <w:lang w:eastAsia="zh-CN"/>
        </w:rPr>
        <w:t>成交候选人</w:t>
      </w:r>
      <w:r>
        <w:rPr>
          <w:rFonts w:ascii="宋体" w:hAnsi="宋体" w:eastAsia="宋体"/>
          <w:highlight w:val="none"/>
        </w:rPr>
        <w:t>条件</w:t>
      </w:r>
    </w:p>
    <w:p>
      <w:pPr>
        <w:spacing w:after="160" w:line="360" w:lineRule="auto"/>
        <w:ind w:firstLine="420"/>
        <w:jc w:val="left"/>
        <w:rPr>
          <w:rFonts w:ascii="宋体" w:hAnsi="宋体" w:eastAsia="宋体"/>
          <w:highlight w:val="none"/>
        </w:rPr>
      </w:pPr>
      <w:r>
        <w:rPr>
          <w:rFonts w:ascii="宋体" w:hAnsi="宋体" w:eastAsia="宋体"/>
          <w:highlight w:val="none"/>
        </w:rPr>
        <w:t>本次评标采用综合评分法。评标委员会根据得分由高至低排序，向采购人推荐三名</w:t>
      </w:r>
      <w:r>
        <w:rPr>
          <w:rFonts w:hint="eastAsia" w:ascii="宋体" w:hAnsi="宋体" w:eastAsia="宋体"/>
          <w:highlight w:val="none"/>
          <w:lang w:eastAsia="zh-CN"/>
        </w:rPr>
        <w:t>成交候选人</w:t>
      </w:r>
      <w:r>
        <w:rPr>
          <w:rFonts w:ascii="宋体" w:hAnsi="宋体" w:eastAsia="宋体"/>
          <w:highlight w:val="none"/>
        </w:rPr>
        <w:t>。</w:t>
      </w:r>
    </w:p>
    <w:p>
      <w:pPr>
        <w:spacing w:after="160" w:line="360" w:lineRule="auto"/>
        <w:ind w:firstLine="420"/>
        <w:jc w:val="left"/>
        <w:rPr>
          <w:rFonts w:ascii="宋体" w:hAnsi="宋体" w:eastAsia="宋体"/>
          <w:highlight w:val="none"/>
        </w:rPr>
      </w:pPr>
      <w:r>
        <w:rPr>
          <w:rFonts w:ascii="宋体" w:hAnsi="宋体" w:eastAsia="宋体"/>
          <w:highlight w:val="none"/>
        </w:rPr>
        <w:t>评标结束后，采购人按评标标准及方法的规定对评标结果进行审核，审核无误后，从评标委员会推荐的</w:t>
      </w:r>
      <w:r>
        <w:rPr>
          <w:rFonts w:hint="eastAsia" w:ascii="宋体" w:hAnsi="宋体" w:eastAsia="宋体"/>
          <w:highlight w:val="none"/>
          <w:lang w:eastAsia="zh-CN"/>
        </w:rPr>
        <w:t>成交候选人</w:t>
      </w:r>
      <w:r>
        <w:rPr>
          <w:rFonts w:ascii="宋体" w:hAnsi="宋体" w:eastAsia="宋体"/>
          <w:highlight w:val="none"/>
        </w:rPr>
        <w:t>中按照相关法律法规确定</w:t>
      </w:r>
      <w:r>
        <w:rPr>
          <w:rFonts w:hint="eastAsia" w:ascii="宋体" w:hAnsi="宋体" w:eastAsia="宋体"/>
          <w:highlight w:val="none"/>
          <w:lang w:eastAsia="zh-CN"/>
        </w:rPr>
        <w:t>成交供应商</w:t>
      </w:r>
      <w:r>
        <w:rPr>
          <w:rFonts w:ascii="宋体" w:hAnsi="宋体" w:eastAsia="宋体"/>
          <w:highlight w:val="none"/>
        </w:rPr>
        <w:t>。</w:t>
      </w:r>
    </w:p>
    <w:p>
      <w:pPr>
        <w:spacing w:after="160" w:line="360" w:lineRule="auto"/>
        <w:ind w:firstLine="420"/>
        <w:jc w:val="left"/>
        <w:rPr>
          <w:rFonts w:ascii="宋体" w:hAnsi="宋体" w:eastAsia="宋体"/>
          <w:highlight w:val="none"/>
        </w:rPr>
      </w:pPr>
      <w:r>
        <w:rPr>
          <w:rFonts w:ascii="宋体" w:hAnsi="宋体" w:eastAsia="宋体"/>
          <w:highlight w:val="none"/>
        </w:rPr>
        <w:t>28．评标过程的保密</w:t>
      </w:r>
    </w:p>
    <w:p>
      <w:pPr>
        <w:spacing w:after="160" w:line="360" w:lineRule="auto"/>
        <w:ind w:firstLine="420"/>
        <w:jc w:val="left"/>
        <w:rPr>
          <w:rFonts w:ascii="宋体" w:hAnsi="宋体" w:eastAsia="宋体"/>
          <w:highlight w:val="none"/>
        </w:rPr>
      </w:pPr>
      <w:r>
        <w:rPr>
          <w:rFonts w:ascii="宋体" w:hAnsi="宋体" w:eastAsia="宋体"/>
          <w:highlight w:val="none"/>
        </w:rPr>
        <w:t>28.1 开标后，直与</w:t>
      </w:r>
      <w:r>
        <w:rPr>
          <w:rFonts w:hint="eastAsia" w:ascii="宋体" w:hAnsi="宋体" w:eastAsia="宋体"/>
          <w:highlight w:val="none"/>
          <w:lang w:eastAsia="zh-CN"/>
        </w:rPr>
        <w:t>成交供应商</w:t>
      </w:r>
      <w:r>
        <w:rPr>
          <w:rFonts w:ascii="宋体" w:hAnsi="宋体" w:eastAsia="宋体"/>
          <w:highlight w:val="none"/>
        </w:rPr>
        <w:t>签订合同为止，凡属于对投标文件的审查、澄清、评价和比较的有关资料以及</w:t>
      </w:r>
      <w:r>
        <w:rPr>
          <w:rFonts w:hint="eastAsia" w:ascii="宋体" w:hAnsi="宋体" w:eastAsia="宋体"/>
          <w:highlight w:val="none"/>
          <w:lang w:eastAsia="zh-CN"/>
        </w:rPr>
        <w:t>成交候选人</w:t>
      </w:r>
      <w:r>
        <w:rPr>
          <w:rFonts w:ascii="宋体" w:hAnsi="宋体" w:eastAsia="宋体"/>
          <w:highlight w:val="none"/>
        </w:rPr>
        <w:t>的推荐情况，与评标有关的其它任何情况均严格保密。</w:t>
      </w:r>
    </w:p>
    <w:p>
      <w:pPr>
        <w:spacing w:after="160" w:line="360" w:lineRule="auto"/>
        <w:ind w:firstLine="420"/>
        <w:jc w:val="left"/>
        <w:rPr>
          <w:rFonts w:ascii="宋体" w:hAnsi="宋体" w:eastAsia="宋体"/>
          <w:highlight w:val="none"/>
        </w:rPr>
      </w:pPr>
      <w:r>
        <w:rPr>
          <w:rFonts w:ascii="宋体" w:hAnsi="宋体" w:eastAsia="宋体"/>
          <w:highlight w:val="none"/>
        </w:rPr>
        <w:t>28.2 在投标文件的评审和比较、</w:t>
      </w:r>
      <w:r>
        <w:rPr>
          <w:rFonts w:hint="eastAsia" w:ascii="宋体" w:hAnsi="宋体" w:eastAsia="宋体"/>
          <w:highlight w:val="none"/>
          <w:lang w:eastAsia="zh-CN"/>
        </w:rPr>
        <w:t>成交候选人</w:t>
      </w:r>
      <w:r>
        <w:rPr>
          <w:rFonts w:ascii="宋体" w:hAnsi="宋体" w:eastAsia="宋体"/>
          <w:highlight w:val="none"/>
        </w:rPr>
        <w:t>推荐以及签订合同的过程中，</w:t>
      </w:r>
      <w:r>
        <w:rPr>
          <w:rFonts w:hint="eastAsia" w:ascii="宋体" w:hAnsi="宋体" w:eastAsia="宋体"/>
          <w:highlight w:val="none"/>
          <w:lang w:eastAsia="zh-CN"/>
        </w:rPr>
        <w:t>供应商</w:t>
      </w:r>
      <w:r>
        <w:rPr>
          <w:rFonts w:ascii="宋体" w:hAnsi="宋体" w:eastAsia="宋体"/>
          <w:highlight w:val="none"/>
        </w:rPr>
        <w:t>向采购人和评标委员会施加影响的任何行为，都将导致其投标被拒绝。</w:t>
      </w:r>
    </w:p>
    <w:p>
      <w:pPr>
        <w:spacing w:after="160" w:line="360" w:lineRule="auto"/>
        <w:ind w:firstLine="420"/>
        <w:jc w:val="left"/>
        <w:rPr>
          <w:rFonts w:ascii="宋体" w:hAnsi="宋体" w:eastAsia="宋体"/>
          <w:highlight w:val="none"/>
        </w:rPr>
      </w:pPr>
      <w:r>
        <w:rPr>
          <w:rFonts w:ascii="宋体" w:hAnsi="宋体" w:eastAsia="宋体"/>
          <w:highlight w:val="none"/>
        </w:rPr>
        <w:t xml:space="preserve">28.3 </w:t>
      </w:r>
      <w:r>
        <w:rPr>
          <w:rFonts w:hint="eastAsia" w:ascii="宋体" w:hAnsi="宋体" w:eastAsia="宋体"/>
          <w:highlight w:val="none"/>
          <w:lang w:eastAsia="zh-CN"/>
        </w:rPr>
        <w:t>成交供应商</w:t>
      </w:r>
      <w:r>
        <w:rPr>
          <w:rFonts w:ascii="宋体" w:hAnsi="宋体" w:eastAsia="宋体"/>
          <w:highlight w:val="none"/>
        </w:rPr>
        <w:t>确定后，未</w:t>
      </w:r>
      <w:r>
        <w:rPr>
          <w:rFonts w:hint="eastAsia" w:ascii="宋体" w:hAnsi="宋体" w:eastAsia="宋体"/>
          <w:highlight w:val="none"/>
          <w:lang w:eastAsia="zh-CN"/>
        </w:rPr>
        <w:t>成交供应商</w:t>
      </w:r>
      <w:r>
        <w:rPr>
          <w:rFonts w:ascii="宋体" w:hAnsi="宋体" w:eastAsia="宋体"/>
          <w:highlight w:val="none"/>
        </w:rPr>
        <w:t>不得向评标委员会组成人员或其他有关人员索问评标过程的情况和材料。</w:t>
      </w:r>
    </w:p>
    <w:p>
      <w:pPr>
        <w:spacing w:after="160" w:line="360" w:lineRule="auto"/>
        <w:ind w:firstLine="420"/>
        <w:jc w:val="left"/>
        <w:rPr>
          <w:rFonts w:ascii="宋体" w:hAnsi="宋体" w:eastAsia="宋体"/>
          <w:highlight w:val="none"/>
        </w:rPr>
      </w:pPr>
      <w:r>
        <w:rPr>
          <w:rFonts w:ascii="宋体" w:hAnsi="宋体" w:eastAsia="宋体"/>
          <w:highlight w:val="none"/>
        </w:rPr>
        <w:t>29.评标时，投标文件有下列情形之一的，由评标委员会确认后按</w:t>
      </w:r>
      <w:r>
        <w:rPr>
          <w:rFonts w:hint="eastAsia" w:ascii="宋体" w:hAnsi="宋体" w:eastAsia="宋体"/>
          <w:highlight w:val="none"/>
          <w:lang w:eastAsia="zh-CN"/>
        </w:rPr>
        <w:t>无效投标</w:t>
      </w:r>
      <w:r>
        <w:rPr>
          <w:rFonts w:ascii="宋体" w:hAnsi="宋体" w:eastAsia="宋体"/>
          <w:highlight w:val="none"/>
        </w:rPr>
        <w:t>处理：</w:t>
      </w:r>
    </w:p>
    <w:p>
      <w:pPr>
        <w:spacing w:after="160" w:line="360" w:lineRule="auto"/>
        <w:ind w:firstLine="420"/>
        <w:jc w:val="left"/>
        <w:rPr>
          <w:rFonts w:ascii="宋体" w:hAnsi="宋体" w:eastAsia="宋体"/>
          <w:highlight w:val="none"/>
        </w:rPr>
      </w:pPr>
      <w:r>
        <w:rPr>
          <w:rFonts w:ascii="宋体" w:hAnsi="宋体" w:eastAsia="宋体"/>
          <w:highlight w:val="none"/>
        </w:rPr>
        <w:t>（一）投标文件未按招标文件要求签署、盖章的；</w:t>
      </w:r>
    </w:p>
    <w:p>
      <w:pPr>
        <w:spacing w:after="160" w:line="360" w:lineRule="auto"/>
        <w:ind w:firstLine="420"/>
        <w:jc w:val="left"/>
        <w:rPr>
          <w:rFonts w:ascii="宋体" w:hAnsi="宋体" w:eastAsia="宋体"/>
          <w:highlight w:val="none"/>
        </w:rPr>
      </w:pPr>
      <w:r>
        <w:rPr>
          <w:rFonts w:ascii="宋体" w:hAnsi="宋体" w:eastAsia="宋体"/>
          <w:highlight w:val="none"/>
        </w:rPr>
        <w:t>（二）</w:t>
      </w:r>
      <w:r>
        <w:rPr>
          <w:rFonts w:hint="eastAsia" w:ascii="宋体" w:hAnsi="宋体" w:eastAsia="宋体"/>
          <w:highlight w:val="none"/>
          <w:lang w:eastAsia="zh-CN"/>
        </w:rPr>
        <w:t>委托代理人参加投标的，</w:t>
      </w:r>
      <w:r>
        <w:rPr>
          <w:rFonts w:ascii="宋体" w:hAnsi="宋体" w:eastAsia="宋体"/>
          <w:highlight w:val="none"/>
        </w:rPr>
        <w:t>无法定代表人出具的授权委托书的；</w:t>
      </w:r>
    </w:p>
    <w:p>
      <w:pPr>
        <w:spacing w:after="160" w:line="360" w:lineRule="auto"/>
        <w:ind w:firstLine="420"/>
        <w:jc w:val="left"/>
        <w:rPr>
          <w:rFonts w:ascii="宋体" w:hAnsi="宋体" w:eastAsia="宋体"/>
          <w:highlight w:val="none"/>
        </w:rPr>
      </w:pPr>
      <w:r>
        <w:rPr>
          <w:rFonts w:ascii="宋体" w:hAnsi="宋体" w:eastAsia="宋体"/>
          <w:highlight w:val="none"/>
        </w:rPr>
        <w:t>（三）未按规定的格式填写</w:t>
      </w:r>
      <w:r>
        <w:rPr>
          <w:rFonts w:hint="eastAsia" w:ascii="宋体" w:hAnsi="宋体" w:eastAsia="宋体"/>
          <w:highlight w:val="none"/>
          <w:lang w:eastAsia="zh-CN"/>
        </w:rPr>
        <w:t>且</w:t>
      </w:r>
      <w:r>
        <w:rPr>
          <w:rFonts w:ascii="宋体" w:hAnsi="宋体" w:eastAsia="宋体"/>
          <w:highlight w:val="none"/>
        </w:rPr>
        <w:t>内容不全或关键字迹模糊、无法辨认的；</w:t>
      </w:r>
    </w:p>
    <w:p>
      <w:pPr>
        <w:spacing w:after="160" w:line="360" w:lineRule="auto"/>
        <w:ind w:firstLine="420"/>
        <w:jc w:val="left"/>
        <w:rPr>
          <w:rFonts w:ascii="宋体" w:hAnsi="宋体" w:eastAsia="宋体"/>
          <w:highlight w:val="none"/>
        </w:rPr>
      </w:pPr>
      <w:r>
        <w:rPr>
          <w:rFonts w:ascii="宋体" w:hAnsi="宋体" w:eastAsia="宋体"/>
          <w:highlight w:val="none"/>
        </w:rPr>
        <w:t>（四）</w:t>
      </w:r>
      <w:r>
        <w:rPr>
          <w:rFonts w:hint="eastAsia" w:ascii="宋体" w:hAnsi="宋体" w:eastAsia="宋体"/>
          <w:highlight w:val="none"/>
          <w:lang w:eastAsia="zh-CN"/>
        </w:rPr>
        <w:t>供应商</w:t>
      </w:r>
      <w:r>
        <w:rPr>
          <w:rFonts w:ascii="宋体" w:hAnsi="宋体" w:eastAsia="宋体"/>
          <w:highlight w:val="none"/>
        </w:rPr>
        <w:t>递交两份或多份内容不同的投标文件，或在一份投标文件中对同一招标货物报有两个或多个报价，且未声明哪一个为最终报价的，按招标文件规定提交备选投标方案的除外；</w:t>
      </w:r>
    </w:p>
    <w:p>
      <w:pPr>
        <w:spacing w:after="160" w:line="360" w:lineRule="auto"/>
        <w:ind w:firstLine="420"/>
        <w:jc w:val="left"/>
        <w:rPr>
          <w:rFonts w:ascii="宋体" w:hAnsi="宋体" w:eastAsia="宋体"/>
          <w:highlight w:val="none"/>
        </w:rPr>
      </w:pPr>
      <w:r>
        <w:rPr>
          <w:rFonts w:ascii="宋体" w:hAnsi="宋体" w:eastAsia="宋体"/>
          <w:highlight w:val="none"/>
        </w:rPr>
        <w:t>（五）</w:t>
      </w:r>
      <w:r>
        <w:rPr>
          <w:rFonts w:hint="eastAsia" w:ascii="宋体" w:hAnsi="宋体" w:eastAsia="宋体"/>
          <w:highlight w:val="none"/>
          <w:lang w:eastAsia="zh-CN"/>
        </w:rPr>
        <w:t>供应商</w:t>
      </w:r>
      <w:r>
        <w:rPr>
          <w:rFonts w:ascii="宋体" w:hAnsi="宋体" w:eastAsia="宋体"/>
          <w:highlight w:val="none"/>
        </w:rPr>
        <w:t>名称或组织结构与公章不一致且未提供有效证明的；</w:t>
      </w:r>
    </w:p>
    <w:p>
      <w:pPr>
        <w:spacing w:after="160" w:line="360" w:lineRule="auto"/>
        <w:ind w:firstLine="420"/>
        <w:jc w:val="left"/>
        <w:rPr>
          <w:rFonts w:ascii="宋体" w:hAnsi="宋体" w:eastAsia="宋体"/>
          <w:highlight w:val="none"/>
        </w:rPr>
      </w:pPr>
      <w:r>
        <w:rPr>
          <w:rFonts w:ascii="宋体" w:hAnsi="宋体" w:eastAsia="宋体"/>
          <w:highlight w:val="none"/>
        </w:rPr>
        <w:t>（六）投标有效期不满足招标文件要求的；</w:t>
      </w:r>
    </w:p>
    <w:p>
      <w:pPr>
        <w:spacing w:after="160" w:line="360" w:lineRule="auto"/>
        <w:ind w:firstLine="420"/>
        <w:jc w:val="left"/>
        <w:rPr>
          <w:rFonts w:ascii="宋体" w:hAnsi="宋体" w:eastAsia="宋体"/>
          <w:highlight w:val="none"/>
        </w:rPr>
      </w:pPr>
      <w:r>
        <w:rPr>
          <w:rFonts w:ascii="宋体" w:hAnsi="宋体" w:eastAsia="宋体"/>
          <w:highlight w:val="none"/>
        </w:rPr>
        <w:t>（七）未按招标文件要求提交投标保证金的；</w:t>
      </w:r>
    </w:p>
    <w:p>
      <w:pPr>
        <w:spacing w:after="160" w:line="360" w:lineRule="auto"/>
        <w:ind w:firstLine="420"/>
        <w:jc w:val="left"/>
        <w:rPr>
          <w:rFonts w:ascii="宋体" w:hAnsi="宋体" w:eastAsia="宋体"/>
          <w:highlight w:val="none"/>
        </w:rPr>
      </w:pPr>
      <w:r>
        <w:rPr>
          <w:rFonts w:ascii="宋体" w:hAnsi="宋体" w:eastAsia="宋体"/>
          <w:highlight w:val="none"/>
        </w:rPr>
        <w:t>（八）投标文件不响应招标文件的实质性要求和条件的；</w:t>
      </w:r>
    </w:p>
    <w:p>
      <w:pPr>
        <w:spacing w:after="160" w:line="360" w:lineRule="auto"/>
        <w:ind w:firstLine="420"/>
        <w:jc w:val="left"/>
        <w:rPr>
          <w:rFonts w:ascii="宋体" w:hAnsi="宋体" w:eastAsia="宋体"/>
          <w:highlight w:val="none"/>
        </w:rPr>
      </w:pPr>
      <w:r>
        <w:rPr>
          <w:rFonts w:ascii="宋体" w:hAnsi="宋体" w:eastAsia="宋体"/>
          <w:highlight w:val="none"/>
        </w:rPr>
        <w:t>（九）招标文件</w:t>
      </w:r>
      <w:r>
        <w:rPr>
          <w:rFonts w:hint="eastAsia" w:ascii="宋体" w:hAnsi="宋体" w:eastAsia="宋体"/>
          <w:highlight w:val="none"/>
          <w:lang w:eastAsia="zh-CN"/>
        </w:rPr>
        <w:t>中</w:t>
      </w:r>
      <w:r>
        <w:rPr>
          <w:rFonts w:ascii="宋体" w:hAnsi="宋体" w:eastAsia="宋体"/>
          <w:highlight w:val="none"/>
        </w:rPr>
        <w:t>明确规定</w:t>
      </w:r>
      <w:r>
        <w:rPr>
          <w:rFonts w:hint="eastAsia" w:ascii="宋体" w:hAnsi="宋体" w:eastAsia="宋体"/>
          <w:highlight w:val="none"/>
          <w:lang w:eastAsia="zh-CN"/>
        </w:rPr>
        <w:t>无效投标</w:t>
      </w:r>
      <w:r>
        <w:rPr>
          <w:rFonts w:ascii="宋体" w:hAnsi="宋体" w:eastAsia="宋体"/>
          <w:highlight w:val="none"/>
        </w:rPr>
        <w:t>的其他情形。</w:t>
      </w:r>
    </w:p>
    <w:p>
      <w:pPr>
        <w:spacing w:after="160" w:line="360" w:lineRule="auto"/>
        <w:ind w:firstLine="420"/>
        <w:jc w:val="left"/>
        <w:rPr>
          <w:rFonts w:ascii="宋体" w:hAnsi="宋体" w:eastAsia="宋体"/>
          <w:highlight w:val="none"/>
        </w:rPr>
      </w:pPr>
      <w:r>
        <w:rPr>
          <w:rFonts w:ascii="宋体" w:hAnsi="宋体" w:eastAsia="宋体"/>
          <w:highlight w:val="none"/>
        </w:rPr>
        <w:t>　30.评标委员会对所有投标作</w:t>
      </w:r>
      <w:r>
        <w:rPr>
          <w:rFonts w:hint="eastAsia" w:ascii="宋体" w:hAnsi="宋体" w:eastAsia="宋体"/>
          <w:highlight w:val="none"/>
          <w:lang w:eastAsia="zh-CN"/>
        </w:rPr>
        <w:t>无效</w:t>
      </w:r>
      <w:r>
        <w:rPr>
          <w:rFonts w:ascii="宋体" w:hAnsi="宋体" w:eastAsia="宋体"/>
          <w:highlight w:val="none"/>
        </w:rPr>
        <w:t>处理的，或者评标委员会对一部分投标作</w:t>
      </w:r>
      <w:r>
        <w:rPr>
          <w:rFonts w:hint="eastAsia" w:ascii="宋体" w:hAnsi="宋体" w:eastAsia="宋体"/>
          <w:highlight w:val="none"/>
          <w:lang w:eastAsia="zh-CN"/>
        </w:rPr>
        <w:t>无效</w:t>
      </w:r>
      <w:r>
        <w:rPr>
          <w:rFonts w:ascii="宋体" w:hAnsi="宋体" w:eastAsia="宋体"/>
          <w:highlight w:val="none"/>
        </w:rPr>
        <w:t>处理后其他有效投标不足三个</w:t>
      </w:r>
      <w:r>
        <w:rPr>
          <w:rFonts w:hint="eastAsia" w:ascii="宋体" w:hAnsi="宋体" w:eastAsia="宋体"/>
          <w:highlight w:val="none"/>
          <w:lang w:eastAsia="zh-CN"/>
        </w:rPr>
        <w:t>，</w:t>
      </w:r>
      <w:r>
        <w:rPr>
          <w:rFonts w:ascii="宋体" w:hAnsi="宋体" w:eastAsia="宋体"/>
          <w:highlight w:val="none"/>
        </w:rPr>
        <w:t>使得投标明显缺乏竞争，决定否决全部投标的，采购人应当重新招标。</w:t>
      </w:r>
    </w:p>
    <w:p>
      <w:pPr>
        <w:pStyle w:val="5"/>
        <w:spacing w:before="260" w:after="260" w:line="415" w:lineRule="auto"/>
        <w:jc w:val="center"/>
        <w:rPr>
          <w:rFonts w:ascii="宋体" w:hAnsi="宋体" w:eastAsia="宋体"/>
          <w:sz w:val="21"/>
          <w:szCs w:val="21"/>
          <w:highlight w:val="none"/>
        </w:rPr>
      </w:pPr>
      <w:r>
        <w:rPr>
          <w:rFonts w:ascii="宋体" w:hAnsi="宋体" w:eastAsia="宋体"/>
          <w:sz w:val="21"/>
          <w:szCs w:val="21"/>
          <w:highlight w:val="none"/>
        </w:rPr>
        <w:t>六、中标和合同</w:t>
      </w:r>
    </w:p>
    <w:p>
      <w:pPr>
        <w:spacing w:after="160" w:line="360" w:lineRule="auto"/>
        <w:ind w:firstLine="420"/>
        <w:jc w:val="left"/>
        <w:rPr>
          <w:rFonts w:ascii="宋体" w:hAnsi="宋体" w:eastAsia="宋体"/>
          <w:highlight w:val="none"/>
        </w:rPr>
      </w:pPr>
      <w:r>
        <w:rPr>
          <w:rFonts w:ascii="宋体" w:hAnsi="宋体" w:eastAsia="宋体"/>
          <w:highlight w:val="none"/>
        </w:rPr>
        <w:t>31．定标及中标通知</w:t>
      </w:r>
    </w:p>
    <w:p>
      <w:pPr>
        <w:pStyle w:val="23"/>
        <w:spacing w:line="360" w:lineRule="auto"/>
        <w:ind w:firstLine="420"/>
        <w:jc w:val="left"/>
        <w:rPr>
          <w:highlight w:val="none"/>
        </w:rPr>
      </w:pPr>
      <w:r>
        <w:rPr>
          <w:rFonts w:ascii="宋体" w:hAnsi="宋体" w:eastAsia="宋体"/>
          <w:highlight w:val="none"/>
        </w:rPr>
        <w:t xml:space="preserve">31.1 </w:t>
      </w:r>
      <w:r>
        <w:rPr>
          <w:highlight w:val="none"/>
        </w:rPr>
        <w:t>采购代理机构应当自评审结束之日起2个工作日内将评审报告送交采购人。采购人应当自收到评审报告之日起5个工作日内在评审报告推荐的</w:t>
      </w:r>
      <w:r>
        <w:rPr>
          <w:rFonts w:hint="eastAsia" w:eastAsia="宋体"/>
          <w:highlight w:val="none"/>
          <w:lang w:eastAsia="zh-CN"/>
        </w:rPr>
        <w:t>成交候选人</w:t>
      </w:r>
      <w:r>
        <w:rPr>
          <w:highlight w:val="none"/>
        </w:rPr>
        <w:t>中按顺序确定</w:t>
      </w:r>
      <w:r>
        <w:rPr>
          <w:rFonts w:hint="eastAsia" w:eastAsia="宋体"/>
          <w:highlight w:val="none"/>
          <w:lang w:eastAsia="zh-CN"/>
        </w:rPr>
        <w:t>成交供应商</w:t>
      </w:r>
      <w:r>
        <w:rPr>
          <w:highlight w:val="none"/>
        </w:rPr>
        <w:t>。</w:t>
      </w:r>
    </w:p>
    <w:p>
      <w:pPr>
        <w:spacing w:after="160" w:line="360" w:lineRule="auto"/>
        <w:ind w:firstLine="420"/>
        <w:jc w:val="left"/>
        <w:rPr>
          <w:rFonts w:ascii="宋体" w:hAnsi="宋体" w:eastAsia="宋体"/>
          <w:highlight w:val="none"/>
        </w:rPr>
      </w:pPr>
      <w:r>
        <w:rPr>
          <w:rFonts w:ascii="宋体" w:hAnsi="宋体" w:eastAsia="宋体"/>
          <w:highlight w:val="none"/>
        </w:rPr>
        <w:t>31.2 采购代理机构将对</w:t>
      </w:r>
      <w:r>
        <w:rPr>
          <w:rFonts w:hint="eastAsia" w:ascii="宋体" w:hAnsi="宋体" w:eastAsia="宋体"/>
          <w:highlight w:val="none"/>
          <w:lang w:eastAsia="zh-CN"/>
        </w:rPr>
        <w:t>成交候选人</w:t>
      </w:r>
      <w:r>
        <w:rPr>
          <w:rFonts w:ascii="宋体" w:hAnsi="宋体" w:eastAsia="宋体"/>
          <w:highlight w:val="none"/>
        </w:rPr>
        <w:t>公示，中标公告期限为1个工作日。在公告中标结果的同时，向</w:t>
      </w:r>
      <w:r>
        <w:rPr>
          <w:rFonts w:hint="eastAsia" w:ascii="宋体" w:hAnsi="宋体" w:eastAsia="宋体"/>
          <w:highlight w:val="none"/>
          <w:lang w:eastAsia="zh-CN"/>
        </w:rPr>
        <w:t>成交供应商</w:t>
      </w:r>
      <w:r>
        <w:rPr>
          <w:rFonts w:ascii="宋体" w:hAnsi="宋体" w:eastAsia="宋体"/>
          <w:highlight w:val="none"/>
        </w:rPr>
        <w:t>发出</w:t>
      </w:r>
      <w:r>
        <w:rPr>
          <w:rFonts w:hint="eastAsia" w:ascii="宋体" w:hAnsi="宋体" w:eastAsia="宋体"/>
          <w:highlight w:val="none"/>
          <w:lang w:eastAsia="zh-CN"/>
        </w:rPr>
        <w:t>成交通知书</w:t>
      </w:r>
      <w:r>
        <w:rPr>
          <w:rFonts w:ascii="宋体" w:hAnsi="宋体" w:eastAsia="宋体"/>
          <w:highlight w:val="none"/>
        </w:rPr>
        <w:t>；对未通过资格审查的</w:t>
      </w:r>
      <w:r>
        <w:rPr>
          <w:rFonts w:hint="eastAsia" w:ascii="宋体" w:hAnsi="宋体" w:eastAsia="宋体"/>
          <w:highlight w:val="none"/>
          <w:lang w:eastAsia="zh-CN"/>
        </w:rPr>
        <w:t>供应商</w:t>
      </w:r>
      <w:r>
        <w:rPr>
          <w:rFonts w:ascii="宋体" w:hAnsi="宋体" w:eastAsia="宋体"/>
          <w:highlight w:val="none"/>
        </w:rPr>
        <w:t>，告知其未通过的原因；并告知未</w:t>
      </w:r>
      <w:r>
        <w:rPr>
          <w:rFonts w:hint="eastAsia" w:ascii="宋体" w:hAnsi="宋体" w:eastAsia="宋体"/>
          <w:highlight w:val="none"/>
          <w:lang w:eastAsia="zh-CN"/>
        </w:rPr>
        <w:t>成交供应商</w:t>
      </w:r>
      <w:r>
        <w:rPr>
          <w:rFonts w:ascii="宋体" w:hAnsi="宋体" w:eastAsia="宋体"/>
          <w:highlight w:val="none"/>
        </w:rPr>
        <w:t>本人的评审得分与排序。</w:t>
      </w:r>
    </w:p>
    <w:p>
      <w:pPr>
        <w:spacing w:after="160" w:line="360" w:lineRule="auto"/>
        <w:ind w:firstLine="420"/>
        <w:jc w:val="left"/>
        <w:rPr>
          <w:rFonts w:ascii="宋体" w:hAnsi="宋体" w:eastAsia="宋体"/>
          <w:highlight w:val="none"/>
        </w:rPr>
      </w:pPr>
      <w:r>
        <w:rPr>
          <w:rFonts w:ascii="宋体" w:hAnsi="宋体" w:eastAsia="宋体"/>
          <w:highlight w:val="none"/>
        </w:rPr>
        <w:t xml:space="preserve">31.3 </w:t>
      </w:r>
      <w:r>
        <w:rPr>
          <w:rFonts w:hint="eastAsia" w:ascii="宋体" w:hAnsi="宋体" w:eastAsia="宋体"/>
          <w:highlight w:val="none"/>
          <w:lang w:eastAsia="zh-CN"/>
        </w:rPr>
        <w:t>成交通知书</w:t>
      </w:r>
      <w:r>
        <w:rPr>
          <w:rFonts w:ascii="宋体" w:hAnsi="宋体" w:eastAsia="宋体"/>
          <w:highlight w:val="none"/>
        </w:rPr>
        <w:t>作为签订合同的法律依据。</w:t>
      </w:r>
    </w:p>
    <w:p>
      <w:pPr>
        <w:spacing w:after="160" w:line="360" w:lineRule="auto"/>
        <w:ind w:firstLine="420"/>
        <w:jc w:val="left"/>
        <w:rPr>
          <w:rFonts w:ascii="宋体" w:hAnsi="宋体" w:eastAsia="宋体"/>
          <w:highlight w:val="none"/>
        </w:rPr>
      </w:pPr>
      <w:r>
        <w:rPr>
          <w:rFonts w:ascii="宋体" w:hAnsi="宋体" w:eastAsia="宋体"/>
          <w:highlight w:val="none"/>
        </w:rPr>
        <w:t>32．签订合同</w:t>
      </w:r>
    </w:p>
    <w:p>
      <w:pPr>
        <w:spacing w:after="160" w:line="360" w:lineRule="auto"/>
        <w:ind w:firstLine="420"/>
        <w:jc w:val="left"/>
        <w:rPr>
          <w:highlight w:val="none"/>
        </w:rPr>
      </w:pPr>
      <w:r>
        <w:rPr>
          <w:rFonts w:ascii="宋体" w:hAnsi="宋体" w:eastAsia="宋体"/>
          <w:highlight w:val="none"/>
        </w:rPr>
        <w:t>32.1采购人和</w:t>
      </w:r>
      <w:r>
        <w:rPr>
          <w:rFonts w:hint="eastAsia" w:ascii="宋体" w:hAnsi="宋体" w:eastAsia="宋体"/>
          <w:highlight w:val="none"/>
          <w:lang w:eastAsia="zh-CN"/>
        </w:rPr>
        <w:t>成交供应商</w:t>
      </w:r>
      <w:r>
        <w:rPr>
          <w:rFonts w:ascii="宋体" w:hAnsi="宋体" w:eastAsia="宋体"/>
          <w:highlight w:val="none"/>
        </w:rPr>
        <w:t>应当自</w:t>
      </w:r>
      <w:r>
        <w:rPr>
          <w:rFonts w:hint="eastAsia" w:ascii="宋体" w:hAnsi="宋体" w:eastAsia="宋体"/>
          <w:highlight w:val="none"/>
          <w:lang w:eastAsia="zh-CN"/>
        </w:rPr>
        <w:t>成交通知书</w:t>
      </w:r>
      <w:r>
        <w:rPr>
          <w:rFonts w:ascii="宋体" w:hAnsi="宋体" w:eastAsia="宋体"/>
          <w:highlight w:val="none"/>
        </w:rPr>
        <w:t>发出之日起30内，按照招标文件和</w:t>
      </w:r>
      <w:r>
        <w:rPr>
          <w:rFonts w:hint="eastAsia" w:ascii="宋体" w:hAnsi="宋体" w:eastAsia="宋体"/>
          <w:highlight w:val="none"/>
          <w:lang w:eastAsia="zh-CN"/>
        </w:rPr>
        <w:t>成交供应商</w:t>
      </w:r>
      <w:r>
        <w:rPr>
          <w:rFonts w:ascii="宋体" w:hAnsi="宋体" w:eastAsia="宋体"/>
          <w:highlight w:val="none"/>
        </w:rPr>
        <w:t>的投标文件订立书面合同。采购人和</w:t>
      </w:r>
      <w:r>
        <w:rPr>
          <w:rFonts w:hint="eastAsia" w:ascii="宋体" w:hAnsi="宋体" w:eastAsia="宋体"/>
          <w:highlight w:val="none"/>
          <w:lang w:eastAsia="zh-CN"/>
        </w:rPr>
        <w:t>成交供应商</w:t>
      </w:r>
      <w:r>
        <w:rPr>
          <w:rFonts w:ascii="宋体" w:hAnsi="宋体" w:eastAsia="宋体"/>
          <w:highlight w:val="none"/>
        </w:rPr>
        <w:t>不得再行订立背离合同实质性内容的其他协议。</w:t>
      </w:r>
    </w:p>
    <w:p>
      <w:pPr>
        <w:spacing w:after="160" w:line="360" w:lineRule="auto"/>
        <w:ind w:firstLine="420"/>
        <w:jc w:val="left"/>
        <w:rPr>
          <w:highlight w:val="none"/>
        </w:rPr>
      </w:pPr>
      <w:r>
        <w:rPr>
          <w:rFonts w:ascii="宋体" w:hAnsi="宋体" w:eastAsia="宋体"/>
          <w:highlight w:val="none"/>
        </w:rPr>
        <w:t>32.2</w:t>
      </w:r>
      <w:r>
        <w:rPr>
          <w:rFonts w:hint="eastAsia" w:ascii="宋体" w:hAnsi="宋体" w:eastAsia="宋体"/>
          <w:highlight w:val="none"/>
          <w:lang w:eastAsia="zh-CN"/>
        </w:rPr>
        <w:t>成交通知书</w:t>
      </w:r>
      <w:r>
        <w:rPr>
          <w:rFonts w:ascii="宋体" w:hAnsi="宋体" w:eastAsia="宋体"/>
          <w:highlight w:val="none"/>
        </w:rPr>
        <w:t>发出后，</w:t>
      </w:r>
      <w:r>
        <w:rPr>
          <w:rFonts w:hint="eastAsia" w:ascii="宋体" w:hAnsi="宋体" w:eastAsia="宋体"/>
          <w:highlight w:val="none"/>
          <w:lang w:eastAsia="zh-CN"/>
        </w:rPr>
        <w:t>成交供应商</w:t>
      </w:r>
      <w:r>
        <w:rPr>
          <w:rFonts w:ascii="宋体" w:hAnsi="宋体" w:eastAsia="宋体"/>
          <w:highlight w:val="none"/>
        </w:rPr>
        <w:t>放弃中标项目的，无正当理由不与采购人签订合同的，在签订合同时向采购人提出附加条件或者更改合同实质性内容的，或者拒不提交所要求的履约保证金的，采购人可取消其中标资格，并没收其投标保证金；给采购人的损失超过投标保证金数额的，</w:t>
      </w:r>
      <w:r>
        <w:rPr>
          <w:rFonts w:hint="eastAsia" w:ascii="宋体" w:hAnsi="宋体" w:eastAsia="宋体"/>
          <w:highlight w:val="none"/>
          <w:lang w:eastAsia="zh-CN"/>
        </w:rPr>
        <w:t>成交供应商</w:t>
      </w:r>
      <w:r>
        <w:rPr>
          <w:rFonts w:ascii="宋体" w:hAnsi="宋体" w:eastAsia="宋体"/>
          <w:highlight w:val="none"/>
        </w:rPr>
        <w:t>应当对超过部分予以赔偿；没有提交投标保证金的，应当对采购人的损失承担赔偿责任。</w:t>
      </w:r>
    </w:p>
    <w:p>
      <w:pPr>
        <w:spacing w:after="160" w:line="360" w:lineRule="auto"/>
        <w:ind w:firstLine="420"/>
        <w:outlineLvl w:val="2"/>
        <w:rPr>
          <w:rFonts w:ascii="宋体" w:hAnsi="宋体" w:eastAsia="宋体"/>
          <w:highlight w:val="none"/>
        </w:rPr>
      </w:pPr>
      <w:r>
        <w:rPr>
          <w:rFonts w:ascii="宋体" w:hAnsi="宋体" w:eastAsia="宋体"/>
          <w:highlight w:val="none"/>
        </w:rPr>
        <w:t>32.3 发出</w:t>
      </w:r>
      <w:r>
        <w:rPr>
          <w:rFonts w:hint="eastAsia" w:ascii="宋体" w:hAnsi="宋体" w:eastAsia="宋体"/>
          <w:highlight w:val="none"/>
          <w:lang w:eastAsia="zh-CN"/>
        </w:rPr>
        <w:t>成交通知书</w:t>
      </w:r>
      <w:r>
        <w:rPr>
          <w:rFonts w:ascii="宋体" w:hAnsi="宋体" w:eastAsia="宋体"/>
          <w:highlight w:val="none"/>
        </w:rPr>
        <w:t>后，采购人无正当理由拒签合同的，采购人向</w:t>
      </w:r>
      <w:r>
        <w:rPr>
          <w:rFonts w:hint="eastAsia" w:ascii="宋体" w:hAnsi="宋体" w:eastAsia="宋体"/>
          <w:highlight w:val="none"/>
          <w:lang w:eastAsia="zh-CN"/>
        </w:rPr>
        <w:t>成交供应商</w:t>
      </w:r>
      <w:r>
        <w:rPr>
          <w:rFonts w:ascii="宋体" w:hAnsi="宋体" w:eastAsia="宋体"/>
          <w:highlight w:val="none"/>
        </w:rPr>
        <w:t>退还投标保证金；给</w:t>
      </w:r>
      <w:r>
        <w:rPr>
          <w:rFonts w:hint="eastAsia" w:ascii="宋体" w:hAnsi="宋体" w:eastAsia="宋体"/>
          <w:highlight w:val="none"/>
          <w:lang w:eastAsia="zh-CN"/>
        </w:rPr>
        <w:t>成交供应商</w:t>
      </w:r>
      <w:r>
        <w:rPr>
          <w:rFonts w:ascii="宋体" w:hAnsi="宋体" w:eastAsia="宋体"/>
          <w:highlight w:val="none"/>
        </w:rPr>
        <w:t xml:space="preserve">造成损失的，还应当赔偿损失。 </w:t>
      </w:r>
    </w:p>
    <w:p>
      <w:pPr>
        <w:spacing w:after="160" w:line="360" w:lineRule="auto"/>
        <w:ind w:firstLine="420"/>
        <w:jc w:val="left"/>
        <w:rPr>
          <w:rFonts w:ascii="宋体" w:hAnsi="宋体" w:eastAsia="宋体"/>
          <w:highlight w:val="none"/>
        </w:rPr>
      </w:pPr>
      <w:r>
        <w:rPr>
          <w:rFonts w:ascii="宋体" w:hAnsi="宋体" w:eastAsia="宋体"/>
          <w:highlight w:val="none"/>
        </w:rPr>
        <w:t>32.4 招标文件、</w:t>
      </w:r>
      <w:r>
        <w:rPr>
          <w:rFonts w:hint="eastAsia" w:ascii="宋体" w:hAnsi="宋体" w:eastAsia="宋体"/>
          <w:highlight w:val="none"/>
          <w:lang w:eastAsia="zh-CN"/>
        </w:rPr>
        <w:t>成交供应商</w:t>
      </w:r>
      <w:r>
        <w:rPr>
          <w:rFonts w:ascii="宋体" w:hAnsi="宋体" w:eastAsia="宋体"/>
          <w:highlight w:val="none"/>
        </w:rPr>
        <w:t>的投标文件及其澄清文件等，均为合同的组成部分，与合同具有同等法律效力。</w:t>
      </w:r>
    </w:p>
    <w:p>
      <w:pPr>
        <w:snapToGrid w:val="0"/>
        <w:spacing w:after="160" w:line="360" w:lineRule="auto"/>
        <w:ind w:firstLine="420"/>
        <w:jc w:val="left"/>
        <w:rPr>
          <w:rFonts w:ascii="宋体" w:hAnsi="宋体" w:eastAsia="宋体"/>
          <w:highlight w:val="none"/>
        </w:rPr>
      </w:pPr>
      <w:r>
        <w:rPr>
          <w:rFonts w:ascii="宋体" w:hAnsi="宋体" w:eastAsia="宋体"/>
          <w:highlight w:val="none"/>
        </w:rPr>
        <w:t xml:space="preserve">32.5 </w:t>
      </w:r>
      <w:r>
        <w:rPr>
          <w:rFonts w:hint="eastAsia" w:ascii="宋体" w:hAnsi="宋体" w:eastAsia="宋体"/>
          <w:highlight w:val="none"/>
          <w:lang w:eastAsia="zh-CN"/>
        </w:rPr>
        <w:t>成交供应商</w:t>
      </w:r>
      <w:r>
        <w:rPr>
          <w:rFonts w:ascii="宋体" w:hAnsi="宋体" w:eastAsia="宋体"/>
          <w:highlight w:val="none"/>
        </w:rPr>
        <w:t>放弃中标或者因不可抗力提出不能履行合同的，采购人可以依照排序重新确定</w:t>
      </w:r>
      <w:r>
        <w:rPr>
          <w:rFonts w:hint="eastAsia" w:ascii="宋体" w:hAnsi="宋体" w:eastAsia="宋体"/>
          <w:highlight w:val="none"/>
          <w:lang w:eastAsia="zh-CN"/>
        </w:rPr>
        <w:t>成交供应商</w:t>
      </w:r>
      <w:r>
        <w:rPr>
          <w:rFonts w:ascii="宋体" w:hAnsi="宋体" w:eastAsia="宋体"/>
          <w:highlight w:val="none"/>
        </w:rPr>
        <w:t>。</w:t>
      </w:r>
    </w:p>
    <w:p>
      <w:pPr>
        <w:pStyle w:val="5"/>
        <w:pageBreakBefore w:val="0"/>
        <w:widowControl/>
        <w:numPr>
          <w:ilvl w:val="0"/>
          <w:numId w:val="0"/>
        </w:numPr>
        <w:kinsoku/>
        <w:wordWrap/>
        <w:overflowPunct/>
        <w:topLinePunct w:val="0"/>
        <w:autoSpaceDE/>
        <w:autoSpaceDN/>
        <w:bidi w:val="0"/>
        <w:adjustRightInd/>
        <w:snapToGrid/>
        <w:spacing w:before="260" w:after="260" w:line="360" w:lineRule="auto"/>
        <w:ind w:left="400" w:leftChars="0"/>
        <w:jc w:val="center"/>
        <w:textAlignment w:val="auto"/>
        <w:rPr>
          <w:rFonts w:hint="eastAsia" w:ascii="宋体" w:hAnsi="宋体" w:eastAsia="宋体" w:cs="Times New Roman"/>
          <w:sz w:val="21"/>
          <w:szCs w:val="21"/>
        </w:rPr>
      </w:pPr>
      <w:bookmarkStart w:id="65" w:name="_Toc10396"/>
      <w:bookmarkStart w:id="66" w:name="_Toc11284"/>
      <w:r>
        <w:rPr>
          <w:rFonts w:hint="eastAsia" w:ascii="宋体" w:hAnsi="宋体" w:eastAsia="宋体" w:cs="Times New Roman"/>
          <w:sz w:val="21"/>
          <w:szCs w:val="21"/>
          <w:lang w:val="en-US" w:eastAsia="zh-CN"/>
        </w:rPr>
        <w:t>七、</w:t>
      </w:r>
      <w:r>
        <w:rPr>
          <w:rFonts w:hint="eastAsia" w:ascii="宋体" w:hAnsi="宋体" w:eastAsia="宋体" w:cs="Times New Roman"/>
          <w:sz w:val="21"/>
          <w:szCs w:val="21"/>
        </w:rPr>
        <w:t>质疑与投诉</w:t>
      </w:r>
    </w:p>
    <w:p>
      <w:pPr>
        <w:keepNext w:val="0"/>
        <w:keepLines w:val="0"/>
        <w:pageBreakBefore w:val="0"/>
        <w:widowControl/>
        <w:kinsoku/>
        <w:wordWrap/>
        <w:overflowPunct/>
        <w:topLinePunct w:val="0"/>
        <w:autoSpaceDE/>
        <w:autoSpaceDN/>
        <w:bidi w:val="0"/>
        <w:adjustRightInd/>
        <w:snapToGrid/>
        <w:spacing w:after="160" w:line="360" w:lineRule="auto"/>
        <w:ind w:firstLine="420" w:firstLineChars="200"/>
        <w:jc w:val="left"/>
        <w:textAlignment w:val="auto"/>
        <w:rPr>
          <w:rFonts w:hint="eastAsia" w:ascii="宋体" w:hAnsi="宋体" w:eastAsia="宋体" w:cs="Times New Roman"/>
        </w:rPr>
      </w:pPr>
      <w:r>
        <w:rPr>
          <w:rFonts w:hint="eastAsia" w:ascii="宋体" w:hAnsi="宋体" w:eastAsia="宋体" w:cs="Times New Roman"/>
          <w:lang w:val="en-US" w:eastAsia="zh-CN"/>
        </w:rPr>
        <w:t>33.</w:t>
      </w:r>
      <w:r>
        <w:rPr>
          <w:rFonts w:hint="eastAsia" w:ascii="宋体" w:hAnsi="宋体" w:eastAsia="宋体" w:cs="Times New Roman"/>
        </w:rPr>
        <w:t>质疑</w:t>
      </w:r>
    </w:p>
    <w:p>
      <w:pPr>
        <w:keepNext w:val="0"/>
        <w:keepLines w:val="0"/>
        <w:pageBreakBefore w:val="0"/>
        <w:widowControl/>
        <w:kinsoku/>
        <w:wordWrap/>
        <w:overflowPunct/>
        <w:topLinePunct w:val="0"/>
        <w:autoSpaceDE/>
        <w:autoSpaceDN/>
        <w:bidi w:val="0"/>
        <w:adjustRightInd/>
        <w:snapToGrid/>
        <w:spacing w:after="160" w:line="360" w:lineRule="auto"/>
        <w:ind w:firstLine="420" w:firstLineChars="200"/>
        <w:jc w:val="left"/>
        <w:textAlignment w:val="auto"/>
        <w:rPr>
          <w:rFonts w:hint="eastAsia" w:ascii="宋体" w:hAnsi="宋体" w:eastAsia="宋体" w:cs="Times New Roman"/>
        </w:rPr>
      </w:pPr>
      <w:r>
        <w:rPr>
          <w:rFonts w:hint="eastAsia" w:ascii="宋体" w:hAnsi="宋体" w:eastAsia="宋体" w:cs="Times New Roman"/>
          <w:lang w:val="en-US" w:eastAsia="zh-CN"/>
        </w:rPr>
        <w:t>33</w:t>
      </w:r>
      <w:r>
        <w:rPr>
          <w:rFonts w:hint="eastAsia" w:ascii="宋体" w:hAnsi="宋体" w:eastAsia="宋体" w:cs="Times New Roman"/>
        </w:rPr>
        <w:t>.1供应商对本次磋商采购活动有疑问的，应当按照《中华人民共和国政府采购法实施条例》的有关规定办理。</w:t>
      </w:r>
    </w:p>
    <w:p>
      <w:pPr>
        <w:keepNext w:val="0"/>
        <w:keepLines w:val="0"/>
        <w:pageBreakBefore w:val="0"/>
        <w:widowControl/>
        <w:kinsoku/>
        <w:wordWrap/>
        <w:overflowPunct/>
        <w:topLinePunct w:val="0"/>
        <w:autoSpaceDE/>
        <w:autoSpaceDN/>
        <w:bidi w:val="0"/>
        <w:adjustRightInd/>
        <w:snapToGrid/>
        <w:spacing w:after="160" w:line="360" w:lineRule="auto"/>
        <w:ind w:firstLine="420" w:firstLineChars="200"/>
        <w:jc w:val="left"/>
        <w:textAlignment w:val="auto"/>
        <w:rPr>
          <w:rFonts w:hint="eastAsia" w:ascii="宋体" w:hAnsi="宋体" w:eastAsia="宋体" w:cs="Times New Roman"/>
        </w:rPr>
      </w:pPr>
      <w:r>
        <w:rPr>
          <w:rFonts w:hint="eastAsia" w:ascii="宋体" w:hAnsi="宋体" w:eastAsia="宋体" w:cs="Times New Roman"/>
          <w:lang w:val="en-US" w:eastAsia="zh-CN"/>
        </w:rPr>
        <w:t>33</w:t>
      </w:r>
      <w:r>
        <w:rPr>
          <w:rFonts w:hint="eastAsia" w:ascii="宋体" w:hAnsi="宋体" w:eastAsia="宋体" w:cs="Times New Roman"/>
        </w:rPr>
        <w:t>.2 供应商对采购文件、采购过程或成交结果使自身的合法权益受到损害，应当在法定期限内，按照质疑函范本格式要求以书面形式向采购代理机构或采购人提出质疑，并附必要的证明材料。</w:t>
      </w:r>
    </w:p>
    <w:p>
      <w:pPr>
        <w:keepNext w:val="0"/>
        <w:keepLines w:val="0"/>
        <w:pageBreakBefore w:val="0"/>
        <w:widowControl/>
        <w:kinsoku/>
        <w:wordWrap/>
        <w:overflowPunct/>
        <w:topLinePunct w:val="0"/>
        <w:autoSpaceDE/>
        <w:autoSpaceDN/>
        <w:bidi w:val="0"/>
        <w:adjustRightInd/>
        <w:snapToGrid/>
        <w:spacing w:after="160" w:line="360" w:lineRule="auto"/>
        <w:ind w:firstLine="420" w:firstLineChars="200"/>
        <w:jc w:val="left"/>
        <w:textAlignment w:val="auto"/>
        <w:rPr>
          <w:rFonts w:hint="eastAsia" w:ascii="宋体" w:hAnsi="宋体" w:eastAsia="宋体" w:cs="Times New Roman"/>
        </w:rPr>
      </w:pPr>
      <w:r>
        <w:rPr>
          <w:rFonts w:hint="eastAsia" w:ascii="宋体" w:hAnsi="宋体" w:eastAsia="宋体" w:cs="Times New Roman"/>
          <w:lang w:val="en-US" w:eastAsia="zh-CN"/>
        </w:rPr>
        <w:t>33</w:t>
      </w:r>
      <w:r>
        <w:rPr>
          <w:rFonts w:hint="eastAsia" w:ascii="宋体" w:hAnsi="宋体" w:eastAsia="宋体" w:cs="Times New Roman"/>
        </w:rPr>
        <w:t>.3 质疑函应当包括下列内容：</w:t>
      </w:r>
    </w:p>
    <w:p>
      <w:pPr>
        <w:keepNext w:val="0"/>
        <w:keepLines w:val="0"/>
        <w:pageBreakBefore w:val="0"/>
        <w:widowControl/>
        <w:kinsoku/>
        <w:wordWrap/>
        <w:overflowPunct/>
        <w:topLinePunct w:val="0"/>
        <w:autoSpaceDE/>
        <w:autoSpaceDN/>
        <w:bidi w:val="0"/>
        <w:adjustRightInd/>
        <w:snapToGrid/>
        <w:spacing w:after="160" w:line="360" w:lineRule="auto"/>
        <w:ind w:firstLine="420" w:firstLineChars="200"/>
        <w:jc w:val="left"/>
        <w:textAlignment w:val="auto"/>
        <w:rPr>
          <w:rFonts w:hint="eastAsia" w:ascii="宋体" w:hAnsi="宋体" w:eastAsia="宋体" w:cs="Times New Roman"/>
        </w:rPr>
      </w:pPr>
      <w:r>
        <w:rPr>
          <w:rFonts w:hint="eastAsia" w:ascii="宋体" w:hAnsi="宋体" w:eastAsia="宋体" w:cs="Times New Roman"/>
        </w:rPr>
        <w:t>（1）供应商的姓名或者名称、地址、邮编、联系人及联系电话；</w:t>
      </w:r>
    </w:p>
    <w:p>
      <w:pPr>
        <w:keepNext w:val="0"/>
        <w:keepLines w:val="0"/>
        <w:pageBreakBefore w:val="0"/>
        <w:widowControl/>
        <w:kinsoku/>
        <w:wordWrap/>
        <w:overflowPunct/>
        <w:topLinePunct w:val="0"/>
        <w:autoSpaceDE/>
        <w:autoSpaceDN/>
        <w:bidi w:val="0"/>
        <w:adjustRightInd/>
        <w:snapToGrid/>
        <w:spacing w:after="160" w:line="360" w:lineRule="auto"/>
        <w:ind w:firstLine="420" w:firstLineChars="200"/>
        <w:jc w:val="left"/>
        <w:textAlignment w:val="auto"/>
        <w:rPr>
          <w:rFonts w:hint="eastAsia" w:ascii="宋体" w:hAnsi="宋体" w:eastAsia="宋体" w:cs="Times New Roman"/>
        </w:rPr>
      </w:pPr>
      <w:r>
        <w:rPr>
          <w:rFonts w:hint="eastAsia" w:ascii="宋体" w:hAnsi="宋体" w:eastAsia="宋体" w:cs="Times New Roman"/>
        </w:rPr>
        <w:t>（2）质疑项目的名称、编号；</w:t>
      </w:r>
    </w:p>
    <w:p>
      <w:pPr>
        <w:keepNext w:val="0"/>
        <w:keepLines w:val="0"/>
        <w:pageBreakBefore w:val="0"/>
        <w:widowControl/>
        <w:kinsoku/>
        <w:wordWrap/>
        <w:overflowPunct/>
        <w:topLinePunct w:val="0"/>
        <w:autoSpaceDE/>
        <w:autoSpaceDN/>
        <w:bidi w:val="0"/>
        <w:adjustRightInd/>
        <w:snapToGrid/>
        <w:spacing w:after="160" w:line="360" w:lineRule="auto"/>
        <w:ind w:firstLine="420" w:firstLineChars="200"/>
        <w:jc w:val="left"/>
        <w:textAlignment w:val="auto"/>
        <w:rPr>
          <w:rFonts w:hint="eastAsia" w:ascii="宋体" w:hAnsi="宋体" w:eastAsia="宋体" w:cs="Times New Roman"/>
        </w:rPr>
      </w:pPr>
      <w:r>
        <w:rPr>
          <w:rFonts w:hint="eastAsia" w:ascii="宋体" w:hAnsi="宋体" w:eastAsia="宋体" w:cs="Times New Roman"/>
        </w:rPr>
        <w:t>（3）具体、明确的质疑事项和与质疑事项相关的请求；</w:t>
      </w:r>
    </w:p>
    <w:p>
      <w:pPr>
        <w:keepNext w:val="0"/>
        <w:keepLines w:val="0"/>
        <w:pageBreakBefore w:val="0"/>
        <w:widowControl/>
        <w:kinsoku/>
        <w:wordWrap/>
        <w:overflowPunct/>
        <w:topLinePunct w:val="0"/>
        <w:autoSpaceDE/>
        <w:autoSpaceDN/>
        <w:bidi w:val="0"/>
        <w:adjustRightInd/>
        <w:snapToGrid/>
        <w:spacing w:after="160" w:line="360" w:lineRule="auto"/>
        <w:ind w:firstLine="420" w:firstLineChars="200"/>
        <w:jc w:val="left"/>
        <w:textAlignment w:val="auto"/>
        <w:rPr>
          <w:rFonts w:hint="eastAsia" w:ascii="宋体" w:hAnsi="宋体" w:eastAsia="宋体" w:cs="Times New Roman"/>
        </w:rPr>
      </w:pPr>
      <w:r>
        <w:rPr>
          <w:rFonts w:hint="eastAsia" w:ascii="宋体" w:hAnsi="宋体" w:eastAsia="宋体" w:cs="Times New Roman"/>
        </w:rPr>
        <w:t>（4）事实依据；</w:t>
      </w:r>
    </w:p>
    <w:p>
      <w:pPr>
        <w:keepNext w:val="0"/>
        <w:keepLines w:val="0"/>
        <w:pageBreakBefore w:val="0"/>
        <w:widowControl/>
        <w:kinsoku/>
        <w:wordWrap/>
        <w:overflowPunct/>
        <w:topLinePunct w:val="0"/>
        <w:autoSpaceDE/>
        <w:autoSpaceDN/>
        <w:bidi w:val="0"/>
        <w:adjustRightInd/>
        <w:snapToGrid/>
        <w:spacing w:after="160" w:line="360" w:lineRule="auto"/>
        <w:ind w:firstLine="420" w:firstLineChars="200"/>
        <w:jc w:val="left"/>
        <w:textAlignment w:val="auto"/>
        <w:rPr>
          <w:rFonts w:hint="eastAsia" w:ascii="宋体" w:hAnsi="宋体" w:eastAsia="宋体" w:cs="Times New Roman"/>
        </w:rPr>
      </w:pPr>
      <w:r>
        <w:rPr>
          <w:rFonts w:hint="eastAsia" w:ascii="宋体" w:hAnsi="宋体" w:eastAsia="宋体" w:cs="Times New Roman"/>
        </w:rPr>
        <w:t>（5）必要的法律依据；</w:t>
      </w:r>
    </w:p>
    <w:p>
      <w:pPr>
        <w:keepNext w:val="0"/>
        <w:keepLines w:val="0"/>
        <w:pageBreakBefore w:val="0"/>
        <w:widowControl/>
        <w:kinsoku/>
        <w:wordWrap/>
        <w:overflowPunct/>
        <w:topLinePunct w:val="0"/>
        <w:autoSpaceDE/>
        <w:autoSpaceDN/>
        <w:bidi w:val="0"/>
        <w:adjustRightInd/>
        <w:snapToGrid/>
        <w:spacing w:after="160" w:line="360" w:lineRule="auto"/>
        <w:ind w:firstLine="420" w:firstLineChars="200"/>
        <w:jc w:val="left"/>
        <w:textAlignment w:val="auto"/>
        <w:rPr>
          <w:rFonts w:hint="eastAsia" w:ascii="宋体" w:hAnsi="宋体" w:eastAsia="宋体" w:cs="Times New Roman"/>
        </w:rPr>
      </w:pPr>
      <w:r>
        <w:rPr>
          <w:rFonts w:hint="eastAsia" w:ascii="宋体" w:hAnsi="宋体" w:eastAsia="宋体" w:cs="Times New Roman"/>
        </w:rPr>
        <w:t>（6）提出质疑的日期。</w:t>
      </w:r>
    </w:p>
    <w:p>
      <w:pPr>
        <w:keepNext w:val="0"/>
        <w:keepLines w:val="0"/>
        <w:pageBreakBefore w:val="0"/>
        <w:widowControl/>
        <w:kinsoku/>
        <w:wordWrap/>
        <w:overflowPunct/>
        <w:topLinePunct w:val="0"/>
        <w:autoSpaceDE/>
        <w:autoSpaceDN/>
        <w:bidi w:val="0"/>
        <w:adjustRightInd/>
        <w:snapToGrid/>
        <w:spacing w:after="160" w:line="360" w:lineRule="auto"/>
        <w:ind w:firstLine="420" w:firstLineChars="200"/>
        <w:jc w:val="left"/>
        <w:textAlignment w:val="auto"/>
        <w:rPr>
          <w:rFonts w:hint="eastAsia" w:ascii="宋体" w:hAnsi="宋体" w:eastAsia="宋体" w:cs="Times New Roman"/>
        </w:rPr>
      </w:pPr>
      <w:r>
        <w:rPr>
          <w:rFonts w:hint="eastAsia" w:ascii="宋体" w:hAnsi="宋体" w:eastAsia="宋体" w:cs="Times New Roman"/>
        </w:rPr>
        <w:t>供应商为自然人的，应当由本人签字；供应商为法人或者其他组织的，应当由法定代表人、主要负责人，或者其委托代理人签字或者盖章，并加盖单位章。</w:t>
      </w:r>
    </w:p>
    <w:p>
      <w:pPr>
        <w:keepNext w:val="0"/>
        <w:keepLines w:val="0"/>
        <w:pageBreakBefore w:val="0"/>
        <w:widowControl/>
        <w:kinsoku/>
        <w:wordWrap/>
        <w:overflowPunct/>
        <w:topLinePunct w:val="0"/>
        <w:autoSpaceDE/>
        <w:autoSpaceDN/>
        <w:bidi w:val="0"/>
        <w:adjustRightInd/>
        <w:snapToGrid/>
        <w:spacing w:after="160" w:line="360" w:lineRule="auto"/>
        <w:ind w:firstLine="420" w:firstLineChars="200"/>
        <w:jc w:val="left"/>
        <w:textAlignment w:val="auto"/>
        <w:rPr>
          <w:rFonts w:hint="eastAsia" w:ascii="宋体" w:hAnsi="宋体" w:eastAsia="宋体" w:cs="Times New Roman"/>
        </w:rPr>
      </w:pPr>
      <w:r>
        <w:rPr>
          <w:rFonts w:hint="eastAsia" w:ascii="宋体" w:hAnsi="宋体" w:eastAsia="宋体" w:cs="Times New Roman"/>
          <w:lang w:val="en-US" w:eastAsia="zh-CN"/>
        </w:rPr>
        <w:t>33</w:t>
      </w:r>
      <w:r>
        <w:rPr>
          <w:rFonts w:hint="eastAsia" w:ascii="宋体" w:hAnsi="宋体" w:eastAsia="宋体" w:cs="Times New Roman"/>
        </w:rPr>
        <w:t>.4质疑人可以委托代理人办理质疑事项，代理人办理质疑事项时，除提交质疑函外，还应当提交质疑人的授权委托书及代理人的有效身份证明，授权委托书应当载明委托代理的具体权限期限和相关事项。</w:t>
      </w:r>
    </w:p>
    <w:p>
      <w:pPr>
        <w:keepNext w:val="0"/>
        <w:keepLines w:val="0"/>
        <w:pageBreakBefore w:val="0"/>
        <w:widowControl/>
        <w:kinsoku/>
        <w:wordWrap/>
        <w:overflowPunct/>
        <w:topLinePunct w:val="0"/>
        <w:autoSpaceDE/>
        <w:autoSpaceDN/>
        <w:bidi w:val="0"/>
        <w:adjustRightInd/>
        <w:snapToGrid/>
        <w:spacing w:after="160" w:line="360" w:lineRule="auto"/>
        <w:ind w:firstLine="420" w:firstLineChars="200"/>
        <w:jc w:val="left"/>
        <w:textAlignment w:val="auto"/>
        <w:rPr>
          <w:rFonts w:hint="eastAsia" w:ascii="宋体" w:hAnsi="宋体" w:eastAsia="宋体" w:cs="Times New Roman"/>
        </w:rPr>
      </w:pPr>
      <w:r>
        <w:rPr>
          <w:rFonts w:hint="eastAsia" w:ascii="宋体" w:hAnsi="宋体" w:eastAsia="宋体" w:cs="Times New Roman"/>
          <w:lang w:val="en-US" w:eastAsia="zh-CN"/>
        </w:rPr>
        <w:t>33</w:t>
      </w:r>
      <w:r>
        <w:rPr>
          <w:rFonts w:hint="eastAsia" w:ascii="宋体" w:hAnsi="宋体" w:eastAsia="宋体" w:cs="Times New Roman"/>
        </w:rPr>
        <w:t>.5 质疑函范本格式在中国政府采购网站（http://www.ccgp.gov.cn/）自行下载。</w:t>
      </w:r>
    </w:p>
    <w:p>
      <w:pPr>
        <w:keepNext w:val="0"/>
        <w:keepLines w:val="0"/>
        <w:pageBreakBefore w:val="0"/>
        <w:widowControl/>
        <w:kinsoku/>
        <w:wordWrap/>
        <w:overflowPunct/>
        <w:topLinePunct w:val="0"/>
        <w:autoSpaceDE/>
        <w:autoSpaceDN/>
        <w:bidi w:val="0"/>
        <w:adjustRightInd/>
        <w:snapToGrid/>
        <w:spacing w:after="160" w:line="360" w:lineRule="auto"/>
        <w:ind w:firstLine="420" w:firstLineChars="200"/>
        <w:jc w:val="left"/>
        <w:textAlignment w:val="auto"/>
        <w:rPr>
          <w:rFonts w:hint="eastAsia" w:ascii="宋体" w:hAnsi="宋体" w:eastAsia="宋体" w:cs="Times New Roman"/>
        </w:rPr>
      </w:pPr>
      <w:r>
        <w:rPr>
          <w:rFonts w:hint="eastAsia" w:ascii="宋体" w:hAnsi="宋体" w:eastAsia="宋体" w:cs="Times New Roman"/>
          <w:lang w:val="en-US" w:eastAsia="zh-CN"/>
        </w:rPr>
        <w:t>33</w:t>
      </w:r>
      <w:r>
        <w:rPr>
          <w:rFonts w:hint="eastAsia" w:ascii="宋体" w:hAnsi="宋体" w:eastAsia="宋体" w:cs="Times New Roman"/>
        </w:rPr>
        <w:t>.6 接收质疑函的联系部门、联系电话和通讯地址同磋商公告。</w:t>
      </w:r>
    </w:p>
    <w:p>
      <w:pPr>
        <w:keepNext w:val="0"/>
        <w:keepLines w:val="0"/>
        <w:pageBreakBefore w:val="0"/>
        <w:widowControl/>
        <w:kinsoku/>
        <w:wordWrap/>
        <w:overflowPunct/>
        <w:topLinePunct w:val="0"/>
        <w:autoSpaceDE/>
        <w:autoSpaceDN/>
        <w:bidi w:val="0"/>
        <w:adjustRightInd/>
        <w:snapToGrid/>
        <w:spacing w:after="160" w:line="360" w:lineRule="auto"/>
        <w:ind w:firstLine="420" w:firstLineChars="200"/>
        <w:jc w:val="left"/>
        <w:textAlignment w:val="auto"/>
        <w:rPr>
          <w:rFonts w:hint="eastAsia" w:ascii="宋体" w:hAnsi="宋体" w:eastAsia="宋体" w:cs="Times New Roman"/>
        </w:rPr>
      </w:pPr>
      <w:r>
        <w:rPr>
          <w:rFonts w:hint="eastAsia" w:ascii="宋体" w:hAnsi="宋体" w:eastAsia="宋体" w:cs="Times New Roman"/>
          <w:lang w:val="en-US" w:eastAsia="zh-CN"/>
        </w:rPr>
        <w:t>33</w:t>
      </w:r>
      <w:r>
        <w:rPr>
          <w:rFonts w:hint="eastAsia" w:ascii="宋体" w:hAnsi="宋体" w:eastAsia="宋体" w:cs="Times New Roman"/>
        </w:rPr>
        <w:t>.7 有下列情形之一的，属于无效质疑，采购代理机构和采购人不予受理：</w:t>
      </w:r>
    </w:p>
    <w:p>
      <w:pPr>
        <w:keepNext w:val="0"/>
        <w:keepLines w:val="0"/>
        <w:pageBreakBefore w:val="0"/>
        <w:widowControl/>
        <w:kinsoku/>
        <w:wordWrap/>
        <w:overflowPunct/>
        <w:topLinePunct w:val="0"/>
        <w:autoSpaceDE/>
        <w:autoSpaceDN/>
        <w:bidi w:val="0"/>
        <w:adjustRightInd/>
        <w:snapToGrid/>
        <w:spacing w:after="160" w:line="360" w:lineRule="auto"/>
        <w:ind w:firstLine="420" w:firstLineChars="200"/>
        <w:jc w:val="left"/>
        <w:textAlignment w:val="auto"/>
        <w:rPr>
          <w:rFonts w:hint="eastAsia" w:ascii="宋体" w:hAnsi="宋体" w:eastAsia="宋体" w:cs="Times New Roman"/>
        </w:rPr>
      </w:pPr>
      <w:r>
        <w:rPr>
          <w:rFonts w:hint="eastAsia" w:ascii="宋体" w:hAnsi="宋体" w:eastAsia="宋体" w:cs="Times New Roman"/>
        </w:rPr>
        <w:t>（1）质疑人不是参与本次政府采购项目的供应商；</w:t>
      </w:r>
    </w:p>
    <w:p>
      <w:pPr>
        <w:keepNext w:val="0"/>
        <w:keepLines w:val="0"/>
        <w:pageBreakBefore w:val="0"/>
        <w:widowControl/>
        <w:kinsoku/>
        <w:wordWrap/>
        <w:overflowPunct/>
        <w:topLinePunct w:val="0"/>
        <w:autoSpaceDE/>
        <w:autoSpaceDN/>
        <w:bidi w:val="0"/>
        <w:adjustRightInd/>
        <w:snapToGrid/>
        <w:spacing w:after="160" w:line="360" w:lineRule="auto"/>
        <w:ind w:firstLine="420" w:firstLineChars="200"/>
        <w:jc w:val="left"/>
        <w:textAlignment w:val="auto"/>
        <w:rPr>
          <w:rFonts w:hint="eastAsia" w:ascii="宋体" w:hAnsi="宋体" w:eastAsia="宋体" w:cs="Times New Roman"/>
        </w:rPr>
      </w:pPr>
      <w:r>
        <w:rPr>
          <w:rFonts w:hint="eastAsia" w:ascii="宋体" w:hAnsi="宋体" w:eastAsia="宋体" w:cs="Times New Roman"/>
        </w:rPr>
        <w:t>（2）质疑人与质疑事项不存在利害关系的；</w:t>
      </w:r>
    </w:p>
    <w:p>
      <w:pPr>
        <w:keepNext w:val="0"/>
        <w:keepLines w:val="0"/>
        <w:pageBreakBefore w:val="0"/>
        <w:widowControl/>
        <w:kinsoku/>
        <w:wordWrap/>
        <w:overflowPunct/>
        <w:topLinePunct w:val="0"/>
        <w:autoSpaceDE/>
        <w:autoSpaceDN/>
        <w:bidi w:val="0"/>
        <w:adjustRightInd/>
        <w:snapToGrid/>
        <w:spacing w:after="160" w:line="360" w:lineRule="auto"/>
        <w:ind w:firstLine="420" w:firstLineChars="200"/>
        <w:jc w:val="left"/>
        <w:textAlignment w:val="auto"/>
        <w:rPr>
          <w:rFonts w:hint="eastAsia" w:ascii="宋体" w:hAnsi="宋体" w:eastAsia="宋体" w:cs="Times New Roman"/>
        </w:rPr>
      </w:pPr>
      <w:r>
        <w:rPr>
          <w:rFonts w:hint="eastAsia" w:ascii="宋体" w:hAnsi="宋体" w:eastAsia="宋体" w:cs="Times New Roman"/>
        </w:rPr>
        <w:t>（3）未在法定期限内提出质疑的；</w:t>
      </w:r>
    </w:p>
    <w:p>
      <w:pPr>
        <w:keepNext w:val="0"/>
        <w:keepLines w:val="0"/>
        <w:pageBreakBefore w:val="0"/>
        <w:widowControl/>
        <w:kinsoku/>
        <w:wordWrap/>
        <w:overflowPunct/>
        <w:topLinePunct w:val="0"/>
        <w:autoSpaceDE/>
        <w:autoSpaceDN/>
        <w:bidi w:val="0"/>
        <w:adjustRightInd/>
        <w:snapToGrid/>
        <w:spacing w:after="160" w:line="360" w:lineRule="auto"/>
        <w:ind w:firstLine="420" w:firstLineChars="200"/>
        <w:jc w:val="left"/>
        <w:textAlignment w:val="auto"/>
        <w:rPr>
          <w:rFonts w:hint="eastAsia" w:ascii="宋体" w:hAnsi="宋体" w:eastAsia="宋体" w:cs="Times New Roman"/>
        </w:rPr>
      </w:pPr>
      <w:r>
        <w:rPr>
          <w:rFonts w:hint="eastAsia" w:ascii="宋体" w:hAnsi="宋体" w:eastAsia="宋体" w:cs="Times New Roman"/>
        </w:rPr>
        <w:t>（4）质疑未以书面形式提出，以传真、电子邮件、移动通信等形式即时收悉提交的质疑材料；</w:t>
      </w:r>
    </w:p>
    <w:p>
      <w:pPr>
        <w:keepNext w:val="0"/>
        <w:keepLines w:val="0"/>
        <w:pageBreakBefore w:val="0"/>
        <w:widowControl/>
        <w:kinsoku/>
        <w:wordWrap/>
        <w:overflowPunct/>
        <w:topLinePunct w:val="0"/>
        <w:autoSpaceDE/>
        <w:autoSpaceDN/>
        <w:bidi w:val="0"/>
        <w:adjustRightInd/>
        <w:snapToGrid/>
        <w:spacing w:after="160" w:line="360" w:lineRule="auto"/>
        <w:ind w:firstLine="420" w:firstLineChars="200"/>
        <w:jc w:val="left"/>
        <w:textAlignment w:val="auto"/>
        <w:rPr>
          <w:rFonts w:hint="eastAsia" w:ascii="宋体" w:hAnsi="宋体" w:eastAsia="宋体" w:cs="Times New Roman"/>
        </w:rPr>
      </w:pPr>
      <w:r>
        <w:rPr>
          <w:rFonts w:hint="eastAsia" w:ascii="宋体" w:hAnsi="宋体" w:eastAsia="宋体" w:cs="Times New Roman"/>
        </w:rPr>
        <w:t>（5）质疑未按质疑函范本格式提出的；</w:t>
      </w:r>
    </w:p>
    <w:p>
      <w:pPr>
        <w:keepNext w:val="0"/>
        <w:keepLines w:val="0"/>
        <w:pageBreakBefore w:val="0"/>
        <w:widowControl/>
        <w:kinsoku/>
        <w:wordWrap/>
        <w:overflowPunct/>
        <w:topLinePunct w:val="0"/>
        <w:autoSpaceDE/>
        <w:autoSpaceDN/>
        <w:bidi w:val="0"/>
        <w:adjustRightInd/>
        <w:snapToGrid/>
        <w:spacing w:after="160" w:line="360" w:lineRule="auto"/>
        <w:ind w:firstLine="420" w:firstLineChars="200"/>
        <w:jc w:val="left"/>
        <w:textAlignment w:val="auto"/>
        <w:rPr>
          <w:rFonts w:hint="eastAsia" w:ascii="宋体" w:hAnsi="宋体" w:eastAsia="宋体" w:cs="Times New Roman"/>
        </w:rPr>
      </w:pPr>
      <w:r>
        <w:rPr>
          <w:rFonts w:hint="eastAsia" w:ascii="宋体" w:hAnsi="宋体" w:eastAsia="宋体" w:cs="Times New Roman"/>
        </w:rPr>
        <w:t>（6）质疑书主要内容构成不完整的；</w:t>
      </w:r>
    </w:p>
    <w:p>
      <w:pPr>
        <w:keepNext w:val="0"/>
        <w:keepLines w:val="0"/>
        <w:pageBreakBefore w:val="0"/>
        <w:widowControl/>
        <w:kinsoku/>
        <w:wordWrap/>
        <w:overflowPunct/>
        <w:topLinePunct w:val="0"/>
        <w:autoSpaceDE/>
        <w:autoSpaceDN/>
        <w:bidi w:val="0"/>
        <w:adjustRightInd/>
        <w:snapToGrid/>
        <w:spacing w:after="160" w:line="360" w:lineRule="auto"/>
        <w:ind w:firstLine="420" w:firstLineChars="200"/>
        <w:jc w:val="left"/>
        <w:textAlignment w:val="auto"/>
        <w:rPr>
          <w:rFonts w:hint="eastAsia" w:ascii="宋体" w:hAnsi="宋体" w:eastAsia="宋体" w:cs="Times New Roman"/>
        </w:rPr>
      </w:pPr>
      <w:r>
        <w:rPr>
          <w:rFonts w:hint="eastAsia" w:ascii="宋体" w:hAnsi="宋体" w:eastAsia="宋体" w:cs="Times New Roman"/>
        </w:rPr>
        <w:t>（7）质疑书没有合法有效的签字、盖章或授权的；</w:t>
      </w:r>
    </w:p>
    <w:p>
      <w:pPr>
        <w:keepNext w:val="0"/>
        <w:keepLines w:val="0"/>
        <w:pageBreakBefore w:val="0"/>
        <w:widowControl/>
        <w:kinsoku/>
        <w:wordWrap/>
        <w:overflowPunct/>
        <w:topLinePunct w:val="0"/>
        <w:autoSpaceDE/>
        <w:autoSpaceDN/>
        <w:bidi w:val="0"/>
        <w:adjustRightInd/>
        <w:snapToGrid/>
        <w:spacing w:after="160" w:line="360" w:lineRule="auto"/>
        <w:ind w:firstLine="420" w:firstLineChars="200"/>
        <w:jc w:val="left"/>
        <w:textAlignment w:val="auto"/>
        <w:rPr>
          <w:rFonts w:hint="eastAsia" w:ascii="宋体" w:hAnsi="宋体" w:eastAsia="宋体" w:cs="Times New Roman"/>
        </w:rPr>
      </w:pPr>
      <w:r>
        <w:rPr>
          <w:rFonts w:hint="eastAsia" w:ascii="宋体" w:hAnsi="宋体" w:eastAsia="宋体" w:cs="Times New Roman"/>
        </w:rPr>
        <w:t>（8）以非法手段取得证据、材料的；</w:t>
      </w:r>
    </w:p>
    <w:p>
      <w:pPr>
        <w:keepNext w:val="0"/>
        <w:keepLines w:val="0"/>
        <w:pageBreakBefore w:val="0"/>
        <w:widowControl/>
        <w:kinsoku/>
        <w:wordWrap/>
        <w:overflowPunct/>
        <w:topLinePunct w:val="0"/>
        <w:autoSpaceDE/>
        <w:autoSpaceDN/>
        <w:bidi w:val="0"/>
        <w:adjustRightInd/>
        <w:snapToGrid/>
        <w:spacing w:after="160" w:line="360" w:lineRule="auto"/>
        <w:ind w:firstLine="420" w:firstLineChars="200"/>
        <w:jc w:val="left"/>
        <w:textAlignment w:val="auto"/>
        <w:rPr>
          <w:rFonts w:hint="eastAsia" w:ascii="宋体" w:hAnsi="宋体" w:eastAsia="宋体" w:cs="Times New Roman"/>
        </w:rPr>
      </w:pPr>
      <w:r>
        <w:rPr>
          <w:rFonts w:hint="eastAsia" w:ascii="宋体" w:hAnsi="宋体" w:eastAsia="宋体" w:cs="Times New Roman"/>
        </w:rPr>
        <w:t>（9）质疑答复后，同一质疑人就同一事项再次提出质疑的；</w:t>
      </w:r>
    </w:p>
    <w:p>
      <w:pPr>
        <w:keepNext w:val="0"/>
        <w:keepLines w:val="0"/>
        <w:pageBreakBefore w:val="0"/>
        <w:widowControl/>
        <w:kinsoku/>
        <w:wordWrap/>
        <w:overflowPunct/>
        <w:topLinePunct w:val="0"/>
        <w:autoSpaceDE/>
        <w:autoSpaceDN/>
        <w:bidi w:val="0"/>
        <w:adjustRightInd/>
        <w:snapToGrid/>
        <w:spacing w:after="160" w:line="360" w:lineRule="auto"/>
        <w:ind w:firstLine="420" w:firstLineChars="200"/>
        <w:jc w:val="left"/>
        <w:textAlignment w:val="auto"/>
        <w:rPr>
          <w:rFonts w:hint="eastAsia" w:ascii="宋体" w:hAnsi="宋体" w:eastAsia="宋体" w:cs="Times New Roman"/>
        </w:rPr>
      </w:pPr>
      <w:r>
        <w:rPr>
          <w:rFonts w:hint="eastAsia" w:ascii="宋体" w:hAnsi="宋体" w:eastAsia="宋体" w:cs="Times New Roman"/>
        </w:rPr>
        <w:t>（10）不符合法律、法规、规章和政府采购监管机构规定的其他条件的。</w:t>
      </w:r>
    </w:p>
    <w:p>
      <w:pPr>
        <w:keepNext w:val="0"/>
        <w:keepLines w:val="0"/>
        <w:pageBreakBefore w:val="0"/>
        <w:widowControl/>
        <w:kinsoku/>
        <w:wordWrap/>
        <w:overflowPunct/>
        <w:topLinePunct w:val="0"/>
        <w:autoSpaceDE/>
        <w:autoSpaceDN/>
        <w:bidi w:val="0"/>
        <w:adjustRightInd/>
        <w:snapToGrid/>
        <w:spacing w:after="160" w:line="360" w:lineRule="auto"/>
        <w:ind w:firstLine="420" w:firstLineChars="200"/>
        <w:jc w:val="left"/>
        <w:textAlignment w:val="auto"/>
        <w:rPr>
          <w:rFonts w:hint="eastAsia" w:ascii="宋体" w:hAnsi="宋体" w:eastAsia="宋体" w:cs="Times New Roman"/>
        </w:rPr>
      </w:pPr>
      <w:r>
        <w:rPr>
          <w:rFonts w:hint="eastAsia" w:ascii="宋体" w:hAnsi="宋体" w:eastAsia="宋体" w:cs="Times New Roman"/>
          <w:lang w:val="en-US" w:eastAsia="zh-CN"/>
        </w:rPr>
        <w:t>33</w:t>
      </w:r>
      <w:r>
        <w:rPr>
          <w:rFonts w:hint="eastAsia" w:ascii="宋体" w:hAnsi="宋体" w:eastAsia="宋体" w:cs="Times New Roman"/>
        </w:rPr>
        <w:t>.8 采购代理机构或采购人将在收到书面质疑后7个工作日内做出答复，并以书面形式通知质疑人和其他有关供应商。</w:t>
      </w:r>
    </w:p>
    <w:p>
      <w:pPr>
        <w:keepNext w:val="0"/>
        <w:keepLines w:val="0"/>
        <w:pageBreakBefore w:val="0"/>
        <w:widowControl/>
        <w:kinsoku/>
        <w:wordWrap/>
        <w:overflowPunct/>
        <w:topLinePunct w:val="0"/>
        <w:autoSpaceDE/>
        <w:autoSpaceDN/>
        <w:bidi w:val="0"/>
        <w:adjustRightInd/>
        <w:snapToGrid/>
        <w:spacing w:after="160" w:line="360" w:lineRule="auto"/>
        <w:ind w:firstLine="420" w:firstLineChars="200"/>
        <w:jc w:val="left"/>
        <w:textAlignment w:val="auto"/>
        <w:rPr>
          <w:rFonts w:hint="eastAsia" w:ascii="宋体" w:hAnsi="宋体" w:eastAsia="宋体" w:cs="Times New Roman"/>
        </w:rPr>
      </w:pPr>
      <w:r>
        <w:rPr>
          <w:rFonts w:hint="eastAsia" w:ascii="宋体" w:hAnsi="宋体" w:eastAsia="宋体" w:cs="Times New Roman"/>
          <w:lang w:val="en-US" w:eastAsia="zh-CN"/>
        </w:rPr>
        <w:t>34.</w:t>
      </w:r>
      <w:r>
        <w:rPr>
          <w:rFonts w:hint="eastAsia" w:ascii="宋体" w:hAnsi="宋体" w:eastAsia="宋体" w:cs="Times New Roman"/>
        </w:rPr>
        <w:t>投诉</w:t>
      </w:r>
    </w:p>
    <w:p>
      <w:pPr>
        <w:keepNext w:val="0"/>
        <w:keepLines w:val="0"/>
        <w:pageBreakBefore w:val="0"/>
        <w:widowControl/>
        <w:kinsoku/>
        <w:wordWrap/>
        <w:overflowPunct/>
        <w:topLinePunct w:val="0"/>
        <w:autoSpaceDE/>
        <w:autoSpaceDN/>
        <w:bidi w:val="0"/>
        <w:adjustRightInd/>
        <w:snapToGrid/>
        <w:spacing w:after="160" w:line="360" w:lineRule="auto"/>
        <w:ind w:firstLine="420" w:firstLineChars="200"/>
        <w:jc w:val="left"/>
        <w:textAlignment w:val="auto"/>
        <w:rPr>
          <w:rFonts w:hint="eastAsia" w:ascii="宋体" w:hAnsi="宋体" w:eastAsia="宋体" w:cs="Times New Roman"/>
        </w:rPr>
      </w:pPr>
      <w:r>
        <w:rPr>
          <w:rFonts w:hint="eastAsia" w:ascii="宋体" w:hAnsi="宋体" w:eastAsia="宋体" w:cs="Times New Roman"/>
          <w:lang w:val="en-US" w:eastAsia="zh-CN"/>
        </w:rPr>
        <w:t>34.</w:t>
      </w:r>
      <w:r>
        <w:rPr>
          <w:rFonts w:hint="eastAsia" w:ascii="宋体" w:hAnsi="宋体" w:eastAsia="宋体" w:cs="Times New Roman"/>
        </w:rPr>
        <w:t>1 质疑人对采购代理机构或采购人的答复不满意，或者采购人、采购代理机构未在规定时间内作出答复的，可以在答复期满后15个工作日内向内按照《政府采购质疑和投诉办法》（财政部94号令）相关规定向政府监督部门提出投诉。</w:t>
      </w:r>
    </w:p>
    <w:p>
      <w:pPr>
        <w:keepNext w:val="0"/>
        <w:keepLines w:val="0"/>
        <w:pageBreakBefore w:val="0"/>
        <w:widowControl/>
        <w:kinsoku/>
        <w:wordWrap/>
        <w:overflowPunct/>
        <w:topLinePunct w:val="0"/>
        <w:autoSpaceDE/>
        <w:autoSpaceDN/>
        <w:bidi w:val="0"/>
        <w:adjustRightInd/>
        <w:snapToGrid/>
        <w:spacing w:after="160" w:line="360" w:lineRule="auto"/>
        <w:ind w:firstLine="420" w:firstLineChars="200"/>
        <w:jc w:val="left"/>
        <w:textAlignment w:val="auto"/>
        <w:rPr>
          <w:rFonts w:hint="eastAsia" w:ascii="宋体" w:hAnsi="宋体" w:eastAsia="宋体" w:cs="Times New Roman"/>
        </w:rPr>
      </w:pPr>
      <w:r>
        <w:rPr>
          <w:rFonts w:hint="eastAsia" w:ascii="宋体" w:hAnsi="宋体" w:eastAsia="宋体" w:cs="Times New Roman"/>
          <w:lang w:val="en-US" w:eastAsia="zh-CN"/>
        </w:rPr>
        <w:t>34.</w:t>
      </w:r>
      <w:r>
        <w:rPr>
          <w:rFonts w:hint="eastAsia" w:ascii="宋体" w:hAnsi="宋体" w:eastAsia="宋体" w:cs="Times New Roman"/>
        </w:rPr>
        <w:t>2 供应商投诉时,应当提交投诉书和必要的证明材料，并按照被投诉采购人、采购代理机构（以下简称被投诉人）和与投诉事项有关的供应商数量提供投诉书的副本。投诉书应当包括下列内容：</w:t>
      </w:r>
    </w:p>
    <w:p>
      <w:pPr>
        <w:keepNext w:val="0"/>
        <w:keepLines w:val="0"/>
        <w:pageBreakBefore w:val="0"/>
        <w:widowControl/>
        <w:kinsoku/>
        <w:wordWrap/>
        <w:overflowPunct/>
        <w:topLinePunct w:val="0"/>
        <w:autoSpaceDE/>
        <w:autoSpaceDN/>
        <w:bidi w:val="0"/>
        <w:adjustRightInd/>
        <w:snapToGrid/>
        <w:spacing w:after="160" w:line="360" w:lineRule="auto"/>
        <w:ind w:firstLine="420" w:firstLineChars="200"/>
        <w:jc w:val="left"/>
        <w:textAlignment w:val="auto"/>
        <w:rPr>
          <w:rFonts w:hint="eastAsia" w:ascii="宋体" w:hAnsi="宋体" w:eastAsia="宋体" w:cs="Times New Roman"/>
        </w:rPr>
      </w:pPr>
      <w:r>
        <w:rPr>
          <w:rFonts w:hint="eastAsia" w:ascii="宋体" w:hAnsi="宋体" w:eastAsia="宋体" w:cs="Times New Roman"/>
        </w:rPr>
        <w:t>（1）投诉人和被投诉人的姓名或者名称、通讯地址、邮编、联系人及联系电话；</w:t>
      </w:r>
    </w:p>
    <w:p>
      <w:pPr>
        <w:keepNext w:val="0"/>
        <w:keepLines w:val="0"/>
        <w:pageBreakBefore w:val="0"/>
        <w:widowControl/>
        <w:kinsoku/>
        <w:wordWrap/>
        <w:overflowPunct/>
        <w:topLinePunct w:val="0"/>
        <w:autoSpaceDE/>
        <w:autoSpaceDN/>
        <w:bidi w:val="0"/>
        <w:adjustRightInd/>
        <w:snapToGrid/>
        <w:spacing w:after="160" w:line="360" w:lineRule="auto"/>
        <w:ind w:firstLine="420" w:firstLineChars="200"/>
        <w:jc w:val="left"/>
        <w:textAlignment w:val="auto"/>
        <w:rPr>
          <w:rFonts w:hint="eastAsia" w:ascii="宋体" w:hAnsi="宋体" w:eastAsia="宋体" w:cs="Times New Roman"/>
        </w:rPr>
      </w:pPr>
      <w:r>
        <w:rPr>
          <w:rFonts w:hint="eastAsia" w:ascii="宋体" w:hAnsi="宋体" w:eastAsia="宋体" w:cs="Times New Roman"/>
        </w:rPr>
        <w:t>（2）质疑和质疑答复情况说明及相关证明材料；</w:t>
      </w:r>
    </w:p>
    <w:p>
      <w:pPr>
        <w:keepNext w:val="0"/>
        <w:keepLines w:val="0"/>
        <w:pageBreakBefore w:val="0"/>
        <w:widowControl/>
        <w:kinsoku/>
        <w:wordWrap/>
        <w:overflowPunct/>
        <w:topLinePunct w:val="0"/>
        <w:autoSpaceDE/>
        <w:autoSpaceDN/>
        <w:bidi w:val="0"/>
        <w:adjustRightInd/>
        <w:snapToGrid/>
        <w:spacing w:after="160" w:line="360" w:lineRule="auto"/>
        <w:ind w:firstLine="420" w:firstLineChars="200"/>
        <w:jc w:val="left"/>
        <w:textAlignment w:val="auto"/>
        <w:rPr>
          <w:rFonts w:hint="eastAsia" w:ascii="宋体" w:hAnsi="宋体" w:eastAsia="宋体" w:cs="Times New Roman"/>
        </w:rPr>
      </w:pPr>
      <w:r>
        <w:rPr>
          <w:rFonts w:hint="eastAsia" w:ascii="宋体" w:hAnsi="宋体" w:eastAsia="宋体" w:cs="Times New Roman"/>
        </w:rPr>
        <w:t>（3）具体、明确的投诉事项和与投诉事项相关的投诉请求；</w:t>
      </w:r>
    </w:p>
    <w:p>
      <w:pPr>
        <w:keepNext w:val="0"/>
        <w:keepLines w:val="0"/>
        <w:pageBreakBefore w:val="0"/>
        <w:widowControl/>
        <w:kinsoku/>
        <w:wordWrap/>
        <w:overflowPunct/>
        <w:topLinePunct w:val="0"/>
        <w:autoSpaceDE/>
        <w:autoSpaceDN/>
        <w:bidi w:val="0"/>
        <w:adjustRightInd/>
        <w:snapToGrid/>
        <w:spacing w:after="160" w:line="360" w:lineRule="auto"/>
        <w:ind w:firstLine="420" w:firstLineChars="200"/>
        <w:jc w:val="left"/>
        <w:textAlignment w:val="auto"/>
        <w:rPr>
          <w:rFonts w:hint="eastAsia" w:ascii="宋体" w:hAnsi="宋体" w:eastAsia="宋体" w:cs="Times New Roman"/>
        </w:rPr>
      </w:pPr>
      <w:r>
        <w:rPr>
          <w:rFonts w:hint="eastAsia" w:ascii="宋体" w:hAnsi="宋体" w:eastAsia="宋体" w:cs="Times New Roman"/>
        </w:rPr>
        <w:t>（4）事实依据；</w:t>
      </w:r>
    </w:p>
    <w:p>
      <w:pPr>
        <w:keepNext w:val="0"/>
        <w:keepLines w:val="0"/>
        <w:pageBreakBefore w:val="0"/>
        <w:widowControl/>
        <w:kinsoku/>
        <w:wordWrap/>
        <w:overflowPunct/>
        <w:topLinePunct w:val="0"/>
        <w:autoSpaceDE/>
        <w:autoSpaceDN/>
        <w:bidi w:val="0"/>
        <w:adjustRightInd/>
        <w:snapToGrid/>
        <w:spacing w:after="160" w:line="360" w:lineRule="auto"/>
        <w:ind w:firstLine="420" w:firstLineChars="200"/>
        <w:jc w:val="left"/>
        <w:textAlignment w:val="auto"/>
        <w:rPr>
          <w:rFonts w:hint="eastAsia" w:ascii="宋体" w:hAnsi="宋体" w:eastAsia="宋体" w:cs="Times New Roman"/>
        </w:rPr>
      </w:pPr>
      <w:r>
        <w:rPr>
          <w:rFonts w:hint="eastAsia" w:ascii="宋体" w:hAnsi="宋体" w:eastAsia="宋体" w:cs="Times New Roman"/>
        </w:rPr>
        <w:t>（5）法律依据；</w:t>
      </w:r>
    </w:p>
    <w:p>
      <w:pPr>
        <w:keepNext w:val="0"/>
        <w:keepLines w:val="0"/>
        <w:pageBreakBefore w:val="0"/>
        <w:widowControl/>
        <w:kinsoku/>
        <w:wordWrap/>
        <w:overflowPunct/>
        <w:topLinePunct w:val="0"/>
        <w:autoSpaceDE/>
        <w:autoSpaceDN/>
        <w:bidi w:val="0"/>
        <w:adjustRightInd/>
        <w:snapToGrid/>
        <w:spacing w:after="160" w:line="360" w:lineRule="auto"/>
        <w:ind w:firstLine="420" w:firstLineChars="200"/>
        <w:jc w:val="left"/>
        <w:textAlignment w:val="auto"/>
        <w:rPr>
          <w:rFonts w:hint="eastAsia" w:ascii="宋体" w:hAnsi="宋体" w:eastAsia="宋体" w:cs="Times New Roman"/>
        </w:rPr>
      </w:pPr>
      <w:r>
        <w:rPr>
          <w:rFonts w:hint="eastAsia" w:ascii="宋体" w:hAnsi="宋体" w:eastAsia="宋体" w:cs="Times New Roman"/>
        </w:rPr>
        <w:t>（6）提起投诉的日期。</w:t>
      </w:r>
    </w:p>
    <w:p>
      <w:pPr>
        <w:keepNext w:val="0"/>
        <w:keepLines w:val="0"/>
        <w:pageBreakBefore w:val="0"/>
        <w:widowControl/>
        <w:kinsoku/>
        <w:wordWrap/>
        <w:overflowPunct/>
        <w:topLinePunct w:val="0"/>
        <w:autoSpaceDE/>
        <w:autoSpaceDN/>
        <w:bidi w:val="0"/>
        <w:adjustRightInd/>
        <w:snapToGrid/>
        <w:spacing w:after="160" w:line="360" w:lineRule="auto"/>
        <w:ind w:firstLine="420" w:firstLineChars="200"/>
        <w:jc w:val="left"/>
        <w:textAlignment w:val="auto"/>
        <w:rPr>
          <w:rFonts w:hint="eastAsia" w:ascii="宋体" w:hAnsi="宋体" w:eastAsia="宋体" w:cs="Times New Roman"/>
        </w:rPr>
      </w:pPr>
      <w:r>
        <w:rPr>
          <w:rFonts w:hint="eastAsia" w:ascii="宋体" w:hAnsi="宋体" w:eastAsia="宋体" w:cs="Times New Roman"/>
        </w:rPr>
        <w:t>投诉人为自然人的，应当由本人签字；投诉人为法人或者其他组织的，应当由法定代表人、主要负责人，或者其委托代理人签字或者盖章，并加盖单位章。</w:t>
      </w:r>
    </w:p>
    <w:p>
      <w:pPr>
        <w:keepNext w:val="0"/>
        <w:keepLines w:val="0"/>
        <w:pageBreakBefore w:val="0"/>
        <w:widowControl/>
        <w:kinsoku/>
        <w:wordWrap/>
        <w:overflowPunct/>
        <w:topLinePunct w:val="0"/>
        <w:autoSpaceDE/>
        <w:autoSpaceDN/>
        <w:bidi w:val="0"/>
        <w:adjustRightInd/>
        <w:snapToGrid/>
        <w:spacing w:after="160" w:line="360" w:lineRule="auto"/>
        <w:ind w:firstLine="420" w:firstLineChars="200"/>
        <w:jc w:val="left"/>
        <w:textAlignment w:val="auto"/>
        <w:rPr>
          <w:rFonts w:hint="eastAsia" w:ascii="宋体" w:hAnsi="宋体" w:eastAsia="宋体" w:cs="Times New Roman"/>
        </w:rPr>
      </w:pPr>
      <w:r>
        <w:rPr>
          <w:rFonts w:hint="eastAsia" w:ascii="宋体" w:hAnsi="宋体" w:eastAsia="宋体" w:cs="Times New Roman"/>
          <w:lang w:val="en-US" w:eastAsia="zh-CN"/>
        </w:rPr>
        <w:t>34.</w:t>
      </w:r>
      <w:r>
        <w:rPr>
          <w:rFonts w:hint="eastAsia" w:ascii="宋体" w:hAnsi="宋体" w:eastAsia="宋体" w:cs="Times New Roman"/>
        </w:rPr>
        <w:t>3 投诉书范本格式在中国政府采购网站（http://www.ccgp.gov.cn/）自行下载。</w:t>
      </w:r>
    </w:p>
    <w:p>
      <w:pPr>
        <w:keepNext w:val="0"/>
        <w:keepLines w:val="0"/>
        <w:pageBreakBefore w:val="0"/>
        <w:widowControl/>
        <w:kinsoku/>
        <w:wordWrap/>
        <w:overflowPunct/>
        <w:topLinePunct w:val="0"/>
        <w:autoSpaceDE/>
        <w:autoSpaceDN/>
        <w:bidi w:val="0"/>
        <w:adjustRightInd/>
        <w:snapToGrid/>
        <w:spacing w:after="160" w:line="360" w:lineRule="auto"/>
        <w:ind w:firstLine="420" w:firstLineChars="200"/>
        <w:jc w:val="left"/>
        <w:textAlignment w:val="auto"/>
        <w:rPr>
          <w:rFonts w:hint="eastAsia" w:ascii="宋体" w:hAnsi="宋体" w:eastAsia="宋体" w:cs="Times New Roman"/>
        </w:rPr>
      </w:pPr>
      <w:r>
        <w:rPr>
          <w:rFonts w:hint="eastAsia" w:ascii="宋体" w:hAnsi="宋体" w:eastAsia="宋体" w:cs="Times New Roman"/>
          <w:lang w:val="en-US" w:eastAsia="zh-CN"/>
        </w:rPr>
        <w:t>34.</w:t>
      </w:r>
      <w:r>
        <w:rPr>
          <w:rFonts w:hint="eastAsia" w:ascii="宋体" w:hAnsi="宋体" w:eastAsia="宋体" w:cs="Times New Roman"/>
        </w:rPr>
        <w:t>4 投诉人提起投诉应当符合下列条件：</w:t>
      </w:r>
    </w:p>
    <w:p>
      <w:pPr>
        <w:keepNext w:val="0"/>
        <w:keepLines w:val="0"/>
        <w:pageBreakBefore w:val="0"/>
        <w:widowControl/>
        <w:kinsoku/>
        <w:wordWrap/>
        <w:overflowPunct/>
        <w:topLinePunct w:val="0"/>
        <w:autoSpaceDE/>
        <w:autoSpaceDN/>
        <w:bidi w:val="0"/>
        <w:adjustRightInd/>
        <w:snapToGrid/>
        <w:spacing w:after="160" w:line="360" w:lineRule="auto"/>
        <w:ind w:firstLine="420" w:firstLineChars="200"/>
        <w:jc w:val="left"/>
        <w:textAlignment w:val="auto"/>
        <w:rPr>
          <w:rFonts w:hint="eastAsia" w:ascii="宋体" w:hAnsi="宋体" w:eastAsia="宋体" w:cs="Times New Roman"/>
        </w:rPr>
      </w:pPr>
      <w:r>
        <w:rPr>
          <w:rFonts w:hint="eastAsia" w:ascii="宋体" w:hAnsi="宋体" w:eastAsia="宋体" w:cs="Times New Roman"/>
        </w:rPr>
        <w:t>（1）提起投诉前已依法进行质疑；</w:t>
      </w:r>
    </w:p>
    <w:p>
      <w:pPr>
        <w:keepNext w:val="0"/>
        <w:keepLines w:val="0"/>
        <w:pageBreakBefore w:val="0"/>
        <w:widowControl/>
        <w:kinsoku/>
        <w:wordWrap/>
        <w:overflowPunct/>
        <w:topLinePunct w:val="0"/>
        <w:autoSpaceDE/>
        <w:autoSpaceDN/>
        <w:bidi w:val="0"/>
        <w:adjustRightInd/>
        <w:snapToGrid/>
        <w:spacing w:after="160" w:line="312" w:lineRule="auto"/>
        <w:ind w:firstLine="420" w:firstLineChars="200"/>
        <w:jc w:val="left"/>
        <w:textAlignment w:val="auto"/>
        <w:rPr>
          <w:rFonts w:hint="eastAsia" w:ascii="宋体" w:hAnsi="宋体" w:eastAsia="宋体" w:cs="Times New Roman"/>
        </w:rPr>
      </w:pPr>
      <w:r>
        <w:rPr>
          <w:rFonts w:hint="eastAsia" w:ascii="宋体" w:hAnsi="宋体" w:eastAsia="宋体" w:cs="Times New Roman"/>
        </w:rPr>
        <w:t>（2）投诉书内容符合财政部94号令的规定；</w:t>
      </w:r>
    </w:p>
    <w:p>
      <w:pPr>
        <w:keepNext w:val="0"/>
        <w:keepLines w:val="0"/>
        <w:pageBreakBefore w:val="0"/>
        <w:widowControl/>
        <w:kinsoku/>
        <w:wordWrap/>
        <w:overflowPunct/>
        <w:topLinePunct w:val="0"/>
        <w:autoSpaceDE/>
        <w:autoSpaceDN/>
        <w:bidi w:val="0"/>
        <w:adjustRightInd/>
        <w:snapToGrid/>
        <w:spacing w:after="160" w:line="312" w:lineRule="auto"/>
        <w:ind w:firstLine="420" w:firstLineChars="200"/>
        <w:jc w:val="left"/>
        <w:textAlignment w:val="auto"/>
        <w:rPr>
          <w:rFonts w:hint="eastAsia" w:ascii="宋体" w:hAnsi="宋体" w:eastAsia="宋体" w:cs="Times New Roman"/>
        </w:rPr>
      </w:pPr>
      <w:r>
        <w:rPr>
          <w:rFonts w:hint="eastAsia" w:ascii="宋体" w:hAnsi="宋体" w:eastAsia="宋体" w:cs="Times New Roman"/>
        </w:rPr>
        <w:t>（3）在投诉有效期限内提起投诉；</w:t>
      </w:r>
    </w:p>
    <w:p>
      <w:pPr>
        <w:keepNext w:val="0"/>
        <w:keepLines w:val="0"/>
        <w:pageBreakBefore w:val="0"/>
        <w:widowControl/>
        <w:kinsoku/>
        <w:wordWrap/>
        <w:overflowPunct/>
        <w:topLinePunct w:val="0"/>
        <w:autoSpaceDE/>
        <w:autoSpaceDN/>
        <w:bidi w:val="0"/>
        <w:adjustRightInd/>
        <w:snapToGrid/>
        <w:spacing w:after="160" w:line="312" w:lineRule="auto"/>
        <w:ind w:firstLine="420" w:firstLineChars="200"/>
        <w:jc w:val="left"/>
        <w:textAlignment w:val="auto"/>
        <w:rPr>
          <w:rFonts w:hint="eastAsia" w:ascii="宋体" w:hAnsi="宋体" w:eastAsia="宋体" w:cs="Times New Roman"/>
        </w:rPr>
      </w:pPr>
      <w:r>
        <w:rPr>
          <w:rFonts w:hint="eastAsia" w:ascii="宋体" w:hAnsi="宋体" w:eastAsia="宋体" w:cs="Times New Roman"/>
        </w:rPr>
        <w:t>（4）同一投诉事项未经财政部门投诉处理；</w:t>
      </w:r>
    </w:p>
    <w:p>
      <w:pPr>
        <w:keepNext w:val="0"/>
        <w:keepLines w:val="0"/>
        <w:pageBreakBefore w:val="0"/>
        <w:widowControl/>
        <w:kinsoku/>
        <w:wordWrap/>
        <w:overflowPunct/>
        <w:topLinePunct w:val="0"/>
        <w:autoSpaceDE/>
        <w:autoSpaceDN/>
        <w:bidi w:val="0"/>
        <w:adjustRightInd/>
        <w:snapToGrid/>
        <w:spacing w:after="160" w:line="312" w:lineRule="auto"/>
        <w:ind w:firstLine="420" w:firstLineChars="200"/>
        <w:jc w:val="left"/>
        <w:textAlignment w:val="auto"/>
        <w:rPr>
          <w:rFonts w:hint="eastAsia" w:ascii="宋体" w:hAnsi="宋体" w:eastAsia="宋体" w:cs="Times New Roman"/>
        </w:rPr>
      </w:pPr>
      <w:r>
        <w:rPr>
          <w:rFonts w:hint="eastAsia" w:ascii="宋体" w:hAnsi="宋体" w:eastAsia="宋体" w:cs="Times New Roman"/>
        </w:rPr>
        <w:t>（5）财政部规定的其他条件。</w:t>
      </w:r>
    </w:p>
    <w:p>
      <w:pPr>
        <w:keepNext w:val="0"/>
        <w:keepLines w:val="0"/>
        <w:pageBreakBefore w:val="0"/>
        <w:widowControl/>
        <w:kinsoku/>
        <w:wordWrap/>
        <w:overflowPunct/>
        <w:topLinePunct w:val="0"/>
        <w:autoSpaceDE/>
        <w:autoSpaceDN/>
        <w:bidi w:val="0"/>
        <w:adjustRightInd/>
        <w:snapToGrid/>
        <w:spacing w:after="160" w:line="312" w:lineRule="auto"/>
        <w:ind w:firstLine="420" w:firstLineChars="200"/>
        <w:jc w:val="left"/>
        <w:textAlignment w:val="auto"/>
        <w:rPr>
          <w:rFonts w:hint="eastAsia" w:ascii="宋体" w:hAnsi="宋体" w:eastAsia="宋体" w:cs="Times New Roman"/>
        </w:rPr>
      </w:pPr>
      <w:r>
        <w:rPr>
          <w:rFonts w:hint="eastAsia" w:ascii="宋体" w:hAnsi="宋体" w:eastAsia="宋体" w:cs="Times New Roman"/>
          <w:lang w:val="en-US" w:eastAsia="zh-CN"/>
        </w:rPr>
        <w:t>34.</w:t>
      </w:r>
      <w:r>
        <w:rPr>
          <w:rFonts w:hint="eastAsia" w:ascii="宋体" w:hAnsi="宋体" w:eastAsia="宋体" w:cs="Times New Roman"/>
        </w:rPr>
        <w:t>5投诉人投诉的事项不得超出已质疑事项的范围，但基于质疑答复内容提出的投诉事项除外。</w:t>
      </w:r>
    </w:p>
    <w:p>
      <w:pPr>
        <w:keepNext w:val="0"/>
        <w:keepLines w:val="0"/>
        <w:pageBreakBefore w:val="0"/>
        <w:widowControl/>
        <w:kinsoku/>
        <w:wordWrap/>
        <w:overflowPunct/>
        <w:topLinePunct w:val="0"/>
        <w:autoSpaceDE/>
        <w:autoSpaceDN/>
        <w:bidi w:val="0"/>
        <w:adjustRightInd/>
        <w:snapToGrid/>
        <w:spacing w:after="160" w:line="312" w:lineRule="auto"/>
        <w:ind w:firstLine="42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34.6对本次招标提出询问，请按以下方式联系。</w:t>
      </w:r>
    </w:p>
    <w:p>
      <w:pPr>
        <w:wordWrap w:val="0"/>
        <w:spacing w:after="160" w:line="360" w:lineRule="auto"/>
        <w:ind w:firstLine="420"/>
        <w:jc w:val="left"/>
        <w:rPr>
          <w:rFonts w:hint="eastAsia" w:ascii="宋体" w:hAnsi="宋体" w:eastAsia="宋体"/>
          <w:highlight w:val="none"/>
          <w:lang w:eastAsia="zh-CN"/>
        </w:rPr>
      </w:pPr>
      <w:r>
        <w:rPr>
          <w:rFonts w:ascii="宋体" w:hAnsi="宋体" w:eastAsia="宋体"/>
          <w:highlight w:val="none"/>
        </w:rPr>
        <w:t>1、采购人信息：</w:t>
      </w:r>
      <w:r>
        <w:rPr>
          <w:rFonts w:hint="eastAsia" w:ascii="宋体" w:hAnsi="宋体" w:eastAsia="宋体"/>
          <w:highlight w:val="none"/>
          <w:lang w:val="en-US" w:eastAsia="zh-CN"/>
        </w:rPr>
        <w:t>陕西警官职业学院</w:t>
      </w:r>
    </w:p>
    <w:p>
      <w:pPr>
        <w:wordWrap w:val="0"/>
        <w:spacing w:after="160" w:line="360" w:lineRule="auto"/>
        <w:ind w:firstLine="420"/>
        <w:jc w:val="left"/>
        <w:rPr>
          <w:rFonts w:ascii="宋体" w:hAnsi="宋体" w:eastAsia="宋体"/>
          <w:highlight w:val="none"/>
        </w:rPr>
      </w:pPr>
      <w:r>
        <w:rPr>
          <w:rFonts w:ascii="宋体" w:hAnsi="宋体" w:eastAsia="宋体"/>
          <w:highlight w:val="none"/>
        </w:rPr>
        <w:t>地址：</w:t>
      </w:r>
      <w:r>
        <w:rPr>
          <w:rFonts w:hint="eastAsia" w:ascii="宋体" w:hAnsi="宋体" w:eastAsia="宋体"/>
          <w:highlight w:val="none"/>
          <w:lang w:val="en-US" w:eastAsia="zh-CN"/>
        </w:rPr>
        <w:t>陕西省西安市未央区启源二路1号</w:t>
      </w:r>
    </w:p>
    <w:p>
      <w:pPr>
        <w:wordWrap w:val="0"/>
        <w:spacing w:after="160" w:line="360" w:lineRule="auto"/>
        <w:ind w:firstLine="420"/>
        <w:jc w:val="left"/>
        <w:rPr>
          <w:rFonts w:ascii="宋体" w:hAnsi="宋体" w:eastAsia="宋体"/>
          <w:highlight w:val="none"/>
        </w:rPr>
      </w:pPr>
      <w:r>
        <w:rPr>
          <w:rFonts w:ascii="宋体" w:hAnsi="宋体" w:eastAsia="宋体"/>
          <w:highlight w:val="none"/>
        </w:rPr>
        <w:t>联系人：</w:t>
      </w:r>
      <w:r>
        <w:rPr>
          <w:rFonts w:hint="eastAsia" w:ascii="宋体" w:hAnsi="宋体" w:eastAsia="宋体"/>
          <w:highlight w:val="none"/>
          <w:lang w:val="en-US" w:eastAsia="zh-CN"/>
        </w:rPr>
        <w:t>李老师</w:t>
      </w:r>
    </w:p>
    <w:p>
      <w:pPr>
        <w:wordWrap w:val="0"/>
        <w:spacing w:after="160" w:line="360" w:lineRule="auto"/>
        <w:ind w:firstLine="420"/>
        <w:jc w:val="left"/>
        <w:rPr>
          <w:rFonts w:hint="default" w:ascii="宋体" w:hAnsi="宋体" w:eastAsia="宋体"/>
          <w:highlight w:val="none"/>
          <w:lang w:val="en-US" w:eastAsia="zh-CN"/>
        </w:rPr>
      </w:pPr>
      <w:r>
        <w:rPr>
          <w:rFonts w:ascii="宋体" w:hAnsi="宋体" w:eastAsia="宋体"/>
          <w:highlight w:val="none"/>
        </w:rPr>
        <w:t>电话：</w:t>
      </w:r>
      <w:r>
        <w:rPr>
          <w:rFonts w:hint="eastAsia" w:ascii="宋体" w:hAnsi="宋体" w:eastAsia="宋体"/>
          <w:highlight w:val="none"/>
          <w:lang w:eastAsia="zh-CN"/>
        </w:rPr>
        <w:t>029-68756876</w:t>
      </w:r>
    </w:p>
    <w:p>
      <w:pPr>
        <w:spacing w:after="160" w:line="360" w:lineRule="auto"/>
        <w:ind w:left="493"/>
        <w:rPr>
          <w:rFonts w:ascii="宋体" w:hAnsi="宋体" w:eastAsia="宋体"/>
          <w:highlight w:val="none"/>
        </w:rPr>
      </w:pPr>
      <w:r>
        <w:rPr>
          <w:rFonts w:ascii="宋体" w:hAnsi="宋体" w:eastAsia="宋体"/>
          <w:highlight w:val="none"/>
        </w:rPr>
        <w:t>2、项目联系方式</w:t>
      </w:r>
    </w:p>
    <w:p>
      <w:pPr>
        <w:spacing w:after="160" w:line="360" w:lineRule="auto"/>
        <w:ind w:left="493"/>
        <w:rPr>
          <w:rFonts w:hint="eastAsia" w:ascii="宋体" w:hAnsi="宋体" w:eastAsia="宋体"/>
          <w:highlight w:val="none"/>
          <w:lang w:val="en-US" w:eastAsia="zh-CN"/>
        </w:rPr>
      </w:pPr>
      <w:r>
        <w:rPr>
          <w:rFonts w:ascii="宋体" w:hAnsi="宋体" w:eastAsia="宋体"/>
          <w:highlight w:val="none"/>
        </w:rPr>
        <w:t>项目联系人：</w:t>
      </w:r>
      <w:r>
        <w:rPr>
          <w:rFonts w:hint="eastAsia" w:ascii="宋体" w:hAnsi="宋体" w:eastAsia="宋体"/>
          <w:highlight w:val="none"/>
          <w:lang w:eastAsia="zh-CN"/>
        </w:rPr>
        <w:t>王靖</w:t>
      </w:r>
    </w:p>
    <w:p>
      <w:pPr>
        <w:spacing w:after="160" w:line="360" w:lineRule="auto"/>
        <w:ind w:left="493"/>
        <w:rPr>
          <w:rFonts w:hint="default" w:ascii="宋体" w:hAnsi="宋体" w:eastAsia="宋体"/>
          <w:highlight w:val="none"/>
          <w:lang w:val="en-US" w:eastAsia="zh-CN"/>
        </w:rPr>
      </w:pPr>
      <w:r>
        <w:rPr>
          <w:rFonts w:ascii="宋体" w:hAnsi="宋体" w:eastAsia="宋体"/>
          <w:highlight w:val="none"/>
        </w:rPr>
        <w:t>电 话：</w:t>
      </w:r>
      <w:r>
        <w:rPr>
          <w:rFonts w:hint="eastAsia" w:ascii="宋体" w:hAnsi="宋体" w:eastAsia="宋体"/>
          <w:highlight w:val="none"/>
          <w:lang w:val="en-US" w:eastAsia="zh-CN"/>
        </w:rPr>
        <w:t>18629080403</w:t>
      </w:r>
    </w:p>
    <w:p>
      <w:pPr>
        <w:spacing w:after="160" w:line="360" w:lineRule="auto"/>
        <w:ind w:left="493"/>
        <w:rPr>
          <w:rFonts w:ascii="宋体" w:hAnsi="宋体" w:eastAsia="宋体"/>
          <w:highlight w:val="none"/>
        </w:rPr>
      </w:pPr>
      <w:r>
        <w:rPr>
          <w:rFonts w:ascii="宋体" w:hAnsi="宋体" w:eastAsia="宋体"/>
          <w:highlight w:val="none"/>
        </w:rPr>
        <w:t>传 真：/</w:t>
      </w:r>
    </w:p>
    <w:p>
      <w:pPr>
        <w:spacing w:after="160" w:line="360" w:lineRule="auto"/>
        <w:ind w:left="493"/>
        <w:rPr>
          <w:rFonts w:ascii="宋体" w:hAnsi="宋体" w:eastAsia="宋体"/>
          <w:highlight w:val="none"/>
        </w:rPr>
      </w:pPr>
      <w:r>
        <w:rPr>
          <w:rFonts w:ascii="宋体" w:hAnsi="宋体" w:eastAsia="宋体"/>
          <w:highlight w:val="none"/>
        </w:rPr>
        <w:t>3.采购代理机构信息</w:t>
      </w:r>
    </w:p>
    <w:p>
      <w:pPr>
        <w:spacing w:after="160" w:line="360" w:lineRule="auto"/>
        <w:ind w:left="493"/>
        <w:rPr>
          <w:rFonts w:ascii="宋体" w:hAnsi="宋体" w:eastAsia="宋体"/>
          <w:highlight w:val="none"/>
        </w:rPr>
      </w:pPr>
      <w:r>
        <w:rPr>
          <w:rFonts w:ascii="宋体" w:hAnsi="宋体" w:eastAsia="宋体"/>
          <w:highlight w:val="none"/>
        </w:rPr>
        <w:t>名称：永明项目管理有限公司</w:t>
      </w:r>
    </w:p>
    <w:p>
      <w:pPr>
        <w:keepNext w:val="0"/>
        <w:keepLines w:val="0"/>
        <w:pageBreakBefore w:val="0"/>
        <w:widowControl/>
        <w:kinsoku/>
        <w:wordWrap/>
        <w:overflowPunct/>
        <w:topLinePunct w:val="0"/>
        <w:autoSpaceDE/>
        <w:autoSpaceDN/>
        <w:bidi w:val="0"/>
        <w:adjustRightInd/>
        <w:snapToGrid/>
        <w:spacing w:before="120" w:after="120" w:line="312" w:lineRule="auto"/>
        <w:ind w:firstLine="420" w:firstLineChars="200"/>
        <w:jc w:val="left"/>
        <w:textAlignment w:val="auto"/>
        <w:outlineLvl w:val="1"/>
        <w:rPr>
          <w:rFonts w:ascii="宋体" w:hAnsi="宋体" w:eastAsia="宋体"/>
          <w:highlight w:val="none"/>
        </w:rPr>
      </w:pPr>
      <w:r>
        <w:rPr>
          <w:rFonts w:ascii="宋体" w:hAnsi="宋体" w:eastAsia="宋体" w:cs="Times New Roman"/>
          <w:highlight w:val="none"/>
        </w:rPr>
        <w:t>联系地址：</w:t>
      </w:r>
      <w:r>
        <w:rPr>
          <w:rFonts w:hint="eastAsia" w:ascii="宋体" w:hAnsi="宋体" w:eastAsia="宋体" w:cs="Times New Roman"/>
          <w:highlight w:val="none"/>
          <w:lang w:eastAsia="zh-CN"/>
        </w:rPr>
        <w:t>陕西省西咸新区沣西新城尚业路1309号总部经济园6号楼516室</w:t>
      </w:r>
      <w:r>
        <w:rPr>
          <w:rFonts w:ascii="宋体" w:hAnsi="宋体" w:eastAsia="宋体" w:cs="Times New Roman"/>
          <w:highlight w:val="none"/>
        </w:rPr>
        <w:t>　</w:t>
      </w:r>
      <w:r>
        <w:rPr>
          <w:rFonts w:ascii="宋体" w:hAnsi="宋体" w:eastAsia="宋体"/>
          <w:highlight w:val="none"/>
        </w:rPr>
        <w:t>　　</w:t>
      </w:r>
    </w:p>
    <w:p>
      <w:pPr>
        <w:keepNext w:val="0"/>
        <w:keepLines w:val="0"/>
        <w:pageBreakBefore w:val="0"/>
        <w:widowControl/>
        <w:kinsoku/>
        <w:wordWrap/>
        <w:overflowPunct/>
        <w:topLinePunct w:val="0"/>
        <w:autoSpaceDE/>
        <w:autoSpaceDN/>
        <w:bidi w:val="0"/>
        <w:adjustRightInd/>
        <w:snapToGrid/>
        <w:spacing w:before="120" w:after="120" w:line="312" w:lineRule="auto"/>
        <w:jc w:val="center"/>
        <w:textAlignment w:val="auto"/>
        <w:outlineLvl w:val="1"/>
        <w:rPr>
          <w:rFonts w:ascii="宋体" w:hAnsi="宋体" w:eastAsia="宋体"/>
        </w:rPr>
      </w:pPr>
      <w:r>
        <w:rPr>
          <w:rFonts w:ascii="宋体" w:hAnsi="宋体" w:eastAsia="宋体"/>
          <w:highlight w:val="none"/>
        </w:rPr>
        <w:t>　</w:t>
      </w:r>
      <w:r>
        <w:rPr>
          <w:rFonts w:hint="eastAsia" w:ascii="宋体" w:hAnsi="宋体" w:eastAsia="宋体"/>
          <w:b/>
          <w:lang w:val="en-US" w:eastAsia="zh-CN"/>
        </w:rPr>
        <w:t>八</w:t>
      </w:r>
      <w:r>
        <w:rPr>
          <w:rFonts w:ascii="宋体" w:hAnsi="宋体" w:eastAsia="宋体"/>
          <w:b/>
        </w:rPr>
        <w:t>、其他说明</w:t>
      </w:r>
    </w:p>
    <w:p>
      <w:pPr>
        <w:keepNext w:val="0"/>
        <w:keepLines w:val="0"/>
        <w:pageBreakBefore w:val="0"/>
        <w:widowControl/>
        <w:kinsoku/>
        <w:wordWrap/>
        <w:overflowPunct/>
        <w:topLinePunct w:val="0"/>
        <w:autoSpaceDE/>
        <w:autoSpaceDN/>
        <w:bidi w:val="0"/>
        <w:adjustRightInd/>
        <w:snapToGrid/>
        <w:spacing w:after="160" w:line="312" w:lineRule="auto"/>
        <w:ind w:firstLine="420"/>
        <w:jc w:val="left"/>
        <w:textAlignment w:val="auto"/>
        <w:rPr>
          <w:rFonts w:ascii="宋体" w:hAnsi="宋体" w:eastAsia="宋体"/>
        </w:rPr>
      </w:pPr>
      <w:r>
        <w:rPr>
          <w:rFonts w:hint="eastAsia" w:ascii="宋体" w:hAnsi="宋体" w:eastAsia="宋体"/>
        </w:rPr>
        <w:t>供应商</w:t>
      </w:r>
      <w:r>
        <w:rPr>
          <w:rFonts w:ascii="宋体" w:hAnsi="宋体" w:eastAsia="宋体"/>
        </w:rPr>
        <w:t>不得存在下列情形之一，否则</w:t>
      </w:r>
      <w:r>
        <w:rPr>
          <w:rFonts w:ascii="宋体" w:hAnsi="宋体" w:eastAsia="宋体"/>
          <w:color w:val="000000"/>
        </w:rPr>
        <w:t>其投标将被否决：</w:t>
      </w:r>
    </w:p>
    <w:p>
      <w:pPr>
        <w:keepNext w:val="0"/>
        <w:keepLines w:val="0"/>
        <w:pageBreakBefore w:val="0"/>
        <w:widowControl/>
        <w:kinsoku/>
        <w:wordWrap/>
        <w:overflowPunct/>
        <w:topLinePunct w:val="0"/>
        <w:autoSpaceDE/>
        <w:autoSpaceDN/>
        <w:bidi w:val="0"/>
        <w:adjustRightInd/>
        <w:snapToGrid/>
        <w:spacing w:after="160" w:line="312" w:lineRule="auto"/>
        <w:ind w:firstLine="420"/>
        <w:jc w:val="left"/>
        <w:textAlignment w:val="auto"/>
        <w:rPr>
          <w:rFonts w:ascii="宋体" w:hAnsi="宋体" w:eastAsia="宋体"/>
        </w:rPr>
      </w:pPr>
      <w:r>
        <w:rPr>
          <w:rFonts w:ascii="宋体" w:hAnsi="宋体" w:eastAsia="宋体"/>
        </w:rPr>
        <w:t xml:space="preserve">（1）为采购人不具有独立法人资格的附属机构（单位）； </w:t>
      </w:r>
    </w:p>
    <w:p>
      <w:pPr>
        <w:keepNext w:val="0"/>
        <w:keepLines w:val="0"/>
        <w:pageBreakBefore w:val="0"/>
        <w:widowControl/>
        <w:kinsoku/>
        <w:wordWrap/>
        <w:overflowPunct/>
        <w:topLinePunct w:val="0"/>
        <w:autoSpaceDE/>
        <w:autoSpaceDN/>
        <w:bidi w:val="0"/>
        <w:adjustRightInd/>
        <w:snapToGrid/>
        <w:spacing w:after="160" w:line="312" w:lineRule="auto"/>
        <w:ind w:firstLine="420"/>
        <w:jc w:val="left"/>
        <w:textAlignment w:val="auto"/>
        <w:rPr>
          <w:rFonts w:ascii="宋体" w:hAnsi="宋体" w:eastAsia="宋体"/>
        </w:rPr>
      </w:pPr>
      <w:r>
        <w:rPr>
          <w:rFonts w:ascii="宋体" w:hAnsi="宋体" w:eastAsia="宋体"/>
        </w:rPr>
        <w:t xml:space="preserve">（2）为本项目提供采购代理服务的； </w:t>
      </w:r>
      <w:r>
        <w:rPr>
          <w:rFonts w:hint="eastAsia" w:ascii="宋体" w:hAnsi="宋体" w:eastAsia="宋体"/>
        </w:rPr>
        <w:t xml:space="preserve"> </w:t>
      </w:r>
    </w:p>
    <w:p>
      <w:pPr>
        <w:keepNext w:val="0"/>
        <w:keepLines w:val="0"/>
        <w:pageBreakBefore w:val="0"/>
        <w:widowControl/>
        <w:kinsoku/>
        <w:wordWrap/>
        <w:overflowPunct/>
        <w:topLinePunct w:val="0"/>
        <w:autoSpaceDE/>
        <w:autoSpaceDN/>
        <w:bidi w:val="0"/>
        <w:adjustRightInd/>
        <w:snapToGrid/>
        <w:spacing w:after="160" w:line="312" w:lineRule="auto"/>
        <w:ind w:firstLine="420"/>
        <w:jc w:val="left"/>
        <w:textAlignment w:val="auto"/>
        <w:rPr>
          <w:rFonts w:ascii="宋体" w:hAnsi="宋体" w:eastAsia="宋体"/>
        </w:rPr>
      </w:pPr>
      <w:r>
        <w:rPr>
          <w:rFonts w:ascii="宋体" w:hAnsi="宋体" w:eastAsia="宋体"/>
        </w:rPr>
        <w:t xml:space="preserve">（3）被责令停业的； </w:t>
      </w:r>
    </w:p>
    <w:p>
      <w:pPr>
        <w:keepNext w:val="0"/>
        <w:keepLines w:val="0"/>
        <w:pageBreakBefore w:val="0"/>
        <w:widowControl/>
        <w:kinsoku/>
        <w:wordWrap/>
        <w:overflowPunct/>
        <w:topLinePunct w:val="0"/>
        <w:autoSpaceDE/>
        <w:autoSpaceDN/>
        <w:bidi w:val="0"/>
        <w:adjustRightInd/>
        <w:snapToGrid/>
        <w:spacing w:after="160" w:line="312" w:lineRule="auto"/>
        <w:ind w:firstLine="420"/>
        <w:jc w:val="left"/>
        <w:textAlignment w:val="auto"/>
        <w:rPr>
          <w:rFonts w:ascii="宋体" w:hAnsi="宋体" w:eastAsia="宋体"/>
        </w:rPr>
      </w:pPr>
      <w:r>
        <w:rPr>
          <w:rFonts w:ascii="宋体" w:hAnsi="宋体" w:eastAsia="宋体"/>
        </w:rPr>
        <w:t xml:space="preserve">（4）被暂停或取消投标资格的； </w:t>
      </w:r>
    </w:p>
    <w:p>
      <w:pPr>
        <w:keepNext w:val="0"/>
        <w:keepLines w:val="0"/>
        <w:pageBreakBefore w:val="0"/>
        <w:widowControl/>
        <w:kinsoku/>
        <w:wordWrap/>
        <w:overflowPunct/>
        <w:topLinePunct w:val="0"/>
        <w:autoSpaceDE/>
        <w:autoSpaceDN/>
        <w:bidi w:val="0"/>
        <w:adjustRightInd/>
        <w:snapToGrid/>
        <w:spacing w:after="160" w:line="312" w:lineRule="auto"/>
        <w:ind w:firstLine="420"/>
        <w:jc w:val="left"/>
        <w:textAlignment w:val="auto"/>
        <w:rPr>
          <w:rFonts w:ascii="宋体" w:hAnsi="宋体" w:eastAsia="宋体"/>
        </w:rPr>
      </w:pPr>
      <w:r>
        <w:rPr>
          <w:rFonts w:ascii="宋体" w:hAnsi="宋体" w:eastAsia="宋体"/>
        </w:rPr>
        <w:t>（5）财产被接管或冻结的；</w:t>
      </w:r>
    </w:p>
    <w:p>
      <w:pPr>
        <w:keepNext w:val="0"/>
        <w:keepLines w:val="0"/>
        <w:pageBreakBefore w:val="0"/>
        <w:widowControl/>
        <w:kinsoku/>
        <w:wordWrap/>
        <w:overflowPunct/>
        <w:topLinePunct w:val="0"/>
        <w:autoSpaceDE/>
        <w:autoSpaceDN/>
        <w:bidi w:val="0"/>
        <w:adjustRightInd/>
        <w:snapToGrid/>
        <w:spacing w:after="160" w:line="312" w:lineRule="auto"/>
        <w:ind w:firstLine="420"/>
        <w:jc w:val="left"/>
        <w:textAlignment w:val="auto"/>
        <w:rPr>
          <w:rFonts w:ascii="宋体" w:hAnsi="宋体" w:eastAsia="宋体"/>
        </w:rPr>
      </w:pPr>
      <w:r>
        <w:rPr>
          <w:rFonts w:ascii="宋体" w:hAnsi="宋体" w:eastAsia="宋体"/>
        </w:rPr>
        <w:t>（6）在最近三年内有骗取中标或严重违约或重大质量问题的；</w:t>
      </w:r>
    </w:p>
    <w:p>
      <w:pPr>
        <w:keepNext w:val="0"/>
        <w:keepLines w:val="0"/>
        <w:pageBreakBefore w:val="0"/>
        <w:widowControl/>
        <w:kinsoku/>
        <w:wordWrap/>
        <w:overflowPunct/>
        <w:topLinePunct w:val="0"/>
        <w:autoSpaceDE/>
        <w:autoSpaceDN/>
        <w:bidi w:val="0"/>
        <w:adjustRightInd/>
        <w:snapToGrid/>
        <w:spacing w:after="160" w:line="312" w:lineRule="auto"/>
        <w:ind w:firstLine="420"/>
        <w:jc w:val="left"/>
        <w:textAlignment w:val="auto"/>
        <w:rPr>
          <w:rFonts w:ascii="宋体" w:hAnsi="宋体" w:eastAsia="宋体"/>
          <w:color w:val="000000"/>
        </w:rPr>
      </w:pPr>
      <w:r>
        <w:rPr>
          <w:rFonts w:ascii="宋体" w:hAnsi="宋体" w:eastAsia="宋体"/>
          <w:color w:val="000000"/>
        </w:rPr>
        <w:t>（7）存在提供虚假的财务状况、业绩、虚假的信用状况等弄虚作假的行为；</w:t>
      </w:r>
    </w:p>
    <w:p>
      <w:pPr>
        <w:spacing w:after="160"/>
        <w:ind w:firstLine="420" w:firstLineChars="200"/>
        <w:rPr>
          <w:rFonts w:ascii="宋体" w:hAnsi="宋体" w:eastAsia="宋体"/>
          <w:b/>
          <w:highlight w:val="none"/>
        </w:rPr>
      </w:pPr>
      <w:r>
        <w:rPr>
          <w:rFonts w:ascii="宋体" w:hAnsi="宋体" w:eastAsia="宋体" w:cs="Times New Roman"/>
          <w:color w:val="000000"/>
        </w:rPr>
        <w:t>（8）不按评标委员会要求澄清、说明或补正的。</w:t>
      </w:r>
      <w:r>
        <w:rPr>
          <w:rFonts w:hint="eastAsia" w:ascii="宋体" w:hAnsi="宋体" w:eastAsia="宋体" w:cs="Times New Roman"/>
          <w:color w:val="000000"/>
        </w:rPr>
        <w:t xml:space="preserve"> </w:t>
      </w:r>
      <w:r>
        <w:rPr>
          <w:highlight w:val="none"/>
        </w:rPr>
        <w:br w:type="page"/>
      </w:r>
    </w:p>
    <w:p>
      <w:pPr>
        <w:spacing w:after="160" w:line="360" w:lineRule="auto"/>
        <w:jc w:val="center"/>
        <w:outlineLvl w:val="0"/>
        <w:rPr>
          <w:rFonts w:ascii="宋体" w:hAnsi="宋体" w:eastAsia="宋体"/>
          <w:b/>
          <w:sz w:val="32"/>
          <w:szCs w:val="32"/>
          <w:highlight w:val="none"/>
        </w:rPr>
      </w:pPr>
      <w:r>
        <w:rPr>
          <w:rFonts w:ascii="宋体" w:hAnsi="宋体" w:eastAsia="宋体"/>
          <w:b/>
          <w:sz w:val="32"/>
          <w:szCs w:val="32"/>
          <w:highlight w:val="none"/>
        </w:rPr>
        <w:t>第三章  评标标准及方法</w:t>
      </w:r>
      <w:bookmarkEnd w:id="65"/>
    </w:p>
    <w:p>
      <w:pPr>
        <w:spacing w:after="160" w:line="360" w:lineRule="auto"/>
        <w:rPr>
          <w:rFonts w:ascii="宋体" w:hAnsi="宋体" w:eastAsia="宋体"/>
          <w:b/>
          <w:highlight w:val="none"/>
        </w:rPr>
      </w:pPr>
      <w:bookmarkStart w:id="67" w:name="_Toc6863"/>
      <w:r>
        <w:rPr>
          <w:rFonts w:ascii="宋体" w:hAnsi="宋体" w:eastAsia="宋体"/>
          <w:b/>
          <w:highlight w:val="none"/>
        </w:rPr>
        <w:t>1、评标所依据的规则</w:t>
      </w:r>
    </w:p>
    <w:p>
      <w:pPr>
        <w:spacing w:after="160" w:line="360" w:lineRule="auto"/>
        <w:ind w:firstLine="420"/>
        <w:rPr>
          <w:rFonts w:ascii="宋体" w:hAnsi="宋体" w:eastAsia="宋体"/>
          <w:highlight w:val="none"/>
        </w:rPr>
      </w:pPr>
      <w:r>
        <w:rPr>
          <w:rFonts w:ascii="宋体" w:hAnsi="宋体" w:eastAsia="宋体"/>
          <w:highlight w:val="none"/>
        </w:rPr>
        <w:t xml:space="preserve">1.1《中华人民共和国政府采购法》 </w:t>
      </w:r>
    </w:p>
    <w:p>
      <w:pPr>
        <w:spacing w:after="160" w:line="360" w:lineRule="auto"/>
        <w:ind w:firstLine="420"/>
        <w:rPr>
          <w:rFonts w:ascii="宋体" w:hAnsi="宋体" w:eastAsia="宋体"/>
          <w:highlight w:val="none"/>
        </w:rPr>
      </w:pPr>
      <w:r>
        <w:rPr>
          <w:rFonts w:ascii="宋体" w:hAnsi="宋体" w:eastAsia="宋体"/>
          <w:highlight w:val="none"/>
        </w:rPr>
        <w:t>1.2《中华人民共和国政府采购法实施条例》</w:t>
      </w:r>
    </w:p>
    <w:p>
      <w:pPr>
        <w:spacing w:after="160" w:line="360" w:lineRule="auto"/>
        <w:ind w:firstLine="420"/>
        <w:rPr>
          <w:rFonts w:ascii="宋体" w:hAnsi="宋体" w:eastAsia="宋体"/>
          <w:highlight w:val="none"/>
        </w:rPr>
      </w:pPr>
      <w:r>
        <w:rPr>
          <w:rFonts w:ascii="宋体" w:hAnsi="宋体" w:eastAsia="宋体"/>
          <w:highlight w:val="none"/>
        </w:rPr>
        <w:t>1.3《政府采购货物和服务招标投标管理办法》（中华人民共和国财政部令第87号）</w:t>
      </w:r>
    </w:p>
    <w:p>
      <w:pPr>
        <w:spacing w:after="160" w:line="360" w:lineRule="auto"/>
        <w:ind w:firstLine="420"/>
        <w:rPr>
          <w:rFonts w:ascii="宋体" w:hAnsi="宋体" w:eastAsia="宋体"/>
          <w:highlight w:val="none"/>
        </w:rPr>
      </w:pPr>
      <w:r>
        <w:rPr>
          <w:rFonts w:ascii="宋体" w:hAnsi="宋体" w:eastAsia="宋体"/>
          <w:highlight w:val="none"/>
        </w:rPr>
        <w:t>1.4 本项目招标文件。</w:t>
      </w:r>
    </w:p>
    <w:p>
      <w:pPr>
        <w:spacing w:after="160" w:line="360" w:lineRule="auto"/>
        <w:rPr>
          <w:rFonts w:ascii="宋体" w:hAnsi="宋体" w:eastAsia="宋体"/>
          <w:b/>
          <w:highlight w:val="none"/>
        </w:rPr>
      </w:pPr>
      <w:r>
        <w:rPr>
          <w:rFonts w:ascii="宋体" w:hAnsi="宋体" w:eastAsia="宋体"/>
          <w:b/>
          <w:highlight w:val="none"/>
        </w:rPr>
        <w:t>2、评标原则</w:t>
      </w:r>
    </w:p>
    <w:p>
      <w:pPr>
        <w:spacing w:after="160" w:line="360" w:lineRule="auto"/>
        <w:ind w:firstLine="420"/>
        <w:rPr>
          <w:rFonts w:ascii="宋体" w:hAnsi="宋体" w:eastAsia="宋体"/>
          <w:b/>
          <w:highlight w:val="none"/>
        </w:rPr>
      </w:pPr>
      <w:r>
        <w:rPr>
          <w:rFonts w:hAnsi="宋体" w:eastAsia="宋体"/>
          <w:highlight w:val="none"/>
        </w:rPr>
        <w:t>公平、公正、科学、择优、价低；禁止不正当竞争。</w:t>
      </w:r>
    </w:p>
    <w:p>
      <w:pPr>
        <w:spacing w:after="160" w:line="360" w:lineRule="auto"/>
        <w:rPr>
          <w:rFonts w:ascii="宋体" w:hAnsi="宋体" w:eastAsia="宋体"/>
          <w:b/>
          <w:highlight w:val="none"/>
        </w:rPr>
      </w:pPr>
      <w:r>
        <w:rPr>
          <w:rFonts w:ascii="宋体" w:hAnsi="宋体" w:eastAsia="宋体"/>
          <w:b/>
          <w:highlight w:val="none"/>
        </w:rPr>
        <w:t>3、评标方法</w:t>
      </w:r>
    </w:p>
    <w:p>
      <w:pPr>
        <w:spacing w:after="160" w:line="360" w:lineRule="auto"/>
        <w:ind w:firstLine="420"/>
        <w:rPr>
          <w:rFonts w:hAnsi="宋体" w:eastAsia="宋体"/>
          <w:highlight w:val="none"/>
        </w:rPr>
      </w:pPr>
      <w:r>
        <w:rPr>
          <w:rFonts w:hAnsi="宋体" w:eastAsia="宋体"/>
          <w:highlight w:val="none"/>
        </w:rPr>
        <w:t>本工程采用综合评分法。</w:t>
      </w:r>
    </w:p>
    <w:p>
      <w:pPr>
        <w:spacing w:after="160" w:line="360" w:lineRule="auto"/>
        <w:rPr>
          <w:rFonts w:ascii="宋体" w:hAnsi="宋体" w:eastAsia="宋体"/>
          <w:b/>
          <w:highlight w:val="none"/>
        </w:rPr>
      </w:pPr>
      <w:r>
        <w:rPr>
          <w:rFonts w:ascii="宋体" w:hAnsi="宋体" w:eastAsia="宋体"/>
          <w:b/>
          <w:highlight w:val="none"/>
        </w:rPr>
        <w:t>4、评标程序</w:t>
      </w:r>
    </w:p>
    <w:p>
      <w:pPr>
        <w:spacing w:after="160" w:line="360" w:lineRule="auto"/>
        <w:ind w:firstLine="420"/>
        <w:rPr>
          <w:rFonts w:ascii="宋体" w:hAnsi="宋体" w:eastAsia="宋体"/>
          <w:highlight w:val="none"/>
        </w:rPr>
      </w:pPr>
      <w:r>
        <w:rPr>
          <w:rFonts w:ascii="宋体" w:hAnsi="宋体" w:eastAsia="宋体"/>
          <w:highlight w:val="none"/>
        </w:rPr>
        <w:t>2.1 评标过程分为资格审查、符合性审查、技术部分评审和商务部分评审。</w:t>
      </w:r>
    </w:p>
    <w:p>
      <w:pPr>
        <w:spacing w:after="160" w:line="360" w:lineRule="auto"/>
        <w:ind w:firstLine="420"/>
        <w:rPr>
          <w:rFonts w:ascii="宋体" w:hAnsi="宋体" w:eastAsia="宋体"/>
          <w:highlight w:val="none"/>
        </w:rPr>
      </w:pPr>
      <w:r>
        <w:rPr>
          <w:rFonts w:ascii="宋体" w:hAnsi="宋体" w:eastAsia="宋体"/>
          <w:highlight w:val="none"/>
        </w:rPr>
        <w:t>2.2 先由</w:t>
      </w:r>
      <w:r>
        <w:rPr>
          <w:rFonts w:hint="eastAsia" w:ascii="宋体" w:hAnsi="宋体" w:eastAsia="宋体"/>
          <w:highlight w:val="none"/>
          <w:lang w:val="en-US" w:eastAsia="zh-CN"/>
        </w:rPr>
        <w:t>采购人代表</w:t>
      </w:r>
      <w:r>
        <w:rPr>
          <w:rFonts w:ascii="宋体" w:hAnsi="宋体" w:eastAsia="宋体"/>
          <w:highlight w:val="none"/>
        </w:rPr>
        <w:t>对</w:t>
      </w:r>
      <w:r>
        <w:rPr>
          <w:rFonts w:hint="eastAsia" w:ascii="宋体" w:hAnsi="宋体" w:eastAsia="宋体"/>
          <w:highlight w:val="none"/>
          <w:lang w:eastAsia="zh-CN"/>
        </w:rPr>
        <w:t>供应商</w:t>
      </w:r>
      <w:r>
        <w:rPr>
          <w:rFonts w:hint="eastAsia" w:ascii="宋体" w:hAnsi="宋体" w:eastAsia="宋体"/>
          <w:highlight w:val="none"/>
          <w:lang w:val="en-US" w:eastAsia="zh-CN"/>
        </w:rPr>
        <w:t>投标</w:t>
      </w:r>
      <w:r>
        <w:rPr>
          <w:rFonts w:ascii="宋体" w:hAnsi="宋体" w:eastAsia="宋体"/>
          <w:highlight w:val="none"/>
        </w:rPr>
        <w:t>文件进行资格审查</w:t>
      </w:r>
      <w:r>
        <w:rPr>
          <w:rFonts w:hint="eastAsia" w:ascii="宋体" w:hAnsi="宋体" w:eastAsia="宋体"/>
          <w:highlight w:val="none"/>
          <w:lang w:eastAsia="zh-CN"/>
        </w:rPr>
        <w:t>，</w:t>
      </w:r>
      <w:r>
        <w:rPr>
          <w:rFonts w:ascii="宋体" w:hAnsi="宋体" w:eastAsia="宋体"/>
          <w:highlight w:val="none"/>
        </w:rPr>
        <w:t>评标委员会对资格审查</w:t>
      </w:r>
      <w:r>
        <w:rPr>
          <w:rFonts w:hint="eastAsia" w:ascii="宋体" w:hAnsi="宋体" w:eastAsia="宋体"/>
          <w:highlight w:val="none"/>
          <w:lang w:val="en-US" w:eastAsia="zh-CN"/>
        </w:rPr>
        <w:t>合格的供应商进行</w:t>
      </w:r>
      <w:r>
        <w:rPr>
          <w:rFonts w:ascii="宋体" w:hAnsi="宋体" w:eastAsia="宋体"/>
          <w:highlight w:val="none"/>
        </w:rPr>
        <w:t>符合性审查，确定入评单位。</w:t>
      </w:r>
    </w:p>
    <w:p>
      <w:pPr>
        <w:spacing w:after="160" w:line="360" w:lineRule="auto"/>
        <w:ind w:firstLine="420"/>
        <w:rPr>
          <w:rFonts w:ascii="宋体" w:hAnsi="宋体" w:eastAsia="宋体"/>
          <w:highlight w:val="none"/>
        </w:rPr>
      </w:pPr>
      <w:r>
        <w:rPr>
          <w:rFonts w:ascii="宋体" w:hAnsi="宋体" w:eastAsia="宋体"/>
          <w:highlight w:val="none"/>
        </w:rPr>
        <w:t>2.3 由评标委员会对入评单位的技术部分和商务部分进行评审打分。</w:t>
      </w:r>
    </w:p>
    <w:p>
      <w:pPr>
        <w:spacing w:after="160" w:line="360" w:lineRule="auto"/>
        <w:ind w:firstLine="420"/>
        <w:rPr>
          <w:rFonts w:ascii="宋体" w:hAnsi="宋体" w:eastAsia="宋体"/>
          <w:highlight w:val="none"/>
        </w:rPr>
      </w:pPr>
      <w:r>
        <w:rPr>
          <w:rFonts w:ascii="宋体" w:hAnsi="宋体" w:eastAsia="宋体"/>
          <w:highlight w:val="none"/>
        </w:rPr>
        <w:t>2.4 汇总各</w:t>
      </w:r>
      <w:r>
        <w:rPr>
          <w:rFonts w:hint="eastAsia" w:ascii="宋体" w:hAnsi="宋体" w:eastAsia="宋体"/>
          <w:highlight w:val="none"/>
          <w:lang w:eastAsia="zh-CN"/>
        </w:rPr>
        <w:t>供应商</w:t>
      </w:r>
      <w:r>
        <w:rPr>
          <w:rFonts w:ascii="宋体" w:hAnsi="宋体" w:eastAsia="宋体"/>
          <w:highlight w:val="none"/>
        </w:rPr>
        <w:t>技术部分和商务部分的总得分，由高到低排序，推荐前三名为</w:t>
      </w:r>
      <w:r>
        <w:rPr>
          <w:rFonts w:hint="eastAsia" w:ascii="宋体" w:hAnsi="宋体" w:eastAsia="宋体"/>
          <w:highlight w:val="none"/>
          <w:lang w:eastAsia="zh-CN"/>
        </w:rPr>
        <w:t>成交候选人</w:t>
      </w:r>
      <w:r>
        <w:rPr>
          <w:rFonts w:ascii="宋体" w:hAnsi="宋体" w:eastAsia="宋体"/>
          <w:highlight w:val="none"/>
        </w:rPr>
        <w:t>。</w:t>
      </w:r>
    </w:p>
    <w:p>
      <w:pPr>
        <w:spacing w:after="160" w:line="360" w:lineRule="auto"/>
        <w:rPr>
          <w:rFonts w:ascii="宋体" w:hAnsi="宋体" w:eastAsia="宋体"/>
          <w:b/>
          <w:highlight w:val="none"/>
        </w:rPr>
      </w:pPr>
      <w:r>
        <w:rPr>
          <w:rFonts w:ascii="宋体" w:hAnsi="宋体" w:eastAsia="宋体"/>
          <w:b/>
          <w:highlight w:val="none"/>
        </w:rPr>
        <w:t>5、评审标准</w:t>
      </w:r>
    </w:p>
    <w:p>
      <w:pPr>
        <w:spacing w:after="160" w:line="360" w:lineRule="auto"/>
        <w:ind w:firstLine="422"/>
        <w:rPr>
          <w:rFonts w:ascii="宋体" w:hAnsi="宋体" w:eastAsia="宋体"/>
          <w:b/>
          <w:highlight w:val="none"/>
        </w:rPr>
      </w:pPr>
      <w:r>
        <w:rPr>
          <w:rFonts w:ascii="宋体" w:hAnsi="宋体" w:eastAsia="宋体"/>
          <w:b/>
          <w:highlight w:val="none"/>
        </w:rPr>
        <w:t>5.1 资格审查文件审查</w:t>
      </w:r>
    </w:p>
    <w:p>
      <w:pPr>
        <w:spacing w:after="160" w:line="360" w:lineRule="auto"/>
        <w:ind w:firstLine="420"/>
        <w:rPr>
          <w:rFonts w:ascii="宋体" w:hAnsi="宋体" w:eastAsia="宋体"/>
          <w:highlight w:val="none"/>
        </w:rPr>
      </w:pPr>
      <w:r>
        <w:rPr>
          <w:rFonts w:ascii="宋体" w:hAnsi="宋体" w:eastAsia="宋体"/>
          <w:highlight w:val="none"/>
        </w:rPr>
        <w:t>5.1.1资格审查文件采用合格制审查，结论为 合格或不合格 。</w:t>
      </w:r>
    </w:p>
    <w:p>
      <w:pPr>
        <w:spacing w:after="160" w:line="360" w:lineRule="auto"/>
        <w:ind w:firstLine="420"/>
        <w:rPr>
          <w:rFonts w:hint="eastAsia" w:ascii="宋体" w:hAnsi="宋体" w:eastAsia="宋体"/>
          <w:highlight w:val="none"/>
        </w:rPr>
      </w:pPr>
      <w:r>
        <w:rPr>
          <w:rFonts w:hint="eastAsia" w:ascii="宋体" w:hAnsi="宋体" w:eastAsia="宋体"/>
          <w:highlight w:val="none"/>
          <w:lang w:val="en-US" w:eastAsia="zh-CN"/>
        </w:rPr>
        <w:t>5</w:t>
      </w:r>
      <w:r>
        <w:rPr>
          <w:rFonts w:hint="eastAsia" w:ascii="宋体" w:hAnsi="宋体" w:eastAsia="宋体"/>
          <w:highlight w:val="none"/>
        </w:rPr>
        <w:t>.1.</w:t>
      </w:r>
      <w:r>
        <w:rPr>
          <w:rFonts w:hint="eastAsia" w:ascii="宋体" w:hAnsi="宋体" w:eastAsia="宋体"/>
          <w:highlight w:val="none"/>
          <w:lang w:val="en-US" w:eastAsia="zh-CN"/>
        </w:rPr>
        <w:t>2</w:t>
      </w:r>
      <w:r>
        <w:rPr>
          <w:rFonts w:hint="eastAsia" w:ascii="宋体" w:hAnsi="宋体" w:eastAsia="宋体"/>
          <w:highlight w:val="none"/>
        </w:rPr>
        <w:t>采购人依法对</w:t>
      </w:r>
      <w:r>
        <w:rPr>
          <w:rFonts w:hint="eastAsia" w:ascii="宋体" w:hAnsi="宋体" w:eastAsia="宋体"/>
          <w:highlight w:val="none"/>
          <w:lang w:eastAsia="zh-CN"/>
        </w:rPr>
        <w:t>供应商</w:t>
      </w:r>
      <w:r>
        <w:rPr>
          <w:rFonts w:hint="eastAsia" w:ascii="宋体" w:hAnsi="宋体" w:eastAsia="宋体"/>
          <w:highlight w:val="none"/>
        </w:rPr>
        <w:t>的资格进行审查，并组建资格审查小组。</w:t>
      </w:r>
    </w:p>
    <w:p>
      <w:pPr>
        <w:spacing w:after="160" w:line="360" w:lineRule="auto"/>
        <w:ind w:firstLine="420"/>
        <w:rPr>
          <w:rFonts w:hint="eastAsia" w:ascii="宋体" w:hAnsi="宋体" w:eastAsia="宋体"/>
          <w:highlight w:val="none"/>
        </w:rPr>
      </w:pPr>
      <w:r>
        <w:rPr>
          <w:rFonts w:hint="eastAsia" w:ascii="宋体" w:hAnsi="宋体" w:eastAsia="宋体"/>
          <w:highlight w:val="none"/>
          <w:lang w:val="en-US" w:eastAsia="zh-CN"/>
        </w:rPr>
        <w:t>5</w:t>
      </w:r>
      <w:r>
        <w:rPr>
          <w:rFonts w:hint="eastAsia" w:ascii="宋体" w:hAnsi="宋体" w:eastAsia="宋体"/>
          <w:highlight w:val="none"/>
        </w:rPr>
        <w:t>.1.</w:t>
      </w:r>
      <w:r>
        <w:rPr>
          <w:rFonts w:hint="eastAsia" w:ascii="宋体" w:hAnsi="宋体" w:eastAsia="宋体"/>
          <w:highlight w:val="none"/>
          <w:lang w:val="en-US" w:eastAsia="zh-CN"/>
        </w:rPr>
        <w:t>3</w:t>
      </w:r>
      <w:r>
        <w:rPr>
          <w:rFonts w:hint="eastAsia" w:ascii="宋体" w:hAnsi="宋体" w:eastAsia="宋体"/>
          <w:highlight w:val="none"/>
        </w:rPr>
        <w:t xml:space="preserve"> 资格审查小组，由1名采购人代表和2名采购代理机构工作人员组成。</w:t>
      </w:r>
    </w:p>
    <w:p>
      <w:pPr>
        <w:spacing w:after="160" w:line="360" w:lineRule="auto"/>
        <w:ind w:firstLine="420"/>
        <w:rPr>
          <w:rFonts w:ascii="宋体" w:hAnsi="宋体" w:eastAsia="宋体"/>
          <w:highlight w:val="none"/>
        </w:rPr>
      </w:pPr>
      <w:r>
        <w:rPr>
          <w:rFonts w:hint="eastAsia" w:ascii="宋体" w:hAnsi="宋体" w:eastAsia="宋体"/>
          <w:highlight w:val="none"/>
          <w:lang w:val="en-US" w:eastAsia="zh-CN"/>
        </w:rPr>
        <w:t>5</w:t>
      </w:r>
      <w:r>
        <w:rPr>
          <w:rFonts w:hint="eastAsia" w:ascii="宋体" w:hAnsi="宋体" w:eastAsia="宋体"/>
          <w:highlight w:val="none"/>
        </w:rPr>
        <w:t>.1.</w:t>
      </w:r>
      <w:r>
        <w:rPr>
          <w:rFonts w:hint="eastAsia" w:ascii="宋体" w:hAnsi="宋体" w:eastAsia="宋体"/>
          <w:highlight w:val="none"/>
          <w:lang w:val="en-US" w:eastAsia="zh-CN"/>
        </w:rPr>
        <w:t>4</w:t>
      </w:r>
      <w:r>
        <w:rPr>
          <w:rFonts w:hint="eastAsia" w:ascii="宋体" w:hAnsi="宋体" w:eastAsia="宋体"/>
          <w:highlight w:val="none"/>
        </w:rPr>
        <w:t>资格审查小组成立后，全体小组成员应当在签到表中签到。</w:t>
      </w:r>
    </w:p>
    <w:p>
      <w:pPr>
        <w:numPr>
          <w:ilvl w:val="0"/>
          <w:numId w:val="3"/>
        </w:numPr>
        <w:spacing w:after="120" w:line="360" w:lineRule="auto"/>
        <w:ind w:firstLine="420"/>
        <w:rPr>
          <w:rFonts w:ascii="宋体" w:hAnsi="宋体" w:eastAsia="宋体"/>
          <w:highlight w:val="none"/>
        </w:rPr>
      </w:pPr>
      <w:r>
        <w:rPr>
          <w:rFonts w:ascii="宋体" w:hAnsi="宋体" w:eastAsia="宋体"/>
          <w:highlight w:val="none"/>
        </w:rPr>
        <w:t>资格审查表</w:t>
      </w:r>
    </w:p>
    <w:tbl>
      <w:tblPr>
        <w:tblStyle w:val="54"/>
        <w:tblW w:w="9163" w:type="dxa"/>
        <w:tblInd w:w="-151"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75"/>
        <w:gridCol w:w="8488"/>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after="160"/>
              <w:jc w:val="center"/>
              <w:rPr>
                <w:rFonts w:ascii="宋体" w:hAnsi="宋体" w:eastAsia="宋体"/>
                <w:b/>
                <w:sz w:val="22"/>
                <w:szCs w:val="22"/>
                <w:highlight w:val="none"/>
              </w:rPr>
            </w:pPr>
            <w:r>
              <w:rPr>
                <w:rFonts w:ascii="宋体" w:hAnsi="宋体" w:eastAsia="宋体"/>
                <w:b/>
                <w:sz w:val="22"/>
                <w:szCs w:val="22"/>
                <w:highlight w:val="none"/>
              </w:rPr>
              <w:t>序号</w:t>
            </w:r>
          </w:p>
        </w:tc>
        <w:tc>
          <w:tcPr>
            <w:tcW w:w="8488" w:type="dxa"/>
            <w:tcBorders>
              <w:top w:val="single" w:color="auto" w:sz="4" w:space="0"/>
              <w:left w:val="single" w:color="auto" w:sz="4" w:space="0"/>
              <w:bottom w:val="single" w:color="auto" w:sz="4" w:space="0"/>
              <w:right w:val="single" w:color="auto" w:sz="4" w:space="0"/>
            </w:tcBorders>
            <w:vAlign w:val="center"/>
          </w:tcPr>
          <w:p>
            <w:pPr>
              <w:spacing w:after="160"/>
              <w:jc w:val="center"/>
              <w:rPr>
                <w:rFonts w:ascii="宋体" w:hAnsi="宋体" w:eastAsia="宋体"/>
                <w:b/>
                <w:sz w:val="22"/>
                <w:szCs w:val="22"/>
                <w:highlight w:val="none"/>
              </w:rPr>
            </w:pPr>
            <w:r>
              <w:rPr>
                <w:rFonts w:ascii="宋体" w:hAnsi="宋体" w:eastAsia="宋体"/>
                <w:b/>
                <w:sz w:val="22"/>
                <w:szCs w:val="22"/>
                <w:highlight w:val="none"/>
              </w:rPr>
              <w:t>审查因素</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sz w:val="22"/>
                <w:szCs w:val="22"/>
                <w:highlight w:val="none"/>
              </w:rPr>
            </w:pPr>
            <w:r>
              <w:rPr>
                <w:rFonts w:ascii="宋体" w:hAnsi="宋体" w:eastAsia="宋体"/>
                <w:sz w:val="22"/>
                <w:szCs w:val="22"/>
                <w:highlight w:val="none"/>
              </w:rPr>
              <w:t>1</w:t>
            </w:r>
          </w:p>
        </w:tc>
        <w:tc>
          <w:tcPr>
            <w:tcW w:w="84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sz w:val="22"/>
                <w:szCs w:val="22"/>
                <w:highlight w:val="none"/>
                <w:lang w:eastAsia="zh-CN"/>
              </w:rPr>
            </w:pPr>
            <w:r>
              <w:rPr>
                <w:rFonts w:hint="eastAsia" w:ascii="宋体" w:hAnsi="宋体" w:eastAsia="宋体"/>
                <w:sz w:val="22"/>
                <w:szCs w:val="22"/>
                <w:highlight w:val="none"/>
                <w:lang w:eastAsia="zh-CN"/>
              </w:rPr>
              <w:t>具有独立承担民事责任能力的法人、其他组织或自然人，并出具合法有效的营业执照或事业单位法人证书等国家规定的相关证明</w:t>
            </w:r>
            <w:r>
              <w:rPr>
                <w:rFonts w:hint="eastAsia" w:ascii="宋体" w:hAnsi="宋体" w:eastAsia="宋体"/>
                <w:sz w:val="22"/>
                <w:szCs w:val="22"/>
                <w:highlight w:val="none"/>
                <w:lang w:val="en-US" w:eastAsia="zh-CN"/>
              </w:rPr>
              <w:t xml:space="preserve"> </w:t>
            </w:r>
            <w:r>
              <w:rPr>
                <w:rFonts w:hint="eastAsia" w:ascii="宋体" w:hAnsi="宋体" w:eastAsia="宋体"/>
                <w:sz w:val="22"/>
                <w:szCs w:val="22"/>
                <w:highlight w:val="none"/>
                <w:lang w:eastAsia="zh-CN"/>
              </w:rPr>
              <w:t>，自然人参与的提供其身份证明</w:t>
            </w:r>
            <w:r>
              <w:rPr>
                <w:rFonts w:hint="eastAsia" w:ascii="宋体" w:hAnsi="宋体" w:eastAsia="宋体"/>
                <w:sz w:val="22"/>
                <w:szCs w:val="22"/>
                <w:highlight w:val="non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sz w:val="22"/>
                <w:szCs w:val="22"/>
                <w:highlight w:val="none"/>
                <w:lang w:val="en-US" w:eastAsia="zh-CN"/>
              </w:rPr>
            </w:pPr>
            <w:r>
              <w:rPr>
                <w:rFonts w:hint="eastAsia" w:ascii="宋体" w:hAnsi="宋体" w:eastAsia="宋体"/>
                <w:sz w:val="22"/>
                <w:szCs w:val="22"/>
                <w:highlight w:val="none"/>
                <w:lang w:val="en-US" w:eastAsia="zh-CN"/>
              </w:rPr>
              <w:t>2</w:t>
            </w:r>
          </w:p>
        </w:tc>
        <w:tc>
          <w:tcPr>
            <w:tcW w:w="84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Style w:val="62"/>
                <w:rFonts w:hint="eastAsia" w:eastAsia="宋体" w:cs="Times New Roman"/>
                <w:sz w:val="22"/>
                <w:szCs w:val="22"/>
                <w:highlight w:val="none"/>
                <w:lang w:val="en-US" w:eastAsia="zh-CN"/>
              </w:rPr>
            </w:pPr>
            <w:r>
              <w:rPr>
                <w:rStyle w:val="62"/>
                <w:rFonts w:eastAsia="宋体" w:cs="Times New Roman"/>
                <w:sz w:val="22"/>
                <w:szCs w:val="22"/>
                <w:highlight w:val="none"/>
              </w:rPr>
              <w:t>法定代表人参加</w:t>
            </w:r>
            <w:r>
              <w:rPr>
                <w:rStyle w:val="62"/>
                <w:rFonts w:hint="eastAsia" w:eastAsia="宋体" w:cs="Times New Roman"/>
                <w:sz w:val="22"/>
                <w:szCs w:val="22"/>
                <w:highlight w:val="none"/>
                <w:lang w:val="en-US" w:eastAsia="zh-CN"/>
              </w:rPr>
              <w:t>投标</w:t>
            </w:r>
            <w:r>
              <w:rPr>
                <w:rStyle w:val="62"/>
                <w:rFonts w:eastAsia="宋体" w:cs="Times New Roman"/>
                <w:sz w:val="22"/>
                <w:szCs w:val="22"/>
                <w:highlight w:val="none"/>
              </w:rPr>
              <w:t>的，须提供身份证</w:t>
            </w:r>
            <w:r>
              <w:rPr>
                <w:rStyle w:val="62"/>
                <w:rFonts w:hint="eastAsia" w:eastAsia="宋体" w:cs="Times New Roman"/>
                <w:sz w:val="22"/>
                <w:szCs w:val="22"/>
                <w:highlight w:val="none"/>
                <w:lang w:val="en-US" w:eastAsia="zh-CN"/>
              </w:rPr>
              <w:t xml:space="preserve"> </w:t>
            </w:r>
            <w:r>
              <w:rPr>
                <w:rStyle w:val="62"/>
                <w:rFonts w:hint="eastAsia" w:eastAsia="宋体" w:cs="Times New Roman"/>
                <w:sz w:val="22"/>
                <w:szCs w:val="22"/>
                <w:highlight w:val="none"/>
                <w:lang w:eastAsia="zh-CN"/>
              </w:rPr>
              <w:t>；</w:t>
            </w:r>
            <w:r>
              <w:rPr>
                <w:rStyle w:val="62"/>
                <w:rFonts w:eastAsia="宋体" w:cs="Times New Roman"/>
                <w:sz w:val="22"/>
                <w:szCs w:val="22"/>
                <w:highlight w:val="none"/>
              </w:rPr>
              <w:t>法定代表人授权他人参加</w:t>
            </w:r>
            <w:r>
              <w:rPr>
                <w:rStyle w:val="62"/>
                <w:rFonts w:hint="eastAsia" w:eastAsia="宋体" w:cs="Times New Roman"/>
                <w:sz w:val="22"/>
                <w:szCs w:val="22"/>
                <w:highlight w:val="none"/>
                <w:lang w:val="en-US" w:eastAsia="zh-CN"/>
              </w:rPr>
              <w:t>投标</w:t>
            </w:r>
            <w:r>
              <w:rPr>
                <w:rStyle w:val="62"/>
                <w:rFonts w:eastAsia="宋体" w:cs="Times New Roman"/>
                <w:sz w:val="22"/>
                <w:szCs w:val="22"/>
                <w:highlight w:val="none"/>
              </w:rPr>
              <w:t>的，须提供法定代表人授权委托书及被授权人身份证</w:t>
            </w:r>
            <w:r>
              <w:rPr>
                <w:rStyle w:val="62"/>
                <w:rFonts w:hint="eastAsia" w:eastAsia="宋体" w:cs="Times New Roman"/>
                <w:sz w:val="22"/>
                <w:szCs w:val="22"/>
                <w:highlight w:val="none"/>
                <w:lang w:eastAsia="zh-CN"/>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037"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sz w:val="22"/>
                <w:szCs w:val="22"/>
                <w:highlight w:val="none"/>
                <w:lang w:eastAsia="zh-CN"/>
              </w:rPr>
            </w:pPr>
            <w:r>
              <w:rPr>
                <w:rFonts w:hint="eastAsia" w:ascii="宋体" w:hAnsi="宋体" w:eastAsia="宋体"/>
                <w:sz w:val="22"/>
                <w:szCs w:val="22"/>
                <w:highlight w:val="none"/>
                <w:lang w:val="en-US" w:eastAsia="zh-CN"/>
              </w:rPr>
              <w:t>3</w:t>
            </w:r>
          </w:p>
        </w:tc>
        <w:tc>
          <w:tcPr>
            <w:tcW w:w="84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sz w:val="22"/>
                <w:szCs w:val="22"/>
                <w:highlight w:val="none"/>
                <w:lang w:eastAsia="zh-CN"/>
              </w:rPr>
            </w:pPr>
            <w:r>
              <w:rPr>
                <w:rStyle w:val="62"/>
                <w:rFonts w:eastAsia="宋体" w:cs="Times New Roman"/>
                <w:sz w:val="22"/>
                <w:szCs w:val="22"/>
                <w:highlight w:val="none"/>
              </w:rPr>
              <w:t xml:space="preserve">财务状况报告：提供 </w:t>
            </w:r>
            <w:r>
              <w:rPr>
                <w:rStyle w:val="62"/>
                <w:rFonts w:hint="eastAsia" w:eastAsia="宋体" w:cs="Times New Roman"/>
                <w:sz w:val="22"/>
                <w:szCs w:val="22"/>
                <w:highlight w:val="none"/>
                <w:lang w:val="en-US" w:eastAsia="zh-CN"/>
              </w:rPr>
              <w:t>2021</w:t>
            </w:r>
            <w:r>
              <w:rPr>
                <w:rStyle w:val="62"/>
                <w:rFonts w:eastAsia="宋体" w:cs="Times New Roman"/>
                <w:sz w:val="22"/>
                <w:szCs w:val="22"/>
                <w:highlight w:val="none"/>
              </w:rPr>
              <w:t>年度的财务审计报告（成立时间至提交</w:t>
            </w:r>
            <w:r>
              <w:rPr>
                <w:rStyle w:val="62"/>
                <w:rFonts w:hint="eastAsia" w:eastAsia="宋体" w:cs="Times New Roman"/>
                <w:sz w:val="22"/>
                <w:szCs w:val="22"/>
                <w:highlight w:val="none"/>
                <w:lang w:val="en-US" w:eastAsia="zh-CN"/>
              </w:rPr>
              <w:t>投标</w:t>
            </w:r>
            <w:r>
              <w:rPr>
                <w:rStyle w:val="62"/>
                <w:rFonts w:eastAsia="宋体" w:cs="Times New Roman"/>
                <w:sz w:val="22"/>
                <w:szCs w:val="22"/>
                <w:highlight w:val="none"/>
              </w:rPr>
              <w:t>文件截止时间不足一年的可提供成立后任意时段的资产负债</w:t>
            </w:r>
            <w:r>
              <w:rPr>
                <w:rStyle w:val="62"/>
                <w:rFonts w:hint="eastAsia" w:eastAsia="宋体" w:cs="Times New Roman"/>
                <w:sz w:val="22"/>
                <w:szCs w:val="22"/>
                <w:highlight w:val="none"/>
                <w:lang w:val="en-US" w:eastAsia="zh-CN"/>
              </w:rPr>
              <w:t>表），</w:t>
            </w:r>
            <w:r>
              <w:rPr>
                <w:rStyle w:val="62"/>
                <w:rFonts w:eastAsia="宋体" w:cs="Times New Roman"/>
                <w:sz w:val="22"/>
                <w:szCs w:val="22"/>
                <w:highlight w:val="none"/>
              </w:rPr>
              <w:t>或</w:t>
            </w:r>
            <w:r>
              <w:rPr>
                <w:rStyle w:val="62"/>
                <w:rFonts w:hint="eastAsia" w:eastAsia="宋体" w:cs="Times New Roman"/>
                <w:sz w:val="22"/>
                <w:szCs w:val="22"/>
                <w:highlight w:val="none"/>
                <w:lang w:val="en-US" w:eastAsia="zh-CN"/>
              </w:rPr>
              <w:t>开标</w:t>
            </w:r>
            <w:r>
              <w:rPr>
                <w:rStyle w:val="62"/>
                <w:rFonts w:eastAsia="宋体" w:cs="Times New Roman"/>
                <w:sz w:val="22"/>
                <w:szCs w:val="22"/>
                <w:highlight w:val="none"/>
              </w:rPr>
              <w:t>日期前三个月内任意时段银行出具的资信证明</w:t>
            </w:r>
            <w:r>
              <w:rPr>
                <w:rStyle w:val="62"/>
                <w:rFonts w:hint="eastAsia" w:eastAsia="宋体" w:cs="Times New Roman"/>
                <w:sz w:val="22"/>
                <w:szCs w:val="22"/>
                <w:highlight w:val="none"/>
                <w:lang w:val="en-US" w:eastAsia="zh-CN"/>
              </w:rPr>
              <w:t xml:space="preserve"> </w:t>
            </w:r>
            <w:r>
              <w:rPr>
                <w:rStyle w:val="62"/>
                <w:rFonts w:hint="eastAsia" w:eastAsia="宋体" w:cs="Times New Roman"/>
                <w:sz w:val="22"/>
                <w:szCs w:val="22"/>
                <w:highlight w:val="none"/>
                <w:lang w:eastAsia="zh-CN"/>
              </w:rPr>
              <w:t>；</w:t>
            </w:r>
            <w:r>
              <w:rPr>
                <w:rStyle w:val="62"/>
                <w:rFonts w:eastAsia="宋体" w:cs="Times New Roman"/>
                <w:sz w:val="22"/>
                <w:szCs w:val="22"/>
                <w:highlight w:val="none"/>
              </w:rPr>
              <w:t>其他组织和自然人提供银行出具的资信证明</w:t>
            </w:r>
            <w:r>
              <w:rPr>
                <w:rStyle w:val="62"/>
                <w:rFonts w:hint="eastAsia" w:eastAsia="宋体" w:cs="Times New Roman"/>
                <w:sz w:val="22"/>
                <w:szCs w:val="22"/>
                <w:highlight w:val="non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sz w:val="22"/>
                <w:szCs w:val="22"/>
                <w:highlight w:val="none"/>
                <w:lang w:eastAsia="zh-CN"/>
              </w:rPr>
            </w:pPr>
            <w:r>
              <w:rPr>
                <w:rFonts w:hint="eastAsia" w:ascii="宋体" w:hAnsi="宋体" w:eastAsia="宋体"/>
                <w:sz w:val="22"/>
                <w:szCs w:val="22"/>
                <w:highlight w:val="none"/>
                <w:lang w:val="en-US" w:eastAsia="zh-CN"/>
              </w:rPr>
              <w:t>4</w:t>
            </w:r>
          </w:p>
        </w:tc>
        <w:tc>
          <w:tcPr>
            <w:tcW w:w="84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ascii="宋体" w:hAnsi="宋体" w:eastAsia="宋体"/>
                <w:sz w:val="22"/>
                <w:szCs w:val="22"/>
                <w:highlight w:val="none"/>
              </w:rPr>
            </w:pPr>
            <w:r>
              <w:rPr>
                <w:rStyle w:val="62"/>
                <w:rFonts w:eastAsia="宋体" w:cs="Times New Roman"/>
                <w:sz w:val="22"/>
                <w:szCs w:val="22"/>
                <w:highlight w:val="none"/>
              </w:rPr>
              <w:t>税收缴纳证明：提供</w:t>
            </w:r>
            <w:r>
              <w:rPr>
                <w:rStyle w:val="62"/>
                <w:rFonts w:hint="eastAsia" w:eastAsia="宋体" w:cs="Times New Roman"/>
                <w:sz w:val="22"/>
                <w:szCs w:val="22"/>
                <w:highlight w:val="none"/>
                <w:lang w:val="en-US" w:eastAsia="zh-CN"/>
              </w:rPr>
              <w:t>投标</w:t>
            </w:r>
            <w:r>
              <w:rPr>
                <w:rStyle w:val="62"/>
                <w:rFonts w:eastAsia="宋体" w:cs="Times New Roman"/>
                <w:sz w:val="22"/>
                <w:szCs w:val="22"/>
                <w:highlight w:val="none"/>
              </w:rPr>
              <w:t>文件递交截止时间前半年内已缴纳的至少一个月的纳税证明或完税证明，依法免税的单位应提供相关证明材料</w:t>
            </w:r>
            <w:r>
              <w:rPr>
                <w:rStyle w:val="62"/>
                <w:rFonts w:hint="eastAsia" w:eastAsia="宋体" w:cs="Times New Roman"/>
                <w:sz w:val="22"/>
                <w:szCs w:val="22"/>
                <w:highlight w:val="none"/>
                <w:lang w:eastAsia="zh-CN"/>
              </w:rPr>
              <w:t>；</w:t>
            </w:r>
            <w:r>
              <w:rPr>
                <w:rFonts w:ascii="宋体" w:hAnsi="宋体" w:eastAsia="宋体"/>
                <w:sz w:val="22"/>
                <w:szCs w:val="22"/>
                <w:highlight w:val="none"/>
              </w:rPr>
              <w:t xml:space="preserve"> </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sz w:val="22"/>
                <w:szCs w:val="22"/>
                <w:highlight w:val="none"/>
                <w:lang w:eastAsia="zh-CN"/>
              </w:rPr>
            </w:pPr>
            <w:r>
              <w:rPr>
                <w:rFonts w:hint="eastAsia" w:ascii="宋体" w:hAnsi="宋体" w:eastAsia="宋体"/>
                <w:sz w:val="22"/>
                <w:szCs w:val="22"/>
                <w:highlight w:val="none"/>
                <w:lang w:val="en-US" w:eastAsia="zh-CN"/>
              </w:rPr>
              <w:t>5</w:t>
            </w:r>
          </w:p>
        </w:tc>
        <w:tc>
          <w:tcPr>
            <w:tcW w:w="84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ascii="宋体" w:hAnsi="宋体" w:eastAsia="宋体"/>
                <w:sz w:val="22"/>
                <w:szCs w:val="22"/>
                <w:highlight w:val="none"/>
              </w:rPr>
            </w:pPr>
            <w:r>
              <w:rPr>
                <w:rStyle w:val="62"/>
                <w:rFonts w:eastAsia="宋体" w:cs="Times New Roman"/>
                <w:sz w:val="22"/>
                <w:szCs w:val="22"/>
                <w:highlight w:val="none"/>
              </w:rPr>
              <w:t>社会保障资金缴纳证明：提供</w:t>
            </w:r>
            <w:r>
              <w:rPr>
                <w:rStyle w:val="62"/>
                <w:rFonts w:hint="eastAsia" w:eastAsia="宋体" w:cs="Times New Roman"/>
                <w:sz w:val="22"/>
                <w:szCs w:val="22"/>
                <w:highlight w:val="none"/>
                <w:lang w:val="en-US" w:eastAsia="zh-CN"/>
              </w:rPr>
              <w:t>投标</w:t>
            </w:r>
            <w:r>
              <w:rPr>
                <w:rStyle w:val="62"/>
                <w:rFonts w:eastAsia="宋体" w:cs="Times New Roman"/>
                <w:sz w:val="22"/>
                <w:szCs w:val="22"/>
                <w:highlight w:val="none"/>
              </w:rPr>
              <w:t>文件递交截止时间前半年内已缴纳的至少一个月的</w:t>
            </w:r>
            <w:r>
              <w:rPr>
                <w:rStyle w:val="62"/>
                <w:rFonts w:hint="eastAsia" w:eastAsia="宋体" w:cs="Times New Roman"/>
                <w:sz w:val="22"/>
                <w:szCs w:val="22"/>
                <w:highlight w:val="none"/>
                <w:lang w:val="en-US" w:eastAsia="zh-CN"/>
              </w:rPr>
              <w:t>社保缴纳</w:t>
            </w:r>
            <w:r>
              <w:rPr>
                <w:rStyle w:val="62"/>
                <w:rFonts w:eastAsia="宋体" w:cs="Times New Roman"/>
                <w:sz w:val="22"/>
                <w:szCs w:val="22"/>
                <w:highlight w:val="none"/>
              </w:rPr>
              <w:t>证明，依法免</w:t>
            </w:r>
            <w:r>
              <w:rPr>
                <w:rStyle w:val="62"/>
                <w:rFonts w:hint="eastAsia" w:eastAsia="宋体" w:cs="Times New Roman"/>
                <w:sz w:val="22"/>
                <w:szCs w:val="22"/>
                <w:highlight w:val="none"/>
                <w:lang w:val="en-US" w:eastAsia="zh-CN"/>
              </w:rPr>
              <w:t>缴</w:t>
            </w:r>
            <w:r>
              <w:rPr>
                <w:rStyle w:val="62"/>
                <w:rFonts w:eastAsia="宋体" w:cs="Times New Roman"/>
                <w:sz w:val="22"/>
                <w:szCs w:val="22"/>
                <w:highlight w:val="none"/>
              </w:rPr>
              <w:t>的单位应提供相关证明材料</w:t>
            </w:r>
            <w:r>
              <w:rPr>
                <w:rStyle w:val="62"/>
                <w:rFonts w:hint="eastAsia" w:eastAsia="宋体" w:cs="Times New Roman"/>
                <w:sz w:val="22"/>
                <w:szCs w:val="22"/>
                <w:highlight w:val="none"/>
                <w:lang w:val="en-US" w:eastAsia="zh-CN"/>
              </w:rPr>
              <w:t xml:space="preserve"> </w:t>
            </w:r>
            <w:r>
              <w:rPr>
                <w:rStyle w:val="62"/>
                <w:rFonts w:hint="eastAsia" w:eastAsia="宋体" w:cs="Times New Roman"/>
                <w:sz w:val="22"/>
                <w:szCs w:val="22"/>
                <w:highlight w:val="none"/>
                <w:lang w:eastAsia="zh-CN"/>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sz w:val="22"/>
                <w:szCs w:val="22"/>
                <w:highlight w:val="none"/>
                <w:lang w:val="en-US" w:eastAsia="zh-CN"/>
              </w:rPr>
            </w:pPr>
            <w:r>
              <w:rPr>
                <w:rFonts w:hint="eastAsia" w:ascii="宋体" w:hAnsi="宋体" w:eastAsia="宋体"/>
                <w:sz w:val="22"/>
                <w:szCs w:val="22"/>
                <w:highlight w:val="none"/>
                <w:lang w:val="en-US" w:eastAsia="zh-CN"/>
              </w:rPr>
              <w:t>6</w:t>
            </w:r>
          </w:p>
        </w:tc>
        <w:tc>
          <w:tcPr>
            <w:tcW w:w="84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ascii="宋体" w:hAnsi="宋体" w:eastAsia="宋体"/>
                <w:sz w:val="22"/>
                <w:szCs w:val="22"/>
                <w:highlight w:val="none"/>
              </w:rPr>
            </w:pPr>
            <w:r>
              <w:rPr>
                <w:rFonts w:ascii="宋体" w:hAnsi="宋体" w:eastAsia="宋体"/>
                <w:sz w:val="22"/>
                <w:szCs w:val="22"/>
                <w:highlight w:val="none"/>
              </w:rPr>
              <w:t>供应商须提供具有履行合同所必需的设备和专业技术能力的承诺</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sz w:val="22"/>
                <w:szCs w:val="22"/>
                <w:highlight w:val="none"/>
                <w:lang w:val="en-US" w:eastAsia="zh-CN"/>
              </w:rPr>
            </w:pPr>
            <w:r>
              <w:rPr>
                <w:rFonts w:hint="eastAsia" w:ascii="宋体" w:hAnsi="宋体" w:eastAsia="宋体" w:cs="Times New Roman"/>
                <w:sz w:val="22"/>
                <w:szCs w:val="22"/>
                <w:highlight w:val="none"/>
                <w:lang w:val="en-US" w:eastAsia="zh-CN"/>
              </w:rPr>
              <w:t>7</w:t>
            </w:r>
          </w:p>
        </w:tc>
        <w:tc>
          <w:tcPr>
            <w:tcW w:w="84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Times New Roman"/>
                <w:sz w:val="22"/>
                <w:szCs w:val="22"/>
                <w:highlight w:val="none"/>
                <w:lang w:val="en-US" w:eastAsia="zh-CN"/>
              </w:rPr>
            </w:pPr>
            <w:r>
              <w:rPr>
                <w:rFonts w:hint="eastAsia" w:ascii="宋体" w:hAnsi="宋体" w:eastAsia="宋体" w:cs="Times New Roman"/>
                <w:sz w:val="22"/>
                <w:szCs w:val="22"/>
                <w:highlight w:val="none"/>
                <w:lang w:val="en-US" w:eastAsia="zh-CN"/>
              </w:rPr>
              <w:t>无重大违法记录声明：参加本次政府采购活动前三年内在经营活动中没有重大违法记录；</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sz w:val="22"/>
                <w:szCs w:val="22"/>
                <w:highlight w:val="none"/>
                <w:lang w:val="en-US" w:eastAsia="zh-CN"/>
              </w:rPr>
            </w:pPr>
            <w:r>
              <w:rPr>
                <w:rFonts w:hint="eastAsia" w:ascii="宋体" w:hAnsi="宋体" w:eastAsia="宋体"/>
                <w:sz w:val="22"/>
                <w:szCs w:val="22"/>
                <w:highlight w:val="none"/>
                <w:lang w:val="en-US" w:eastAsia="zh-CN"/>
              </w:rPr>
              <w:t>8</w:t>
            </w:r>
          </w:p>
        </w:tc>
        <w:tc>
          <w:tcPr>
            <w:tcW w:w="84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ascii="宋体" w:hAnsi="宋体" w:eastAsia="宋体"/>
                <w:sz w:val="22"/>
                <w:szCs w:val="22"/>
                <w:highlight w:val="none"/>
              </w:rPr>
            </w:pPr>
            <w:r>
              <w:rPr>
                <w:rFonts w:hint="eastAsia" w:ascii="宋体" w:hAnsi="宋体" w:eastAsia="宋体" w:cs="Times New Roman"/>
                <w:sz w:val="22"/>
                <w:szCs w:val="22"/>
                <w:highlight w:val="none"/>
                <w:lang w:val="en-US" w:eastAsia="zh-CN"/>
              </w:rPr>
              <w:t>单位负责人为同一人或者存在直接控股、</w:t>
            </w:r>
            <w:r>
              <w:rPr>
                <w:rFonts w:hint="eastAsia" w:ascii="宋体" w:hAnsi="宋体" w:eastAsia="宋体" w:cs="Times New Roman"/>
                <w:sz w:val="22"/>
                <w:szCs w:val="22"/>
                <w:highlight w:val="none"/>
                <w:lang w:val="en-US" w:eastAsia="zh-CN"/>
              </w:rPr>
              <w:fldChar w:fldCharType="begin"/>
            </w:r>
            <w:r>
              <w:rPr>
                <w:rFonts w:hint="eastAsia" w:ascii="宋体" w:hAnsi="宋体" w:eastAsia="宋体" w:cs="Times New Roman"/>
                <w:sz w:val="22"/>
                <w:szCs w:val="22"/>
                <w:highlight w:val="none"/>
                <w:lang w:val="en-US" w:eastAsia="zh-CN"/>
              </w:rPr>
              <w:instrText xml:space="preserve"> HYPERLINK "http://www.so.com/s?q=%E7%AE%A1%E7%90%86%E5%85%B3%E7%B3%BB&amp;ie=utf-8&amp;src=internal_wenda_recommend_textn" \t "https://wenda.so.com/q/_blank" </w:instrText>
            </w:r>
            <w:r>
              <w:rPr>
                <w:rFonts w:hint="eastAsia" w:ascii="宋体" w:hAnsi="宋体" w:eastAsia="宋体" w:cs="Times New Roman"/>
                <w:sz w:val="22"/>
                <w:szCs w:val="22"/>
                <w:highlight w:val="none"/>
                <w:lang w:val="en-US" w:eastAsia="zh-CN"/>
              </w:rPr>
              <w:fldChar w:fldCharType="separate"/>
            </w:r>
            <w:r>
              <w:rPr>
                <w:rFonts w:hint="eastAsia" w:ascii="宋体" w:hAnsi="宋体" w:eastAsia="宋体" w:cs="Times New Roman"/>
                <w:sz w:val="22"/>
                <w:szCs w:val="22"/>
                <w:highlight w:val="none"/>
                <w:lang w:val="en-US" w:eastAsia="zh-CN"/>
              </w:rPr>
              <w:t>管理关系</w:t>
            </w:r>
            <w:r>
              <w:rPr>
                <w:rFonts w:hint="eastAsia" w:ascii="宋体" w:hAnsi="宋体" w:eastAsia="宋体" w:cs="Times New Roman"/>
                <w:sz w:val="22"/>
                <w:szCs w:val="22"/>
                <w:highlight w:val="none"/>
                <w:lang w:val="en-US" w:eastAsia="zh-CN"/>
              </w:rPr>
              <w:fldChar w:fldCharType="end"/>
            </w:r>
            <w:r>
              <w:rPr>
                <w:rFonts w:hint="eastAsia" w:ascii="宋体" w:hAnsi="宋体" w:eastAsia="宋体" w:cs="Times New Roman"/>
                <w:sz w:val="22"/>
                <w:szCs w:val="22"/>
                <w:highlight w:val="none"/>
                <w:lang w:val="en-US" w:eastAsia="zh-CN"/>
              </w:rPr>
              <w:t>的不同供应商，不得参加同一</w:t>
            </w:r>
            <w:r>
              <w:rPr>
                <w:rFonts w:hint="eastAsia" w:ascii="宋体" w:hAnsi="宋体" w:eastAsia="宋体" w:cs="Times New Roman"/>
                <w:sz w:val="22"/>
                <w:szCs w:val="22"/>
                <w:highlight w:val="none"/>
                <w:lang w:val="en-US" w:eastAsia="zh-CN"/>
              </w:rPr>
              <w:fldChar w:fldCharType="begin"/>
            </w:r>
            <w:r>
              <w:rPr>
                <w:rFonts w:hint="eastAsia" w:ascii="宋体" w:hAnsi="宋体" w:eastAsia="宋体" w:cs="Times New Roman"/>
                <w:sz w:val="22"/>
                <w:szCs w:val="22"/>
                <w:highlight w:val="none"/>
                <w:lang w:val="en-US" w:eastAsia="zh-CN"/>
              </w:rPr>
              <w:instrText xml:space="preserve"> HYPERLINK "http://www.so.com/s?q=%E5%90%88%E5%90%8C&amp;ie=utf-8&amp;src=internal_wenda_recommend_textn" \t "https://wenda.so.com/q/_blank" </w:instrText>
            </w:r>
            <w:r>
              <w:rPr>
                <w:rFonts w:hint="eastAsia" w:ascii="宋体" w:hAnsi="宋体" w:eastAsia="宋体" w:cs="Times New Roman"/>
                <w:sz w:val="22"/>
                <w:szCs w:val="22"/>
                <w:highlight w:val="none"/>
                <w:lang w:val="en-US" w:eastAsia="zh-CN"/>
              </w:rPr>
              <w:fldChar w:fldCharType="separate"/>
            </w:r>
            <w:r>
              <w:rPr>
                <w:rFonts w:hint="eastAsia" w:ascii="宋体" w:hAnsi="宋体" w:eastAsia="宋体" w:cs="Times New Roman"/>
                <w:sz w:val="22"/>
                <w:szCs w:val="22"/>
                <w:highlight w:val="none"/>
                <w:lang w:val="en-US" w:eastAsia="zh-CN"/>
              </w:rPr>
              <w:t>合同</w:t>
            </w:r>
            <w:r>
              <w:rPr>
                <w:rFonts w:hint="eastAsia" w:ascii="宋体" w:hAnsi="宋体" w:eastAsia="宋体" w:cs="Times New Roman"/>
                <w:sz w:val="22"/>
                <w:szCs w:val="22"/>
                <w:highlight w:val="none"/>
                <w:lang w:val="en-US" w:eastAsia="zh-CN"/>
              </w:rPr>
              <w:fldChar w:fldCharType="end"/>
            </w:r>
            <w:r>
              <w:rPr>
                <w:rFonts w:hint="eastAsia" w:ascii="宋体" w:hAnsi="宋体" w:eastAsia="宋体" w:cs="Times New Roman"/>
                <w:sz w:val="22"/>
                <w:szCs w:val="22"/>
                <w:highlight w:val="none"/>
                <w:lang w:val="en-US" w:eastAsia="zh-CN"/>
              </w:rPr>
              <w:fldChar w:fldCharType="begin"/>
            </w:r>
            <w:r>
              <w:rPr>
                <w:rFonts w:hint="eastAsia" w:ascii="宋体" w:hAnsi="宋体" w:eastAsia="宋体" w:cs="Times New Roman"/>
                <w:sz w:val="22"/>
                <w:szCs w:val="22"/>
                <w:highlight w:val="none"/>
                <w:lang w:val="en-US" w:eastAsia="zh-CN"/>
              </w:rPr>
              <w:instrText xml:space="preserve"> HYPERLINK "http://www.so.com/s?q=%E9%A1%B9%E4%B8%8B&amp;ie=utf-8&amp;src=internal_wenda_recommend_textn" \t "https://wenda.so.com/q/_blank" </w:instrText>
            </w:r>
            <w:r>
              <w:rPr>
                <w:rFonts w:hint="eastAsia" w:ascii="宋体" w:hAnsi="宋体" w:eastAsia="宋体" w:cs="Times New Roman"/>
                <w:sz w:val="22"/>
                <w:szCs w:val="22"/>
                <w:highlight w:val="none"/>
                <w:lang w:val="en-US" w:eastAsia="zh-CN"/>
              </w:rPr>
              <w:fldChar w:fldCharType="separate"/>
            </w:r>
            <w:r>
              <w:rPr>
                <w:rFonts w:hint="eastAsia" w:ascii="宋体" w:hAnsi="宋体" w:eastAsia="宋体" w:cs="Times New Roman"/>
                <w:sz w:val="22"/>
                <w:szCs w:val="22"/>
                <w:highlight w:val="none"/>
                <w:lang w:val="en-US" w:eastAsia="zh-CN"/>
              </w:rPr>
              <w:t>项下</w:t>
            </w:r>
            <w:r>
              <w:rPr>
                <w:rFonts w:hint="eastAsia" w:ascii="宋体" w:hAnsi="宋体" w:eastAsia="宋体" w:cs="Times New Roman"/>
                <w:sz w:val="22"/>
                <w:szCs w:val="22"/>
                <w:highlight w:val="none"/>
                <w:lang w:val="en-US" w:eastAsia="zh-CN"/>
              </w:rPr>
              <w:fldChar w:fldCharType="end"/>
            </w:r>
            <w:r>
              <w:rPr>
                <w:rFonts w:hint="eastAsia" w:ascii="宋体" w:hAnsi="宋体" w:eastAsia="宋体" w:cs="Times New Roman"/>
                <w:sz w:val="22"/>
                <w:szCs w:val="22"/>
                <w:highlight w:val="none"/>
                <w:lang w:val="en-US" w:eastAsia="zh-CN"/>
              </w:rPr>
              <w:t>的政府采购活动。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sz w:val="22"/>
                <w:szCs w:val="22"/>
                <w:highlight w:val="none"/>
                <w:lang w:val="en-US" w:eastAsia="zh-CN" w:bidi="ar-SA"/>
              </w:rPr>
            </w:pPr>
            <w:r>
              <w:rPr>
                <w:rFonts w:hint="eastAsia" w:ascii="宋体" w:hAnsi="宋体" w:eastAsia="宋体"/>
                <w:sz w:val="22"/>
                <w:szCs w:val="22"/>
                <w:highlight w:val="none"/>
                <w:lang w:val="en-US" w:eastAsia="zh-CN"/>
              </w:rPr>
              <w:t>9</w:t>
            </w:r>
          </w:p>
        </w:tc>
        <w:tc>
          <w:tcPr>
            <w:tcW w:w="84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宋体" w:hAnsi="宋体" w:eastAsia="宋体" w:cs="Times New Roman"/>
                <w:sz w:val="22"/>
                <w:szCs w:val="22"/>
                <w:highlight w:val="none"/>
                <w:lang w:val="en-US" w:eastAsia="zh-CN" w:bidi="ar-SA"/>
              </w:rPr>
            </w:pPr>
            <w:r>
              <w:rPr>
                <w:rFonts w:hint="eastAsia" w:ascii="宋体" w:hAnsi="宋体" w:eastAsia="宋体"/>
                <w:sz w:val="22"/>
                <w:szCs w:val="22"/>
                <w:highlight w:val="none"/>
                <w:lang w:val="en-US" w:eastAsia="zh-CN"/>
              </w:rPr>
              <w:t>供应商在“信用中国”网站(www.creditchina.gov.cn) 、中国执行信息公开网(court.gov.cn)和中国政府采购网(www.ccgp.gov.cn)中未被列入失信被执行人、重大税收违法案件当事人名单、政府采购严重违法失信行为记录名单(代理机构现场查询)</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sz w:val="22"/>
                <w:szCs w:val="22"/>
                <w:highlight w:val="none"/>
                <w:lang w:val="en-US" w:eastAsia="zh-CN" w:bidi="ar-SA"/>
              </w:rPr>
            </w:pPr>
            <w:r>
              <w:rPr>
                <w:rFonts w:hint="eastAsia" w:ascii="宋体" w:hAnsi="宋体" w:eastAsia="宋体"/>
                <w:sz w:val="22"/>
                <w:szCs w:val="22"/>
                <w:highlight w:val="none"/>
                <w:lang w:val="en-US" w:eastAsia="zh-CN"/>
              </w:rPr>
              <w:t>10</w:t>
            </w:r>
          </w:p>
        </w:tc>
        <w:tc>
          <w:tcPr>
            <w:tcW w:w="84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Times New Roman"/>
                <w:sz w:val="22"/>
                <w:szCs w:val="22"/>
                <w:highlight w:val="none"/>
                <w:lang w:val="en-US" w:eastAsia="zh-CN" w:bidi="ar-SA"/>
              </w:rPr>
            </w:pPr>
            <w:r>
              <w:rPr>
                <w:rFonts w:hint="eastAsia" w:ascii="宋体" w:hAnsi="宋体" w:eastAsia="宋体" w:cs="Times New Roman"/>
                <w:sz w:val="22"/>
                <w:szCs w:val="22"/>
                <w:highlight w:val="none"/>
                <w:lang w:val="en-US" w:eastAsia="zh-CN"/>
              </w:rPr>
              <w:t>具备工程设计综合资质甲级或建筑行业工程设计丙级及以上资质或建筑工程专业设计丙级及以上资质，或建筑装饰工程设计专项丙级及以上资质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sz w:val="22"/>
                <w:szCs w:val="22"/>
                <w:highlight w:val="none"/>
                <w:lang w:val="en-US" w:eastAsia="zh-CN" w:bidi="ar-SA"/>
              </w:rPr>
            </w:pPr>
            <w:r>
              <w:rPr>
                <w:rFonts w:hint="eastAsia" w:ascii="宋体" w:hAnsi="宋体" w:eastAsia="宋体"/>
                <w:sz w:val="22"/>
                <w:szCs w:val="22"/>
                <w:highlight w:val="none"/>
                <w:lang w:val="en-US" w:eastAsia="zh-CN"/>
              </w:rPr>
              <w:t>11</w:t>
            </w:r>
          </w:p>
        </w:tc>
        <w:tc>
          <w:tcPr>
            <w:tcW w:w="84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Times New Roman"/>
                <w:sz w:val="22"/>
                <w:szCs w:val="22"/>
                <w:highlight w:val="none"/>
                <w:lang w:val="en-US" w:eastAsia="zh-CN" w:bidi="ar-SA"/>
              </w:rPr>
            </w:pPr>
            <w:r>
              <w:rPr>
                <w:rFonts w:hint="eastAsia" w:ascii="宋体" w:hAnsi="宋体" w:eastAsia="宋体" w:cs="Times New Roman"/>
                <w:sz w:val="22"/>
                <w:szCs w:val="22"/>
                <w:highlight w:val="none"/>
                <w:lang w:val="en-US" w:eastAsia="zh-CN"/>
              </w:rPr>
              <w:t>施工资格要求：具备建筑装修装饰工程专业承包二级及以上资质或建筑工程施工总承包三级及以上资质，并具有有效的安全生产许可证。</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sz w:val="22"/>
                <w:szCs w:val="22"/>
                <w:highlight w:val="none"/>
                <w:lang w:val="en-US" w:eastAsia="zh-CN" w:bidi="ar-SA"/>
              </w:rPr>
            </w:pPr>
            <w:r>
              <w:rPr>
                <w:rFonts w:hint="eastAsia" w:ascii="宋体" w:hAnsi="宋体" w:eastAsia="宋体"/>
                <w:sz w:val="22"/>
                <w:szCs w:val="22"/>
                <w:highlight w:val="none"/>
                <w:lang w:val="en-US" w:eastAsia="zh-CN"/>
              </w:rPr>
              <w:t>12</w:t>
            </w:r>
          </w:p>
        </w:tc>
        <w:tc>
          <w:tcPr>
            <w:tcW w:w="84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Times New Roman"/>
                <w:sz w:val="22"/>
                <w:szCs w:val="22"/>
                <w:highlight w:val="none"/>
                <w:lang w:val="en-US" w:eastAsia="zh-CN" w:bidi="ar-SA"/>
              </w:rPr>
            </w:pPr>
            <w:r>
              <w:rPr>
                <w:rFonts w:hint="eastAsia" w:ascii="宋体" w:hAnsi="宋体" w:eastAsia="宋体" w:cs="Times New Roman"/>
                <w:sz w:val="22"/>
                <w:szCs w:val="22"/>
                <w:highlight w:val="none"/>
                <w:lang w:val="en-US" w:eastAsia="zh-CN"/>
              </w:rPr>
              <w:t>拟派施工项目负责人须具备建筑工程专业二级及以上注册建造师资格和有效的安全生产考核合格证书，且无其他在建项目（提供无在建工程的承诺函）</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sz w:val="22"/>
                <w:szCs w:val="22"/>
                <w:highlight w:val="none"/>
                <w:lang w:val="en-US" w:eastAsia="zh-CN" w:bidi="ar-SA"/>
              </w:rPr>
            </w:pPr>
            <w:r>
              <w:rPr>
                <w:rFonts w:hint="eastAsia" w:ascii="宋体" w:hAnsi="宋体" w:eastAsia="宋体"/>
                <w:sz w:val="22"/>
                <w:szCs w:val="22"/>
                <w:highlight w:val="none"/>
                <w:lang w:val="en-US" w:eastAsia="zh-CN"/>
              </w:rPr>
              <w:t>13</w:t>
            </w:r>
          </w:p>
        </w:tc>
        <w:tc>
          <w:tcPr>
            <w:tcW w:w="84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Times New Roman"/>
                <w:sz w:val="22"/>
                <w:szCs w:val="22"/>
                <w:highlight w:val="none"/>
                <w:lang w:val="en-US" w:eastAsia="zh-CN" w:bidi="ar-SA"/>
              </w:rPr>
            </w:pPr>
            <w:r>
              <w:rPr>
                <w:rFonts w:hint="eastAsia" w:ascii="宋体" w:hAnsi="宋体" w:eastAsia="宋体" w:cs="Times New Roman"/>
                <w:sz w:val="22"/>
                <w:szCs w:val="22"/>
                <w:highlight w:val="none"/>
                <w:lang w:val="en-US" w:eastAsia="zh-CN"/>
              </w:rPr>
              <w:t>供应商及项目经理须在“陕西省建筑市场监管与诚信信息发布平台”可查询且无不良记录。</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sz w:val="22"/>
                <w:szCs w:val="22"/>
                <w:highlight w:val="none"/>
                <w:lang w:val="en-US" w:eastAsia="zh-CN" w:bidi="ar-SA"/>
              </w:rPr>
            </w:pPr>
            <w:r>
              <w:rPr>
                <w:rFonts w:hint="eastAsia" w:ascii="宋体" w:hAnsi="宋体" w:eastAsia="宋体"/>
                <w:sz w:val="22"/>
                <w:szCs w:val="22"/>
                <w:highlight w:val="none"/>
                <w:lang w:val="en-US" w:eastAsia="zh-CN"/>
              </w:rPr>
              <w:t>14</w:t>
            </w:r>
          </w:p>
        </w:tc>
        <w:tc>
          <w:tcPr>
            <w:tcW w:w="84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Times New Roman"/>
                <w:sz w:val="22"/>
                <w:szCs w:val="22"/>
                <w:highlight w:val="none"/>
                <w:lang w:val="en-US" w:eastAsia="zh-CN" w:bidi="ar-SA"/>
              </w:rPr>
            </w:pPr>
            <w:r>
              <w:rPr>
                <w:rFonts w:hint="eastAsia" w:ascii="宋体" w:hAnsi="宋体" w:eastAsia="宋体" w:cs="Times New Roman"/>
                <w:sz w:val="22"/>
                <w:szCs w:val="22"/>
                <w:highlight w:val="none"/>
                <w:lang w:val="en-US" w:eastAsia="zh-CN"/>
              </w:rPr>
              <w:t>本项目为专门面向中小企业项目，供应商应为中小微企业、监狱企业、残疾人福利性单位。供应商为中型、小型、微型企业的，投标人提供《中小企业声明函》；供应商为监狱企业的，投标人应提供为监狱企业的证明文件；供应商为残疾人福利性单位的，投标人应提供为残疾人福利性单位的《残疾人福利性单位声明函》</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sz w:val="22"/>
                <w:szCs w:val="22"/>
                <w:highlight w:val="none"/>
                <w:lang w:val="en-US" w:eastAsia="zh-CN" w:bidi="ar-SA"/>
              </w:rPr>
            </w:pPr>
            <w:r>
              <w:rPr>
                <w:rFonts w:hint="eastAsia" w:ascii="宋体" w:hAnsi="宋体" w:eastAsia="宋体"/>
                <w:sz w:val="22"/>
                <w:szCs w:val="22"/>
                <w:highlight w:val="none"/>
                <w:lang w:val="en-US" w:eastAsia="zh-CN"/>
              </w:rPr>
              <w:t>15</w:t>
            </w:r>
          </w:p>
        </w:tc>
        <w:tc>
          <w:tcPr>
            <w:tcW w:w="84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cs="Times New Roman"/>
                <w:sz w:val="22"/>
                <w:szCs w:val="22"/>
                <w:highlight w:val="none"/>
                <w:lang w:val="en-US" w:eastAsia="zh-CN" w:bidi="ar-SA"/>
              </w:rPr>
            </w:pPr>
            <w:r>
              <w:rPr>
                <w:rFonts w:ascii="宋体" w:hAnsi="宋体" w:eastAsia="宋体"/>
                <w:sz w:val="22"/>
                <w:szCs w:val="22"/>
                <w:highlight w:val="none"/>
              </w:rPr>
              <w:t>本项目接受联合体投标</w:t>
            </w:r>
            <w:r>
              <w:rPr>
                <w:rFonts w:hint="eastAsia" w:ascii="宋体" w:hAnsi="宋体" w:eastAsia="宋体"/>
                <w:sz w:val="22"/>
                <w:szCs w:val="22"/>
                <w:highlight w:val="none"/>
                <w:lang w:val="en-US" w:eastAsia="zh-CN"/>
              </w:rPr>
              <w:t>,联合体牵头人投标时必须出具联合体协议书</w:t>
            </w:r>
          </w:p>
        </w:tc>
      </w:tr>
    </w:tbl>
    <w:p>
      <w:pPr>
        <w:spacing w:after="160" w:line="324" w:lineRule="auto"/>
        <w:jc w:val="left"/>
        <w:rPr>
          <w:rFonts w:ascii="宋体" w:hAnsi="宋体" w:eastAsia="宋体"/>
          <w:highlight w:val="none"/>
        </w:rPr>
      </w:pPr>
      <w:r>
        <w:rPr>
          <w:rFonts w:ascii="宋体" w:hAnsi="宋体" w:eastAsia="宋体"/>
          <w:highlight w:val="none"/>
        </w:rPr>
        <w:t>注：以上信息有一项不符合要求的，视为</w:t>
      </w:r>
      <w:r>
        <w:rPr>
          <w:rFonts w:hint="eastAsia" w:ascii="宋体" w:hAnsi="宋体" w:eastAsia="宋体"/>
          <w:highlight w:val="none"/>
          <w:lang w:eastAsia="zh-CN"/>
        </w:rPr>
        <w:t>供应商</w:t>
      </w:r>
      <w:r>
        <w:rPr>
          <w:rFonts w:ascii="宋体" w:hAnsi="宋体" w:eastAsia="宋体"/>
          <w:highlight w:val="none"/>
        </w:rPr>
        <w:t>资格审查不合格，不再进入下一步评审。</w:t>
      </w:r>
    </w:p>
    <w:p>
      <w:pPr>
        <w:spacing w:before="120" w:after="120"/>
        <w:rPr>
          <w:rFonts w:ascii="宋体" w:hAnsi="宋体" w:eastAsia="宋体"/>
          <w:highlight w:val="none"/>
        </w:rPr>
      </w:pPr>
    </w:p>
    <w:p>
      <w:pPr>
        <w:spacing w:before="120" w:after="120"/>
        <w:rPr>
          <w:highlight w:val="none"/>
        </w:rPr>
      </w:pPr>
      <w:r>
        <w:rPr>
          <w:rFonts w:ascii="宋体" w:hAnsi="宋体" w:eastAsia="宋体"/>
          <w:highlight w:val="none"/>
        </w:rPr>
        <w:t>（2）符合性评审表</w:t>
      </w:r>
    </w:p>
    <w:tbl>
      <w:tblPr>
        <w:tblStyle w:val="54"/>
        <w:tblW w:w="92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4"/>
        <w:gridCol w:w="2529"/>
        <w:gridCol w:w="58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tblHeader/>
          <w:jc w:val="center"/>
        </w:trPr>
        <w:tc>
          <w:tcPr>
            <w:tcW w:w="864" w:type="dxa"/>
            <w:vAlign w:val="center"/>
          </w:tcPr>
          <w:p>
            <w:pPr>
              <w:spacing w:after="160"/>
              <w:jc w:val="center"/>
              <w:rPr>
                <w:rFonts w:ascii="宋体" w:hAnsi="宋体" w:eastAsia="宋体"/>
                <w:b/>
                <w:highlight w:val="none"/>
              </w:rPr>
            </w:pPr>
            <w:r>
              <w:rPr>
                <w:rFonts w:ascii="宋体" w:hAnsi="宋体" w:eastAsia="宋体"/>
                <w:b/>
                <w:highlight w:val="none"/>
              </w:rPr>
              <w:t>序号</w:t>
            </w:r>
          </w:p>
        </w:tc>
        <w:tc>
          <w:tcPr>
            <w:tcW w:w="2529" w:type="dxa"/>
            <w:vAlign w:val="center"/>
          </w:tcPr>
          <w:p>
            <w:pPr>
              <w:spacing w:after="160"/>
              <w:jc w:val="center"/>
              <w:rPr>
                <w:rFonts w:ascii="宋体" w:hAnsi="宋体" w:eastAsia="宋体"/>
                <w:b/>
                <w:highlight w:val="none"/>
              </w:rPr>
            </w:pPr>
            <w:r>
              <w:rPr>
                <w:rFonts w:ascii="宋体" w:hAnsi="宋体" w:eastAsia="宋体"/>
                <w:b/>
                <w:highlight w:val="none"/>
              </w:rPr>
              <w:t>评审因素</w:t>
            </w:r>
          </w:p>
        </w:tc>
        <w:tc>
          <w:tcPr>
            <w:tcW w:w="5863" w:type="dxa"/>
            <w:vAlign w:val="center"/>
          </w:tcPr>
          <w:p>
            <w:pPr>
              <w:spacing w:after="160"/>
              <w:jc w:val="center"/>
              <w:rPr>
                <w:rFonts w:ascii="宋体" w:hAnsi="宋体" w:eastAsia="宋体"/>
                <w:b/>
                <w:highlight w:val="none"/>
              </w:rPr>
            </w:pPr>
            <w:r>
              <w:rPr>
                <w:rFonts w:ascii="宋体" w:hAnsi="宋体" w:eastAsia="宋体"/>
                <w:b/>
                <w:highlight w:val="none"/>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864" w:type="dxa"/>
            <w:vAlign w:val="center"/>
          </w:tcPr>
          <w:p>
            <w:pPr>
              <w:spacing w:after="160" w:line="288" w:lineRule="auto"/>
              <w:jc w:val="center"/>
              <w:rPr>
                <w:rFonts w:ascii="宋体" w:hAnsi="宋体" w:eastAsia="宋体"/>
                <w:highlight w:val="none"/>
              </w:rPr>
            </w:pPr>
            <w:r>
              <w:rPr>
                <w:rFonts w:ascii="宋体" w:hAnsi="宋体" w:eastAsia="宋体"/>
                <w:highlight w:val="none"/>
              </w:rPr>
              <w:t>1</w:t>
            </w:r>
          </w:p>
        </w:tc>
        <w:tc>
          <w:tcPr>
            <w:tcW w:w="2529" w:type="dxa"/>
            <w:vAlign w:val="center"/>
          </w:tcPr>
          <w:p>
            <w:pPr>
              <w:snapToGrid w:val="0"/>
              <w:spacing w:after="160"/>
              <w:jc w:val="center"/>
              <w:rPr>
                <w:rFonts w:ascii="宋体" w:hAnsi="宋体" w:eastAsia="宋体"/>
                <w:highlight w:val="none"/>
              </w:rPr>
            </w:pPr>
            <w:r>
              <w:rPr>
                <w:rFonts w:hint="eastAsia" w:ascii="宋体" w:hAnsi="宋体" w:eastAsia="宋体"/>
                <w:highlight w:val="none"/>
                <w:lang w:eastAsia="zh-CN"/>
              </w:rPr>
              <w:t>供应商</w:t>
            </w:r>
            <w:r>
              <w:rPr>
                <w:rFonts w:ascii="宋体" w:hAnsi="宋体" w:eastAsia="宋体"/>
                <w:highlight w:val="none"/>
              </w:rPr>
              <w:t>名称</w:t>
            </w:r>
          </w:p>
        </w:tc>
        <w:tc>
          <w:tcPr>
            <w:tcW w:w="5863" w:type="dxa"/>
            <w:vAlign w:val="center"/>
          </w:tcPr>
          <w:p>
            <w:pPr>
              <w:snapToGrid w:val="0"/>
              <w:spacing w:after="160"/>
              <w:jc w:val="left"/>
              <w:rPr>
                <w:rFonts w:ascii="宋体" w:hAnsi="宋体" w:eastAsia="宋体"/>
                <w:highlight w:val="none"/>
              </w:rPr>
            </w:pPr>
            <w:r>
              <w:rPr>
                <w:rFonts w:ascii="宋体" w:hAnsi="宋体" w:eastAsia="宋体"/>
                <w:highlight w:val="none"/>
              </w:rPr>
              <w:t>与营业执照一致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864" w:type="dxa"/>
            <w:vAlign w:val="center"/>
          </w:tcPr>
          <w:p>
            <w:pPr>
              <w:spacing w:after="160" w:line="288" w:lineRule="auto"/>
              <w:jc w:val="center"/>
              <w:rPr>
                <w:rFonts w:ascii="宋体" w:hAnsi="宋体" w:eastAsia="宋体"/>
                <w:highlight w:val="none"/>
              </w:rPr>
            </w:pPr>
            <w:r>
              <w:rPr>
                <w:rFonts w:ascii="宋体" w:hAnsi="宋体" w:eastAsia="宋体"/>
                <w:highlight w:val="none"/>
              </w:rPr>
              <w:t>2</w:t>
            </w:r>
          </w:p>
        </w:tc>
        <w:tc>
          <w:tcPr>
            <w:tcW w:w="2529" w:type="dxa"/>
            <w:vAlign w:val="center"/>
          </w:tcPr>
          <w:p>
            <w:pPr>
              <w:spacing w:after="160"/>
              <w:jc w:val="center"/>
              <w:rPr>
                <w:rFonts w:ascii="宋体" w:hAnsi="宋体" w:eastAsia="宋体"/>
                <w:highlight w:val="none"/>
              </w:rPr>
            </w:pPr>
            <w:r>
              <w:rPr>
                <w:rFonts w:ascii="宋体" w:hAnsi="宋体" w:eastAsia="宋体"/>
                <w:highlight w:val="none"/>
              </w:rPr>
              <w:t>投标函签字盖章</w:t>
            </w:r>
          </w:p>
        </w:tc>
        <w:tc>
          <w:tcPr>
            <w:tcW w:w="5863" w:type="dxa"/>
            <w:vAlign w:val="center"/>
          </w:tcPr>
          <w:p>
            <w:pPr>
              <w:spacing w:after="160" w:line="288" w:lineRule="auto"/>
              <w:jc w:val="left"/>
              <w:rPr>
                <w:rFonts w:ascii="宋体" w:hAnsi="宋体" w:eastAsia="宋体"/>
                <w:highlight w:val="none"/>
              </w:rPr>
            </w:pPr>
            <w:r>
              <w:rPr>
                <w:rFonts w:ascii="宋体" w:hAnsi="宋体" w:eastAsia="宋体"/>
                <w:highlight w:val="none"/>
              </w:rPr>
              <w:t>有法定代表人或委托代理人签字(或盖章)并加盖单位章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864" w:type="dxa"/>
            <w:vAlign w:val="center"/>
          </w:tcPr>
          <w:p>
            <w:pPr>
              <w:spacing w:after="160" w:line="288" w:lineRule="auto"/>
              <w:jc w:val="center"/>
              <w:rPr>
                <w:rFonts w:ascii="宋体" w:hAnsi="宋体" w:eastAsia="宋体"/>
                <w:highlight w:val="none"/>
              </w:rPr>
            </w:pPr>
            <w:r>
              <w:rPr>
                <w:rFonts w:ascii="宋体" w:hAnsi="宋体" w:eastAsia="宋体"/>
                <w:highlight w:val="none"/>
              </w:rPr>
              <w:t>3</w:t>
            </w:r>
          </w:p>
        </w:tc>
        <w:tc>
          <w:tcPr>
            <w:tcW w:w="2529" w:type="dxa"/>
            <w:vAlign w:val="center"/>
          </w:tcPr>
          <w:p>
            <w:pPr>
              <w:spacing w:after="160"/>
              <w:jc w:val="center"/>
              <w:rPr>
                <w:rFonts w:ascii="宋体" w:hAnsi="宋体" w:eastAsia="宋体"/>
                <w:highlight w:val="none"/>
              </w:rPr>
            </w:pPr>
            <w:r>
              <w:rPr>
                <w:rFonts w:ascii="宋体" w:hAnsi="宋体" w:eastAsia="宋体"/>
                <w:highlight w:val="none"/>
              </w:rPr>
              <w:t>投标文件格式</w:t>
            </w:r>
          </w:p>
        </w:tc>
        <w:tc>
          <w:tcPr>
            <w:tcW w:w="5863" w:type="dxa"/>
            <w:vAlign w:val="center"/>
          </w:tcPr>
          <w:p>
            <w:pPr>
              <w:spacing w:after="160"/>
              <w:jc w:val="left"/>
              <w:rPr>
                <w:rFonts w:ascii="宋体" w:hAnsi="宋体" w:eastAsia="宋体"/>
                <w:highlight w:val="none"/>
              </w:rPr>
            </w:pPr>
            <w:r>
              <w:rPr>
                <w:rFonts w:ascii="宋体" w:hAnsi="宋体" w:eastAsia="宋体"/>
                <w:highlight w:val="none"/>
              </w:rPr>
              <w:t>符合招标文件第六章“投标文件格式”的要求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864" w:type="dxa"/>
            <w:vAlign w:val="center"/>
          </w:tcPr>
          <w:p>
            <w:pPr>
              <w:spacing w:after="160" w:line="288" w:lineRule="auto"/>
              <w:jc w:val="center"/>
              <w:rPr>
                <w:rFonts w:ascii="宋体" w:hAnsi="宋体" w:eastAsia="宋体"/>
                <w:highlight w:val="none"/>
              </w:rPr>
            </w:pPr>
            <w:r>
              <w:rPr>
                <w:rFonts w:ascii="宋体" w:hAnsi="宋体" w:eastAsia="宋体"/>
                <w:highlight w:val="none"/>
              </w:rPr>
              <w:t>4</w:t>
            </w:r>
          </w:p>
        </w:tc>
        <w:tc>
          <w:tcPr>
            <w:tcW w:w="2529" w:type="dxa"/>
            <w:vAlign w:val="center"/>
          </w:tcPr>
          <w:p>
            <w:pPr>
              <w:spacing w:after="160"/>
              <w:jc w:val="center"/>
              <w:rPr>
                <w:rFonts w:ascii="宋体" w:hAnsi="宋体" w:eastAsia="宋体"/>
                <w:highlight w:val="none"/>
              </w:rPr>
            </w:pPr>
            <w:r>
              <w:rPr>
                <w:rFonts w:ascii="宋体" w:hAnsi="宋体" w:eastAsia="宋体"/>
                <w:highlight w:val="none"/>
              </w:rPr>
              <w:t>投标保证金</w:t>
            </w:r>
          </w:p>
        </w:tc>
        <w:tc>
          <w:tcPr>
            <w:tcW w:w="5863" w:type="dxa"/>
            <w:vAlign w:val="center"/>
          </w:tcPr>
          <w:p>
            <w:pPr>
              <w:spacing w:after="160"/>
              <w:jc w:val="left"/>
              <w:rPr>
                <w:rFonts w:ascii="宋体" w:hAnsi="宋体" w:eastAsia="宋体"/>
                <w:highlight w:val="none"/>
              </w:rPr>
            </w:pPr>
            <w:r>
              <w:rPr>
                <w:rFonts w:ascii="宋体" w:hAnsi="宋体" w:eastAsia="宋体"/>
                <w:highlight w:val="none"/>
              </w:rPr>
              <w:t>足额缴纳，并提供投标保证金缴纳凭证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864" w:type="dxa"/>
            <w:vAlign w:val="center"/>
          </w:tcPr>
          <w:p>
            <w:pPr>
              <w:spacing w:after="160" w:line="288" w:lineRule="auto"/>
              <w:jc w:val="center"/>
              <w:rPr>
                <w:rFonts w:ascii="宋体" w:hAnsi="宋体" w:eastAsia="宋体"/>
                <w:highlight w:val="none"/>
              </w:rPr>
            </w:pPr>
            <w:r>
              <w:rPr>
                <w:rFonts w:ascii="宋体" w:hAnsi="宋体" w:eastAsia="宋体"/>
                <w:highlight w:val="none"/>
              </w:rPr>
              <w:t>5</w:t>
            </w:r>
          </w:p>
        </w:tc>
        <w:tc>
          <w:tcPr>
            <w:tcW w:w="2529" w:type="dxa"/>
            <w:vAlign w:val="center"/>
          </w:tcPr>
          <w:p>
            <w:pPr>
              <w:spacing w:after="160"/>
              <w:jc w:val="center"/>
              <w:rPr>
                <w:rFonts w:hint="default" w:ascii="宋体" w:hAnsi="宋体" w:eastAsia="宋体"/>
                <w:highlight w:val="none"/>
                <w:lang w:val="en-US" w:eastAsia="zh-CN"/>
              </w:rPr>
            </w:pPr>
            <w:r>
              <w:rPr>
                <w:rFonts w:ascii="宋体" w:hAnsi="宋体" w:eastAsia="宋体"/>
                <w:highlight w:val="none"/>
              </w:rPr>
              <w:t>交货期</w:t>
            </w:r>
            <w:r>
              <w:rPr>
                <w:rFonts w:hint="eastAsia" w:ascii="宋体" w:hAnsi="宋体" w:eastAsia="宋体"/>
                <w:highlight w:val="none"/>
                <w:lang w:val="en-US" w:eastAsia="zh-CN"/>
              </w:rPr>
              <w:t>及质保期</w:t>
            </w:r>
          </w:p>
        </w:tc>
        <w:tc>
          <w:tcPr>
            <w:tcW w:w="5863" w:type="dxa"/>
            <w:vAlign w:val="center"/>
          </w:tcPr>
          <w:p>
            <w:pPr>
              <w:spacing w:after="160"/>
              <w:jc w:val="left"/>
              <w:rPr>
                <w:rFonts w:ascii="宋体" w:hAnsi="宋体" w:eastAsia="宋体"/>
                <w:highlight w:val="none"/>
              </w:rPr>
            </w:pPr>
            <w:r>
              <w:rPr>
                <w:rFonts w:ascii="宋体" w:hAnsi="宋体" w:eastAsia="宋体"/>
                <w:highlight w:val="none"/>
              </w:rPr>
              <w:t>符合招标文件规定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864" w:type="dxa"/>
            <w:vAlign w:val="center"/>
          </w:tcPr>
          <w:p>
            <w:pPr>
              <w:spacing w:after="160" w:line="288" w:lineRule="auto"/>
              <w:jc w:val="center"/>
              <w:rPr>
                <w:rFonts w:ascii="宋体" w:hAnsi="宋体" w:eastAsia="宋体"/>
                <w:highlight w:val="none"/>
              </w:rPr>
            </w:pPr>
            <w:r>
              <w:rPr>
                <w:rFonts w:ascii="宋体" w:hAnsi="宋体" w:eastAsia="宋体"/>
                <w:highlight w:val="none"/>
              </w:rPr>
              <w:t>6</w:t>
            </w:r>
          </w:p>
        </w:tc>
        <w:tc>
          <w:tcPr>
            <w:tcW w:w="2529" w:type="dxa"/>
            <w:vAlign w:val="center"/>
          </w:tcPr>
          <w:p>
            <w:pPr>
              <w:spacing w:after="160"/>
              <w:jc w:val="center"/>
              <w:rPr>
                <w:rFonts w:hint="eastAsia" w:ascii="宋体" w:hAnsi="宋体" w:eastAsia="宋体"/>
                <w:highlight w:val="none"/>
                <w:lang w:eastAsia="zh-CN"/>
              </w:rPr>
            </w:pPr>
            <w:r>
              <w:rPr>
                <w:rFonts w:ascii="宋体" w:hAnsi="宋体" w:eastAsia="宋体"/>
                <w:highlight w:val="none"/>
              </w:rPr>
              <w:t>质量标准</w:t>
            </w:r>
          </w:p>
        </w:tc>
        <w:tc>
          <w:tcPr>
            <w:tcW w:w="5863" w:type="dxa"/>
            <w:vAlign w:val="center"/>
          </w:tcPr>
          <w:p>
            <w:pPr>
              <w:spacing w:after="160"/>
              <w:jc w:val="left"/>
              <w:rPr>
                <w:rFonts w:ascii="宋体" w:hAnsi="宋体" w:eastAsia="宋体"/>
                <w:highlight w:val="none"/>
              </w:rPr>
            </w:pPr>
            <w:r>
              <w:rPr>
                <w:rFonts w:ascii="宋体" w:hAnsi="宋体" w:eastAsia="宋体"/>
                <w:highlight w:val="none"/>
              </w:rPr>
              <w:t>符合招标文件规定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864" w:type="dxa"/>
            <w:vAlign w:val="center"/>
          </w:tcPr>
          <w:p>
            <w:pPr>
              <w:spacing w:after="160" w:line="288" w:lineRule="auto"/>
              <w:jc w:val="center"/>
              <w:rPr>
                <w:rFonts w:ascii="宋体" w:hAnsi="宋体" w:eastAsia="宋体"/>
                <w:highlight w:val="none"/>
              </w:rPr>
            </w:pPr>
            <w:r>
              <w:rPr>
                <w:rFonts w:ascii="宋体" w:hAnsi="宋体" w:eastAsia="宋体"/>
                <w:highlight w:val="none"/>
              </w:rPr>
              <w:t>7</w:t>
            </w:r>
          </w:p>
        </w:tc>
        <w:tc>
          <w:tcPr>
            <w:tcW w:w="2529" w:type="dxa"/>
            <w:vAlign w:val="center"/>
          </w:tcPr>
          <w:p>
            <w:pPr>
              <w:spacing w:after="160"/>
              <w:jc w:val="center"/>
              <w:rPr>
                <w:rFonts w:ascii="宋体" w:hAnsi="宋体" w:eastAsia="宋体"/>
                <w:highlight w:val="none"/>
              </w:rPr>
            </w:pPr>
            <w:r>
              <w:rPr>
                <w:rFonts w:ascii="宋体" w:hAnsi="宋体" w:eastAsia="宋体"/>
                <w:highlight w:val="none"/>
              </w:rPr>
              <w:t>投标有效期</w:t>
            </w:r>
          </w:p>
        </w:tc>
        <w:tc>
          <w:tcPr>
            <w:tcW w:w="5863" w:type="dxa"/>
            <w:vAlign w:val="center"/>
          </w:tcPr>
          <w:p>
            <w:pPr>
              <w:spacing w:after="160"/>
              <w:jc w:val="left"/>
              <w:rPr>
                <w:rFonts w:ascii="宋体" w:hAnsi="宋体" w:eastAsia="宋体"/>
                <w:highlight w:val="none"/>
              </w:rPr>
            </w:pPr>
            <w:r>
              <w:rPr>
                <w:rFonts w:ascii="宋体" w:hAnsi="宋体" w:eastAsia="宋体"/>
                <w:highlight w:val="none"/>
              </w:rPr>
              <w:t>符合招标文件规定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864" w:type="dxa"/>
            <w:vAlign w:val="center"/>
          </w:tcPr>
          <w:p>
            <w:pPr>
              <w:spacing w:after="160"/>
              <w:jc w:val="center"/>
              <w:rPr>
                <w:rFonts w:hint="eastAsia" w:ascii="宋体" w:hAnsi="宋体" w:eastAsia="宋体"/>
                <w:highlight w:val="none"/>
                <w:lang w:eastAsia="zh-CN"/>
              </w:rPr>
            </w:pPr>
            <w:r>
              <w:rPr>
                <w:rFonts w:hint="eastAsia" w:ascii="宋体" w:hAnsi="宋体" w:eastAsia="宋体"/>
                <w:highlight w:val="none"/>
                <w:lang w:val="en-US" w:eastAsia="zh-CN"/>
              </w:rPr>
              <w:t>8</w:t>
            </w:r>
          </w:p>
        </w:tc>
        <w:tc>
          <w:tcPr>
            <w:tcW w:w="2529" w:type="dxa"/>
            <w:vAlign w:val="center"/>
          </w:tcPr>
          <w:p>
            <w:pPr>
              <w:spacing w:after="160"/>
              <w:jc w:val="center"/>
              <w:rPr>
                <w:rFonts w:ascii="宋体" w:hAnsi="宋体" w:eastAsia="宋体"/>
                <w:highlight w:val="none"/>
              </w:rPr>
            </w:pPr>
            <w:r>
              <w:rPr>
                <w:rFonts w:ascii="宋体" w:hAnsi="宋体" w:eastAsia="宋体"/>
                <w:highlight w:val="none"/>
              </w:rPr>
              <w:t>投标报价</w:t>
            </w:r>
          </w:p>
        </w:tc>
        <w:tc>
          <w:tcPr>
            <w:tcW w:w="5863" w:type="dxa"/>
            <w:vAlign w:val="center"/>
          </w:tcPr>
          <w:p>
            <w:pPr>
              <w:spacing w:after="160"/>
              <w:jc w:val="left"/>
              <w:rPr>
                <w:rFonts w:hint="eastAsia" w:ascii="宋体" w:hAnsi="宋体" w:eastAsia="宋体"/>
                <w:highlight w:val="none"/>
                <w:lang w:val="en-US" w:eastAsia="zh-CN"/>
              </w:rPr>
            </w:pPr>
            <w:r>
              <w:rPr>
                <w:rFonts w:ascii="宋体" w:hAnsi="宋体" w:eastAsia="宋体"/>
                <w:highlight w:val="none"/>
              </w:rPr>
              <w:t>唯一且不得高于招标文件规定的预算</w:t>
            </w:r>
            <w:r>
              <w:rPr>
                <w:rFonts w:hint="eastAsia" w:ascii="宋体" w:hAnsi="宋体" w:eastAsia="宋体"/>
                <w:highlight w:val="none"/>
                <w:lang w:val="en-US" w:eastAsia="zh-CN"/>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864" w:type="dxa"/>
            <w:vAlign w:val="center"/>
          </w:tcPr>
          <w:p>
            <w:pPr>
              <w:spacing w:after="160"/>
              <w:jc w:val="center"/>
              <w:rPr>
                <w:rFonts w:hint="eastAsia" w:ascii="宋体" w:hAnsi="宋体" w:eastAsia="宋体"/>
                <w:highlight w:val="none"/>
                <w:lang w:eastAsia="zh-CN"/>
              </w:rPr>
            </w:pPr>
            <w:r>
              <w:rPr>
                <w:rFonts w:hint="eastAsia" w:ascii="宋体" w:hAnsi="宋体" w:eastAsia="宋体"/>
                <w:highlight w:val="none"/>
                <w:lang w:val="en-US" w:eastAsia="zh-CN"/>
              </w:rPr>
              <w:t>9</w:t>
            </w:r>
          </w:p>
        </w:tc>
        <w:tc>
          <w:tcPr>
            <w:tcW w:w="2529" w:type="dxa"/>
            <w:vAlign w:val="center"/>
          </w:tcPr>
          <w:p>
            <w:pPr>
              <w:snapToGrid w:val="0"/>
              <w:spacing w:after="160" w:line="360" w:lineRule="auto"/>
              <w:jc w:val="center"/>
              <w:rPr>
                <w:rFonts w:ascii="宋体" w:hAnsi="宋体" w:eastAsia="宋体"/>
                <w:highlight w:val="none"/>
              </w:rPr>
            </w:pPr>
            <w:r>
              <w:rPr>
                <w:rFonts w:hint="eastAsia" w:ascii="宋体" w:hAnsi="宋体" w:eastAsia="宋体"/>
                <w:highlight w:val="none"/>
              </w:rPr>
              <w:t>对招标文件响应程度</w:t>
            </w:r>
          </w:p>
        </w:tc>
        <w:tc>
          <w:tcPr>
            <w:tcW w:w="5863" w:type="dxa"/>
            <w:vAlign w:val="center"/>
          </w:tcPr>
          <w:p>
            <w:pPr>
              <w:snapToGrid w:val="0"/>
              <w:spacing w:after="160" w:line="360" w:lineRule="auto"/>
              <w:jc w:val="left"/>
              <w:rPr>
                <w:rFonts w:ascii="宋体" w:hAnsi="宋体" w:eastAsia="宋体"/>
                <w:highlight w:val="none"/>
              </w:rPr>
            </w:pPr>
            <w:r>
              <w:rPr>
                <w:rFonts w:hint="eastAsia" w:ascii="宋体" w:hAnsi="宋体" w:eastAsia="宋体"/>
                <w:highlight w:val="none"/>
              </w:rPr>
              <w:t>要求全面响应，不能有任何采购人不能接受的附加条件</w:t>
            </w:r>
            <w:r>
              <w:rPr>
                <w:rFonts w:hint="eastAsia" w:ascii="宋体" w:hAnsi="宋体" w:eastAsia="宋体"/>
                <w:highlight w:val="none"/>
                <w:lang w:eastAsia="zh-CN"/>
              </w:rPr>
              <w:t>。</w:t>
            </w:r>
          </w:p>
        </w:tc>
      </w:tr>
    </w:tbl>
    <w:p>
      <w:pPr>
        <w:spacing w:before="120" w:after="120" w:line="360" w:lineRule="auto"/>
        <w:rPr>
          <w:rFonts w:ascii="宋体" w:hAnsi="宋体" w:eastAsia="宋体"/>
          <w:sz w:val="24"/>
          <w:szCs w:val="24"/>
          <w:highlight w:val="none"/>
        </w:rPr>
      </w:pPr>
      <w:r>
        <w:rPr>
          <w:rFonts w:ascii="宋体" w:hAnsi="宋体" w:eastAsia="宋体"/>
          <w:highlight w:val="none"/>
        </w:rPr>
        <w:t>注：以上信息有一项不符合要求的，视为</w:t>
      </w:r>
      <w:r>
        <w:rPr>
          <w:rFonts w:hint="eastAsia" w:ascii="宋体" w:hAnsi="宋体" w:eastAsia="宋体"/>
          <w:highlight w:val="none"/>
          <w:lang w:eastAsia="zh-CN"/>
        </w:rPr>
        <w:t>供应商</w:t>
      </w:r>
      <w:r>
        <w:rPr>
          <w:rFonts w:ascii="宋体" w:hAnsi="宋体" w:eastAsia="宋体"/>
          <w:highlight w:val="none"/>
        </w:rPr>
        <w:t>符合性评审不合格，不再进入下一步评审。</w:t>
      </w:r>
      <w:r>
        <w:rPr>
          <w:highlight w:val="none"/>
        </w:rPr>
        <w:br w:type="page"/>
      </w:r>
      <w:r>
        <w:rPr>
          <w:rFonts w:ascii="宋体" w:hAnsi="宋体" w:eastAsia="宋体"/>
          <w:b/>
          <w:highlight w:val="none"/>
        </w:rPr>
        <w:t>5.2 评分标准表</w:t>
      </w:r>
    </w:p>
    <w:tbl>
      <w:tblPr>
        <w:tblStyle w:val="54"/>
        <w:tblW w:w="94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68"/>
        <w:gridCol w:w="1581"/>
        <w:gridCol w:w="67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1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评审内容</w:t>
            </w:r>
          </w:p>
        </w:tc>
        <w:tc>
          <w:tcPr>
            <w:tcW w:w="831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评审标准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6" w:hRule="atLeast"/>
          <w:jc w:val="center"/>
        </w:trPr>
        <w:tc>
          <w:tcPr>
            <w:tcW w:w="1168"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投标报价</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（30分）</w:t>
            </w:r>
          </w:p>
        </w:tc>
        <w:tc>
          <w:tcPr>
            <w:tcW w:w="1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eastAsia="宋体"/>
                <w:lang w:val="en-US" w:eastAsia="zh-CN"/>
              </w:rPr>
            </w:pPr>
            <w:r>
              <w:rPr>
                <w:rFonts w:hint="eastAsia"/>
                <w:lang w:eastAsia="zh-CN"/>
              </w:rPr>
              <w:t>设计费投标报价</w:t>
            </w:r>
            <w:r>
              <w:rPr>
                <w:rFonts w:hint="eastAsia" w:ascii="宋体" w:hAnsi="宋体" w:eastAsia="宋体" w:cs="宋体"/>
                <w:i w:val="0"/>
                <w:iCs w:val="0"/>
                <w:color w:val="000000"/>
                <w:kern w:val="0"/>
                <w:sz w:val="22"/>
                <w:szCs w:val="22"/>
                <w:u w:val="none"/>
                <w:lang w:val="en-US" w:eastAsia="zh-CN" w:bidi="ar"/>
              </w:rPr>
              <w:t>(5</w:t>
            </w:r>
            <w:r>
              <w:rPr>
                <w:rFonts w:hint="eastAsia"/>
                <w:lang w:val="en-US" w:eastAsia="zh-CN"/>
              </w:rPr>
              <w:t>分）</w:t>
            </w:r>
          </w:p>
        </w:tc>
        <w:tc>
          <w:tcPr>
            <w:tcW w:w="6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lang w:val="en-US" w:eastAsia="zh-CN"/>
              </w:rPr>
            </w:pPr>
            <w:r>
              <w:rPr>
                <w:rFonts w:hint="eastAsia"/>
                <w:lang w:val="en-US" w:eastAsia="zh-CN"/>
              </w:rPr>
              <w:t>各有效供应商的设计费评审价中，取最低者作为基准价，各有效供应商的价格评分统一按照下列公式计算：</w:t>
            </w:r>
          </w:p>
          <w:p>
            <w:pPr>
              <w:keepNext w:val="0"/>
              <w:keepLines w:val="0"/>
              <w:widowControl/>
              <w:suppressLineNumbers w:val="0"/>
              <w:jc w:val="left"/>
              <w:textAlignment w:val="center"/>
              <w:rPr>
                <w:rFonts w:hint="eastAsia"/>
              </w:rPr>
            </w:pPr>
            <w:r>
              <w:rPr>
                <w:rFonts w:hint="eastAsia"/>
                <w:lang w:val="en-US" w:eastAsia="zh-CN"/>
              </w:rPr>
              <w:t>设计费价格评分＝（基准价÷评审价）×价格分分值。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1168"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工程费投标报价（25分）</w:t>
            </w:r>
          </w:p>
        </w:tc>
        <w:tc>
          <w:tcPr>
            <w:tcW w:w="6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ind w:leftChars="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各有效供应商的工程费评审价中，取最低者作为基准价，各有效供应商的价格评分统一按照下列公式计算：</w:t>
            </w:r>
          </w:p>
          <w:p>
            <w:pPr>
              <w:keepNext w:val="0"/>
              <w:keepLines w:val="0"/>
              <w:widowControl/>
              <w:numPr>
                <w:ilvl w:val="0"/>
                <w:numId w:val="0"/>
              </w:numPr>
              <w:suppressLineNumbers w:val="0"/>
              <w:ind w:leftChars="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工程费价格评分＝（基准价÷评审价）×价格分分值。</w:t>
            </w:r>
          </w:p>
          <w:p>
            <w:pPr>
              <w:keepNext w:val="0"/>
              <w:keepLines w:val="0"/>
              <w:widowControl/>
              <w:numPr>
                <w:ilvl w:val="0"/>
                <w:numId w:val="0"/>
              </w:numPr>
              <w:suppressLineNumbers w:val="0"/>
              <w:ind w:leftChars="0"/>
              <w:jc w:val="left"/>
              <w:textAlignment w:val="center"/>
              <w:rPr>
                <w:rFonts w:hint="eastAsia" w:ascii="宋体" w:hAnsi="宋体" w:eastAsia="宋体" w:cs="宋体"/>
                <w:color w:val="auto"/>
                <w:sz w:val="22"/>
                <w:szCs w:val="22"/>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7" w:hRule="atLeast"/>
          <w:jc w:val="center"/>
        </w:trPr>
        <w:tc>
          <w:tcPr>
            <w:tcW w:w="116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方案设计</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（38分）</w:t>
            </w:r>
          </w:p>
        </w:tc>
        <w:tc>
          <w:tcPr>
            <w:tcW w:w="1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策划方面</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（11分）</w:t>
            </w:r>
          </w:p>
        </w:tc>
        <w:tc>
          <w:tcPr>
            <w:tcW w:w="6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4"/>
              </w:numPr>
              <w:suppressLineNumbers w:val="0"/>
              <w:jc w:val="left"/>
              <w:textAlignment w:val="center"/>
              <w:rPr>
                <w:rFonts w:hint="eastAsia" w:ascii="宋体" w:hAnsi="宋体" w:eastAsia="宋体" w:cs="宋体"/>
                <w:color w:val="auto"/>
                <w:sz w:val="22"/>
                <w:szCs w:val="22"/>
              </w:rPr>
            </w:pPr>
            <w:r>
              <w:rPr>
                <w:rFonts w:hint="eastAsia" w:ascii="宋体" w:hAnsi="宋体" w:eastAsia="宋体" w:cs="宋体"/>
                <w:color w:val="auto"/>
                <w:sz w:val="22"/>
                <w:szCs w:val="22"/>
              </w:rPr>
              <w:t>前期调研与需求理解</w:t>
            </w:r>
          </w:p>
          <w:p>
            <w:pPr>
              <w:keepNext w:val="0"/>
              <w:keepLines w:val="0"/>
              <w:widowControl/>
              <w:numPr>
                <w:ilvl w:val="0"/>
                <w:numId w:val="0"/>
              </w:numPr>
              <w:suppressLineNumbers w:val="0"/>
              <w:ind w:leftChars="0"/>
              <w:jc w:val="left"/>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需做好本项目前期调研工作，充分收集采购内容所需资料，准确理解采购要求。</w:t>
            </w:r>
            <w:r>
              <w:rPr>
                <w:rFonts w:hint="eastAsia" w:ascii="宋体" w:hAnsi="宋体" w:eastAsia="宋体" w:cs="宋体"/>
                <w:color w:val="auto"/>
                <w:kern w:val="2"/>
                <w:sz w:val="22"/>
                <w:szCs w:val="22"/>
                <w:lang w:val="en-US" w:eastAsia="zh-CN" w:bidi="ar-SA"/>
              </w:rPr>
              <w:t>区域功能设计要突出红色传承、警文化熏陶、教学科普三个主题。最大化利用警院教学楼空间，营造警院文化氛围，体现各学科的教学特点，完全满足采购人要求的计4.1-6分。基本满足采购人要求的计2.1-4分。未满足采购人要求的计0-2分。</w:t>
            </w:r>
          </w:p>
          <w:p>
            <w:pPr>
              <w:keepNext w:val="0"/>
              <w:keepLines w:val="0"/>
              <w:widowControl/>
              <w:numPr>
                <w:ilvl w:val="0"/>
                <w:numId w:val="4"/>
              </w:numPr>
              <w:suppressLineNumbers w:val="0"/>
              <w:ind w:left="0" w:leftChars="0" w:firstLine="0" w:firstLineChars="0"/>
              <w:jc w:val="left"/>
              <w:textAlignment w:val="center"/>
              <w:rPr>
                <w:rFonts w:hint="eastAsia" w:ascii="宋体" w:hAnsi="宋体" w:eastAsia="宋体" w:cs="宋体"/>
                <w:color w:val="auto"/>
                <w:sz w:val="22"/>
                <w:szCs w:val="22"/>
              </w:rPr>
            </w:pPr>
            <w:r>
              <w:rPr>
                <w:rFonts w:hint="eastAsia" w:ascii="宋体" w:hAnsi="宋体" w:eastAsia="宋体" w:cs="宋体"/>
                <w:color w:val="auto"/>
                <w:sz w:val="22"/>
                <w:szCs w:val="22"/>
              </w:rPr>
              <w:t>展示内容规划</w:t>
            </w:r>
          </w:p>
          <w:p>
            <w:pPr>
              <w:keepNext w:val="0"/>
              <w:keepLines w:val="0"/>
              <w:widowControl/>
              <w:numPr>
                <w:ilvl w:val="0"/>
                <w:numId w:val="0"/>
              </w:numPr>
              <w:suppressLineNumbers w:val="0"/>
              <w:ind w:leftChars="0"/>
              <w:jc w:val="left"/>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展示内容</w:t>
            </w:r>
            <w:r>
              <w:rPr>
                <w:rFonts w:hint="eastAsia" w:ascii="宋体" w:hAnsi="宋体" w:eastAsia="宋体" w:cs="宋体"/>
                <w:color w:val="auto"/>
                <w:kern w:val="2"/>
                <w:sz w:val="22"/>
                <w:szCs w:val="22"/>
                <w:lang w:val="en-US" w:eastAsia="zh-CN" w:bidi="ar-SA"/>
              </w:rPr>
              <w:t>以红色文化版块、教育训练文化版块、警院荣誉展示板块三大版块为主要内容。每个板块内容规划完整的得1分，共计3分。</w:t>
            </w:r>
            <w:r>
              <w:rPr>
                <w:rFonts w:hint="eastAsia" w:ascii="宋体" w:hAnsi="宋体" w:eastAsia="宋体" w:cs="宋体"/>
                <w:color w:val="auto"/>
                <w:sz w:val="22"/>
                <w:szCs w:val="22"/>
              </w:rPr>
              <w:t> </w:t>
            </w:r>
          </w:p>
          <w:p>
            <w:pPr>
              <w:keepNext w:val="0"/>
              <w:keepLines w:val="0"/>
              <w:widowControl/>
              <w:numPr>
                <w:ilvl w:val="0"/>
                <w:numId w:val="4"/>
              </w:numPr>
              <w:suppressLineNumbers w:val="0"/>
              <w:ind w:left="0" w:leftChars="0" w:firstLine="0" w:firstLineChars="0"/>
              <w:jc w:val="left"/>
              <w:textAlignment w:val="center"/>
              <w:rPr>
                <w:rFonts w:hint="eastAsia" w:ascii="宋体" w:hAnsi="宋体" w:eastAsia="宋体" w:cs="宋体"/>
                <w:color w:val="auto"/>
                <w:sz w:val="22"/>
                <w:szCs w:val="22"/>
              </w:rPr>
            </w:pPr>
            <w:r>
              <w:rPr>
                <w:rFonts w:hint="eastAsia" w:ascii="宋体" w:hAnsi="宋体" w:eastAsia="宋体" w:cs="宋体"/>
                <w:color w:val="auto"/>
                <w:sz w:val="22"/>
                <w:szCs w:val="22"/>
              </w:rPr>
              <w:t>展陈方式策划</w:t>
            </w:r>
          </w:p>
          <w:p>
            <w:pPr>
              <w:keepNext w:val="0"/>
              <w:keepLines w:val="0"/>
              <w:widowControl/>
              <w:numPr>
                <w:ilvl w:val="0"/>
                <w:numId w:val="0"/>
              </w:numPr>
              <w:suppressLineNumbers w:val="0"/>
              <w:ind w:leftChars="0"/>
              <w:jc w:val="left"/>
              <w:textAlignment w:val="center"/>
              <w:rPr>
                <w:rFonts w:hint="eastAsia" w:ascii="宋体" w:hAnsi="宋体" w:eastAsia="宋体" w:cs="宋体"/>
                <w:sz w:val="22"/>
                <w:szCs w:val="22"/>
                <w:lang w:val="en-US" w:eastAsia="zh-CN"/>
              </w:rPr>
            </w:pPr>
            <w:r>
              <w:rPr>
                <w:rFonts w:hint="eastAsia" w:ascii="宋体" w:hAnsi="宋体" w:eastAsia="宋体" w:cs="宋体"/>
                <w:color w:val="auto"/>
                <w:sz w:val="22"/>
                <w:szCs w:val="22"/>
                <w:highlight w:val="none"/>
                <w:lang w:val="en-US" w:eastAsia="zh-CN"/>
              </w:rPr>
              <w:t>展陈方式构思巧妙、特点鲜明、融入主题，</w:t>
            </w:r>
            <w:r>
              <w:rPr>
                <w:rFonts w:hint="eastAsia" w:ascii="宋体" w:hAnsi="宋体" w:eastAsia="宋体" w:cs="宋体"/>
                <w:color w:val="auto"/>
                <w:kern w:val="2"/>
                <w:sz w:val="22"/>
                <w:szCs w:val="22"/>
                <w:highlight w:val="none"/>
                <w:lang w:val="en-US" w:eastAsia="zh-CN" w:bidi="ar-SA"/>
              </w:rPr>
              <w:t>完全满足采购人要求的</w:t>
            </w:r>
            <w:r>
              <w:rPr>
                <w:rFonts w:hint="eastAsia" w:ascii="宋体" w:hAnsi="宋体" w:eastAsia="宋体" w:cs="宋体"/>
                <w:color w:val="auto"/>
                <w:sz w:val="22"/>
                <w:szCs w:val="22"/>
                <w:highlight w:val="none"/>
                <w:lang w:val="en-US" w:eastAsia="zh-CN"/>
              </w:rPr>
              <w:t>计2分。</w:t>
            </w:r>
            <w:r>
              <w:rPr>
                <w:rFonts w:hint="eastAsia" w:ascii="宋体" w:hAnsi="宋体" w:eastAsia="宋体" w:cs="宋体"/>
                <w:color w:val="auto"/>
                <w:kern w:val="2"/>
                <w:sz w:val="22"/>
                <w:szCs w:val="22"/>
                <w:lang w:val="en-US" w:eastAsia="zh-CN" w:bidi="ar-SA"/>
              </w:rPr>
              <w:t>未满足采购人要求的计0分。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8" w:hRule="atLeast"/>
          <w:jc w:val="center"/>
        </w:trPr>
        <w:tc>
          <w:tcPr>
            <w:tcW w:w="11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设计方面</w:t>
            </w:r>
          </w:p>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（20分）</w:t>
            </w:r>
          </w:p>
        </w:tc>
        <w:tc>
          <w:tcPr>
            <w:tcW w:w="6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5"/>
              </w:numPr>
              <w:suppressLineNumbers w:val="0"/>
              <w:jc w:val="left"/>
              <w:textAlignment w:val="center"/>
              <w:rPr>
                <w:rFonts w:hint="eastAsia" w:ascii="宋体" w:hAnsi="宋体" w:eastAsia="宋体" w:cs="宋体"/>
                <w:color w:val="auto"/>
                <w:sz w:val="22"/>
                <w:szCs w:val="22"/>
              </w:rPr>
            </w:pPr>
            <w:r>
              <w:rPr>
                <w:rFonts w:hint="eastAsia" w:ascii="宋体" w:hAnsi="宋体" w:eastAsia="宋体" w:cs="宋体"/>
                <w:color w:val="auto"/>
                <w:sz w:val="22"/>
                <w:szCs w:val="22"/>
              </w:rPr>
              <w:t>空间设计的整体效果</w:t>
            </w:r>
          </w:p>
          <w:p>
            <w:pPr>
              <w:keepNext w:val="0"/>
              <w:keepLines w:val="0"/>
              <w:widowControl/>
              <w:numPr>
                <w:ilvl w:val="0"/>
                <w:numId w:val="0"/>
              </w:numPr>
              <w:suppressLineNumbers w:val="0"/>
              <w:ind w:leftChars="0"/>
              <w:jc w:val="left"/>
              <w:textAlignment w:val="center"/>
              <w:rPr>
                <w:rFonts w:hint="default" w:ascii="宋体" w:hAnsi="宋体" w:eastAsia="宋体" w:cs="宋体"/>
                <w:color w:val="auto"/>
                <w:sz w:val="22"/>
                <w:szCs w:val="22"/>
                <w:lang w:val="en-US" w:eastAsia="zh-CN"/>
              </w:rPr>
            </w:pPr>
            <w:r>
              <w:rPr>
                <w:rFonts w:hint="eastAsia" w:ascii="宋体" w:hAnsi="宋体" w:eastAsia="宋体" w:cs="宋体"/>
                <w:color w:val="auto"/>
                <w:kern w:val="0"/>
                <w:sz w:val="22"/>
                <w:szCs w:val="22"/>
                <w:lang w:val="en-US" w:eastAsia="zh-CN" w:bidi="ar"/>
              </w:rPr>
              <w:t>根据现有环境与条件，</w:t>
            </w:r>
            <w:r>
              <w:rPr>
                <w:rFonts w:hint="eastAsia" w:ascii="宋体" w:hAnsi="宋体" w:eastAsia="宋体" w:cs="宋体"/>
                <w:color w:val="auto"/>
                <w:sz w:val="22"/>
                <w:szCs w:val="22"/>
                <w:lang w:val="en-US" w:eastAsia="zh-CN"/>
              </w:rPr>
              <w:t>对环境空间进行整体效果的设计，并且需附效果图进行整体效果说明。与采购人实际情况契合、融合，效果图色彩搭配合理，根据效果图进行合理设计说明，共计8分。</w:t>
            </w:r>
            <w:r>
              <w:rPr>
                <w:rFonts w:hint="eastAsia" w:ascii="宋体" w:hAnsi="宋体" w:eastAsia="宋体" w:cs="宋体"/>
                <w:color w:val="auto"/>
                <w:kern w:val="2"/>
                <w:sz w:val="22"/>
                <w:szCs w:val="22"/>
                <w:lang w:val="en-US" w:eastAsia="zh-CN" w:bidi="ar-SA"/>
              </w:rPr>
              <w:t>完全满足采购人要求的计5.1-8分。基本满足采购人要求的计2.1-5分。未满足采购人要求的计0-2分。</w:t>
            </w:r>
          </w:p>
          <w:p>
            <w:pPr>
              <w:keepNext w:val="0"/>
              <w:keepLines w:val="0"/>
              <w:widowControl/>
              <w:numPr>
                <w:ilvl w:val="0"/>
                <w:numId w:val="5"/>
              </w:numPr>
              <w:suppressLineNumbers w:val="0"/>
              <w:ind w:left="0" w:leftChars="0" w:firstLine="0" w:firstLineChars="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color w:val="auto"/>
                <w:sz w:val="22"/>
                <w:szCs w:val="22"/>
              </w:rPr>
              <w:t>平面设计效果</w:t>
            </w:r>
          </w:p>
          <w:p>
            <w:pPr>
              <w:keepNext w:val="0"/>
              <w:keepLines w:val="0"/>
              <w:widowControl/>
              <w:numPr>
                <w:ilvl w:val="0"/>
                <w:numId w:val="0"/>
              </w:numPr>
              <w:suppressLineNumbers w:val="0"/>
              <w:ind w:leftChars="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color w:val="auto"/>
                <w:sz w:val="22"/>
                <w:szCs w:val="22"/>
                <w:lang w:val="en-US" w:eastAsia="zh-CN"/>
              </w:rPr>
              <w:t>对空间立面进行平面图设计，并附平面图进行说明。要求设计创意性强、富有美感、传达信息准确。</w:t>
            </w:r>
            <w:r>
              <w:rPr>
                <w:rFonts w:hint="eastAsia" w:ascii="宋体" w:hAnsi="宋体" w:eastAsia="宋体" w:cs="宋体"/>
                <w:color w:val="auto"/>
                <w:kern w:val="2"/>
                <w:sz w:val="22"/>
                <w:szCs w:val="22"/>
                <w:lang w:val="en-US" w:eastAsia="zh-CN" w:bidi="ar-SA"/>
              </w:rPr>
              <w:t>完全满足采购人要求的计4.1-6分。基本满足采购人要求的计2.1-4分。未满足采购人要求的计0-2分。</w:t>
            </w:r>
          </w:p>
          <w:p>
            <w:pPr>
              <w:keepNext w:val="0"/>
              <w:keepLines w:val="0"/>
              <w:widowControl/>
              <w:numPr>
                <w:ilvl w:val="0"/>
                <w:numId w:val="5"/>
              </w:numPr>
              <w:suppressLineNumbers w:val="0"/>
              <w:ind w:left="0" w:leftChars="0" w:firstLine="0" w:firstLineChars="0"/>
              <w:jc w:val="left"/>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设计创意性</w:t>
            </w:r>
            <w:r>
              <w:rPr>
                <w:rFonts w:hint="eastAsia" w:ascii="宋体" w:hAnsi="宋体" w:eastAsia="宋体" w:cs="宋体"/>
                <w:color w:val="auto"/>
                <w:sz w:val="22"/>
                <w:szCs w:val="22"/>
              </w:rPr>
              <w:t> </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2"/>
                <w:szCs w:val="22"/>
                <w:u w:val="none"/>
                <w:lang w:val="en-US"/>
              </w:rPr>
            </w:pPr>
            <w:r>
              <w:rPr>
                <w:rFonts w:hint="eastAsia" w:ascii="宋体" w:hAnsi="宋体" w:eastAsia="宋体" w:cs="宋体"/>
                <w:color w:val="auto"/>
                <w:sz w:val="22"/>
                <w:szCs w:val="22"/>
                <w:lang w:val="en-US" w:eastAsia="zh-CN"/>
              </w:rPr>
              <w:t>首先要求</w:t>
            </w:r>
            <w:r>
              <w:rPr>
                <w:rFonts w:hint="eastAsia" w:ascii="宋体" w:hAnsi="宋体" w:eastAsia="宋体" w:cs="宋体"/>
                <w:color w:val="auto"/>
                <w:kern w:val="0"/>
                <w:sz w:val="22"/>
                <w:szCs w:val="22"/>
                <w:lang w:val="en-US" w:eastAsia="zh-CN" w:bidi="ar"/>
              </w:rPr>
              <w:t>设计能够</w:t>
            </w:r>
            <w:r>
              <w:rPr>
                <w:rFonts w:hint="eastAsia" w:ascii="宋体" w:hAnsi="宋体" w:eastAsia="宋体" w:cs="宋体"/>
                <w:color w:val="auto"/>
                <w:sz w:val="22"/>
                <w:szCs w:val="22"/>
                <w:lang w:val="en-US" w:eastAsia="zh-CN"/>
              </w:rPr>
              <w:t>体现各个楼层学科属性与实际功能需要。其次，在满足细节特点的条件下，整体风格统一。以上两点依据满足程度计分，各计3分，共计6分。</w:t>
            </w:r>
            <w:r>
              <w:rPr>
                <w:rFonts w:hint="eastAsia" w:ascii="宋体" w:hAnsi="宋体" w:eastAsia="宋体" w:cs="宋体"/>
                <w:color w:val="auto"/>
                <w:kern w:val="2"/>
                <w:sz w:val="22"/>
                <w:szCs w:val="22"/>
                <w:lang w:val="en-US" w:eastAsia="zh-CN" w:bidi="ar-SA"/>
              </w:rPr>
              <w:t>完全满足采购人要求的计4.1-6分。基本满足采购人要求的计2.1-4分。未满足采购人要求的计0-2分。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7" w:hRule="atLeast"/>
          <w:jc w:val="center"/>
        </w:trPr>
        <w:tc>
          <w:tcPr>
            <w:tcW w:w="11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演示</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6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投标人现场需对设计效果图及设计理念，通过PPT等方式进行展示并进行陈述讲解，包括设计方案的具体化、形象化，主材的使用标准，效果呈现，深化设计理念及思路等：根据响应情况计0-5分。</w:t>
            </w:r>
          </w:p>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1．演示时间不超过10分钟，评委根据演示情况进行打分，不进行演示的本项不得分。</w:t>
            </w:r>
          </w:p>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2．环境自行搭建，演示所需设备及演示所需网络须由投标人自行准备，现场投影为HDMI接口。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3" w:hRule="atLeast"/>
          <w:jc w:val="center"/>
        </w:trPr>
        <w:tc>
          <w:tcPr>
            <w:tcW w:w="11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设计进度保障措施（2分）</w:t>
            </w:r>
          </w:p>
        </w:tc>
        <w:tc>
          <w:tcPr>
            <w:tcW w:w="6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设计进度的保障措施调配得当，能确保项目进度按计划完成，根据响应情况0-2分。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jc w:val="center"/>
        </w:trPr>
        <w:tc>
          <w:tcPr>
            <w:tcW w:w="116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施工组织与售后</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（10分）</w:t>
            </w:r>
          </w:p>
        </w:tc>
        <w:tc>
          <w:tcPr>
            <w:tcW w:w="1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施工方案</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6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明确各个工序的施工方案、材料运用及主要技术措施与技术标准，记0-2分。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7" w:hRule="atLeast"/>
          <w:jc w:val="center"/>
        </w:trPr>
        <w:tc>
          <w:tcPr>
            <w:tcW w:w="11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项目经理部</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6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拟派项目部人员：技术负责人、资料员、质量员、施工员、专职安全员、材料员，配备齐全，计0-2分。（提供相关资格证书及开标前近三个月的社保缴纳证明，未提供不计分）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2" w:hRule="atLeast"/>
          <w:jc w:val="center"/>
        </w:trPr>
        <w:tc>
          <w:tcPr>
            <w:tcW w:w="11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安全、质量、工期等的技术组织措施（2分）</w:t>
            </w:r>
          </w:p>
        </w:tc>
        <w:tc>
          <w:tcPr>
            <w:tcW w:w="6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制定质量保证措施与工程保修方案，针对本项目有完善可行的安全、质量、工期（需提供施工进度表或施工网络图）等的技术组织措施，计0-2分。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6" w:hRule="atLeast"/>
          <w:jc w:val="center"/>
        </w:trPr>
        <w:tc>
          <w:tcPr>
            <w:tcW w:w="11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劳动力安排、施工机械配备及材料投入</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6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拟投入劳动力安排合理、机械设备投入计划完善，明确工期并详细制定各阶段施工计划，充分考虑可能影响工期的各种风险并制定具体的应对措施，根据计划与保证措施合理性与完整度进行评分，计0-2分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8" w:hRule="atLeast"/>
          <w:jc w:val="center"/>
        </w:trPr>
        <w:tc>
          <w:tcPr>
            <w:tcW w:w="11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文明施工、应急、疫情防控措施（2分）</w:t>
            </w:r>
          </w:p>
        </w:tc>
        <w:tc>
          <w:tcPr>
            <w:tcW w:w="6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制定项目实施安全生产保证体系与文明施工的具体措施安排、应急、疫情防控措施，根据合理性与完整度进行评分，计0-2分。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1" w:hRule="atLeast"/>
          <w:jc w:val="center"/>
        </w:trPr>
        <w:tc>
          <w:tcPr>
            <w:tcW w:w="1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主要材料</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（8分）</w:t>
            </w:r>
          </w:p>
        </w:tc>
        <w:tc>
          <w:tcPr>
            <w:tcW w:w="83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投标人需提供针对本项目的主材清单（清单内容包括但不限于材料名称、品牌、规格、材质等），根据提供内容的完整程度计分：提供清单内容完整丰富，使用材料为市场主流产品且能保障工程质量的计3.1-4分；提供清单内容基本完整，使用材料能基本保障工程质量的计1.1-3分；提供清单内容不完整，使用材料不能保障工程质量的计0-1分。</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2．主材清单中所响应产品为主流产品，质量好、工艺优良、安全性高计1.1-2分，产品质量、工艺、安全性一般计0-1分。</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如响应材料为节能环保或环境标志产品，提供相关证明材料，每提供1份计0.5分，满分2分。（注：节能环保、环境标志产品以经国家确定的认证机构出具的、处于有效期内的节能产品、环境标志产品认证证书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jc w:val="center"/>
        </w:trPr>
        <w:tc>
          <w:tcPr>
            <w:tcW w:w="1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业绩</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（10分）</w:t>
            </w:r>
          </w:p>
        </w:tc>
        <w:tc>
          <w:tcPr>
            <w:tcW w:w="83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提供2020年1月1日至今（以签订日期为准）同类型项目业绩合同，每份计2分，满分10分。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6" w:hRule="atLeast"/>
          <w:jc w:val="center"/>
        </w:trPr>
        <w:tc>
          <w:tcPr>
            <w:tcW w:w="11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保修承诺</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（4分）</w:t>
            </w:r>
          </w:p>
        </w:tc>
        <w:tc>
          <w:tcPr>
            <w:tcW w:w="83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供应商质量保修承诺完整，每提供1项计1分，满分4分。</w:t>
            </w:r>
          </w:p>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1．有售后保障工作服务方案及工作计划；</w:t>
            </w:r>
          </w:p>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2．有保修团队人员配备并具备相关资格证书；</w:t>
            </w:r>
          </w:p>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3．有巡查或复查计划及售后质量保障措施；</w:t>
            </w:r>
          </w:p>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4．对工程维修服务响应时限有明确的承诺；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备注：以上所有证明文件须提供清晰复印件加盖公章装订与正、副本中。 </w:t>
            </w:r>
          </w:p>
        </w:tc>
      </w:tr>
    </w:tbl>
    <w:p>
      <w:pPr>
        <w:pStyle w:val="66"/>
        <w:spacing w:after="160"/>
        <w:rPr>
          <w:sz w:val="24"/>
          <w:szCs w:val="24"/>
          <w:highlight w:val="none"/>
        </w:rPr>
      </w:pPr>
    </w:p>
    <w:p>
      <w:pPr>
        <w:spacing w:after="160"/>
        <w:jc w:val="left"/>
        <w:rPr>
          <w:rFonts w:ascii="仿宋_GB2312" w:hAnsi="仿宋_GB2312" w:eastAsia="仿宋_GB2312"/>
          <w:sz w:val="32"/>
          <w:szCs w:val="32"/>
          <w:highlight w:val="none"/>
        </w:rPr>
      </w:pPr>
      <w:r>
        <w:rPr>
          <w:rFonts w:ascii="宋体" w:hAnsi="宋体" w:eastAsia="宋体"/>
          <w:color w:val="auto"/>
          <w:highlight w:val="none"/>
        </w:rPr>
        <w:t>注：</w:t>
      </w:r>
      <w:bookmarkStart w:id="68" w:name="_Toc184635089"/>
      <w:r>
        <w:rPr>
          <w:rFonts w:hint="eastAsia" w:ascii="宋体" w:hAnsi="宋体" w:eastAsia="宋体"/>
          <w:color w:val="auto"/>
          <w:highlight w:val="none"/>
          <w:lang w:val="en-US" w:eastAsia="zh-CN"/>
        </w:rPr>
        <w:t>本项目专门面向中小企业采购，不享受价格折扣。</w:t>
      </w:r>
      <w:r>
        <w:rPr>
          <w:highlight w:val="none"/>
        </w:rPr>
        <w:br w:type="page"/>
      </w:r>
    </w:p>
    <w:p>
      <w:pPr>
        <w:spacing w:after="160"/>
        <w:rPr>
          <w:rFonts w:ascii="宋体" w:hAnsi="宋体" w:eastAsia="宋体"/>
          <w:b/>
          <w:sz w:val="28"/>
          <w:szCs w:val="28"/>
          <w:highlight w:val="none"/>
        </w:rPr>
      </w:pPr>
    </w:p>
    <w:p>
      <w:pPr>
        <w:snapToGrid w:val="0"/>
        <w:spacing w:after="160" w:line="360" w:lineRule="auto"/>
        <w:jc w:val="center"/>
        <w:rPr>
          <w:rFonts w:ascii="宋体" w:hAnsi="宋体" w:eastAsia="宋体"/>
          <w:b/>
          <w:sz w:val="28"/>
          <w:szCs w:val="28"/>
          <w:highlight w:val="none"/>
        </w:rPr>
      </w:pPr>
      <w:r>
        <w:rPr>
          <w:rFonts w:ascii="宋体" w:hAnsi="宋体" w:eastAsia="宋体"/>
          <w:b/>
          <w:sz w:val="28"/>
          <w:szCs w:val="28"/>
          <w:highlight w:val="none"/>
        </w:rPr>
        <w:t>评标办法正文部分</w:t>
      </w:r>
    </w:p>
    <w:p>
      <w:pPr>
        <w:snapToGrid w:val="0"/>
        <w:spacing w:after="160" w:line="360" w:lineRule="auto"/>
        <w:rPr>
          <w:rFonts w:ascii="宋体" w:hAnsi="宋体" w:eastAsia="宋体"/>
          <w:b/>
          <w:highlight w:val="none"/>
        </w:rPr>
      </w:pPr>
      <w:r>
        <w:rPr>
          <w:rFonts w:ascii="宋体" w:hAnsi="宋体" w:eastAsia="宋体"/>
          <w:b/>
          <w:highlight w:val="none"/>
        </w:rPr>
        <w:t>1、评标方法</w:t>
      </w:r>
      <w:bookmarkEnd w:id="68"/>
    </w:p>
    <w:p>
      <w:pPr>
        <w:spacing w:after="160" w:line="360" w:lineRule="auto"/>
        <w:ind w:firstLine="420"/>
        <w:jc w:val="left"/>
        <w:rPr>
          <w:rFonts w:ascii="宋体" w:hAnsi="宋体" w:eastAsia="宋体"/>
          <w:highlight w:val="none"/>
        </w:rPr>
      </w:pPr>
      <w:bookmarkStart w:id="69" w:name="_Toc184635090"/>
      <w:r>
        <w:rPr>
          <w:rFonts w:ascii="宋体" w:hAnsi="宋体" w:eastAsia="宋体"/>
          <w:highlight w:val="none"/>
        </w:rPr>
        <w:t>本次评标采用综合评分法。评标委员会对满足招标文件实质性要求的投标文件，按照本章第5.2款规定的评分标准进行打分，并按得分由高到低顺序推荐</w:t>
      </w:r>
      <w:r>
        <w:rPr>
          <w:rFonts w:hint="eastAsia" w:ascii="宋体" w:hAnsi="宋体" w:eastAsia="宋体"/>
          <w:highlight w:val="none"/>
          <w:lang w:eastAsia="zh-CN"/>
        </w:rPr>
        <w:t>成交候选人</w:t>
      </w:r>
      <w:r>
        <w:rPr>
          <w:rFonts w:ascii="宋体" w:hAnsi="宋体" w:eastAsia="宋体"/>
          <w:highlight w:val="none"/>
        </w:rPr>
        <w:t>。</w:t>
      </w:r>
    </w:p>
    <w:p>
      <w:pPr>
        <w:spacing w:after="160" w:line="360" w:lineRule="auto"/>
        <w:rPr>
          <w:rFonts w:ascii="宋体" w:hAnsi="宋体" w:eastAsia="宋体"/>
          <w:b/>
          <w:highlight w:val="none"/>
        </w:rPr>
      </w:pPr>
      <w:r>
        <w:rPr>
          <w:rFonts w:ascii="宋体" w:hAnsi="宋体" w:eastAsia="宋体"/>
          <w:b/>
          <w:highlight w:val="none"/>
        </w:rPr>
        <w:t>2、评审标准</w:t>
      </w:r>
      <w:bookmarkEnd w:id="69"/>
    </w:p>
    <w:p>
      <w:pPr>
        <w:spacing w:after="160" w:line="360" w:lineRule="auto"/>
        <w:rPr>
          <w:rFonts w:ascii="宋体" w:hAnsi="宋体" w:eastAsia="宋体"/>
          <w:highlight w:val="none"/>
        </w:rPr>
      </w:pPr>
      <w:r>
        <w:rPr>
          <w:rFonts w:ascii="宋体" w:hAnsi="宋体" w:eastAsia="宋体"/>
          <w:highlight w:val="none"/>
        </w:rPr>
        <w:t>2.1 资格及符合性评审标准：见评标办法前附表。</w:t>
      </w:r>
    </w:p>
    <w:p>
      <w:pPr>
        <w:spacing w:after="160" w:line="360" w:lineRule="auto"/>
        <w:rPr>
          <w:rFonts w:ascii="宋体" w:hAnsi="宋体" w:eastAsia="宋体"/>
          <w:highlight w:val="none"/>
        </w:rPr>
      </w:pPr>
      <w:r>
        <w:rPr>
          <w:rFonts w:ascii="宋体" w:hAnsi="宋体" w:eastAsia="宋体"/>
          <w:highlight w:val="none"/>
        </w:rPr>
        <w:t>2.2 评分标准</w:t>
      </w:r>
    </w:p>
    <w:p>
      <w:pPr>
        <w:spacing w:after="160" w:line="360" w:lineRule="auto"/>
        <w:ind w:firstLine="420"/>
        <w:rPr>
          <w:rFonts w:ascii="宋体" w:hAnsi="宋体" w:eastAsia="宋体"/>
          <w:highlight w:val="none"/>
        </w:rPr>
      </w:pPr>
      <w:r>
        <w:rPr>
          <w:rFonts w:ascii="宋体" w:hAnsi="宋体" w:eastAsia="宋体"/>
          <w:highlight w:val="none"/>
        </w:rPr>
        <w:t>（1）技术部分评分标准：见评标办法前附表。</w:t>
      </w:r>
    </w:p>
    <w:p>
      <w:pPr>
        <w:spacing w:after="160" w:line="360" w:lineRule="auto"/>
        <w:ind w:firstLine="420"/>
        <w:rPr>
          <w:rFonts w:ascii="宋体" w:hAnsi="宋体" w:eastAsia="宋体"/>
          <w:highlight w:val="none"/>
        </w:rPr>
      </w:pPr>
      <w:r>
        <w:rPr>
          <w:rFonts w:ascii="宋体" w:hAnsi="宋体" w:eastAsia="宋体"/>
          <w:highlight w:val="none"/>
        </w:rPr>
        <w:t>（2）商务部分评分标准：见评标办法前附表。</w:t>
      </w:r>
    </w:p>
    <w:p>
      <w:pPr>
        <w:spacing w:after="160" w:line="360" w:lineRule="auto"/>
        <w:rPr>
          <w:rFonts w:ascii="宋体" w:hAnsi="宋体" w:eastAsia="宋体"/>
          <w:b/>
          <w:highlight w:val="none"/>
        </w:rPr>
      </w:pPr>
      <w:bookmarkStart w:id="70" w:name="_Toc184635091"/>
      <w:r>
        <w:rPr>
          <w:rFonts w:ascii="宋体" w:hAnsi="宋体" w:eastAsia="宋体"/>
          <w:b/>
          <w:highlight w:val="none"/>
        </w:rPr>
        <w:t>3、评标程序</w:t>
      </w:r>
      <w:bookmarkEnd w:id="70"/>
    </w:p>
    <w:p>
      <w:pPr>
        <w:spacing w:after="160" w:line="360" w:lineRule="auto"/>
        <w:rPr>
          <w:rFonts w:ascii="宋体" w:hAnsi="宋体" w:eastAsia="宋体"/>
          <w:b/>
          <w:highlight w:val="none"/>
        </w:rPr>
      </w:pPr>
      <w:r>
        <w:rPr>
          <w:rFonts w:ascii="宋体" w:hAnsi="宋体" w:eastAsia="宋体"/>
          <w:b/>
          <w:highlight w:val="none"/>
        </w:rPr>
        <w:t>3.1 初步评审</w:t>
      </w:r>
    </w:p>
    <w:p>
      <w:pPr>
        <w:spacing w:after="160" w:line="360" w:lineRule="auto"/>
        <w:ind w:firstLine="420"/>
        <w:rPr>
          <w:rFonts w:ascii="宋体" w:hAnsi="宋体" w:eastAsia="宋体"/>
          <w:highlight w:val="none"/>
        </w:rPr>
      </w:pPr>
      <w:r>
        <w:rPr>
          <w:rFonts w:ascii="宋体" w:hAnsi="宋体" w:eastAsia="宋体"/>
          <w:highlight w:val="none"/>
        </w:rPr>
        <w:t>3.1.1符合性评审贯穿于整个评标过程，评标委员会依据本章第5.1.2项规定的评审标准对投标文件进行资格及符合性评审。除另有规定外，有一项不符合评审标准的，否决其投标。</w:t>
      </w:r>
    </w:p>
    <w:p>
      <w:pPr>
        <w:spacing w:after="160" w:line="360" w:lineRule="auto"/>
        <w:ind w:firstLine="420"/>
        <w:rPr>
          <w:rFonts w:ascii="宋体" w:hAnsi="宋体" w:eastAsia="宋体"/>
          <w:highlight w:val="none"/>
        </w:rPr>
      </w:pPr>
      <w:r>
        <w:rPr>
          <w:rFonts w:ascii="宋体" w:hAnsi="宋体" w:eastAsia="宋体"/>
          <w:highlight w:val="none"/>
        </w:rPr>
        <w:t xml:space="preserve">3.1.2 </w:t>
      </w:r>
      <w:r>
        <w:rPr>
          <w:rFonts w:hint="eastAsia" w:ascii="宋体" w:hAnsi="宋体" w:eastAsia="宋体"/>
          <w:highlight w:val="none"/>
          <w:lang w:eastAsia="zh-CN"/>
        </w:rPr>
        <w:t>供应商</w:t>
      </w:r>
      <w:r>
        <w:rPr>
          <w:rFonts w:ascii="宋体" w:hAnsi="宋体" w:eastAsia="宋体"/>
          <w:highlight w:val="none"/>
        </w:rPr>
        <w:t>有以下情形之一的，否决其投标：</w:t>
      </w:r>
    </w:p>
    <w:p>
      <w:pPr>
        <w:spacing w:after="160" w:line="360" w:lineRule="auto"/>
        <w:ind w:firstLine="420"/>
        <w:rPr>
          <w:rFonts w:ascii="宋体" w:hAnsi="宋体" w:eastAsia="宋体"/>
          <w:highlight w:val="none"/>
        </w:rPr>
      </w:pPr>
      <w:r>
        <w:rPr>
          <w:rFonts w:ascii="宋体" w:hAnsi="宋体" w:eastAsia="宋体"/>
          <w:highlight w:val="none"/>
        </w:rPr>
        <w:t>（1）串通投标或弄虚作假或有其他违法行为的；</w:t>
      </w:r>
    </w:p>
    <w:p>
      <w:pPr>
        <w:spacing w:after="160" w:line="360" w:lineRule="auto"/>
        <w:ind w:firstLine="420"/>
        <w:rPr>
          <w:rFonts w:ascii="宋体" w:hAnsi="宋体" w:eastAsia="宋体"/>
          <w:highlight w:val="none"/>
        </w:rPr>
      </w:pPr>
      <w:r>
        <w:rPr>
          <w:rFonts w:ascii="宋体" w:hAnsi="宋体" w:eastAsia="宋体"/>
          <w:highlight w:val="none"/>
        </w:rPr>
        <w:t>（2）不按评标委员会要求澄清、说明或补正的。</w:t>
      </w:r>
    </w:p>
    <w:p>
      <w:pPr>
        <w:spacing w:after="160" w:line="360" w:lineRule="auto"/>
        <w:ind w:firstLine="420"/>
        <w:rPr>
          <w:rFonts w:ascii="宋体" w:hAnsi="宋体" w:eastAsia="宋体"/>
          <w:highlight w:val="none"/>
        </w:rPr>
      </w:pPr>
      <w:r>
        <w:rPr>
          <w:rFonts w:ascii="宋体" w:hAnsi="宋体" w:eastAsia="宋体"/>
          <w:highlight w:val="none"/>
        </w:rPr>
        <w:t>3.1.3 投标报价有算术错误的，评标委员会按以下原则对投标报价进行修正，修正的价格经</w:t>
      </w:r>
      <w:r>
        <w:rPr>
          <w:rFonts w:hint="eastAsia" w:ascii="宋体" w:hAnsi="宋体" w:eastAsia="宋体"/>
          <w:highlight w:val="none"/>
          <w:lang w:eastAsia="zh-CN"/>
        </w:rPr>
        <w:t>供应商</w:t>
      </w:r>
      <w:r>
        <w:rPr>
          <w:rFonts w:ascii="宋体" w:hAnsi="宋体" w:eastAsia="宋体"/>
          <w:highlight w:val="none"/>
        </w:rPr>
        <w:t>书面确认后具有约束力。</w:t>
      </w:r>
      <w:r>
        <w:rPr>
          <w:rFonts w:hint="eastAsia" w:ascii="宋体" w:hAnsi="宋体" w:eastAsia="宋体"/>
          <w:highlight w:val="none"/>
          <w:lang w:eastAsia="zh-CN"/>
        </w:rPr>
        <w:t>供应商</w:t>
      </w:r>
      <w:r>
        <w:rPr>
          <w:rFonts w:ascii="宋体" w:hAnsi="宋体" w:eastAsia="宋体"/>
          <w:highlight w:val="none"/>
        </w:rPr>
        <w:t>不接受修正价格的，否决其投标。</w:t>
      </w:r>
    </w:p>
    <w:p>
      <w:pPr>
        <w:spacing w:after="160" w:line="360" w:lineRule="auto"/>
        <w:ind w:firstLine="420"/>
        <w:rPr>
          <w:rFonts w:ascii="宋体" w:hAnsi="宋体" w:eastAsia="宋体"/>
          <w:highlight w:val="none"/>
        </w:rPr>
      </w:pPr>
      <w:r>
        <w:rPr>
          <w:rFonts w:ascii="宋体" w:hAnsi="宋体" w:eastAsia="宋体"/>
          <w:highlight w:val="none"/>
        </w:rPr>
        <w:t>（1）投标文件中投标函内容与投标文件中相应内容不一致的，以投标函为准；</w:t>
      </w:r>
    </w:p>
    <w:p>
      <w:pPr>
        <w:spacing w:after="160" w:line="360" w:lineRule="auto"/>
        <w:jc w:val="left"/>
        <w:rPr>
          <w:rFonts w:ascii="宋体" w:hAnsi="宋体" w:eastAsia="宋体"/>
          <w:highlight w:val="none"/>
        </w:rPr>
      </w:pPr>
      <w:r>
        <w:rPr>
          <w:rFonts w:ascii="宋体" w:hAnsi="宋体" w:eastAsia="宋体"/>
          <w:highlight w:val="none"/>
        </w:rPr>
        <w:t>　　（2）大写金额和小写金额不一致的，以大写金额为准；</w:t>
      </w:r>
    </w:p>
    <w:p>
      <w:pPr>
        <w:spacing w:after="160" w:line="360" w:lineRule="auto"/>
        <w:jc w:val="left"/>
        <w:rPr>
          <w:rFonts w:ascii="宋体" w:hAnsi="宋体" w:eastAsia="宋体"/>
          <w:highlight w:val="none"/>
        </w:rPr>
      </w:pPr>
      <w:r>
        <w:rPr>
          <w:rFonts w:ascii="宋体" w:hAnsi="宋体" w:eastAsia="宋体"/>
          <w:highlight w:val="none"/>
        </w:rPr>
        <w:t>　　（3）单价金额小数点或者百分比有明显错位的，以投标函的总价为准，并修改单价；</w:t>
      </w:r>
    </w:p>
    <w:p>
      <w:pPr>
        <w:spacing w:after="160" w:line="360" w:lineRule="auto"/>
        <w:ind w:firstLine="420"/>
        <w:jc w:val="left"/>
        <w:rPr>
          <w:rFonts w:ascii="宋体" w:hAnsi="宋体" w:eastAsia="宋体"/>
          <w:highlight w:val="none"/>
        </w:rPr>
      </w:pPr>
      <w:r>
        <w:rPr>
          <w:rFonts w:ascii="宋体" w:hAnsi="宋体" w:eastAsia="宋体"/>
          <w:highlight w:val="none"/>
        </w:rPr>
        <w:t>（4）总价金额与按单价汇总金额不一致的，以单价金额计算结果为准。</w:t>
      </w:r>
    </w:p>
    <w:p>
      <w:pPr>
        <w:spacing w:after="160" w:line="360" w:lineRule="auto"/>
        <w:ind w:firstLine="420"/>
        <w:rPr>
          <w:rFonts w:ascii="宋体" w:hAnsi="宋体" w:eastAsia="宋体"/>
          <w:highlight w:val="none"/>
        </w:rPr>
      </w:pPr>
      <w:r>
        <w:rPr>
          <w:rFonts w:ascii="宋体" w:hAnsi="宋体" w:eastAsia="宋体"/>
          <w:highlight w:val="none"/>
        </w:rPr>
        <w:t>（5）当各分项的合价累计不等于总价时，应以各分项合价累计数为准，修正总价。　　</w:t>
      </w:r>
    </w:p>
    <w:p>
      <w:pPr>
        <w:spacing w:after="160" w:line="360" w:lineRule="auto"/>
        <w:ind w:firstLine="420"/>
        <w:rPr>
          <w:rFonts w:ascii="宋体" w:hAnsi="宋体" w:eastAsia="宋体"/>
          <w:highlight w:val="none"/>
        </w:rPr>
      </w:pPr>
      <w:r>
        <w:rPr>
          <w:rFonts w:ascii="宋体" w:hAnsi="宋体" w:eastAsia="宋体"/>
          <w:highlight w:val="none"/>
        </w:rPr>
        <w:t>同时出现两种以上不一致的，按照前款规定的顺序修正。修正后的报价经</w:t>
      </w:r>
      <w:r>
        <w:rPr>
          <w:rFonts w:hint="eastAsia" w:ascii="宋体" w:hAnsi="宋体" w:eastAsia="宋体"/>
          <w:highlight w:val="none"/>
          <w:lang w:eastAsia="zh-CN"/>
        </w:rPr>
        <w:t>供应商</w:t>
      </w:r>
      <w:r>
        <w:rPr>
          <w:rFonts w:ascii="宋体" w:hAnsi="宋体" w:eastAsia="宋体"/>
          <w:highlight w:val="none"/>
        </w:rPr>
        <w:t>确认后产生约束力，</w:t>
      </w:r>
      <w:r>
        <w:rPr>
          <w:rFonts w:hint="eastAsia" w:ascii="宋体" w:hAnsi="宋体" w:eastAsia="宋体"/>
          <w:highlight w:val="none"/>
          <w:lang w:eastAsia="zh-CN"/>
        </w:rPr>
        <w:t>供应商</w:t>
      </w:r>
      <w:r>
        <w:rPr>
          <w:rFonts w:ascii="宋体" w:hAnsi="宋体" w:eastAsia="宋体"/>
          <w:highlight w:val="none"/>
        </w:rPr>
        <w:t>不确认的，其投标无效。</w:t>
      </w:r>
    </w:p>
    <w:p>
      <w:pPr>
        <w:spacing w:after="160" w:line="360" w:lineRule="auto"/>
        <w:rPr>
          <w:rFonts w:ascii="宋体" w:hAnsi="宋体" w:eastAsia="宋体"/>
          <w:b/>
          <w:highlight w:val="none"/>
        </w:rPr>
      </w:pPr>
      <w:r>
        <w:rPr>
          <w:rFonts w:ascii="宋体" w:hAnsi="宋体" w:eastAsia="宋体"/>
          <w:b/>
          <w:highlight w:val="none"/>
        </w:rPr>
        <w:t>3.2 详细评审</w:t>
      </w:r>
    </w:p>
    <w:p>
      <w:pPr>
        <w:spacing w:after="160" w:line="360" w:lineRule="auto"/>
        <w:ind w:firstLine="420"/>
        <w:rPr>
          <w:rFonts w:ascii="宋体" w:hAnsi="宋体" w:eastAsia="宋体"/>
          <w:highlight w:val="none"/>
        </w:rPr>
      </w:pPr>
      <w:r>
        <w:rPr>
          <w:rFonts w:ascii="宋体" w:hAnsi="宋体" w:eastAsia="宋体"/>
          <w:highlight w:val="none"/>
        </w:rPr>
        <w:t>3.2.1 评标委员会按本章第2.2 款规定的量化因素和分值进行打分，并计算出综合得分。</w:t>
      </w:r>
    </w:p>
    <w:p>
      <w:pPr>
        <w:spacing w:after="160" w:line="360" w:lineRule="auto"/>
        <w:ind w:firstLine="420"/>
        <w:rPr>
          <w:rFonts w:ascii="宋体" w:hAnsi="宋体" w:eastAsia="宋体"/>
          <w:highlight w:val="none"/>
        </w:rPr>
      </w:pPr>
      <w:r>
        <w:rPr>
          <w:rFonts w:ascii="宋体" w:hAnsi="宋体" w:eastAsia="宋体"/>
          <w:highlight w:val="none"/>
        </w:rPr>
        <w:t>3.2.2 评分分值计算保留小数点后两位，小数点后第三位“四舍五入”。</w:t>
      </w:r>
    </w:p>
    <w:p>
      <w:pPr>
        <w:spacing w:after="160" w:line="360" w:lineRule="auto"/>
        <w:ind w:firstLine="420"/>
        <w:rPr>
          <w:rFonts w:ascii="宋体" w:hAnsi="宋体" w:eastAsia="宋体"/>
          <w:highlight w:val="none"/>
        </w:rPr>
      </w:pPr>
      <w:r>
        <w:rPr>
          <w:rFonts w:ascii="宋体" w:hAnsi="宋体" w:eastAsia="宋体"/>
          <w:highlight w:val="none"/>
        </w:rPr>
        <w:t xml:space="preserve">3.2.3 </w:t>
      </w:r>
      <w:r>
        <w:rPr>
          <w:rFonts w:hint="eastAsia" w:ascii="宋体" w:hAnsi="宋体" w:eastAsia="宋体"/>
          <w:highlight w:val="none"/>
          <w:lang w:eastAsia="zh-CN"/>
        </w:rPr>
        <w:t>供应商</w:t>
      </w:r>
      <w:r>
        <w:rPr>
          <w:rFonts w:ascii="宋体" w:hAnsi="宋体" w:eastAsia="宋体"/>
          <w:highlight w:val="none"/>
        </w:rPr>
        <w:t>得分为技术标得分与商务标得分之和。</w:t>
      </w:r>
    </w:p>
    <w:p>
      <w:pPr>
        <w:spacing w:after="160" w:line="360" w:lineRule="auto"/>
        <w:rPr>
          <w:rFonts w:ascii="宋体" w:hAnsi="宋体" w:eastAsia="宋体"/>
          <w:b/>
          <w:highlight w:val="none"/>
        </w:rPr>
      </w:pPr>
      <w:r>
        <w:rPr>
          <w:rFonts w:ascii="宋体" w:hAnsi="宋体" w:eastAsia="宋体"/>
          <w:b/>
          <w:highlight w:val="none"/>
        </w:rPr>
        <w:t>3.3 投标文件的澄清和补正</w:t>
      </w:r>
    </w:p>
    <w:p>
      <w:pPr>
        <w:spacing w:after="160" w:line="360" w:lineRule="auto"/>
        <w:ind w:firstLine="420"/>
        <w:rPr>
          <w:rFonts w:ascii="宋体" w:hAnsi="宋体" w:eastAsia="宋体"/>
          <w:highlight w:val="none"/>
        </w:rPr>
      </w:pPr>
      <w:r>
        <w:rPr>
          <w:rFonts w:ascii="宋体" w:hAnsi="宋体" w:eastAsia="宋体"/>
          <w:highlight w:val="none"/>
        </w:rPr>
        <w:t>3.3.1 在评标过程中，评标委员会可以书面形式要求</w:t>
      </w:r>
      <w:r>
        <w:rPr>
          <w:rFonts w:hint="eastAsia" w:ascii="宋体" w:hAnsi="宋体" w:eastAsia="宋体"/>
          <w:highlight w:val="none"/>
          <w:lang w:eastAsia="zh-CN"/>
        </w:rPr>
        <w:t>供应商</w:t>
      </w:r>
      <w:r>
        <w:rPr>
          <w:rFonts w:ascii="宋体" w:hAnsi="宋体" w:eastAsia="宋体"/>
          <w:highlight w:val="none"/>
        </w:rPr>
        <w:t>对所提交投标文件中不明确的内容进行书面澄清或说明，或者对细微偏差进行补正。评标委员会不接受</w:t>
      </w:r>
      <w:r>
        <w:rPr>
          <w:rFonts w:hint="eastAsia" w:ascii="宋体" w:hAnsi="宋体" w:eastAsia="宋体"/>
          <w:highlight w:val="none"/>
          <w:lang w:eastAsia="zh-CN"/>
        </w:rPr>
        <w:t>供应商</w:t>
      </w:r>
      <w:r>
        <w:rPr>
          <w:rFonts w:ascii="宋体" w:hAnsi="宋体" w:eastAsia="宋体"/>
          <w:highlight w:val="none"/>
        </w:rPr>
        <w:t>主动提出的澄清、说明或补正。</w:t>
      </w:r>
    </w:p>
    <w:p>
      <w:pPr>
        <w:spacing w:after="160" w:line="360" w:lineRule="auto"/>
        <w:ind w:firstLine="420"/>
        <w:rPr>
          <w:rFonts w:ascii="宋体" w:hAnsi="宋体" w:eastAsia="宋体"/>
          <w:highlight w:val="none"/>
        </w:rPr>
      </w:pPr>
      <w:r>
        <w:rPr>
          <w:rFonts w:ascii="宋体" w:hAnsi="宋体" w:eastAsia="宋体"/>
          <w:highlight w:val="none"/>
        </w:rPr>
        <w:t>3.3.2 澄清、说明和补正不得改变投标文件的实质性内容（算术性错误修正的除外）。</w:t>
      </w:r>
      <w:r>
        <w:rPr>
          <w:rFonts w:hint="eastAsia" w:ascii="宋体" w:hAnsi="宋体" w:eastAsia="宋体"/>
          <w:highlight w:val="none"/>
          <w:lang w:eastAsia="zh-CN"/>
        </w:rPr>
        <w:t>供应商</w:t>
      </w:r>
      <w:r>
        <w:rPr>
          <w:rFonts w:ascii="宋体" w:hAnsi="宋体" w:eastAsia="宋体"/>
          <w:highlight w:val="none"/>
        </w:rPr>
        <w:t>的书面澄清、说明和补正属于投标文件的组成部分。</w:t>
      </w:r>
    </w:p>
    <w:p>
      <w:pPr>
        <w:spacing w:after="160" w:line="360" w:lineRule="auto"/>
        <w:ind w:firstLine="420"/>
        <w:rPr>
          <w:rFonts w:ascii="宋体" w:hAnsi="宋体" w:eastAsia="宋体"/>
          <w:highlight w:val="none"/>
        </w:rPr>
      </w:pPr>
      <w:r>
        <w:rPr>
          <w:rFonts w:ascii="宋体" w:hAnsi="宋体" w:eastAsia="宋体"/>
          <w:highlight w:val="none"/>
        </w:rPr>
        <w:t>3.3.3 评标委员会对</w:t>
      </w:r>
      <w:r>
        <w:rPr>
          <w:rFonts w:hint="eastAsia" w:ascii="宋体" w:hAnsi="宋体" w:eastAsia="宋体"/>
          <w:highlight w:val="none"/>
          <w:lang w:eastAsia="zh-CN"/>
        </w:rPr>
        <w:t>供应商</w:t>
      </w:r>
      <w:r>
        <w:rPr>
          <w:rFonts w:ascii="宋体" w:hAnsi="宋体" w:eastAsia="宋体"/>
          <w:highlight w:val="none"/>
        </w:rPr>
        <w:t>提交的澄清、说明或补正有疑问的，可以要求</w:t>
      </w:r>
      <w:r>
        <w:rPr>
          <w:rFonts w:hint="eastAsia" w:ascii="宋体" w:hAnsi="宋体" w:eastAsia="宋体"/>
          <w:highlight w:val="none"/>
          <w:lang w:eastAsia="zh-CN"/>
        </w:rPr>
        <w:t>供应商</w:t>
      </w:r>
      <w:r>
        <w:rPr>
          <w:rFonts w:ascii="宋体" w:hAnsi="宋体" w:eastAsia="宋体"/>
          <w:highlight w:val="none"/>
        </w:rPr>
        <w:t>进一步澄清、说明或补正，直至满足评标委员会的要求。</w:t>
      </w:r>
    </w:p>
    <w:p>
      <w:pPr>
        <w:spacing w:after="160" w:line="360" w:lineRule="auto"/>
        <w:rPr>
          <w:rFonts w:ascii="宋体" w:hAnsi="宋体" w:eastAsia="宋体"/>
          <w:b/>
          <w:highlight w:val="none"/>
        </w:rPr>
      </w:pPr>
      <w:r>
        <w:rPr>
          <w:rFonts w:ascii="宋体" w:hAnsi="宋体" w:eastAsia="宋体"/>
          <w:b/>
          <w:highlight w:val="none"/>
        </w:rPr>
        <w:t>3.4 评标结果</w:t>
      </w:r>
    </w:p>
    <w:p>
      <w:pPr>
        <w:spacing w:after="160" w:line="360" w:lineRule="auto"/>
        <w:ind w:firstLine="420"/>
        <w:rPr>
          <w:rFonts w:ascii="宋体" w:hAnsi="宋体" w:eastAsia="宋体"/>
          <w:highlight w:val="none"/>
        </w:rPr>
      </w:pPr>
      <w:r>
        <w:rPr>
          <w:rFonts w:ascii="宋体" w:hAnsi="宋体" w:eastAsia="宋体"/>
          <w:highlight w:val="none"/>
        </w:rPr>
        <w:t>3.4.1 除第二章“</w:t>
      </w:r>
      <w:r>
        <w:rPr>
          <w:rFonts w:hint="eastAsia" w:ascii="宋体" w:hAnsi="宋体" w:eastAsia="宋体"/>
          <w:highlight w:val="none"/>
          <w:lang w:eastAsia="zh-CN"/>
        </w:rPr>
        <w:t>供应商</w:t>
      </w:r>
      <w:r>
        <w:rPr>
          <w:rFonts w:ascii="宋体" w:hAnsi="宋体" w:eastAsia="宋体"/>
          <w:highlight w:val="none"/>
        </w:rPr>
        <w:t>须知”前附表授权直接确定</w:t>
      </w:r>
      <w:r>
        <w:rPr>
          <w:rFonts w:hint="eastAsia" w:ascii="宋体" w:hAnsi="宋体" w:eastAsia="宋体"/>
          <w:highlight w:val="none"/>
          <w:lang w:eastAsia="zh-CN"/>
        </w:rPr>
        <w:t>成交供应商</w:t>
      </w:r>
      <w:r>
        <w:rPr>
          <w:rFonts w:ascii="宋体" w:hAnsi="宋体" w:eastAsia="宋体"/>
          <w:highlight w:val="none"/>
        </w:rPr>
        <w:t>外，评标委员会按照得分高到低的顺序推荐</w:t>
      </w:r>
      <w:r>
        <w:rPr>
          <w:rFonts w:hint="eastAsia" w:ascii="宋体" w:hAnsi="宋体" w:eastAsia="宋体"/>
          <w:highlight w:val="none"/>
          <w:lang w:eastAsia="zh-CN"/>
        </w:rPr>
        <w:t>成交候选人</w:t>
      </w:r>
      <w:r>
        <w:rPr>
          <w:rFonts w:ascii="宋体" w:hAnsi="宋体" w:eastAsia="宋体"/>
          <w:highlight w:val="none"/>
        </w:rPr>
        <w:t>。</w:t>
      </w:r>
    </w:p>
    <w:p>
      <w:pPr>
        <w:spacing w:after="160" w:line="360" w:lineRule="auto"/>
        <w:ind w:firstLine="420"/>
        <w:rPr>
          <w:rFonts w:ascii="宋体" w:hAnsi="宋体" w:eastAsia="宋体"/>
          <w:highlight w:val="none"/>
        </w:rPr>
      </w:pPr>
      <w:r>
        <w:rPr>
          <w:rFonts w:ascii="宋体" w:hAnsi="宋体" w:eastAsia="宋体"/>
          <w:highlight w:val="none"/>
        </w:rPr>
        <w:t>3.4.2 评标委员会完成评标后，应当向采购人提交书面评标报告。</w:t>
      </w:r>
    </w:p>
    <w:p>
      <w:pPr>
        <w:spacing w:after="160" w:line="360" w:lineRule="auto"/>
        <w:rPr>
          <w:rFonts w:ascii="宋体" w:hAnsi="宋体" w:eastAsia="宋体"/>
          <w:b/>
          <w:highlight w:val="none"/>
        </w:rPr>
      </w:pPr>
      <w:r>
        <w:rPr>
          <w:rFonts w:ascii="宋体" w:hAnsi="宋体" w:eastAsia="宋体"/>
          <w:b/>
          <w:highlight w:val="none"/>
        </w:rPr>
        <w:t>3.5 其他</w:t>
      </w:r>
    </w:p>
    <w:p>
      <w:pPr>
        <w:spacing w:after="160" w:line="360" w:lineRule="auto"/>
        <w:ind w:firstLine="420"/>
        <w:rPr>
          <w:rFonts w:ascii="宋体" w:hAnsi="宋体" w:eastAsia="宋体"/>
          <w:highlight w:val="none"/>
        </w:rPr>
      </w:pPr>
      <w:r>
        <w:rPr>
          <w:rFonts w:ascii="宋体" w:hAnsi="宋体" w:eastAsia="宋体"/>
          <w:highlight w:val="none"/>
        </w:rPr>
        <w:t>3.5.1 评标过程中，若出现意外情况时，由评标委员会决定暂停评标，待评标委员会做出具体处理意见后，再行评定。</w:t>
      </w:r>
    </w:p>
    <w:p>
      <w:pPr>
        <w:spacing w:after="160" w:line="360" w:lineRule="auto"/>
        <w:ind w:firstLine="420"/>
        <w:rPr>
          <w:rFonts w:ascii="宋体" w:hAnsi="宋体" w:eastAsia="宋体"/>
          <w:highlight w:val="none"/>
        </w:rPr>
      </w:pPr>
      <w:r>
        <w:rPr>
          <w:rFonts w:ascii="宋体" w:hAnsi="宋体" w:eastAsia="宋体"/>
          <w:highlight w:val="none"/>
        </w:rPr>
        <w:t>3.5.2 评标办法前附表与评标办法正文及附件规定不一致时，以评标办法前附表规定为准。</w:t>
      </w:r>
    </w:p>
    <w:p>
      <w:pPr>
        <w:spacing w:after="160" w:line="360" w:lineRule="auto"/>
        <w:ind w:firstLine="420"/>
        <w:rPr>
          <w:rFonts w:ascii="宋体" w:hAnsi="宋体" w:eastAsia="宋体"/>
          <w:highlight w:val="none"/>
        </w:rPr>
      </w:pPr>
      <w:r>
        <w:rPr>
          <w:rFonts w:ascii="宋体" w:hAnsi="宋体" w:eastAsia="宋体"/>
          <w:highlight w:val="none"/>
        </w:rPr>
        <w:t>3.5.3 未尽事宜按有关规定执行。</w:t>
      </w:r>
      <w:bookmarkEnd w:id="67"/>
      <w:bookmarkStart w:id="71" w:name="_Toc10634"/>
    </w:p>
    <w:p>
      <w:pPr>
        <w:spacing w:after="160"/>
        <w:rPr>
          <w:rFonts w:ascii="宋体" w:hAnsi="宋体" w:eastAsia="宋体"/>
          <w:highlight w:val="none"/>
        </w:rPr>
      </w:pPr>
      <w:r>
        <w:rPr>
          <w:highlight w:val="none"/>
        </w:rPr>
        <w:br w:type="page"/>
      </w:r>
    </w:p>
    <w:p>
      <w:pPr>
        <w:spacing w:after="160" w:line="360" w:lineRule="auto"/>
        <w:rPr>
          <w:rFonts w:ascii="宋体" w:hAnsi="宋体" w:eastAsia="宋体"/>
          <w:b/>
        </w:rPr>
      </w:pPr>
      <w:r>
        <w:rPr>
          <w:rFonts w:ascii="宋体" w:hAnsi="宋体" w:eastAsia="宋体"/>
          <w:b/>
        </w:rPr>
        <w:t>注：需要落实的政府采购政策：</w:t>
      </w:r>
    </w:p>
    <w:p>
      <w:pPr>
        <w:spacing w:after="160" w:line="360" w:lineRule="auto"/>
        <w:ind w:firstLine="420"/>
        <w:rPr>
          <w:rFonts w:ascii="宋体" w:hAnsi="宋体" w:eastAsia="宋体"/>
        </w:rPr>
      </w:pPr>
      <w:r>
        <w:rPr>
          <w:rFonts w:ascii="宋体" w:hAnsi="宋体" w:eastAsia="宋体"/>
        </w:rPr>
        <w:t>投标产品符合财库［2004］185号文件</w:t>
      </w:r>
      <w:r>
        <w:rPr>
          <w:rFonts w:ascii="宋体" w:hAnsi="宋体" w:eastAsia="宋体"/>
          <w:highlight w:val="none"/>
        </w:rPr>
        <w:t>精神，进入节能产品政府采购清单（有效期内）的；符合财库[2006]90号文件精神，进入环境标志产品政府采购清单（有效期内）的，提供证明文件，</w:t>
      </w:r>
      <w:r>
        <w:rPr>
          <w:rFonts w:ascii="宋体" w:hAnsi="宋体" w:eastAsia="宋体"/>
        </w:rPr>
        <w:t>在性能、技术、服务等指标同等条件下，应当优先采购清单中的产品。</w:t>
      </w:r>
      <w:r>
        <w:rPr>
          <w:rFonts w:hint="eastAsia" w:ascii="宋体" w:hAnsi="宋体" w:eastAsia="宋体"/>
        </w:rPr>
        <w:t>供应商</w:t>
      </w:r>
      <w:r>
        <w:rPr>
          <w:rFonts w:ascii="宋体" w:hAnsi="宋体" w:eastAsia="宋体"/>
        </w:rPr>
        <w:t>属于</w:t>
      </w:r>
      <w:r>
        <w:rPr>
          <w:rFonts w:hint="eastAsia" w:ascii="宋体" w:hAnsi="宋体" w:eastAsia="宋体"/>
        </w:rPr>
        <w:t>（财库〔2020〕46号）</w:t>
      </w:r>
      <w:r>
        <w:rPr>
          <w:rFonts w:ascii="宋体" w:hAnsi="宋体" w:eastAsia="宋体"/>
        </w:rPr>
        <w:t>文件规定的中小企业的，提供中小企业声明函（见</w:t>
      </w:r>
      <w:r>
        <w:rPr>
          <w:rFonts w:hint="eastAsia" w:ascii="宋体" w:hAnsi="宋体" w:eastAsia="宋体"/>
          <w:lang w:val="en-US" w:eastAsia="zh-CN"/>
        </w:rPr>
        <w:t>投标</w:t>
      </w:r>
      <w:r>
        <w:rPr>
          <w:rFonts w:ascii="宋体" w:hAnsi="宋体" w:eastAsia="宋体"/>
        </w:rPr>
        <w:t>文件格式），监狱和戒毒企业应符合《财政部 司法部关于政府采购支持监狱企业发展有关问题的通知》--财库〔2014〕68号，并提供由省级以上监狱管理局、戒毒管理局(含新疆生产建设兵团)出具的属于监狱企业的证明。</w:t>
      </w:r>
    </w:p>
    <w:p>
      <w:pPr>
        <w:spacing w:after="160" w:line="360" w:lineRule="auto"/>
        <w:ind w:firstLine="420"/>
        <w:rPr>
          <w:rFonts w:ascii="宋体" w:hAnsi="宋体" w:eastAsia="宋体"/>
        </w:rPr>
      </w:pPr>
      <w:r>
        <w:rPr>
          <w:rFonts w:ascii="宋体" w:hAnsi="宋体" w:eastAsia="宋体"/>
        </w:rPr>
        <w:t>（1）投标企业政府采购政策:</w:t>
      </w:r>
    </w:p>
    <w:p>
      <w:pPr>
        <w:spacing w:after="160" w:line="360" w:lineRule="auto"/>
        <w:ind w:firstLine="420"/>
        <w:rPr>
          <w:rFonts w:ascii="宋体" w:hAnsi="宋体" w:eastAsia="宋体"/>
        </w:rPr>
      </w:pPr>
      <w:r>
        <w:rPr>
          <w:rFonts w:ascii="宋体" w:hAnsi="宋体" w:eastAsia="宋体"/>
        </w:rPr>
        <w:t>中小企业落实政府采购政策</w:t>
      </w:r>
    </w:p>
    <w:p>
      <w:pPr>
        <w:spacing w:after="160" w:line="360" w:lineRule="auto"/>
        <w:ind w:firstLine="420"/>
        <w:rPr>
          <w:rFonts w:ascii="宋体" w:hAnsi="宋体" w:eastAsia="宋体"/>
        </w:rPr>
      </w:pPr>
      <w:r>
        <w:rPr>
          <w:rFonts w:ascii="宋体" w:hAnsi="宋体" w:eastAsia="宋体"/>
        </w:rPr>
        <w:t>中小企业应符合工信部联企业[2011]300号文件规定，采购活动执行《</w:t>
      </w:r>
      <w:r>
        <w:rPr>
          <w:rFonts w:hint="default" w:ascii="宋体" w:hAnsi="宋体" w:eastAsia="宋体"/>
        </w:rPr>
        <w:t>陕西省财政厅关于落实政府采购支持中小企业政策有关事项的通知</w:t>
      </w:r>
      <w:r>
        <w:rPr>
          <w:rFonts w:ascii="宋体" w:hAnsi="宋体" w:eastAsia="宋体"/>
        </w:rPr>
        <w:t>》陕财办采函〔2022〕10号的规定。</w:t>
      </w:r>
    </w:p>
    <w:p>
      <w:pPr>
        <w:spacing w:after="160" w:line="360" w:lineRule="auto"/>
        <w:ind w:firstLine="420"/>
        <w:rPr>
          <w:rFonts w:ascii="宋体" w:hAnsi="宋体" w:eastAsia="宋体"/>
        </w:rPr>
      </w:pPr>
      <w:r>
        <w:rPr>
          <w:rFonts w:ascii="宋体" w:hAnsi="宋体" w:eastAsia="宋体"/>
        </w:rPr>
        <w:t>（2）投标产品政府采购政策</w:t>
      </w:r>
    </w:p>
    <w:p>
      <w:pPr>
        <w:spacing w:after="160" w:line="360" w:lineRule="auto"/>
        <w:ind w:firstLine="420"/>
        <w:jc w:val="left"/>
        <w:rPr>
          <w:rFonts w:ascii="宋体" w:hAnsi="宋体" w:eastAsia="宋体"/>
        </w:rPr>
      </w:pPr>
      <w:r>
        <w:rPr>
          <w:rFonts w:ascii="宋体" w:hAnsi="宋体" w:eastAsia="宋体"/>
        </w:rPr>
        <w:t>节能产品根据</w:t>
      </w:r>
      <w:r>
        <w:rPr>
          <w:rFonts w:hint="eastAsia" w:ascii="宋体" w:hAnsi="宋体" w:eastAsia="宋体"/>
        </w:rPr>
        <w:t>财库〔2020〕9号文件中要</w:t>
      </w:r>
      <w:r>
        <w:rPr>
          <w:rFonts w:ascii="宋体" w:hAnsi="宋体" w:eastAsia="宋体"/>
        </w:rPr>
        <w:t>的</w:t>
      </w:r>
      <w:r>
        <w:rPr>
          <w:rFonts w:hint="eastAsia" w:ascii="宋体" w:hAnsi="宋体" w:eastAsia="宋体"/>
        </w:rPr>
        <w:t>要求</w:t>
      </w:r>
      <w:r>
        <w:rPr>
          <w:rFonts w:ascii="宋体" w:hAnsi="宋体" w:eastAsia="宋体"/>
        </w:rPr>
        <w:t>，以中国政府采（http://www.ccgp.gov.cn/）公布的最新一期节能产品政府采购清单为准。</w:t>
      </w:r>
    </w:p>
    <w:p>
      <w:pPr>
        <w:spacing w:after="160" w:line="360" w:lineRule="auto"/>
        <w:ind w:firstLine="420"/>
        <w:rPr>
          <w:rFonts w:ascii="宋体" w:hAnsi="宋体" w:eastAsia="宋体"/>
        </w:rPr>
      </w:pPr>
      <w:r>
        <w:rPr>
          <w:rFonts w:ascii="宋体" w:hAnsi="宋体" w:eastAsia="宋体"/>
        </w:rPr>
        <w:t>环境标志产品根据</w:t>
      </w:r>
      <w:r>
        <w:rPr>
          <w:rFonts w:hint="eastAsia" w:ascii="宋体" w:hAnsi="宋体" w:eastAsia="宋体"/>
        </w:rPr>
        <w:t>财库〔2020〕9号文件中要的要求</w:t>
      </w:r>
      <w:r>
        <w:rPr>
          <w:rFonts w:ascii="宋体" w:hAnsi="宋体" w:eastAsia="宋体"/>
        </w:rPr>
        <w:t>，以中国政府采购网（http://www.ccgp.gov.cn/）公布的最新一期环境标志产品政府采购清单为准。</w:t>
      </w:r>
    </w:p>
    <w:p>
      <w:pPr>
        <w:spacing w:after="160" w:line="360" w:lineRule="auto"/>
        <w:ind w:firstLine="420"/>
        <w:rPr>
          <w:rFonts w:ascii="宋体" w:hAnsi="宋体" w:eastAsia="宋体"/>
        </w:rPr>
      </w:pPr>
      <w:r>
        <w:rPr>
          <w:rFonts w:hint="eastAsia" w:ascii="宋体" w:hAnsi="宋体" w:eastAsia="宋体"/>
        </w:rPr>
        <w:t>供应商</w:t>
      </w:r>
      <w:r>
        <w:rPr>
          <w:rFonts w:ascii="宋体" w:hAnsi="宋体" w:eastAsia="宋体"/>
        </w:rPr>
        <w:t>在</w:t>
      </w:r>
      <w:r>
        <w:rPr>
          <w:rFonts w:hint="eastAsia" w:ascii="宋体" w:hAnsi="宋体" w:eastAsia="宋体"/>
          <w:lang w:val="en-US" w:eastAsia="zh-CN"/>
        </w:rPr>
        <w:t>投标</w:t>
      </w:r>
      <w:r>
        <w:rPr>
          <w:rFonts w:ascii="宋体" w:hAnsi="宋体" w:eastAsia="宋体"/>
        </w:rPr>
        <w:t>文件中对所投标产品为节能、环保、环境标志产品清单中的产品，提供属于清单内产品的证明资料（从中国政府采购网上下载的网页公告等）在性能、技术、服务等指标同等条件下，应当优先采购清单中的产品，未提供节能、环保、环境标志产品属于清单内产品的证明资料的不享受鼓励优惠政策。</w:t>
      </w:r>
    </w:p>
    <w:p>
      <w:pPr>
        <w:spacing w:after="160" w:line="360" w:lineRule="auto"/>
        <w:ind w:firstLine="420"/>
        <w:rPr>
          <w:rFonts w:ascii="宋体" w:hAnsi="宋体" w:eastAsia="宋体"/>
        </w:rPr>
      </w:pPr>
      <w:r>
        <w:rPr>
          <w:rFonts w:ascii="宋体" w:hAnsi="宋体" w:eastAsia="宋体"/>
        </w:rPr>
        <w:t>若节能、环保、环境标志清单内的产品仅是构成投标产品的部件、组件或零件的，则该投标产品不享受鼓励优惠政策。</w:t>
      </w:r>
    </w:p>
    <w:p>
      <w:pPr>
        <w:spacing w:after="160" w:line="360" w:lineRule="auto"/>
        <w:ind w:firstLine="420"/>
        <w:rPr>
          <w:rFonts w:ascii="宋体" w:hAnsi="宋体" w:eastAsia="宋体"/>
        </w:rPr>
      </w:pPr>
      <w:r>
        <w:rPr>
          <w:rFonts w:ascii="宋体" w:hAnsi="宋体" w:eastAsia="宋体"/>
        </w:rPr>
        <w:t>同一标</w:t>
      </w:r>
      <w:r>
        <w:rPr>
          <w:rFonts w:hint="eastAsia" w:ascii="宋体" w:hAnsi="宋体" w:eastAsia="宋体"/>
          <w:lang w:val="en-US" w:eastAsia="zh-CN"/>
        </w:rPr>
        <w:t>包</w:t>
      </w:r>
      <w:r>
        <w:rPr>
          <w:rFonts w:ascii="宋体" w:hAnsi="宋体" w:eastAsia="宋体"/>
        </w:rPr>
        <w:t xml:space="preserve">的节能、环保、环境标志产品只对属于清单内的非强制类产品进行享受鼓励优惠政策，强制类产品不享受鼓励优惠政策。 </w:t>
      </w:r>
    </w:p>
    <w:p>
      <w:pPr>
        <w:spacing w:after="160" w:line="360" w:lineRule="auto"/>
        <w:ind w:firstLine="420"/>
        <w:rPr>
          <w:rFonts w:ascii="宋体" w:hAnsi="宋体" w:eastAsia="宋体"/>
        </w:rPr>
      </w:pPr>
      <w:r>
        <w:rPr>
          <w:rFonts w:ascii="宋体" w:hAnsi="宋体" w:eastAsia="宋体"/>
        </w:rPr>
        <w:t>节能、环保、环境标志产品不重复享受鼓励优惠政策；同时列入国家级清单和省级清单的产品不重复享受鼓励优惠政策。</w:t>
      </w:r>
    </w:p>
    <w:p>
      <w:pPr>
        <w:spacing w:after="160" w:line="360" w:lineRule="auto"/>
        <w:ind w:firstLine="420"/>
        <w:rPr>
          <w:rFonts w:ascii="宋体" w:hAnsi="宋体" w:eastAsia="宋体"/>
        </w:rPr>
      </w:pPr>
      <w:r>
        <w:rPr>
          <w:rFonts w:ascii="宋体" w:hAnsi="宋体" w:eastAsia="宋体"/>
        </w:rPr>
        <w:t>获得上述认证的产品在投标时应提供有效证明材料，否则不享受鼓励优惠政策。</w:t>
      </w:r>
    </w:p>
    <w:p>
      <w:pPr>
        <w:spacing w:after="160" w:line="360" w:lineRule="auto"/>
        <w:ind w:firstLine="420"/>
        <w:rPr>
          <w:rFonts w:ascii="宋体" w:hAnsi="宋体" w:eastAsia="宋体"/>
        </w:rPr>
      </w:pPr>
      <w:r>
        <w:rPr>
          <w:rFonts w:hint="eastAsia" w:ascii="宋体" w:hAnsi="宋体" w:eastAsia="宋体"/>
        </w:rPr>
        <w:t>（3）根据《财政部国务院扶贫办关于运用政府采购政策支持脱贫攻坚的通知》--财库〔2019〕27号规定，在政府采购活动中应落实以下政策：</w:t>
      </w:r>
    </w:p>
    <w:p>
      <w:pPr>
        <w:spacing w:after="160" w:line="360" w:lineRule="auto"/>
        <w:ind w:firstLine="420"/>
        <w:rPr>
          <w:rFonts w:ascii="宋体" w:hAnsi="宋体" w:eastAsia="宋体"/>
        </w:rPr>
      </w:pPr>
      <w:r>
        <w:rPr>
          <w:rFonts w:hint="eastAsia" w:ascii="宋体" w:hAnsi="宋体" w:eastAsia="宋体"/>
        </w:rPr>
        <w:t>各级预算单位要充分认识运用好政府采购政策支持打赢脱贫攻坚战的重要性，运用好政府采购这一财政调控手段支持打赢脱贫攻坚战，优先采购贫困地区农副产品和物业服务。</w:t>
      </w:r>
    </w:p>
    <w:p>
      <w:pPr>
        <w:spacing w:after="160" w:line="360" w:lineRule="auto"/>
        <w:ind w:firstLine="420"/>
        <w:rPr>
          <w:rFonts w:hAnsi="Times New Roman"/>
          <w:highlight w:val="none"/>
        </w:rPr>
      </w:pPr>
      <w:r>
        <w:rPr>
          <w:rFonts w:hint="eastAsia" w:ascii="宋体" w:hAnsi="宋体" w:eastAsia="宋体"/>
        </w:rPr>
        <w:t>各预算单位采购农副产品的，同等条件下应优先采购贫困地区农副产品。使用财政资金采购物业服务的，有条件的应当优先采购注册地在832个国家级贫困县域内，且聘用建档立卡贫困县人员物业公司提供的物业服务。</w:t>
      </w:r>
    </w:p>
    <w:p>
      <w:pPr>
        <w:spacing w:after="160"/>
        <w:rPr>
          <w:rFonts w:ascii="宋体" w:hAnsi="宋体" w:eastAsia="宋体"/>
          <w:sz w:val="18"/>
          <w:szCs w:val="18"/>
          <w:highlight w:val="none"/>
        </w:rPr>
      </w:pPr>
      <w:r>
        <w:rPr>
          <w:highlight w:val="none"/>
        </w:rPr>
        <w:br w:type="page"/>
      </w:r>
    </w:p>
    <w:p>
      <w:pPr>
        <w:spacing w:after="160" w:line="360" w:lineRule="auto"/>
        <w:jc w:val="center"/>
        <w:rPr>
          <w:rFonts w:ascii="宋体" w:hAnsi="宋体" w:eastAsia="宋体"/>
          <w:b/>
          <w:highlight w:val="none"/>
        </w:rPr>
      </w:pPr>
      <w:r>
        <w:rPr>
          <w:rFonts w:ascii="宋体" w:hAnsi="宋体" w:eastAsia="宋体"/>
          <w:b/>
          <w:sz w:val="32"/>
          <w:szCs w:val="32"/>
          <w:highlight w:val="none"/>
        </w:rPr>
        <w:t xml:space="preserve">第四章  </w:t>
      </w:r>
      <w:bookmarkEnd w:id="71"/>
      <w:r>
        <w:rPr>
          <w:rFonts w:ascii="宋体" w:hAnsi="宋体" w:eastAsia="宋体"/>
          <w:b/>
          <w:sz w:val="32"/>
          <w:szCs w:val="32"/>
          <w:highlight w:val="none"/>
        </w:rPr>
        <w:t>技术要求</w:t>
      </w:r>
      <w:bookmarkStart w:id="72" w:name="_Toc492990679"/>
      <w:bookmarkEnd w:id="72"/>
      <w:bookmarkStart w:id="73" w:name="_Toc412708241"/>
      <w:bookmarkStart w:id="74" w:name="_Toc420505096"/>
    </w:p>
    <w:bookmarkEnd w:id="73"/>
    <w:bookmarkEnd w:id="74"/>
    <w:p>
      <w:pPr>
        <w:pStyle w:val="4"/>
        <w:spacing w:line="360" w:lineRule="auto"/>
        <w:rPr>
          <w:rFonts w:hint="eastAsia" w:ascii="宋体" w:hAnsi="宋体" w:eastAsia="宋体" w:cs="宋体"/>
          <w:sz w:val="24"/>
          <w:szCs w:val="18"/>
        </w:rPr>
      </w:pPr>
      <w:bookmarkStart w:id="75" w:name="_Toc376892887"/>
      <w:bookmarkStart w:id="76" w:name="_Toc24974"/>
      <w:r>
        <w:rPr>
          <w:rFonts w:hint="eastAsia" w:ascii="宋体" w:hAnsi="宋体" w:eastAsia="宋体" w:cs="宋体"/>
          <w:sz w:val="24"/>
          <w:szCs w:val="18"/>
        </w:rPr>
        <w:t>一、</w:t>
      </w:r>
      <w:bookmarkEnd w:id="75"/>
      <w:r>
        <w:rPr>
          <w:rFonts w:hint="eastAsia" w:ascii="宋体" w:hAnsi="宋体" w:eastAsia="宋体" w:cs="宋体"/>
          <w:sz w:val="24"/>
          <w:szCs w:val="18"/>
        </w:rPr>
        <w:t>采购需求</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（一）项目名称：陕西警官职业学院实验实训文化提升项目</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（二）项目地点：陕西警官职业学院（浐灞校区）实训楼1-5层公共空间、行政楼1-5层电梯间、西侧1-2层公共空间、“铸警魂”主题展览空间等。</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（三）该项目是以一条警院文化展示线贯穿警院行政楼与实验实训中心，最大化利用警院教学楼空间，营造警院文化氛围；依据各个楼层实际功能属性来细化各自风格与内容展示，分楼层策划设计。</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形式上，可利用墙体装饰、墙面改造、文化展墙、文化廊桥、标示标牌、宣传展板、多媒体设备、楼道文化展陈、互动多媒体应用等多种方式设计制作。</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实施改造过程中，要对所负责区域现场的损坏情况进行提前调研，制定科学合理的深度修缮措施（包括墙面、顶面、地面）。</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 xml:space="preserve">最终，打造以好用、实用为原则，集红色文化、公安职业文化、陕警院特色文化的高质量、高水平的警察教育与培训环境。    </w:t>
      </w:r>
    </w:p>
    <w:p>
      <w:pPr>
        <w:pStyle w:val="4"/>
        <w:spacing w:line="360" w:lineRule="auto"/>
        <w:rPr>
          <w:rFonts w:hint="eastAsia" w:ascii="宋体" w:hAnsi="宋体" w:eastAsia="宋体" w:cs="宋体"/>
          <w:sz w:val="24"/>
          <w:szCs w:val="18"/>
        </w:rPr>
      </w:pPr>
      <w:r>
        <w:rPr>
          <w:rFonts w:hint="eastAsia" w:ascii="宋体" w:hAnsi="宋体" w:eastAsia="宋体" w:cs="宋体"/>
          <w:sz w:val="24"/>
          <w:szCs w:val="18"/>
        </w:rPr>
        <w:t>二、设计要求</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（一）文化提升策划设计理念：要突出红色传承、警文化熏陶、教学科普三个主要功能；以红色文化版块、教育训练文化版块、警院荣誉展示板块、学习讨论板块四大版块为主要内容。</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二）设计方案：色调、灯光设计符合展示主题，通过视觉引导让观展者感受到共鸣；动线规划合理，使观展者有良好得参观体验，设计方案新颖，使观展者有沉浸感；展览设施设备包含但不限于展台、沙盘、模型、雕塑、图片等，展示方式新颖，软、硬件配置齐全，包含但不限于展示互动施设设备等，能体现展馆展示主题，能脱离传统的展示方式。   </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（三）统一与整体性：</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"http://www.so.com/s?q=%E5%BB%BA%E7%AD%91&amp;ie=utf-8&amp;src=internal_wenda_recommend_textn" \t "https://wenda.so.com/q/_blank" </w:instrText>
      </w:r>
      <w:r>
        <w:rPr>
          <w:rFonts w:hint="eastAsia" w:ascii="宋体" w:hAnsi="宋体" w:eastAsia="宋体" w:cs="宋体"/>
          <w:sz w:val="22"/>
          <w:szCs w:val="22"/>
        </w:rPr>
        <w:fldChar w:fldCharType="separate"/>
      </w:r>
      <w:r>
        <w:rPr>
          <w:rFonts w:hint="eastAsia" w:ascii="宋体" w:hAnsi="宋体" w:eastAsia="宋体" w:cs="宋体"/>
          <w:sz w:val="22"/>
          <w:szCs w:val="22"/>
        </w:rPr>
        <w:t>建筑</w:t>
      </w:r>
      <w:r>
        <w:rPr>
          <w:rFonts w:hint="eastAsia" w:ascii="宋体" w:hAnsi="宋体" w:eastAsia="宋体" w:cs="宋体"/>
          <w:sz w:val="22"/>
          <w:szCs w:val="22"/>
        </w:rPr>
        <w:fldChar w:fldCharType="end"/>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"http://www.so.com/s?q=%E5%86%85%E9%83%A8&amp;ie=utf-8&amp;src=internal_wenda_recommend_textn" \t "https://wenda.so.com/q/_blank" </w:instrText>
      </w:r>
      <w:r>
        <w:rPr>
          <w:rFonts w:hint="eastAsia" w:ascii="宋体" w:hAnsi="宋体" w:eastAsia="宋体" w:cs="宋体"/>
          <w:sz w:val="22"/>
          <w:szCs w:val="22"/>
        </w:rPr>
        <w:fldChar w:fldCharType="separate"/>
      </w:r>
      <w:r>
        <w:rPr>
          <w:rFonts w:hint="eastAsia" w:ascii="宋体" w:hAnsi="宋体" w:eastAsia="宋体" w:cs="宋体"/>
          <w:sz w:val="22"/>
          <w:szCs w:val="22"/>
        </w:rPr>
        <w:t>内部</w:t>
      </w:r>
      <w:r>
        <w:rPr>
          <w:rFonts w:hint="eastAsia" w:ascii="宋体" w:hAnsi="宋体" w:eastAsia="宋体" w:cs="宋体"/>
          <w:sz w:val="22"/>
          <w:szCs w:val="22"/>
        </w:rPr>
        <w:fldChar w:fldCharType="end"/>
      </w:r>
      <w:r>
        <w:rPr>
          <w:rFonts w:hint="eastAsia" w:ascii="宋体" w:hAnsi="宋体" w:eastAsia="宋体" w:cs="宋体"/>
          <w:sz w:val="22"/>
          <w:szCs w:val="22"/>
        </w:rPr>
        <w:t>功能复杂，因此保持建筑内部空间的有序统一是非常关键的。这表现在对各种空间</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"http://www.so.com/s?q=%E6%A6%82%E5%BF%B5&amp;ie=utf-8&amp;src=internal_wenda_recommend_textn" \t "https://wenda.so.com/q/_blank" </w:instrText>
      </w:r>
      <w:r>
        <w:rPr>
          <w:rFonts w:hint="eastAsia" w:ascii="宋体" w:hAnsi="宋体" w:eastAsia="宋体" w:cs="宋体"/>
          <w:sz w:val="22"/>
          <w:szCs w:val="22"/>
        </w:rPr>
        <w:fldChar w:fldCharType="separate"/>
      </w:r>
      <w:r>
        <w:rPr>
          <w:rFonts w:hint="eastAsia" w:ascii="宋体" w:hAnsi="宋体" w:eastAsia="宋体" w:cs="宋体"/>
          <w:sz w:val="22"/>
          <w:szCs w:val="22"/>
        </w:rPr>
        <w:t>概念</w:t>
      </w:r>
      <w:r>
        <w:rPr>
          <w:rFonts w:hint="eastAsia" w:ascii="宋体" w:hAnsi="宋体" w:eastAsia="宋体" w:cs="宋体"/>
          <w:sz w:val="22"/>
          <w:szCs w:val="22"/>
        </w:rPr>
        <w:fldChar w:fldCharType="end"/>
      </w:r>
      <w:r>
        <w:rPr>
          <w:rFonts w:hint="eastAsia" w:ascii="宋体" w:hAnsi="宋体" w:eastAsia="宋体" w:cs="宋体"/>
          <w:sz w:val="22"/>
          <w:szCs w:val="22"/>
        </w:rPr>
        <w:t>的区分与确定，不应附加大</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"http://www.so.com/s?q=%E8%A3%85%E9%A5%B0&amp;ie=utf-8&amp;src=internal_wenda_recommend_textn" \t "https://wenda.so.com/q/_blank" </w:instrText>
      </w:r>
      <w:r>
        <w:rPr>
          <w:rFonts w:hint="eastAsia" w:ascii="宋体" w:hAnsi="宋体" w:eastAsia="宋体" w:cs="宋体"/>
          <w:sz w:val="22"/>
          <w:szCs w:val="22"/>
        </w:rPr>
        <w:fldChar w:fldCharType="separate"/>
      </w:r>
      <w:r>
        <w:rPr>
          <w:rFonts w:hint="eastAsia" w:ascii="宋体" w:hAnsi="宋体" w:eastAsia="宋体" w:cs="宋体"/>
          <w:sz w:val="22"/>
          <w:szCs w:val="22"/>
        </w:rPr>
        <w:t>装饰</w:t>
      </w:r>
      <w:r>
        <w:rPr>
          <w:rFonts w:hint="eastAsia" w:ascii="宋体" w:hAnsi="宋体" w:eastAsia="宋体" w:cs="宋体"/>
          <w:sz w:val="22"/>
          <w:szCs w:val="22"/>
        </w:rPr>
        <w:fldChar w:fldCharType="end"/>
      </w:r>
      <w:r>
        <w:rPr>
          <w:rFonts w:hint="eastAsia" w:ascii="宋体" w:hAnsi="宋体" w:eastAsia="宋体" w:cs="宋体"/>
          <w:sz w:val="22"/>
          <w:szCs w:val="22"/>
        </w:rPr>
        <w:t>而影响空间的</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"http://www.so.com/s?q=%E5%B1%82%E6%AC%A1&amp;ie=utf-8&amp;src=internal_wenda_recommend_textn" \t "https://wenda.so.com/q/_blank" </w:instrText>
      </w:r>
      <w:r>
        <w:rPr>
          <w:rFonts w:hint="eastAsia" w:ascii="宋体" w:hAnsi="宋体" w:eastAsia="宋体" w:cs="宋体"/>
          <w:sz w:val="22"/>
          <w:szCs w:val="22"/>
        </w:rPr>
        <w:fldChar w:fldCharType="separate"/>
      </w:r>
      <w:r>
        <w:rPr>
          <w:rFonts w:hint="eastAsia" w:ascii="宋体" w:hAnsi="宋体" w:eastAsia="宋体" w:cs="宋体"/>
          <w:sz w:val="22"/>
          <w:szCs w:val="22"/>
        </w:rPr>
        <w:t>层次</w:t>
      </w:r>
      <w:r>
        <w:rPr>
          <w:rFonts w:hint="eastAsia" w:ascii="宋体" w:hAnsi="宋体" w:eastAsia="宋体" w:cs="宋体"/>
          <w:sz w:val="22"/>
          <w:szCs w:val="22"/>
        </w:rPr>
        <w:fldChar w:fldCharType="end"/>
      </w:r>
      <w:r>
        <w:rPr>
          <w:rFonts w:hint="eastAsia" w:ascii="宋体" w:hAnsi="宋体" w:eastAsia="宋体" w:cs="宋体"/>
          <w:sz w:val="22"/>
          <w:szCs w:val="22"/>
        </w:rPr>
        <w:t>秩序;建筑主要空间互相渗透，造型</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"http://www.so.com/s?q=%E4%B8%BB%E9%A2%98&amp;ie=utf-8&amp;src=internal_wenda_recommend_textn" \t "https://wenda.so.com/q/_blank" </w:instrText>
      </w:r>
      <w:r>
        <w:rPr>
          <w:rFonts w:hint="eastAsia" w:ascii="宋体" w:hAnsi="宋体" w:eastAsia="宋体" w:cs="宋体"/>
          <w:sz w:val="22"/>
          <w:szCs w:val="22"/>
        </w:rPr>
        <w:fldChar w:fldCharType="separate"/>
      </w:r>
      <w:r>
        <w:rPr>
          <w:rFonts w:hint="eastAsia" w:ascii="宋体" w:hAnsi="宋体" w:eastAsia="宋体" w:cs="宋体"/>
          <w:sz w:val="22"/>
          <w:szCs w:val="22"/>
        </w:rPr>
        <w:t>主题</w:t>
      </w:r>
      <w:r>
        <w:rPr>
          <w:rFonts w:hint="eastAsia" w:ascii="宋体" w:hAnsi="宋体" w:eastAsia="宋体" w:cs="宋体"/>
          <w:sz w:val="22"/>
          <w:szCs w:val="22"/>
        </w:rPr>
        <w:fldChar w:fldCharType="end"/>
      </w:r>
      <w:r>
        <w:rPr>
          <w:rFonts w:hint="eastAsia" w:ascii="宋体" w:hAnsi="宋体" w:eastAsia="宋体" w:cs="宋体"/>
          <w:sz w:val="22"/>
          <w:szCs w:val="22"/>
        </w:rPr>
        <w:t>保持连贯、统一的设计手法，有助于形成一致独特的性格特点。</w:t>
      </w:r>
    </w:p>
    <w:p>
      <w:pPr>
        <w:spacing w:line="360" w:lineRule="auto"/>
        <w:ind w:firstLine="440" w:firstLineChars="200"/>
        <w:rPr>
          <w:rFonts w:hint="eastAsia" w:ascii="宋体" w:hAnsi="宋体" w:eastAsia="宋体" w:cs="宋体"/>
          <w:sz w:val="24"/>
          <w:szCs w:val="24"/>
        </w:rPr>
      </w:pPr>
      <w:r>
        <w:rPr>
          <w:rFonts w:hint="eastAsia" w:ascii="宋体" w:hAnsi="宋体" w:eastAsia="宋体" w:cs="宋体"/>
          <w:sz w:val="22"/>
          <w:szCs w:val="22"/>
        </w:rPr>
        <w:t>（四）参与竞标单位需准备项目设计效果图，图纸规格统一为“A3”尺寸供评标时用。应征单位应自行考虑评标需要的设计亮点及效果图纸。</w:t>
      </w:r>
      <w:r>
        <w:rPr>
          <w:rFonts w:hint="eastAsia" w:ascii="宋体" w:hAnsi="宋体" w:eastAsia="宋体" w:cs="宋体"/>
          <w:sz w:val="24"/>
          <w:szCs w:val="24"/>
        </w:rPr>
        <w:t xml:space="preserve"> </w:t>
      </w:r>
    </w:p>
    <w:p>
      <w:pPr>
        <w:pStyle w:val="4"/>
        <w:spacing w:line="360" w:lineRule="auto"/>
        <w:rPr>
          <w:rFonts w:hint="eastAsia" w:ascii="宋体" w:hAnsi="宋体" w:eastAsia="宋体" w:cs="宋体"/>
          <w:sz w:val="24"/>
          <w:szCs w:val="18"/>
        </w:rPr>
      </w:pPr>
      <w:r>
        <w:rPr>
          <w:rFonts w:hint="eastAsia" w:ascii="宋体" w:hAnsi="宋体" w:eastAsia="宋体" w:cs="宋体"/>
          <w:sz w:val="24"/>
          <w:szCs w:val="18"/>
        </w:rPr>
        <w:t>三、施工要求</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（一）质量要求：达到国家质量验收合格标准。</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（二）首展工期：</w:t>
      </w:r>
      <w:r>
        <w:rPr>
          <w:rFonts w:hint="eastAsia" w:ascii="宋体" w:hAnsi="宋体" w:eastAsia="宋体" w:cs="宋体"/>
          <w:sz w:val="22"/>
          <w:szCs w:val="22"/>
          <w:u w:val="single"/>
        </w:rPr>
        <w:t xml:space="preserve"> 45 </w:t>
      </w:r>
      <w:r>
        <w:rPr>
          <w:rFonts w:hint="eastAsia" w:ascii="宋体" w:hAnsi="宋体" w:eastAsia="宋体" w:cs="宋体"/>
          <w:sz w:val="22"/>
          <w:szCs w:val="22"/>
        </w:rPr>
        <w:t xml:space="preserve">日历天 </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（三）其他要求：提供明确的施工方案、材料运用及主要技术措施，保证施工质量及进度计划，制定合理的文明施工及安全保证措施等。</w:t>
      </w:r>
    </w:p>
    <w:p>
      <w:pPr>
        <w:pStyle w:val="4"/>
        <w:spacing w:line="360" w:lineRule="auto"/>
        <w:rPr>
          <w:rFonts w:hint="eastAsia" w:ascii="宋体" w:hAnsi="宋体" w:eastAsia="宋体" w:cs="宋体"/>
          <w:sz w:val="24"/>
          <w:szCs w:val="18"/>
        </w:rPr>
      </w:pPr>
      <w:r>
        <w:rPr>
          <w:rFonts w:hint="eastAsia" w:ascii="宋体" w:hAnsi="宋体" w:eastAsia="宋体" w:cs="宋体"/>
          <w:sz w:val="24"/>
          <w:szCs w:val="18"/>
        </w:rPr>
        <w:t>四、服务要求</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（一）服务期限：项目竣工验收后一年</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（二）展示设计方案应符合国家有关规范规定，中标人在深化设计过程中，要严格按照招标文件及合同的约定，围绕相关现场勘测资料，并结合主办单位及其专家的意见，进行深化设计工作。</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（三）中标人在深化设计过程中，必须接受主办单位的监督指导，不断完善、细化设计。</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（四）应科学合理地利用教学楼空间，确保展示内容应展必展、形式多样、主题性强，并且能够达到对原空间装饰效果的提升优化。</w:t>
      </w:r>
    </w:p>
    <w:p>
      <w:pPr>
        <w:pStyle w:val="4"/>
        <w:spacing w:line="360" w:lineRule="auto"/>
        <w:rPr>
          <w:rFonts w:hint="eastAsia" w:ascii="宋体" w:hAnsi="宋体" w:eastAsia="宋体" w:cs="宋体"/>
          <w:sz w:val="24"/>
          <w:szCs w:val="18"/>
        </w:rPr>
      </w:pPr>
      <w:bookmarkStart w:id="77" w:name="_Toc376892888"/>
      <w:r>
        <w:rPr>
          <w:rFonts w:hint="eastAsia" w:ascii="宋体" w:hAnsi="宋体" w:eastAsia="宋体" w:cs="宋体"/>
          <w:sz w:val="24"/>
          <w:szCs w:val="18"/>
        </w:rPr>
        <w:t>五、施工内容</w:t>
      </w:r>
      <w:bookmarkEnd w:id="77"/>
      <w:r>
        <w:rPr>
          <w:rFonts w:hint="eastAsia" w:ascii="宋体" w:hAnsi="宋体" w:eastAsia="宋体" w:cs="宋体"/>
          <w:sz w:val="24"/>
          <w:szCs w:val="18"/>
        </w:rPr>
        <w:t>描述</w:t>
      </w:r>
    </w:p>
    <w:p>
      <w:pPr>
        <w:spacing w:line="360" w:lineRule="auto"/>
        <w:ind w:firstLine="433" w:firstLineChars="196"/>
        <w:rPr>
          <w:rFonts w:hint="eastAsia" w:ascii="宋体" w:hAnsi="宋体" w:eastAsia="宋体" w:cs="宋体"/>
          <w:b/>
          <w:sz w:val="22"/>
          <w:szCs w:val="22"/>
        </w:rPr>
      </w:pPr>
      <w:r>
        <w:rPr>
          <w:rFonts w:hint="eastAsia" w:ascii="宋体" w:hAnsi="宋体" w:eastAsia="宋体" w:cs="宋体"/>
          <w:b/>
          <w:sz w:val="22"/>
          <w:szCs w:val="22"/>
        </w:rPr>
        <w:t>（一）实训楼区域</w:t>
      </w:r>
    </w:p>
    <w:p>
      <w:pPr>
        <w:spacing w:line="360" w:lineRule="auto"/>
        <w:ind w:firstLine="442" w:firstLineChars="200"/>
        <w:rPr>
          <w:rFonts w:hint="eastAsia" w:ascii="宋体" w:hAnsi="宋体" w:eastAsia="宋体" w:cs="宋体"/>
          <w:color w:val="0000FF"/>
          <w:sz w:val="22"/>
          <w:szCs w:val="22"/>
        </w:rPr>
      </w:pPr>
      <w:r>
        <w:rPr>
          <w:rFonts w:hint="eastAsia" w:ascii="宋体" w:hAnsi="宋体" w:eastAsia="宋体" w:cs="宋体"/>
          <w:b/>
          <w:sz w:val="22"/>
          <w:szCs w:val="22"/>
        </w:rPr>
        <w:t>一层</w:t>
      </w:r>
      <w:r>
        <w:rPr>
          <w:rFonts w:hint="eastAsia" w:ascii="宋体" w:hAnsi="宋体" w:eastAsia="宋体" w:cs="宋体"/>
          <w:sz w:val="22"/>
          <w:szCs w:val="22"/>
        </w:rPr>
        <w:t xml:space="preserve">  分为“过道文化提升”和“公共区域文化提升”两个板块，面积450平方左右，与一楼模拟派出所的现况做整体考虑，主要设置警院学科文化展陈，介绍实训实验基地建设的基本情况。</w:t>
      </w:r>
    </w:p>
    <w:p>
      <w:pPr>
        <w:pStyle w:val="23"/>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sz w:val="22"/>
          <w:szCs w:val="22"/>
        </w:rPr>
      </w:pPr>
      <w:r>
        <w:rPr>
          <w:rFonts w:hint="eastAsia" w:ascii="宋体" w:hAnsi="宋体" w:eastAsia="宋体" w:cs="宋体"/>
          <w:b/>
          <w:sz w:val="22"/>
          <w:szCs w:val="22"/>
        </w:rPr>
        <w:t xml:space="preserve">二层  </w:t>
      </w:r>
      <w:r>
        <w:rPr>
          <w:rFonts w:hint="eastAsia" w:ascii="宋体" w:hAnsi="宋体" w:eastAsia="宋体" w:cs="宋体"/>
          <w:sz w:val="22"/>
          <w:szCs w:val="22"/>
        </w:rPr>
        <w:t>分“过道展陈”和“公区展陈”、“公共学习区”三个板块。面积500平方左右。突出法律主题、法律元素，既要考虑学科实训内容展示，同时考虑设计集展示、自习、讨论、休闲于一体的多功能空间。</w:t>
      </w:r>
    </w:p>
    <w:p>
      <w:pPr>
        <w:pStyle w:val="23"/>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0000FF"/>
          <w:sz w:val="22"/>
          <w:szCs w:val="22"/>
        </w:rPr>
      </w:pPr>
      <w:r>
        <w:rPr>
          <w:rFonts w:hint="eastAsia" w:ascii="宋体" w:hAnsi="宋体" w:eastAsia="宋体" w:cs="宋体"/>
          <w:b/>
          <w:sz w:val="22"/>
          <w:szCs w:val="22"/>
        </w:rPr>
        <w:t xml:space="preserve">三层  </w:t>
      </w:r>
      <w:r>
        <w:rPr>
          <w:rFonts w:hint="eastAsia" w:ascii="宋体" w:hAnsi="宋体" w:eastAsia="宋体" w:cs="宋体"/>
          <w:sz w:val="22"/>
          <w:szCs w:val="22"/>
        </w:rPr>
        <w:t>分“过道展陈”和“公区展陈”、“公共学习区”三个板块。面积500平方左右。突出交通警察系统属性，空间采用综合式布局。公共空间功能丰富、很好地满足学生学习，讨论实训的需求，营造出舒适的、高品质环境。</w:t>
      </w:r>
    </w:p>
    <w:p>
      <w:pPr>
        <w:pStyle w:val="23"/>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sz w:val="22"/>
          <w:szCs w:val="22"/>
        </w:rPr>
      </w:pPr>
      <w:r>
        <w:rPr>
          <w:rFonts w:hint="eastAsia" w:ascii="宋体" w:hAnsi="宋体" w:eastAsia="宋体" w:cs="宋体"/>
          <w:b/>
          <w:sz w:val="22"/>
          <w:szCs w:val="22"/>
        </w:rPr>
        <w:t>四层</w:t>
      </w:r>
      <w:r>
        <w:rPr>
          <w:rFonts w:hint="eastAsia" w:ascii="宋体" w:hAnsi="宋体" w:eastAsia="宋体" w:cs="宋体"/>
          <w:sz w:val="22"/>
          <w:szCs w:val="22"/>
        </w:rPr>
        <w:t xml:space="preserve">  分“过道展陈”和“公区展陈”、两个板块。面积250平方左右。进行空间墙面文化装饰与顶部艺术处理等，符合心理咨询空间的氛围和功能需求。</w:t>
      </w:r>
    </w:p>
    <w:p>
      <w:pPr>
        <w:pStyle w:val="23"/>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sz w:val="22"/>
          <w:szCs w:val="22"/>
        </w:rPr>
      </w:pPr>
      <w:r>
        <w:rPr>
          <w:rFonts w:hint="eastAsia" w:ascii="宋体" w:hAnsi="宋体" w:eastAsia="宋体" w:cs="宋体"/>
          <w:b/>
          <w:sz w:val="22"/>
          <w:szCs w:val="22"/>
        </w:rPr>
        <w:t xml:space="preserve">五层  </w:t>
      </w:r>
      <w:r>
        <w:rPr>
          <w:rFonts w:hint="eastAsia" w:ascii="宋体" w:hAnsi="宋体" w:eastAsia="宋体" w:cs="宋体"/>
          <w:sz w:val="22"/>
          <w:szCs w:val="22"/>
        </w:rPr>
        <w:t>分“过道展陈”和“公区展陈”、“公共学习区”三个板块。面积500平方左右。营造简约大气的公共环境，体现现代信息化时代网络治安的特点与主要工作内容。</w:t>
      </w:r>
    </w:p>
    <w:p>
      <w:pPr>
        <w:pStyle w:val="23"/>
        <w:spacing w:line="360" w:lineRule="auto"/>
        <w:ind w:firstLine="482"/>
        <w:rPr>
          <w:rFonts w:hint="eastAsia" w:ascii="宋体" w:hAnsi="宋体" w:eastAsia="宋体" w:cs="宋体"/>
          <w:color w:val="0000FF"/>
          <w:sz w:val="22"/>
          <w:szCs w:val="22"/>
        </w:rPr>
      </w:pPr>
      <w:r>
        <w:rPr>
          <w:rFonts w:hint="eastAsia" w:ascii="宋体" w:hAnsi="宋体" w:eastAsia="宋体" w:cs="宋体"/>
          <w:b/>
          <w:sz w:val="22"/>
          <w:szCs w:val="22"/>
        </w:rPr>
        <w:t xml:space="preserve">六层  </w:t>
      </w:r>
      <w:r>
        <w:rPr>
          <w:rFonts w:hint="eastAsia" w:ascii="宋体" w:hAnsi="宋体" w:eastAsia="宋体" w:cs="宋体"/>
          <w:sz w:val="22"/>
          <w:szCs w:val="22"/>
        </w:rPr>
        <w:t>分“过道展陈”和“公区展陈”、“公共学习区”三个板块。面积500平方左右。主要介绍刑侦影像展示主要学习内容，同时考虑建立一个自习、讨论、休闲一体的多功能空间。</w:t>
      </w:r>
    </w:p>
    <w:p>
      <w:pPr>
        <w:spacing w:line="360" w:lineRule="auto"/>
        <w:ind w:firstLine="442" w:firstLineChars="200"/>
        <w:rPr>
          <w:rFonts w:hint="eastAsia" w:ascii="宋体" w:hAnsi="宋体" w:eastAsia="宋体" w:cs="宋体"/>
          <w:sz w:val="22"/>
          <w:szCs w:val="22"/>
        </w:rPr>
      </w:pPr>
      <w:r>
        <w:rPr>
          <w:rFonts w:hint="eastAsia" w:ascii="宋体" w:hAnsi="宋体" w:eastAsia="宋体" w:cs="宋体"/>
          <w:b/>
          <w:sz w:val="22"/>
          <w:szCs w:val="22"/>
        </w:rPr>
        <w:t>（</w:t>
      </w:r>
      <w:r>
        <w:rPr>
          <w:rFonts w:hint="eastAsia" w:ascii="宋体" w:hAnsi="宋体" w:eastAsia="宋体" w:cs="宋体"/>
          <w:b/>
          <w:sz w:val="22"/>
          <w:szCs w:val="22"/>
          <w:lang w:eastAsia="zh-Hans"/>
        </w:rPr>
        <w:t>二</w:t>
      </w:r>
      <w:r>
        <w:rPr>
          <w:rFonts w:hint="eastAsia" w:ascii="宋体" w:hAnsi="宋体" w:eastAsia="宋体" w:cs="宋体"/>
          <w:b/>
          <w:sz w:val="22"/>
          <w:szCs w:val="22"/>
        </w:rPr>
        <w:t>）思政报告厅区域</w:t>
      </w:r>
    </w:p>
    <w:p>
      <w:pPr>
        <w:spacing w:line="360" w:lineRule="auto"/>
        <w:ind w:firstLine="442" w:firstLineChars="200"/>
        <w:rPr>
          <w:rFonts w:hint="eastAsia" w:ascii="宋体" w:hAnsi="宋体" w:eastAsia="宋体" w:cs="宋体"/>
          <w:sz w:val="22"/>
          <w:szCs w:val="22"/>
        </w:rPr>
      </w:pPr>
      <w:r>
        <w:rPr>
          <w:rFonts w:hint="eastAsia" w:ascii="宋体" w:hAnsi="宋体" w:eastAsia="宋体" w:cs="宋体"/>
          <w:b/>
          <w:sz w:val="22"/>
          <w:szCs w:val="22"/>
        </w:rPr>
        <w:t xml:space="preserve">一层  </w:t>
      </w:r>
      <w:r>
        <w:rPr>
          <w:rFonts w:hint="eastAsia" w:ascii="宋体" w:hAnsi="宋体" w:eastAsia="宋体" w:cs="宋体"/>
          <w:sz w:val="22"/>
          <w:szCs w:val="22"/>
        </w:rPr>
        <w:t>主要为“公共区域修缮与文化展陈”，面积230平方左右。包括过道、教室两侧、中间过渡厅、大厅后门入口空间的顶、地、墙面修缮与文化提升改造。</w:t>
      </w:r>
    </w:p>
    <w:p>
      <w:pPr>
        <w:spacing w:line="360" w:lineRule="auto"/>
        <w:ind w:firstLine="442" w:firstLineChars="200"/>
        <w:rPr>
          <w:rFonts w:hint="eastAsia" w:ascii="宋体" w:hAnsi="宋体" w:eastAsia="宋体" w:cs="宋体"/>
          <w:bCs/>
          <w:sz w:val="22"/>
          <w:szCs w:val="22"/>
        </w:rPr>
      </w:pPr>
      <w:r>
        <w:rPr>
          <w:rFonts w:hint="eastAsia" w:ascii="宋体" w:hAnsi="宋体" w:eastAsia="宋体" w:cs="宋体"/>
          <w:b/>
          <w:sz w:val="22"/>
          <w:szCs w:val="22"/>
        </w:rPr>
        <w:t xml:space="preserve">二层  </w:t>
      </w:r>
      <w:r>
        <w:rPr>
          <w:rFonts w:hint="eastAsia" w:ascii="宋体" w:hAnsi="宋体" w:eastAsia="宋体" w:cs="宋体"/>
          <w:bCs/>
          <w:sz w:val="22"/>
          <w:szCs w:val="22"/>
        </w:rPr>
        <w:t>主要为“</w:t>
      </w:r>
      <w:r>
        <w:rPr>
          <w:rFonts w:hint="eastAsia" w:ascii="宋体" w:hAnsi="宋体" w:eastAsia="宋体" w:cs="宋体"/>
          <w:sz w:val="22"/>
          <w:szCs w:val="22"/>
        </w:rPr>
        <w:t>红色文化展示区</w:t>
      </w:r>
      <w:r>
        <w:rPr>
          <w:rFonts w:hint="eastAsia" w:ascii="宋体" w:hAnsi="宋体" w:eastAsia="宋体" w:cs="宋体"/>
          <w:bCs/>
          <w:sz w:val="22"/>
          <w:szCs w:val="22"/>
        </w:rPr>
        <w:t>”。面积400平方左右。该区域主要展示中国建党百年党史、“铸警魂”微展厅，整体风格庄重、大方。</w:t>
      </w:r>
    </w:p>
    <w:p>
      <w:pPr>
        <w:spacing w:line="360" w:lineRule="auto"/>
        <w:ind w:firstLine="442" w:firstLineChars="200"/>
        <w:rPr>
          <w:rFonts w:hint="eastAsia" w:ascii="宋体" w:hAnsi="宋体" w:eastAsia="宋体" w:cs="宋体"/>
          <w:b/>
          <w:sz w:val="22"/>
          <w:szCs w:val="22"/>
          <w:lang w:eastAsia="zh-Hans"/>
        </w:rPr>
      </w:pPr>
      <w:r>
        <w:rPr>
          <w:rFonts w:hint="eastAsia" w:ascii="宋体" w:hAnsi="宋体" w:eastAsia="宋体" w:cs="宋体"/>
          <w:b/>
          <w:sz w:val="22"/>
          <w:szCs w:val="22"/>
        </w:rPr>
        <w:t>（三）</w:t>
      </w:r>
      <w:r>
        <w:rPr>
          <w:rFonts w:hint="eastAsia" w:ascii="宋体" w:hAnsi="宋体" w:eastAsia="宋体" w:cs="宋体"/>
          <w:b/>
          <w:sz w:val="22"/>
          <w:szCs w:val="22"/>
          <w:lang w:eastAsia="zh-Hans"/>
        </w:rPr>
        <w:t>连廊</w:t>
      </w:r>
      <w:r>
        <w:rPr>
          <w:rFonts w:hint="eastAsia" w:ascii="宋体" w:hAnsi="宋体" w:eastAsia="宋体" w:cs="宋体"/>
          <w:b/>
          <w:sz w:val="22"/>
          <w:szCs w:val="22"/>
        </w:rPr>
        <w:t>区域文化展陈与</w:t>
      </w:r>
      <w:r>
        <w:rPr>
          <w:rFonts w:hint="eastAsia" w:ascii="宋体" w:hAnsi="宋体" w:eastAsia="宋体" w:cs="宋体"/>
          <w:b/>
          <w:sz w:val="22"/>
          <w:szCs w:val="22"/>
          <w:lang w:eastAsia="zh-Hans"/>
        </w:rPr>
        <w:t>行政楼</w:t>
      </w:r>
      <w:r>
        <w:rPr>
          <w:rFonts w:hint="eastAsia" w:ascii="宋体" w:hAnsi="宋体" w:eastAsia="宋体" w:cs="宋体"/>
          <w:b/>
          <w:sz w:val="22"/>
          <w:szCs w:val="22"/>
        </w:rPr>
        <w:t>1-4楼电梯间改造</w:t>
      </w:r>
    </w:p>
    <w:p>
      <w:pPr>
        <w:spacing w:line="360" w:lineRule="auto"/>
        <w:ind w:firstLine="442" w:firstLineChars="200"/>
        <w:rPr>
          <w:rFonts w:hint="eastAsia" w:ascii="宋体" w:hAnsi="宋体" w:eastAsia="宋体" w:cs="宋体"/>
          <w:sz w:val="22"/>
          <w:szCs w:val="22"/>
        </w:rPr>
      </w:pPr>
      <w:r>
        <w:rPr>
          <w:rFonts w:hint="eastAsia" w:ascii="宋体" w:hAnsi="宋体" w:eastAsia="宋体" w:cs="宋体"/>
          <w:b/>
          <w:sz w:val="22"/>
          <w:szCs w:val="22"/>
          <w:lang w:eastAsia="zh-Hans"/>
        </w:rPr>
        <w:t>行政楼</w:t>
      </w:r>
      <w:r>
        <w:rPr>
          <w:rFonts w:hint="eastAsia" w:ascii="宋体" w:hAnsi="宋体" w:eastAsia="宋体" w:cs="宋体"/>
          <w:b/>
          <w:sz w:val="22"/>
          <w:szCs w:val="22"/>
        </w:rPr>
        <w:t>1-4楼电梯</w:t>
      </w:r>
      <w:r>
        <w:rPr>
          <w:rFonts w:hint="eastAsia" w:ascii="宋体" w:hAnsi="宋体" w:eastAsia="宋体" w:cs="宋体"/>
          <w:b/>
          <w:sz w:val="22"/>
          <w:szCs w:val="22"/>
          <w:lang w:eastAsia="zh-Hans"/>
        </w:rPr>
        <w:t>间</w:t>
      </w:r>
      <w:r>
        <w:rPr>
          <w:rFonts w:hint="eastAsia" w:ascii="宋体" w:hAnsi="宋体" w:eastAsia="宋体" w:cs="宋体"/>
          <w:b/>
          <w:sz w:val="22"/>
          <w:szCs w:val="22"/>
        </w:rPr>
        <w:t xml:space="preserve"> </w:t>
      </w:r>
      <w:r>
        <w:rPr>
          <w:rFonts w:hint="eastAsia" w:ascii="宋体" w:hAnsi="宋体" w:eastAsia="宋体" w:cs="宋体"/>
          <w:sz w:val="22"/>
          <w:szCs w:val="22"/>
        </w:rPr>
        <w:t>共五层楼，每层约80㎡，空间需要考虑接待区座椅和绿植结合，体现警校元素，同时对原有区域进行深度修缮和改造提升。</w:t>
      </w:r>
    </w:p>
    <w:p>
      <w:pPr>
        <w:pStyle w:val="23"/>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b/>
          <w:sz w:val="22"/>
          <w:szCs w:val="22"/>
        </w:rPr>
      </w:pPr>
      <w:r>
        <w:rPr>
          <w:rFonts w:hint="eastAsia" w:ascii="宋体" w:hAnsi="宋体" w:eastAsia="宋体" w:cs="宋体"/>
          <w:b/>
          <w:sz w:val="22"/>
          <w:szCs w:val="22"/>
        </w:rPr>
        <w:t xml:space="preserve">连廊区域  </w:t>
      </w:r>
      <w:r>
        <w:rPr>
          <w:rFonts w:hint="eastAsia" w:ascii="宋体" w:hAnsi="宋体" w:eastAsia="宋体" w:cs="宋体"/>
          <w:sz w:val="22"/>
          <w:szCs w:val="22"/>
        </w:rPr>
        <w:t>行政楼与实训楼连接处约280㎡，主要用于空间标识与引导进入新空间的提示和氛围渲染。</w:t>
      </w:r>
    </w:p>
    <w:p>
      <w:pPr>
        <w:numPr>
          <w:ilvl w:val="0"/>
          <w:numId w:val="6"/>
        </w:numPr>
        <w:spacing w:line="360" w:lineRule="auto"/>
        <w:ind w:firstLine="442" w:firstLineChars="200"/>
        <w:rPr>
          <w:rFonts w:hint="eastAsia" w:ascii="宋体" w:hAnsi="宋体" w:eastAsia="宋体" w:cs="宋体"/>
          <w:b/>
          <w:sz w:val="22"/>
          <w:szCs w:val="22"/>
        </w:rPr>
      </w:pPr>
      <w:r>
        <w:rPr>
          <w:rFonts w:hint="eastAsia" w:ascii="宋体" w:hAnsi="宋体" w:eastAsia="宋体" w:cs="宋体"/>
          <w:b/>
          <w:sz w:val="22"/>
          <w:szCs w:val="22"/>
        </w:rPr>
        <w:t>空间标识</w:t>
      </w:r>
    </w:p>
    <w:p>
      <w:pPr>
        <w:spacing w:line="360" w:lineRule="auto"/>
        <w:ind w:firstLine="440" w:firstLineChars="200"/>
        <w:rPr>
          <w:rFonts w:ascii="宋体" w:hAnsi="宋体" w:eastAsia="宋体"/>
          <w:sz w:val="32"/>
          <w:szCs w:val="32"/>
          <w:highlight w:val="none"/>
        </w:rPr>
      </w:pPr>
      <w:r>
        <w:rPr>
          <w:rFonts w:hint="eastAsia" w:ascii="宋体" w:hAnsi="宋体" w:eastAsia="宋体" w:cs="宋体"/>
          <w:sz w:val="22"/>
          <w:szCs w:val="22"/>
        </w:rPr>
        <w:t>为以上区域设置提供整套形象识别系统，用以标明各楼层教学、课研、科室、办公室的名称，课室名称牌的格调以简洁大方、明快亮丽为主。设计符合陕西警官职业学院文化精神内涵，具有很强的标识性、系统性、统一性、形象性。</w:t>
      </w:r>
    </w:p>
    <w:tbl>
      <w:tblPr>
        <w:tblStyle w:val="54"/>
        <w:tblpPr w:leftFromText="180" w:rightFromText="180" w:vertAnchor="text" w:horzAnchor="page" w:tblpXSpec="center" w:tblpY="151"/>
        <w:tblOverlap w:val="never"/>
        <w:tblW w:w="89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72"/>
        <w:gridCol w:w="3037"/>
        <w:gridCol w:w="1472"/>
        <w:gridCol w:w="1472"/>
        <w:gridCol w:w="15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8960"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主材清单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30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材料名称</w:t>
            </w:r>
          </w:p>
        </w:tc>
        <w:tc>
          <w:tcPr>
            <w:tcW w:w="14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品牌</w:t>
            </w:r>
          </w:p>
        </w:tc>
        <w:tc>
          <w:tcPr>
            <w:tcW w:w="14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规格</w:t>
            </w:r>
          </w:p>
        </w:tc>
        <w:tc>
          <w:tcPr>
            <w:tcW w:w="15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14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0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2.5平方电线</w:t>
            </w:r>
          </w:p>
        </w:tc>
        <w:tc>
          <w:tcPr>
            <w:tcW w:w="147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47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50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14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0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4平方电线</w:t>
            </w:r>
          </w:p>
        </w:tc>
        <w:tc>
          <w:tcPr>
            <w:tcW w:w="147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47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50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14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0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6平方电线</w:t>
            </w:r>
          </w:p>
        </w:tc>
        <w:tc>
          <w:tcPr>
            <w:tcW w:w="147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47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50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14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0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KPG线管</w:t>
            </w:r>
          </w:p>
        </w:tc>
        <w:tc>
          <w:tcPr>
            <w:tcW w:w="147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47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50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14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0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木工板</w:t>
            </w:r>
          </w:p>
        </w:tc>
        <w:tc>
          <w:tcPr>
            <w:tcW w:w="147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47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50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14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0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石膏板</w:t>
            </w:r>
          </w:p>
        </w:tc>
        <w:tc>
          <w:tcPr>
            <w:tcW w:w="147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47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50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14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0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阻燃板</w:t>
            </w:r>
          </w:p>
        </w:tc>
        <w:tc>
          <w:tcPr>
            <w:tcW w:w="147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47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50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14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0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轻钢龙骨</w:t>
            </w:r>
          </w:p>
        </w:tc>
        <w:tc>
          <w:tcPr>
            <w:tcW w:w="147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47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50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14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0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木龙骨</w:t>
            </w:r>
          </w:p>
        </w:tc>
        <w:tc>
          <w:tcPr>
            <w:tcW w:w="147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47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50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14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0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乳胶漆</w:t>
            </w:r>
          </w:p>
        </w:tc>
        <w:tc>
          <w:tcPr>
            <w:tcW w:w="147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47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50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14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0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隔音板</w:t>
            </w:r>
          </w:p>
        </w:tc>
        <w:tc>
          <w:tcPr>
            <w:tcW w:w="147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47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50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14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0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饰面板</w:t>
            </w:r>
          </w:p>
        </w:tc>
        <w:tc>
          <w:tcPr>
            <w:tcW w:w="147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47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50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14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30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石膏粉</w:t>
            </w:r>
          </w:p>
        </w:tc>
        <w:tc>
          <w:tcPr>
            <w:tcW w:w="147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47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50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14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30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腻子粉</w:t>
            </w:r>
          </w:p>
        </w:tc>
        <w:tc>
          <w:tcPr>
            <w:tcW w:w="147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47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50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14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0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47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50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r>
    </w:tbl>
    <w:p>
      <w:pPr>
        <w:rPr>
          <w:rFonts w:ascii="宋体" w:hAnsi="宋体" w:eastAsia="宋体"/>
          <w:sz w:val="32"/>
          <w:szCs w:val="32"/>
          <w:highlight w:val="none"/>
        </w:rPr>
      </w:pPr>
    </w:p>
    <w:p>
      <w:pPr>
        <w:pStyle w:val="3"/>
        <w:keepNext/>
        <w:keepLines/>
        <w:pageBreakBefore w:val="0"/>
        <w:widowControl/>
        <w:numPr>
          <w:ilvl w:val="0"/>
          <w:numId w:val="7"/>
        </w:numPr>
        <w:kinsoku/>
        <w:wordWrap/>
        <w:overflowPunct/>
        <w:topLinePunct w:val="0"/>
        <w:autoSpaceDE/>
        <w:autoSpaceDN/>
        <w:bidi w:val="0"/>
        <w:adjustRightInd/>
        <w:snapToGrid/>
        <w:spacing w:line="360" w:lineRule="auto"/>
        <w:ind w:left="425" w:firstLine="0"/>
        <w:jc w:val="center"/>
        <w:textAlignment w:val="auto"/>
        <w:rPr>
          <w:rFonts w:ascii="仿宋_GB2312" w:hAnsi="仿宋_GB2312" w:eastAsia="仿宋_GB2312" w:cs="仿宋_GB2312"/>
          <w:sz w:val="32"/>
          <w:szCs w:val="32"/>
        </w:rPr>
      </w:pPr>
      <w:r>
        <w:rPr>
          <w:rFonts w:ascii="宋体" w:hAnsi="宋体" w:eastAsia="宋体"/>
          <w:sz w:val="32"/>
          <w:szCs w:val="32"/>
          <w:highlight w:val="none"/>
        </w:rPr>
        <w:t xml:space="preserve"> 合同条款</w:t>
      </w:r>
      <w:bookmarkEnd w:id="66"/>
      <w:bookmarkEnd w:id="76"/>
    </w:p>
    <w:p>
      <w:pPr>
        <w:pStyle w:val="3"/>
        <w:keepNext/>
        <w:keepLines/>
        <w:pageBreakBefore w:val="0"/>
        <w:widowControl/>
        <w:numPr>
          <w:ilvl w:val="0"/>
          <w:numId w:val="0"/>
        </w:numPr>
        <w:kinsoku/>
        <w:wordWrap/>
        <w:overflowPunct/>
        <w:topLinePunct w:val="0"/>
        <w:autoSpaceDE/>
        <w:autoSpaceDN/>
        <w:bidi w:val="0"/>
        <w:adjustRightInd/>
        <w:snapToGrid/>
        <w:spacing w:line="240" w:lineRule="auto"/>
        <w:ind w:left="425" w:leftChars="0"/>
        <w:jc w:val="center"/>
        <w:textAlignment w:val="auto"/>
        <w:rPr>
          <w:rFonts w:hint="eastAsia" w:ascii="宋体" w:hAnsi="宋体" w:eastAsia="宋体"/>
          <w:sz w:val="22"/>
          <w:szCs w:val="22"/>
          <w:highlight w:val="none"/>
          <w:lang w:eastAsia="zh-CN"/>
        </w:rPr>
      </w:pPr>
      <w:r>
        <w:rPr>
          <w:rFonts w:hint="eastAsia" w:ascii="宋体" w:hAnsi="宋体" w:eastAsia="宋体"/>
          <w:sz w:val="22"/>
          <w:szCs w:val="22"/>
          <w:highlight w:val="none"/>
          <w:lang w:eastAsia="zh-CN"/>
        </w:rPr>
        <w:t>（合同文本，仅供参考）</w:t>
      </w:r>
    </w:p>
    <w:p>
      <w:pPr>
        <w:pStyle w:val="3"/>
        <w:numPr>
          <w:ilvl w:val="0"/>
          <w:numId w:val="0"/>
        </w:numPr>
        <w:spacing w:before="340" w:after="330" w:line="360" w:lineRule="auto"/>
        <w:ind w:left="425" w:leftChars="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GF-2020-0216</w:t>
      </w:r>
    </w:p>
    <w:p/>
    <w:p/>
    <w:p/>
    <w:p/>
    <w:p/>
    <w:p>
      <w:pPr>
        <w:pStyle w:val="2"/>
      </w:pPr>
    </w:p>
    <w:p>
      <w:pPr>
        <w:pStyle w:val="2"/>
      </w:pPr>
    </w:p>
    <w:p>
      <w:pPr>
        <w:pStyle w:val="2"/>
      </w:pPr>
    </w:p>
    <w:p>
      <w:pPr>
        <w:pStyle w:val="2"/>
        <w:rPr>
          <w:b/>
          <w:bCs/>
          <w:sz w:val="44"/>
          <w:szCs w:val="44"/>
        </w:rPr>
      </w:pPr>
    </w:p>
    <w:p>
      <w:pPr>
        <w:pStyle w:val="478"/>
        <w:spacing w:after="120"/>
        <w:rPr>
          <w:rFonts w:ascii="宋体" w:hAnsi="宋体" w:eastAsia="宋体" w:cs="宋体"/>
          <w:bCs/>
          <w:sz w:val="44"/>
          <w:szCs w:val="44"/>
        </w:rPr>
      </w:pPr>
      <w:r>
        <w:rPr>
          <w:rFonts w:hint="eastAsia" w:ascii="宋体" w:hAnsi="宋体" w:eastAsia="宋体" w:cs="宋体"/>
          <w:bCs/>
          <w:sz w:val="44"/>
          <w:szCs w:val="44"/>
        </w:rPr>
        <w:t>建设项目工程总承包合同</w:t>
      </w:r>
    </w:p>
    <w:p>
      <w:pPr>
        <w:pStyle w:val="478"/>
        <w:spacing w:after="120"/>
        <w:rPr>
          <w:rFonts w:ascii="宋体" w:hAnsi="宋体" w:eastAsia="宋体" w:cs="宋体"/>
          <w:bCs/>
          <w:sz w:val="44"/>
          <w:szCs w:val="44"/>
        </w:rPr>
      </w:pPr>
      <w:r>
        <w:rPr>
          <w:rFonts w:hint="eastAsia" w:ascii="宋体" w:hAnsi="宋体" w:eastAsia="宋体" w:cs="宋体"/>
          <w:bCs/>
          <w:sz w:val="44"/>
          <w:szCs w:val="44"/>
        </w:rPr>
        <w:t>（示范文本）</w:t>
      </w:r>
    </w:p>
    <w:p>
      <w:pPr>
        <w:pStyle w:val="478"/>
        <w:spacing w:after="120"/>
        <w:rPr>
          <w:rFonts w:ascii="华文中宋" w:hAnsi="华文中宋" w:eastAsia="华文中宋"/>
          <w:sz w:val="40"/>
          <w:szCs w:val="40"/>
        </w:rPr>
      </w:pPr>
    </w:p>
    <w:p>
      <w:pPr>
        <w:pStyle w:val="478"/>
        <w:spacing w:after="120"/>
        <w:rPr>
          <w:rFonts w:ascii="华文中宋" w:hAnsi="华文中宋" w:eastAsia="华文中宋"/>
          <w:sz w:val="40"/>
          <w:szCs w:val="40"/>
        </w:rPr>
      </w:pPr>
    </w:p>
    <w:p/>
    <w:p>
      <w:pPr>
        <w:pStyle w:val="478"/>
        <w:spacing w:after="120"/>
        <w:rPr>
          <w:rFonts w:ascii="华文中宋" w:hAnsi="华文中宋" w:eastAsia="华文中宋"/>
          <w:sz w:val="40"/>
          <w:szCs w:val="40"/>
        </w:rPr>
      </w:pPr>
    </w:p>
    <w:p/>
    <w:p>
      <w:pPr>
        <w:pStyle w:val="478"/>
        <w:spacing w:after="120"/>
        <w:rPr>
          <w:rFonts w:ascii="宋体" w:hAnsi="宋体" w:eastAsia="宋体"/>
          <w:sz w:val="32"/>
          <w:szCs w:val="32"/>
        </w:rPr>
      </w:pPr>
    </w:p>
    <w:p>
      <w:pPr>
        <w:ind w:right="2182" w:rightChars="1039"/>
        <w:jc w:val="distribute"/>
        <w:rPr>
          <w:b/>
          <w:bCs/>
          <w:sz w:val="32"/>
          <w:szCs w:val="32"/>
        </w:rPr>
      </w:pPr>
      <w:r>
        <w:rPr>
          <w:rFonts w:hint="eastAsia"/>
          <w:b/>
          <w:color w:val="000000"/>
          <w:sz w:val="32"/>
          <w:szCs w:val="28"/>
        </w:rPr>
        <w:t xml:space="preserve">     </w:t>
      </w:r>
      <w:r>
        <w:rPr>
          <w:b/>
          <w:bCs/>
          <w:sz w:val="32"/>
          <w:szCs w:val="32"/>
        </w:rPr>
        <mc:AlternateContent>
          <mc:Choice Requires="wps">
            <w:drawing>
              <wp:anchor distT="0" distB="0" distL="114300" distR="114300" simplePos="0" relativeHeight="251663360" behindDoc="0" locked="0" layoutInCell="1" allowOverlap="1">
                <wp:simplePos x="0" y="0"/>
                <wp:positionH relativeFrom="column">
                  <wp:posOffset>3954780</wp:posOffset>
                </wp:positionH>
                <wp:positionV relativeFrom="paragraph">
                  <wp:posOffset>150495</wp:posOffset>
                </wp:positionV>
                <wp:extent cx="754380" cy="354965"/>
                <wp:effectExtent l="0" t="0" r="7620" b="6985"/>
                <wp:wrapNone/>
                <wp:docPr id="19" name="文本框 19"/>
                <wp:cNvGraphicFramePr/>
                <a:graphic xmlns:a="http://schemas.openxmlformats.org/drawingml/2006/main">
                  <a:graphicData uri="http://schemas.microsoft.com/office/word/2010/wordprocessingShape">
                    <wps:wsp>
                      <wps:cNvSpPr txBox="1"/>
                      <wps:spPr>
                        <a:xfrm>
                          <a:off x="0" y="0"/>
                          <a:ext cx="754380" cy="1772285"/>
                        </a:xfrm>
                        <a:prstGeom prst="rect">
                          <a:avLst/>
                        </a:prstGeom>
                        <a:solidFill>
                          <a:srgbClr val="FFFFFF"/>
                        </a:solidFill>
                        <a:ln>
                          <a:noFill/>
                        </a:ln>
                        <a:effectLst/>
                      </wps:spPr>
                      <wps:txbx>
                        <w:txbxContent>
                          <w:p>
                            <w:pPr>
                              <w:jc w:val="center"/>
                              <w:rPr>
                                <w:b/>
                                <w:bCs/>
                                <w:sz w:val="32"/>
                                <w:szCs w:val="32"/>
                              </w:rPr>
                            </w:pPr>
                            <w:r>
                              <w:rPr>
                                <w:rFonts w:hint="eastAsia"/>
                                <w:b/>
                                <w:bCs/>
                                <w:sz w:val="32"/>
                                <w:szCs w:val="32"/>
                              </w:rPr>
                              <w:t>制定</w:t>
                            </w:r>
                          </w:p>
                        </w:txbxContent>
                      </wps:txbx>
                      <wps:bodyPr wrap="square"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11.4pt;margin-top:11.85pt;height:27.95pt;width:59.4pt;z-index:251663360;mso-width-relative:page;mso-height-relative:margin;mso-height-percent:200;" fillcolor="#FFFFFF" filled="t" stroked="f" coordsize="21600,21600" o:gfxdata="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OOQ4q7YAAAACQEAAA8AAAAA&#10;AAAAAQAgAAAAIgAAAGRycy9kb3ducmV2LnhtbFBLAQIUABQAAAAIAIdO4kDHo1Mg2wEAAK8DAAAO&#10;AAAAAAAAAAEAIAAAACcBAABkcnMvZTJvRG9jLnhtbFBLBQYAAAAABgAGAFkBAAB0BQAAAAA=&#10;">
                <v:fill on="t" focussize="0,0"/>
                <v:stroke on="f"/>
                <v:imagedata o:title=""/>
                <o:lock v:ext="edit" aspectratio="f"/>
                <v:textbox style="mso-fit-shape-to-text:t;">
                  <w:txbxContent>
                    <w:p>
                      <w:pPr>
                        <w:jc w:val="center"/>
                        <w:rPr>
                          <w:b/>
                          <w:bCs/>
                          <w:sz w:val="32"/>
                          <w:szCs w:val="32"/>
                        </w:rPr>
                      </w:pPr>
                      <w:r>
                        <w:rPr>
                          <w:rFonts w:hint="eastAsia"/>
                          <w:b/>
                          <w:bCs/>
                          <w:sz w:val="32"/>
                          <w:szCs w:val="32"/>
                        </w:rPr>
                        <w:t>制定</w:t>
                      </w:r>
                    </w:p>
                  </w:txbxContent>
                </v:textbox>
              </v:shape>
            </w:pict>
          </mc:Fallback>
        </mc:AlternateContent>
      </w:r>
      <w:r>
        <w:rPr>
          <w:rFonts w:hint="eastAsia"/>
          <w:b/>
          <w:bCs/>
          <w:sz w:val="32"/>
          <w:szCs w:val="32"/>
        </w:rPr>
        <w:t>中华人民共和国</w:t>
      </w:r>
      <w:r>
        <w:rPr>
          <w:b/>
          <w:bCs/>
          <w:sz w:val="32"/>
          <w:szCs w:val="32"/>
        </w:rPr>
        <w:t>住房</w:t>
      </w:r>
      <w:r>
        <w:rPr>
          <w:rFonts w:hint="eastAsia"/>
          <w:b/>
          <w:bCs/>
          <w:sz w:val="32"/>
          <w:szCs w:val="32"/>
        </w:rPr>
        <w:t>和</w:t>
      </w:r>
      <w:r>
        <w:rPr>
          <w:b/>
          <w:bCs/>
          <w:sz w:val="32"/>
          <w:szCs w:val="32"/>
        </w:rPr>
        <w:t>城乡建设部</w:t>
      </w:r>
    </w:p>
    <w:p>
      <w:pPr>
        <w:ind w:right="2182" w:rightChars="1039"/>
        <w:jc w:val="distribute"/>
        <w:rPr>
          <w:b/>
          <w:bCs/>
          <w:sz w:val="32"/>
          <w:szCs w:val="32"/>
        </w:rPr>
        <w:sectPr>
          <w:footerReference r:id="rId13" w:type="first"/>
          <w:footerReference r:id="rId11" w:type="default"/>
          <w:headerReference r:id="rId10" w:type="even"/>
          <w:footerReference r:id="rId12" w:type="even"/>
          <w:pgSz w:w="11906" w:h="16838"/>
          <w:pgMar w:top="1440" w:right="1800" w:bottom="1440" w:left="1800" w:header="720" w:footer="998" w:gutter="0"/>
          <w:pgNumType w:fmt="decimal" w:start="1"/>
          <w:cols w:space="720" w:num="1"/>
          <w:titlePg/>
          <w:docGrid w:linePitch="326" w:charSpace="0"/>
        </w:sectPr>
      </w:pPr>
      <w:r>
        <w:rPr>
          <w:rFonts w:hint="eastAsia"/>
          <w:b/>
          <w:color w:val="000000"/>
          <w:sz w:val="32"/>
          <w:szCs w:val="28"/>
        </w:rPr>
        <w:t xml:space="preserve">     国家</w:t>
      </w:r>
      <w:r>
        <w:rPr>
          <w:rFonts w:hint="eastAsia"/>
          <w:b/>
          <w:bCs/>
          <w:sz w:val="32"/>
          <w:szCs w:val="32"/>
        </w:rPr>
        <w:t>市场监</w:t>
      </w:r>
      <w:r>
        <w:rPr>
          <w:rFonts w:hint="eastAsia"/>
          <w:b/>
          <w:color w:val="000000"/>
          <w:sz w:val="32"/>
          <w:szCs w:val="28"/>
        </w:rPr>
        <w:t>督</w:t>
      </w:r>
      <w:r>
        <w:rPr>
          <w:rFonts w:hint="eastAsia"/>
          <w:b/>
          <w:bCs/>
          <w:sz w:val="32"/>
          <w:szCs w:val="32"/>
        </w:rPr>
        <w:t>管理</w:t>
      </w:r>
      <w:r>
        <w:rPr>
          <w:b/>
          <w:bCs/>
          <w:sz w:val="32"/>
          <w:szCs w:val="32"/>
        </w:rPr>
        <w:t>总局</w:t>
      </w:r>
    </w:p>
    <w:p>
      <w:pPr>
        <w:spacing w:line="360" w:lineRule="auto"/>
        <w:jc w:val="center"/>
        <w:rPr>
          <w:rFonts w:ascii="宋体" w:hAnsi="宋体" w:cs="宋体"/>
          <w:b/>
          <w:kern w:val="0"/>
          <w:sz w:val="24"/>
        </w:rPr>
      </w:pPr>
      <w:bookmarkStart w:id="78" w:name="_Toc523410369"/>
      <w:r>
        <w:rPr>
          <w:rFonts w:hint="eastAsia" w:ascii="宋体" w:hAnsi="宋体" w:cs="宋体"/>
          <w:b/>
          <w:kern w:val="0"/>
          <w:sz w:val="24"/>
        </w:rPr>
        <w:t>说</w:t>
      </w:r>
      <w:r>
        <w:rPr>
          <w:rFonts w:ascii="宋体" w:hAnsi="宋体" w:cs="宋体"/>
          <w:b/>
          <w:kern w:val="0"/>
          <w:sz w:val="24"/>
        </w:rPr>
        <w:t xml:space="preserve">  </w:t>
      </w:r>
      <w:r>
        <w:rPr>
          <w:rFonts w:hint="eastAsia" w:ascii="宋体" w:hAnsi="宋体" w:cs="宋体"/>
          <w:b/>
          <w:kern w:val="0"/>
          <w:sz w:val="24"/>
        </w:rPr>
        <w:t>明</w:t>
      </w:r>
      <w:bookmarkEnd w:id="78"/>
    </w:p>
    <w:p>
      <w:pPr>
        <w:spacing w:line="360" w:lineRule="auto"/>
        <w:ind w:firstLine="480" w:firstLineChars="200"/>
        <w:rPr>
          <w:rFonts w:ascii="宋体" w:hAnsi="宋体" w:cs="宋体"/>
          <w:kern w:val="0"/>
          <w:sz w:val="24"/>
        </w:rPr>
      </w:pPr>
      <w:r>
        <w:rPr>
          <w:rFonts w:hint="eastAsia" w:ascii="宋体" w:hAnsi="宋体" w:cs="宋体"/>
          <w:kern w:val="0"/>
          <w:sz w:val="24"/>
        </w:rPr>
        <w:t>为指导建设项目工程总承包合同当事人的签约行为，维护合同当事人的合法权益，依据《中华人民共和国民法典》《中华人民共和国建筑法》《中华人民共和国招标投标法》以及相关法律、法规，住房和城乡建设部、市场监管总局对《建设项目工程总承包合同示范文本（试行）》（GF-2011-0216）进行了修订，制定了《建设项目工程总承包合同（示范文本）》（GF-2020-0216）（以下简称《示范文本》）。现就有关问题说明如下：</w:t>
      </w:r>
    </w:p>
    <w:p>
      <w:pPr>
        <w:spacing w:line="360" w:lineRule="auto"/>
        <w:ind w:firstLine="480" w:firstLineChars="200"/>
        <w:rPr>
          <w:rFonts w:ascii="宋体" w:hAnsi="宋体" w:cs="宋体"/>
          <w:kern w:val="0"/>
          <w:sz w:val="24"/>
        </w:rPr>
      </w:pPr>
      <w:bookmarkStart w:id="79" w:name="_Toc521079598"/>
      <w:r>
        <w:rPr>
          <w:rFonts w:hint="eastAsia" w:ascii="宋体" w:hAnsi="宋体" w:cs="宋体"/>
          <w:kern w:val="0"/>
          <w:sz w:val="24"/>
        </w:rPr>
        <w:t>一、《示范文本》的组成</w:t>
      </w:r>
      <w:bookmarkEnd w:id="79"/>
    </w:p>
    <w:p>
      <w:pPr>
        <w:spacing w:line="360" w:lineRule="auto"/>
        <w:ind w:firstLine="480" w:firstLineChars="200"/>
        <w:rPr>
          <w:rFonts w:ascii="宋体" w:hAnsi="宋体" w:cs="宋体"/>
          <w:kern w:val="0"/>
          <w:sz w:val="24"/>
        </w:rPr>
      </w:pPr>
      <w:r>
        <w:rPr>
          <w:rFonts w:hint="eastAsia" w:ascii="宋体" w:hAnsi="宋体" w:cs="宋体"/>
          <w:kern w:val="0"/>
          <w:sz w:val="24"/>
        </w:rPr>
        <w:t>《示范文本》由合同协议书、通用合同条件和专用合同条件三部分组成。</w:t>
      </w:r>
    </w:p>
    <w:p>
      <w:pPr>
        <w:spacing w:line="360" w:lineRule="auto"/>
        <w:ind w:firstLine="480" w:firstLineChars="200"/>
        <w:rPr>
          <w:rFonts w:ascii="宋体" w:hAnsi="宋体" w:cs="宋体"/>
          <w:kern w:val="0"/>
          <w:sz w:val="24"/>
        </w:rPr>
      </w:pPr>
      <w:bookmarkStart w:id="80" w:name="_Toc521079599"/>
      <w:r>
        <w:rPr>
          <w:rFonts w:hint="eastAsia" w:ascii="宋体" w:hAnsi="宋体" w:cs="宋体"/>
          <w:kern w:val="0"/>
          <w:sz w:val="24"/>
        </w:rPr>
        <w:t>（一）合同协议书</w:t>
      </w:r>
      <w:bookmarkEnd w:id="80"/>
    </w:p>
    <w:p>
      <w:pPr>
        <w:spacing w:line="360" w:lineRule="auto"/>
        <w:ind w:firstLine="480" w:firstLineChars="200"/>
        <w:rPr>
          <w:rFonts w:ascii="宋体" w:hAnsi="宋体" w:cs="宋体"/>
          <w:kern w:val="0"/>
          <w:sz w:val="24"/>
        </w:rPr>
      </w:pPr>
      <w:r>
        <w:rPr>
          <w:rFonts w:hint="eastAsia" w:ascii="宋体" w:hAnsi="宋体" w:cs="宋体"/>
          <w:kern w:val="0"/>
          <w:sz w:val="24"/>
        </w:rPr>
        <w:t>《示范文本》合同协议书共计</w:t>
      </w:r>
      <w:r>
        <w:rPr>
          <w:rFonts w:ascii="宋体" w:hAnsi="宋体" w:cs="宋体"/>
          <w:kern w:val="0"/>
          <w:sz w:val="24"/>
        </w:rPr>
        <w:t>11</w:t>
      </w:r>
      <w:r>
        <w:rPr>
          <w:rFonts w:hint="eastAsia" w:ascii="宋体" w:hAnsi="宋体" w:cs="宋体"/>
          <w:kern w:val="0"/>
          <w:sz w:val="24"/>
        </w:rPr>
        <w:t>条，主要包括：工程概况、合同工期、质量标准、签约合同价与合同价格形式、工程总承包项目经理、合同文件构成、承诺、订立时间、订立地点、合同生效和合同份数，集中约定了合同当事人基本的合同权利义务。</w:t>
      </w:r>
    </w:p>
    <w:p>
      <w:pPr>
        <w:spacing w:line="360" w:lineRule="auto"/>
        <w:ind w:firstLine="480" w:firstLineChars="200"/>
        <w:rPr>
          <w:rFonts w:ascii="宋体" w:hAnsi="宋体" w:cs="宋体"/>
          <w:kern w:val="0"/>
          <w:sz w:val="24"/>
        </w:rPr>
      </w:pPr>
      <w:bookmarkStart w:id="81" w:name="_Toc521079600"/>
      <w:r>
        <w:rPr>
          <w:rFonts w:hint="eastAsia" w:ascii="宋体" w:hAnsi="宋体" w:cs="宋体"/>
          <w:kern w:val="0"/>
          <w:sz w:val="24"/>
        </w:rPr>
        <w:t>（二）通用合同条件</w:t>
      </w:r>
      <w:bookmarkEnd w:id="81"/>
    </w:p>
    <w:p>
      <w:pPr>
        <w:spacing w:line="360" w:lineRule="auto"/>
        <w:ind w:firstLine="480" w:firstLineChars="200"/>
        <w:rPr>
          <w:rFonts w:ascii="宋体" w:hAnsi="宋体" w:cs="宋体"/>
          <w:kern w:val="0"/>
          <w:sz w:val="24"/>
        </w:rPr>
      </w:pPr>
      <w:r>
        <w:rPr>
          <w:rFonts w:hint="eastAsia" w:ascii="宋体" w:hAnsi="宋体" w:cs="宋体"/>
          <w:kern w:val="0"/>
          <w:sz w:val="24"/>
        </w:rPr>
        <w:t>通用合同条件是合同当事人根据《中华人民共和国民法典》《中华人民共和国建筑法》等法律法规的规定，就工程总承包项目的实施及相关事项，对合同当事人的权利义务作出的原则性约定。通用合同条件共计20条，具体条款分别为：</w:t>
      </w:r>
      <w:bookmarkStart w:id="82" w:name="_Hlk54448922"/>
      <w:r>
        <w:rPr>
          <w:rFonts w:hint="eastAsia" w:ascii="宋体" w:hAnsi="宋体" w:cs="宋体"/>
          <w:kern w:val="0"/>
          <w:sz w:val="24"/>
        </w:rPr>
        <w:t>第</w:t>
      </w:r>
      <w:r>
        <w:rPr>
          <w:rFonts w:ascii="宋体" w:hAnsi="宋体" w:cs="宋体"/>
          <w:kern w:val="0"/>
          <w:sz w:val="24"/>
        </w:rPr>
        <w:t>1条 一般约定，第2条 发包人，第3条 发包人的管理，第4条 承包人，第5条 设计，第6条 材料、工程设备，第7条 施工，第8条 工期和进度，第9条 竣工试验，第10条 验收和工程接收，第11条 缺陷责任与保修，第12条 竣工后试验，第13条 变更与调整，第14条 合同价格与支付，第15条 违约，第16条 合同解除，第17条 不可抗力，第18条 保险，第19条 索赔，第20条 争议解决</w:t>
      </w:r>
      <w:r>
        <w:rPr>
          <w:rFonts w:hint="eastAsia" w:ascii="宋体" w:hAnsi="宋体" w:cs="宋体"/>
          <w:kern w:val="0"/>
          <w:sz w:val="24"/>
        </w:rPr>
        <w:t>。</w:t>
      </w:r>
      <w:bookmarkEnd w:id="82"/>
      <w:r>
        <w:rPr>
          <w:rFonts w:hint="eastAsia" w:ascii="宋体" w:hAnsi="宋体" w:cs="宋体"/>
          <w:kern w:val="0"/>
          <w:sz w:val="24"/>
        </w:rPr>
        <w:t>前述条款安排既考虑了现行法律法规对工程总承包活动的有关要求，也考虑了工程总承包项目管理的实际需要。</w:t>
      </w:r>
    </w:p>
    <w:p>
      <w:pPr>
        <w:spacing w:line="360" w:lineRule="auto"/>
        <w:ind w:firstLine="480" w:firstLineChars="200"/>
        <w:rPr>
          <w:rFonts w:ascii="宋体" w:hAnsi="宋体" w:cs="宋体"/>
          <w:kern w:val="0"/>
          <w:sz w:val="24"/>
        </w:rPr>
      </w:pPr>
      <w:bookmarkStart w:id="83" w:name="_Toc521079601"/>
      <w:r>
        <w:rPr>
          <w:rFonts w:hint="eastAsia" w:ascii="宋体" w:hAnsi="宋体" w:cs="宋体"/>
          <w:kern w:val="0"/>
          <w:sz w:val="24"/>
        </w:rPr>
        <w:t>（三）专用合同条件</w:t>
      </w:r>
      <w:bookmarkEnd w:id="83"/>
    </w:p>
    <w:p>
      <w:pPr>
        <w:spacing w:line="360" w:lineRule="auto"/>
        <w:ind w:firstLine="480" w:firstLineChars="200"/>
        <w:rPr>
          <w:rFonts w:ascii="宋体" w:hAnsi="宋体" w:cs="宋体"/>
          <w:kern w:val="0"/>
          <w:sz w:val="24"/>
        </w:rPr>
      </w:pPr>
      <w:r>
        <w:rPr>
          <w:rFonts w:hint="eastAsia" w:ascii="宋体" w:hAnsi="宋体" w:cs="宋体"/>
          <w:kern w:val="0"/>
          <w:sz w:val="24"/>
        </w:rPr>
        <w:t>专用合同条件是合同当事人根据不同建设项目的特点及具体情况，通过双方的谈判、协商对通用合同条件原则性约定细化、完善、补充、修改或另行约定的合同条件。在编写专用合同条件时，应注意以下事项：</w:t>
      </w:r>
    </w:p>
    <w:p>
      <w:pPr>
        <w:spacing w:line="360" w:lineRule="auto"/>
        <w:ind w:firstLine="480" w:firstLineChars="200"/>
        <w:rPr>
          <w:rFonts w:ascii="宋体" w:hAnsi="宋体" w:cs="宋体"/>
          <w:kern w:val="0"/>
          <w:sz w:val="24"/>
        </w:rPr>
      </w:pPr>
      <w:r>
        <w:rPr>
          <w:rFonts w:hint="eastAsia" w:ascii="宋体" w:hAnsi="宋体" w:cs="宋体"/>
          <w:kern w:val="0"/>
          <w:sz w:val="24"/>
        </w:rPr>
        <w:t>1.专用合同条件的编号应与相应的通用合同条件的编号一致；</w:t>
      </w:r>
    </w:p>
    <w:p>
      <w:pPr>
        <w:spacing w:line="360" w:lineRule="auto"/>
        <w:ind w:firstLine="480" w:firstLineChars="200"/>
        <w:rPr>
          <w:rFonts w:ascii="宋体" w:hAnsi="宋体" w:cs="宋体"/>
          <w:kern w:val="0"/>
          <w:sz w:val="24"/>
        </w:rPr>
      </w:pPr>
      <w:r>
        <w:rPr>
          <w:rFonts w:hint="eastAsia" w:ascii="宋体" w:hAnsi="宋体" w:cs="宋体"/>
          <w:kern w:val="0"/>
          <w:sz w:val="24"/>
        </w:rPr>
        <w:t>2.在专用合同条件中有横道线的地方，合同当事人可针对相应的通用合同条件进行细化、完善、补充、修改或另行约定；如无细化、完善、补充、修改或另行约定，则填写“无”或划“/”；</w:t>
      </w:r>
    </w:p>
    <w:p>
      <w:pPr>
        <w:spacing w:line="360" w:lineRule="auto"/>
        <w:ind w:firstLine="480" w:firstLineChars="200"/>
        <w:rPr>
          <w:rFonts w:ascii="宋体" w:hAnsi="宋体" w:cs="宋体"/>
          <w:kern w:val="0"/>
          <w:sz w:val="24"/>
        </w:rPr>
      </w:pPr>
      <w:r>
        <w:rPr>
          <w:rFonts w:hint="eastAsia" w:ascii="宋体" w:hAnsi="宋体" w:cs="宋体"/>
          <w:kern w:val="0"/>
          <w:sz w:val="24"/>
        </w:rPr>
        <w:t>3.对于在专用合同条件中未列出的通用合同条件中的条款，合同当事人根据建设项目的具体情况认为需要进行细化、完善、补充、修改或另行约定的，可在专用合同条件中，以同一条款号增加相关条款的内容。</w:t>
      </w:r>
    </w:p>
    <w:p>
      <w:pPr>
        <w:spacing w:line="360" w:lineRule="auto"/>
        <w:ind w:firstLine="480" w:firstLineChars="200"/>
        <w:rPr>
          <w:rFonts w:ascii="宋体" w:hAnsi="宋体" w:cs="宋体"/>
          <w:kern w:val="0"/>
          <w:sz w:val="24"/>
        </w:rPr>
      </w:pPr>
      <w:bookmarkStart w:id="84" w:name="_Toc521079602"/>
      <w:r>
        <w:rPr>
          <w:rFonts w:hint="eastAsia" w:ascii="宋体" w:hAnsi="宋体" w:cs="宋体"/>
          <w:kern w:val="0"/>
          <w:sz w:val="24"/>
        </w:rPr>
        <w:t>二、《示范文本》的适用范围</w:t>
      </w:r>
      <w:bookmarkEnd w:id="84"/>
    </w:p>
    <w:p>
      <w:pPr>
        <w:spacing w:line="360" w:lineRule="auto"/>
        <w:ind w:firstLine="480" w:firstLineChars="200"/>
        <w:rPr>
          <w:rFonts w:ascii="宋体" w:hAnsi="宋体" w:cs="宋体"/>
          <w:kern w:val="0"/>
          <w:sz w:val="24"/>
        </w:rPr>
      </w:pPr>
      <w:r>
        <w:rPr>
          <w:rFonts w:hint="eastAsia" w:ascii="宋体" w:hAnsi="宋体" w:cs="宋体"/>
          <w:kern w:val="0"/>
          <w:sz w:val="24"/>
        </w:rPr>
        <w:t>《示范文本》适用于房屋建筑和市政基础设施项目工程总承包承发包活动。</w:t>
      </w:r>
    </w:p>
    <w:p>
      <w:pPr>
        <w:spacing w:line="360" w:lineRule="auto"/>
        <w:ind w:firstLine="480" w:firstLineChars="200"/>
        <w:rPr>
          <w:rFonts w:ascii="宋体" w:hAnsi="宋体" w:cs="宋体"/>
          <w:kern w:val="0"/>
          <w:sz w:val="24"/>
        </w:rPr>
      </w:pPr>
      <w:r>
        <w:rPr>
          <w:rFonts w:hint="eastAsia" w:ascii="宋体" w:hAnsi="宋体" w:cs="宋体"/>
          <w:kern w:val="0"/>
          <w:sz w:val="24"/>
        </w:rPr>
        <w:t>三、《示范文本》的性质</w:t>
      </w:r>
    </w:p>
    <w:p>
      <w:pPr>
        <w:spacing w:line="360" w:lineRule="auto"/>
        <w:ind w:firstLine="480" w:firstLineChars="200"/>
        <w:rPr>
          <w:rFonts w:ascii="宋体" w:hAnsi="宋体" w:cs="宋体"/>
          <w:kern w:val="0"/>
          <w:sz w:val="24"/>
        </w:rPr>
        <w:sectPr>
          <w:footerReference r:id="rId15" w:type="first"/>
          <w:footerReference r:id="rId14" w:type="default"/>
          <w:pgSz w:w="11906" w:h="16838"/>
          <w:pgMar w:top="1440" w:right="1800" w:bottom="1440" w:left="1800" w:header="720" w:footer="998" w:gutter="0"/>
          <w:pgNumType w:fmt="decimal"/>
          <w:cols w:space="720" w:num="1"/>
          <w:titlePg/>
          <w:docGrid w:linePitch="326" w:charSpace="0"/>
        </w:sectPr>
      </w:pPr>
      <w:r>
        <w:rPr>
          <w:rFonts w:hint="eastAsia" w:ascii="宋体" w:hAnsi="宋体" w:cs="宋体"/>
          <w:kern w:val="0"/>
          <w:sz w:val="24"/>
        </w:rPr>
        <w:t>《示范文本》为推荐使用的非强制性使用文本。合同当事人可结合建设工程具体情况，参照《示范文本》订立合同，并按照法律法规和合同约定承担相应的法律责任及合同权利义务。</w:t>
      </w:r>
    </w:p>
    <w:p>
      <w:pPr>
        <w:spacing w:line="360" w:lineRule="auto"/>
        <w:ind w:firstLine="560" w:firstLineChars="200"/>
        <w:jc w:val="center"/>
        <w:rPr>
          <w:rFonts w:ascii="宋体" w:hAnsi="宋体" w:cs="宋体"/>
          <w:b/>
          <w:kern w:val="0"/>
          <w:sz w:val="28"/>
        </w:rPr>
      </w:pPr>
      <w:bookmarkStart w:id="85" w:name="_Toc54862164"/>
    </w:p>
    <w:p>
      <w:pPr>
        <w:spacing w:line="360" w:lineRule="auto"/>
        <w:ind w:firstLine="560" w:firstLineChars="200"/>
        <w:jc w:val="center"/>
        <w:rPr>
          <w:rFonts w:ascii="宋体" w:hAnsi="宋体" w:cs="宋体"/>
          <w:b/>
          <w:kern w:val="0"/>
          <w:sz w:val="28"/>
        </w:rPr>
      </w:pPr>
    </w:p>
    <w:p>
      <w:pPr>
        <w:spacing w:line="360" w:lineRule="auto"/>
        <w:ind w:firstLine="560" w:firstLineChars="200"/>
        <w:jc w:val="center"/>
        <w:rPr>
          <w:rFonts w:ascii="宋体" w:hAnsi="宋体" w:cs="宋体"/>
          <w:b/>
          <w:kern w:val="0"/>
          <w:sz w:val="28"/>
        </w:rPr>
      </w:pPr>
    </w:p>
    <w:p>
      <w:pPr>
        <w:spacing w:line="360" w:lineRule="auto"/>
        <w:ind w:firstLine="560" w:firstLineChars="200"/>
        <w:jc w:val="center"/>
        <w:rPr>
          <w:rFonts w:ascii="宋体" w:hAnsi="宋体" w:cs="宋体"/>
          <w:b/>
          <w:kern w:val="0"/>
          <w:sz w:val="28"/>
        </w:rPr>
      </w:pPr>
    </w:p>
    <w:p>
      <w:pPr>
        <w:spacing w:line="360" w:lineRule="auto"/>
        <w:ind w:firstLine="560" w:firstLineChars="200"/>
        <w:jc w:val="center"/>
        <w:rPr>
          <w:rFonts w:ascii="宋体" w:hAnsi="宋体" w:cs="宋体"/>
          <w:b/>
          <w:kern w:val="0"/>
          <w:sz w:val="28"/>
        </w:rPr>
      </w:pPr>
    </w:p>
    <w:p>
      <w:pPr>
        <w:spacing w:line="360" w:lineRule="auto"/>
        <w:ind w:firstLine="560" w:firstLineChars="200"/>
        <w:jc w:val="center"/>
        <w:rPr>
          <w:rFonts w:ascii="宋体" w:hAnsi="宋体" w:cs="宋体"/>
          <w:b/>
          <w:kern w:val="0"/>
          <w:sz w:val="28"/>
        </w:rPr>
      </w:pPr>
    </w:p>
    <w:p>
      <w:pPr>
        <w:spacing w:line="360" w:lineRule="auto"/>
        <w:ind w:firstLine="560" w:firstLineChars="200"/>
        <w:jc w:val="center"/>
        <w:rPr>
          <w:rFonts w:ascii="宋体" w:hAnsi="宋体" w:cs="宋体"/>
          <w:b/>
          <w:kern w:val="0"/>
          <w:sz w:val="28"/>
        </w:rPr>
      </w:pPr>
    </w:p>
    <w:p>
      <w:pPr>
        <w:spacing w:line="360" w:lineRule="auto"/>
        <w:ind w:firstLine="560" w:firstLineChars="200"/>
        <w:jc w:val="center"/>
        <w:rPr>
          <w:rFonts w:ascii="宋体" w:hAnsi="宋体" w:cs="宋体"/>
          <w:b/>
          <w:kern w:val="0"/>
          <w:sz w:val="28"/>
        </w:rPr>
      </w:pPr>
    </w:p>
    <w:p>
      <w:pPr>
        <w:spacing w:line="360" w:lineRule="auto"/>
        <w:ind w:firstLine="560" w:firstLineChars="200"/>
        <w:jc w:val="center"/>
        <w:rPr>
          <w:rFonts w:ascii="宋体" w:hAnsi="宋体" w:cs="宋体"/>
          <w:b/>
          <w:kern w:val="0"/>
          <w:sz w:val="28"/>
        </w:rPr>
      </w:pPr>
    </w:p>
    <w:p>
      <w:pPr>
        <w:spacing w:line="360" w:lineRule="auto"/>
        <w:ind w:firstLine="560" w:firstLineChars="200"/>
        <w:jc w:val="center"/>
        <w:rPr>
          <w:rFonts w:ascii="宋体" w:hAnsi="宋体" w:cs="宋体"/>
          <w:b/>
          <w:kern w:val="0"/>
          <w:sz w:val="28"/>
        </w:rPr>
      </w:pPr>
    </w:p>
    <w:p>
      <w:pPr>
        <w:spacing w:line="360" w:lineRule="auto"/>
        <w:ind w:firstLine="560" w:firstLineChars="200"/>
        <w:jc w:val="center"/>
        <w:rPr>
          <w:rFonts w:ascii="宋体" w:hAnsi="宋体" w:cs="宋体"/>
          <w:b/>
          <w:kern w:val="0"/>
          <w:sz w:val="28"/>
        </w:rPr>
      </w:pPr>
    </w:p>
    <w:p>
      <w:pPr>
        <w:spacing w:line="360" w:lineRule="auto"/>
        <w:ind w:firstLine="560" w:firstLineChars="200"/>
        <w:jc w:val="center"/>
        <w:rPr>
          <w:rFonts w:ascii="宋体" w:hAnsi="宋体" w:cs="宋体"/>
          <w:b/>
          <w:kern w:val="0"/>
          <w:sz w:val="28"/>
        </w:rPr>
      </w:pPr>
    </w:p>
    <w:p>
      <w:pPr>
        <w:spacing w:line="360" w:lineRule="auto"/>
        <w:ind w:firstLine="560" w:firstLineChars="200"/>
        <w:jc w:val="center"/>
        <w:rPr>
          <w:rFonts w:ascii="宋体" w:hAnsi="宋体" w:cs="宋体"/>
          <w:b/>
          <w:kern w:val="0"/>
          <w:sz w:val="28"/>
        </w:rPr>
      </w:pPr>
    </w:p>
    <w:p>
      <w:pPr>
        <w:spacing w:line="360" w:lineRule="auto"/>
        <w:ind w:firstLine="560" w:firstLineChars="200"/>
        <w:jc w:val="center"/>
        <w:rPr>
          <w:rFonts w:ascii="宋体" w:hAnsi="宋体" w:cs="宋体"/>
          <w:b/>
          <w:kern w:val="0"/>
          <w:sz w:val="28"/>
        </w:rPr>
      </w:pPr>
    </w:p>
    <w:p>
      <w:pPr>
        <w:spacing w:line="360" w:lineRule="auto"/>
        <w:ind w:firstLine="560" w:firstLineChars="200"/>
        <w:jc w:val="center"/>
        <w:rPr>
          <w:rFonts w:ascii="宋体" w:hAnsi="宋体" w:cs="宋体"/>
          <w:b/>
          <w:kern w:val="0"/>
          <w:sz w:val="28"/>
        </w:rPr>
      </w:pPr>
    </w:p>
    <w:p>
      <w:pPr>
        <w:spacing w:line="360" w:lineRule="auto"/>
        <w:ind w:firstLine="560" w:firstLineChars="200"/>
        <w:jc w:val="center"/>
        <w:outlineLvl w:val="2"/>
        <w:rPr>
          <w:rFonts w:ascii="宋体" w:hAnsi="宋体" w:cs="宋体"/>
          <w:b/>
          <w:kern w:val="0"/>
          <w:sz w:val="28"/>
        </w:rPr>
        <w:sectPr>
          <w:footerReference r:id="rId16" w:type="default"/>
          <w:type w:val="continuous"/>
          <w:pgSz w:w="11906" w:h="16838"/>
          <w:pgMar w:top="1440" w:right="1800" w:bottom="1440" w:left="1800" w:header="720" w:footer="850" w:gutter="0"/>
          <w:pgNumType w:fmt="decimal"/>
          <w:cols w:space="720" w:num="1"/>
          <w:docGrid w:linePitch="326" w:charSpace="0"/>
        </w:sectPr>
      </w:pPr>
    </w:p>
    <w:p>
      <w:pPr>
        <w:spacing w:line="360" w:lineRule="auto"/>
        <w:ind w:firstLine="560" w:firstLineChars="200"/>
        <w:jc w:val="center"/>
        <w:outlineLvl w:val="2"/>
        <w:rPr>
          <w:rFonts w:ascii="宋体" w:hAnsi="宋体" w:cs="宋体"/>
          <w:b/>
          <w:kern w:val="0"/>
          <w:sz w:val="28"/>
        </w:rPr>
      </w:pPr>
      <w:bookmarkStart w:id="86" w:name="_Toc27187"/>
      <w:r>
        <w:rPr>
          <w:rFonts w:hint="eastAsia" w:ascii="宋体" w:hAnsi="宋体" w:cs="宋体"/>
          <w:b/>
          <w:kern w:val="0"/>
          <w:sz w:val="28"/>
        </w:rPr>
        <w:t>第一部分</w:t>
      </w:r>
      <w:r>
        <w:rPr>
          <w:rFonts w:ascii="宋体" w:hAnsi="宋体" w:cs="宋体"/>
          <w:b/>
          <w:kern w:val="0"/>
          <w:sz w:val="28"/>
        </w:rPr>
        <w:t xml:space="preserve"> </w:t>
      </w:r>
      <w:r>
        <w:rPr>
          <w:rFonts w:hint="eastAsia" w:ascii="宋体" w:hAnsi="宋体" w:cs="宋体"/>
          <w:b/>
          <w:kern w:val="0"/>
          <w:sz w:val="28"/>
        </w:rPr>
        <w:t>合同协议书</w:t>
      </w:r>
      <w:bookmarkEnd w:id="85"/>
      <w:bookmarkEnd w:id="86"/>
    </w:p>
    <w:p>
      <w:pPr>
        <w:spacing w:line="360" w:lineRule="auto"/>
        <w:ind w:firstLine="480" w:firstLineChars="200"/>
        <w:rPr>
          <w:rFonts w:ascii="宋体" w:hAnsi="宋体" w:cs="宋体"/>
          <w:kern w:val="0"/>
          <w:sz w:val="24"/>
        </w:rPr>
      </w:pPr>
      <w:r>
        <w:rPr>
          <w:rFonts w:hint="eastAsia" w:ascii="宋体" w:hAnsi="宋体" w:cs="宋体"/>
          <w:kern w:val="0"/>
          <w:sz w:val="24"/>
        </w:rPr>
        <w:t>发包人（全称）：</w:t>
      </w:r>
      <w:r>
        <w:rPr>
          <w:rFonts w:hint="eastAsia" w:ascii="宋体" w:hAnsi="宋体" w:cs="宋体"/>
          <w:kern w:val="0"/>
          <w:sz w:val="24"/>
          <w:u w:val="single"/>
        </w:rPr>
        <w:t>陕西警官职业学院</w:t>
      </w:r>
      <w:r>
        <w:rPr>
          <w:rFonts w:ascii="宋体" w:hAnsi="宋体" w:cs="宋体"/>
          <w:kern w:val="0"/>
          <w:sz w:val="24"/>
          <w:u w:val="single"/>
        </w:rPr>
        <w:t xml:space="preserve">          </w:t>
      </w:r>
      <w:r>
        <w:rPr>
          <w:rFonts w:ascii="宋体" w:hAnsi="宋体" w:cs="宋体"/>
          <w:kern w:val="0"/>
          <w:sz w:val="24"/>
        </w:rPr>
        <w:t xml:space="preserve">    </w:t>
      </w:r>
    </w:p>
    <w:p>
      <w:pPr>
        <w:spacing w:line="360" w:lineRule="auto"/>
        <w:ind w:firstLine="480" w:firstLineChars="200"/>
        <w:rPr>
          <w:rFonts w:ascii="宋体" w:hAnsi="宋体" w:cs="宋体"/>
          <w:kern w:val="0"/>
          <w:sz w:val="24"/>
        </w:rPr>
      </w:pPr>
      <w:r>
        <w:rPr>
          <w:rFonts w:hint="eastAsia" w:ascii="宋体" w:hAnsi="宋体" w:cs="宋体"/>
          <w:kern w:val="0"/>
          <w:sz w:val="24"/>
        </w:rPr>
        <w:t>承包人（全称）：</w:t>
      </w:r>
      <w:r>
        <w:rPr>
          <w:rFonts w:ascii="宋体" w:hAnsi="宋体" w:cs="宋体"/>
          <w:kern w:val="0"/>
          <w:sz w:val="24"/>
          <w:u w:val="single"/>
        </w:rPr>
        <w:t xml:space="preserve">                          </w:t>
      </w:r>
      <w:r>
        <w:rPr>
          <w:rFonts w:ascii="宋体" w:hAnsi="宋体" w:cs="宋体"/>
          <w:kern w:val="0"/>
          <w:sz w:val="24"/>
        </w:rPr>
        <w:t xml:space="preserve">          </w:t>
      </w:r>
    </w:p>
    <w:p>
      <w:pPr>
        <w:pStyle w:val="50"/>
        <w:spacing w:before="0" w:beforeAutospacing="0" w:after="0" w:afterAutospacing="0" w:line="360" w:lineRule="auto"/>
        <w:rPr>
          <w:rFonts w:cs="宋体"/>
        </w:rPr>
      </w:pPr>
      <w:r>
        <w:rPr>
          <w:rFonts w:hint="eastAsia" w:cs="宋体"/>
        </w:rPr>
        <w:t>根据《中华人民共和国民法典》《中华人民共和国建筑法》及有关法律规定，遵循平等、自愿、公平和诚实信用的原则，双方就</w:t>
      </w:r>
      <w:r>
        <w:rPr>
          <w:rFonts w:hint="eastAsia" w:cs="宋体"/>
          <w:u w:val="single"/>
          <w:lang w:eastAsia="zh-CN"/>
        </w:rPr>
        <w:t>陕西警官职业学院实验实训文化提升项目</w:t>
      </w:r>
      <w:r>
        <w:rPr>
          <w:rFonts w:hint="eastAsia" w:cs="宋体"/>
        </w:rPr>
        <w:t>的工程总承包及有关事项协商一致，共同达成如下协议：</w:t>
      </w:r>
    </w:p>
    <w:p>
      <w:pPr>
        <w:spacing w:line="360" w:lineRule="auto"/>
        <w:ind w:firstLine="480" w:firstLineChars="200"/>
        <w:rPr>
          <w:rFonts w:ascii="宋体" w:hAnsi="宋体" w:cs="宋体"/>
          <w:kern w:val="0"/>
          <w:sz w:val="24"/>
        </w:rPr>
      </w:pPr>
      <w:bookmarkStart w:id="87" w:name="_Toc54862165"/>
      <w:r>
        <w:rPr>
          <w:rFonts w:hint="eastAsia" w:ascii="宋体" w:hAnsi="宋体" w:cs="宋体"/>
          <w:kern w:val="0"/>
          <w:sz w:val="24"/>
        </w:rPr>
        <w:t>一、工程概况</w:t>
      </w:r>
      <w:bookmarkEnd w:id="87"/>
    </w:p>
    <w:p>
      <w:pPr>
        <w:spacing w:line="360" w:lineRule="auto"/>
        <w:ind w:firstLine="480" w:firstLineChars="200"/>
        <w:rPr>
          <w:rFonts w:ascii="宋体" w:hAnsi="宋体" w:cs="宋体"/>
          <w:kern w:val="0"/>
          <w:sz w:val="24"/>
        </w:rPr>
      </w:pPr>
      <w:r>
        <w:rPr>
          <w:rFonts w:hint="eastAsia" w:ascii="宋体" w:hAnsi="宋体" w:cs="宋体"/>
          <w:kern w:val="0"/>
          <w:sz w:val="24"/>
        </w:rPr>
        <w:t>1. 工程名称：</w:t>
      </w:r>
      <w:r>
        <w:rPr>
          <w:rFonts w:hint="eastAsia" w:ascii="宋体" w:hAnsi="宋体" w:cs="宋体"/>
          <w:kern w:val="0"/>
          <w:sz w:val="24"/>
          <w:u w:val="single"/>
          <w:lang w:eastAsia="zh-CN"/>
        </w:rPr>
        <w:t>陕西警官职业学院实验实训文化提升项目</w:t>
      </w:r>
      <w:r>
        <w:rPr>
          <w:rFonts w:ascii="宋体" w:hAnsi="宋体" w:cs="宋体"/>
          <w:kern w:val="0"/>
          <w:sz w:val="24"/>
          <w:u w:val="single"/>
        </w:rPr>
        <w:t xml:space="preserve">  </w:t>
      </w:r>
      <w:r>
        <w:rPr>
          <w:rFonts w:ascii="宋体" w:hAnsi="宋体" w:cs="宋体"/>
          <w:kern w:val="0"/>
          <w:sz w:val="24"/>
        </w:rPr>
        <w:t xml:space="preserve">                          </w:t>
      </w:r>
    </w:p>
    <w:p>
      <w:pPr>
        <w:spacing w:line="360" w:lineRule="auto"/>
        <w:ind w:firstLine="480" w:firstLineChars="200"/>
        <w:jc w:val="left"/>
        <w:rPr>
          <w:rFonts w:ascii="宋体" w:hAnsi="宋体" w:cs="宋体"/>
          <w:kern w:val="0"/>
          <w:sz w:val="24"/>
        </w:rPr>
      </w:pPr>
      <w:r>
        <w:rPr>
          <w:rFonts w:hint="eastAsia" w:ascii="宋体" w:hAnsi="宋体" w:cs="宋体"/>
          <w:kern w:val="0"/>
          <w:sz w:val="24"/>
        </w:rPr>
        <w:t>2. 工程地点：</w:t>
      </w:r>
      <w:r>
        <w:rPr>
          <w:rFonts w:hint="eastAsia" w:ascii="宋体" w:hAnsi="宋体" w:cs="宋体"/>
          <w:kern w:val="0"/>
          <w:sz w:val="24"/>
          <w:u w:val="single"/>
        </w:rPr>
        <w:t>陕西警官职业学院（浐灞校区）实训楼1-5层公共空间、行政楼1-5层电梯间、西侧1-2层公共空间、“铸警魂”主题展览空间等</w:t>
      </w:r>
    </w:p>
    <w:p>
      <w:pPr>
        <w:spacing w:line="360" w:lineRule="auto"/>
        <w:ind w:firstLine="480" w:firstLineChars="200"/>
        <w:rPr>
          <w:rFonts w:ascii="宋体" w:hAnsi="宋体" w:cs="宋体"/>
          <w:kern w:val="0"/>
          <w:sz w:val="24"/>
        </w:rPr>
      </w:pPr>
      <w:r>
        <w:rPr>
          <w:rFonts w:hint="eastAsia" w:ascii="宋体" w:hAnsi="宋体" w:cs="宋体"/>
          <w:kern w:val="0"/>
          <w:sz w:val="24"/>
        </w:rPr>
        <w:t>3. 工程审批、核准或备案文号：</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4. 资金来源：</w:t>
      </w:r>
      <w:r>
        <w:rPr>
          <w:rFonts w:ascii="宋体" w:hAnsi="宋体" w:cs="宋体"/>
          <w:kern w:val="0"/>
          <w:sz w:val="24"/>
          <w:u w:val="single"/>
        </w:rPr>
        <w:t xml:space="preserve">        </w:t>
      </w:r>
      <w:r>
        <w:rPr>
          <w:rFonts w:hint="eastAsia" w:ascii="宋体" w:hAnsi="宋体" w:cs="宋体"/>
          <w:kern w:val="0"/>
          <w:sz w:val="24"/>
          <w:u w:val="single"/>
        </w:rPr>
        <w:t>财政资金</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5. 工程内容及规模：</w:t>
      </w:r>
    </w:p>
    <w:p>
      <w:pPr>
        <w:spacing w:line="360" w:lineRule="auto"/>
        <w:ind w:firstLine="480" w:firstLineChars="200"/>
        <w:rPr>
          <w:rFonts w:hint="default" w:ascii="宋体" w:hAnsi="宋体" w:eastAsia="宋体" w:cs="宋体"/>
          <w:kern w:val="0"/>
          <w:sz w:val="24"/>
          <w:lang w:val="en-US" w:eastAsia="zh-CN"/>
        </w:rPr>
      </w:pPr>
      <w:r>
        <w:rPr>
          <w:rFonts w:hint="eastAsia" w:ascii="宋体" w:hAnsi="宋体" w:cs="宋体"/>
          <w:kern w:val="0"/>
          <w:sz w:val="24"/>
        </w:rPr>
        <w:t xml:space="preserve">（1） </w:t>
      </w:r>
      <w:r>
        <w:rPr>
          <w:rFonts w:hint="eastAsia" w:ascii="宋体" w:hAnsi="宋体" w:eastAsia="宋体" w:cs="宋体"/>
          <w:kern w:val="0"/>
          <w:sz w:val="24"/>
          <w:u w:val="single"/>
          <w:lang w:val="en-US" w:eastAsia="zh-CN"/>
        </w:rPr>
        <w:t xml:space="preserve">                                                      </w:t>
      </w:r>
    </w:p>
    <w:p>
      <w:pPr>
        <w:spacing w:line="360" w:lineRule="auto"/>
        <w:ind w:firstLine="480" w:firstLineChars="200"/>
        <w:rPr>
          <w:rFonts w:hint="default" w:ascii="宋体" w:hAnsi="宋体" w:eastAsia="宋体" w:cs="宋体"/>
          <w:kern w:val="0"/>
          <w:sz w:val="24"/>
          <w:lang w:val="en-US" w:eastAsia="zh-CN"/>
        </w:rPr>
      </w:pPr>
      <w:r>
        <w:rPr>
          <w:rFonts w:hint="eastAsia" w:ascii="宋体" w:hAnsi="宋体" w:cs="宋体"/>
          <w:kern w:val="0"/>
          <w:sz w:val="24"/>
        </w:rPr>
        <w:t xml:space="preserve">（2） </w:t>
      </w:r>
      <w:r>
        <w:rPr>
          <w:rFonts w:hint="eastAsia" w:ascii="宋体" w:hAnsi="宋体" w:cs="宋体"/>
          <w:kern w:val="0"/>
          <w:sz w:val="24"/>
          <w:u w:val="single"/>
        </w:rPr>
        <w:t xml:space="preserve"> </w:t>
      </w:r>
      <w:r>
        <w:rPr>
          <w:rFonts w:hint="eastAsia" w:ascii="宋体" w:hAnsi="宋体" w:eastAsia="宋体" w:cs="宋体"/>
          <w:kern w:val="0"/>
          <w:sz w:val="24"/>
          <w:u w:val="single"/>
          <w:lang w:val="en-US" w:eastAsia="zh-CN"/>
        </w:rPr>
        <w:t xml:space="preserve">                                                      </w:t>
      </w:r>
    </w:p>
    <w:p>
      <w:pPr>
        <w:spacing w:line="360" w:lineRule="auto"/>
        <w:ind w:firstLine="480" w:firstLineChars="200"/>
        <w:rPr>
          <w:rFonts w:ascii="宋体" w:hAnsi="宋体" w:cs="宋体"/>
          <w:kern w:val="0"/>
          <w:sz w:val="24"/>
        </w:rPr>
      </w:pPr>
      <w:r>
        <w:rPr>
          <w:rFonts w:hint="eastAsia" w:ascii="宋体" w:hAnsi="宋体" w:cs="宋体"/>
          <w:kern w:val="0"/>
          <w:sz w:val="24"/>
        </w:rPr>
        <w:t>6. 工程承包范围 ：</w:t>
      </w:r>
      <w:r>
        <w:rPr>
          <w:rFonts w:hint="eastAsia" w:ascii="宋体" w:hAnsi="宋体" w:cs="宋体"/>
          <w:kern w:val="0"/>
          <w:sz w:val="24"/>
          <w:u w:val="single"/>
        </w:rPr>
        <w:t xml:space="preserve">招标范围内的全部内容 </w:t>
      </w:r>
      <w:r>
        <w:rPr>
          <w:rFonts w:hint="eastAsia" w:ascii="宋体" w:hAnsi="宋体" w:cs="宋体"/>
          <w:kern w:val="0"/>
          <w:sz w:val="24"/>
        </w:rPr>
        <w:t xml:space="preserve"> 。</w:t>
      </w:r>
    </w:p>
    <w:p>
      <w:pPr>
        <w:spacing w:line="360" w:lineRule="auto"/>
        <w:ind w:firstLine="480" w:firstLineChars="200"/>
        <w:rPr>
          <w:rFonts w:ascii="宋体" w:hAnsi="宋体" w:cs="宋体"/>
          <w:kern w:val="0"/>
          <w:sz w:val="24"/>
        </w:rPr>
      </w:pPr>
      <w:bookmarkStart w:id="88" w:name="_Toc54862166"/>
      <w:r>
        <w:rPr>
          <w:rFonts w:hint="eastAsia" w:ascii="宋体" w:hAnsi="宋体" w:cs="宋体"/>
          <w:kern w:val="0"/>
          <w:sz w:val="24"/>
        </w:rPr>
        <w:t>二、合同工期</w:t>
      </w:r>
      <w:bookmarkEnd w:id="88"/>
    </w:p>
    <w:p>
      <w:pPr>
        <w:spacing w:line="360" w:lineRule="auto"/>
        <w:ind w:firstLine="480" w:firstLineChars="200"/>
        <w:rPr>
          <w:rFonts w:ascii="宋体" w:hAnsi="宋体" w:cs="宋体"/>
          <w:kern w:val="0"/>
          <w:sz w:val="24"/>
        </w:rPr>
      </w:pPr>
      <w:r>
        <w:rPr>
          <w:rFonts w:hint="eastAsia" w:ascii="宋体" w:hAnsi="宋体" w:cs="宋体"/>
          <w:kern w:val="0"/>
          <w:sz w:val="24"/>
        </w:rPr>
        <w:t>计划开始工作日期：</w:t>
      </w:r>
      <w:r>
        <w:rPr>
          <w:rFonts w:ascii="宋体" w:hAnsi="宋体" w:cs="宋体"/>
          <w:kern w:val="0"/>
          <w:sz w:val="24"/>
        </w:rPr>
        <w:t xml:space="preserve">         </w:t>
      </w:r>
      <w:r>
        <w:rPr>
          <w:rFonts w:hint="eastAsia" w:ascii="宋体" w:hAnsi="宋体" w:cs="宋体"/>
          <w:kern w:val="0"/>
          <w:sz w:val="24"/>
        </w:rPr>
        <w:t>年</w:t>
      </w:r>
      <w:r>
        <w:rPr>
          <w:rFonts w:ascii="宋体" w:hAnsi="宋体" w:cs="宋体"/>
          <w:kern w:val="0"/>
          <w:sz w:val="24"/>
        </w:rPr>
        <w:t xml:space="preserve">     </w:t>
      </w:r>
      <w:r>
        <w:rPr>
          <w:rFonts w:hint="eastAsia" w:ascii="宋体" w:hAnsi="宋体" w:cs="宋体"/>
          <w:kern w:val="0"/>
          <w:sz w:val="24"/>
        </w:rPr>
        <w:t>月</w:t>
      </w:r>
      <w:r>
        <w:rPr>
          <w:rFonts w:ascii="宋体" w:hAnsi="宋体" w:cs="宋体"/>
          <w:kern w:val="0"/>
          <w:sz w:val="24"/>
        </w:rPr>
        <w:t xml:space="preserve">     </w:t>
      </w:r>
      <w:r>
        <w:rPr>
          <w:rFonts w:hint="eastAsia" w:ascii="宋体" w:hAnsi="宋体" w:cs="宋体"/>
          <w:kern w:val="0"/>
          <w:sz w:val="24"/>
        </w:rPr>
        <w:t>日。</w:t>
      </w:r>
    </w:p>
    <w:p>
      <w:pPr>
        <w:spacing w:line="360" w:lineRule="auto"/>
        <w:ind w:firstLine="480" w:firstLineChars="200"/>
        <w:rPr>
          <w:rFonts w:ascii="宋体" w:hAnsi="宋体" w:cs="宋体"/>
          <w:kern w:val="0"/>
          <w:sz w:val="24"/>
        </w:rPr>
      </w:pPr>
      <w:r>
        <w:rPr>
          <w:rFonts w:hint="eastAsia" w:ascii="宋体" w:hAnsi="宋体" w:cs="宋体"/>
          <w:kern w:val="0"/>
          <w:sz w:val="24"/>
        </w:rPr>
        <w:t>计划开始现场施工日期：</w:t>
      </w:r>
      <w:r>
        <w:rPr>
          <w:rFonts w:ascii="宋体" w:hAnsi="宋体" w:cs="宋体"/>
          <w:kern w:val="0"/>
          <w:sz w:val="24"/>
        </w:rPr>
        <w:t xml:space="preserve">         </w:t>
      </w:r>
      <w:r>
        <w:rPr>
          <w:rFonts w:hint="eastAsia" w:ascii="宋体" w:hAnsi="宋体" w:cs="宋体"/>
          <w:kern w:val="0"/>
          <w:sz w:val="24"/>
        </w:rPr>
        <w:t>年</w:t>
      </w:r>
      <w:r>
        <w:rPr>
          <w:rFonts w:ascii="宋体" w:hAnsi="宋体" w:cs="宋体"/>
          <w:kern w:val="0"/>
          <w:sz w:val="24"/>
        </w:rPr>
        <w:t xml:space="preserve">     </w:t>
      </w:r>
      <w:r>
        <w:rPr>
          <w:rFonts w:hint="eastAsia" w:ascii="宋体" w:hAnsi="宋体" w:cs="宋体"/>
          <w:kern w:val="0"/>
          <w:sz w:val="24"/>
        </w:rPr>
        <w:t>月</w:t>
      </w:r>
      <w:r>
        <w:rPr>
          <w:rFonts w:ascii="宋体" w:hAnsi="宋体" w:cs="宋体"/>
          <w:kern w:val="0"/>
          <w:sz w:val="24"/>
        </w:rPr>
        <w:t xml:space="preserve">     </w:t>
      </w:r>
      <w:r>
        <w:rPr>
          <w:rFonts w:hint="eastAsia" w:ascii="宋体" w:hAnsi="宋体" w:cs="宋体"/>
          <w:kern w:val="0"/>
          <w:sz w:val="24"/>
        </w:rPr>
        <w:t>日。</w:t>
      </w:r>
    </w:p>
    <w:p>
      <w:pPr>
        <w:spacing w:line="360" w:lineRule="auto"/>
        <w:ind w:firstLine="480" w:firstLineChars="200"/>
        <w:rPr>
          <w:rFonts w:ascii="宋体" w:hAnsi="宋体" w:cs="宋体"/>
          <w:kern w:val="0"/>
          <w:sz w:val="24"/>
        </w:rPr>
      </w:pPr>
      <w:r>
        <w:rPr>
          <w:rFonts w:hint="eastAsia" w:ascii="宋体" w:hAnsi="宋体" w:cs="宋体"/>
          <w:kern w:val="0"/>
          <w:sz w:val="24"/>
        </w:rPr>
        <w:t>计划竣工日期：</w:t>
      </w:r>
      <w:r>
        <w:rPr>
          <w:rFonts w:ascii="宋体" w:hAnsi="宋体" w:cs="宋体"/>
          <w:kern w:val="0"/>
          <w:sz w:val="24"/>
        </w:rPr>
        <w:t xml:space="preserve">         </w:t>
      </w:r>
      <w:r>
        <w:rPr>
          <w:rFonts w:hint="eastAsia" w:ascii="宋体" w:hAnsi="宋体" w:cs="宋体"/>
          <w:kern w:val="0"/>
          <w:sz w:val="24"/>
        </w:rPr>
        <w:t>年</w:t>
      </w:r>
      <w:r>
        <w:rPr>
          <w:rFonts w:ascii="宋体" w:hAnsi="宋体" w:cs="宋体"/>
          <w:kern w:val="0"/>
          <w:sz w:val="24"/>
        </w:rPr>
        <w:t xml:space="preserve">     </w:t>
      </w:r>
      <w:r>
        <w:rPr>
          <w:rFonts w:hint="eastAsia" w:ascii="宋体" w:hAnsi="宋体" w:cs="宋体"/>
          <w:kern w:val="0"/>
          <w:sz w:val="24"/>
        </w:rPr>
        <w:t>月</w:t>
      </w:r>
      <w:r>
        <w:rPr>
          <w:rFonts w:ascii="宋体" w:hAnsi="宋体" w:cs="宋体"/>
          <w:kern w:val="0"/>
          <w:sz w:val="24"/>
        </w:rPr>
        <w:t xml:space="preserve">     </w:t>
      </w:r>
      <w:r>
        <w:rPr>
          <w:rFonts w:hint="eastAsia" w:ascii="宋体" w:hAnsi="宋体" w:cs="宋体"/>
          <w:kern w:val="0"/>
          <w:sz w:val="24"/>
        </w:rPr>
        <w:t>日。</w:t>
      </w:r>
    </w:p>
    <w:p>
      <w:pPr>
        <w:spacing w:line="360" w:lineRule="auto"/>
        <w:ind w:firstLine="480" w:firstLineChars="200"/>
        <w:rPr>
          <w:rFonts w:ascii="宋体" w:hAnsi="宋体" w:cs="宋体"/>
          <w:kern w:val="0"/>
          <w:sz w:val="24"/>
        </w:rPr>
      </w:pPr>
      <w:r>
        <w:rPr>
          <w:rFonts w:hint="eastAsia" w:ascii="宋体" w:hAnsi="宋体" w:cs="宋体"/>
          <w:kern w:val="0"/>
          <w:sz w:val="24"/>
        </w:rPr>
        <w:t>工期总日历天数：</w:t>
      </w:r>
      <w:r>
        <w:rPr>
          <w:rFonts w:ascii="宋体" w:hAnsi="宋体" w:cs="宋体"/>
          <w:kern w:val="0"/>
          <w:sz w:val="24"/>
        </w:rPr>
        <w:t xml:space="preserve">        </w:t>
      </w:r>
      <w:r>
        <w:rPr>
          <w:rFonts w:hint="eastAsia" w:ascii="宋体" w:hAnsi="宋体" w:cs="宋体"/>
          <w:kern w:val="0"/>
          <w:sz w:val="24"/>
        </w:rPr>
        <w:t>天，工期总日历天数与根据前述计划日期计算的工期天数不一致的，以工期总日历天数为准。</w:t>
      </w:r>
    </w:p>
    <w:p>
      <w:pPr>
        <w:spacing w:line="360" w:lineRule="auto"/>
        <w:ind w:firstLine="480" w:firstLineChars="200"/>
        <w:rPr>
          <w:rFonts w:ascii="宋体" w:hAnsi="宋体" w:cs="宋体"/>
          <w:kern w:val="0"/>
          <w:sz w:val="24"/>
        </w:rPr>
      </w:pPr>
      <w:bookmarkStart w:id="89" w:name="_Toc54862167"/>
      <w:r>
        <w:rPr>
          <w:rFonts w:hint="eastAsia" w:ascii="宋体" w:hAnsi="宋体" w:cs="宋体"/>
          <w:kern w:val="0"/>
          <w:sz w:val="24"/>
        </w:rPr>
        <w:t>三、质量标准</w:t>
      </w:r>
      <w:bookmarkEnd w:id="89"/>
    </w:p>
    <w:p>
      <w:pPr>
        <w:spacing w:line="360" w:lineRule="auto"/>
        <w:ind w:firstLine="480" w:firstLineChars="200"/>
        <w:rPr>
          <w:rFonts w:ascii="宋体" w:hAnsi="宋体" w:cs="宋体"/>
          <w:kern w:val="0"/>
          <w:sz w:val="24"/>
          <w:u w:val="single"/>
        </w:rPr>
      </w:pPr>
      <w:bookmarkStart w:id="90" w:name="_Toc54862168"/>
      <w:r>
        <w:rPr>
          <w:rFonts w:hint="eastAsia" w:ascii="宋体" w:hAnsi="宋体" w:cs="宋体"/>
          <w:kern w:val="0"/>
          <w:sz w:val="24"/>
        </w:rPr>
        <w:t>工程设计质量标准：</w:t>
      </w:r>
      <w:r>
        <w:rPr>
          <w:rFonts w:hint="eastAsia" w:ascii="宋体" w:hAnsi="宋体" w:cs="宋体"/>
          <w:kern w:val="0"/>
          <w:sz w:val="24"/>
          <w:u w:val="single"/>
        </w:rPr>
        <w:t>符合国家现行标准规范规定的设计深度要求。</w:t>
      </w:r>
    </w:p>
    <w:p>
      <w:pPr>
        <w:spacing w:line="360" w:lineRule="auto"/>
        <w:ind w:firstLine="480" w:firstLineChars="200"/>
        <w:rPr>
          <w:rFonts w:ascii="宋体" w:hAnsi="宋体" w:cs="宋体"/>
          <w:kern w:val="0"/>
          <w:sz w:val="24"/>
        </w:rPr>
      </w:pPr>
      <w:r>
        <w:rPr>
          <w:rFonts w:hint="eastAsia" w:ascii="宋体" w:hAnsi="宋体" w:cs="宋体"/>
          <w:kern w:val="0"/>
          <w:sz w:val="24"/>
        </w:rPr>
        <w:t>工程施工质量标准：</w:t>
      </w:r>
      <w:r>
        <w:rPr>
          <w:rFonts w:hint="eastAsia" w:ascii="宋体" w:hAnsi="宋体" w:cs="宋体"/>
          <w:kern w:val="0"/>
          <w:sz w:val="24"/>
          <w:u w:val="single"/>
        </w:rPr>
        <w:t>符合国家质量验收标准的合格工程。</w:t>
      </w:r>
    </w:p>
    <w:p>
      <w:pPr>
        <w:spacing w:line="360" w:lineRule="auto"/>
        <w:ind w:firstLine="480" w:firstLineChars="200"/>
        <w:rPr>
          <w:rFonts w:ascii="宋体" w:hAnsi="宋体" w:cs="宋体"/>
          <w:kern w:val="0"/>
          <w:sz w:val="24"/>
        </w:rPr>
      </w:pPr>
      <w:r>
        <w:rPr>
          <w:rFonts w:hint="eastAsia" w:ascii="宋体" w:hAnsi="宋体" w:cs="宋体"/>
          <w:kern w:val="0"/>
          <w:sz w:val="24"/>
        </w:rPr>
        <w:t>四、签约合同价与合同价格形式</w:t>
      </w:r>
      <w:bookmarkEnd w:id="90"/>
    </w:p>
    <w:p>
      <w:pPr>
        <w:spacing w:line="360" w:lineRule="auto"/>
        <w:ind w:firstLine="480" w:firstLineChars="200"/>
        <w:rPr>
          <w:rFonts w:ascii="宋体" w:hAnsi="宋体" w:cs="宋体"/>
          <w:kern w:val="0"/>
          <w:sz w:val="24"/>
        </w:rPr>
      </w:pPr>
      <w:r>
        <w:rPr>
          <w:rFonts w:hint="eastAsia" w:ascii="宋体" w:hAnsi="宋体" w:cs="宋体"/>
          <w:kern w:val="0"/>
          <w:sz w:val="24"/>
        </w:rPr>
        <w:t xml:space="preserve">1. 签约合同价为： </w:t>
      </w:r>
    </w:p>
    <w:p>
      <w:pPr>
        <w:spacing w:line="360" w:lineRule="auto"/>
        <w:ind w:firstLine="480" w:firstLineChars="200"/>
        <w:rPr>
          <w:rFonts w:ascii="宋体" w:hAnsi="宋体" w:cs="宋体"/>
          <w:kern w:val="0"/>
          <w:sz w:val="24"/>
          <w:u w:val="single"/>
        </w:rPr>
      </w:pPr>
      <w:r>
        <w:rPr>
          <w:rFonts w:hint="eastAsia" w:ascii="宋体" w:hAnsi="宋体" w:eastAsia="宋体" w:cs="宋体"/>
          <w:kern w:val="0"/>
          <w:sz w:val="24"/>
          <w:lang w:val="en-US" w:eastAsia="zh-CN"/>
        </w:rPr>
        <w:t>设计费</w:t>
      </w:r>
      <w:r>
        <w:rPr>
          <w:rFonts w:hint="eastAsia" w:ascii="宋体" w:hAnsi="宋体" w:cs="宋体"/>
          <w:kern w:val="0"/>
          <w:sz w:val="24"/>
        </w:rPr>
        <w:t>：</w:t>
      </w:r>
      <w:r>
        <w:rPr>
          <w:rFonts w:hint="eastAsia"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大写：</w:t>
      </w:r>
      <w:r>
        <w:rPr>
          <w:rFonts w:hint="eastAsia" w:ascii="宋体" w:hAnsi="宋体" w:cs="宋体"/>
          <w:kern w:val="0"/>
          <w:sz w:val="24"/>
          <w:u w:val="single"/>
        </w:rPr>
        <w:t xml:space="preserve">                     </w:t>
      </w:r>
      <w:r>
        <w:rPr>
          <w:rFonts w:hint="eastAsia" w:ascii="宋体" w:hAnsi="宋体" w:cs="宋体"/>
          <w:kern w:val="0"/>
          <w:sz w:val="24"/>
        </w:rPr>
        <w:t xml:space="preserve">；       小写 ： </w:t>
      </w:r>
      <w:r>
        <w:rPr>
          <w:rFonts w:hint="eastAsia" w:ascii="宋体" w:hAnsi="宋体" w:cs="宋体"/>
          <w:kern w:val="0"/>
          <w:sz w:val="24"/>
          <w:u w:val="single"/>
        </w:rPr>
        <w:t xml:space="preserve">         </w:t>
      </w:r>
      <w:r>
        <w:rPr>
          <w:rFonts w:hint="eastAsia" w:ascii="宋体" w:hAnsi="宋体" w:cs="宋体"/>
          <w:kern w:val="0"/>
          <w:sz w:val="24"/>
        </w:rPr>
        <w:t xml:space="preserve">%； </w:t>
      </w:r>
    </w:p>
    <w:p>
      <w:pPr>
        <w:spacing w:line="360" w:lineRule="auto"/>
        <w:ind w:firstLine="480" w:firstLineChars="200"/>
        <w:rPr>
          <w:rFonts w:ascii="宋体" w:hAnsi="宋体" w:cs="宋体"/>
          <w:kern w:val="0"/>
          <w:sz w:val="24"/>
        </w:rPr>
      </w:pPr>
      <w:r>
        <w:rPr>
          <w:rFonts w:hint="eastAsia" w:ascii="宋体" w:hAnsi="宋体" w:eastAsia="宋体" w:cs="宋体"/>
          <w:kern w:val="0"/>
          <w:sz w:val="24"/>
          <w:lang w:eastAsia="zh-CN"/>
        </w:rPr>
        <w:t>工程费</w:t>
      </w:r>
      <w:r>
        <w:rPr>
          <w:rFonts w:hint="eastAsia" w:ascii="宋体" w:hAnsi="宋体" w:cs="宋体"/>
          <w:kern w:val="0"/>
          <w:sz w:val="24"/>
        </w:rPr>
        <w:t>：人民币 大写：</w:t>
      </w:r>
      <w:r>
        <w:rPr>
          <w:rFonts w:hint="eastAsia" w:ascii="宋体" w:hAnsi="宋体" w:cs="宋体"/>
          <w:kern w:val="0"/>
          <w:sz w:val="24"/>
          <w:u w:val="single"/>
        </w:rPr>
        <w:t xml:space="preserve">          </w:t>
      </w:r>
      <w:r>
        <w:rPr>
          <w:rFonts w:hint="eastAsia" w:ascii="宋体" w:hAnsi="宋体" w:cs="宋体"/>
          <w:kern w:val="0"/>
          <w:sz w:val="24"/>
        </w:rPr>
        <w:t xml:space="preserve"> 小写 ：¥ </w:t>
      </w:r>
      <w:r>
        <w:rPr>
          <w:rFonts w:hint="eastAsia" w:ascii="宋体" w:hAnsi="宋体" w:cs="宋体"/>
          <w:kern w:val="0"/>
          <w:sz w:val="24"/>
          <w:u w:val="single"/>
        </w:rPr>
        <w:t xml:space="preserve">     </w:t>
      </w:r>
      <w:r>
        <w:rPr>
          <w:rFonts w:hint="eastAsia" w:ascii="宋体" w:hAnsi="宋体" w:cs="宋体"/>
          <w:kern w:val="0"/>
          <w:sz w:val="24"/>
        </w:rPr>
        <w:t xml:space="preserve">元； </w:t>
      </w:r>
    </w:p>
    <w:p>
      <w:pPr>
        <w:spacing w:line="360" w:lineRule="auto"/>
        <w:ind w:firstLine="480" w:firstLineChars="200"/>
        <w:rPr>
          <w:rFonts w:ascii="宋体" w:hAnsi="宋体" w:cs="宋体"/>
          <w:kern w:val="0"/>
          <w:sz w:val="24"/>
        </w:rPr>
      </w:pPr>
      <w:r>
        <w:rPr>
          <w:rFonts w:hint="eastAsia" w:ascii="宋体" w:hAnsi="宋体" w:cs="宋体"/>
          <w:kern w:val="0"/>
          <w:sz w:val="24"/>
        </w:rPr>
        <w:t>2. 合同价格形式：</w:t>
      </w:r>
    </w:p>
    <w:p>
      <w:pPr>
        <w:spacing w:line="360" w:lineRule="auto"/>
        <w:ind w:firstLine="480" w:firstLineChars="200"/>
        <w:rPr>
          <w:rFonts w:ascii="宋体" w:hAnsi="宋体" w:cs="宋体"/>
          <w:kern w:val="0"/>
          <w:sz w:val="24"/>
        </w:rPr>
      </w:pPr>
      <w:r>
        <w:rPr>
          <w:rFonts w:hint="eastAsia" w:ascii="宋体" w:hAnsi="宋体" w:cs="宋体"/>
          <w:kern w:val="0"/>
          <w:sz w:val="24"/>
        </w:rPr>
        <w:t>合同价格形式为总价合同，除根据合同约定的在工程实施过程中需进行增减的款项外，合同价格不予调整，但合同当事人另有约定的除外。</w:t>
      </w:r>
    </w:p>
    <w:p>
      <w:pPr>
        <w:spacing w:line="360" w:lineRule="auto"/>
        <w:ind w:firstLine="480" w:firstLineChars="200"/>
        <w:rPr>
          <w:rFonts w:ascii="宋体" w:hAnsi="宋体" w:cs="宋体"/>
          <w:sz w:val="24"/>
          <w:u w:val="single"/>
        </w:rPr>
      </w:pPr>
      <w:r>
        <w:rPr>
          <w:rFonts w:hint="eastAsia" w:ascii="宋体" w:hAnsi="宋体" w:cs="宋体"/>
          <w:kern w:val="0"/>
          <w:sz w:val="24"/>
        </w:rPr>
        <w:t>合同当事人对合同价格形式的其他约定：</w:t>
      </w:r>
      <w:r>
        <w:rPr>
          <w:rFonts w:hint="eastAsia" w:ascii="宋体" w:hAnsi="宋体" w:eastAsia="宋体" w:cs="宋体"/>
          <w:sz w:val="24"/>
          <w:u w:val="single"/>
          <w:lang w:val="en-US" w:eastAsia="zh-CN"/>
        </w:rPr>
        <w:t xml:space="preserve">        </w:t>
      </w:r>
      <w:r>
        <w:rPr>
          <w:rFonts w:hint="eastAsia" w:ascii="宋体" w:hAnsi="宋体" w:cs="宋体"/>
          <w:sz w:val="24"/>
        </w:rPr>
        <w:t>。</w:t>
      </w:r>
    </w:p>
    <w:p>
      <w:pPr>
        <w:spacing w:line="360" w:lineRule="auto"/>
        <w:ind w:firstLine="480" w:firstLineChars="200"/>
        <w:rPr>
          <w:rFonts w:ascii="宋体" w:hAnsi="宋体" w:cs="宋体"/>
          <w:kern w:val="0"/>
          <w:sz w:val="24"/>
        </w:rPr>
      </w:pPr>
      <w:bookmarkStart w:id="91" w:name="_Toc54862169"/>
      <w:r>
        <w:rPr>
          <w:rFonts w:hint="eastAsia" w:ascii="宋体" w:hAnsi="宋体" w:cs="宋体"/>
          <w:kern w:val="0"/>
          <w:sz w:val="24"/>
        </w:rPr>
        <w:t>五、工程总承包项目经理</w:t>
      </w:r>
      <w:bookmarkEnd w:id="91"/>
    </w:p>
    <w:p>
      <w:pPr>
        <w:spacing w:line="360" w:lineRule="auto"/>
        <w:ind w:firstLine="480" w:firstLineChars="200"/>
        <w:rPr>
          <w:rFonts w:ascii="宋体" w:hAnsi="宋体" w:cs="宋体"/>
          <w:kern w:val="0"/>
          <w:sz w:val="24"/>
        </w:rPr>
      </w:pPr>
      <w:r>
        <w:rPr>
          <w:rFonts w:hint="eastAsia" w:ascii="宋体" w:hAnsi="宋体" w:cs="宋体"/>
          <w:kern w:val="0"/>
          <w:sz w:val="24"/>
        </w:rPr>
        <w:t>工程总承包项目经理：</w:t>
      </w:r>
      <w:r>
        <w:rPr>
          <w:rFonts w:hint="eastAsia"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u w:val="single"/>
        </w:rPr>
      </w:pPr>
      <w:r>
        <w:rPr>
          <w:rFonts w:hint="eastAsia" w:ascii="宋体" w:hAnsi="宋体" w:cs="宋体"/>
          <w:kern w:val="0"/>
          <w:sz w:val="24"/>
        </w:rPr>
        <w:t>施工负责人：</w:t>
      </w:r>
      <w:r>
        <w:rPr>
          <w:rFonts w:hint="eastAsia"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u w:val="single"/>
        </w:rPr>
      </w:pPr>
      <w:r>
        <w:rPr>
          <w:rFonts w:hint="eastAsia" w:ascii="宋体" w:hAnsi="宋体" w:cs="宋体"/>
          <w:kern w:val="0"/>
          <w:sz w:val="24"/>
        </w:rPr>
        <w:t>设计负责人：</w:t>
      </w:r>
      <w:r>
        <w:rPr>
          <w:rFonts w:hint="eastAsia"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bookmarkStart w:id="92" w:name="_Toc54862170"/>
      <w:r>
        <w:rPr>
          <w:rFonts w:hint="eastAsia" w:ascii="宋体" w:hAnsi="宋体" w:cs="宋体"/>
          <w:kern w:val="0"/>
          <w:sz w:val="24"/>
        </w:rPr>
        <w:t>六、合同文件构成</w:t>
      </w:r>
      <w:bookmarkEnd w:id="92"/>
    </w:p>
    <w:p>
      <w:pPr>
        <w:spacing w:line="360" w:lineRule="auto"/>
        <w:ind w:firstLine="480" w:firstLineChars="200"/>
        <w:rPr>
          <w:rFonts w:ascii="宋体" w:hAnsi="宋体" w:cs="宋体"/>
          <w:kern w:val="0"/>
          <w:sz w:val="24"/>
        </w:rPr>
      </w:pPr>
      <w:r>
        <w:rPr>
          <w:rFonts w:hint="eastAsia" w:ascii="宋体" w:hAnsi="宋体" w:cs="宋体"/>
          <w:kern w:val="0"/>
          <w:sz w:val="24"/>
        </w:rPr>
        <w:t xml:space="preserve">本协议书与下列文件一起构成合同文件： </w:t>
      </w:r>
    </w:p>
    <w:p>
      <w:pPr>
        <w:spacing w:line="360" w:lineRule="auto"/>
        <w:ind w:firstLine="480" w:firstLineChars="200"/>
        <w:rPr>
          <w:rFonts w:ascii="宋体" w:hAnsi="宋体" w:cs="宋体"/>
          <w:kern w:val="0"/>
          <w:sz w:val="24"/>
        </w:rPr>
      </w:pPr>
      <w:r>
        <w:rPr>
          <w:rFonts w:hint="eastAsia" w:ascii="宋体" w:hAnsi="宋体" w:cs="宋体"/>
          <w:kern w:val="0"/>
          <w:sz w:val="24"/>
        </w:rPr>
        <w:t>（1） 中标通知书（如果有）；</w:t>
      </w:r>
    </w:p>
    <w:p>
      <w:pPr>
        <w:spacing w:line="360" w:lineRule="auto"/>
        <w:ind w:firstLine="480" w:firstLineChars="200"/>
        <w:rPr>
          <w:rFonts w:ascii="宋体" w:hAnsi="宋体" w:cs="宋体"/>
          <w:kern w:val="0"/>
          <w:sz w:val="24"/>
        </w:rPr>
      </w:pPr>
      <w:r>
        <w:rPr>
          <w:rFonts w:hint="eastAsia" w:ascii="宋体" w:hAnsi="宋体" w:cs="宋体"/>
          <w:kern w:val="0"/>
          <w:sz w:val="24"/>
        </w:rPr>
        <w:t>（2） 投标函及投标函附录（如果有）；</w:t>
      </w:r>
    </w:p>
    <w:p>
      <w:pPr>
        <w:spacing w:line="360" w:lineRule="auto"/>
        <w:ind w:firstLine="480" w:firstLineChars="200"/>
        <w:rPr>
          <w:rFonts w:ascii="宋体" w:hAnsi="宋体" w:cs="宋体"/>
          <w:kern w:val="0"/>
          <w:sz w:val="24"/>
        </w:rPr>
      </w:pPr>
      <w:r>
        <w:rPr>
          <w:rFonts w:hint="eastAsia" w:ascii="宋体" w:hAnsi="宋体" w:cs="宋体"/>
          <w:kern w:val="0"/>
          <w:sz w:val="24"/>
        </w:rPr>
        <w:t>（3） 专用合同条件及《发包人要求》等附件；</w:t>
      </w:r>
    </w:p>
    <w:p>
      <w:pPr>
        <w:spacing w:line="360" w:lineRule="auto"/>
        <w:ind w:firstLine="480" w:firstLineChars="200"/>
        <w:rPr>
          <w:rFonts w:ascii="宋体" w:hAnsi="宋体" w:cs="宋体"/>
          <w:kern w:val="0"/>
          <w:sz w:val="24"/>
        </w:rPr>
      </w:pPr>
      <w:r>
        <w:rPr>
          <w:rFonts w:hint="eastAsia" w:ascii="宋体" w:hAnsi="宋体" w:cs="宋体"/>
          <w:kern w:val="0"/>
          <w:sz w:val="24"/>
        </w:rPr>
        <w:t>（4） 通用合同条件；</w:t>
      </w:r>
    </w:p>
    <w:p>
      <w:pPr>
        <w:spacing w:line="360" w:lineRule="auto"/>
        <w:ind w:firstLine="480" w:firstLineChars="200"/>
        <w:rPr>
          <w:rFonts w:ascii="宋体" w:hAnsi="宋体" w:cs="宋体"/>
          <w:kern w:val="0"/>
          <w:sz w:val="24"/>
        </w:rPr>
      </w:pPr>
      <w:r>
        <w:rPr>
          <w:rFonts w:hint="eastAsia" w:ascii="宋体" w:hAnsi="宋体" w:cs="宋体"/>
          <w:kern w:val="0"/>
          <w:sz w:val="24"/>
        </w:rPr>
        <w:t>（</w:t>
      </w:r>
      <w:r>
        <w:rPr>
          <w:rFonts w:ascii="宋体" w:hAnsi="宋体" w:cs="宋体"/>
          <w:kern w:val="0"/>
          <w:sz w:val="24"/>
        </w:rPr>
        <w:t>5</w:t>
      </w:r>
      <w:r>
        <w:rPr>
          <w:rFonts w:hint="eastAsia" w:ascii="宋体" w:hAnsi="宋体" w:cs="宋体"/>
          <w:kern w:val="0"/>
          <w:sz w:val="24"/>
        </w:rPr>
        <w:t xml:space="preserve">） 承包人建议书； </w:t>
      </w:r>
    </w:p>
    <w:p>
      <w:pPr>
        <w:spacing w:line="360" w:lineRule="auto"/>
        <w:ind w:firstLine="480" w:firstLineChars="200"/>
        <w:rPr>
          <w:rFonts w:ascii="宋体" w:hAnsi="宋体" w:cs="宋体"/>
          <w:kern w:val="0"/>
          <w:sz w:val="24"/>
        </w:rPr>
      </w:pPr>
      <w:r>
        <w:rPr>
          <w:rFonts w:hint="eastAsia" w:ascii="宋体" w:hAnsi="宋体" w:cs="宋体"/>
          <w:kern w:val="0"/>
          <w:sz w:val="24"/>
        </w:rPr>
        <w:t>（</w:t>
      </w:r>
      <w:r>
        <w:rPr>
          <w:rFonts w:ascii="宋体" w:hAnsi="宋体" w:cs="宋体"/>
          <w:kern w:val="0"/>
          <w:sz w:val="24"/>
        </w:rPr>
        <w:t>6</w:t>
      </w:r>
      <w:r>
        <w:rPr>
          <w:rFonts w:hint="eastAsia" w:ascii="宋体" w:hAnsi="宋体" w:cs="宋体"/>
          <w:kern w:val="0"/>
          <w:sz w:val="24"/>
        </w:rPr>
        <w:t>） 价格清单；</w:t>
      </w:r>
    </w:p>
    <w:p>
      <w:pPr>
        <w:spacing w:line="360" w:lineRule="auto"/>
        <w:ind w:firstLine="480" w:firstLineChars="200"/>
        <w:rPr>
          <w:rFonts w:ascii="宋体" w:hAnsi="宋体" w:cs="宋体"/>
          <w:kern w:val="0"/>
          <w:sz w:val="24"/>
        </w:rPr>
      </w:pPr>
      <w:r>
        <w:rPr>
          <w:rFonts w:hint="eastAsia" w:ascii="宋体" w:hAnsi="宋体" w:cs="宋体"/>
          <w:kern w:val="0"/>
          <w:sz w:val="24"/>
        </w:rPr>
        <w:t>（</w:t>
      </w:r>
      <w:r>
        <w:rPr>
          <w:rFonts w:ascii="宋体" w:hAnsi="宋体" w:cs="宋体"/>
          <w:kern w:val="0"/>
          <w:sz w:val="24"/>
        </w:rPr>
        <w:t>7</w:t>
      </w:r>
      <w:r>
        <w:rPr>
          <w:rFonts w:hint="eastAsia" w:ascii="宋体" w:hAnsi="宋体" w:cs="宋体"/>
          <w:kern w:val="0"/>
          <w:sz w:val="24"/>
        </w:rPr>
        <w:t>） 双方约定的其他合同文件。</w:t>
      </w:r>
    </w:p>
    <w:p>
      <w:pPr>
        <w:spacing w:line="360" w:lineRule="auto"/>
        <w:ind w:firstLine="480" w:firstLineChars="200"/>
        <w:rPr>
          <w:rFonts w:ascii="宋体" w:hAnsi="宋体" w:cs="宋体"/>
          <w:kern w:val="0"/>
          <w:sz w:val="24"/>
        </w:rPr>
      </w:pPr>
      <w:r>
        <w:rPr>
          <w:rFonts w:hint="eastAsia" w:ascii="宋体" w:hAnsi="宋体" w:cs="宋体"/>
          <w:kern w:val="0"/>
          <w:sz w:val="24"/>
        </w:rPr>
        <w:t>上述各项合同文件包括双方就该项合同文件所作出的补充和修改，属于同一类内容的合同文件应以最新签署的为准。专用合同条件及其附件须经合同当事人签字或盖章。</w:t>
      </w:r>
    </w:p>
    <w:p>
      <w:pPr>
        <w:spacing w:line="360" w:lineRule="auto"/>
        <w:ind w:firstLine="480" w:firstLineChars="200"/>
        <w:rPr>
          <w:rFonts w:ascii="宋体" w:hAnsi="宋体" w:cs="宋体"/>
          <w:kern w:val="0"/>
          <w:sz w:val="24"/>
        </w:rPr>
      </w:pPr>
      <w:bookmarkStart w:id="93" w:name="_Toc54862171"/>
      <w:r>
        <w:rPr>
          <w:rFonts w:hint="eastAsia" w:ascii="宋体" w:hAnsi="宋体" w:cs="宋体"/>
          <w:kern w:val="0"/>
          <w:sz w:val="24"/>
        </w:rPr>
        <w:t>七、承诺</w:t>
      </w:r>
      <w:bookmarkEnd w:id="93"/>
    </w:p>
    <w:p>
      <w:pPr>
        <w:spacing w:line="360" w:lineRule="auto"/>
        <w:ind w:firstLine="480" w:firstLineChars="200"/>
        <w:rPr>
          <w:rFonts w:ascii="宋体" w:hAnsi="宋体" w:cs="宋体"/>
          <w:kern w:val="0"/>
          <w:sz w:val="24"/>
        </w:rPr>
      </w:pPr>
      <w:r>
        <w:rPr>
          <w:rFonts w:hint="eastAsia" w:ascii="宋体" w:hAnsi="宋体" w:cs="宋体"/>
          <w:kern w:val="0"/>
          <w:sz w:val="24"/>
        </w:rPr>
        <w:t>1. 发包人承诺按照法律规定履行项目审批手续、筹集工程建设资金并按照合同约定的期限和方式支付合同价款。</w:t>
      </w:r>
    </w:p>
    <w:p>
      <w:pPr>
        <w:spacing w:line="360" w:lineRule="auto"/>
        <w:ind w:firstLine="480" w:firstLineChars="200"/>
        <w:rPr>
          <w:rFonts w:ascii="宋体" w:hAnsi="宋体" w:cs="宋体"/>
          <w:kern w:val="0"/>
          <w:sz w:val="24"/>
        </w:rPr>
      </w:pPr>
      <w:r>
        <w:rPr>
          <w:rFonts w:hint="eastAsia" w:ascii="宋体" w:hAnsi="宋体" w:cs="宋体"/>
          <w:kern w:val="0"/>
          <w:sz w:val="24"/>
        </w:rPr>
        <w:t>2. 承包人承诺按照法律规定及合同约定组织完成工程的设计、采购和施工等工作，确保工程质量和安全，不进行转包及违法分包，并在缺陷责任期及保修期内承担相应的工程维修责任。</w:t>
      </w:r>
    </w:p>
    <w:p>
      <w:pPr>
        <w:spacing w:line="360" w:lineRule="auto"/>
        <w:ind w:firstLine="480" w:firstLineChars="200"/>
        <w:rPr>
          <w:rFonts w:ascii="宋体" w:hAnsi="宋体" w:cs="宋体"/>
          <w:kern w:val="0"/>
          <w:sz w:val="24"/>
        </w:rPr>
      </w:pPr>
      <w:bookmarkStart w:id="94" w:name="_Toc54862172"/>
      <w:r>
        <w:rPr>
          <w:rFonts w:hint="eastAsia" w:ascii="宋体" w:hAnsi="宋体" w:cs="宋体"/>
          <w:kern w:val="0"/>
          <w:sz w:val="24"/>
        </w:rPr>
        <w:t>八、订立时间</w:t>
      </w:r>
      <w:bookmarkEnd w:id="94"/>
    </w:p>
    <w:p>
      <w:pPr>
        <w:spacing w:line="360" w:lineRule="auto"/>
        <w:ind w:firstLine="480" w:firstLineChars="200"/>
        <w:rPr>
          <w:rFonts w:ascii="宋体" w:hAnsi="宋体" w:cs="宋体"/>
          <w:kern w:val="0"/>
          <w:sz w:val="24"/>
        </w:rPr>
      </w:pPr>
      <w:r>
        <w:rPr>
          <w:rFonts w:hint="eastAsia" w:ascii="宋体" w:hAnsi="宋体" w:cs="宋体"/>
          <w:kern w:val="0"/>
          <w:sz w:val="24"/>
        </w:rPr>
        <w:t>本合同于</w:t>
      </w:r>
      <w:r>
        <w:rPr>
          <w:rFonts w:ascii="宋体" w:hAnsi="宋体" w:cs="宋体"/>
          <w:kern w:val="0"/>
          <w:sz w:val="24"/>
          <w:u w:val="single"/>
        </w:rPr>
        <w:t xml:space="preserve">        </w:t>
      </w:r>
      <w:r>
        <w:rPr>
          <w:rFonts w:hint="eastAsia" w:ascii="宋体" w:hAnsi="宋体" w:cs="宋体"/>
          <w:kern w:val="0"/>
          <w:sz w:val="24"/>
        </w:rPr>
        <w:t>年</w:t>
      </w:r>
      <w:r>
        <w:rPr>
          <w:rFonts w:ascii="宋体" w:hAnsi="宋体" w:cs="宋体"/>
          <w:kern w:val="0"/>
          <w:sz w:val="24"/>
          <w:u w:val="single"/>
        </w:rPr>
        <w:t xml:space="preserve">     </w:t>
      </w:r>
      <w:r>
        <w:rPr>
          <w:rFonts w:hint="eastAsia" w:ascii="宋体" w:hAnsi="宋体" w:cs="宋体"/>
          <w:kern w:val="0"/>
          <w:sz w:val="24"/>
        </w:rPr>
        <w:t>月</w:t>
      </w:r>
      <w:r>
        <w:rPr>
          <w:rFonts w:ascii="宋体" w:hAnsi="宋体" w:cs="宋体"/>
          <w:kern w:val="0"/>
          <w:sz w:val="24"/>
          <w:u w:val="single"/>
        </w:rPr>
        <w:t xml:space="preserve">     </w:t>
      </w:r>
      <w:r>
        <w:rPr>
          <w:rFonts w:hint="eastAsia" w:ascii="宋体" w:hAnsi="宋体" w:cs="宋体"/>
          <w:kern w:val="0"/>
          <w:sz w:val="24"/>
        </w:rPr>
        <w:t>日订立。</w:t>
      </w:r>
    </w:p>
    <w:p>
      <w:pPr>
        <w:spacing w:line="360" w:lineRule="auto"/>
        <w:ind w:firstLine="480" w:firstLineChars="200"/>
        <w:rPr>
          <w:rFonts w:ascii="宋体" w:hAnsi="宋体" w:cs="宋体"/>
          <w:kern w:val="0"/>
          <w:sz w:val="24"/>
        </w:rPr>
      </w:pPr>
      <w:bookmarkStart w:id="95" w:name="_Toc54862173"/>
      <w:r>
        <w:rPr>
          <w:rFonts w:hint="eastAsia" w:ascii="宋体" w:hAnsi="宋体" w:cs="宋体"/>
          <w:kern w:val="0"/>
          <w:sz w:val="24"/>
        </w:rPr>
        <w:t>九、订立地点</w:t>
      </w:r>
      <w:bookmarkEnd w:id="95"/>
    </w:p>
    <w:p>
      <w:pPr>
        <w:spacing w:line="360" w:lineRule="auto"/>
        <w:ind w:firstLine="480" w:firstLineChars="200"/>
        <w:rPr>
          <w:rFonts w:ascii="宋体" w:hAnsi="宋体" w:cs="宋体"/>
          <w:kern w:val="0"/>
          <w:sz w:val="24"/>
        </w:rPr>
      </w:pPr>
      <w:r>
        <w:rPr>
          <w:rFonts w:hint="eastAsia" w:ascii="宋体" w:hAnsi="宋体" w:cs="宋体"/>
          <w:kern w:val="0"/>
          <w:sz w:val="24"/>
        </w:rPr>
        <w:t>本合同在</w:t>
      </w:r>
      <w:r>
        <w:rPr>
          <w:rFonts w:ascii="宋体" w:hAnsi="宋体" w:cs="宋体"/>
          <w:kern w:val="0"/>
          <w:sz w:val="24"/>
        </w:rPr>
        <w:t xml:space="preserve"> </w:t>
      </w:r>
      <w:r>
        <w:rPr>
          <w:rFonts w:ascii="宋体" w:hAnsi="宋体" w:cs="宋体"/>
          <w:kern w:val="0"/>
          <w:sz w:val="24"/>
          <w:u w:val="single"/>
        </w:rPr>
        <w:t xml:space="preserve">                       </w:t>
      </w:r>
      <w:r>
        <w:rPr>
          <w:rFonts w:hint="eastAsia" w:ascii="宋体" w:hAnsi="宋体" w:cs="宋体"/>
          <w:kern w:val="0"/>
          <w:sz w:val="24"/>
        </w:rPr>
        <w:t>订立。</w:t>
      </w:r>
    </w:p>
    <w:p>
      <w:pPr>
        <w:spacing w:line="360" w:lineRule="auto"/>
        <w:ind w:firstLine="480" w:firstLineChars="200"/>
        <w:rPr>
          <w:rFonts w:ascii="宋体" w:hAnsi="宋体" w:cs="宋体"/>
          <w:kern w:val="0"/>
          <w:sz w:val="24"/>
        </w:rPr>
      </w:pPr>
      <w:bookmarkStart w:id="96" w:name="_Toc54862174"/>
      <w:r>
        <w:rPr>
          <w:rFonts w:hint="eastAsia" w:ascii="宋体" w:hAnsi="宋体" w:cs="宋体"/>
          <w:kern w:val="0"/>
          <w:sz w:val="24"/>
        </w:rPr>
        <w:t>十、合同生效</w:t>
      </w:r>
      <w:bookmarkEnd w:id="96"/>
    </w:p>
    <w:p>
      <w:pPr>
        <w:spacing w:line="360" w:lineRule="auto"/>
        <w:ind w:firstLine="480" w:firstLineChars="200"/>
        <w:rPr>
          <w:rFonts w:ascii="宋体" w:hAnsi="宋体" w:cs="宋体"/>
          <w:kern w:val="0"/>
          <w:sz w:val="24"/>
        </w:rPr>
      </w:pPr>
      <w:r>
        <w:rPr>
          <w:rFonts w:hint="eastAsia" w:ascii="宋体" w:hAnsi="宋体" w:cs="宋体"/>
          <w:kern w:val="0"/>
          <w:sz w:val="24"/>
        </w:rPr>
        <w:t>本合同经双方签字盖章</w:t>
      </w:r>
      <w:r>
        <w:rPr>
          <w:rFonts w:hint="eastAsia" w:ascii="宋体" w:hAnsi="宋体" w:cs="宋体"/>
          <w:kern w:val="0"/>
          <w:sz w:val="24"/>
          <w:lang w:val="en-US" w:eastAsia="zh-CN"/>
        </w:rPr>
        <w:t>之日起生效</w:t>
      </w:r>
      <w:r>
        <w:rPr>
          <w:rFonts w:hint="eastAsia" w:ascii="宋体" w:hAnsi="宋体" w:cs="宋体"/>
          <w:kern w:val="0"/>
          <w:sz w:val="24"/>
        </w:rPr>
        <w:t>。</w:t>
      </w:r>
    </w:p>
    <w:p>
      <w:pPr>
        <w:spacing w:line="360" w:lineRule="auto"/>
        <w:ind w:firstLine="480" w:firstLineChars="200"/>
        <w:rPr>
          <w:rFonts w:ascii="宋体" w:hAnsi="宋体" w:cs="宋体"/>
          <w:kern w:val="0"/>
          <w:sz w:val="24"/>
        </w:rPr>
      </w:pPr>
      <w:bookmarkStart w:id="97" w:name="_Toc54862175"/>
      <w:r>
        <w:rPr>
          <w:rFonts w:hint="eastAsia" w:ascii="宋体" w:hAnsi="宋体" w:cs="宋体"/>
          <w:kern w:val="0"/>
          <w:sz w:val="24"/>
        </w:rPr>
        <w:t>十一、合同份数</w:t>
      </w:r>
      <w:bookmarkEnd w:id="97"/>
    </w:p>
    <w:p>
      <w:pPr>
        <w:spacing w:line="360" w:lineRule="auto"/>
        <w:ind w:firstLine="480" w:firstLineChars="200"/>
        <w:rPr>
          <w:rFonts w:ascii="宋体" w:hAnsi="宋体" w:cs="宋体"/>
          <w:kern w:val="0"/>
          <w:sz w:val="24"/>
        </w:rPr>
      </w:pPr>
      <w:r>
        <w:rPr>
          <w:rFonts w:hint="eastAsia" w:ascii="宋体" w:hAnsi="宋体" w:cs="宋体"/>
          <w:kern w:val="0"/>
          <w:sz w:val="24"/>
        </w:rPr>
        <w:t>本合同一式</w:t>
      </w:r>
      <w:r>
        <w:rPr>
          <w:rFonts w:ascii="宋体" w:hAnsi="宋体" w:cs="宋体"/>
          <w:kern w:val="0"/>
          <w:sz w:val="24"/>
        </w:rPr>
        <w:t xml:space="preserve"> </w:t>
      </w:r>
      <w:r>
        <w:rPr>
          <w:rFonts w:ascii="宋体" w:hAnsi="宋体" w:cs="宋体"/>
          <w:kern w:val="0"/>
          <w:sz w:val="24"/>
          <w:u w:val="single"/>
        </w:rPr>
        <w:t xml:space="preserve">   </w:t>
      </w:r>
      <w:r>
        <w:rPr>
          <w:rFonts w:hint="eastAsia" w:ascii="宋体" w:hAnsi="宋体" w:cs="宋体"/>
          <w:kern w:val="0"/>
          <w:sz w:val="24"/>
        </w:rPr>
        <w:t>份，均具有同等法律效力，发包人执</w:t>
      </w:r>
      <w:r>
        <w:rPr>
          <w:rFonts w:ascii="宋体" w:hAnsi="宋体" w:cs="宋体"/>
          <w:kern w:val="0"/>
          <w:sz w:val="24"/>
        </w:rPr>
        <w:t xml:space="preserve"> </w:t>
      </w:r>
      <w:r>
        <w:rPr>
          <w:rFonts w:ascii="宋体" w:hAnsi="宋体" w:cs="宋体"/>
          <w:kern w:val="0"/>
          <w:sz w:val="24"/>
          <w:u w:val="single"/>
        </w:rPr>
        <w:t xml:space="preserve">   </w:t>
      </w:r>
      <w:r>
        <w:rPr>
          <w:rFonts w:hint="eastAsia" w:ascii="宋体" w:hAnsi="宋体" w:cs="宋体"/>
          <w:kern w:val="0"/>
          <w:sz w:val="24"/>
        </w:rPr>
        <w:t>份，承包人执</w:t>
      </w:r>
      <w:r>
        <w:rPr>
          <w:rFonts w:ascii="宋体" w:hAnsi="宋体" w:cs="宋体"/>
          <w:kern w:val="0"/>
          <w:sz w:val="24"/>
          <w:u w:val="single"/>
        </w:rPr>
        <w:t xml:space="preserve">    </w:t>
      </w:r>
      <w:r>
        <w:rPr>
          <w:rFonts w:hint="eastAsia" w:ascii="宋体" w:hAnsi="宋体" w:cs="宋体"/>
          <w:kern w:val="0"/>
          <w:sz w:val="24"/>
        </w:rPr>
        <w:t>份。</w:t>
      </w:r>
    </w:p>
    <w:tbl>
      <w:tblPr>
        <w:tblStyle w:val="54"/>
        <w:tblpPr w:leftFromText="180" w:rightFromText="180" w:vertAnchor="text" w:horzAnchor="page" w:tblpX="1702" w:tblpY="119"/>
        <w:tblW w:w="0" w:type="auto"/>
        <w:tblInd w:w="0" w:type="dxa"/>
        <w:tblLayout w:type="fixed"/>
        <w:tblCellMar>
          <w:top w:w="0" w:type="dxa"/>
          <w:left w:w="108" w:type="dxa"/>
          <w:bottom w:w="0" w:type="dxa"/>
          <w:right w:w="108" w:type="dxa"/>
        </w:tblCellMar>
      </w:tblPr>
      <w:tblGrid>
        <w:gridCol w:w="4507"/>
        <w:gridCol w:w="4565"/>
      </w:tblGrid>
      <w:tr>
        <w:tc>
          <w:tcPr>
            <w:tcW w:w="4507" w:type="dxa"/>
          </w:tcPr>
          <w:p>
            <w:pPr>
              <w:spacing w:line="360" w:lineRule="auto"/>
              <w:ind w:firstLine="480" w:firstLineChars="200"/>
              <w:rPr>
                <w:rFonts w:ascii="宋体" w:hAnsi="宋体" w:cs="宋体"/>
                <w:kern w:val="0"/>
                <w:sz w:val="24"/>
              </w:rPr>
            </w:pPr>
            <w:r>
              <w:rPr>
                <w:rFonts w:hint="eastAsia" w:ascii="宋体" w:hAnsi="宋体" w:cs="宋体"/>
                <w:kern w:val="0"/>
                <w:sz w:val="24"/>
              </w:rPr>
              <w:t>发包人：（公章）</w:t>
            </w:r>
          </w:p>
          <w:p>
            <w:pPr>
              <w:spacing w:line="360" w:lineRule="auto"/>
              <w:ind w:firstLine="480" w:firstLineChars="200"/>
              <w:rPr>
                <w:rFonts w:ascii="宋体" w:hAnsi="宋体" w:cs="宋体"/>
                <w:kern w:val="0"/>
                <w:sz w:val="24"/>
              </w:rPr>
            </w:pPr>
          </w:p>
          <w:p>
            <w:pPr>
              <w:spacing w:line="360" w:lineRule="auto"/>
              <w:ind w:firstLine="480" w:firstLineChars="200"/>
              <w:rPr>
                <w:rFonts w:ascii="宋体" w:hAnsi="宋体" w:cs="宋体"/>
                <w:kern w:val="0"/>
                <w:sz w:val="24"/>
              </w:rPr>
            </w:pPr>
          </w:p>
        </w:tc>
        <w:tc>
          <w:tcPr>
            <w:tcW w:w="4565" w:type="dxa"/>
          </w:tcPr>
          <w:p>
            <w:pPr>
              <w:spacing w:line="360" w:lineRule="auto"/>
              <w:ind w:firstLine="480" w:firstLineChars="200"/>
              <w:rPr>
                <w:rFonts w:ascii="宋体" w:hAnsi="宋体" w:cs="宋体"/>
                <w:kern w:val="0"/>
                <w:sz w:val="24"/>
              </w:rPr>
            </w:pPr>
            <w:r>
              <w:rPr>
                <w:rFonts w:hint="eastAsia" w:ascii="宋体" w:hAnsi="宋体" w:cs="宋体"/>
                <w:kern w:val="0"/>
                <w:sz w:val="24"/>
              </w:rPr>
              <w:t>承包人：（公章）</w:t>
            </w:r>
          </w:p>
          <w:p>
            <w:pPr>
              <w:spacing w:line="360" w:lineRule="auto"/>
              <w:ind w:firstLine="480" w:firstLineChars="200"/>
              <w:rPr>
                <w:rFonts w:ascii="宋体" w:hAnsi="宋体" w:cs="宋体"/>
                <w:kern w:val="0"/>
                <w:sz w:val="24"/>
              </w:rPr>
            </w:pPr>
          </w:p>
          <w:p>
            <w:pPr>
              <w:spacing w:line="360" w:lineRule="auto"/>
              <w:ind w:firstLine="480" w:firstLineChars="200"/>
              <w:rPr>
                <w:rFonts w:ascii="宋体" w:hAnsi="宋体" w:cs="宋体"/>
                <w:kern w:val="0"/>
                <w:sz w:val="24"/>
              </w:rPr>
            </w:pPr>
          </w:p>
        </w:tc>
      </w:tr>
      <w:tr>
        <w:tblPrEx>
          <w:tblCellMar>
            <w:top w:w="0" w:type="dxa"/>
            <w:left w:w="108" w:type="dxa"/>
            <w:bottom w:w="0" w:type="dxa"/>
            <w:right w:w="108" w:type="dxa"/>
          </w:tblCellMar>
        </w:tblPrEx>
        <w:tc>
          <w:tcPr>
            <w:tcW w:w="4507" w:type="dxa"/>
          </w:tcPr>
          <w:p>
            <w:pPr>
              <w:spacing w:line="360" w:lineRule="auto"/>
              <w:ind w:firstLine="480" w:firstLineChars="200"/>
              <w:rPr>
                <w:rFonts w:ascii="宋体" w:hAnsi="宋体" w:cs="宋体"/>
                <w:kern w:val="0"/>
                <w:sz w:val="24"/>
              </w:rPr>
            </w:pPr>
            <w:r>
              <w:rPr>
                <w:rFonts w:hint="eastAsia" w:ascii="宋体" w:hAnsi="宋体" w:cs="宋体"/>
                <w:kern w:val="0"/>
                <w:sz w:val="24"/>
              </w:rPr>
              <w:t>法定代表人或其委托代理人：</w:t>
            </w:r>
          </w:p>
          <w:p>
            <w:pPr>
              <w:spacing w:line="360" w:lineRule="auto"/>
              <w:ind w:firstLine="480" w:firstLineChars="200"/>
              <w:rPr>
                <w:rFonts w:ascii="宋体" w:hAnsi="宋体" w:cs="宋体"/>
                <w:kern w:val="0"/>
                <w:sz w:val="24"/>
              </w:rPr>
            </w:pPr>
            <w:r>
              <w:rPr>
                <w:rFonts w:hint="eastAsia" w:ascii="宋体" w:hAnsi="宋体" w:cs="宋体"/>
                <w:kern w:val="0"/>
                <w:sz w:val="24"/>
              </w:rPr>
              <w:t>（签字）</w:t>
            </w:r>
          </w:p>
          <w:p>
            <w:pPr>
              <w:spacing w:line="360" w:lineRule="auto"/>
              <w:ind w:firstLine="480" w:firstLineChars="200"/>
              <w:rPr>
                <w:rFonts w:ascii="宋体" w:hAnsi="宋体" w:cs="宋体"/>
                <w:kern w:val="0"/>
                <w:sz w:val="24"/>
              </w:rPr>
            </w:pPr>
          </w:p>
        </w:tc>
        <w:tc>
          <w:tcPr>
            <w:tcW w:w="4565" w:type="dxa"/>
          </w:tcPr>
          <w:p>
            <w:pPr>
              <w:spacing w:line="360" w:lineRule="auto"/>
              <w:ind w:firstLine="480" w:firstLineChars="200"/>
              <w:rPr>
                <w:rFonts w:ascii="宋体" w:hAnsi="宋体" w:cs="宋体"/>
                <w:kern w:val="0"/>
                <w:sz w:val="24"/>
              </w:rPr>
            </w:pPr>
            <w:r>
              <w:rPr>
                <w:rFonts w:hint="eastAsia" w:ascii="宋体" w:hAnsi="宋体" w:cs="宋体"/>
                <w:kern w:val="0"/>
                <w:sz w:val="24"/>
              </w:rPr>
              <w:t>法定代表人或其委托代理人：</w:t>
            </w:r>
          </w:p>
          <w:p>
            <w:pPr>
              <w:spacing w:line="360" w:lineRule="auto"/>
              <w:ind w:firstLine="480" w:firstLineChars="200"/>
              <w:rPr>
                <w:rFonts w:ascii="宋体" w:hAnsi="宋体" w:cs="宋体"/>
                <w:kern w:val="0"/>
                <w:sz w:val="24"/>
              </w:rPr>
            </w:pPr>
            <w:r>
              <w:rPr>
                <w:rFonts w:hint="eastAsia" w:ascii="宋体" w:hAnsi="宋体" w:cs="宋体"/>
                <w:kern w:val="0"/>
                <w:sz w:val="24"/>
              </w:rPr>
              <w:t>（签字）</w:t>
            </w:r>
          </w:p>
          <w:p>
            <w:pPr>
              <w:spacing w:line="360" w:lineRule="auto"/>
              <w:ind w:firstLine="480" w:firstLineChars="200"/>
              <w:rPr>
                <w:rFonts w:ascii="宋体" w:hAnsi="宋体" w:cs="宋体"/>
                <w:kern w:val="0"/>
                <w:sz w:val="24"/>
              </w:rPr>
            </w:pPr>
          </w:p>
        </w:tc>
      </w:tr>
      <w:tr>
        <w:tblPrEx>
          <w:tblCellMar>
            <w:top w:w="0" w:type="dxa"/>
            <w:left w:w="108" w:type="dxa"/>
            <w:bottom w:w="0" w:type="dxa"/>
            <w:right w:w="108" w:type="dxa"/>
          </w:tblCellMar>
        </w:tblPrEx>
        <w:tc>
          <w:tcPr>
            <w:tcW w:w="4507" w:type="dxa"/>
          </w:tcPr>
          <w:p>
            <w:pPr>
              <w:spacing w:line="360" w:lineRule="auto"/>
              <w:ind w:firstLine="480" w:firstLineChars="200"/>
              <w:rPr>
                <w:rFonts w:ascii="宋体" w:hAnsi="宋体" w:cs="宋体"/>
                <w:kern w:val="0"/>
                <w:sz w:val="24"/>
              </w:rPr>
            </w:pPr>
            <w:r>
              <w:rPr>
                <w:rFonts w:hint="eastAsia" w:ascii="宋体" w:hAnsi="宋体" w:cs="宋体"/>
                <w:kern w:val="0"/>
                <w:sz w:val="24"/>
              </w:rPr>
              <w:t>统一社会信用代码：</w:t>
            </w:r>
            <w:r>
              <w:rPr>
                <w:rFonts w:ascii="宋体" w:hAnsi="宋体" w:cs="宋体"/>
                <w:kern w:val="0"/>
                <w:sz w:val="24"/>
              </w:rPr>
              <w:t xml:space="preserve">            </w:t>
            </w:r>
          </w:p>
          <w:p>
            <w:pPr>
              <w:spacing w:line="360" w:lineRule="auto"/>
              <w:ind w:firstLine="480" w:firstLineChars="200"/>
              <w:rPr>
                <w:rFonts w:ascii="宋体" w:hAnsi="宋体" w:cs="宋体"/>
                <w:kern w:val="0"/>
                <w:sz w:val="24"/>
              </w:rPr>
            </w:pPr>
            <w:r>
              <w:rPr>
                <w:rFonts w:hint="eastAsia" w:ascii="宋体" w:hAnsi="宋体" w:cs="宋体"/>
                <w:kern w:val="0"/>
                <w:sz w:val="24"/>
              </w:rPr>
              <w:t>地址：</w:t>
            </w:r>
            <w:r>
              <w:rPr>
                <w:rFonts w:ascii="宋体" w:hAnsi="宋体" w:cs="宋体"/>
                <w:kern w:val="0"/>
                <w:sz w:val="24"/>
              </w:rPr>
              <w:t xml:space="preserve">                       </w:t>
            </w:r>
          </w:p>
          <w:p>
            <w:pPr>
              <w:spacing w:line="360" w:lineRule="auto"/>
              <w:ind w:firstLine="480" w:firstLineChars="200"/>
              <w:rPr>
                <w:rFonts w:ascii="宋体" w:hAnsi="宋体" w:cs="宋体"/>
                <w:kern w:val="0"/>
                <w:sz w:val="24"/>
              </w:rPr>
            </w:pPr>
            <w:r>
              <w:rPr>
                <w:rFonts w:hint="eastAsia" w:ascii="宋体" w:hAnsi="宋体" w:cs="宋体"/>
                <w:kern w:val="0"/>
                <w:sz w:val="24"/>
              </w:rPr>
              <w:t>邮政编码：</w:t>
            </w:r>
            <w:r>
              <w:rPr>
                <w:rFonts w:ascii="宋体" w:hAnsi="宋体" w:cs="宋体"/>
                <w:kern w:val="0"/>
                <w:sz w:val="24"/>
              </w:rPr>
              <w:t xml:space="preserve">                      </w:t>
            </w:r>
          </w:p>
          <w:p>
            <w:pPr>
              <w:spacing w:line="360" w:lineRule="auto"/>
              <w:ind w:firstLine="480" w:firstLineChars="200"/>
              <w:rPr>
                <w:rFonts w:ascii="宋体" w:hAnsi="宋体" w:cs="宋体"/>
                <w:kern w:val="0"/>
                <w:sz w:val="24"/>
              </w:rPr>
            </w:pPr>
            <w:r>
              <w:rPr>
                <w:rFonts w:hint="eastAsia" w:ascii="宋体" w:hAnsi="宋体" w:cs="宋体"/>
                <w:kern w:val="0"/>
                <w:sz w:val="24"/>
              </w:rPr>
              <w:t>法定代表人：</w:t>
            </w:r>
            <w:r>
              <w:rPr>
                <w:rFonts w:ascii="宋体" w:hAnsi="宋体" w:cs="宋体"/>
                <w:kern w:val="0"/>
                <w:sz w:val="24"/>
              </w:rPr>
              <w:t xml:space="preserve">                 </w:t>
            </w:r>
          </w:p>
          <w:p>
            <w:pPr>
              <w:spacing w:line="360" w:lineRule="auto"/>
              <w:ind w:firstLine="480" w:firstLineChars="200"/>
              <w:rPr>
                <w:rFonts w:ascii="宋体" w:hAnsi="宋体" w:cs="宋体"/>
                <w:kern w:val="0"/>
                <w:sz w:val="24"/>
              </w:rPr>
            </w:pPr>
            <w:r>
              <w:rPr>
                <w:rFonts w:hint="eastAsia" w:ascii="宋体" w:hAnsi="宋体" w:cs="宋体"/>
                <w:kern w:val="0"/>
                <w:sz w:val="24"/>
              </w:rPr>
              <w:t>委托代理人：</w:t>
            </w:r>
            <w:r>
              <w:rPr>
                <w:rFonts w:ascii="宋体" w:hAnsi="宋体" w:cs="宋体"/>
                <w:kern w:val="0"/>
                <w:sz w:val="24"/>
              </w:rPr>
              <w:t xml:space="preserve">                 </w:t>
            </w:r>
          </w:p>
          <w:p>
            <w:pPr>
              <w:spacing w:line="360" w:lineRule="auto"/>
              <w:ind w:firstLine="480" w:firstLineChars="200"/>
              <w:rPr>
                <w:rFonts w:ascii="宋体" w:hAnsi="宋体" w:cs="宋体"/>
                <w:kern w:val="0"/>
                <w:sz w:val="24"/>
              </w:rPr>
            </w:pPr>
            <w:r>
              <w:rPr>
                <w:rFonts w:hint="eastAsia" w:ascii="宋体" w:hAnsi="宋体" w:cs="宋体"/>
                <w:kern w:val="0"/>
                <w:sz w:val="24"/>
              </w:rPr>
              <w:t>电话：</w:t>
            </w:r>
            <w:r>
              <w:rPr>
                <w:rFonts w:ascii="宋体" w:hAnsi="宋体" w:cs="宋体"/>
                <w:kern w:val="0"/>
                <w:sz w:val="24"/>
              </w:rPr>
              <w:t xml:space="preserve">                       </w:t>
            </w:r>
          </w:p>
          <w:p>
            <w:pPr>
              <w:spacing w:line="360" w:lineRule="auto"/>
              <w:ind w:firstLine="480" w:firstLineChars="200"/>
              <w:rPr>
                <w:rFonts w:ascii="宋体" w:hAnsi="宋体" w:cs="宋体"/>
                <w:kern w:val="0"/>
                <w:sz w:val="24"/>
              </w:rPr>
            </w:pPr>
            <w:r>
              <w:rPr>
                <w:rFonts w:hint="eastAsia" w:ascii="宋体" w:hAnsi="宋体" w:cs="宋体"/>
                <w:kern w:val="0"/>
                <w:sz w:val="24"/>
              </w:rPr>
              <w:t xml:space="preserve">传真： </w:t>
            </w:r>
            <w:r>
              <w:rPr>
                <w:rFonts w:ascii="宋体" w:hAnsi="宋体" w:cs="宋体"/>
                <w:kern w:val="0"/>
                <w:sz w:val="24"/>
              </w:rPr>
              <w:t xml:space="preserve">                      </w:t>
            </w:r>
          </w:p>
          <w:p>
            <w:pPr>
              <w:spacing w:line="360" w:lineRule="auto"/>
              <w:ind w:firstLine="480" w:firstLineChars="200"/>
              <w:rPr>
                <w:rFonts w:ascii="宋体" w:hAnsi="宋体" w:cs="宋体"/>
                <w:kern w:val="0"/>
                <w:sz w:val="24"/>
              </w:rPr>
            </w:pPr>
            <w:r>
              <w:rPr>
                <w:rFonts w:hint="eastAsia" w:ascii="宋体" w:hAnsi="宋体" w:cs="宋体"/>
                <w:kern w:val="0"/>
                <w:sz w:val="24"/>
              </w:rPr>
              <w:t>电子信箱：</w:t>
            </w:r>
            <w:r>
              <w:rPr>
                <w:rFonts w:ascii="宋体" w:hAnsi="宋体" w:cs="宋体"/>
                <w:kern w:val="0"/>
                <w:sz w:val="24"/>
              </w:rPr>
              <w:t xml:space="preserve">                    </w:t>
            </w:r>
          </w:p>
          <w:p>
            <w:pPr>
              <w:spacing w:line="360" w:lineRule="auto"/>
              <w:ind w:firstLine="480" w:firstLineChars="200"/>
              <w:rPr>
                <w:rFonts w:ascii="宋体" w:hAnsi="宋体" w:cs="宋体"/>
                <w:kern w:val="0"/>
                <w:sz w:val="24"/>
              </w:rPr>
            </w:pPr>
            <w:r>
              <w:rPr>
                <w:rFonts w:hint="eastAsia" w:ascii="宋体" w:hAnsi="宋体" w:cs="宋体"/>
                <w:kern w:val="0"/>
                <w:sz w:val="24"/>
              </w:rPr>
              <w:t>开户银行：</w:t>
            </w:r>
            <w:r>
              <w:rPr>
                <w:rFonts w:ascii="宋体" w:hAnsi="宋体" w:cs="宋体"/>
                <w:kern w:val="0"/>
                <w:sz w:val="24"/>
              </w:rPr>
              <w:t xml:space="preserve">                   </w:t>
            </w:r>
          </w:p>
          <w:p>
            <w:pPr>
              <w:spacing w:line="360" w:lineRule="auto"/>
              <w:ind w:firstLine="480" w:firstLineChars="200"/>
              <w:rPr>
                <w:rFonts w:ascii="宋体" w:hAnsi="宋体" w:cs="宋体"/>
                <w:kern w:val="0"/>
                <w:sz w:val="24"/>
              </w:rPr>
            </w:pPr>
            <w:r>
              <w:rPr>
                <w:rFonts w:hint="eastAsia" w:ascii="宋体" w:hAnsi="宋体" w:cs="宋体"/>
                <w:kern w:val="0"/>
                <w:sz w:val="24"/>
              </w:rPr>
              <w:t>账号：</w:t>
            </w:r>
            <w:r>
              <w:rPr>
                <w:rFonts w:ascii="宋体" w:hAnsi="宋体" w:cs="宋体"/>
                <w:kern w:val="0"/>
                <w:sz w:val="24"/>
              </w:rPr>
              <w:t xml:space="preserve">                       </w:t>
            </w:r>
          </w:p>
        </w:tc>
        <w:tc>
          <w:tcPr>
            <w:tcW w:w="4565" w:type="dxa"/>
          </w:tcPr>
          <w:p>
            <w:pPr>
              <w:spacing w:line="360" w:lineRule="auto"/>
              <w:ind w:firstLine="480" w:firstLineChars="200"/>
              <w:rPr>
                <w:rFonts w:ascii="宋体" w:hAnsi="宋体" w:cs="宋体"/>
                <w:kern w:val="0"/>
                <w:sz w:val="24"/>
              </w:rPr>
            </w:pPr>
            <w:r>
              <w:rPr>
                <w:rFonts w:hint="eastAsia" w:ascii="宋体" w:hAnsi="宋体" w:cs="宋体"/>
                <w:kern w:val="0"/>
                <w:sz w:val="24"/>
              </w:rPr>
              <w:t>统一社会信用代码：</w:t>
            </w:r>
            <w:r>
              <w:rPr>
                <w:rFonts w:ascii="宋体" w:hAnsi="宋体" w:cs="宋体"/>
                <w:kern w:val="0"/>
                <w:sz w:val="24"/>
              </w:rPr>
              <w:t xml:space="preserve">            </w:t>
            </w:r>
          </w:p>
          <w:p>
            <w:pPr>
              <w:spacing w:line="360" w:lineRule="auto"/>
              <w:ind w:firstLine="480" w:firstLineChars="200"/>
              <w:rPr>
                <w:rFonts w:ascii="宋体" w:hAnsi="宋体" w:cs="宋体"/>
                <w:kern w:val="0"/>
                <w:sz w:val="24"/>
              </w:rPr>
            </w:pPr>
            <w:r>
              <w:rPr>
                <w:rFonts w:hint="eastAsia" w:ascii="宋体" w:hAnsi="宋体" w:cs="宋体"/>
                <w:kern w:val="0"/>
                <w:sz w:val="24"/>
              </w:rPr>
              <w:t>地址：</w:t>
            </w:r>
            <w:r>
              <w:rPr>
                <w:rFonts w:ascii="宋体" w:hAnsi="宋体" w:cs="宋体"/>
                <w:kern w:val="0"/>
                <w:sz w:val="24"/>
              </w:rPr>
              <w:t xml:space="preserve">                        </w:t>
            </w:r>
          </w:p>
          <w:p>
            <w:pPr>
              <w:spacing w:line="360" w:lineRule="auto"/>
              <w:ind w:firstLine="480" w:firstLineChars="200"/>
              <w:rPr>
                <w:rFonts w:ascii="宋体" w:hAnsi="宋体" w:cs="宋体"/>
                <w:kern w:val="0"/>
                <w:sz w:val="24"/>
              </w:rPr>
            </w:pPr>
            <w:r>
              <w:rPr>
                <w:rFonts w:hint="eastAsia" w:ascii="宋体" w:hAnsi="宋体" w:cs="宋体"/>
                <w:kern w:val="0"/>
                <w:sz w:val="24"/>
              </w:rPr>
              <w:t>邮政编码：</w:t>
            </w:r>
            <w:r>
              <w:rPr>
                <w:rFonts w:ascii="宋体" w:hAnsi="宋体" w:cs="宋体"/>
                <w:kern w:val="0"/>
                <w:sz w:val="24"/>
              </w:rPr>
              <w:t xml:space="preserve">                      </w:t>
            </w:r>
          </w:p>
          <w:p>
            <w:pPr>
              <w:spacing w:line="360" w:lineRule="auto"/>
              <w:ind w:firstLine="480" w:firstLineChars="200"/>
              <w:rPr>
                <w:rFonts w:ascii="宋体" w:hAnsi="宋体" w:cs="宋体"/>
                <w:kern w:val="0"/>
                <w:sz w:val="24"/>
              </w:rPr>
            </w:pPr>
            <w:r>
              <w:rPr>
                <w:rFonts w:hint="eastAsia" w:ascii="宋体" w:hAnsi="宋体" w:cs="宋体"/>
                <w:kern w:val="0"/>
                <w:sz w:val="24"/>
              </w:rPr>
              <w:t>法定代表人：</w:t>
            </w:r>
            <w:r>
              <w:rPr>
                <w:rFonts w:ascii="宋体" w:hAnsi="宋体" w:cs="宋体"/>
                <w:kern w:val="0"/>
                <w:sz w:val="24"/>
              </w:rPr>
              <w:t xml:space="preserve">                  </w:t>
            </w:r>
          </w:p>
          <w:p>
            <w:pPr>
              <w:spacing w:line="360" w:lineRule="auto"/>
              <w:ind w:firstLine="480" w:firstLineChars="200"/>
              <w:rPr>
                <w:rFonts w:ascii="宋体" w:hAnsi="宋体" w:cs="宋体"/>
                <w:kern w:val="0"/>
                <w:sz w:val="24"/>
              </w:rPr>
            </w:pPr>
            <w:r>
              <w:rPr>
                <w:rFonts w:hint="eastAsia" w:ascii="宋体" w:hAnsi="宋体" w:cs="宋体"/>
                <w:kern w:val="0"/>
                <w:sz w:val="24"/>
              </w:rPr>
              <w:t>委托代理人：</w:t>
            </w:r>
            <w:r>
              <w:rPr>
                <w:rFonts w:ascii="宋体" w:hAnsi="宋体" w:cs="宋体"/>
                <w:kern w:val="0"/>
                <w:sz w:val="24"/>
              </w:rPr>
              <w:t xml:space="preserve">                 </w:t>
            </w:r>
          </w:p>
          <w:p>
            <w:pPr>
              <w:spacing w:line="360" w:lineRule="auto"/>
              <w:ind w:firstLine="480" w:firstLineChars="200"/>
              <w:rPr>
                <w:rFonts w:ascii="宋体" w:hAnsi="宋体" w:cs="宋体"/>
                <w:kern w:val="0"/>
                <w:sz w:val="24"/>
              </w:rPr>
            </w:pPr>
            <w:r>
              <w:rPr>
                <w:rFonts w:hint="eastAsia" w:ascii="宋体" w:hAnsi="宋体" w:cs="宋体"/>
                <w:kern w:val="0"/>
                <w:sz w:val="24"/>
              </w:rPr>
              <w:t>电话：</w:t>
            </w:r>
            <w:r>
              <w:rPr>
                <w:rFonts w:ascii="宋体" w:hAnsi="宋体" w:cs="宋体"/>
                <w:kern w:val="0"/>
                <w:sz w:val="24"/>
              </w:rPr>
              <w:t xml:space="preserve">                       </w:t>
            </w:r>
          </w:p>
          <w:p>
            <w:pPr>
              <w:spacing w:line="360" w:lineRule="auto"/>
              <w:ind w:firstLine="480" w:firstLineChars="200"/>
              <w:rPr>
                <w:rFonts w:ascii="宋体" w:hAnsi="宋体" w:cs="宋体"/>
                <w:kern w:val="0"/>
                <w:sz w:val="24"/>
              </w:rPr>
            </w:pPr>
            <w:r>
              <w:rPr>
                <w:rFonts w:hint="eastAsia" w:ascii="宋体" w:hAnsi="宋体" w:cs="宋体"/>
                <w:kern w:val="0"/>
                <w:sz w:val="24"/>
              </w:rPr>
              <w:t>传真：</w:t>
            </w:r>
            <w:r>
              <w:rPr>
                <w:rFonts w:ascii="宋体" w:hAnsi="宋体" w:cs="宋体"/>
                <w:kern w:val="0"/>
                <w:sz w:val="24"/>
              </w:rPr>
              <w:t xml:space="preserve">                       </w:t>
            </w:r>
          </w:p>
          <w:p>
            <w:pPr>
              <w:spacing w:line="360" w:lineRule="auto"/>
              <w:ind w:firstLine="480" w:firstLineChars="200"/>
              <w:rPr>
                <w:rFonts w:ascii="宋体" w:hAnsi="宋体" w:cs="宋体"/>
                <w:kern w:val="0"/>
                <w:sz w:val="24"/>
              </w:rPr>
            </w:pPr>
            <w:r>
              <w:rPr>
                <w:rFonts w:hint="eastAsia" w:ascii="宋体" w:hAnsi="宋体" w:cs="宋体"/>
                <w:kern w:val="0"/>
                <w:sz w:val="24"/>
              </w:rPr>
              <w:t>电子信箱：</w:t>
            </w:r>
            <w:r>
              <w:rPr>
                <w:rFonts w:ascii="宋体" w:hAnsi="宋体" w:cs="宋体"/>
                <w:kern w:val="0"/>
                <w:sz w:val="24"/>
              </w:rPr>
              <w:t xml:space="preserve">                   </w:t>
            </w:r>
          </w:p>
          <w:p>
            <w:pPr>
              <w:spacing w:line="360" w:lineRule="auto"/>
              <w:ind w:firstLine="480" w:firstLineChars="200"/>
              <w:rPr>
                <w:rFonts w:ascii="宋体" w:hAnsi="宋体" w:cs="宋体"/>
                <w:kern w:val="0"/>
                <w:sz w:val="24"/>
              </w:rPr>
            </w:pPr>
            <w:r>
              <w:rPr>
                <w:rFonts w:hint="eastAsia" w:ascii="宋体" w:hAnsi="宋体" w:cs="宋体"/>
                <w:kern w:val="0"/>
                <w:sz w:val="24"/>
              </w:rPr>
              <w:t>开户银行：</w:t>
            </w:r>
            <w:r>
              <w:rPr>
                <w:rFonts w:ascii="宋体" w:hAnsi="宋体" w:cs="宋体"/>
                <w:kern w:val="0"/>
                <w:sz w:val="24"/>
              </w:rPr>
              <w:t xml:space="preserve">                   </w:t>
            </w:r>
          </w:p>
          <w:p>
            <w:pPr>
              <w:spacing w:line="360" w:lineRule="auto"/>
              <w:ind w:firstLine="480" w:firstLineChars="200"/>
              <w:rPr>
                <w:rFonts w:ascii="宋体" w:hAnsi="宋体" w:cs="宋体"/>
                <w:kern w:val="0"/>
                <w:sz w:val="24"/>
              </w:rPr>
            </w:pPr>
            <w:r>
              <w:rPr>
                <w:rFonts w:hint="eastAsia" w:ascii="宋体" w:hAnsi="宋体" w:cs="宋体"/>
                <w:kern w:val="0"/>
                <w:sz w:val="24"/>
              </w:rPr>
              <w:t>账号：</w:t>
            </w:r>
            <w:r>
              <w:rPr>
                <w:rFonts w:ascii="宋体" w:hAnsi="宋体" w:cs="宋体"/>
                <w:kern w:val="0"/>
                <w:sz w:val="24"/>
              </w:rPr>
              <w:t xml:space="preserve">                       </w:t>
            </w:r>
          </w:p>
        </w:tc>
      </w:tr>
    </w:tbl>
    <w:p>
      <w:pPr>
        <w:spacing w:line="360" w:lineRule="auto"/>
        <w:ind w:firstLine="480" w:firstLineChars="200"/>
        <w:rPr>
          <w:rFonts w:ascii="宋体" w:hAnsi="宋体" w:cs="宋体"/>
          <w:kern w:val="0"/>
          <w:sz w:val="24"/>
        </w:rPr>
        <w:sectPr>
          <w:footerReference r:id="rId17" w:type="default"/>
          <w:pgSz w:w="11906" w:h="16838"/>
          <w:pgMar w:top="1440" w:right="1800" w:bottom="1440" w:left="1800" w:header="720" w:footer="850" w:gutter="0"/>
          <w:pgNumType w:fmt="decimal"/>
          <w:cols w:space="720" w:num="1"/>
          <w:docGrid w:linePitch="326" w:charSpace="0"/>
        </w:sectPr>
      </w:pPr>
      <w:r>
        <w:rPr>
          <w:rFonts w:ascii="宋体" w:hAnsi="宋体" w:cs="宋体"/>
          <w:kern w:val="0"/>
          <w:sz w:val="24"/>
        </w:rPr>
        <w:tab/>
      </w:r>
    </w:p>
    <w:p>
      <w:pPr>
        <w:spacing w:line="360" w:lineRule="auto"/>
        <w:jc w:val="center"/>
        <w:outlineLvl w:val="2"/>
        <w:rPr>
          <w:rFonts w:ascii="宋体" w:hAnsi="宋体" w:cs="宋体"/>
          <w:b/>
          <w:kern w:val="0"/>
          <w:sz w:val="24"/>
        </w:rPr>
      </w:pPr>
      <w:bookmarkStart w:id="98" w:name="_Toc14439"/>
      <w:bookmarkStart w:id="99" w:name="_Toc54862176"/>
      <w:r>
        <w:rPr>
          <w:rFonts w:hint="eastAsia" w:ascii="宋体" w:hAnsi="宋体" w:cs="宋体"/>
          <w:b/>
          <w:kern w:val="0"/>
          <w:sz w:val="24"/>
        </w:rPr>
        <w:t>第二部分</w:t>
      </w:r>
      <w:r>
        <w:rPr>
          <w:rFonts w:ascii="宋体" w:hAnsi="宋体" w:cs="宋体"/>
          <w:b/>
          <w:kern w:val="0"/>
          <w:sz w:val="24"/>
        </w:rPr>
        <w:t xml:space="preserve"> </w:t>
      </w:r>
      <w:r>
        <w:rPr>
          <w:rFonts w:hint="eastAsia" w:ascii="宋体" w:hAnsi="宋体" w:cs="宋体"/>
          <w:b/>
          <w:kern w:val="0"/>
          <w:sz w:val="24"/>
        </w:rPr>
        <w:t>通用合同条件</w:t>
      </w:r>
      <w:bookmarkEnd w:id="98"/>
      <w:bookmarkEnd w:id="99"/>
    </w:p>
    <w:p>
      <w:pPr>
        <w:spacing w:line="360" w:lineRule="auto"/>
        <w:ind w:firstLine="480" w:firstLineChars="200"/>
        <w:rPr>
          <w:rFonts w:ascii="宋体" w:hAnsi="宋体" w:cs="宋体"/>
          <w:kern w:val="0"/>
          <w:sz w:val="24"/>
        </w:rPr>
      </w:pPr>
      <w:bookmarkStart w:id="100" w:name="_Toc54862177"/>
      <w:bookmarkStart w:id="101" w:name="_Ref508893699"/>
      <w:bookmarkStart w:id="102" w:name="_Ref509040831"/>
      <w:bookmarkStart w:id="103" w:name="_Ref509040826"/>
      <w:r>
        <w:rPr>
          <w:rFonts w:hint="eastAsia" w:ascii="宋体" w:hAnsi="宋体" w:cs="宋体"/>
          <w:kern w:val="0"/>
          <w:sz w:val="24"/>
        </w:rPr>
        <w:t xml:space="preserve">第1条 </w:t>
      </w:r>
      <w:r>
        <w:rPr>
          <w:rFonts w:ascii="宋体" w:hAnsi="宋体" w:cs="宋体"/>
          <w:kern w:val="0"/>
          <w:sz w:val="24"/>
        </w:rPr>
        <w:t>一般</w:t>
      </w:r>
      <w:r>
        <w:rPr>
          <w:rFonts w:hint="eastAsia" w:ascii="宋体" w:hAnsi="宋体" w:cs="宋体"/>
          <w:kern w:val="0"/>
          <w:sz w:val="24"/>
        </w:rPr>
        <w:t>约</w:t>
      </w:r>
      <w:r>
        <w:rPr>
          <w:rFonts w:ascii="宋体" w:hAnsi="宋体" w:cs="宋体"/>
          <w:kern w:val="0"/>
          <w:sz w:val="24"/>
        </w:rPr>
        <w:t>定</w:t>
      </w:r>
      <w:bookmarkEnd w:id="100"/>
      <w:bookmarkEnd w:id="101"/>
    </w:p>
    <w:p>
      <w:pPr>
        <w:spacing w:line="360" w:lineRule="auto"/>
        <w:ind w:firstLine="480" w:firstLineChars="200"/>
        <w:rPr>
          <w:rFonts w:ascii="宋体" w:hAnsi="宋体" w:cs="宋体"/>
          <w:kern w:val="0"/>
          <w:sz w:val="24"/>
        </w:rPr>
      </w:pPr>
      <w:bookmarkStart w:id="104" w:name="_Ref523741471"/>
      <w:bookmarkStart w:id="105" w:name="_Ref523741474"/>
      <w:bookmarkStart w:id="106" w:name="_Toc54862178"/>
      <w:r>
        <w:rPr>
          <w:rFonts w:hint="eastAsia" w:ascii="宋体" w:hAnsi="宋体" w:cs="宋体"/>
          <w:kern w:val="0"/>
          <w:sz w:val="24"/>
        </w:rPr>
        <w:t>1</w:t>
      </w:r>
      <w:r>
        <w:rPr>
          <w:rFonts w:ascii="宋体" w:hAnsi="宋体" w:cs="宋体"/>
          <w:kern w:val="0"/>
          <w:sz w:val="24"/>
        </w:rPr>
        <w:t xml:space="preserve">.1 </w:t>
      </w:r>
      <w:r>
        <w:rPr>
          <w:rFonts w:hint="eastAsia" w:ascii="宋体" w:hAnsi="宋体" w:cs="宋体"/>
          <w:kern w:val="0"/>
          <w:sz w:val="24"/>
        </w:rPr>
        <w:t>词语定义和解释</w:t>
      </w:r>
      <w:bookmarkEnd w:id="102"/>
      <w:bookmarkEnd w:id="103"/>
      <w:bookmarkEnd w:id="104"/>
      <w:bookmarkEnd w:id="105"/>
      <w:bookmarkEnd w:id="106"/>
    </w:p>
    <w:p>
      <w:pPr>
        <w:spacing w:line="360" w:lineRule="auto"/>
        <w:ind w:firstLine="480" w:firstLineChars="200"/>
        <w:rPr>
          <w:rFonts w:ascii="宋体" w:hAnsi="宋体" w:cs="宋体"/>
          <w:kern w:val="0"/>
          <w:sz w:val="24"/>
        </w:rPr>
      </w:pPr>
      <w:r>
        <w:rPr>
          <w:rFonts w:hint="eastAsia" w:ascii="宋体" w:hAnsi="宋体" w:cs="宋体"/>
          <w:kern w:val="0"/>
          <w:sz w:val="24"/>
        </w:rPr>
        <w:t>合同协议书、通用合同条件、专用合同条件中的下列词语应具有本款所赋予的含义：</w:t>
      </w:r>
    </w:p>
    <w:p>
      <w:pPr>
        <w:spacing w:line="360" w:lineRule="auto"/>
        <w:ind w:firstLine="480" w:firstLineChars="200"/>
        <w:rPr>
          <w:rFonts w:ascii="宋体" w:hAnsi="宋体" w:cs="宋体"/>
          <w:kern w:val="0"/>
          <w:sz w:val="24"/>
        </w:rPr>
      </w:pPr>
      <w:bookmarkStart w:id="107" w:name="_Ref4757289"/>
      <w:bookmarkStart w:id="108" w:name="_Ref521288340"/>
      <w:r>
        <w:rPr>
          <w:rFonts w:hint="eastAsia" w:ascii="宋体" w:hAnsi="宋体" w:cs="宋体"/>
          <w:kern w:val="0"/>
          <w:sz w:val="24"/>
        </w:rPr>
        <w:t>1</w:t>
      </w:r>
      <w:r>
        <w:rPr>
          <w:rFonts w:ascii="宋体" w:hAnsi="宋体" w:cs="宋体"/>
          <w:kern w:val="0"/>
          <w:sz w:val="24"/>
        </w:rPr>
        <w:t xml:space="preserve">.1.1 </w:t>
      </w:r>
      <w:r>
        <w:rPr>
          <w:rFonts w:hint="eastAsia" w:ascii="宋体" w:hAnsi="宋体" w:cs="宋体"/>
          <w:kern w:val="0"/>
          <w:sz w:val="24"/>
        </w:rPr>
        <w:t>合同</w:t>
      </w:r>
      <w:bookmarkEnd w:id="107"/>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.1.1.1 </w:t>
      </w:r>
      <w:r>
        <w:rPr>
          <w:rFonts w:hint="eastAsia" w:ascii="宋体" w:hAnsi="宋体" w:cs="宋体"/>
          <w:kern w:val="0"/>
          <w:sz w:val="24"/>
        </w:rPr>
        <w:t>合同：是指根据法律规定和合同当事人约定具有约束力的文件，构成合同的文件包括合同协议书、中标通知书（如果有）、投标函及其附录（如果有）、专用合同条件及其附件、通用合同条件、《发包人要求》、承包人建议书、价格清单以及双方约定的其他合同文件。</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.1.1.2 </w:t>
      </w:r>
      <w:r>
        <w:rPr>
          <w:rFonts w:hint="eastAsia" w:ascii="宋体" w:hAnsi="宋体" w:cs="宋体"/>
          <w:kern w:val="0"/>
          <w:sz w:val="24"/>
        </w:rPr>
        <w:t>合同协议书：是指构成合同的由发包人和承包人共同签署的称为“合同协议书”的书面文件。</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.1.1.3 </w:t>
      </w:r>
      <w:r>
        <w:rPr>
          <w:rFonts w:hint="eastAsia" w:ascii="宋体" w:hAnsi="宋体" w:cs="宋体"/>
          <w:kern w:val="0"/>
          <w:sz w:val="24"/>
        </w:rPr>
        <w:t>中标通知书：是指构成合同的由发包人通知承包人中标的书面文件。中标通知书随附的澄清、说明、补正事项纪要等，是中标通知书的组成部分。</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.1.1.4 </w:t>
      </w:r>
      <w:r>
        <w:rPr>
          <w:rFonts w:hint="eastAsia" w:ascii="宋体" w:hAnsi="宋体" w:cs="宋体"/>
          <w:kern w:val="0"/>
          <w:sz w:val="24"/>
        </w:rPr>
        <w:t>投标函：是指构成合同的由承包人填写并签署的用于投标的称为“投标函”的文件。</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.1.1.5 </w:t>
      </w:r>
      <w:r>
        <w:rPr>
          <w:rFonts w:hint="eastAsia" w:ascii="宋体" w:hAnsi="宋体" w:cs="宋体"/>
          <w:kern w:val="0"/>
          <w:sz w:val="24"/>
        </w:rPr>
        <w:t>投标函附录：是指构成合同的附在投标函后的称为“投标函附录”的文件。</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.1.1.6 </w:t>
      </w:r>
      <w:r>
        <w:rPr>
          <w:rFonts w:hint="eastAsia" w:ascii="宋体" w:hAnsi="宋体" w:cs="宋体"/>
          <w:kern w:val="0"/>
          <w:sz w:val="24"/>
        </w:rPr>
        <w:t>《发包人要求》：指构成合同文件组成部分的名为《发包人要求》的文件，其中列明工程的目的、范围、设计与其他技术标准和要求，以及合同双方当事人约定对其所作的修改或补充。</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.1.1.7 </w:t>
      </w:r>
      <w:r>
        <w:rPr>
          <w:rFonts w:hint="eastAsia" w:ascii="宋体" w:hAnsi="宋体" w:cs="宋体"/>
          <w:kern w:val="0"/>
          <w:sz w:val="24"/>
        </w:rPr>
        <w:t>项目清单：是指发包人提供的载明工程总承包项目勘察费（如果有）、设计费、建筑安装工程费、设备购置费、暂估价、暂列金额和双方约定的其他费用的名称和相应数量等内容的项目明细。</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.1.1.8 </w:t>
      </w:r>
      <w:r>
        <w:rPr>
          <w:rFonts w:hint="eastAsia" w:ascii="宋体" w:hAnsi="宋体" w:cs="宋体"/>
          <w:kern w:val="0"/>
          <w:sz w:val="24"/>
        </w:rPr>
        <w:t>价格清单：指构成合同文件组成部分的由承包人按发包人提供的项目清单规定的格式和要求填写并标明价格的清单。</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.1.1.9 </w:t>
      </w:r>
      <w:r>
        <w:rPr>
          <w:rFonts w:hint="eastAsia" w:ascii="宋体" w:hAnsi="宋体" w:cs="宋体"/>
          <w:kern w:val="0"/>
          <w:sz w:val="24"/>
        </w:rPr>
        <w:t>承包人建议书：指构成合同文件组成部分的名为承包人建议书的文件。承包人建议书由承包人随投标函一起提交。</w:t>
      </w:r>
    </w:p>
    <w:p>
      <w:pPr>
        <w:spacing w:line="360" w:lineRule="auto"/>
        <w:ind w:firstLine="480" w:firstLineChars="200"/>
        <w:rPr>
          <w:rFonts w:ascii="宋体" w:hAnsi="宋体" w:cs="宋体"/>
          <w:kern w:val="0"/>
          <w:sz w:val="24"/>
        </w:rPr>
      </w:pPr>
      <w:bookmarkStart w:id="109" w:name="_Ref4415300"/>
      <w:r>
        <w:rPr>
          <w:rFonts w:hint="eastAsia" w:ascii="宋体" w:hAnsi="宋体" w:cs="宋体"/>
          <w:kern w:val="0"/>
          <w:sz w:val="24"/>
        </w:rPr>
        <w:t>1</w:t>
      </w:r>
      <w:r>
        <w:rPr>
          <w:rFonts w:ascii="宋体" w:hAnsi="宋体" w:cs="宋体"/>
          <w:kern w:val="0"/>
          <w:sz w:val="24"/>
        </w:rPr>
        <w:t>.1.1.1</w:t>
      </w:r>
      <w:r>
        <w:rPr>
          <w:rFonts w:hint="eastAsia" w:ascii="宋体" w:hAnsi="宋体" w:cs="宋体"/>
          <w:kern w:val="0"/>
          <w:sz w:val="24"/>
        </w:rPr>
        <w:t>0</w:t>
      </w:r>
      <w:r>
        <w:rPr>
          <w:rFonts w:ascii="宋体" w:hAnsi="宋体" w:cs="宋体"/>
          <w:kern w:val="0"/>
          <w:sz w:val="24"/>
        </w:rPr>
        <w:t xml:space="preserve"> </w:t>
      </w:r>
      <w:r>
        <w:rPr>
          <w:rFonts w:hint="eastAsia" w:ascii="宋体" w:hAnsi="宋体" w:cs="宋体"/>
          <w:kern w:val="0"/>
          <w:sz w:val="24"/>
        </w:rPr>
        <w:t>其他合同文件：是指经合同当事人约定的与工程实施有关的具有合同约束力的文件或书面协议。合同当事人可以在专用合同条件中进行约定。</w:t>
      </w:r>
      <w:bookmarkEnd w:id="109"/>
    </w:p>
    <w:p>
      <w:pPr>
        <w:spacing w:line="360" w:lineRule="auto"/>
        <w:ind w:firstLine="480" w:firstLineChars="200"/>
        <w:rPr>
          <w:rFonts w:ascii="宋体" w:hAnsi="宋体" w:cs="宋体"/>
          <w:kern w:val="0"/>
          <w:sz w:val="24"/>
        </w:rPr>
      </w:pPr>
      <w:bookmarkStart w:id="110" w:name="_Ref4757418"/>
      <w:r>
        <w:rPr>
          <w:rFonts w:hint="eastAsia" w:ascii="宋体" w:hAnsi="宋体" w:cs="宋体"/>
          <w:kern w:val="0"/>
          <w:sz w:val="24"/>
        </w:rPr>
        <w:t>1</w:t>
      </w:r>
      <w:r>
        <w:rPr>
          <w:rFonts w:ascii="宋体" w:hAnsi="宋体" w:cs="宋体"/>
          <w:kern w:val="0"/>
          <w:sz w:val="24"/>
        </w:rPr>
        <w:t xml:space="preserve">.1.2 </w:t>
      </w:r>
      <w:r>
        <w:rPr>
          <w:rFonts w:hint="eastAsia" w:ascii="宋体" w:hAnsi="宋体" w:cs="宋体"/>
          <w:kern w:val="0"/>
          <w:sz w:val="24"/>
        </w:rPr>
        <w:t>合同当事人及其他相关方</w:t>
      </w:r>
      <w:bookmarkEnd w:id="110"/>
    </w:p>
    <w:p>
      <w:pPr>
        <w:spacing w:line="360" w:lineRule="auto"/>
        <w:ind w:firstLine="480" w:firstLineChars="200"/>
        <w:rPr>
          <w:rFonts w:ascii="仿宋_GB2312" w:eastAsia="仿宋_GB2312"/>
          <w:sz w:val="30"/>
          <w:szCs w:val="30"/>
        </w:rPr>
      </w:pPr>
      <w:r>
        <w:rPr>
          <w:rFonts w:hint="eastAsia" w:ascii="宋体" w:hAnsi="宋体" w:cs="宋体"/>
          <w:kern w:val="0"/>
          <w:sz w:val="24"/>
        </w:rPr>
        <w:t>1</w:t>
      </w:r>
      <w:r>
        <w:rPr>
          <w:rFonts w:ascii="宋体" w:hAnsi="宋体" w:cs="宋体"/>
          <w:kern w:val="0"/>
          <w:sz w:val="24"/>
        </w:rPr>
        <w:t xml:space="preserve">.1.2.1 </w:t>
      </w:r>
      <w:r>
        <w:rPr>
          <w:rFonts w:hint="eastAsia" w:ascii="宋体" w:hAnsi="宋体" w:cs="宋体"/>
          <w:kern w:val="0"/>
          <w:sz w:val="24"/>
        </w:rPr>
        <w:t>合同当事人：</w:t>
      </w:r>
      <w:r>
        <w:rPr>
          <w:rFonts w:hint="eastAsia" w:ascii="仿宋_GB2312" w:eastAsia="仿宋_GB2312"/>
          <w:sz w:val="30"/>
          <w:szCs w:val="30"/>
        </w:rPr>
        <w:t>是指发包人和（或）承包人。</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.1.2.2 </w:t>
      </w:r>
      <w:r>
        <w:rPr>
          <w:rFonts w:hint="eastAsia" w:ascii="宋体" w:hAnsi="宋体" w:cs="宋体"/>
          <w:kern w:val="0"/>
          <w:sz w:val="24"/>
        </w:rPr>
        <w:t>发包人：是指与承包人订立合同协议书的当事人及取得该当事人资格的合法继受人。本合同中“因发包人原因”里的“发包人”包括发包人及所有发包人人员。</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.1.2.3 </w:t>
      </w:r>
      <w:r>
        <w:rPr>
          <w:rFonts w:hint="eastAsia" w:ascii="宋体" w:hAnsi="宋体" w:cs="宋体"/>
          <w:kern w:val="0"/>
          <w:sz w:val="24"/>
        </w:rPr>
        <w:t>承包人：是指与发包人订立合同协议书的当事人及取得该当事人资格的合法继受人。</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.1.2.4 </w:t>
      </w:r>
      <w:r>
        <w:rPr>
          <w:rFonts w:hint="eastAsia" w:ascii="宋体" w:hAnsi="宋体" w:cs="宋体"/>
          <w:kern w:val="0"/>
          <w:sz w:val="24"/>
        </w:rPr>
        <w:t>联合体：是指经发包人同意由两个或两个以上法人或者其他组织组成的，作为承包人的临时机构。</w:t>
      </w:r>
    </w:p>
    <w:p>
      <w:pPr>
        <w:spacing w:line="360" w:lineRule="auto"/>
        <w:ind w:firstLine="480" w:firstLineChars="200"/>
        <w:rPr>
          <w:rFonts w:ascii="宋体" w:hAnsi="宋体" w:cs="宋体"/>
          <w:kern w:val="0"/>
          <w:sz w:val="24"/>
        </w:rPr>
      </w:pPr>
      <w:bookmarkStart w:id="111" w:name="_Ref4420046"/>
      <w:r>
        <w:rPr>
          <w:rFonts w:hint="eastAsia" w:ascii="宋体" w:hAnsi="宋体" w:cs="宋体"/>
          <w:kern w:val="0"/>
          <w:sz w:val="24"/>
        </w:rPr>
        <w:t>1</w:t>
      </w:r>
      <w:r>
        <w:rPr>
          <w:rFonts w:ascii="宋体" w:hAnsi="宋体" w:cs="宋体"/>
          <w:kern w:val="0"/>
          <w:sz w:val="24"/>
        </w:rPr>
        <w:t xml:space="preserve">.1.2.5 </w:t>
      </w:r>
      <w:r>
        <w:rPr>
          <w:rFonts w:hint="eastAsia" w:ascii="宋体" w:hAnsi="宋体" w:cs="宋体"/>
          <w:kern w:val="0"/>
          <w:sz w:val="24"/>
        </w:rPr>
        <w:t>发包人代表：是指由发包人任命并派驻工作现场，在发包人授权范围内行使发包人权利和履行发包人义务的人。</w:t>
      </w:r>
    </w:p>
    <w:p>
      <w:pPr>
        <w:spacing w:line="360" w:lineRule="auto"/>
        <w:ind w:firstLine="480" w:firstLineChars="200"/>
        <w:rPr>
          <w:rFonts w:ascii="宋体" w:hAnsi="宋体" w:cs="宋体"/>
          <w:kern w:val="0"/>
          <w:sz w:val="24"/>
        </w:rPr>
      </w:pPr>
      <w:bookmarkStart w:id="112" w:name="_Ref4756982"/>
      <w:r>
        <w:rPr>
          <w:rFonts w:hint="eastAsia" w:ascii="宋体" w:hAnsi="宋体" w:cs="宋体"/>
          <w:kern w:val="0"/>
          <w:sz w:val="24"/>
        </w:rPr>
        <w:t>1</w:t>
      </w:r>
      <w:r>
        <w:rPr>
          <w:rFonts w:ascii="宋体" w:hAnsi="宋体" w:cs="宋体"/>
          <w:kern w:val="0"/>
          <w:sz w:val="24"/>
        </w:rPr>
        <w:t xml:space="preserve">.1.2.6 </w:t>
      </w:r>
      <w:r>
        <w:rPr>
          <w:rFonts w:hint="eastAsia" w:ascii="宋体" w:hAnsi="宋体" w:cs="宋体"/>
          <w:kern w:val="0"/>
          <w:sz w:val="24"/>
        </w:rPr>
        <w:t>工程师：是指在专用合同条件中指明的，受发包人委托按照法律规定和发包人的授权进行合同履行管理、工程监督管理等工作的法人或其他组织；该法人或其他组织应雇用一名具有相应执业资格和职业能力的自然人作为工程师代表，并授予其根据本合同代表工程师行事的权利。</w:t>
      </w:r>
      <w:bookmarkEnd w:id="111"/>
      <w:bookmarkEnd w:id="112"/>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.1.2.7 </w:t>
      </w:r>
      <w:r>
        <w:rPr>
          <w:rFonts w:hint="eastAsia" w:ascii="宋体" w:hAnsi="宋体" w:cs="宋体"/>
          <w:kern w:val="0"/>
          <w:sz w:val="24"/>
        </w:rPr>
        <w:t>工程总承包项目经理：是指由承包人任命的，在承包人授权范围内负责合同履行的管理，且按照法律规定具有相应资格的项目负责人。</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.1.2.8 </w:t>
      </w:r>
      <w:r>
        <w:rPr>
          <w:rFonts w:hint="eastAsia" w:ascii="宋体" w:hAnsi="宋体" w:cs="宋体"/>
          <w:kern w:val="0"/>
          <w:sz w:val="24"/>
        </w:rPr>
        <w:t>设计负责人：是指承包人指定负责组织、指导、协调设计工作并具有相应资格的人员。</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.1.2.9 </w:t>
      </w:r>
      <w:r>
        <w:rPr>
          <w:rFonts w:hint="eastAsia" w:ascii="宋体" w:hAnsi="宋体" w:cs="宋体"/>
          <w:kern w:val="0"/>
          <w:sz w:val="24"/>
        </w:rPr>
        <w:t>采购负责人：是指承包人指定负责组织、指导、协调采购工作的人员。</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.1.2.10 </w:t>
      </w:r>
      <w:r>
        <w:rPr>
          <w:rFonts w:hint="eastAsia" w:ascii="宋体" w:hAnsi="宋体" w:cs="宋体"/>
          <w:kern w:val="0"/>
          <w:sz w:val="24"/>
        </w:rPr>
        <w:t>施工负责人：是指承包人指定负责组织、指导、协调施工工作并具有相应资格的人员。</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.1.2.11 </w:t>
      </w:r>
      <w:r>
        <w:rPr>
          <w:rFonts w:hint="eastAsia" w:ascii="宋体" w:hAnsi="宋体" w:cs="宋体"/>
          <w:kern w:val="0"/>
          <w:sz w:val="24"/>
        </w:rPr>
        <w:t>分包人：是指按照法律规定和合同约定，分包部分工程或工作，并与承包人订立分包合同的具有相应资质或资格的法人或其他组织。</w:t>
      </w:r>
    </w:p>
    <w:p>
      <w:pPr>
        <w:spacing w:line="360" w:lineRule="auto"/>
        <w:ind w:firstLine="480" w:firstLineChars="200"/>
        <w:rPr>
          <w:rFonts w:ascii="宋体" w:hAnsi="宋体" w:cs="宋体"/>
          <w:kern w:val="0"/>
          <w:sz w:val="24"/>
        </w:rPr>
      </w:pPr>
      <w:bookmarkStart w:id="113" w:name="_Ref4758319"/>
      <w:r>
        <w:rPr>
          <w:rFonts w:hint="eastAsia" w:ascii="宋体" w:hAnsi="宋体" w:cs="宋体"/>
          <w:kern w:val="0"/>
          <w:sz w:val="24"/>
        </w:rPr>
        <w:t>1</w:t>
      </w:r>
      <w:r>
        <w:rPr>
          <w:rFonts w:ascii="宋体" w:hAnsi="宋体" w:cs="宋体"/>
          <w:kern w:val="0"/>
          <w:sz w:val="24"/>
        </w:rPr>
        <w:t xml:space="preserve">.1.3 </w:t>
      </w:r>
      <w:r>
        <w:rPr>
          <w:rFonts w:hint="eastAsia" w:ascii="宋体" w:hAnsi="宋体" w:cs="宋体"/>
          <w:kern w:val="0"/>
          <w:sz w:val="24"/>
        </w:rPr>
        <w:t>工程和设备</w:t>
      </w:r>
      <w:bookmarkEnd w:id="113"/>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.1.3.1 </w:t>
      </w:r>
      <w:r>
        <w:rPr>
          <w:rFonts w:hint="eastAsia" w:ascii="宋体" w:hAnsi="宋体" w:cs="宋体"/>
          <w:kern w:val="0"/>
          <w:sz w:val="24"/>
        </w:rPr>
        <w:t>工程：是指与合同协议书中工程承包范围对应的永久工程和（或）临时工程。</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.1.3.2 </w:t>
      </w:r>
      <w:r>
        <w:rPr>
          <w:rFonts w:hint="eastAsia" w:ascii="宋体" w:hAnsi="宋体" w:cs="宋体"/>
          <w:kern w:val="0"/>
          <w:sz w:val="24"/>
        </w:rPr>
        <w:t>工程实施：是指进行工程的设计、采购、施工和竣工以及对工程任何缺陷的修复。</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.1.3.3 </w:t>
      </w:r>
      <w:r>
        <w:rPr>
          <w:rFonts w:hint="eastAsia" w:ascii="宋体" w:hAnsi="宋体" w:cs="宋体"/>
          <w:kern w:val="0"/>
          <w:sz w:val="24"/>
        </w:rPr>
        <w:t>永久工程：是指按合同约定建造并移交给发包人的工程，包括工程设备。</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.1.3.4 </w:t>
      </w:r>
      <w:r>
        <w:rPr>
          <w:rFonts w:hint="eastAsia" w:ascii="宋体" w:hAnsi="宋体" w:cs="宋体"/>
          <w:kern w:val="0"/>
          <w:sz w:val="24"/>
        </w:rPr>
        <w:t>临时工程：是指为完成合同约定的永久工程所修建的各类临时性工程，不包括施工设备。</w:t>
      </w:r>
    </w:p>
    <w:p>
      <w:pPr>
        <w:spacing w:line="360" w:lineRule="auto"/>
        <w:ind w:firstLine="480" w:firstLineChars="200"/>
        <w:rPr>
          <w:rFonts w:ascii="宋体" w:hAnsi="宋体" w:cs="宋体"/>
          <w:kern w:val="0"/>
          <w:sz w:val="24"/>
        </w:rPr>
      </w:pPr>
      <w:bookmarkStart w:id="114" w:name="_Ref4419825"/>
      <w:r>
        <w:rPr>
          <w:rFonts w:hint="eastAsia" w:ascii="宋体" w:hAnsi="宋体" w:cs="宋体"/>
          <w:kern w:val="0"/>
          <w:sz w:val="24"/>
        </w:rPr>
        <w:t>1</w:t>
      </w:r>
      <w:r>
        <w:rPr>
          <w:rFonts w:ascii="宋体" w:hAnsi="宋体" w:cs="宋体"/>
          <w:kern w:val="0"/>
          <w:sz w:val="24"/>
        </w:rPr>
        <w:t xml:space="preserve">.1.3.5 </w:t>
      </w:r>
      <w:r>
        <w:rPr>
          <w:rFonts w:hint="eastAsia" w:ascii="宋体" w:hAnsi="宋体" w:cs="宋体"/>
          <w:kern w:val="0"/>
          <w:sz w:val="24"/>
        </w:rPr>
        <w:t>单位/区段工程：是指在专用合同条件中指明特定范围的，能单独接收并使用的永久工程。</w:t>
      </w:r>
      <w:bookmarkEnd w:id="114"/>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.1.3.6 </w:t>
      </w:r>
      <w:r>
        <w:rPr>
          <w:rFonts w:hint="eastAsia" w:ascii="宋体" w:hAnsi="宋体" w:cs="宋体"/>
          <w:kern w:val="0"/>
          <w:sz w:val="24"/>
        </w:rPr>
        <w:t>工程设备：指构成永久工程的机电设备、仪器装置、运载工具及其他类似的设备和装置，包括其配件及备品、备件、易损易耗件等。</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.1.3.7 </w:t>
      </w:r>
      <w:r>
        <w:rPr>
          <w:rFonts w:hint="eastAsia" w:ascii="宋体" w:hAnsi="宋体" w:cs="宋体"/>
          <w:kern w:val="0"/>
          <w:sz w:val="24"/>
        </w:rPr>
        <w:t>施工设备：指为完成合同约定的各项工作所需的设备、器具和其他物品，不包括工程设备、临时工程和材料。</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.1.3.8 </w:t>
      </w:r>
      <w:r>
        <w:rPr>
          <w:rFonts w:hint="eastAsia" w:ascii="宋体" w:hAnsi="宋体" w:cs="宋体"/>
          <w:kern w:val="0"/>
          <w:sz w:val="24"/>
        </w:rPr>
        <w:t>临时设施：指为完成合同约定的各项工作所服务的临时性生产和生活设施。</w:t>
      </w:r>
    </w:p>
    <w:p>
      <w:pPr>
        <w:spacing w:line="360" w:lineRule="auto"/>
        <w:ind w:firstLine="480" w:firstLineChars="200"/>
        <w:rPr>
          <w:rFonts w:ascii="宋体" w:hAnsi="宋体" w:cs="宋体"/>
          <w:kern w:val="0"/>
          <w:sz w:val="24"/>
        </w:rPr>
      </w:pPr>
      <w:bookmarkStart w:id="115" w:name="_Ref4420577"/>
      <w:r>
        <w:rPr>
          <w:rFonts w:hint="eastAsia" w:ascii="宋体" w:hAnsi="宋体" w:cs="宋体"/>
          <w:kern w:val="0"/>
          <w:sz w:val="24"/>
        </w:rPr>
        <w:t>1</w:t>
      </w:r>
      <w:r>
        <w:rPr>
          <w:rFonts w:ascii="宋体" w:hAnsi="宋体" w:cs="宋体"/>
          <w:kern w:val="0"/>
          <w:sz w:val="24"/>
        </w:rPr>
        <w:t xml:space="preserve">.1.3.9 </w:t>
      </w:r>
      <w:r>
        <w:rPr>
          <w:rFonts w:hint="eastAsia" w:ascii="宋体" w:hAnsi="宋体" w:cs="宋体"/>
          <w:kern w:val="0"/>
          <w:sz w:val="24"/>
        </w:rPr>
        <w:t>施工现场：是指用于工程施工的场所，以及在专用合同条件中指明作为施工场所组成部分的其他场所，包括永久占地和临时占地。</w:t>
      </w:r>
      <w:bookmarkEnd w:id="115"/>
    </w:p>
    <w:p>
      <w:pPr>
        <w:spacing w:line="360" w:lineRule="auto"/>
        <w:ind w:firstLine="480" w:firstLineChars="200"/>
        <w:rPr>
          <w:rFonts w:ascii="宋体" w:hAnsi="宋体" w:cs="宋体"/>
          <w:kern w:val="0"/>
          <w:sz w:val="24"/>
        </w:rPr>
      </w:pPr>
      <w:bookmarkStart w:id="116" w:name="_Ref4420746"/>
      <w:r>
        <w:rPr>
          <w:rFonts w:hint="eastAsia" w:ascii="宋体" w:hAnsi="宋体" w:cs="宋体"/>
          <w:kern w:val="0"/>
          <w:sz w:val="24"/>
        </w:rPr>
        <w:t>1</w:t>
      </w:r>
      <w:r>
        <w:rPr>
          <w:rFonts w:ascii="宋体" w:hAnsi="宋体" w:cs="宋体"/>
          <w:kern w:val="0"/>
          <w:sz w:val="24"/>
        </w:rPr>
        <w:t xml:space="preserve">.1.3.10 </w:t>
      </w:r>
      <w:r>
        <w:rPr>
          <w:rFonts w:hint="eastAsia" w:ascii="宋体" w:hAnsi="宋体" w:cs="宋体"/>
          <w:kern w:val="0"/>
          <w:sz w:val="24"/>
        </w:rPr>
        <w:t>永久占地：是指专用合同条件中指明为实施工程需永久占用的土地。</w:t>
      </w:r>
      <w:bookmarkEnd w:id="116"/>
    </w:p>
    <w:p>
      <w:pPr>
        <w:spacing w:line="360" w:lineRule="auto"/>
        <w:ind w:firstLine="480" w:firstLineChars="200"/>
        <w:rPr>
          <w:rFonts w:ascii="宋体" w:hAnsi="宋体" w:cs="宋体"/>
          <w:kern w:val="0"/>
          <w:sz w:val="24"/>
        </w:rPr>
      </w:pPr>
      <w:bookmarkStart w:id="117" w:name="_Ref4420821"/>
      <w:r>
        <w:rPr>
          <w:rFonts w:hint="eastAsia" w:ascii="宋体" w:hAnsi="宋体" w:cs="宋体"/>
          <w:kern w:val="0"/>
          <w:sz w:val="24"/>
        </w:rPr>
        <w:t>1</w:t>
      </w:r>
      <w:r>
        <w:rPr>
          <w:rFonts w:ascii="宋体" w:hAnsi="宋体" w:cs="宋体"/>
          <w:kern w:val="0"/>
          <w:sz w:val="24"/>
        </w:rPr>
        <w:t xml:space="preserve">.1.3.11 </w:t>
      </w:r>
      <w:r>
        <w:rPr>
          <w:rFonts w:hint="eastAsia" w:ascii="宋体" w:hAnsi="宋体" w:cs="宋体"/>
          <w:kern w:val="0"/>
          <w:sz w:val="24"/>
        </w:rPr>
        <w:t>临时占地：是指专用合同条件中指明为实施工程需临时占用的土地。</w:t>
      </w:r>
      <w:bookmarkEnd w:id="117"/>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.1.4 </w:t>
      </w:r>
      <w:r>
        <w:rPr>
          <w:rFonts w:hint="eastAsia" w:ascii="宋体" w:hAnsi="宋体" w:cs="宋体"/>
          <w:kern w:val="0"/>
          <w:sz w:val="24"/>
        </w:rPr>
        <w:t>日期和期限</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.1.4.1 </w:t>
      </w:r>
      <w:r>
        <w:rPr>
          <w:rFonts w:hint="eastAsia" w:ascii="宋体" w:hAnsi="宋体" w:cs="宋体"/>
          <w:kern w:val="0"/>
          <w:sz w:val="24"/>
        </w:rPr>
        <w:t>开始工作通知：指工程师按第</w:t>
      </w:r>
      <w:r>
        <w:rPr>
          <w:rFonts w:ascii="宋体" w:hAnsi="宋体" w:cs="宋体"/>
          <w:kern w:val="0"/>
          <w:sz w:val="24"/>
        </w:rPr>
        <w:t>8.1.2</w:t>
      </w:r>
      <w:r>
        <w:rPr>
          <w:rFonts w:hint="eastAsia" w:ascii="宋体" w:hAnsi="宋体" w:cs="宋体"/>
          <w:kern w:val="0"/>
          <w:sz w:val="24"/>
        </w:rPr>
        <w:t>项[开始工作通知]的约定通知承包人开始工作的函件。</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.1.4.2 </w:t>
      </w:r>
      <w:r>
        <w:rPr>
          <w:rFonts w:hint="eastAsia" w:ascii="宋体" w:hAnsi="宋体" w:cs="宋体"/>
          <w:kern w:val="0"/>
          <w:sz w:val="24"/>
        </w:rPr>
        <w:t>开始工作日期：包括计划开始工作日期和实际开始工作日期。计划开始工作日期是指合同协议书约定的开始工作日期；实际开始工作日期是指工程师按照第</w:t>
      </w:r>
      <w:r>
        <w:rPr>
          <w:rFonts w:ascii="宋体" w:hAnsi="宋体" w:cs="宋体"/>
          <w:kern w:val="0"/>
          <w:sz w:val="24"/>
        </w:rPr>
        <w:t>8.1</w:t>
      </w:r>
      <w:r>
        <w:rPr>
          <w:rFonts w:hint="eastAsia" w:ascii="宋体" w:hAnsi="宋体" w:cs="宋体"/>
          <w:kern w:val="0"/>
          <w:sz w:val="24"/>
        </w:rPr>
        <w:t>款[开始工作]约定发出的符合法律规定的开始工作通知中载明的开始工作日期。</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.1.4.3 </w:t>
      </w:r>
      <w:r>
        <w:rPr>
          <w:rFonts w:hint="eastAsia" w:ascii="宋体" w:hAnsi="宋体" w:cs="宋体"/>
          <w:kern w:val="0"/>
          <w:sz w:val="24"/>
        </w:rPr>
        <w:t>开始现场施工日期：包括计划开始现场施工日期和实际开始现场施工日期。计划开始现场施工日期是指合同协议书约定的开始现场施工日期；实际开始现场施工日期是指工程师发出的符合法律规定的开工通知中载明的开始现场施工日期。</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.1.4.4 </w:t>
      </w:r>
      <w:r>
        <w:rPr>
          <w:rFonts w:hint="eastAsia" w:ascii="宋体" w:hAnsi="宋体" w:cs="宋体"/>
          <w:kern w:val="0"/>
          <w:sz w:val="24"/>
        </w:rPr>
        <w:t>竣工日期：包括计划竣工日期和实际竣工日期。计划竣工日期是指合同协议书约定的竣工日期；实际竣工日期按照第</w:t>
      </w:r>
      <w:r>
        <w:rPr>
          <w:rFonts w:ascii="宋体" w:hAnsi="宋体" w:cs="宋体"/>
          <w:kern w:val="0"/>
          <w:sz w:val="24"/>
        </w:rPr>
        <w:t>8.2</w:t>
      </w:r>
      <w:r>
        <w:rPr>
          <w:rFonts w:hint="eastAsia" w:ascii="宋体" w:hAnsi="宋体" w:cs="宋体"/>
          <w:kern w:val="0"/>
          <w:sz w:val="24"/>
        </w:rPr>
        <w:t>款[竣工日期]的约定确定。</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.1.4.5 </w:t>
      </w:r>
      <w:r>
        <w:rPr>
          <w:rFonts w:hint="eastAsia" w:ascii="宋体" w:hAnsi="宋体" w:cs="宋体"/>
          <w:kern w:val="0"/>
          <w:sz w:val="24"/>
        </w:rPr>
        <w:t>工期：是指在合同协议书约定的承包人完成合同工作所需的期限，包括按照合同约定所作的期限变更及按合同约定承包人有权取得的工期延长。</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.1.4.6 </w:t>
      </w:r>
      <w:r>
        <w:rPr>
          <w:rFonts w:hint="eastAsia" w:ascii="宋体" w:hAnsi="宋体" w:cs="宋体"/>
          <w:kern w:val="0"/>
          <w:sz w:val="24"/>
        </w:rPr>
        <w:t>缺陷责任期：是指发包人预留工程质量保证金以保证承包人履行第</w:t>
      </w:r>
      <w:r>
        <w:rPr>
          <w:rFonts w:ascii="宋体" w:hAnsi="宋体" w:cs="宋体"/>
          <w:kern w:val="0"/>
          <w:sz w:val="24"/>
        </w:rPr>
        <w:t>11.3</w:t>
      </w:r>
      <w:r>
        <w:rPr>
          <w:rFonts w:hint="eastAsia" w:ascii="宋体" w:hAnsi="宋体" w:cs="宋体"/>
          <w:kern w:val="0"/>
          <w:sz w:val="24"/>
        </w:rPr>
        <w:t>款[缺陷调查]</w:t>
      </w:r>
      <w:r>
        <w:rPr>
          <w:rFonts w:ascii="宋体" w:hAnsi="宋体" w:cs="宋体"/>
          <w:kern w:val="0"/>
          <w:sz w:val="24"/>
        </w:rPr>
        <w:t>下质量缺陷责任的期限</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.1.4.7 </w:t>
      </w:r>
      <w:r>
        <w:rPr>
          <w:rFonts w:hint="eastAsia" w:ascii="宋体" w:hAnsi="宋体" w:cs="宋体"/>
          <w:kern w:val="0"/>
          <w:sz w:val="24"/>
        </w:rPr>
        <w:t>保修期：是指承包人按照合同约定和法律规定对工程质量承担保修责任的期限，该期限自缺陷责任期起算之日起计算。</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.1.4.8 </w:t>
      </w:r>
      <w:r>
        <w:rPr>
          <w:rFonts w:hint="eastAsia" w:ascii="宋体" w:hAnsi="宋体" w:cs="宋体"/>
          <w:kern w:val="0"/>
          <w:sz w:val="24"/>
        </w:rPr>
        <w:t>基准日期：招标发包的工程以投标截止日前28天的日期为基准日期，直接发包的工程以合同订立日前28天的日期为基准日期。</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.1.4.9 </w:t>
      </w:r>
      <w:r>
        <w:rPr>
          <w:rFonts w:hint="eastAsia" w:ascii="宋体" w:hAnsi="宋体" w:cs="宋体"/>
          <w:kern w:val="0"/>
          <w:sz w:val="24"/>
        </w:rPr>
        <w:t>天：除特别指明外，均指日历天。合同中按天计算时间的，开始当天不计入，从次日开始计算。期限最后一天的截止时间为当天24:00。</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.1.4.10 </w:t>
      </w:r>
      <w:r>
        <w:rPr>
          <w:rFonts w:hint="eastAsia" w:ascii="宋体" w:hAnsi="宋体" w:cs="宋体"/>
          <w:kern w:val="0"/>
          <w:sz w:val="24"/>
        </w:rPr>
        <w:t>竣工试验：是指在工程竣工验收前，根据第</w:t>
      </w:r>
      <w:r>
        <w:rPr>
          <w:rFonts w:ascii="宋体" w:hAnsi="宋体" w:cs="宋体"/>
          <w:kern w:val="0"/>
          <w:sz w:val="24"/>
        </w:rPr>
        <w:t>9条</w:t>
      </w:r>
      <w:r>
        <w:rPr>
          <w:rFonts w:hint="eastAsia" w:ascii="宋体" w:hAnsi="宋体" w:cs="宋体"/>
          <w:kern w:val="0"/>
          <w:sz w:val="24"/>
        </w:rPr>
        <w:t>[竣工试验]要求进行的试验。</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.1.4.11 </w:t>
      </w:r>
      <w:r>
        <w:rPr>
          <w:rFonts w:hint="eastAsia" w:ascii="宋体" w:hAnsi="宋体" w:cs="宋体"/>
          <w:kern w:val="0"/>
          <w:sz w:val="24"/>
        </w:rPr>
        <w:t>竣工验收：是指承包人完成了合同约定的各项内容后，发包人按合同要求进行的验收。</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.1.4.12 </w:t>
      </w:r>
      <w:r>
        <w:rPr>
          <w:rFonts w:hint="eastAsia" w:ascii="宋体" w:hAnsi="宋体" w:cs="宋体"/>
          <w:kern w:val="0"/>
          <w:sz w:val="24"/>
        </w:rPr>
        <w:t>竣工后试验：是指在工程竣工验收后，根据第</w:t>
      </w:r>
      <w:r>
        <w:rPr>
          <w:rFonts w:ascii="宋体" w:hAnsi="宋体" w:cs="宋体"/>
          <w:kern w:val="0"/>
          <w:sz w:val="24"/>
        </w:rPr>
        <w:t>12条</w:t>
      </w:r>
      <w:r>
        <w:rPr>
          <w:rFonts w:hint="eastAsia" w:ascii="宋体" w:hAnsi="宋体" w:cs="宋体"/>
          <w:kern w:val="0"/>
          <w:sz w:val="24"/>
        </w:rPr>
        <w:t>[竣工后试验]约定进行的试验。</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.1.5 </w:t>
      </w:r>
      <w:r>
        <w:rPr>
          <w:rFonts w:hint="eastAsia" w:ascii="宋体" w:hAnsi="宋体" w:cs="宋体"/>
          <w:kern w:val="0"/>
          <w:sz w:val="24"/>
        </w:rPr>
        <w:t>合同价格和费用</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.1.5.1 </w:t>
      </w:r>
      <w:r>
        <w:rPr>
          <w:rFonts w:hint="eastAsia" w:ascii="宋体" w:hAnsi="宋体" w:cs="宋体"/>
          <w:kern w:val="0"/>
          <w:sz w:val="24"/>
        </w:rPr>
        <w:t>签约合同价：是指发包人和承包人在合同协议书中确定的总金额，包括暂估价及暂列金额等。</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.1.5.2 </w:t>
      </w:r>
      <w:r>
        <w:rPr>
          <w:rFonts w:hint="eastAsia" w:ascii="宋体" w:hAnsi="宋体" w:cs="宋体"/>
          <w:kern w:val="0"/>
          <w:sz w:val="24"/>
        </w:rPr>
        <w:t>合同价格：是指发包人用于支付承包人按照合同约定完成承包范围内全部工作的金额，包括合同履行过程中按合同约定发生的价格变化。</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.1.5.3 </w:t>
      </w:r>
      <w:r>
        <w:rPr>
          <w:rFonts w:hint="eastAsia" w:ascii="宋体" w:hAnsi="宋体" w:cs="宋体"/>
          <w:kern w:val="0"/>
          <w:sz w:val="24"/>
        </w:rPr>
        <w:t>费用：是指为履行合同所发生的或将要发生的所有合理开支，包括管理费和应分摊的其他费用，但不包括利润。</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.1.5.4 </w:t>
      </w:r>
      <w:r>
        <w:rPr>
          <w:rFonts w:hint="eastAsia" w:ascii="宋体" w:hAnsi="宋体" w:cs="宋体"/>
          <w:kern w:val="0"/>
          <w:sz w:val="24"/>
        </w:rPr>
        <w:t>人工费：是指支付给直接从事建筑安装工程施工作业的建筑工人的各项费用。</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.1.5.5 </w:t>
      </w:r>
      <w:r>
        <w:rPr>
          <w:rFonts w:hint="eastAsia" w:ascii="宋体" w:hAnsi="宋体" w:cs="宋体"/>
          <w:kern w:val="0"/>
          <w:sz w:val="24"/>
        </w:rPr>
        <w:t>暂估价：</w:t>
      </w:r>
      <w:bookmarkStart w:id="118" w:name="_Hlk18973781"/>
      <w:r>
        <w:rPr>
          <w:rFonts w:hint="eastAsia" w:ascii="宋体" w:hAnsi="宋体" w:cs="宋体"/>
          <w:kern w:val="0"/>
          <w:sz w:val="24"/>
        </w:rPr>
        <w:t>是指发包人在项目清单中给定的，用于支付必然发生但暂时不能确定价格的专业服务、材料、设备、专业工程的金额。</w:t>
      </w:r>
      <w:bookmarkEnd w:id="118"/>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.1.5.6 </w:t>
      </w:r>
      <w:r>
        <w:rPr>
          <w:rFonts w:hint="eastAsia" w:ascii="宋体" w:hAnsi="宋体" w:cs="宋体"/>
          <w:kern w:val="0"/>
          <w:sz w:val="24"/>
        </w:rPr>
        <w:t>暂列金额：是指发包人在项目清单中给定的，用于在订立协议书时尚未确定或不可预见变更的设计、施工及其所需材料、工程设备、服务等的金额，包括以计日工方式支付的金额。</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.1.5.7 </w:t>
      </w:r>
      <w:r>
        <w:rPr>
          <w:rFonts w:hint="eastAsia" w:ascii="宋体" w:hAnsi="宋体" w:cs="宋体"/>
          <w:kern w:val="0"/>
          <w:sz w:val="24"/>
        </w:rPr>
        <w:t>计日工：是指合同履行过程中，承包人完成发包人提出的零星工作或需要采用计日工计价的变更工作时，按合同中约定的单价计价的一种方式。</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.1.5.8 </w:t>
      </w:r>
      <w:r>
        <w:rPr>
          <w:rFonts w:hint="eastAsia" w:ascii="宋体" w:hAnsi="宋体" w:cs="宋体"/>
          <w:kern w:val="0"/>
          <w:sz w:val="24"/>
        </w:rPr>
        <w:t>质量保证金：是指按第</w:t>
      </w:r>
      <w:r>
        <w:rPr>
          <w:rFonts w:ascii="宋体" w:hAnsi="宋体" w:cs="宋体"/>
          <w:kern w:val="0"/>
          <w:sz w:val="24"/>
        </w:rPr>
        <w:t>14.6</w:t>
      </w:r>
      <w:r>
        <w:rPr>
          <w:rFonts w:hint="eastAsia" w:ascii="宋体" w:hAnsi="宋体" w:cs="宋体"/>
          <w:kern w:val="0"/>
          <w:sz w:val="24"/>
        </w:rPr>
        <w:t>款[质量保证金]约定承包人用于保证其在缺陷责任期内履行缺陷修复义务的担保。</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.1.6 </w:t>
      </w:r>
      <w:r>
        <w:rPr>
          <w:rFonts w:hint="eastAsia" w:ascii="宋体" w:hAnsi="宋体" w:cs="宋体"/>
          <w:kern w:val="0"/>
          <w:sz w:val="24"/>
        </w:rPr>
        <w:t>其他</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.1.6.1 </w:t>
      </w:r>
      <w:r>
        <w:rPr>
          <w:rFonts w:hint="eastAsia" w:ascii="宋体" w:hAnsi="宋体" w:cs="宋体"/>
          <w:kern w:val="0"/>
          <w:sz w:val="24"/>
        </w:rPr>
        <w:t>书面形式：指合同文件、信函、电报、传真、数据电文、电子邮件、会议纪要等可以有形地表现所载内容的形式。</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.1.6.2 </w:t>
      </w:r>
      <w:r>
        <w:rPr>
          <w:rFonts w:hint="eastAsia" w:ascii="宋体" w:hAnsi="宋体" w:cs="宋体"/>
          <w:kern w:val="0"/>
          <w:sz w:val="24"/>
        </w:rPr>
        <w:t>承包人文件：指由承包人根据合同约定应提交的所有图纸、手册、模型、计算书、软件、函件、洽商性文件和其他技术性文件。</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.1.6.3 </w:t>
      </w:r>
      <w:r>
        <w:rPr>
          <w:rFonts w:hint="eastAsia" w:ascii="宋体" w:hAnsi="宋体" w:cs="宋体"/>
          <w:kern w:val="0"/>
          <w:sz w:val="24"/>
        </w:rPr>
        <w:t>变更：指根据第</w:t>
      </w:r>
      <w:r>
        <w:rPr>
          <w:rFonts w:ascii="宋体" w:hAnsi="宋体" w:cs="宋体"/>
          <w:kern w:val="0"/>
          <w:sz w:val="24"/>
        </w:rPr>
        <w:t>13条</w:t>
      </w:r>
      <w:r>
        <w:rPr>
          <w:rFonts w:hint="eastAsia" w:ascii="宋体" w:hAnsi="宋体" w:cs="宋体"/>
          <w:kern w:val="0"/>
          <w:sz w:val="24"/>
        </w:rPr>
        <w:t>[变更与调整]的约定，经指示或批准对《发包人要求》或工程所做的改变。</w:t>
      </w:r>
    </w:p>
    <w:bookmarkEnd w:id="108"/>
    <w:p>
      <w:pPr>
        <w:spacing w:line="360" w:lineRule="auto"/>
        <w:ind w:firstLine="480" w:firstLineChars="200"/>
        <w:rPr>
          <w:rFonts w:ascii="宋体" w:hAnsi="宋体" w:cs="宋体"/>
          <w:kern w:val="0"/>
          <w:sz w:val="24"/>
        </w:rPr>
      </w:pPr>
      <w:bookmarkStart w:id="119" w:name="_Ref509042101"/>
      <w:bookmarkStart w:id="120" w:name="_Toc54862179"/>
      <w:bookmarkStart w:id="121" w:name="_Ref509042104"/>
      <w:bookmarkStart w:id="122" w:name="_Ref522730353"/>
      <w:bookmarkStart w:id="123" w:name="_Ref522730349"/>
      <w:r>
        <w:rPr>
          <w:rFonts w:hint="eastAsia" w:ascii="宋体" w:hAnsi="宋体" w:cs="宋体"/>
          <w:kern w:val="0"/>
          <w:sz w:val="24"/>
        </w:rPr>
        <w:t>1</w:t>
      </w:r>
      <w:r>
        <w:rPr>
          <w:rFonts w:ascii="宋体" w:hAnsi="宋体" w:cs="宋体"/>
          <w:kern w:val="0"/>
          <w:sz w:val="24"/>
        </w:rPr>
        <w:t>.2 语言文字</w:t>
      </w:r>
      <w:bookmarkEnd w:id="119"/>
      <w:bookmarkEnd w:id="120"/>
      <w:bookmarkEnd w:id="121"/>
    </w:p>
    <w:p>
      <w:pPr>
        <w:spacing w:line="360" w:lineRule="auto"/>
        <w:ind w:firstLine="480" w:firstLineChars="200"/>
        <w:rPr>
          <w:rFonts w:ascii="宋体" w:hAnsi="宋体" w:cs="宋体"/>
          <w:kern w:val="0"/>
          <w:sz w:val="24"/>
        </w:rPr>
      </w:pPr>
      <w:r>
        <w:rPr>
          <w:rFonts w:hint="eastAsia" w:ascii="宋体" w:hAnsi="宋体" w:cs="宋体"/>
          <w:kern w:val="0"/>
          <w:sz w:val="24"/>
        </w:rPr>
        <w:t>合同文件以中国的汉语简体语言文字编写、解释和说明。专用术语使用外文的，应附有中文注释。合同当事人在专用合同条件约定使用两种及以上语言时，汉语为优先解释和说明合同的语言。</w:t>
      </w:r>
    </w:p>
    <w:p>
      <w:pPr>
        <w:spacing w:line="360" w:lineRule="auto"/>
        <w:ind w:firstLine="480" w:firstLineChars="200"/>
        <w:rPr>
          <w:rFonts w:ascii="宋体" w:hAnsi="宋体" w:cs="宋体"/>
          <w:kern w:val="0"/>
          <w:sz w:val="24"/>
        </w:rPr>
      </w:pPr>
      <w:r>
        <w:rPr>
          <w:rFonts w:hint="eastAsia" w:ascii="宋体" w:hAnsi="宋体" w:cs="宋体"/>
          <w:kern w:val="0"/>
          <w:sz w:val="24"/>
        </w:rPr>
        <w:t>与合同有关的联络应使用专用合同条件约定的语言。如没有约定，则应使用中国的汉语简体语言文字。</w:t>
      </w:r>
    </w:p>
    <w:p>
      <w:pPr>
        <w:spacing w:line="360" w:lineRule="auto"/>
        <w:ind w:firstLine="480" w:firstLineChars="200"/>
        <w:rPr>
          <w:rFonts w:ascii="宋体" w:hAnsi="宋体" w:cs="宋体"/>
          <w:kern w:val="0"/>
          <w:sz w:val="24"/>
        </w:rPr>
      </w:pPr>
      <w:bookmarkStart w:id="124" w:name="_Ref531949543"/>
      <w:bookmarkStart w:id="125" w:name="_Toc54862180"/>
      <w:bookmarkStart w:id="126" w:name="_Ref531949539"/>
      <w:r>
        <w:rPr>
          <w:rFonts w:hint="eastAsia" w:ascii="宋体" w:hAnsi="宋体" w:cs="宋体"/>
          <w:kern w:val="0"/>
          <w:sz w:val="24"/>
        </w:rPr>
        <w:t>1</w:t>
      </w:r>
      <w:r>
        <w:rPr>
          <w:rFonts w:ascii="宋体" w:hAnsi="宋体" w:cs="宋体"/>
          <w:kern w:val="0"/>
          <w:sz w:val="24"/>
        </w:rPr>
        <w:t xml:space="preserve">.3 </w:t>
      </w:r>
      <w:r>
        <w:rPr>
          <w:rFonts w:hint="eastAsia" w:ascii="宋体" w:hAnsi="宋体" w:cs="宋体"/>
          <w:kern w:val="0"/>
          <w:sz w:val="24"/>
        </w:rPr>
        <w:t>法律</w:t>
      </w:r>
      <w:bookmarkEnd w:id="124"/>
      <w:bookmarkEnd w:id="125"/>
      <w:bookmarkEnd w:id="126"/>
    </w:p>
    <w:p>
      <w:pPr>
        <w:spacing w:line="360" w:lineRule="auto"/>
        <w:ind w:firstLine="480" w:firstLineChars="200"/>
        <w:rPr>
          <w:rFonts w:ascii="宋体" w:hAnsi="宋体" w:cs="宋体"/>
          <w:kern w:val="0"/>
          <w:sz w:val="24"/>
        </w:rPr>
      </w:pPr>
      <w:r>
        <w:rPr>
          <w:rFonts w:hint="eastAsia" w:ascii="宋体" w:hAnsi="宋体" w:cs="宋体"/>
          <w:kern w:val="0"/>
          <w:sz w:val="24"/>
        </w:rPr>
        <w:t>合同所称法律是指</w:t>
      </w:r>
      <w:r>
        <w:rPr>
          <w:rFonts w:ascii="宋体" w:hAnsi="宋体" w:cs="宋体"/>
          <w:kern w:val="0"/>
          <w:sz w:val="24"/>
        </w:rPr>
        <w:t>中华人民共和国法律、行政法规、部门规章</w:t>
      </w:r>
      <w:r>
        <w:rPr>
          <w:rFonts w:hint="eastAsia" w:ascii="宋体" w:hAnsi="宋体" w:cs="宋体"/>
          <w:kern w:val="0"/>
          <w:sz w:val="24"/>
        </w:rPr>
        <w:t>，</w:t>
      </w:r>
      <w:r>
        <w:rPr>
          <w:rFonts w:ascii="宋体" w:hAnsi="宋体" w:cs="宋体"/>
          <w:kern w:val="0"/>
          <w:sz w:val="24"/>
        </w:rPr>
        <w:t>以及工程所在地的地方法规、自治条例、单行条例和地方政府规章</w:t>
      </w:r>
      <w:r>
        <w:rPr>
          <w:rFonts w:hint="eastAsia" w:ascii="宋体" w:hAnsi="宋体" w:cs="宋体"/>
          <w:kern w:val="0"/>
          <w:sz w:val="24"/>
        </w:rPr>
        <w:t>等。</w:t>
      </w:r>
    </w:p>
    <w:p>
      <w:pPr>
        <w:spacing w:line="360" w:lineRule="auto"/>
        <w:ind w:firstLine="480" w:firstLineChars="200"/>
        <w:rPr>
          <w:rFonts w:ascii="宋体" w:hAnsi="宋体" w:cs="宋体"/>
          <w:kern w:val="0"/>
          <w:sz w:val="24"/>
        </w:rPr>
      </w:pPr>
      <w:r>
        <w:rPr>
          <w:rFonts w:ascii="宋体" w:hAnsi="宋体" w:cs="宋体"/>
          <w:kern w:val="0"/>
          <w:sz w:val="24"/>
        </w:rPr>
        <w:t>合同当事人可以在专用合同条件中约定合同适用的其他规范性文件</w:t>
      </w:r>
      <w:r>
        <w:rPr>
          <w:rFonts w:hint="eastAsia" w:ascii="宋体" w:hAnsi="宋体" w:cs="宋体"/>
          <w:kern w:val="0"/>
          <w:sz w:val="24"/>
        </w:rPr>
        <w:t>。</w:t>
      </w:r>
    </w:p>
    <w:p>
      <w:pPr>
        <w:spacing w:line="360" w:lineRule="auto"/>
        <w:ind w:firstLine="480" w:firstLineChars="200"/>
        <w:rPr>
          <w:rFonts w:ascii="宋体" w:hAnsi="宋体" w:cs="宋体"/>
          <w:kern w:val="0"/>
          <w:sz w:val="24"/>
        </w:rPr>
      </w:pPr>
      <w:bookmarkStart w:id="127" w:name="_Ref531949589"/>
      <w:bookmarkStart w:id="128" w:name="_Ref531949594"/>
      <w:bookmarkStart w:id="129" w:name="_Toc54862181"/>
      <w:r>
        <w:rPr>
          <w:rFonts w:hint="eastAsia" w:ascii="宋体" w:hAnsi="宋体" w:cs="宋体"/>
          <w:kern w:val="0"/>
          <w:sz w:val="24"/>
        </w:rPr>
        <w:t>1</w:t>
      </w:r>
      <w:r>
        <w:rPr>
          <w:rFonts w:ascii="宋体" w:hAnsi="宋体" w:cs="宋体"/>
          <w:kern w:val="0"/>
          <w:sz w:val="24"/>
        </w:rPr>
        <w:t xml:space="preserve">.4 </w:t>
      </w:r>
      <w:r>
        <w:rPr>
          <w:rFonts w:hint="eastAsia" w:ascii="宋体" w:hAnsi="宋体" w:cs="宋体"/>
          <w:kern w:val="0"/>
          <w:sz w:val="24"/>
        </w:rPr>
        <w:t>标准和规范</w:t>
      </w:r>
      <w:bookmarkEnd w:id="127"/>
      <w:bookmarkEnd w:id="128"/>
      <w:bookmarkEnd w:id="129"/>
    </w:p>
    <w:p>
      <w:pPr>
        <w:spacing w:line="360" w:lineRule="auto"/>
        <w:ind w:firstLine="480" w:firstLineChars="200"/>
        <w:rPr>
          <w:rFonts w:ascii="宋体" w:hAnsi="宋体" w:cs="宋体"/>
          <w:kern w:val="0"/>
          <w:sz w:val="24"/>
        </w:rPr>
      </w:pPr>
      <w:bookmarkStart w:id="130" w:name="_Ref4420991"/>
      <w:r>
        <w:rPr>
          <w:rFonts w:hint="eastAsia" w:ascii="宋体" w:hAnsi="宋体" w:cs="宋体"/>
          <w:kern w:val="0"/>
          <w:sz w:val="24"/>
        </w:rPr>
        <w:t>1</w:t>
      </w:r>
      <w:r>
        <w:rPr>
          <w:rFonts w:ascii="宋体" w:hAnsi="宋体" w:cs="宋体"/>
          <w:kern w:val="0"/>
          <w:sz w:val="24"/>
        </w:rPr>
        <w:t xml:space="preserve">.4.1 </w:t>
      </w:r>
      <w:r>
        <w:rPr>
          <w:rFonts w:hint="eastAsia" w:ascii="宋体" w:hAnsi="宋体" w:cs="宋体"/>
          <w:kern w:val="0"/>
          <w:sz w:val="24"/>
        </w:rPr>
        <w:t>适用于工程的国家标准、行业标准、工程所在地的地方性标准，以及相应的规范、规程等，合同当事人有特别要求的，应在专用合同条件中约定。</w:t>
      </w:r>
      <w:bookmarkEnd w:id="130"/>
    </w:p>
    <w:p>
      <w:pPr>
        <w:spacing w:line="360" w:lineRule="auto"/>
        <w:ind w:firstLine="480" w:firstLineChars="200"/>
        <w:rPr>
          <w:rFonts w:ascii="宋体" w:hAnsi="宋体" w:cs="宋体"/>
          <w:kern w:val="0"/>
          <w:sz w:val="24"/>
        </w:rPr>
      </w:pPr>
      <w:bookmarkStart w:id="131" w:name="_Ref531949642"/>
      <w:r>
        <w:rPr>
          <w:rFonts w:hint="eastAsia" w:ascii="宋体" w:hAnsi="宋体" w:cs="宋体"/>
          <w:kern w:val="0"/>
          <w:sz w:val="24"/>
        </w:rPr>
        <w:t>1</w:t>
      </w:r>
      <w:r>
        <w:rPr>
          <w:rFonts w:ascii="宋体" w:hAnsi="宋体" w:cs="宋体"/>
          <w:kern w:val="0"/>
          <w:sz w:val="24"/>
        </w:rPr>
        <w:t xml:space="preserve">.4.2 </w:t>
      </w:r>
      <w:r>
        <w:rPr>
          <w:rFonts w:hint="eastAsia" w:ascii="宋体" w:hAnsi="宋体" w:cs="宋体"/>
          <w:kern w:val="0"/>
          <w:sz w:val="24"/>
        </w:rPr>
        <w:t>发包人要求使用国外标准、规范的，发包人负责提供原文版本和中文译本，并在专用合同条件中约定提供标准规范的名称、份数和时间。</w:t>
      </w:r>
      <w:bookmarkEnd w:id="131"/>
    </w:p>
    <w:p>
      <w:pPr>
        <w:spacing w:line="360" w:lineRule="auto"/>
        <w:ind w:firstLine="480" w:firstLineChars="200"/>
        <w:rPr>
          <w:rFonts w:ascii="宋体" w:hAnsi="宋体" w:cs="宋体"/>
          <w:kern w:val="0"/>
          <w:sz w:val="24"/>
        </w:rPr>
      </w:pPr>
      <w:bookmarkStart w:id="132" w:name="_Ref531949657"/>
      <w:r>
        <w:rPr>
          <w:rFonts w:hint="eastAsia" w:ascii="宋体" w:hAnsi="宋体" w:cs="宋体"/>
          <w:kern w:val="0"/>
          <w:sz w:val="24"/>
        </w:rPr>
        <w:t>1</w:t>
      </w:r>
      <w:r>
        <w:rPr>
          <w:rFonts w:ascii="宋体" w:hAnsi="宋体" w:cs="宋体"/>
          <w:kern w:val="0"/>
          <w:sz w:val="24"/>
        </w:rPr>
        <w:t xml:space="preserve">.4.3 </w:t>
      </w:r>
      <w:r>
        <w:rPr>
          <w:rFonts w:hint="eastAsia" w:ascii="宋体" w:hAnsi="宋体" w:cs="宋体"/>
          <w:kern w:val="0"/>
          <w:sz w:val="24"/>
        </w:rPr>
        <w:t>没有相应成文规定的标准、规范时，由发包人在专用合同条件中约定的时间向承包人列明技术要求，承包人按约定的时间和技术要求提出实施方法，经发包人认可后执行。承包人需要对实施方法进行研发试验的，或须对项目人员进行特殊培训及其有特殊要求的，除签约合同价已包含此项费用外，双方应另行订立协议作为合同附件，其费用由发包人承担。</w:t>
      </w:r>
      <w:bookmarkEnd w:id="132"/>
    </w:p>
    <w:p>
      <w:pPr>
        <w:spacing w:line="360" w:lineRule="auto"/>
        <w:ind w:firstLine="480" w:firstLineChars="200"/>
        <w:rPr>
          <w:rFonts w:ascii="宋体" w:hAnsi="宋体" w:cs="宋体"/>
          <w:kern w:val="0"/>
          <w:sz w:val="24"/>
        </w:rPr>
      </w:pPr>
      <w:bookmarkStart w:id="133" w:name="_Ref4421272"/>
      <w:r>
        <w:rPr>
          <w:rFonts w:hint="eastAsia" w:ascii="宋体" w:hAnsi="宋体" w:cs="宋体"/>
          <w:kern w:val="0"/>
          <w:sz w:val="24"/>
        </w:rPr>
        <w:t>1</w:t>
      </w:r>
      <w:r>
        <w:rPr>
          <w:rFonts w:ascii="宋体" w:hAnsi="宋体" w:cs="宋体"/>
          <w:kern w:val="0"/>
          <w:sz w:val="24"/>
        </w:rPr>
        <w:t xml:space="preserve">.4.4 </w:t>
      </w:r>
      <w:r>
        <w:rPr>
          <w:rFonts w:hint="eastAsia" w:ascii="宋体" w:hAnsi="宋体" w:cs="宋体"/>
          <w:kern w:val="0"/>
          <w:sz w:val="24"/>
        </w:rPr>
        <w:t>发包人对于工程的技术标准、功能要求高于或严于现行国家、行业或地方标准的，应当在《发包人要求》中予以明确。除专用合同条件另有约定外，应视为承包人在订立合同前已充分预见前述技术标准和功能要求的复杂程度，签约合同价中已包含由此产生的费用。</w:t>
      </w:r>
      <w:bookmarkEnd w:id="133"/>
    </w:p>
    <w:p>
      <w:pPr>
        <w:spacing w:line="360" w:lineRule="auto"/>
        <w:ind w:firstLine="480" w:firstLineChars="200"/>
        <w:rPr>
          <w:rFonts w:ascii="宋体" w:hAnsi="宋体" w:cs="宋体"/>
          <w:kern w:val="0"/>
          <w:sz w:val="24"/>
        </w:rPr>
      </w:pPr>
      <w:bookmarkStart w:id="134" w:name="_Toc54862182"/>
      <w:bookmarkStart w:id="135" w:name="_Ref4421717"/>
      <w:r>
        <w:rPr>
          <w:rFonts w:hint="eastAsia" w:ascii="宋体" w:hAnsi="宋体" w:cs="宋体"/>
          <w:kern w:val="0"/>
          <w:sz w:val="24"/>
        </w:rPr>
        <w:t>1</w:t>
      </w:r>
      <w:r>
        <w:rPr>
          <w:rFonts w:ascii="宋体" w:hAnsi="宋体" w:cs="宋体"/>
          <w:kern w:val="0"/>
          <w:sz w:val="24"/>
        </w:rPr>
        <w:t xml:space="preserve">.5 </w:t>
      </w:r>
      <w:r>
        <w:rPr>
          <w:rFonts w:hint="eastAsia" w:ascii="宋体" w:hAnsi="宋体" w:cs="宋体"/>
          <w:kern w:val="0"/>
          <w:sz w:val="24"/>
        </w:rPr>
        <w:t>合同文件的优先顺序</w:t>
      </w:r>
      <w:bookmarkEnd w:id="122"/>
      <w:bookmarkEnd w:id="123"/>
      <w:bookmarkEnd w:id="134"/>
      <w:bookmarkEnd w:id="135"/>
    </w:p>
    <w:p>
      <w:pPr>
        <w:spacing w:line="360" w:lineRule="auto"/>
        <w:ind w:firstLine="480" w:firstLineChars="200"/>
        <w:rPr>
          <w:rFonts w:ascii="宋体" w:hAnsi="宋体" w:cs="宋体"/>
          <w:kern w:val="0"/>
          <w:sz w:val="24"/>
        </w:rPr>
      </w:pPr>
      <w:bookmarkStart w:id="136" w:name="_Ref531948776"/>
      <w:r>
        <w:rPr>
          <w:rFonts w:hint="eastAsia" w:ascii="宋体" w:hAnsi="宋体" w:cs="宋体"/>
          <w:kern w:val="0"/>
          <w:sz w:val="24"/>
        </w:rPr>
        <w:t>组成合同的各项文件应互相解释，互为说明。除专用合同条件另有约定外，</w:t>
      </w:r>
      <w:bookmarkEnd w:id="136"/>
      <w:r>
        <w:rPr>
          <w:rFonts w:hint="eastAsia" w:ascii="宋体" w:hAnsi="宋体" w:cs="宋体"/>
          <w:kern w:val="0"/>
          <w:sz w:val="24"/>
        </w:rPr>
        <w:t>解释合同文件的优先顺序如下：</w:t>
      </w:r>
    </w:p>
    <w:p>
      <w:pPr>
        <w:spacing w:line="360" w:lineRule="auto"/>
        <w:ind w:firstLine="480" w:firstLineChars="200"/>
        <w:rPr>
          <w:rFonts w:ascii="宋体" w:hAnsi="宋体" w:cs="宋体"/>
          <w:kern w:val="0"/>
          <w:sz w:val="24"/>
        </w:rPr>
      </w:pPr>
      <w:r>
        <w:rPr>
          <w:rFonts w:hint="eastAsia" w:ascii="宋体" w:hAnsi="宋体" w:cs="宋体"/>
          <w:kern w:val="0"/>
          <w:sz w:val="24"/>
        </w:rPr>
        <w:t>（1） 合同协议书；</w:t>
      </w:r>
    </w:p>
    <w:p>
      <w:pPr>
        <w:spacing w:line="360" w:lineRule="auto"/>
        <w:ind w:firstLine="480" w:firstLineChars="200"/>
        <w:rPr>
          <w:rFonts w:ascii="宋体" w:hAnsi="宋体" w:cs="宋体"/>
          <w:kern w:val="0"/>
          <w:sz w:val="24"/>
        </w:rPr>
      </w:pPr>
      <w:r>
        <w:rPr>
          <w:rFonts w:hint="eastAsia" w:ascii="宋体" w:hAnsi="宋体" w:cs="宋体"/>
          <w:kern w:val="0"/>
          <w:sz w:val="24"/>
        </w:rPr>
        <w:t>（2） 中标通知书（如果有）；</w:t>
      </w:r>
    </w:p>
    <w:p>
      <w:pPr>
        <w:spacing w:line="360" w:lineRule="auto"/>
        <w:ind w:firstLine="480" w:firstLineChars="200"/>
        <w:rPr>
          <w:rFonts w:ascii="宋体" w:hAnsi="宋体" w:cs="宋体"/>
          <w:kern w:val="0"/>
          <w:sz w:val="24"/>
        </w:rPr>
      </w:pPr>
      <w:r>
        <w:rPr>
          <w:rFonts w:hint="eastAsia" w:ascii="宋体" w:hAnsi="宋体" w:cs="宋体"/>
          <w:kern w:val="0"/>
          <w:sz w:val="24"/>
        </w:rPr>
        <w:t>（3） 投标函及投标函附录（如果有）；</w:t>
      </w:r>
    </w:p>
    <w:p>
      <w:pPr>
        <w:spacing w:line="360" w:lineRule="auto"/>
        <w:ind w:firstLine="480" w:firstLineChars="200"/>
        <w:rPr>
          <w:rFonts w:ascii="宋体" w:hAnsi="宋体" w:cs="宋体"/>
          <w:kern w:val="0"/>
          <w:sz w:val="24"/>
        </w:rPr>
      </w:pPr>
      <w:r>
        <w:rPr>
          <w:rFonts w:hint="eastAsia" w:ascii="宋体" w:hAnsi="宋体" w:cs="宋体"/>
          <w:kern w:val="0"/>
          <w:sz w:val="24"/>
        </w:rPr>
        <w:t>（4） 专用合同条件及《发包人要求》等附件；</w:t>
      </w:r>
    </w:p>
    <w:p>
      <w:pPr>
        <w:spacing w:line="360" w:lineRule="auto"/>
        <w:ind w:firstLine="480" w:firstLineChars="200"/>
        <w:rPr>
          <w:rFonts w:ascii="宋体" w:hAnsi="宋体" w:cs="宋体"/>
          <w:kern w:val="0"/>
          <w:sz w:val="24"/>
        </w:rPr>
      </w:pPr>
      <w:r>
        <w:rPr>
          <w:rFonts w:hint="eastAsia" w:ascii="宋体" w:hAnsi="宋体" w:cs="宋体"/>
          <w:kern w:val="0"/>
          <w:sz w:val="24"/>
        </w:rPr>
        <w:t>（5） 通用合同条件；</w:t>
      </w:r>
    </w:p>
    <w:p>
      <w:pPr>
        <w:spacing w:line="360" w:lineRule="auto"/>
        <w:ind w:firstLine="480" w:firstLineChars="200"/>
        <w:rPr>
          <w:rFonts w:ascii="宋体" w:hAnsi="宋体" w:cs="宋体"/>
          <w:kern w:val="0"/>
          <w:sz w:val="24"/>
        </w:rPr>
      </w:pPr>
      <w:r>
        <w:rPr>
          <w:rFonts w:hint="eastAsia" w:ascii="宋体" w:hAnsi="宋体" w:cs="宋体"/>
          <w:kern w:val="0"/>
          <w:sz w:val="24"/>
        </w:rPr>
        <w:t xml:space="preserve">（6） 承包人建议书； </w:t>
      </w:r>
    </w:p>
    <w:p>
      <w:pPr>
        <w:spacing w:line="360" w:lineRule="auto"/>
        <w:ind w:firstLine="480" w:firstLineChars="200"/>
        <w:rPr>
          <w:rFonts w:ascii="宋体" w:hAnsi="宋体" w:cs="宋体"/>
          <w:kern w:val="0"/>
          <w:sz w:val="24"/>
        </w:rPr>
      </w:pPr>
      <w:r>
        <w:rPr>
          <w:rFonts w:hint="eastAsia" w:ascii="宋体" w:hAnsi="宋体" w:cs="宋体"/>
          <w:kern w:val="0"/>
          <w:sz w:val="24"/>
        </w:rPr>
        <w:t>（7） 价格清单；</w:t>
      </w:r>
    </w:p>
    <w:p>
      <w:pPr>
        <w:spacing w:line="360" w:lineRule="auto"/>
        <w:ind w:firstLine="480" w:firstLineChars="200"/>
        <w:rPr>
          <w:rFonts w:ascii="宋体" w:hAnsi="宋体" w:cs="宋体"/>
          <w:kern w:val="0"/>
          <w:sz w:val="24"/>
        </w:rPr>
      </w:pPr>
      <w:r>
        <w:rPr>
          <w:rFonts w:hint="eastAsia" w:ascii="宋体" w:hAnsi="宋体" w:cs="宋体"/>
          <w:kern w:val="0"/>
          <w:sz w:val="24"/>
        </w:rPr>
        <w:t>（8） 双方约定的其他合同文件。</w:t>
      </w:r>
    </w:p>
    <w:p>
      <w:pPr>
        <w:spacing w:line="360" w:lineRule="auto"/>
        <w:ind w:firstLine="480" w:firstLineChars="200"/>
        <w:rPr>
          <w:rFonts w:ascii="宋体" w:hAnsi="宋体" w:cs="宋体"/>
          <w:kern w:val="0"/>
          <w:sz w:val="24"/>
        </w:rPr>
      </w:pPr>
      <w:bookmarkStart w:id="137" w:name="_Hlk18951547"/>
      <w:r>
        <w:rPr>
          <w:rFonts w:hint="eastAsia" w:ascii="宋体" w:hAnsi="宋体" w:cs="宋体"/>
          <w:kern w:val="0"/>
          <w:sz w:val="24"/>
        </w:rPr>
        <w:t>上述各项合同文件包括合同当事人就该项合同文件所作出的补充和修改，属于同一类内容的文件，应以最新签署的为准</w:t>
      </w:r>
      <w:bookmarkEnd w:id="137"/>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在合同订立及履行过程中形成的与合同有关的文件均构成合同文件组成部分，并根据其性质确定优先解释顺序。</w:t>
      </w:r>
    </w:p>
    <w:p>
      <w:pPr>
        <w:spacing w:line="360" w:lineRule="auto"/>
        <w:ind w:firstLine="480" w:firstLineChars="200"/>
        <w:rPr>
          <w:rFonts w:ascii="宋体" w:hAnsi="宋体" w:cs="宋体"/>
          <w:kern w:val="0"/>
          <w:sz w:val="24"/>
        </w:rPr>
      </w:pPr>
      <w:bookmarkStart w:id="138" w:name="_Ref4422060"/>
      <w:bookmarkStart w:id="139" w:name="_Ref11917818"/>
      <w:bookmarkStart w:id="140" w:name="_Toc54862183"/>
      <w:bookmarkStart w:id="141" w:name="_Ref531949807"/>
      <w:bookmarkStart w:id="142" w:name="_Ref531949803"/>
      <w:bookmarkStart w:id="143" w:name="_Ref531949822"/>
      <w:r>
        <w:rPr>
          <w:rFonts w:hint="eastAsia" w:ascii="宋体" w:hAnsi="宋体" w:cs="宋体"/>
          <w:kern w:val="0"/>
          <w:sz w:val="24"/>
        </w:rPr>
        <w:t>1</w:t>
      </w:r>
      <w:r>
        <w:rPr>
          <w:rFonts w:ascii="宋体" w:hAnsi="宋体" w:cs="宋体"/>
          <w:kern w:val="0"/>
          <w:sz w:val="24"/>
        </w:rPr>
        <w:t xml:space="preserve">.6 </w:t>
      </w:r>
      <w:r>
        <w:rPr>
          <w:rFonts w:hint="eastAsia" w:ascii="宋体" w:hAnsi="宋体" w:cs="宋体"/>
          <w:kern w:val="0"/>
          <w:sz w:val="24"/>
        </w:rPr>
        <w:t>文件的提供和</w:t>
      </w:r>
      <w:bookmarkEnd w:id="138"/>
      <w:r>
        <w:rPr>
          <w:rFonts w:hint="eastAsia" w:ascii="宋体" w:hAnsi="宋体" w:cs="宋体"/>
          <w:kern w:val="0"/>
          <w:sz w:val="24"/>
        </w:rPr>
        <w:t>照管</w:t>
      </w:r>
      <w:bookmarkEnd w:id="139"/>
      <w:bookmarkEnd w:id="140"/>
    </w:p>
    <w:p>
      <w:pPr>
        <w:spacing w:line="360" w:lineRule="auto"/>
        <w:ind w:firstLine="480" w:firstLineChars="200"/>
        <w:rPr>
          <w:rFonts w:ascii="宋体" w:hAnsi="宋体" w:cs="宋体"/>
          <w:kern w:val="0"/>
          <w:sz w:val="24"/>
        </w:rPr>
      </w:pPr>
      <w:bookmarkStart w:id="144" w:name="_Ref4421991"/>
      <w:r>
        <w:rPr>
          <w:rFonts w:hint="eastAsia" w:ascii="宋体" w:hAnsi="宋体" w:cs="宋体"/>
          <w:kern w:val="0"/>
          <w:sz w:val="24"/>
        </w:rPr>
        <w:t>1</w:t>
      </w:r>
      <w:r>
        <w:rPr>
          <w:rFonts w:ascii="宋体" w:hAnsi="宋体" w:cs="宋体"/>
          <w:kern w:val="0"/>
          <w:sz w:val="24"/>
        </w:rPr>
        <w:t xml:space="preserve">.6.1 </w:t>
      </w:r>
      <w:r>
        <w:rPr>
          <w:rFonts w:hint="eastAsia" w:ascii="宋体" w:hAnsi="宋体" w:cs="宋体"/>
          <w:kern w:val="0"/>
          <w:sz w:val="24"/>
        </w:rPr>
        <w:t>发包人文件的提供</w:t>
      </w:r>
      <w:bookmarkEnd w:id="144"/>
    </w:p>
    <w:p>
      <w:pPr>
        <w:spacing w:line="360" w:lineRule="auto"/>
        <w:ind w:firstLine="480" w:firstLineChars="200"/>
        <w:rPr>
          <w:rFonts w:ascii="宋体" w:hAnsi="宋体" w:cs="宋体"/>
          <w:kern w:val="0"/>
          <w:sz w:val="24"/>
        </w:rPr>
      </w:pPr>
      <w:r>
        <w:rPr>
          <w:rFonts w:hint="eastAsia" w:ascii="宋体" w:hAnsi="宋体" w:cs="宋体"/>
          <w:kern w:val="0"/>
          <w:sz w:val="24"/>
        </w:rPr>
        <w:t>发包人应按照专用合同条件约定的期限、数量和形式向承包人免费提供前期工作相关资料、环境保护、气象水文、地质条件进行工程设计、现场施工等工程实施所需的文件。因发包人未按合同约定提供文件造成工期延误的，按照第</w:t>
      </w:r>
      <w:r>
        <w:rPr>
          <w:rFonts w:ascii="宋体" w:hAnsi="宋体" w:cs="宋体"/>
          <w:kern w:val="0"/>
          <w:sz w:val="24"/>
        </w:rPr>
        <w:t>8.7.1</w:t>
      </w:r>
      <w:r>
        <w:rPr>
          <w:rFonts w:hint="eastAsia" w:ascii="宋体" w:hAnsi="宋体" w:cs="宋体"/>
          <w:kern w:val="0"/>
          <w:sz w:val="24"/>
        </w:rPr>
        <w:t>项[</w:t>
      </w:r>
      <w:r>
        <w:rPr>
          <w:rFonts w:ascii="宋体" w:hAnsi="宋体" w:cs="宋体"/>
          <w:kern w:val="0"/>
          <w:sz w:val="24"/>
        </w:rPr>
        <w:t>因发包人原因导致工期延误</w:t>
      </w:r>
      <w:r>
        <w:rPr>
          <w:rFonts w:hint="eastAsia" w:ascii="宋体" w:hAnsi="宋体" w:cs="宋体"/>
          <w:kern w:val="0"/>
          <w:sz w:val="24"/>
        </w:rPr>
        <w:t>]约定办理。</w:t>
      </w:r>
    </w:p>
    <w:p>
      <w:pPr>
        <w:spacing w:line="360" w:lineRule="auto"/>
        <w:ind w:firstLine="480" w:firstLineChars="200"/>
        <w:rPr>
          <w:rFonts w:ascii="宋体" w:hAnsi="宋体" w:cs="宋体"/>
          <w:kern w:val="0"/>
          <w:sz w:val="24"/>
        </w:rPr>
      </w:pPr>
      <w:bookmarkStart w:id="145" w:name="_Ref4422317"/>
      <w:r>
        <w:rPr>
          <w:rFonts w:hint="eastAsia" w:ascii="宋体" w:hAnsi="宋体" w:cs="宋体"/>
          <w:kern w:val="0"/>
          <w:sz w:val="24"/>
        </w:rPr>
        <w:t>1</w:t>
      </w:r>
      <w:r>
        <w:rPr>
          <w:rFonts w:ascii="宋体" w:hAnsi="宋体" w:cs="宋体"/>
          <w:kern w:val="0"/>
          <w:sz w:val="24"/>
        </w:rPr>
        <w:t xml:space="preserve">.6.2 </w:t>
      </w:r>
      <w:r>
        <w:rPr>
          <w:rFonts w:hint="eastAsia" w:ascii="宋体" w:hAnsi="宋体" w:cs="宋体"/>
          <w:kern w:val="0"/>
          <w:sz w:val="24"/>
        </w:rPr>
        <w:t>承包人文件的提供</w:t>
      </w:r>
      <w:bookmarkEnd w:id="145"/>
    </w:p>
    <w:p>
      <w:pPr>
        <w:spacing w:line="360" w:lineRule="auto"/>
        <w:ind w:firstLine="480" w:firstLineChars="200"/>
        <w:rPr>
          <w:rFonts w:ascii="宋体" w:hAnsi="宋体" w:cs="宋体"/>
          <w:kern w:val="0"/>
          <w:sz w:val="24"/>
        </w:rPr>
      </w:pPr>
      <w:r>
        <w:rPr>
          <w:rFonts w:hint="eastAsia" w:ascii="宋体" w:hAnsi="宋体" w:cs="宋体"/>
          <w:kern w:val="0"/>
          <w:sz w:val="24"/>
        </w:rPr>
        <w:t>除专用合同条件另有约定外，承包人文件应包含下列内容，并用第</w:t>
      </w:r>
      <w:r>
        <w:rPr>
          <w:rFonts w:ascii="宋体" w:hAnsi="宋体" w:cs="宋体"/>
          <w:kern w:val="0"/>
          <w:sz w:val="24"/>
        </w:rPr>
        <w:t>1.2</w:t>
      </w:r>
      <w:r>
        <w:rPr>
          <w:rFonts w:hint="eastAsia" w:ascii="宋体" w:hAnsi="宋体" w:cs="宋体"/>
          <w:kern w:val="0"/>
          <w:sz w:val="24"/>
        </w:rPr>
        <w:t>款[语言文字]约定的语言制作：</w:t>
      </w:r>
    </w:p>
    <w:p>
      <w:pPr>
        <w:spacing w:line="360" w:lineRule="auto"/>
        <w:ind w:firstLine="480" w:firstLineChars="200"/>
        <w:rPr>
          <w:rFonts w:ascii="宋体" w:hAnsi="宋体" w:cs="宋体"/>
          <w:kern w:val="0"/>
          <w:sz w:val="24"/>
        </w:rPr>
      </w:pPr>
      <w:r>
        <w:rPr>
          <w:rFonts w:hint="eastAsia" w:ascii="宋体" w:hAnsi="宋体" w:cs="宋体"/>
          <w:kern w:val="0"/>
          <w:sz w:val="24"/>
        </w:rPr>
        <w:t>（1） 《发包人要求》中规定的相关文件；</w:t>
      </w:r>
    </w:p>
    <w:p>
      <w:pPr>
        <w:spacing w:line="360" w:lineRule="auto"/>
        <w:ind w:firstLine="480" w:firstLineChars="200"/>
        <w:rPr>
          <w:rFonts w:ascii="宋体" w:hAnsi="宋体" w:cs="宋体"/>
          <w:kern w:val="0"/>
          <w:sz w:val="24"/>
        </w:rPr>
      </w:pPr>
      <w:r>
        <w:rPr>
          <w:rFonts w:hint="eastAsia" w:ascii="宋体" w:hAnsi="宋体" w:cs="宋体"/>
          <w:kern w:val="0"/>
          <w:sz w:val="24"/>
        </w:rPr>
        <w:t>（2） 满足工程相关行政审批手续所必须的应由承包人负责的相关文件；</w:t>
      </w:r>
    </w:p>
    <w:p>
      <w:pPr>
        <w:spacing w:line="360" w:lineRule="auto"/>
        <w:ind w:firstLine="480" w:firstLineChars="200"/>
        <w:rPr>
          <w:rFonts w:ascii="宋体" w:hAnsi="宋体" w:cs="宋体"/>
          <w:kern w:val="0"/>
          <w:sz w:val="24"/>
        </w:rPr>
      </w:pPr>
      <w:r>
        <w:rPr>
          <w:rFonts w:hint="eastAsia" w:ascii="宋体" w:hAnsi="宋体" w:cs="宋体"/>
          <w:kern w:val="0"/>
          <w:sz w:val="24"/>
        </w:rPr>
        <w:t>（3） 第</w:t>
      </w:r>
      <w:r>
        <w:rPr>
          <w:rFonts w:ascii="宋体" w:hAnsi="宋体" w:cs="宋体"/>
          <w:kern w:val="0"/>
          <w:sz w:val="24"/>
        </w:rPr>
        <w:t>5.4</w:t>
      </w:r>
      <w:r>
        <w:rPr>
          <w:rFonts w:hint="eastAsia" w:ascii="宋体" w:hAnsi="宋体" w:cs="宋体"/>
          <w:kern w:val="0"/>
          <w:sz w:val="24"/>
        </w:rPr>
        <w:t>款[竣工文件]与第</w:t>
      </w:r>
      <w:r>
        <w:rPr>
          <w:rFonts w:ascii="宋体" w:hAnsi="宋体" w:cs="宋体"/>
          <w:kern w:val="0"/>
          <w:sz w:val="24"/>
        </w:rPr>
        <w:t>5.5</w:t>
      </w:r>
      <w:r>
        <w:rPr>
          <w:rFonts w:hint="eastAsia" w:ascii="宋体" w:hAnsi="宋体" w:cs="宋体"/>
          <w:kern w:val="0"/>
          <w:sz w:val="24"/>
        </w:rPr>
        <w:t>款[操作和维修手册]中要求的相关文件。</w:t>
      </w:r>
    </w:p>
    <w:p>
      <w:pPr>
        <w:spacing w:line="360" w:lineRule="auto"/>
        <w:ind w:firstLine="480" w:firstLineChars="200"/>
        <w:rPr>
          <w:rFonts w:ascii="宋体" w:hAnsi="宋体" w:cs="宋体"/>
          <w:kern w:val="0"/>
          <w:sz w:val="24"/>
        </w:rPr>
      </w:pPr>
      <w:r>
        <w:rPr>
          <w:rFonts w:hint="eastAsia" w:ascii="宋体" w:hAnsi="宋体" w:cs="宋体"/>
          <w:kern w:val="0"/>
          <w:sz w:val="24"/>
        </w:rPr>
        <w:t>承包人应按照专用合同条件约定的期限、名称、数量和形式向工程师提供应当由承包人编制的与工程设计、现场施工等工程实施有关的承包人文件。工程师对承包人文件有异议的，承包人应予以修改，并重新报送工程师。合同约定承包人文件应经审查的，工程师应在合同约定的期限内审查完毕，但工程师的审查并不减轻或免除承包人根据合同约定应当承担的责任。承包人文件的提供和审查还应遵守第</w:t>
      </w:r>
      <w:r>
        <w:rPr>
          <w:rFonts w:ascii="宋体" w:hAnsi="宋体" w:cs="宋体"/>
          <w:kern w:val="0"/>
          <w:sz w:val="24"/>
        </w:rPr>
        <w:t>5.2</w:t>
      </w:r>
      <w:r>
        <w:rPr>
          <w:rFonts w:hint="eastAsia" w:ascii="宋体" w:hAnsi="宋体" w:cs="宋体"/>
          <w:kern w:val="0"/>
          <w:sz w:val="24"/>
        </w:rPr>
        <w:t>款[承包人文件审查]和第</w:t>
      </w:r>
      <w:r>
        <w:rPr>
          <w:rFonts w:ascii="宋体" w:hAnsi="宋体" w:cs="宋体"/>
          <w:kern w:val="0"/>
          <w:sz w:val="24"/>
        </w:rPr>
        <w:t>5.4</w:t>
      </w:r>
      <w:r>
        <w:rPr>
          <w:rFonts w:hint="eastAsia" w:ascii="宋体" w:hAnsi="宋体" w:cs="宋体"/>
          <w:kern w:val="0"/>
          <w:sz w:val="24"/>
        </w:rPr>
        <w:t>款[竣工文件]的约定。</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.6.3 </w:t>
      </w:r>
      <w:r>
        <w:rPr>
          <w:rFonts w:hint="eastAsia" w:ascii="宋体" w:hAnsi="宋体" w:cs="宋体"/>
          <w:kern w:val="0"/>
          <w:sz w:val="24"/>
        </w:rPr>
        <w:t>文件错误的通知</w:t>
      </w:r>
    </w:p>
    <w:p>
      <w:pPr>
        <w:spacing w:line="360" w:lineRule="auto"/>
        <w:ind w:firstLine="480" w:firstLineChars="200"/>
        <w:rPr>
          <w:rFonts w:ascii="宋体" w:hAnsi="宋体" w:cs="宋体"/>
          <w:kern w:val="0"/>
          <w:sz w:val="24"/>
        </w:rPr>
      </w:pPr>
      <w:r>
        <w:rPr>
          <w:rFonts w:hint="eastAsia" w:ascii="宋体" w:hAnsi="宋体" w:cs="宋体"/>
          <w:kern w:val="0"/>
          <w:sz w:val="24"/>
        </w:rPr>
        <w:t>任何一方发现文件中存在明显的错误或疏忽，应及时通知另一方。</w:t>
      </w:r>
    </w:p>
    <w:p>
      <w:pPr>
        <w:spacing w:line="360" w:lineRule="auto"/>
        <w:ind w:firstLine="480" w:firstLineChars="200"/>
        <w:rPr>
          <w:rFonts w:ascii="宋体" w:hAnsi="宋体" w:cs="宋体"/>
          <w:kern w:val="0"/>
          <w:sz w:val="24"/>
        </w:rPr>
      </w:pPr>
      <w:bookmarkStart w:id="146" w:name="_Ref4678410"/>
      <w:bookmarkStart w:id="147" w:name="_Ref11957673"/>
      <w:r>
        <w:rPr>
          <w:rFonts w:hint="eastAsia" w:ascii="宋体" w:hAnsi="宋体" w:cs="宋体"/>
          <w:kern w:val="0"/>
          <w:sz w:val="24"/>
        </w:rPr>
        <w:t>1</w:t>
      </w:r>
      <w:r>
        <w:rPr>
          <w:rFonts w:ascii="宋体" w:hAnsi="宋体" w:cs="宋体"/>
          <w:kern w:val="0"/>
          <w:sz w:val="24"/>
        </w:rPr>
        <w:t xml:space="preserve">.6.4 </w:t>
      </w:r>
      <w:r>
        <w:rPr>
          <w:rFonts w:hint="eastAsia" w:ascii="宋体" w:hAnsi="宋体" w:cs="宋体"/>
          <w:kern w:val="0"/>
          <w:sz w:val="24"/>
        </w:rPr>
        <w:t>文件的</w:t>
      </w:r>
      <w:bookmarkEnd w:id="146"/>
      <w:r>
        <w:rPr>
          <w:rFonts w:hint="eastAsia" w:ascii="宋体" w:hAnsi="宋体" w:cs="宋体"/>
          <w:kern w:val="0"/>
          <w:sz w:val="24"/>
        </w:rPr>
        <w:t>照管</w:t>
      </w:r>
      <w:bookmarkEnd w:id="147"/>
    </w:p>
    <w:p>
      <w:pPr>
        <w:spacing w:line="360" w:lineRule="auto"/>
        <w:ind w:firstLine="480" w:firstLineChars="200"/>
        <w:rPr>
          <w:rFonts w:ascii="宋体" w:hAnsi="宋体" w:cs="宋体"/>
          <w:kern w:val="0"/>
          <w:sz w:val="24"/>
        </w:rPr>
      </w:pPr>
      <w:r>
        <w:rPr>
          <w:rFonts w:hint="eastAsia" w:ascii="宋体" w:hAnsi="宋体" w:cs="宋体"/>
          <w:kern w:val="0"/>
          <w:sz w:val="24"/>
        </w:rPr>
        <w:t>除专用合同条件另有约定外，承包人应在现场保留一份合同、《发包人要求》中列出的所有文件、承包人文件、变更以及其他根据合同收发的往来信函。发包人和工程师有权在任何合理的时间查阅和使用上述所有文件。</w:t>
      </w:r>
    </w:p>
    <w:p>
      <w:pPr>
        <w:spacing w:line="360" w:lineRule="auto"/>
        <w:ind w:firstLine="480" w:firstLineChars="200"/>
        <w:rPr>
          <w:rFonts w:ascii="宋体" w:hAnsi="宋体" w:cs="宋体"/>
          <w:kern w:val="0"/>
          <w:sz w:val="24"/>
        </w:rPr>
      </w:pPr>
      <w:bookmarkStart w:id="148" w:name="_Toc54862184"/>
      <w:bookmarkStart w:id="149" w:name="_Ref4415170"/>
      <w:r>
        <w:rPr>
          <w:rFonts w:hint="eastAsia" w:ascii="宋体" w:hAnsi="宋体" w:cs="宋体"/>
          <w:kern w:val="0"/>
          <w:sz w:val="24"/>
        </w:rPr>
        <w:t>1</w:t>
      </w:r>
      <w:r>
        <w:rPr>
          <w:rFonts w:ascii="宋体" w:hAnsi="宋体" w:cs="宋体"/>
          <w:kern w:val="0"/>
          <w:sz w:val="24"/>
        </w:rPr>
        <w:t xml:space="preserve">.7 </w:t>
      </w:r>
      <w:r>
        <w:rPr>
          <w:rFonts w:hint="eastAsia" w:ascii="宋体" w:hAnsi="宋体" w:cs="宋体"/>
          <w:kern w:val="0"/>
          <w:sz w:val="24"/>
        </w:rPr>
        <w:t>联络</w:t>
      </w:r>
      <w:bookmarkEnd w:id="148"/>
      <w:bookmarkEnd w:id="149"/>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.7.1 </w:t>
      </w:r>
      <w:r>
        <w:rPr>
          <w:rFonts w:hint="eastAsia" w:ascii="宋体" w:hAnsi="宋体" w:cs="宋体"/>
          <w:kern w:val="0"/>
          <w:sz w:val="24"/>
        </w:rPr>
        <w:t>与合同有关的通知、批准、证明、证书、指示、指令、要求、请求、同意、意见、确定和决定等，均应采用书面形式，并应在合同约定的期限内（如无约定，应在合理期限内）通过特快专递或专人、挂号信、传真或双方商定的电子传输方式送达收件地址。</w:t>
      </w:r>
    </w:p>
    <w:p>
      <w:pPr>
        <w:spacing w:line="360" w:lineRule="auto"/>
        <w:ind w:firstLine="480" w:firstLineChars="200"/>
        <w:rPr>
          <w:rFonts w:ascii="宋体" w:hAnsi="宋体" w:cs="宋体"/>
          <w:kern w:val="0"/>
          <w:sz w:val="24"/>
        </w:rPr>
      </w:pPr>
      <w:bookmarkStart w:id="150" w:name="_Ref531949897"/>
      <w:r>
        <w:rPr>
          <w:rFonts w:hint="eastAsia" w:ascii="宋体" w:hAnsi="宋体" w:cs="宋体"/>
          <w:kern w:val="0"/>
          <w:sz w:val="24"/>
        </w:rPr>
        <w:t>1</w:t>
      </w:r>
      <w:r>
        <w:rPr>
          <w:rFonts w:ascii="宋体" w:hAnsi="宋体" w:cs="宋体"/>
          <w:kern w:val="0"/>
          <w:sz w:val="24"/>
        </w:rPr>
        <w:t xml:space="preserve">.7.2 </w:t>
      </w:r>
      <w:r>
        <w:rPr>
          <w:rFonts w:hint="eastAsia" w:ascii="宋体" w:hAnsi="宋体" w:cs="宋体"/>
          <w:kern w:val="0"/>
          <w:sz w:val="24"/>
        </w:rPr>
        <w:t>发包人和承包人应在专用合同条件中约定各自的送达方式和收件地址。任何一方合同当事人指定的送达方式或收件地址发生变动的，应提前3天以书面形式通知对方。</w:t>
      </w:r>
      <w:bookmarkEnd w:id="150"/>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.7.3 </w:t>
      </w:r>
      <w:r>
        <w:rPr>
          <w:rFonts w:hint="eastAsia" w:ascii="宋体" w:hAnsi="宋体" w:cs="宋体"/>
          <w:kern w:val="0"/>
          <w:sz w:val="24"/>
        </w:rPr>
        <w:t>发包人和承包人应当及时签收另一方通过约定的送达方式送达至收件地址的来往文件。拒不签收的，由此增加的费用和（或）延误的工期由拒绝接收一方承担。</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.7.4 </w:t>
      </w:r>
      <w:r>
        <w:rPr>
          <w:rFonts w:hint="eastAsia" w:ascii="宋体" w:hAnsi="宋体" w:cs="宋体"/>
          <w:kern w:val="0"/>
          <w:sz w:val="24"/>
        </w:rPr>
        <w:t>对于工程师向承包人发出的任何通知，均应以书面形式由工程师或其代表签认后送交承包人实施，并抄送发包人；对于合同一方向另一方发出的任何通知，均应抄送工程师。对于由工程师审查后报发包人批准的事项，应由工程师向承包人出具经发包人签认的批准文件。</w:t>
      </w:r>
    </w:p>
    <w:p>
      <w:pPr>
        <w:spacing w:line="360" w:lineRule="auto"/>
        <w:ind w:firstLine="480" w:firstLineChars="200"/>
        <w:rPr>
          <w:rFonts w:ascii="宋体" w:hAnsi="宋体" w:cs="宋体"/>
          <w:kern w:val="0"/>
          <w:sz w:val="24"/>
        </w:rPr>
      </w:pPr>
      <w:bookmarkStart w:id="151" w:name="_Toc54862185"/>
      <w:r>
        <w:rPr>
          <w:rFonts w:hint="eastAsia" w:ascii="宋体" w:hAnsi="宋体" w:cs="宋体"/>
          <w:kern w:val="0"/>
          <w:sz w:val="24"/>
        </w:rPr>
        <w:t>1</w:t>
      </w:r>
      <w:r>
        <w:rPr>
          <w:rFonts w:ascii="宋体" w:hAnsi="宋体" w:cs="宋体"/>
          <w:kern w:val="0"/>
          <w:sz w:val="24"/>
        </w:rPr>
        <w:t xml:space="preserve">.8 </w:t>
      </w:r>
      <w:r>
        <w:rPr>
          <w:rFonts w:hint="eastAsia" w:ascii="宋体" w:hAnsi="宋体" w:cs="宋体"/>
          <w:kern w:val="0"/>
          <w:sz w:val="24"/>
        </w:rPr>
        <w:t>严禁贿赂</w:t>
      </w:r>
      <w:bookmarkEnd w:id="141"/>
      <w:bookmarkEnd w:id="142"/>
      <w:bookmarkEnd w:id="143"/>
      <w:bookmarkEnd w:id="151"/>
    </w:p>
    <w:p>
      <w:pPr>
        <w:spacing w:line="360" w:lineRule="auto"/>
        <w:ind w:firstLine="480" w:firstLineChars="200"/>
        <w:rPr>
          <w:rFonts w:ascii="宋体" w:hAnsi="宋体" w:cs="宋体"/>
          <w:kern w:val="0"/>
          <w:sz w:val="24"/>
        </w:rPr>
      </w:pPr>
      <w:r>
        <w:rPr>
          <w:rFonts w:hint="eastAsia" w:ascii="宋体" w:hAnsi="宋体" w:cs="宋体"/>
          <w:kern w:val="0"/>
          <w:sz w:val="24"/>
        </w:rPr>
        <w:t>合同当事人不得以贿赂或变相贿赂的方式，谋取非法利益或损害对方权益。因一方合同当事人的贿赂造成对方损失的，应赔偿损失，并承担相应的法律责任。</w:t>
      </w:r>
    </w:p>
    <w:p>
      <w:pPr>
        <w:spacing w:line="360" w:lineRule="auto"/>
        <w:ind w:firstLine="480" w:firstLineChars="200"/>
        <w:rPr>
          <w:rFonts w:ascii="宋体" w:hAnsi="宋体" w:cs="宋体"/>
          <w:kern w:val="0"/>
          <w:sz w:val="24"/>
        </w:rPr>
      </w:pPr>
      <w:r>
        <w:rPr>
          <w:rFonts w:hint="eastAsia" w:ascii="宋体" w:hAnsi="宋体" w:cs="宋体"/>
          <w:kern w:val="0"/>
          <w:sz w:val="24"/>
        </w:rPr>
        <w:t>承包人不得与工程师或发包人聘请的第三方串通损害发包人利益。未经发包人书面同意，承包人不得为工程师提供合同约定以外的通讯设备、交通工具及其他任何形式的利益，不得向工程师支付报酬。</w:t>
      </w:r>
    </w:p>
    <w:p>
      <w:pPr>
        <w:spacing w:line="360" w:lineRule="auto"/>
        <w:ind w:firstLine="480" w:firstLineChars="200"/>
        <w:rPr>
          <w:rFonts w:ascii="宋体" w:hAnsi="宋体" w:cs="宋体"/>
          <w:kern w:val="0"/>
          <w:sz w:val="24"/>
        </w:rPr>
      </w:pPr>
      <w:bookmarkStart w:id="152" w:name="_Toc54862186"/>
      <w:r>
        <w:rPr>
          <w:rFonts w:hint="eastAsia" w:ascii="宋体" w:hAnsi="宋体" w:cs="宋体"/>
          <w:kern w:val="0"/>
          <w:sz w:val="24"/>
        </w:rPr>
        <w:t>1</w:t>
      </w:r>
      <w:r>
        <w:rPr>
          <w:rFonts w:ascii="宋体" w:hAnsi="宋体" w:cs="宋体"/>
          <w:kern w:val="0"/>
          <w:sz w:val="24"/>
        </w:rPr>
        <w:t>.9 化石、文物</w:t>
      </w:r>
      <w:bookmarkEnd w:id="152"/>
    </w:p>
    <w:p>
      <w:pPr>
        <w:spacing w:line="360" w:lineRule="auto"/>
        <w:ind w:firstLine="480" w:firstLineChars="200"/>
        <w:rPr>
          <w:rFonts w:ascii="宋体" w:hAnsi="宋体" w:cs="宋体"/>
          <w:kern w:val="0"/>
          <w:sz w:val="24"/>
        </w:rPr>
      </w:pPr>
      <w:r>
        <w:rPr>
          <w:rFonts w:hint="eastAsia" w:ascii="宋体" w:hAnsi="宋体" w:cs="宋体"/>
          <w:kern w:val="0"/>
          <w:sz w:val="24"/>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工程师。</w:t>
      </w:r>
    </w:p>
    <w:p>
      <w:pPr>
        <w:spacing w:line="360" w:lineRule="auto"/>
        <w:ind w:firstLine="480" w:firstLineChars="200"/>
        <w:rPr>
          <w:rFonts w:ascii="宋体" w:hAnsi="宋体" w:cs="宋体"/>
          <w:kern w:val="0"/>
          <w:sz w:val="24"/>
        </w:rPr>
      </w:pPr>
      <w:r>
        <w:rPr>
          <w:rFonts w:hint="eastAsia" w:ascii="宋体" w:hAnsi="宋体" w:cs="宋体"/>
          <w:kern w:val="0"/>
          <w:sz w:val="24"/>
        </w:rPr>
        <w:t>发包人、工程师和承包人应按有关政府行政管理部门要求采取妥善的保护措施，由此增加的费用和（或）延误的工期由发包人承担。</w:t>
      </w:r>
    </w:p>
    <w:p>
      <w:pPr>
        <w:spacing w:line="360" w:lineRule="auto"/>
        <w:ind w:firstLine="480" w:firstLineChars="200"/>
        <w:rPr>
          <w:rFonts w:ascii="宋体" w:hAnsi="宋体" w:cs="宋体"/>
          <w:kern w:val="0"/>
          <w:sz w:val="24"/>
        </w:rPr>
      </w:pPr>
      <w:r>
        <w:rPr>
          <w:rFonts w:hint="eastAsia" w:ascii="宋体" w:hAnsi="宋体" w:cs="宋体"/>
          <w:kern w:val="0"/>
          <w:sz w:val="24"/>
        </w:rPr>
        <w:t>承包人发现文物后不及时报告或隐瞒不报，致使文物丢失或损坏的，应赔偿损失，并承担相应的法律责任。</w:t>
      </w:r>
    </w:p>
    <w:p>
      <w:pPr>
        <w:spacing w:line="360" w:lineRule="auto"/>
        <w:ind w:firstLine="480" w:firstLineChars="200"/>
        <w:rPr>
          <w:rFonts w:ascii="宋体" w:hAnsi="宋体" w:cs="宋体"/>
          <w:kern w:val="0"/>
          <w:sz w:val="24"/>
        </w:rPr>
      </w:pPr>
      <w:bookmarkStart w:id="153" w:name="_Ref4423426"/>
      <w:bookmarkStart w:id="154" w:name="_Ref531949770"/>
      <w:bookmarkStart w:id="155" w:name="_Toc54862187"/>
      <w:bookmarkStart w:id="156" w:name="_Ref531949766"/>
      <w:bookmarkStart w:id="157" w:name="_Ref531949841"/>
      <w:bookmarkStart w:id="158" w:name="_Ref531949855"/>
      <w:bookmarkStart w:id="159" w:name="_Ref531949826"/>
      <w:r>
        <w:rPr>
          <w:rFonts w:hint="eastAsia" w:ascii="宋体" w:hAnsi="宋体" w:cs="宋体"/>
          <w:kern w:val="0"/>
          <w:sz w:val="24"/>
        </w:rPr>
        <w:t>1</w:t>
      </w:r>
      <w:r>
        <w:rPr>
          <w:rFonts w:ascii="宋体" w:hAnsi="宋体" w:cs="宋体"/>
          <w:kern w:val="0"/>
          <w:sz w:val="24"/>
        </w:rPr>
        <w:t xml:space="preserve">.10 </w:t>
      </w:r>
      <w:r>
        <w:rPr>
          <w:rFonts w:hint="eastAsia" w:ascii="宋体" w:hAnsi="宋体" w:cs="宋体"/>
          <w:kern w:val="0"/>
          <w:sz w:val="24"/>
        </w:rPr>
        <w:t>知识产权</w:t>
      </w:r>
      <w:bookmarkEnd w:id="153"/>
      <w:bookmarkEnd w:id="154"/>
      <w:bookmarkEnd w:id="155"/>
      <w:bookmarkEnd w:id="156"/>
      <w:r>
        <w:rPr>
          <w:rFonts w:ascii="宋体" w:hAnsi="宋体" w:cs="宋体"/>
          <w:kern w:val="0"/>
          <w:sz w:val="24"/>
        </w:rPr>
        <w:t xml:space="preserve"> </w:t>
      </w:r>
    </w:p>
    <w:p>
      <w:pPr>
        <w:spacing w:line="360" w:lineRule="auto"/>
        <w:ind w:firstLine="480" w:firstLineChars="200"/>
        <w:rPr>
          <w:rFonts w:ascii="宋体" w:hAnsi="宋体" w:cs="宋体"/>
          <w:kern w:val="0"/>
          <w:sz w:val="24"/>
        </w:rPr>
      </w:pPr>
      <w:bookmarkStart w:id="160" w:name="_Ref4423563"/>
      <w:r>
        <w:rPr>
          <w:rFonts w:hint="eastAsia" w:ascii="宋体" w:hAnsi="宋体" w:cs="宋体"/>
          <w:kern w:val="0"/>
          <w:sz w:val="24"/>
        </w:rPr>
        <w:t>1</w:t>
      </w:r>
      <w:r>
        <w:rPr>
          <w:rFonts w:ascii="宋体" w:hAnsi="宋体" w:cs="宋体"/>
          <w:kern w:val="0"/>
          <w:sz w:val="24"/>
        </w:rPr>
        <w:t xml:space="preserve">.10.1 </w:t>
      </w:r>
      <w:r>
        <w:rPr>
          <w:rFonts w:hint="eastAsia" w:ascii="宋体" w:hAnsi="宋体" w:cs="宋体"/>
          <w:kern w:val="0"/>
          <w:sz w:val="24"/>
        </w:rPr>
        <w:t>除专用合同条件另有约定外，由发包人（或以发包人名义）编制的《发包人要求》和其他文件，就合同当事人之间而言，其著作权和其他知识产权应归发包人所有。承包人可以为实现合同目的而复制、使用此类文件，但不能用于与合同无关的其他事项。未经发包人书面同意，承包人不得为了合同以外的目的而复制、使用上述文件或将之提供给任何第三方。</w:t>
      </w:r>
      <w:bookmarkEnd w:id="160"/>
    </w:p>
    <w:p>
      <w:pPr>
        <w:spacing w:line="360" w:lineRule="auto"/>
        <w:ind w:firstLine="480" w:firstLineChars="200"/>
        <w:rPr>
          <w:rFonts w:ascii="宋体" w:hAnsi="宋体" w:cs="宋体"/>
          <w:kern w:val="0"/>
          <w:sz w:val="24"/>
        </w:rPr>
      </w:pPr>
      <w:bookmarkStart w:id="161" w:name="_Ref4423604"/>
      <w:r>
        <w:rPr>
          <w:rFonts w:hint="eastAsia" w:ascii="宋体" w:hAnsi="宋体" w:cs="宋体"/>
          <w:kern w:val="0"/>
          <w:sz w:val="24"/>
        </w:rPr>
        <w:t>1</w:t>
      </w:r>
      <w:r>
        <w:rPr>
          <w:rFonts w:ascii="宋体" w:hAnsi="宋体" w:cs="宋体"/>
          <w:kern w:val="0"/>
          <w:sz w:val="24"/>
        </w:rPr>
        <w:t xml:space="preserve">.10.2 </w:t>
      </w:r>
      <w:r>
        <w:rPr>
          <w:rFonts w:hint="eastAsia" w:ascii="宋体" w:hAnsi="宋体" w:cs="宋体"/>
          <w:kern w:val="0"/>
          <w:sz w:val="24"/>
        </w:rPr>
        <w:t>除专用合同条件另有约定外，由承包人（或以承包人名义）为实施工程所编制的文件、承包人完成的设计工作成果和建造完成的建筑物，就合同当事人之间而言，其著作权和其他知识产权应归承包人享有。发包人可因实施工程的运行、调试、维修、改造等目的而复制、使用此类文件，但不能用于与合同无关的其他事项。未经承包人书面同意，发包人不得为了合同以外的目的而复制、使用上述文件或将之提供给任何第三方。</w:t>
      </w:r>
      <w:bookmarkEnd w:id="161"/>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.10.3 </w:t>
      </w:r>
      <w:r>
        <w:rPr>
          <w:rFonts w:hint="eastAsia" w:ascii="宋体" w:hAnsi="宋体" w:cs="宋体"/>
          <w:kern w:val="0"/>
          <w:sz w:val="24"/>
        </w:rPr>
        <w:t>合同当事人保证在履行合同过程中不侵犯对方及第三方的知识产权。承包人在工程设计、使用材料、施工设备、工程设备或采用施工工艺时，因侵犯他人的专利权或其他知识产权所引起的责任，由承包人承担；因发包人提供的材料、施工设备、工程设备或施工工艺导致侵权的，由发包人承担责任。</w:t>
      </w:r>
    </w:p>
    <w:p>
      <w:pPr>
        <w:spacing w:line="360" w:lineRule="auto"/>
        <w:ind w:firstLine="480" w:firstLineChars="200"/>
        <w:rPr>
          <w:rFonts w:ascii="宋体" w:hAnsi="宋体" w:cs="宋体"/>
          <w:kern w:val="0"/>
          <w:sz w:val="24"/>
        </w:rPr>
      </w:pPr>
      <w:bookmarkStart w:id="162" w:name="_Ref4423695"/>
      <w:r>
        <w:rPr>
          <w:rFonts w:hint="eastAsia" w:ascii="宋体" w:hAnsi="宋体" w:cs="宋体"/>
          <w:kern w:val="0"/>
          <w:sz w:val="24"/>
        </w:rPr>
        <w:t>1</w:t>
      </w:r>
      <w:r>
        <w:rPr>
          <w:rFonts w:ascii="宋体" w:hAnsi="宋体" w:cs="宋体"/>
          <w:kern w:val="0"/>
          <w:sz w:val="24"/>
        </w:rPr>
        <w:t xml:space="preserve">.10.4 </w:t>
      </w:r>
      <w:r>
        <w:rPr>
          <w:rFonts w:hint="eastAsia" w:ascii="宋体" w:hAnsi="宋体" w:cs="宋体"/>
          <w:kern w:val="0"/>
          <w:sz w:val="24"/>
        </w:rPr>
        <w:t>除专用合同条件另有约定外，承包人在投标文件中采用的专利、专有技术、商业软件、技术秘密的使用费已包含在签约合同价中。</w:t>
      </w:r>
      <w:bookmarkEnd w:id="162"/>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.10.5 </w:t>
      </w:r>
      <w:r>
        <w:rPr>
          <w:rFonts w:hint="eastAsia" w:ascii="宋体" w:hAnsi="宋体" w:cs="宋体"/>
          <w:kern w:val="0"/>
          <w:sz w:val="24"/>
        </w:rPr>
        <w:t>合同当事人可就本合同涉及的合同一方、或合同双方（含一方或双方相关的专利商或第三方设计单位)的技术专利、建筑设计方案、专有技术、设计文件著作权等知识产权，订立知识产权及保密协议，作为本合同的组成部分。</w:t>
      </w:r>
    </w:p>
    <w:p>
      <w:pPr>
        <w:spacing w:line="360" w:lineRule="auto"/>
        <w:ind w:firstLine="480" w:firstLineChars="200"/>
        <w:rPr>
          <w:rFonts w:ascii="宋体" w:hAnsi="宋体" w:cs="宋体"/>
          <w:kern w:val="0"/>
          <w:sz w:val="24"/>
        </w:rPr>
      </w:pPr>
      <w:bookmarkStart w:id="163" w:name="_Toc54862188"/>
      <w:bookmarkStart w:id="164" w:name="_Ref4423873"/>
      <w:bookmarkStart w:id="165" w:name="_Ref4423898"/>
      <w:r>
        <w:rPr>
          <w:rFonts w:hint="eastAsia" w:ascii="宋体" w:hAnsi="宋体" w:cs="宋体"/>
          <w:kern w:val="0"/>
          <w:sz w:val="24"/>
        </w:rPr>
        <w:t>1</w:t>
      </w:r>
      <w:r>
        <w:rPr>
          <w:rFonts w:ascii="宋体" w:hAnsi="宋体" w:cs="宋体"/>
          <w:kern w:val="0"/>
          <w:sz w:val="24"/>
        </w:rPr>
        <w:t xml:space="preserve">.11 </w:t>
      </w:r>
      <w:r>
        <w:rPr>
          <w:rFonts w:hint="eastAsia" w:ascii="宋体" w:hAnsi="宋体" w:cs="宋体"/>
          <w:kern w:val="0"/>
          <w:sz w:val="24"/>
        </w:rPr>
        <w:t>保密</w:t>
      </w:r>
      <w:bookmarkEnd w:id="157"/>
      <w:bookmarkEnd w:id="158"/>
      <w:bookmarkEnd w:id="159"/>
      <w:bookmarkEnd w:id="163"/>
      <w:bookmarkEnd w:id="164"/>
      <w:bookmarkEnd w:id="165"/>
    </w:p>
    <w:p>
      <w:pPr>
        <w:spacing w:line="360" w:lineRule="auto"/>
        <w:ind w:firstLine="480" w:firstLineChars="200"/>
        <w:rPr>
          <w:rFonts w:ascii="宋体" w:hAnsi="宋体" w:cs="宋体"/>
          <w:kern w:val="0"/>
          <w:sz w:val="24"/>
        </w:rPr>
      </w:pPr>
      <w:r>
        <w:rPr>
          <w:rFonts w:hint="eastAsia" w:ascii="宋体" w:hAnsi="宋体" w:cs="宋体"/>
          <w:kern w:val="0"/>
          <w:sz w:val="24"/>
        </w:rPr>
        <w:t>合同当事人一方对在订立和履行合同过程中知悉的另一方的商业秘密、技术秘密，以及任何一方明确要求保密的其它信息，负有保密责任。</w:t>
      </w:r>
    </w:p>
    <w:p>
      <w:pPr>
        <w:spacing w:line="360" w:lineRule="auto"/>
        <w:ind w:firstLine="480" w:firstLineChars="200"/>
        <w:rPr>
          <w:rFonts w:ascii="宋体" w:hAnsi="宋体" w:cs="宋体"/>
          <w:kern w:val="0"/>
          <w:sz w:val="24"/>
        </w:rPr>
      </w:pPr>
      <w:r>
        <w:rPr>
          <w:rFonts w:hint="eastAsia" w:ascii="宋体" w:hAnsi="宋体" w:cs="宋体"/>
          <w:kern w:val="0"/>
          <w:sz w:val="24"/>
        </w:rPr>
        <w:t>除法律规定或合同另有约定外，未经对方同意，任何一方当事人不得将对方提供的文件、技术秘密以及声明需要保密的资料信息等商业秘密泄露给第三方或者用于本合同以外的目的。</w:t>
      </w:r>
    </w:p>
    <w:p>
      <w:pPr>
        <w:spacing w:line="360" w:lineRule="auto"/>
        <w:ind w:firstLine="480" w:firstLineChars="200"/>
        <w:rPr>
          <w:rFonts w:ascii="宋体" w:hAnsi="宋体" w:cs="宋体"/>
          <w:kern w:val="0"/>
          <w:sz w:val="24"/>
        </w:rPr>
      </w:pPr>
      <w:r>
        <w:rPr>
          <w:rFonts w:hint="eastAsia" w:ascii="宋体" w:hAnsi="宋体" w:cs="宋体"/>
          <w:kern w:val="0"/>
          <w:sz w:val="24"/>
        </w:rPr>
        <w:t>一方泄露或者在本合同以外使用该商业秘密、技术秘密等保密信息给另一方造成损失的，应承担损害赔偿责任。当事人为履行合同所需要的信息，另一方应予以提供。当事人认为必要时，可订立保密协议，作为合同附件。</w:t>
      </w:r>
    </w:p>
    <w:p>
      <w:pPr>
        <w:spacing w:line="360" w:lineRule="auto"/>
        <w:ind w:firstLine="480" w:firstLineChars="200"/>
        <w:rPr>
          <w:rFonts w:ascii="宋体" w:hAnsi="宋体" w:cs="宋体"/>
          <w:kern w:val="0"/>
          <w:sz w:val="24"/>
        </w:rPr>
      </w:pPr>
      <w:bookmarkStart w:id="166" w:name="_Ref532336812"/>
      <w:bookmarkStart w:id="167" w:name="_Toc54862189"/>
      <w:r>
        <w:rPr>
          <w:rFonts w:hint="eastAsia" w:ascii="宋体" w:hAnsi="宋体" w:cs="宋体"/>
          <w:kern w:val="0"/>
          <w:sz w:val="24"/>
        </w:rPr>
        <w:t>1</w:t>
      </w:r>
      <w:r>
        <w:rPr>
          <w:rFonts w:ascii="宋体" w:hAnsi="宋体" w:cs="宋体"/>
          <w:kern w:val="0"/>
          <w:sz w:val="24"/>
        </w:rPr>
        <w:t xml:space="preserve">.12 </w:t>
      </w:r>
      <w:bookmarkStart w:id="168" w:name="_Hlk55215423"/>
      <w:r>
        <w:rPr>
          <w:rFonts w:hint="eastAsia" w:ascii="宋体" w:hAnsi="宋体" w:cs="宋体"/>
          <w:kern w:val="0"/>
          <w:sz w:val="24"/>
        </w:rPr>
        <w:t>《发包人要求》和基础资料中的错误</w:t>
      </w:r>
      <w:bookmarkEnd w:id="166"/>
      <w:bookmarkEnd w:id="167"/>
      <w:bookmarkEnd w:id="168"/>
    </w:p>
    <w:p>
      <w:pPr>
        <w:spacing w:line="360" w:lineRule="auto"/>
        <w:ind w:firstLine="480" w:firstLineChars="200"/>
        <w:rPr>
          <w:rFonts w:ascii="宋体" w:hAnsi="宋体" w:cs="宋体"/>
          <w:kern w:val="0"/>
          <w:sz w:val="24"/>
        </w:rPr>
      </w:pPr>
      <w:r>
        <w:rPr>
          <w:rFonts w:hint="eastAsia" w:ascii="宋体" w:hAnsi="宋体" w:cs="宋体"/>
          <w:kern w:val="0"/>
          <w:sz w:val="24"/>
        </w:rPr>
        <w:t>承包人应尽早认真阅读、复核《发包人要求》以及其提供的基础资料，发现错误的，应及时书面通知发包人补正。发包人作相应修改的，按照第</w:t>
      </w:r>
      <w:r>
        <w:rPr>
          <w:rFonts w:ascii="宋体" w:hAnsi="宋体" w:cs="宋体"/>
          <w:kern w:val="0"/>
          <w:sz w:val="24"/>
        </w:rPr>
        <w:t>13条</w:t>
      </w:r>
      <w:r>
        <w:rPr>
          <w:rFonts w:hint="eastAsia" w:ascii="宋体" w:hAnsi="宋体" w:cs="宋体"/>
          <w:kern w:val="0"/>
          <w:sz w:val="24"/>
        </w:rPr>
        <w:t>[变更与调整</w:t>
      </w:r>
      <w:bookmarkStart w:id="169" w:name="_Ref523403776"/>
      <w:bookmarkStart w:id="170" w:name="_Ref523403409"/>
      <w:r>
        <w:rPr>
          <w:rFonts w:hint="eastAsia" w:ascii="宋体" w:hAnsi="宋体" w:cs="宋体"/>
          <w:kern w:val="0"/>
          <w:sz w:val="24"/>
        </w:rPr>
        <w:t>]的约定处理。</w:t>
      </w:r>
    </w:p>
    <w:p>
      <w:pPr>
        <w:spacing w:line="360" w:lineRule="auto"/>
        <w:ind w:firstLine="480" w:firstLineChars="200"/>
        <w:rPr>
          <w:rFonts w:ascii="宋体" w:hAnsi="宋体" w:cs="宋体"/>
          <w:kern w:val="0"/>
          <w:sz w:val="24"/>
        </w:rPr>
      </w:pPr>
      <w:r>
        <w:rPr>
          <w:rFonts w:hint="eastAsia" w:ascii="宋体" w:hAnsi="宋体" w:cs="宋体"/>
          <w:kern w:val="0"/>
          <w:sz w:val="24"/>
        </w:rPr>
        <w:t>《发包人要求》或其提供的基础资料中的错误导致承包人增加费用和（或）工期延误的，发包人应承担由此增加的费用和（或）工期延误，并向承包人支付合理利润。</w:t>
      </w:r>
    </w:p>
    <w:bookmarkEnd w:id="169"/>
    <w:bookmarkEnd w:id="170"/>
    <w:p>
      <w:pPr>
        <w:spacing w:line="360" w:lineRule="auto"/>
        <w:ind w:firstLine="480" w:firstLineChars="200"/>
        <w:rPr>
          <w:rFonts w:ascii="宋体" w:hAnsi="宋体" w:cs="宋体"/>
          <w:kern w:val="0"/>
          <w:sz w:val="24"/>
        </w:rPr>
      </w:pPr>
      <w:bookmarkStart w:id="171" w:name="_Ref531949933"/>
      <w:bookmarkStart w:id="172" w:name="_Toc54862190"/>
      <w:bookmarkStart w:id="173" w:name="_Ref531949937"/>
      <w:r>
        <w:rPr>
          <w:rFonts w:hint="eastAsia" w:ascii="宋体" w:hAnsi="宋体" w:cs="宋体"/>
          <w:kern w:val="0"/>
          <w:sz w:val="24"/>
        </w:rPr>
        <w:t>1</w:t>
      </w:r>
      <w:r>
        <w:rPr>
          <w:rFonts w:ascii="宋体" w:hAnsi="宋体" w:cs="宋体"/>
          <w:kern w:val="0"/>
          <w:sz w:val="24"/>
        </w:rPr>
        <w:t xml:space="preserve">.13 </w:t>
      </w:r>
      <w:r>
        <w:rPr>
          <w:rFonts w:hint="eastAsia" w:ascii="宋体" w:hAnsi="宋体" w:cs="宋体"/>
          <w:kern w:val="0"/>
          <w:sz w:val="24"/>
        </w:rPr>
        <w:t>责任限制</w:t>
      </w:r>
      <w:bookmarkEnd w:id="171"/>
      <w:bookmarkEnd w:id="172"/>
      <w:bookmarkEnd w:id="173"/>
    </w:p>
    <w:p>
      <w:pPr>
        <w:spacing w:line="360" w:lineRule="auto"/>
        <w:ind w:firstLine="480" w:firstLineChars="200"/>
        <w:rPr>
          <w:rFonts w:ascii="宋体" w:hAnsi="宋体" w:cs="宋体"/>
          <w:kern w:val="0"/>
          <w:sz w:val="24"/>
        </w:rPr>
      </w:pPr>
      <w:r>
        <w:rPr>
          <w:rFonts w:ascii="宋体" w:hAnsi="宋体" w:cs="宋体"/>
          <w:kern w:val="0"/>
          <w:sz w:val="24"/>
        </w:rPr>
        <w:t>承包人对发包人的赔偿责任不应超过专用合同条件约定的赔偿最高限额。若专用合同条件未约定，则承包人对发包人的赔偿责任不应超过</w:t>
      </w:r>
      <w:r>
        <w:rPr>
          <w:rFonts w:hint="eastAsia" w:ascii="宋体" w:hAnsi="宋体" w:cs="宋体"/>
          <w:kern w:val="0"/>
          <w:sz w:val="24"/>
        </w:rPr>
        <w:t>签约合同价。</w:t>
      </w:r>
      <w:r>
        <w:rPr>
          <w:rFonts w:ascii="宋体" w:hAnsi="宋体" w:cs="宋体"/>
          <w:kern w:val="0"/>
          <w:sz w:val="24"/>
        </w:rPr>
        <w:t>但对于因欺诈、</w:t>
      </w:r>
      <w:r>
        <w:rPr>
          <w:rFonts w:hint="eastAsia" w:ascii="宋体" w:hAnsi="宋体" w:cs="宋体"/>
          <w:kern w:val="0"/>
          <w:sz w:val="24"/>
        </w:rPr>
        <w:t>犯罪、</w:t>
      </w:r>
      <w:r>
        <w:rPr>
          <w:rFonts w:ascii="宋体" w:hAnsi="宋体" w:cs="宋体"/>
          <w:kern w:val="0"/>
          <w:sz w:val="24"/>
        </w:rPr>
        <w:t>故意、</w:t>
      </w:r>
      <w:r>
        <w:rPr>
          <w:rFonts w:hint="eastAsia" w:ascii="宋体" w:hAnsi="宋体" w:cs="宋体"/>
          <w:kern w:val="0"/>
          <w:sz w:val="24"/>
        </w:rPr>
        <w:t>重大过失、人身伤害</w:t>
      </w:r>
      <w:r>
        <w:rPr>
          <w:rFonts w:ascii="宋体" w:hAnsi="宋体" w:cs="宋体"/>
          <w:kern w:val="0"/>
          <w:sz w:val="24"/>
        </w:rPr>
        <w:t>等不当行为造成的损失，赔偿的责任限度不受</w:t>
      </w:r>
      <w:r>
        <w:rPr>
          <w:rFonts w:hint="eastAsia" w:ascii="宋体" w:hAnsi="宋体" w:cs="宋体"/>
          <w:kern w:val="0"/>
          <w:sz w:val="24"/>
        </w:rPr>
        <w:t>上述最高</w:t>
      </w:r>
      <w:r>
        <w:rPr>
          <w:rFonts w:ascii="宋体" w:hAnsi="宋体" w:cs="宋体"/>
          <w:kern w:val="0"/>
          <w:sz w:val="24"/>
        </w:rPr>
        <w:t>限额的限制</w:t>
      </w:r>
      <w:r>
        <w:rPr>
          <w:rFonts w:hint="eastAsia" w:ascii="宋体" w:hAnsi="宋体" w:cs="宋体"/>
          <w:kern w:val="0"/>
          <w:sz w:val="24"/>
        </w:rPr>
        <w:t>。</w:t>
      </w:r>
    </w:p>
    <w:p>
      <w:pPr>
        <w:spacing w:line="360" w:lineRule="auto"/>
        <w:ind w:firstLine="480" w:firstLineChars="200"/>
        <w:rPr>
          <w:rFonts w:ascii="宋体" w:hAnsi="宋体" w:cs="宋体"/>
          <w:kern w:val="0"/>
          <w:sz w:val="24"/>
        </w:rPr>
      </w:pPr>
      <w:bookmarkStart w:id="174" w:name="_Toc54862191"/>
      <w:bookmarkStart w:id="175" w:name="_Hlk51506160"/>
      <w:r>
        <w:rPr>
          <w:rFonts w:hint="eastAsia" w:ascii="宋体" w:hAnsi="宋体" w:cs="宋体"/>
          <w:kern w:val="0"/>
          <w:sz w:val="24"/>
        </w:rPr>
        <w:t>1</w:t>
      </w:r>
      <w:r>
        <w:rPr>
          <w:rFonts w:ascii="宋体" w:hAnsi="宋体" w:cs="宋体"/>
          <w:kern w:val="0"/>
          <w:sz w:val="24"/>
        </w:rPr>
        <w:t>.14 建筑信息模型技术的应用</w:t>
      </w:r>
      <w:bookmarkEnd w:id="174"/>
    </w:p>
    <w:bookmarkEnd w:id="175"/>
    <w:p>
      <w:pPr>
        <w:spacing w:line="360" w:lineRule="auto"/>
        <w:ind w:firstLine="480" w:firstLineChars="200"/>
        <w:rPr>
          <w:rFonts w:ascii="宋体" w:hAnsi="宋体" w:cs="宋体"/>
          <w:kern w:val="0"/>
          <w:sz w:val="24"/>
        </w:rPr>
      </w:pPr>
      <w:r>
        <w:rPr>
          <w:rFonts w:hint="eastAsia" w:ascii="宋体" w:hAnsi="宋体" w:cs="宋体"/>
          <w:kern w:val="0"/>
          <w:sz w:val="24"/>
        </w:rPr>
        <w:t>如果项目中拟采用建筑信息模型技术，合同双方应遵守国家现行相关标准的规定，并符合项目所在地的相关地方标准或指南。合同双方应在专用合同条件中就建筑信息模型的开发、使用、存储、传输、交付及费用等相关内容进行约定。除专用合同条件另有约定外，承包人应负责与本项目中其他使用方协商。</w:t>
      </w:r>
    </w:p>
    <w:p>
      <w:pPr>
        <w:spacing w:line="360" w:lineRule="auto"/>
        <w:ind w:firstLine="480" w:firstLineChars="200"/>
        <w:rPr>
          <w:rFonts w:ascii="宋体" w:hAnsi="宋体" w:cs="宋体"/>
          <w:kern w:val="0"/>
          <w:sz w:val="24"/>
        </w:rPr>
      </w:pPr>
      <w:bookmarkStart w:id="176" w:name="_Toc54862192"/>
      <w:bookmarkStart w:id="177" w:name="_Ref4796511"/>
      <w:r>
        <w:rPr>
          <w:rFonts w:hint="eastAsia" w:ascii="宋体" w:hAnsi="宋体" w:cs="宋体"/>
          <w:kern w:val="0"/>
          <w:sz w:val="24"/>
        </w:rPr>
        <w:t>第2条 发包人</w:t>
      </w:r>
      <w:bookmarkEnd w:id="176"/>
      <w:bookmarkEnd w:id="177"/>
    </w:p>
    <w:p>
      <w:pPr>
        <w:spacing w:line="360" w:lineRule="auto"/>
        <w:ind w:firstLine="480" w:firstLineChars="200"/>
        <w:rPr>
          <w:rFonts w:ascii="宋体" w:hAnsi="宋体" w:cs="宋体"/>
          <w:kern w:val="0"/>
          <w:sz w:val="24"/>
        </w:rPr>
      </w:pPr>
      <w:bookmarkStart w:id="178" w:name="_Toc54862193"/>
      <w:r>
        <w:rPr>
          <w:rFonts w:hint="eastAsia" w:ascii="宋体" w:hAnsi="宋体" w:cs="宋体"/>
          <w:kern w:val="0"/>
          <w:sz w:val="24"/>
        </w:rPr>
        <w:t>2</w:t>
      </w:r>
      <w:r>
        <w:rPr>
          <w:rFonts w:ascii="宋体" w:hAnsi="宋体" w:cs="宋体"/>
          <w:kern w:val="0"/>
          <w:sz w:val="24"/>
        </w:rPr>
        <w:t xml:space="preserve">.1 </w:t>
      </w:r>
      <w:r>
        <w:rPr>
          <w:rFonts w:hint="eastAsia" w:ascii="宋体" w:hAnsi="宋体" w:cs="宋体"/>
          <w:kern w:val="0"/>
          <w:sz w:val="24"/>
        </w:rPr>
        <w:t>遵守法律</w:t>
      </w:r>
      <w:bookmarkEnd w:id="178"/>
    </w:p>
    <w:p>
      <w:pPr>
        <w:spacing w:line="360" w:lineRule="auto"/>
        <w:ind w:firstLine="480" w:firstLineChars="200"/>
        <w:rPr>
          <w:rFonts w:ascii="宋体" w:hAnsi="宋体" w:cs="宋体"/>
          <w:kern w:val="0"/>
          <w:sz w:val="24"/>
        </w:rPr>
      </w:pPr>
      <w:r>
        <w:rPr>
          <w:rFonts w:hint="eastAsia" w:ascii="宋体" w:hAnsi="宋体" w:cs="宋体"/>
          <w:kern w:val="0"/>
          <w:sz w:val="24"/>
        </w:rPr>
        <w:t>发包人在履行合同过程中应遵守法律，并承担因发包人违反法律给承包人造成的任何费用和损失。发包人不得以任何理由，要求承包人在工程实施过程中违反法律、行政法规以及建设工程质量、安全、环保标准，任意压缩合理工期或者降低工程质量。</w:t>
      </w:r>
    </w:p>
    <w:p>
      <w:pPr>
        <w:spacing w:line="360" w:lineRule="auto"/>
        <w:ind w:firstLine="480" w:firstLineChars="200"/>
        <w:rPr>
          <w:rFonts w:ascii="宋体" w:hAnsi="宋体" w:cs="宋体"/>
          <w:kern w:val="0"/>
          <w:sz w:val="24"/>
        </w:rPr>
      </w:pPr>
      <w:bookmarkStart w:id="179" w:name="_Toc54862194"/>
      <w:bookmarkStart w:id="180" w:name="_Ref11917977"/>
      <w:bookmarkStart w:id="181" w:name="_Ref11917995"/>
      <w:r>
        <w:rPr>
          <w:rFonts w:hint="eastAsia" w:ascii="宋体" w:hAnsi="宋体" w:cs="宋体"/>
          <w:kern w:val="0"/>
          <w:sz w:val="24"/>
        </w:rPr>
        <w:t>2</w:t>
      </w:r>
      <w:r>
        <w:rPr>
          <w:rFonts w:ascii="宋体" w:hAnsi="宋体" w:cs="宋体"/>
          <w:kern w:val="0"/>
          <w:sz w:val="24"/>
        </w:rPr>
        <w:t xml:space="preserve">.2 </w:t>
      </w:r>
      <w:r>
        <w:rPr>
          <w:rFonts w:hint="eastAsia" w:ascii="宋体" w:hAnsi="宋体" w:cs="宋体"/>
          <w:kern w:val="0"/>
          <w:sz w:val="24"/>
        </w:rPr>
        <w:t>提供施工现场和工作条件</w:t>
      </w:r>
      <w:bookmarkEnd w:id="179"/>
      <w:bookmarkEnd w:id="180"/>
      <w:bookmarkEnd w:id="181"/>
      <w:bookmarkStart w:id="182" w:name="_Toc54862196"/>
      <w:bookmarkEnd w:id="182"/>
      <w:bookmarkStart w:id="183" w:name="_Toc51505123"/>
      <w:bookmarkEnd w:id="183"/>
      <w:bookmarkStart w:id="184" w:name="_Toc54862197"/>
      <w:bookmarkEnd w:id="184"/>
      <w:bookmarkStart w:id="185" w:name="_Toc51505124"/>
      <w:bookmarkEnd w:id="185"/>
      <w:bookmarkStart w:id="186" w:name="_Toc54862195"/>
      <w:bookmarkEnd w:id="186"/>
      <w:bookmarkStart w:id="187" w:name="_Toc51505125"/>
      <w:bookmarkEnd w:id="187"/>
      <w:bookmarkStart w:id="188" w:name="_Ref531950085"/>
    </w:p>
    <w:p>
      <w:pPr>
        <w:spacing w:line="360" w:lineRule="auto"/>
        <w:ind w:firstLine="480" w:firstLineChars="200"/>
        <w:rPr>
          <w:rFonts w:ascii="宋体" w:hAnsi="宋体" w:cs="宋体"/>
          <w:kern w:val="0"/>
          <w:sz w:val="24"/>
        </w:rPr>
      </w:pPr>
      <w:r>
        <w:rPr>
          <w:rFonts w:hint="eastAsia" w:ascii="宋体" w:hAnsi="宋体" w:cs="宋体"/>
          <w:kern w:val="0"/>
          <w:sz w:val="24"/>
        </w:rPr>
        <w:t>2</w:t>
      </w:r>
      <w:r>
        <w:rPr>
          <w:rFonts w:ascii="宋体" w:hAnsi="宋体" w:cs="宋体"/>
          <w:kern w:val="0"/>
          <w:sz w:val="24"/>
        </w:rPr>
        <w:t xml:space="preserve">.2.1 </w:t>
      </w:r>
      <w:r>
        <w:rPr>
          <w:rFonts w:hint="eastAsia" w:ascii="宋体" w:hAnsi="宋体" w:cs="宋体"/>
          <w:kern w:val="0"/>
          <w:sz w:val="24"/>
        </w:rPr>
        <w:t>提供施工</w:t>
      </w:r>
      <w:bookmarkEnd w:id="188"/>
      <w:r>
        <w:rPr>
          <w:rFonts w:hint="eastAsia" w:ascii="宋体" w:hAnsi="宋体" w:cs="宋体"/>
          <w:kern w:val="0"/>
          <w:sz w:val="24"/>
        </w:rPr>
        <w:t>现场</w:t>
      </w:r>
    </w:p>
    <w:p>
      <w:pPr>
        <w:spacing w:line="360" w:lineRule="auto"/>
        <w:ind w:firstLine="480" w:firstLineChars="200"/>
        <w:rPr>
          <w:rFonts w:ascii="宋体" w:hAnsi="宋体" w:cs="宋体"/>
          <w:kern w:val="0"/>
          <w:sz w:val="24"/>
        </w:rPr>
      </w:pPr>
      <w:r>
        <w:rPr>
          <w:rFonts w:hint="eastAsia" w:ascii="宋体" w:hAnsi="宋体" w:cs="宋体"/>
          <w:kern w:val="0"/>
          <w:sz w:val="24"/>
        </w:rPr>
        <w:t>发包人应按专用合同条件约定向承包人移交施工现场，给承包人进入和占用施工现场各部分的权利，并明确与承包人的交接界面，上述进入和占用权可不为承包人独享。如专用合同条件没有约定移交时间的，则发包人应最迟于计划开始现场施工日期7天前向承包人移交施工现场，但承包人未能按照第4.2款[履约担保]提供履约担保的除外。</w:t>
      </w:r>
    </w:p>
    <w:p>
      <w:pPr>
        <w:spacing w:line="360" w:lineRule="auto"/>
        <w:ind w:firstLine="480" w:firstLineChars="200"/>
        <w:rPr>
          <w:rFonts w:ascii="宋体" w:hAnsi="宋体" w:cs="宋体"/>
          <w:kern w:val="0"/>
          <w:sz w:val="24"/>
        </w:rPr>
      </w:pPr>
      <w:bookmarkStart w:id="189" w:name="_Ref531950101"/>
      <w:r>
        <w:rPr>
          <w:rFonts w:hint="eastAsia" w:ascii="宋体" w:hAnsi="宋体" w:cs="宋体"/>
          <w:kern w:val="0"/>
          <w:sz w:val="24"/>
        </w:rPr>
        <w:t>2</w:t>
      </w:r>
      <w:r>
        <w:rPr>
          <w:rFonts w:ascii="宋体" w:hAnsi="宋体" w:cs="宋体"/>
          <w:kern w:val="0"/>
          <w:sz w:val="24"/>
        </w:rPr>
        <w:t xml:space="preserve">.2.2 </w:t>
      </w:r>
      <w:r>
        <w:rPr>
          <w:rFonts w:hint="eastAsia" w:ascii="宋体" w:hAnsi="宋体" w:cs="宋体"/>
          <w:kern w:val="0"/>
          <w:sz w:val="24"/>
        </w:rPr>
        <w:t>提供工作条件</w:t>
      </w:r>
      <w:bookmarkEnd w:id="189"/>
    </w:p>
    <w:p>
      <w:pPr>
        <w:spacing w:line="360" w:lineRule="auto"/>
        <w:ind w:firstLine="480" w:firstLineChars="200"/>
        <w:rPr>
          <w:rFonts w:ascii="宋体" w:hAnsi="宋体" w:cs="宋体"/>
          <w:kern w:val="0"/>
          <w:sz w:val="24"/>
        </w:rPr>
      </w:pPr>
      <w:r>
        <w:rPr>
          <w:rFonts w:hint="eastAsia" w:ascii="宋体" w:hAnsi="宋体" w:cs="宋体"/>
          <w:kern w:val="0"/>
          <w:sz w:val="24"/>
        </w:rPr>
        <w:t>发包人应按专用合同条件约定向承包人提供工作条件。专用合同条件对此没有约定的，发包人应负责提供开展本合同相关工作所需要的条件，包括：</w:t>
      </w:r>
    </w:p>
    <w:p>
      <w:pPr>
        <w:spacing w:line="360" w:lineRule="auto"/>
        <w:ind w:firstLine="480" w:firstLineChars="200"/>
        <w:rPr>
          <w:rFonts w:ascii="宋体" w:hAnsi="宋体" w:cs="宋体"/>
          <w:kern w:val="0"/>
          <w:sz w:val="24"/>
        </w:rPr>
      </w:pPr>
      <w:r>
        <w:rPr>
          <w:rFonts w:hint="eastAsia" w:ascii="宋体" w:hAnsi="宋体" w:cs="宋体"/>
          <w:kern w:val="0"/>
          <w:sz w:val="24"/>
        </w:rPr>
        <w:t>（1） 将施工用水、电力、通讯线路等施工所必需的条件接至施工现场内；</w:t>
      </w:r>
    </w:p>
    <w:p>
      <w:pPr>
        <w:spacing w:line="360" w:lineRule="auto"/>
        <w:ind w:firstLine="480" w:firstLineChars="200"/>
        <w:rPr>
          <w:rFonts w:ascii="宋体" w:hAnsi="宋体" w:cs="宋体"/>
          <w:kern w:val="0"/>
          <w:sz w:val="24"/>
        </w:rPr>
      </w:pPr>
      <w:r>
        <w:rPr>
          <w:rFonts w:hint="eastAsia" w:ascii="宋体" w:hAnsi="宋体" w:cs="宋体"/>
          <w:kern w:val="0"/>
          <w:sz w:val="24"/>
        </w:rPr>
        <w:t>（2） 保证向承包人提供正常施工所需要的进入施工现场的交通条件；</w:t>
      </w:r>
    </w:p>
    <w:p>
      <w:pPr>
        <w:spacing w:line="360" w:lineRule="auto"/>
        <w:ind w:firstLine="480" w:firstLineChars="200"/>
        <w:rPr>
          <w:rFonts w:ascii="宋体" w:hAnsi="宋体" w:cs="宋体"/>
          <w:kern w:val="0"/>
          <w:sz w:val="24"/>
        </w:rPr>
      </w:pPr>
      <w:r>
        <w:rPr>
          <w:rFonts w:hint="eastAsia" w:ascii="宋体" w:hAnsi="宋体" w:cs="宋体"/>
          <w:kern w:val="0"/>
          <w:sz w:val="24"/>
        </w:rPr>
        <w:t>（3） 协调处理施工现场周围地下管线和邻近建筑物、构筑物、古树名木、文物、化石及坟墓等的保护工作，并承担相关费用；</w:t>
      </w:r>
    </w:p>
    <w:p>
      <w:pPr>
        <w:spacing w:line="360" w:lineRule="auto"/>
        <w:ind w:firstLine="480" w:firstLineChars="200"/>
        <w:rPr>
          <w:rFonts w:ascii="宋体" w:hAnsi="宋体" w:cs="宋体"/>
          <w:kern w:val="0"/>
          <w:sz w:val="24"/>
        </w:rPr>
      </w:pPr>
      <w:r>
        <w:rPr>
          <w:rFonts w:hint="eastAsia" w:ascii="宋体" w:hAnsi="宋体" w:cs="宋体"/>
          <w:kern w:val="0"/>
          <w:sz w:val="24"/>
        </w:rPr>
        <w:t>（4） 对工程现场临近发包人正在使用、运行、或由发包人用于生产的建筑物、构筑物、生产装置、设施、设备等，设置隔离设施，竖立禁止入内、禁止动火的明显标志，</w:t>
      </w:r>
      <w:r>
        <w:rPr>
          <w:rFonts w:ascii="宋体" w:hAnsi="宋体" w:cs="宋体"/>
          <w:kern w:val="0"/>
          <w:sz w:val="24"/>
        </w:rPr>
        <w:t xml:space="preserve"> 并以书面形式通知承包人须遵守的安全规定和位置范围；</w:t>
      </w:r>
    </w:p>
    <w:p>
      <w:pPr>
        <w:spacing w:line="360" w:lineRule="auto"/>
        <w:ind w:firstLine="480" w:firstLineChars="200"/>
        <w:rPr>
          <w:rFonts w:ascii="宋体" w:hAnsi="宋体" w:cs="宋体"/>
          <w:kern w:val="0"/>
          <w:sz w:val="24"/>
        </w:rPr>
      </w:pPr>
      <w:r>
        <w:rPr>
          <w:rFonts w:hint="eastAsia" w:ascii="宋体" w:hAnsi="宋体" w:cs="宋体"/>
          <w:kern w:val="0"/>
          <w:sz w:val="24"/>
        </w:rPr>
        <w:t>（5） 按照专用合同条件约定应提供的其他设施和条件。</w:t>
      </w:r>
    </w:p>
    <w:p>
      <w:pPr>
        <w:spacing w:line="360" w:lineRule="auto"/>
        <w:ind w:firstLine="480" w:firstLineChars="200"/>
        <w:rPr>
          <w:rFonts w:ascii="宋体" w:hAnsi="宋体" w:cs="宋体"/>
          <w:kern w:val="0"/>
          <w:sz w:val="24"/>
        </w:rPr>
      </w:pPr>
      <w:r>
        <w:rPr>
          <w:rFonts w:hint="eastAsia" w:ascii="宋体" w:hAnsi="宋体" w:cs="宋体"/>
          <w:kern w:val="0"/>
          <w:sz w:val="24"/>
        </w:rPr>
        <w:t>2</w:t>
      </w:r>
      <w:r>
        <w:rPr>
          <w:rFonts w:ascii="宋体" w:hAnsi="宋体" w:cs="宋体"/>
          <w:kern w:val="0"/>
          <w:sz w:val="24"/>
        </w:rPr>
        <w:t xml:space="preserve">.2.3 </w:t>
      </w:r>
      <w:r>
        <w:rPr>
          <w:rFonts w:hint="eastAsia" w:ascii="宋体" w:hAnsi="宋体" w:cs="宋体"/>
          <w:kern w:val="0"/>
          <w:sz w:val="24"/>
        </w:rPr>
        <w:t>逾期提供的责任</w:t>
      </w:r>
    </w:p>
    <w:p>
      <w:pPr>
        <w:spacing w:line="360" w:lineRule="auto"/>
        <w:ind w:firstLine="480" w:firstLineChars="200"/>
        <w:rPr>
          <w:rFonts w:ascii="宋体" w:hAnsi="宋体" w:cs="宋体"/>
          <w:kern w:val="0"/>
          <w:sz w:val="24"/>
        </w:rPr>
      </w:pPr>
      <w:r>
        <w:rPr>
          <w:rFonts w:hint="eastAsia" w:ascii="宋体" w:hAnsi="宋体" w:cs="宋体"/>
          <w:kern w:val="0"/>
          <w:sz w:val="24"/>
        </w:rPr>
        <w:t>因发包人原因未能按合同约定及时向承包人提供施工现场和施工条件的，由发包人承担由此增加的费用和（或）延误的工期。</w:t>
      </w:r>
    </w:p>
    <w:p>
      <w:pPr>
        <w:spacing w:line="360" w:lineRule="auto"/>
        <w:ind w:firstLine="480" w:firstLineChars="200"/>
        <w:rPr>
          <w:rFonts w:ascii="宋体" w:hAnsi="宋体" w:cs="宋体"/>
          <w:kern w:val="0"/>
          <w:sz w:val="24"/>
        </w:rPr>
      </w:pPr>
      <w:bookmarkStart w:id="190" w:name="_Toc54862198"/>
      <w:bookmarkStart w:id="191" w:name="_Ref11956654"/>
      <w:bookmarkStart w:id="192" w:name="_Ref11918036"/>
      <w:bookmarkStart w:id="193" w:name="_Ref11918025"/>
      <w:bookmarkStart w:id="194" w:name="_Ref11956647"/>
      <w:r>
        <w:rPr>
          <w:rFonts w:hint="eastAsia" w:ascii="宋体" w:hAnsi="宋体" w:cs="宋体"/>
          <w:kern w:val="0"/>
          <w:sz w:val="24"/>
        </w:rPr>
        <w:t>2</w:t>
      </w:r>
      <w:r>
        <w:rPr>
          <w:rFonts w:ascii="宋体" w:hAnsi="宋体" w:cs="宋体"/>
          <w:kern w:val="0"/>
          <w:sz w:val="24"/>
        </w:rPr>
        <w:t xml:space="preserve">.3 </w:t>
      </w:r>
      <w:r>
        <w:rPr>
          <w:rFonts w:hint="eastAsia" w:ascii="宋体" w:hAnsi="宋体" w:cs="宋体"/>
          <w:kern w:val="0"/>
          <w:sz w:val="24"/>
        </w:rPr>
        <w:t>提供基础资料</w:t>
      </w:r>
      <w:bookmarkEnd w:id="190"/>
      <w:bookmarkEnd w:id="191"/>
      <w:bookmarkEnd w:id="192"/>
      <w:bookmarkEnd w:id="193"/>
      <w:bookmarkEnd w:id="194"/>
    </w:p>
    <w:p>
      <w:pPr>
        <w:spacing w:line="360" w:lineRule="auto"/>
        <w:ind w:firstLine="480" w:firstLineChars="200"/>
        <w:rPr>
          <w:rFonts w:ascii="宋体" w:hAnsi="宋体" w:cs="宋体"/>
          <w:kern w:val="0"/>
          <w:sz w:val="24"/>
        </w:rPr>
      </w:pPr>
      <w:bookmarkStart w:id="195" w:name="_Hlk51506429"/>
      <w:r>
        <w:rPr>
          <w:rFonts w:hint="eastAsia" w:ascii="宋体" w:hAnsi="宋体" w:cs="宋体"/>
          <w:kern w:val="0"/>
          <w:sz w:val="24"/>
        </w:rPr>
        <w:t>发包人应按专用合同条件和《发包人要求》中的约定向承包人提供</w:t>
      </w:r>
      <w:bookmarkEnd w:id="195"/>
      <w:r>
        <w:rPr>
          <w:rFonts w:hint="eastAsia" w:ascii="宋体" w:hAnsi="宋体" w:cs="宋体"/>
          <w:kern w:val="0"/>
          <w:sz w:val="24"/>
        </w:rPr>
        <w:t>施工现场及工程实施所必需的毗邻区域内的供水、排水、供电、供气、供热、通信、广播电视等地上、地下管线和设施资料，气象和水文观测资料，地质勘察资料，相邻建筑物、构筑物和地下工程等有关基础资料，并根据第</w:t>
      </w:r>
      <w:r>
        <w:rPr>
          <w:rFonts w:ascii="宋体" w:hAnsi="宋体" w:cs="宋体"/>
          <w:kern w:val="0"/>
          <w:sz w:val="24"/>
        </w:rPr>
        <w:t>1.12</w:t>
      </w:r>
      <w:r>
        <w:rPr>
          <w:rFonts w:hint="eastAsia" w:ascii="宋体" w:hAnsi="宋体" w:cs="宋体"/>
          <w:kern w:val="0"/>
          <w:sz w:val="24"/>
        </w:rPr>
        <w:t>款[</w:t>
      </w:r>
      <w:r>
        <w:rPr>
          <w:rFonts w:ascii="宋体" w:hAnsi="宋体" w:cs="宋体"/>
          <w:kern w:val="0"/>
          <w:sz w:val="24"/>
        </w:rPr>
        <w:t>《发包人要求》和基础资料中的错误</w:t>
      </w:r>
      <w:r>
        <w:rPr>
          <w:rFonts w:hint="eastAsia" w:ascii="宋体" w:hAnsi="宋体" w:cs="宋体"/>
          <w:kern w:val="0"/>
          <w:sz w:val="24"/>
        </w:rPr>
        <w:t>]承担基础资料错误造成的责任。按照法律规定确需在开工后方能提供的基础资料，发包人应尽其努力及时地在相应工程实施前的合理期限内提供，合理期限应以不影响承包人的正常履约为限。因发包人原因未能在合理期限内提供相应基础资料的，由发包人承担由此增加的费用和延误的工期。</w:t>
      </w:r>
    </w:p>
    <w:p>
      <w:pPr>
        <w:spacing w:line="360" w:lineRule="auto"/>
        <w:ind w:firstLine="480" w:firstLineChars="200"/>
        <w:rPr>
          <w:rFonts w:ascii="宋体" w:hAnsi="宋体" w:cs="宋体"/>
          <w:kern w:val="0"/>
          <w:sz w:val="24"/>
        </w:rPr>
      </w:pPr>
      <w:bookmarkStart w:id="196" w:name="_Toc54862199"/>
      <w:bookmarkStart w:id="197" w:name="_Ref531950045"/>
      <w:bookmarkStart w:id="198" w:name="_Ref531950041"/>
      <w:r>
        <w:rPr>
          <w:rFonts w:hint="eastAsia" w:ascii="宋体" w:hAnsi="宋体" w:cs="宋体"/>
          <w:kern w:val="0"/>
          <w:sz w:val="24"/>
        </w:rPr>
        <w:t>2</w:t>
      </w:r>
      <w:r>
        <w:rPr>
          <w:rFonts w:ascii="宋体" w:hAnsi="宋体" w:cs="宋体"/>
          <w:kern w:val="0"/>
          <w:sz w:val="24"/>
        </w:rPr>
        <w:t xml:space="preserve">.4 </w:t>
      </w:r>
      <w:r>
        <w:rPr>
          <w:rFonts w:hint="eastAsia" w:ascii="宋体" w:hAnsi="宋体" w:cs="宋体"/>
          <w:kern w:val="0"/>
          <w:sz w:val="24"/>
        </w:rPr>
        <w:t>办理许可和批准</w:t>
      </w:r>
      <w:bookmarkEnd w:id="196"/>
      <w:bookmarkEnd w:id="197"/>
      <w:bookmarkEnd w:id="198"/>
    </w:p>
    <w:p>
      <w:pPr>
        <w:spacing w:line="360" w:lineRule="auto"/>
        <w:ind w:firstLine="480" w:firstLineChars="200"/>
        <w:rPr>
          <w:rFonts w:ascii="宋体" w:hAnsi="宋体" w:cs="宋体"/>
          <w:kern w:val="0"/>
          <w:sz w:val="24"/>
        </w:rPr>
      </w:pPr>
      <w:bookmarkStart w:id="199" w:name="_Toc51505128"/>
      <w:r>
        <w:rPr>
          <w:rFonts w:hint="eastAsia" w:ascii="宋体" w:hAnsi="宋体" w:cs="宋体"/>
          <w:kern w:val="0"/>
          <w:sz w:val="24"/>
        </w:rPr>
        <w:t>2</w:t>
      </w:r>
      <w:r>
        <w:rPr>
          <w:rFonts w:ascii="宋体" w:hAnsi="宋体" w:cs="宋体"/>
          <w:kern w:val="0"/>
          <w:sz w:val="24"/>
        </w:rPr>
        <w:t xml:space="preserve">.4.1 </w:t>
      </w:r>
      <w:r>
        <w:rPr>
          <w:rFonts w:hint="eastAsia" w:ascii="宋体" w:hAnsi="宋体" w:cs="宋体"/>
          <w:kern w:val="0"/>
          <w:sz w:val="24"/>
        </w:rPr>
        <w:t>发包人在履行合同过程中应遵守法律，并办理法律规定或合同约定由其办理的许可、批准或备案，包括但不限于建设用地规划许可证、建设工程规划许可证、建设工程施工许可证等许可和批准。对于法律规定或合同约定由承包人负责的有关设计、施工证件、批件或备案，发包人应给予必要的协助。</w:t>
      </w:r>
      <w:bookmarkEnd w:id="199"/>
    </w:p>
    <w:p>
      <w:pPr>
        <w:spacing w:line="360" w:lineRule="auto"/>
        <w:ind w:firstLine="480" w:firstLineChars="200"/>
        <w:rPr>
          <w:rFonts w:ascii="宋体" w:hAnsi="宋体" w:cs="宋体"/>
          <w:kern w:val="0"/>
          <w:sz w:val="24"/>
        </w:rPr>
      </w:pPr>
      <w:bookmarkStart w:id="200" w:name="_Toc51505129"/>
      <w:r>
        <w:rPr>
          <w:rFonts w:hint="eastAsia" w:ascii="宋体" w:hAnsi="宋体" w:cs="宋体"/>
          <w:kern w:val="0"/>
          <w:sz w:val="24"/>
        </w:rPr>
        <w:t>2</w:t>
      </w:r>
      <w:r>
        <w:rPr>
          <w:rFonts w:ascii="宋体" w:hAnsi="宋体" w:cs="宋体"/>
          <w:kern w:val="0"/>
          <w:sz w:val="24"/>
        </w:rPr>
        <w:t xml:space="preserve">.4.2 </w:t>
      </w:r>
      <w:r>
        <w:rPr>
          <w:rFonts w:hint="eastAsia" w:ascii="宋体" w:hAnsi="宋体" w:cs="宋体"/>
          <w:kern w:val="0"/>
          <w:sz w:val="24"/>
        </w:rPr>
        <w:t>因发包人原因未能及时办理完毕前述许可、批准或备案，由发包人承担由此增加的费用和（或）延误的工期，并支付承包人合理的利润。</w:t>
      </w:r>
      <w:bookmarkEnd w:id="200"/>
    </w:p>
    <w:p>
      <w:pPr>
        <w:spacing w:line="360" w:lineRule="auto"/>
        <w:ind w:firstLine="480" w:firstLineChars="200"/>
        <w:rPr>
          <w:rFonts w:ascii="宋体" w:hAnsi="宋体" w:cs="宋体"/>
          <w:kern w:val="0"/>
          <w:sz w:val="24"/>
        </w:rPr>
      </w:pPr>
      <w:bookmarkStart w:id="201" w:name="_Ref11956533"/>
      <w:bookmarkStart w:id="202" w:name="_Toc54862200"/>
      <w:bookmarkStart w:id="203" w:name="_Ref11956525"/>
      <w:bookmarkStart w:id="204" w:name="_Ref11918060"/>
      <w:bookmarkStart w:id="205" w:name="_Ref11918070"/>
      <w:r>
        <w:rPr>
          <w:rFonts w:hint="eastAsia" w:ascii="宋体" w:hAnsi="宋体" w:cs="宋体"/>
          <w:kern w:val="0"/>
          <w:sz w:val="24"/>
        </w:rPr>
        <w:t>2</w:t>
      </w:r>
      <w:r>
        <w:rPr>
          <w:rFonts w:ascii="宋体" w:hAnsi="宋体" w:cs="宋体"/>
          <w:kern w:val="0"/>
          <w:sz w:val="24"/>
        </w:rPr>
        <w:t>.5 支付合同价款</w:t>
      </w:r>
      <w:bookmarkEnd w:id="201"/>
      <w:bookmarkEnd w:id="202"/>
      <w:bookmarkEnd w:id="203"/>
      <w:bookmarkEnd w:id="204"/>
      <w:bookmarkEnd w:id="205"/>
    </w:p>
    <w:p>
      <w:pPr>
        <w:spacing w:line="360" w:lineRule="auto"/>
        <w:ind w:firstLine="480" w:firstLineChars="200"/>
        <w:rPr>
          <w:rFonts w:ascii="宋体" w:hAnsi="宋体" w:cs="宋体"/>
          <w:kern w:val="0"/>
          <w:sz w:val="24"/>
        </w:rPr>
      </w:pPr>
      <w:bookmarkStart w:id="206" w:name="_Toc51505131"/>
      <w:bookmarkStart w:id="207" w:name="_Ref531950147"/>
      <w:r>
        <w:rPr>
          <w:rFonts w:hint="eastAsia" w:ascii="宋体" w:hAnsi="宋体" w:cs="宋体"/>
          <w:kern w:val="0"/>
          <w:sz w:val="24"/>
        </w:rPr>
        <w:t>2</w:t>
      </w:r>
      <w:r>
        <w:rPr>
          <w:rFonts w:ascii="宋体" w:hAnsi="宋体" w:cs="宋体"/>
          <w:kern w:val="0"/>
          <w:sz w:val="24"/>
        </w:rPr>
        <w:t xml:space="preserve">.5.1 </w:t>
      </w:r>
      <w:r>
        <w:rPr>
          <w:rFonts w:hint="eastAsia" w:ascii="宋体" w:hAnsi="宋体" w:cs="宋体"/>
          <w:kern w:val="0"/>
          <w:sz w:val="24"/>
        </w:rPr>
        <w:t>发包人应按合同约定向承包人及时支付合同价款。</w:t>
      </w:r>
      <w:bookmarkEnd w:id="206"/>
    </w:p>
    <w:bookmarkEnd w:id="207"/>
    <w:p>
      <w:pPr>
        <w:spacing w:line="360" w:lineRule="auto"/>
        <w:ind w:firstLine="480" w:firstLineChars="200"/>
        <w:rPr>
          <w:rFonts w:ascii="宋体" w:hAnsi="宋体" w:cs="宋体"/>
          <w:kern w:val="0"/>
          <w:sz w:val="24"/>
        </w:rPr>
      </w:pPr>
      <w:bookmarkStart w:id="208" w:name="_Toc51505132"/>
      <w:r>
        <w:rPr>
          <w:rFonts w:hint="eastAsia" w:ascii="宋体" w:hAnsi="宋体" w:cs="宋体"/>
          <w:kern w:val="0"/>
          <w:sz w:val="24"/>
        </w:rPr>
        <w:t>2</w:t>
      </w:r>
      <w:r>
        <w:rPr>
          <w:rFonts w:ascii="宋体" w:hAnsi="宋体" w:cs="宋体"/>
          <w:kern w:val="0"/>
          <w:sz w:val="24"/>
        </w:rPr>
        <w:t xml:space="preserve">.5.2 </w:t>
      </w:r>
      <w:r>
        <w:rPr>
          <w:rFonts w:hint="eastAsia" w:ascii="宋体" w:hAnsi="宋体" w:cs="宋体"/>
          <w:kern w:val="0"/>
          <w:sz w:val="24"/>
        </w:rPr>
        <w:t>发包人应当制定资金安排计划，除专用合同条件另有约定外，如发包人拟对资金安排做任何重要变更，应将变更的详细情况通知承包人。如发生承包人收到价格大于签约合同价</w:t>
      </w:r>
      <w:r>
        <w:rPr>
          <w:rFonts w:ascii="宋体" w:hAnsi="宋体" w:cs="宋体"/>
          <w:kern w:val="0"/>
          <w:sz w:val="24"/>
        </w:rPr>
        <w:t>10%</w:t>
      </w:r>
      <w:r>
        <w:rPr>
          <w:rFonts w:hint="eastAsia" w:ascii="宋体" w:hAnsi="宋体" w:cs="宋体"/>
          <w:kern w:val="0"/>
          <w:sz w:val="24"/>
        </w:rPr>
        <w:t>的变更指示或累计变更的总价超过签约合同价</w:t>
      </w:r>
      <w:r>
        <w:rPr>
          <w:rFonts w:ascii="宋体" w:hAnsi="宋体" w:cs="宋体"/>
          <w:kern w:val="0"/>
          <w:sz w:val="24"/>
        </w:rPr>
        <w:t>30%；或承包人未能根据</w:t>
      </w:r>
      <w:r>
        <w:rPr>
          <w:rFonts w:hint="eastAsia" w:ascii="宋体" w:hAnsi="宋体" w:cs="宋体"/>
          <w:kern w:val="0"/>
          <w:sz w:val="24"/>
        </w:rPr>
        <w:t>第</w:t>
      </w:r>
      <w:r>
        <w:rPr>
          <w:rFonts w:ascii="宋体" w:hAnsi="宋体" w:cs="宋体"/>
          <w:kern w:val="0"/>
          <w:sz w:val="24"/>
        </w:rPr>
        <w:t>14条</w:t>
      </w:r>
      <w:r>
        <w:rPr>
          <w:rFonts w:hint="eastAsia" w:ascii="宋体" w:hAnsi="宋体" w:cs="宋体"/>
          <w:kern w:val="0"/>
          <w:sz w:val="24"/>
        </w:rPr>
        <w:t>[合同价格与支付]收到付款，或承包人得知发包人的资金安排发生重要变更但并未收到发包人上述重要变更通知的情况，则承包人可随时要求发包人在</w:t>
      </w:r>
      <w:r>
        <w:rPr>
          <w:rFonts w:ascii="宋体" w:hAnsi="宋体" w:cs="宋体"/>
          <w:kern w:val="0"/>
          <w:sz w:val="24"/>
        </w:rPr>
        <w:t>28</w:t>
      </w:r>
      <w:r>
        <w:rPr>
          <w:rFonts w:hint="eastAsia" w:ascii="宋体" w:hAnsi="宋体" w:cs="宋体"/>
          <w:kern w:val="0"/>
          <w:sz w:val="24"/>
        </w:rPr>
        <w:t>天内补充提供能够按照合同约定支付合同价款的相应资金来源证明。</w:t>
      </w:r>
      <w:bookmarkEnd w:id="208"/>
    </w:p>
    <w:p>
      <w:pPr>
        <w:spacing w:line="360" w:lineRule="auto"/>
        <w:ind w:firstLine="480" w:firstLineChars="200"/>
        <w:rPr>
          <w:rFonts w:ascii="宋体" w:hAnsi="宋体" w:cs="宋体"/>
          <w:kern w:val="0"/>
          <w:sz w:val="24"/>
        </w:rPr>
      </w:pPr>
      <w:bookmarkStart w:id="209" w:name="_Toc51505133"/>
      <w:bookmarkStart w:id="210" w:name="_Ref531950161"/>
      <w:r>
        <w:rPr>
          <w:rFonts w:hint="eastAsia" w:ascii="宋体" w:hAnsi="宋体" w:cs="宋体"/>
          <w:kern w:val="0"/>
          <w:sz w:val="24"/>
        </w:rPr>
        <w:t>2</w:t>
      </w:r>
      <w:r>
        <w:rPr>
          <w:rFonts w:ascii="宋体" w:hAnsi="宋体" w:cs="宋体"/>
          <w:kern w:val="0"/>
          <w:sz w:val="24"/>
        </w:rPr>
        <w:t xml:space="preserve">.5.3 </w:t>
      </w:r>
      <w:r>
        <w:rPr>
          <w:rFonts w:hint="eastAsia" w:ascii="宋体" w:hAnsi="宋体" w:cs="宋体"/>
          <w:kern w:val="0"/>
          <w:sz w:val="24"/>
        </w:rPr>
        <w:t>发包人应当向承包人提供支付担保。支付担保可以采用银行保函或担保公司担保等形式，具体由合同当事人在专用合同条件中约定。</w:t>
      </w:r>
      <w:bookmarkEnd w:id="209"/>
      <w:bookmarkEnd w:id="210"/>
    </w:p>
    <w:p>
      <w:pPr>
        <w:spacing w:line="360" w:lineRule="auto"/>
        <w:ind w:firstLine="480" w:firstLineChars="200"/>
        <w:rPr>
          <w:rFonts w:ascii="宋体" w:hAnsi="宋体" w:cs="宋体"/>
          <w:kern w:val="0"/>
          <w:sz w:val="24"/>
        </w:rPr>
      </w:pPr>
      <w:bookmarkStart w:id="211" w:name="_Toc54862201"/>
      <w:r>
        <w:rPr>
          <w:rFonts w:hint="eastAsia" w:ascii="宋体" w:hAnsi="宋体" w:cs="宋体"/>
          <w:kern w:val="0"/>
          <w:sz w:val="24"/>
        </w:rPr>
        <w:t>2</w:t>
      </w:r>
      <w:r>
        <w:rPr>
          <w:rFonts w:ascii="宋体" w:hAnsi="宋体" w:cs="宋体"/>
          <w:kern w:val="0"/>
          <w:sz w:val="24"/>
        </w:rPr>
        <w:t xml:space="preserve">.6 </w:t>
      </w:r>
      <w:r>
        <w:rPr>
          <w:rFonts w:hint="eastAsia" w:ascii="宋体" w:hAnsi="宋体" w:cs="宋体"/>
          <w:kern w:val="0"/>
          <w:sz w:val="24"/>
        </w:rPr>
        <w:t>现场管理配合</w:t>
      </w:r>
      <w:bookmarkEnd w:id="211"/>
    </w:p>
    <w:p>
      <w:pPr>
        <w:spacing w:line="360" w:lineRule="auto"/>
        <w:ind w:firstLine="480" w:firstLineChars="200"/>
        <w:rPr>
          <w:rFonts w:ascii="宋体" w:hAnsi="宋体" w:cs="宋体"/>
          <w:kern w:val="0"/>
          <w:sz w:val="24"/>
        </w:rPr>
      </w:pPr>
      <w:r>
        <w:rPr>
          <w:rFonts w:hint="eastAsia" w:ascii="宋体" w:hAnsi="宋体" w:cs="宋体"/>
          <w:kern w:val="0"/>
          <w:sz w:val="24"/>
        </w:rPr>
        <w:t>发包人应负责保证在现场或现场附近的发包人人员和发包人的其他承包人（如有）：</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 </w:t>
      </w:r>
      <w:r>
        <w:rPr>
          <w:rFonts w:hint="eastAsia" w:ascii="宋体" w:hAnsi="宋体" w:cs="宋体"/>
          <w:kern w:val="0"/>
          <w:sz w:val="24"/>
        </w:rPr>
        <w:t>根据第</w:t>
      </w:r>
      <w:r>
        <w:rPr>
          <w:rFonts w:ascii="宋体" w:hAnsi="宋体" w:cs="宋体"/>
          <w:kern w:val="0"/>
          <w:sz w:val="24"/>
        </w:rPr>
        <w:t>7.3</w:t>
      </w:r>
      <w:r>
        <w:rPr>
          <w:rFonts w:hint="eastAsia" w:ascii="宋体" w:hAnsi="宋体" w:cs="宋体"/>
          <w:kern w:val="0"/>
          <w:sz w:val="24"/>
        </w:rPr>
        <w:t>款[现场合作]的约定，与承包人进行合作；</w:t>
      </w:r>
    </w:p>
    <w:p>
      <w:pPr>
        <w:spacing w:line="360" w:lineRule="auto"/>
        <w:ind w:firstLine="480" w:firstLineChars="200"/>
        <w:rPr>
          <w:rFonts w:ascii="宋体" w:hAnsi="宋体" w:cs="宋体"/>
          <w:kern w:val="0"/>
          <w:sz w:val="24"/>
        </w:rPr>
      </w:pPr>
      <w:r>
        <w:rPr>
          <w:rFonts w:hint="eastAsia" w:ascii="宋体" w:hAnsi="宋体" w:cs="宋体"/>
          <w:kern w:val="0"/>
          <w:sz w:val="24"/>
        </w:rPr>
        <w:t>（2）</w:t>
      </w:r>
      <w:r>
        <w:rPr>
          <w:rFonts w:ascii="宋体" w:hAnsi="宋体" w:cs="宋体"/>
          <w:kern w:val="0"/>
          <w:sz w:val="24"/>
        </w:rPr>
        <w:t xml:space="preserve"> </w:t>
      </w:r>
      <w:r>
        <w:rPr>
          <w:rFonts w:hint="eastAsia" w:ascii="宋体" w:hAnsi="宋体" w:cs="宋体"/>
          <w:kern w:val="0"/>
          <w:sz w:val="24"/>
        </w:rPr>
        <w:t>遵守第</w:t>
      </w:r>
      <w:r>
        <w:rPr>
          <w:rFonts w:ascii="宋体" w:hAnsi="宋体" w:cs="宋体"/>
          <w:kern w:val="0"/>
          <w:sz w:val="24"/>
        </w:rPr>
        <w:t>7.5</w:t>
      </w:r>
      <w:r>
        <w:rPr>
          <w:rFonts w:hint="eastAsia" w:ascii="宋体" w:hAnsi="宋体" w:cs="宋体"/>
          <w:kern w:val="0"/>
          <w:sz w:val="24"/>
        </w:rPr>
        <w:t>款[现场劳动用工</w:t>
      </w:r>
      <w:r>
        <w:rPr>
          <w:rFonts w:ascii="宋体" w:hAnsi="宋体" w:cs="宋体"/>
          <w:kern w:val="0"/>
          <w:sz w:val="24"/>
        </w:rPr>
        <w:t>]</w:t>
      </w:r>
      <w:r>
        <w:rPr>
          <w:rFonts w:hint="eastAsia" w:ascii="宋体" w:hAnsi="宋体" w:cs="宋体"/>
          <w:kern w:val="0"/>
          <w:sz w:val="24"/>
        </w:rPr>
        <w:t>、第7</w:t>
      </w:r>
      <w:r>
        <w:rPr>
          <w:rFonts w:ascii="宋体" w:hAnsi="宋体" w:cs="宋体"/>
          <w:kern w:val="0"/>
          <w:sz w:val="24"/>
        </w:rPr>
        <w:t>.6</w:t>
      </w:r>
      <w:r>
        <w:rPr>
          <w:rFonts w:hint="eastAsia" w:ascii="宋体" w:hAnsi="宋体" w:cs="宋体"/>
          <w:kern w:val="0"/>
          <w:sz w:val="24"/>
        </w:rPr>
        <w:t>款[安全文明施工]、第</w:t>
      </w:r>
      <w:r>
        <w:rPr>
          <w:rFonts w:ascii="宋体" w:hAnsi="宋体" w:cs="宋体"/>
          <w:kern w:val="0"/>
          <w:sz w:val="24"/>
        </w:rPr>
        <w:t>7.7</w:t>
      </w:r>
      <w:r>
        <w:rPr>
          <w:rFonts w:hint="eastAsia" w:ascii="宋体" w:hAnsi="宋体" w:cs="宋体"/>
          <w:kern w:val="0"/>
          <w:sz w:val="24"/>
        </w:rPr>
        <w:t>款[职业健康</w:t>
      </w:r>
      <w:bookmarkStart w:id="212" w:name="_Ref531952756"/>
      <w:bookmarkStart w:id="213" w:name="_Ref531952761"/>
      <w:r>
        <w:rPr>
          <w:rFonts w:hint="eastAsia" w:ascii="宋体" w:hAnsi="宋体" w:cs="宋体"/>
          <w:kern w:val="0"/>
          <w:sz w:val="24"/>
        </w:rPr>
        <w:t>]和第</w:t>
      </w:r>
      <w:r>
        <w:rPr>
          <w:rFonts w:ascii="宋体" w:hAnsi="宋体" w:cs="宋体"/>
          <w:kern w:val="0"/>
          <w:sz w:val="24"/>
        </w:rPr>
        <w:t>7.8</w:t>
      </w:r>
      <w:r>
        <w:rPr>
          <w:rFonts w:hint="eastAsia" w:ascii="宋体" w:hAnsi="宋体" w:cs="宋体"/>
          <w:kern w:val="0"/>
          <w:sz w:val="24"/>
        </w:rPr>
        <w:t>款[</w:t>
      </w:r>
      <w:r>
        <w:rPr>
          <w:rFonts w:ascii="宋体" w:hAnsi="宋体" w:cs="宋体"/>
          <w:kern w:val="0"/>
          <w:sz w:val="24"/>
        </w:rPr>
        <w:t>环境保护</w:t>
      </w:r>
      <w:r>
        <w:rPr>
          <w:rFonts w:hint="eastAsia" w:ascii="宋体" w:hAnsi="宋体" w:cs="宋体"/>
          <w:kern w:val="0"/>
          <w:sz w:val="24"/>
        </w:rPr>
        <w:t>]的相关约定。</w:t>
      </w:r>
    </w:p>
    <w:p>
      <w:pPr>
        <w:spacing w:line="360" w:lineRule="auto"/>
        <w:ind w:firstLine="480" w:firstLineChars="200"/>
        <w:rPr>
          <w:rFonts w:ascii="宋体" w:hAnsi="宋体" w:cs="宋体"/>
          <w:kern w:val="0"/>
          <w:sz w:val="24"/>
        </w:rPr>
      </w:pPr>
      <w:r>
        <w:rPr>
          <w:rFonts w:hint="eastAsia" w:ascii="宋体" w:hAnsi="宋体" w:cs="宋体"/>
          <w:kern w:val="0"/>
          <w:sz w:val="24"/>
        </w:rPr>
        <w:t>发包人应与承包人、由发包人直接发包的其他承包人（如有）订立施工现场统一管理协议，明确各方的权利义务。</w:t>
      </w:r>
    </w:p>
    <w:p>
      <w:pPr>
        <w:spacing w:line="360" w:lineRule="auto"/>
        <w:ind w:firstLine="480" w:firstLineChars="200"/>
        <w:rPr>
          <w:rFonts w:ascii="宋体" w:hAnsi="宋体" w:cs="宋体"/>
          <w:kern w:val="0"/>
          <w:sz w:val="24"/>
        </w:rPr>
      </w:pPr>
      <w:bookmarkStart w:id="214" w:name="_Ref11959376"/>
      <w:bookmarkStart w:id="215" w:name="_Toc54862202"/>
      <w:bookmarkStart w:id="216" w:name="_Ref11959372"/>
      <w:r>
        <w:rPr>
          <w:rFonts w:hint="eastAsia" w:ascii="宋体" w:hAnsi="宋体" w:cs="宋体"/>
          <w:kern w:val="0"/>
          <w:sz w:val="24"/>
        </w:rPr>
        <w:t>2</w:t>
      </w:r>
      <w:r>
        <w:rPr>
          <w:rFonts w:ascii="宋体" w:hAnsi="宋体" w:cs="宋体"/>
          <w:kern w:val="0"/>
          <w:sz w:val="24"/>
        </w:rPr>
        <w:t xml:space="preserve">.7 </w:t>
      </w:r>
      <w:r>
        <w:rPr>
          <w:rFonts w:hint="eastAsia" w:ascii="宋体" w:hAnsi="宋体" w:cs="宋体"/>
          <w:kern w:val="0"/>
          <w:sz w:val="24"/>
        </w:rPr>
        <w:t>其他义务</w:t>
      </w:r>
      <w:bookmarkEnd w:id="214"/>
      <w:bookmarkEnd w:id="215"/>
      <w:bookmarkEnd w:id="216"/>
    </w:p>
    <w:p>
      <w:pPr>
        <w:spacing w:line="360" w:lineRule="auto"/>
        <w:ind w:firstLine="480" w:firstLineChars="200"/>
        <w:rPr>
          <w:rFonts w:ascii="宋体" w:hAnsi="宋体" w:cs="宋体"/>
          <w:kern w:val="0"/>
          <w:sz w:val="24"/>
        </w:rPr>
      </w:pPr>
      <w:r>
        <w:rPr>
          <w:rFonts w:hint="eastAsia" w:ascii="宋体" w:hAnsi="宋体" w:cs="宋体"/>
          <w:kern w:val="0"/>
          <w:sz w:val="24"/>
        </w:rPr>
        <w:t>发包人应履行合同约定的其他义务，双方可在专用合同条件内对发包人应履行的其他义务进行补充约定。</w:t>
      </w:r>
    </w:p>
    <w:bookmarkEnd w:id="212"/>
    <w:bookmarkEnd w:id="213"/>
    <w:p>
      <w:pPr>
        <w:spacing w:line="360" w:lineRule="auto"/>
        <w:ind w:firstLine="480" w:firstLineChars="200"/>
        <w:rPr>
          <w:rFonts w:ascii="宋体" w:hAnsi="宋体" w:cs="宋体"/>
          <w:kern w:val="0"/>
          <w:sz w:val="24"/>
        </w:rPr>
      </w:pPr>
      <w:bookmarkStart w:id="217" w:name="_Ref531952791"/>
      <w:bookmarkStart w:id="218" w:name="_Toc54862203"/>
      <w:r>
        <w:rPr>
          <w:rFonts w:hint="eastAsia" w:ascii="宋体" w:hAnsi="宋体" w:cs="宋体"/>
          <w:kern w:val="0"/>
          <w:sz w:val="24"/>
        </w:rPr>
        <w:t>第3条 发包人的管理</w:t>
      </w:r>
      <w:bookmarkEnd w:id="217"/>
      <w:bookmarkEnd w:id="218"/>
    </w:p>
    <w:p>
      <w:pPr>
        <w:spacing w:line="360" w:lineRule="auto"/>
        <w:ind w:firstLine="480" w:firstLineChars="200"/>
        <w:rPr>
          <w:rFonts w:ascii="宋体" w:hAnsi="宋体" w:cs="宋体"/>
          <w:kern w:val="0"/>
          <w:sz w:val="24"/>
        </w:rPr>
      </w:pPr>
      <w:bookmarkStart w:id="219" w:name="_Ref522810097"/>
      <w:bookmarkStart w:id="220" w:name="_Ref522810094"/>
      <w:bookmarkStart w:id="221" w:name="_Ref531951533"/>
      <w:bookmarkStart w:id="222" w:name="_Toc54862204"/>
      <w:bookmarkStart w:id="223" w:name="_Ref531951538"/>
      <w:r>
        <w:rPr>
          <w:rFonts w:hint="eastAsia" w:ascii="宋体" w:hAnsi="宋体" w:cs="宋体"/>
          <w:kern w:val="0"/>
          <w:sz w:val="24"/>
        </w:rPr>
        <w:t>3</w:t>
      </w:r>
      <w:r>
        <w:rPr>
          <w:rFonts w:ascii="宋体" w:hAnsi="宋体" w:cs="宋体"/>
          <w:kern w:val="0"/>
          <w:sz w:val="24"/>
        </w:rPr>
        <w:t xml:space="preserve">.1 </w:t>
      </w:r>
      <w:r>
        <w:rPr>
          <w:rFonts w:hint="eastAsia" w:ascii="宋体" w:hAnsi="宋体" w:cs="宋体"/>
          <w:kern w:val="0"/>
          <w:sz w:val="24"/>
        </w:rPr>
        <w:t>发包人</w:t>
      </w:r>
      <w:bookmarkEnd w:id="219"/>
      <w:bookmarkEnd w:id="220"/>
      <w:r>
        <w:rPr>
          <w:rFonts w:hint="eastAsia" w:ascii="宋体" w:hAnsi="宋体" w:cs="宋体"/>
          <w:kern w:val="0"/>
          <w:sz w:val="24"/>
        </w:rPr>
        <w:t>代表</w:t>
      </w:r>
      <w:bookmarkEnd w:id="221"/>
      <w:bookmarkEnd w:id="222"/>
      <w:bookmarkEnd w:id="223"/>
    </w:p>
    <w:p>
      <w:pPr>
        <w:spacing w:line="360" w:lineRule="auto"/>
        <w:ind w:firstLine="480" w:firstLineChars="200"/>
        <w:rPr>
          <w:rFonts w:ascii="宋体" w:hAnsi="宋体" w:cs="宋体"/>
          <w:kern w:val="0"/>
          <w:sz w:val="24"/>
        </w:rPr>
      </w:pPr>
      <w:r>
        <w:rPr>
          <w:rFonts w:hint="eastAsia" w:ascii="宋体" w:hAnsi="宋体" w:cs="宋体"/>
          <w:kern w:val="0"/>
          <w:sz w:val="24"/>
        </w:rPr>
        <w:t>发包人应任命发包人代表，并在专用合同条件中明确发包人代表的姓名、职务、联系方式及授权范围等事项。发包人代表应在发包人的授权范围内，负责处理合同履行过程中与发包人有关的具体事宜。发包人代表在授权范围内的行为由发包人承担法律责任。</w:t>
      </w:r>
    </w:p>
    <w:p>
      <w:pPr>
        <w:spacing w:line="360" w:lineRule="auto"/>
        <w:ind w:firstLine="480" w:firstLineChars="200"/>
        <w:rPr>
          <w:rFonts w:ascii="宋体" w:hAnsi="宋体" w:cs="宋体"/>
          <w:kern w:val="0"/>
          <w:sz w:val="24"/>
        </w:rPr>
      </w:pPr>
      <w:r>
        <w:rPr>
          <w:rFonts w:hint="eastAsia" w:ascii="宋体" w:hAnsi="宋体" w:cs="宋体"/>
          <w:kern w:val="0"/>
          <w:sz w:val="24"/>
        </w:rPr>
        <w:t>除非发包人另行通知承包人，发包人代表应被授予并且被认为具有发包人在授权范围内享有的相应权利，涉及第</w:t>
      </w:r>
      <w:r>
        <w:rPr>
          <w:rFonts w:ascii="宋体" w:hAnsi="宋体" w:cs="宋体"/>
          <w:kern w:val="0"/>
          <w:sz w:val="24"/>
        </w:rPr>
        <w:t>16.1</w:t>
      </w:r>
      <w:r>
        <w:rPr>
          <w:rFonts w:hint="eastAsia" w:ascii="宋体" w:hAnsi="宋体" w:cs="宋体"/>
          <w:kern w:val="0"/>
          <w:sz w:val="24"/>
        </w:rPr>
        <w:t>款[由发包人解除合同]的权利除外。</w:t>
      </w:r>
    </w:p>
    <w:p>
      <w:pPr>
        <w:spacing w:line="360" w:lineRule="auto"/>
        <w:ind w:firstLine="480" w:firstLineChars="200"/>
        <w:rPr>
          <w:rFonts w:ascii="宋体" w:hAnsi="宋体" w:cs="宋体"/>
          <w:kern w:val="0"/>
          <w:sz w:val="24"/>
        </w:rPr>
      </w:pPr>
      <w:r>
        <w:rPr>
          <w:rFonts w:hint="eastAsia" w:ascii="宋体" w:hAnsi="宋体" w:cs="宋体"/>
          <w:kern w:val="0"/>
          <w:sz w:val="24"/>
        </w:rPr>
        <w:t>发包人代表（或者在其为法人的情况下，被任命代表其行事的自然人）应：</w:t>
      </w:r>
    </w:p>
    <w:p>
      <w:pPr>
        <w:spacing w:line="360" w:lineRule="auto"/>
        <w:ind w:firstLine="480" w:firstLineChars="200"/>
        <w:rPr>
          <w:rFonts w:ascii="宋体" w:hAnsi="宋体" w:cs="宋体"/>
          <w:kern w:val="0"/>
          <w:sz w:val="24"/>
        </w:rPr>
      </w:pPr>
      <w:r>
        <w:rPr>
          <w:rFonts w:hint="eastAsia" w:ascii="宋体" w:hAnsi="宋体" w:cs="宋体"/>
          <w:kern w:val="0"/>
          <w:sz w:val="24"/>
        </w:rPr>
        <w:t>（1） 履行指派给其的职责，行使发包人托付给的权利；</w:t>
      </w:r>
    </w:p>
    <w:p>
      <w:pPr>
        <w:spacing w:line="360" w:lineRule="auto"/>
        <w:ind w:firstLine="480" w:firstLineChars="200"/>
        <w:rPr>
          <w:rFonts w:ascii="宋体" w:hAnsi="宋体" w:cs="宋体"/>
          <w:kern w:val="0"/>
          <w:sz w:val="24"/>
        </w:rPr>
      </w:pPr>
      <w:r>
        <w:rPr>
          <w:rFonts w:hint="eastAsia" w:ascii="宋体" w:hAnsi="宋体" w:cs="宋体"/>
          <w:kern w:val="0"/>
          <w:sz w:val="24"/>
        </w:rPr>
        <w:t>（2） 具备履行这些职责、行使这些权利的能力；</w:t>
      </w:r>
    </w:p>
    <w:p>
      <w:pPr>
        <w:spacing w:line="360" w:lineRule="auto"/>
        <w:ind w:firstLine="480" w:firstLineChars="200"/>
        <w:rPr>
          <w:rFonts w:ascii="宋体" w:hAnsi="宋体" w:cs="宋体"/>
          <w:kern w:val="0"/>
          <w:sz w:val="24"/>
        </w:rPr>
      </w:pPr>
      <w:r>
        <w:rPr>
          <w:rFonts w:hint="eastAsia" w:ascii="宋体" w:hAnsi="宋体" w:cs="宋体"/>
          <w:kern w:val="0"/>
          <w:sz w:val="24"/>
        </w:rPr>
        <w:t>（3） 作为熟练的专业人员行事。</w:t>
      </w:r>
    </w:p>
    <w:p>
      <w:pPr>
        <w:spacing w:line="360" w:lineRule="auto"/>
        <w:ind w:firstLine="480" w:firstLineChars="200"/>
        <w:rPr>
          <w:rFonts w:ascii="宋体" w:hAnsi="宋体" w:cs="宋体"/>
          <w:kern w:val="0"/>
          <w:sz w:val="24"/>
        </w:rPr>
      </w:pPr>
      <w:r>
        <w:rPr>
          <w:rFonts w:hint="eastAsia" w:ascii="宋体" w:hAnsi="宋体" w:cs="宋体"/>
          <w:kern w:val="0"/>
          <w:sz w:val="24"/>
        </w:rPr>
        <w:t>如果发包人代表为法人且在签订本合同时未能确定授权代表的，发包人代表应在本合同签订之日起</w:t>
      </w:r>
      <w:r>
        <w:rPr>
          <w:rFonts w:ascii="宋体" w:hAnsi="宋体" w:cs="宋体"/>
          <w:kern w:val="0"/>
          <w:sz w:val="24"/>
        </w:rPr>
        <w:t>3日内</w:t>
      </w:r>
      <w:r>
        <w:rPr>
          <w:rFonts w:hint="eastAsia" w:ascii="宋体" w:hAnsi="宋体" w:cs="宋体"/>
          <w:kern w:val="0"/>
          <w:sz w:val="24"/>
        </w:rPr>
        <w:t>向双方发出书面通知，告知被任命和授权的自然人以及任何替代人员。此授权在双方收到本通知后生效。发包人代表撤销该授权或者变更授权代表时也应同样发出该通知。</w:t>
      </w:r>
    </w:p>
    <w:p>
      <w:pPr>
        <w:spacing w:line="360" w:lineRule="auto"/>
        <w:ind w:firstLine="480" w:firstLineChars="200"/>
        <w:rPr>
          <w:rFonts w:ascii="宋体" w:hAnsi="宋体" w:cs="宋体"/>
          <w:kern w:val="0"/>
          <w:sz w:val="24"/>
        </w:rPr>
      </w:pPr>
      <w:r>
        <w:rPr>
          <w:rFonts w:hint="eastAsia" w:ascii="宋体" w:hAnsi="宋体" w:cs="宋体"/>
          <w:kern w:val="0"/>
          <w:sz w:val="24"/>
        </w:rPr>
        <w:t>发包人更换发包人代表的，应提前14天将更换人的姓名、地址、任务和权利、以及任命的日期书面通知承包人。发包人不得将发包人代表更换为承包人根据本款发出通知提出合理反对意见的人员，不论是法人还是自然人。</w:t>
      </w:r>
    </w:p>
    <w:p>
      <w:pPr>
        <w:spacing w:line="360" w:lineRule="auto"/>
        <w:ind w:firstLine="480" w:firstLineChars="200"/>
        <w:rPr>
          <w:rFonts w:ascii="宋体" w:hAnsi="宋体" w:cs="宋体"/>
          <w:kern w:val="0"/>
          <w:sz w:val="24"/>
        </w:rPr>
      </w:pPr>
      <w:r>
        <w:rPr>
          <w:rFonts w:hint="eastAsia" w:ascii="宋体" w:hAnsi="宋体" w:cs="宋体"/>
          <w:kern w:val="0"/>
          <w:sz w:val="24"/>
        </w:rPr>
        <w:t>发包人代表不能按照合同约定履行其职责及义务，并导致合同无法继续正常履行的，承包人可以要求发包人撤换发包人代表。</w:t>
      </w:r>
    </w:p>
    <w:p>
      <w:pPr>
        <w:spacing w:line="360" w:lineRule="auto"/>
        <w:ind w:firstLine="480" w:firstLineChars="200"/>
        <w:rPr>
          <w:rFonts w:ascii="宋体" w:hAnsi="宋体" w:cs="宋体"/>
          <w:kern w:val="0"/>
          <w:sz w:val="24"/>
        </w:rPr>
      </w:pPr>
      <w:bookmarkStart w:id="224" w:name="_Toc54862205"/>
      <w:bookmarkStart w:id="225" w:name="_Ref531951553"/>
      <w:bookmarkStart w:id="226" w:name="_Ref531951557"/>
      <w:r>
        <w:rPr>
          <w:rFonts w:hint="eastAsia" w:ascii="宋体" w:hAnsi="宋体" w:cs="宋体"/>
          <w:kern w:val="0"/>
          <w:sz w:val="24"/>
        </w:rPr>
        <w:t>3</w:t>
      </w:r>
      <w:r>
        <w:rPr>
          <w:rFonts w:ascii="宋体" w:hAnsi="宋体" w:cs="宋体"/>
          <w:kern w:val="0"/>
          <w:sz w:val="24"/>
        </w:rPr>
        <w:t xml:space="preserve">.2 </w:t>
      </w:r>
      <w:r>
        <w:rPr>
          <w:rFonts w:hint="eastAsia" w:ascii="宋体" w:hAnsi="宋体" w:cs="宋体"/>
          <w:kern w:val="0"/>
          <w:sz w:val="24"/>
        </w:rPr>
        <w:t>发包人人员</w:t>
      </w:r>
      <w:bookmarkEnd w:id="224"/>
      <w:bookmarkEnd w:id="225"/>
      <w:bookmarkEnd w:id="226"/>
    </w:p>
    <w:p>
      <w:pPr>
        <w:spacing w:line="360" w:lineRule="auto"/>
        <w:ind w:firstLine="480" w:firstLineChars="200"/>
        <w:rPr>
          <w:rFonts w:ascii="宋体" w:hAnsi="宋体" w:cs="宋体"/>
          <w:kern w:val="0"/>
          <w:sz w:val="24"/>
        </w:rPr>
      </w:pPr>
      <w:r>
        <w:rPr>
          <w:rFonts w:hint="eastAsia" w:ascii="宋体" w:hAnsi="宋体" w:cs="宋体"/>
          <w:kern w:val="0"/>
          <w:sz w:val="24"/>
        </w:rPr>
        <w:t>发包人人员包括发包人代表、工程师及其他由发包人派驻施工现场的人员，发包人可以在专用合同条件中明确发包人人员的姓名、职务及职责等事项。发包人或发包人代表可随时对一些助手指派和托付一定的任务和权利，也可撤销这些指派和托付。这些助手可包括驻地工程师或担任检验、试验各项工程设备和材料的独立检查员。这些助手应具有适当的资质、履行其任务和权利的能力。以上指派、托付或撤销，在承包人收到通知后生效。承包人对于可能影响正常履约或工程安全质量的发包人人员保有随时提出沟通的权利。</w:t>
      </w:r>
    </w:p>
    <w:p>
      <w:pPr>
        <w:spacing w:line="360" w:lineRule="auto"/>
        <w:ind w:firstLine="480" w:firstLineChars="200"/>
        <w:rPr>
          <w:rFonts w:ascii="宋体" w:hAnsi="宋体" w:cs="宋体"/>
          <w:kern w:val="0"/>
          <w:sz w:val="24"/>
        </w:rPr>
      </w:pPr>
      <w:r>
        <w:rPr>
          <w:rFonts w:hint="eastAsia" w:ascii="宋体" w:hAnsi="宋体" w:cs="宋体"/>
          <w:kern w:val="0"/>
          <w:sz w:val="24"/>
        </w:rPr>
        <w:t>发包人应要求在施工现场的发包人人员遵守法律及有关安全、质量、环境保护、文明施工等规定，因发包人人员未遵守上述要求给承包人造成的损失和责任由发包人承担。</w:t>
      </w:r>
    </w:p>
    <w:p>
      <w:pPr>
        <w:spacing w:line="360" w:lineRule="auto"/>
        <w:ind w:firstLine="480" w:firstLineChars="200"/>
        <w:rPr>
          <w:rFonts w:ascii="宋体" w:hAnsi="宋体" w:cs="宋体"/>
          <w:kern w:val="0"/>
          <w:sz w:val="24"/>
        </w:rPr>
      </w:pPr>
      <w:bookmarkStart w:id="227" w:name="_Toc54862206"/>
      <w:r>
        <w:rPr>
          <w:rFonts w:hint="eastAsia" w:ascii="宋体" w:hAnsi="宋体" w:cs="宋体"/>
          <w:kern w:val="0"/>
          <w:sz w:val="24"/>
        </w:rPr>
        <w:t>3</w:t>
      </w:r>
      <w:r>
        <w:rPr>
          <w:rFonts w:ascii="宋体" w:hAnsi="宋体" w:cs="宋体"/>
          <w:kern w:val="0"/>
          <w:sz w:val="24"/>
        </w:rPr>
        <w:t>.3 工程师</w:t>
      </w:r>
      <w:bookmarkEnd w:id="227"/>
      <w:r>
        <w:rPr>
          <w:rFonts w:hint="eastAsia" w:ascii="宋体" w:hAnsi="宋体" w:cs="宋体"/>
          <w:kern w:val="0"/>
          <w:sz w:val="24"/>
        </w:rPr>
        <w:t xml:space="preserve"> </w:t>
      </w:r>
    </w:p>
    <w:p>
      <w:pPr>
        <w:spacing w:line="360" w:lineRule="auto"/>
        <w:ind w:firstLine="480" w:firstLineChars="200"/>
        <w:rPr>
          <w:rFonts w:ascii="宋体" w:hAnsi="宋体" w:cs="宋体"/>
          <w:kern w:val="0"/>
          <w:sz w:val="24"/>
        </w:rPr>
      </w:pPr>
      <w:r>
        <w:rPr>
          <w:rFonts w:hint="eastAsia" w:ascii="宋体" w:hAnsi="宋体" w:cs="宋体"/>
          <w:kern w:val="0"/>
          <w:sz w:val="24"/>
        </w:rPr>
        <w:t>3</w:t>
      </w:r>
      <w:r>
        <w:rPr>
          <w:rFonts w:ascii="宋体" w:hAnsi="宋体" w:cs="宋体"/>
          <w:kern w:val="0"/>
          <w:sz w:val="24"/>
        </w:rPr>
        <w:t xml:space="preserve">.3.1 </w:t>
      </w:r>
      <w:r>
        <w:rPr>
          <w:rFonts w:hint="eastAsia" w:ascii="宋体" w:hAnsi="宋体" w:cs="宋体"/>
          <w:kern w:val="0"/>
          <w:sz w:val="24"/>
        </w:rPr>
        <w:t>发包人需对承包人的设计、采购、施工、服务等工作过程或过程节点实施监督管理的，有权委任工程师。工程师的名称、监督管理范围、内容和权限在专用合同条件中写明。根据国家相关法律法规规定，如本合同工程属于强制监理项目的，由工程师履行法定的监理相关职责，但发包人另行授权第三方进行监理的除外。</w:t>
      </w:r>
    </w:p>
    <w:p>
      <w:pPr>
        <w:spacing w:line="360" w:lineRule="auto"/>
        <w:ind w:firstLine="480" w:firstLineChars="200"/>
        <w:rPr>
          <w:rFonts w:ascii="宋体" w:hAnsi="宋体" w:cs="宋体"/>
          <w:kern w:val="0"/>
          <w:sz w:val="24"/>
        </w:rPr>
      </w:pPr>
      <w:r>
        <w:rPr>
          <w:rFonts w:hint="eastAsia" w:ascii="宋体" w:hAnsi="宋体" w:cs="宋体"/>
          <w:kern w:val="0"/>
          <w:sz w:val="24"/>
        </w:rPr>
        <w:t>3</w:t>
      </w:r>
      <w:r>
        <w:rPr>
          <w:rFonts w:ascii="宋体" w:hAnsi="宋体" w:cs="宋体"/>
          <w:kern w:val="0"/>
          <w:sz w:val="24"/>
        </w:rPr>
        <w:t xml:space="preserve">.3.2 </w:t>
      </w:r>
      <w:r>
        <w:rPr>
          <w:rFonts w:hint="eastAsia" w:ascii="宋体" w:hAnsi="宋体" w:cs="宋体"/>
          <w:kern w:val="0"/>
          <w:sz w:val="24"/>
        </w:rPr>
        <w:t>工程师按发包人委托的范围、内容、职权和权限，代表发包人对承包人实施监督管理。若承包人认为工程师行使的职权不在发包人委托的授权范围之内的，则其有权拒绝执行工程师的相关指示，同时应及时通知发包人，发包人书面确认工程师相关指示的，承包人应遵照执行。</w:t>
      </w:r>
    </w:p>
    <w:p>
      <w:pPr>
        <w:spacing w:line="360" w:lineRule="auto"/>
        <w:ind w:firstLine="480" w:firstLineChars="200"/>
        <w:rPr>
          <w:rFonts w:ascii="宋体" w:hAnsi="宋体" w:cs="宋体"/>
          <w:kern w:val="0"/>
          <w:sz w:val="24"/>
        </w:rPr>
      </w:pPr>
      <w:r>
        <w:rPr>
          <w:rFonts w:hint="eastAsia" w:ascii="宋体" w:hAnsi="宋体" w:cs="宋体"/>
          <w:kern w:val="0"/>
          <w:sz w:val="24"/>
        </w:rPr>
        <w:t>3</w:t>
      </w:r>
      <w:r>
        <w:rPr>
          <w:rFonts w:ascii="宋体" w:hAnsi="宋体" w:cs="宋体"/>
          <w:kern w:val="0"/>
          <w:sz w:val="24"/>
        </w:rPr>
        <w:t xml:space="preserve">.3.3 </w:t>
      </w:r>
      <w:r>
        <w:rPr>
          <w:rFonts w:hint="eastAsia" w:ascii="宋体" w:hAnsi="宋体" w:cs="宋体"/>
          <w:kern w:val="0"/>
          <w:sz w:val="24"/>
        </w:rPr>
        <w:t>在发包人和承包人之间提供证明、行使决定权或处理权时，工程师应作为独立专业的第三方，根据自己的专业技能和判断进行工作。但工程师或其人员均无权修改合同，且无权减轻或免除合同当事人的任何责任与义务。</w:t>
      </w:r>
    </w:p>
    <w:p>
      <w:pPr>
        <w:spacing w:line="360" w:lineRule="auto"/>
        <w:ind w:firstLine="480" w:firstLineChars="200"/>
        <w:rPr>
          <w:rFonts w:ascii="宋体" w:hAnsi="宋体" w:cs="宋体"/>
          <w:kern w:val="0"/>
          <w:sz w:val="24"/>
        </w:rPr>
      </w:pPr>
      <w:r>
        <w:rPr>
          <w:rFonts w:hint="eastAsia" w:ascii="宋体" w:hAnsi="宋体" w:cs="宋体"/>
          <w:kern w:val="0"/>
          <w:sz w:val="24"/>
        </w:rPr>
        <w:t>3</w:t>
      </w:r>
      <w:r>
        <w:rPr>
          <w:rFonts w:ascii="宋体" w:hAnsi="宋体" w:cs="宋体"/>
          <w:kern w:val="0"/>
          <w:sz w:val="24"/>
        </w:rPr>
        <w:t xml:space="preserve">.3.4 </w:t>
      </w:r>
      <w:r>
        <w:rPr>
          <w:rFonts w:hint="eastAsia" w:ascii="宋体" w:hAnsi="宋体" w:cs="宋体"/>
          <w:kern w:val="0"/>
          <w:sz w:val="24"/>
        </w:rPr>
        <w:t>通用合同条件中约定由工程师行使的职权如不在发包人对工程师的授权范围内的，则视为没有取得授权，该职权应由发包人或发包人指定的其他人员行使。若承包人认为工程师的职权与发包人（包括其人员）的职权相重叠或不明确时，应及时通知发包人，由发包人予以协调和明确并以书面形式通知承包人。</w:t>
      </w:r>
    </w:p>
    <w:p>
      <w:pPr>
        <w:spacing w:line="360" w:lineRule="auto"/>
        <w:ind w:firstLine="480" w:firstLineChars="200"/>
        <w:rPr>
          <w:rFonts w:ascii="宋体" w:hAnsi="宋体" w:cs="宋体"/>
          <w:kern w:val="0"/>
          <w:sz w:val="24"/>
        </w:rPr>
      </w:pPr>
      <w:bookmarkStart w:id="228" w:name="_Toc54862207"/>
      <w:bookmarkStart w:id="229" w:name="_Ref531951594"/>
      <w:bookmarkStart w:id="230" w:name="_Ref531951597"/>
      <w:r>
        <w:rPr>
          <w:rFonts w:hint="eastAsia" w:ascii="宋体" w:hAnsi="宋体" w:cs="宋体"/>
          <w:kern w:val="0"/>
          <w:sz w:val="24"/>
        </w:rPr>
        <w:t>3</w:t>
      </w:r>
      <w:r>
        <w:rPr>
          <w:rFonts w:ascii="宋体" w:hAnsi="宋体" w:cs="宋体"/>
          <w:kern w:val="0"/>
          <w:sz w:val="24"/>
        </w:rPr>
        <w:t xml:space="preserve">.4 </w:t>
      </w:r>
      <w:r>
        <w:rPr>
          <w:rFonts w:hint="eastAsia" w:ascii="宋体" w:hAnsi="宋体" w:cs="宋体"/>
          <w:kern w:val="0"/>
          <w:sz w:val="24"/>
        </w:rPr>
        <w:t>任命和授权</w:t>
      </w:r>
      <w:bookmarkEnd w:id="228"/>
    </w:p>
    <w:p>
      <w:pPr>
        <w:spacing w:line="360" w:lineRule="auto"/>
        <w:ind w:firstLine="480" w:firstLineChars="200"/>
        <w:rPr>
          <w:rFonts w:ascii="宋体" w:hAnsi="宋体" w:cs="宋体"/>
          <w:kern w:val="0"/>
          <w:sz w:val="24"/>
        </w:rPr>
      </w:pPr>
      <w:r>
        <w:rPr>
          <w:rFonts w:hint="eastAsia" w:ascii="宋体" w:hAnsi="宋体" w:cs="宋体"/>
          <w:kern w:val="0"/>
          <w:sz w:val="24"/>
        </w:rPr>
        <w:t>3</w:t>
      </w:r>
      <w:r>
        <w:rPr>
          <w:rFonts w:ascii="宋体" w:hAnsi="宋体" w:cs="宋体"/>
          <w:kern w:val="0"/>
          <w:sz w:val="24"/>
        </w:rPr>
        <w:t xml:space="preserve">.4.1 </w:t>
      </w:r>
      <w:r>
        <w:rPr>
          <w:rFonts w:hint="eastAsia" w:ascii="宋体" w:hAnsi="宋体" w:cs="宋体"/>
          <w:kern w:val="0"/>
          <w:sz w:val="24"/>
        </w:rPr>
        <w:t>发包人应在发出开始工作通知前将工程师的任命通知承包人。更换工程师的，发包人应提前7天以书面形式通知承包人，并在通知中写明替换者的姓名、职务、职权、权限和任命时间。工程师超过2天不能履行职责的，应委派代表代行其职责，并通知承包人。</w:t>
      </w:r>
    </w:p>
    <w:p>
      <w:pPr>
        <w:spacing w:line="360" w:lineRule="auto"/>
        <w:ind w:firstLine="480" w:firstLineChars="200"/>
        <w:rPr>
          <w:rFonts w:ascii="宋体" w:hAnsi="宋体" w:cs="宋体"/>
          <w:kern w:val="0"/>
          <w:sz w:val="24"/>
        </w:rPr>
      </w:pPr>
      <w:r>
        <w:rPr>
          <w:rFonts w:hint="eastAsia" w:ascii="宋体" w:hAnsi="宋体" w:cs="宋体"/>
          <w:kern w:val="0"/>
          <w:sz w:val="24"/>
        </w:rPr>
        <w:t>3</w:t>
      </w:r>
      <w:r>
        <w:rPr>
          <w:rFonts w:ascii="宋体" w:hAnsi="宋体" w:cs="宋体"/>
          <w:kern w:val="0"/>
          <w:sz w:val="24"/>
        </w:rPr>
        <w:t xml:space="preserve">.4.2 </w:t>
      </w:r>
      <w:r>
        <w:rPr>
          <w:rFonts w:hint="eastAsia" w:ascii="宋体" w:hAnsi="宋体" w:cs="宋体"/>
          <w:kern w:val="0"/>
          <w:sz w:val="24"/>
        </w:rPr>
        <w:t>工程师可以授权其他人员负责执行其指派的一项或多项工作，但第</w:t>
      </w:r>
      <w:r>
        <w:rPr>
          <w:rFonts w:ascii="宋体" w:hAnsi="宋体" w:cs="宋体"/>
          <w:kern w:val="0"/>
          <w:sz w:val="24"/>
        </w:rPr>
        <w:t>3.6</w:t>
      </w:r>
      <w:r>
        <w:rPr>
          <w:rFonts w:hint="eastAsia" w:ascii="宋体" w:hAnsi="宋体" w:cs="宋体"/>
          <w:kern w:val="0"/>
          <w:sz w:val="24"/>
        </w:rPr>
        <w:t>款[商定或确定]下的权利除外。工程师应将被授权人员的姓名及其授权范围通知承包人。被授权的人员在授权范围内发出的指示视为已得到工程师的同意，与工程师发出的指示具有同等效力。工程师撤销某项授权时，应将撤销授权的决定及时通知承包人。</w:t>
      </w:r>
    </w:p>
    <w:p>
      <w:pPr>
        <w:spacing w:line="360" w:lineRule="auto"/>
        <w:ind w:firstLine="480" w:firstLineChars="200"/>
        <w:rPr>
          <w:rFonts w:ascii="宋体" w:hAnsi="宋体" w:cs="宋体"/>
          <w:kern w:val="0"/>
          <w:sz w:val="24"/>
        </w:rPr>
      </w:pPr>
      <w:bookmarkStart w:id="231" w:name="_Toc54862208"/>
      <w:bookmarkStart w:id="232" w:name="_Ref20165400"/>
      <w:r>
        <w:rPr>
          <w:rFonts w:hint="eastAsia" w:ascii="宋体" w:hAnsi="宋体" w:cs="宋体"/>
          <w:kern w:val="0"/>
          <w:sz w:val="24"/>
        </w:rPr>
        <w:t>3</w:t>
      </w:r>
      <w:r>
        <w:rPr>
          <w:rFonts w:ascii="宋体" w:hAnsi="宋体" w:cs="宋体"/>
          <w:kern w:val="0"/>
          <w:sz w:val="24"/>
        </w:rPr>
        <w:t>.5 指示</w:t>
      </w:r>
      <w:bookmarkEnd w:id="229"/>
      <w:bookmarkEnd w:id="230"/>
      <w:bookmarkEnd w:id="231"/>
      <w:bookmarkEnd w:id="232"/>
    </w:p>
    <w:p>
      <w:pPr>
        <w:spacing w:line="360" w:lineRule="auto"/>
        <w:ind w:firstLine="480" w:firstLineChars="200"/>
        <w:rPr>
          <w:rFonts w:ascii="宋体" w:hAnsi="宋体" w:cs="宋体"/>
          <w:kern w:val="0"/>
          <w:sz w:val="24"/>
        </w:rPr>
      </w:pPr>
      <w:r>
        <w:rPr>
          <w:rFonts w:hint="eastAsia" w:ascii="宋体" w:hAnsi="宋体" w:cs="宋体"/>
          <w:kern w:val="0"/>
          <w:sz w:val="24"/>
        </w:rPr>
        <w:t>3</w:t>
      </w:r>
      <w:r>
        <w:rPr>
          <w:rFonts w:ascii="宋体" w:hAnsi="宋体" w:cs="宋体"/>
          <w:kern w:val="0"/>
          <w:sz w:val="24"/>
        </w:rPr>
        <w:t xml:space="preserve">.5.1 </w:t>
      </w:r>
      <w:r>
        <w:rPr>
          <w:rFonts w:hint="eastAsia" w:ascii="宋体" w:hAnsi="宋体" w:cs="宋体"/>
          <w:kern w:val="0"/>
          <w:sz w:val="24"/>
        </w:rPr>
        <w:t>工程师应按照发包人的授权发出指示。工程师的指示应采用书面形式，盖有工程师授权的项目管理机构章，并由工程师的授权人员签字。在紧急情况下，工程师的授权人员可以口头形式发出指示或当场签发临时书面指示，承包人应遵照执行。工程师应在授权人员发出口头指示或临时书面指示后24小时内发出书面确认函，在24小时内未发出书面确认函的，该口头指示或临时书面指示应被视为工程师的正式指示。</w:t>
      </w:r>
    </w:p>
    <w:p>
      <w:pPr>
        <w:spacing w:line="360" w:lineRule="auto"/>
        <w:ind w:firstLine="480" w:firstLineChars="200"/>
        <w:rPr>
          <w:rFonts w:ascii="宋体" w:hAnsi="宋体" w:cs="宋体"/>
          <w:kern w:val="0"/>
          <w:sz w:val="24"/>
        </w:rPr>
      </w:pPr>
      <w:r>
        <w:rPr>
          <w:rFonts w:hint="eastAsia" w:ascii="宋体" w:hAnsi="宋体" w:cs="宋体"/>
          <w:kern w:val="0"/>
          <w:sz w:val="24"/>
        </w:rPr>
        <w:t>3</w:t>
      </w:r>
      <w:r>
        <w:rPr>
          <w:rFonts w:ascii="宋体" w:hAnsi="宋体" w:cs="宋体"/>
          <w:kern w:val="0"/>
          <w:sz w:val="24"/>
        </w:rPr>
        <w:t xml:space="preserve">.5.2 </w:t>
      </w:r>
      <w:r>
        <w:rPr>
          <w:rFonts w:hint="eastAsia" w:ascii="宋体" w:hAnsi="宋体" w:cs="宋体"/>
          <w:kern w:val="0"/>
          <w:sz w:val="24"/>
        </w:rPr>
        <w:t>承包人收到工程师作出的指示后应遵照执行。如果任何此类指示构成一项变更时，应按照第</w:t>
      </w:r>
      <w:r>
        <w:rPr>
          <w:rFonts w:ascii="宋体" w:hAnsi="宋体" w:cs="宋体"/>
          <w:kern w:val="0"/>
          <w:sz w:val="24"/>
        </w:rPr>
        <w:t>13条</w:t>
      </w:r>
      <w:r>
        <w:rPr>
          <w:rFonts w:hint="eastAsia" w:ascii="宋体" w:hAnsi="宋体" w:cs="宋体"/>
          <w:kern w:val="0"/>
          <w:sz w:val="24"/>
        </w:rPr>
        <w:t>[变更与调整]的约定办理。</w:t>
      </w:r>
    </w:p>
    <w:p>
      <w:pPr>
        <w:spacing w:line="360" w:lineRule="auto"/>
        <w:ind w:firstLine="480" w:firstLineChars="200"/>
        <w:rPr>
          <w:rFonts w:ascii="宋体" w:hAnsi="宋体" w:cs="宋体"/>
          <w:kern w:val="0"/>
          <w:sz w:val="24"/>
        </w:rPr>
      </w:pPr>
      <w:r>
        <w:rPr>
          <w:rFonts w:hint="eastAsia" w:ascii="宋体" w:hAnsi="宋体" w:cs="宋体"/>
          <w:kern w:val="0"/>
          <w:sz w:val="24"/>
        </w:rPr>
        <w:t>3</w:t>
      </w:r>
      <w:r>
        <w:rPr>
          <w:rFonts w:ascii="宋体" w:hAnsi="宋体" w:cs="宋体"/>
          <w:kern w:val="0"/>
          <w:sz w:val="24"/>
        </w:rPr>
        <w:t xml:space="preserve">.5.3 </w:t>
      </w:r>
      <w:r>
        <w:rPr>
          <w:rFonts w:hint="eastAsia" w:ascii="宋体" w:hAnsi="宋体" w:cs="宋体"/>
          <w:kern w:val="0"/>
          <w:sz w:val="24"/>
        </w:rPr>
        <w:t>由于工程师未能按合同约定发出指示、指示延误或指示错误而导致承包人费用增加和（或）工期延误的，发包人应承担由此增加的费用和（或）工期延误，并向承包人支付合理利润。</w:t>
      </w:r>
    </w:p>
    <w:p>
      <w:pPr>
        <w:spacing w:line="360" w:lineRule="auto"/>
        <w:ind w:firstLine="480" w:firstLineChars="200"/>
        <w:rPr>
          <w:rFonts w:ascii="宋体" w:hAnsi="宋体" w:cs="宋体"/>
          <w:kern w:val="0"/>
          <w:sz w:val="24"/>
        </w:rPr>
      </w:pPr>
      <w:bookmarkStart w:id="233" w:name="_Toc54862209"/>
      <w:bookmarkStart w:id="234" w:name="_Ref531951611"/>
      <w:bookmarkStart w:id="235" w:name="_Ref531951609"/>
      <w:r>
        <w:rPr>
          <w:rFonts w:hint="eastAsia" w:ascii="宋体" w:hAnsi="宋体" w:cs="宋体"/>
          <w:kern w:val="0"/>
          <w:sz w:val="24"/>
        </w:rPr>
        <w:t>3</w:t>
      </w:r>
      <w:r>
        <w:rPr>
          <w:rFonts w:ascii="宋体" w:hAnsi="宋体" w:cs="宋体"/>
          <w:kern w:val="0"/>
          <w:sz w:val="24"/>
        </w:rPr>
        <w:t>.6 商定或确定</w:t>
      </w:r>
      <w:bookmarkEnd w:id="233"/>
      <w:bookmarkEnd w:id="234"/>
      <w:bookmarkEnd w:id="235"/>
    </w:p>
    <w:p>
      <w:pPr>
        <w:spacing w:line="360" w:lineRule="auto"/>
        <w:ind w:firstLine="480" w:firstLineChars="200"/>
        <w:rPr>
          <w:rFonts w:ascii="宋体" w:hAnsi="宋体" w:cs="宋体"/>
          <w:kern w:val="0"/>
          <w:sz w:val="24"/>
        </w:rPr>
      </w:pPr>
      <w:r>
        <w:rPr>
          <w:rFonts w:hint="eastAsia" w:ascii="宋体" w:hAnsi="宋体" w:cs="宋体"/>
          <w:kern w:val="0"/>
          <w:sz w:val="24"/>
        </w:rPr>
        <w:t>3</w:t>
      </w:r>
      <w:r>
        <w:rPr>
          <w:rFonts w:ascii="宋体" w:hAnsi="宋体" w:cs="宋体"/>
          <w:kern w:val="0"/>
          <w:sz w:val="24"/>
        </w:rPr>
        <w:t xml:space="preserve">.6.1 </w:t>
      </w:r>
      <w:r>
        <w:rPr>
          <w:rFonts w:hint="eastAsia" w:ascii="宋体" w:hAnsi="宋体" w:cs="宋体"/>
          <w:kern w:val="0"/>
          <w:sz w:val="24"/>
        </w:rPr>
        <w:t>合同约定工程师应按照本款对任何事项进行商定或确定时，工程师应及时与合同当事人协商，尽量达成一致。工程师应将商定的结果以书面形式通知发包人和承包人，并由双方签署确认。</w:t>
      </w:r>
    </w:p>
    <w:p>
      <w:pPr>
        <w:spacing w:line="360" w:lineRule="auto"/>
        <w:ind w:firstLine="480" w:firstLineChars="200"/>
        <w:rPr>
          <w:rFonts w:ascii="宋体" w:hAnsi="宋体" w:cs="宋体"/>
          <w:kern w:val="0"/>
          <w:sz w:val="24"/>
        </w:rPr>
      </w:pPr>
      <w:r>
        <w:rPr>
          <w:rFonts w:hint="eastAsia" w:ascii="宋体" w:hAnsi="宋体" w:cs="宋体"/>
          <w:kern w:val="0"/>
          <w:sz w:val="24"/>
        </w:rPr>
        <w:t>3</w:t>
      </w:r>
      <w:r>
        <w:rPr>
          <w:rFonts w:ascii="宋体" w:hAnsi="宋体" w:cs="宋体"/>
          <w:kern w:val="0"/>
          <w:sz w:val="24"/>
        </w:rPr>
        <w:t xml:space="preserve">.6.2 </w:t>
      </w:r>
      <w:r>
        <w:rPr>
          <w:rFonts w:hint="eastAsia" w:ascii="宋体" w:hAnsi="宋体" w:cs="宋体"/>
          <w:kern w:val="0"/>
          <w:sz w:val="24"/>
        </w:rPr>
        <w:t>除专用合同条件另有约定外，商定的期限应为工程师收到任何一方就商定事由发出的通知后42天内或工程师提出并经双方同意的其他期限。未能在该期限内达成一致的，由工程师按照合同约定审慎做出公正的确定。确定的期限应为商定的期限届满后42天内或工程师提出并经双方同意的其他期限。工程师应将确定的结果以书面形式通知发包人和承包人，并附详细依据。</w:t>
      </w:r>
    </w:p>
    <w:p>
      <w:pPr>
        <w:spacing w:line="360" w:lineRule="auto"/>
        <w:ind w:firstLine="480" w:firstLineChars="200"/>
        <w:rPr>
          <w:rFonts w:ascii="宋体" w:hAnsi="宋体" w:cs="宋体"/>
          <w:kern w:val="0"/>
          <w:sz w:val="24"/>
        </w:rPr>
      </w:pPr>
      <w:bookmarkStart w:id="236" w:name="_Ref532287856"/>
      <w:r>
        <w:rPr>
          <w:rFonts w:hint="eastAsia" w:ascii="宋体" w:hAnsi="宋体" w:cs="宋体"/>
          <w:kern w:val="0"/>
          <w:sz w:val="24"/>
        </w:rPr>
        <w:t>3</w:t>
      </w:r>
      <w:r>
        <w:rPr>
          <w:rFonts w:ascii="宋体" w:hAnsi="宋体" w:cs="宋体"/>
          <w:kern w:val="0"/>
          <w:sz w:val="24"/>
        </w:rPr>
        <w:t xml:space="preserve">.6.3 </w:t>
      </w:r>
      <w:r>
        <w:rPr>
          <w:rFonts w:hint="eastAsia" w:ascii="宋体" w:hAnsi="宋体" w:cs="宋体"/>
          <w:kern w:val="0"/>
          <w:sz w:val="24"/>
        </w:rPr>
        <w:t>任何一方对工程师的确定有异议的，应在收到确定的结果后28天内向另一方发出书面异议通知并抄送工程师。除第</w:t>
      </w:r>
      <w:r>
        <w:rPr>
          <w:rFonts w:ascii="宋体" w:hAnsi="宋体" w:cs="宋体"/>
          <w:kern w:val="0"/>
          <w:sz w:val="24"/>
        </w:rPr>
        <w:t>19.2</w:t>
      </w:r>
      <w:r>
        <w:rPr>
          <w:rFonts w:hint="eastAsia" w:ascii="宋体" w:hAnsi="宋体" w:cs="宋体"/>
          <w:kern w:val="0"/>
          <w:sz w:val="24"/>
        </w:rPr>
        <w:t>款[</w:t>
      </w:r>
      <w:r>
        <w:rPr>
          <w:rFonts w:ascii="宋体" w:hAnsi="宋体" w:cs="宋体"/>
          <w:kern w:val="0"/>
          <w:sz w:val="24"/>
        </w:rPr>
        <w:t>承包人索赔的处理程序</w:t>
      </w:r>
      <w:r>
        <w:rPr>
          <w:rFonts w:hint="eastAsia" w:ascii="宋体" w:hAnsi="宋体" w:cs="宋体"/>
          <w:kern w:val="0"/>
          <w:sz w:val="24"/>
        </w:rPr>
        <w:t>]另有约定外，工程师未能在确定的期限内发出确定的结果通知的，或者任何一方发出对确定的结果有异议的通知的，则构成争议并应按照第</w:t>
      </w:r>
      <w:r>
        <w:rPr>
          <w:rFonts w:ascii="宋体" w:hAnsi="宋体" w:cs="宋体"/>
          <w:kern w:val="0"/>
          <w:sz w:val="24"/>
        </w:rPr>
        <w:t>20条</w:t>
      </w:r>
      <w:r>
        <w:rPr>
          <w:rFonts w:hint="eastAsia" w:ascii="宋体" w:hAnsi="宋体" w:cs="宋体"/>
          <w:kern w:val="0"/>
          <w:sz w:val="24"/>
        </w:rPr>
        <w:t>[争议解决]的约定处理。如未在28天内发出上述通知的，工程师的确定应被视为已被双方接受并对双方具有约束力，但专用合同条件另有约定的除外。</w:t>
      </w:r>
      <w:bookmarkEnd w:id="236"/>
    </w:p>
    <w:p>
      <w:pPr>
        <w:spacing w:line="360" w:lineRule="auto"/>
        <w:ind w:firstLine="480" w:firstLineChars="200"/>
        <w:rPr>
          <w:rFonts w:ascii="宋体" w:hAnsi="宋体" w:cs="宋体"/>
          <w:kern w:val="0"/>
          <w:sz w:val="24"/>
        </w:rPr>
      </w:pPr>
      <w:r>
        <w:rPr>
          <w:rFonts w:hint="eastAsia" w:ascii="宋体" w:hAnsi="宋体" w:cs="宋体"/>
          <w:kern w:val="0"/>
          <w:sz w:val="24"/>
        </w:rPr>
        <w:t>3</w:t>
      </w:r>
      <w:r>
        <w:rPr>
          <w:rFonts w:ascii="宋体" w:hAnsi="宋体" w:cs="宋体"/>
          <w:kern w:val="0"/>
          <w:sz w:val="24"/>
        </w:rPr>
        <w:t xml:space="preserve">.6.4 </w:t>
      </w:r>
      <w:r>
        <w:rPr>
          <w:rFonts w:hint="eastAsia" w:ascii="宋体" w:hAnsi="宋体" w:cs="宋体"/>
          <w:kern w:val="0"/>
          <w:sz w:val="24"/>
        </w:rPr>
        <w:t>在该争议解决前，双方应暂按工程师的确定执行。按照第</w:t>
      </w:r>
      <w:r>
        <w:rPr>
          <w:rFonts w:ascii="宋体" w:hAnsi="宋体" w:cs="宋体"/>
          <w:kern w:val="0"/>
          <w:sz w:val="24"/>
        </w:rPr>
        <w:t>20条</w:t>
      </w:r>
      <w:r>
        <w:rPr>
          <w:rFonts w:hint="eastAsia" w:ascii="宋体" w:hAnsi="宋体" w:cs="宋体"/>
          <w:kern w:val="0"/>
          <w:sz w:val="24"/>
        </w:rPr>
        <w:t>[争议解决]的约定对工程师的确定作出修改的，按修改后的结果执行，由此导致承包人增加的费用和延误的工期由责任方承担。</w:t>
      </w:r>
    </w:p>
    <w:p>
      <w:pPr>
        <w:spacing w:line="360" w:lineRule="auto"/>
        <w:ind w:firstLine="480" w:firstLineChars="200"/>
        <w:rPr>
          <w:rFonts w:ascii="宋体" w:hAnsi="宋体" w:cs="宋体"/>
          <w:kern w:val="0"/>
          <w:sz w:val="24"/>
        </w:rPr>
      </w:pPr>
      <w:bookmarkStart w:id="237" w:name="_Ref531951749"/>
      <w:bookmarkStart w:id="238" w:name="_Toc54862210"/>
      <w:bookmarkStart w:id="239" w:name="_Ref531951747"/>
      <w:r>
        <w:rPr>
          <w:rFonts w:hint="eastAsia" w:ascii="宋体" w:hAnsi="宋体" w:cs="宋体"/>
          <w:kern w:val="0"/>
          <w:sz w:val="24"/>
        </w:rPr>
        <w:t>3</w:t>
      </w:r>
      <w:r>
        <w:rPr>
          <w:rFonts w:ascii="宋体" w:hAnsi="宋体" w:cs="宋体"/>
          <w:kern w:val="0"/>
          <w:sz w:val="24"/>
        </w:rPr>
        <w:t xml:space="preserve">.7 </w:t>
      </w:r>
      <w:r>
        <w:rPr>
          <w:rFonts w:hint="eastAsia" w:ascii="宋体" w:hAnsi="宋体" w:cs="宋体"/>
          <w:kern w:val="0"/>
          <w:sz w:val="24"/>
        </w:rPr>
        <w:t>会议</w:t>
      </w:r>
      <w:bookmarkEnd w:id="237"/>
      <w:bookmarkEnd w:id="238"/>
      <w:bookmarkEnd w:id="239"/>
    </w:p>
    <w:p>
      <w:pPr>
        <w:spacing w:line="360" w:lineRule="auto"/>
        <w:ind w:firstLine="480" w:firstLineChars="200"/>
        <w:rPr>
          <w:rFonts w:ascii="宋体" w:hAnsi="宋体" w:cs="宋体"/>
          <w:kern w:val="0"/>
          <w:sz w:val="24"/>
        </w:rPr>
      </w:pPr>
      <w:r>
        <w:rPr>
          <w:rFonts w:hint="eastAsia" w:ascii="宋体" w:hAnsi="宋体" w:cs="宋体"/>
          <w:kern w:val="0"/>
          <w:sz w:val="24"/>
        </w:rPr>
        <w:t>3</w:t>
      </w:r>
      <w:r>
        <w:rPr>
          <w:rFonts w:ascii="宋体" w:hAnsi="宋体" w:cs="宋体"/>
          <w:kern w:val="0"/>
          <w:sz w:val="24"/>
        </w:rPr>
        <w:t xml:space="preserve">.7.1 </w:t>
      </w:r>
      <w:r>
        <w:rPr>
          <w:rFonts w:hint="eastAsia" w:ascii="宋体" w:hAnsi="宋体" w:cs="宋体"/>
          <w:kern w:val="0"/>
          <w:sz w:val="24"/>
        </w:rPr>
        <w:t>除专用合同条件另有约定外，任何一方可向另一方发出通知，要求另一方出席会议，讨论工程的实施安排或与本合同履行有关的其他事项。发包人的其他承包人、承包人的分包人和其他第三方可应任何一方的请求出席任何此类会议。</w:t>
      </w:r>
    </w:p>
    <w:p>
      <w:pPr>
        <w:spacing w:line="360" w:lineRule="auto"/>
        <w:ind w:firstLine="480" w:firstLineChars="200"/>
        <w:rPr>
          <w:rFonts w:ascii="宋体" w:hAnsi="宋体" w:cs="宋体"/>
          <w:kern w:val="0"/>
          <w:sz w:val="24"/>
        </w:rPr>
      </w:pPr>
      <w:r>
        <w:rPr>
          <w:rFonts w:hint="eastAsia" w:ascii="宋体" w:hAnsi="宋体" w:cs="宋体"/>
          <w:kern w:val="0"/>
          <w:sz w:val="24"/>
        </w:rPr>
        <w:t>3</w:t>
      </w:r>
      <w:r>
        <w:rPr>
          <w:rFonts w:ascii="宋体" w:hAnsi="宋体" w:cs="宋体"/>
          <w:kern w:val="0"/>
          <w:sz w:val="24"/>
        </w:rPr>
        <w:t xml:space="preserve">.7.2 </w:t>
      </w:r>
      <w:r>
        <w:rPr>
          <w:rFonts w:hint="eastAsia" w:ascii="宋体" w:hAnsi="宋体" w:cs="宋体"/>
          <w:kern w:val="0"/>
          <w:sz w:val="24"/>
        </w:rPr>
        <w:t>除专用合同条件另有约定外，发包人应保存每次会议参加人签名的记录，并将会议纪要提供给出席会议的人员。任何根据此类会议以及会议纪要采取的行动应符合本合同的约定。</w:t>
      </w:r>
    </w:p>
    <w:p>
      <w:pPr>
        <w:spacing w:line="360" w:lineRule="auto"/>
        <w:ind w:firstLine="480" w:firstLineChars="200"/>
        <w:rPr>
          <w:rFonts w:ascii="宋体" w:hAnsi="宋体" w:cs="宋体"/>
          <w:kern w:val="0"/>
          <w:sz w:val="24"/>
        </w:rPr>
      </w:pPr>
      <w:bookmarkStart w:id="240" w:name="_Toc54862211"/>
      <w:bookmarkStart w:id="241" w:name="_Ref531952805"/>
      <w:r>
        <w:rPr>
          <w:rFonts w:hint="eastAsia" w:ascii="宋体" w:hAnsi="宋体" w:cs="宋体"/>
          <w:kern w:val="0"/>
          <w:sz w:val="24"/>
        </w:rPr>
        <w:t>第4条 承包人</w:t>
      </w:r>
      <w:bookmarkEnd w:id="240"/>
      <w:bookmarkEnd w:id="241"/>
    </w:p>
    <w:p>
      <w:pPr>
        <w:spacing w:line="360" w:lineRule="auto"/>
        <w:ind w:firstLine="480" w:firstLineChars="200"/>
        <w:rPr>
          <w:rFonts w:ascii="宋体" w:hAnsi="宋体" w:cs="宋体"/>
          <w:kern w:val="0"/>
          <w:sz w:val="24"/>
        </w:rPr>
      </w:pPr>
      <w:bookmarkStart w:id="242" w:name="_Ref531951941"/>
      <w:bookmarkStart w:id="243" w:name="_Toc54862212"/>
      <w:bookmarkStart w:id="244" w:name="_Ref531951961"/>
      <w:bookmarkStart w:id="245" w:name="_Ref531951945"/>
      <w:bookmarkStart w:id="246" w:name="_Ref531951975"/>
      <w:bookmarkStart w:id="247" w:name="_Ref531951958"/>
      <w:r>
        <w:rPr>
          <w:rFonts w:hint="eastAsia" w:ascii="宋体" w:hAnsi="宋体" w:cs="宋体"/>
          <w:kern w:val="0"/>
          <w:sz w:val="24"/>
        </w:rPr>
        <w:t>4</w:t>
      </w:r>
      <w:r>
        <w:rPr>
          <w:rFonts w:ascii="宋体" w:hAnsi="宋体" w:cs="宋体"/>
          <w:kern w:val="0"/>
          <w:sz w:val="24"/>
        </w:rPr>
        <w:t>.1 承包人的一般义务</w:t>
      </w:r>
      <w:bookmarkEnd w:id="242"/>
      <w:bookmarkEnd w:id="243"/>
      <w:bookmarkEnd w:id="244"/>
      <w:bookmarkEnd w:id="245"/>
      <w:bookmarkEnd w:id="246"/>
      <w:bookmarkEnd w:id="247"/>
      <w:r>
        <w:rPr>
          <w:rFonts w:hint="eastAsia" w:ascii="宋体" w:hAnsi="宋体" w:cs="宋体"/>
          <w:kern w:val="0"/>
          <w:sz w:val="24"/>
        </w:rPr>
        <w:t xml:space="preserve"> </w:t>
      </w:r>
    </w:p>
    <w:p>
      <w:pPr>
        <w:spacing w:line="360" w:lineRule="auto"/>
        <w:ind w:firstLine="480" w:firstLineChars="200"/>
        <w:rPr>
          <w:rFonts w:ascii="宋体" w:hAnsi="宋体" w:cs="宋体"/>
          <w:kern w:val="0"/>
          <w:sz w:val="24"/>
        </w:rPr>
      </w:pPr>
      <w:bookmarkStart w:id="248" w:name="_Ref509046929"/>
      <w:r>
        <w:rPr>
          <w:rFonts w:hint="eastAsia" w:ascii="宋体" w:hAnsi="宋体" w:cs="宋体"/>
          <w:kern w:val="0"/>
          <w:sz w:val="24"/>
        </w:rPr>
        <w:t>除专用合同条件另有约定外，承包人在履行合同过程中应遵守法律和工程建设标准规范，并履行以下义务：</w:t>
      </w:r>
    </w:p>
    <w:p>
      <w:pPr>
        <w:spacing w:line="360" w:lineRule="auto"/>
        <w:ind w:firstLine="480" w:firstLineChars="200"/>
        <w:rPr>
          <w:rFonts w:ascii="宋体" w:hAnsi="宋体" w:cs="宋体"/>
          <w:kern w:val="0"/>
          <w:sz w:val="24"/>
        </w:rPr>
      </w:pPr>
      <w:r>
        <w:rPr>
          <w:rFonts w:hint="eastAsia" w:ascii="宋体" w:hAnsi="宋体" w:cs="宋体"/>
          <w:kern w:val="0"/>
          <w:sz w:val="24"/>
        </w:rPr>
        <w:t>（1） 办理法律规定和合同约定由承包人办理的许可和批准，将办理结果书面报送发包人留存，并承担因承包人违反法律或合同约定给发包人造成的任何费用和损失；</w:t>
      </w:r>
    </w:p>
    <w:p>
      <w:pPr>
        <w:spacing w:line="360" w:lineRule="auto"/>
        <w:ind w:firstLine="480" w:firstLineChars="200"/>
        <w:rPr>
          <w:rFonts w:ascii="宋体" w:hAnsi="宋体" w:cs="宋体"/>
          <w:kern w:val="0"/>
          <w:sz w:val="24"/>
        </w:rPr>
      </w:pPr>
      <w:r>
        <w:rPr>
          <w:rFonts w:hint="eastAsia" w:ascii="宋体" w:hAnsi="宋体" w:cs="宋体"/>
          <w:kern w:val="0"/>
          <w:sz w:val="24"/>
        </w:rPr>
        <w:t>（2） 按合同约定完成全部工作并在缺陷责任期和保修期内承担缺陷保证责任和保修义务，对工作中的任何缺陷进行整改、完善和修补，使其满足合同约定的目的；</w:t>
      </w:r>
    </w:p>
    <w:p>
      <w:pPr>
        <w:spacing w:line="360" w:lineRule="auto"/>
        <w:ind w:firstLine="480" w:firstLineChars="200"/>
        <w:rPr>
          <w:rFonts w:ascii="宋体" w:hAnsi="宋体" w:cs="宋体"/>
          <w:kern w:val="0"/>
          <w:sz w:val="24"/>
        </w:rPr>
      </w:pPr>
      <w:r>
        <w:rPr>
          <w:rFonts w:hint="eastAsia" w:ascii="宋体" w:hAnsi="宋体" w:cs="宋体"/>
          <w:kern w:val="0"/>
          <w:sz w:val="24"/>
        </w:rPr>
        <w:t>（3） 提供合同约定的工程设备和承包人文件，以及为完成合同工作所需的劳务、材料、施工设备和其他物品，并按合同约定负责临时设施的设计、施工、运行、维护、管理和拆除；</w:t>
      </w:r>
    </w:p>
    <w:p>
      <w:pPr>
        <w:spacing w:line="360" w:lineRule="auto"/>
        <w:ind w:firstLine="480" w:firstLineChars="200"/>
        <w:rPr>
          <w:rFonts w:ascii="宋体" w:hAnsi="宋体" w:cs="宋体"/>
          <w:kern w:val="0"/>
          <w:sz w:val="24"/>
        </w:rPr>
      </w:pPr>
      <w:r>
        <w:rPr>
          <w:rFonts w:hint="eastAsia" w:ascii="宋体" w:hAnsi="宋体" w:cs="宋体"/>
          <w:kern w:val="0"/>
          <w:sz w:val="24"/>
        </w:rPr>
        <w:t>（4） 按合同约定的工作内容和进度要求，编制设计、施工的组织和实施计划，保证项目进度计划的实现，并对所有设计、施工作业和施工方法，以及全部工程的完备性和安全可靠性负责；</w:t>
      </w:r>
    </w:p>
    <w:p>
      <w:pPr>
        <w:spacing w:line="360" w:lineRule="auto"/>
        <w:ind w:firstLine="480" w:firstLineChars="200"/>
        <w:rPr>
          <w:rFonts w:ascii="宋体" w:hAnsi="宋体" w:cs="宋体"/>
          <w:kern w:val="0"/>
          <w:sz w:val="24"/>
        </w:rPr>
      </w:pPr>
      <w:r>
        <w:rPr>
          <w:rFonts w:hint="eastAsia" w:ascii="宋体" w:hAnsi="宋体" w:cs="宋体"/>
          <w:kern w:val="0"/>
          <w:sz w:val="24"/>
        </w:rPr>
        <w:t>（5） 按法律规定和合同约定采取安全文明施工、职业健康和环境保护措施，办理员工工伤保险等相关保险，确保工程及人员、材料、设备和设施的安全，防止因工程实施造成的人身伤害和财产损失；</w:t>
      </w:r>
    </w:p>
    <w:p>
      <w:pPr>
        <w:spacing w:line="360" w:lineRule="auto"/>
        <w:ind w:firstLine="480" w:firstLineChars="200"/>
        <w:rPr>
          <w:rFonts w:ascii="宋体" w:hAnsi="宋体" w:cs="宋体"/>
          <w:kern w:val="0"/>
          <w:sz w:val="24"/>
        </w:rPr>
      </w:pPr>
      <w:r>
        <w:rPr>
          <w:rFonts w:hint="eastAsia" w:ascii="宋体" w:hAnsi="宋体" w:cs="宋体"/>
          <w:kern w:val="0"/>
          <w:sz w:val="24"/>
        </w:rPr>
        <w:t>（6） 将发包人按合同约定支付的各项价款专用于合同工程，且应及时支付其雇用人员（包括建筑工人）工资，并及时向分包人支付合同价款；</w:t>
      </w:r>
    </w:p>
    <w:p>
      <w:pPr>
        <w:spacing w:line="360" w:lineRule="auto"/>
        <w:ind w:firstLine="480" w:firstLineChars="200"/>
        <w:rPr>
          <w:rFonts w:ascii="宋体" w:hAnsi="宋体" w:cs="宋体"/>
          <w:kern w:val="0"/>
          <w:sz w:val="24"/>
        </w:rPr>
      </w:pPr>
      <w:r>
        <w:rPr>
          <w:rFonts w:hint="eastAsia" w:ascii="宋体" w:hAnsi="宋体" w:cs="宋体"/>
          <w:kern w:val="0"/>
          <w:sz w:val="24"/>
        </w:rPr>
        <w:t>（7） 在进行合同约定的各项工作时，不得侵害发包人与他人使用公用道路、水源、市政管网等公共设施的权利，避免对邻近的公共设施产生干扰。</w:t>
      </w:r>
    </w:p>
    <w:p>
      <w:pPr>
        <w:spacing w:line="360" w:lineRule="auto"/>
        <w:ind w:firstLine="480" w:firstLineChars="200"/>
        <w:rPr>
          <w:rFonts w:ascii="宋体" w:hAnsi="宋体" w:cs="宋体"/>
          <w:kern w:val="0"/>
          <w:sz w:val="24"/>
        </w:rPr>
      </w:pPr>
      <w:bookmarkStart w:id="249" w:name="_Toc54862213"/>
      <w:bookmarkStart w:id="250" w:name="_Ref4426803"/>
      <w:bookmarkStart w:id="251" w:name="_Ref4428418"/>
      <w:r>
        <w:rPr>
          <w:rFonts w:hint="eastAsia" w:ascii="宋体" w:hAnsi="宋体" w:cs="宋体"/>
          <w:kern w:val="0"/>
          <w:sz w:val="24"/>
        </w:rPr>
        <w:t>4</w:t>
      </w:r>
      <w:r>
        <w:rPr>
          <w:rFonts w:ascii="宋体" w:hAnsi="宋体" w:cs="宋体"/>
          <w:kern w:val="0"/>
          <w:sz w:val="24"/>
        </w:rPr>
        <w:t xml:space="preserve">.2 </w:t>
      </w:r>
      <w:r>
        <w:rPr>
          <w:rFonts w:hint="eastAsia" w:ascii="宋体" w:hAnsi="宋体" w:cs="宋体"/>
          <w:kern w:val="0"/>
          <w:sz w:val="24"/>
        </w:rPr>
        <w:t>履约担保</w:t>
      </w:r>
      <w:bookmarkEnd w:id="249"/>
      <w:bookmarkEnd w:id="250"/>
    </w:p>
    <w:p>
      <w:pPr>
        <w:spacing w:line="360" w:lineRule="auto"/>
        <w:ind w:firstLine="480" w:firstLineChars="200"/>
        <w:rPr>
          <w:rFonts w:ascii="宋体" w:hAnsi="宋体" w:cs="宋体"/>
          <w:kern w:val="0"/>
          <w:sz w:val="24"/>
        </w:rPr>
      </w:pPr>
      <w:r>
        <w:rPr>
          <w:rFonts w:hint="eastAsia" w:ascii="宋体" w:hAnsi="宋体" w:cs="宋体"/>
          <w:kern w:val="0"/>
          <w:sz w:val="24"/>
        </w:rPr>
        <w:t>发包人需要承包人提供履约担保的，由合同当事人在专用合同条件中约定履约担保的方式、金额及提交的时间等，并应符合第</w:t>
      </w:r>
      <w:r>
        <w:rPr>
          <w:rFonts w:ascii="宋体" w:hAnsi="宋体" w:cs="宋体"/>
          <w:kern w:val="0"/>
          <w:sz w:val="24"/>
        </w:rPr>
        <w:t>2.5</w:t>
      </w:r>
      <w:r>
        <w:rPr>
          <w:rFonts w:hint="eastAsia" w:ascii="宋体" w:hAnsi="宋体" w:cs="宋体"/>
          <w:kern w:val="0"/>
          <w:sz w:val="24"/>
        </w:rPr>
        <w:t>款[支付合同价款]的规定。履约担保可以采用银行保函或担保公司担保等形式，承包人为联合体的，其履约担保由联合体各方或者联合体中牵头人的名义代表联合体提交，具体由合同当事人在专用合同条件中约定。</w:t>
      </w:r>
    </w:p>
    <w:p>
      <w:pPr>
        <w:spacing w:line="360" w:lineRule="auto"/>
        <w:ind w:firstLine="480" w:firstLineChars="200"/>
        <w:rPr>
          <w:rFonts w:ascii="宋体" w:hAnsi="宋体" w:cs="宋体"/>
          <w:kern w:val="0"/>
          <w:sz w:val="24"/>
        </w:rPr>
      </w:pPr>
      <w:r>
        <w:rPr>
          <w:rFonts w:hint="eastAsia" w:ascii="宋体" w:hAnsi="宋体" w:cs="宋体"/>
          <w:kern w:val="0"/>
          <w:sz w:val="24"/>
        </w:rPr>
        <w:t>承包人应保证其履约担保在发包人竣工验收前一直有效，发包人应在竣工验收合格后</w:t>
      </w:r>
      <w:r>
        <w:rPr>
          <w:rFonts w:ascii="宋体" w:hAnsi="宋体" w:cs="宋体"/>
          <w:kern w:val="0"/>
          <w:sz w:val="24"/>
        </w:rPr>
        <w:t>7</w:t>
      </w:r>
      <w:r>
        <w:rPr>
          <w:rFonts w:hint="eastAsia" w:ascii="宋体" w:hAnsi="宋体" w:cs="宋体"/>
          <w:kern w:val="0"/>
          <w:sz w:val="24"/>
        </w:rPr>
        <w:t>天内将履约担保款项退还给承包人或者解除履约担保。</w:t>
      </w:r>
    </w:p>
    <w:p>
      <w:pPr>
        <w:spacing w:line="360" w:lineRule="auto"/>
        <w:ind w:firstLine="480" w:firstLineChars="200"/>
        <w:rPr>
          <w:rFonts w:ascii="宋体" w:hAnsi="宋体" w:cs="宋体"/>
          <w:kern w:val="0"/>
          <w:sz w:val="24"/>
        </w:rPr>
      </w:pPr>
      <w:r>
        <w:rPr>
          <w:rFonts w:hint="eastAsia" w:ascii="宋体" w:hAnsi="宋体" w:cs="宋体"/>
          <w:kern w:val="0"/>
          <w:sz w:val="24"/>
        </w:rPr>
        <w:t>因承包人原因导致工期延长的，继续提供履约担保所增加的费用由承包人承担；非因承包人原因导致工期延长的，继续提供履约担保所增加的费用由发包人承担。</w:t>
      </w:r>
    </w:p>
    <w:bookmarkEnd w:id="248"/>
    <w:bookmarkEnd w:id="251"/>
    <w:p>
      <w:pPr>
        <w:spacing w:line="360" w:lineRule="auto"/>
        <w:ind w:firstLine="480" w:firstLineChars="200"/>
        <w:rPr>
          <w:rFonts w:ascii="宋体" w:hAnsi="宋体" w:cs="宋体"/>
          <w:kern w:val="0"/>
          <w:sz w:val="24"/>
        </w:rPr>
      </w:pPr>
      <w:bookmarkStart w:id="252" w:name="_Ref532689108"/>
      <w:bookmarkStart w:id="253" w:name="_Ref532689105"/>
      <w:bookmarkStart w:id="254" w:name="_Toc54862214"/>
      <w:r>
        <w:rPr>
          <w:rFonts w:hint="eastAsia" w:ascii="宋体" w:hAnsi="宋体" w:cs="宋体"/>
          <w:kern w:val="0"/>
          <w:sz w:val="24"/>
        </w:rPr>
        <w:t>4</w:t>
      </w:r>
      <w:r>
        <w:rPr>
          <w:rFonts w:ascii="宋体" w:hAnsi="宋体" w:cs="宋体"/>
          <w:kern w:val="0"/>
          <w:sz w:val="24"/>
        </w:rPr>
        <w:t xml:space="preserve">.3 </w:t>
      </w:r>
      <w:r>
        <w:rPr>
          <w:rFonts w:hint="eastAsia" w:ascii="宋体" w:hAnsi="宋体" w:cs="宋体"/>
          <w:kern w:val="0"/>
          <w:sz w:val="24"/>
        </w:rPr>
        <w:t>工程总承包项目经理</w:t>
      </w:r>
      <w:bookmarkEnd w:id="252"/>
      <w:bookmarkEnd w:id="253"/>
      <w:bookmarkEnd w:id="254"/>
    </w:p>
    <w:p>
      <w:pPr>
        <w:spacing w:line="360" w:lineRule="auto"/>
        <w:ind w:firstLine="480" w:firstLineChars="200"/>
        <w:rPr>
          <w:rFonts w:ascii="宋体" w:hAnsi="宋体" w:cs="宋体"/>
          <w:kern w:val="0"/>
          <w:sz w:val="24"/>
        </w:rPr>
      </w:pPr>
      <w:bookmarkStart w:id="255" w:name="_Ref532351726"/>
      <w:r>
        <w:rPr>
          <w:rFonts w:hint="eastAsia" w:ascii="宋体" w:hAnsi="宋体" w:cs="宋体"/>
          <w:kern w:val="0"/>
          <w:sz w:val="24"/>
        </w:rPr>
        <w:t>4</w:t>
      </w:r>
      <w:r>
        <w:rPr>
          <w:rFonts w:ascii="宋体" w:hAnsi="宋体" w:cs="宋体"/>
          <w:kern w:val="0"/>
          <w:sz w:val="24"/>
        </w:rPr>
        <w:t xml:space="preserve">.3.1 </w:t>
      </w:r>
      <w:r>
        <w:rPr>
          <w:rFonts w:hint="eastAsia" w:ascii="宋体" w:hAnsi="宋体" w:cs="宋体"/>
          <w:kern w:val="0"/>
          <w:sz w:val="24"/>
        </w:rPr>
        <w:t>工程总承包项目经理应为合同当事人所确认的人选，并在专用合同条件中明确工程总承包项目经理的姓名、注册执业资格或职称、联系方式及授权范围等事项。工程总承包项目经理应具备履行其职责所需的资格、经验和能力，并为承包人正式聘用的员工，承包人应向发包人提交工程总承包项目经理与承包人之间的劳动合同，以及承包人为工程总承包项目经理缴纳社会保险的有效证明。承包人不提交上述文件的，工程总承包项目经理无权履行职责，发包人有权要求更换工程总承包项目经理，由此增加的费用和（或）延误的工期由承包人承担。同时，发包人有权根据专用合同条件约定要求承包人承担违约责任。</w:t>
      </w:r>
      <w:bookmarkEnd w:id="255"/>
    </w:p>
    <w:p>
      <w:pPr>
        <w:spacing w:line="360" w:lineRule="auto"/>
        <w:ind w:firstLine="480" w:firstLineChars="200"/>
        <w:rPr>
          <w:rFonts w:ascii="宋体" w:hAnsi="宋体" w:cs="宋体"/>
          <w:kern w:val="0"/>
          <w:sz w:val="24"/>
        </w:rPr>
      </w:pPr>
      <w:bookmarkStart w:id="256" w:name="_Ref532689263"/>
      <w:r>
        <w:rPr>
          <w:rFonts w:hint="eastAsia" w:ascii="宋体" w:hAnsi="宋体" w:cs="宋体"/>
          <w:kern w:val="0"/>
          <w:sz w:val="24"/>
        </w:rPr>
        <w:t>4</w:t>
      </w:r>
      <w:r>
        <w:rPr>
          <w:rFonts w:ascii="宋体" w:hAnsi="宋体" w:cs="宋体"/>
          <w:kern w:val="0"/>
          <w:sz w:val="24"/>
        </w:rPr>
        <w:t xml:space="preserve">.3.2 </w:t>
      </w:r>
      <w:r>
        <w:rPr>
          <w:rFonts w:hint="eastAsia" w:ascii="宋体" w:hAnsi="宋体" w:cs="宋体"/>
          <w:kern w:val="0"/>
          <w:sz w:val="24"/>
        </w:rPr>
        <w:t>承包人应按合同协议书的约定指派工程总承包项目经理，并在约定的期限内到职。工程总承包项目经理不得同时担任其他工程项目的工程总承包项目经理或施工工程总承包项目经理（含施工总承包工程、专业承包工程）。工程在现场实施的全部时间内，工程总承包项目经理每月在施工现场时间不得少于专用合同条件约定的天数。工程总承包项目经理确需离开施工现场时，应事先通知工程师，并取得发包人的书面同意。工程总承包项目经理未经批准擅自离开施工现场的，承包人应按照专用合同条件的约定承担违约责任。工程总承包项目经理的通知中应当载明临时代行其职责的人员的注册执业资格、管理经验等资料，该人员应具备履行相应职责的资格、经验和能力。</w:t>
      </w:r>
      <w:bookmarkEnd w:id="256"/>
    </w:p>
    <w:p>
      <w:pPr>
        <w:spacing w:line="360" w:lineRule="auto"/>
        <w:ind w:firstLine="480" w:firstLineChars="200"/>
        <w:rPr>
          <w:rFonts w:ascii="宋体" w:hAnsi="宋体" w:cs="宋体"/>
          <w:kern w:val="0"/>
          <w:sz w:val="24"/>
        </w:rPr>
      </w:pPr>
      <w:bookmarkStart w:id="257" w:name="_Ref532689178"/>
      <w:bookmarkStart w:id="258" w:name="_Ref531952112"/>
      <w:r>
        <w:rPr>
          <w:rFonts w:hint="eastAsia" w:ascii="宋体" w:hAnsi="宋体" w:cs="宋体"/>
          <w:kern w:val="0"/>
          <w:sz w:val="24"/>
        </w:rPr>
        <w:t>4</w:t>
      </w:r>
      <w:r>
        <w:rPr>
          <w:rFonts w:ascii="宋体" w:hAnsi="宋体" w:cs="宋体"/>
          <w:kern w:val="0"/>
          <w:sz w:val="24"/>
        </w:rPr>
        <w:t xml:space="preserve">.3.3 </w:t>
      </w:r>
      <w:r>
        <w:rPr>
          <w:rFonts w:hint="eastAsia" w:ascii="宋体" w:hAnsi="宋体" w:cs="宋体"/>
          <w:kern w:val="0"/>
          <w:sz w:val="24"/>
        </w:rPr>
        <w:t>承包人应根据本合同的约定授予工程总承包项目经理代表承包人履行合同所需的权利，工程总承包项目经理权限以专用合同条件中约定的权限为准。经承包人授权后，工程总承包项目经理应按合同约定以及工程师按第</w:t>
      </w:r>
      <w:r>
        <w:rPr>
          <w:rFonts w:ascii="宋体" w:hAnsi="宋体" w:cs="宋体"/>
          <w:kern w:val="0"/>
          <w:sz w:val="24"/>
        </w:rPr>
        <w:t>3.5</w:t>
      </w:r>
      <w:r>
        <w:rPr>
          <w:rFonts w:hint="eastAsia" w:ascii="宋体" w:hAnsi="宋体" w:cs="宋体"/>
          <w:kern w:val="0"/>
          <w:sz w:val="24"/>
        </w:rPr>
        <w:t>款[指示]作出的指示，代表承包人负责组织合同的实施。在紧急情况下，且无法与发包人和工程师取得联系时，工程总承包项目经理有权采取必要的措施保证人身、工程和财产的安全，但须在事后48小时内向工程师送交书面报告。</w:t>
      </w:r>
      <w:bookmarkEnd w:id="257"/>
    </w:p>
    <w:bookmarkEnd w:id="258"/>
    <w:p>
      <w:pPr>
        <w:spacing w:line="360" w:lineRule="auto"/>
        <w:ind w:firstLine="480" w:firstLineChars="200"/>
        <w:rPr>
          <w:rFonts w:ascii="宋体" w:hAnsi="宋体" w:cs="宋体"/>
          <w:kern w:val="0"/>
          <w:sz w:val="24"/>
        </w:rPr>
      </w:pPr>
      <w:bookmarkStart w:id="259" w:name="_Ref4426412"/>
      <w:r>
        <w:rPr>
          <w:rFonts w:hint="eastAsia" w:ascii="宋体" w:hAnsi="宋体" w:cs="宋体"/>
          <w:kern w:val="0"/>
          <w:sz w:val="24"/>
        </w:rPr>
        <w:t>4</w:t>
      </w:r>
      <w:r>
        <w:rPr>
          <w:rFonts w:ascii="宋体" w:hAnsi="宋体" w:cs="宋体"/>
          <w:kern w:val="0"/>
          <w:sz w:val="24"/>
        </w:rPr>
        <w:t xml:space="preserve">.3.4 </w:t>
      </w:r>
      <w:r>
        <w:rPr>
          <w:rFonts w:hint="eastAsia" w:ascii="宋体" w:hAnsi="宋体" w:cs="宋体"/>
          <w:kern w:val="0"/>
          <w:sz w:val="24"/>
        </w:rPr>
        <w:t>承包人需要更换工程总承包项目经理的，应提前14天书面通知发包人并抄送工程师，征得发包人书面同意。通知中应当载明继任工程总承包项目经理的注册执业资格、管理经验等资料，继任工程总承包项目经理继续履行本合同约定的职责。未经发包人书面同意，承包人不得擅自更换工程总承包项目经理，在发包人未予以书面回复期间内，工程总承包项目经理将继续履行其职责。工程总承包项目经理突发丧失履行职务能力的，承包人应当及时委派一位具有相应资格能力的人员担任临时工程总承包项目经理，履行工程总承包项目经理的职责，临时工程总承包项目经理将履行职责直至发包人同意新的工程总承包项目经理的任命之日止。承包人擅自更换工程总承包项目经理的，</w:t>
      </w:r>
      <w:bookmarkStart w:id="260" w:name="_Hlk55056591"/>
      <w:r>
        <w:rPr>
          <w:rFonts w:hint="eastAsia" w:ascii="宋体" w:hAnsi="宋体" w:cs="宋体"/>
          <w:kern w:val="0"/>
          <w:sz w:val="24"/>
        </w:rPr>
        <w:t>应按照专用合同条件的约定承担违约责任。</w:t>
      </w:r>
      <w:bookmarkEnd w:id="259"/>
      <w:bookmarkEnd w:id="260"/>
    </w:p>
    <w:p>
      <w:pPr>
        <w:spacing w:line="360" w:lineRule="auto"/>
        <w:ind w:firstLine="480" w:firstLineChars="200"/>
        <w:rPr>
          <w:rFonts w:ascii="宋体" w:hAnsi="宋体" w:cs="宋体"/>
          <w:kern w:val="0"/>
          <w:sz w:val="24"/>
        </w:rPr>
      </w:pPr>
      <w:bookmarkStart w:id="261" w:name="_Ref531952137"/>
      <w:r>
        <w:rPr>
          <w:rFonts w:hint="eastAsia" w:ascii="宋体" w:hAnsi="宋体" w:cs="宋体"/>
          <w:kern w:val="0"/>
          <w:sz w:val="24"/>
        </w:rPr>
        <w:t>4</w:t>
      </w:r>
      <w:r>
        <w:rPr>
          <w:rFonts w:ascii="宋体" w:hAnsi="宋体" w:cs="宋体"/>
          <w:kern w:val="0"/>
          <w:sz w:val="24"/>
        </w:rPr>
        <w:t xml:space="preserve">.3.5 </w:t>
      </w:r>
      <w:r>
        <w:rPr>
          <w:rFonts w:hint="eastAsia" w:ascii="宋体" w:hAnsi="宋体" w:cs="宋体"/>
          <w:kern w:val="0"/>
          <w:sz w:val="24"/>
        </w:rPr>
        <w:t>发包人有权书面通知承包人要求更换其认为不称职的工程总承包项目经理，通知中应当载明要求更换的理由。承包人应在接到更换通知后14天内向发包人提出书面的改进报告。如承包人没有提出改进报告，应在收到更换通知后</w:t>
      </w:r>
      <w:r>
        <w:rPr>
          <w:rFonts w:ascii="宋体" w:hAnsi="宋体" w:cs="宋体"/>
          <w:kern w:val="0"/>
          <w:sz w:val="24"/>
        </w:rPr>
        <w:t>28天内更换项目经理。</w:t>
      </w:r>
      <w:r>
        <w:rPr>
          <w:rFonts w:hint="eastAsia" w:ascii="宋体" w:hAnsi="宋体" w:cs="宋体"/>
          <w:kern w:val="0"/>
          <w:sz w:val="24"/>
        </w:rPr>
        <w:t>发包人收到改进报告后仍要求更换的，承包人应在接到第二次更换通知的28天内进行更换，并将新任命的工程总承包项目经理的注册执业资格、管理经验等资料书面通知发包人。继任工程总承包项目经理继续履行本合同约定的职责。承包人无正当理由拒绝更换工程总承包项目经理的，应按照专用合同条件的约定承担违约责任。</w:t>
      </w:r>
      <w:bookmarkEnd w:id="261"/>
    </w:p>
    <w:p>
      <w:pPr>
        <w:spacing w:line="360" w:lineRule="auto"/>
        <w:ind w:firstLine="480" w:firstLineChars="200"/>
        <w:rPr>
          <w:rFonts w:ascii="宋体" w:hAnsi="宋体" w:cs="宋体"/>
          <w:kern w:val="0"/>
          <w:sz w:val="24"/>
        </w:rPr>
      </w:pPr>
      <w:bookmarkStart w:id="262" w:name="_Ref122620"/>
      <w:r>
        <w:rPr>
          <w:rFonts w:hint="eastAsia" w:ascii="宋体" w:hAnsi="宋体" w:cs="宋体"/>
          <w:kern w:val="0"/>
          <w:sz w:val="24"/>
        </w:rPr>
        <w:t>4</w:t>
      </w:r>
      <w:r>
        <w:rPr>
          <w:rFonts w:ascii="宋体" w:hAnsi="宋体" w:cs="宋体"/>
          <w:kern w:val="0"/>
          <w:sz w:val="24"/>
        </w:rPr>
        <w:t xml:space="preserve">.3.6 </w:t>
      </w:r>
      <w:r>
        <w:rPr>
          <w:rFonts w:hint="eastAsia" w:ascii="宋体" w:hAnsi="宋体" w:cs="宋体"/>
          <w:kern w:val="0"/>
          <w:sz w:val="24"/>
        </w:rPr>
        <w:t>工程总承包项目经理因特殊情况授权其下属人员履行其某项工作职责的，该下属人员应具备履行相应职责的能力，并应事先将上述人员的姓名、注册执业资格、管理经验等信息和授权范围书面通知发包人并抄送工程师，征得发包人书面同意。</w:t>
      </w:r>
      <w:bookmarkEnd w:id="262"/>
    </w:p>
    <w:p>
      <w:pPr>
        <w:spacing w:line="360" w:lineRule="auto"/>
        <w:ind w:firstLine="480" w:firstLineChars="200"/>
        <w:rPr>
          <w:rFonts w:ascii="宋体" w:hAnsi="宋体" w:cs="宋体"/>
          <w:kern w:val="0"/>
          <w:sz w:val="24"/>
        </w:rPr>
      </w:pPr>
      <w:bookmarkStart w:id="263" w:name="_Ref531952175"/>
      <w:bookmarkStart w:id="264" w:name="_Toc54862215"/>
      <w:bookmarkStart w:id="265" w:name="_Ref531952172"/>
      <w:r>
        <w:rPr>
          <w:rFonts w:hint="eastAsia" w:ascii="宋体" w:hAnsi="宋体" w:cs="宋体"/>
          <w:kern w:val="0"/>
          <w:sz w:val="24"/>
        </w:rPr>
        <w:t>4</w:t>
      </w:r>
      <w:r>
        <w:rPr>
          <w:rFonts w:ascii="宋体" w:hAnsi="宋体" w:cs="宋体"/>
          <w:kern w:val="0"/>
          <w:sz w:val="24"/>
        </w:rPr>
        <w:t xml:space="preserve">.4 </w:t>
      </w:r>
      <w:r>
        <w:rPr>
          <w:rFonts w:hint="eastAsia" w:ascii="宋体" w:hAnsi="宋体" w:cs="宋体"/>
          <w:kern w:val="0"/>
          <w:sz w:val="24"/>
        </w:rPr>
        <w:t>承包人人员</w:t>
      </w:r>
      <w:bookmarkEnd w:id="263"/>
      <w:bookmarkEnd w:id="264"/>
      <w:bookmarkEnd w:id="265"/>
    </w:p>
    <w:p>
      <w:pPr>
        <w:spacing w:line="360" w:lineRule="auto"/>
        <w:ind w:firstLine="480" w:firstLineChars="200"/>
        <w:rPr>
          <w:rFonts w:ascii="宋体" w:hAnsi="宋体" w:cs="宋体"/>
          <w:kern w:val="0"/>
          <w:sz w:val="24"/>
        </w:rPr>
      </w:pPr>
      <w:bookmarkStart w:id="266" w:name="_Ref531952185"/>
      <w:r>
        <w:rPr>
          <w:rFonts w:hint="eastAsia" w:ascii="宋体" w:hAnsi="宋体" w:cs="宋体"/>
          <w:kern w:val="0"/>
          <w:sz w:val="24"/>
        </w:rPr>
        <w:t>4</w:t>
      </w:r>
      <w:r>
        <w:rPr>
          <w:rFonts w:ascii="宋体" w:hAnsi="宋体" w:cs="宋体"/>
          <w:kern w:val="0"/>
          <w:sz w:val="24"/>
        </w:rPr>
        <w:t xml:space="preserve">.4.1 </w:t>
      </w:r>
      <w:r>
        <w:rPr>
          <w:rFonts w:hint="eastAsia" w:ascii="宋体" w:hAnsi="宋体" w:cs="宋体"/>
          <w:kern w:val="0"/>
          <w:sz w:val="24"/>
        </w:rPr>
        <w:t>人员安排</w:t>
      </w:r>
      <w:bookmarkEnd w:id="266"/>
    </w:p>
    <w:p>
      <w:pPr>
        <w:spacing w:line="360" w:lineRule="auto"/>
        <w:ind w:firstLine="480" w:firstLineChars="200"/>
        <w:rPr>
          <w:rFonts w:ascii="宋体" w:hAnsi="宋体" w:cs="宋体"/>
          <w:kern w:val="0"/>
          <w:sz w:val="24"/>
        </w:rPr>
      </w:pPr>
      <w:r>
        <w:rPr>
          <w:rFonts w:hint="eastAsia" w:ascii="宋体" w:hAnsi="宋体" w:cs="宋体"/>
          <w:kern w:val="0"/>
          <w:sz w:val="24"/>
        </w:rPr>
        <w:t>承包人人员的资质、数量、配置和管理应能满足工程实施的需要。除专用合同条件另有约定外，承包人应在接到开始工作通知之日起14天内，向工程师提交承包人的项目管理机构以及人员安排的报告，其内容应包括管理机构的设置、各主要岗位的关键人员名单及注册执业资格等证明其具备担任关键人员能力的相关文件，以及设计人员和各工种技术负责人的安排状况。</w:t>
      </w:r>
    </w:p>
    <w:p>
      <w:pPr>
        <w:spacing w:line="360" w:lineRule="auto"/>
        <w:ind w:firstLine="480" w:firstLineChars="200"/>
        <w:rPr>
          <w:rFonts w:ascii="宋体" w:hAnsi="宋体" w:cs="宋体"/>
          <w:kern w:val="0"/>
          <w:sz w:val="24"/>
        </w:rPr>
      </w:pPr>
      <w:r>
        <w:rPr>
          <w:rFonts w:hint="eastAsia" w:ascii="宋体" w:hAnsi="宋体" w:cs="宋体"/>
          <w:kern w:val="0"/>
          <w:sz w:val="24"/>
        </w:rPr>
        <w:t>关键人员</w:t>
      </w:r>
      <w:bookmarkStart w:id="267" w:name="_Hlk16210335"/>
      <w:r>
        <w:rPr>
          <w:rFonts w:hint="eastAsia" w:ascii="宋体" w:hAnsi="宋体" w:cs="宋体"/>
          <w:kern w:val="0"/>
          <w:sz w:val="24"/>
        </w:rPr>
        <w:t>是发包人及承包人一致认为对工程建设起重要作用的承包人主要管理人员或技术人员。关键人员的具体范围由发包人及承包人在附件</w:t>
      </w:r>
      <w:r>
        <w:rPr>
          <w:rFonts w:ascii="宋体" w:hAnsi="宋体" w:cs="宋体"/>
          <w:kern w:val="0"/>
          <w:sz w:val="24"/>
        </w:rPr>
        <w:t>5[承包人主要管理人员表]</w:t>
      </w:r>
      <w:r>
        <w:rPr>
          <w:rFonts w:hint="eastAsia" w:ascii="宋体" w:hAnsi="宋体" w:cs="宋体"/>
          <w:kern w:val="0"/>
          <w:sz w:val="24"/>
        </w:rPr>
        <w:t>中另行约定。</w:t>
      </w:r>
    </w:p>
    <w:bookmarkEnd w:id="267"/>
    <w:p>
      <w:pPr>
        <w:spacing w:line="360" w:lineRule="auto"/>
        <w:ind w:firstLine="480" w:firstLineChars="200"/>
        <w:rPr>
          <w:rFonts w:ascii="宋体" w:hAnsi="宋体" w:cs="宋体"/>
          <w:kern w:val="0"/>
          <w:sz w:val="24"/>
        </w:rPr>
      </w:pPr>
      <w:bookmarkStart w:id="268" w:name="_Ref531952211"/>
      <w:bookmarkStart w:id="269" w:name="_Ref4426641"/>
      <w:r>
        <w:rPr>
          <w:rFonts w:hint="eastAsia" w:ascii="宋体" w:hAnsi="宋体" w:cs="宋体"/>
          <w:kern w:val="0"/>
          <w:sz w:val="24"/>
        </w:rPr>
        <w:t>4</w:t>
      </w:r>
      <w:r>
        <w:rPr>
          <w:rFonts w:ascii="宋体" w:hAnsi="宋体" w:cs="宋体"/>
          <w:kern w:val="0"/>
          <w:sz w:val="24"/>
        </w:rPr>
        <w:t xml:space="preserve">.4.2 </w:t>
      </w:r>
      <w:r>
        <w:rPr>
          <w:rFonts w:hint="eastAsia" w:ascii="宋体" w:hAnsi="宋体" w:cs="宋体"/>
          <w:kern w:val="0"/>
          <w:sz w:val="24"/>
        </w:rPr>
        <w:t>关键人员更换</w:t>
      </w:r>
      <w:bookmarkEnd w:id="268"/>
      <w:bookmarkEnd w:id="269"/>
    </w:p>
    <w:p>
      <w:pPr>
        <w:spacing w:line="360" w:lineRule="auto"/>
        <w:ind w:firstLine="480" w:firstLineChars="200"/>
        <w:rPr>
          <w:rFonts w:ascii="宋体" w:hAnsi="宋体" w:cs="宋体"/>
          <w:kern w:val="0"/>
          <w:sz w:val="24"/>
        </w:rPr>
      </w:pPr>
      <w:r>
        <w:rPr>
          <w:rFonts w:hint="eastAsia" w:ascii="宋体" w:hAnsi="宋体" w:cs="宋体"/>
          <w:kern w:val="0"/>
          <w:sz w:val="24"/>
        </w:rPr>
        <w:t>承包人派驻到施工现场的关键人员应相对稳定。承包人更换关键人员时，应提前14天将继任关键人员信息及相关证明文件提交给工程师，并由工程师报发包人征求同意。在发包人未予以书面回复期间内，关键人员将继续履行其职务。关键人员突发丧失履行职务能力的，承包人应当及时委派一位具有相应资格能力的人员临时继任该关键人员职位，履行该关键人员职责，临时继任关键人员将履行职责直至发包人同意新的关键人员任命之日止。承包人擅自更换关键人员，应按照专用合同条件约定承担违约责任。</w:t>
      </w:r>
    </w:p>
    <w:p>
      <w:pPr>
        <w:spacing w:line="360" w:lineRule="auto"/>
        <w:ind w:firstLine="480" w:firstLineChars="200"/>
        <w:rPr>
          <w:rFonts w:ascii="宋体" w:hAnsi="宋体" w:cs="宋体"/>
          <w:kern w:val="0"/>
          <w:sz w:val="24"/>
        </w:rPr>
      </w:pPr>
      <w:r>
        <w:rPr>
          <w:rFonts w:hint="eastAsia" w:ascii="宋体" w:hAnsi="宋体" w:cs="宋体"/>
          <w:kern w:val="0"/>
          <w:sz w:val="24"/>
        </w:rPr>
        <w:t>工程师对于承包人关键人员的资格或能力有异议的，承包人应提供资料证明被质疑人员有能力完成其岗位工作或不存在工程师所质疑的情形。工程师指示撤换不能按照合同约定履行职责及义务的主要施工管理人员的，承包人应当撤换。承包人无正当理由拒绝撤换的，应按照专用合同条件的约定承担违约责任。</w:t>
      </w:r>
    </w:p>
    <w:p>
      <w:pPr>
        <w:spacing w:line="360" w:lineRule="auto"/>
        <w:ind w:firstLine="480" w:firstLineChars="200"/>
        <w:rPr>
          <w:rFonts w:ascii="宋体" w:hAnsi="宋体" w:cs="宋体"/>
          <w:kern w:val="0"/>
          <w:sz w:val="24"/>
        </w:rPr>
      </w:pPr>
      <w:bookmarkStart w:id="270" w:name="_Ref531952227"/>
      <w:r>
        <w:rPr>
          <w:rFonts w:hint="eastAsia" w:ascii="宋体" w:hAnsi="宋体" w:cs="宋体"/>
          <w:kern w:val="0"/>
          <w:sz w:val="24"/>
        </w:rPr>
        <w:t>4</w:t>
      </w:r>
      <w:r>
        <w:rPr>
          <w:rFonts w:ascii="宋体" w:hAnsi="宋体" w:cs="宋体"/>
          <w:kern w:val="0"/>
          <w:sz w:val="24"/>
        </w:rPr>
        <w:t xml:space="preserve">.4.3 </w:t>
      </w:r>
      <w:r>
        <w:rPr>
          <w:rFonts w:hint="eastAsia" w:ascii="宋体" w:hAnsi="宋体" w:cs="宋体"/>
          <w:kern w:val="0"/>
          <w:sz w:val="24"/>
        </w:rPr>
        <w:t>现场管理关键人员在岗要求</w:t>
      </w:r>
      <w:bookmarkEnd w:id="270"/>
    </w:p>
    <w:p>
      <w:pPr>
        <w:spacing w:line="360" w:lineRule="auto"/>
        <w:ind w:firstLine="480" w:firstLineChars="200"/>
        <w:rPr>
          <w:rFonts w:ascii="宋体" w:hAnsi="宋体" w:cs="宋体"/>
          <w:kern w:val="0"/>
          <w:sz w:val="24"/>
        </w:rPr>
      </w:pPr>
      <w:r>
        <w:rPr>
          <w:rFonts w:hint="eastAsia" w:ascii="宋体" w:hAnsi="宋体" w:cs="宋体"/>
          <w:kern w:val="0"/>
          <w:sz w:val="24"/>
        </w:rPr>
        <w:t>除专用合同条件另有约定外，承包人的现场管理关键人员离开施工现场每月累计不超过7天的，应报工程师同意；离开施工现场每月累计超过7天的，应书面通知发包人并抄送工程师，征得发包人书面同意。现场管理关键人员因故离开施工现场的，可授权有经验的人员临时代行其职责，但承包人应将被授权人员信息及授权范围书面通知发包人并取得其同意。现场管理关键人员未经工程师或发包人同意擅自离开施工现场的，应按照专用合同条件约定承担违约责任。</w:t>
      </w:r>
    </w:p>
    <w:p>
      <w:pPr>
        <w:spacing w:line="360" w:lineRule="auto"/>
        <w:ind w:firstLine="480" w:firstLineChars="200"/>
        <w:rPr>
          <w:rFonts w:ascii="宋体" w:hAnsi="宋体" w:cs="宋体"/>
          <w:kern w:val="0"/>
          <w:sz w:val="24"/>
        </w:rPr>
      </w:pPr>
      <w:bookmarkStart w:id="271" w:name="_Ref531952259"/>
      <w:bookmarkStart w:id="272" w:name="_Toc54862216"/>
      <w:bookmarkStart w:id="273" w:name="_Ref531952262"/>
      <w:r>
        <w:rPr>
          <w:rFonts w:hint="eastAsia" w:ascii="宋体" w:hAnsi="宋体" w:cs="宋体"/>
          <w:kern w:val="0"/>
          <w:sz w:val="24"/>
        </w:rPr>
        <w:t>4</w:t>
      </w:r>
      <w:r>
        <w:rPr>
          <w:rFonts w:ascii="宋体" w:hAnsi="宋体" w:cs="宋体"/>
          <w:kern w:val="0"/>
          <w:sz w:val="24"/>
        </w:rPr>
        <w:t xml:space="preserve">.5 </w:t>
      </w:r>
      <w:r>
        <w:rPr>
          <w:rFonts w:hint="eastAsia" w:ascii="宋体" w:hAnsi="宋体" w:cs="宋体"/>
          <w:kern w:val="0"/>
          <w:sz w:val="24"/>
        </w:rPr>
        <w:t>分包</w:t>
      </w:r>
      <w:bookmarkEnd w:id="271"/>
      <w:bookmarkEnd w:id="272"/>
      <w:bookmarkEnd w:id="273"/>
      <w:r>
        <w:rPr>
          <w:rFonts w:hint="eastAsia" w:ascii="宋体" w:hAnsi="宋体" w:cs="宋体"/>
          <w:kern w:val="0"/>
          <w:sz w:val="24"/>
        </w:rPr>
        <w:t xml:space="preserve"> </w:t>
      </w:r>
    </w:p>
    <w:p>
      <w:pPr>
        <w:spacing w:line="360" w:lineRule="auto"/>
        <w:ind w:firstLine="480" w:firstLineChars="200"/>
        <w:rPr>
          <w:rFonts w:ascii="宋体" w:hAnsi="宋体" w:cs="宋体"/>
          <w:kern w:val="0"/>
          <w:sz w:val="24"/>
        </w:rPr>
      </w:pPr>
      <w:bookmarkStart w:id="274" w:name="_Ref531952273"/>
      <w:r>
        <w:rPr>
          <w:rFonts w:hint="eastAsia" w:ascii="宋体" w:hAnsi="宋体" w:cs="宋体"/>
          <w:kern w:val="0"/>
          <w:sz w:val="24"/>
        </w:rPr>
        <w:t>4</w:t>
      </w:r>
      <w:r>
        <w:rPr>
          <w:rFonts w:ascii="宋体" w:hAnsi="宋体" w:cs="宋体"/>
          <w:kern w:val="0"/>
          <w:sz w:val="24"/>
        </w:rPr>
        <w:t xml:space="preserve">.5.1 </w:t>
      </w:r>
      <w:r>
        <w:rPr>
          <w:rFonts w:hint="eastAsia" w:ascii="宋体" w:hAnsi="宋体" w:cs="宋体"/>
          <w:kern w:val="0"/>
          <w:sz w:val="24"/>
        </w:rPr>
        <w:t>一般约定</w:t>
      </w:r>
      <w:bookmarkEnd w:id="274"/>
    </w:p>
    <w:p>
      <w:pPr>
        <w:spacing w:line="360" w:lineRule="auto"/>
        <w:ind w:firstLine="480" w:firstLineChars="200"/>
        <w:rPr>
          <w:rFonts w:ascii="宋体" w:hAnsi="宋体" w:cs="宋体"/>
          <w:kern w:val="0"/>
          <w:sz w:val="24"/>
        </w:rPr>
      </w:pPr>
      <w:r>
        <w:rPr>
          <w:rFonts w:hint="eastAsia" w:ascii="宋体" w:hAnsi="宋体" w:cs="宋体"/>
          <w:kern w:val="0"/>
          <w:sz w:val="24"/>
        </w:rPr>
        <w:t>承包人不得将其承包的全部工程转包给第三人，或将其承包的全部工程支解后以分包的名义转包给第三人。承包人不得将法律或专用合同条件中禁止分包的工作事项分包给第三人，不得以劳务分包的名义转包或违法分包工程。</w:t>
      </w:r>
    </w:p>
    <w:p>
      <w:pPr>
        <w:spacing w:line="360" w:lineRule="auto"/>
        <w:ind w:firstLine="480" w:firstLineChars="200"/>
        <w:rPr>
          <w:rFonts w:ascii="宋体" w:hAnsi="宋体" w:cs="宋体"/>
          <w:kern w:val="0"/>
          <w:sz w:val="24"/>
        </w:rPr>
      </w:pPr>
      <w:bookmarkStart w:id="275" w:name="_Ref531952286"/>
      <w:r>
        <w:rPr>
          <w:rFonts w:hint="eastAsia" w:ascii="宋体" w:hAnsi="宋体" w:cs="宋体"/>
          <w:kern w:val="0"/>
          <w:sz w:val="24"/>
        </w:rPr>
        <w:t>4</w:t>
      </w:r>
      <w:r>
        <w:rPr>
          <w:rFonts w:ascii="宋体" w:hAnsi="宋体" w:cs="宋体"/>
          <w:kern w:val="0"/>
          <w:sz w:val="24"/>
        </w:rPr>
        <w:t xml:space="preserve">.5.2 </w:t>
      </w:r>
      <w:r>
        <w:rPr>
          <w:rFonts w:hint="eastAsia" w:ascii="宋体" w:hAnsi="宋体" w:cs="宋体"/>
          <w:kern w:val="0"/>
          <w:sz w:val="24"/>
        </w:rPr>
        <w:t>分包的确定</w:t>
      </w:r>
      <w:bookmarkEnd w:id="275"/>
    </w:p>
    <w:p>
      <w:pPr>
        <w:spacing w:line="360" w:lineRule="auto"/>
        <w:ind w:firstLine="480" w:firstLineChars="200"/>
        <w:rPr>
          <w:rFonts w:ascii="宋体" w:hAnsi="宋体" w:cs="宋体"/>
          <w:kern w:val="0"/>
          <w:sz w:val="24"/>
        </w:rPr>
      </w:pPr>
      <w:r>
        <w:rPr>
          <w:rFonts w:hint="eastAsia" w:ascii="宋体" w:hAnsi="宋体" w:cs="宋体"/>
          <w:kern w:val="0"/>
          <w:sz w:val="24"/>
        </w:rPr>
        <w:t>承包人应按照专用合同条件约定对工作事项进行分包，确定分包人。</w:t>
      </w:r>
    </w:p>
    <w:p>
      <w:pPr>
        <w:spacing w:line="360" w:lineRule="auto"/>
        <w:ind w:firstLine="480" w:firstLineChars="200"/>
        <w:rPr>
          <w:rFonts w:ascii="宋体" w:hAnsi="宋体" w:cs="宋体"/>
          <w:kern w:val="0"/>
          <w:sz w:val="24"/>
        </w:rPr>
      </w:pPr>
      <w:r>
        <w:rPr>
          <w:rFonts w:hint="eastAsia" w:ascii="宋体" w:hAnsi="宋体" w:cs="宋体"/>
          <w:kern w:val="0"/>
          <w:sz w:val="24"/>
        </w:rPr>
        <w:t>专用合同条件未列出的分包事项，承包人可在工程实施阶段分批分期就分包事项向发包人提交申请，发包人在接到分包事项申请后的14天内，予以批准或提出意见。未经发包人同意，承包人不得将提出的拟分包事项对外分包。发包人未能在14天内批准亦未提出意见的，承包人有权将提出的拟分包事项对外分包，但应在分包人确定后通知发包人。</w:t>
      </w:r>
    </w:p>
    <w:p>
      <w:pPr>
        <w:spacing w:line="360" w:lineRule="auto"/>
        <w:ind w:firstLine="480" w:firstLineChars="200"/>
        <w:rPr>
          <w:rFonts w:ascii="宋体" w:hAnsi="宋体" w:cs="宋体"/>
          <w:kern w:val="0"/>
          <w:sz w:val="24"/>
        </w:rPr>
      </w:pPr>
      <w:r>
        <w:rPr>
          <w:rFonts w:hint="eastAsia" w:ascii="宋体" w:hAnsi="宋体" w:cs="宋体"/>
          <w:kern w:val="0"/>
          <w:sz w:val="24"/>
        </w:rPr>
        <w:t>4</w:t>
      </w:r>
      <w:r>
        <w:rPr>
          <w:rFonts w:ascii="宋体" w:hAnsi="宋体" w:cs="宋体"/>
          <w:kern w:val="0"/>
          <w:sz w:val="24"/>
        </w:rPr>
        <w:t xml:space="preserve">.5.3 </w:t>
      </w:r>
      <w:r>
        <w:rPr>
          <w:rFonts w:hint="eastAsia" w:ascii="宋体" w:hAnsi="宋体" w:cs="宋体"/>
          <w:kern w:val="0"/>
          <w:sz w:val="24"/>
        </w:rPr>
        <w:t>分包人资质</w:t>
      </w:r>
    </w:p>
    <w:p>
      <w:pPr>
        <w:spacing w:line="360" w:lineRule="auto"/>
        <w:ind w:firstLine="480" w:firstLineChars="200"/>
        <w:rPr>
          <w:rFonts w:ascii="宋体" w:hAnsi="宋体" w:cs="宋体"/>
          <w:kern w:val="0"/>
          <w:sz w:val="24"/>
        </w:rPr>
      </w:pPr>
      <w:r>
        <w:rPr>
          <w:rFonts w:hint="eastAsia" w:ascii="宋体" w:hAnsi="宋体" w:cs="宋体"/>
          <w:kern w:val="0"/>
          <w:sz w:val="24"/>
        </w:rPr>
        <w:t>分包人应符合国家法律规定的资质等级，否则不能作为分包人。承包人有义务对分包人的资质进行审查。</w:t>
      </w:r>
    </w:p>
    <w:p>
      <w:pPr>
        <w:spacing w:line="360" w:lineRule="auto"/>
        <w:ind w:firstLine="480" w:firstLineChars="200"/>
        <w:rPr>
          <w:rFonts w:ascii="宋体" w:hAnsi="宋体" w:cs="宋体"/>
          <w:kern w:val="0"/>
          <w:sz w:val="24"/>
        </w:rPr>
      </w:pPr>
      <w:r>
        <w:rPr>
          <w:rFonts w:hint="eastAsia" w:ascii="宋体" w:hAnsi="宋体" w:cs="宋体"/>
          <w:kern w:val="0"/>
          <w:sz w:val="24"/>
        </w:rPr>
        <w:t>4</w:t>
      </w:r>
      <w:r>
        <w:rPr>
          <w:rFonts w:ascii="宋体" w:hAnsi="宋体" w:cs="宋体"/>
          <w:kern w:val="0"/>
          <w:sz w:val="24"/>
        </w:rPr>
        <w:t xml:space="preserve">.5.4 </w:t>
      </w:r>
      <w:r>
        <w:rPr>
          <w:rFonts w:hint="eastAsia" w:ascii="宋体" w:hAnsi="宋体" w:cs="宋体"/>
          <w:kern w:val="0"/>
          <w:sz w:val="24"/>
        </w:rPr>
        <w:t>分包管理</w:t>
      </w:r>
    </w:p>
    <w:p>
      <w:pPr>
        <w:spacing w:line="360" w:lineRule="auto"/>
        <w:ind w:firstLine="480" w:firstLineChars="200"/>
        <w:rPr>
          <w:rFonts w:ascii="宋体" w:hAnsi="宋体" w:cs="宋体"/>
          <w:kern w:val="0"/>
          <w:sz w:val="24"/>
        </w:rPr>
      </w:pPr>
      <w:r>
        <w:rPr>
          <w:rFonts w:hint="eastAsia" w:ascii="宋体" w:hAnsi="宋体" w:cs="宋体"/>
          <w:kern w:val="0"/>
          <w:sz w:val="24"/>
        </w:rPr>
        <w:t>承包人应当对分包人的工作进行必要的协调与管理，确保分包人严格执行国家有关分包事项的管理规定。承包人应向工程师提交分包人的主要管理人员表，并对分包人的工作人员进行实名制管理，包括但不限于进出场管理、登记造册以及各种证照的办理。</w:t>
      </w:r>
    </w:p>
    <w:p>
      <w:pPr>
        <w:spacing w:line="360" w:lineRule="auto"/>
        <w:ind w:firstLine="480" w:firstLineChars="200"/>
        <w:rPr>
          <w:rFonts w:ascii="宋体" w:hAnsi="宋体" w:cs="宋体"/>
          <w:kern w:val="0"/>
          <w:sz w:val="24"/>
        </w:rPr>
      </w:pPr>
      <w:bookmarkStart w:id="276" w:name="_Ref531952298"/>
      <w:r>
        <w:rPr>
          <w:rFonts w:hint="eastAsia" w:ascii="宋体" w:hAnsi="宋体" w:cs="宋体"/>
          <w:kern w:val="0"/>
          <w:sz w:val="24"/>
        </w:rPr>
        <w:t>4</w:t>
      </w:r>
      <w:r>
        <w:rPr>
          <w:rFonts w:ascii="宋体" w:hAnsi="宋体" w:cs="宋体"/>
          <w:kern w:val="0"/>
          <w:sz w:val="24"/>
        </w:rPr>
        <w:t xml:space="preserve">.5.5 </w:t>
      </w:r>
      <w:r>
        <w:rPr>
          <w:rFonts w:hint="eastAsia" w:ascii="宋体" w:hAnsi="宋体" w:cs="宋体"/>
          <w:kern w:val="0"/>
          <w:sz w:val="24"/>
        </w:rPr>
        <w:t>分包合同价款支付</w:t>
      </w:r>
      <w:bookmarkEnd w:id="276"/>
    </w:p>
    <w:p>
      <w:pPr>
        <w:spacing w:line="360" w:lineRule="auto"/>
        <w:ind w:firstLine="480" w:firstLineChars="200"/>
        <w:rPr>
          <w:rFonts w:ascii="宋体" w:hAnsi="宋体" w:cs="宋体"/>
          <w:kern w:val="0"/>
          <w:sz w:val="24"/>
        </w:rPr>
      </w:pPr>
      <w:r>
        <w:rPr>
          <w:rFonts w:hint="eastAsia" w:ascii="宋体" w:hAnsi="宋体" w:cs="宋体"/>
          <w:kern w:val="0"/>
          <w:sz w:val="24"/>
        </w:rPr>
        <w:t>（1） 除本项第（2）目约定的情况或专用合同条件另有约定外，分包合同价款由承包人与分包人结算，未经承包人同意，发包人不得向分包人支付分包合同价款；</w:t>
      </w:r>
    </w:p>
    <w:p>
      <w:pPr>
        <w:spacing w:line="360" w:lineRule="auto"/>
        <w:ind w:firstLine="480" w:firstLineChars="200"/>
        <w:rPr>
          <w:rFonts w:ascii="宋体" w:hAnsi="宋体" w:cs="宋体"/>
          <w:kern w:val="0"/>
          <w:sz w:val="24"/>
        </w:rPr>
      </w:pPr>
      <w:bookmarkStart w:id="277" w:name="_Ref4613798"/>
      <w:r>
        <w:rPr>
          <w:rFonts w:hint="eastAsia" w:ascii="宋体" w:hAnsi="宋体" w:cs="宋体"/>
          <w:kern w:val="0"/>
          <w:sz w:val="24"/>
        </w:rPr>
        <w:t>（2） 生效法律文书要求发包人向分包人支付分包合同价款的，发包人有权从应付承包人工程款中扣除该部分款项</w:t>
      </w:r>
      <w:bookmarkEnd w:id="277"/>
      <w:r>
        <w:rPr>
          <w:rFonts w:hint="eastAsia" w:ascii="宋体" w:hAnsi="宋体" w:cs="宋体"/>
          <w:kern w:val="0"/>
          <w:sz w:val="24"/>
        </w:rPr>
        <w:t>，将扣款直接支付给分包人，并书面通知承包人。</w:t>
      </w:r>
    </w:p>
    <w:p>
      <w:pPr>
        <w:spacing w:line="360" w:lineRule="auto"/>
        <w:ind w:firstLine="480" w:firstLineChars="200"/>
        <w:rPr>
          <w:rFonts w:ascii="宋体" w:hAnsi="宋体" w:cs="宋体"/>
          <w:kern w:val="0"/>
          <w:sz w:val="24"/>
        </w:rPr>
      </w:pPr>
      <w:r>
        <w:rPr>
          <w:rFonts w:hint="eastAsia" w:ascii="宋体" w:hAnsi="宋体" w:cs="宋体"/>
          <w:kern w:val="0"/>
          <w:sz w:val="24"/>
        </w:rPr>
        <w:t>4</w:t>
      </w:r>
      <w:r>
        <w:rPr>
          <w:rFonts w:ascii="宋体" w:hAnsi="宋体" w:cs="宋体"/>
          <w:kern w:val="0"/>
          <w:sz w:val="24"/>
        </w:rPr>
        <w:t xml:space="preserve">.5.6 </w:t>
      </w:r>
      <w:r>
        <w:rPr>
          <w:rFonts w:hint="eastAsia" w:ascii="宋体" w:hAnsi="宋体" w:cs="宋体"/>
          <w:kern w:val="0"/>
          <w:sz w:val="24"/>
        </w:rPr>
        <w:t>责任承担</w:t>
      </w:r>
    </w:p>
    <w:p>
      <w:pPr>
        <w:spacing w:line="360" w:lineRule="auto"/>
        <w:ind w:firstLine="480" w:firstLineChars="200"/>
        <w:rPr>
          <w:rFonts w:ascii="宋体" w:hAnsi="宋体" w:cs="宋体"/>
          <w:kern w:val="0"/>
          <w:sz w:val="24"/>
        </w:rPr>
      </w:pPr>
      <w:r>
        <w:rPr>
          <w:rFonts w:hint="eastAsia" w:ascii="宋体" w:hAnsi="宋体" w:cs="宋体"/>
          <w:kern w:val="0"/>
          <w:sz w:val="24"/>
        </w:rPr>
        <w:t>承包人对分包人的行为向发包人负责，承包人和分包人就分包工作向发包人承担连带责任。</w:t>
      </w:r>
    </w:p>
    <w:p>
      <w:pPr>
        <w:spacing w:line="360" w:lineRule="auto"/>
        <w:ind w:firstLine="480" w:firstLineChars="200"/>
        <w:rPr>
          <w:rFonts w:ascii="宋体" w:hAnsi="宋体" w:cs="宋体"/>
          <w:kern w:val="0"/>
          <w:sz w:val="24"/>
        </w:rPr>
      </w:pPr>
      <w:bookmarkStart w:id="278" w:name="_Toc54862217"/>
      <w:bookmarkStart w:id="279" w:name="_Ref4426916"/>
      <w:bookmarkStart w:id="280" w:name="_Ref531952317"/>
      <w:bookmarkStart w:id="281" w:name="_Ref531952321"/>
      <w:bookmarkStart w:id="282" w:name="_Ref4768805"/>
      <w:r>
        <w:rPr>
          <w:rFonts w:hint="eastAsia" w:ascii="宋体" w:hAnsi="宋体" w:cs="宋体"/>
          <w:kern w:val="0"/>
          <w:sz w:val="24"/>
        </w:rPr>
        <w:t>4</w:t>
      </w:r>
      <w:r>
        <w:rPr>
          <w:rFonts w:ascii="宋体" w:hAnsi="宋体" w:cs="宋体"/>
          <w:kern w:val="0"/>
          <w:sz w:val="24"/>
        </w:rPr>
        <w:t xml:space="preserve">.6 </w:t>
      </w:r>
      <w:r>
        <w:rPr>
          <w:rFonts w:hint="eastAsia" w:ascii="宋体" w:hAnsi="宋体" w:cs="宋体"/>
          <w:kern w:val="0"/>
          <w:sz w:val="24"/>
        </w:rPr>
        <w:t>联合体</w:t>
      </w:r>
      <w:bookmarkEnd w:id="278"/>
      <w:bookmarkEnd w:id="279"/>
    </w:p>
    <w:p>
      <w:pPr>
        <w:spacing w:line="360" w:lineRule="auto"/>
        <w:ind w:firstLine="480" w:firstLineChars="200"/>
        <w:rPr>
          <w:rFonts w:ascii="宋体" w:hAnsi="宋体" w:cs="宋体"/>
          <w:kern w:val="0"/>
          <w:sz w:val="24"/>
        </w:rPr>
      </w:pPr>
      <w:bookmarkStart w:id="283" w:name="_Hlk16235129"/>
      <w:r>
        <w:rPr>
          <w:rFonts w:hint="eastAsia" w:ascii="宋体" w:hAnsi="宋体" w:cs="宋体"/>
          <w:kern w:val="0"/>
          <w:sz w:val="24"/>
        </w:rPr>
        <w:t>4</w:t>
      </w:r>
      <w:r>
        <w:rPr>
          <w:rFonts w:ascii="宋体" w:hAnsi="宋体" w:cs="宋体"/>
          <w:kern w:val="0"/>
          <w:sz w:val="24"/>
        </w:rPr>
        <w:t xml:space="preserve">.6.1 </w:t>
      </w:r>
      <w:r>
        <w:rPr>
          <w:rFonts w:hint="eastAsia" w:ascii="宋体" w:hAnsi="宋体" w:cs="宋体"/>
          <w:kern w:val="0"/>
          <w:sz w:val="24"/>
        </w:rPr>
        <w:t>经发包人同意，</w:t>
      </w:r>
      <w:bookmarkEnd w:id="283"/>
      <w:r>
        <w:rPr>
          <w:rFonts w:hint="eastAsia" w:ascii="宋体" w:hAnsi="宋体" w:cs="宋体"/>
          <w:kern w:val="0"/>
          <w:sz w:val="24"/>
        </w:rPr>
        <w:t>以联合体方式承包工程的，联合体各方应共同与发包人订立合同协议书。联合体各方应为履行合同向发包人承担连带责任。</w:t>
      </w:r>
    </w:p>
    <w:p>
      <w:pPr>
        <w:spacing w:line="360" w:lineRule="auto"/>
        <w:ind w:firstLine="480" w:firstLineChars="200"/>
        <w:rPr>
          <w:rFonts w:ascii="宋体" w:hAnsi="宋体" w:cs="宋体"/>
          <w:kern w:val="0"/>
          <w:sz w:val="24"/>
        </w:rPr>
      </w:pPr>
      <w:r>
        <w:rPr>
          <w:rFonts w:hint="eastAsia" w:ascii="宋体" w:hAnsi="宋体" w:cs="宋体"/>
          <w:kern w:val="0"/>
          <w:sz w:val="24"/>
        </w:rPr>
        <w:t>4</w:t>
      </w:r>
      <w:r>
        <w:rPr>
          <w:rFonts w:ascii="宋体" w:hAnsi="宋体" w:cs="宋体"/>
          <w:kern w:val="0"/>
          <w:sz w:val="24"/>
        </w:rPr>
        <w:t xml:space="preserve">.6.2 </w:t>
      </w:r>
      <w:r>
        <w:rPr>
          <w:rFonts w:hint="eastAsia" w:ascii="宋体" w:hAnsi="宋体" w:cs="宋体"/>
          <w:kern w:val="0"/>
          <w:sz w:val="24"/>
        </w:rPr>
        <w:t>承包人应在专用合同条件中明确联合体各成员的分工、费用收取、发票开具等事项。联合体各成员分工承担的工作内容必须与适用法律规定的该成员的资质资格相适应，并应具有相应的项目管理体系和项目管理能力，且不应根据其就承包工作的分工而减免对发包人的任何合同责任。</w:t>
      </w:r>
    </w:p>
    <w:p>
      <w:pPr>
        <w:spacing w:line="360" w:lineRule="auto"/>
        <w:ind w:firstLine="480" w:firstLineChars="200"/>
        <w:rPr>
          <w:rFonts w:ascii="宋体" w:hAnsi="宋体" w:cs="宋体"/>
          <w:kern w:val="0"/>
          <w:sz w:val="24"/>
        </w:rPr>
      </w:pPr>
      <w:r>
        <w:rPr>
          <w:rFonts w:hint="eastAsia" w:ascii="宋体" w:hAnsi="宋体" w:cs="宋体"/>
          <w:kern w:val="0"/>
          <w:sz w:val="24"/>
        </w:rPr>
        <w:t>4</w:t>
      </w:r>
      <w:r>
        <w:rPr>
          <w:rFonts w:ascii="宋体" w:hAnsi="宋体" w:cs="宋体"/>
          <w:kern w:val="0"/>
          <w:sz w:val="24"/>
        </w:rPr>
        <w:t xml:space="preserve">.6.3 </w:t>
      </w:r>
      <w:r>
        <w:rPr>
          <w:rFonts w:hint="eastAsia" w:ascii="宋体" w:hAnsi="宋体" w:cs="宋体"/>
          <w:kern w:val="0"/>
          <w:sz w:val="24"/>
        </w:rPr>
        <w:t>联合体协议经发包人确认后作为合同附件。在履行合同过程中，未经发包人同意，不得变更联合体成员和其负责的工作范围，或者修改联合体协议中与本合同履行相关的内容。</w:t>
      </w:r>
    </w:p>
    <w:p>
      <w:pPr>
        <w:spacing w:line="360" w:lineRule="auto"/>
        <w:ind w:firstLine="480" w:firstLineChars="200"/>
        <w:rPr>
          <w:rFonts w:ascii="宋体" w:hAnsi="宋体" w:cs="宋体"/>
          <w:kern w:val="0"/>
          <w:sz w:val="24"/>
        </w:rPr>
      </w:pPr>
      <w:bookmarkStart w:id="284" w:name="_Ref11926629"/>
      <w:bookmarkStart w:id="285" w:name="_Ref11926631"/>
      <w:bookmarkStart w:id="286" w:name="_Toc54862218"/>
      <w:r>
        <w:rPr>
          <w:rFonts w:hint="eastAsia" w:ascii="宋体" w:hAnsi="宋体" w:cs="宋体"/>
          <w:kern w:val="0"/>
          <w:sz w:val="24"/>
        </w:rPr>
        <w:t>4</w:t>
      </w:r>
      <w:r>
        <w:rPr>
          <w:rFonts w:ascii="宋体" w:hAnsi="宋体" w:cs="宋体"/>
          <w:kern w:val="0"/>
          <w:sz w:val="24"/>
        </w:rPr>
        <w:t xml:space="preserve">.7 </w:t>
      </w:r>
      <w:r>
        <w:rPr>
          <w:rFonts w:hint="eastAsia" w:ascii="宋体" w:hAnsi="宋体" w:cs="宋体"/>
          <w:kern w:val="0"/>
          <w:sz w:val="24"/>
        </w:rPr>
        <w:t>承包人现场查勘</w:t>
      </w:r>
      <w:bookmarkEnd w:id="284"/>
      <w:bookmarkEnd w:id="285"/>
      <w:bookmarkEnd w:id="286"/>
    </w:p>
    <w:p>
      <w:pPr>
        <w:spacing w:line="360" w:lineRule="auto"/>
        <w:ind w:firstLine="480" w:firstLineChars="200"/>
        <w:rPr>
          <w:rFonts w:ascii="宋体" w:hAnsi="宋体" w:cs="宋体"/>
          <w:kern w:val="0"/>
          <w:sz w:val="24"/>
        </w:rPr>
      </w:pPr>
      <w:r>
        <w:rPr>
          <w:rFonts w:hint="eastAsia" w:ascii="宋体" w:hAnsi="宋体" w:cs="宋体"/>
          <w:kern w:val="0"/>
          <w:sz w:val="24"/>
        </w:rPr>
        <w:t>4</w:t>
      </w:r>
      <w:r>
        <w:rPr>
          <w:rFonts w:ascii="宋体" w:hAnsi="宋体" w:cs="宋体"/>
          <w:kern w:val="0"/>
          <w:sz w:val="24"/>
        </w:rPr>
        <w:t xml:space="preserve">.7.1 </w:t>
      </w:r>
      <w:r>
        <w:rPr>
          <w:rFonts w:hint="eastAsia" w:ascii="宋体" w:hAnsi="宋体" w:cs="宋体"/>
          <w:kern w:val="0"/>
          <w:sz w:val="24"/>
        </w:rPr>
        <w:t>除专用合同条件另有约定外，承包人应对基于发包人提交的基础资料所做出的解释和推断负责，因基础资料存在错误、遗漏导致承包人解释或推断失实的，按照第</w:t>
      </w:r>
      <w:r>
        <w:rPr>
          <w:rFonts w:ascii="宋体" w:hAnsi="宋体" w:cs="宋体"/>
          <w:kern w:val="0"/>
          <w:sz w:val="24"/>
        </w:rPr>
        <w:t>2.3</w:t>
      </w:r>
      <w:r>
        <w:rPr>
          <w:rFonts w:hint="eastAsia" w:ascii="宋体" w:hAnsi="宋体" w:cs="宋体"/>
          <w:kern w:val="0"/>
          <w:sz w:val="24"/>
        </w:rPr>
        <w:t>项[</w:t>
      </w:r>
      <w:r>
        <w:rPr>
          <w:rFonts w:ascii="宋体" w:hAnsi="宋体" w:cs="宋体"/>
          <w:kern w:val="0"/>
          <w:sz w:val="24"/>
        </w:rPr>
        <w:t>提供基础资料</w:t>
      </w:r>
      <w:r>
        <w:rPr>
          <w:rFonts w:hint="eastAsia" w:ascii="宋体" w:hAnsi="宋体" w:cs="宋体"/>
          <w:kern w:val="0"/>
          <w:sz w:val="24"/>
        </w:rPr>
        <w:t>]的规定承担责任。承包人发现基础资料中存在明显错误或疏忽的，应及时书面通知发包人。</w:t>
      </w:r>
    </w:p>
    <w:p>
      <w:pPr>
        <w:spacing w:line="360" w:lineRule="auto"/>
        <w:ind w:firstLine="480" w:firstLineChars="200"/>
        <w:rPr>
          <w:rFonts w:ascii="宋体" w:hAnsi="宋体" w:cs="宋体"/>
          <w:kern w:val="0"/>
          <w:sz w:val="24"/>
        </w:rPr>
      </w:pPr>
      <w:r>
        <w:rPr>
          <w:rFonts w:hint="eastAsia" w:ascii="宋体" w:hAnsi="宋体" w:cs="宋体"/>
          <w:kern w:val="0"/>
          <w:sz w:val="24"/>
        </w:rPr>
        <w:t>4</w:t>
      </w:r>
      <w:r>
        <w:rPr>
          <w:rFonts w:ascii="宋体" w:hAnsi="宋体" w:cs="宋体"/>
          <w:kern w:val="0"/>
          <w:sz w:val="24"/>
        </w:rPr>
        <w:t xml:space="preserve">.7.2 </w:t>
      </w:r>
      <w:r>
        <w:rPr>
          <w:rFonts w:hint="eastAsia" w:ascii="宋体" w:hAnsi="宋体" w:cs="宋体"/>
          <w:kern w:val="0"/>
          <w:sz w:val="24"/>
        </w:rPr>
        <w:t>承包人应对现场和工程实施条件进行查勘，并充分了解工程所在地的气象条件、交通条件、风俗习惯以及其他与完成合同工作有关的其他资料。承包人提交投标文件，视为承包人已对施工现场及周围环境进行了踏勘，并已充分了解评估施工现场及周围环境对工程可能产生的影响，自愿承担相应风险与责任。在全部合同工作中，视为承包人已充分估计了应承担的责任和风险，但属于</w:t>
      </w:r>
      <w:r>
        <w:rPr>
          <w:rFonts w:ascii="宋体" w:hAnsi="宋体" w:cs="宋体"/>
          <w:kern w:val="0"/>
          <w:sz w:val="24"/>
        </w:rPr>
        <w:t>4.8</w:t>
      </w:r>
      <w:r>
        <w:rPr>
          <w:rFonts w:hint="eastAsia" w:ascii="宋体" w:hAnsi="宋体" w:cs="宋体"/>
          <w:kern w:val="0"/>
          <w:sz w:val="24"/>
        </w:rPr>
        <w:t>款</w:t>
      </w:r>
      <w:r>
        <w:rPr>
          <w:rFonts w:ascii="宋体" w:hAnsi="宋体" w:cs="宋体"/>
          <w:kern w:val="0"/>
          <w:sz w:val="24"/>
        </w:rPr>
        <w:t>[</w:t>
      </w:r>
      <w:r>
        <w:rPr>
          <w:rFonts w:hint="eastAsia" w:ascii="宋体" w:hAnsi="宋体" w:cs="宋体"/>
          <w:kern w:val="0"/>
          <w:sz w:val="24"/>
        </w:rPr>
        <w:t>不可预见的困难</w:t>
      </w:r>
      <w:r>
        <w:rPr>
          <w:rFonts w:ascii="宋体" w:hAnsi="宋体" w:cs="宋体"/>
          <w:kern w:val="0"/>
          <w:sz w:val="24"/>
        </w:rPr>
        <w:t>]约定的情形除外</w:t>
      </w:r>
      <w:r>
        <w:rPr>
          <w:rFonts w:hint="eastAsia" w:ascii="宋体" w:hAnsi="宋体" w:cs="宋体"/>
          <w:kern w:val="0"/>
          <w:sz w:val="24"/>
        </w:rPr>
        <w:t>。</w:t>
      </w:r>
    </w:p>
    <w:p>
      <w:pPr>
        <w:spacing w:line="360" w:lineRule="auto"/>
        <w:ind w:firstLine="480" w:firstLineChars="200"/>
        <w:rPr>
          <w:rFonts w:ascii="宋体" w:hAnsi="宋体" w:cs="宋体"/>
          <w:kern w:val="0"/>
          <w:sz w:val="24"/>
        </w:rPr>
      </w:pPr>
      <w:bookmarkStart w:id="287" w:name="不可预见的困难"/>
      <w:bookmarkStart w:id="288" w:name="_Ref11918626"/>
      <w:bookmarkStart w:id="289" w:name="_Toc54862219"/>
      <w:bookmarkStart w:id="290" w:name="_Ref11918693"/>
      <w:bookmarkStart w:id="291" w:name="_Ref11918789"/>
      <w:r>
        <w:rPr>
          <w:rFonts w:hint="eastAsia" w:ascii="宋体" w:hAnsi="宋体" w:cs="宋体"/>
          <w:kern w:val="0"/>
          <w:sz w:val="24"/>
        </w:rPr>
        <w:t>4</w:t>
      </w:r>
      <w:r>
        <w:rPr>
          <w:rFonts w:ascii="宋体" w:hAnsi="宋体" w:cs="宋体"/>
          <w:kern w:val="0"/>
          <w:sz w:val="24"/>
        </w:rPr>
        <w:t xml:space="preserve">.8 </w:t>
      </w:r>
      <w:r>
        <w:rPr>
          <w:rFonts w:hint="eastAsia" w:ascii="宋体" w:hAnsi="宋体" w:cs="宋体"/>
          <w:kern w:val="0"/>
          <w:sz w:val="24"/>
        </w:rPr>
        <w:t>不可预见的困难</w:t>
      </w:r>
      <w:bookmarkEnd w:id="280"/>
      <w:bookmarkEnd w:id="281"/>
      <w:bookmarkEnd w:id="282"/>
      <w:bookmarkEnd w:id="287"/>
      <w:bookmarkEnd w:id="288"/>
      <w:bookmarkEnd w:id="289"/>
      <w:bookmarkEnd w:id="290"/>
      <w:bookmarkEnd w:id="291"/>
      <w:r>
        <w:rPr>
          <w:rFonts w:ascii="宋体" w:hAnsi="宋体" w:cs="宋体"/>
          <w:kern w:val="0"/>
          <w:sz w:val="24"/>
        </w:rPr>
        <w:t xml:space="preserve"> </w:t>
      </w:r>
    </w:p>
    <w:p>
      <w:pPr>
        <w:spacing w:line="360" w:lineRule="auto"/>
        <w:ind w:firstLine="480" w:firstLineChars="200"/>
        <w:rPr>
          <w:rFonts w:ascii="宋体" w:hAnsi="宋体" w:cs="宋体"/>
          <w:kern w:val="0"/>
          <w:sz w:val="24"/>
        </w:rPr>
      </w:pPr>
      <w:r>
        <w:rPr>
          <w:rFonts w:hint="eastAsia" w:ascii="宋体" w:hAnsi="宋体" w:cs="宋体"/>
          <w:kern w:val="0"/>
          <w:sz w:val="24"/>
        </w:rPr>
        <w:t>不可预见的困难是指有经验的承包人在施工现场遇到的不可预见的自然物质条件、非自然的物质障碍和污染物，包括地表以下物质条件和水文条件以及专用合同条件约定的其他情形，但不包括气候条件。</w:t>
      </w:r>
    </w:p>
    <w:p>
      <w:pPr>
        <w:spacing w:line="360" w:lineRule="auto"/>
        <w:ind w:firstLine="480" w:firstLineChars="200"/>
        <w:rPr>
          <w:rFonts w:ascii="宋体" w:hAnsi="宋体" w:cs="宋体"/>
          <w:kern w:val="0"/>
          <w:sz w:val="24"/>
        </w:rPr>
      </w:pPr>
      <w:r>
        <w:rPr>
          <w:rFonts w:hint="eastAsia" w:ascii="宋体" w:hAnsi="宋体" w:cs="宋体"/>
          <w:kern w:val="0"/>
          <w:sz w:val="24"/>
        </w:rPr>
        <w:t>承包人遇到不可预见的困难时，应采取克服不可预见的困难的合理措施继续施工，并及时通知工程师并抄送发包人。通知应载明不可预见的困难的内容、承包人认为不可预见的理由以及承包人制定的处理方案。工程师应当及时发出指示，指示构成变更的，按第</w:t>
      </w:r>
      <w:r>
        <w:rPr>
          <w:rFonts w:ascii="宋体" w:hAnsi="宋体" w:cs="宋体"/>
          <w:kern w:val="0"/>
          <w:sz w:val="24"/>
        </w:rPr>
        <w:t>13条</w:t>
      </w:r>
      <w:r>
        <w:rPr>
          <w:rFonts w:hint="eastAsia" w:ascii="宋体" w:hAnsi="宋体" w:cs="宋体"/>
          <w:kern w:val="0"/>
          <w:sz w:val="24"/>
        </w:rPr>
        <w:t>[变更与调整]约定执行。承包人因采取合理措施而增加的费用和（或）延误的工期由发包人承担。</w:t>
      </w:r>
    </w:p>
    <w:p>
      <w:pPr>
        <w:spacing w:line="360" w:lineRule="auto"/>
        <w:ind w:firstLine="480" w:firstLineChars="200"/>
        <w:rPr>
          <w:rFonts w:ascii="宋体" w:hAnsi="宋体" w:cs="宋体"/>
          <w:kern w:val="0"/>
          <w:sz w:val="24"/>
        </w:rPr>
      </w:pPr>
      <w:bookmarkStart w:id="292" w:name="_Ref11926566"/>
      <w:bookmarkStart w:id="293" w:name="_Ref11926570"/>
      <w:bookmarkStart w:id="294" w:name="_Toc54862220"/>
      <w:r>
        <w:rPr>
          <w:rFonts w:hint="eastAsia" w:ascii="宋体" w:hAnsi="宋体" w:cs="宋体"/>
          <w:kern w:val="0"/>
          <w:sz w:val="24"/>
        </w:rPr>
        <w:t>4</w:t>
      </w:r>
      <w:r>
        <w:rPr>
          <w:rFonts w:ascii="宋体" w:hAnsi="宋体" w:cs="宋体"/>
          <w:kern w:val="0"/>
          <w:sz w:val="24"/>
        </w:rPr>
        <w:t xml:space="preserve">.9 </w:t>
      </w:r>
      <w:r>
        <w:rPr>
          <w:rFonts w:hint="eastAsia" w:ascii="宋体" w:hAnsi="宋体" w:cs="宋体"/>
          <w:kern w:val="0"/>
          <w:sz w:val="24"/>
        </w:rPr>
        <w:t>工程质量管理</w:t>
      </w:r>
      <w:bookmarkEnd w:id="292"/>
      <w:bookmarkEnd w:id="293"/>
      <w:bookmarkEnd w:id="294"/>
    </w:p>
    <w:p>
      <w:pPr>
        <w:spacing w:line="360" w:lineRule="auto"/>
        <w:ind w:firstLine="480" w:firstLineChars="200"/>
        <w:rPr>
          <w:rFonts w:ascii="宋体" w:hAnsi="宋体" w:cs="宋体"/>
          <w:kern w:val="0"/>
          <w:sz w:val="24"/>
        </w:rPr>
      </w:pPr>
      <w:r>
        <w:rPr>
          <w:rFonts w:hint="eastAsia" w:ascii="宋体" w:hAnsi="宋体" w:cs="宋体"/>
          <w:kern w:val="0"/>
          <w:sz w:val="24"/>
        </w:rPr>
        <w:t>4</w:t>
      </w:r>
      <w:r>
        <w:rPr>
          <w:rFonts w:ascii="宋体" w:hAnsi="宋体" w:cs="宋体"/>
          <w:kern w:val="0"/>
          <w:sz w:val="24"/>
        </w:rPr>
        <w:t xml:space="preserve">.9.1 </w:t>
      </w:r>
      <w:r>
        <w:rPr>
          <w:rFonts w:hint="eastAsia" w:ascii="宋体" w:hAnsi="宋体" w:cs="宋体"/>
          <w:kern w:val="0"/>
          <w:sz w:val="24"/>
        </w:rPr>
        <w:t>承包人应按合同约定的质量标准规范，建立有效的质量管理系统，确保设计、采购、加工制造、施工、竣工试验等各项工作的质量，并按照国家有关规定，通过质量保修责任书的形式约定保修范围、保修期限和保修责任。</w:t>
      </w:r>
    </w:p>
    <w:p>
      <w:pPr>
        <w:spacing w:line="360" w:lineRule="auto"/>
        <w:ind w:firstLine="480" w:firstLineChars="200"/>
        <w:rPr>
          <w:rFonts w:ascii="宋体" w:hAnsi="宋体" w:cs="宋体"/>
          <w:kern w:val="0"/>
          <w:sz w:val="24"/>
        </w:rPr>
      </w:pPr>
      <w:r>
        <w:rPr>
          <w:rFonts w:ascii="宋体" w:hAnsi="宋体" w:cs="宋体"/>
          <w:kern w:val="0"/>
          <w:sz w:val="24"/>
        </w:rPr>
        <w:t xml:space="preserve">4.9.2 </w:t>
      </w:r>
      <w:r>
        <w:rPr>
          <w:rFonts w:hint="eastAsia" w:ascii="宋体" w:hAnsi="宋体" w:cs="宋体"/>
          <w:kern w:val="0"/>
          <w:sz w:val="24"/>
        </w:rPr>
        <w:t>承包人按照第</w:t>
      </w:r>
      <w:r>
        <w:rPr>
          <w:rFonts w:ascii="宋体" w:hAnsi="宋体" w:cs="宋体"/>
          <w:kern w:val="0"/>
          <w:sz w:val="24"/>
        </w:rPr>
        <w:t>8.4</w:t>
      </w:r>
      <w:r>
        <w:rPr>
          <w:rFonts w:hint="eastAsia" w:ascii="宋体" w:hAnsi="宋体" w:cs="宋体"/>
          <w:kern w:val="0"/>
          <w:sz w:val="24"/>
        </w:rPr>
        <w:t>款[项目进度计划]约定向工程师提交工程质量保证体系及措施文件，建立完善的质量检查制度，并提交相应的工程质量文件。对于发包人和工程师违反法律规定和合同约定的错误指示，承包人有权拒绝实施。</w:t>
      </w:r>
    </w:p>
    <w:p>
      <w:pPr>
        <w:spacing w:line="360" w:lineRule="auto"/>
        <w:ind w:firstLine="480" w:firstLineChars="200"/>
        <w:rPr>
          <w:rFonts w:ascii="宋体" w:hAnsi="宋体" w:cs="宋体"/>
          <w:kern w:val="0"/>
          <w:sz w:val="24"/>
        </w:rPr>
      </w:pPr>
      <w:r>
        <w:rPr>
          <w:rFonts w:hint="eastAsia" w:ascii="宋体" w:hAnsi="宋体" w:cs="宋体"/>
          <w:kern w:val="0"/>
          <w:sz w:val="24"/>
        </w:rPr>
        <w:t>4</w:t>
      </w:r>
      <w:r>
        <w:rPr>
          <w:rFonts w:ascii="宋体" w:hAnsi="宋体" w:cs="宋体"/>
          <w:kern w:val="0"/>
          <w:sz w:val="24"/>
        </w:rPr>
        <w:t xml:space="preserve">.9.3 </w:t>
      </w:r>
      <w:r>
        <w:rPr>
          <w:rFonts w:hint="eastAsia" w:ascii="宋体" w:hAnsi="宋体" w:cs="宋体"/>
          <w:kern w:val="0"/>
          <w:sz w:val="24"/>
        </w:rPr>
        <w:t>承包人应对其人员进行质量教育和技术培训，定期考核人员的劳动技能，严格执行相关规范和操作规程。</w:t>
      </w:r>
    </w:p>
    <w:p>
      <w:pPr>
        <w:spacing w:line="360" w:lineRule="auto"/>
        <w:ind w:firstLine="480" w:firstLineChars="200"/>
        <w:rPr>
          <w:rFonts w:ascii="宋体" w:hAnsi="宋体" w:cs="宋体"/>
          <w:kern w:val="0"/>
          <w:sz w:val="24"/>
        </w:rPr>
      </w:pPr>
      <w:r>
        <w:rPr>
          <w:rFonts w:hint="eastAsia" w:ascii="宋体" w:hAnsi="宋体" w:cs="宋体"/>
          <w:kern w:val="0"/>
          <w:sz w:val="24"/>
        </w:rPr>
        <w:t>4</w:t>
      </w:r>
      <w:r>
        <w:rPr>
          <w:rFonts w:ascii="宋体" w:hAnsi="宋体" w:cs="宋体"/>
          <w:kern w:val="0"/>
          <w:sz w:val="24"/>
        </w:rPr>
        <w:t xml:space="preserve">.9.4 </w:t>
      </w:r>
      <w:r>
        <w:rPr>
          <w:rFonts w:hint="eastAsia" w:ascii="宋体" w:hAnsi="宋体" w:cs="宋体"/>
          <w:kern w:val="0"/>
          <w:sz w:val="24"/>
        </w:rPr>
        <w:t>承包人应按照法律规定和合同约定，对设计、材料、工程设备以及全部工程内容及其施工工艺进行全过程的质量检查和检验，并作详细记录，编制工程质量报表，报送工程师审查。此外，承包人还应按照法律规定和合同约定，进行施工现场取样试验、工程复核测量和设备性能检测，提供试验样品、提交试验报告和测量成果以及其他工作。</w:t>
      </w:r>
    </w:p>
    <w:p>
      <w:pPr>
        <w:spacing w:line="360" w:lineRule="auto"/>
        <w:ind w:firstLine="480" w:firstLineChars="200"/>
        <w:rPr>
          <w:rFonts w:ascii="宋体" w:hAnsi="宋体" w:cs="宋体"/>
          <w:kern w:val="0"/>
          <w:sz w:val="24"/>
        </w:rPr>
      </w:pPr>
      <w:bookmarkStart w:id="295" w:name="_Toc54862221"/>
      <w:bookmarkStart w:id="296" w:name="_Ref531952837"/>
      <w:r>
        <w:rPr>
          <w:rFonts w:hint="eastAsia" w:ascii="宋体" w:hAnsi="宋体" w:cs="宋体"/>
          <w:kern w:val="0"/>
          <w:sz w:val="24"/>
        </w:rPr>
        <w:t>第5条 设计</w:t>
      </w:r>
      <w:bookmarkEnd w:id="295"/>
      <w:bookmarkEnd w:id="296"/>
    </w:p>
    <w:p>
      <w:pPr>
        <w:spacing w:line="360" w:lineRule="auto"/>
        <w:ind w:firstLine="480" w:firstLineChars="200"/>
        <w:rPr>
          <w:rFonts w:ascii="宋体" w:hAnsi="宋体" w:cs="宋体"/>
          <w:kern w:val="0"/>
          <w:sz w:val="24"/>
        </w:rPr>
      </w:pPr>
      <w:bookmarkStart w:id="297" w:name="_Toc54862222"/>
      <w:bookmarkStart w:id="298" w:name="_Ref531952860"/>
      <w:bookmarkStart w:id="299" w:name="_Ref531952863"/>
      <w:r>
        <w:rPr>
          <w:rFonts w:hint="eastAsia" w:ascii="宋体" w:hAnsi="宋体" w:cs="宋体"/>
          <w:kern w:val="0"/>
          <w:sz w:val="24"/>
        </w:rPr>
        <w:t>5</w:t>
      </w:r>
      <w:r>
        <w:rPr>
          <w:rFonts w:ascii="宋体" w:hAnsi="宋体" w:cs="宋体"/>
          <w:kern w:val="0"/>
          <w:sz w:val="24"/>
        </w:rPr>
        <w:t xml:space="preserve">.1 </w:t>
      </w:r>
      <w:r>
        <w:rPr>
          <w:rFonts w:hint="eastAsia" w:ascii="宋体" w:hAnsi="宋体" w:cs="宋体"/>
          <w:kern w:val="0"/>
          <w:sz w:val="24"/>
        </w:rPr>
        <w:t>承包人的设计义务</w:t>
      </w:r>
      <w:bookmarkEnd w:id="297"/>
      <w:bookmarkEnd w:id="298"/>
      <w:bookmarkEnd w:id="299"/>
      <w:r>
        <w:rPr>
          <w:rFonts w:hint="eastAsia" w:ascii="宋体" w:hAnsi="宋体" w:cs="宋体"/>
          <w:kern w:val="0"/>
          <w:sz w:val="24"/>
        </w:rPr>
        <w:t xml:space="preserve"> </w:t>
      </w:r>
    </w:p>
    <w:p>
      <w:pPr>
        <w:spacing w:line="360" w:lineRule="auto"/>
        <w:ind w:firstLine="480" w:firstLineChars="200"/>
        <w:rPr>
          <w:rFonts w:ascii="宋体" w:hAnsi="宋体" w:cs="宋体"/>
          <w:kern w:val="0"/>
          <w:sz w:val="24"/>
        </w:rPr>
      </w:pPr>
      <w:bookmarkStart w:id="300" w:name="_Ref531952881"/>
      <w:r>
        <w:rPr>
          <w:rFonts w:hint="eastAsia" w:ascii="宋体" w:hAnsi="宋体" w:cs="宋体"/>
          <w:kern w:val="0"/>
          <w:sz w:val="24"/>
        </w:rPr>
        <w:t>5</w:t>
      </w:r>
      <w:r>
        <w:rPr>
          <w:rFonts w:ascii="宋体" w:hAnsi="宋体" w:cs="宋体"/>
          <w:kern w:val="0"/>
          <w:sz w:val="24"/>
        </w:rPr>
        <w:t xml:space="preserve">.1.1 </w:t>
      </w:r>
      <w:r>
        <w:rPr>
          <w:rFonts w:hint="eastAsia" w:ascii="宋体" w:hAnsi="宋体" w:cs="宋体"/>
          <w:kern w:val="0"/>
          <w:sz w:val="24"/>
        </w:rPr>
        <w:t>设计义务的一般要求</w:t>
      </w:r>
      <w:bookmarkEnd w:id="300"/>
    </w:p>
    <w:p>
      <w:pPr>
        <w:spacing w:line="360" w:lineRule="auto"/>
        <w:ind w:firstLine="480" w:firstLineChars="200"/>
        <w:rPr>
          <w:rFonts w:ascii="宋体" w:hAnsi="宋体" w:cs="宋体"/>
          <w:kern w:val="0"/>
          <w:sz w:val="24"/>
        </w:rPr>
      </w:pPr>
      <w:r>
        <w:rPr>
          <w:rFonts w:hint="eastAsia" w:ascii="宋体" w:hAnsi="宋体" w:cs="宋体"/>
          <w:kern w:val="0"/>
          <w:sz w:val="24"/>
        </w:rPr>
        <w:t>承包人应当按照法律规定，国家、行业和地方的规范和标准，以及《发包人要求》和合同约定完成设计工作和设计相关的其他服务，并对工程的设计负责。承包人应根据工程实施的需要及时向发包人和工程师说明设计文件的意图，解释设计文件。</w:t>
      </w:r>
    </w:p>
    <w:p>
      <w:pPr>
        <w:spacing w:line="360" w:lineRule="auto"/>
        <w:ind w:firstLine="480" w:firstLineChars="200"/>
        <w:rPr>
          <w:rFonts w:ascii="宋体" w:hAnsi="宋体" w:cs="宋体"/>
          <w:kern w:val="0"/>
          <w:sz w:val="24"/>
        </w:rPr>
      </w:pPr>
      <w:bookmarkStart w:id="301" w:name="_Ref531952952"/>
      <w:bookmarkStart w:id="302" w:name="_Ref531952899"/>
      <w:r>
        <w:rPr>
          <w:rFonts w:hint="eastAsia" w:ascii="宋体" w:hAnsi="宋体" w:cs="宋体"/>
          <w:kern w:val="0"/>
          <w:sz w:val="24"/>
        </w:rPr>
        <w:t>5</w:t>
      </w:r>
      <w:r>
        <w:rPr>
          <w:rFonts w:ascii="宋体" w:hAnsi="宋体" w:cs="宋体"/>
          <w:kern w:val="0"/>
          <w:sz w:val="24"/>
        </w:rPr>
        <w:t xml:space="preserve">.1.2 </w:t>
      </w:r>
      <w:r>
        <w:rPr>
          <w:rFonts w:hint="eastAsia" w:ascii="宋体" w:hAnsi="宋体" w:cs="宋体"/>
          <w:kern w:val="0"/>
          <w:sz w:val="24"/>
        </w:rPr>
        <w:t>对设计人员的要求</w:t>
      </w:r>
      <w:bookmarkEnd w:id="301"/>
    </w:p>
    <w:p>
      <w:pPr>
        <w:spacing w:line="360" w:lineRule="auto"/>
        <w:ind w:firstLine="480" w:firstLineChars="200"/>
        <w:rPr>
          <w:rFonts w:ascii="宋体" w:hAnsi="宋体" w:cs="宋体"/>
          <w:kern w:val="0"/>
          <w:sz w:val="24"/>
        </w:rPr>
      </w:pPr>
      <w:r>
        <w:rPr>
          <w:rFonts w:hint="eastAsia" w:ascii="宋体" w:hAnsi="宋体" w:cs="宋体"/>
          <w:kern w:val="0"/>
          <w:sz w:val="24"/>
        </w:rPr>
        <w:t>承包人应保证其或其设计分包人的设计资质在合同有效期内满足法律法规、行业标准或合同约定的相关要求，并指派符合法律法规、行业标准或合同约定的资质要求并具有从事设计所必需的经验与能力的的设计人员完成设计工作。承包人应保证其设计人员（包括分包人的设计人员）在合同期限内，都能按时参加发包人或工程师组织的工作会议。</w:t>
      </w:r>
    </w:p>
    <w:bookmarkEnd w:id="302"/>
    <w:p>
      <w:pPr>
        <w:spacing w:line="360" w:lineRule="auto"/>
        <w:ind w:firstLine="480" w:firstLineChars="200"/>
        <w:rPr>
          <w:rFonts w:ascii="宋体" w:hAnsi="宋体" w:cs="宋体"/>
          <w:kern w:val="0"/>
          <w:sz w:val="24"/>
        </w:rPr>
      </w:pPr>
      <w:r>
        <w:rPr>
          <w:rFonts w:hint="eastAsia" w:ascii="宋体" w:hAnsi="宋体" w:cs="宋体"/>
          <w:kern w:val="0"/>
          <w:sz w:val="24"/>
        </w:rPr>
        <w:t>5</w:t>
      </w:r>
      <w:r>
        <w:rPr>
          <w:rFonts w:ascii="宋体" w:hAnsi="宋体" w:cs="宋体"/>
          <w:kern w:val="0"/>
          <w:sz w:val="24"/>
        </w:rPr>
        <w:t xml:space="preserve">.1.3 </w:t>
      </w:r>
      <w:r>
        <w:rPr>
          <w:rFonts w:hint="eastAsia" w:ascii="宋体" w:hAnsi="宋体" w:cs="宋体"/>
          <w:kern w:val="0"/>
          <w:sz w:val="24"/>
        </w:rPr>
        <w:t>法律和标准的变化</w:t>
      </w:r>
    </w:p>
    <w:p>
      <w:pPr>
        <w:spacing w:line="360" w:lineRule="auto"/>
        <w:ind w:firstLine="480" w:firstLineChars="200"/>
        <w:rPr>
          <w:rFonts w:ascii="宋体" w:hAnsi="宋体" w:cs="宋体"/>
          <w:kern w:val="0"/>
          <w:sz w:val="24"/>
        </w:rPr>
      </w:pPr>
      <w:r>
        <w:rPr>
          <w:rFonts w:hint="eastAsia" w:ascii="宋体" w:hAnsi="宋体" w:cs="宋体"/>
          <w:kern w:val="0"/>
          <w:sz w:val="24"/>
        </w:rPr>
        <w:t>除合同另有约定外，承包人完成设计工作所应遵守的法律规定，以及国家、行业和地方的规范和标准，均应视为在基准日期适用的版本。基准日期之后，前述版本发生重大变化，或者有新的法律，以及国家、行业和地方的规范和标准实施的，承包人应向工程师提出遵守新规定的建议。发包人或其委托的工程师应在收到建议后7天内发出是否遵守新规定的指示。如果该项建议构成变更的，按照第</w:t>
      </w:r>
      <w:r>
        <w:rPr>
          <w:rFonts w:ascii="宋体" w:hAnsi="宋体" w:cs="宋体"/>
          <w:kern w:val="0"/>
          <w:sz w:val="24"/>
        </w:rPr>
        <w:t>13.2</w:t>
      </w:r>
      <w:r>
        <w:rPr>
          <w:rFonts w:hint="eastAsia" w:ascii="宋体" w:hAnsi="宋体" w:cs="宋体"/>
          <w:kern w:val="0"/>
          <w:sz w:val="24"/>
        </w:rPr>
        <w:t>款[承包人的合理化建议]的约定执行。</w:t>
      </w:r>
    </w:p>
    <w:p>
      <w:pPr>
        <w:spacing w:line="360" w:lineRule="auto"/>
        <w:ind w:firstLine="480" w:firstLineChars="200"/>
        <w:rPr>
          <w:rFonts w:ascii="宋体" w:hAnsi="宋体" w:cs="宋体"/>
          <w:kern w:val="0"/>
          <w:sz w:val="24"/>
        </w:rPr>
      </w:pPr>
      <w:r>
        <w:rPr>
          <w:rFonts w:hint="eastAsia" w:ascii="宋体" w:hAnsi="宋体" w:cs="宋体"/>
          <w:kern w:val="0"/>
          <w:sz w:val="24"/>
        </w:rPr>
        <w:t>在基准日期之后，因国家颁布新的强制性规范、标准导致承包人的费用变化的，发包人应合理调整合同价格；导致工期延误的，发包人应合理延长工期。</w:t>
      </w:r>
    </w:p>
    <w:p>
      <w:pPr>
        <w:spacing w:line="360" w:lineRule="auto"/>
        <w:ind w:firstLine="480" w:firstLineChars="200"/>
        <w:rPr>
          <w:rFonts w:ascii="宋体" w:hAnsi="宋体" w:cs="宋体"/>
          <w:kern w:val="0"/>
          <w:sz w:val="24"/>
        </w:rPr>
      </w:pPr>
      <w:bookmarkStart w:id="303" w:name="_Ref531953054"/>
      <w:bookmarkStart w:id="304" w:name="_Toc54862223"/>
      <w:bookmarkStart w:id="305" w:name="_Ref531953051"/>
      <w:r>
        <w:rPr>
          <w:rFonts w:hint="eastAsia" w:ascii="宋体" w:hAnsi="宋体" w:cs="宋体"/>
          <w:kern w:val="0"/>
          <w:sz w:val="24"/>
        </w:rPr>
        <w:t>5</w:t>
      </w:r>
      <w:r>
        <w:rPr>
          <w:rFonts w:ascii="宋体" w:hAnsi="宋体" w:cs="宋体"/>
          <w:kern w:val="0"/>
          <w:sz w:val="24"/>
        </w:rPr>
        <w:t xml:space="preserve">.2 </w:t>
      </w:r>
      <w:r>
        <w:rPr>
          <w:rFonts w:hint="eastAsia" w:ascii="宋体" w:hAnsi="宋体" w:cs="宋体"/>
          <w:kern w:val="0"/>
          <w:sz w:val="24"/>
        </w:rPr>
        <w:t>承包人文件审查</w:t>
      </w:r>
      <w:bookmarkEnd w:id="303"/>
      <w:bookmarkEnd w:id="304"/>
      <w:bookmarkEnd w:id="305"/>
      <w:r>
        <w:rPr>
          <w:rFonts w:hint="eastAsia" w:ascii="宋体" w:hAnsi="宋体" w:cs="宋体"/>
          <w:kern w:val="0"/>
          <w:sz w:val="24"/>
        </w:rPr>
        <w:t xml:space="preserve"> </w:t>
      </w:r>
    </w:p>
    <w:p>
      <w:pPr>
        <w:spacing w:line="360" w:lineRule="auto"/>
        <w:ind w:firstLine="480" w:firstLineChars="200"/>
        <w:rPr>
          <w:rFonts w:ascii="宋体" w:hAnsi="宋体" w:cs="宋体"/>
          <w:kern w:val="0"/>
          <w:sz w:val="24"/>
        </w:rPr>
      </w:pPr>
      <w:bookmarkStart w:id="306" w:name="_Ref531953064"/>
      <w:r>
        <w:rPr>
          <w:rFonts w:hint="eastAsia" w:ascii="宋体" w:hAnsi="宋体" w:cs="宋体"/>
          <w:kern w:val="0"/>
          <w:sz w:val="24"/>
        </w:rPr>
        <w:t>5</w:t>
      </w:r>
      <w:r>
        <w:rPr>
          <w:rFonts w:ascii="宋体" w:hAnsi="宋体" w:cs="宋体"/>
          <w:kern w:val="0"/>
          <w:sz w:val="24"/>
        </w:rPr>
        <w:t xml:space="preserve">.2.1 </w:t>
      </w:r>
      <w:r>
        <w:rPr>
          <w:rFonts w:hint="eastAsia" w:ascii="宋体" w:hAnsi="宋体" w:cs="宋体"/>
          <w:kern w:val="0"/>
          <w:sz w:val="24"/>
        </w:rPr>
        <w:t>根据《发包人要求》应当通过工程师报发包人审查同意的承包人文件，承包人应当按照《发包人要求》约定的范围和内容及时报送审查。</w:t>
      </w:r>
      <w:bookmarkEnd w:id="306"/>
    </w:p>
    <w:p>
      <w:pPr>
        <w:spacing w:line="360" w:lineRule="auto"/>
        <w:ind w:firstLine="480" w:firstLineChars="200"/>
        <w:rPr>
          <w:rFonts w:ascii="宋体" w:hAnsi="宋体" w:cs="宋体"/>
          <w:kern w:val="0"/>
          <w:sz w:val="24"/>
        </w:rPr>
      </w:pPr>
      <w:r>
        <w:rPr>
          <w:rFonts w:hint="eastAsia" w:ascii="宋体" w:hAnsi="宋体" w:cs="宋体"/>
          <w:kern w:val="0"/>
          <w:sz w:val="24"/>
        </w:rPr>
        <w:t>除专用合同条件另有约定外，自工程师收到承包人文件以及承包人的通知之日起，发包人对承包人文件审查期不超过21天。承包人的设计文件对于合同约定有偏离的，应在通知中说明。承包人需要修改已提交的承包人文件的，应立即通知工程师，并向工程师提交修改后的承包人文件，审查期重新起算。</w:t>
      </w:r>
    </w:p>
    <w:p>
      <w:pPr>
        <w:spacing w:line="360" w:lineRule="auto"/>
        <w:ind w:firstLine="480" w:firstLineChars="200"/>
        <w:rPr>
          <w:rFonts w:ascii="宋体" w:hAnsi="宋体" w:cs="宋体"/>
          <w:kern w:val="0"/>
          <w:sz w:val="24"/>
        </w:rPr>
      </w:pPr>
      <w:r>
        <w:rPr>
          <w:rFonts w:hint="eastAsia" w:ascii="宋体" w:hAnsi="宋体" w:cs="宋体"/>
          <w:kern w:val="0"/>
          <w:sz w:val="24"/>
        </w:rPr>
        <w:t>发包人同意承包人文件的，应及时通知承包人，发包人不同意承包人文件的，应在审查期限内通过工程师以书面形式通知承包人，并说明不同意的具体内容和理由。</w:t>
      </w:r>
    </w:p>
    <w:p>
      <w:pPr>
        <w:spacing w:line="360" w:lineRule="auto"/>
        <w:ind w:firstLine="480" w:firstLineChars="200"/>
        <w:rPr>
          <w:rFonts w:ascii="宋体" w:hAnsi="宋体" w:cs="宋体"/>
          <w:kern w:val="0"/>
          <w:sz w:val="24"/>
        </w:rPr>
      </w:pPr>
      <w:r>
        <w:rPr>
          <w:rFonts w:hint="eastAsia" w:ascii="宋体" w:hAnsi="宋体" w:cs="宋体"/>
          <w:kern w:val="0"/>
          <w:sz w:val="24"/>
        </w:rPr>
        <w:t>承包人对发包人的意见按以下方式处理：</w:t>
      </w:r>
    </w:p>
    <w:p>
      <w:pPr>
        <w:spacing w:line="360" w:lineRule="auto"/>
        <w:ind w:firstLine="480" w:firstLineChars="200"/>
        <w:rPr>
          <w:rFonts w:ascii="宋体" w:hAnsi="宋体" w:cs="宋体"/>
          <w:kern w:val="0"/>
          <w:sz w:val="24"/>
        </w:rPr>
      </w:pPr>
      <w:r>
        <w:rPr>
          <w:rFonts w:hint="eastAsia" w:ascii="宋体" w:hAnsi="宋体" w:cs="宋体"/>
          <w:kern w:val="0"/>
          <w:sz w:val="24"/>
        </w:rPr>
        <w:t>（1） 发包人的意见构成变更的，承包人应在7天内通知发包人按照第1</w:t>
      </w:r>
      <w:r>
        <w:rPr>
          <w:rFonts w:ascii="宋体" w:hAnsi="宋体" w:cs="宋体"/>
          <w:kern w:val="0"/>
          <w:sz w:val="24"/>
        </w:rPr>
        <w:t>3</w:t>
      </w:r>
      <w:r>
        <w:rPr>
          <w:rFonts w:hint="eastAsia" w:ascii="宋体" w:hAnsi="宋体" w:cs="宋体"/>
          <w:kern w:val="0"/>
          <w:sz w:val="24"/>
        </w:rPr>
        <w:t>条</w:t>
      </w:r>
      <w:r>
        <w:rPr>
          <w:rFonts w:ascii="宋体" w:hAnsi="宋体" w:cs="宋体"/>
          <w:kern w:val="0"/>
          <w:sz w:val="24"/>
        </w:rPr>
        <w:t>[</w:t>
      </w:r>
      <w:r>
        <w:rPr>
          <w:rFonts w:hint="eastAsia" w:ascii="宋体" w:hAnsi="宋体" w:cs="宋体"/>
          <w:kern w:val="0"/>
          <w:sz w:val="24"/>
        </w:rPr>
        <w:t>变更与调整</w:t>
      </w:r>
      <w:r>
        <w:rPr>
          <w:rFonts w:ascii="宋体" w:hAnsi="宋体" w:cs="宋体"/>
          <w:kern w:val="0"/>
          <w:sz w:val="24"/>
        </w:rPr>
        <w:t>]</w:t>
      </w:r>
      <w:r>
        <w:rPr>
          <w:rFonts w:hint="eastAsia" w:ascii="宋体" w:hAnsi="宋体" w:cs="宋体"/>
          <w:kern w:val="0"/>
          <w:sz w:val="24"/>
        </w:rPr>
        <w:t>中关于发包人指示变更的约定执行，双方对是否构成变更无法达成一致的，按照第</w:t>
      </w:r>
      <w:r>
        <w:rPr>
          <w:rFonts w:ascii="宋体" w:hAnsi="宋体" w:cs="宋体"/>
          <w:kern w:val="0"/>
          <w:sz w:val="24"/>
        </w:rPr>
        <w:t>20条[</w:t>
      </w:r>
      <w:r>
        <w:rPr>
          <w:rFonts w:hint="eastAsia" w:ascii="宋体" w:hAnsi="宋体" w:cs="宋体"/>
          <w:kern w:val="0"/>
          <w:sz w:val="24"/>
        </w:rPr>
        <w:t>争议解决</w:t>
      </w:r>
      <w:r>
        <w:rPr>
          <w:rFonts w:ascii="宋体" w:hAnsi="宋体" w:cs="宋体"/>
          <w:kern w:val="0"/>
          <w:sz w:val="24"/>
        </w:rPr>
        <w:t>]</w:t>
      </w:r>
      <w:r>
        <w:rPr>
          <w:rFonts w:hint="eastAsia" w:ascii="宋体" w:hAnsi="宋体" w:cs="宋体"/>
          <w:kern w:val="0"/>
          <w:sz w:val="24"/>
        </w:rPr>
        <w:t>的约定执行；</w:t>
      </w:r>
    </w:p>
    <w:p>
      <w:pPr>
        <w:spacing w:line="360" w:lineRule="auto"/>
        <w:ind w:firstLine="480" w:firstLineChars="200"/>
        <w:rPr>
          <w:rFonts w:ascii="宋体" w:hAnsi="宋体" w:cs="宋体"/>
          <w:kern w:val="0"/>
          <w:sz w:val="24"/>
        </w:rPr>
      </w:pPr>
      <w:r>
        <w:rPr>
          <w:rFonts w:hint="eastAsia" w:ascii="宋体" w:hAnsi="宋体" w:cs="宋体"/>
          <w:kern w:val="0"/>
          <w:sz w:val="24"/>
        </w:rPr>
        <w:t>（2） 因承包人原因导致无法通过审查的，承包人应根据发包人的书面说明，对承包人文件进行修改后重新报送发包人审查，审查期重新起算。因此引起的工期延长和必要的工程费用增加，由承包人负责。</w:t>
      </w:r>
    </w:p>
    <w:p>
      <w:pPr>
        <w:spacing w:line="360" w:lineRule="auto"/>
        <w:ind w:firstLine="480" w:firstLineChars="200"/>
        <w:rPr>
          <w:rFonts w:ascii="宋体" w:hAnsi="宋体" w:cs="宋体"/>
          <w:kern w:val="0"/>
          <w:sz w:val="24"/>
        </w:rPr>
      </w:pPr>
      <w:r>
        <w:rPr>
          <w:rFonts w:hint="eastAsia" w:ascii="宋体" w:hAnsi="宋体" w:cs="宋体"/>
          <w:kern w:val="0"/>
          <w:sz w:val="24"/>
        </w:rPr>
        <w:t>合同约定的审查期满，发包人没有做出审查结论也没有提出异议的，视为承包人文件已获发包人同意。</w:t>
      </w:r>
    </w:p>
    <w:p>
      <w:pPr>
        <w:spacing w:line="360" w:lineRule="auto"/>
        <w:ind w:firstLine="480" w:firstLineChars="200"/>
        <w:rPr>
          <w:rFonts w:ascii="宋体" w:hAnsi="宋体" w:cs="宋体"/>
          <w:kern w:val="0"/>
          <w:sz w:val="24"/>
        </w:rPr>
      </w:pPr>
      <w:r>
        <w:rPr>
          <w:rFonts w:hint="eastAsia" w:ascii="宋体" w:hAnsi="宋体" w:cs="宋体"/>
          <w:kern w:val="0"/>
          <w:sz w:val="24"/>
        </w:rPr>
        <w:t>发包人对承包人文件的审查和同意不得被理解为对合同的修改或改变，也并不减轻或免除承包人任何的责任和义务。</w:t>
      </w:r>
    </w:p>
    <w:p>
      <w:pPr>
        <w:spacing w:line="360" w:lineRule="auto"/>
        <w:ind w:firstLine="480" w:firstLineChars="200"/>
        <w:rPr>
          <w:rFonts w:ascii="宋体" w:hAnsi="宋体" w:cs="宋体"/>
          <w:kern w:val="0"/>
          <w:sz w:val="24"/>
        </w:rPr>
      </w:pPr>
      <w:r>
        <w:rPr>
          <w:rFonts w:hint="eastAsia" w:ascii="宋体" w:hAnsi="宋体" w:cs="宋体"/>
          <w:kern w:val="0"/>
          <w:sz w:val="24"/>
        </w:rPr>
        <w:t>5</w:t>
      </w:r>
      <w:r>
        <w:rPr>
          <w:rFonts w:ascii="宋体" w:hAnsi="宋体" w:cs="宋体"/>
          <w:kern w:val="0"/>
          <w:sz w:val="24"/>
        </w:rPr>
        <w:t xml:space="preserve">.2.2 </w:t>
      </w:r>
      <w:r>
        <w:rPr>
          <w:rFonts w:hint="eastAsia" w:ascii="宋体" w:hAnsi="宋体" w:cs="宋体"/>
          <w:kern w:val="0"/>
          <w:sz w:val="24"/>
        </w:rPr>
        <w:t>承包人文件不需要政府有关部门或专用合同条件约定的第三方审查单位审查或批准的，承包人应当严格按照经发包人审查同意的承包人文件设计和实施工程。</w:t>
      </w:r>
    </w:p>
    <w:p>
      <w:pPr>
        <w:spacing w:line="360" w:lineRule="auto"/>
        <w:ind w:firstLine="480" w:firstLineChars="200"/>
        <w:rPr>
          <w:rFonts w:ascii="宋体" w:hAnsi="宋体" w:cs="宋体"/>
          <w:kern w:val="0"/>
          <w:sz w:val="24"/>
        </w:rPr>
      </w:pPr>
      <w:r>
        <w:rPr>
          <w:rFonts w:hint="eastAsia" w:ascii="宋体" w:hAnsi="宋体" w:cs="宋体"/>
          <w:kern w:val="0"/>
          <w:sz w:val="24"/>
        </w:rPr>
        <w:t>发包人需要组织审查会议对承包人文件进行审查的，审查会议的审查形式、时间安排、费用承担，在专用合同条件中约定。发包人负责组织承包人文件审查会议，承包人有义务参加发包人组织的审查会议，向审查者介绍、解答、解释承包人文件，并提供有关补充资料。</w:t>
      </w:r>
    </w:p>
    <w:p>
      <w:pPr>
        <w:spacing w:line="360" w:lineRule="auto"/>
        <w:ind w:firstLine="480" w:firstLineChars="200"/>
        <w:rPr>
          <w:rFonts w:ascii="宋体" w:hAnsi="宋体" w:cs="宋体"/>
          <w:kern w:val="0"/>
          <w:sz w:val="24"/>
        </w:rPr>
      </w:pPr>
      <w:r>
        <w:rPr>
          <w:rFonts w:hint="eastAsia" w:ascii="宋体" w:hAnsi="宋体" w:cs="宋体"/>
          <w:kern w:val="0"/>
          <w:sz w:val="24"/>
        </w:rPr>
        <w:t>发包人有义务向承包人提供审查会议的批准文件和纪要。承包人有义务按照相关审查会议批准的文件和纪要，并依据合同约定及相关技术标准，对承包人文件进行修改、补充和完善。</w:t>
      </w:r>
    </w:p>
    <w:p>
      <w:pPr>
        <w:spacing w:line="360" w:lineRule="auto"/>
        <w:ind w:firstLine="480" w:firstLineChars="200"/>
        <w:rPr>
          <w:rFonts w:ascii="宋体" w:hAnsi="宋体" w:cs="宋体"/>
          <w:kern w:val="0"/>
          <w:sz w:val="24"/>
        </w:rPr>
      </w:pPr>
      <w:bookmarkStart w:id="307" w:name="_Ref531953074"/>
      <w:r>
        <w:rPr>
          <w:rFonts w:hint="eastAsia" w:ascii="宋体" w:hAnsi="宋体" w:cs="宋体"/>
          <w:kern w:val="0"/>
          <w:sz w:val="24"/>
        </w:rPr>
        <w:t>5</w:t>
      </w:r>
      <w:r>
        <w:rPr>
          <w:rFonts w:ascii="宋体" w:hAnsi="宋体" w:cs="宋体"/>
          <w:kern w:val="0"/>
          <w:sz w:val="24"/>
        </w:rPr>
        <w:t xml:space="preserve">.2.3 </w:t>
      </w:r>
      <w:r>
        <w:rPr>
          <w:rFonts w:hint="eastAsia" w:ascii="宋体" w:hAnsi="宋体" w:cs="宋体"/>
          <w:kern w:val="0"/>
          <w:sz w:val="24"/>
        </w:rPr>
        <w:t>承包人文件需政府有关部门或专用合同条件约定的第三方审查单位审查或批准的，发包人应在发包人审查同意承包人文件后7天内，向政府有关部门或第三方报送承包人文件，承包人应予以协助。</w:t>
      </w:r>
      <w:bookmarkEnd w:id="307"/>
    </w:p>
    <w:p>
      <w:pPr>
        <w:spacing w:line="360" w:lineRule="auto"/>
        <w:ind w:firstLine="480" w:firstLineChars="200"/>
        <w:rPr>
          <w:rFonts w:ascii="宋体" w:hAnsi="宋体" w:cs="宋体"/>
          <w:kern w:val="0"/>
          <w:sz w:val="24"/>
        </w:rPr>
      </w:pPr>
      <w:r>
        <w:rPr>
          <w:rFonts w:hint="eastAsia" w:ascii="宋体" w:hAnsi="宋体" w:cs="宋体"/>
          <w:kern w:val="0"/>
          <w:sz w:val="24"/>
        </w:rPr>
        <w:t>对于政府有关部门或第三方审查单位的审查意见，不需要修改《发包人要求》的，承包人需按该审查意见修改承包人的设计文件；需要修改《发包人要求》的，承包人应按第</w:t>
      </w:r>
      <w:r>
        <w:rPr>
          <w:rFonts w:ascii="宋体" w:hAnsi="宋体" w:cs="宋体"/>
          <w:kern w:val="0"/>
          <w:sz w:val="24"/>
        </w:rPr>
        <w:t>13.2</w:t>
      </w:r>
      <w:r>
        <w:rPr>
          <w:rFonts w:hint="eastAsia" w:ascii="宋体" w:hAnsi="宋体" w:cs="宋体"/>
          <w:kern w:val="0"/>
          <w:sz w:val="24"/>
        </w:rPr>
        <w:t>款[承包人的合理化建议]的约定执行。上述情形还应适用第</w:t>
      </w:r>
      <w:r>
        <w:rPr>
          <w:rFonts w:ascii="宋体" w:hAnsi="宋体" w:cs="宋体"/>
          <w:kern w:val="0"/>
          <w:sz w:val="24"/>
        </w:rPr>
        <w:t>5.1</w:t>
      </w:r>
      <w:r>
        <w:rPr>
          <w:rFonts w:hint="eastAsia" w:ascii="宋体" w:hAnsi="宋体" w:cs="宋体"/>
          <w:kern w:val="0"/>
          <w:sz w:val="24"/>
        </w:rPr>
        <w:t>款[承包人的设计义务]和第</w:t>
      </w:r>
      <w:r>
        <w:rPr>
          <w:rFonts w:ascii="宋体" w:hAnsi="宋体" w:cs="宋体"/>
          <w:kern w:val="0"/>
          <w:sz w:val="24"/>
        </w:rPr>
        <w:t>13条</w:t>
      </w:r>
      <w:r>
        <w:rPr>
          <w:rFonts w:hint="eastAsia" w:ascii="宋体" w:hAnsi="宋体" w:cs="宋体"/>
          <w:kern w:val="0"/>
          <w:sz w:val="24"/>
        </w:rPr>
        <w:t>[变更与调整]的有关约定。</w:t>
      </w:r>
    </w:p>
    <w:p>
      <w:pPr>
        <w:spacing w:line="360" w:lineRule="auto"/>
        <w:ind w:firstLine="480" w:firstLineChars="200"/>
        <w:rPr>
          <w:rFonts w:ascii="宋体" w:hAnsi="宋体" w:cs="宋体"/>
          <w:kern w:val="0"/>
          <w:sz w:val="24"/>
        </w:rPr>
      </w:pPr>
      <w:r>
        <w:rPr>
          <w:rFonts w:hint="eastAsia" w:ascii="宋体" w:hAnsi="宋体" w:cs="宋体"/>
          <w:kern w:val="0"/>
          <w:sz w:val="24"/>
        </w:rPr>
        <w:t>政府有关部门或第三方审查单位审查批准后，承包人应当严格按照批准后的承包人文件实施工程。政府有关部门或第三方审查单位批准时间较合同约定时间延长的，竣工日期相应顺延。因此给双方带来的费用增加，由双方在负责的范围内各自承担。</w:t>
      </w:r>
    </w:p>
    <w:p>
      <w:pPr>
        <w:spacing w:line="360" w:lineRule="auto"/>
        <w:ind w:firstLine="480" w:firstLineChars="200"/>
        <w:rPr>
          <w:rFonts w:ascii="宋体" w:hAnsi="宋体" w:cs="宋体"/>
          <w:kern w:val="0"/>
          <w:sz w:val="24"/>
        </w:rPr>
      </w:pPr>
      <w:bookmarkStart w:id="308" w:name="_Ref531953095"/>
      <w:bookmarkStart w:id="309" w:name="_Toc54862224"/>
      <w:bookmarkStart w:id="310" w:name="_Ref531953097"/>
      <w:r>
        <w:rPr>
          <w:rFonts w:hint="eastAsia" w:ascii="宋体" w:hAnsi="宋体" w:cs="宋体"/>
          <w:kern w:val="0"/>
          <w:sz w:val="24"/>
        </w:rPr>
        <w:t>5</w:t>
      </w:r>
      <w:r>
        <w:rPr>
          <w:rFonts w:ascii="宋体" w:hAnsi="宋体" w:cs="宋体"/>
          <w:kern w:val="0"/>
          <w:sz w:val="24"/>
        </w:rPr>
        <w:t xml:space="preserve">.3 </w:t>
      </w:r>
      <w:r>
        <w:rPr>
          <w:rFonts w:hint="eastAsia" w:ascii="宋体" w:hAnsi="宋体" w:cs="宋体"/>
          <w:kern w:val="0"/>
          <w:sz w:val="24"/>
        </w:rPr>
        <w:t>培训</w:t>
      </w:r>
      <w:bookmarkEnd w:id="308"/>
      <w:bookmarkEnd w:id="309"/>
      <w:bookmarkEnd w:id="310"/>
    </w:p>
    <w:p>
      <w:pPr>
        <w:spacing w:line="360" w:lineRule="auto"/>
        <w:ind w:firstLine="480" w:firstLineChars="200"/>
        <w:rPr>
          <w:rFonts w:ascii="宋体" w:hAnsi="宋体" w:cs="宋体"/>
          <w:kern w:val="0"/>
          <w:sz w:val="24"/>
        </w:rPr>
      </w:pPr>
      <w:r>
        <w:rPr>
          <w:rFonts w:hint="eastAsia" w:ascii="宋体" w:hAnsi="宋体" w:cs="宋体"/>
          <w:kern w:val="0"/>
          <w:sz w:val="24"/>
        </w:rPr>
        <w:t>承包人应按照《发包人要求》，对发包人的雇员或其它发包人指定的人员进行工程操作、维修或其它合同中约定的培训。合同约定接收之前进行培训的，应在第</w:t>
      </w:r>
      <w:r>
        <w:rPr>
          <w:rFonts w:ascii="宋体" w:hAnsi="宋体" w:cs="宋体"/>
          <w:kern w:val="0"/>
          <w:sz w:val="24"/>
        </w:rPr>
        <w:t>10.1</w:t>
      </w:r>
      <w:r>
        <w:rPr>
          <w:rFonts w:hint="eastAsia" w:ascii="宋体" w:hAnsi="宋体" w:cs="宋体"/>
          <w:kern w:val="0"/>
          <w:sz w:val="24"/>
        </w:rPr>
        <w:t>款[</w:t>
      </w:r>
      <w:r>
        <w:rPr>
          <w:rFonts w:ascii="宋体" w:hAnsi="宋体" w:cs="宋体"/>
          <w:kern w:val="0"/>
          <w:sz w:val="24"/>
        </w:rPr>
        <w:t>竣工验收</w:t>
      </w:r>
      <w:r>
        <w:rPr>
          <w:rFonts w:hint="eastAsia" w:ascii="宋体" w:hAnsi="宋体" w:cs="宋体"/>
          <w:kern w:val="0"/>
          <w:sz w:val="24"/>
        </w:rPr>
        <w:t>]约定的竣工验收前或试运行结束前完成培训。</w:t>
      </w:r>
    </w:p>
    <w:p>
      <w:pPr>
        <w:spacing w:line="360" w:lineRule="auto"/>
        <w:ind w:firstLine="480" w:firstLineChars="200"/>
        <w:rPr>
          <w:rFonts w:ascii="宋体" w:hAnsi="宋体" w:cs="宋体"/>
          <w:kern w:val="0"/>
          <w:sz w:val="24"/>
        </w:rPr>
      </w:pPr>
      <w:r>
        <w:rPr>
          <w:rFonts w:hint="eastAsia" w:ascii="宋体" w:hAnsi="宋体" w:cs="宋体"/>
          <w:kern w:val="0"/>
          <w:sz w:val="24"/>
        </w:rPr>
        <w:t>培训的时长应由双方在专用合同条件中约定，承包人应为培训提供有经验的人员、设施和其它必要条件。</w:t>
      </w:r>
    </w:p>
    <w:p>
      <w:pPr>
        <w:spacing w:line="360" w:lineRule="auto"/>
        <w:ind w:firstLine="480" w:firstLineChars="200"/>
        <w:rPr>
          <w:rFonts w:ascii="宋体" w:hAnsi="宋体" w:cs="宋体"/>
          <w:kern w:val="0"/>
          <w:sz w:val="24"/>
        </w:rPr>
      </w:pPr>
      <w:bookmarkStart w:id="311" w:name="_Ref531953105"/>
      <w:bookmarkStart w:id="312" w:name="_Ref531953108"/>
      <w:bookmarkStart w:id="313" w:name="_Toc54862225"/>
      <w:r>
        <w:rPr>
          <w:rFonts w:hint="eastAsia" w:ascii="宋体" w:hAnsi="宋体" w:cs="宋体"/>
          <w:kern w:val="0"/>
          <w:sz w:val="24"/>
        </w:rPr>
        <w:t>5</w:t>
      </w:r>
      <w:r>
        <w:rPr>
          <w:rFonts w:ascii="宋体" w:hAnsi="宋体" w:cs="宋体"/>
          <w:kern w:val="0"/>
          <w:sz w:val="24"/>
        </w:rPr>
        <w:t xml:space="preserve">.4 </w:t>
      </w:r>
      <w:r>
        <w:rPr>
          <w:rFonts w:hint="eastAsia" w:ascii="宋体" w:hAnsi="宋体" w:cs="宋体"/>
          <w:kern w:val="0"/>
          <w:sz w:val="24"/>
        </w:rPr>
        <w:t>竣工文件</w:t>
      </w:r>
      <w:bookmarkEnd w:id="311"/>
      <w:bookmarkEnd w:id="312"/>
      <w:bookmarkEnd w:id="313"/>
    </w:p>
    <w:p>
      <w:pPr>
        <w:spacing w:line="360" w:lineRule="auto"/>
        <w:ind w:firstLine="480" w:firstLineChars="200"/>
        <w:rPr>
          <w:rFonts w:ascii="宋体" w:hAnsi="宋体" w:cs="宋体"/>
          <w:kern w:val="0"/>
          <w:sz w:val="24"/>
        </w:rPr>
      </w:pPr>
      <w:bookmarkStart w:id="314" w:name="_Ref531953134"/>
      <w:r>
        <w:rPr>
          <w:rFonts w:hint="eastAsia" w:ascii="宋体" w:hAnsi="宋体" w:cs="宋体"/>
          <w:kern w:val="0"/>
          <w:sz w:val="24"/>
        </w:rPr>
        <w:t>5</w:t>
      </w:r>
      <w:r>
        <w:rPr>
          <w:rFonts w:ascii="宋体" w:hAnsi="宋体" w:cs="宋体"/>
          <w:kern w:val="0"/>
          <w:sz w:val="24"/>
        </w:rPr>
        <w:t xml:space="preserve">.4.1 </w:t>
      </w:r>
      <w:r>
        <w:rPr>
          <w:rFonts w:hint="eastAsia" w:ascii="宋体" w:hAnsi="宋体" w:cs="宋体"/>
          <w:kern w:val="0"/>
          <w:sz w:val="24"/>
        </w:rPr>
        <w:t>承包人应编制并及时更新反映工程实施结果的竣工记录，如实记载竣工工程的确切位置、尺寸和已实施工作的详细说明。竣工文件的形式、技术标准以及其它相关内容应按照相关法律法规、行业标准与《发包人要求》执行。竣工记录应保存在施工现场，并在竣工试验开始前，按照专用合同条件约定的份数提交给工程师。</w:t>
      </w:r>
      <w:bookmarkEnd w:id="314"/>
    </w:p>
    <w:p>
      <w:pPr>
        <w:spacing w:line="360" w:lineRule="auto"/>
        <w:ind w:firstLine="480" w:firstLineChars="200"/>
        <w:rPr>
          <w:rFonts w:ascii="宋体" w:hAnsi="宋体" w:cs="宋体"/>
          <w:kern w:val="0"/>
          <w:sz w:val="24"/>
        </w:rPr>
      </w:pPr>
      <w:r>
        <w:rPr>
          <w:rFonts w:hint="eastAsia" w:ascii="宋体" w:hAnsi="宋体" w:cs="宋体"/>
          <w:kern w:val="0"/>
          <w:sz w:val="24"/>
        </w:rPr>
        <w:t>5</w:t>
      </w:r>
      <w:r>
        <w:rPr>
          <w:rFonts w:ascii="宋体" w:hAnsi="宋体" w:cs="宋体"/>
          <w:kern w:val="0"/>
          <w:sz w:val="24"/>
        </w:rPr>
        <w:t xml:space="preserve">.4.2 </w:t>
      </w:r>
      <w:r>
        <w:rPr>
          <w:rFonts w:hint="eastAsia" w:ascii="宋体" w:hAnsi="宋体" w:cs="宋体"/>
          <w:kern w:val="0"/>
          <w:sz w:val="24"/>
        </w:rPr>
        <w:t>在颁发工程接收证书之前，承包人应按照《发包人要求》的份数和形式向工程师提交相应竣工图纸，并取得工程师对尺寸、参照系统及其他有关细节的认可。工程师应按照第</w:t>
      </w:r>
      <w:r>
        <w:rPr>
          <w:rFonts w:ascii="宋体" w:hAnsi="宋体" w:cs="宋体"/>
          <w:kern w:val="0"/>
          <w:sz w:val="24"/>
        </w:rPr>
        <w:t>5.2</w:t>
      </w:r>
      <w:r>
        <w:rPr>
          <w:rFonts w:hint="eastAsia" w:ascii="宋体" w:hAnsi="宋体" w:cs="宋体"/>
          <w:kern w:val="0"/>
          <w:sz w:val="24"/>
        </w:rPr>
        <w:t>款[</w:t>
      </w:r>
      <w:r>
        <w:rPr>
          <w:rFonts w:ascii="宋体" w:hAnsi="宋体" w:cs="宋体"/>
          <w:kern w:val="0"/>
          <w:sz w:val="24"/>
        </w:rPr>
        <w:t>承包人文件审查</w:t>
      </w:r>
      <w:r>
        <w:rPr>
          <w:rFonts w:hint="eastAsia" w:ascii="宋体" w:hAnsi="宋体" w:cs="宋体"/>
          <w:kern w:val="0"/>
          <w:sz w:val="24"/>
        </w:rPr>
        <w:t>]的约定进行审查。</w:t>
      </w:r>
    </w:p>
    <w:p>
      <w:pPr>
        <w:spacing w:line="360" w:lineRule="auto"/>
        <w:ind w:firstLine="480" w:firstLineChars="200"/>
        <w:rPr>
          <w:rFonts w:ascii="宋体" w:hAnsi="宋体" w:cs="宋体"/>
          <w:kern w:val="0"/>
          <w:sz w:val="24"/>
        </w:rPr>
      </w:pPr>
      <w:r>
        <w:rPr>
          <w:rFonts w:hint="eastAsia" w:ascii="宋体" w:hAnsi="宋体" w:cs="宋体"/>
          <w:kern w:val="0"/>
          <w:sz w:val="24"/>
        </w:rPr>
        <w:t>5</w:t>
      </w:r>
      <w:r>
        <w:rPr>
          <w:rFonts w:ascii="宋体" w:hAnsi="宋体" w:cs="宋体"/>
          <w:kern w:val="0"/>
          <w:sz w:val="24"/>
        </w:rPr>
        <w:t xml:space="preserve">.4.3 </w:t>
      </w:r>
      <w:r>
        <w:rPr>
          <w:rFonts w:hint="eastAsia" w:ascii="宋体" w:hAnsi="宋体" w:cs="宋体"/>
          <w:kern w:val="0"/>
          <w:sz w:val="24"/>
        </w:rPr>
        <w:t>除专用合同条件另有约定外，在工程师收到本款下的文件前，不应认为工程已根据第</w:t>
      </w:r>
      <w:r>
        <w:rPr>
          <w:rFonts w:ascii="宋体" w:hAnsi="宋体" w:cs="宋体"/>
          <w:kern w:val="0"/>
          <w:sz w:val="24"/>
        </w:rPr>
        <w:t>10.1</w:t>
      </w:r>
      <w:r>
        <w:rPr>
          <w:rFonts w:hint="eastAsia" w:ascii="宋体" w:hAnsi="宋体" w:cs="宋体"/>
          <w:kern w:val="0"/>
          <w:sz w:val="24"/>
        </w:rPr>
        <w:t>款[竣工验收]和第</w:t>
      </w:r>
      <w:r>
        <w:rPr>
          <w:rFonts w:ascii="宋体" w:hAnsi="宋体" w:cs="宋体"/>
          <w:kern w:val="0"/>
          <w:sz w:val="24"/>
        </w:rPr>
        <w:t>10.2</w:t>
      </w:r>
      <w:r>
        <w:rPr>
          <w:rFonts w:hint="eastAsia" w:ascii="宋体" w:hAnsi="宋体" w:cs="宋体"/>
          <w:kern w:val="0"/>
          <w:sz w:val="24"/>
        </w:rPr>
        <w:t>款[</w:t>
      </w:r>
      <w:r>
        <w:rPr>
          <w:rFonts w:ascii="宋体" w:hAnsi="宋体" w:cs="宋体"/>
          <w:kern w:val="0"/>
          <w:sz w:val="24"/>
        </w:rPr>
        <w:t>单位/区段工程的验收</w:t>
      </w:r>
      <w:r>
        <w:rPr>
          <w:rFonts w:hint="eastAsia" w:ascii="宋体" w:hAnsi="宋体" w:cs="宋体"/>
          <w:kern w:val="0"/>
          <w:sz w:val="24"/>
        </w:rPr>
        <w:t>]的约定完成验收。</w:t>
      </w:r>
    </w:p>
    <w:p>
      <w:pPr>
        <w:spacing w:line="360" w:lineRule="auto"/>
        <w:ind w:firstLine="480" w:firstLineChars="200"/>
        <w:rPr>
          <w:rFonts w:ascii="宋体" w:hAnsi="宋体" w:cs="宋体"/>
          <w:kern w:val="0"/>
          <w:sz w:val="24"/>
        </w:rPr>
      </w:pPr>
      <w:bookmarkStart w:id="315" w:name="_Toc54862226"/>
      <w:bookmarkStart w:id="316" w:name="_Ref531953119"/>
      <w:bookmarkStart w:id="317" w:name="_Ref531953117"/>
      <w:r>
        <w:rPr>
          <w:rFonts w:hint="eastAsia" w:ascii="宋体" w:hAnsi="宋体" w:cs="宋体"/>
          <w:kern w:val="0"/>
          <w:sz w:val="24"/>
        </w:rPr>
        <w:t>5</w:t>
      </w:r>
      <w:r>
        <w:rPr>
          <w:rFonts w:ascii="宋体" w:hAnsi="宋体" w:cs="宋体"/>
          <w:kern w:val="0"/>
          <w:sz w:val="24"/>
        </w:rPr>
        <w:t xml:space="preserve">.5 </w:t>
      </w:r>
      <w:r>
        <w:rPr>
          <w:rFonts w:hint="eastAsia" w:ascii="宋体" w:hAnsi="宋体" w:cs="宋体"/>
          <w:kern w:val="0"/>
          <w:sz w:val="24"/>
        </w:rPr>
        <w:t>操作和维修手册</w:t>
      </w:r>
      <w:bookmarkEnd w:id="315"/>
      <w:bookmarkEnd w:id="316"/>
      <w:bookmarkEnd w:id="317"/>
    </w:p>
    <w:p>
      <w:pPr>
        <w:spacing w:line="360" w:lineRule="auto"/>
        <w:ind w:firstLine="480" w:firstLineChars="200"/>
        <w:rPr>
          <w:rFonts w:ascii="宋体" w:hAnsi="宋体" w:cs="宋体"/>
          <w:kern w:val="0"/>
          <w:sz w:val="24"/>
        </w:rPr>
      </w:pPr>
      <w:bookmarkStart w:id="318" w:name="_Ref531953145"/>
      <w:r>
        <w:rPr>
          <w:rFonts w:hint="eastAsia" w:ascii="宋体" w:hAnsi="宋体" w:cs="宋体"/>
          <w:kern w:val="0"/>
          <w:sz w:val="24"/>
        </w:rPr>
        <w:t>5</w:t>
      </w:r>
      <w:r>
        <w:rPr>
          <w:rFonts w:ascii="宋体" w:hAnsi="宋体" w:cs="宋体"/>
          <w:kern w:val="0"/>
          <w:sz w:val="24"/>
        </w:rPr>
        <w:t xml:space="preserve">.5.1 </w:t>
      </w:r>
      <w:r>
        <w:rPr>
          <w:rFonts w:hint="eastAsia" w:ascii="宋体" w:hAnsi="宋体" w:cs="宋体"/>
          <w:kern w:val="0"/>
          <w:sz w:val="24"/>
        </w:rPr>
        <w:t>在竣工试验开始前，承包人应向工程师提交暂行的操作和维修手册并负责及时更新，该手册应足够详细，以便发包人能够对工程设备进行操作、维修、拆卸、重新安装、调整及修理，以及实现《发包人要求》。同时，手册还应包含发包人未来可能需要的备品备件清单。</w:t>
      </w:r>
      <w:bookmarkEnd w:id="318"/>
    </w:p>
    <w:p>
      <w:pPr>
        <w:spacing w:line="360" w:lineRule="auto"/>
        <w:ind w:firstLine="480" w:firstLineChars="200"/>
        <w:rPr>
          <w:rFonts w:ascii="宋体" w:hAnsi="宋体" w:cs="宋体"/>
          <w:kern w:val="0"/>
          <w:sz w:val="24"/>
        </w:rPr>
      </w:pPr>
      <w:r>
        <w:rPr>
          <w:rFonts w:hint="eastAsia" w:ascii="宋体" w:hAnsi="宋体" w:cs="宋体"/>
          <w:kern w:val="0"/>
          <w:sz w:val="24"/>
        </w:rPr>
        <w:t>5</w:t>
      </w:r>
      <w:r>
        <w:rPr>
          <w:rFonts w:ascii="宋体" w:hAnsi="宋体" w:cs="宋体"/>
          <w:kern w:val="0"/>
          <w:sz w:val="24"/>
        </w:rPr>
        <w:t xml:space="preserve">.5.2 </w:t>
      </w:r>
      <w:r>
        <w:rPr>
          <w:rFonts w:hint="eastAsia" w:ascii="宋体" w:hAnsi="宋体" w:cs="宋体"/>
          <w:kern w:val="0"/>
          <w:sz w:val="24"/>
        </w:rPr>
        <w:t>工程师收到承包人提交的文件后，应依据第</w:t>
      </w:r>
      <w:r>
        <w:rPr>
          <w:rFonts w:ascii="宋体" w:hAnsi="宋体" w:cs="宋体"/>
          <w:kern w:val="0"/>
          <w:sz w:val="24"/>
        </w:rPr>
        <w:t>5.2</w:t>
      </w:r>
      <w:r>
        <w:rPr>
          <w:rFonts w:hint="eastAsia" w:ascii="宋体" w:hAnsi="宋体" w:cs="宋体"/>
          <w:kern w:val="0"/>
          <w:sz w:val="24"/>
        </w:rPr>
        <w:t>款[</w:t>
      </w:r>
      <w:r>
        <w:rPr>
          <w:rFonts w:ascii="宋体" w:hAnsi="宋体" w:cs="宋体"/>
          <w:kern w:val="0"/>
          <w:sz w:val="24"/>
        </w:rPr>
        <w:t>承包人文件审查</w:t>
      </w:r>
      <w:r>
        <w:rPr>
          <w:rFonts w:hint="eastAsia" w:ascii="宋体" w:hAnsi="宋体" w:cs="宋体"/>
          <w:kern w:val="0"/>
          <w:sz w:val="24"/>
        </w:rPr>
        <w:t>]的约定对操作和维修手册进行审查，竣工试验工程中，承包人应为任何因操作和维修手册错误或遗漏引起的风险或损失承担责任。</w:t>
      </w:r>
    </w:p>
    <w:p>
      <w:pPr>
        <w:spacing w:line="360" w:lineRule="auto"/>
        <w:ind w:firstLine="480" w:firstLineChars="200"/>
        <w:rPr>
          <w:rFonts w:ascii="宋体" w:hAnsi="宋体" w:cs="宋体"/>
          <w:kern w:val="0"/>
          <w:sz w:val="24"/>
        </w:rPr>
      </w:pPr>
      <w:r>
        <w:rPr>
          <w:rFonts w:hint="eastAsia" w:ascii="宋体" w:hAnsi="宋体" w:cs="宋体"/>
          <w:kern w:val="0"/>
          <w:sz w:val="24"/>
        </w:rPr>
        <w:t>5</w:t>
      </w:r>
      <w:r>
        <w:rPr>
          <w:rFonts w:ascii="宋体" w:hAnsi="宋体" w:cs="宋体"/>
          <w:kern w:val="0"/>
          <w:sz w:val="24"/>
        </w:rPr>
        <w:t xml:space="preserve">.5.3 </w:t>
      </w:r>
      <w:r>
        <w:rPr>
          <w:rFonts w:hint="eastAsia" w:ascii="宋体" w:hAnsi="宋体" w:cs="宋体"/>
          <w:kern w:val="0"/>
          <w:sz w:val="24"/>
        </w:rPr>
        <w:t>除专用合同条件另有约定外，承包人应提交足够详细的最终操作和维修手册，以及在《发包人要求》中明确的相关操作和维修手册。除专用合同条件另有约定外，在工程师收到上述文件前，不应认为工程已根据第</w:t>
      </w:r>
      <w:r>
        <w:rPr>
          <w:rFonts w:ascii="宋体" w:hAnsi="宋体" w:cs="宋体"/>
          <w:kern w:val="0"/>
          <w:sz w:val="24"/>
        </w:rPr>
        <w:t>10.1</w:t>
      </w:r>
      <w:r>
        <w:rPr>
          <w:rFonts w:hint="eastAsia" w:ascii="宋体" w:hAnsi="宋体" w:cs="宋体"/>
          <w:kern w:val="0"/>
          <w:sz w:val="24"/>
        </w:rPr>
        <w:t>款[竣工验收]和第</w:t>
      </w:r>
      <w:r>
        <w:rPr>
          <w:rFonts w:ascii="宋体" w:hAnsi="宋体" w:cs="宋体"/>
          <w:kern w:val="0"/>
          <w:sz w:val="24"/>
        </w:rPr>
        <w:t>10.2</w:t>
      </w:r>
      <w:r>
        <w:rPr>
          <w:rFonts w:hint="eastAsia" w:ascii="宋体" w:hAnsi="宋体" w:cs="宋体"/>
          <w:kern w:val="0"/>
          <w:sz w:val="24"/>
        </w:rPr>
        <w:t>款[</w:t>
      </w:r>
      <w:r>
        <w:rPr>
          <w:rFonts w:ascii="宋体" w:hAnsi="宋体" w:cs="宋体"/>
          <w:kern w:val="0"/>
          <w:sz w:val="24"/>
        </w:rPr>
        <w:t>单位/区段工程的验收</w:t>
      </w:r>
      <w:r>
        <w:rPr>
          <w:rFonts w:hint="eastAsia" w:ascii="宋体" w:hAnsi="宋体" w:cs="宋体"/>
          <w:kern w:val="0"/>
          <w:sz w:val="24"/>
        </w:rPr>
        <w:t>]的约定完成验收。</w:t>
      </w:r>
    </w:p>
    <w:p>
      <w:pPr>
        <w:spacing w:line="360" w:lineRule="auto"/>
        <w:ind w:firstLine="480" w:firstLineChars="200"/>
        <w:rPr>
          <w:rFonts w:ascii="宋体" w:hAnsi="宋体" w:cs="宋体"/>
          <w:kern w:val="0"/>
          <w:sz w:val="24"/>
        </w:rPr>
      </w:pPr>
      <w:bookmarkStart w:id="319" w:name="_Toc54862227"/>
      <w:r>
        <w:rPr>
          <w:rFonts w:hint="eastAsia" w:ascii="宋体" w:hAnsi="宋体" w:cs="宋体"/>
          <w:kern w:val="0"/>
          <w:sz w:val="24"/>
        </w:rPr>
        <w:t>5</w:t>
      </w:r>
      <w:r>
        <w:rPr>
          <w:rFonts w:ascii="宋体" w:hAnsi="宋体" w:cs="宋体"/>
          <w:kern w:val="0"/>
          <w:sz w:val="24"/>
        </w:rPr>
        <w:t xml:space="preserve">.6 </w:t>
      </w:r>
      <w:r>
        <w:rPr>
          <w:rFonts w:hint="eastAsia" w:ascii="宋体" w:hAnsi="宋体" w:cs="宋体"/>
          <w:kern w:val="0"/>
          <w:sz w:val="24"/>
        </w:rPr>
        <w:t>承包人文件错误</w:t>
      </w:r>
      <w:bookmarkEnd w:id="319"/>
      <w:r>
        <w:rPr>
          <w:rFonts w:hint="eastAsia" w:ascii="宋体" w:hAnsi="宋体" w:cs="宋体"/>
          <w:kern w:val="0"/>
          <w:sz w:val="24"/>
        </w:rPr>
        <w:t xml:space="preserve"> </w:t>
      </w:r>
    </w:p>
    <w:p>
      <w:pPr>
        <w:spacing w:line="360" w:lineRule="auto"/>
        <w:ind w:firstLine="480" w:firstLineChars="200"/>
        <w:rPr>
          <w:rFonts w:ascii="宋体" w:hAnsi="宋体" w:cs="宋体"/>
          <w:kern w:val="0"/>
          <w:sz w:val="24"/>
        </w:rPr>
      </w:pPr>
      <w:r>
        <w:rPr>
          <w:rFonts w:hint="eastAsia" w:ascii="宋体" w:hAnsi="宋体" w:cs="宋体"/>
          <w:kern w:val="0"/>
          <w:sz w:val="24"/>
        </w:rPr>
        <w:t>承包人文件存在错误、遗漏、含混、矛盾、不充分之处或其他缺陷，无论承包人是否根据本款获得了同意，承包人均应自费对前述问题带来的缺陷和工程问题进行改正，并按照第</w:t>
      </w:r>
      <w:r>
        <w:rPr>
          <w:rFonts w:ascii="宋体" w:hAnsi="宋体" w:cs="宋体"/>
          <w:kern w:val="0"/>
          <w:sz w:val="24"/>
        </w:rPr>
        <w:t>5.2</w:t>
      </w:r>
      <w:r>
        <w:rPr>
          <w:rFonts w:hint="eastAsia" w:ascii="宋体" w:hAnsi="宋体" w:cs="宋体"/>
          <w:kern w:val="0"/>
          <w:sz w:val="24"/>
        </w:rPr>
        <w:t>款[承包人文件审查]的要求，重新送工程师审查，审查日期从工程师收到文件开始重新计算。因此款原因重新提交审查文件导致的工程延误和必要费用增加由承包人承担。《发包人要求》的错误导致承包人文件错误、遗漏、含混、矛盾、不充分或其他缺陷的除外。</w:t>
      </w:r>
    </w:p>
    <w:p>
      <w:pPr>
        <w:spacing w:line="360" w:lineRule="auto"/>
        <w:ind w:firstLine="480" w:firstLineChars="200"/>
        <w:rPr>
          <w:rFonts w:ascii="宋体" w:hAnsi="宋体" w:cs="宋体"/>
          <w:kern w:val="0"/>
          <w:sz w:val="24"/>
        </w:rPr>
      </w:pPr>
      <w:bookmarkStart w:id="320" w:name="_Ref531953761"/>
      <w:bookmarkStart w:id="321" w:name="_Ref531953765"/>
      <w:bookmarkStart w:id="322" w:name="_Toc54862228"/>
      <w:r>
        <w:rPr>
          <w:rFonts w:hint="eastAsia" w:ascii="宋体" w:hAnsi="宋体" w:cs="宋体"/>
          <w:kern w:val="0"/>
          <w:sz w:val="24"/>
        </w:rPr>
        <w:t>第6条 材料、工程设备</w:t>
      </w:r>
      <w:bookmarkEnd w:id="320"/>
      <w:bookmarkEnd w:id="321"/>
      <w:bookmarkEnd w:id="322"/>
    </w:p>
    <w:p>
      <w:pPr>
        <w:spacing w:line="360" w:lineRule="auto"/>
        <w:ind w:firstLine="480" w:firstLineChars="200"/>
        <w:rPr>
          <w:rFonts w:ascii="宋体" w:hAnsi="宋体" w:cs="宋体"/>
          <w:kern w:val="0"/>
          <w:sz w:val="24"/>
        </w:rPr>
      </w:pPr>
      <w:bookmarkStart w:id="323" w:name="_Toc54862229"/>
      <w:bookmarkStart w:id="324" w:name="_Ref531953828"/>
      <w:bookmarkStart w:id="325" w:name="_Ref531953832"/>
      <w:r>
        <w:rPr>
          <w:rFonts w:hint="eastAsia" w:ascii="宋体" w:hAnsi="宋体" w:cs="宋体"/>
          <w:kern w:val="0"/>
          <w:sz w:val="24"/>
        </w:rPr>
        <w:t>6</w:t>
      </w:r>
      <w:r>
        <w:rPr>
          <w:rFonts w:ascii="宋体" w:hAnsi="宋体" w:cs="宋体"/>
          <w:kern w:val="0"/>
          <w:sz w:val="24"/>
        </w:rPr>
        <w:t xml:space="preserve">.1 </w:t>
      </w:r>
      <w:r>
        <w:rPr>
          <w:rFonts w:hint="eastAsia" w:ascii="宋体" w:hAnsi="宋体" w:cs="宋体"/>
          <w:kern w:val="0"/>
          <w:sz w:val="24"/>
        </w:rPr>
        <w:t>实施方法</w:t>
      </w:r>
      <w:bookmarkEnd w:id="323"/>
      <w:bookmarkEnd w:id="324"/>
      <w:bookmarkEnd w:id="325"/>
      <w:r>
        <w:rPr>
          <w:rFonts w:hint="eastAsia" w:ascii="宋体" w:hAnsi="宋体" w:cs="宋体"/>
          <w:kern w:val="0"/>
          <w:sz w:val="24"/>
        </w:rPr>
        <w:t xml:space="preserve"> </w:t>
      </w:r>
    </w:p>
    <w:p>
      <w:pPr>
        <w:spacing w:line="360" w:lineRule="auto"/>
        <w:ind w:firstLine="480" w:firstLineChars="200"/>
        <w:rPr>
          <w:rFonts w:ascii="宋体" w:hAnsi="宋体" w:cs="宋体"/>
          <w:kern w:val="0"/>
          <w:sz w:val="24"/>
        </w:rPr>
      </w:pPr>
      <w:r>
        <w:rPr>
          <w:rFonts w:hint="eastAsia" w:ascii="宋体" w:hAnsi="宋体" w:cs="宋体"/>
          <w:kern w:val="0"/>
          <w:sz w:val="24"/>
        </w:rPr>
        <w:t>承包人应按以下方法进行材料的加工、工程设备的采购、制造和安装、以及工程的所有其他实施作业：</w:t>
      </w:r>
    </w:p>
    <w:p>
      <w:pPr>
        <w:spacing w:line="360" w:lineRule="auto"/>
        <w:ind w:firstLine="480" w:firstLineChars="200"/>
        <w:rPr>
          <w:rFonts w:ascii="宋体" w:hAnsi="宋体" w:cs="宋体"/>
          <w:kern w:val="0"/>
          <w:sz w:val="24"/>
        </w:rPr>
      </w:pPr>
      <w:bookmarkStart w:id="326" w:name="_Ref531953847"/>
      <w:r>
        <w:rPr>
          <w:rFonts w:hint="eastAsia" w:ascii="宋体" w:hAnsi="宋体" w:cs="宋体"/>
          <w:kern w:val="0"/>
          <w:sz w:val="24"/>
        </w:rPr>
        <w:t>（1） 按照法律规定和合同约定的方法；</w:t>
      </w:r>
      <w:bookmarkEnd w:id="326"/>
    </w:p>
    <w:p>
      <w:pPr>
        <w:spacing w:line="360" w:lineRule="auto"/>
        <w:ind w:firstLine="480" w:firstLineChars="200"/>
        <w:rPr>
          <w:rFonts w:ascii="宋体" w:hAnsi="宋体" w:cs="宋体"/>
          <w:kern w:val="0"/>
          <w:sz w:val="24"/>
        </w:rPr>
      </w:pPr>
      <w:r>
        <w:rPr>
          <w:rFonts w:hint="eastAsia" w:ascii="宋体" w:hAnsi="宋体" w:cs="宋体"/>
          <w:kern w:val="0"/>
          <w:sz w:val="24"/>
        </w:rPr>
        <w:t>（2） 按照公认的良好行业习惯，使用恰当、审慎、先进的方法；</w:t>
      </w:r>
    </w:p>
    <w:p>
      <w:pPr>
        <w:spacing w:line="360" w:lineRule="auto"/>
        <w:ind w:firstLine="480" w:firstLineChars="200"/>
        <w:rPr>
          <w:rFonts w:ascii="宋体" w:hAnsi="宋体" w:cs="宋体"/>
          <w:kern w:val="0"/>
          <w:sz w:val="24"/>
        </w:rPr>
      </w:pPr>
      <w:r>
        <w:rPr>
          <w:rFonts w:hint="eastAsia" w:ascii="宋体" w:hAnsi="宋体" w:cs="宋体"/>
          <w:kern w:val="0"/>
          <w:sz w:val="24"/>
        </w:rPr>
        <w:t>（3） 除专用合同条件另有规定外，应使用适当配备的实施方法、设备、设施和无危险的材料。</w:t>
      </w:r>
    </w:p>
    <w:p>
      <w:pPr>
        <w:spacing w:line="360" w:lineRule="auto"/>
        <w:ind w:firstLine="480" w:firstLineChars="200"/>
        <w:rPr>
          <w:rFonts w:ascii="宋体" w:hAnsi="宋体" w:cs="宋体"/>
          <w:kern w:val="0"/>
          <w:sz w:val="24"/>
        </w:rPr>
      </w:pPr>
      <w:bookmarkStart w:id="327" w:name="_Ref11926422"/>
      <w:bookmarkStart w:id="328" w:name="_Toc54862230"/>
      <w:bookmarkStart w:id="329" w:name="_Ref4427594"/>
      <w:r>
        <w:rPr>
          <w:rFonts w:hint="eastAsia" w:ascii="宋体" w:hAnsi="宋体" w:cs="宋体"/>
          <w:kern w:val="0"/>
          <w:sz w:val="24"/>
        </w:rPr>
        <w:t>6</w:t>
      </w:r>
      <w:r>
        <w:rPr>
          <w:rFonts w:ascii="宋体" w:hAnsi="宋体" w:cs="宋体"/>
          <w:kern w:val="0"/>
          <w:sz w:val="24"/>
        </w:rPr>
        <w:t xml:space="preserve">.2 </w:t>
      </w:r>
      <w:r>
        <w:rPr>
          <w:rFonts w:hint="eastAsia" w:ascii="宋体" w:hAnsi="宋体" w:cs="宋体"/>
          <w:kern w:val="0"/>
          <w:sz w:val="24"/>
        </w:rPr>
        <w:t>材料和工程设备</w:t>
      </w:r>
      <w:bookmarkEnd w:id="327"/>
      <w:bookmarkEnd w:id="328"/>
    </w:p>
    <w:p>
      <w:pPr>
        <w:spacing w:line="360" w:lineRule="auto"/>
        <w:ind w:firstLine="480" w:firstLineChars="200"/>
        <w:rPr>
          <w:rFonts w:ascii="宋体" w:hAnsi="宋体" w:cs="宋体"/>
          <w:kern w:val="0"/>
          <w:sz w:val="24"/>
        </w:rPr>
      </w:pPr>
      <w:bookmarkStart w:id="330" w:name="_Ref11960295"/>
      <w:r>
        <w:rPr>
          <w:rFonts w:hint="eastAsia" w:ascii="宋体" w:hAnsi="宋体" w:cs="宋体"/>
          <w:kern w:val="0"/>
          <w:sz w:val="24"/>
        </w:rPr>
        <w:t>6</w:t>
      </w:r>
      <w:r>
        <w:rPr>
          <w:rFonts w:ascii="宋体" w:hAnsi="宋体" w:cs="宋体"/>
          <w:kern w:val="0"/>
          <w:sz w:val="24"/>
        </w:rPr>
        <w:t xml:space="preserve">.2.1 </w:t>
      </w:r>
      <w:r>
        <w:rPr>
          <w:rFonts w:hint="eastAsia" w:ascii="宋体" w:hAnsi="宋体" w:cs="宋体"/>
          <w:kern w:val="0"/>
          <w:sz w:val="24"/>
        </w:rPr>
        <w:t>发包人提供的材料和工程设备</w:t>
      </w:r>
      <w:bookmarkEnd w:id="329"/>
      <w:bookmarkEnd w:id="330"/>
    </w:p>
    <w:p>
      <w:pPr>
        <w:spacing w:line="360" w:lineRule="auto"/>
        <w:ind w:firstLine="480" w:firstLineChars="200"/>
        <w:rPr>
          <w:rFonts w:ascii="宋体" w:hAnsi="宋体" w:cs="宋体"/>
          <w:kern w:val="0"/>
          <w:sz w:val="24"/>
        </w:rPr>
      </w:pPr>
      <w:r>
        <w:rPr>
          <w:rFonts w:hint="eastAsia" w:ascii="宋体" w:hAnsi="宋体" w:cs="宋体"/>
          <w:kern w:val="0"/>
          <w:sz w:val="24"/>
        </w:rPr>
        <w:t>发包人自行供应材料、工程设备的，应在订立合同时在专用合同条件的附件《发包人供应材料设备一览表》中明确材料、工程设备的品种、规格、型号、主要参数、数量、单价、质量等级和交接地点等。</w:t>
      </w:r>
    </w:p>
    <w:p>
      <w:pPr>
        <w:spacing w:line="360" w:lineRule="auto"/>
        <w:ind w:firstLine="480" w:firstLineChars="200"/>
        <w:rPr>
          <w:rFonts w:ascii="宋体" w:hAnsi="宋体" w:cs="宋体"/>
          <w:kern w:val="0"/>
          <w:sz w:val="24"/>
        </w:rPr>
      </w:pPr>
      <w:r>
        <w:rPr>
          <w:rFonts w:hint="eastAsia" w:ascii="宋体" w:hAnsi="宋体" w:cs="宋体"/>
          <w:kern w:val="0"/>
          <w:sz w:val="24"/>
        </w:rPr>
        <w:t>承包人应根据项目进度计划的安排，提前28天以书面形式通知工程师供应材料与工程设备的进场计划。承包人按照第</w:t>
      </w:r>
      <w:r>
        <w:rPr>
          <w:rFonts w:ascii="宋体" w:hAnsi="宋体" w:cs="宋体"/>
          <w:kern w:val="0"/>
          <w:sz w:val="24"/>
        </w:rPr>
        <w:t>8.4</w:t>
      </w:r>
      <w:r>
        <w:rPr>
          <w:rFonts w:hint="eastAsia" w:ascii="宋体" w:hAnsi="宋体" w:cs="宋体"/>
          <w:kern w:val="0"/>
          <w:sz w:val="24"/>
        </w:rPr>
        <w:t>款[项目进度计划]约定修订项目进度计划时，需同时提交经修订后的发包人供应材料与工程设备的进场计划。发包人应按照上述进场计划，向承包人提交材料和工程设备。</w:t>
      </w:r>
    </w:p>
    <w:p>
      <w:pPr>
        <w:spacing w:line="360" w:lineRule="auto"/>
        <w:ind w:firstLine="480" w:firstLineChars="200"/>
        <w:rPr>
          <w:rFonts w:ascii="宋体" w:hAnsi="宋体" w:cs="宋体"/>
          <w:kern w:val="0"/>
          <w:sz w:val="24"/>
        </w:rPr>
      </w:pPr>
      <w:r>
        <w:rPr>
          <w:rFonts w:hint="eastAsia" w:ascii="宋体" w:hAnsi="宋体" w:cs="宋体"/>
          <w:kern w:val="0"/>
          <w:sz w:val="24"/>
        </w:rPr>
        <w:t>发包人应在材料和工程设备到货7天前通知承包人，承包人应会同工程师在约定的时间内，赴交货地点共同进行验收。除专用合同条件另有约定外，发包人提供的材料和工程设备验收后，由承包人负责接收、运输和保管。</w:t>
      </w:r>
    </w:p>
    <w:p>
      <w:pPr>
        <w:spacing w:line="360" w:lineRule="auto"/>
        <w:ind w:firstLine="480" w:firstLineChars="200"/>
        <w:rPr>
          <w:rFonts w:ascii="宋体" w:hAnsi="宋体" w:cs="宋体"/>
          <w:kern w:val="0"/>
          <w:sz w:val="24"/>
        </w:rPr>
      </w:pPr>
      <w:r>
        <w:rPr>
          <w:rFonts w:hint="eastAsia" w:ascii="宋体" w:hAnsi="宋体" w:cs="宋体"/>
          <w:kern w:val="0"/>
          <w:sz w:val="24"/>
        </w:rPr>
        <w:t>发包人需要对进场计划进行变更的，承包人不得拒绝，应根据第1</w:t>
      </w:r>
      <w:r>
        <w:rPr>
          <w:rFonts w:ascii="宋体" w:hAnsi="宋体" w:cs="宋体"/>
          <w:kern w:val="0"/>
          <w:sz w:val="24"/>
        </w:rPr>
        <w:t>3</w:t>
      </w:r>
      <w:r>
        <w:rPr>
          <w:rFonts w:hint="eastAsia" w:ascii="宋体" w:hAnsi="宋体" w:cs="宋体"/>
          <w:kern w:val="0"/>
          <w:sz w:val="24"/>
        </w:rPr>
        <w:t>条[变更与调整]的规定执行，并由发包人承担承包人由此增加的费用，以及引起的工期延误。承包人需要对进场计划进行变更的，应事先报请工程师批准，由此增加的费用和（或）工期延误由承包人承担。</w:t>
      </w:r>
    </w:p>
    <w:p>
      <w:pPr>
        <w:spacing w:line="360" w:lineRule="auto"/>
        <w:ind w:firstLine="480" w:firstLineChars="200"/>
        <w:rPr>
          <w:rFonts w:ascii="宋体" w:hAnsi="宋体" w:cs="宋体"/>
          <w:kern w:val="0"/>
          <w:sz w:val="24"/>
        </w:rPr>
      </w:pPr>
      <w:r>
        <w:rPr>
          <w:rFonts w:hint="eastAsia" w:ascii="宋体" w:hAnsi="宋体" w:cs="宋体"/>
          <w:kern w:val="0"/>
          <w:sz w:val="24"/>
        </w:rPr>
        <w:t>发包人提供的材料和工程设备的规格、数量或质量不符合合同要求，或由于发包人原因发生交货日期延误及交货地点变更等情况的，发包人应承担由此增加的费用和（或）工期延误，并向承包人支付合理利润。</w:t>
      </w:r>
    </w:p>
    <w:p>
      <w:pPr>
        <w:spacing w:line="360" w:lineRule="auto"/>
        <w:ind w:firstLine="480" w:firstLineChars="200"/>
        <w:rPr>
          <w:rFonts w:ascii="宋体" w:hAnsi="宋体" w:cs="宋体"/>
          <w:kern w:val="0"/>
          <w:sz w:val="24"/>
        </w:rPr>
      </w:pPr>
      <w:bookmarkStart w:id="331" w:name="_Ref531953918"/>
      <w:r>
        <w:rPr>
          <w:rFonts w:hint="eastAsia" w:ascii="宋体" w:hAnsi="宋体" w:cs="宋体"/>
          <w:kern w:val="0"/>
          <w:sz w:val="24"/>
        </w:rPr>
        <w:t>6</w:t>
      </w:r>
      <w:r>
        <w:rPr>
          <w:rFonts w:ascii="宋体" w:hAnsi="宋体" w:cs="宋体"/>
          <w:kern w:val="0"/>
          <w:sz w:val="24"/>
        </w:rPr>
        <w:t xml:space="preserve">.2.2 </w:t>
      </w:r>
      <w:r>
        <w:rPr>
          <w:rFonts w:hint="eastAsia" w:ascii="宋体" w:hAnsi="宋体" w:cs="宋体"/>
          <w:kern w:val="0"/>
          <w:sz w:val="24"/>
        </w:rPr>
        <w:t>承包人提供的材料和工程设备</w:t>
      </w:r>
      <w:bookmarkEnd w:id="331"/>
    </w:p>
    <w:p>
      <w:pPr>
        <w:spacing w:line="360" w:lineRule="auto"/>
        <w:ind w:firstLine="480" w:firstLineChars="200"/>
        <w:rPr>
          <w:rFonts w:ascii="宋体" w:hAnsi="宋体" w:cs="宋体"/>
          <w:kern w:val="0"/>
          <w:sz w:val="24"/>
        </w:rPr>
      </w:pPr>
      <w:r>
        <w:rPr>
          <w:rFonts w:hint="eastAsia" w:ascii="宋体" w:hAnsi="宋体" w:cs="宋体"/>
          <w:kern w:val="0"/>
          <w:sz w:val="24"/>
        </w:rPr>
        <w:t>承包人应按照专用合同条件的约定，将各项材料和工程设备的供货人及品种、技术要求、规格、数量和供货时间等报送工程师批准。承包人应向工程师提交其负责提供的材料和工程设备的质量证明文件，并根据合同约定的质量标准，对材料、工程设备质量负责。</w:t>
      </w:r>
    </w:p>
    <w:p>
      <w:pPr>
        <w:spacing w:line="360" w:lineRule="auto"/>
        <w:ind w:firstLine="480" w:firstLineChars="200"/>
        <w:rPr>
          <w:rFonts w:ascii="宋体" w:hAnsi="宋体" w:cs="宋体"/>
          <w:kern w:val="0"/>
          <w:sz w:val="24"/>
        </w:rPr>
      </w:pPr>
      <w:r>
        <w:rPr>
          <w:rFonts w:hint="eastAsia" w:ascii="宋体" w:hAnsi="宋体" w:cs="宋体"/>
          <w:kern w:val="0"/>
          <w:sz w:val="24"/>
        </w:rPr>
        <w:t>承包人应按照已被批准的第</w:t>
      </w:r>
      <w:r>
        <w:rPr>
          <w:rFonts w:ascii="宋体" w:hAnsi="宋体" w:cs="宋体"/>
          <w:kern w:val="0"/>
          <w:sz w:val="24"/>
        </w:rPr>
        <w:t>8.4</w:t>
      </w:r>
      <w:r>
        <w:rPr>
          <w:rFonts w:hint="eastAsia" w:ascii="宋体" w:hAnsi="宋体" w:cs="宋体"/>
          <w:kern w:val="0"/>
          <w:sz w:val="24"/>
        </w:rPr>
        <w:t>款[项目进度计划]规定的数量要求及时间要求，负责组织材料和工程设备采购（包括备品备件、专用工具及厂商提供的技术文件），负责运抵现场。合同约定由承包人采购的材料、工程设备，除专用合同条件另有约定外，发包人不得指定生产厂家或供应商，发包人违反本款约定指定生产厂家或供应商的，承包人有权拒绝，并由发包人承担相应责任。</w:t>
      </w:r>
    </w:p>
    <w:p>
      <w:pPr>
        <w:spacing w:line="360" w:lineRule="auto"/>
        <w:ind w:firstLine="480" w:firstLineChars="200"/>
        <w:rPr>
          <w:rFonts w:ascii="宋体" w:hAnsi="宋体" w:cs="宋体"/>
          <w:kern w:val="0"/>
          <w:sz w:val="24"/>
        </w:rPr>
      </w:pPr>
      <w:r>
        <w:rPr>
          <w:rFonts w:hint="eastAsia" w:ascii="宋体" w:hAnsi="宋体" w:cs="宋体"/>
          <w:kern w:val="0"/>
          <w:sz w:val="24"/>
        </w:rPr>
        <w:t>对承包人提供的材料和工程设备，承包人应会同工程师进行检验和交货验收，查验材料合格证明和产品合格证书，并按合同约定和工程师指示，进行材料的抽样检验和工程设备的检验测试，检验和测试结果应提交工程师，所需费用由承包人承担。</w:t>
      </w:r>
    </w:p>
    <w:p>
      <w:pPr>
        <w:spacing w:line="360" w:lineRule="auto"/>
        <w:ind w:firstLine="480" w:firstLineChars="200"/>
        <w:rPr>
          <w:rFonts w:ascii="宋体" w:hAnsi="宋体" w:cs="宋体"/>
          <w:kern w:val="0"/>
          <w:sz w:val="24"/>
        </w:rPr>
      </w:pPr>
      <w:r>
        <w:rPr>
          <w:rFonts w:hint="eastAsia" w:ascii="宋体" w:hAnsi="宋体" w:cs="宋体"/>
          <w:kern w:val="0"/>
          <w:sz w:val="24"/>
        </w:rPr>
        <w:t>因承包人提供的材料和工程设备不符合国家强制性标准、规范的规定或合同约定的标准、规范，所造成的质量缺陷，由承包人自费修复，竣工日期不予延长。在履行合同过程中，由于国家新颁布的强制性标准、规范，造成承包人负责提供的材料和工程设备，虽符合合同约定的标准，但不符合新颁布的强制性标准时，由承包人负责修复或重新订货，相关费用支出及导致的工期延长由发包人负责。</w:t>
      </w:r>
    </w:p>
    <w:p>
      <w:pPr>
        <w:spacing w:line="360" w:lineRule="auto"/>
        <w:ind w:firstLine="480" w:firstLineChars="200"/>
        <w:rPr>
          <w:rFonts w:ascii="宋体" w:hAnsi="宋体" w:cs="宋体"/>
          <w:kern w:val="0"/>
          <w:sz w:val="24"/>
        </w:rPr>
      </w:pPr>
      <w:bookmarkStart w:id="332" w:name="_Ref531953991"/>
      <w:bookmarkStart w:id="333" w:name="_Ref531953999"/>
      <w:r>
        <w:rPr>
          <w:rFonts w:hint="eastAsia" w:ascii="宋体" w:hAnsi="宋体" w:cs="宋体"/>
          <w:kern w:val="0"/>
          <w:sz w:val="24"/>
        </w:rPr>
        <w:t>6</w:t>
      </w:r>
      <w:r>
        <w:rPr>
          <w:rFonts w:ascii="宋体" w:hAnsi="宋体" w:cs="宋体"/>
          <w:kern w:val="0"/>
          <w:sz w:val="24"/>
        </w:rPr>
        <w:t xml:space="preserve">.2.3 </w:t>
      </w:r>
      <w:r>
        <w:rPr>
          <w:rFonts w:hint="eastAsia" w:ascii="宋体" w:hAnsi="宋体" w:cs="宋体"/>
          <w:kern w:val="0"/>
          <w:sz w:val="24"/>
        </w:rPr>
        <w:t>材料和工程设备的保管</w:t>
      </w:r>
      <w:bookmarkEnd w:id="332"/>
      <w:bookmarkEnd w:id="333"/>
      <w:r>
        <w:rPr>
          <w:rFonts w:hint="eastAsia" w:ascii="宋体" w:hAnsi="宋体" w:cs="宋体"/>
          <w:kern w:val="0"/>
          <w:sz w:val="24"/>
        </w:rPr>
        <w:t xml:space="preserve"> </w:t>
      </w:r>
    </w:p>
    <w:p>
      <w:pPr>
        <w:spacing w:line="360" w:lineRule="auto"/>
        <w:ind w:firstLine="480" w:firstLineChars="200"/>
        <w:rPr>
          <w:rFonts w:ascii="宋体" w:hAnsi="宋体" w:cs="宋体"/>
          <w:kern w:val="0"/>
          <w:sz w:val="24"/>
        </w:rPr>
      </w:pPr>
      <w:r>
        <w:rPr>
          <w:rFonts w:hint="eastAsia" w:ascii="宋体" w:hAnsi="宋体" w:cs="宋体"/>
          <w:kern w:val="0"/>
          <w:sz w:val="24"/>
        </w:rPr>
        <w:t>（1） 发包人供应材料与工程设备的保管与使用</w:t>
      </w:r>
    </w:p>
    <w:p>
      <w:pPr>
        <w:spacing w:line="360" w:lineRule="auto"/>
        <w:ind w:firstLine="480" w:firstLineChars="200"/>
        <w:rPr>
          <w:rFonts w:ascii="宋体" w:hAnsi="宋体" w:cs="宋体"/>
          <w:kern w:val="0"/>
          <w:sz w:val="24"/>
        </w:rPr>
      </w:pPr>
      <w:r>
        <w:rPr>
          <w:rFonts w:hint="eastAsia" w:ascii="宋体" w:hAnsi="宋体" w:cs="宋体"/>
          <w:kern w:val="0"/>
          <w:sz w:val="24"/>
        </w:rPr>
        <w:t>发包人供应的材料和工程设备，承包人清点并接收后由承包人妥善保管，保管费用由承包人承担，但专用合同条件另有约定除外。因承包人原因发生丢失毁损的，由承包人负责赔偿。</w:t>
      </w:r>
    </w:p>
    <w:p>
      <w:pPr>
        <w:spacing w:line="360" w:lineRule="auto"/>
        <w:ind w:firstLine="480" w:firstLineChars="200"/>
        <w:rPr>
          <w:rFonts w:ascii="宋体" w:hAnsi="宋体" w:cs="宋体"/>
          <w:kern w:val="0"/>
          <w:sz w:val="24"/>
        </w:rPr>
      </w:pPr>
      <w:r>
        <w:rPr>
          <w:rFonts w:hint="eastAsia" w:ascii="宋体" w:hAnsi="宋体" w:cs="宋体"/>
          <w:kern w:val="0"/>
          <w:sz w:val="24"/>
        </w:rPr>
        <w:t>发包人供应的材料和工程设备使用前，由承包人负责必要的检验，检验费用由发包人承担，不合格的不得使用。</w:t>
      </w:r>
    </w:p>
    <w:p>
      <w:pPr>
        <w:spacing w:line="360" w:lineRule="auto"/>
        <w:ind w:firstLine="480" w:firstLineChars="200"/>
        <w:rPr>
          <w:rFonts w:ascii="宋体" w:hAnsi="宋体" w:cs="宋体"/>
          <w:kern w:val="0"/>
          <w:sz w:val="24"/>
        </w:rPr>
      </w:pPr>
      <w:r>
        <w:rPr>
          <w:rFonts w:hint="eastAsia" w:ascii="宋体" w:hAnsi="宋体" w:cs="宋体"/>
          <w:kern w:val="0"/>
          <w:sz w:val="24"/>
        </w:rPr>
        <w:t>（2） 承包人采购材料与工程设备的保管与使用</w:t>
      </w:r>
    </w:p>
    <w:p>
      <w:pPr>
        <w:spacing w:line="360" w:lineRule="auto"/>
        <w:ind w:firstLine="480" w:firstLineChars="200"/>
        <w:rPr>
          <w:rFonts w:ascii="宋体" w:hAnsi="宋体" w:cs="宋体"/>
          <w:kern w:val="0"/>
          <w:sz w:val="24"/>
        </w:rPr>
      </w:pPr>
      <w:r>
        <w:rPr>
          <w:rFonts w:hint="eastAsia" w:ascii="宋体" w:hAnsi="宋体" w:cs="宋体"/>
          <w:kern w:val="0"/>
          <w:sz w:val="24"/>
        </w:rPr>
        <w:t>承包人采购的材料和工程设备由承包人妥善保管，保管费用由承包人承担。合同约定或法律规定材料和工程设备使用前必须进行检验或试验的，承包人应按工程师的指示进行检验或试验，检验或试验费用由承包人承担，不合格的不得使用。</w:t>
      </w:r>
    </w:p>
    <w:p>
      <w:pPr>
        <w:spacing w:line="360" w:lineRule="auto"/>
        <w:ind w:firstLine="480" w:firstLineChars="200"/>
        <w:rPr>
          <w:rFonts w:ascii="宋体" w:hAnsi="宋体" w:cs="宋体"/>
          <w:kern w:val="0"/>
          <w:sz w:val="24"/>
        </w:rPr>
      </w:pPr>
      <w:r>
        <w:rPr>
          <w:rFonts w:hint="eastAsia" w:ascii="宋体" w:hAnsi="宋体" w:cs="宋体"/>
          <w:kern w:val="0"/>
          <w:sz w:val="24"/>
        </w:rPr>
        <w:t>工程师发现承包人使用不符合设计或有关标准要求的材料和工程设备时，有权要求承包人进行修复、拆除或重新采购，由此增加的费用和（或）延误的工期，由承包人承担。</w:t>
      </w:r>
    </w:p>
    <w:p>
      <w:pPr>
        <w:spacing w:line="360" w:lineRule="auto"/>
        <w:ind w:firstLine="480" w:firstLineChars="200"/>
        <w:rPr>
          <w:rFonts w:ascii="宋体" w:hAnsi="宋体" w:cs="宋体"/>
          <w:kern w:val="0"/>
          <w:sz w:val="24"/>
        </w:rPr>
      </w:pPr>
      <w:r>
        <w:rPr>
          <w:rFonts w:hint="eastAsia" w:ascii="宋体" w:hAnsi="宋体" w:cs="宋体"/>
          <w:kern w:val="0"/>
          <w:sz w:val="24"/>
        </w:rPr>
        <w:t>6</w:t>
      </w:r>
      <w:r>
        <w:rPr>
          <w:rFonts w:ascii="宋体" w:hAnsi="宋体" w:cs="宋体"/>
          <w:kern w:val="0"/>
          <w:sz w:val="24"/>
        </w:rPr>
        <w:t xml:space="preserve">.2.4 </w:t>
      </w:r>
      <w:r>
        <w:rPr>
          <w:rFonts w:hint="eastAsia" w:ascii="宋体" w:hAnsi="宋体" w:cs="宋体"/>
          <w:kern w:val="0"/>
          <w:sz w:val="24"/>
        </w:rPr>
        <w:t>材料和工程设备的所有权</w:t>
      </w:r>
    </w:p>
    <w:p>
      <w:pPr>
        <w:spacing w:line="360" w:lineRule="auto"/>
        <w:ind w:firstLine="480" w:firstLineChars="200"/>
        <w:rPr>
          <w:rFonts w:ascii="宋体" w:hAnsi="宋体" w:cs="宋体"/>
          <w:kern w:val="0"/>
          <w:sz w:val="24"/>
        </w:rPr>
      </w:pPr>
      <w:r>
        <w:rPr>
          <w:rFonts w:hint="eastAsia" w:ascii="宋体" w:hAnsi="宋体" w:cs="宋体"/>
          <w:kern w:val="0"/>
          <w:sz w:val="24"/>
        </w:rPr>
        <w:t>除本合同另有约定外，承包人根据第</w:t>
      </w:r>
      <w:r>
        <w:rPr>
          <w:rFonts w:ascii="宋体" w:hAnsi="宋体" w:cs="宋体"/>
          <w:kern w:val="0"/>
          <w:sz w:val="24"/>
        </w:rPr>
        <w:t>6.2.2</w:t>
      </w:r>
      <w:r>
        <w:rPr>
          <w:rFonts w:hint="eastAsia" w:ascii="宋体" w:hAnsi="宋体" w:cs="宋体"/>
          <w:kern w:val="0"/>
          <w:sz w:val="24"/>
        </w:rPr>
        <w:t>项[承包人提供的材料和工程设备]约定提供的材料和工程设备后，材料及工程设备的价款应列入第1</w:t>
      </w:r>
      <w:r>
        <w:rPr>
          <w:rFonts w:ascii="宋体" w:hAnsi="宋体" w:cs="宋体"/>
          <w:kern w:val="0"/>
          <w:sz w:val="24"/>
        </w:rPr>
        <w:t>4.3.1</w:t>
      </w:r>
      <w:r>
        <w:rPr>
          <w:rFonts w:hint="eastAsia" w:ascii="宋体" w:hAnsi="宋体" w:cs="宋体"/>
          <w:kern w:val="0"/>
          <w:sz w:val="24"/>
        </w:rPr>
        <w:t>项第（2）目的进度款金额中，发包人支付当期进度款之后，其所有权转为发包人所有（周转性材料除外）；在发包人接收工程前，承包人有义务对材料和工程设备进行保管、维护和保养，未经发包人批准不得运出现场。</w:t>
      </w:r>
    </w:p>
    <w:p>
      <w:pPr>
        <w:spacing w:line="360" w:lineRule="auto"/>
        <w:ind w:firstLine="480" w:firstLineChars="200"/>
        <w:rPr>
          <w:rFonts w:ascii="宋体" w:hAnsi="宋体" w:cs="宋体"/>
          <w:kern w:val="0"/>
          <w:sz w:val="24"/>
        </w:rPr>
      </w:pPr>
      <w:r>
        <w:rPr>
          <w:rFonts w:hint="eastAsia" w:ascii="宋体" w:hAnsi="宋体" w:cs="宋体"/>
          <w:kern w:val="0"/>
          <w:sz w:val="24"/>
        </w:rPr>
        <w:t>承包人按第</w:t>
      </w:r>
      <w:r>
        <w:rPr>
          <w:rFonts w:ascii="宋体" w:hAnsi="宋体" w:cs="宋体"/>
          <w:kern w:val="0"/>
          <w:sz w:val="24"/>
        </w:rPr>
        <w:t>6.2.2项提供的材料和工程设备</w:t>
      </w:r>
      <w:r>
        <w:rPr>
          <w:rFonts w:hint="eastAsia" w:ascii="宋体" w:hAnsi="宋体" w:cs="宋体"/>
          <w:kern w:val="0"/>
          <w:sz w:val="24"/>
        </w:rPr>
        <w:t>，承包人应确保发包人取得无权利负担的材料及工程设备所有权，因承包人与第三人的物权争议导致的增加的费用和（或）延误的工期，由承包人承担。</w:t>
      </w:r>
    </w:p>
    <w:p>
      <w:pPr>
        <w:spacing w:line="360" w:lineRule="auto"/>
        <w:ind w:firstLine="480" w:firstLineChars="200"/>
        <w:rPr>
          <w:rFonts w:ascii="宋体" w:hAnsi="宋体" w:cs="宋体"/>
          <w:kern w:val="0"/>
          <w:sz w:val="24"/>
        </w:rPr>
      </w:pPr>
      <w:bookmarkStart w:id="334" w:name="_Ref4428239"/>
      <w:bookmarkStart w:id="335" w:name="_Toc54862231"/>
      <w:bookmarkStart w:id="336" w:name="_Toc351203565"/>
      <w:bookmarkStart w:id="337" w:name="_Toc337558785"/>
      <w:r>
        <w:rPr>
          <w:rFonts w:hint="eastAsia" w:ascii="宋体" w:hAnsi="宋体" w:cs="宋体"/>
          <w:kern w:val="0"/>
          <w:sz w:val="24"/>
        </w:rPr>
        <w:t>6</w:t>
      </w:r>
      <w:r>
        <w:rPr>
          <w:rFonts w:ascii="宋体" w:hAnsi="宋体" w:cs="宋体"/>
          <w:kern w:val="0"/>
          <w:sz w:val="24"/>
        </w:rPr>
        <w:t xml:space="preserve">.3 </w:t>
      </w:r>
      <w:r>
        <w:rPr>
          <w:rFonts w:hint="eastAsia" w:ascii="宋体" w:hAnsi="宋体" w:cs="宋体"/>
          <w:kern w:val="0"/>
          <w:sz w:val="24"/>
        </w:rPr>
        <w:t>样品</w:t>
      </w:r>
      <w:bookmarkEnd w:id="334"/>
      <w:bookmarkEnd w:id="335"/>
    </w:p>
    <w:p>
      <w:pPr>
        <w:spacing w:line="360" w:lineRule="auto"/>
        <w:ind w:firstLine="480" w:firstLineChars="200"/>
        <w:rPr>
          <w:rFonts w:ascii="宋体" w:hAnsi="宋体" w:cs="宋体"/>
          <w:kern w:val="0"/>
          <w:sz w:val="24"/>
        </w:rPr>
      </w:pPr>
      <w:r>
        <w:rPr>
          <w:rFonts w:hint="eastAsia" w:ascii="宋体" w:hAnsi="宋体" w:cs="宋体"/>
          <w:kern w:val="0"/>
          <w:sz w:val="24"/>
        </w:rPr>
        <w:t>6</w:t>
      </w:r>
      <w:r>
        <w:rPr>
          <w:rFonts w:ascii="宋体" w:hAnsi="宋体" w:cs="宋体"/>
          <w:kern w:val="0"/>
          <w:sz w:val="24"/>
        </w:rPr>
        <w:t xml:space="preserve">.3.1 </w:t>
      </w:r>
      <w:r>
        <w:rPr>
          <w:rFonts w:hint="eastAsia" w:ascii="宋体" w:hAnsi="宋体" w:cs="宋体"/>
          <w:kern w:val="0"/>
          <w:sz w:val="24"/>
        </w:rPr>
        <w:t>样品的报送与封存</w:t>
      </w:r>
    </w:p>
    <w:p>
      <w:pPr>
        <w:spacing w:line="360" w:lineRule="auto"/>
        <w:ind w:firstLine="480" w:firstLineChars="200"/>
        <w:rPr>
          <w:rFonts w:ascii="宋体" w:hAnsi="宋体" w:cs="宋体"/>
          <w:kern w:val="0"/>
          <w:sz w:val="24"/>
        </w:rPr>
      </w:pPr>
      <w:r>
        <w:rPr>
          <w:rFonts w:hint="eastAsia" w:ascii="宋体" w:hAnsi="宋体" w:cs="宋体"/>
          <w:kern w:val="0"/>
          <w:sz w:val="24"/>
        </w:rPr>
        <w:t>需要承包人报送样品的材料或工程设备，样品的种类、名称、规格、数量等要求均应在专用合同条件中约定。样品的报送程序如下：</w:t>
      </w:r>
    </w:p>
    <w:p>
      <w:pPr>
        <w:spacing w:line="360" w:lineRule="auto"/>
        <w:ind w:firstLine="480" w:firstLineChars="200"/>
        <w:rPr>
          <w:rFonts w:ascii="宋体" w:hAnsi="宋体" w:cs="宋体"/>
          <w:kern w:val="0"/>
          <w:sz w:val="24"/>
        </w:rPr>
      </w:pPr>
      <w:r>
        <w:rPr>
          <w:rFonts w:hint="eastAsia" w:ascii="宋体" w:hAnsi="宋体" w:cs="宋体"/>
          <w:kern w:val="0"/>
          <w:sz w:val="24"/>
        </w:rPr>
        <w:t>（1） 承包人应在计划采购前28天向工程师报送样品。承包人报送的样品均应来自供应材料的实际生产地，且提供的样品的规格、数量足以表明材料或工程设备的质量、型号、颜色、表面处理、质地、误差和其他要求的特征。</w:t>
      </w:r>
    </w:p>
    <w:p>
      <w:pPr>
        <w:spacing w:line="360" w:lineRule="auto"/>
        <w:ind w:firstLine="480" w:firstLineChars="200"/>
        <w:rPr>
          <w:rFonts w:ascii="宋体" w:hAnsi="宋体" w:cs="宋体"/>
          <w:kern w:val="0"/>
          <w:sz w:val="24"/>
        </w:rPr>
      </w:pPr>
      <w:r>
        <w:rPr>
          <w:rFonts w:hint="eastAsia" w:ascii="宋体" w:hAnsi="宋体" w:cs="宋体"/>
          <w:kern w:val="0"/>
          <w:sz w:val="24"/>
        </w:rPr>
        <w:t>（2） 承包人每次报送样品时应随附申报单，申报单应载明报送样品的相关数据和资料，并标明每件样品对应的图纸号，预留工程师审批意见栏。工程师应在收到承包人报送的样品后7天向承包人回复经发包人签认的样品审批意见。</w:t>
      </w:r>
    </w:p>
    <w:p>
      <w:pPr>
        <w:spacing w:line="360" w:lineRule="auto"/>
        <w:ind w:firstLine="480" w:firstLineChars="200"/>
        <w:rPr>
          <w:rFonts w:ascii="宋体" w:hAnsi="宋体" w:cs="宋体"/>
          <w:kern w:val="0"/>
          <w:sz w:val="24"/>
        </w:rPr>
      </w:pPr>
      <w:r>
        <w:rPr>
          <w:rFonts w:hint="eastAsia" w:ascii="宋体" w:hAnsi="宋体" w:cs="宋体"/>
          <w:kern w:val="0"/>
          <w:sz w:val="24"/>
        </w:rPr>
        <w:t>（3） 经工程师审批确认的样品应按约定的方法封样，封存的样品作为检验工程相关部分的标准之一。承包人在施工过程中不得使用与样品不符的材料或工程设备。</w:t>
      </w:r>
    </w:p>
    <w:p>
      <w:pPr>
        <w:spacing w:line="360" w:lineRule="auto"/>
        <w:ind w:firstLine="480" w:firstLineChars="200"/>
        <w:rPr>
          <w:rFonts w:ascii="宋体" w:hAnsi="宋体" w:cs="宋体"/>
          <w:kern w:val="0"/>
          <w:sz w:val="24"/>
        </w:rPr>
      </w:pPr>
      <w:r>
        <w:rPr>
          <w:rFonts w:hint="eastAsia" w:ascii="宋体" w:hAnsi="宋体" w:cs="宋体"/>
          <w:kern w:val="0"/>
          <w:sz w:val="24"/>
        </w:rPr>
        <w:t>（4） 工程师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spacing w:line="360" w:lineRule="auto"/>
        <w:ind w:firstLine="480" w:firstLineChars="200"/>
        <w:rPr>
          <w:rFonts w:ascii="宋体" w:hAnsi="宋体" w:cs="宋体"/>
          <w:kern w:val="0"/>
          <w:sz w:val="24"/>
        </w:rPr>
      </w:pPr>
      <w:r>
        <w:rPr>
          <w:rFonts w:hint="eastAsia" w:ascii="宋体" w:hAnsi="宋体" w:cs="宋体"/>
          <w:kern w:val="0"/>
          <w:sz w:val="24"/>
        </w:rPr>
        <w:t>6</w:t>
      </w:r>
      <w:r>
        <w:rPr>
          <w:rFonts w:ascii="宋体" w:hAnsi="宋体" w:cs="宋体"/>
          <w:kern w:val="0"/>
          <w:sz w:val="24"/>
        </w:rPr>
        <w:t xml:space="preserve">.3.2 </w:t>
      </w:r>
      <w:r>
        <w:rPr>
          <w:rFonts w:hint="eastAsia" w:ascii="宋体" w:hAnsi="宋体" w:cs="宋体"/>
          <w:kern w:val="0"/>
          <w:sz w:val="24"/>
        </w:rPr>
        <w:t>样品的保管</w:t>
      </w:r>
    </w:p>
    <w:p>
      <w:pPr>
        <w:spacing w:line="360" w:lineRule="auto"/>
        <w:ind w:firstLine="480" w:firstLineChars="200"/>
        <w:rPr>
          <w:rFonts w:ascii="宋体" w:hAnsi="宋体" w:cs="宋体"/>
          <w:kern w:val="0"/>
          <w:sz w:val="24"/>
        </w:rPr>
      </w:pPr>
      <w:r>
        <w:rPr>
          <w:rFonts w:hint="eastAsia" w:ascii="宋体" w:hAnsi="宋体" w:cs="宋体"/>
          <w:kern w:val="0"/>
          <w:sz w:val="24"/>
        </w:rPr>
        <w:t>经批准的样品应由工程师负责封存于现场，承包人应在现场为保存样品提供适当和固定的场所并保持适当和良好的存储环境条件。</w:t>
      </w:r>
    </w:p>
    <w:p>
      <w:pPr>
        <w:spacing w:line="360" w:lineRule="auto"/>
        <w:ind w:firstLine="480" w:firstLineChars="200"/>
        <w:rPr>
          <w:rFonts w:ascii="宋体" w:hAnsi="宋体" w:cs="宋体"/>
          <w:kern w:val="0"/>
          <w:sz w:val="24"/>
        </w:rPr>
      </w:pPr>
      <w:bookmarkStart w:id="338" w:name="_Ref11959210"/>
      <w:bookmarkStart w:id="339" w:name="_Toc54862232"/>
      <w:bookmarkStart w:id="340" w:name="_Ref11959204"/>
      <w:r>
        <w:rPr>
          <w:rFonts w:hint="eastAsia" w:ascii="宋体" w:hAnsi="宋体" w:cs="宋体"/>
          <w:kern w:val="0"/>
          <w:sz w:val="24"/>
        </w:rPr>
        <w:t>6</w:t>
      </w:r>
      <w:r>
        <w:rPr>
          <w:rFonts w:ascii="宋体" w:hAnsi="宋体" w:cs="宋体"/>
          <w:kern w:val="0"/>
          <w:sz w:val="24"/>
        </w:rPr>
        <w:t xml:space="preserve">.4 </w:t>
      </w:r>
      <w:r>
        <w:rPr>
          <w:rFonts w:hint="eastAsia" w:ascii="宋体" w:hAnsi="宋体" w:cs="宋体"/>
          <w:kern w:val="0"/>
          <w:sz w:val="24"/>
        </w:rPr>
        <w:t>质量检查</w:t>
      </w:r>
      <w:bookmarkEnd w:id="338"/>
      <w:bookmarkEnd w:id="339"/>
      <w:bookmarkEnd w:id="340"/>
    </w:p>
    <w:p>
      <w:pPr>
        <w:spacing w:line="360" w:lineRule="auto"/>
        <w:ind w:firstLine="480" w:firstLineChars="200"/>
        <w:rPr>
          <w:rFonts w:ascii="宋体" w:hAnsi="宋体" w:cs="宋体"/>
          <w:kern w:val="0"/>
          <w:sz w:val="24"/>
        </w:rPr>
      </w:pPr>
      <w:bookmarkStart w:id="341" w:name="_Ref18990699"/>
      <w:r>
        <w:rPr>
          <w:rFonts w:hint="eastAsia" w:ascii="宋体" w:hAnsi="宋体" w:cs="宋体"/>
          <w:kern w:val="0"/>
          <w:sz w:val="24"/>
        </w:rPr>
        <w:t>6</w:t>
      </w:r>
      <w:r>
        <w:rPr>
          <w:rFonts w:ascii="宋体" w:hAnsi="宋体" w:cs="宋体"/>
          <w:kern w:val="0"/>
          <w:sz w:val="24"/>
        </w:rPr>
        <w:t xml:space="preserve">.4.1 </w:t>
      </w:r>
      <w:r>
        <w:rPr>
          <w:rFonts w:hint="eastAsia" w:ascii="宋体" w:hAnsi="宋体" w:cs="宋体"/>
          <w:kern w:val="0"/>
          <w:sz w:val="24"/>
        </w:rPr>
        <w:t>工程质量要求</w:t>
      </w:r>
      <w:bookmarkEnd w:id="341"/>
    </w:p>
    <w:p>
      <w:pPr>
        <w:spacing w:line="360" w:lineRule="auto"/>
        <w:ind w:firstLine="480" w:firstLineChars="200"/>
        <w:rPr>
          <w:rFonts w:ascii="宋体" w:hAnsi="宋体" w:cs="宋体"/>
          <w:kern w:val="0"/>
          <w:sz w:val="24"/>
        </w:rPr>
      </w:pPr>
      <w:r>
        <w:rPr>
          <w:rFonts w:hint="eastAsia" w:ascii="宋体" w:hAnsi="宋体" w:cs="宋体"/>
          <w:kern w:val="0"/>
          <w:sz w:val="24"/>
        </w:rPr>
        <w:t>工程质量标准必须符合现行国家有关工程施工质量验收规范和标准的要求。有关工程质量的特殊标准或要求由合同当事人在专用合同条件中约定。</w:t>
      </w:r>
    </w:p>
    <w:p>
      <w:pPr>
        <w:spacing w:line="360" w:lineRule="auto"/>
        <w:ind w:firstLine="480" w:firstLineChars="200"/>
        <w:rPr>
          <w:rFonts w:ascii="宋体" w:hAnsi="宋体" w:cs="宋体"/>
          <w:kern w:val="0"/>
          <w:sz w:val="24"/>
        </w:rPr>
      </w:pPr>
      <w:r>
        <w:rPr>
          <w:rFonts w:hint="eastAsia" w:ascii="宋体" w:hAnsi="宋体" w:cs="宋体"/>
          <w:kern w:val="0"/>
          <w:sz w:val="24"/>
        </w:rPr>
        <w:t>因承包人原因造成工程质量未达到合同约定标准的，发包人有权要求承包人返工直至工程质量达到合同约定的标准为止，并由承包人承担由此增加的费用和（或）延误的工期。因发包人原因造成工程质量未达到合同约定标准的，由发包人承担由此增加的费用和（或）延误的工期，并支付承包人合理的利润。</w:t>
      </w:r>
    </w:p>
    <w:p>
      <w:pPr>
        <w:spacing w:line="360" w:lineRule="auto"/>
        <w:ind w:firstLine="480" w:firstLineChars="200"/>
        <w:rPr>
          <w:rFonts w:ascii="宋体" w:hAnsi="宋体" w:cs="宋体"/>
          <w:kern w:val="0"/>
          <w:sz w:val="24"/>
        </w:rPr>
      </w:pPr>
      <w:bookmarkStart w:id="342" w:name="_Ref18990717"/>
      <w:r>
        <w:rPr>
          <w:rFonts w:hint="eastAsia" w:ascii="宋体" w:hAnsi="宋体" w:cs="宋体"/>
          <w:kern w:val="0"/>
          <w:sz w:val="24"/>
        </w:rPr>
        <w:t>6</w:t>
      </w:r>
      <w:r>
        <w:rPr>
          <w:rFonts w:ascii="宋体" w:hAnsi="宋体" w:cs="宋体"/>
          <w:kern w:val="0"/>
          <w:sz w:val="24"/>
        </w:rPr>
        <w:t xml:space="preserve">.4.2 </w:t>
      </w:r>
      <w:r>
        <w:rPr>
          <w:rFonts w:hint="eastAsia" w:ascii="宋体" w:hAnsi="宋体" w:cs="宋体"/>
          <w:kern w:val="0"/>
          <w:sz w:val="24"/>
        </w:rPr>
        <w:t>质量检查</w:t>
      </w:r>
      <w:bookmarkEnd w:id="342"/>
    </w:p>
    <w:p>
      <w:pPr>
        <w:spacing w:line="360" w:lineRule="auto"/>
        <w:ind w:firstLine="480" w:firstLineChars="200"/>
        <w:rPr>
          <w:rFonts w:ascii="宋体" w:hAnsi="宋体" w:cs="宋体"/>
          <w:kern w:val="0"/>
          <w:sz w:val="24"/>
        </w:rPr>
      </w:pPr>
      <w:r>
        <w:rPr>
          <w:rFonts w:hint="eastAsia" w:ascii="宋体" w:hAnsi="宋体" w:cs="宋体"/>
          <w:kern w:val="0"/>
          <w:sz w:val="24"/>
        </w:rPr>
        <w:t>发包人有权通过工程师或自行对全部工程内容及其施工工艺、材料和工程设备进行检查和检验。承包人应为工程师或发包人的检查和检验提供方便，包括到施工现场，或制造、加工地点，或专用合同条件约定的其他地方进行察看和查阅施工原始记录。承包人还应按工程师或发包人指示，进行施工现场的取样试验，工程复核测量和设备性能检测，提供试验样品、提交试验报告和测量成果以及工程师或发包人指示进行的其他工作。工程师或发包人的检查和检验，不免除承包人按合同约定应负的责任。</w:t>
      </w:r>
    </w:p>
    <w:p>
      <w:pPr>
        <w:spacing w:line="360" w:lineRule="auto"/>
        <w:ind w:firstLine="480" w:firstLineChars="200"/>
        <w:rPr>
          <w:rFonts w:ascii="宋体" w:hAnsi="宋体" w:cs="宋体"/>
          <w:kern w:val="0"/>
          <w:sz w:val="24"/>
        </w:rPr>
      </w:pPr>
      <w:bookmarkStart w:id="343" w:name="_Ref11959222"/>
      <w:r>
        <w:rPr>
          <w:rFonts w:hint="eastAsia" w:ascii="宋体" w:hAnsi="宋体" w:cs="宋体"/>
          <w:kern w:val="0"/>
          <w:sz w:val="24"/>
        </w:rPr>
        <w:t>6</w:t>
      </w:r>
      <w:r>
        <w:rPr>
          <w:rFonts w:ascii="宋体" w:hAnsi="宋体" w:cs="宋体"/>
          <w:kern w:val="0"/>
          <w:sz w:val="24"/>
        </w:rPr>
        <w:t xml:space="preserve">.4.3 </w:t>
      </w:r>
      <w:r>
        <w:rPr>
          <w:rFonts w:hint="eastAsia" w:ascii="宋体" w:hAnsi="宋体" w:cs="宋体"/>
          <w:kern w:val="0"/>
          <w:sz w:val="24"/>
        </w:rPr>
        <w:t>隐蔽工程检查</w:t>
      </w:r>
      <w:bookmarkEnd w:id="343"/>
    </w:p>
    <w:p>
      <w:pPr>
        <w:spacing w:line="360" w:lineRule="auto"/>
        <w:ind w:firstLine="480" w:firstLineChars="200"/>
        <w:rPr>
          <w:rFonts w:ascii="宋体" w:hAnsi="宋体" w:cs="宋体"/>
          <w:kern w:val="0"/>
          <w:sz w:val="24"/>
        </w:rPr>
      </w:pPr>
      <w:r>
        <w:rPr>
          <w:rFonts w:hint="eastAsia" w:ascii="宋体" w:hAnsi="宋体" w:cs="宋体"/>
          <w:kern w:val="0"/>
          <w:sz w:val="24"/>
        </w:rPr>
        <w:t>除专用合同条件另有约定外，工程隐蔽部位经承包人自检确认具备覆盖条件的，承包人应书面通知工程师在约定的期限内检查，通知中应载明隐蔽检查的内容、时间和地点，并应附有自检记录和必要的检查资料。</w:t>
      </w:r>
    </w:p>
    <w:p>
      <w:pPr>
        <w:spacing w:line="360" w:lineRule="auto"/>
        <w:ind w:firstLine="480" w:firstLineChars="200"/>
        <w:rPr>
          <w:rFonts w:ascii="宋体" w:hAnsi="宋体" w:cs="宋体"/>
          <w:kern w:val="0"/>
          <w:sz w:val="24"/>
        </w:rPr>
      </w:pPr>
      <w:r>
        <w:rPr>
          <w:rFonts w:hint="eastAsia" w:ascii="宋体" w:hAnsi="宋体" w:cs="宋体"/>
          <w:kern w:val="0"/>
          <w:sz w:val="24"/>
        </w:rPr>
        <w:t>工程师应按时到场并对隐蔽工程及其施工工艺、材料和工程设备进行检查。经工程师检查确认质量符合隐蔽要求，并在验收记录上签字后，承包人才能进行覆盖。经工程师检查质量不合格的，承包人应在工程师指示的时间内完成修复，并由工程师重新检查，由此增加的费用和（或）延误的工期由承包人承担。</w:t>
      </w:r>
    </w:p>
    <w:p>
      <w:pPr>
        <w:spacing w:line="360" w:lineRule="auto"/>
        <w:ind w:firstLine="480" w:firstLineChars="200"/>
        <w:rPr>
          <w:rFonts w:ascii="宋体" w:hAnsi="宋体" w:cs="宋体"/>
          <w:kern w:val="0"/>
          <w:sz w:val="24"/>
        </w:rPr>
      </w:pPr>
      <w:r>
        <w:rPr>
          <w:rFonts w:hint="eastAsia" w:ascii="宋体" w:hAnsi="宋体" w:cs="宋体"/>
          <w:kern w:val="0"/>
          <w:sz w:val="24"/>
        </w:rPr>
        <w:t>除专用合同条件另有约定外，工程师不能按时进行检查的，应提前向承包人提交书面延期要求，顺延时间不得超过</w:t>
      </w:r>
      <w:r>
        <w:rPr>
          <w:rFonts w:ascii="宋体" w:hAnsi="宋体" w:cs="宋体"/>
          <w:kern w:val="0"/>
          <w:sz w:val="24"/>
        </w:rPr>
        <w:t>48小时，</w:t>
      </w:r>
      <w:r>
        <w:rPr>
          <w:rFonts w:hint="eastAsia" w:ascii="宋体" w:hAnsi="宋体" w:cs="宋体"/>
          <w:kern w:val="0"/>
          <w:sz w:val="24"/>
        </w:rPr>
        <w:t>由此导致工期延误的，工期应予以顺延，顺延超过</w:t>
      </w:r>
      <w:r>
        <w:rPr>
          <w:rFonts w:ascii="宋体" w:hAnsi="宋体" w:cs="宋体"/>
          <w:kern w:val="0"/>
          <w:sz w:val="24"/>
        </w:rPr>
        <w:t>48小时的，由此导致的工期延误及费用增加由发包人承担</w:t>
      </w:r>
      <w:r>
        <w:rPr>
          <w:rFonts w:hint="eastAsia" w:ascii="宋体" w:hAnsi="宋体" w:cs="宋体"/>
          <w:kern w:val="0"/>
          <w:sz w:val="24"/>
        </w:rPr>
        <w:t>。工程师未按时进行检查，也未提出延期要求的，视为隐蔽工程检查合格，承包人可自行完成覆盖工作，并作相应记录报送工程师，工程师应签字确认。工程师事后对检查记录有疑问的，可按下列约定重新检查。</w:t>
      </w:r>
    </w:p>
    <w:p>
      <w:pPr>
        <w:spacing w:line="360" w:lineRule="auto"/>
        <w:ind w:firstLine="480" w:firstLineChars="200"/>
        <w:rPr>
          <w:rFonts w:ascii="宋体" w:hAnsi="宋体" w:cs="宋体"/>
          <w:kern w:val="0"/>
          <w:sz w:val="24"/>
        </w:rPr>
      </w:pPr>
      <w:r>
        <w:rPr>
          <w:rFonts w:hint="eastAsia" w:ascii="宋体" w:hAnsi="宋体" w:cs="宋体"/>
          <w:kern w:val="0"/>
          <w:sz w:val="24"/>
        </w:rPr>
        <w:t>承包人覆盖工程隐蔽部位后，工程师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spacing w:line="360" w:lineRule="auto"/>
        <w:ind w:firstLine="480" w:firstLineChars="200"/>
        <w:rPr>
          <w:rFonts w:ascii="宋体" w:hAnsi="宋体" w:cs="宋体"/>
          <w:kern w:val="0"/>
          <w:sz w:val="24"/>
        </w:rPr>
      </w:pPr>
      <w:r>
        <w:rPr>
          <w:rFonts w:hint="eastAsia" w:ascii="宋体" w:hAnsi="宋体" w:cs="宋体"/>
          <w:kern w:val="0"/>
          <w:sz w:val="24"/>
        </w:rPr>
        <w:t>承包人未通知工程师到场检查，私自将工程隐蔽部位覆盖的，工程师有权指示承包人钻孔探测或揭开检查，无论工程隐蔽部位质量是否合格，由此增加的费用和（或）延误的工期均由承包人承担。</w:t>
      </w:r>
    </w:p>
    <w:bookmarkEnd w:id="336"/>
    <w:p>
      <w:pPr>
        <w:spacing w:line="360" w:lineRule="auto"/>
        <w:ind w:firstLine="480" w:firstLineChars="200"/>
        <w:rPr>
          <w:rFonts w:ascii="宋体" w:hAnsi="宋体" w:cs="宋体"/>
          <w:kern w:val="0"/>
          <w:sz w:val="24"/>
        </w:rPr>
      </w:pPr>
      <w:bookmarkStart w:id="344" w:name="_Ref11927403"/>
      <w:bookmarkStart w:id="345" w:name="_Ref11927398"/>
      <w:bookmarkStart w:id="346" w:name="_Ref11927389"/>
      <w:bookmarkStart w:id="347" w:name="_Ref11959175"/>
      <w:bookmarkStart w:id="348" w:name="_Ref11959158"/>
      <w:bookmarkStart w:id="349" w:name="_Toc54862233"/>
      <w:r>
        <w:rPr>
          <w:rFonts w:hint="eastAsia" w:ascii="宋体" w:hAnsi="宋体" w:cs="宋体"/>
          <w:kern w:val="0"/>
          <w:sz w:val="24"/>
        </w:rPr>
        <w:t>6</w:t>
      </w:r>
      <w:r>
        <w:rPr>
          <w:rFonts w:ascii="宋体" w:hAnsi="宋体" w:cs="宋体"/>
          <w:kern w:val="0"/>
          <w:sz w:val="24"/>
        </w:rPr>
        <w:t xml:space="preserve">.5 </w:t>
      </w:r>
      <w:r>
        <w:rPr>
          <w:rFonts w:hint="eastAsia" w:ascii="宋体" w:hAnsi="宋体" w:cs="宋体"/>
          <w:kern w:val="0"/>
          <w:sz w:val="24"/>
        </w:rPr>
        <w:t>由承包人试验</w:t>
      </w:r>
      <w:bookmarkEnd w:id="344"/>
      <w:bookmarkEnd w:id="345"/>
      <w:bookmarkEnd w:id="346"/>
      <w:r>
        <w:rPr>
          <w:rFonts w:hint="eastAsia" w:ascii="宋体" w:hAnsi="宋体" w:cs="宋体"/>
          <w:kern w:val="0"/>
          <w:sz w:val="24"/>
        </w:rPr>
        <w:t>和检验</w:t>
      </w:r>
      <w:bookmarkEnd w:id="347"/>
      <w:bookmarkEnd w:id="348"/>
      <w:bookmarkEnd w:id="349"/>
    </w:p>
    <w:bookmarkEnd w:id="337"/>
    <w:p>
      <w:pPr>
        <w:spacing w:line="360" w:lineRule="auto"/>
        <w:ind w:firstLine="480" w:firstLineChars="200"/>
        <w:rPr>
          <w:rFonts w:ascii="宋体" w:hAnsi="宋体" w:cs="宋体"/>
          <w:kern w:val="0"/>
          <w:sz w:val="24"/>
        </w:rPr>
      </w:pPr>
      <w:r>
        <w:rPr>
          <w:rFonts w:hint="eastAsia" w:ascii="宋体" w:hAnsi="宋体" w:cs="宋体"/>
          <w:kern w:val="0"/>
          <w:sz w:val="24"/>
        </w:rPr>
        <w:t>6</w:t>
      </w:r>
      <w:r>
        <w:rPr>
          <w:rFonts w:ascii="宋体" w:hAnsi="宋体" w:cs="宋体"/>
          <w:kern w:val="0"/>
          <w:sz w:val="24"/>
        </w:rPr>
        <w:t xml:space="preserve">.5.1 </w:t>
      </w:r>
      <w:r>
        <w:rPr>
          <w:rFonts w:hint="eastAsia" w:ascii="宋体" w:hAnsi="宋体" w:cs="宋体"/>
          <w:kern w:val="0"/>
          <w:sz w:val="24"/>
        </w:rPr>
        <w:t>试验设备与试验人员</w:t>
      </w:r>
    </w:p>
    <w:p>
      <w:pPr>
        <w:spacing w:line="360" w:lineRule="auto"/>
        <w:ind w:firstLine="480" w:firstLineChars="200"/>
        <w:rPr>
          <w:rFonts w:ascii="宋体" w:hAnsi="宋体" w:cs="宋体"/>
          <w:kern w:val="0"/>
          <w:sz w:val="24"/>
        </w:rPr>
      </w:pPr>
      <w:r>
        <w:rPr>
          <w:rFonts w:hint="eastAsia" w:ascii="宋体" w:hAnsi="宋体" w:cs="宋体"/>
          <w:kern w:val="0"/>
          <w:sz w:val="24"/>
        </w:rPr>
        <w:t>（1） 承包人根据合同约定或工程师指示进行的现场材料试验，应由承包人提供试验场所、试验人员、试验设备以及其他必要的试验条件。工程师在必要时可以使用承包人提供的试验场所、试验设备以及其他试验条件，进行以工程质量检查为目的的材料复核试验，承包人应予以协助。</w:t>
      </w:r>
    </w:p>
    <w:p>
      <w:pPr>
        <w:spacing w:line="360" w:lineRule="auto"/>
        <w:ind w:firstLine="480" w:firstLineChars="200"/>
        <w:rPr>
          <w:rFonts w:ascii="宋体" w:hAnsi="宋体" w:cs="宋体"/>
          <w:kern w:val="0"/>
          <w:sz w:val="24"/>
        </w:rPr>
      </w:pPr>
      <w:r>
        <w:rPr>
          <w:rFonts w:hint="eastAsia" w:ascii="宋体" w:hAnsi="宋体" w:cs="宋体"/>
          <w:kern w:val="0"/>
          <w:sz w:val="24"/>
        </w:rPr>
        <w:t>（2） 承包人应按专用合同条件约定的试验内容、时间和地点提供试验设备、取样装置、试验场所和试验条件，并向工程师提交相应进场计划表。</w:t>
      </w:r>
    </w:p>
    <w:p>
      <w:pPr>
        <w:spacing w:line="360" w:lineRule="auto"/>
        <w:ind w:firstLine="480" w:firstLineChars="200"/>
        <w:rPr>
          <w:rFonts w:ascii="宋体" w:hAnsi="宋体" w:cs="宋体"/>
          <w:kern w:val="0"/>
          <w:sz w:val="24"/>
        </w:rPr>
      </w:pPr>
      <w:r>
        <w:rPr>
          <w:rFonts w:hint="eastAsia" w:ascii="宋体" w:hAnsi="宋体" w:cs="宋体"/>
          <w:kern w:val="0"/>
          <w:sz w:val="24"/>
        </w:rPr>
        <w:t>承包人配置的试验设备要符合相应试验规程的要求并经过具有资质的检测单位检测，且在正式使用该试验设备前，需要经过工程师与承包人共同校定。</w:t>
      </w:r>
    </w:p>
    <w:p>
      <w:pPr>
        <w:spacing w:line="360" w:lineRule="auto"/>
        <w:ind w:firstLine="480" w:firstLineChars="200"/>
        <w:rPr>
          <w:rFonts w:ascii="宋体" w:hAnsi="宋体" w:cs="宋体"/>
          <w:kern w:val="0"/>
          <w:sz w:val="24"/>
        </w:rPr>
      </w:pPr>
      <w:r>
        <w:rPr>
          <w:rFonts w:hint="eastAsia" w:ascii="宋体" w:hAnsi="宋体" w:cs="宋体"/>
          <w:kern w:val="0"/>
          <w:sz w:val="24"/>
        </w:rPr>
        <w:t>（3） 承包人应向工程师提交试验人员的名单及其岗位、资格等证明资料，试验人员必须能够熟练进行相应的检测试验，承包人对试验人员的试验程序和试验结果的正确性负责。</w:t>
      </w:r>
    </w:p>
    <w:p>
      <w:pPr>
        <w:spacing w:line="360" w:lineRule="auto"/>
        <w:ind w:firstLine="480" w:firstLineChars="200"/>
        <w:rPr>
          <w:rFonts w:ascii="宋体" w:hAnsi="宋体" w:cs="宋体"/>
          <w:kern w:val="0"/>
          <w:sz w:val="24"/>
        </w:rPr>
      </w:pPr>
      <w:r>
        <w:rPr>
          <w:rFonts w:hint="eastAsia" w:ascii="宋体" w:hAnsi="宋体" w:cs="宋体"/>
          <w:kern w:val="0"/>
          <w:sz w:val="24"/>
        </w:rPr>
        <w:t>6</w:t>
      </w:r>
      <w:r>
        <w:rPr>
          <w:rFonts w:ascii="宋体" w:hAnsi="宋体" w:cs="宋体"/>
          <w:kern w:val="0"/>
          <w:sz w:val="24"/>
        </w:rPr>
        <w:t xml:space="preserve">.5.2 </w:t>
      </w:r>
      <w:r>
        <w:rPr>
          <w:rFonts w:hint="eastAsia" w:ascii="宋体" w:hAnsi="宋体" w:cs="宋体"/>
          <w:kern w:val="0"/>
          <w:sz w:val="24"/>
        </w:rPr>
        <w:t>取样</w:t>
      </w:r>
    </w:p>
    <w:p>
      <w:pPr>
        <w:spacing w:line="360" w:lineRule="auto"/>
        <w:ind w:firstLine="480" w:firstLineChars="200"/>
        <w:rPr>
          <w:rFonts w:ascii="宋体" w:hAnsi="宋体" w:cs="宋体"/>
          <w:kern w:val="0"/>
          <w:sz w:val="24"/>
        </w:rPr>
      </w:pPr>
      <w:r>
        <w:rPr>
          <w:rFonts w:hint="eastAsia" w:ascii="宋体" w:hAnsi="宋体" w:cs="宋体"/>
          <w:kern w:val="0"/>
          <w:sz w:val="24"/>
        </w:rPr>
        <w:t>试验属于自检性质的，承包人可以单独取样。试验属于工程师抽检性质的，可由工程师取样，也可由承包人的试验人员在工程师的监督下取样。</w:t>
      </w:r>
    </w:p>
    <w:p>
      <w:pPr>
        <w:spacing w:line="360" w:lineRule="auto"/>
        <w:ind w:firstLine="480" w:firstLineChars="200"/>
        <w:rPr>
          <w:rFonts w:ascii="宋体" w:hAnsi="宋体" w:cs="宋体"/>
          <w:kern w:val="0"/>
          <w:sz w:val="24"/>
        </w:rPr>
      </w:pPr>
      <w:r>
        <w:rPr>
          <w:rFonts w:hint="eastAsia" w:ascii="宋体" w:hAnsi="宋体" w:cs="宋体"/>
          <w:kern w:val="0"/>
          <w:sz w:val="24"/>
        </w:rPr>
        <w:t>6</w:t>
      </w:r>
      <w:r>
        <w:rPr>
          <w:rFonts w:ascii="宋体" w:hAnsi="宋体" w:cs="宋体"/>
          <w:kern w:val="0"/>
          <w:sz w:val="24"/>
        </w:rPr>
        <w:t xml:space="preserve">.5.3 </w:t>
      </w:r>
      <w:r>
        <w:rPr>
          <w:rFonts w:hint="eastAsia" w:ascii="宋体" w:hAnsi="宋体" w:cs="宋体"/>
          <w:kern w:val="0"/>
          <w:sz w:val="24"/>
        </w:rPr>
        <w:t>材料、工程设备和工程的试验和检验</w:t>
      </w:r>
    </w:p>
    <w:p>
      <w:pPr>
        <w:spacing w:line="360" w:lineRule="auto"/>
        <w:ind w:firstLine="480" w:firstLineChars="200"/>
        <w:rPr>
          <w:rFonts w:ascii="宋体" w:hAnsi="宋体" w:cs="宋体"/>
          <w:kern w:val="0"/>
          <w:sz w:val="24"/>
        </w:rPr>
      </w:pPr>
      <w:r>
        <w:rPr>
          <w:rFonts w:hint="eastAsia" w:ascii="宋体" w:hAnsi="宋体" w:cs="宋体"/>
          <w:kern w:val="0"/>
          <w:sz w:val="24"/>
        </w:rPr>
        <w:t>（1） 承包人应按合同约定进行材料和工程设备的试验和检验，并为工程师对上述材料、工程设备和工程的质量检查提供必要的试验资料和原始记录。按合同约定应由工程师与承包人共同进行试验和检验的，由承包人负责提供必要的试验资料和原始记录。</w:t>
      </w:r>
    </w:p>
    <w:p>
      <w:pPr>
        <w:spacing w:line="360" w:lineRule="auto"/>
        <w:ind w:firstLine="480" w:firstLineChars="200"/>
        <w:rPr>
          <w:rFonts w:ascii="宋体" w:hAnsi="宋体" w:cs="宋体"/>
          <w:kern w:val="0"/>
          <w:sz w:val="24"/>
        </w:rPr>
      </w:pPr>
      <w:r>
        <w:rPr>
          <w:rFonts w:hint="eastAsia" w:ascii="宋体" w:hAnsi="宋体" w:cs="宋体"/>
          <w:kern w:val="0"/>
          <w:sz w:val="24"/>
        </w:rPr>
        <w:t>（2） 试验属于自检性质的，承包人可以单独进行试验。试验属于工程师抽检性质的，工程师可以单独进行试验，也可由承包人与工程师共同进行。承包人对由工程师单独进行的试验结果有异议的，可以申请重新共同进行试验。约定共同进行试验的，工程师未按照约定参加试验的，承包人可自行试验，并将试验结果报送工程师，工程师应承认该试验结果。</w:t>
      </w:r>
    </w:p>
    <w:p>
      <w:pPr>
        <w:spacing w:line="360" w:lineRule="auto"/>
        <w:ind w:firstLine="480" w:firstLineChars="200"/>
        <w:rPr>
          <w:rFonts w:ascii="宋体" w:hAnsi="宋体" w:cs="宋体"/>
          <w:kern w:val="0"/>
          <w:sz w:val="24"/>
        </w:rPr>
      </w:pPr>
      <w:r>
        <w:rPr>
          <w:rFonts w:hint="eastAsia" w:ascii="宋体" w:hAnsi="宋体" w:cs="宋体"/>
          <w:kern w:val="0"/>
          <w:sz w:val="24"/>
        </w:rPr>
        <w:t>（3） 工程师对承包人的试验和检验结果有异议的，或为查清承包人试验和检验成果的可靠性要求承包人重新试验和检验的，可由工程师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spacing w:line="360" w:lineRule="auto"/>
        <w:ind w:firstLine="480" w:firstLineChars="200"/>
        <w:rPr>
          <w:rFonts w:ascii="宋体" w:hAnsi="宋体" w:cs="宋体"/>
          <w:kern w:val="0"/>
          <w:sz w:val="24"/>
        </w:rPr>
      </w:pPr>
      <w:bookmarkStart w:id="350" w:name="_Toc351203566"/>
      <w:bookmarkStart w:id="351" w:name="_Toc337558786"/>
      <w:r>
        <w:rPr>
          <w:rFonts w:hint="eastAsia" w:ascii="宋体" w:hAnsi="宋体" w:cs="宋体"/>
          <w:kern w:val="0"/>
          <w:sz w:val="24"/>
        </w:rPr>
        <w:t>6</w:t>
      </w:r>
      <w:r>
        <w:rPr>
          <w:rFonts w:ascii="宋体" w:hAnsi="宋体" w:cs="宋体"/>
          <w:kern w:val="0"/>
          <w:sz w:val="24"/>
        </w:rPr>
        <w:t xml:space="preserve">.5.4 </w:t>
      </w:r>
      <w:r>
        <w:rPr>
          <w:rFonts w:hint="eastAsia" w:ascii="宋体" w:hAnsi="宋体" w:cs="宋体"/>
          <w:kern w:val="0"/>
          <w:sz w:val="24"/>
        </w:rPr>
        <w:t>现场工艺试验</w:t>
      </w:r>
      <w:bookmarkEnd w:id="350"/>
    </w:p>
    <w:bookmarkEnd w:id="351"/>
    <w:p>
      <w:pPr>
        <w:spacing w:line="360" w:lineRule="auto"/>
        <w:ind w:firstLine="480" w:firstLineChars="200"/>
        <w:rPr>
          <w:rFonts w:ascii="宋体" w:hAnsi="宋体" w:cs="宋体"/>
          <w:kern w:val="0"/>
          <w:sz w:val="24"/>
        </w:rPr>
      </w:pPr>
      <w:r>
        <w:rPr>
          <w:rFonts w:hint="eastAsia" w:ascii="宋体" w:hAnsi="宋体" w:cs="宋体"/>
          <w:kern w:val="0"/>
          <w:sz w:val="24"/>
        </w:rPr>
        <w:t>承包人应按合同约定进行现场工艺试验。对大型的现场工艺试验，发包人认为必要时，承包人应根据发包人提出的工艺试验要求，编制工艺试验措施计划，报送发包人审查。</w:t>
      </w:r>
    </w:p>
    <w:p>
      <w:pPr>
        <w:spacing w:line="360" w:lineRule="auto"/>
        <w:ind w:firstLine="480" w:firstLineChars="200"/>
        <w:rPr>
          <w:rFonts w:ascii="宋体" w:hAnsi="宋体" w:cs="宋体"/>
          <w:kern w:val="0"/>
          <w:sz w:val="24"/>
        </w:rPr>
      </w:pPr>
      <w:bookmarkStart w:id="352" w:name="_Ref532592784"/>
      <w:bookmarkStart w:id="353" w:name="_Ref532592787"/>
      <w:bookmarkStart w:id="354" w:name="_Toc54862234"/>
      <w:r>
        <w:rPr>
          <w:rFonts w:hint="eastAsia" w:ascii="宋体" w:hAnsi="宋体" w:cs="宋体"/>
          <w:kern w:val="0"/>
          <w:sz w:val="24"/>
        </w:rPr>
        <w:t>6</w:t>
      </w:r>
      <w:r>
        <w:rPr>
          <w:rFonts w:ascii="宋体" w:hAnsi="宋体" w:cs="宋体"/>
          <w:kern w:val="0"/>
          <w:sz w:val="24"/>
        </w:rPr>
        <w:t xml:space="preserve">.6 </w:t>
      </w:r>
      <w:r>
        <w:rPr>
          <w:rFonts w:hint="eastAsia" w:ascii="宋体" w:hAnsi="宋体" w:cs="宋体"/>
          <w:kern w:val="0"/>
          <w:sz w:val="24"/>
        </w:rPr>
        <w:t>缺陷和修补</w:t>
      </w:r>
      <w:bookmarkEnd w:id="352"/>
      <w:bookmarkEnd w:id="353"/>
      <w:bookmarkEnd w:id="354"/>
    </w:p>
    <w:p>
      <w:pPr>
        <w:spacing w:line="360" w:lineRule="auto"/>
        <w:ind w:firstLine="480" w:firstLineChars="200"/>
        <w:rPr>
          <w:rFonts w:ascii="宋体" w:hAnsi="宋体" w:cs="宋体"/>
          <w:kern w:val="0"/>
          <w:sz w:val="24"/>
        </w:rPr>
      </w:pPr>
      <w:bookmarkStart w:id="355" w:name="_Ref16875551"/>
      <w:r>
        <w:rPr>
          <w:rFonts w:hint="eastAsia" w:ascii="宋体" w:hAnsi="宋体" w:cs="宋体"/>
          <w:kern w:val="0"/>
          <w:sz w:val="24"/>
        </w:rPr>
        <w:t>6</w:t>
      </w:r>
      <w:r>
        <w:rPr>
          <w:rFonts w:ascii="宋体" w:hAnsi="宋体" w:cs="宋体"/>
          <w:kern w:val="0"/>
          <w:sz w:val="24"/>
        </w:rPr>
        <w:t xml:space="preserve">.6.1 </w:t>
      </w:r>
      <w:r>
        <w:rPr>
          <w:rFonts w:hint="eastAsia" w:ascii="宋体" w:hAnsi="宋体" w:cs="宋体"/>
          <w:kern w:val="0"/>
          <w:sz w:val="24"/>
        </w:rPr>
        <w:t>发包人可在颁发接收证书前随时指示承包人：</w:t>
      </w:r>
      <w:bookmarkEnd w:id="355"/>
    </w:p>
    <w:p>
      <w:pPr>
        <w:spacing w:line="360" w:lineRule="auto"/>
        <w:ind w:firstLine="480" w:firstLineChars="200"/>
        <w:rPr>
          <w:rFonts w:ascii="宋体" w:hAnsi="宋体" w:cs="宋体"/>
          <w:kern w:val="0"/>
          <w:sz w:val="24"/>
        </w:rPr>
      </w:pPr>
      <w:r>
        <w:rPr>
          <w:rFonts w:hint="eastAsia" w:ascii="宋体" w:hAnsi="宋体" w:cs="宋体"/>
          <w:kern w:val="0"/>
          <w:sz w:val="24"/>
        </w:rPr>
        <w:t>（1） 对不符合合同要求的任何工程设备或材料进行修补，或者将其移出现场并进行更换；</w:t>
      </w:r>
    </w:p>
    <w:p>
      <w:pPr>
        <w:spacing w:line="360" w:lineRule="auto"/>
        <w:ind w:firstLine="480" w:firstLineChars="200"/>
        <w:rPr>
          <w:rFonts w:ascii="宋体" w:hAnsi="宋体" w:cs="宋体"/>
          <w:kern w:val="0"/>
          <w:sz w:val="24"/>
        </w:rPr>
      </w:pPr>
      <w:r>
        <w:rPr>
          <w:rFonts w:hint="eastAsia" w:ascii="宋体" w:hAnsi="宋体" w:cs="宋体"/>
          <w:kern w:val="0"/>
          <w:sz w:val="24"/>
        </w:rPr>
        <w:t xml:space="preserve">（2） 对不符合合同的其他工作进行修补，或者将其去除并重新实施； </w:t>
      </w:r>
    </w:p>
    <w:p>
      <w:pPr>
        <w:spacing w:line="360" w:lineRule="auto"/>
        <w:ind w:firstLine="480" w:firstLineChars="200"/>
        <w:rPr>
          <w:rFonts w:ascii="宋体" w:hAnsi="宋体" w:cs="宋体"/>
          <w:kern w:val="0"/>
          <w:sz w:val="24"/>
        </w:rPr>
      </w:pPr>
      <w:bookmarkStart w:id="356" w:name="_Ref4708991"/>
      <w:r>
        <w:rPr>
          <w:rFonts w:hint="eastAsia" w:ascii="宋体" w:hAnsi="宋体" w:cs="宋体"/>
          <w:kern w:val="0"/>
          <w:sz w:val="24"/>
        </w:rPr>
        <w:t>（3） 实施因意外、不可预见的事件或其他原因引起的、为工程的安全迫切需要的任何修补工作。</w:t>
      </w:r>
      <w:bookmarkEnd w:id="356"/>
    </w:p>
    <w:p>
      <w:pPr>
        <w:spacing w:line="360" w:lineRule="auto"/>
        <w:ind w:firstLine="480" w:firstLineChars="200"/>
        <w:rPr>
          <w:rFonts w:ascii="宋体" w:hAnsi="宋体" w:cs="宋体"/>
          <w:kern w:val="0"/>
          <w:sz w:val="24"/>
        </w:rPr>
      </w:pPr>
      <w:bookmarkStart w:id="357" w:name="_Ref11956964"/>
      <w:r>
        <w:rPr>
          <w:rFonts w:hint="eastAsia" w:ascii="宋体" w:hAnsi="宋体" w:cs="宋体"/>
          <w:kern w:val="0"/>
          <w:sz w:val="24"/>
        </w:rPr>
        <w:t>6</w:t>
      </w:r>
      <w:r>
        <w:rPr>
          <w:rFonts w:ascii="宋体" w:hAnsi="宋体" w:cs="宋体"/>
          <w:kern w:val="0"/>
          <w:sz w:val="24"/>
        </w:rPr>
        <w:t xml:space="preserve">.6.2 </w:t>
      </w:r>
      <w:r>
        <w:rPr>
          <w:rFonts w:hint="eastAsia" w:ascii="宋体" w:hAnsi="宋体" w:cs="宋体"/>
          <w:kern w:val="0"/>
          <w:sz w:val="24"/>
        </w:rPr>
        <w:t>承包人应遵守第</w:t>
      </w:r>
      <w:r>
        <w:rPr>
          <w:rFonts w:ascii="宋体" w:hAnsi="宋体" w:cs="宋体"/>
          <w:kern w:val="0"/>
          <w:sz w:val="24"/>
        </w:rPr>
        <w:t>6.6.1项下</w:t>
      </w:r>
      <w:r>
        <w:rPr>
          <w:rFonts w:hint="eastAsia" w:ascii="宋体" w:hAnsi="宋体" w:cs="宋体"/>
          <w:kern w:val="0"/>
          <w:sz w:val="24"/>
        </w:rPr>
        <w:t>指示，并在合理可行的情况下，根据上述指示中规定的时间完成修补工作。除因下列原因引起的第</w:t>
      </w:r>
      <w:r>
        <w:rPr>
          <w:rFonts w:ascii="宋体" w:hAnsi="宋体" w:cs="宋体"/>
          <w:kern w:val="0"/>
          <w:sz w:val="24"/>
        </w:rPr>
        <w:t>6.6.1</w:t>
      </w:r>
      <w:r>
        <w:rPr>
          <w:rFonts w:hint="eastAsia" w:ascii="宋体" w:hAnsi="宋体" w:cs="宋体"/>
          <w:kern w:val="0"/>
          <w:sz w:val="24"/>
        </w:rPr>
        <w:t>项第（3）目下的情形外，承包人应承担所有修补工作的费用：</w:t>
      </w:r>
      <w:bookmarkEnd w:id="357"/>
    </w:p>
    <w:p>
      <w:pPr>
        <w:spacing w:line="360" w:lineRule="auto"/>
        <w:ind w:firstLine="480" w:firstLineChars="200"/>
        <w:rPr>
          <w:rFonts w:ascii="宋体" w:hAnsi="宋体" w:cs="宋体"/>
          <w:kern w:val="0"/>
          <w:sz w:val="24"/>
        </w:rPr>
      </w:pPr>
      <w:r>
        <w:rPr>
          <w:rFonts w:hint="eastAsia" w:ascii="宋体" w:hAnsi="宋体" w:cs="宋体"/>
          <w:kern w:val="0"/>
          <w:sz w:val="24"/>
        </w:rPr>
        <w:t>（1） 因发包人或其人员的任何行为导致的情形，且在此情况下发包人应承担因此引起的工期延误和承包人费用损失，并向承包人支付合理的利润。</w:t>
      </w:r>
    </w:p>
    <w:p>
      <w:pPr>
        <w:spacing w:line="360" w:lineRule="auto"/>
        <w:ind w:firstLine="480" w:firstLineChars="200"/>
        <w:rPr>
          <w:rFonts w:ascii="宋体" w:hAnsi="宋体" w:cs="宋体"/>
          <w:kern w:val="0"/>
          <w:sz w:val="24"/>
        </w:rPr>
      </w:pPr>
      <w:r>
        <w:rPr>
          <w:rFonts w:hint="eastAsia" w:ascii="宋体" w:hAnsi="宋体" w:cs="宋体"/>
          <w:kern w:val="0"/>
          <w:sz w:val="24"/>
        </w:rPr>
        <w:t>（2） 第</w:t>
      </w:r>
      <w:r>
        <w:rPr>
          <w:rFonts w:ascii="宋体" w:hAnsi="宋体" w:cs="宋体"/>
          <w:kern w:val="0"/>
          <w:sz w:val="24"/>
        </w:rPr>
        <w:t>17.4</w:t>
      </w:r>
      <w:r>
        <w:rPr>
          <w:rFonts w:hint="eastAsia" w:ascii="宋体" w:hAnsi="宋体" w:cs="宋体"/>
          <w:kern w:val="0"/>
          <w:sz w:val="24"/>
        </w:rPr>
        <w:t>款[</w:t>
      </w:r>
      <w:r>
        <w:rPr>
          <w:rFonts w:ascii="宋体" w:hAnsi="宋体" w:cs="宋体"/>
          <w:kern w:val="0"/>
          <w:sz w:val="24"/>
        </w:rPr>
        <w:t>不可抗力后果</w:t>
      </w:r>
      <w:r>
        <w:rPr>
          <w:rFonts w:hint="eastAsia" w:ascii="宋体" w:hAnsi="宋体" w:cs="宋体"/>
          <w:kern w:val="0"/>
          <w:sz w:val="24"/>
        </w:rPr>
        <w:t>的</w:t>
      </w:r>
      <w:r>
        <w:rPr>
          <w:rFonts w:ascii="宋体" w:hAnsi="宋体" w:cs="宋体"/>
          <w:kern w:val="0"/>
          <w:sz w:val="24"/>
        </w:rPr>
        <w:t>承担</w:t>
      </w:r>
      <w:r>
        <w:rPr>
          <w:rFonts w:hint="eastAsia" w:ascii="宋体" w:hAnsi="宋体" w:cs="宋体"/>
          <w:kern w:val="0"/>
          <w:sz w:val="24"/>
        </w:rPr>
        <w:t>]中适用的不可抗力事件的情形。</w:t>
      </w:r>
    </w:p>
    <w:p>
      <w:pPr>
        <w:spacing w:line="360" w:lineRule="auto"/>
        <w:ind w:firstLine="480" w:firstLineChars="200"/>
        <w:rPr>
          <w:rFonts w:ascii="宋体" w:hAnsi="宋体" w:cs="宋体"/>
          <w:kern w:val="0"/>
          <w:sz w:val="24"/>
        </w:rPr>
      </w:pPr>
      <w:r>
        <w:rPr>
          <w:rFonts w:hint="eastAsia" w:ascii="宋体" w:hAnsi="宋体" w:cs="宋体"/>
          <w:kern w:val="0"/>
          <w:sz w:val="24"/>
        </w:rPr>
        <w:t>6</w:t>
      </w:r>
      <w:r>
        <w:rPr>
          <w:rFonts w:ascii="宋体" w:hAnsi="宋体" w:cs="宋体"/>
          <w:kern w:val="0"/>
          <w:sz w:val="24"/>
        </w:rPr>
        <w:t xml:space="preserve">.6.3 </w:t>
      </w:r>
      <w:r>
        <w:rPr>
          <w:rFonts w:hint="eastAsia" w:ascii="宋体" w:hAnsi="宋体" w:cs="宋体"/>
          <w:kern w:val="0"/>
          <w:sz w:val="24"/>
        </w:rPr>
        <w:t>如果承包人未能遵守发包人的指示，发包人可以自行决定请第三方完成上述修补工作，并有权要求承包人支付因未履行指示而产生的所有费用，但承包人根据第</w:t>
      </w:r>
      <w:r>
        <w:rPr>
          <w:rFonts w:ascii="宋体" w:hAnsi="宋体" w:cs="宋体"/>
          <w:kern w:val="0"/>
          <w:sz w:val="24"/>
        </w:rPr>
        <w:t>6.6.2</w:t>
      </w:r>
      <w:r>
        <w:rPr>
          <w:rFonts w:hint="eastAsia" w:ascii="宋体" w:hAnsi="宋体" w:cs="宋体"/>
          <w:kern w:val="0"/>
          <w:sz w:val="24"/>
        </w:rPr>
        <w:t>项有权就修补工作获得支付的情况除外。</w:t>
      </w:r>
    </w:p>
    <w:p>
      <w:pPr>
        <w:spacing w:line="360" w:lineRule="auto"/>
        <w:ind w:firstLine="480" w:firstLineChars="200"/>
        <w:rPr>
          <w:rFonts w:ascii="宋体" w:hAnsi="宋体" w:cs="宋体"/>
          <w:kern w:val="0"/>
          <w:sz w:val="24"/>
        </w:rPr>
      </w:pPr>
      <w:bookmarkStart w:id="358" w:name="_Toc54862235"/>
      <w:bookmarkStart w:id="359" w:name="_Ref531954214"/>
      <w:r>
        <w:rPr>
          <w:rFonts w:hint="eastAsia" w:ascii="宋体" w:hAnsi="宋体" w:cs="宋体"/>
          <w:kern w:val="0"/>
          <w:sz w:val="24"/>
        </w:rPr>
        <w:t>第7条 施工</w:t>
      </w:r>
      <w:bookmarkEnd w:id="358"/>
      <w:bookmarkEnd w:id="359"/>
    </w:p>
    <w:p>
      <w:pPr>
        <w:spacing w:line="360" w:lineRule="auto"/>
        <w:ind w:firstLine="480" w:firstLineChars="200"/>
        <w:rPr>
          <w:rFonts w:ascii="宋体" w:hAnsi="宋体" w:cs="宋体"/>
          <w:kern w:val="0"/>
          <w:sz w:val="24"/>
        </w:rPr>
      </w:pPr>
      <w:bookmarkStart w:id="360" w:name="_Ref531954272"/>
      <w:bookmarkStart w:id="361" w:name="_Ref531954276"/>
      <w:bookmarkStart w:id="362" w:name="_Toc54862236"/>
      <w:bookmarkStart w:id="363" w:name="_Ref531954260"/>
      <w:bookmarkStart w:id="364" w:name="_Ref531954246"/>
      <w:r>
        <w:rPr>
          <w:rFonts w:hint="eastAsia" w:ascii="宋体" w:hAnsi="宋体" w:cs="宋体"/>
          <w:kern w:val="0"/>
          <w:sz w:val="24"/>
        </w:rPr>
        <w:t>7</w:t>
      </w:r>
      <w:r>
        <w:rPr>
          <w:rFonts w:ascii="宋体" w:hAnsi="宋体" w:cs="宋体"/>
          <w:kern w:val="0"/>
          <w:sz w:val="24"/>
        </w:rPr>
        <w:t xml:space="preserve">.1 </w:t>
      </w:r>
      <w:r>
        <w:rPr>
          <w:rFonts w:hint="eastAsia" w:ascii="宋体" w:hAnsi="宋体" w:cs="宋体"/>
          <w:kern w:val="0"/>
          <w:sz w:val="24"/>
        </w:rPr>
        <w:t>交通运输</w:t>
      </w:r>
      <w:bookmarkEnd w:id="360"/>
      <w:bookmarkEnd w:id="361"/>
      <w:bookmarkEnd w:id="362"/>
      <w:r>
        <w:rPr>
          <w:rFonts w:hint="eastAsia" w:ascii="宋体" w:hAnsi="宋体" w:cs="宋体"/>
          <w:kern w:val="0"/>
          <w:sz w:val="24"/>
        </w:rPr>
        <w:t xml:space="preserve"> </w:t>
      </w:r>
    </w:p>
    <w:p>
      <w:pPr>
        <w:spacing w:line="360" w:lineRule="auto"/>
        <w:ind w:firstLine="480" w:firstLineChars="200"/>
        <w:rPr>
          <w:rFonts w:ascii="宋体" w:hAnsi="宋体" w:cs="宋体"/>
          <w:kern w:val="0"/>
          <w:sz w:val="24"/>
        </w:rPr>
      </w:pPr>
      <w:bookmarkStart w:id="365" w:name="_Ref4422645"/>
      <w:r>
        <w:rPr>
          <w:rFonts w:hint="eastAsia" w:ascii="宋体" w:hAnsi="宋体" w:cs="宋体"/>
          <w:kern w:val="0"/>
          <w:sz w:val="24"/>
        </w:rPr>
        <w:t>7</w:t>
      </w:r>
      <w:r>
        <w:rPr>
          <w:rFonts w:ascii="宋体" w:hAnsi="宋体" w:cs="宋体"/>
          <w:kern w:val="0"/>
          <w:sz w:val="24"/>
        </w:rPr>
        <w:t xml:space="preserve">.1.1 </w:t>
      </w:r>
      <w:r>
        <w:rPr>
          <w:rFonts w:hint="eastAsia" w:ascii="宋体" w:hAnsi="宋体" w:cs="宋体"/>
          <w:kern w:val="0"/>
          <w:sz w:val="24"/>
        </w:rPr>
        <w:t>出入现场的权利</w:t>
      </w:r>
      <w:bookmarkEnd w:id="365"/>
    </w:p>
    <w:p>
      <w:pPr>
        <w:spacing w:line="360" w:lineRule="auto"/>
        <w:ind w:firstLine="480" w:firstLineChars="200"/>
        <w:rPr>
          <w:rFonts w:ascii="宋体" w:hAnsi="宋体" w:cs="宋体"/>
          <w:kern w:val="0"/>
          <w:sz w:val="24"/>
        </w:rPr>
      </w:pPr>
      <w:r>
        <w:rPr>
          <w:rFonts w:hint="eastAsia" w:ascii="宋体" w:hAnsi="宋体" w:cs="宋体"/>
          <w:kern w:val="0"/>
          <w:sz w:val="24"/>
        </w:rPr>
        <w:t>除专用合同条件另有约定外，发包人应根据工程实施需要，负责取得出入施工现场所需的批准手续和全部权利，以及取得因工程实施所需修建道路、桥梁以及其他基础设施的权利，并承担相关手续费用和建设费用。承包人应协助发包人办理修建场内外道路、桥梁以及其他基础设施的手续。</w:t>
      </w:r>
    </w:p>
    <w:p>
      <w:pPr>
        <w:spacing w:line="360" w:lineRule="auto"/>
        <w:ind w:firstLine="480" w:firstLineChars="200"/>
        <w:rPr>
          <w:rFonts w:ascii="宋体" w:hAnsi="宋体" w:cs="宋体"/>
          <w:kern w:val="0"/>
          <w:sz w:val="24"/>
        </w:rPr>
      </w:pPr>
      <w:bookmarkStart w:id="366" w:name="_Ref18957045"/>
      <w:r>
        <w:rPr>
          <w:rFonts w:hint="eastAsia" w:ascii="宋体" w:hAnsi="宋体" w:cs="宋体"/>
          <w:kern w:val="0"/>
          <w:sz w:val="24"/>
        </w:rPr>
        <w:t>7</w:t>
      </w:r>
      <w:r>
        <w:rPr>
          <w:rFonts w:ascii="宋体" w:hAnsi="宋体" w:cs="宋体"/>
          <w:kern w:val="0"/>
          <w:sz w:val="24"/>
        </w:rPr>
        <w:t xml:space="preserve">.1.2 </w:t>
      </w:r>
      <w:r>
        <w:rPr>
          <w:rFonts w:hint="eastAsia" w:ascii="宋体" w:hAnsi="宋体" w:cs="宋体"/>
          <w:kern w:val="0"/>
          <w:sz w:val="24"/>
        </w:rPr>
        <w:t>场外交通</w:t>
      </w:r>
      <w:bookmarkEnd w:id="366"/>
    </w:p>
    <w:p>
      <w:pPr>
        <w:spacing w:line="360" w:lineRule="auto"/>
        <w:ind w:firstLine="480" w:firstLineChars="200"/>
        <w:rPr>
          <w:rFonts w:ascii="宋体" w:hAnsi="宋体" w:cs="宋体"/>
          <w:kern w:val="0"/>
          <w:sz w:val="24"/>
        </w:rPr>
      </w:pPr>
      <w:r>
        <w:rPr>
          <w:rFonts w:hint="eastAsia" w:ascii="宋体" w:hAnsi="宋体" w:cs="宋体"/>
          <w:kern w:val="0"/>
          <w:sz w:val="24"/>
        </w:rPr>
        <w:t>除专用合同条件另有约定外，发包人应提供场外交通设施的技术参数和具体条件，场外交通设施无法满足工程施工需要的，由发包人负责承担由此产生的相关费用。承包人应遵守有关交通法规，严格按照道路和桥梁的限制荷载行驶，执行有关道路限速、限行、禁止超载的规定，并配合交通管理部门的监督和检查。承包人车辆外出行驶所需的场外公共道路的通行费、养路费和税款等由承包人承担。</w:t>
      </w:r>
    </w:p>
    <w:p>
      <w:pPr>
        <w:spacing w:line="360" w:lineRule="auto"/>
        <w:ind w:firstLine="480" w:firstLineChars="200"/>
        <w:rPr>
          <w:rFonts w:ascii="宋体" w:hAnsi="宋体" w:cs="宋体"/>
          <w:kern w:val="0"/>
          <w:sz w:val="24"/>
        </w:rPr>
      </w:pPr>
      <w:bookmarkStart w:id="367" w:name="_Ref4622358"/>
      <w:r>
        <w:rPr>
          <w:rFonts w:hint="eastAsia" w:ascii="宋体" w:hAnsi="宋体" w:cs="宋体"/>
          <w:kern w:val="0"/>
          <w:sz w:val="24"/>
        </w:rPr>
        <w:t>7</w:t>
      </w:r>
      <w:r>
        <w:rPr>
          <w:rFonts w:ascii="宋体" w:hAnsi="宋体" w:cs="宋体"/>
          <w:kern w:val="0"/>
          <w:sz w:val="24"/>
        </w:rPr>
        <w:t xml:space="preserve">.1.3 </w:t>
      </w:r>
      <w:r>
        <w:rPr>
          <w:rFonts w:hint="eastAsia" w:ascii="宋体" w:hAnsi="宋体" w:cs="宋体"/>
          <w:kern w:val="0"/>
          <w:sz w:val="24"/>
        </w:rPr>
        <w:t>场内交通</w:t>
      </w:r>
      <w:bookmarkEnd w:id="367"/>
    </w:p>
    <w:p>
      <w:pPr>
        <w:spacing w:line="360" w:lineRule="auto"/>
        <w:ind w:firstLine="480" w:firstLineChars="200"/>
        <w:rPr>
          <w:rFonts w:ascii="宋体" w:hAnsi="宋体" w:cs="宋体"/>
          <w:kern w:val="0"/>
          <w:sz w:val="24"/>
        </w:rPr>
      </w:pPr>
      <w:r>
        <w:rPr>
          <w:rFonts w:hint="eastAsia" w:ascii="宋体" w:hAnsi="宋体" w:cs="宋体"/>
          <w:kern w:val="0"/>
          <w:sz w:val="24"/>
        </w:rPr>
        <w:t>除专用合同条件另有约定外，承包人应负责修建、维修、养护和管理施工所需的临时道路和交通设施，包括维修、养护和管理发包人提供的道路和交通设施，并承担相应费用。承包人修建的临时道路和交通设施应免费提供发包人和工程师为实现合同目的使用。场内交通与场外交通的边界由合同当事人在专用合同条件中约定。</w:t>
      </w:r>
    </w:p>
    <w:p>
      <w:pPr>
        <w:spacing w:line="360" w:lineRule="auto"/>
        <w:ind w:firstLine="480" w:firstLineChars="200"/>
        <w:rPr>
          <w:rFonts w:ascii="宋体" w:hAnsi="宋体" w:cs="宋体"/>
          <w:kern w:val="0"/>
          <w:sz w:val="24"/>
        </w:rPr>
      </w:pPr>
      <w:bookmarkStart w:id="368" w:name="_Ref4622376"/>
      <w:r>
        <w:rPr>
          <w:rFonts w:hint="eastAsia" w:ascii="宋体" w:hAnsi="宋体" w:cs="宋体"/>
          <w:kern w:val="0"/>
          <w:sz w:val="24"/>
        </w:rPr>
        <w:t>7</w:t>
      </w:r>
      <w:r>
        <w:rPr>
          <w:rFonts w:ascii="宋体" w:hAnsi="宋体" w:cs="宋体"/>
          <w:kern w:val="0"/>
          <w:sz w:val="24"/>
        </w:rPr>
        <w:t xml:space="preserve">.1.4 </w:t>
      </w:r>
      <w:r>
        <w:rPr>
          <w:rFonts w:hint="eastAsia" w:ascii="宋体" w:hAnsi="宋体" w:cs="宋体"/>
          <w:kern w:val="0"/>
          <w:sz w:val="24"/>
        </w:rPr>
        <w:t>超大件和超重件的运输</w:t>
      </w:r>
      <w:bookmarkEnd w:id="368"/>
    </w:p>
    <w:p>
      <w:pPr>
        <w:spacing w:line="360" w:lineRule="auto"/>
        <w:ind w:firstLine="480" w:firstLineChars="200"/>
        <w:rPr>
          <w:rFonts w:ascii="宋体" w:hAnsi="宋体" w:cs="宋体"/>
          <w:kern w:val="0"/>
          <w:sz w:val="24"/>
        </w:rPr>
      </w:pPr>
      <w:r>
        <w:rPr>
          <w:rFonts w:hint="eastAsia" w:ascii="宋体" w:hAnsi="宋体" w:cs="宋体"/>
          <w:kern w:val="0"/>
          <w:sz w:val="24"/>
        </w:rPr>
        <w:t>由承包人负责运输的超大件或超重件，应由承包人负责向交通管理部门办理申请手续，发包人给予协助。运输超大件或超重件所需的道路和桥梁临时加固改造费用和其他有关费用，由承包人承担，但专用合同条件另有约定的除外。</w:t>
      </w:r>
    </w:p>
    <w:p>
      <w:pPr>
        <w:spacing w:line="360" w:lineRule="auto"/>
        <w:ind w:firstLine="480" w:firstLineChars="200"/>
        <w:rPr>
          <w:rFonts w:ascii="宋体" w:hAnsi="宋体" w:cs="宋体"/>
          <w:kern w:val="0"/>
          <w:sz w:val="24"/>
        </w:rPr>
      </w:pPr>
      <w:r>
        <w:rPr>
          <w:rFonts w:hint="eastAsia" w:ascii="宋体" w:hAnsi="宋体" w:cs="宋体"/>
          <w:kern w:val="0"/>
          <w:sz w:val="24"/>
        </w:rPr>
        <w:t>7</w:t>
      </w:r>
      <w:r>
        <w:rPr>
          <w:rFonts w:ascii="宋体" w:hAnsi="宋体" w:cs="宋体"/>
          <w:kern w:val="0"/>
          <w:sz w:val="24"/>
        </w:rPr>
        <w:t xml:space="preserve">.1.5 </w:t>
      </w:r>
      <w:r>
        <w:rPr>
          <w:rFonts w:hint="eastAsia" w:ascii="宋体" w:hAnsi="宋体" w:cs="宋体"/>
          <w:kern w:val="0"/>
          <w:sz w:val="24"/>
        </w:rPr>
        <w:t>道路和桥梁的损坏责任</w:t>
      </w:r>
    </w:p>
    <w:p>
      <w:pPr>
        <w:spacing w:line="360" w:lineRule="auto"/>
        <w:ind w:firstLine="480" w:firstLineChars="200"/>
        <w:rPr>
          <w:rFonts w:ascii="宋体" w:hAnsi="宋体" w:cs="宋体"/>
          <w:kern w:val="0"/>
          <w:sz w:val="24"/>
        </w:rPr>
      </w:pPr>
      <w:r>
        <w:rPr>
          <w:rFonts w:hint="eastAsia" w:ascii="宋体" w:hAnsi="宋体" w:cs="宋体"/>
          <w:kern w:val="0"/>
          <w:sz w:val="24"/>
        </w:rPr>
        <w:t>因承包人运输造成施工现场内外公共道路和桥梁损坏的，由承包人承担修复损坏的全部费用和可能引起的赔偿。</w:t>
      </w:r>
    </w:p>
    <w:p>
      <w:pPr>
        <w:spacing w:line="360" w:lineRule="auto"/>
        <w:ind w:firstLine="480" w:firstLineChars="200"/>
        <w:rPr>
          <w:rFonts w:ascii="宋体" w:hAnsi="宋体" w:cs="宋体"/>
          <w:kern w:val="0"/>
          <w:sz w:val="24"/>
        </w:rPr>
      </w:pPr>
      <w:r>
        <w:rPr>
          <w:rFonts w:hint="eastAsia" w:ascii="宋体" w:hAnsi="宋体" w:cs="宋体"/>
          <w:kern w:val="0"/>
          <w:sz w:val="24"/>
        </w:rPr>
        <w:t>7</w:t>
      </w:r>
      <w:r>
        <w:rPr>
          <w:rFonts w:ascii="宋体" w:hAnsi="宋体" w:cs="宋体"/>
          <w:kern w:val="0"/>
          <w:sz w:val="24"/>
        </w:rPr>
        <w:t xml:space="preserve">.1.6 </w:t>
      </w:r>
      <w:r>
        <w:rPr>
          <w:rFonts w:hint="eastAsia" w:ascii="宋体" w:hAnsi="宋体" w:cs="宋体"/>
          <w:kern w:val="0"/>
          <w:sz w:val="24"/>
        </w:rPr>
        <w:t>水路和航空运输</w:t>
      </w:r>
    </w:p>
    <w:p>
      <w:pPr>
        <w:spacing w:line="360" w:lineRule="auto"/>
        <w:ind w:firstLine="480" w:firstLineChars="200"/>
        <w:rPr>
          <w:rFonts w:ascii="宋体" w:hAnsi="宋体" w:cs="宋体"/>
          <w:kern w:val="0"/>
          <w:sz w:val="24"/>
        </w:rPr>
      </w:pPr>
      <w:r>
        <w:rPr>
          <w:rFonts w:hint="eastAsia" w:ascii="宋体" w:hAnsi="宋体" w:cs="宋体"/>
          <w:kern w:val="0"/>
          <w:sz w:val="24"/>
        </w:rPr>
        <w:t>本条上述各款的内容适用于水路运输和航空运输，其中“道路”一词的涵义包括河道、航线、船闸、机场、码头、堤防以及水路或航空运输中其他相似结构物；“车辆”一词的涵义包括船舶和飞机等。</w:t>
      </w:r>
    </w:p>
    <w:p>
      <w:pPr>
        <w:spacing w:line="360" w:lineRule="auto"/>
        <w:ind w:firstLine="480" w:firstLineChars="200"/>
        <w:rPr>
          <w:rFonts w:ascii="宋体" w:hAnsi="宋体" w:cs="宋体"/>
          <w:kern w:val="0"/>
          <w:sz w:val="24"/>
        </w:rPr>
      </w:pPr>
      <w:bookmarkStart w:id="369" w:name="_Ref11919294"/>
      <w:bookmarkStart w:id="370" w:name="_Ref11919459"/>
      <w:bookmarkStart w:id="371" w:name="_Toc54862237"/>
      <w:r>
        <w:rPr>
          <w:rFonts w:hint="eastAsia" w:ascii="宋体" w:hAnsi="宋体" w:cs="宋体"/>
          <w:kern w:val="0"/>
          <w:sz w:val="24"/>
        </w:rPr>
        <w:t>7</w:t>
      </w:r>
      <w:r>
        <w:rPr>
          <w:rFonts w:ascii="宋体" w:hAnsi="宋体" w:cs="宋体"/>
          <w:kern w:val="0"/>
          <w:sz w:val="24"/>
        </w:rPr>
        <w:t xml:space="preserve">.2 </w:t>
      </w:r>
      <w:r>
        <w:rPr>
          <w:rFonts w:hint="eastAsia" w:ascii="宋体" w:hAnsi="宋体" w:cs="宋体"/>
          <w:kern w:val="0"/>
          <w:sz w:val="24"/>
        </w:rPr>
        <w:t>施工设备和临时设施</w:t>
      </w:r>
      <w:bookmarkEnd w:id="363"/>
      <w:bookmarkEnd w:id="364"/>
      <w:bookmarkEnd w:id="369"/>
      <w:bookmarkEnd w:id="370"/>
      <w:bookmarkEnd w:id="371"/>
      <w:r>
        <w:rPr>
          <w:rFonts w:hint="eastAsia" w:ascii="宋体" w:hAnsi="宋体" w:cs="宋体"/>
          <w:kern w:val="0"/>
          <w:sz w:val="24"/>
        </w:rPr>
        <w:t xml:space="preserve"> </w:t>
      </w:r>
    </w:p>
    <w:p>
      <w:pPr>
        <w:spacing w:line="360" w:lineRule="auto"/>
        <w:ind w:firstLine="480" w:firstLineChars="200"/>
        <w:rPr>
          <w:rFonts w:ascii="宋体" w:hAnsi="宋体" w:cs="宋体"/>
          <w:kern w:val="0"/>
          <w:sz w:val="24"/>
        </w:rPr>
      </w:pPr>
      <w:bookmarkStart w:id="372" w:name="_Ref18990767"/>
      <w:bookmarkStart w:id="373" w:name="_Ref509043186"/>
      <w:r>
        <w:rPr>
          <w:rFonts w:hint="eastAsia" w:ascii="宋体" w:hAnsi="宋体" w:cs="宋体"/>
          <w:kern w:val="0"/>
          <w:sz w:val="24"/>
        </w:rPr>
        <w:t>7</w:t>
      </w:r>
      <w:r>
        <w:rPr>
          <w:rFonts w:ascii="宋体" w:hAnsi="宋体" w:cs="宋体"/>
          <w:kern w:val="0"/>
          <w:sz w:val="24"/>
        </w:rPr>
        <w:t xml:space="preserve">.2.1 </w:t>
      </w:r>
      <w:r>
        <w:rPr>
          <w:rFonts w:hint="eastAsia" w:ascii="宋体" w:hAnsi="宋体" w:cs="宋体"/>
          <w:kern w:val="0"/>
          <w:sz w:val="24"/>
        </w:rPr>
        <w:t>承包人提供的施工设备和临时设施</w:t>
      </w:r>
      <w:bookmarkEnd w:id="372"/>
    </w:p>
    <w:p>
      <w:pPr>
        <w:spacing w:line="360" w:lineRule="auto"/>
        <w:ind w:firstLine="480" w:firstLineChars="200"/>
        <w:rPr>
          <w:rFonts w:ascii="宋体" w:hAnsi="宋体" w:cs="宋体"/>
          <w:kern w:val="0"/>
          <w:sz w:val="24"/>
        </w:rPr>
      </w:pPr>
      <w:r>
        <w:rPr>
          <w:rFonts w:hint="eastAsia" w:ascii="宋体" w:hAnsi="宋体" w:cs="宋体"/>
          <w:kern w:val="0"/>
          <w:sz w:val="24"/>
        </w:rPr>
        <w:t>承包人应按项目进度计划的要求，及时配置施工设备和修建临时设施。进入施工现场的承包人提供的施工设备需经工程师核查后才能投入使用。承包人更换合同约定由承包人提供的施工设备的，应报工程师批准。</w:t>
      </w:r>
    </w:p>
    <w:p>
      <w:pPr>
        <w:spacing w:line="360" w:lineRule="auto"/>
        <w:ind w:firstLine="480" w:firstLineChars="200"/>
        <w:rPr>
          <w:rFonts w:ascii="宋体" w:hAnsi="宋体" w:cs="宋体"/>
          <w:kern w:val="0"/>
          <w:sz w:val="24"/>
        </w:rPr>
      </w:pPr>
      <w:r>
        <w:rPr>
          <w:rFonts w:hint="eastAsia" w:ascii="宋体" w:hAnsi="宋体" w:cs="宋体"/>
          <w:kern w:val="0"/>
          <w:sz w:val="24"/>
        </w:rPr>
        <w:t>除专用合同条件另有约定外，承包人应自行承担修建临时设施的费用，需要临时占地的，应由发包人办理申请手续并承担相应费用。承包人应在专用合同条件</w:t>
      </w:r>
      <w:r>
        <w:rPr>
          <w:rFonts w:ascii="宋体" w:hAnsi="宋体" w:cs="宋体"/>
          <w:kern w:val="0"/>
          <w:sz w:val="24"/>
        </w:rPr>
        <w:t>7.2</w:t>
      </w:r>
      <w:r>
        <w:rPr>
          <w:rFonts w:hint="eastAsia" w:ascii="宋体" w:hAnsi="宋体" w:cs="宋体"/>
          <w:kern w:val="0"/>
          <w:sz w:val="24"/>
        </w:rPr>
        <w:t>款</w:t>
      </w:r>
      <w:r>
        <w:rPr>
          <w:rFonts w:ascii="宋体" w:hAnsi="宋体" w:cs="宋体"/>
          <w:kern w:val="0"/>
          <w:sz w:val="24"/>
        </w:rPr>
        <w:t>约定的时间内向发包人提交临时占地资料，因承包人未能按时提交资料，导致工期延误的，由此增加的费用和（或）竣工日期延误，由承包人负责。</w:t>
      </w:r>
    </w:p>
    <w:bookmarkEnd w:id="373"/>
    <w:p>
      <w:pPr>
        <w:spacing w:line="360" w:lineRule="auto"/>
        <w:ind w:firstLine="480" w:firstLineChars="200"/>
        <w:rPr>
          <w:rFonts w:ascii="宋体" w:hAnsi="宋体" w:cs="宋体"/>
          <w:kern w:val="0"/>
          <w:sz w:val="24"/>
        </w:rPr>
      </w:pPr>
      <w:bookmarkStart w:id="374" w:name="_Ref18990784"/>
      <w:r>
        <w:rPr>
          <w:rFonts w:hint="eastAsia" w:ascii="宋体" w:hAnsi="宋体" w:cs="宋体"/>
          <w:kern w:val="0"/>
          <w:sz w:val="24"/>
        </w:rPr>
        <w:t>7</w:t>
      </w:r>
      <w:r>
        <w:rPr>
          <w:rFonts w:ascii="宋体" w:hAnsi="宋体" w:cs="宋体"/>
          <w:kern w:val="0"/>
          <w:sz w:val="24"/>
        </w:rPr>
        <w:t xml:space="preserve">.2.2 </w:t>
      </w:r>
      <w:r>
        <w:rPr>
          <w:rFonts w:hint="eastAsia" w:ascii="宋体" w:hAnsi="宋体" w:cs="宋体"/>
          <w:kern w:val="0"/>
          <w:sz w:val="24"/>
        </w:rPr>
        <w:t>发包人提供的施工设备和临时设施</w:t>
      </w:r>
      <w:bookmarkEnd w:id="374"/>
    </w:p>
    <w:p>
      <w:pPr>
        <w:spacing w:line="360" w:lineRule="auto"/>
        <w:ind w:firstLine="480" w:firstLineChars="200"/>
        <w:rPr>
          <w:rFonts w:ascii="宋体" w:hAnsi="宋体" w:cs="宋体"/>
          <w:kern w:val="0"/>
          <w:sz w:val="24"/>
        </w:rPr>
      </w:pPr>
      <w:r>
        <w:rPr>
          <w:rFonts w:hint="eastAsia" w:ascii="宋体" w:hAnsi="宋体" w:cs="宋体"/>
          <w:kern w:val="0"/>
          <w:sz w:val="24"/>
        </w:rPr>
        <w:t>发包人提供的施工设备或临时设施在专用合同条件中约定。</w:t>
      </w:r>
    </w:p>
    <w:p>
      <w:pPr>
        <w:spacing w:line="360" w:lineRule="auto"/>
        <w:ind w:firstLine="480" w:firstLineChars="200"/>
        <w:rPr>
          <w:rFonts w:ascii="宋体" w:hAnsi="宋体" w:cs="宋体"/>
          <w:kern w:val="0"/>
          <w:sz w:val="24"/>
        </w:rPr>
      </w:pPr>
      <w:r>
        <w:rPr>
          <w:rFonts w:hint="eastAsia" w:ascii="宋体" w:hAnsi="宋体" w:cs="宋体"/>
          <w:kern w:val="0"/>
          <w:sz w:val="24"/>
        </w:rPr>
        <w:t>7</w:t>
      </w:r>
      <w:r>
        <w:rPr>
          <w:rFonts w:ascii="宋体" w:hAnsi="宋体" w:cs="宋体"/>
          <w:kern w:val="0"/>
          <w:sz w:val="24"/>
        </w:rPr>
        <w:t xml:space="preserve">.2.3 </w:t>
      </w:r>
      <w:r>
        <w:rPr>
          <w:rFonts w:hint="eastAsia" w:ascii="宋体" w:hAnsi="宋体" w:cs="宋体"/>
          <w:kern w:val="0"/>
          <w:sz w:val="24"/>
        </w:rPr>
        <w:t>要求承包人增加或更换施工设备</w:t>
      </w:r>
    </w:p>
    <w:p>
      <w:pPr>
        <w:spacing w:line="360" w:lineRule="auto"/>
        <w:ind w:firstLine="480" w:firstLineChars="200"/>
        <w:rPr>
          <w:rFonts w:ascii="宋体" w:hAnsi="宋体" w:cs="宋体"/>
          <w:kern w:val="0"/>
          <w:sz w:val="24"/>
        </w:rPr>
      </w:pPr>
      <w:r>
        <w:rPr>
          <w:rFonts w:hint="eastAsia" w:ascii="宋体" w:hAnsi="宋体" w:cs="宋体"/>
          <w:kern w:val="0"/>
          <w:sz w:val="24"/>
        </w:rPr>
        <w:t>承包人使用的施工设备不能满足项目进度计划和（或）质量要求时，工程师有权要求承包人增加或更换施工设备，承包人应及时增加或更换，由此增加的费用和（或）延误的工期由承包人承担。</w:t>
      </w:r>
    </w:p>
    <w:p>
      <w:pPr>
        <w:spacing w:line="360" w:lineRule="auto"/>
        <w:ind w:firstLine="480" w:firstLineChars="200"/>
        <w:rPr>
          <w:rFonts w:ascii="宋体" w:hAnsi="宋体" w:cs="宋体"/>
          <w:kern w:val="0"/>
          <w:sz w:val="24"/>
        </w:rPr>
      </w:pPr>
      <w:r>
        <w:rPr>
          <w:rFonts w:hint="eastAsia" w:ascii="宋体" w:hAnsi="宋体" w:cs="宋体"/>
          <w:kern w:val="0"/>
          <w:sz w:val="24"/>
        </w:rPr>
        <w:t>7</w:t>
      </w:r>
      <w:r>
        <w:rPr>
          <w:rFonts w:ascii="宋体" w:hAnsi="宋体" w:cs="宋体"/>
          <w:kern w:val="0"/>
          <w:sz w:val="24"/>
        </w:rPr>
        <w:t xml:space="preserve">.2.4 </w:t>
      </w:r>
      <w:r>
        <w:rPr>
          <w:rFonts w:hint="eastAsia" w:ascii="宋体" w:hAnsi="宋体" w:cs="宋体"/>
          <w:kern w:val="0"/>
          <w:sz w:val="24"/>
        </w:rPr>
        <w:t>施工设备和临时设施专用于合同工程</w:t>
      </w:r>
    </w:p>
    <w:p>
      <w:pPr>
        <w:spacing w:line="360" w:lineRule="auto"/>
        <w:ind w:firstLine="480" w:firstLineChars="200"/>
        <w:rPr>
          <w:rFonts w:ascii="宋体" w:hAnsi="宋体" w:cs="宋体"/>
          <w:kern w:val="0"/>
          <w:sz w:val="24"/>
        </w:rPr>
      </w:pPr>
      <w:r>
        <w:rPr>
          <w:rFonts w:hint="eastAsia" w:ascii="宋体" w:hAnsi="宋体" w:cs="宋体"/>
          <w:kern w:val="0"/>
          <w:sz w:val="24"/>
        </w:rPr>
        <w:t>承包人运入施工现场的施工设备以及在施工现场建设的临时设施必须专用于工程。未经发包人批准，承包人不得运出施工现场或挪作他用；经发包人批准，承包人可以根据施工进度计划撤走闲置的施工设备和其他物品。</w:t>
      </w:r>
    </w:p>
    <w:p>
      <w:pPr>
        <w:spacing w:line="360" w:lineRule="auto"/>
        <w:ind w:firstLine="480" w:firstLineChars="200"/>
        <w:rPr>
          <w:rFonts w:ascii="宋体" w:hAnsi="宋体" w:cs="宋体"/>
          <w:kern w:val="0"/>
          <w:sz w:val="24"/>
        </w:rPr>
      </w:pPr>
      <w:bookmarkStart w:id="375" w:name="_Toc54862238"/>
      <w:bookmarkStart w:id="376" w:name="_Ref11874352"/>
      <w:r>
        <w:rPr>
          <w:rFonts w:hint="eastAsia" w:ascii="宋体" w:hAnsi="宋体" w:cs="宋体"/>
          <w:kern w:val="0"/>
          <w:sz w:val="24"/>
        </w:rPr>
        <w:t>7</w:t>
      </w:r>
      <w:r>
        <w:rPr>
          <w:rFonts w:ascii="宋体" w:hAnsi="宋体" w:cs="宋体"/>
          <w:kern w:val="0"/>
          <w:sz w:val="24"/>
        </w:rPr>
        <w:t xml:space="preserve">.3 </w:t>
      </w:r>
      <w:r>
        <w:rPr>
          <w:rFonts w:hint="eastAsia" w:ascii="宋体" w:hAnsi="宋体" w:cs="宋体"/>
          <w:kern w:val="0"/>
          <w:sz w:val="24"/>
        </w:rPr>
        <w:t>现场合作</w:t>
      </w:r>
      <w:bookmarkEnd w:id="375"/>
      <w:bookmarkEnd w:id="376"/>
    </w:p>
    <w:p>
      <w:pPr>
        <w:spacing w:line="360" w:lineRule="auto"/>
        <w:ind w:firstLine="480" w:firstLineChars="200"/>
        <w:rPr>
          <w:rFonts w:ascii="宋体" w:hAnsi="宋体" w:cs="宋体"/>
          <w:kern w:val="0"/>
          <w:sz w:val="24"/>
        </w:rPr>
      </w:pPr>
      <w:r>
        <w:rPr>
          <w:rFonts w:hint="eastAsia" w:ascii="宋体" w:hAnsi="宋体" w:cs="宋体"/>
          <w:kern w:val="0"/>
          <w:sz w:val="24"/>
        </w:rPr>
        <w:t>承包人应按合同约定或发包人的指示，与发包人人员、发包人的其他承包人等人员就在现场或附近实施与工程有关的各项工作进行合作并提供适当条件，包括使用承包人设备、临时工程或进入现场等。</w:t>
      </w:r>
    </w:p>
    <w:p>
      <w:pPr>
        <w:spacing w:line="360" w:lineRule="auto"/>
        <w:ind w:firstLine="480" w:firstLineChars="200"/>
        <w:rPr>
          <w:rFonts w:ascii="宋体" w:hAnsi="宋体" w:cs="宋体"/>
          <w:kern w:val="0"/>
          <w:sz w:val="24"/>
        </w:rPr>
      </w:pPr>
      <w:r>
        <w:rPr>
          <w:rFonts w:hint="eastAsia" w:ascii="宋体" w:hAnsi="宋体" w:cs="宋体"/>
          <w:kern w:val="0"/>
          <w:sz w:val="24"/>
        </w:rPr>
        <w:t>承包人应对其在现场的施工活动负责，并应尽合理努力按合同约定或发包人的指示，协调自身与发包人人员、发包人的其他承包人等人员的活动。</w:t>
      </w:r>
    </w:p>
    <w:p>
      <w:pPr>
        <w:spacing w:line="360" w:lineRule="auto"/>
        <w:ind w:firstLine="480" w:firstLineChars="200"/>
        <w:rPr>
          <w:rFonts w:ascii="宋体" w:hAnsi="宋体" w:cs="宋体"/>
          <w:kern w:val="0"/>
          <w:sz w:val="24"/>
        </w:rPr>
      </w:pPr>
      <w:r>
        <w:rPr>
          <w:rFonts w:hint="eastAsia" w:ascii="宋体" w:hAnsi="宋体" w:cs="宋体"/>
          <w:kern w:val="0"/>
          <w:sz w:val="24"/>
        </w:rPr>
        <w:t>除专用合同条件另有约定外，如果承包人提供上述合作、条件或协调在考虑到《发包人要求》所列内容的情况下是不可预见的，则承包人有权就额外费用和合理利润从发包人处获得支付，且因此延误的工期应相应顺延。</w:t>
      </w:r>
    </w:p>
    <w:p>
      <w:pPr>
        <w:spacing w:line="360" w:lineRule="auto"/>
        <w:ind w:firstLine="480" w:firstLineChars="200"/>
        <w:rPr>
          <w:rFonts w:ascii="宋体" w:hAnsi="宋体" w:cs="宋体"/>
          <w:kern w:val="0"/>
          <w:sz w:val="24"/>
        </w:rPr>
      </w:pPr>
      <w:bookmarkStart w:id="377" w:name="_Ref531954287"/>
      <w:bookmarkStart w:id="378" w:name="_Ref531954285"/>
      <w:bookmarkStart w:id="379" w:name="_Toc54862239"/>
      <w:r>
        <w:rPr>
          <w:rFonts w:hint="eastAsia" w:ascii="宋体" w:hAnsi="宋体" w:cs="宋体"/>
          <w:kern w:val="0"/>
          <w:sz w:val="24"/>
        </w:rPr>
        <w:t>7</w:t>
      </w:r>
      <w:r>
        <w:rPr>
          <w:rFonts w:ascii="宋体" w:hAnsi="宋体" w:cs="宋体"/>
          <w:kern w:val="0"/>
          <w:sz w:val="24"/>
        </w:rPr>
        <w:t xml:space="preserve">.4 </w:t>
      </w:r>
      <w:r>
        <w:rPr>
          <w:rFonts w:hint="eastAsia" w:ascii="宋体" w:hAnsi="宋体" w:cs="宋体"/>
          <w:kern w:val="0"/>
          <w:sz w:val="24"/>
        </w:rPr>
        <w:t>测量放线</w:t>
      </w:r>
      <w:bookmarkEnd w:id="377"/>
      <w:bookmarkEnd w:id="378"/>
      <w:bookmarkEnd w:id="379"/>
    </w:p>
    <w:p>
      <w:pPr>
        <w:spacing w:line="360" w:lineRule="auto"/>
        <w:ind w:firstLine="480" w:firstLineChars="200"/>
        <w:rPr>
          <w:rFonts w:ascii="宋体" w:hAnsi="宋体" w:cs="宋体"/>
          <w:kern w:val="0"/>
          <w:sz w:val="24"/>
        </w:rPr>
      </w:pPr>
      <w:r>
        <w:rPr>
          <w:rFonts w:hint="eastAsia" w:ascii="宋体" w:hAnsi="宋体" w:cs="宋体"/>
          <w:kern w:val="0"/>
          <w:sz w:val="24"/>
        </w:rPr>
        <w:t>7</w:t>
      </w:r>
      <w:r>
        <w:rPr>
          <w:rFonts w:ascii="宋体" w:hAnsi="宋体" w:cs="宋体"/>
          <w:kern w:val="0"/>
          <w:sz w:val="24"/>
        </w:rPr>
        <w:t xml:space="preserve">.4.1 </w:t>
      </w:r>
      <w:r>
        <w:rPr>
          <w:rFonts w:hint="eastAsia" w:ascii="宋体" w:hAnsi="宋体" w:cs="宋体"/>
          <w:kern w:val="0"/>
          <w:sz w:val="24"/>
        </w:rPr>
        <w:t>除专用合同条件另有约定外，承包人应根据国家测绘基准、测绘系统和工程测量技术规范，按基准点（线）以及合同工程精度要求，测设施工控制网，并在专用合同条件约定的期限内，将施工控制网资料报送工程师。</w:t>
      </w:r>
    </w:p>
    <w:p>
      <w:pPr>
        <w:spacing w:line="360" w:lineRule="auto"/>
        <w:ind w:firstLine="480" w:firstLineChars="200"/>
        <w:rPr>
          <w:rFonts w:ascii="宋体" w:hAnsi="宋体" w:cs="宋体"/>
          <w:kern w:val="0"/>
          <w:sz w:val="24"/>
        </w:rPr>
      </w:pPr>
      <w:r>
        <w:rPr>
          <w:rFonts w:hint="eastAsia" w:ascii="宋体" w:hAnsi="宋体" w:cs="宋体"/>
          <w:kern w:val="0"/>
          <w:sz w:val="24"/>
        </w:rPr>
        <w:t>7</w:t>
      </w:r>
      <w:r>
        <w:rPr>
          <w:rFonts w:ascii="宋体" w:hAnsi="宋体" w:cs="宋体"/>
          <w:kern w:val="0"/>
          <w:sz w:val="24"/>
        </w:rPr>
        <w:t xml:space="preserve">.4.2 </w:t>
      </w:r>
      <w:r>
        <w:rPr>
          <w:rFonts w:hint="eastAsia" w:ascii="宋体" w:hAnsi="宋体" w:cs="宋体"/>
          <w:kern w:val="0"/>
          <w:sz w:val="24"/>
        </w:rPr>
        <w:t>承包人应负责管理施工控制网点。施工控制网点丢失或损坏的，承包人应及时修复。承包人应承担施工控制网点的管理与修复费用，并在工程竣工后将施工控制网点移交发包人。承包人负责对工程、单位/区段工程、施工部位放线，并对放线的准确性负责。</w:t>
      </w:r>
    </w:p>
    <w:p>
      <w:pPr>
        <w:spacing w:line="360" w:lineRule="auto"/>
        <w:ind w:firstLine="480" w:firstLineChars="200"/>
        <w:rPr>
          <w:rFonts w:ascii="宋体" w:hAnsi="宋体" w:cs="宋体"/>
          <w:kern w:val="0"/>
          <w:sz w:val="24"/>
        </w:rPr>
      </w:pPr>
      <w:r>
        <w:rPr>
          <w:rFonts w:hint="eastAsia" w:ascii="宋体" w:hAnsi="宋体" w:cs="宋体"/>
          <w:kern w:val="0"/>
          <w:sz w:val="24"/>
        </w:rPr>
        <w:t>7</w:t>
      </w:r>
      <w:r>
        <w:rPr>
          <w:rFonts w:ascii="宋体" w:hAnsi="宋体" w:cs="宋体"/>
          <w:kern w:val="0"/>
          <w:sz w:val="24"/>
        </w:rPr>
        <w:t xml:space="preserve">.4.3 </w:t>
      </w:r>
      <w:r>
        <w:rPr>
          <w:rFonts w:hint="eastAsia" w:ascii="宋体" w:hAnsi="宋体" w:cs="宋体"/>
          <w:kern w:val="0"/>
          <w:sz w:val="24"/>
        </w:rPr>
        <w:t>承包人负责施工过程中的全部施工测量放线工作，并配置具有相应资质的人员、合格的仪器、设备和其他物品。承包人应矫正工程的位置、标高、尺寸或基准线中出现的任何差错，并对工程各部分的定位负责。施工过程中对施工现场内水准点等测量标志物的保护工作由承包人负责。</w:t>
      </w:r>
    </w:p>
    <w:p>
      <w:pPr>
        <w:spacing w:line="360" w:lineRule="auto"/>
        <w:ind w:firstLine="480" w:firstLineChars="200"/>
        <w:rPr>
          <w:rFonts w:ascii="宋体" w:hAnsi="宋体" w:cs="宋体"/>
          <w:kern w:val="0"/>
          <w:sz w:val="24"/>
        </w:rPr>
      </w:pPr>
      <w:bookmarkStart w:id="380" w:name="_Toc54862240"/>
      <w:bookmarkStart w:id="381" w:name="_Ref531954329"/>
      <w:bookmarkStart w:id="382" w:name="_Ref4770992"/>
      <w:bookmarkStart w:id="383" w:name="_Ref531954323"/>
      <w:r>
        <w:rPr>
          <w:rFonts w:hint="eastAsia" w:ascii="宋体" w:hAnsi="宋体" w:cs="宋体"/>
          <w:kern w:val="0"/>
          <w:sz w:val="24"/>
        </w:rPr>
        <w:t>7</w:t>
      </w:r>
      <w:r>
        <w:rPr>
          <w:rFonts w:ascii="宋体" w:hAnsi="宋体" w:cs="宋体"/>
          <w:kern w:val="0"/>
          <w:sz w:val="24"/>
        </w:rPr>
        <w:t xml:space="preserve">.5 </w:t>
      </w:r>
      <w:r>
        <w:rPr>
          <w:rFonts w:hint="eastAsia" w:ascii="宋体" w:hAnsi="宋体" w:cs="宋体"/>
          <w:kern w:val="0"/>
          <w:sz w:val="24"/>
        </w:rPr>
        <w:t>现场劳动用工</w:t>
      </w:r>
      <w:bookmarkEnd w:id="380"/>
    </w:p>
    <w:p>
      <w:pPr>
        <w:spacing w:line="360" w:lineRule="auto"/>
        <w:ind w:firstLine="480" w:firstLineChars="200"/>
        <w:rPr>
          <w:rFonts w:ascii="宋体" w:hAnsi="宋体" w:cs="宋体"/>
          <w:kern w:val="0"/>
          <w:sz w:val="24"/>
        </w:rPr>
      </w:pPr>
      <w:r>
        <w:rPr>
          <w:rFonts w:ascii="宋体" w:hAnsi="宋体" w:cs="宋体"/>
          <w:kern w:val="0"/>
          <w:sz w:val="24"/>
        </w:rPr>
        <w:t>7.5.1 承包人及其分包人招用建筑工人的，</w:t>
      </w:r>
      <w:r>
        <w:rPr>
          <w:rFonts w:hint="eastAsia" w:ascii="宋体" w:hAnsi="宋体" w:cs="宋体"/>
          <w:kern w:val="0"/>
          <w:sz w:val="24"/>
        </w:rPr>
        <w:t>应当依法与所招用的建筑工人订立</w:t>
      </w:r>
      <w:r>
        <w:rPr>
          <w:rFonts w:ascii="宋体" w:hAnsi="宋体" w:cs="宋体"/>
          <w:kern w:val="0"/>
          <w:sz w:val="24"/>
        </w:rPr>
        <w:t>劳动合同，实行建筑工人劳动用工实名制管理，</w:t>
      </w:r>
      <w:r>
        <w:rPr>
          <w:rFonts w:hint="eastAsia" w:ascii="宋体" w:hAnsi="宋体" w:cs="宋体"/>
          <w:kern w:val="0"/>
          <w:sz w:val="24"/>
        </w:rPr>
        <w:t>承包人</w:t>
      </w:r>
      <w:r>
        <w:rPr>
          <w:rFonts w:ascii="宋体" w:hAnsi="宋体" w:cs="宋体"/>
          <w:kern w:val="0"/>
          <w:sz w:val="24"/>
        </w:rPr>
        <w:t>应当按照有关规定开设建筑工人工资专用账户、存储工资保证金，专项用于支付和保障该工程建设项目建筑工人工资。</w:t>
      </w:r>
    </w:p>
    <w:p>
      <w:pPr>
        <w:spacing w:line="360" w:lineRule="auto"/>
        <w:ind w:firstLine="480" w:firstLineChars="200"/>
        <w:rPr>
          <w:rFonts w:ascii="宋体" w:hAnsi="宋体" w:cs="宋体"/>
          <w:kern w:val="0"/>
          <w:sz w:val="24"/>
        </w:rPr>
      </w:pPr>
      <w:r>
        <w:rPr>
          <w:rFonts w:ascii="宋体" w:hAnsi="宋体" w:cs="宋体"/>
          <w:kern w:val="0"/>
          <w:sz w:val="24"/>
        </w:rPr>
        <w:t>7.5.2 承包人应当在工程项目部配备劳资专管员，对分包单位劳动用工及工资发放实施监督管理。</w:t>
      </w:r>
      <w:r>
        <w:rPr>
          <w:rFonts w:hint="eastAsia" w:ascii="宋体" w:hAnsi="宋体" w:cs="宋体"/>
          <w:kern w:val="0"/>
          <w:sz w:val="24"/>
        </w:rPr>
        <w:t>承包人拖欠建筑工人工资的</w:t>
      </w:r>
      <w:r>
        <w:rPr>
          <w:rFonts w:ascii="宋体" w:hAnsi="宋体" w:cs="宋体"/>
          <w:kern w:val="0"/>
          <w:sz w:val="24"/>
        </w:rPr>
        <w:t>,应当依法予以清偿。分包人拖欠建筑工人工资的,由承包人先行清偿,再依法进行追偿。</w:t>
      </w:r>
      <w:r>
        <w:rPr>
          <w:rFonts w:hint="eastAsia" w:ascii="宋体" w:hAnsi="宋体" w:cs="宋体"/>
          <w:kern w:val="0"/>
          <w:sz w:val="24"/>
        </w:rPr>
        <w:t>因发包人未按照合同约定及时拨付工程款导致建筑工人工资拖欠的，发包人应当以未结清的工程款为限先行垫付被拖欠的建筑工人工资。合同当事人可在专用合同条件中约定具体的清偿事宜和违约责任。</w:t>
      </w:r>
    </w:p>
    <w:p>
      <w:pPr>
        <w:spacing w:line="360" w:lineRule="auto"/>
        <w:ind w:firstLine="480" w:firstLineChars="200"/>
        <w:rPr>
          <w:rFonts w:ascii="宋体" w:hAnsi="宋体" w:cs="宋体"/>
          <w:kern w:val="0"/>
          <w:sz w:val="24"/>
        </w:rPr>
      </w:pPr>
      <w:r>
        <w:rPr>
          <w:rFonts w:hint="eastAsia" w:ascii="宋体" w:hAnsi="宋体" w:cs="宋体"/>
          <w:kern w:val="0"/>
          <w:sz w:val="24"/>
        </w:rPr>
        <w:t>7.5.3 承包人应当按照相关法律法规的要求，进行劳动用工管理和建筑工人工资支付。</w:t>
      </w:r>
    </w:p>
    <w:p>
      <w:pPr>
        <w:spacing w:line="360" w:lineRule="auto"/>
        <w:ind w:firstLine="480" w:firstLineChars="200"/>
        <w:rPr>
          <w:rFonts w:ascii="宋体" w:hAnsi="宋体" w:cs="宋体"/>
          <w:kern w:val="0"/>
          <w:sz w:val="24"/>
        </w:rPr>
      </w:pPr>
      <w:bookmarkStart w:id="384" w:name="_Toc54862241"/>
      <w:bookmarkStart w:id="385" w:name="_Ref41554059"/>
      <w:r>
        <w:rPr>
          <w:rFonts w:hint="eastAsia" w:ascii="宋体" w:hAnsi="宋体" w:cs="宋体"/>
          <w:kern w:val="0"/>
          <w:sz w:val="24"/>
        </w:rPr>
        <w:t>7</w:t>
      </w:r>
      <w:r>
        <w:rPr>
          <w:rFonts w:ascii="宋体" w:hAnsi="宋体" w:cs="宋体"/>
          <w:kern w:val="0"/>
          <w:sz w:val="24"/>
        </w:rPr>
        <w:t xml:space="preserve">.6 </w:t>
      </w:r>
      <w:r>
        <w:rPr>
          <w:rFonts w:hint="eastAsia" w:ascii="宋体" w:hAnsi="宋体" w:cs="宋体"/>
          <w:kern w:val="0"/>
          <w:sz w:val="24"/>
        </w:rPr>
        <w:t>安全文明施工</w:t>
      </w:r>
      <w:bookmarkEnd w:id="381"/>
      <w:bookmarkEnd w:id="382"/>
      <w:bookmarkEnd w:id="383"/>
      <w:bookmarkEnd w:id="384"/>
      <w:bookmarkEnd w:id="385"/>
    </w:p>
    <w:p>
      <w:pPr>
        <w:spacing w:line="360" w:lineRule="auto"/>
        <w:ind w:firstLine="480" w:firstLineChars="200"/>
        <w:rPr>
          <w:rFonts w:ascii="宋体" w:hAnsi="宋体" w:cs="宋体"/>
          <w:kern w:val="0"/>
          <w:sz w:val="24"/>
        </w:rPr>
      </w:pPr>
      <w:bookmarkStart w:id="386" w:name="_Ref18990822"/>
      <w:r>
        <w:rPr>
          <w:rFonts w:hint="eastAsia" w:ascii="宋体" w:hAnsi="宋体" w:cs="宋体"/>
          <w:kern w:val="0"/>
          <w:sz w:val="24"/>
        </w:rPr>
        <w:t>7</w:t>
      </w:r>
      <w:r>
        <w:rPr>
          <w:rFonts w:ascii="宋体" w:hAnsi="宋体" w:cs="宋体"/>
          <w:kern w:val="0"/>
          <w:sz w:val="24"/>
        </w:rPr>
        <w:t xml:space="preserve">.6.1 </w:t>
      </w:r>
      <w:r>
        <w:rPr>
          <w:rFonts w:hint="eastAsia" w:ascii="宋体" w:hAnsi="宋体" w:cs="宋体"/>
          <w:kern w:val="0"/>
          <w:sz w:val="24"/>
        </w:rPr>
        <w:t>安全生产要求</w:t>
      </w:r>
      <w:bookmarkEnd w:id="386"/>
    </w:p>
    <w:p>
      <w:pPr>
        <w:spacing w:line="360" w:lineRule="auto"/>
        <w:ind w:firstLine="480" w:firstLineChars="200"/>
        <w:rPr>
          <w:rFonts w:ascii="宋体" w:hAnsi="宋体" w:cs="宋体"/>
          <w:kern w:val="0"/>
          <w:sz w:val="24"/>
        </w:rPr>
      </w:pPr>
      <w:r>
        <w:rPr>
          <w:rFonts w:hint="eastAsia" w:ascii="宋体" w:hAnsi="宋体" w:cs="宋体"/>
          <w:kern w:val="0"/>
          <w:sz w:val="24"/>
        </w:rPr>
        <w:t>合同履行期间，合同当事人均应当遵守国家和工程所在地有关安全生产的要求，合同当事人有特别要求的，应在专用合同条件中明确安全生产标准化目标及相应事项。承包人有权拒绝发包人及工程师强令承包人违章作业、冒险施工的任何指示。</w:t>
      </w:r>
    </w:p>
    <w:p>
      <w:pPr>
        <w:spacing w:line="360" w:lineRule="auto"/>
        <w:ind w:firstLine="480" w:firstLineChars="200"/>
        <w:rPr>
          <w:rFonts w:ascii="宋体" w:hAnsi="宋体" w:cs="宋体"/>
          <w:kern w:val="0"/>
          <w:sz w:val="24"/>
        </w:rPr>
      </w:pPr>
      <w:r>
        <w:rPr>
          <w:rFonts w:hint="eastAsia" w:ascii="宋体" w:hAnsi="宋体" w:cs="宋体"/>
          <w:kern w:val="0"/>
          <w:sz w:val="24"/>
        </w:rPr>
        <w:t>在工程实施过程中，如遇到突发的地质变动、事先未知的地下施工障碍等影响施工安全的紧急情况，承包人应及时报告工程师和发包人，发包人应当及时下令停工并采取应急措施，按照相关法律法规的要求需上报政府有关行政管理部门的，应依法上报。</w:t>
      </w:r>
    </w:p>
    <w:p>
      <w:pPr>
        <w:spacing w:line="360" w:lineRule="auto"/>
        <w:ind w:firstLine="480" w:firstLineChars="200"/>
        <w:rPr>
          <w:rFonts w:ascii="宋体" w:hAnsi="宋体" w:cs="宋体"/>
          <w:kern w:val="0"/>
          <w:sz w:val="24"/>
        </w:rPr>
      </w:pPr>
      <w:r>
        <w:rPr>
          <w:rFonts w:hint="eastAsia" w:ascii="宋体" w:hAnsi="宋体" w:cs="宋体"/>
          <w:kern w:val="0"/>
          <w:sz w:val="24"/>
        </w:rPr>
        <w:t>因安全生产需要暂停施工的，按照第</w:t>
      </w:r>
      <w:r>
        <w:rPr>
          <w:rFonts w:ascii="宋体" w:hAnsi="宋体" w:cs="宋体"/>
          <w:kern w:val="0"/>
          <w:sz w:val="24"/>
        </w:rPr>
        <w:t>8.9</w:t>
      </w:r>
      <w:r>
        <w:rPr>
          <w:rFonts w:hint="eastAsia" w:ascii="宋体" w:hAnsi="宋体" w:cs="宋体"/>
          <w:kern w:val="0"/>
          <w:sz w:val="24"/>
        </w:rPr>
        <w:t>款[暂停工作]的约定执行。</w:t>
      </w:r>
    </w:p>
    <w:p>
      <w:pPr>
        <w:spacing w:line="360" w:lineRule="auto"/>
        <w:ind w:firstLine="480" w:firstLineChars="200"/>
        <w:rPr>
          <w:rFonts w:ascii="宋体" w:hAnsi="宋体" w:cs="宋体"/>
          <w:kern w:val="0"/>
          <w:sz w:val="24"/>
        </w:rPr>
      </w:pPr>
      <w:r>
        <w:rPr>
          <w:rFonts w:hint="eastAsia" w:ascii="宋体" w:hAnsi="宋体" w:cs="宋体"/>
          <w:kern w:val="0"/>
          <w:sz w:val="24"/>
        </w:rPr>
        <w:t>7</w:t>
      </w:r>
      <w:r>
        <w:rPr>
          <w:rFonts w:ascii="宋体" w:hAnsi="宋体" w:cs="宋体"/>
          <w:kern w:val="0"/>
          <w:sz w:val="24"/>
        </w:rPr>
        <w:t xml:space="preserve">.6.2 </w:t>
      </w:r>
      <w:r>
        <w:rPr>
          <w:rFonts w:hint="eastAsia" w:ascii="宋体" w:hAnsi="宋体" w:cs="宋体"/>
          <w:kern w:val="0"/>
          <w:sz w:val="24"/>
        </w:rPr>
        <w:t>安全生产保证措施</w:t>
      </w:r>
    </w:p>
    <w:p>
      <w:pPr>
        <w:spacing w:line="360" w:lineRule="auto"/>
        <w:ind w:firstLine="480" w:firstLineChars="200"/>
        <w:rPr>
          <w:rFonts w:ascii="宋体" w:hAnsi="宋体" w:cs="宋体"/>
          <w:kern w:val="0"/>
          <w:sz w:val="24"/>
        </w:rPr>
      </w:pPr>
      <w:r>
        <w:rPr>
          <w:rFonts w:hint="eastAsia" w:ascii="宋体" w:hAnsi="宋体" w:cs="宋体"/>
          <w:kern w:val="0"/>
          <w:sz w:val="24"/>
        </w:rPr>
        <w:t>承包人应当按照法律、法规和工程建设强制性标准进行设计、在设计文件中注明涉及施工安全的重点部位和环节，提出保障施工作业人员和预防安全事故的措施建议，防止因设计不合理导致生产安全事故的发生。</w:t>
      </w:r>
    </w:p>
    <w:p>
      <w:pPr>
        <w:spacing w:line="360" w:lineRule="auto"/>
        <w:ind w:firstLine="480" w:firstLineChars="200"/>
        <w:rPr>
          <w:rFonts w:ascii="宋体" w:hAnsi="宋体" w:cs="宋体"/>
          <w:kern w:val="0"/>
          <w:sz w:val="24"/>
        </w:rPr>
      </w:pPr>
      <w:r>
        <w:rPr>
          <w:rFonts w:hint="eastAsia" w:ascii="宋体" w:hAnsi="宋体" w:cs="宋体"/>
          <w:kern w:val="0"/>
          <w:sz w:val="24"/>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工程师及政府安全监督部门的检查与监督。</w:t>
      </w:r>
    </w:p>
    <w:p>
      <w:pPr>
        <w:spacing w:line="360" w:lineRule="auto"/>
        <w:ind w:firstLine="480" w:firstLineChars="200"/>
        <w:rPr>
          <w:rFonts w:ascii="宋体" w:hAnsi="宋体" w:cs="宋体"/>
          <w:kern w:val="0"/>
          <w:sz w:val="24"/>
        </w:rPr>
      </w:pPr>
      <w:r>
        <w:rPr>
          <w:rFonts w:hint="eastAsia" w:ascii="宋体" w:hAnsi="宋体" w:cs="宋体"/>
          <w:kern w:val="0"/>
          <w:sz w:val="24"/>
        </w:rPr>
        <w:t>承包人应按照法律规定进行施工，开工前做好安全技术交底工作，施工过程中做好各项安全防护措施。承包人为实施合同而雇用的特殊工种的人员应受过专门的培训并已取得政府有关管理机构颁发的上岗证书。承包人应加强施工作业安全管理，特别应加强对于易燃、易爆材料、火工器材、有毒与腐蚀性材料和其他危险品的管理，以及对爆破作业和地下工程施工等危险作业的管理。</w:t>
      </w:r>
    </w:p>
    <w:p>
      <w:pPr>
        <w:spacing w:line="360" w:lineRule="auto"/>
        <w:ind w:firstLine="480" w:firstLineChars="200"/>
        <w:rPr>
          <w:rFonts w:ascii="宋体" w:hAnsi="宋体" w:cs="宋体"/>
          <w:kern w:val="0"/>
          <w:sz w:val="24"/>
        </w:rPr>
      </w:pPr>
      <w:bookmarkStart w:id="387" w:name="_Ref18990840"/>
      <w:r>
        <w:rPr>
          <w:rFonts w:hint="eastAsia" w:ascii="宋体" w:hAnsi="宋体" w:cs="宋体"/>
          <w:kern w:val="0"/>
          <w:sz w:val="24"/>
        </w:rPr>
        <w:t>7</w:t>
      </w:r>
      <w:r>
        <w:rPr>
          <w:rFonts w:ascii="宋体" w:hAnsi="宋体" w:cs="宋体"/>
          <w:kern w:val="0"/>
          <w:sz w:val="24"/>
        </w:rPr>
        <w:t xml:space="preserve">.6.3 </w:t>
      </w:r>
      <w:r>
        <w:rPr>
          <w:rFonts w:hint="eastAsia" w:ascii="宋体" w:hAnsi="宋体" w:cs="宋体"/>
          <w:kern w:val="0"/>
          <w:sz w:val="24"/>
        </w:rPr>
        <w:t>文明施工</w:t>
      </w:r>
      <w:bookmarkEnd w:id="387"/>
    </w:p>
    <w:p>
      <w:pPr>
        <w:spacing w:line="360" w:lineRule="auto"/>
        <w:ind w:firstLine="480" w:firstLineChars="200"/>
        <w:rPr>
          <w:rFonts w:ascii="宋体" w:hAnsi="宋体" w:cs="宋体"/>
          <w:kern w:val="0"/>
          <w:sz w:val="24"/>
        </w:rPr>
      </w:pPr>
      <w:r>
        <w:rPr>
          <w:rFonts w:hint="eastAsia" w:ascii="宋体" w:hAnsi="宋体" w:cs="宋体"/>
          <w:kern w:val="0"/>
          <w:sz w:val="24"/>
        </w:rPr>
        <w:t>承包人在工程施工期间，应当采取措施保持施工现场平整，物料堆放整齐。工程所在地有关政府行政管理部门有特殊要求的，按照其要求执行。合同当事人对文明施工有其他要求的，可以在专用合同条件中明确。</w:t>
      </w:r>
    </w:p>
    <w:p>
      <w:pPr>
        <w:spacing w:line="360" w:lineRule="auto"/>
        <w:ind w:firstLine="480" w:firstLineChars="200"/>
        <w:rPr>
          <w:rFonts w:ascii="宋体" w:hAnsi="宋体" w:cs="宋体"/>
          <w:kern w:val="0"/>
          <w:sz w:val="24"/>
        </w:rPr>
      </w:pPr>
      <w:r>
        <w:rPr>
          <w:rFonts w:hint="eastAsia" w:ascii="宋体" w:hAnsi="宋体" w:cs="宋体"/>
          <w:kern w:val="0"/>
          <w:sz w:val="24"/>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spacing w:line="360" w:lineRule="auto"/>
        <w:ind w:firstLine="480" w:firstLineChars="200"/>
        <w:rPr>
          <w:rFonts w:ascii="宋体" w:hAnsi="宋体" w:cs="宋体"/>
          <w:kern w:val="0"/>
          <w:sz w:val="24"/>
        </w:rPr>
      </w:pPr>
      <w:r>
        <w:rPr>
          <w:rFonts w:hint="eastAsia" w:ascii="宋体" w:hAnsi="宋体" w:cs="宋体"/>
          <w:kern w:val="0"/>
          <w:sz w:val="24"/>
        </w:rPr>
        <w:t>7</w:t>
      </w:r>
      <w:r>
        <w:rPr>
          <w:rFonts w:ascii="宋体" w:hAnsi="宋体" w:cs="宋体"/>
          <w:kern w:val="0"/>
          <w:sz w:val="24"/>
        </w:rPr>
        <w:t xml:space="preserve">.6.4 </w:t>
      </w:r>
      <w:r>
        <w:rPr>
          <w:rFonts w:hint="eastAsia" w:ascii="宋体" w:hAnsi="宋体" w:cs="宋体"/>
          <w:kern w:val="0"/>
          <w:sz w:val="24"/>
        </w:rPr>
        <w:t>事故处理</w:t>
      </w:r>
    </w:p>
    <w:p>
      <w:pPr>
        <w:spacing w:line="360" w:lineRule="auto"/>
        <w:ind w:firstLine="480" w:firstLineChars="200"/>
        <w:rPr>
          <w:rFonts w:ascii="宋体" w:hAnsi="宋体" w:cs="宋体"/>
          <w:kern w:val="0"/>
          <w:sz w:val="24"/>
        </w:rPr>
      </w:pPr>
      <w:r>
        <w:rPr>
          <w:rFonts w:hint="eastAsia" w:ascii="宋体" w:hAnsi="宋体" w:cs="宋体"/>
          <w:kern w:val="0"/>
          <w:sz w:val="24"/>
        </w:rPr>
        <w:t>工程实施过程中发生事故的，承包人应立即通知工程师。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spacing w:line="360" w:lineRule="auto"/>
        <w:ind w:firstLine="480" w:firstLineChars="200"/>
        <w:rPr>
          <w:rFonts w:ascii="宋体" w:hAnsi="宋体" w:cs="宋体"/>
          <w:kern w:val="0"/>
          <w:sz w:val="24"/>
        </w:rPr>
      </w:pPr>
      <w:r>
        <w:rPr>
          <w:rFonts w:hint="eastAsia" w:ascii="宋体" w:hAnsi="宋体" w:cs="宋体"/>
          <w:kern w:val="0"/>
          <w:sz w:val="24"/>
        </w:rPr>
        <w:t>在工程实施期间或缺陷责任期内发生危及工程安全的事件，工程师通知承包人进行抢救和抢修，承包人声明无能力或不愿立即执行的，发包人有权雇佣其他人员进行抢救和抢修。此类抢救和抢修按合同约定属于承包人义务的，由此增加的费用和（或）延误的工期由承包人承担。</w:t>
      </w:r>
    </w:p>
    <w:p>
      <w:pPr>
        <w:spacing w:line="360" w:lineRule="auto"/>
        <w:ind w:firstLine="480" w:firstLineChars="200"/>
        <w:rPr>
          <w:rFonts w:ascii="宋体" w:hAnsi="宋体" w:cs="宋体"/>
          <w:kern w:val="0"/>
          <w:sz w:val="24"/>
        </w:rPr>
      </w:pPr>
      <w:r>
        <w:rPr>
          <w:rFonts w:hint="eastAsia" w:ascii="宋体" w:hAnsi="宋体" w:cs="宋体"/>
          <w:kern w:val="0"/>
          <w:sz w:val="24"/>
        </w:rPr>
        <w:t>7</w:t>
      </w:r>
      <w:r>
        <w:rPr>
          <w:rFonts w:ascii="宋体" w:hAnsi="宋体" w:cs="宋体"/>
          <w:kern w:val="0"/>
          <w:sz w:val="24"/>
        </w:rPr>
        <w:t xml:space="preserve">.6.5 </w:t>
      </w:r>
      <w:r>
        <w:rPr>
          <w:rFonts w:hint="eastAsia" w:ascii="宋体" w:hAnsi="宋体" w:cs="宋体"/>
          <w:kern w:val="0"/>
          <w:sz w:val="24"/>
        </w:rPr>
        <w:t>安全生产责任</w:t>
      </w:r>
    </w:p>
    <w:p>
      <w:pPr>
        <w:spacing w:line="360" w:lineRule="auto"/>
        <w:ind w:firstLine="480" w:firstLineChars="200"/>
        <w:rPr>
          <w:rFonts w:ascii="宋体" w:hAnsi="宋体" w:cs="宋体"/>
          <w:kern w:val="0"/>
          <w:sz w:val="24"/>
        </w:rPr>
      </w:pPr>
      <w:r>
        <w:rPr>
          <w:rFonts w:hint="eastAsia" w:ascii="宋体" w:hAnsi="宋体" w:cs="宋体"/>
          <w:kern w:val="0"/>
          <w:sz w:val="24"/>
        </w:rPr>
        <w:t>发包人应负责赔偿以下各种情况造成的损失：</w:t>
      </w:r>
    </w:p>
    <w:p>
      <w:pPr>
        <w:spacing w:line="360" w:lineRule="auto"/>
        <w:ind w:firstLine="480" w:firstLineChars="200"/>
        <w:rPr>
          <w:rFonts w:ascii="宋体" w:hAnsi="宋体" w:cs="宋体"/>
          <w:kern w:val="0"/>
          <w:sz w:val="24"/>
        </w:rPr>
      </w:pPr>
      <w:r>
        <w:rPr>
          <w:rFonts w:hint="eastAsia" w:ascii="宋体" w:hAnsi="宋体" w:cs="宋体"/>
          <w:kern w:val="0"/>
          <w:sz w:val="24"/>
        </w:rPr>
        <w:t>（1） 工程或工程的任何部分对土地的占用所造成的第三者财产损失；</w:t>
      </w:r>
    </w:p>
    <w:p>
      <w:pPr>
        <w:spacing w:line="360" w:lineRule="auto"/>
        <w:ind w:firstLine="480" w:firstLineChars="200"/>
        <w:rPr>
          <w:rFonts w:ascii="宋体" w:hAnsi="宋体" w:cs="宋体"/>
          <w:kern w:val="0"/>
          <w:sz w:val="24"/>
        </w:rPr>
      </w:pPr>
      <w:r>
        <w:rPr>
          <w:rFonts w:hint="eastAsia" w:ascii="宋体" w:hAnsi="宋体" w:cs="宋体"/>
          <w:kern w:val="0"/>
          <w:sz w:val="24"/>
        </w:rPr>
        <w:t>（2） 由于发包人原因在施工现场及其毗邻地带、履行合同工作中造成的第三者人身伤亡和财产损失；</w:t>
      </w:r>
    </w:p>
    <w:p>
      <w:pPr>
        <w:spacing w:line="360" w:lineRule="auto"/>
        <w:ind w:firstLine="480" w:firstLineChars="200"/>
        <w:rPr>
          <w:rFonts w:ascii="宋体" w:hAnsi="宋体" w:cs="宋体"/>
          <w:kern w:val="0"/>
          <w:sz w:val="24"/>
        </w:rPr>
      </w:pPr>
      <w:r>
        <w:rPr>
          <w:rFonts w:hint="eastAsia" w:ascii="宋体" w:hAnsi="宋体" w:cs="宋体"/>
          <w:kern w:val="0"/>
          <w:sz w:val="24"/>
        </w:rPr>
        <w:t>（3） 由于发包人原因对发包人自身、承包人、工程师造成的人身伤害和财产损失。</w:t>
      </w:r>
    </w:p>
    <w:p>
      <w:pPr>
        <w:spacing w:line="360" w:lineRule="auto"/>
        <w:ind w:firstLine="480" w:firstLineChars="200"/>
        <w:rPr>
          <w:rFonts w:ascii="宋体" w:hAnsi="宋体" w:cs="宋体"/>
          <w:kern w:val="0"/>
          <w:sz w:val="24"/>
        </w:rPr>
      </w:pPr>
      <w:r>
        <w:rPr>
          <w:rFonts w:hint="eastAsia" w:ascii="宋体" w:hAnsi="宋体" w:cs="宋体"/>
          <w:kern w:val="0"/>
          <w:sz w:val="24"/>
        </w:rPr>
        <w:t>承包人应负责赔偿由于承包人原因在施工现场及其毗邻地带、履行合同工作中造成的第三者人身伤亡和财产损失。</w:t>
      </w:r>
    </w:p>
    <w:p>
      <w:pPr>
        <w:spacing w:line="360" w:lineRule="auto"/>
        <w:ind w:firstLine="480" w:firstLineChars="200"/>
        <w:rPr>
          <w:rFonts w:ascii="宋体" w:hAnsi="宋体" w:cs="宋体"/>
          <w:kern w:val="0"/>
          <w:sz w:val="24"/>
        </w:rPr>
      </w:pPr>
      <w:r>
        <w:rPr>
          <w:rFonts w:hint="eastAsia" w:ascii="宋体" w:hAnsi="宋体" w:cs="宋体"/>
          <w:kern w:val="0"/>
          <w:sz w:val="24"/>
        </w:rPr>
        <w:t>如果上述损失是由于发包人和承包人共同原因导致的，则双方应根据过错情况按比例承担。</w:t>
      </w:r>
    </w:p>
    <w:p>
      <w:pPr>
        <w:spacing w:line="360" w:lineRule="auto"/>
        <w:ind w:firstLine="480" w:firstLineChars="200"/>
        <w:rPr>
          <w:rFonts w:ascii="宋体" w:hAnsi="宋体" w:cs="宋体"/>
          <w:kern w:val="0"/>
          <w:sz w:val="24"/>
        </w:rPr>
      </w:pPr>
      <w:bookmarkStart w:id="388" w:name="_Ref11874562"/>
      <w:bookmarkStart w:id="389" w:name="_Ref41554069"/>
      <w:bookmarkStart w:id="390" w:name="_Toc54862242"/>
      <w:r>
        <w:rPr>
          <w:rFonts w:hint="eastAsia" w:ascii="宋体" w:hAnsi="宋体" w:cs="宋体"/>
          <w:kern w:val="0"/>
          <w:sz w:val="24"/>
        </w:rPr>
        <w:t>7</w:t>
      </w:r>
      <w:r>
        <w:rPr>
          <w:rFonts w:ascii="宋体" w:hAnsi="宋体" w:cs="宋体"/>
          <w:kern w:val="0"/>
          <w:sz w:val="24"/>
        </w:rPr>
        <w:t xml:space="preserve">.7 </w:t>
      </w:r>
      <w:r>
        <w:rPr>
          <w:rFonts w:hint="eastAsia" w:ascii="宋体" w:hAnsi="宋体" w:cs="宋体"/>
          <w:kern w:val="0"/>
          <w:sz w:val="24"/>
        </w:rPr>
        <w:t>职业健康</w:t>
      </w:r>
      <w:bookmarkEnd w:id="388"/>
      <w:bookmarkEnd w:id="389"/>
      <w:bookmarkEnd w:id="390"/>
    </w:p>
    <w:p>
      <w:pPr>
        <w:spacing w:line="360" w:lineRule="auto"/>
        <w:ind w:firstLine="480" w:firstLineChars="200"/>
        <w:rPr>
          <w:rFonts w:ascii="宋体" w:hAnsi="宋体" w:cs="宋体"/>
          <w:kern w:val="0"/>
          <w:sz w:val="24"/>
        </w:rPr>
      </w:pPr>
      <w:r>
        <w:rPr>
          <w:rFonts w:hint="eastAsia" w:ascii="宋体" w:hAnsi="宋体" w:cs="宋体"/>
          <w:kern w:val="0"/>
          <w:sz w:val="24"/>
        </w:rPr>
        <w:t>承包人应遵守适用的职业健康的法律和合同约定（包括对雇用、职业健康、安全、福利等方面的规定），负责现场实施过程中其人员的职业健康和保护，包括：</w:t>
      </w:r>
    </w:p>
    <w:p>
      <w:pPr>
        <w:spacing w:line="360" w:lineRule="auto"/>
        <w:ind w:firstLine="480" w:firstLineChars="200"/>
        <w:rPr>
          <w:rFonts w:ascii="宋体" w:hAnsi="宋体" w:cs="宋体"/>
          <w:kern w:val="0"/>
          <w:sz w:val="24"/>
        </w:rPr>
      </w:pPr>
      <w:r>
        <w:rPr>
          <w:rFonts w:hint="eastAsia" w:ascii="宋体" w:hAnsi="宋体" w:cs="宋体"/>
          <w:kern w:val="0"/>
          <w:sz w:val="24"/>
        </w:rPr>
        <w:t>（1） 承包人应遵守适用的劳动法规，保护承包人员工及承包人聘用的第三方人员的合法休假权等合法权益，按照法律规定安排现场施工人员的劳动和休息时间，保障劳动者的休息时间，并支付合理的报酬和费用。因工程施工的特殊需要占用休假日或延长工作时间的，应不超过法律规定的限度，并按法律规定给予补休或酬劳。</w:t>
      </w:r>
    </w:p>
    <w:p>
      <w:pPr>
        <w:spacing w:line="360" w:lineRule="auto"/>
        <w:ind w:firstLine="480" w:firstLineChars="200"/>
        <w:rPr>
          <w:rFonts w:ascii="宋体" w:hAnsi="宋体" w:cs="宋体"/>
          <w:kern w:val="0"/>
          <w:sz w:val="24"/>
        </w:rPr>
      </w:pPr>
      <w:r>
        <w:rPr>
          <w:rFonts w:hint="eastAsia" w:ascii="宋体" w:hAnsi="宋体" w:cs="宋体"/>
          <w:kern w:val="0"/>
          <w:sz w:val="24"/>
        </w:rPr>
        <w:t>（2） 承包人应依法为承包人</w:t>
      </w:r>
      <w:bookmarkStart w:id="391" w:name="_Hlk46339538"/>
      <w:r>
        <w:rPr>
          <w:rFonts w:hint="eastAsia" w:ascii="宋体" w:hAnsi="宋体" w:cs="宋体"/>
          <w:kern w:val="0"/>
          <w:sz w:val="24"/>
        </w:rPr>
        <w:t>员工及承包人聘用的第三方人员</w:t>
      </w:r>
      <w:bookmarkEnd w:id="391"/>
      <w:r>
        <w:rPr>
          <w:rFonts w:hint="eastAsia" w:ascii="宋体" w:hAnsi="宋体" w:cs="宋体"/>
          <w:kern w:val="0"/>
          <w:sz w:val="24"/>
        </w:rPr>
        <w:t>办理必要的证件、许可、保险和注册等，承包人应督促其分包人为分包人员工及分包人聘用的第三方人员办理必要的证件、许可、保险和注册等。承包人应为其履行合同所雇用的人员提供必要的膳宿条件和生活环境，必要的现场食宿条件。</w:t>
      </w:r>
    </w:p>
    <w:p>
      <w:pPr>
        <w:spacing w:line="360" w:lineRule="auto"/>
        <w:ind w:firstLine="480" w:firstLineChars="200"/>
        <w:rPr>
          <w:rFonts w:ascii="宋体" w:hAnsi="宋体" w:cs="宋体"/>
          <w:kern w:val="0"/>
          <w:sz w:val="24"/>
        </w:rPr>
      </w:pPr>
      <w:r>
        <w:rPr>
          <w:rFonts w:hint="eastAsia" w:ascii="宋体" w:hAnsi="宋体" w:cs="宋体"/>
          <w:kern w:val="0"/>
          <w:sz w:val="24"/>
        </w:rPr>
        <w:t>（3） 承包人应对其施工人员进行相关作业的职业健康知识培训、危险及危害因素交底、安全操作规程交底、采取有效措施，按有关规定为其现场人员提供劳动保护用品、防护器具、防暑降温用品和安全生产设施。采取有效的防止粉尘、降低噪声、控制有害气体和保障高温、高寒、高空作业安全等劳动保护措施。</w:t>
      </w:r>
    </w:p>
    <w:p>
      <w:pPr>
        <w:spacing w:line="360" w:lineRule="auto"/>
        <w:ind w:firstLine="480" w:firstLineChars="200"/>
        <w:rPr>
          <w:rFonts w:ascii="宋体" w:hAnsi="宋体" w:cs="宋体"/>
          <w:kern w:val="0"/>
          <w:sz w:val="24"/>
        </w:rPr>
      </w:pPr>
      <w:r>
        <w:rPr>
          <w:rFonts w:hint="eastAsia" w:ascii="宋体" w:hAnsi="宋体" w:cs="宋体"/>
          <w:kern w:val="0"/>
          <w:sz w:val="24"/>
        </w:rPr>
        <w:t>（4） 承包人应在有毒有害作业区域设置警示标志和说明，对有毒有害岗位进行防治检查，对不合格的防护设施、器具、搭设等及时整改，消除危害职业健康的隐患。发包人人员和工程师人员未经承包人允许、未配备相关保护器具，进入该作业区域所造成的伤害，由发包人承担责任和费用。</w:t>
      </w:r>
    </w:p>
    <w:p>
      <w:pPr>
        <w:spacing w:line="360" w:lineRule="auto"/>
        <w:ind w:firstLine="480" w:firstLineChars="200"/>
        <w:rPr>
          <w:rFonts w:ascii="宋体" w:hAnsi="宋体" w:cs="宋体"/>
          <w:kern w:val="0"/>
          <w:sz w:val="24"/>
        </w:rPr>
      </w:pPr>
      <w:r>
        <w:rPr>
          <w:rFonts w:hint="eastAsia" w:ascii="宋体" w:hAnsi="宋体" w:cs="宋体"/>
          <w:kern w:val="0"/>
          <w:sz w:val="24"/>
        </w:rPr>
        <w:t>（5） 承包人应采取有效措施预防传染病，保持食堂的饮食卫生，保证施工人员的健康，并定期对施工现场、施工人员生活基地和工程进行防疫和卫生的专业检查和处理, 在远离城镇的施工现场，还应配备必要的伤病防治和急救的医务人员与医疗设施。承包人雇佣人员在施工中受到伤害的，承包人应立即采取有效措施进行抢救和治疗。</w:t>
      </w:r>
    </w:p>
    <w:p>
      <w:pPr>
        <w:spacing w:line="360" w:lineRule="auto"/>
        <w:ind w:firstLine="480" w:firstLineChars="200"/>
        <w:rPr>
          <w:rFonts w:ascii="宋体" w:hAnsi="宋体" w:cs="宋体"/>
          <w:kern w:val="0"/>
          <w:sz w:val="24"/>
        </w:rPr>
      </w:pPr>
      <w:bookmarkStart w:id="392" w:name="_Toc54862243"/>
      <w:bookmarkStart w:id="393" w:name="_Ref11874570"/>
      <w:r>
        <w:rPr>
          <w:rFonts w:hint="eastAsia" w:ascii="宋体" w:hAnsi="宋体" w:cs="宋体"/>
          <w:kern w:val="0"/>
          <w:sz w:val="24"/>
        </w:rPr>
        <w:t>7</w:t>
      </w:r>
      <w:r>
        <w:rPr>
          <w:rFonts w:ascii="宋体" w:hAnsi="宋体" w:cs="宋体"/>
          <w:kern w:val="0"/>
          <w:sz w:val="24"/>
        </w:rPr>
        <w:t xml:space="preserve">.8 </w:t>
      </w:r>
      <w:r>
        <w:rPr>
          <w:rFonts w:hint="eastAsia" w:ascii="宋体" w:hAnsi="宋体" w:cs="宋体"/>
          <w:kern w:val="0"/>
          <w:sz w:val="24"/>
        </w:rPr>
        <w:t>环境保护</w:t>
      </w:r>
      <w:bookmarkEnd w:id="392"/>
      <w:bookmarkEnd w:id="393"/>
    </w:p>
    <w:p>
      <w:pPr>
        <w:spacing w:line="360" w:lineRule="auto"/>
        <w:ind w:firstLine="480" w:firstLineChars="200"/>
        <w:rPr>
          <w:rFonts w:ascii="宋体" w:hAnsi="宋体" w:cs="宋体"/>
          <w:kern w:val="0"/>
          <w:sz w:val="24"/>
        </w:rPr>
      </w:pPr>
      <w:r>
        <w:rPr>
          <w:rFonts w:hint="eastAsia" w:ascii="宋体" w:hAnsi="宋体" w:cs="宋体"/>
          <w:kern w:val="0"/>
          <w:sz w:val="24"/>
        </w:rPr>
        <w:t>7</w:t>
      </w:r>
      <w:r>
        <w:rPr>
          <w:rFonts w:ascii="宋体" w:hAnsi="宋体" w:cs="宋体"/>
          <w:kern w:val="0"/>
          <w:sz w:val="24"/>
        </w:rPr>
        <w:t xml:space="preserve">.8.1 </w:t>
      </w:r>
      <w:r>
        <w:rPr>
          <w:rFonts w:hint="eastAsia" w:ascii="宋体" w:hAnsi="宋体" w:cs="宋体"/>
          <w:kern w:val="0"/>
          <w:sz w:val="24"/>
        </w:rPr>
        <w:t>承包人负责在现场施工过程中对现场周围的建筑物、构筑物、文物建筑、古树、名木，及地下管线、线缆、构筑物、文物、化石和坟墓等进行保护。因承包人未能通知发包人，并在未能得到发包人进一步指示的情况下，所造成的损害、损失、赔偿等费用增加，和（或）竣工日期延误，由承包人负责。如承包人已及时通知发包人，发包人未能及时作出指示的，所造成的损害、损失、赔偿等费用增加，和（或）竣工日期延误，由发包人负责。</w:t>
      </w:r>
    </w:p>
    <w:p>
      <w:pPr>
        <w:spacing w:line="360" w:lineRule="auto"/>
        <w:ind w:firstLine="480" w:firstLineChars="200"/>
        <w:rPr>
          <w:rFonts w:ascii="宋体" w:hAnsi="宋体" w:cs="宋体"/>
          <w:kern w:val="0"/>
          <w:sz w:val="24"/>
        </w:rPr>
      </w:pPr>
      <w:r>
        <w:rPr>
          <w:rFonts w:hint="eastAsia" w:ascii="宋体" w:hAnsi="宋体" w:cs="宋体"/>
          <w:kern w:val="0"/>
          <w:sz w:val="24"/>
        </w:rPr>
        <w:t>7</w:t>
      </w:r>
      <w:r>
        <w:rPr>
          <w:rFonts w:ascii="宋体" w:hAnsi="宋体" w:cs="宋体"/>
          <w:kern w:val="0"/>
          <w:sz w:val="24"/>
        </w:rPr>
        <w:t xml:space="preserve">.8.2 </w:t>
      </w:r>
      <w:r>
        <w:rPr>
          <w:rFonts w:hint="eastAsia" w:ascii="宋体" w:hAnsi="宋体" w:cs="宋体"/>
          <w:kern w:val="0"/>
          <w:sz w:val="24"/>
        </w:rPr>
        <w:t>承包人应采取措施，并负责控制和（或）处理现场的粉尘、废气、废水、固体废物和噪声对环境的污染和危害。因此发生的伤害、赔偿、罚款等费用增加，和（或）竣工日期延误，由承包人负责。</w:t>
      </w:r>
    </w:p>
    <w:p>
      <w:pPr>
        <w:spacing w:line="360" w:lineRule="auto"/>
        <w:ind w:firstLine="480" w:firstLineChars="200"/>
        <w:rPr>
          <w:rFonts w:ascii="宋体" w:hAnsi="宋体" w:cs="宋体"/>
          <w:kern w:val="0"/>
          <w:sz w:val="24"/>
        </w:rPr>
      </w:pPr>
      <w:r>
        <w:rPr>
          <w:rFonts w:hint="eastAsia" w:ascii="宋体" w:hAnsi="宋体" w:cs="宋体"/>
          <w:kern w:val="0"/>
          <w:sz w:val="24"/>
        </w:rPr>
        <w:t>7</w:t>
      </w:r>
      <w:r>
        <w:rPr>
          <w:rFonts w:ascii="宋体" w:hAnsi="宋体" w:cs="宋体"/>
          <w:kern w:val="0"/>
          <w:sz w:val="24"/>
        </w:rPr>
        <w:t xml:space="preserve">.8.3 </w:t>
      </w:r>
      <w:r>
        <w:rPr>
          <w:rFonts w:hint="eastAsia" w:ascii="宋体" w:hAnsi="宋体" w:cs="宋体"/>
          <w:kern w:val="0"/>
          <w:sz w:val="24"/>
        </w:rPr>
        <w:t>承包人及时或定期将施工现场残留、废弃的垃圾分类后运到发包人或当地有关行政部门指定的地点，防止对周围环境的污染及对作业的影响。承包人应当承担因其原因引起的环境污染侵权损害赔偿责任，因违反上述约定导致当地行政部门的罚款、赔偿等增加的费用，由承包人承担；因上述环境污染引起纠纷而导致暂停施工的，由此增加的费用和（或）延误的工期由承包人承担。</w:t>
      </w:r>
    </w:p>
    <w:p>
      <w:pPr>
        <w:spacing w:line="360" w:lineRule="auto"/>
        <w:ind w:firstLine="480" w:firstLineChars="200"/>
        <w:rPr>
          <w:rFonts w:ascii="宋体" w:hAnsi="宋体" w:cs="宋体"/>
          <w:kern w:val="0"/>
          <w:sz w:val="24"/>
        </w:rPr>
      </w:pPr>
      <w:bookmarkStart w:id="394" w:name="_Ref531954344"/>
      <w:bookmarkStart w:id="395" w:name="_Toc54862244"/>
      <w:bookmarkStart w:id="396" w:name="_Ref531954340"/>
      <w:bookmarkStart w:id="397" w:name="_Ref4771116"/>
      <w:r>
        <w:rPr>
          <w:rFonts w:hint="eastAsia" w:ascii="宋体" w:hAnsi="宋体" w:cs="宋体"/>
          <w:kern w:val="0"/>
          <w:sz w:val="24"/>
        </w:rPr>
        <w:t>7</w:t>
      </w:r>
      <w:r>
        <w:rPr>
          <w:rFonts w:ascii="宋体" w:hAnsi="宋体" w:cs="宋体"/>
          <w:kern w:val="0"/>
          <w:sz w:val="24"/>
        </w:rPr>
        <w:t xml:space="preserve">.9 </w:t>
      </w:r>
      <w:r>
        <w:rPr>
          <w:rFonts w:hint="eastAsia" w:ascii="宋体" w:hAnsi="宋体" w:cs="宋体"/>
          <w:kern w:val="0"/>
          <w:sz w:val="24"/>
        </w:rPr>
        <w:t>临时性公用设施</w:t>
      </w:r>
      <w:bookmarkEnd w:id="394"/>
      <w:bookmarkEnd w:id="395"/>
      <w:bookmarkEnd w:id="396"/>
      <w:r>
        <w:rPr>
          <w:rFonts w:hint="eastAsia" w:ascii="宋体" w:hAnsi="宋体" w:cs="宋体"/>
          <w:kern w:val="0"/>
          <w:sz w:val="24"/>
        </w:rPr>
        <w:t xml:space="preserve"> </w:t>
      </w:r>
      <w:bookmarkEnd w:id="397"/>
    </w:p>
    <w:p>
      <w:pPr>
        <w:spacing w:line="360" w:lineRule="auto"/>
        <w:ind w:firstLine="480" w:firstLineChars="200"/>
        <w:rPr>
          <w:rFonts w:ascii="宋体" w:hAnsi="宋体" w:cs="宋体"/>
          <w:kern w:val="0"/>
          <w:sz w:val="24"/>
        </w:rPr>
      </w:pPr>
      <w:r>
        <w:rPr>
          <w:rFonts w:hint="eastAsia" w:ascii="宋体" w:hAnsi="宋体" w:cs="宋体"/>
          <w:kern w:val="0"/>
          <w:sz w:val="24"/>
        </w:rPr>
        <w:t>7</w:t>
      </w:r>
      <w:r>
        <w:rPr>
          <w:rFonts w:ascii="宋体" w:hAnsi="宋体" w:cs="宋体"/>
          <w:kern w:val="0"/>
          <w:sz w:val="24"/>
        </w:rPr>
        <w:t xml:space="preserve">.9.1 </w:t>
      </w:r>
      <w:r>
        <w:rPr>
          <w:rFonts w:hint="eastAsia" w:ascii="宋体" w:hAnsi="宋体" w:cs="宋体"/>
          <w:kern w:val="0"/>
          <w:sz w:val="24"/>
        </w:rPr>
        <w:t>提供临时用水、用电等和节点铺设</w:t>
      </w:r>
    </w:p>
    <w:p>
      <w:pPr>
        <w:spacing w:line="360" w:lineRule="auto"/>
        <w:ind w:firstLine="480" w:firstLineChars="200"/>
        <w:rPr>
          <w:rFonts w:ascii="宋体" w:hAnsi="宋体" w:cs="宋体"/>
          <w:kern w:val="0"/>
          <w:sz w:val="24"/>
        </w:rPr>
      </w:pPr>
      <w:r>
        <w:rPr>
          <w:rFonts w:hint="eastAsia" w:ascii="宋体" w:hAnsi="宋体" w:cs="宋体"/>
          <w:kern w:val="0"/>
          <w:sz w:val="24"/>
        </w:rPr>
        <w:t>除专用合同条件另有约定外，发包人应在承包人进场前将施工临时用水、用电等接至约定的节点位置，并保证其需要。上述临时使用的水、电等的类别、取费单价在专用合同条件中约定，发包人按实际计量结果收费。发包人无法提供的水、电等在专用合同条件中约定，相关费用由承包人纳入报价并承担相关责任。</w:t>
      </w:r>
    </w:p>
    <w:p>
      <w:pPr>
        <w:spacing w:line="360" w:lineRule="auto"/>
        <w:ind w:firstLine="480" w:firstLineChars="200"/>
        <w:rPr>
          <w:rFonts w:ascii="宋体" w:hAnsi="宋体" w:cs="宋体"/>
          <w:kern w:val="0"/>
          <w:sz w:val="24"/>
        </w:rPr>
      </w:pPr>
      <w:r>
        <w:rPr>
          <w:rFonts w:hint="eastAsia" w:ascii="宋体" w:hAnsi="宋体" w:cs="宋体"/>
          <w:kern w:val="0"/>
          <w:sz w:val="24"/>
        </w:rPr>
        <w:t>发包人未能按约定的类别和时间完成节点铺设，使开工时间延误，竣工日期相应顺延。未能按约定的品质、数量和时间提供水、电等，给承包人造成的损失由发包人承担，导致工程关键路径延误的，竣工日期相应顺延。</w:t>
      </w:r>
    </w:p>
    <w:p>
      <w:pPr>
        <w:spacing w:line="360" w:lineRule="auto"/>
        <w:ind w:firstLine="480" w:firstLineChars="200"/>
        <w:rPr>
          <w:rFonts w:ascii="宋体" w:hAnsi="宋体" w:cs="宋体"/>
          <w:kern w:val="0"/>
          <w:sz w:val="24"/>
        </w:rPr>
      </w:pPr>
      <w:r>
        <w:rPr>
          <w:rFonts w:hint="eastAsia" w:ascii="宋体" w:hAnsi="宋体" w:cs="宋体"/>
          <w:kern w:val="0"/>
          <w:sz w:val="24"/>
        </w:rPr>
        <w:t>7</w:t>
      </w:r>
      <w:r>
        <w:rPr>
          <w:rFonts w:ascii="宋体" w:hAnsi="宋体" w:cs="宋体"/>
          <w:kern w:val="0"/>
          <w:sz w:val="24"/>
        </w:rPr>
        <w:t xml:space="preserve">.9.2 </w:t>
      </w:r>
      <w:r>
        <w:rPr>
          <w:rFonts w:hint="eastAsia" w:ascii="宋体" w:hAnsi="宋体" w:cs="宋体"/>
          <w:kern w:val="0"/>
          <w:sz w:val="24"/>
        </w:rPr>
        <w:t>临时用水、用电等</w:t>
      </w:r>
    </w:p>
    <w:p>
      <w:pPr>
        <w:spacing w:line="360" w:lineRule="auto"/>
        <w:ind w:firstLine="480" w:firstLineChars="200"/>
        <w:rPr>
          <w:rFonts w:ascii="宋体" w:hAnsi="宋体" w:cs="宋体"/>
          <w:kern w:val="0"/>
          <w:sz w:val="24"/>
        </w:rPr>
      </w:pPr>
      <w:r>
        <w:rPr>
          <w:rFonts w:hint="eastAsia" w:ascii="宋体" w:hAnsi="宋体" w:cs="宋体"/>
          <w:kern w:val="0"/>
          <w:sz w:val="24"/>
        </w:rPr>
        <w:t>承包人应在计划开始现场施工日期28天前或双方约定的其它时间，按专用合同条件中约定的发包人能够提供的临时用水、用电等类别，向发包人提交施工（含工程物资保管）所需的临时用水、用电等的品质、正常用量、高峰用量、使用时间和节点位置等资料。承包人自费负责计量仪器的购买、安装和维护，并依据专用合同条件中约定的单价向发包人交费，合同当事人另有约定时除外。</w:t>
      </w:r>
    </w:p>
    <w:p>
      <w:pPr>
        <w:spacing w:line="360" w:lineRule="auto"/>
        <w:ind w:firstLine="480" w:firstLineChars="200"/>
        <w:rPr>
          <w:rFonts w:ascii="宋体" w:hAnsi="宋体" w:cs="宋体"/>
          <w:kern w:val="0"/>
          <w:sz w:val="24"/>
        </w:rPr>
      </w:pPr>
      <w:r>
        <w:rPr>
          <w:rFonts w:hint="eastAsia" w:ascii="宋体" w:hAnsi="宋体" w:cs="宋体"/>
          <w:kern w:val="0"/>
          <w:sz w:val="24"/>
        </w:rPr>
        <w:t>因承包人未能按合同约定提交上述资料，造成发包人费用增加和竣工日期延误时，由承包人负责。</w:t>
      </w:r>
      <w:bookmarkStart w:id="398" w:name="_Ref508893743"/>
    </w:p>
    <w:p>
      <w:pPr>
        <w:spacing w:line="360" w:lineRule="auto"/>
        <w:ind w:firstLine="480" w:firstLineChars="200"/>
        <w:rPr>
          <w:rFonts w:ascii="宋体" w:hAnsi="宋体" w:cs="宋体"/>
          <w:kern w:val="0"/>
          <w:sz w:val="24"/>
        </w:rPr>
      </w:pPr>
      <w:bookmarkStart w:id="399" w:name="_Ref531952248"/>
      <w:bookmarkStart w:id="400" w:name="_Toc54862245"/>
      <w:bookmarkStart w:id="401" w:name="_Ref531952239"/>
      <w:r>
        <w:rPr>
          <w:rFonts w:hint="eastAsia" w:ascii="宋体" w:hAnsi="宋体" w:cs="宋体"/>
          <w:kern w:val="0"/>
          <w:sz w:val="24"/>
        </w:rPr>
        <w:t>7</w:t>
      </w:r>
      <w:r>
        <w:rPr>
          <w:rFonts w:ascii="宋体" w:hAnsi="宋体" w:cs="宋体"/>
          <w:kern w:val="0"/>
          <w:sz w:val="24"/>
        </w:rPr>
        <w:t xml:space="preserve">.10 </w:t>
      </w:r>
      <w:r>
        <w:rPr>
          <w:rFonts w:hint="eastAsia" w:ascii="宋体" w:hAnsi="宋体" w:cs="宋体"/>
          <w:kern w:val="0"/>
          <w:sz w:val="24"/>
        </w:rPr>
        <w:t>现场安保</w:t>
      </w:r>
      <w:bookmarkEnd w:id="399"/>
      <w:bookmarkEnd w:id="400"/>
      <w:bookmarkEnd w:id="401"/>
    </w:p>
    <w:p>
      <w:pPr>
        <w:spacing w:line="360" w:lineRule="auto"/>
        <w:ind w:firstLine="480" w:firstLineChars="200"/>
        <w:rPr>
          <w:rFonts w:ascii="宋体" w:hAnsi="宋体" w:cs="宋体"/>
          <w:kern w:val="0"/>
          <w:sz w:val="24"/>
        </w:rPr>
      </w:pPr>
      <w:r>
        <w:rPr>
          <w:rFonts w:hint="eastAsia" w:ascii="宋体" w:hAnsi="宋体" w:cs="宋体"/>
          <w:kern w:val="0"/>
          <w:sz w:val="24"/>
        </w:rPr>
        <w:t>承包人承担自发包人向其移交施工现场、进入占有施工现场至发包人接收单位/区段工程或（和）工程之前的现场安保责任，并负责编制相关的安保制度、责任制度和报告制度，提交给发包人。除专用合同条件另有约定外，承包人的该等义务不因其与他人共同合法占有施工现场而减免。承包人有权要求发包人负责协调他人就共同合法占有现场的安保事宜接受承包人的管理。</w:t>
      </w:r>
    </w:p>
    <w:p>
      <w:pPr>
        <w:spacing w:line="360" w:lineRule="auto"/>
        <w:ind w:firstLine="480" w:firstLineChars="200"/>
        <w:rPr>
          <w:rFonts w:ascii="宋体" w:hAnsi="宋体" w:cs="宋体"/>
          <w:kern w:val="0"/>
          <w:sz w:val="24"/>
        </w:rPr>
      </w:pPr>
      <w:r>
        <w:rPr>
          <w:rFonts w:hint="eastAsia" w:ascii="宋体" w:hAnsi="宋体" w:cs="宋体"/>
          <w:kern w:val="0"/>
          <w:sz w:val="24"/>
        </w:rPr>
        <w:t>承包人应将其作业限制在现场区域、合同约定的区域或为履行合同所需的区域内。承包人应采取一切必要的预防措施，以保持承包人的设备和人员处于现场区域内，避免其进入邻近地区。</w:t>
      </w:r>
    </w:p>
    <w:p>
      <w:pPr>
        <w:spacing w:line="360" w:lineRule="auto"/>
        <w:ind w:firstLine="480" w:firstLineChars="200"/>
        <w:rPr>
          <w:rFonts w:ascii="宋体" w:hAnsi="宋体" w:cs="宋体"/>
          <w:kern w:val="0"/>
          <w:sz w:val="24"/>
        </w:rPr>
      </w:pPr>
      <w:r>
        <w:rPr>
          <w:rFonts w:hint="eastAsia" w:ascii="宋体" w:hAnsi="宋体" w:cs="宋体"/>
          <w:kern w:val="0"/>
          <w:sz w:val="24"/>
        </w:rPr>
        <w:t>承包人为履行合同义务而占用的其他场所（如预制加工场所、办公及生活营区） 的安保适用本款前述关于现场安保的规定。</w:t>
      </w:r>
    </w:p>
    <w:p>
      <w:pPr>
        <w:spacing w:line="360" w:lineRule="auto"/>
        <w:ind w:firstLine="480" w:firstLineChars="200"/>
        <w:rPr>
          <w:rFonts w:ascii="宋体" w:hAnsi="宋体" w:cs="宋体"/>
          <w:kern w:val="0"/>
          <w:sz w:val="24"/>
        </w:rPr>
      </w:pPr>
      <w:bookmarkStart w:id="402" w:name="_Toc54862246"/>
      <w:r>
        <w:rPr>
          <w:rFonts w:hint="eastAsia" w:ascii="宋体" w:hAnsi="宋体" w:cs="宋体"/>
          <w:kern w:val="0"/>
          <w:sz w:val="24"/>
        </w:rPr>
        <w:t>7</w:t>
      </w:r>
      <w:r>
        <w:rPr>
          <w:rFonts w:ascii="宋体" w:hAnsi="宋体" w:cs="宋体"/>
          <w:kern w:val="0"/>
          <w:sz w:val="24"/>
        </w:rPr>
        <w:t xml:space="preserve">.11 </w:t>
      </w:r>
      <w:r>
        <w:rPr>
          <w:rFonts w:hint="eastAsia" w:ascii="宋体" w:hAnsi="宋体" w:cs="宋体"/>
          <w:kern w:val="0"/>
          <w:sz w:val="24"/>
        </w:rPr>
        <w:t>工程照管</w:t>
      </w:r>
      <w:bookmarkEnd w:id="402"/>
    </w:p>
    <w:p>
      <w:pPr>
        <w:spacing w:line="360" w:lineRule="auto"/>
        <w:ind w:firstLine="480" w:firstLineChars="200"/>
        <w:rPr>
          <w:rFonts w:ascii="宋体" w:hAnsi="宋体" w:cs="宋体"/>
          <w:kern w:val="0"/>
          <w:sz w:val="24"/>
        </w:rPr>
      </w:pPr>
      <w:r>
        <w:rPr>
          <w:rFonts w:hint="eastAsia" w:ascii="宋体" w:hAnsi="宋体" w:cs="宋体"/>
          <w:kern w:val="0"/>
          <w:sz w:val="24"/>
        </w:rPr>
        <w:t>自开始现场施工日期起至发包人应当接收工程之日止，承包人应承担工程现场、材料、设备及承包人文件的照管和维护工作。</w:t>
      </w:r>
    </w:p>
    <w:p>
      <w:pPr>
        <w:spacing w:line="360" w:lineRule="auto"/>
        <w:ind w:firstLine="480" w:firstLineChars="200"/>
        <w:rPr>
          <w:rFonts w:ascii="宋体" w:hAnsi="宋体" w:cs="宋体"/>
          <w:kern w:val="0"/>
          <w:sz w:val="24"/>
        </w:rPr>
      </w:pPr>
      <w:r>
        <w:rPr>
          <w:rFonts w:hint="eastAsia" w:ascii="宋体" w:hAnsi="宋体" w:cs="宋体"/>
          <w:kern w:val="0"/>
          <w:sz w:val="24"/>
        </w:rPr>
        <w:t>如部分工程于竣工验收前提前交付发包人的，则自交付之日起，该部分工程照管及维护职责由发包人承担。</w:t>
      </w:r>
    </w:p>
    <w:p>
      <w:pPr>
        <w:spacing w:line="360" w:lineRule="auto"/>
        <w:ind w:firstLine="480" w:firstLineChars="200"/>
        <w:rPr>
          <w:rFonts w:ascii="宋体" w:hAnsi="宋体" w:cs="宋体"/>
          <w:kern w:val="0"/>
          <w:sz w:val="24"/>
        </w:rPr>
      </w:pPr>
      <w:r>
        <w:rPr>
          <w:rFonts w:hint="eastAsia" w:ascii="宋体" w:hAnsi="宋体" w:cs="宋体"/>
          <w:kern w:val="0"/>
          <w:sz w:val="24"/>
        </w:rPr>
        <w:t>如发包人及承包人进行竣工验收时尚有部分未竣工工程的，承包人应负责该未竣工工程的照管和维护工作，直至竣工后移交给发包人。</w:t>
      </w:r>
    </w:p>
    <w:p>
      <w:pPr>
        <w:spacing w:line="360" w:lineRule="auto"/>
        <w:ind w:firstLine="480" w:firstLineChars="200"/>
        <w:rPr>
          <w:rFonts w:ascii="宋体" w:hAnsi="宋体" w:cs="宋体"/>
          <w:kern w:val="0"/>
          <w:sz w:val="24"/>
        </w:rPr>
      </w:pPr>
      <w:r>
        <w:rPr>
          <w:rFonts w:hint="eastAsia" w:ascii="宋体" w:hAnsi="宋体" w:cs="宋体"/>
          <w:kern w:val="0"/>
          <w:sz w:val="24"/>
        </w:rPr>
        <w:t>如合同解除或终止的，承包人自合同解除或终止之日起不再对工程承担照管和维护义务。</w:t>
      </w:r>
    </w:p>
    <w:p>
      <w:pPr>
        <w:spacing w:line="360" w:lineRule="auto"/>
        <w:ind w:firstLine="480" w:firstLineChars="200"/>
        <w:rPr>
          <w:rFonts w:ascii="宋体" w:hAnsi="宋体" w:cs="宋体"/>
          <w:kern w:val="0"/>
          <w:sz w:val="24"/>
        </w:rPr>
      </w:pPr>
      <w:bookmarkStart w:id="403" w:name="_Toc54862247"/>
      <w:bookmarkStart w:id="404" w:name="_Ref508998009"/>
      <w:bookmarkStart w:id="405" w:name="_Ref531954505"/>
      <w:bookmarkStart w:id="406" w:name="_Ref531954518"/>
      <w:r>
        <w:rPr>
          <w:rFonts w:hint="eastAsia" w:ascii="宋体" w:hAnsi="宋体" w:cs="宋体"/>
          <w:kern w:val="0"/>
          <w:sz w:val="24"/>
        </w:rPr>
        <w:t>第8条 工期和进度</w:t>
      </w:r>
      <w:bookmarkEnd w:id="403"/>
      <w:bookmarkEnd w:id="404"/>
    </w:p>
    <w:p>
      <w:pPr>
        <w:spacing w:line="360" w:lineRule="auto"/>
        <w:ind w:firstLine="480" w:firstLineChars="200"/>
        <w:rPr>
          <w:rFonts w:ascii="宋体" w:hAnsi="宋体" w:cs="宋体"/>
          <w:kern w:val="0"/>
          <w:sz w:val="24"/>
        </w:rPr>
      </w:pPr>
      <w:bookmarkStart w:id="407" w:name="_Ref532362774"/>
      <w:bookmarkStart w:id="408" w:name="_Ref532362075"/>
      <w:bookmarkStart w:id="409" w:name="_Ref532362072"/>
      <w:bookmarkStart w:id="410" w:name="_Toc54862248"/>
      <w:bookmarkStart w:id="411" w:name="_Ref532362777"/>
      <w:r>
        <w:rPr>
          <w:rFonts w:hint="eastAsia" w:ascii="宋体" w:hAnsi="宋体" w:cs="宋体"/>
          <w:kern w:val="0"/>
          <w:sz w:val="24"/>
        </w:rPr>
        <w:t>8</w:t>
      </w:r>
      <w:r>
        <w:rPr>
          <w:rFonts w:ascii="宋体" w:hAnsi="宋体" w:cs="宋体"/>
          <w:kern w:val="0"/>
          <w:sz w:val="24"/>
        </w:rPr>
        <w:t xml:space="preserve">.1 </w:t>
      </w:r>
      <w:r>
        <w:rPr>
          <w:rFonts w:hint="eastAsia" w:ascii="宋体" w:hAnsi="宋体" w:cs="宋体"/>
          <w:kern w:val="0"/>
          <w:sz w:val="24"/>
        </w:rPr>
        <w:t>开始工作</w:t>
      </w:r>
      <w:bookmarkEnd w:id="407"/>
      <w:bookmarkEnd w:id="408"/>
      <w:bookmarkEnd w:id="409"/>
      <w:bookmarkEnd w:id="410"/>
      <w:bookmarkEnd w:id="411"/>
    </w:p>
    <w:p>
      <w:pPr>
        <w:spacing w:line="360" w:lineRule="auto"/>
        <w:ind w:firstLine="480" w:firstLineChars="200"/>
        <w:rPr>
          <w:rFonts w:ascii="宋体" w:hAnsi="宋体" w:cs="宋体"/>
          <w:kern w:val="0"/>
          <w:sz w:val="24"/>
        </w:rPr>
      </w:pPr>
      <w:bookmarkStart w:id="412" w:name="_Ref4428890"/>
      <w:r>
        <w:rPr>
          <w:rFonts w:hint="eastAsia" w:ascii="宋体" w:hAnsi="宋体" w:cs="宋体"/>
          <w:kern w:val="0"/>
          <w:sz w:val="24"/>
        </w:rPr>
        <w:t>8</w:t>
      </w:r>
      <w:r>
        <w:rPr>
          <w:rFonts w:ascii="宋体" w:hAnsi="宋体" w:cs="宋体"/>
          <w:kern w:val="0"/>
          <w:sz w:val="24"/>
        </w:rPr>
        <w:t xml:space="preserve">.1.1 </w:t>
      </w:r>
      <w:r>
        <w:rPr>
          <w:rFonts w:hint="eastAsia" w:ascii="宋体" w:hAnsi="宋体" w:cs="宋体"/>
          <w:kern w:val="0"/>
          <w:sz w:val="24"/>
        </w:rPr>
        <w:t>开始工作准备</w:t>
      </w:r>
      <w:bookmarkEnd w:id="412"/>
    </w:p>
    <w:p>
      <w:pPr>
        <w:spacing w:line="360" w:lineRule="auto"/>
        <w:ind w:firstLine="480" w:firstLineChars="200"/>
        <w:rPr>
          <w:rFonts w:ascii="宋体" w:hAnsi="宋体" w:cs="宋体"/>
          <w:kern w:val="0"/>
          <w:sz w:val="24"/>
        </w:rPr>
      </w:pPr>
      <w:r>
        <w:rPr>
          <w:rFonts w:hint="eastAsia" w:ascii="宋体" w:hAnsi="宋体" w:cs="宋体"/>
          <w:kern w:val="0"/>
          <w:sz w:val="24"/>
        </w:rPr>
        <w:t>合同当事人应按专用合同条件约定完成开始工作准备工作。</w:t>
      </w:r>
    </w:p>
    <w:p>
      <w:pPr>
        <w:spacing w:line="360" w:lineRule="auto"/>
        <w:ind w:firstLine="480" w:firstLineChars="200"/>
        <w:rPr>
          <w:rFonts w:ascii="宋体" w:hAnsi="宋体" w:cs="宋体"/>
          <w:kern w:val="0"/>
          <w:sz w:val="24"/>
        </w:rPr>
      </w:pPr>
      <w:bookmarkStart w:id="413" w:name="_Ref536790534"/>
      <w:bookmarkStart w:id="414" w:name="_Hlk51506490"/>
      <w:r>
        <w:rPr>
          <w:rFonts w:hint="eastAsia" w:ascii="宋体" w:hAnsi="宋体" w:cs="宋体"/>
          <w:kern w:val="0"/>
          <w:sz w:val="24"/>
        </w:rPr>
        <w:t>8</w:t>
      </w:r>
      <w:r>
        <w:rPr>
          <w:rFonts w:ascii="宋体" w:hAnsi="宋体" w:cs="宋体"/>
          <w:kern w:val="0"/>
          <w:sz w:val="24"/>
        </w:rPr>
        <w:t xml:space="preserve">.1.2 </w:t>
      </w:r>
      <w:r>
        <w:rPr>
          <w:rFonts w:hint="eastAsia" w:ascii="宋体" w:hAnsi="宋体" w:cs="宋体"/>
          <w:kern w:val="0"/>
          <w:sz w:val="24"/>
        </w:rPr>
        <w:t>开始工作通知</w:t>
      </w:r>
      <w:bookmarkEnd w:id="413"/>
    </w:p>
    <w:bookmarkEnd w:id="414"/>
    <w:p>
      <w:pPr>
        <w:spacing w:line="360" w:lineRule="auto"/>
        <w:ind w:firstLine="480" w:firstLineChars="200"/>
        <w:rPr>
          <w:rFonts w:ascii="宋体" w:hAnsi="宋体" w:cs="宋体"/>
          <w:kern w:val="0"/>
          <w:sz w:val="24"/>
        </w:rPr>
      </w:pPr>
      <w:r>
        <w:rPr>
          <w:rFonts w:hint="eastAsia" w:ascii="宋体" w:hAnsi="宋体" w:cs="宋体"/>
          <w:kern w:val="0"/>
          <w:sz w:val="24"/>
        </w:rPr>
        <w:t>经发包人同意后，工程师应提前7天向承包人发出经发包人签认的开始工作通知，工期自开始工作通知中载明的开始工作日期起算。</w:t>
      </w:r>
    </w:p>
    <w:p>
      <w:pPr>
        <w:spacing w:line="360" w:lineRule="auto"/>
        <w:ind w:firstLine="480" w:firstLineChars="200"/>
        <w:rPr>
          <w:rFonts w:ascii="宋体" w:hAnsi="宋体" w:cs="宋体"/>
          <w:kern w:val="0"/>
          <w:sz w:val="24"/>
        </w:rPr>
      </w:pPr>
      <w:r>
        <w:rPr>
          <w:rFonts w:hint="eastAsia" w:ascii="宋体" w:hAnsi="宋体" w:cs="宋体"/>
          <w:kern w:val="0"/>
          <w:sz w:val="24"/>
        </w:rPr>
        <w:t>除专用合同条件另有约定外，因发包人原因造成实际开始现场施工日期迟于</w:t>
      </w:r>
      <w:bookmarkStart w:id="415" w:name="_Hlk51506566"/>
      <w:r>
        <w:rPr>
          <w:rFonts w:hint="eastAsia" w:ascii="宋体" w:hAnsi="宋体" w:cs="宋体"/>
          <w:kern w:val="0"/>
          <w:sz w:val="24"/>
        </w:rPr>
        <w:t>计划开始现场施工日期</w:t>
      </w:r>
      <w:bookmarkEnd w:id="415"/>
      <w:r>
        <w:rPr>
          <w:rFonts w:hint="eastAsia" w:ascii="宋体" w:hAnsi="宋体" w:cs="宋体"/>
          <w:kern w:val="0"/>
          <w:sz w:val="24"/>
        </w:rPr>
        <w:t>后第</w:t>
      </w:r>
      <w:r>
        <w:rPr>
          <w:rFonts w:ascii="宋体" w:hAnsi="宋体" w:cs="宋体"/>
          <w:kern w:val="0"/>
          <w:sz w:val="24"/>
        </w:rPr>
        <w:t>84</w:t>
      </w:r>
      <w:r>
        <w:rPr>
          <w:rFonts w:hint="eastAsia" w:ascii="宋体" w:hAnsi="宋体" w:cs="宋体"/>
          <w:kern w:val="0"/>
          <w:sz w:val="24"/>
        </w:rPr>
        <w:t>天的，承包人有权提出价格调整要求，或者解除合同。发包人应当承担由此增加的费用和（或）延误的工期，并向承包人支付合理利润。</w:t>
      </w:r>
    </w:p>
    <w:p>
      <w:pPr>
        <w:spacing w:line="360" w:lineRule="auto"/>
        <w:ind w:firstLine="480" w:firstLineChars="200"/>
        <w:rPr>
          <w:rFonts w:ascii="宋体" w:hAnsi="宋体" w:cs="宋体"/>
          <w:kern w:val="0"/>
          <w:sz w:val="24"/>
        </w:rPr>
      </w:pPr>
      <w:bookmarkStart w:id="416" w:name="_Toc54862249"/>
      <w:bookmarkStart w:id="417" w:name="_Ref532362124"/>
      <w:r>
        <w:rPr>
          <w:rFonts w:hint="eastAsia" w:ascii="宋体" w:hAnsi="宋体" w:cs="宋体"/>
          <w:kern w:val="0"/>
          <w:sz w:val="24"/>
        </w:rPr>
        <w:t>8</w:t>
      </w:r>
      <w:r>
        <w:rPr>
          <w:rFonts w:ascii="宋体" w:hAnsi="宋体" w:cs="宋体"/>
          <w:kern w:val="0"/>
          <w:sz w:val="24"/>
        </w:rPr>
        <w:t xml:space="preserve">.2 </w:t>
      </w:r>
      <w:r>
        <w:rPr>
          <w:rFonts w:hint="eastAsia" w:ascii="宋体" w:hAnsi="宋体" w:cs="宋体"/>
          <w:kern w:val="0"/>
          <w:sz w:val="24"/>
        </w:rPr>
        <w:t>竣工日期</w:t>
      </w:r>
      <w:bookmarkEnd w:id="416"/>
      <w:bookmarkEnd w:id="417"/>
      <w:r>
        <w:rPr>
          <w:rFonts w:hint="eastAsia" w:ascii="宋体" w:hAnsi="宋体" w:cs="宋体"/>
          <w:kern w:val="0"/>
          <w:sz w:val="24"/>
        </w:rPr>
        <w:t xml:space="preserve"> </w:t>
      </w:r>
    </w:p>
    <w:p>
      <w:pPr>
        <w:spacing w:line="360" w:lineRule="auto"/>
        <w:ind w:firstLine="480" w:firstLineChars="200"/>
        <w:rPr>
          <w:rFonts w:ascii="宋体" w:hAnsi="宋体" w:cs="宋体"/>
          <w:kern w:val="0"/>
          <w:sz w:val="24"/>
        </w:rPr>
      </w:pPr>
      <w:r>
        <w:rPr>
          <w:rFonts w:hint="eastAsia" w:ascii="宋体" w:hAnsi="宋体" w:cs="宋体"/>
          <w:kern w:val="0"/>
          <w:sz w:val="24"/>
        </w:rPr>
        <w:t>承包人应在合同协议书约定的工期内完成合同工作。除专用合同条件另有约定外，工程的竣工日期以第</w:t>
      </w:r>
      <w:r>
        <w:rPr>
          <w:rFonts w:ascii="宋体" w:hAnsi="宋体" w:cs="宋体"/>
          <w:kern w:val="0"/>
          <w:sz w:val="24"/>
        </w:rPr>
        <w:t>10.1</w:t>
      </w:r>
      <w:r>
        <w:rPr>
          <w:rFonts w:hint="eastAsia" w:ascii="宋体" w:hAnsi="宋体" w:cs="宋体"/>
          <w:kern w:val="0"/>
          <w:sz w:val="24"/>
        </w:rPr>
        <w:t>条[竣工验收]的约定为准，并在工程接收证书中写明。</w:t>
      </w:r>
    </w:p>
    <w:p>
      <w:pPr>
        <w:spacing w:line="360" w:lineRule="auto"/>
        <w:ind w:firstLine="480" w:firstLineChars="200"/>
        <w:rPr>
          <w:rFonts w:ascii="宋体" w:hAnsi="宋体" w:cs="宋体"/>
          <w:kern w:val="0"/>
          <w:sz w:val="24"/>
        </w:rPr>
      </w:pPr>
      <w:r>
        <w:rPr>
          <w:rFonts w:hint="eastAsia" w:ascii="宋体" w:hAnsi="宋体" w:cs="宋体"/>
          <w:kern w:val="0"/>
          <w:sz w:val="24"/>
        </w:rPr>
        <w:t>因发包人原因，在工程师收到承包人竣工验收申请报告</w:t>
      </w:r>
      <w:r>
        <w:rPr>
          <w:rFonts w:ascii="宋体" w:hAnsi="宋体" w:cs="宋体"/>
          <w:kern w:val="0"/>
          <w:sz w:val="24"/>
        </w:rPr>
        <w:t>42</w:t>
      </w:r>
      <w:r>
        <w:rPr>
          <w:rFonts w:hint="eastAsia" w:ascii="宋体" w:hAnsi="宋体" w:cs="宋体"/>
          <w:kern w:val="0"/>
          <w:sz w:val="24"/>
        </w:rPr>
        <w:t>天后未进行验收的，视为验收合格，实际竣工日期以提交竣工验收申请报告的日期为准，但发包人由于不可抗力不能进行验收的除外。</w:t>
      </w:r>
    </w:p>
    <w:p>
      <w:pPr>
        <w:spacing w:line="360" w:lineRule="auto"/>
        <w:ind w:firstLine="480" w:firstLineChars="200"/>
        <w:rPr>
          <w:rFonts w:ascii="宋体" w:hAnsi="宋体" w:cs="宋体"/>
          <w:kern w:val="0"/>
          <w:sz w:val="24"/>
        </w:rPr>
      </w:pPr>
      <w:bookmarkStart w:id="418" w:name="_Ref11863334"/>
      <w:bookmarkStart w:id="419" w:name="_Toc54862250"/>
      <w:bookmarkStart w:id="420" w:name="_Ref532352856"/>
      <w:bookmarkStart w:id="421" w:name="_Ref532352853"/>
      <w:bookmarkStart w:id="422" w:name="_Ref532362207"/>
      <w:bookmarkStart w:id="423" w:name="_Ref532362204"/>
      <w:r>
        <w:rPr>
          <w:rFonts w:hint="eastAsia" w:ascii="宋体" w:hAnsi="宋体" w:cs="宋体"/>
          <w:kern w:val="0"/>
          <w:sz w:val="24"/>
        </w:rPr>
        <w:t>8</w:t>
      </w:r>
      <w:r>
        <w:rPr>
          <w:rFonts w:ascii="宋体" w:hAnsi="宋体" w:cs="宋体"/>
          <w:kern w:val="0"/>
          <w:sz w:val="24"/>
        </w:rPr>
        <w:t xml:space="preserve">.3 </w:t>
      </w:r>
      <w:r>
        <w:rPr>
          <w:rFonts w:hint="eastAsia" w:ascii="宋体" w:hAnsi="宋体" w:cs="宋体"/>
          <w:kern w:val="0"/>
          <w:sz w:val="24"/>
        </w:rPr>
        <w:t>项目实施计划</w:t>
      </w:r>
      <w:bookmarkEnd w:id="418"/>
      <w:bookmarkEnd w:id="419"/>
    </w:p>
    <w:p>
      <w:pPr>
        <w:spacing w:line="360" w:lineRule="auto"/>
        <w:ind w:firstLine="480" w:firstLineChars="200"/>
        <w:rPr>
          <w:rFonts w:ascii="宋体" w:hAnsi="宋体" w:cs="宋体"/>
          <w:kern w:val="0"/>
          <w:sz w:val="24"/>
        </w:rPr>
      </w:pPr>
      <w:bookmarkStart w:id="424" w:name="_Ref18990904"/>
      <w:r>
        <w:rPr>
          <w:rFonts w:hint="eastAsia" w:ascii="宋体" w:hAnsi="宋体" w:cs="宋体"/>
          <w:kern w:val="0"/>
          <w:sz w:val="24"/>
        </w:rPr>
        <w:t>8</w:t>
      </w:r>
      <w:r>
        <w:rPr>
          <w:rFonts w:ascii="宋体" w:hAnsi="宋体" w:cs="宋体"/>
          <w:kern w:val="0"/>
          <w:sz w:val="24"/>
        </w:rPr>
        <w:t xml:space="preserve">.3.1 </w:t>
      </w:r>
      <w:r>
        <w:rPr>
          <w:rFonts w:hint="eastAsia" w:ascii="宋体" w:hAnsi="宋体" w:cs="宋体"/>
          <w:kern w:val="0"/>
          <w:sz w:val="24"/>
        </w:rPr>
        <w:t>项目实施计划的内容</w:t>
      </w:r>
      <w:bookmarkEnd w:id="424"/>
    </w:p>
    <w:p>
      <w:pPr>
        <w:spacing w:line="360" w:lineRule="auto"/>
        <w:ind w:firstLine="480" w:firstLineChars="200"/>
        <w:rPr>
          <w:rFonts w:ascii="宋体" w:hAnsi="宋体" w:cs="宋体"/>
          <w:kern w:val="0"/>
          <w:sz w:val="24"/>
        </w:rPr>
      </w:pPr>
      <w:r>
        <w:rPr>
          <w:rFonts w:hint="eastAsia" w:ascii="宋体" w:hAnsi="宋体" w:cs="宋体"/>
          <w:kern w:val="0"/>
          <w:sz w:val="24"/>
        </w:rPr>
        <w:t>项目实施计划是依据合同和经批准的项目管理计划进行编制并用于对项目实施进行管理和控制的文件，应包含概述、总体实施方案、项目实施要点、项目初步进度计划以及合同当事人在专用合同条件中约定的其他内容。</w:t>
      </w:r>
    </w:p>
    <w:p>
      <w:pPr>
        <w:spacing w:line="360" w:lineRule="auto"/>
        <w:ind w:firstLine="480" w:firstLineChars="200"/>
        <w:rPr>
          <w:rFonts w:ascii="宋体" w:hAnsi="宋体" w:cs="宋体"/>
          <w:kern w:val="0"/>
          <w:sz w:val="24"/>
        </w:rPr>
      </w:pPr>
      <w:bookmarkStart w:id="425" w:name="_Ref18990921"/>
      <w:r>
        <w:rPr>
          <w:rFonts w:hint="eastAsia" w:ascii="宋体" w:hAnsi="宋体" w:cs="宋体"/>
          <w:kern w:val="0"/>
          <w:sz w:val="24"/>
        </w:rPr>
        <w:t>8</w:t>
      </w:r>
      <w:r>
        <w:rPr>
          <w:rFonts w:ascii="宋体" w:hAnsi="宋体" w:cs="宋体"/>
          <w:kern w:val="0"/>
          <w:sz w:val="24"/>
        </w:rPr>
        <w:t xml:space="preserve">.3.2 </w:t>
      </w:r>
      <w:r>
        <w:rPr>
          <w:rFonts w:hint="eastAsia" w:ascii="宋体" w:hAnsi="宋体" w:cs="宋体"/>
          <w:kern w:val="0"/>
          <w:sz w:val="24"/>
        </w:rPr>
        <w:t>项目实施计划的提交和修改</w:t>
      </w:r>
      <w:bookmarkEnd w:id="425"/>
    </w:p>
    <w:p>
      <w:pPr>
        <w:spacing w:line="360" w:lineRule="auto"/>
        <w:ind w:firstLine="480" w:firstLineChars="200"/>
        <w:rPr>
          <w:rFonts w:ascii="宋体" w:hAnsi="宋体" w:cs="宋体"/>
          <w:kern w:val="0"/>
          <w:sz w:val="24"/>
        </w:rPr>
      </w:pPr>
      <w:r>
        <w:rPr>
          <w:rFonts w:hint="eastAsia" w:ascii="宋体" w:hAnsi="宋体" w:cs="宋体"/>
          <w:kern w:val="0"/>
          <w:sz w:val="24"/>
        </w:rPr>
        <w:t>除专用合同条件另有约定外，承包人应在合同订立后14天内，向工程师提交项目实施计划，工程师应在收到项目实施计划后21天内确认或提出修改意见。对工程师提出的合理意见和要求，承包人应自费修改完善。根据工程实施的实际情况需要修改项目实施计划的，承包人应向工程师提交修改后的项目实施计划。</w:t>
      </w:r>
    </w:p>
    <w:p>
      <w:pPr>
        <w:spacing w:line="360" w:lineRule="auto"/>
        <w:ind w:firstLine="480" w:firstLineChars="200"/>
        <w:rPr>
          <w:rFonts w:ascii="宋体" w:hAnsi="宋体" w:cs="宋体"/>
          <w:kern w:val="0"/>
          <w:sz w:val="24"/>
        </w:rPr>
      </w:pPr>
      <w:r>
        <w:rPr>
          <w:rFonts w:hint="eastAsia" w:ascii="宋体" w:hAnsi="宋体" w:cs="宋体"/>
          <w:kern w:val="0"/>
          <w:sz w:val="24"/>
        </w:rPr>
        <w:t>项目进度计划的编制和修改按照第</w:t>
      </w:r>
      <w:r>
        <w:rPr>
          <w:rFonts w:ascii="宋体" w:hAnsi="宋体" w:cs="宋体"/>
          <w:kern w:val="0"/>
          <w:sz w:val="24"/>
        </w:rPr>
        <w:t>8.4</w:t>
      </w:r>
      <w:r>
        <w:rPr>
          <w:rFonts w:hint="eastAsia" w:ascii="宋体" w:hAnsi="宋体" w:cs="宋体"/>
          <w:kern w:val="0"/>
          <w:sz w:val="24"/>
        </w:rPr>
        <w:t>款[项目进度计划]执行。</w:t>
      </w:r>
    </w:p>
    <w:p>
      <w:pPr>
        <w:spacing w:line="360" w:lineRule="auto"/>
        <w:ind w:firstLine="480" w:firstLineChars="200"/>
        <w:rPr>
          <w:rFonts w:ascii="宋体" w:hAnsi="宋体" w:cs="宋体"/>
          <w:kern w:val="0"/>
          <w:sz w:val="24"/>
        </w:rPr>
      </w:pPr>
      <w:bookmarkStart w:id="426" w:name="_Ref11865507"/>
      <w:bookmarkStart w:id="427" w:name="_Toc54862251"/>
      <w:r>
        <w:rPr>
          <w:rFonts w:hint="eastAsia" w:ascii="宋体" w:hAnsi="宋体" w:cs="宋体"/>
          <w:kern w:val="0"/>
          <w:sz w:val="24"/>
        </w:rPr>
        <w:t>8</w:t>
      </w:r>
      <w:r>
        <w:rPr>
          <w:rFonts w:ascii="宋体" w:hAnsi="宋体" w:cs="宋体"/>
          <w:kern w:val="0"/>
          <w:sz w:val="24"/>
        </w:rPr>
        <w:t xml:space="preserve">.4 </w:t>
      </w:r>
      <w:r>
        <w:rPr>
          <w:rFonts w:hint="eastAsia" w:ascii="宋体" w:hAnsi="宋体" w:cs="宋体"/>
          <w:kern w:val="0"/>
          <w:sz w:val="24"/>
        </w:rPr>
        <w:t>项目进度计划</w:t>
      </w:r>
      <w:bookmarkEnd w:id="420"/>
      <w:bookmarkEnd w:id="421"/>
      <w:bookmarkEnd w:id="422"/>
      <w:bookmarkEnd w:id="423"/>
      <w:bookmarkEnd w:id="426"/>
      <w:bookmarkEnd w:id="427"/>
    </w:p>
    <w:p>
      <w:pPr>
        <w:spacing w:line="360" w:lineRule="auto"/>
        <w:ind w:firstLine="480" w:firstLineChars="200"/>
        <w:rPr>
          <w:rFonts w:ascii="宋体" w:hAnsi="宋体" w:cs="宋体"/>
          <w:kern w:val="0"/>
          <w:sz w:val="24"/>
        </w:rPr>
      </w:pPr>
      <w:bookmarkStart w:id="428" w:name="_Ref4681217"/>
      <w:r>
        <w:rPr>
          <w:rFonts w:hint="eastAsia" w:ascii="宋体" w:hAnsi="宋体" w:cs="宋体"/>
          <w:kern w:val="0"/>
          <w:sz w:val="24"/>
        </w:rPr>
        <w:t>8</w:t>
      </w:r>
      <w:r>
        <w:rPr>
          <w:rFonts w:ascii="宋体" w:hAnsi="宋体" w:cs="宋体"/>
          <w:kern w:val="0"/>
          <w:sz w:val="24"/>
        </w:rPr>
        <w:t xml:space="preserve">.4.1 </w:t>
      </w:r>
      <w:r>
        <w:rPr>
          <w:rFonts w:hint="eastAsia" w:ascii="宋体" w:hAnsi="宋体" w:cs="宋体"/>
          <w:kern w:val="0"/>
          <w:sz w:val="24"/>
        </w:rPr>
        <w:t>项目进度计划的提交和修改</w:t>
      </w:r>
      <w:bookmarkEnd w:id="428"/>
    </w:p>
    <w:p>
      <w:pPr>
        <w:spacing w:line="360" w:lineRule="auto"/>
        <w:ind w:firstLine="480" w:firstLineChars="200"/>
        <w:rPr>
          <w:rFonts w:ascii="宋体" w:hAnsi="宋体" w:cs="宋体"/>
          <w:kern w:val="0"/>
          <w:sz w:val="24"/>
        </w:rPr>
      </w:pPr>
      <w:r>
        <w:rPr>
          <w:rFonts w:hint="eastAsia" w:ascii="宋体" w:hAnsi="宋体" w:cs="宋体"/>
          <w:kern w:val="0"/>
          <w:sz w:val="24"/>
        </w:rPr>
        <w:t>承包人应按照第</w:t>
      </w:r>
      <w:r>
        <w:rPr>
          <w:rFonts w:ascii="宋体" w:hAnsi="宋体" w:cs="宋体"/>
          <w:kern w:val="0"/>
          <w:sz w:val="24"/>
        </w:rPr>
        <w:t>8.3</w:t>
      </w:r>
      <w:r>
        <w:rPr>
          <w:rFonts w:hint="eastAsia" w:ascii="宋体" w:hAnsi="宋体" w:cs="宋体"/>
          <w:kern w:val="0"/>
          <w:sz w:val="24"/>
        </w:rPr>
        <w:t>款[项目实施计划]约定编制并向工程师提交项目初步进度计划，经工程师批准后实施。除专用合同条件另有约定外，工程师应在21天内批复或提出修改意见，否则该项目初步进度计划视为已得到批准。对工程师提出的合理意见和要求，承包人应自费修改完善。</w:t>
      </w:r>
    </w:p>
    <w:p>
      <w:pPr>
        <w:spacing w:line="360" w:lineRule="auto"/>
        <w:ind w:firstLine="480" w:firstLineChars="200"/>
        <w:rPr>
          <w:rFonts w:ascii="宋体" w:hAnsi="宋体" w:cs="宋体"/>
          <w:kern w:val="0"/>
          <w:sz w:val="24"/>
        </w:rPr>
      </w:pPr>
      <w:r>
        <w:rPr>
          <w:rFonts w:hint="eastAsia" w:ascii="宋体" w:hAnsi="宋体" w:cs="宋体"/>
          <w:kern w:val="0"/>
          <w:sz w:val="24"/>
        </w:rPr>
        <w:t>经工程师批准的项目初步进度计划称为项目进度计划，是控制合同工程进度的依据，工程师有权按照进度计划检查工程进度情况。承包人还应根据项目进度计划，编制更为详细的分阶段或分项的进度计划，由工程师批准。</w:t>
      </w:r>
    </w:p>
    <w:p>
      <w:pPr>
        <w:spacing w:line="360" w:lineRule="auto"/>
        <w:ind w:firstLine="480" w:firstLineChars="200"/>
        <w:rPr>
          <w:rFonts w:ascii="宋体" w:hAnsi="宋体" w:cs="宋体"/>
          <w:kern w:val="0"/>
          <w:sz w:val="24"/>
        </w:rPr>
      </w:pPr>
      <w:bookmarkStart w:id="429" w:name="_Ref4429079"/>
      <w:r>
        <w:rPr>
          <w:rFonts w:hint="eastAsia" w:ascii="宋体" w:hAnsi="宋体" w:cs="宋体"/>
          <w:kern w:val="0"/>
          <w:sz w:val="24"/>
        </w:rPr>
        <w:t>8</w:t>
      </w:r>
      <w:r>
        <w:rPr>
          <w:rFonts w:ascii="宋体" w:hAnsi="宋体" w:cs="宋体"/>
          <w:kern w:val="0"/>
          <w:sz w:val="24"/>
        </w:rPr>
        <w:t xml:space="preserve">.4.2 </w:t>
      </w:r>
      <w:r>
        <w:rPr>
          <w:rFonts w:hint="eastAsia" w:ascii="宋体" w:hAnsi="宋体" w:cs="宋体"/>
          <w:kern w:val="0"/>
          <w:sz w:val="24"/>
        </w:rPr>
        <w:t>项目进度计划的内容</w:t>
      </w:r>
      <w:bookmarkEnd w:id="429"/>
    </w:p>
    <w:p>
      <w:pPr>
        <w:spacing w:line="360" w:lineRule="auto"/>
        <w:ind w:firstLine="480" w:firstLineChars="200"/>
        <w:rPr>
          <w:rFonts w:ascii="宋体" w:hAnsi="宋体" w:cs="宋体"/>
          <w:kern w:val="0"/>
          <w:sz w:val="24"/>
        </w:rPr>
      </w:pPr>
      <w:r>
        <w:rPr>
          <w:rFonts w:hint="eastAsia" w:ascii="宋体" w:hAnsi="宋体" w:cs="宋体"/>
          <w:kern w:val="0"/>
          <w:sz w:val="24"/>
        </w:rPr>
        <w:t>项目进度计划应当包括设计、承包人文件提交、采购、制造、检验、运达现场、施工、安装、试验的各个阶段的预期时间以及设计和施工组织方案说明等，其编制应当符合国家法律规定和一般工程实践惯例。项目进度计划的具体要求、关键路径及关键路径变化的确定原则、承包人提交的份数和时间等，在专用合同条件约定。</w:t>
      </w:r>
    </w:p>
    <w:p>
      <w:pPr>
        <w:spacing w:line="360" w:lineRule="auto"/>
        <w:ind w:firstLine="480" w:firstLineChars="200"/>
        <w:rPr>
          <w:rFonts w:ascii="宋体" w:hAnsi="宋体" w:cs="宋体"/>
          <w:kern w:val="0"/>
          <w:sz w:val="24"/>
        </w:rPr>
      </w:pPr>
      <w:bookmarkStart w:id="430" w:name="_Ref3848203"/>
      <w:r>
        <w:rPr>
          <w:rFonts w:hint="eastAsia" w:ascii="宋体" w:hAnsi="宋体" w:cs="宋体"/>
          <w:kern w:val="0"/>
          <w:sz w:val="24"/>
        </w:rPr>
        <w:t>8</w:t>
      </w:r>
      <w:r>
        <w:rPr>
          <w:rFonts w:ascii="宋体" w:hAnsi="宋体" w:cs="宋体"/>
          <w:kern w:val="0"/>
          <w:sz w:val="24"/>
        </w:rPr>
        <w:t xml:space="preserve">.4.3 </w:t>
      </w:r>
      <w:r>
        <w:rPr>
          <w:rFonts w:hint="eastAsia" w:ascii="宋体" w:hAnsi="宋体" w:cs="宋体"/>
          <w:kern w:val="0"/>
          <w:sz w:val="24"/>
        </w:rPr>
        <w:t>项目进度计划的修订</w:t>
      </w:r>
      <w:bookmarkEnd w:id="430"/>
    </w:p>
    <w:p>
      <w:pPr>
        <w:spacing w:line="360" w:lineRule="auto"/>
        <w:ind w:firstLine="480" w:firstLineChars="200"/>
        <w:rPr>
          <w:rFonts w:ascii="宋体" w:hAnsi="宋体" w:cs="宋体"/>
          <w:kern w:val="0"/>
          <w:sz w:val="24"/>
        </w:rPr>
      </w:pPr>
      <w:r>
        <w:rPr>
          <w:rFonts w:hint="eastAsia" w:ascii="宋体" w:hAnsi="宋体" w:cs="宋体"/>
          <w:kern w:val="0"/>
          <w:sz w:val="24"/>
        </w:rPr>
        <w:t>项目进度计划不符合合同要求或与工程的实际进度不一致的，承包人应向工程师提交修订的项目进度计划，并附具有关措施和相关资料。工程师也可以直接向承包人发出修订项目进度计划的通知，承包人如接受，应按该通知修订项目进度计划，报工程师批准。承包人如不接受，应当在14天内答复，如未按时答复视作已接受修订项目进度计划通知中的内容。</w:t>
      </w:r>
    </w:p>
    <w:p>
      <w:pPr>
        <w:spacing w:line="360" w:lineRule="auto"/>
        <w:ind w:firstLine="480" w:firstLineChars="200"/>
        <w:rPr>
          <w:rFonts w:ascii="宋体" w:hAnsi="宋体" w:cs="宋体"/>
          <w:kern w:val="0"/>
          <w:sz w:val="24"/>
        </w:rPr>
      </w:pPr>
      <w:r>
        <w:rPr>
          <w:rFonts w:hint="eastAsia" w:ascii="宋体" w:hAnsi="宋体" w:cs="宋体"/>
          <w:kern w:val="0"/>
          <w:sz w:val="24"/>
        </w:rPr>
        <w:t>除专用合同条件另有约定外，工程师应在收到修订的项目进度计划后14天内完成审批或提出修改意见，如未按时答复视作已批准承包人修订后的项目进度计划。工程师对承包人提交的项目进度计划的确认，不能减轻或免除承包人根据法律规定和合同约定应承担的任何责任或义务。</w:t>
      </w:r>
    </w:p>
    <w:p>
      <w:pPr>
        <w:spacing w:line="360" w:lineRule="auto"/>
        <w:ind w:firstLine="480" w:firstLineChars="200"/>
        <w:rPr>
          <w:rFonts w:ascii="宋体" w:hAnsi="宋体" w:cs="宋体"/>
          <w:kern w:val="0"/>
          <w:sz w:val="24"/>
        </w:rPr>
      </w:pPr>
      <w:r>
        <w:rPr>
          <w:rFonts w:hint="eastAsia" w:ascii="宋体" w:hAnsi="宋体" w:cs="宋体"/>
          <w:kern w:val="0"/>
          <w:sz w:val="24"/>
        </w:rPr>
        <w:t>除合同当事人另有约定外，项目进度计划的修订并不能减轻或者免除双方按第</w:t>
      </w:r>
      <w:r>
        <w:rPr>
          <w:rFonts w:ascii="宋体" w:hAnsi="宋体" w:cs="宋体"/>
          <w:kern w:val="0"/>
          <w:sz w:val="24"/>
        </w:rPr>
        <w:t>8.7</w:t>
      </w:r>
      <w:r>
        <w:rPr>
          <w:rFonts w:hint="eastAsia" w:ascii="宋体" w:hAnsi="宋体" w:cs="宋体"/>
          <w:kern w:val="0"/>
          <w:sz w:val="24"/>
        </w:rPr>
        <w:t>款[工期延误]、第</w:t>
      </w:r>
      <w:r>
        <w:rPr>
          <w:rFonts w:ascii="宋体" w:hAnsi="宋体" w:cs="宋体"/>
          <w:kern w:val="0"/>
          <w:sz w:val="24"/>
        </w:rPr>
        <w:t>8.8</w:t>
      </w:r>
      <w:r>
        <w:rPr>
          <w:rFonts w:hint="eastAsia" w:ascii="宋体" w:hAnsi="宋体" w:cs="宋体"/>
          <w:kern w:val="0"/>
          <w:sz w:val="24"/>
        </w:rPr>
        <w:t>款[工期提前]、第</w:t>
      </w:r>
      <w:r>
        <w:rPr>
          <w:rFonts w:ascii="宋体" w:hAnsi="宋体" w:cs="宋体"/>
          <w:kern w:val="0"/>
          <w:sz w:val="24"/>
        </w:rPr>
        <w:t>8.9</w:t>
      </w:r>
      <w:r>
        <w:rPr>
          <w:rFonts w:hint="eastAsia" w:ascii="宋体" w:hAnsi="宋体" w:cs="宋体"/>
          <w:kern w:val="0"/>
          <w:sz w:val="24"/>
        </w:rPr>
        <w:t>款[暂停工作]应承担的合同责任。</w:t>
      </w:r>
    </w:p>
    <w:p>
      <w:pPr>
        <w:spacing w:line="360" w:lineRule="auto"/>
        <w:ind w:firstLine="480" w:firstLineChars="200"/>
        <w:rPr>
          <w:rFonts w:ascii="宋体" w:hAnsi="宋体" w:cs="宋体"/>
          <w:kern w:val="0"/>
          <w:sz w:val="24"/>
        </w:rPr>
      </w:pPr>
      <w:bookmarkStart w:id="431" w:name="_Toc54862252"/>
      <w:bookmarkStart w:id="432" w:name="_Ref532362276"/>
      <w:bookmarkStart w:id="433" w:name="_Ref532362278"/>
      <w:r>
        <w:rPr>
          <w:rFonts w:hint="eastAsia" w:ascii="宋体" w:hAnsi="宋体" w:cs="宋体"/>
          <w:kern w:val="0"/>
          <w:sz w:val="24"/>
        </w:rPr>
        <w:t>8</w:t>
      </w:r>
      <w:r>
        <w:rPr>
          <w:rFonts w:ascii="宋体" w:hAnsi="宋体" w:cs="宋体"/>
          <w:kern w:val="0"/>
          <w:sz w:val="24"/>
        </w:rPr>
        <w:t xml:space="preserve">.5 </w:t>
      </w:r>
      <w:r>
        <w:rPr>
          <w:rFonts w:hint="eastAsia" w:ascii="宋体" w:hAnsi="宋体" w:cs="宋体"/>
          <w:kern w:val="0"/>
          <w:sz w:val="24"/>
        </w:rPr>
        <w:t>进度报告</w:t>
      </w:r>
      <w:bookmarkEnd w:id="431"/>
      <w:bookmarkEnd w:id="432"/>
      <w:bookmarkEnd w:id="433"/>
    </w:p>
    <w:p>
      <w:pPr>
        <w:spacing w:line="360" w:lineRule="auto"/>
        <w:ind w:firstLine="480" w:firstLineChars="200"/>
        <w:rPr>
          <w:rFonts w:ascii="宋体" w:hAnsi="宋体" w:cs="宋体"/>
          <w:kern w:val="0"/>
          <w:sz w:val="24"/>
        </w:rPr>
      </w:pPr>
      <w:r>
        <w:rPr>
          <w:rFonts w:hint="eastAsia" w:ascii="宋体" w:hAnsi="宋体" w:cs="宋体"/>
          <w:kern w:val="0"/>
          <w:sz w:val="24"/>
        </w:rPr>
        <w:t>项目实施过程中，承包人应进行实际进度记录，并根据工程师的要求编制月进度报告，并提交给工程师。进度报告应包含以下主要内容：</w:t>
      </w:r>
    </w:p>
    <w:p>
      <w:pPr>
        <w:spacing w:line="360" w:lineRule="auto"/>
        <w:ind w:firstLine="480" w:firstLineChars="200"/>
        <w:rPr>
          <w:rFonts w:ascii="宋体" w:hAnsi="宋体" w:cs="宋体"/>
          <w:kern w:val="0"/>
          <w:sz w:val="24"/>
        </w:rPr>
      </w:pPr>
      <w:r>
        <w:rPr>
          <w:rFonts w:hint="eastAsia" w:ascii="宋体" w:hAnsi="宋体" w:cs="宋体"/>
          <w:kern w:val="0"/>
          <w:sz w:val="24"/>
        </w:rPr>
        <w:t>（1） 工程设计、采购、施工等各个工作内容的进展报告；</w:t>
      </w:r>
    </w:p>
    <w:p>
      <w:pPr>
        <w:spacing w:line="360" w:lineRule="auto"/>
        <w:ind w:firstLine="480" w:firstLineChars="200"/>
        <w:rPr>
          <w:rFonts w:ascii="宋体" w:hAnsi="宋体" w:cs="宋体"/>
          <w:kern w:val="0"/>
          <w:sz w:val="24"/>
        </w:rPr>
      </w:pPr>
      <w:r>
        <w:rPr>
          <w:rFonts w:hint="eastAsia" w:ascii="宋体" w:hAnsi="宋体" w:cs="宋体"/>
          <w:kern w:val="0"/>
          <w:sz w:val="24"/>
        </w:rPr>
        <w:t>（2） 工程施工方法的一般说明；</w:t>
      </w:r>
    </w:p>
    <w:p>
      <w:pPr>
        <w:spacing w:line="360" w:lineRule="auto"/>
        <w:ind w:firstLine="480" w:firstLineChars="200"/>
        <w:rPr>
          <w:rFonts w:ascii="宋体" w:hAnsi="宋体" w:cs="宋体"/>
          <w:kern w:val="0"/>
          <w:sz w:val="24"/>
        </w:rPr>
      </w:pPr>
      <w:r>
        <w:rPr>
          <w:rFonts w:hint="eastAsia" w:ascii="宋体" w:hAnsi="宋体" w:cs="宋体"/>
          <w:kern w:val="0"/>
          <w:sz w:val="24"/>
        </w:rPr>
        <w:t>（3） 当月工程实施介入的项目人员、设备和材料的预估明细报告；</w:t>
      </w:r>
    </w:p>
    <w:p>
      <w:pPr>
        <w:spacing w:line="360" w:lineRule="auto"/>
        <w:ind w:firstLine="480" w:firstLineChars="200"/>
        <w:rPr>
          <w:rFonts w:ascii="宋体" w:hAnsi="宋体" w:cs="宋体"/>
          <w:kern w:val="0"/>
          <w:sz w:val="24"/>
        </w:rPr>
      </w:pPr>
      <w:r>
        <w:rPr>
          <w:rFonts w:hint="eastAsia" w:ascii="宋体" w:hAnsi="宋体" w:cs="宋体"/>
          <w:kern w:val="0"/>
          <w:sz w:val="24"/>
        </w:rPr>
        <w:t xml:space="preserve">（4） 当月实际进度与进度计划对比分析，以及提出未来可能引起工期延误的情形，同时提出应对措施；需要修订项目进度计划的，应对项目进度计划的修订部分进行说明； </w:t>
      </w:r>
    </w:p>
    <w:p>
      <w:pPr>
        <w:spacing w:line="360" w:lineRule="auto"/>
        <w:ind w:firstLine="480" w:firstLineChars="200"/>
        <w:rPr>
          <w:rFonts w:ascii="宋体" w:hAnsi="宋体" w:cs="宋体"/>
          <w:kern w:val="0"/>
          <w:sz w:val="24"/>
        </w:rPr>
      </w:pPr>
      <w:r>
        <w:rPr>
          <w:rFonts w:hint="eastAsia" w:ascii="宋体" w:hAnsi="宋体" w:cs="宋体"/>
          <w:kern w:val="0"/>
          <w:sz w:val="24"/>
        </w:rPr>
        <w:t>（5） 承包人对于解决工期延误所提出的建议；</w:t>
      </w:r>
    </w:p>
    <w:p>
      <w:pPr>
        <w:spacing w:line="360" w:lineRule="auto"/>
        <w:ind w:firstLine="480" w:firstLineChars="200"/>
        <w:rPr>
          <w:rFonts w:ascii="宋体" w:hAnsi="宋体" w:cs="宋体"/>
          <w:kern w:val="0"/>
          <w:sz w:val="24"/>
        </w:rPr>
      </w:pPr>
      <w:r>
        <w:rPr>
          <w:rFonts w:hint="eastAsia" w:ascii="宋体" w:hAnsi="宋体" w:cs="宋体"/>
          <w:kern w:val="0"/>
          <w:sz w:val="24"/>
        </w:rPr>
        <w:t>（6） 其他与工程有关的重大事项。</w:t>
      </w:r>
    </w:p>
    <w:p>
      <w:pPr>
        <w:spacing w:line="360" w:lineRule="auto"/>
        <w:ind w:firstLine="480" w:firstLineChars="200"/>
        <w:rPr>
          <w:rFonts w:ascii="宋体" w:hAnsi="宋体" w:cs="宋体"/>
          <w:kern w:val="0"/>
          <w:sz w:val="24"/>
        </w:rPr>
      </w:pPr>
      <w:r>
        <w:rPr>
          <w:rFonts w:hint="eastAsia" w:ascii="宋体" w:hAnsi="宋体" w:cs="宋体"/>
          <w:kern w:val="0"/>
          <w:sz w:val="24"/>
        </w:rPr>
        <w:t>进度报告的具体要求等，在专用合同条件约定。</w:t>
      </w:r>
    </w:p>
    <w:p>
      <w:pPr>
        <w:spacing w:line="360" w:lineRule="auto"/>
        <w:ind w:firstLine="480" w:firstLineChars="200"/>
        <w:rPr>
          <w:rFonts w:ascii="宋体" w:hAnsi="宋体" w:cs="宋体"/>
          <w:kern w:val="0"/>
          <w:sz w:val="24"/>
        </w:rPr>
      </w:pPr>
      <w:bookmarkStart w:id="434" w:name="_Toc54862253"/>
      <w:r>
        <w:rPr>
          <w:rFonts w:hint="eastAsia" w:ascii="宋体" w:hAnsi="宋体" w:cs="宋体"/>
          <w:kern w:val="0"/>
          <w:sz w:val="24"/>
        </w:rPr>
        <w:t>8</w:t>
      </w:r>
      <w:r>
        <w:rPr>
          <w:rFonts w:ascii="宋体" w:hAnsi="宋体" w:cs="宋体"/>
          <w:kern w:val="0"/>
          <w:sz w:val="24"/>
        </w:rPr>
        <w:t xml:space="preserve">.6 </w:t>
      </w:r>
      <w:r>
        <w:rPr>
          <w:rFonts w:hint="eastAsia" w:ascii="宋体" w:hAnsi="宋体" w:cs="宋体"/>
          <w:kern w:val="0"/>
          <w:sz w:val="24"/>
        </w:rPr>
        <w:t>提前预警</w:t>
      </w:r>
      <w:bookmarkEnd w:id="434"/>
    </w:p>
    <w:p>
      <w:pPr>
        <w:spacing w:line="360" w:lineRule="auto"/>
        <w:ind w:firstLine="480" w:firstLineChars="200"/>
        <w:rPr>
          <w:rFonts w:ascii="宋体" w:hAnsi="宋体" w:cs="宋体"/>
          <w:kern w:val="0"/>
          <w:sz w:val="24"/>
        </w:rPr>
      </w:pPr>
      <w:r>
        <w:rPr>
          <w:rFonts w:hint="eastAsia" w:ascii="宋体" w:hAnsi="宋体" w:cs="宋体"/>
          <w:kern w:val="0"/>
          <w:sz w:val="24"/>
        </w:rPr>
        <w:t>任何一方应当在下列情形发生时尽快书面通知另一方：</w:t>
      </w:r>
    </w:p>
    <w:p>
      <w:pPr>
        <w:spacing w:line="360" w:lineRule="auto"/>
        <w:ind w:firstLine="480" w:firstLineChars="200"/>
        <w:rPr>
          <w:rFonts w:ascii="宋体" w:hAnsi="宋体" w:cs="宋体"/>
          <w:kern w:val="0"/>
          <w:sz w:val="24"/>
        </w:rPr>
      </w:pPr>
      <w:r>
        <w:rPr>
          <w:rFonts w:hint="eastAsia" w:ascii="宋体" w:hAnsi="宋体" w:cs="宋体"/>
          <w:kern w:val="0"/>
          <w:sz w:val="24"/>
        </w:rPr>
        <w:t>（1） 该情形可能对合同的履行或实现合同目的产生不利影响；</w:t>
      </w:r>
    </w:p>
    <w:p>
      <w:pPr>
        <w:spacing w:line="360" w:lineRule="auto"/>
        <w:ind w:firstLine="480" w:firstLineChars="200"/>
        <w:rPr>
          <w:rFonts w:ascii="宋体" w:hAnsi="宋体" w:cs="宋体"/>
          <w:kern w:val="0"/>
          <w:sz w:val="24"/>
        </w:rPr>
      </w:pPr>
      <w:r>
        <w:rPr>
          <w:rFonts w:hint="eastAsia" w:ascii="宋体" w:hAnsi="宋体" w:cs="宋体"/>
          <w:kern w:val="0"/>
          <w:sz w:val="24"/>
        </w:rPr>
        <w:t>（2） 该情形可能对工程完成后的使用产生不利影响；</w:t>
      </w:r>
    </w:p>
    <w:p>
      <w:pPr>
        <w:spacing w:line="360" w:lineRule="auto"/>
        <w:ind w:firstLine="480" w:firstLineChars="200"/>
        <w:rPr>
          <w:rFonts w:ascii="宋体" w:hAnsi="宋体" w:cs="宋体"/>
          <w:kern w:val="0"/>
          <w:sz w:val="24"/>
        </w:rPr>
      </w:pPr>
      <w:r>
        <w:rPr>
          <w:rFonts w:hint="eastAsia" w:ascii="宋体" w:hAnsi="宋体" w:cs="宋体"/>
          <w:kern w:val="0"/>
          <w:sz w:val="24"/>
        </w:rPr>
        <w:t>（3） 该情形可能导致合同价款增加；</w:t>
      </w:r>
    </w:p>
    <w:p>
      <w:pPr>
        <w:spacing w:line="360" w:lineRule="auto"/>
        <w:ind w:firstLine="480" w:firstLineChars="200"/>
        <w:rPr>
          <w:rFonts w:ascii="宋体" w:hAnsi="宋体" w:cs="宋体"/>
          <w:kern w:val="0"/>
          <w:sz w:val="24"/>
        </w:rPr>
      </w:pPr>
      <w:r>
        <w:rPr>
          <w:rFonts w:hint="eastAsia" w:ascii="宋体" w:hAnsi="宋体" w:cs="宋体"/>
          <w:kern w:val="0"/>
          <w:sz w:val="24"/>
        </w:rPr>
        <w:t>（4） 该情形可能导致整个工程或单位/区段工程的工期延长。</w:t>
      </w:r>
    </w:p>
    <w:p>
      <w:pPr>
        <w:spacing w:line="360" w:lineRule="auto"/>
        <w:ind w:firstLine="480" w:firstLineChars="200"/>
        <w:rPr>
          <w:rFonts w:ascii="宋体" w:hAnsi="宋体" w:cs="宋体"/>
          <w:kern w:val="0"/>
          <w:sz w:val="24"/>
        </w:rPr>
      </w:pPr>
      <w:r>
        <w:rPr>
          <w:rFonts w:hint="eastAsia" w:ascii="宋体" w:hAnsi="宋体" w:cs="宋体"/>
          <w:kern w:val="0"/>
          <w:sz w:val="24"/>
        </w:rPr>
        <w:t>发包人有权要求承包人根据第</w:t>
      </w:r>
      <w:r>
        <w:rPr>
          <w:rFonts w:ascii="宋体" w:hAnsi="宋体" w:cs="宋体"/>
          <w:kern w:val="0"/>
          <w:sz w:val="24"/>
        </w:rPr>
        <w:t>13.2</w:t>
      </w:r>
      <w:r>
        <w:rPr>
          <w:rFonts w:hint="eastAsia" w:ascii="宋体" w:hAnsi="宋体" w:cs="宋体"/>
          <w:kern w:val="0"/>
          <w:sz w:val="24"/>
        </w:rPr>
        <w:t>款[承包人的合理化建议]的约定提交变更建议，采取措施尽量避免或最小化上述情形的发生或影响。</w:t>
      </w:r>
    </w:p>
    <w:p>
      <w:pPr>
        <w:spacing w:line="360" w:lineRule="auto"/>
        <w:ind w:firstLine="480" w:firstLineChars="200"/>
        <w:rPr>
          <w:rFonts w:ascii="宋体" w:hAnsi="宋体" w:cs="宋体"/>
          <w:kern w:val="0"/>
          <w:sz w:val="24"/>
        </w:rPr>
      </w:pPr>
      <w:bookmarkStart w:id="435" w:name="_Toc4784154"/>
      <w:bookmarkEnd w:id="435"/>
      <w:bookmarkStart w:id="436" w:name="_Toc4784161"/>
      <w:bookmarkEnd w:id="436"/>
      <w:bookmarkStart w:id="437" w:name="_Toc4784170"/>
      <w:bookmarkEnd w:id="437"/>
      <w:bookmarkStart w:id="438" w:name="_Toc4784173"/>
      <w:bookmarkEnd w:id="438"/>
      <w:bookmarkStart w:id="439" w:name="_Toc4784167"/>
      <w:bookmarkEnd w:id="439"/>
      <w:bookmarkStart w:id="440" w:name="_Toc4784160"/>
      <w:bookmarkEnd w:id="440"/>
      <w:bookmarkStart w:id="441" w:name="_Toc4784172"/>
      <w:bookmarkEnd w:id="441"/>
      <w:bookmarkStart w:id="442" w:name="_Toc4784158"/>
      <w:bookmarkEnd w:id="442"/>
      <w:bookmarkStart w:id="443" w:name="_Toc4784169"/>
      <w:bookmarkEnd w:id="443"/>
      <w:bookmarkStart w:id="444" w:name="_Toc4784174"/>
      <w:bookmarkEnd w:id="444"/>
      <w:bookmarkStart w:id="445" w:name="_Toc4784156"/>
      <w:bookmarkEnd w:id="445"/>
      <w:bookmarkStart w:id="446" w:name="_Toc4784175"/>
      <w:bookmarkEnd w:id="446"/>
      <w:bookmarkStart w:id="447" w:name="_Toc4784166"/>
      <w:bookmarkEnd w:id="447"/>
      <w:bookmarkStart w:id="448" w:name="_Toc4784168"/>
      <w:bookmarkEnd w:id="448"/>
      <w:bookmarkStart w:id="449" w:name="_Toc4784164"/>
      <w:bookmarkEnd w:id="449"/>
      <w:bookmarkStart w:id="450" w:name="_Toc4784165"/>
      <w:bookmarkEnd w:id="450"/>
      <w:bookmarkStart w:id="451" w:name="_Toc4784171"/>
      <w:bookmarkEnd w:id="451"/>
      <w:bookmarkStart w:id="452" w:name="_Toc4784162"/>
      <w:bookmarkEnd w:id="452"/>
      <w:bookmarkStart w:id="453" w:name="_Toc4784155"/>
      <w:bookmarkEnd w:id="453"/>
      <w:bookmarkStart w:id="454" w:name="_Toc4784157"/>
      <w:bookmarkEnd w:id="454"/>
      <w:bookmarkStart w:id="455" w:name="_Toc4784163"/>
      <w:bookmarkEnd w:id="455"/>
      <w:bookmarkStart w:id="456" w:name="_Toc4784159"/>
      <w:bookmarkEnd w:id="456"/>
      <w:bookmarkStart w:id="457" w:name="_Toc54862254"/>
      <w:bookmarkStart w:id="458" w:name="_Ref4770106"/>
      <w:bookmarkStart w:id="459" w:name="_Ref532362356"/>
      <w:bookmarkStart w:id="460" w:name="_Ref532362359"/>
      <w:r>
        <w:rPr>
          <w:rFonts w:hint="eastAsia" w:ascii="宋体" w:hAnsi="宋体" w:cs="宋体"/>
          <w:kern w:val="0"/>
          <w:sz w:val="24"/>
        </w:rPr>
        <w:t>8</w:t>
      </w:r>
      <w:r>
        <w:rPr>
          <w:rFonts w:ascii="宋体" w:hAnsi="宋体" w:cs="宋体"/>
          <w:kern w:val="0"/>
          <w:sz w:val="24"/>
        </w:rPr>
        <w:t xml:space="preserve">.7 </w:t>
      </w:r>
      <w:r>
        <w:rPr>
          <w:rFonts w:hint="eastAsia" w:ascii="宋体" w:hAnsi="宋体" w:cs="宋体"/>
          <w:kern w:val="0"/>
          <w:sz w:val="24"/>
        </w:rPr>
        <w:t>工期延误</w:t>
      </w:r>
      <w:bookmarkEnd w:id="457"/>
      <w:bookmarkEnd w:id="458"/>
    </w:p>
    <w:p>
      <w:pPr>
        <w:spacing w:line="360" w:lineRule="auto"/>
        <w:ind w:firstLine="480" w:firstLineChars="200"/>
        <w:rPr>
          <w:rFonts w:ascii="宋体" w:hAnsi="宋体" w:cs="宋体"/>
          <w:kern w:val="0"/>
          <w:sz w:val="24"/>
        </w:rPr>
      </w:pPr>
      <w:bookmarkStart w:id="461" w:name="_Ref4796050"/>
      <w:r>
        <w:rPr>
          <w:rFonts w:hint="eastAsia" w:ascii="宋体" w:hAnsi="宋体" w:cs="宋体"/>
          <w:kern w:val="0"/>
          <w:sz w:val="24"/>
        </w:rPr>
        <w:t>8</w:t>
      </w:r>
      <w:r>
        <w:rPr>
          <w:rFonts w:ascii="宋体" w:hAnsi="宋体" w:cs="宋体"/>
          <w:kern w:val="0"/>
          <w:sz w:val="24"/>
        </w:rPr>
        <w:t xml:space="preserve">.7.1 </w:t>
      </w:r>
      <w:r>
        <w:rPr>
          <w:rFonts w:hint="eastAsia" w:ascii="宋体" w:hAnsi="宋体" w:cs="宋体"/>
          <w:kern w:val="0"/>
          <w:sz w:val="24"/>
        </w:rPr>
        <w:t>因发包人原因导致工期延误</w:t>
      </w:r>
      <w:bookmarkEnd w:id="461"/>
    </w:p>
    <w:p>
      <w:pPr>
        <w:spacing w:line="360" w:lineRule="auto"/>
        <w:ind w:firstLine="480" w:firstLineChars="200"/>
        <w:rPr>
          <w:rFonts w:ascii="宋体" w:hAnsi="宋体" w:cs="宋体"/>
          <w:kern w:val="0"/>
          <w:sz w:val="24"/>
        </w:rPr>
      </w:pPr>
      <w:r>
        <w:rPr>
          <w:rFonts w:hint="eastAsia" w:ascii="宋体" w:hAnsi="宋体" w:cs="宋体"/>
          <w:kern w:val="0"/>
          <w:sz w:val="24"/>
        </w:rPr>
        <w:t>在合同履行过程中，因下列情况导致工期延误和（或）费用增加的，由发包人承担由此延误的工期和（或）增加的费用，且发包人应支付承包人合理的利润：</w:t>
      </w:r>
    </w:p>
    <w:p>
      <w:pPr>
        <w:spacing w:line="360" w:lineRule="auto"/>
        <w:ind w:firstLine="480" w:firstLineChars="200"/>
        <w:rPr>
          <w:rFonts w:ascii="宋体" w:hAnsi="宋体" w:cs="宋体"/>
          <w:kern w:val="0"/>
          <w:sz w:val="24"/>
        </w:rPr>
      </w:pPr>
      <w:r>
        <w:rPr>
          <w:rFonts w:hint="eastAsia" w:ascii="宋体" w:hAnsi="宋体" w:cs="宋体"/>
          <w:kern w:val="0"/>
          <w:sz w:val="24"/>
        </w:rPr>
        <w:t>（1） 根据第</w:t>
      </w:r>
      <w:r>
        <w:rPr>
          <w:rFonts w:ascii="宋体" w:hAnsi="宋体" w:cs="宋体"/>
          <w:kern w:val="0"/>
          <w:sz w:val="24"/>
        </w:rPr>
        <w:t>13条</w:t>
      </w:r>
      <w:r>
        <w:rPr>
          <w:rFonts w:hint="eastAsia" w:ascii="宋体" w:hAnsi="宋体" w:cs="宋体"/>
          <w:kern w:val="0"/>
          <w:sz w:val="24"/>
        </w:rPr>
        <w:t>[变更与调整]的约定构成一项变更的；</w:t>
      </w:r>
    </w:p>
    <w:p>
      <w:pPr>
        <w:spacing w:line="360" w:lineRule="auto"/>
        <w:ind w:firstLine="480" w:firstLineChars="200"/>
        <w:rPr>
          <w:rFonts w:ascii="宋体" w:hAnsi="宋体" w:cs="宋体"/>
          <w:kern w:val="0"/>
          <w:sz w:val="24"/>
        </w:rPr>
      </w:pPr>
      <w:r>
        <w:rPr>
          <w:rFonts w:hint="eastAsia" w:ascii="宋体" w:hAnsi="宋体" w:cs="宋体"/>
          <w:kern w:val="0"/>
          <w:sz w:val="24"/>
        </w:rPr>
        <w:t>（2） 发包人违反本合同约定，导致工期延误和（或）费用增加的；</w:t>
      </w:r>
    </w:p>
    <w:p>
      <w:pPr>
        <w:spacing w:line="360" w:lineRule="auto"/>
        <w:ind w:firstLine="480" w:firstLineChars="200"/>
        <w:rPr>
          <w:rFonts w:ascii="宋体" w:hAnsi="宋体" w:cs="宋体"/>
          <w:kern w:val="0"/>
          <w:sz w:val="24"/>
        </w:rPr>
      </w:pPr>
      <w:r>
        <w:rPr>
          <w:rFonts w:hint="eastAsia" w:ascii="宋体" w:hAnsi="宋体" w:cs="宋体"/>
          <w:kern w:val="0"/>
          <w:sz w:val="24"/>
        </w:rPr>
        <w:t>（3） 发包人、发包人代表、工程师或发包人聘请的任意第三方造成或引起的任何延误、妨碍和阻碍；</w:t>
      </w:r>
    </w:p>
    <w:p>
      <w:pPr>
        <w:spacing w:line="360" w:lineRule="auto"/>
        <w:ind w:firstLine="480" w:firstLineChars="200"/>
        <w:rPr>
          <w:rFonts w:ascii="宋体" w:hAnsi="宋体" w:cs="宋体"/>
          <w:kern w:val="0"/>
          <w:sz w:val="24"/>
        </w:rPr>
      </w:pPr>
      <w:r>
        <w:rPr>
          <w:rFonts w:hint="eastAsia" w:ascii="宋体" w:hAnsi="宋体" w:cs="宋体"/>
          <w:kern w:val="0"/>
          <w:sz w:val="24"/>
        </w:rPr>
        <w:t>（4） 发包人未能依据第</w:t>
      </w:r>
      <w:r>
        <w:rPr>
          <w:rFonts w:ascii="宋体" w:hAnsi="宋体" w:cs="宋体"/>
          <w:kern w:val="0"/>
          <w:sz w:val="24"/>
        </w:rPr>
        <w:t>6.2.1</w:t>
      </w:r>
      <w:r>
        <w:rPr>
          <w:rFonts w:hint="eastAsia" w:ascii="宋体" w:hAnsi="宋体" w:cs="宋体"/>
          <w:kern w:val="0"/>
          <w:sz w:val="24"/>
        </w:rPr>
        <w:t>项[发包人提供的材料和工程设备]的约定提供材料和工程设备导致工期延误和（或）费用增加的；</w:t>
      </w:r>
    </w:p>
    <w:p>
      <w:pPr>
        <w:spacing w:line="360" w:lineRule="auto"/>
        <w:ind w:firstLine="480" w:firstLineChars="200"/>
        <w:rPr>
          <w:rFonts w:ascii="宋体" w:hAnsi="宋体" w:cs="宋体"/>
          <w:kern w:val="0"/>
          <w:sz w:val="24"/>
        </w:rPr>
      </w:pPr>
      <w:r>
        <w:rPr>
          <w:rFonts w:hint="eastAsia" w:ascii="宋体" w:hAnsi="宋体" w:cs="宋体"/>
          <w:kern w:val="0"/>
          <w:sz w:val="24"/>
        </w:rPr>
        <w:t>（5） 因发包人原因导致的暂停施工；</w:t>
      </w:r>
    </w:p>
    <w:p>
      <w:pPr>
        <w:spacing w:line="360" w:lineRule="auto"/>
        <w:ind w:firstLine="480" w:firstLineChars="200"/>
        <w:rPr>
          <w:rFonts w:ascii="宋体" w:hAnsi="宋体" w:cs="宋体"/>
          <w:kern w:val="0"/>
          <w:sz w:val="24"/>
        </w:rPr>
      </w:pPr>
      <w:r>
        <w:rPr>
          <w:rFonts w:hint="eastAsia" w:ascii="宋体" w:hAnsi="宋体" w:cs="宋体"/>
          <w:kern w:val="0"/>
          <w:sz w:val="24"/>
        </w:rPr>
        <w:t>（6） 发包人未及时履行相关合同义务，造成工期延误的其他原因。</w:t>
      </w:r>
    </w:p>
    <w:p>
      <w:pPr>
        <w:spacing w:line="360" w:lineRule="auto"/>
        <w:ind w:firstLine="480" w:firstLineChars="200"/>
        <w:rPr>
          <w:rFonts w:ascii="宋体" w:hAnsi="宋体" w:cs="宋体"/>
          <w:kern w:val="0"/>
          <w:sz w:val="24"/>
        </w:rPr>
      </w:pPr>
      <w:bookmarkStart w:id="462" w:name="_Ref4770209"/>
      <w:r>
        <w:rPr>
          <w:rFonts w:hint="eastAsia" w:ascii="宋体" w:hAnsi="宋体" w:cs="宋体"/>
          <w:kern w:val="0"/>
          <w:sz w:val="24"/>
        </w:rPr>
        <w:t>8</w:t>
      </w:r>
      <w:r>
        <w:rPr>
          <w:rFonts w:ascii="宋体" w:hAnsi="宋体" w:cs="宋体"/>
          <w:kern w:val="0"/>
          <w:sz w:val="24"/>
        </w:rPr>
        <w:t xml:space="preserve">.7.2 </w:t>
      </w:r>
      <w:r>
        <w:rPr>
          <w:rFonts w:hint="eastAsia" w:ascii="宋体" w:hAnsi="宋体" w:cs="宋体"/>
          <w:kern w:val="0"/>
          <w:sz w:val="24"/>
        </w:rPr>
        <w:t>因承包人原因导致工期延误</w:t>
      </w:r>
      <w:bookmarkEnd w:id="462"/>
    </w:p>
    <w:p>
      <w:pPr>
        <w:spacing w:line="360" w:lineRule="auto"/>
        <w:ind w:firstLine="480" w:firstLineChars="200"/>
        <w:rPr>
          <w:rFonts w:ascii="宋体" w:hAnsi="宋体" w:cs="宋体"/>
          <w:kern w:val="0"/>
          <w:sz w:val="24"/>
        </w:rPr>
      </w:pPr>
      <w:r>
        <w:rPr>
          <w:rFonts w:hint="eastAsia" w:ascii="宋体" w:hAnsi="宋体" w:cs="宋体"/>
          <w:kern w:val="0"/>
          <w:sz w:val="24"/>
        </w:rPr>
        <w:t>由于承包人的原因，未能按项目进度计划完成工作，承包人应采取措施加快进度，并承担加快进度所增加的费用。</w:t>
      </w:r>
    </w:p>
    <w:p>
      <w:pPr>
        <w:spacing w:line="360" w:lineRule="auto"/>
        <w:ind w:firstLine="480" w:firstLineChars="200"/>
        <w:rPr>
          <w:rFonts w:ascii="宋体" w:hAnsi="宋体" w:cs="宋体"/>
          <w:kern w:val="0"/>
          <w:sz w:val="24"/>
        </w:rPr>
      </w:pPr>
      <w:r>
        <w:rPr>
          <w:rFonts w:hint="eastAsia" w:ascii="宋体" w:hAnsi="宋体" w:cs="宋体"/>
          <w:kern w:val="0"/>
          <w:sz w:val="24"/>
        </w:rPr>
        <w:t>由于承包人原因造成工期延误并导致逾期竣工的，承包人应支付逾期竣工违约金。逾期竣工违约金的计算方法和最高限额在专用合同条件中约定。承包人支付逾期竣工违约金，不免除承包人完成工作及修补缺陷的义务，且发包人有权从工程进度款、竣工结算款或约定提交的履约担保中扣除相当于逾期竣工违约金的金额。</w:t>
      </w:r>
    </w:p>
    <w:p>
      <w:pPr>
        <w:spacing w:line="360" w:lineRule="auto"/>
        <w:ind w:firstLine="480" w:firstLineChars="200"/>
        <w:rPr>
          <w:rFonts w:ascii="宋体" w:hAnsi="宋体" w:cs="宋体"/>
          <w:kern w:val="0"/>
          <w:sz w:val="24"/>
        </w:rPr>
      </w:pPr>
      <w:bookmarkStart w:id="463" w:name="_Ref4770872"/>
      <w:r>
        <w:rPr>
          <w:rFonts w:hint="eastAsia" w:ascii="宋体" w:hAnsi="宋体" w:cs="宋体"/>
          <w:kern w:val="0"/>
          <w:sz w:val="24"/>
        </w:rPr>
        <w:t>8</w:t>
      </w:r>
      <w:r>
        <w:rPr>
          <w:rFonts w:ascii="宋体" w:hAnsi="宋体" w:cs="宋体"/>
          <w:kern w:val="0"/>
          <w:sz w:val="24"/>
        </w:rPr>
        <w:t xml:space="preserve">.7.3 </w:t>
      </w:r>
      <w:r>
        <w:rPr>
          <w:rFonts w:hint="eastAsia" w:ascii="宋体" w:hAnsi="宋体" w:cs="宋体"/>
          <w:kern w:val="0"/>
          <w:sz w:val="24"/>
        </w:rPr>
        <w:t>行政审批迟延</w:t>
      </w:r>
      <w:bookmarkEnd w:id="463"/>
      <w:r>
        <w:rPr>
          <w:rFonts w:hint="eastAsia" w:ascii="宋体" w:hAnsi="宋体" w:cs="宋体"/>
          <w:kern w:val="0"/>
          <w:sz w:val="24"/>
        </w:rPr>
        <w:t xml:space="preserve"> </w:t>
      </w:r>
    </w:p>
    <w:p>
      <w:pPr>
        <w:spacing w:line="360" w:lineRule="auto"/>
        <w:ind w:firstLine="480" w:firstLineChars="200"/>
        <w:rPr>
          <w:rFonts w:ascii="宋体" w:hAnsi="宋体" w:cs="宋体"/>
          <w:kern w:val="0"/>
          <w:sz w:val="24"/>
        </w:rPr>
      </w:pPr>
      <w:r>
        <w:rPr>
          <w:rFonts w:hint="eastAsia" w:ascii="宋体" w:hAnsi="宋体" w:cs="宋体"/>
          <w:kern w:val="0"/>
          <w:sz w:val="24"/>
        </w:rPr>
        <w:t>合同约定范围内的工作需国家有关部门审批的，发包人和（或）承包人应按照专用合同条件约定的职责分工完成行政审批报送。因国家有关部门审批迟延造成工期延误的，竣工日期相应顺延。造成费用增加的，由双方在负责的范围内各自承担。</w:t>
      </w:r>
    </w:p>
    <w:p>
      <w:pPr>
        <w:spacing w:line="360" w:lineRule="auto"/>
        <w:ind w:firstLine="480" w:firstLineChars="200"/>
        <w:rPr>
          <w:rFonts w:ascii="宋体" w:hAnsi="宋体" w:cs="宋体"/>
          <w:kern w:val="0"/>
          <w:sz w:val="24"/>
        </w:rPr>
      </w:pPr>
      <w:bookmarkStart w:id="464" w:name="_Ref4770933"/>
      <w:r>
        <w:rPr>
          <w:rFonts w:hint="eastAsia" w:ascii="宋体" w:hAnsi="宋体" w:cs="宋体"/>
          <w:kern w:val="0"/>
          <w:sz w:val="24"/>
        </w:rPr>
        <w:t>8</w:t>
      </w:r>
      <w:r>
        <w:rPr>
          <w:rFonts w:ascii="宋体" w:hAnsi="宋体" w:cs="宋体"/>
          <w:kern w:val="0"/>
          <w:sz w:val="24"/>
        </w:rPr>
        <w:t xml:space="preserve">.7.4 </w:t>
      </w:r>
      <w:r>
        <w:rPr>
          <w:rFonts w:hint="eastAsia" w:ascii="宋体" w:hAnsi="宋体" w:cs="宋体"/>
          <w:kern w:val="0"/>
          <w:sz w:val="24"/>
        </w:rPr>
        <w:t>异常恶劣的气候条件</w:t>
      </w:r>
      <w:bookmarkEnd w:id="464"/>
    </w:p>
    <w:p>
      <w:pPr>
        <w:spacing w:line="360" w:lineRule="auto"/>
        <w:ind w:firstLine="480" w:firstLineChars="200"/>
        <w:rPr>
          <w:rFonts w:ascii="宋体" w:hAnsi="宋体" w:cs="宋体"/>
          <w:kern w:val="0"/>
          <w:sz w:val="24"/>
        </w:rPr>
      </w:pPr>
      <w:r>
        <w:rPr>
          <w:rFonts w:hint="eastAsia" w:ascii="宋体" w:hAnsi="宋体" w:cs="宋体"/>
          <w:kern w:val="0"/>
          <w:sz w:val="24"/>
        </w:rPr>
        <w:t>异常恶劣的气候条件是指在施工过程中遇到的，有经验的承包人在订立合同时不可预见的，对合同履行造成实质性影响的，但尚未构成不可抗力事件的恶劣气候条件。合同当事人可以在专用合同条件中约定异常恶劣的气候条件的具体情形。</w:t>
      </w:r>
    </w:p>
    <w:p>
      <w:pPr>
        <w:spacing w:line="360" w:lineRule="auto"/>
        <w:ind w:firstLine="480" w:firstLineChars="200"/>
        <w:rPr>
          <w:rFonts w:ascii="宋体" w:hAnsi="宋体" w:cs="宋体"/>
          <w:kern w:val="0"/>
          <w:sz w:val="24"/>
        </w:rPr>
      </w:pPr>
      <w:r>
        <w:rPr>
          <w:rFonts w:hint="eastAsia" w:ascii="宋体" w:hAnsi="宋体" w:cs="宋体"/>
          <w:kern w:val="0"/>
          <w:sz w:val="24"/>
        </w:rPr>
        <w:t>承包人应采取克服异常恶劣的气候条件的合理措施继续施工，并及时通知工程师。工程师应当及时发出指示，指示构成变更的，按第</w:t>
      </w:r>
      <w:r>
        <w:rPr>
          <w:rFonts w:ascii="宋体" w:hAnsi="宋体" w:cs="宋体"/>
          <w:kern w:val="0"/>
          <w:sz w:val="24"/>
        </w:rPr>
        <w:t>13条</w:t>
      </w:r>
      <w:r>
        <w:rPr>
          <w:rFonts w:hint="eastAsia" w:ascii="宋体" w:hAnsi="宋体" w:cs="宋体"/>
          <w:kern w:val="0"/>
          <w:sz w:val="24"/>
        </w:rPr>
        <w:t>[变更与调整]约定办理。承包人因采取合理措施而延误的工期由发包人承担。</w:t>
      </w:r>
    </w:p>
    <w:p>
      <w:pPr>
        <w:spacing w:line="360" w:lineRule="auto"/>
        <w:ind w:firstLine="480" w:firstLineChars="200"/>
        <w:rPr>
          <w:rFonts w:ascii="宋体" w:hAnsi="宋体" w:cs="宋体"/>
          <w:kern w:val="0"/>
          <w:sz w:val="24"/>
        </w:rPr>
      </w:pPr>
      <w:bookmarkStart w:id="465" w:name="_Ref4781828"/>
      <w:bookmarkStart w:id="466" w:name="_Toc54862255"/>
      <w:r>
        <w:rPr>
          <w:rFonts w:hint="eastAsia" w:ascii="宋体" w:hAnsi="宋体" w:cs="宋体"/>
          <w:kern w:val="0"/>
          <w:sz w:val="24"/>
        </w:rPr>
        <w:t>8</w:t>
      </w:r>
      <w:r>
        <w:rPr>
          <w:rFonts w:ascii="宋体" w:hAnsi="宋体" w:cs="宋体"/>
          <w:kern w:val="0"/>
          <w:sz w:val="24"/>
        </w:rPr>
        <w:t xml:space="preserve">.8 </w:t>
      </w:r>
      <w:r>
        <w:rPr>
          <w:rFonts w:hint="eastAsia" w:ascii="宋体" w:hAnsi="宋体" w:cs="宋体"/>
          <w:kern w:val="0"/>
          <w:sz w:val="24"/>
        </w:rPr>
        <w:t>工期提前</w:t>
      </w:r>
      <w:bookmarkEnd w:id="459"/>
      <w:bookmarkEnd w:id="460"/>
      <w:bookmarkEnd w:id="465"/>
      <w:bookmarkEnd w:id="466"/>
    </w:p>
    <w:p>
      <w:pPr>
        <w:spacing w:line="360" w:lineRule="auto"/>
        <w:ind w:firstLine="480" w:firstLineChars="200"/>
        <w:rPr>
          <w:rFonts w:ascii="宋体" w:hAnsi="宋体" w:cs="宋体"/>
          <w:kern w:val="0"/>
          <w:sz w:val="24"/>
        </w:rPr>
      </w:pPr>
      <w:r>
        <w:rPr>
          <w:rFonts w:hint="eastAsia" w:ascii="宋体" w:hAnsi="宋体" w:cs="宋体"/>
          <w:kern w:val="0"/>
          <w:sz w:val="24"/>
        </w:rPr>
        <w:t>8</w:t>
      </w:r>
      <w:r>
        <w:rPr>
          <w:rFonts w:ascii="宋体" w:hAnsi="宋体" w:cs="宋体"/>
          <w:kern w:val="0"/>
          <w:sz w:val="24"/>
        </w:rPr>
        <w:t xml:space="preserve">.8.1 </w:t>
      </w:r>
      <w:r>
        <w:rPr>
          <w:rFonts w:hint="eastAsia" w:ascii="宋体" w:hAnsi="宋体" w:cs="宋体"/>
          <w:kern w:val="0"/>
          <w:sz w:val="24"/>
        </w:rPr>
        <w:t>发包人指示承包人提前竣工且被承包人接受的，应与承包人共同协商采取加快工程进度的措施和修订项目进度计划。发包人应承担承包人由此增加的费用，增加的费用按第</w:t>
      </w:r>
      <w:r>
        <w:rPr>
          <w:rFonts w:ascii="宋体" w:hAnsi="宋体" w:cs="宋体"/>
          <w:kern w:val="0"/>
          <w:sz w:val="24"/>
        </w:rPr>
        <w:t>13条</w:t>
      </w:r>
      <w:r>
        <w:rPr>
          <w:rFonts w:hint="eastAsia" w:ascii="宋体" w:hAnsi="宋体" w:cs="宋体"/>
          <w:kern w:val="0"/>
          <w:sz w:val="24"/>
        </w:rPr>
        <w:t>[</w:t>
      </w:r>
      <w:r>
        <w:rPr>
          <w:rFonts w:ascii="宋体" w:hAnsi="宋体" w:cs="宋体"/>
          <w:kern w:val="0"/>
          <w:sz w:val="24"/>
        </w:rPr>
        <w:t>变更与调整</w:t>
      </w:r>
      <w:r>
        <w:rPr>
          <w:rFonts w:hint="eastAsia" w:ascii="宋体" w:hAnsi="宋体" w:cs="宋体"/>
          <w:kern w:val="0"/>
          <w:sz w:val="24"/>
        </w:rPr>
        <w:t>]的约定执行；发包人不得以任何理由要求承包人超过合理限度压缩工期。承包人有权不接受提前竣工的指示，工期按照合同约定执行。</w:t>
      </w:r>
    </w:p>
    <w:p>
      <w:pPr>
        <w:spacing w:line="360" w:lineRule="auto"/>
        <w:ind w:firstLine="480" w:firstLineChars="200"/>
        <w:rPr>
          <w:rFonts w:ascii="宋体" w:hAnsi="宋体" w:cs="宋体"/>
          <w:kern w:val="0"/>
          <w:sz w:val="24"/>
        </w:rPr>
      </w:pPr>
      <w:bookmarkStart w:id="467" w:name="_Ref4429347"/>
      <w:r>
        <w:rPr>
          <w:rFonts w:hint="eastAsia" w:ascii="宋体" w:hAnsi="宋体" w:cs="宋体"/>
          <w:kern w:val="0"/>
          <w:sz w:val="24"/>
        </w:rPr>
        <w:t>8</w:t>
      </w:r>
      <w:r>
        <w:rPr>
          <w:rFonts w:ascii="宋体" w:hAnsi="宋体" w:cs="宋体"/>
          <w:kern w:val="0"/>
          <w:sz w:val="24"/>
        </w:rPr>
        <w:t xml:space="preserve">.8.2 </w:t>
      </w:r>
      <w:r>
        <w:rPr>
          <w:rFonts w:hint="eastAsia" w:ascii="宋体" w:hAnsi="宋体" w:cs="宋体"/>
          <w:kern w:val="0"/>
          <w:sz w:val="24"/>
        </w:rPr>
        <w:t>承包人提出提前竣工的建议且发包人接受的，应与发包人共同协商采取加快工程进度的措施和修订项目进度计划。发包人应承担承包人由此增加的费用，增加的费用按第</w:t>
      </w:r>
      <w:r>
        <w:rPr>
          <w:rFonts w:ascii="宋体" w:hAnsi="宋体" w:cs="宋体"/>
          <w:kern w:val="0"/>
          <w:sz w:val="24"/>
        </w:rPr>
        <w:t>13条</w:t>
      </w:r>
      <w:r>
        <w:rPr>
          <w:rFonts w:hint="eastAsia" w:ascii="宋体" w:hAnsi="宋体" w:cs="宋体"/>
          <w:kern w:val="0"/>
          <w:sz w:val="24"/>
        </w:rPr>
        <w:t>[</w:t>
      </w:r>
      <w:r>
        <w:rPr>
          <w:rFonts w:ascii="宋体" w:hAnsi="宋体" w:cs="宋体"/>
          <w:kern w:val="0"/>
          <w:sz w:val="24"/>
        </w:rPr>
        <w:t>变更与调整</w:t>
      </w:r>
      <w:r>
        <w:rPr>
          <w:rFonts w:hint="eastAsia" w:ascii="宋体" w:hAnsi="宋体" w:cs="宋体"/>
          <w:kern w:val="0"/>
          <w:sz w:val="24"/>
        </w:rPr>
        <w:t>]的约定执行，并向承包人支付专用合同条件约定的相应奖励金。</w:t>
      </w:r>
      <w:bookmarkEnd w:id="467"/>
    </w:p>
    <w:p>
      <w:pPr>
        <w:spacing w:line="360" w:lineRule="auto"/>
        <w:ind w:firstLine="480" w:firstLineChars="200"/>
        <w:rPr>
          <w:rFonts w:ascii="宋体" w:hAnsi="宋体" w:cs="宋体"/>
          <w:kern w:val="0"/>
          <w:sz w:val="24"/>
        </w:rPr>
      </w:pPr>
      <w:bookmarkStart w:id="468" w:name="_Ref4615040"/>
      <w:bookmarkStart w:id="469" w:name="_Ref4615031"/>
      <w:bookmarkStart w:id="470" w:name="_Toc54862256"/>
      <w:r>
        <w:rPr>
          <w:rFonts w:hint="eastAsia" w:ascii="宋体" w:hAnsi="宋体" w:cs="宋体"/>
          <w:kern w:val="0"/>
          <w:sz w:val="24"/>
        </w:rPr>
        <w:t>8</w:t>
      </w:r>
      <w:r>
        <w:rPr>
          <w:rFonts w:ascii="宋体" w:hAnsi="宋体" w:cs="宋体"/>
          <w:kern w:val="0"/>
          <w:sz w:val="24"/>
        </w:rPr>
        <w:t xml:space="preserve">.9 </w:t>
      </w:r>
      <w:r>
        <w:rPr>
          <w:rFonts w:hint="eastAsia" w:ascii="宋体" w:hAnsi="宋体" w:cs="宋体"/>
          <w:kern w:val="0"/>
          <w:sz w:val="24"/>
        </w:rPr>
        <w:t>暂停工作</w:t>
      </w:r>
      <w:bookmarkEnd w:id="468"/>
      <w:bookmarkEnd w:id="469"/>
      <w:bookmarkEnd w:id="470"/>
      <w:r>
        <w:rPr>
          <w:rFonts w:hint="eastAsia" w:ascii="宋体" w:hAnsi="宋体" w:cs="宋体"/>
          <w:kern w:val="0"/>
          <w:sz w:val="24"/>
        </w:rPr>
        <w:t xml:space="preserve"> </w:t>
      </w:r>
    </w:p>
    <w:p>
      <w:pPr>
        <w:spacing w:line="360" w:lineRule="auto"/>
        <w:ind w:firstLine="480" w:firstLineChars="200"/>
        <w:rPr>
          <w:rFonts w:ascii="宋体" w:hAnsi="宋体" w:cs="宋体"/>
          <w:kern w:val="0"/>
          <w:sz w:val="24"/>
        </w:rPr>
      </w:pPr>
      <w:bookmarkStart w:id="471" w:name="_Ref4709151"/>
      <w:r>
        <w:rPr>
          <w:rFonts w:hint="eastAsia" w:ascii="宋体" w:hAnsi="宋体" w:cs="宋体"/>
          <w:kern w:val="0"/>
          <w:sz w:val="24"/>
        </w:rPr>
        <w:t>8</w:t>
      </w:r>
      <w:r>
        <w:rPr>
          <w:rFonts w:ascii="宋体" w:hAnsi="宋体" w:cs="宋体"/>
          <w:kern w:val="0"/>
          <w:sz w:val="24"/>
        </w:rPr>
        <w:t xml:space="preserve">.9.1 </w:t>
      </w:r>
      <w:r>
        <w:rPr>
          <w:rFonts w:hint="eastAsia" w:ascii="宋体" w:hAnsi="宋体" w:cs="宋体"/>
          <w:kern w:val="0"/>
          <w:sz w:val="24"/>
        </w:rPr>
        <w:t>由发包人暂停工作</w:t>
      </w:r>
      <w:bookmarkEnd w:id="471"/>
    </w:p>
    <w:p>
      <w:pPr>
        <w:spacing w:line="360" w:lineRule="auto"/>
        <w:ind w:firstLine="480" w:firstLineChars="200"/>
        <w:rPr>
          <w:rFonts w:ascii="宋体" w:hAnsi="宋体" w:cs="宋体"/>
          <w:kern w:val="0"/>
          <w:sz w:val="24"/>
        </w:rPr>
      </w:pPr>
      <w:r>
        <w:rPr>
          <w:rFonts w:hint="eastAsia" w:ascii="宋体" w:hAnsi="宋体" w:cs="宋体"/>
          <w:kern w:val="0"/>
          <w:sz w:val="24"/>
        </w:rPr>
        <w:t>发包人认为必要时，可通过工程师向承包人发出经发包人签认的暂停工作通知，应列明暂停原因、暂停的日期及预计暂停的期限。承包人应按该通知暂停工作。</w:t>
      </w:r>
      <w:bookmarkStart w:id="472" w:name="_Ref4709233"/>
    </w:p>
    <w:p>
      <w:pPr>
        <w:spacing w:line="360" w:lineRule="auto"/>
        <w:ind w:firstLine="480" w:firstLineChars="200"/>
        <w:rPr>
          <w:rFonts w:ascii="宋体" w:hAnsi="宋体" w:cs="宋体"/>
          <w:kern w:val="0"/>
          <w:sz w:val="24"/>
        </w:rPr>
      </w:pPr>
      <w:r>
        <w:rPr>
          <w:rFonts w:hint="eastAsia" w:ascii="宋体" w:hAnsi="宋体" w:cs="宋体"/>
          <w:kern w:val="0"/>
          <w:sz w:val="24"/>
        </w:rPr>
        <w:t>承包人因执行暂停工作通知而造成费用的增加和（或）工期延误由发包人承担，并有权要求发包人支付合理利润，但</w:t>
      </w:r>
      <w:bookmarkEnd w:id="472"/>
      <w:r>
        <w:rPr>
          <w:rFonts w:hint="eastAsia" w:ascii="宋体" w:hAnsi="宋体" w:cs="宋体"/>
          <w:kern w:val="0"/>
          <w:sz w:val="24"/>
        </w:rPr>
        <w:t>由于承包人原因造成发包人暂停工作的除外。</w:t>
      </w:r>
    </w:p>
    <w:p>
      <w:pPr>
        <w:spacing w:line="360" w:lineRule="auto"/>
        <w:ind w:firstLine="480" w:firstLineChars="200"/>
        <w:rPr>
          <w:rFonts w:ascii="宋体" w:hAnsi="宋体" w:cs="宋体"/>
          <w:kern w:val="0"/>
          <w:sz w:val="24"/>
        </w:rPr>
      </w:pPr>
      <w:bookmarkStart w:id="473" w:name="_Ref18972173"/>
      <w:r>
        <w:rPr>
          <w:rFonts w:hint="eastAsia" w:ascii="宋体" w:hAnsi="宋体" w:cs="宋体"/>
          <w:kern w:val="0"/>
          <w:sz w:val="24"/>
        </w:rPr>
        <w:t>8</w:t>
      </w:r>
      <w:r>
        <w:rPr>
          <w:rFonts w:ascii="宋体" w:hAnsi="宋体" w:cs="宋体"/>
          <w:kern w:val="0"/>
          <w:sz w:val="24"/>
        </w:rPr>
        <w:t xml:space="preserve">.9.2 </w:t>
      </w:r>
      <w:r>
        <w:rPr>
          <w:rFonts w:hint="eastAsia" w:ascii="宋体" w:hAnsi="宋体" w:cs="宋体"/>
          <w:kern w:val="0"/>
          <w:sz w:val="24"/>
        </w:rPr>
        <w:t>由承包人暂停工作</w:t>
      </w:r>
      <w:bookmarkEnd w:id="473"/>
      <w:r>
        <w:rPr>
          <w:rFonts w:hint="eastAsia" w:ascii="宋体" w:hAnsi="宋体" w:cs="宋体"/>
          <w:kern w:val="0"/>
          <w:sz w:val="24"/>
        </w:rPr>
        <w:t xml:space="preserve"> </w:t>
      </w:r>
    </w:p>
    <w:p>
      <w:pPr>
        <w:spacing w:line="360" w:lineRule="auto"/>
        <w:ind w:firstLine="480" w:firstLineChars="200"/>
        <w:rPr>
          <w:rFonts w:ascii="宋体" w:hAnsi="宋体" w:cs="宋体"/>
          <w:kern w:val="0"/>
          <w:sz w:val="24"/>
        </w:rPr>
      </w:pPr>
      <w:r>
        <w:rPr>
          <w:rFonts w:hint="eastAsia" w:ascii="宋体" w:hAnsi="宋体" w:cs="宋体"/>
          <w:kern w:val="0"/>
          <w:sz w:val="24"/>
        </w:rPr>
        <w:t>因承包人原因所造成部分或全部工程的暂停，承包人应采取措施尽快复工并赶上进度，由此造成费用的增加或工期延误由承包人承担。因此造成逾期竣工的，承包人应按第</w:t>
      </w:r>
      <w:r>
        <w:rPr>
          <w:rFonts w:ascii="宋体" w:hAnsi="宋体" w:cs="宋体"/>
          <w:kern w:val="0"/>
          <w:sz w:val="24"/>
        </w:rPr>
        <w:t>8.7.2</w:t>
      </w:r>
      <w:r>
        <w:rPr>
          <w:rFonts w:hint="eastAsia" w:ascii="宋体" w:hAnsi="宋体" w:cs="宋体"/>
          <w:kern w:val="0"/>
          <w:sz w:val="24"/>
        </w:rPr>
        <w:t>项[</w:t>
      </w:r>
      <w:r>
        <w:rPr>
          <w:rFonts w:ascii="宋体" w:hAnsi="宋体" w:cs="宋体"/>
          <w:kern w:val="0"/>
          <w:sz w:val="24"/>
        </w:rPr>
        <w:t>因承包人原因导致工期延误</w:t>
      </w:r>
      <w:r>
        <w:rPr>
          <w:rFonts w:hint="eastAsia" w:ascii="宋体" w:hAnsi="宋体" w:cs="宋体"/>
          <w:kern w:val="0"/>
          <w:sz w:val="24"/>
        </w:rPr>
        <w:t>]承担逾期竣工违约责任。</w:t>
      </w:r>
    </w:p>
    <w:p>
      <w:pPr>
        <w:spacing w:line="360" w:lineRule="auto"/>
        <w:ind w:firstLine="480" w:firstLineChars="200"/>
        <w:rPr>
          <w:rFonts w:ascii="宋体" w:hAnsi="宋体" w:cs="宋体"/>
          <w:kern w:val="0"/>
          <w:sz w:val="24"/>
        </w:rPr>
      </w:pPr>
      <w:r>
        <w:rPr>
          <w:rFonts w:hint="eastAsia" w:ascii="宋体" w:hAnsi="宋体" w:cs="宋体"/>
          <w:kern w:val="0"/>
          <w:sz w:val="24"/>
        </w:rPr>
        <w:t>合同履行过程中发生下列情形之一的，承包人可向发包人发出通知，要求发包人采取有效措施予以纠正。发包人收到承包人通知后的28天内仍不予以纠正，承包人有权暂停施工，并通知工程师。承包人有权要求发包人延长工期和（或）增加费用，并支付合理利润：</w:t>
      </w:r>
    </w:p>
    <w:p>
      <w:pPr>
        <w:spacing w:line="360" w:lineRule="auto"/>
        <w:ind w:firstLine="480" w:firstLineChars="200"/>
        <w:rPr>
          <w:rFonts w:ascii="宋体" w:hAnsi="宋体" w:cs="宋体"/>
          <w:kern w:val="0"/>
          <w:sz w:val="24"/>
        </w:rPr>
      </w:pPr>
      <w:bookmarkStart w:id="474" w:name="_Ref4709224"/>
      <w:r>
        <w:rPr>
          <w:rFonts w:hint="eastAsia" w:ascii="宋体" w:hAnsi="宋体" w:cs="宋体"/>
          <w:kern w:val="0"/>
          <w:sz w:val="24"/>
        </w:rPr>
        <w:t>（1） 发包人拖延、拒绝批准付款申请和支付证书，或未能按合同约定支付价款，导致付款延误的；</w:t>
      </w:r>
      <w:bookmarkEnd w:id="474"/>
    </w:p>
    <w:p>
      <w:pPr>
        <w:spacing w:line="360" w:lineRule="auto"/>
        <w:ind w:firstLine="480" w:firstLineChars="200"/>
        <w:rPr>
          <w:rFonts w:ascii="宋体" w:hAnsi="宋体" w:cs="宋体"/>
          <w:kern w:val="0"/>
          <w:sz w:val="24"/>
        </w:rPr>
      </w:pPr>
      <w:r>
        <w:rPr>
          <w:rFonts w:hint="eastAsia" w:ascii="宋体" w:hAnsi="宋体" w:cs="宋体"/>
          <w:kern w:val="0"/>
          <w:sz w:val="24"/>
        </w:rPr>
        <w:t>（2） 发包人未按约定履行合同其他义务导致承包人无法继续履行合同的，或者发包人明确表示暂停或实质上已暂停履行合同的。</w:t>
      </w:r>
    </w:p>
    <w:p>
      <w:pPr>
        <w:spacing w:line="360" w:lineRule="auto"/>
        <w:ind w:firstLine="480" w:firstLineChars="200"/>
        <w:rPr>
          <w:rFonts w:ascii="宋体" w:hAnsi="宋体" w:cs="宋体"/>
          <w:kern w:val="0"/>
          <w:sz w:val="24"/>
        </w:rPr>
      </w:pPr>
      <w:r>
        <w:rPr>
          <w:rFonts w:hint="eastAsia" w:ascii="宋体" w:hAnsi="宋体" w:cs="宋体"/>
          <w:kern w:val="0"/>
          <w:sz w:val="24"/>
        </w:rPr>
        <w:t>8</w:t>
      </w:r>
      <w:r>
        <w:rPr>
          <w:rFonts w:ascii="宋体" w:hAnsi="宋体" w:cs="宋体"/>
          <w:kern w:val="0"/>
          <w:sz w:val="24"/>
        </w:rPr>
        <w:t xml:space="preserve">.9.3 </w:t>
      </w:r>
      <w:r>
        <w:rPr>
          <w:rFonts w:hint="eastAsia" w:ascii="宋体" w:hAnsi="宋体" w:cs="宋体"/>
          <w:kern w:val="0"/>
          <w:sz w:val="24"/>
        </w:rPr>
        <w:t>除上述原因以外的暂停工作，双方应遵守第1</w:t>
      </w:r>
      <w:r>
        <w:rPr>
          <w:rFonts w:ascii="宋体" w:hAnsi="宋体" w:cs="宋体"/>
          <w:kern w:val="0"/>
          <w:sz w:val="24"/>
        </w:rPr>
        <w:t>7</w:t>
      </w:r>
      <w:r>
        <w:rPr>
          <w:rFonts w:hint="eastAsia" w:ascii="宋体" w:hAnsi="宋体" w:cs="宋体"/>
          <w:kern w:val="0"/>
          <w:sz w:val="24"/>
        </w:rPr>
        <w:t>条[不可抗力]的相关约定。</w:t>
      </w:r>
    </w:p>
    <w:p>
      <w:pPr>
        <w:spacing w:line="360" w:lineRule="auto"/>
        <w:ind w:firstLine="480" w:firstLineChars="200"/>
        <w:rPr>
          <w:rFonts w:ascii="宋体" w:hAnsi="宋体" w:cs="宋体"/>
          <w:kern w:val="0"/>
          <w:sz w:val="24"/>
        </w:rPr>
      </w:pPr>
      <w:bookmarkStart w:id="475" w:name="_Ref4709158"/>
      <w:r>
        <w:rPr>
          <w:rFonts w:hint="eastAsia" w:ascii="宋体" w:hAnsi="宋体" w:cs="宋体"/>
          <w:kern w:val="0"/>
          <w:sz w:val="24"/>
        </w:rPr>
        <w:t>8</w:t>
      </w:r>
      <w:r>
        <w:rPr>
          <w:rFonts w:ascii="宋体" w:hAnsi="宋体" w:cs="宋体"/>
          <w:kern w:val="0"/>
          <w:sz w:val="24"/>
        </w:rPr>
        <w:t xml:space="preserve">.9.4 </w:t>
      </w:r>
      <w:r>
        <w:rPr>
          <w:rFonts w:hint="eastAsia" w:ascii="宋体" w:hAnsi="宋体" w:cs="宋体"/>
          <w:kern w:val="0"/>
          <w:sz w:val="24"/>
        </w:rPr>
        <w:t>暂停工作期间的工程照管</w:t>
      </w:r>
      <w:bookmarkEnd w:id="475"/>
      <w:r>
        <w:rPr>
          <w:rFonts w:hint="eastAsia" w:ascii="宋体" w:hAnsi="宋体" w:cs="宋体"/>
          <w:kern w:val="0"/>
          <w:sz w:val="24"/>
        </w:rPr>
        <w:t xml:space="preserve"> </w:t>
      </w:r>
    </w:p>
    <w:p>
      <w:pPr>
        <w:spacing w:line="360" w:lineRule="auto"/>
        <w:ind w:firstLine="480" w:firstLineChars="200"/>
        <w:rPr>
          <w:rFonts w:ascii="宋体" w:hAnsi="宋体" w:cs="宋体"/>
          <w:kern w:val="0"/>
          <w:sz w:val="24"/>
        </w:rPr>
      </w:pPr>
      <w:r>
        <w:rPr>
          <w:rFonts w:hint="eastAsia" w:ascii="宋体" w:hAnsi="宋体" w:cs="宋体"/>
          <w:kern w:val="0"/>
          <w:sz w:val="24"/>
        </w:rPr>
        <w:t>不论由于何种原因引起暂停工作的，暂停工作期间，承包人应负责对工程、工程物资及文件等进行照管和保护，并提供安全保障，由此增加的费用按第</w:t>
      </w:r>
      <w:r>
        <w:rPr>
          <w:rFonts w:ascii="宋体" w:hAnsi="宋体" w:cs="宋体"/>
          <w:kern w:val="0"/>
          <w:sz w:val="24"/>
        </w:rPr>
        <w:t>8.9.1</w:t>
      </w:r>
      <w:r>
        <w:rPr>
          <w:rFonts w:hint="eastAsia" w:ascii="宋体" w:hAnsi="宋体" w:cs="宋体"/>
          <w:kern w:val="0"/>
          <w:sz w:val="24"/>
        </w:rPr>
        <w:t>项[由发包人暂停工作]和第</w:t>
      </w:r>
      <w:r>
        <w:rPr>
          <w:rFonts w:ascii="宋体" w:hAnsi="宋体" w:cs="宋体"/>
          <w:kern w:val="0"/>
          <w:sz w:val="24"/>
        </w:rPr>
        <w:t>8.9.2</w:t>
      </w:r>
      <w:r>
        <w:rPr>
          <w:rFonts w:hint="eastAsia" w:ascii="宋体" w:hAnsi="宋体" w:cs="宋体"/>
          <w:kern w:val="0"/>
          <w:sz w:val="24"/>
        </w:rPr>
        <w:t>项[由承包人暂停工作]的约定承担。</w:t>
      </w:r>
    </w:p>
    <w:p>
      <w:pPr>
        <w:spacing w:line="360" w:lineRule="auto"/>
        <w:ind w:firstLine="480" w:firstLineChars="200"/>
        <w:rPr>
          <w:rFonts w:ascii="宋体" w:hAnsi="宋体" w:cs="宋体"/>
          <w:kern w:val="0"/>
          <w:sz w:val="24"/>
        </w:rPr>
      </w:pPr>
      <w:r>
        <w:rPr>
          <w:rFonts w:hint="eastAsia" w:ascii="宋体" w:hAnsi="宋体" w:cs="宋体"/>
          <w:kern w:val="0"/>
          <w:sz w:val="24"/>
        </w:rPr>
        <w:t>因承包人未能尽到照管、保护的责任造成损失的，使发包人的费用增加，（或）竣工日期延误的，由承包人按本合同约定承担责任。</w:t>
      </w:r>
    </w:p>
    <w:p>
      <w:pPr>
        <w:spacing w:line="360" w:lineRule="auto"/>
        <w:ind w:firstLine="480" w:firstLineChars="200"/>
        <w:rPr>
          <w:rFonts w:ascii="宋体" w:hAnsi="宋体" w:cs="宋体"/>
          <w:kern w:val="0"/>
          <w:sz w:val="24"/>
        </w:rPr>
      </w:pPr>
      <w:r>
        <w:rPr>
          <w:rFonts w:hint="eastAsia" w:ascii="宋体" w:hAnsi="宋体" w:cs="宋体"/>
          <w:kern w:val="0"/>
          <w:sz w:val="24"/>
        </w:rPr>
        <w:t>8</w:t>
      </w:r>
      <w:r>
        <w:rPr>
          <w:rFonts w:ascii="宋体" w:hAnsi="宋体" w:cs="宋体"/>
          <w:kern w:val="0"/>
          <w:sz w:val="24"/>
        </w:rPr>
        <w:t xml:space="preserve">.9.5 </w:t>
      </w:r>
      <w:r>
        <w:rPr>
          <w:rFonts w:hint="eastAsia" w:ascii="宋体" w:hAnsi="宋体" w:cs="宋体"/>
          <w:kern w:val="0"/>
          <w:sz w:val="24"/>
        </w:rPr>
        <w:t>拖长的暂停</w:t>
      </w:r>
    </w:p>
    <w:p>
      <w:pPr>
        <w:spacing w:line="360" w:lineRule="auto"/>
        <w:ind w:firstLine="480" w:firstLineChars="200"/>
        <w:rPr>
          <w:rFonts w:ascii="宋体" w:hAnsi="宋体" w:cs="宋体"/>
          <w:kern w:val="0"/>
          <w:sz w:val="24"/>
        </w:rPr>
      </w:pPr>
      <w:r>
        <w:rPr>
          <w:rFonts w:hint="eastAsia" w:ascii="宋体" w:hAnsi="宋体" w:cs="宋体"/>
          <w:kern w:val="0"/>
          <w:sz w:val="24"/>
        </w:rPr>
        <w:t>根据第</w:t>
      </w:r>
      <w:r>
        <w:rPr>
          <w:rFonts w:ascii="宋体" w:hAnsi="宋体" w:cs="宋体"/>
          <w:kern w:val="0"/>
          <w:sz w:val="24"/>
        </w:rPr>
        <w:t>8.9.1</w:t>
      </w:r>
      <w:r>
        <w:rPr>
          <w:rFonts w:hint="eastAsia" w:ascii="宋体" w:hAnsi="宋体" w:cs="宋体"/>
          <w:kern w:val="0"/>
          <w:sz w:val="24"/>
        </w:rPr>
        <w:t>项[由发包人暂停工作]暂停工作持续超过56天的，承包人可向发包人发出要求复工的通知。如果发包人没有在收到书面通知后28天内准许已暂停工作的全部或部分继续工作，承包人有权根据第</w:t>
      </w:r>
      <w:r>
        <w:rPr>
          <w:rFonts w:ascii="宋体" w:hAnsi="宋体" w:cs="宋体"/>
          <w:kern w:val="0"/>
          <w:sz w:val="24"/>
        </w:rPr>
        <w:t>13条</w:t>
      </w:r>
      <w:r>
        <w:rPr>
          <w:rFonts w:hint="eastAsia" w:ascii="宋体" w:hAnsi="宋体" w:cs="宋体"/>
          <w:kern w:val="0"/>
          <w:sz w:val="24"/>
        </w:rPr>
        <w:t>[变更与调整]的约定，要求以变更方式调减受暂停影响的部分工程。发包人的暂停超过56天且暂停影响到整个工程的，承包人有权根据第</w:t>
      </w:r>
      <w:r>
        <w:rPr>
          <w:rFonts w:ascii="宋体" w:hAnsi="宋体" w:cs="宋体"/>
          <w:kern w:val="0"/>
          <w:sz w:val="24"/>
        </w:rPr>
        <w:t>16.2</w:t>
      </w:r>
      <w:r>
        <w:rPr>
          <w:rFonts w:hint="eastAsia" w:ascii="宋体" w:hAnsi="宋体" w:cs="宋体"/>
          <w:kern w:val="0"/>
          <w:sz w:val="24"/>
        </w:rPr>
        <w:t>款[</w:t>
      </w:r>
      <w:r>
        <w:rPr>
          <w:rFonts w:ascii="宋体" w:hAnsi="宋体" w:cs="宋体"/>
          <w:kern w:val="0"/>
          <w:sz w:val="24"/>
        </w:rPr>
        <w:t>由承包人解除合同</w:t>
      </w:r>
      <w:r>
        <w:rPr>
          <w:rFonts w:hint="eastAsia" w:ascii="宋体" w:hAnsi="宋体" w:cs="宋体"/>
          <w:kern w:val="0"/>
          <w:sz w:val="24"/>
        </w:rPr>
        <w:t>]的约定，发出解除合同的通知。</w:t>
      </w:r>
    </w:p>
    <w:p>
      <w:pPr>
        <w:spacing w:line="360" w:lineRule="auto"/>
        <w:ind w:firstLine="480" w:firstLineChars="200"/>
        <w:rPr>
          <w:rFonts w:ascii="宋体" w:hAnsi="宋体" w:cs="宋体"/>
          <w:kern w:val="0"/>
          <w:sz w:val="24"/>
        </w:rPr>
      </w:pPr>
      <w:bookmarkStart w:id="476" w:name="_Toc54862257"/>
      <w:r>
        <w:rPr>
          <w:rFonts w:hint="eastAsia" w:ascii="宋体" w:hAnsi="宋体" w:cs="宋体"/>
          <w:kern w:val="0"/>
          <w:sz w:val="24"/>
        </w:rPr>
        <w:t>8</w:t>
      </w:r>
      <w:r>
        <w:rPr>
          <w:rFonts w:ascii="宋体" w:hAnsi="宋体" w:cs="宋体"/>
          <w:kern w:val="0"/>
          <w:sz w:val="24"/>
        </w:rPr>
        <w:t xml:space="preserve">.10 </w:t>
      </w:r>
      <w:r>
        <w:rPr>
          <w:rFonts w:hint="eastAsia" w:ascii="宋体" w:hAnsi="宋体" w:cs="宋体"/>
          <w:kern w:val="0"/>
          <w:sz w:val="24"/>
        </w:rPr>
        <w:t>复工</w:t>
      </w:r>
      <w:bookmarkEnd w:id="476"/>
      <w:r>
        <w:rPr>
          <w:rFonts w:hint="eastAsia" w:ascii="宋体" w:hAnsi="宋体" w:cs="宋体"/>
          <w:kern w:val="0"/>
          <w:sz w:val="24"/>
        </w:rPr>
        <w:t xml:space="preserve"> </w:t>
      </w:r>
    </w:p>
    <w:p>
      <w:pPr>
        <w:spacing w:line="360" w:lineRule="auto"/>
        <w:ind w:firstLine="480" w:firstLineChars="200"/>
        <w:rPr>
          <w:rFonts w:ascii="宋体" w:hAnsi="宋体" w:cs="宋体"/>
          <w:kern w:val="0"/>
          <w:sz w:val="24"/>
        </w:rPr>
      </w:pPr>
      <w:r>
        <w:rPr>
          <w:rFonts w:hint="eastAsia" w:ascii="宋体" w:hAnsi="宋体" w:cs="宋体"/>
          <w:kern w:val="0"/>
          <w:sz w:val="24"/>
        </w:rPr>
        <w:t>8</w:t>
      </w:r>
      <w:r>
        <w:rPr>
          <w:rFonts w:ascii="宋体" w:hAnsi="宋体" w:cs="宋体"/>
          <w:kern w:val="0"/>
          <w:sz w:val="24"/>
        </w:rPr>
        <w:t xml:space="preserve">.10.1 </w:t>
      </w:r>
      <w:r>
        <w:rPr>
          <w:rFonts w:hint="eastAsia" w:ascii="宋体" w:hAnsi="宋体" w:cs="宋体"/>
          <w:kern w:val="0"/>
          <w:sz w:val="24"/>
        </w:rPr>
        <w:t>收到发包人的复工通知后，承包人应按通知时间复工；发包人通知的复工时间应当给予承包人必要的准备复工时间。</w:t>
      </w:r>
    </w:p>
    <w:p>
      <w:pPr>
        <w:spacing w:line="360" w:lineRule="auto"/>
        <w:ind w:firstLine="480" w:firstLineChars="200"/>
        <w:rPr>
          <w:rFonts w:ascii="宋体" w:hAnsi="宋体" w:cs="宋体"/>
          <w:kern w:val="0"/>
          <w:sz w:val="24"/>
        </w:rPr>
      </w:pPr>
      <w:r>
        <w:rPr>
          <w:rFonts w:hint="eastAsia" w:ascii="宋体" w:hAnsi="宋体" w:cs="宋体"/>
          <w:kern w:val="0"/>
          <w:sz w:val="24"/>
        </w:rPr>
        <w:t>8</w:t>
      </w:r>
      <w:r>
        <w:rPr>
          <w:rFonts w:ascii="宋体" w:hAnsi="宋体" w:cs="宋体"/>
          <w:kern w:val="0"/>
          <w:sz w:val="24"/>
        </w:rPr>
        <w:t xml:space="preserve">.10.2 </w:t>
      </w:r>
      <w:r>
        <w:rPr>
          <w:rFonts w:hint="eastAsia" w:ascii="宋体" w:hAnsi="宋体" w:cs="宋体"/>
          <w:kern w:val="0"/>
          <w:sz w:val="24"/>
        </w:rPr>
        <w:t>不论由于何种原因引起暂停工作，双方均可要求对方一同对受暂停影响的工程、工程设备和工程物资进行检查，承包人应将检查结果及需要恢复、修复的内容和估算通知发包人。</w:t>
      </w:r>
    </w:p>
    <w:p>
      <w:pPr>
        <w:spacing w:line="360" w:lineRule="auto"/>
        <w:ind w:firstLine="480" w:firstLineChars="200"/>
        <w:rPr>
          <w:rFonts w:ascii="宋体" w:hAnsi="宋体" w:cs="宋体"/>
          <w:kern w:val="0"/>
          <w:sz w:val="24"/>
        </w:rPr>
      </w:pPr>
      <w:r>
        <w:rPr>
          <w:rFonts w:hint="eastAsia" w:ascii="宋体" w:hAnsi="宋体" w:cs="宋体"/>
          <w:kern w:val="0"/>
          <w:sz w:val="24"/>
        </w:rPr>
        <w:t>8</w:t>
      </w:r>
      <w:r>
        <w:rPr>
          <w:rFonts w:ascii="宋体" w:hAnsi="宋体" w:cs="宋体"/>
          <w:kern w:val="0"/>
          <w:sz w:val="24"/>
        </w:rPr>
        <w:t xml:space="preserve">.10.3 </w:t>
      </w:r>
      <w:r>
        <w:rPr>
          <w:rFonts w:hint="eastAsia" w:ascii="宋体" w:hAnsi="宋体" w:cs="宋体"/>
          <w:kern w:val="0"/>
          <w:sz w:val="24"/>
        </w:rPr>
        <w:t>除第</w:t>
      </w:r>
      <w:r>
        <w:rPr>
          <w:rFonts w:ascii="宋体" w:hAnsi="宋体" w:cs="宋体"/>
          <w:kern w:val="0"/>
          <w:sz w:val="24"/>
        </w:rPr>
        <w:t>17条</w:t>
      </w:r>
      <w:r>
        <w:rPr>
          <w:rFonts w:hint="eastAsia" w:ascii="宋体" w:hAnsi="宋体" w:cs="宋体"/>
          <w:kern w:val="0"/>
          <w:sz w:val="24"/>
        </w:rPr>
        <w:t>[不可抗力]另有约定外，发生的恢复、修复价款及工期延误的后果由责任方承担。</w:t>
      </w:r>
    </w:p>
    <w:p>
      <w:pPr>
        <w:spacing w:line="360" w:lineRule="auto"/>
        <w:ind w:firstLine="480" w:firstLineChars="200"/>
        <w:rPr>
          <w:rFonts w:ascii="宋体" w:hAnsi="宋体" w:cs="宋体"/>
          <w:kern w:val="0"/>
          <w:sz w:val="24"/>
        </w:rPr>
      </w:pPr>
      <w:bookmarkStart w:id="477" w:name="_Ref4621041"/>
      <w:bookmarkStart w:id="478" w:name="_Toc54862258"/>
      <w:bookmarkStart w:id="479" w:name="_Ref4621029"/>
      <w:r>
        <w:rPr>
          <w:rFonts w:hint="eastAsia" w:ascii="宋体" w:hAnsi="宋体" w:cs="宋体"/>
          <w:kern w:val="0"/>
          <w:sz w:val="24"/>
        </w:rPr>
        <w:t>第9条 竣工试验</w:t>
      </w:r>
      <w:bookmarkEnd w:id="405"/>
      <w:bookmarkEnd w:id="477"/>
      <w:bookmarkEnd w:id="478"/>
      <w:bookmarkEnd w:id="479"/>
      <w:r>
        <w:rPr>
          <w:rFonts w:hint="eastAsia" w:ascii="宋体" w:hAnsi="宋体" w:cs="宋体"/>
          <w:kern w:val="0"/>
          <w:sz w:val="24"/>
        </w:rPr>
        <w:t xml:space="preserve"> </w:t>
      </w:r>
    </w:p>
    <w:p>
      <w:pPr>
        <w:spacing w:line="360" w:lineRule="auto"/>
        <w:ind w:firstLine="480" w:firstLineChars="200"/>
        <w:rPr>
          <w:rFonts w:ascii="宋体" w:hAnsi="宋体" w:cs="宋体"/>
          <w:kern w:val="0"/>
          <w:sz w:val="24"/>
        </w:rPr>
      </w:pPr>
      <w:bookmarkStart w:id="480" w:name="_Ref532586251"/>
      <w:bookmarkStart w:id="481" w:name="_Ref532586248"/>
      <w:bookmarkStart w:id="482" w:name="_Toc54862259"/>
      <w:r>
        <w:rPr>
          <w:rFonts w:hint="eastAsia" w:ascii="宋体" w:hAnsi="宋体" w:cs="宋体"/>
          <w:kern w:val="0"/>
          <w:sz w:val="24"/>
        </w:rPr>
        <w:t>9</w:t>
      </w:r>
      <w:r>
        <w:rPr>
          <w:rFonts w:ascii="宋体" w:hAnsi="宋体" w:cs="宋体"/>
          <w:kern w:val="0"/>
          <w:sz w:val="24"/>
        </w:rPr>
        <w:t xml:space="preserve">.1 </w:t>
      </w:r>
      <w:r>
        <w:rPr>
          <w:rFonts w:hint="eastAsia" w:ascii="宋体" w:hAnsi="宋体" w:cs="宋体"/>
          <w:kern w:val="0"/>
          <w:sz w:val="24"/>
        </w:rPr>
        <w:t>竣工试验的义务</w:t>
      </w:r>
      <w:bookmarkEnd w:id="480"/>
      <w:bookmarkEnd w:id="481"/>
      <w:bookmarkEnd w:id="482"/>
    </w:p>
    <w:p>
      <w:pPr>
        <w:spacing w:line="360" w:lineRule="auto"/>
        <w:ind w:firstLine="480" w:firstLineChars="200"/>
        <w:rPr>
          <w:rFonts w:ascii="宋体" w:hAnsi="宋体" w:cs="宋体"/>
          <w:kern w:val="0"/>
          <w:sz w:val="24"/>
        </w:rPr>
      </w:pPr>
      <w:r>
        <w:rPr>
          <w:rFonts w:hint="eastAsia" w:ascii="宋体" w:hAnsi="宋体" w:cs="宋体"/>
          <w:kern w:val="0"/>
          <w:sz w:val="24"/>
        </w:rPr>
        <w:t>9</w:t>
      </w:r>
      <w:r>
        <w:rPr>
          <w:rFonts w:ascii="宋体" w:hAnsi="宋体" w:cs="宋体"/>
          <w:kern w:val="0"/>
          <w:sz w:val="24"/>
        </w:rPr>
        <w:t xml:space="preserve">.1.1 </w:t>
      </w:r>
      <w:r>
        <w:rPr>
          <w:rFonts w:hint="eastAsia" w:ascii="宋体" w:hAnsi="宋体" w:cs="宋体"/>
          <w:kern w:val="0"/>
          <w:sz w:val="24"/>
        </w:rPr>
        <w:t>承包人完成工程或区段工程进行竣工试验所需的作业，并根据第</w:t>
      </w:r>
      <w:r>
        <w:rPr>
          <w:rFonts w:ascii="宋体" w:hAnsi="宋体" w:cs="宋体"/>
          <w:kern w:val="0"/>
          <w:sz w:val="24"/>
        </w:rPr>
        <w:t>5.4</w:t>
      </w:r>
      <w:r>
        <w:rPr>
          <w:rFonts w:hint="eastAsia" w:ascii="宋体" w:hAnsi="宋体" w:cs="宋体"/>
          <w:kern w:val="0"/>
          <w:sz w:val="24"/>
        </w:rPr>
        <w:t>款[竣工文件]和第</w:t>
      </w:r>
      <w:r>
        <w:rPr>
          <w:rFonts w:ascii="宋体" w:hAnsi="宋体" w:cs="宋体"/>
          <w:kern w:val="0"/>
          <w:sz w:val="24"/>
        </w:rPr>
        <w:t>5.5</w:t>
      </w:r>
      <w:r>
        <w:rPr>
          <w:rFonts w:hint="eastAsia" w:ascii="宋体" w:hAnsi="宋体" w:cs="宋体"/>
          <w:kern w:val="0"/>
          <w:sz w:val="24"/>
        </w:rPr>
        <w:t>款[操作和维修手册]提交文件后，进行竣工试验。</w:t>
      </w:r>
      <w:bookmarkStart w:id="483" w:name="_Ref532586608"/>
    </w:p>
    <w:p>
      <w:pPr>
        <w:spacing w:line="360" w:lineRule="auto"/>
        <w:ind w:firstLine="480" w:firstLineChars="200"/>
        <w:rPr>
          <w:rFonts w:ascii="宋体" w:hAnsi="宋体" w:cs="宋体"/>
          <w:kern w:val="0"/>
          <w:sz w:val="24"/>
        </w:rPr>
      </w:pPr>
      <w:bookmarkStart w:id="484" w:name="_Ref11919920"/>
      <w:r>
        <w:rPr>
          <w:rFonts w:hint="eastAsia" w:ascii="宋体" w:hAnsi="宋体" w:cs="宋体"/>
          <w:kern w:val="0"/>
          <w:sz w:val="24"/>
        </w:rPr>
        <w:t>9</w:t>
      </w:r>
      <w:r>
        <w:rPr>
          <w:rFonts w:ascii="宋体" w:hAnsi="宋体" w:cs="宋体"/>
          <w:kern w:val="0"/>
          <w:sz w:val="24"/>
        </w:rPr>
        <w:t xml:space="preserve">.1.2 </w:t>
      </w:r>
      <w:r>
        <w:rPr>
          <w:rFonts w:hint="eastAsia" w:ascii="宋体" w:hAnsi="宋体" w:cs="宋体"/>
          <w:kern w:val="0"/>
          <w:sz w:val="24"/>
        </w:rPr>
        <w:t>承包人应在进行竣工试验之前，至少提前42天向工程师提交详细的竣工试验计划，该计划应载明竣工试验的内容、地点、拟开展时间和需要发包人提供的资源条件。</w:t>
      </w:r>
      <w:bookmarkEnd w:id="483"/>
      <w:r>
        <w:rPr>
          <w:rFonts w:hint="eastAsia" w:ascii="宋体" w:hAnsi="宋体" w:cs="宋体"/>
          <w:kern w:val="0"/>
          <w:sz w:val="24"/>
        </w:rPr>
        <w:t>工程师应在收到计划后的14天内进行审查，并就该计划不符合合同的部分提出意见，承包人应在收到意见后的14天内自费对计划进行修正。工程师逾期未提出意见的，视为竣工试验计划已得到确认。除提交竣工试验计划外，承包人还应提前21天将可以开始进行各项竣工试验的日期通知工程师，并在该日期后的14天内或工程师指示的日期进行竣工试验。</w:t>
      </w:r>
      <w:bookmarkEnd w:id="484"/>
    </w:p>
    <w:p>
      <w:pPr>
        <w:spacing w:line="360" w:lineRule="auto"/>
        <w:ind w:firstLine="480" w:firstLineChars="200"/>
        <w:rPr>
          <w:rFonts w:ascii="宋体" w:hAnsi="宋体" w:cs="宋体"/>
          <w:kern w:val="0"/>
          <w:sz w:val="24"/>
        </w:rPr>
      </w:pPr>
      <w:bookmarkStart w:id="485" w:name="_Ref532688147"/>
      <w:r>
        <w:rPr>
          <w:rFonts w:hint="eastAsia" w:ascii="宋体" w:hAnsi="宋体" w:cs="宋体"/>
          <w:kern w:val="0"/>
          <w:sz w:val="24"/>
        </w:rPr>
        <w:t>9</w:t>
      </w:r>
      <w:r>
        <w:rPr>
          <w:rFonts w:ascii="宋体" w:hAnsi="宋体" w:cs="宋体"/>
          <w:kern w:val="0"/>
          <w:sz w:val="24"/>
        </w:rPr>
        <w:t xml:space="preserve">.1.3 </w:t>
      </w:r>
      <w:r>
        <w:rPr>
          <w:rFonts w:hint="eastAsia" w:ascii="宋体" w:hAnsi="宋体" w:cs="宋体"/>
          <w:kern w:val="0"/>
          <w:sz w:val="24"/>
        </w:rPr>
        <w:t>承包人应根据经确认的竣工试验计划以及第</w:t>
      </w:r>
      <w:r>
        <w:rPr>
          <w:rFonts w:ascii="宋体" w:hAnsi="宋体" w:cs="宋体"/>
          <w:kern w:val="0"/>
          <w:sz w:val="24"/>
        </w:rPr>
        <w:t>6.5</w:t>
      </w:r>
      <w:r>
        <w:rPr>
          <w:rFonts w:hint="eastAsia" w:ascii="宋体" w:hAnsi="宋体" w:cs="宋体"/>
          <w:kern w:val="0"/>
          <w:sz w:val="24"/>
        </w:rPr>
        <w:t>款[</w:t>
      </w:r>
      <w:r>
        <w:rPr>
          <w:rFonts w:ascii="宋体" w:hAnsi="宋体" w:cs="宋体"/>
          <w:kern w:val="0"/>
          <w:sz w:val="24"/>
        </w:rPr>
        <w:t>由承包人试验</w:t>
      </w:r>
      <w:r>
        <w:rPr>
          <w:rFonts w:hint="eastAsia" w:ascii="宋体" w:hAnsi="宋体" w:cs="宋体"/>
          <w:kern w:val="0"/>
          <w:sz w:val="24"/>
        </w:rPr>
        <w:t>和</w:t>
      </w:r>
      <w:r>
        <w:rPr>
          <w:rFonts w:ascii="宋体" w:hAnsi="宋体" w:cs="宋体"/>
          <w:kern w:val="0"/>
          <w:sz w:val="24"/>
        </w:rPr>
        <w:t>检验</w:t>
      </w:r>
      <w:r>
        <w:rPr>
          <w:rFonts w:hint="eastAsia" w:ascii="宋体" w:hAnsi="宋体" w:cs="宋体"/>
          <w:kern w:val="0"/>
          <w:sz w:val="24"/>
        </w:rPr>
        <w:t>]进行竣工试验。除《发包人要求》中另有说明外，竣工试验应按以下顺序分阶段进行，即只有在工程或区段工程已通过上一阶段试验的情况下，才可进行下一阶段试验：</w:t>
      </w:r>
      <w:bookmarkEnd w:id="485"/>
    </w:p>
    <w:p>
      <w:pPr>
        <w:spacing w:line="360" w:lineRule="auto"/>
        <w:ind w:firstLine="480" w:firstLineChars="200"/>
        <w:rPr>
          <w:rFonts w:ascii="宋体" w:hAnsi="宋体" w:cs="宋体"/>
          <w:kern w:val="0"/>
          <w:sz w:val="24"/>
        </w:rPr>
      </w:pPr>
      <w:r>
        <w:rPr>
          <w:rFonts w:hint="eastAsia" w:ascii="宋体" w:hAnsi="宋体" w:cs="宋体"/>
          <w:kern w:val="0"/>
          <w:sz w:val="24"/>
        </w:rPr>
        <w:t>（1） 承包人进行启动前试验，包括适当的检查和功能性试验，以证明工程或区段工程的每一部分均能够安全地承受下一阶段试验；</w:t>
      </w:r>
    </w:p>
    <w:p>
      <w:pPr>
        <w:spacing w:line="360" w:lineRule="auto"/>
        <w:ind w:firstLine="480" w:firstLineChars="200"/>
        <w:rPr>
          <w:rFonts w:ascii="宋体" w:hAnsi="宋体" w:cs="宋体"/>
          <w:kern w:val="0"/>
          <w:sz w:val="24"/>
        </w:rPr>
      </w:pPr>
      <w:r>
        <w:rPr>
          <w:rFonts w:hint="eastAsia" w:ascii="宋体" w:hAnsi="宋体" w:cs="宋体"/>
          <w:kern w:val="0"/>
          <w:sz w:val="24"/>
        </w:rPr>
        <w:t>（2） 承包人进行启动试验，以证明工程或区段工程能够在所有可利用的操作条件下安全运行，并按照专用合同条件和《发包人要求》中的规定操作；</w:t>
      </w:r>
    </w:p>
    <w:p>
      <w:pPr>
        <w:spacing w:line="360" w:lineRule="auto"/>
        <w:ind w:firstLine="480" w:firstLineChars="200"/>
        <w:rPr>
          <w:rFonts w:ascii="宋体" w:hAnsi="宋体" w:cs="宋体"/>
          <w:kern w:val="0"/>
          <w:sz w:val="24"/>
        </w:rPr>
      </w:pPr>
      <w:r>
        <w:rPr>
          <w:rFonts w:hint="eastAsia" w:ascii="宋体" w:hAnsi="宋体" w:cs="宋体"/>
          <w:kern w:val="0"/>
          <w:sz w:val="24"/>
        </w:rPr>
        <w:t>（3） 承包人进行试运行试验。当工程或区段工程能稳定安全运行时，承包人应通知工程师，可以进行其他竣工试验，包括各种性能测试，以证明工程或区段工程符合《发包人要求》中列明的性能保证指标。</w:t>
      </w:r>
    </w:p>
    <w:p>
      <w:pPr>
        <w:spacing w:line="360" w:lineRule="auto"/>
        <w:ind w:firstLine="480" w:firstLineChars="200"/>
        <w:rPr>
          <w:rFonts w:ascii="宋体" w:hAnsi="宋体" w:cs="宋体"/>
          <w:kern w:val="0"/>
          <w:sz w:val="24"/>
        </w:rPr>
      </w:pPr>
      <w:r>
        <w:rPr>
          <w:rFonts w:hint="eastAsia" w:ascii="宋体" w:hAnsi="宋体" w:cs="宋体"/>
          <w:kern w:val="0"/>
          <w:sz w:val="24"/>
        </w:rPr>
        <w:t>进行上述试验不应构成第</w:t>
      </w:r>
      <w:r>
        <w:rPr>
          <w:rFonts w:ascii="宋体" w:hAnsi="宋体" w:cs="宋体"/>
          <w:kern w:val="0"/>
          <w:sz w:val="24"/>
        </w:rPr>
        <w:t>10条</w:t>
      </w:r>
      <w:r>
        <w:rPr>
          <w:rFonts w:hint="eastAsia" w:ascii="宋体" w:hAnsi="宋体" w:cs="宋体"/>
          <w:kern w:val="0"/>
          <w:sz w:val="24"/>
        </w:rPr>
        <w:t>[验收和工程接收]规定的接收，但试验所产生的任何产品或其他收益均应归属于发包人。</w:t>
      </w:r>
    </w:p>
    <w:p>
      <w:pPr>
        <w:spacing w:line="360" w:lineRule="auto"/>
        <w:ind w:firstLine="480" w:firstLineChars="200"/>
        <w:rPr>
          <w:rFonts w:ascii="宋体" w:hAnsi="宋体" w:cs="宋体"/>
          <w:kern w:val="0"/>
          <w:sz w:val="24"/>
        </w:rPr>
      </w:pPr>
      <w:r>
        <w:rPr>
          <w:rFonts w:hint="eastAsia" w:ascii="宋体" w:hAnsi="宋体" w:cs="宋体"/>
          <w:kern w:val="0"/>
          <w:sz w:val="24"/>
        </w:rPr>
        <w:t>9</w:t>
      </w:r>
      <w:r>
        <w:rPr>
          <w:rFonts w:ascii="宋体" w:hAnsi="宋体" w:cs="宋体"/>
          <w:kern w:val="0"/>
          <w:sz w:val="24"/>
        </w:rPr>
        <w:t xml:space="preserve">.1.4 </w:t>
      </w:r>
      <w:r>
        <w:rPr>
          <w:rFonts w:hint="eastAsia" w:ascii="宋体" w:hAnsi="宋体" w:cs="宋体"/>
          <w:kern w:val="0"/>
          <w:sz w:val="24"/>
        </w:rPr>
        <w:t>完成上述各阶段竣工试验后，承包人应向工程师提交试验结果报告，试验结果须符合约定的标准、规范和数据。工程师应在收到报告后14天内予以回复，逾期未回复的，视为认可竣工试验结果。但在考虑工程或区段工程是否通过竣工试验时，应适当考虑发包人对工程或其任何部分的使用，对工程或区段工程的性能、特性和试验结果产生的影响。</w:t>
      </w:r>
    </w:p>
    <w:p>
      <w:pPr>
        <w:spacing w:line="360" w:lineRule="auto"/>
        <w:ind w:firstLine="480" w:firstLineChars="200"/>
        <w:rPr>
          <w:rFonts w:ascii="宋体" w:hAnsi="宋体" w:cs="宋体"/>
          <w:kern w:val="0"/>
          <w:sz w:val="24"/>
        </w:rPr>
      </w:pPr>
      <w:bookmarkStart w:id="486" w:name="_Toc54862260"/>
      <w:r>
        <w:rPr>
          <w:rFonts w:hint="eastAsia" w:ascii="宋体" w:hAnsi="宋体" w:cs="宋体"/>
          <w:kern w:val="0"/>
          <w:sz w:val="24"/>
        </w:rPr>
        <w:t>9</w:t>
      </w:r>
      <w:r>
        <w:rPr>
          <w:rFonts w:ascii="宋体" w:hAnsi="宋体" w:cs="宋体"/>
          <w:kern w:val="0"/>
          <w:sz w:val="24"/>
        </w:rPr>
        <w:t xml:space="preserve">.2 </w:t>
      </w:r>
      <w:r>
        <w:rPr>
          <w:rFonts w:hint="eastAsia" w:ascii="宋体" w:hAnsi="宋体" w:cs="宋体"/>
          <w:kern w:val="0"/>
          <w:sz w:val="24"/>
        </w:rPr>
        <w:t>延误的试验</w:t>
      </w:r>
      <w:bookmarkEnd w:id="486"/>
    </w:p>
    <w:p>
      <w:pPr>
        <w:spacing w:line="360" w:lineRule="auto"/>
        <w:ind w:firstLine="480" w:firstLineChars="200"/>
        <w:rPr>
          <w:rFonts w:ascii="宋体" w:hAnsi="宋体" w:cs="宋体"/>
          <w:kern w:val="0"/>
          <w:sz w:val="24"/>
        </w:rPr>
      </w:pPr>
      <w:r>
        <w:rPr>
          <w:rFonts w:hint="eastAsia" w:ascii="宋体" w:hAnsi="宋体" w:cs="宋体"/>
          <w:kern w:val="0"/>
          <w:sz w:val="24"/>
        </w:rPr>
        <w:t>9</w:t>
      </w:r>
      <w:r>
        <w:rPr>
          <w:rFonts w:ascii="宋体" w:hAnsi="宋体" w:cs="宋体"/>
          <w:kern w:val="0"/>
          <w:sz w:val="24"/>
        </w:rPr>
        <w:t xml:space="preserve">.2.1 </w:t>
      </w:r>
      <w:r>
        <w:rPr>
          <w:rFonts w:hint="eastAsia" w:ascii="宋体" w:hAnsi="宋体" w:cs="宋体"/>
          <w:kern w:val="0"/>
          <w:sz w:val="24"/>
        </w:rPr>
        <w:t>如果承包人已根据第</w:t>
      </w:r>
      <w:r>
        <w:rPr>
          <w:rFonts w:ascii="宋体" w:hAnsi="宋体" w:cs="宋体"/>
          <w:kern w:val="0"/>
          <w:sz w:val="24"/>
        </w:rPr>
        <w:t>9.1</w:t>
      </w:r>
      <w:r>
        <w:rPr>
          <w:rFonts w:hint="eastAsia" w:ascii="宋体" w:hAnsi="宋体" w:cs="宋体"/>
          <w:kern w:val="0"/>
          <w:sz w:val="24"/>
        </w:rPr>
        <w:t>款[竣工试验的义务]就可以开始进行各项竣工试验的日期通知工程师，但该等试验因发包人原因被延误14天以上的，发包人应承担由此增加的费用和工期延误，并支付承包人合理利润。同时，承包人应在合理可行的情况下尽快进行竣工试验。</w:t>
      </w:r>
    </w:p>
    <w:p>
      <w:pPr>
        <w:spacing w:line="360" w:lineRule="auto"/>
        <w:ind w:firstLine="480" w:firstLineChars="200"/>
        <w:rPr>
          <w:rFonts w:ascii="宋体" w:hAnsi="宋体" w:cs="宋体"/>
          <w:kern w:val="0"/>
          <w:sz w:val="24"/>
        </w:rPr>
      </w:pPr>
      <w:r>
        <w:rPr>
          <w:rFonts w:hint="eastAsia" w:ascii="宋体" w:hAnsi="宋体" w:cs="宋体"/>
          <w:kern w:val="0"/>
          <w:sz w:val="24"/>
        </w:rPr>
        <w:t>9</w:t>
      </w:r>
      <w:r>
        <w:rPr>
          <w:rFonts w:ascii="宋体" w:hAnsi="宋体" w:cs="宋体"/>
          <w:kern w:val="0"/>
          <w:sz w:val="24"/>
        </w:rPr>
        <w:t xml:space="preserve">.2.2 </w:t>
      </w:r>
      <w:r>
        <w:rPr>
          <w:rFonts w:hint="eastAsia" w:ascii="宋体" w:hAnsi="宋体" w:cs="宋体"/>
          <w:kern w:val="0"/>
          <w:sz w:val="24"/>
        </w:rPr>
        <w:t>承包人无正当理由延误进行竣工试验的，工程师可向其发出通知，要求其在收到通知后的21天内进行该项竣工试验。承包人应在该21天的期限内确定进行试验的日期，并至少提前7天通知工程师。</w:t>
      </w:r>
    </w:p>
    <w:p>
      <w:pPr>
        <w:spacing w:line="360" w:lineRule="auto"/>
        <w:ind w:firstLine="480" w:firstLineChars="200"/>
        <w:rPr>
          <w:rFonts w:ascii="宋体" w:hAnsi="宋体" w:cs="宋体"/>
          <w:kern w:val="0"/>
          <w:sz w:val="24"/>
        </w:rPr>
      </w:pPr>
      <w:r>
        <w:rPr>
          <w:rFonts w:hint="eastAsia" w:ascii="宋体" w:hAnsi="宋体" w:cs="宋体"/>
          <w:kern w:val="0"/>
          <w:sz w:val="24"/>
        </w:rPr>
        <w:t>9</w:t>
      </w:r>
      <w:r>
        <w:rPr>
          <w:rFonts w:ascii="宋体" w:hAnsi="宋体" w:cs="宋体"/>
          <w:kern w:val="0"/>
          <w:sz w:val="24"/>
        </w:rPr>
        <w:t xml:space="preserve">.2.3 </w:t>
      </w:r>
      <w:r>
        <w:rPr>
          <w:rFonts w:hint="eastAsia" w:ascii="宋体" w:hAnsi="宋体" w:cs="宋体"/>
          <w:kern w:val="0"/>
          <w:sz w:val="24"/>
        </w:rPr>
        <w:t>如果承包人未在该期限内进行竣工试验，则发包人有权自行组织该项竣工试验，由此产生的合理费用由承包人承担。发包人应在试验完成后28天内向承包人发送试验结果。</w:t>
      </w:r>
    </w:p>
    <w:p>
      <w:pPr>
        <w:spacing w:line="360" w:lineRule="auto"/>
        <w:ind w:firstLine="480" w:firstLineChars="200"/>
        <w:rPr>
          <w:rFonts w:ascii="宋体" w:hAnsi="宋体" w:cs="宋体"/>
          <w:kern w:val="0"/>
          <w:sz w:val="24"/>
        </w:rPr>
      </w:pPr>
      <w:bookmarkStart w:id="487" w:name="_Toc54862261"/>
      <w:bookmarkStart w:id="488" w:name="_Ref532594592"/>
      <w:bookmarkStart w:id="489" w:name="_Ref532594588"/>
      <w:r>
        <w:rPr>
          <w:rFonts w:hint="eastAsia" w:ascii="宋体" w:hAnsi="宋体" w:cs="宋体"/>
          <w:kern w:val="0"/>
          <w:sz w:val="24"/>
        </w:rPr>
        <w:t>9</w:t>
      </w:r>
      <w:r>
        <w:rPr>
          <w:rFonts w:ascii="宋体" w:hAnsi="宋体" w:cs="宋体"/>
          <w:kern w:val="0"/>
          <w:sz w:val="24"/>
        </w:rPr>
        <w:t xml:space="preserve">.3 </w:t>
      </w:r>
      <w:r>
        <w:rPr>
          <w:rFonts w:hint="eastAsia" w:ascii="宋体" w:hAnsi="宋体" w:cs="宋体"/>
          <w:kern w:val="0"/>
          <w:sz w:val="24"/>
        </w:rPr>
        <w:t>重新试验</w:t>
      </w:r>
      <w:bookmarkEnd w:id="487"/>
      <w:bookmarkEnd w:id="488"/>
      <w:bookmarkEnd w:id="489"/>
      <w:r>
        <w:rPr>
          <w:rFonts w:hint="eastAsia" w:ascii="宋体" w:hAnsi="宋体" w:cs="宋体"/>
          <w:kern w:val="0"/>
          <w:sz w:val="24"/>
        </w:rPr>
        <w:t xml:space="preserve"> </w:t>
      </w:r>
    </w:p>
    <w:p>
      <w:pPr>
        <w:spacing w:line="360" w:lineRule="auto"/>
        <w:ind w:firstLine="480" w:firstLineChars="200"/>
        <w:rPr>
          <w:rFonts w:ascii="宋体" w:hAnsi="宋体" w:cs="宋体"/>
          <w:kern w:val="0"/>
          <w:sz w:val="24"/>
        </w:rPr>
      </w:pPr>
      <w:r>
        <w:rPr>
          <w:rFonts w:hint="eastAsia" w:ascii="宋体" w:hAnsi="宋体" w:cs="宋体"/>
          <w:kern w:val="0"/>
          <w:sz w:val="24"/>
        </w:rPr>
        <w:t>如果工程或区段工程未能通过竣工试验，则承包人应根据第</w:t>
      </w:r>
      <w:r>
        <w:rPr>
          <w:rFonts w:ascii="宋体" w:hAnsi="宋体" w:cs="宋体"/>
          <w:kern w:val="0"/>
          <w:sz w:val="24"/>
        </w:rPr>
        <w:t>6.6</w:t>
      </w:r>
      <w:r>
        <w:rPr>
          <w:rFonts w:hint="eastAsia" w:ascii="宋体" w:hAnsi="宋体" w:cs="宋体"/>
          <w:kern w:val="0"/>
          <w:sz w:val="24"/>
        </w:rPr>
        <w:t>款[缺陷和修补]修补缺陷。发包人或承包人可要求按相同的条件，重新进行未通过的试验以及相关工程或区段工程的竣工试验。该等重新进行的试验仍应适用本条对于竣工试验的规定。</w:t>
      </w:r>
    </w:p>
    <w:p>
      <w:pPr>
        <w:spacing w:line="360" w:lineRule="auto"/>
        <w:ind w:firstLine="480" w:firstLineChars="200"/>
        <w:rPr>
          <w:rFonts w:ascii="宋体" w:hAnsi="宋体" w:cs="宋体"/>
          <w:kern w:val="0"/>
          <w:sz w:val="24"/>
        </w:rPr>
      </w:pPr>
      <w:bookmarkStart w:id="490" w:name="_Toc54862262"/>
      <w:bookmarkStart w:id="491" w:name="_Ref532688226"/>
      <w:bookmarkStart w:id="492" w:name="_Ref532688221"/>
      <w:r>
        <w:rPr>
          <w:rFonts w:hint="eastAsia" w:ascii="宋体" w:hAnsi="宋体" w:cs="宋体"/>
          <w:kern w:val="0"/>
          <w:sz w:val="24"/>
        </w:rPr>
        <w:t>9</w:t>
      </w:r>
      <w:r>
        <w:rPr>
          <w:rFonts w:ascii="宋体" w:hAnsi="宋体" w:cs="宋体"/>
          <w:kern w:val="0"/>
          <w:sz w:val="24"/>
        </w:rPr>
        <w:t xml:space="preserve">.4 </w:t>
      </w:r>
      <w:r>
        <w:rPr>
          <w:rFonts w:hint="eastAsia" w:ascii="宋体" w:hAnsi="宋体" w:cs="宋体"/>
          <w:kern w:val="0"/>
          <w:sz w:val="24"/>
        </w:rPr>
        <w:t>未能通过竣工试验</w:t>
      </w:r>
      <w:bookmarkEnd w:id="490"/>
      <w:bookmarkEnd w:id="491"/>
      <w:bookmarkEnd w:id="492"/>
    </w:p>
    <w:p>
      <w:pPr>
        <w:spacing w:line="360" w:lineRule="auto"/>
        <w:ind w:firstLine="480" w:firstLineChars="200"/>
        <w:rPr>
          <w:rFonts w:ascii="宋体" w:hAnsi="宋体" w:cs="宋体"/>
          <w:kern w:val="0"/>
          <w:sz w:val="24"/>
        </w:rPr>
      </w:pPr>
      <w:r>
        <w:rPr>
          <w:rFonts w:hint="eastAsia" w:ascii="宋体" w:hAnsi="宋体" w:cs="宋体"/>
          <w:kern w:val="0"/>
          <w:sz w:val="24"/>
        </w:rPr>
        <w:t>9</w:t>
      </w:r>
      <w:r>
        <w:rPr>
          <w:rFonts w:ascii="宋体" w:hAnsi="宋体" w:cs="宋体"/>
          <w:kern w:val="0"/>
          <w:sz w:val="24"/>
        </w:rPr>
        <w:t xml:space="preserve">.4.1 </w:t>
      </w:r>
      <w:r>
        <w:rPr>
          <w:rFonts w:hint="eastAsia" w:ascii="宋体" w:hAnsi="宋体" w:cs="宋体"/>
          <w:kern w:val="0"/>
          <w:sz w:val="24"/>
        </w:rPr>
        <w:t>因发包人原因导致竣工试验未能通过的，承包人进行竣工试验的费用由发包人承担，竣工日期相应顺延。</w:t>
      </w:r>
    </w:p>
    <w:p>
      <w:pPr>
        <w:spacing w:line="360" w:lineRule="auto"/>
        <w:ind w:firstLine="480" w:firstLineChars="200"/>
        <w:rPr>
          <w:rFonts w:ascii="宋体" w:hAnsi="宋体" w:cs="宋体"/>
          <w:kern w:val="0"/>
          <w:sz w:val="24"/>
        </w:rPr>
      </w:pPr>
      <w:r>
        <w:rPr>
          <w:rFonts w:hint="eastAsia" w:ascii="宋体" w:hAnsi="宋体" w:cs="宋体"/>
          <w:kern w:val="0"/>
          <w:sz w:val="24"/>
        </w:rPr>
        <w:t>9</w:t>
      </w:r>
      <w:r>
        <w:rPr>
          <w:rFonts w:ascii="宋体" w:hAnsi="宋体" w:cs="宋体"/>
          <w:kern w:val="0"/>
          <w:sz w:val="24"/>
        </w:rPr>
        <w:t xml:space="preserve">.4.2 </w:t>
      </w:r>
      <w:r>
        <w:rPr>
          <w:rFonts w:hint="eastAsia" w:ascii="宋体" w:hAnsi="宋体" w:cs="宋体"/>
          <w:kern w:val="0"/>
          <w:sz w:val="24"/>
        </w:rPr>
        <w:t>如果工程或区段工程未能通过根据第</w:t>
      </w:r>
      <w:r>
        <w:rPr>
          <w:rFonts w:ascii="宋体" w:hAnsi="宋体" w:cs="宋体"/>
          <w:kern w:val="0"/>
          <w:sz w:val="24"/>
        </w:rPr>
        <w:t>9.3</w:t>
      </w:r>
      <w:r>
        <w:rPr>
          <w:rFonts w:hint="eastAsia" w:ascii="宋体" w:hAnsi="宋体" w:cs="宋体"/>
          <w:kern w:val="0"/>
          <w:sz w:val="24"/>
        </w:rPr>
        <w:t>款[重新试验]重新进行的竣工试验的，则：</w:t>
      </w:r>
    </w:p>
    <w:p>
      <w:pPr>
        <w:spacing w:line="360" w:lineRule="auto"/>
        <w:ind w:firstLine="480" w:firstLineChars="200"/>
        <w:rPr>
          <w:rFonts w:ascii="宋体" w:hAnsi="宋体" w:cs="宋体"/>
          <w:kern w:val="0"/>
          <w:sz w:val="24"/>
        </w:rPr>
      </w:pPr>
      <w:r>
        <w:rPr>
          <w:rFonts w:hint="eastAsia" w:ascii="宋体" w:hAnsi="宋体" w:cs="宋体"/>
          <w:kern w:val="0"/>
          <w:sz w:val="24"/>
        </w:rPr>
        <w:t>（1） 发包人有权要求承包人根据第</w:t>
      </w:r>
      <w:r>
        <w:rPr>
          <w:rFonts w:ascii="宋体" w:hAnsi="宋体" w:cs="宋体"/>
          <w:kern w:val="0"/>
          <w:sz w:val="24"/>
        </w:rPr>
        <w:t>6.6</w:t>
      </w:r>
      <w:r>
        <w:rPr>
          <w:rFonts w:hint="eastAsia" w:ascii="宋体" w:hAnsi="宋体" w:cs="宋体"/>
          <w:kern w:val="0"/>
          <w:sz w:val="24"/>
        </w:rPr>
        <w:t>款[缺陷和修补]继续进行修补和改正，并根据第</w:t>
      </w:r>
      <w:r>
        <w:rPr>
          <w:rFonts w:ascii="宋体" w:hAnsi="宋体" w:cs="宋体"/>
          <w:kern w:val="0"/>
          <w:sz w:val="24"/>
        </w:rPr>
        <w:t>9.3</w:t>
      </w:r>
      <w:r>
        <w:rPr>
          <w:rFonts w:hint="eastAsia" w:ascii="宋体" w:hAnsi="宋体" w:cs="宋体"/>
          <w:kern w:val="0"/>
          <w:sz w:val="24"/>
        </w:rPr>
        <w:t>款[重新试验]再次进行竣工试验；</w:t>
      </w:r>
    </w:p>
    <w:p>
      <w:pPr>
        <w:spacing w:line="360" w:lineRule="auto"/>
        <w:ind w:firstLine="480" w:firstLineChars="200"/>
        <w:rPr>
          <w:rFonts w:ascii="宋体" w:hAnsi="宋体" w:cs="宋体"/>
          <w:kern w:val="0"/>
          <w:sz w:val="24"/>
        </w:rPr>
      </w:pPr>
      <w:r>
        <w:rPr>
          <w:rFonts w:hint="eastAsia" w:ascii="宋体" w:hAnsi="宋体" w:cs="宋体"/>
          <w:kern w:val="0"/>
          <w:sz w:val="24"/>
        </w:rPr>
        <w:t>（2） 未能通过竣工试验，对工程或区段工程的操作或使用未产生实质性影响的，发包人有权要求承包人自费修复，承担因此增加的费用和误期损害赔偿责任，并赔偿发包人的相应损失；无法修复时，发包人有权扣减该部分的相应付款，同时视为通过竣工验收；</w:t>
      </w:r>
    </w:p>
    <w:p>
      <w:pPr>
        <w:spacing w:line="360" w:lineRule="auto"/>
        <w:ind w:firstLine="480" w:firstLineChars="200"/>
        <w:rPr>
          <w:rFonts w:ascii="宋体" w:hAnsi="宋体" w:cs="宋体"/>
          <w:kern w:val="0"/>
          <w:sz w:val="24"/>
        </w:rPr>
      </w:pPr>
      <w:bookmarkStart w:id="493" w:name="_Ref4621461"/>
      <w:r>
        <w:rPr>
          <w:rFonts w:hint="eastAsia" w:ascii="宋体" w:hAnsi="宋体" w:cs="宋体"/>
          <w:kern w:val="0"/>
          <w:sz w:val="24"/>
        </w:rPr>
        <w:t>（3） 未能通过竣工试验，使工程或区段工程的任何主要部分丧失了生产、使用功能时，发包人有权指令承包人更换相关部分，承包人应承担因此增加的费用和误期损害赔偿责任，并赔偿发包人的相应损失</w:t>
      </w:r>
      <w:bookmarkEnd w:id="493"/>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（4） 未能通过竣工试验，使整个工程或区段工程丧失了生产、使用功能时，发包人可拒收工程或区段工程，或指令承包人重新设计、重置相关部分，承包人应承担因此增加的费用和误期损害赔偿责任，并赔偿发包人的相应损失。同时发包人有权根据第</w:t>
      </w:r>
      <w:r>
        <w:rPr>
          <w:rFonts w:ascii="宋体" w:hAnsi="宋体" w:cs="宋体"/>
          <w:kern w:val="0"/>
          <w:sz w:val="24"/>
        </w:rPr>
        <w:t>16.1</w:t>
      </w:r>
      <w:r>
        <w:rPr>
          <w:rFonts w:hint="eastAsia" w:ascii="宋体" w:hAnsi="宋体" w:cs="宋体"/>
          <w:kern w:val="0"/>
          <w:sz w:val="24"/>
        </w:rPr>
        <w:t>款[由发包人解除合同]的约定解除合同。</w:t>
      </w:r>
    </w:p>
    <w:p>
      <w:pPr>
        <w:spacing w:line="360" w:lineRule="auto"/>
        <w:ind w:firstLine="480" w:firstLineChars="200"/>
        <w:rPr>
          <w:rFonts w:ascii="宋体" w:hAnsi="宋体" w:cs="宋体"/>
          <w:kern w:val="0"/>
          <w:sz w:val="24"/>
        </w:rPr>
      </w:pPr>
      <w:bookmarkStart w:id="494" w:name="_Ref4624043"/>
      <w:bookmarkStart w:id="495" w:name="_Ref4618348"/>
      <w:bookmarkStart w:id="496" w:name="_Ref4618338"/>
      <w:bookmarkStart w:id="497" w:name="_Toc54862263"/>
      <w:r>
        <w:rPr>
          <w:rFonts w:hint="eastAsia" w:ascii="宋体" w:hAnsi="宋体" w:cs="宋体"/>
          <w:kern w:val="0"/>
          <w:sz w:val="24"/>
        </w:rPr>
        <w:t>第1</w:t>
      </w:r>
      <w:r>
        <w:rPr>
          <w:rFonts w:ascii="宋体" w:hAnsi="宋体" w:cs="宋体"/>
          <w:kern w:val="0"/>
          <w:sz w:val="24"/>
        </w:rPr>
        <w:t>0</w:t>
      </w:r>
      <w:r>
        <w:rPr>
          <w:rFonts w:hint="eastAsia" w:ascii="宋体" w:hAnsi="宋体" w:cs="宋体"/>
          <w:kern w:val="0"/>
          <w:sz w:val="24"/>
        </w:rPr>
        <w:t>条 验收和工程接收</w:t>
      </w:r>
      <w:bookmarkEnd w:id="494"/>
      <w:bookmarkEnd w:id="495"/>
      <w:bookmarkEnd w:id="496"/>
      <w:bookmarkEnd w:id="497"/>
    </w:p>
    <w:p>
      <w:pPr>
        <w:spacing w:line="360" w:lineRule="auto"/>
        <w:ind w:firstLine="480" w:firstLineChars="200"/>
        <w:rPr>
          <w:rFonts w:ascii="宋体" w:hAnsi="宋体" w:cs="宋体"/>
          <w:kern w:val="0"/>
          <w:sz w:val="24"/>
        </w:rPr>
      </w:pPr>
      <w:bookmarkStart w:id="498" w:name="_Ref532300804"/>
      <w:bookmarkStart w:id="499" w:name="_Toc54862264"/>
      <w:bookmarkStart w:id="500" w:name="_Ref532300801"/>
      <w:bookmarkStart w:id="501" w:name="_Ref532359143"/>
      <w:bookmarkStart w:id="502" w:name="_Ref532301202"/>
      <w:bookmarkStart w:id="503" w:name="_Ref532301199"/>
      <w:bookmarkStart w:id="504" w:name="_Ref532359152"/>
      <w:r>
        <w:rPr>
          <w:rFonts w:hint="eastAsia" w:ascii="宋体" w:hAnsi="宋体" w:cs="宋体"/>
          <w:kern w:val="0"/>
          <w:sz w:val="24"/>
        </w:rPr>
        <w:t>1</w:t>
      </w:r>
      <w:r>
        <w:rPr>
          <w:rFonts w:ascii="宋体" w:hAnsi="宋体" w:cs="宋体"/>
          <w:kern w:val="0"/>
          <w:sz w:val="24"/>
        </w:rPr>
        <w:t xml:space="preserve">0.1 </w:t>
      </w:r>
      <w:r>
        <w:rPr>
          <w:rFonts w:hint="eastAsia" w:ascii="宋体" w:hAnsi="宋体" w:cs="宋体"/>
          <w:kern w:val="0"/>
          <w:sz w:val="24"/>
        </w:rPr>
        <w:t>竣工验收</w:t>
      </w:r>
      <w:bookmarkEnd w:id="498"/>
      <w:bookmarkEnd w:id="499"/>
      <w:bookmarkEnd w:id="500"/>
      <w:bookmarkEnd w:id="501"/>
      <w:bookmarkEnd w:id="502"/>
      <w:bookmarkEnd w:id="503"/>
      <w:bookmarkEnd w:id="504"/>
    </w:p>
    <w:p>
      <w:pPr>
        <w:spacing w:line="360" w:lineRule="auto"/>
        <w:ind w:firstLine="480" w:firstLineChars="200"/>
        <w:rPr>
          <w:rFonts w:ascii="宋体" w:hAnsi="宋体" w:cs="宋体"/>
          <w:kern w:val="0"/>
          <w:sz w:val="24"/>
        </w:rPr>
      </w:pPr>
      <w:bookmarkStart w:id="505" w:name="_Ref532628356"/>
      <w:r>
        <w:rPr>
          <w:rFonts w:hint="eastAsia" w:ascii="宋体" w:hAnsi="宋体" w:cs="宋体"/>
          <w:kern w:val="0"/>
          <w:sz w:val="24"/>
        </w:rPr>
        <w:t>1</w:t>
      </w:r>
      <w:r>
        <w:rPr>
          <w:rFonts w:ascii="宋体" w:hAnsi="宋体" w:cs="宋体"/>
          <w:kern w:val="0"/>
          <w:sz w:val="24"/>
        </w:rPr>
        <w:t xml:space="preserve">0.1.1 </w:t>
      </w:r>
      <w:r>
        <w:rPr>
          <w:rFonts w:hint="eastAsia" w:ascii="宋体" w:hAnsi="宋体" w:cs="宋体"/>
          <w:kern w:val="0"/>
          <w:sz w:val="24"/>
        </w:rPr>
        <w:t>竣工验收条件</w:t>
      </w:r>
    </w:p>
    <w:p>
      <w:pPr>
        <w:spacing w:line="360" w:lineRule="auto"/>
        <w:ind w:firstLine="480" w:firstLineChars="200"/>
        <w:rPr>
          <w:rFonts w:ascii="宋体" w:hAnsi="宋体" w:cs="宋体"/>
          <w:kern w:val="0"/>
          <w:sz w:val="24"/>
        </w:rPr>
      </w:pPr>
      <w:r>
        <w:rPr>
          <w:rFonts w:hint="eastAsia" w:ascii="宋体" w:hAnsi="宋体" w:cs="宋体"/>
          <w:kern w:val="0"/>
          <w:sz w:val="24"/>
        </w:rPr>
        <w:t>工程具备以下条件的，承包人可以申请竣工验收：</w:t>
      </w:r>
    </w:p>
    <w:p>
      <w:pPr>
        <w:spacing w:line="360" w:lineRule="auto"/>
        <w:ind w:firstLine="480" w:firstLineChars="200"/>
        <w:rPr>
          <w:rFonts w:ascii="宋体" w:hAnsi="宋体" w:cs="宋体"/>
          <w:kern w:val="0"/>
          <w:sz w:val="24"/>
        </w:rPr>
      </w:pPr>
      <w:r>
        <w:rPr>
          <w:rFonts w:hint="eastAsia" w:ascii="宋体" w:hAnsi="宋体" w:cs="宋体"/>
          <w:kern w:val="0"/>
          <w:sz w:val="24"/>
        </w:rPr>
        <w:t>（1） 除因第</w:t>
      </w:r>
      <w:r>
        <w:rPr>
          <w:rFonts w:ascii="宋体" w:hAnsi="宋体" w:cs="宋体"/>
          <w:kern w:val="0"/>
          <w:sz w:val="24"/>
        </w:rPr>
        <w:t>13条</w:t>
      </w:r>
      <w:r>
        <w:rPr>
          <w:rFonts w:hint="eastAsia" w:ascii="宋体" w:hAnsi="宋体" w:cs="宋体"/>
          <w:kern w:val="0"/>
          <w:sz w:val="24"/>
        </w:rPr>
        <w:t>[变更与调整]导致的工程量删减和第</w:t>
      </w:r>
      <w:r>
        <w:rPr>
          <w:rFonts w:ascii="宋体" w:hAnsi="宋体" w:cs="宋体"/>
          <w:kern w:val="0"/>
          <w:sz w:val="24"/>
        </w:rPr>
        <w:t>14.5.3</w:t>
      </w:r>
      <w:r>
        <w:rPr>
          <w:rFonts w:hint="eastAsia" w:ascii="宋体" w:hAnsi="宋体" w:cs="宋体"/>
          <w:kern w:val="0"/>
          <w:sz w:val="24"/>
        </w:rPr>
        <w:t>项[扫尾工作清单]列入缺陷责任期内完成的扫尾工程和缺陷修补工作外，合同范围内的全部单位/区段工程以及有关工作，包括合同要求的试验和竣工试验均已完成，并符合合同要求；</w:t>
      </w:r>
    </w:p>
    <w:p>
      <w:pPr>
        <w:spacing w:line="360" w:lineRule="auto"/>
        <w:ind w:firstLine="480" w:firstLineChars="200"/>
        <w:rPr>
          <w:rFonts w:ascii="宋体" w:hAnsi="宋体" w:cs="宋体"/>
          <w:kern w:val="0"/>
          <w:sz w:val="24"/>
        </w:rPr>
      </w:pPr>
      <w:r>
        <w:rPr>
          <w:rFonts w:hint="eastAsia" w:ascii="宋体" w:hAnsi="宋体" w:cs="宋体"/>
          <w:kern w:val="0"/>
          <w:sz w:val="24"/>
        </w:rPr>
        <w:t>（2） 已按合同约定编制了扫尾工作和缺陷修补工作清单以及相应实施计划；</w:t>
      </w:r>
    </w:p>
    <w:p>
      <w:pPr>
        <w:spacing w:line="360" w:lineRule="auto"/>
        <w:ind w:firstLine="480" w:firstLineChars="200"/>
        <w:rPr>
          <w:rFonts w:ascii="宋体" w:hAnsi="宋体" w:cs="宋体"/>
          <w:kern w:val="0"/>
          <w:sz w:val="24"/>
        </w:rPr>
      </w:pPr>
      <w:r>
        <w:rPr>
          <w:rFonts w:hint="eastAsia" w:ascii="宋体" w:hAnsi="宋体" w:cs="宋体"/>
          <w:kern w:val="0"/>
          <w:sz w:val="24"/>
        </w:rPr>
        <w:t>（3） 已按合同约定的内容和份数备齐竣工资料；</w:t>
      </w:r>
    </w:p>
    <w:p>
      <w:pPr>
        <w:spacing w:line="360" w:lineRule="auto"/>
        <w:ind w:firstLine="480" w:firstLineChars="200"/>
        <w:rPr>
          <w:rFonts w:ascii="宋体" w:hAnsi="宋体" w:cs="宋体"/>
          <w:kern w:val="0"/>
          <w:sz w:val="24"/>
        </w:rPr>
      </w:pPr>
      <w:r>
        <w:rPr>
          <w:rFonts w:hint="eastAsia" w:ascii="宋体" w:hAnsi="宋体" w:cs="宋体"/>
          <w:kern w:val="0"/>
          <w:sz w:val="24"/>
        </w:rPr>
        <w:t>（4） 合同约定要求在竣工验收前应完成的其他工作。</w:t>
      </w:r>
    </w:p>
    <w:bookmarkEnd w:id="505"/>
    <w:p>
      <w:pPr>
        <w:spacing w:line="360" w:lineRule="auto"/>
        <w:ind w:firstLine="480" w:firstLineChars="200"/>
        <w:rPr>
          <w:rFonts w:ascii="宋体" w:hAnsi="宋体" w:cs="宋体"/>
          <w:kern w:val="0"/>
          <w:sz w:val="24"/>
        </w:rPr>
      </w:pPr>
      <w:bookmarkStart w:id="506" w:name="_Ref4429424"/>
      <w:bookmarkStart w:id="507" w:name="_Hlk51506601"/>
      <w:r>
        <w:rPr>
          <w:rFonts w:hint="eastAsia" w:ascii="宋体" w:hAnsi="宋体" w:cs="宋体"/>
          <w:kern w:val="0"/>
          <w:sz w:val="24"/>
        </w:rPr>
        <w:t>1</w:t>
      </w:r>
      <w:r>
        <w:rPr>
          <w:rFonts w:ascii="宋体" w:hAnsi="宋体" w:cs="宋体"/>
          <w:kern w:val="0"/>
          <w:sz w:val="24"/>
        </w:rPr>
        <w:t xml:space="preserve">0.1.2 </w:t>
      </w:r>
      <w:r>
        <w:rPr>
          <w:rFonts w:hint="eastAsia" w:ascii="宋体" w:hAnsi="宋体" w:cs="宋体"/>
          <w:kern w:val="0"/>
          <w:sz w:val="24"/>
        </w:rPr>
        <w:t>竣工验收程序</w:t>
      </w:r>
      <w:bookmarkEnd w:id="506"/>
    </w:p>
    <w:bookmarkEnd w:id="507"/>
    <w:p>
      <w:pPr>
        <w:spacing w:line="360" w:lineRule="auto"/>
        <w:ind w:firstLine="480" w:firstLineChars="200"/>
        <w:rPr>
          <w:rFonts w:ascii="宋体" w:hAnsi="宋体" w:cs="宋体"/>
          <w:kern w:val="0"/>
          <w:sz w:val="24"/>
        </w:rPr>
      </w:pPr>
      <w:r>
        <w:rPr>
          <w:rFonts w:hint="eastAsia" w:ascii="宋体" w:hAnsi="宋体" w:cs="宋体"/>
          <w:kern w:val="0"/>
          <w:sz w:val="24"/>
        </w:rPr>
        <w:t>除专用合同条件另有约定外，承包人申请竣工验收的，应当按照以下程序进行：</w:t>
      </w:r>
    </w:p>
    <w:p>
      <w:pPr>
        <w:spacing w:line="360" w:lineRule="auto"/>
        <w:ind w:firstLine="480" w:firstLineChars="200"/>
        <w:rPr>
          <w:rFonts w:ascii="宋体" w:hAnsi="宋体" w:cs="宋体"/>
          <w:kern w:val="0"/>
          <w:sz w:val="24"/>
        </w:rPr>
      </w:pPr>
      <w:r>
        <w:rPr>
          <w:rFonts w:hint="eastAsia" w:ascii="宋体" w:hAnsi="宋体" w:cs="宋体"/>
          <w:kern w:val="0"/>
          <w:sz w:val="24"/>
        </w:rPr>
        <w:t>（1） 承包人向工程师报送竣工验收申请报告，工程师应在收到竣工验收申请报告后14天内完成审查并报送发包人。工程师审查后认为尚不具备竣工验收条件的，应在收到竣工验收申请报告后的</w:t>
      </w:r>
      <w:r>
        <w:rPr>
          <w:rFonts w:ascii="宋体" w:hAnsi="宋体" w:cs="宋体"/>
          <w:kern w:val="0"/>
          <w:sz w:val="24"/>
        </w:rPr>
        <w:t>14</w:t>
      </w:r>
      <w:r>
        <w:rPr>
          <w:rFonts w:hint="eastAsia" w:ascii="宋体" w:hAnsi="宋体" w:cs="宋体"/>
          <w:kern w:val="0"/>
          <w:sz w:val="24"/>
        </w:rPr>
        <w:t>天内通知承包人，指出在颁发接收证书前承包人还需进行的工作内容。承包人完成工程师通知的全部工作内容后，应再次提交竣工验收申请报告，直至工程师同意为止。</w:t>
      </w:r>
    </w:p>
    <w:p>
      <w:pPr>
        <w:spacing w:line="360" w:lineRule="auto"/>
        <w:ind w:firstLine="480" w:firstLineChars="200"/>
        <w:rPr>
          <w:rFonts w:ascii="宋体" w:hAnsi="宋体" w:cs="宋体"/>
          <w:kern w:val="0"/>
          <w:sz w:val="24"/>
        </w:rPr>
      </w:pPr>
      <w:r>
        <w:rPr>
          <w:rFonts w:hint="eastAsia" w:ascii="宋体" w:hAnsi="宋体" w:cs="宋体"/>
          <w:kern w:val="0"/>
          <w:sz w:val="24"/>
        </w:rPr>
        <w:t>（2） 工程师同意承包人提交的竣工验收申请报告的，或工程师收到竣工验收申请报告后</w:t>
      </w:r>
      <w:r>
        <w:rPr>
          <w:rFonts w:ascii="宋体" w:hAnsi="宋体" w:cs="宋体"/>
          <w:kern w:val="0"/>
          <w:sz w:val="24"/>
        </w:rPr>
        <w:t>14</w:t>
      </w:r>
      <w:r>
        <w:rPr>
          <w:rFonts w:hint="eastAsia" w:ascii="宋体" w:hAnsi="宋体" w:cs="宋体"/>
          <w:kern w:val="0"/>
          <w:sz w:val="24"/>
        </w:rPr>
        <w:t>天内不予答复的，视为发包人收到并同意承包人的竣工验收申请，发包人应在收到该竣工验收申请报告后的28天内进行竣工验收。工程经竣工验收合格的，以竣工验收合格之日为实际竣工日期，并在工程接收证书中载明；完成竣工验收但发包人不予签发工程接收证书的，视为竣工验收合格，以完成竣工验收之日为实际竣工日期。</w:t>
      </w:r>
    </w:p>
    <w:p>
      <w:pPr>
        <w:spacing w:line="360" w:lineRule="auto"/>
        <w:ind w:firstLine="480" w:firstLineChars="200"/>
        <w:rPr>
          <w:rFonts w:ascii="宋体" w:hAnsi="宋体" w:cs="宋体"/>
          <w:kern w:val="0"/>
          <w:sz w:val="24"/>
        </w:rPr>
      </w:pPr>
      <w:r>
        <w:rPr>
          <w:rFonts w:hint="eastAsia" w:ascii="宋体" w:hAnsi="宋体" w:cs="宋体"/>
          <w:kern w:val="0"/>
          <w:sz w:val="24"/>
        </w:rPr>
        <w:t>（3） 竣工验收不合格的，工程师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spacing w:line="360" w:lineRule="auto"/>
        <w:ind w:firstLine="480" w:firstLineChars="200"/>
        <w:rPr>
          <w:rFonts w:ascii="宋体" w:hAnsi="宋体" w:cs="宋体"/>
          <w:kern w:val="0"/>
          <w:sz w:val="24"/>
        </w:rPr>
      </w:pPr>
      <w:bookmarkStart w:id="508" w:name="_Hlk51506640"/>
      <w:r>
        <w:rPr>
          <w:rFonts w:hint="eastAsia" w:ascii="宋体" w:hAnsi="宋体" w:cs="宋体"/>
          <w:kern w:val="0"/>
          <w:sz w:val="24"/>
        </w:rPr>
        <w:t>（4） 因发包人原因，未在工程师收到承包人竣工验收申请报告之日起</w:t>
      </w:r>
      <w:r>
        <w:rPr>
          <w:rFonts w:ascii="宋体" w:hAnsi="宋体" w:cs="宋体"/>
          <w:kern w:val="0"/>
          <w:sz w:val="24"/>
        </w:rPr>
        <w:t>42</w:t>
      </w:r>
      <w:r>
        <w:rPr>
          <w:rFonts w:hint="eastAsia" w:ascii="宋体" w:hAnsi="宋体" w:cs="宋体"/>
          <w:kern w:val="0"/>
          <w:sz w:val="24"/>
        </w:rPr>
        <w:t>天内完成竣工验收的，以承包人提交竣工验收申请报告之日</w:t>
      </w:r>
      <w:r>
        <w:rPr>
          <w:rFonts w:ascii="宋体" w:hAnsi="宋体" w:cs="宋体"/>
          <w:kern w:val="0"/>
          <w:sz w:val="24"/>
        </w:rPr>
        <w:t>作为工程实际竣工日期</w:t>
      </w:r>
      <w:r>
        <w:rPr>
          <w:rFonts w:hint="eastAsia" w:ascii="宋体" w:hAnsi="宋体" w:cs="宋体"/>
          <w:kern w:val="0"/>
          <w:sz w:val="24"/>
        </w:rPr>
        <w:t>。</w:t>
      </w:r>
    </w:p>
    <w:bookmarkEnd w:id="508"/>
    <w:p>
      <w:pPr>
        <w:spacing w:line="360" w:lineRule="auto"/>
        <w:ind w:firstLine="480" w:firstLineChars="200"/>
        <w:rPr>
          <w:rFonts w:ascii="宋体" w:hAnsi="宋体" w:cs="宋体"/>
          <w:kern w:val="0"/>
          <w:sz w:val="24"/>
        </w:rPr>
      </w:pPr>
      <w:r>
        <w:rPr>
          <w:rFonts w:hint="eastAsia" w:ascii="宋体" w:hAnsi="宋体" w:cs="宋体"/>
          <w:kern w:val="0"/>
          <w:sz w:val="24"/>
        </w:rPr>
        <w:t>（5） 工程未经竣工验收，发包人擅自使用的，以转移占有工程之日为实际竣工日期。</w:t>
      </w:r>
    </w:p>
    <w:p>
      <w:pPr>
        <w:spacing w:line="360" w:lineRule="auto"/>
        <w:ind w:firstLine="480" w:firstLineChars="200"/>
        <w:rPr>
          <w:rFonts w:ascii="宋体" w:hAnsi="宋体" w:cs="宋体"/>
          <w:kern w:val="0"/>
          <w:sz w:val="24"/>
        </w:rPr>
      </w:pPr>
      <w:r>
        <w:rPr>
          <w:rFonts w:hint="eastAsia" w:ascii="宋体" w:hAnsi="宋体" w:cs="宋体"/>
          <w:kern w:val="0"/>
          <w:sz w:val="24"/>
        </w:rPr>
        <w:t>除专用合同条件另有约定外，发包人不按照本项和第</w:t>
      </w:r>
      <w:r>
        <w:rPr>
          <w:rFonts w:ascii="宋体" w:hAnsi="宋体" w:cs="宋体"/>
          <w:kern w:val="0"/>
          <w:sz w:val="24"/>
        </w:rPr>
        <w:t>10.4</w:t>
      </w:r>
      <w:r>
        <w:rPr>
          <w:rFonts w:hint="eastAsia" w:ascii="宋体" w:hAnsi="宋体" w:cs="宋体"/>
          <w:kern w:val="0"/>
          <w:sz w:val="24"/>
        </w:rPr>
        <w:t>款</w:t>
      </w:r>
      <w:r>
        <w:rPr>
          <w:rFonts w:ascii="宋体" w:hAnsi="宋体" w:cs="宋体"/>
          <w:kern w:val="0"/>
          <w:sz w:val="24"/>
        </w:rPr>
        <w:t>[接收证书]</w:t>
      </w:r>
      <w:r>
        <w:rPr>
          <w:rFonts w:hint="eastAsia" w:ascii="宋体" w:hAnsi="宋体" w:cs="宋体"/>
          <w:kern w:val="0"/>
          <w:sz w:val="24"/>
        </w:rPr>
        <w:t>约定组织竣工验收、颁发工程接收证书的，每逾期一天，应以签约合同价为基数，按照贷款市场报价利率（LPR）支付违约金。</w:t>
      </w:r>
    </w:p>
    <w:p>
      <w:pPr>
        <w:spacing w:line="360" w:lineRule="auto"/>
        <w:ind w:firstLine="480" w:firstLineChars="200"/>
        <w:rPr>
          <w:rFonts w:ascii="宋体" w:hAnsi="宋体" w:cs="宋体"/>
          <w:kern w:val="0"/>
          <w:sz w:val="24"/>
        </w:rPr>
      </w:pPr>
      <w:bookmarkStart w:id="509" w:name="_Ref532301213"/>
      <w:bookmarkStart w:id="510" w:name="_Toc54862265"/>
      <w:bookmarkStart w:id="511" w:name="_Ref532301210"/>
      <w:r>
        <w:rPr>
          <w:rFonts w:hint="eastAsia" w:ascii="宋体" w:hAnsi="宋体" w:cs="宋体"/>
          <w:kern w:val="0"/>
          <w:sz w:val="24"/>
        </w:rPr>
        <w:t>1</w:t>
      </w:r>
      <w:r>
        <w:rPr>
          <w:rFonts w:ascii="宋体" w:hAnsi="宋体" w:cs="宋体"/>
          <w:kern w:val="0"/>
          <w:sz w:val="24"/>
        </w:rPr>
        <w:t xml:space="preserve">0.2 </w:t>
      </w:r>
      <w:r>
        <w:rPr>
          <w:rFonts w:hint="eastAsia" w:ascii="宋体" w:hAnsi="宋体" w:cs="宋体"/>
          <w:kern w:val="0"/>
          <w:sz w:val="24"/>
        </w:rPr>
        <w:t>单位/区段工程的验收</w:t>
      </w:r>
      <w:bookmarkEnd w:id="509"/>
      <w:bookmarkEnd w:id="510"/>
      <w:bookmarkEnd w:id="511"/>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0.2.1 </w:t>
      </w:r>
      <w:r>
        <w:rPr>
          <w:rFonts w:hint="eastAsia" w:ascii="宋体" w:hAnsi="宋体" w:cs="宋体"/>
          <w:kern w:val="0"/>
          <w:sz w:val="24"/>
        </w:rPr>
        <w:t>发包人根据项目进度计划安排，在全部工程竣工前需要使用已经竣工的单位/区段工程时，或承包人提出经发包人同意时，可进行单位/区段工程验收。验收的程序可参照第</w:t>
      </w:r>
      <w:r>
        <w:rPr>
          <w:rFonts w:ascii="宋体" w:hAnsi="宋体" w:cs="宋体"/>
          <w:kern w:val="0"/>
          <w:sz w:val="24"/>
        </w:rPr>
        <w:t>10.1</w:t>
      </w:r>
      <w:r>
        <w:rPr>
          <w:rFonts w:hint="eastAsia" w:ascii="宋体" w:hAnsi="宋体" w:cs="宋体"/>
          <w:kern w:val="0"/>
          <w:sz w:val="24"/>
        </w:rPr>
        <w:t>款[竣工验收]的约定进行。验收合格后，由工程师向承包人出具经发包人签认的单位/区段工程验收证书。单位/区段工程的验收成果和结论作为全部工程竣工验收申请报告的附件。</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0.2.2 </w:t>
      </w:r>
      <w:r>
        <w:rPr>
          <w:rFonts w:hint="eastAsia" w:ascii="宋体" w:hAnsi="宋体" w:cs="宋体"/>
          <w:kern w:val="0"/>
          <w:sz w:val="24"/>
        </w:rPr>
        <w:t>发包人在全部工程竣工前，使用已接收的单位/区段工程导致承包人费用增加的，发包人应承担由此增加的费用和（或）工期延误，并支付承包人合理利润。</w:t>
      </w:r>
    </w:p>
    <w:p>
      <w:pPr>
        <w:spacing w:line="360" w:lineRule="auto"/>
        <w:ind w:firstLine="480" w:firstLineChars="200"/>
        <w:rPr>
          <w:rFonts w:ascii="宋体" w:hAnsi="宋体" w:cs="宋体"/>
          <w:kern w:val="0"/>
          <w:sz w:val="24"/>
        </w:rPr>
      </w:pPr>
      <w:bookmarkStart w:id="512" w:name="_Toc54862266"/>
      <w:bookmarkStart w:id="513" w:name="_Ref4429473"/>
      <w:bookmarkStart w:id="514" w:name="_Ref532688354"/>
      <w:bookmarkStart w:id="515" w:name="_Ref532688351"/>
      <w:r>
        <w:rPr>
          <w:rFonts w:hint="eastAsia" w:ascii="宋体" w:hAnsi="宋体" w:cs="宋体"/>
          <w:kern w:val="0"/>
          <w:sz w:val="24"/>
        </w:rPr>
        <w:t>1</w:t>
      </w:r>
      <w:r>
        <w:rPr>
          <w:rFonts w:ascii="宋体" w:hAnsi="宋体" w:cs="宋体"/>
          <w:kern w:val="0"/>
          <w:sz w:val="24"/>
        </w:rPr>
        <w:t xml:space="preserve">0.3 </w:t>
      </w:r>
      <w:r>
        <w:rPr>
          <w:rFonts w:hint="eastAsia" w:ascii="宋体" w:hAnsi="宋体" w:cs="宋体"/>
          <w:kern w:val="0"/>
          <w:sz w:val="24"/>
        </w:rPr>
        <w:t>工程的接收</w:t>
      </w:r>
      <w:bookmarkEnd w:id="512"/>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0.3.1 </w:t>
      </w:r>
      <w:r>
        <w:rPr>
          <w:rFonts w:hint="eastAsia" w:ascii="宋体" w:hAnsi="宋体" w:cs="宋体"/>
          <w:kern w:val="0"/>
          <w:sz w:val="24"/>
        </w:rPr>
        <w:t>根据工程项目的具体情况和特点，可按工程或单位/区段工程进行接收，并在专用合同条件约定接收的先后顺序、时间安排和其他要求。</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0.3.2 </w:t>
      </w:r>
      <w:r>
        <w:rPr>
          <w:rFonts w:hint="eastAsia" w:ascii="宋体" w:hAnsi="宋体" w:cs="宋体"/>
          <w:kern w:val="0"/>
          <w:sz w:val="24"/>
        </w:rPr>
        <w:t>除按本条约定已经提交的资料外，接收工程时承包人需提交竣工验收资料的类别、内容、份数和提交时间，在专用合同条件中约定。</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0.3.3 </w:t>
      </w:r>
      <w:r>
        <w:rPr>
          <w:rFonts w:hint="eastAsia" w:ascii="宋体" w:hAnsi="宋体" w:cs="宋体"/>
          <w:kern w:val="0"/>
          <w:sz w:val="24"/>
        </w:rPr>
        <w:t>发包人无正当理由不接收工程的，发包人自应当接收工程之日起，承担工程照管、成品保护、保管等与工程有关的各项费用，合同当事人可以在专用合同条件中另行约定发包人逾期接收工程的违约责任。</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0.3.4 </w:t>
      </w:r>
      <w:r>
        <w:rPr>
          <w:rFonts w:hint="eastAsia" w:ascii="宋体" w:hAnsi="宋体" w:cs="宋体"/>
          <w:kern w:val="0"/>
          <w:sz w:val="24"/>
        </w:rPr>
        <w:t>承包人无正当理由不移交工程的，承包人应承担工程照管、成品保护、保管等与工程有关的各项费用，合同当事人可以在专用合同条件中另行约定承包人无正当理由不移交工程的违约责任。</w:t>
      </w:r>
    </w:p>
    <w:p>
      <w:pPr>
        <w:spacing w:line="360" w:lineRule="auto"/>
        <w:ind w:firstLine="480" w:firstLineChars="200"/>
        <w:rPr>
          <w:rFonts w:ascii="宋体" w:hAnsi="宋体" w:cs="宋体"/>
          <w:kern w:val="0"/>
          <w:sz w:val="24"/>
        </w:rPr>
      </w:pPr>
      <w:bookmarkStart w:id="516" w:name="_Toc54862267"/>
      <w:r>
        <w:rPr>
          <w:rFonts w:hint="eastAsia" w:ascii="宋体" w:hAnsi="宋体" w:cs="宋体"/>
          <w:kern w:val="0"/>
          <w:sz w:val="24"/>
        </w:rPr>
        <w:t>1</w:t>
      </w:r>
      <w:r>
        <w:rPr>
          <w:rFonts w:ascii="宋体" w:hAnsi="宋体" w:cs="宋体"/>
          <w:kern w:val="0"/>
          <w:sz w:val="24"/>
        </w:rPr>
        <w:t xml:space="preserve">0.4 </w:t>
      </w:r>
      <w:r>
        <w:rPr>
          <w:rFonts w:hint="eastAsia" w:ascii="宋体" w:hAnsi="宋体" w:cs="宋体"/>
          <w:kern w:val="0"/>
          <w:sz w:val="24"/>
        </w:rPr>
        <w:t>接收证书</w:t>
      </w:r>
      <w:bookmarkEnd w:id="513"/>
      <w:bookmarkEnd w:id="516"/>
    </w:p>
    <w:p>
      <w:pPr>
        <w:spacing w:line="360" w:lineRule="auto"/>
        <w:ind w:firstLine="480" w:firstLineChars="200"/>
        <w:rPr>
          <w:rFonts w:ascii="宋体" w:hAnsi="宋体" w:cs="宋体"/>
          <w:kern w:val="0"/>
          <w:sz w:val="24"/>
        </w:rPr>
      </w:pPr>
      <w:bookmarkStart w:id="517" w:name="_Ref4429542"/>
      <w:r>
        <w:rPr>
          <w:rFonts w:hint="eastAsia" w:ascii="宋体" w:hAnsi="宋体" w:cs="宋体"/>
          <w:kern w:val="0"/>
          <w:sz w:val="24"/>
        </w:rPr>
        <w:t>1</w:t>
      </w:r>
      <w:r>
        <w:rPr>
          <w:rFonts w:ascii="宋体" w:hAnsi="宋体" w:cs="宋体"/>
          <w:kern w:val="0"/>
          <w:sz w:val="24"/>
        </w:rPr>
        <w:t xml:space="preserve">0.4.1 </w:t>
      </w:r>
      <w:r>
        <w:rPr>
          <w:rFonts w:hint="eastAsia" w:ascii="宋体" w:hAnsi="宋体" w:cs="宋体"/>
          <w:kern w:val="0"/>
          <w:sz w:val="24"/>
        </w:rPr>
        <w:t>除专用合同条件另有约定外，承包人应在竣工验收合格后向发包人提交第</w:t>
      </w:r>
      <w:r>
        <w:rPr>
          <w:rFonts w:ascii="宋体" w:hAnsi="宋体" w:cs="宋体"/>
          <w:kern w:val="0"/>
          <w:sz w:val="24"/>
        </w:rPr>
        <w:t>14.6</w:t>
      </w:r>
      <w:r>
        <w:rPr>
          <w:rFonts w:hint="eastAsia" w:ascii="宋体" w:hAnsi="宋体" w:cs="宋体"/>
          <w:kern w:val="0"/>
          <w:sz w:val="24"/>
        </w:rPr>
        <w:t>款[质量保证金]约定的质量保证金，发包人应在竣工验收合格且工程具备接收条件后的14天内向承包人颁发工程接收证书，但承包人未提交质量保证金的，发包人有权拒绝颁发。发包人拒绝颁发工程接收证书的，应向承包人发出通知，说明理由并指出在颁发接收证书前承包人需要做的工作，需要修补的缺陷和承包人需要提供的文件。</w:t>
      </w:r>
      <w:bookmarkEnd w:id="517"/>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0.4.2 </w:t>
      </w:r>
      <w:r>
        <w:rPr>
          <w:rFonts w:hint="eastAsia" w:ascii="宋体" w:hAnsi="宋体" w:cs="宋体"/>
          <w:kern w:val="0"/>
          <w:sz w:val="24"/>
        </w:rPr>
        <w:t>发包人向承包人颁发的接收证书，应注明工程或单位/区段工程经验收合格的实际竣工日期，并列明不在接收范围内的，在收尾工作和缺陷修补完成之前对工程或单位/区段工程预期使用目的没有实质影响的少量收尾工作和缺陷。</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0.4.3 </w:t>
      </w:r>
      <w:r>
        <w:rPr>
          <w:rFonts w:hint="eastAsia" w:ascii="宋体" w:hAnsi="宋体" w:cs="宋体"/>
          <w:kern w:val="0"/>
          <w:sz w:val="24"/>
        </w:rPr>
        <w:t>竣工验收合格而发包人无正当理由逾期不颁发工程接收证书的，自验收合格后第15天起视为已颁发工程接收证书。</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0.4.4 </w:t>
      </w:r>
      <w:r>
        <w:rPr>
          <w:rFonts w:hint="eastAsia" w:ascii="宋体" w:hAnsi="宋体" w:cs="宋体"/>
          <w:kern w:val="0"/>
          <w:sz w:val="24"/>
        </w:rPr>
        <w:t>工程未经验收或验收不合格，发包人擅自使用的，应在转移占有工程后7天内向承包人颁发工程接收证书；发包人无正当理由逾期不颁发工程接收证书的，自转移占有后第15天起视为已颁发工程接收证书。</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0.4.5 </w:t>
      </w:r>
      <w:r>
        <w:rPr>
          <w:rFonts w:hint="eastAsia" w:ascii="宋体" w:hAnsi="宋体" w:cs="宋体"/>
          <w:kern w:val="0"/>
          <w:sz w:val="24"/>
        </w:rPr>
        <w:t>存在扫尾工作的，工程接收证书中应当将第</w:t>
      </w:r>
      <w:r>
        <w:rPr>
          <w:rFonts w:ascii="宋体" w:hAnsi="宋体" w:cs="宋体"/>
          <w:kern w:val="0"/>
          <w:sz w:val="24"/>
        </w:rPr>
        <w:t>14.5.3</w:t>
      </w:r>
      <w:r>
        <w:rPr>
          <w:rFonts w:hint="eastAsia" w:ascii="宋体" w:hAnsi="宋体" w:cs="宋体"/>
          <w:kern w:val="0"/>
          <w:sz w:val="24"/>
        </w:rPr>
        <w:t>项[扫尾工作清单]中约定的扫尾工作清单作为工程接收证书附件。</w:t>
      </w:r>
    </w:p>
    <w:bookmarkEnd w:id="514"/>
    <w:bookmarkEnd w:id="515"/>
    <w:p>
      <w:pPr>
        <w:spacing w:line="360" w:lineRule="auto"/>
        <w:ind w:firstLine="480" w:firstLineChars="200"/>
        <w:rPr>
          <w:rFonts w:ascii="宋体" w:hAnsi="宋体" w:cs="宋体"/>
          <w:kern w:val="0"/>
          <w:sz w:val="24"/>
        </w:rPr>
      </w:pPr>
      <w:bookmarkStart w:id="518" w:name="_Ref4429935"/>
      <w:bookmarkStart w:id="519" w:name="_Ref4429932"/>
      <w:bookmarkStart w:id="520" w:name="_Toc54862268"/>
      <w:r>
        <w:rPr>
          <w:rFonts w:hint="eastAsia" w:ascii="宋体" w:hAnsi="宋体" w:cs="宋体"/>
          <w:kern w:val="0"/>
          <w:sz w:val="24"/>
        </w:rPr>
        <w:t>1</w:t>
      </w:r>
      <w:r>
        <w:rPr>
          <w:rFonts w:ascii="宋体" w:hAnsi="宋体" w:cs="宋体"/>
          <w:kern w:val="0"/>
          <w:sz w:val="24"/>
        </w:rPr>
        <w:t xml:space="preserve">0.5 </w:t>
      </w:r>
      <w:r>
        <w:rPr>
          <w:rFonts w:hint="eastAsia" w:ascii="宋体" w:hAnsi="宋体" w:cs="宋体"/>
          <w:kern w:val="0"/>
          <w:sz w:val="24"/>
        </w:rPr>
        <w:t>竣工退场</w:t>
      </w:r>
      <w:bookmarkEnd w:id="518"/>
      <w:bookmarkEnd w:id="519"/>
      <w:bookmarkEnd w:id="520"/>
    </w:p>
    <w:p>
      <w:pPr>
        <w:spacing w:line="360" w:lineRule="auto"/>
        <w:ind w:firstLine="480" w:firstLineChars="200"/>
        <w:rPr>
          <w:rFonts w:ascii="宋体" w:hAnsi="宋体" w:cs="宋体"/>
          <w:kern w:val="0"/>
          <w:sz w:val="24"/>
        </w:rPr>
      </w:pPr>
      <w:bookmarkStart w:id="521" w:name="_Ref4429943"/>
      <w:r>
        <w:rPr>
          <w:rFonts w:hint="eastAsia" w:ascii="宋体" w:hAnsi="宋体" w:cs="宋体"/>
          <w:kern w:val="0"/>
          <w:sz w:val="24"/>
        </w:rPr>
        <w:t>1</w:t>
      </w:r>
      <w:r>
        <w:rPr>
          <w:rFonts w:ascii="宋体" w:hAnsi="宋体" w:cs="宋体"/>
          <w:kern w:val="0"/>
          <w:sz w:val="24"/>
        </w:rPr>
        <w:t xml:space="preserve">0.5.1 </w:t>
      </w:r>
      <w:r>
        <w:rPr>
          <w:rFonts w:hint="eastAsia" w:ascii="宋体" w:hAnsi="宋体" w:cs="宋体"/>
          <w:kern w:val="0"/>
          <w:sz w:val="24"/>
        </w:rPr>
        <w:t>竣工退场</w:t>
      </w:r>
      <w:bookmarkEnd w:id="521"/>
    </w:p>
    <w:p>
      <w:pPr>
        <w:spacing w:line="360" w:lineRule="auto"/>
        <w:ind w:firstLine="480" w:firstLineChars="200"/>
        <w:rPr>
          <w:rFonts w:ascii="宋体" w:hAnsi="宋体" w:cs="宋体"/>
          <w:kern w:val="0"/>
          <w:sz w:val="24"/>
        </w:rPr>
      </w:pPr>
      <w:r>
        <w:rPr>
          <w:rFonts w:hint="eastAsia" w:ascii="宋体" w:hAnsi="宋体" w:cs="宋体"/>
          <w:kern w:val="0"/>
          <w:sz w:val="24"/>
        </w:rPr>
        <w:t>颁发工程接收证书后，承包人应对施工现场进行清理，并撤离相关人员，使得施工现场处于以下状态，直至工程师检验合格为止：</w:t>
      </w:r>
    </w:p>
    <w:p>
      <w:pPr>
        <w:spacing w:line="360" w:lineRule="auto"/>
        <w:ind w:firstLine="480" w:firstLineChars="200"/>
        <w:rPr>
          <w:rFonts w:ascii="宋体" w:hAnsi="宋体" w:cs="宋体"/>
          <w:kern w:val="0"/>
          <w:sz w:val="24"/>
        </w:rPr>
      </w:pPr>
      <w:r>
        <w:rPr>
          <w:rFonts w:hint="eastAsia" w:ascii="宋体" w:hAnsi="宋体" w:cs="宋体"/>
          <w:kern w:val="0"/>
          <w:sz w:val="24"/>
        </w:rPr>
        <w:t>（1） 施工现场内残留的垃圾已全部清除出场；</w:t>
      </w:r>
    </w:p>
    <w:p>
      <w:pPr>
        <w:spacing w:line="360" w:lineRule="auto"/>
        <w:ind w:firstLine="480" w:firstLineChars="200"/>
        <w:rPr>
          <w:rFonts w:ascii="宋体" w:hAnsi="宋体" w:cs="宋体"/>
          <w:kern w:val="0"/>
          <w:sz w:val="24"/>
        </w:rPr>
      </w:pPr>
      <w:r>
        <w:rPr>
          <w:rFonts w:hint="eastAsia" w:ascii="宋体" w:hAnsi="宋体" w:cs="宋体"/>
          <w:kern w:val="0"/>
          <w:sz w:val="24"/>
        </w:rPr>
        <w:t>（2） 临时工程已拆除，场地已按合同约定进行清理、平整或复原；</w:t>
      </w:r>
    </w:p>
    <w:p>
      <w:pPr>
        <w:spacing w:line="360" w:lineRule="auto"/>
        <w:ind w:firstLine="480" w:firstLineChars="200"/>
        <w:rPr>
          <w:rFonts w:ascii="宋体" w:hAnsi="宋体" w:cs="宋体"/>
          <w:kern w:val="0"/>
          <w:sz w:val="24"/>
        </w:rPr>
      </w:pPr>
      <w:r>
        <w:rPr>
          <w:rFonts w:hint="eastAsia" w:ascii="宋体" w:hAnsi="宋体" w:cs="宋体"/>
          <w:kern w:val="0"/>
          <w:sz w:val="24"/>
        </w:rPr>
        <w:t>（3） 按合同约定应撤离的人员、承包人提供的施工设备和剩余的材料，包括废弃的施工设备和材料，已按计划撤离施工现场；</w:t>
      </w:r>
    </w:p>
    <w:p>
      <w:pPr>
        <w:spacing w:line="360" w:lineRule="auto"/>
        <w:ind w:firstLine="480" w:firstLineChars="200"/>
        <w:rPr>
          <w:rFonts w:ascii="宋体" w:hAnsi="宋体" w:cs="宋体"/>
          <w:kern w:val="0"/>
          <w:sz w:val="24"/>
        </w:rPr>
      </w:pPr>
      <w:r>
        <w:rPr>
          <w:rFonts w:hint="eastAsia" w:ascii="宋体" w:hAnsi="宋体" w:cs="宋体"/>
          <w:kern w:val="0"/>
          <w:sz w:val="24"/>
        </w:rPr>
        <w:t>（4） 施工现场周边及其附近道路、河道的施工堆积物，已全部清理；</w:t>
      </w:r>
    </w:p>
    <w:p>
      <w:pPr>
        <w:spacing w:line="360" w:lineRule="auto"/>
        <w:ind w:firstLine="480" w:firstLineChars="200"/>
        <w:rPr>
          <w:rFonts w:ascii="宋体" w:hAnsi="宋体" w:cs="宋体"/>
          <w:kern w:val="0"/>
          <w:sz w:val="24"/>
        </w:rPr>
      </w:pPr>
      <w:r>
        <w:rPr>
          <w:rFonts w:hint="eastAsia" w:ascii="宋体" w:hAnsi="宋体" w:cs="宋体"/>
          <w:kern w:val="0"/>
          <w:sz w:val="24"/>
        </w:rPr>
        <w:t>（5） 施工现场其他竣工退场工作已全部完成。</w:t>
      </w:r>
    </w:p>
    <w:p>
      <w:pPr>
        <w:spacing w:line="360" w:lineRule="auto"/>
        <w:ind w:firstLine="480" w:firstLineChars="200"/>
        <w:rPr>
          <w:rFonts w:ascii="宋体" w:hAnsi="宋体" w:cs="宋体"/>
          <w:kern w:val="0"/>
          <w:sz w:val="24"/>
        </w:rPr>
      </w:pPr>
      <w:r>
        <w:rPr>
          <w:rFonts w:hint="eastAsia" w:ascii="宋体" w:hAnsi="宋体" w:cs="宋体"/>
          <w:kern w:val="0"/>
          <w:sz w:val="24"/>
        </w:rPr>
        <w:t>施工现场的竣工退场费用由承包人承担。承包人应在专用合同条件约定的期限内完成竣工退场，逾期未完成的，发包人有权出售或另行处理承包人遗留的物品，由此支出的费用由承包人承担，发包人出售承包人遗留物品所得款项在扣除必要费用后应返还承包人。</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0.5.2 </w:t>
      </w:r>
      <w:r>
        <w:rPr>
          <w:rFonts w:hint="eastAsia" w:ascii="宋体" w:hAnsi="宋体" w:cs="宋体"/>
          <w:kern w:val="0"/>
          <w:sz w:val="24"/>
        </w:rPr>
        <w:t>地表还原</w:t>
      </w:r>
    </w:p>
    <w:p>
      <w:pPr>
        <w:spacing w:line="360" w:lineRule="auto"/>
        <w:ind w:firstLine="480" w:firstLineChars="200"/>
        <w:rPr>
          <w:rFonts w:ascii="宋体" w:hAnsi="宋体" w:cs="宋体"/>
          <w:kern w:val="0"/>
          <w:sz w:val="24"/>
        </w:rPr>
      </w:pPr>
      <w:r>
        <w:rPr>
          <w:rFonts w:hint="eastAsia" w:ascii="宋体" w:hAnsi="宋体" w:cs="宋体"/>
          <w:kern w:val="0"/>
          <w:sz w:val="24"/>
        </w:rPr>
        <w:t>承包人应按合同约定和工程师的要求恢复临时占地及清理场地，否则发包人有权委托其他人恢复或清理，所发生的费用由承包人承担。</w:t>
      </w:r>
    </w:p>
    <w:p>
      <w:pPr>
        <w:spacing w:line="360" w:lineRule="auto"/>
        <w:ind w:firstLine="480" w:firstLineChars="200"/>
        <w:rPr>
          <w:rFonts w:ascii="宋体" w:hAnsi="宋体" w:cs="宋体"/>
          <w:kern w:val="0"/>
          <w:sz w:val="24"/>
        </w:rPr>
      </w:pPr>
      <w:bookmarkStart w:id="522" w:name="_Ref20159437"/>
      <w:r>
        <w:rPr>
          <w:rFonts w:hint="eastAsia" w:ascii="宋体" w:hAnsi="宋体" w:cs="宋体"/>
          <w:kern w:val="0"/>
          <w:sz w:val="24"/>
        </w:rPr>
        <w:t>1</w:t>
      </w:r>
      <w:r>
        <w:rPr>
          <w:rFonts w:ascii="宋体" w:hAnsi="宋体" w:cs="宋体"/>
          <w:kern w:val="0"/>
          <w:sz w:val="24"/>
        </w:rPr>
        <w:t xml:space="preserve">0.5.3 </w:t>
      </w:r>
      <w:r>
        <w:rPr>
          <w:rFonts w:hint="eastAsia" w:ascii="宋体" w:hAnsi="宋体" w:cs="宋体"/>
          <w:kern w:val="0"/>
          <w:sz w:val="24"/>
        </w:rPr>
        <w:t>人员撤离</w:t>
      </w:r>
      <w:bookmarkEnd w:id="522"/>
    </w:p>
    <w:p>
      <w:pPr>
        <w:spacing w:line="360" w:lineRule="auto"/>
        <w:ind w:firstLine="480" w:firstLineChars="200"/>
        <w:rPr>
          <w:rFonts w:ascii="宋体" w:hAnsi="宋体" w:cs="宋体"/>
          <w:kern w:val="0"/>
          <w:sz w:val="24"/>
        </w:rPr>
      </w:pPr>
      <w:r>
        <w:rPr>
          <w:rFonts w:hint="eastAsia" w:ascii="宋体" w:hAnsi="宋体" w:cs="宋体"/>
          <w:kern w:val="0"/>
          <w:sz w:val="24"/>
        </w:rPr>
        <w:t>除了经工程师同意需在缺陷责任期内继续工作和使用的人员、施工设备和临时工程外，承包人应按专用合同条件约定和工程师的要求将其余的人员、施工设备和临时工程撤离施工现场或拆除。除专用合同条件另有约定外，缺陷责任期满时，承包人的人员和施工设备应全部撤离施工现场。</w:t>
      </w:r>
      <w:bookmarkEnd w:id="406"/>
    </w:p>
    <w:p>
      <w:pPr>
        <w:spacing w:line="360" w:lineRule="auto"/>
        <w:ind w:firstLine="480" w:firstLineChars="200"/>
        <w:rPr>
          <w:rFonts w:ascii="宋体" w:hAnsi="宋体" w:cs="宋体"/>
          <w:kern w:val="0"/>
          <w:sz w:val="24"/>
        </w:rPr>
      </w:pPr>
      <w:bookmarkStart w:id="523" w:name="_Toc54862269"/>
      <w:bookmarkStart w:id="524" w:name="_Ref4796909"/>
      <w:bookmarkStart w:id="525" w:name="_Ref531955009"/>
      <w:bookmarkStart w:id="526" w:name="_Ref4796906"/>
      <w:r>
        <w:rPr>
          <w:rFonts w:hint="eastAsia" w:ascii="宋体" w:hAnsi="宋体" w:cs="宋体"/>
          <w:kern w:val="0"/>
          <w:sz w:val="24"/>
        </w:rPr>
        <w:t>第1</w:t>
      </w:r>
      <w:r>
        <w:rPr>
          <w:rFonts w:ascii="宋体" w:hAnsi="宋体" w:cs="宋体"/>
          <w:kern w:val="0"/>
          <w:sz w:val="24"/>
        </w:rPr>
        <w:t>1</w:t>
      </w:r>
      <w:r>
        <w:rPr>
          <w:rFonts w:hint="eastAsia" w:ascii="宋体" w:hAnsi="宋体" w:cs="宋体"/>
          <w:kern w:val="0"/>
          <w:sz w:val="24"/>
        </w:rPr>
        <w:t>条 缺陷责任与保修</w:t>
      </w:r>
      <w:bookmarkEnd w:id="523"/>
      <w:bookmarkEnd w:id="524"/>
      <w:bookmarkEnd w:id="525"/>
      <w:bookmarkEnd w:id="526"/>
      <w:r>
        <w:rPr>
          <w:rFonts w:hint="eastAsia" w:ascii="宋体" w:hAnsi="宋体" w:cs="宋体"/>
          <w:kern w:val="0"/>
          <w:sz w:val="24"/>
        </w:rPr>
        <w:t xml:space="preserve"> </w:t>
      </w:r>
    </w:p>
    <w:p>
      <w:pPr>
        <w:spacing w:line="360" w:lineRule="auto"/>
        <w:ind w:firstLine="480" w:firstLineChars="200"/>
        <w:rPr>
          <w:rFonts w:ascii="宋体" w:hAnsi="宋体" w:cs="宋体"/>
          <w:kern w:val="0"/>
          <w:sz w:val="24"/>
        </w:rPr>
      </w:pPr>
      <w:bookmarkStart w:id="527" w:name="_Toc54862270"/>
      <w:bookmarkStart w:id="528" w:name="_Ref531955248"/>
      <w:bookmarkStart w:id="529" w:name="_Ref531955245"/>
      <w:bookmarkStart w:id="530" w:name="_Ref532362928"/>
      <w:bookmarkStart w:id="531" w:name="_Toc296346648"/>
      <w:bookmarkStart w:id="532" w:name="_Toc296503147"/>
      <w:bookmarkStart w:id="533" w:name="_Toc337558841"/>
      <w:r>
        <w:rPr>
          <w:rFonts w:hint="eastAsia" w:ascii="宋体" w:hAnsi="宋体" w:cs="宋体"/>
          <w:kern w:val="0"/>
          <w:sz w:val="24"/>
        </w:rPr>
        <w:t>1</w:t>
      </w:r>
      <w:r>
        <w:rPr>
          <w:rFonts w:ascii="宋体" w:hAnsi="宋体" w:cs="宋体"/>
          <w:kern w:val="0"/>
          <w:sz w:val="24"/>
        </w:rPr>
        <w:t xml:space="preserve">1.1 </w:t>
      </w:r>
      <w:r>
        <w:rPr>
          <w:rFonts w:hint="eastAsia" w:ascii="宋体" w:hAnsi="宋体" w:cs="宋体"/>
          <w:kern w:val="0"/>
          <w:sz w:val="24"/>
        </w:rPr>
        <w:t>工程保修的原则</w:t>
      </w:r>
      <w:bookmarkEnd w:id="527"/>
    </w:p>
    <w:p>
      <w:pPr>
        <w:spacing w:line="360" w:lineRule="auto"/>
        <w:ind w:firstLine="480" w:firstLineChars="200"/>
        <w:rPr>
          <w:rFonts w:ascii="宋体" w:hAnsi="宋体" w:cs="宋体"/>
          <w:kern w:val="0"/>
          <w:sz w:val="24"/>
        </w:rPr>
      </w:pPr>
      <w:r>
        <w:rPr>
          <w:rFonts w:hint="eastAsia" w:ascii="宋体" w:hAnsi="宋体" w:cs="宋体"/>
          <w:kern w:val="0"/>
          <w:sz w:val="24"/>
        </w:rPr>
        <w:t>在工程移交发包人后，因承包人原因产生的质量缺陷，承包人应承担质量缺陷责任和保修义务。缺陷责任期届满，承包人仍应按合同约定的工程各部位保修年限承担保修义务。</w:t>
      </w:r>
    </w:p>
    <w:p>
      <w:pPr>
        <w:spacing w:line="360" w:lineRule="auto"/>
        <w:ind w:firstLine="480" w:firstLineChars="200"/>
        <w:rPr>
          <w:rFonts w:ascii="宋体" w:hAnsi="宋体" w:cs="宋体"/>
          <w:kern w:val="0"/>
          <w:sz w:val="24"/>
        </w:rPr>
      </w:pPr>
      <w:bookmarkStart w:id="534" w:name="_Ref4430062"/>
      <w:bookmarkStart w:id="535" w:name="_Toc54862271"/>
      <w:r>
        <w:rPr>
          <w:rFonts w:hint="eastAsia" w:ascii="宋体" w:hAnsi="宋体" w:cs="宋体"/>
          <w:kern w:val="0"/>
          <w:sz w:val="24"/>
        </w:rPr>
        <w:t>1</w:t>
      </w:r>
      <w:r>
        <w:rPr>
          <w:rFonts w:ascii="宋体" w:hAnsi="宋体" w:cs="宋体"/>
          <w:kern w:val="0"/>
          <w:sz w:val="24"/>
        </w:rPr>
        <w:t xml:space="preserve">1.2 </w:t>
      </w:r>
      <w:r>
        <w:rPr>
          <w:rFonts w:hint="eastAsia" w:ascii="宋体" w:hAnsi="宋体" w:cs="宋体"/>
          <w:kern w:val="0"/>
          <w:sz w:val="24"/>
        </w:rPr>
        <w:t>缺陷责任</w:t>
      </w:r>
      <w:bookmarkEnd w:id="528"/>
      <w:bookmarkEnd w:id="529"/>
      <w:r>
        <w:rPr>
          <w:rFonts w:hint="eastAsia" w:ascii="宋体" w:hAnsi="宋体" w:cs="宋体"/>
          <w:kern w:val="0"/>
          <w:sz w:val="24"/>
        </w:rPr>
        <w:t>期</w:t>
      </w:r>
      <w:bookmarkEnd w:id="530"/>
      <w:bookmarkEnd w:id="534"/>
      <w:bookmarkEnd w:id="535"/>
      <w:r>
        <w:rPr>
          <w:rFonts w:hint="eastAsia" w:ascii="宋体" w:hAnsi="宋体" w:cs="宋体"/>
          <w:kern w:val="0"/>
          <w:sz w:val="24"/>
        </w:rPr>
        <w:t xml:space="preserve"> </w:t>
      </w:r>
    </w:p>
    <w:p>
      <w:pPr>
        <w:spacing w:line="360" w:lineRule="auto"/>
        <w:ind w:firstLine="480" w:firstLineChars="200"/>
        <w:rPr>
          <w:rFonts w:ascii="宋体" w:hAnsi="宋体" w:cs="宋体"/>
          <w:kern w:val="0"/>
          <w:sz w:val="24"/>
        </w:rPr>
      </w:pPr>
      <w:r>
        <w:rPr>
          <w:rFonts w:hint="eastAsia" w:ascii="宋体" w:hAnsi="宋体" w:cs="宋体"/>
          <w:kern w:val="0"/>
          <w:sz w:val="24"/>
        </w:rPr>
        <w:t>缺陷责任期原则上从工程竣工验收合格之日起计算，合同当事人应在专用合同条件约定缺陷责任期的具体期限，但该期限最长不超过24个月。</w:t>
      </w:r>
    </w:p>
    <w:p>
      <w:pPr>
        <w:spacing w:line="360" w:lineRule="auto"/>
        <w:ind w:firstLine="480" w:firstLineChars="200"/>
        <w:rPr>
          <w:rFonts w:ascii="宋体" w:hAnsi="宋体" w:cs="宋体"/>
          <w:kern w:val="0"/>
          <w:sz w:val="24"/>
        </w:rPr>
      </w:pPr>
      <w:r>
        <w:rPr>
          <w:rFonts w:hint="eastAsia" w:ascii="宋体" w:hAnsi="宋体" w:cs="宋体"/>
          <w:kern w:val="0"/>
          <w:sz w:val="24"/>
        </w:rPr>
        <w:t>单位/区段工程先于全部工程进行验收，经验收合格并交付使用的，该单位/区段工程缺陷责任期自单位/区段工程验收合格之日起算。因发包人原因导致工程未在合同约定期限进行验收，但工程经验收合格的，以承包人提交竣工验收报告之日起算；因发包人原因导致工程未能进行竣工验收的，在承包人提交竣工验收报告90天后，工程自动进入缺陷责任期；发包人未经竣工验收擅自使用工程的，缺陷责任期自工程转移占有之日起开始计算。</w:t>
      </w:r>
    </w:p>
    <w:p>
      <w:pPr>
        <w:spacing w:line="360" w:lineRule="auto"/>
        <w:ind w:firstLine="480" w:firstLineChars="200"/>
        <w:rPr>
          <w:rFonts w:ascii="宋体" w:hAnsi="宋体" w:cs="宋体"/>
          <w:kern w:val="0"/>
          <w:sz w:val="24"/>
        </w:rPr>
      </w:pPr>
      <w:r>
        <w:rPr>
          <w:rFonts w:hint="eastAsia" w:ascii="宋体" w:hAnsi="宋体" w:cs="宋体"/>
          <w:kern w:val="0"/>
          <w:sz w:val="24"/>
        </w:rPr>
        <w:t>由于承包人原因造成某项缺陷或损坏使某项工程或工程设备不能按原定目标使用而需要再次检查、检验和修复的，发包人有权要求承包人延长该项工程或工程设备的缺陷责任期，并应在原缺陷责任期届满前发出延长通知。但缺陷责任期最长不超过24个月。</w:t>
      </w:r>
    </w:p>
    <w:p>
      <w:pPr>
        <w:spacing w:line="360" w:lineRule="auto"/>
        <w:ind w:firstLine="480" w:firstLineChars="200"/>
        <w:rPr>
          <w:rFonts w:ascii="宋体" w:hAnsi="宋体" w:cs="宋体"/>
          <w:kern w:val="0"/>
          <w:sz w:val="24"/>
        </w:rPr>
      </w:pPr>
      <w:bookmarkStart w:id="536" w:name="_Ref532662486"/>
      <w:bookmarkStart w:id="537" w:name="_Toc54862272"/>
      <w:bookmarkStart w:id="538" w:name="_Ref532662491"/>
      <w:r>
        <w:rPr>
          <w:rFonts w:hint="eastAsia" w:ascii="宋体" w:hAnsi="宋体" w:cs="宋体"/>
          <w:kern w:val="0"/>
          <w:sz w:val="24"/>
        </w:rPr>
        <w:t>1</w:t>
      </w:r>
      <w:r>
        <w:rPr>
          <w:rFonts w:ascii="宋体" w:hAnsi="宋体" w:cs="宋体"/>
          <w:kern w:val="0"/>
          <w:sz w:val="24"/>
        </w:rPr>
        <w:t xml:space="preserve">1.3 </w:t>
      </w:r>
      <w:r>
        <w:rPr>
          <w:rFonts w:hint="eastAsia" w:ascii="宋体" w:hAnsi="宋体" w:cs="宋体"/>
          <w:kern w:val="0"/>
          <w:sz w:val="24"/>
        </w:rPr>
        <w:t>缺陷调查</w:t>
      </w:r>
      <w:bookmarkEnd w:id="536"/>
      <w:bookmarkEnd w:id="537"/>
      <w:bookmarkEnd w:id="538"/>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1.3.1 </w:t>
      </w:r>
      <w:r>
        <w:rPr>
          <w:rFonts w:hint="eastAsia" w:ascii="宋体" w:hAnsi="宋体" w:cs="宋体"/>
          <w:kern w:val="0"/>
          <w:sz w:val="24"/>
        </w:rPr>
        <w:t>承包人缺陷调查</w:t>
      </w:r>
    </w:p>
    <w:p>
      <w:pPr>
        <w:spacing w:line="360" w:lineRule="auto"/>
        <w:ind w:firstLine="480" w:firstLineChars="200"/>
        <w:rPr>
          <w:rFonts w:ascii="宋体" w:hAnsi="宋体" w:cs="宋体"/>
          <w:kern w:val="0"/>
          <w:sz w:val="24"/>
        </w:rPr>
      </w:pPr>
      <w:r>
        <w:rPr>
          <w:rFonts w:hint="eastAsia" w:ascii="宋体" w:hAnsi="宋体" w:cs="宋体"/>
          <w:kern w:val="0"/>
          <w:sz w:val="24"/>
        </w:rPr>
        <w:t>如果发包人指示承包人调查任何缺陷的原因，承包人应在发包人的指导下进行调查。承包人应在发包人指示中说明的日期或与发包人达成一致的其他日期开展调查。除非该缺陷应由承包人负责自费进行修补，承包人有权就调查的成本和利润获得支付。</w:t>
      </w:r>
    </w:p>
    <w:p>
      <w:pPr>
        <w:spacing w:line="360" w:lineRule="auto"/>
        <w:ind w:firstLine="480" w:firstLineChars="200"/>
        <w:rPr>
          <w:rFonts w:ascii="宋体" w:hAnsi="宋体" w:cs="宋体"/>
          <w:kern w:val="0"/>
          <w:sz w:val="24"/>
        </w:rPr>
      </w:pPr>
      <w:r>
        <w:rPr>
          <w:rFonts w:hint="eastAsia" w:ascii="宋体" w:hAnsi="宋体" w:cs="宋体"/>
          <w:kern w:val="0"/>
          <w:sz w:val="24"/>
        </w:rPr>
        <w:t>如果承包人未能根据本款开展调查，该调查可由发包人开展。但应将上述调查开展的日期通知承包人，承包人可自费参加调查。如果该缺陷应由承包人自费进行修补，则发包人有权要求承包人支付发包人因调查产生的合理费用。</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1.3.2 </w:t>
      </w:r>
      <w:r>
        <w:rPr>
          <w:rFonts w:hint="eastAsia" w:ascii="宋体" w:hAnsi="宋体" w:cs="宋体"/>
          <w:kern w:val="0"/>
          <w:sz w:val="24"/>
        </w:rPr>
        <w:t>缺陷责任</w:t>
      </w:r>
    </w:p>
    <w:p>
      <w:pPr>
        <w:spacing w:line="360" w:lineRule="auto"/>
        <w:ind w:firstLine="480" w:firstLineChars="200"/>
        <w:rPr>
          <w:rFonts w:ascii="宋体" w:hAnsi="宋体" w:cs="宋体"/>
          <w:kern w:val="0"/>
          <w:sz w:val="24"/>
        </w:rPr>
      </w:pPr>
      <w:r>
        <w:rPr>
          <w:rFonts w:hint="eastAsia" w:ascii="宋体" w:hAnsi="宋体" w:cs="宋体"/>
          <w:kern w:val="0"/>
          <w:sz w:val="24"/>
        </w:rPr>
        <w:t>缺陷责任期内，由承包人原因造成的缺陷，承包人应负责维修，并承担鉴定及维修费用。如承包人不维修也不承担费用，发包人可按合同约定从质量保证金中扣除，费用超出质量保证金金额的，发包人可按合同约定向承包人进行索赔。承包人维修并承担相应费用后，不免除对工程的损失赔偿责任。发包人在使用过程中，发现已修补的缺陷部位或部件还存在质量缺陷的，承包人应负责修复，直至检验合格为止。</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1.3.3 </w:t>
      </w:r>
      <w:r>
        <w:rPr>
          <w:rFonts w:hint="eastAsia" w:ascii="宋体" w:hAnsi="宋体" w:cs="宋体"/>
          <w:kern w:val="0"/>
          <w:sz w:val="24"/>
        </w:rPr>
        <w:t>修复费用</w:t>
      </w:r>
    </w:p>
    <w:p>
      <w:pPr>
        <w:spacing w:line="360" w:lineRule="auto"/>
        <w:ind w:firstLine="480" w:firstLineChars="200"/>
        <w:rPr>
          <w:rFonts w:ascii="宋体" w:hAnsi="宋体" w:cs="宋体"/>
          <w:kern w:val="0"/>
          <w:sz w:val="24"/>
        </w:rPr>
      </w:pPr>
      <w:r>
        <w:rPr>
          <w:rFonts w:hint="eastAsia" w:ascii="宋体" w:hAnsi="宋体" w:cs="宋体"/>
          <w:kern w:val="0"/>
          <w:sz w:val="24"/>
        </w:rPr>
        <w:t>发包人和承包人应共同查清缺陷或损坏的原因。经查明属承包人原因造成的，应由承包人承担修复的费用。经查验非承包人原因造成的，发包人应承担修复的费用，并支付承包人合理利润。</w:t>
      </w:r>
    </w:p>
    <w:p>
      <w:pPr>
        <w:spacing w:line="360" w:lineRule="auto"/>
        <w:ind w:firstLine="480" w:firstLineChars="200"/>
        <w:rPr>
          <w:rFonts w:ascii="宋体" w:hAnsi="宋体" w:cs="宋体"/>
          <w:kern w:val="0"/>
          <w:sz w:val="24"/>
        </w:rPr>
      </w:pPr>
      <w:bookmarkStart w:id="539" w:name="_Ref531955041"/>
      <w:r>
        <w:rPr>
          <w:rFonts w:hint="eastAsia" w:ascii="宋体" w:hAnsi="宋体" w:cs="宋体"/>
          <w:kern w:val="0"/>
          <w:sz w:val="24"/>
        </w:rPr>
        <w:t>1</w:t>
      </w:r>
      <w:r>
        <w:rPr>
          <w:rFonts w:ascii="宋体" w:hAnsi="宋体" w:cs="宋体"/>
          <w:kern w:val="0"/>
          <w:sz w:val="24"/>
        </w:rPr>
        <w:t xml:space="preserve">1.3.4 </w:t>
      </w:r>
      <w:r>
        <w:rPr>
          <w:rFonts w:hint="eastAsia" w:ascii="宋体" w:hAnsi="宋体" w:cs="宋体"/>
          <w:kern w:val="0"/>
          <w:sz w:val="24"/>
        </w:rPr>
        <w:t>修复通知</w:t>
      </w:r>
      <w:bookmarkEnd w:id="539"/>
    </w:p>
    <w:p>
      <w:pPr>
        <w:spacing w:line="360" w:lineRule="auto"/>
        <w:ind w:firstLine="480" w:firstLineChars="200"/>
        <w:rPr>
          <w:rFonts w:ascii="宋体" w:hAnsi="宋体" w:cs="宋体"/>
          <w:kern w:val="0"/>
          <w:sz w:val="24"/>
        </w:rPr>
      </w:pPr>
      <w:r>
        <w:rPr>
          <w:rFonts w:hint="eastAsia" w:ascii="宋体" w:hAnsi="宋体" w:cs="宋体"/>
          <w:kern w:val="0"/>
          <w:sz w:val="24"/>
        </w:rPr>
        <w:t>在缺陷责任期内，发包人在使用过程中，发现已接收的工程存在缺陷或损坏的，应书面通知承包人予以修复，但情况紧急必须立即修复缺陷或损坏的，发包人可以口头通知承包人并在口头通知后48小时内书面确认，承包人应在专用合同条件约定的合理期限内到达工程现场并修复缺陷或损坏。</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1.3.5 </w:t>
      </w:r>
      <w:r>
        <w:rPr>
          <w:rFonts w:hint="eastAsia" w:ascii="宋体" w:hAnsi="宋体" w:cs="宋体"/>
          <w:kern w:val="0"/>
          <w:sz w:val="24"/>
        </w:rPr>
        <w:t>在现场外修复</w:t>
      </w:r>
    </w:p>
    <w:p>
      <w:pPr>
        <w:spacing w:line="360" w:lineRule="auto"/>
        <w:ind w:firstLine="480" w:firstLineChars="200"/>
        <w:rPr>
          <w:rFonts w:ascii="宋体" w:hAnsi="宋体" w:cs="宋体"/>
          <w:kern w:val="0"/>
          <w:sz w:val="24"/>
        </w:rPr>
      </w:pPr>
      <w:r>
        <w:rPr>
          <w:rFonts w:hint="eastAsia" w:ascii="宋体" w:hAnsi="宋体" w:cs="宋体"/>
          <w:kern w:val="0"/>
          <w:sz w:val="24"/>
        </w:rPr>
        <w:t>在缺陷责任期内，承包人认为设备中的缺陷或损害不能在现场得到迅速修复，承包人应当向发包人发出通知，请求发包人同意把这些有缺陷或者损害的设备移出现场进行修复，通知应当注明有缺陷或者损害的设备及维修的相关内容，发包人可要求承包人按移出设备的全部重置成本增加质量保证金的数额。</w:t>
      </w:r>
    </w:p>
    <w:p>
      <w:pPr>
        <w:spacing w:line="360" w:lineRule="auto"/>
        <w:ind w:firstLine="480" w:firstLineChars="200"/>
        <w:rPr>
          <w:rFonts w:ascii="宋体" w:hAnsi="宋体" w:cs="宋体"/>
          <w:kern w:val="0"/>
          <w:sz w:val="24"/>
        </w:rPr>
      </w:pPr>
      <w:bookmarkStart w:id="540" w:name="_Ref4534291"/>
      <w:bookmarkStart w:id="541" w:name="_Hlk51506786"/>
      <w:r>
        <w:rPr>
          <w:rFonts w:hint="eastAsia" w:ascii="宋体" w:hAnsi="宋体" w:cs="宋体"/>
          <w:kern w:val="0"/>
          <w:sz w:val="24"/>
        </w:rPr>
        <w:t>1</w:t>
      </w:r>
      <w:r>
        <w:rPr>
          <w:rFonts w:ascii="宋体" w:hAnsi="宋体" w:cs="宋体"/>
          <w:kern w:val="0"/>
          <w:sz w:val="24"/>
        </w:rPr>
        <w:t xml:space="preserve">1.3.6 </w:t>
      </w:r>
      <w:r>
        <w:rPr>
          <w:rFonts w:hint="eastAsia" w:ascii="宋体" w:hAnsi="宋体" w:cs="宋体"/>
          <w:kern w:val="0"/>
          <w:sz w:val="24"/>
        </w:rPr>
        <w:t>未能修复</w:t>
      </w:r>
      <w:bookmarkEnd w:id="540"/>
    </w:p>
    <w:bookmarkEnd w:id="541"/>
    <w:p>
      <w:pPr>
        <w:spacing w:line="360" w:lineRule="auto"/>
        <w:ind w:firstLine="480" w:firstLineChars="200"/>
        <w:rPr>
          <w:rFonts w:ascii="宋体" w:hAnsi="宋体" w:cs="宋体"/>
          <w:kern w:val="0"/>
          <w:sz w:val="24"/>
        </w:rPr>
      </w:pPr>
      <w:r>
        <w:rPr>
          <w:rFonts w:hint="eastAsia" w:ascii="宋体" w:hAnsi="宋体" w:cs="宋体"/>
          <w:kern w:val="0"/>
          <w:sz w:val="24"/>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spacing w:line="360" w:lineRule="auto"/>
        <w:ind w:firstLine="480" w:firstLineChars="200"/>
        <w:rPr>
          <w:rFonts w:ascii="宋体" w:hAnsi="宋体" w:cs="宋体"/>
          <w:kern w:val="0"/>
          <w:sz w:val="24"/>
        </w:rPr>
      </w:pPr>
      <w:r>
        <w:rPr>
          <w:rFonts w:hint="eastAsia" w:ascii="宋体" w:hAnsi="宋体" w:cs="宋体"/>
          <w:kern w:val="0"/>
          <w:sz w:val="24"/>
        </w:rPr>
        <w:t>如果工程或工程设备的缺陷或损害使发包人实质上失去了工程的整体功能，发包人有权向承包人追回已支付的工程款项，并要求其赔偿发包人相应损失。</w:t>
      </w:r>
    </w:p>
    <w:bookmarkEnd w:id="531"/>
    <w:bookmarkEnd w:id="532"/>
    <w:bookmarkEnd w:id="533"/>
    <w:p>
      <w:pPr>
        <w:spacing w:line="360" w:lineRule="auto"/>
        <w:ind w:firstLine="480" w:firstLineChars="200"/>
        <w:rPr>
          <w:rFonts w:ascii="宋体" w:hAnsi="宋体" w:cs="宋体"/>
          <w:kern w:val="0"/>
          <w:sz w:val="24"/>
        </w:rPr>
      </w:pPr>
      <w:bookmarkStart w:id="542" w:name="_Toc54862273"/>
      <w:bookmarkStart w:id="543" w:name="_Ref532662554"/>
      <w:bookmarkStart w:id="544" w:name="_Ref532662552"/>
      <w:r>
        <w:rPr>
          <w:rFonts w:hint="eastAsia" w:ascii="宋体" w:hAnsi="宋体" w:cs="宋体"/>
          <w:kern w:val="0"/>
          <w:sz w:val="24"/>
        </w:rPr>
        <w:t>1</w:t>
      </w:r>
      <w:r>
        <w:rPr>
          <w:rFonts w:ascii="宋体" w:hAnsi="宋体" w:cs="宋体"/>
          <w:kern w:val="0"/>
          <w:sz w:val="24"/>
        </w:rPr>
        <w:t xml:space="preserve">1.4 </w:t>
      </w:r>
      <w:r>
        <w:rPr>
          <w:rFonts w:hint="eastAsia" w:ascii="宋体" w:hAnsi="宋体" w:cs="宋体"/>
          <w:kern w:val="0"/>
          <w:sz w:val="24"/>
        </w:rPr>
        <w:t>缺陷修复后的进一步试验</w:t>
      </w:r>
      <w:bookmarkEnd w:id="542"/>
      <w:bookmarkEnd w:id="543"/>
      <w:bookmarkEnd w:id="544"/>
    </w:p>
    <w:p>
      <w:pPr>
        <w:spacing w:line="360" w:lineRule="auto"/>
        <w:ind w:firstLine="480" w:firstLineChars="200"/>
        <w:rPr>
          <w:rFonts w:ascii="宋体" w:hAnsi="宋体" w:cs="宋体"/>
          <w:kern w:val="0"/>
          <w:sz w:val="24"/>
        </w:rPr>
      </w:pPr>
      <w:r>
        <w:rPr>
          <w:rFonts w:hint="eastAsia" w:ascii="宋体" w:hAnsi="宋体" w:cs="宋体"/>
          <w:kern w:val="0"/>
          <w:sz w:val="24"/>
        </w:rPr>
        <w:t>任何一项缺陷修补后的7天内，承包人应向发包人发出通知，告知已修补的情况。如根据第</w:t>
      </w:r>
      <w:r>
        <w:rPr>
          <w:rFonts w:ascii="宋体" w:hAnsi="宋体" w:cs="宋体"/>
          <w:kern w:val="0"/>
          <w:sz w:val="24"/>
        </w:rPr>
        <w:t>9条</w:t>
      </w:r>
      <w:r>
        <w:rPr>
          <w:rFonts w:hint="eastAsia" w:ascii="宋体" w:hAnsi="宋体" w:cs="宋体"/>
          <w:kern w:val="0"/>
          <w:sz w:val="24"/>
        </w:rPr>
        <w:t>[竣工试验]或第</w:t>
      </w:r>
      <w:r>
        <w:rPr>
          <w:rFonts w:ascii="宋体" w:hAnsi="宋体" w:cs="宋体"/>
          <w:kern w:val="0"/>
          <w:sz w:val="24"/>
        </w:rPr>
        <w:t>12条</w:t>
      </w:r>
      <w:r>
        <w:rPr>
          <w:rFonts w:hint="eastAsia" w:ascii="宋体" w:hAnsi="宋体" w:cs="宋体"/>
          <w:kern w:val="0"/>
          <w:sz w:val="24"/>
        </w:rPr>
        <w:t>[</w:t>
      </w:r>
      <w:r>
        <w:rPr>
          <w:rFonts w:ascii="宋体" w:hAnsi="宋体" w:cs="宋体"/>
          <w:kern w:val="0"/>
          <w:sz w:val="24"/>
        </w:rPr>
        <w:t>竣工后试验</w:t>
      </w:r>
      <w:r>
        <w:rPr>
          <w:rFonts w:hint="eastAsia" w:ascii="宋体" w:hAnsi="宋体" w:cs="宋体"/>
          <w:kern w:val="0"/>
          <w:sz w:val="24"/>
        </w:rPr>
        <w:t>]的规定适用重新试验的，还应建议重新试验。发包人应在收到重新试验的通知后14天内答复，逾期未进行答复的视为同意重新试验。承包人未建议重新试验的，发包人也可在缺陷修补后的14天内指示进行必要的重新试验，以证明已修复的部分符合合同要求。</w:t>
      </w:r>
    </w:p>
    <w:p>
      <w:pPr>
        <w:spacing w:line="360" w:lineRule="auto"/>
        <w:ind w:firstLine="480" w:firstLineChars="200"/>
        <w:rPr>
          <w:rFonts w:ascii="宋体" w:hAnsi="宋体" w:cs="宋体"/>
          <w:kern w:val="0"/>
          <w:sz w:val="24"/>
        </w:rPr>
      </w:pPr>
      <w:r>
        <w:rPr>
          <w:rFonts w:hint="eastAsia" w:ascii="宋体" w:hAnsi="宋体" w:cs="宋体"/>
          <w:kern w:val="0"/>
          <w:sz w:val="24"/>
        </w:rPr>
        <w:t>所有的重复试验应按照适用于先前试验的条款进行，但应由责任方承担修补工作的成本和重新试验的风险和费用。</w:t>
      </w:r>
    </w:p>
    <w:p>
      <w:pPr>
        <w:spacing w:line="360" w:lineRule="auto"/>
        <w:ind w:firstLine="480" w:firstLineChars="200"/>
        <w:rPr>
          <w:rFonts w:ascii="宋体" w:hAnsi="宋体" w:cs="宋体"/>
          <w:kern w:val="0"/>
          <w:sz w:val="24"/>
        </w:rPr>
      </w:pPr>
      <w:bookmarkStart w:id="545" w:name="_Toc54862274"/>
      <w:r>
        <w:rPr>
          <w:rFonts w:hint="eastAsia" w:ascii="宋体" w:hAnsi="宋体" w:cs="宋体"/>
          <w:kern w:val="0"/>
          <w:sz w:val="24"/>
        </w:rPr>
        <w:t>1</w:t>
      </w:r>
      <w:r>
        <w:rPr>
          <w:rFonts w:ascii="宋体" w:hAnsi="宋体" w:cs="宋体"/>
          <w:kern w:val="0"/>
          <w:sz w:val="24"/>
        </w:rPr>
        <w:t xml:space="preserve">1.5 </w:t>
      </w:r>
      <w:r>
        <w:rPr>
          <w:rFonts w:hint="eastAsia" w:ascii="宋体" w:hAnsi="宋体" w:cs="宋体"/>
          <w:kern w:val="0"/>
          <w:sz w:val="24"/>
        </w:rPr>
        <w:t>承包人出入权</w:t>
      </w:r>
      <w:bookmarkEnd w:id="545"/>
    </w:p>
    <w:p>
      <w:pPr>
        <w:spacing w:line="360" w:lineRule="auto"/>
        <w:ind w:firstLine="480" w:firstLineChars="200"/>
        <w:rPr>
          <w:rFonts w:ascii="宋体" w:hAnsi="宋体" w:cs="宋体"/>
          <w:kern w:val="0"/>
          <w:sz w:val="24"/>
        </w:rPr>
      </w:pPr>
      <w:r>
        <w:rPr>
          <w:rFonts w:hint="eastAsia" w:ascii="宋体" w:hAnsi="宋体" w:cs="宋体"/>
          <w:kern w:val="0"/>
          <w:sz w:val="24"/>
        </w:rPr>
        <w:t>在缺陷责任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安保和保密等规定。</w:t>
      </w:r>
    </w:p>
    <w:p>
      <w:pPr>
        <w:spacing w:line="360" w:lineRule="auto"/>
        <w:ind w:firstLine="480" w:firstLineChars="200"/>
        <w:rPr>
          <w:rFonts w:ascii="宋体" w:hAnsi="宋体" w:cs="宋体"/>
          <w:kern w:val="0"/>
          <w:sz w:val="24"/>
        </w:rPr>
      </w:pPr>
      <w:bookmarkStart w:id="546" w:name="_Ref4430229"/>
      <w:bookmarkStart w:id="547" w:name="_Toc54862275"/>
      <w:bookmarkStart w:id="548" w:name="_Ref4430223"/>
      <w:r>
        <w:rPr>
          <w:rFonts w:hint="eastAsia" w:ascii="宋体" w:hAnsi="宋体" w:cs="宋体"/>
          <w:kern w:val="0"/>
          <w:sz w:val="24"/>
        </w:rPr>
        <w:t>1</w:t>
      </w:r>
      <w:r>
        <w:rPr>
          <w:rFonts w:ascii="宋体" w:hAnsi="宋体" w:cs="宋体"/>
          <w:kern w:val="0"/>
          <w:sz w:val="24"/>
        </w:rPr>
        <w:t xml:space="preserve">1.6 </w:t>
      </w:r>
      <w:r>
        <w:rPr>
          <w:rFonts w:hint="eastAsia" w:ascii="宋体" w:hAnsi="宋体" w:cs="宋体"/>
          <w:kern w:val="0"/>
          <w:sz w:val="24"/>
        </w:rPr>
        <w:t>缺陷责任期终止证书</w:t>
      </w:r>
      <w:bookmarkEnd w:id="546"/>
      <w:bookmarkEnd w:id="547"/>
      <w:bookmarkEnd w:id="548"/>
    </w:p>
    <w:p>
      <w:pPr>
        <w:spacing w:line="360" w:lineRule="auto"/>
        <w:ind w:firstLine="480" w:firstLineChars="200"/>
        <w:rPr>
          <w:rFonts w:ascii="宋体" w:hAnsi="宋体" w:cs="宋体"/>
          <w:kern w:val="0"/>
          <w:sz w:val="24"/>
        </w:rPr>
      </w:pPr>
      <w:r>
        <w:rPr>
          <w:rFonts w:hint="eastAsia" w:ascii="宋体" w:hAnsi="宋体" w:cs="宋体"/>
          <w:kern w:val="0"/>
          <w:sz w:val="24"/>
        </w:rPr>
        <w:t>除专用合同条件另有约定外，</w:t>
      </w:r>
      <w:bookmarkStart w:id="549" w:name="_Hlk4686672"/>
      <w:r>
        <w:rPr>
          <w:rFonts w:hint="eastAsia" w:ascii="宋体" w:hAnsi="宋体" w:cs="宋体"/>
          <w:kern w:val="0"/>
          <w:sz w:val="24"/>
        </w:rPr>
        <w:t>承包人应于缺陷责任期届满前7天内向发包人发出缺陷责任期即将届满通知，发包人应在收到通知后</w:t>
      </w:r>
      <w:r>
        <w:rPr>
          <w:rFonts w:ascii="宋体" w:hAnsi="宋体" w:cs="宋体"/>
          <w:kern w:val="0"/>
          <w:sz w:val="24"/>
        </w:rPr>
        <w:t>7</w:t>
      </w:r>
      <w:r>
        <w:rPr>
          <w:rFonts w:hint="eastAsia" w:ascii="宋体" w:hAnsi="宋体" w:cs="宋体"/>
          <w:kern w:val="0"/>
          <w:sz w:val="24"/>
        </w:rPr>
        <w:t>天内核实承包人是否履行缺陷修复义务，承包人未能履行缺陷修复义务的，发包人有权扣除相应金额的维修费用。发包人应在缺陷责任期届满之日，向承包人颁发缺陷责任期终止证书，并按第</w:t>
      </w:r>
      <w:r>
        <w:rPr>
          <w:rFonts w:ascii="宋体" w:hAnsi="宋体" w:cs="宋体"/>
          <w:kern w:val="0"/>
          <w:sz w:val="24"/>
        </w:rPr>
        <w:t>14.6.3</w:t>
      </w:r>
      <w:r>
        <w:rPr>
          <w:rFonts w:hint="eastAsia" w:ascii="宋体" w:hAnsi="宋体" w:cs="宋体"/>
          <w:kern w:val="0"/>
          <w:sz w:val="24"/>
        </w:rPr>
        <w:t>项[质量保证金的返还]返还质量保证金。</w:t>
      </w:r>
      <w:bookmarkEnd w:id="549"/>
    </w:p>
    <w:p>
      <w:pPr>
        <w:spacing w:line="360" w:lineRule="auto"/>
        <w:ind w:firstLine="480" w:firstLineChars="200"/>
        <w:rPr>
          <w:rFonts w:ascii="宋体" w:hAnsi="宋体" w:cs="宋体"/>
          <w:kern w:val="0"/>
          <w:sz w:val="24"/>
        </w:rPr>
      </w:pPr>
      <w:r>
        <w:rPr>
          <w:rFonts w:hint="eastAsia" w:ascii="宋体" w:hAnsi="宋体" w:cs="宋体"/>
          <w:kern w:val="0"/>
          <w:sz w:val="24"/>
        </w:rPr>
        <w:t>如根据第</w:t>
      </w:r>
      <w:r>
        <w:rPr>
          <w:rFonts w:ascii="宋体" w:hAnsi="宋体" w:cs="宋体"/>
          <w:kern w:val="0"/>
          <w:sz w:val="24"/>
        </w:rPr>
        <w:t>10.5.3</w:t>
      </w:r>
      <w:r>
        <w:rPr>
          <w:rFonts w:hint="eastAsia" w:ascii="宋体" w:hAnsi="宋体" w:cs="宋体"/>
          <w:kern w:val="0"/>
          <w:sz w:val="24"/>
        </w:rPr>
        <w:t>项[人员撤离]承包人在施工现场还留有人员、施工设备和临时工程的，承包人应当在收到缺陷责任期终止证书后28天内，将上述人员、施工设备和临时工程撤离施工现场。</w:t>
      </w:r>
    </w:p>
    <w:p>
      <w:pPr>
        <w:spacing w:line="360" w:lineRule="auto"/>
        <w:ind w:firstLine="480" w:firstLineChars="200"/>
        <w:rPr>
          <w:rFonts w:ascii="宋体" w:hAnsi="宋体" w:cs="宋体"/>
          <w:kern w:val="0"/>
          <w:sz w:val="24"/>
        </w:rPr>
      </w:pPr>
      <w:bookmarkStart w:id="550" w:name="_Toc54862276"/>
      <w:bookmarkStart w:id="551" w:name="_Ref4430272"/>
      <w:r>
        <w:rPr>
          <w:rFonts w:hint="eastAsia" w:ascii="宋体" w:hAnsi="宋体" w:cs="宋体"/>
          <w:kern w:val="0"/>
          <w:sz w:val="24"/>
        </w:rPr>
        <w:t>1</w:t>
      </w:r>
      <w:r>
        <w:rPr>
          <w:rFonts w:ascii="宋体" w:hAnsi="宋体" w:cs="宋体"/>
          <w:kern w:val="0"/>
          <w:sz w:val="24"/>
        </w:rPr>
        <w:t xml:space="preserve">1.7 </w:t>
      </w:r>
      <w:r>
        <w:rPr>
          <w:rFonts w:hint="eastAsia" w:ascii="宋体" w:hAnsi="宋体" w:cs="宋体"/>
          <w:kern w:val="0"/>
          <w:sz w:val="24"/>
        </w:rPr>
        <w:t>保修责任</w:t>
      </w:r>
      <w:bookmarkEnd w:id="550"/>
      <w:bookmarkEnd w:id="551"/>
    </w:p>
    <w:p>
      <w:pPr>
        <w:spacing w:line="360" w:lineRule="auto"/>
        <w:ind w:firstLine="480" w:firstLineChars="200"/>
        <w:rPr>
          <w:rFonts w:ascii="宋体" w:hAnsi="宋体" w:cs="宋体"/>
          <w:kern w:val="0"/>
          <w:sz w:val="24"/>
        </w:rPr>
      </w:pPr>
      <w:r>
        <w:rPr>
          <w:rFonts w:hint="eastAsia" w:ascii="宋体" w:hAnsi="宋体" w:cs="宋体"/>
          <w:kern w:val="0"/>
          <w:sz w:val="24"/>
        </w:rPr>
        <w:t>因承包人原因导致的质量缺陷责任，由合同当事人根据有关法律规定，在专用合同条件和工程质量保修书中约定工程质量保修范围、期限和责任。</w:t>
      </w:r>
      <w:bookmarkEnd w:id="398"/>
      <w:bookmarkStart w:id="552" w:name="_Ref531957860"/>
      <w:bookmarkStart w:id="553" w:name="_Ref531958289"/>
    </w:p>
    <w:bookmarkEnd w:id="552"/>
    <w:p>
      <w:pPr>
        <w:spacing w:line="360" w:lineRule="auto"/>
        <w:ind w:firstLine="480" w:firstLineChars="200"/>
        <w:rPr>
          <w:rFonts w:ascii="宋体" w:hAnsi="宋体" w:cs="宋体"/>
          <w:kern w:val="0"/>
          <w:sz w:val="24"/>
        </w:rPr>
      </w:pPr>
      <w:bookmarkStart w:id="554" w:name="_Ref4621065"/>
      <w:bookmarkStart w:id="555" w:name="_Toc54862277"/>
      <w:bookmarkStart w:id="556" w:name="_Ref4621057"/>
      <w:bookmarkStart w:id="557" w:name="_Ref4796958"/>
      <w:bookmarkStart w:id="558" w:name="_Ref4796955"/>
      <w:r>
        <w:rPr>
          <w:rFonts w:hint="eastAsia" w:ascii="宋体" w:hAnsi="宋体" w:cs="宋体"/>
          <w:kern w:val="0"/>
          <w:sz w:val="24"/>
        </w:rPr>
        <w:t>第1</w:t>
      </w:r>
      <w:r>
        <w:rPr>
          <w:rFonts w:ascii="宋体" w:hAnsi="宋体" w:cs="宋体"/>
          <w:kern w:val="0"/>
          <w:sz w:val="24"/>
        </w:rPr>
        <w:t>2</w:t>
      </w:r>
      <w:r>
        <w:rPr>
          <w:rFonts w:hint="eastAsia" w:ascii="宋体" w:hAnsi="宋体" w:cs="宋体"/>
          <w:kern w:val="0"/>
          <w:sz w:val="24"/>
        </w:rPr>
        <w:t>条 竣工后试验</w:t>
      </w:r>
      <w:bookmarkEnd w:id="554"/>
      <w:bookmarkEnd w:id="555"/>
      <w:bookmarkEnd w:id="556"/>
    </w:p>
    <w:p>
      <w:pPr>
        <w:spacing w:line="360" w:lineRule="auto"/>
        <w:ind w:firstLine="480" w:firstLineChars="200"/>
        <w:rPr>
          <w:rFonts w:ascii="宋体" w:hAnsi="宋体" w:cs="宋体"/>
          <w:kern w:val="0"/>
          <w:sz w:val="24"/>
        </w:rPr>
      </w:pPr>
      <w:r>
        <w:rPr>
          <w:rFonts w:hint="eastAsia" w:ascii="宋体" w:hAnsi="宋体" w:cs="宋体"/>
          <w:kern w:val="0"/>
          <w:sz w:val="24"/>
        </w:rPr>
        <w:t>本合同工程包含竣工后试验的，遵守本条约定。</w:t>
      </w:r>
    </w:p>
    <w:p>
      <w:pPr>
        <w:spacing w:line="360" w:lineRule="auto"/>
        <w:ind w:firstLine="480" w:firstLineChars="200"/>
        <w:rPr>
          <w:rFonts w:ascii="宋体" w:hAnsi="宋体" w:cs="宋体"/>
          <w:kern w:val="0"/>
          <w:sz w:val="24"/>
        </w:rPr>
      </w:pPr>
      <w:bookmarkStart w:id="559" w:name="_Ref531954601"/>
      <w:bookmarkStart w:id="560" w:name="_Ref531954604"/>
      <w:bookmarkStart w:id="561" w:name="_Toc54862278"/>
      <w:bookmarkStart w:id="562" w:name="_Ref531954694"/>
      <w:bookmarkStart w:id="563" w:name="_Hlk522259976"/>
      <w:r>
        <w:rPr>
          <w:rFonts w:hint="eastAsia" w:ascii="宋体" w:hAnsi="宋体" w:cs="宋体"/>
          <w:kern w:val="0"/>
          <w:sz w:val="24"/>
        </w:rPr>
        <w:t>1</w:t>
      </w:r>
      <w:r>
        <w:rPr>
          <w:rFonts w:ascii="宋体" w:hAnsi="宋体" w:cs="宋体"/>
          <w:kern w:val="0"/>
          <w:sz w:val="24"/>
        </w:rPr>
        <w:t xml:space="preserve">2.1 </w:t>
      </w:r>
      <w:r>
        <w:rPr>
          <w:rFonts w:hint="eastAsia" w:ascii="宋体" w:hAnsi="宋体" w:cs="宋体"/>
          <w:kern w:val="0"/>
          <w:sz w:val="24"/>
        </w:rPr>
        <w:t>竣工后试验</w:t>
      </w:r>
      <w:bookmarkEnd w:id="559"/>
      <w:bookmarkEnd w:id="560"/>
      <w:r>
        <w:rPr>
          <w:rFonts w:hint="eastAsia" w:ascii="宋体" w:hAnsi="宋体" w:cs="宋体"/>
          <w:kern w:val="0"/>
          <w:sz w:val="24"/>
        </w:rPr>
        <w:t>的程序</w:t>
      </w:r>
      <w:bookmarkEnd w:id="561"/>
      <w:bookmarkEnd w:id="562"/>
    </w:p>
    <w:p>
      <w:pPr>
        <w:spacing w:line="360" w:lineRule="auto"/>
        <w:ind w:firstLine="480" w:firstLineChars="200"/>
        <w:rPr>
          <w:rFonts w:ascii="宋体" w:hAnsi="宋体" w:cs="宋体"/>
          <w:kern w:val="0"/>
          <w:sz w:val="24"/>
        </w:rPr>
      </w:pPr>
      <w:bookmarkStart w:id="564" w:name="_Ref11920184"/>
      <w:r>
        <w:rPr>
          <w:rFonts w:hint="eastAsia" w:ascii="宋体" w:hAnsi="宋体" w:cs="宋体"/>
          <w:kern w:val="0"/>
          <w:sz w:val="24"/>
        </w:rPr>
        <w:t>1</w:t>
      </w:r>
      <w:r>
        <w:rPr>
          <w:rFonts w:ascii="宋体" w:hAnsi="宋体" w:cs="宋体"/>
          <w:kern w:val="0"/>
          <w:sz w:val="24"/>
        </w:rPr>
        <w:t xml:space="preserve">2.1.1 </w:t>
      </w:r>
      <w:r>
        <w:rPr>
          <w:rFonts w:hint="eastAsia" w:ascii="宋体" w:hAnsi="宋体" w:cs="宋体"/>
          <w:kern w:val="0"/>
          <w:sz w:val="24"/>
        </w:rPr>
        <w:t>工程或区段工程被发包人接收后，在合理可行的情况下应根据合同约定尽早进行竣工后试验。</w:t>
      </w:r>
      <w:bookmarkEnd w:id="564"/>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2.1.2 </w:t>
      </w:r>
      <w:r>
        <w:rPr>
          <w:rFonts w:hint="eastAsia" w:ascii="宋体" w:hAnsi="宋体" w:cs="宋体"/>
          <w:kern w:val="0"/>
          <w:sz w:val="24"/>
        </w:rPr>
        <w:t>除专用合同条件另有约定外，发包人应提供全部电力、水、污水处理、燃料、消耗品和材料，以及全部其他仪器、协助、文件或其他信息、设备、工具、劳力，启动工程设备，并组织安排有适当资质、经验和能力的工作人员实施竣工后试验。</w:t>
      </w:r>
    </w:p>
    <w:p>
      <w:pPr>
        <w:spacing w:line="360" w:lineRule="auto"/>
        <w:ind w:firstLine="480" w:firstLineChars="200"/>
        <w:rPr>
          <w:rFonts w:ascii="宋体" w:hAnsi="宋体" w:cs="宋体"/>
          <w:kern w:val="0"/>
          <w:sz w:val="24"/>
        </w:rPr>
      </w:pPr>
      <w:bookmarkStart w:id="565" w:name="_Ref11920162"/>
      <w:r>
        <w:rPr>
          <w:rFonts w:hint="eastAsia" w:ascii="宋体" w:hAnsi="宋体" w:cs="宋体"/>
          <w:kern w:val="0"/>
          <w:sz w:val="24"/>
        </w:rPr>
        <w:t>1</w:t>
      </w:r>
      <w:r>
        <w:rPr>
          <w:rFonts w:ascii="宋体" w:hAnsi="宋体" w:cs="宋体"/>
          <w:kern w:val="0"/>
          <w:sz w:val="24"/>
        </w:rPr>
        <w:t xml:space="preserve">2.1.3 </w:t>
      </w:r>
      <w:r>
        <w:rPr>
          <w:rFonts w:hint="eastAsia" w:ascii="宋体" w:hAnsi="宋体" w:cs="宋体"/>
          <w:kern w:val="0"/>
          <w:sz w:val="24"/>
        </w:rPr>
        <w:t>除《发包人要求》另有约定外，发包人应在合理可行的情况下尽快进行每项竣工后试验，并至少提前21天将该项竣工后试验的内容、地点和时间，以及显示其他竣工后试验拟开展时间的竣工后试验计划通知承包人。</w:t>
      </w:r>
      <w:bookmarkEnd w:id="565"/>
    </w:p>
    <w:p>
      <w:pPr>
        <w:spacing w:line="360" w:lineRule="auto"/>
        <w:ind w:firstLine="480" w:firstLineChars="200"/>
        <w:rPr>
          <w:rFonts w:ascii="宋体" w:hAnsi="宋体" w:cs="宋体"/>
          <w:kern w:val="0"/>
          <w:sz w:val="24"/>
        </w:rPr>
      </w:pPr>
      <w:bookmarkStart w:id="566" w:name="_Ref11920146"/>
      <w:r>
        <w:rPr>
          <w:rFonts w:hint="eastAsia" w:ascii="宋体" w:hAnsi="宋体" w:cs="宋体"/>
          <w:kern w:val="0"/>
          <w:sz w:val="24"/>
        </w:rPr>
        <w:t>1</w:t>
      </w:r>
      <w:r>
        <w:rPr>
          <w:rFonts w:ascii="宋体" w:hAnsi="宋体" w:cs="宋体"/>
          <w:kern w:val="0"/>
          <w:sz w:val="24"/>
        </w:rPr>
        <w:t xml:space="preserve">2.1.4 </w:t>
      </w:r>
      <w:r>
        <w:rPr>
          <w:rFonts w:hint="eastAsia" w:ascii="宋体" w:hAnsi="宋体" w:cs="宋体"/>
          <w:kern w:val="0"/>
          <w:sz w:val="24"/>
        </w:rPr>
        <w:t>发包人应根据《发包人要求》、承包人按照第</w:t>
      </w:r>
      <w:r>
        <w:rPr>
          <w:rFonts w:ascii="宋体" w:hAnsi="宋体" w:cs="宋体"/>
          <w:kern w:val="0"/>
          <w:sz w:val="24"/>
        </w:rPr>
        <w:t>5.5</w:t>
      </w:r>
      <w:r>
        <w:rPr>
          <w:rFonts w:hint="eastAsia" w:ascii="宋体" w:hAnsi="宋体" w:cs="宋体"/>
          <w:kern w:val="0"/>
          <w:sz w:val="24"/>
        </w:rPr>
        <w:t>款</w:t>
      </w:r>
      <w:bookmarkStart w:id="567" w:name="_Hlk18943978"/>
      <w:r>
        <w:rPr>
          <w:rFonts w:hint="eastAsia" w:ascii="宋体" w:hAnsi="宋体" w:cs="宋体"/>
          <w:kern w:val="0"/>
          <w:sz w:val="24"/>
        </w:rPr>
        <w:t>[</w:t>
      </w:r>
      <w:r>
        <w:rPr>
          <w:rFonts w:ascii="宋体" w:hAnsi="宋体" w:cs="宋体"/>
          <w:kern w:val="0"/>
          <w:sz w:val="24"/>
        </w:rPr>
        <w:t>操作和维修手册</w:t>
      </w:r>
      <w:r>
        <w:rPr>
          <w:rFonts w:hint="eastAsia" w:ascii="宋体" w:hAnsi="宋体" w:cs="宋体"/>
          <w:kern w:val="0"/>
          <w:sz w:val="24"/>
        </w:rPr>
        <w:t>]</w:t>
      </w:r>
      <w:bookmarkEnd w:id="567"/>
      <w:r>
        <w:rPr>
          <w:rFonts w:hint="eastAsia" w:ascii="宋体" w:hAnsi="宋体" w:cs="宋体"/>
          <w:kern w:val="0"/>
          <w:sz w:val="24"/>
        </w:rPr>
        <w:t>提交的文件，以及承包人被要求提供的指导进行竣工后试验。如承包人未在发包人通知的时间和地点参加竣工后试验，发包人可自行进行，该试验应被视为是承包人在场的情况下进行的，且承包人应视为认可试验数据。</w:t>
      </w:r>
      <w:bookmarkEnd w:id="566"/>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2.1.5 </w:t>
      </w:r>
      <w:r>
        <w:rPr>
          <w:rFonts w:hint="eastAsia" w:ascii="宋体" w:hAnsi="宋体" w:cs="宋体"/>
          <w:kern w:val="0"/>
          <w:sz w:val="24"/>
        </w:rPr>
        <w:t>竣工后试验的结果应由双方进行整理和评价，并应适当考虑发包人对工程或其任何部分的使用，对工程或区段工程的性能、特性和试验结果产生的影响。</w:t>
      </w:r>
    </w:p>
    <w:p>
      <w:pPr>
        <w:spacing w:line="360" w:lineRule="auto"/>
        <w:ind w:firstLine="480" w:firstLineChars="200"/>
        <w:rPr>
          <w:rFonts w:ascii="宋体" w:hAnsi="宋体" w:cs="宋体"/>
          <w:kern w:val="0"/>
          <w:sz w:val="24"/>
        </w:rPr>
      </w:pPr>
      <w:bookmarkStart w:id="568" w:name="_Toc54862279"/>
      <w:bookmarkStart w:id="569" w:name="_Ref531954781"/>
      <w:bookmarkStart w:id="570" w:name="_Ref531954785"/>
      <w:r>
        <w:rPr>
          <w:rFonts w:hint="eastAsia" w:ascii="宋体" w:hAnsi="宋体" w:cs="宋体"/>
          <w:kern w:val="0"/>
          <w:sz w:val="24"/>
        </w:rPr>
        <w:t>1</w:t>
      </w:r>
      <w:r>
        <w:rPr>
          <w:rFonts w:ascii="宋体" w:hAnsi="宋体" w:cs="宋体"/>
          <w:kern w:val="0"/>
          <w:sz w:val="24"/>
        </w:rPr>
        <w:t xml:space="preserve">2.2 </w:t>
      </w:r>
      <w:r>
        <w:rPr>
          <w:rFonts w:hint="eastAsia" w:ascii="宋体" w:hAnsi="宋体" w:cs="宋体"/>
          <w:kern w:val="0"/>
          <w:sz w:val="24"/>
        </w:rPr>
        <w:t>延误的试验</w:t>
      </w:r>
      <w:bookmarkEnd w:id="568"/>
      <w:bookmarkEnd w:id="569"/>
      <w:bookmarkEnd w:id="570"/>
      <w:r>
        <w:rPr>
          <w:rFonts w:hint="eastAsia" w:ascii="宋体" w:hAnsi="宋体" w:cs="宋体"/>
          <w:kern w:val="0"/>
          <w:sz w:val="24"/>
        </w:rPr>
        <w:t xml:space="preserve"> </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2.2.1 </w:t>
      </w:r>
      <w:r>
        <w:rPr>
          <w:rFonts w:hint="eastAsia" w:ascii="宋体" w:hAnsi="宋体" w:cs="宋体"/>
          <w:kern w:val="0"/>
          <w:sz w:val="24"/>
        </w:rPr>
        <w:t>如果竣工后试验因发包人原因被延误的，发包人应承担承包人由此增加的费用并支付承包人合理利润。</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2.2.2 </w:t>
      </w:r>
      <w:r>
        <w:rPr>
          <w:rFonts w:hint="eastAsia" w:ascii="宋体" w:hAnsi="宋体" w:cs="宋体"/>
          <w:kern w:val="0"/>
          <w:sz w:val="24"/>
        </w:rPr>
        <w:t>如果因承包人以外的原因，导致竣工后试验未能在缺陷责任期或双方另行同意的其他期限内完成，则相关工程或区段工程应视为已通过该竣工后试验。</w:t>
      </w:r>
    </w:p>
    <w:p>
      <w:pPr>
        <w:spacing w:line="360" w:lineRule="auto"/>
        <w:ind w:firstLine="480" w:firstLineChars="200"/>
        <w:rPr>
          <w:rFonts w:ascii="宋体" w:hAnsi="宋体" w:cs="宋体"/>
          <w:kern w:val="0"/>
          <w:sz w:val="24"/>
        </w:rPr>
      </w:pPr>
      <w:bookmarkStart w:id="571" w:name="_Toc54862280"/>
      <w:r>
        <w:rPr>
          <w:rFonts w:hint="eastAsia" w:ascii="宋体" w:hAnsi="宋体" w:cs="宋体"/>
          <w:kern w:val="0"/>
          <w:sz w:val="24"/>
        </w:rPr>
        <w:t>1</w:t>
      </w:r>
      <w:r>
        <w:rPr>
          <w:rFonts w:ascii="宋体" w:hAnsi="宋体" w:cs="宋体"/>
          <w:kern w:val="0"/>
          <w:sz w:val="24"/>
        </w:rPr>
        <w:t xml:space="preserve">2.3 </w:t>
      </w:r>
      <w:r>
        <w:rPr>
          <w:rFonts w:hint="eastAsia" w:ascii="宋体" w:hAnsi="宋体" w:cs="宋体"/>
          <w:kern w:val="0"/>
          <w:sz w:val="24"/>
        </w:rPr>
        <w:t>重新试验</w:t>
      </w:r>
      <w:bookmarkEnd w:id="571"/>
    </w:p>
    <w:p>
      <w:pPr>
        <w:spacing w:line="360" w:lineRule="auto"/>
        <w:ind w:firstLine="480" w:firstLineChars="200"/>
        <w:rPr>
          <w:rFonts w:ascii="宋体" w:hAnsi="宋体" w:cs="宋体"/>
          <w:kern w:val="0"/>
          <w:sz w:val="24"/>
        </w:rPr>
      </w:pPr>
      <w:r>
        <w:rPr>
          <w:rFonts w:hint="eastAsia" w:ascii="宋体" w:hAnsi="宋体" w:cs="宋体"/>
          <w:kern w:val="0"/>
          <w:sz w:val="24"/>
        </w:rPr>
        <w:t>如工程或区段工程未能通过竣工后试验，则承包人应根据第</w:t>
      </w:r>
      <w:r>
        <w:rPr>
          <w:rFonts w:ascii="宋体" w:hAnsi="宋体" w:cs="宋体"/>
          <w:kern w:val="0"/>
          <w:sz w:val="24"/>
        </w:rPr>
        <w:t>11.3</w:t>
      </w:r>
      <w:r>
        <w:rPr>
          <w:rFonts w:hint="eastAsia" w:ascii="宋体" w:hAnsi="宋体" w:cs="宋体"/>
          <w:kern w:val="0"/>
          <w:sz w:val="24"/>
        </w:rPr>
        <w:t>款[缺陷调查]的规定修补缺陷，以达到合同约定的要求；并按照第</w:t>
      </w:r>
      <w:r>
        <w:rPr>
          <w:rFonts w:ascii="宋体" w:hAnsi="宋体" w:cs="宋体"/>
          <w:kern w:val="0"/>
          <w:sz w:val="24"/>
        </w:rPr>
        <w:t>11.4</w:t>
      </w:r>
      <w:r>
        <w:rPr>
          <w:rFonts w:hint="eastAsia" w:ascii="宋体" w:hAnsi="宋体" w:cs="宋体"/>
          <w:kern w:val="0"/>
          <w:sz w:val="24"/>
        </w:rPr>
        <w:t>款[缺陷修复后的进一步试验]重新进行竣工后试验以及承担风险和费用。如未通过试验和重新试验是承包人原因造成的，则承包人还应承担发包人因此增加的费用。</w:t>
      </w:r>
    </w:p>
    <w:bookmarkEnd w:id="563"/>
    <w:p>
      <w:pPr>
        <w:spacing w:line="360" w:lineRule="auto"/>
        <w:ind w:firstLine="480" w:firstLineChars="200"/>
        <w:rPr>
          <w:rFonts w:ascii="宋体" w:hAnsi="宋体" w:cs="宋体"/>
          <w:kern w:val="0"/>
          <w:sz w:val="24"/>
        </w:rPr>
      </w:pPr>
      <w:bookmarkStart w:id="572" w:name="_Toc54862281"/>
      <w:bookmarkStart w:id="573" w:name="_Ref531954819"/>
      <w:bookmarkStart w:id="574" w:name="_Ref531954811"/>
      <w:r>
        <w:rPr>
          <w:rFonts w:hint="eastAsia" w:ascii="宋体" w:hAnsi="宋体" w:cs="宋体"/>
          <w:kern w:val="0"/>
          <w:sz w:val="24"/>
        </w:rPr>
        <w:t>1</w:t>
      </w:r>
      <w:r>
        <w:rPr>
          <w:rFonts w:ascii="宋体" w:hAnsi="宋体" w:cs="宋体"/>
          <w:kern w:val="0"/>
          <w:sz w:val="24"/>
        </w:rPr>
        <w:t xml:space="preserve">2.4 </w:t>
      </w:r>
      <w:r>
        <w:rPr>
          <w:rFonts w:hint="eastAsia" w:ascii="宋体" w:hAnsi="宋体" w:cs="宋体"/>
          <w:kern w:val="0"/>
          <w:sz w:val="24"/>
        </w:rPr>
        <w:t>未能通过竣工后试验</w:t>
      </w:r>
      <w:bookmarkEnd w:id="572"/>
      <w:bookmarkEnd w:id="573"/>
      <w:bookmarkEnd w:id="574"/>
    </w:p>
    <w:p>
      <w:pPr>
        <w:spacing w:line="360" w:lineRule="auto"/>
        <w:ind w:firstLine="480" w:firstLineChars="200"/>
        <w:rPr>
          <w:rFonts w:ascii="宋体" w:hAnsi="宋体" w:cs="宋体"/>
          <w:kern w:val="0"/>
          <w:sz w:val="24"/>
        </w:rPr>
      </w:pPr>
      <w:bookmarkStart w:id="575" w:name="_Ref531954829"/>
      <w:r>
        <w:rPr>
          <w:rFonts w:hint="eastAsia" w:ascii="宋体" w:hAnsi="宋体" w:cs="宋体"/>
          <w:kern w:val="0"/>
          <w:sz w:val="24"/>
        </w:rPr>
        <w:t>1</w:t>
      </w:r>
      <w:r>
        <w:rPr>
          <w:rFonts w:ascii="宋体" w:hAnsi="宋体" w:cs="宋体"/>
          <w:kern w:val="0"/>
          <w:sz w:val="24"/>
        </w:rPr>
        <w:t xml:space="preserve">2.4.1 </w:t>
      </w:r>
      <w:r>
        <w:rPr>
          <w:rFonts w:hint="eastAsia" w:ascii="宋体" w:hAnsi="宋体" w:cs="宋体"/>
          <w:kern w:val="0"/>
          <w:sz w:val="24"/>
        </w:rPr>
        <w:t>工程或区段工程未能通过竣工后试验，且合同中就该项未通过的试验约定了性能损害赔偿违约金及其计算方法的，或者就该项未通过的试验另行达成补充协议的，承包人在缺陷责任期内向发包人支付相应违约金或按补充协议履行后，视为通过竣工后试验。</w:t>
      </w:r>
      <w:bookmarkEnd w:id="575"/>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2.4.2 </w:t>
      </w:r>
      <w:r>
        <w:rPr>
          <w:rFonts w:hint="eastAsia" w:ascii="宋体" w:hAnsi="宋体" w:cs="宋体"/>
          <w:kern w:val="0"/>
          <w:sz w:val="24"/>
        </w:rPr>
        <w:t>对未能通过竣工后试验的工程或区段工程，承包人可向发包人建议，由承包人对该工程或区段工程进行调整或修补。发包人收到建议后，可向承包人发出通知，指示其在发包人方便的合理时间进入工程或区段工程进行调查、调整或修补，并为承包人的进入提供方便。承包人提出建议，但未在缺陷责任期内收到上述发包人通知的，相关工程或区段工程应视为已通过该竣工后试验。</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2.4.3 </w:t>
      </w:r>
      <w:r>
        <w:rPr>
          <w:rFonts w:hint="eastAsia" w:ascii="宋体" w:hAnsi="宋体" w:cs="宋体"/>
          <w:kern w:val="0"/>
          <w:sz w:val="24"/>
        </w:rPr>
        <w:t>发包人无故拖延给予承包人进行调查、调整或修补所需的进入工程或区段工程的许可，并造成承包人费用增加的，应承担由此增加的费用并支付承包人合理利润。</w:t>
      </w:r>
    </w:p>
    <w:p>
      <w:pPr>
        <w:spacing w:line="360" w:lineRule="auto"/>
        <w:ind w:firstLine="480" w:firstLineChars="200"/>
        <w:rPr>
          <w:rFonts w:ascii="宋体" w:hAnsi="宋体" w:cs="宋体"/>
          <w:kern w:val="0"/>
          <w:sz w:val="24"/>
        </w:rPr>
      </w:pPr>
      <w:bookmarkStart w:id="576" w:name="_Toc54862282"/>
      <w:bookmarkStart w:id="577" w:name="_Ref4415801"/>
      <w:r>
        <w:rPr>
          <w:rFonts w:hint="eastAsia" w:ascii="宋体" w:hAnsi="宋体" w:cs="宋体"/>
          <w:kern w:val="0"/>
          <w:sz w:val="24"/>
        </w:rPr>
        <w:t>第1</w:t>
      </w:r>
      <w:r>
        <w:rPr>
          <w:rFonts w:ascii="宋体" w:hAnsi="宋体" w:cs="宋体"/>
          <w:kern w:val="0"/>
          <w:sz w:val="24"/>
        </w:rPr>
        <w:t>3</w:t>
      </w:r>
      <w:r>
        <w:rPr>
          <w:rFonts w:hint="eastAsia" w:ascii="宋体" w:hAnsi="宋体" w:cs="宋体"/>
          <w:kern w:val="0"/>
          <w:sz w:val="24"/>
        </w:rPr>
        <w:t>条 变更与调整</w:t>
      </w:r>
      <w:bookmarkEnd w:id="576"/>
      <w:bookmarkEnd w:id="577"/>
    </w:p>
    <w:p>
      <w:pPr>
        <w:spacing w:line="360" w:lineRule="auto"/>
        <w:ind w:firstLine="480" w:firstLineChars="200"/>
        <w:rPr>
          <w:rFonts w:ascii="宋体" w:hAnsi="宋体" w:cs="宋体"/>
          <w:kern w:val="0"/>
          <w:sz w:val="24"/>
        </w:rPr>
      </w:pPr>
      <w:bookmarkStart w:id="578" w:name="_Ref532670395"/>
      <w:bookmarkStart w:id="579" w:name="_Ref532677087"/>
      <w:bookmarkStart w:id="580" w:name="_Ref532677084"/>
      <w:bookmarkStart w:id="581" w:name="_Ref532668569"/>
      <w:bookmarkStart w:id="582" w:name="_Ref532668573"/>
      <w:bookmarkStart w:id="583" w:name="_Ref532670393"/>
      <w:bookmarkStart w:id="584" w:name="_Toc54862283"/>
      <w:r>
        <w:rPr>
          <w:rFonts w:hint="eastAsia" w:ascii="宋体" w:hAnsi="宋体" w:cs="宋体"/>
          <w:kern w:val="0"/>
          <w:sz w:val="24"/>
        </w:rPr>
        <w:t>1</w:t>
      </w:r>
      <w:r>
        <w:rPr>
          <w:rFonts w:ascii="宋体" w:hAnsi="宋体" w:cs="宋体"/>
          <w:kern w:val="0"/>
          <w:sz w:val="24"/>
        </w:rPr>
        <w:t xml:space="preserve">3.1 </w:t>
      </w:r>
      <w:r>
        <w:rPr>
          <w:rFonts w:hint="eastAsia" w:ascii="宋体" w:hAnsi="宋体" w:cs="宋体"/>
          <w:kern w:val="0"/>
          <w:sz w:val="24"/>
        </w:rPr>
        <w:t>发包人变更权</w:t>
      </w:r>
      <w:bookmarkEnd w:id="578"/>
      <w:bookmarkEnd w:id="579"/>
      <w:bookmarkEnd w:id="580"/>
      <w:bookmarkEnd w:id="581"/>
      <w:bookmarkEnd w:id="582"/>
      <w:bookmarkEnd w:id="583"/>
      <w:bookmarkEnd w:id="584"/>
      <w:r>
        <w:rPr>
          <w:rFonts w:hint="eastAsia" w:ascii="宋体" w:hAnsi="宋体" w:cs="宋体"/>
          <w:kern w:val="0"/>
          <w:sz w:val="24"/>
        </w:rPr>
        <w:t xml:space="preserve"> </w:t>
      </w:r>
    </w:p>
    <w:p>
      <w:pPr>
        <w:spacing w:line="360" w:lineRule="auto"/>
        <w:ind w:firstLine="480" w:firstLineChars="200"/>
        <w:rPr>
          <w:rFonts w:ascii="宋体" w:hAnsi="宋体" w:cs="宋体"/>
          <w:kern w:val="0"/>
          <w:sz w:val="24"/>
        </w:rPr>
      </w:pPr>
      <w:bookmarkStart w:id="585" w:name="_Ref4534979"/>
      <w:r>
        <w:rPr>
          <w:rFonts w:hint="eastAsia" w:ascii="宋体" w:hAnsi="宋体" w:cs="宋体"/>
          <w:kern w:val="0"/>
          <w:sz w:val="24"/>
        </w:rPr>
        <w:t>1</w:t>
      </w:r>
      <w:r>
        <w:rPr>
          <w:rFonts w:ascii="宋体" w:hAnsi="宋体" w:cs="宋体"/>
          <w:kern w:val="0"/>
          <w:sz w:val="24"/>
        </w:rPr>
        <w:t xml:space="preserve">3.1.1 </w:t>
      </w:r>
      <w:r>
        <w:rPr>
          <w:rFonts w:hint="eastAsia" w:ascii="宋体" w:hAnsi="宋体" w:cs="宋体"/>
          <w:kern w:val="0"/>
          <w:sz w:val="24"/>
        </w:rPr>
        <w:t>变更指示应经发包人同意，并由工程师发出经发包人签认的变更指示。除第</w:t>
      </w:r>
      <w:r>
        <w:rPr>
          <w:rFonts w:ascii="宋体" w:hAnsi="宋体" w:cs="宋体"/>
          <w:kern w:val="0"/>
          <w:sz w:val="24"/>
        </w:rPr>
        <w:t>11.3.6</w:t>
      </w:r>
      <w:r>
        <w:rPr>
          <w:rFonts w:hint="eastAsia" w:ascii="宋体" w:hAnsi="宋体" w:cs="宋体"/>
          <w:kern w:val="0"/>
          <w:sz w:val="24"/>
        </w:rPr>
        <w:t>项[未能修复]约定的情况外，变更不应包括准备将任何工作删减并交由他人或发包人自行实施的情况。承包人收到变更指示后，方可实施变更。未经许可，承包人不得擅自对工程的任何部分进行变更。</w:t>
      </w:r>
      <w:bookmarkEnd w:id="585"/>
      <w:r>
        <w:rPr>
          <w:rFonts w:hint="eastAsia" w:ascii="宋体" w:hAnsi="宋体" w:cs="宋体"/>
          <w:kern w:val="0"/>
          <w:sz w:val="24"/>
        </w:rPr>
        <w:t>发包人与承包人对某项指示或批准是否构成变更产生争议的，按第</w:t>
      </w:r>
      <w:r>
        <w:rPr>
          <w:rFonts w:ascii="宋体" w:hAnsi="宋体" w:cs="宋体"/>
          <w:kern w:val="0"/>
          <w:sz w:val="24"/>
        </w:rPr>
        <w:t>20条</w:t>
      </w:r>
      <w:r>
        <w:rPr>
          <w:rFonts w:hint="eastAsia" w:ascii="宋体" w:hAnsi="宋体" w:cs="宋体"/>
          <w:kern w:val="0"/>
          <w:sz w:val="24"/>
        </w:rPr>
        <w:t>[争议解决]处理。</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3.1.2 </w:t>
      </w:r>
      <w:r>
        <w:rPr>
          <w:rFonts w:hint="eastAsia" w:ascii="宋体" w:hAnsi="宋体" w:cs="宋体"/>
          <w:kern w:val="0"/>
          <w:sz w:val="24"/>
        </w:rPr>
        <w:t>承包人应按照变更指示执行，除非承包人及时向工程师发出通知，说明该项变更指示将降低工程的安全性、稳定性或适用性；涉及的工作内容和范围不可预见；所涉设备难以采购；导致承包人无法执行第</w:t>
      </w:r>
      <w:r>
        <w:rPr>
          <w:rFonts w:ascii="宋体" w:hAnsi="宋体" w:cs="宋体"/>
          <w:kern w:val="0"/>
          <w:sz w:val="24"/>
        </w:rPr>
        <w:t>7.5</w:t>
      </w:r>
      <w:r>
        <w:rPr>
          <w:rFonts w:hint="eastAsia" w:ascii="宋体" w:hAnsi="宋体" w:cs="宋体"/>
          <w:kern w:val="0"/>
          <w:sz w:val="24"/>
        </w:rPr>
        <w:t>款[现场劳动用工]、第7</w:t>
      </w:r>
      <w:r>
        <w:rPr>
          <w:rFonts w:ascii="宋体" w:hAnsi="宋体" w:cs="宋体"/>
          <w:kern w:val="0"/>
          <w:sz w:val="24"/>
        </w:rPr>
        <w:t>.6</w:t>
      </w:r>
      <w:r>
        <w:rPr>
          <w:rFonts w:hint="eastAsia" w:ascii="宋体" w:hAnsi="宋体" w:cs="宋体"/>
          <w:kern w:val="0"/>
          <w:sz w:val="24"/>
        </w:rPr>
        <w:t>款[安全文明施工</w:t>
      </w:r>
      <w:r>
        <w:rPr>
          <w:rFonts w:ascii="宋体" w:hAnsi="宋体" w:cs="宋体"/>
          <w:kern w:val="0"/>
          <w:sz w:val="24"/>
        </w:rPr>
        <w:t>]</w:t>
      </w:r>
      <w:r>
        <w:rPr>
          <w:rFonts w:hint="eastAsia" w:ascii="宋体" w:hAnsi="宋体" w:cs="宋体"/>
          <w:kern w:val="0"/>
          <w:sz w:val="24"/>
        </w:rPr>
        <w:t>、第</w:t>
      </w:r>
      <w:r>
        <w:rPr>
          <w:rFonts w:ascii="宋体" w:hAnsi="宋体" w:cs="宋体"/>
          <w:kern w:val="0"/>
          <w:sz w:val="24"/>
        </w:rPr>
        <w:t>7.7</w:t>
      </w:r>
      <w:r>
        <w:rPr>
          <w:rFonts w:hint="eastAsia" w:ascii="宋体" w:hAnsi="宋体" w:cs="宋体"/>
          <w:kern w:val="0"/>
          <w:sz w:val="24"/>
        </w:rPr>
        <w:t>款[</w:t>
      </w:r>
      <w:r>
        <w:rPr>
          <w:rFonts w:ascii="宋体" w:hAnsi="宋体" w:cs="宋体"/>
          <w:kern w:val="0"/>
          <w:sz w:val="24"/>
        </w:rPr>
        <w:t>职业健康]</w:t>
      </w:r>
      <w:r>
        <w:rPr>
          <w:rFonts w:hint="eastAsia" w:ascii="宋体" w:hAnsi="宋体" w:cs="宋体"/>
          <w:kern w:val="0"/>
          <w:sz w:val="24"/>
        </w:rPr>
        <w:t>或第</w:t>
      </w:r>
      <w:r>
        <w:rPr>
          <w:rFonts w:ascii="宋体" w:hAnsi="宋体" w:cs="宋体"/>
          <w:kern w:val="0"/>
          <w:sz w:val="24"/>
        </w:rPr>
        <w:t>7.8</w:t>
      </w:r>
      <w:r>
        <w:rPr>
          <w:rFonts w:hint="eastAsia" w:ascii="宋体" w:hAnsi="宋体" w:cs="宋体"/>
          <w:kern w:val="0"/>
          <w:sz w:val="24"/>
        </w:rPr>
        <w:t>款[环境保护</w:t>
      </w:r>
      <w:r>
        <w:rPr>
          <w:rFonts w:ascii="宋体" w:hAnsi="宋体" w:cs="宋体"/>
          <w:kern w:val="0"/>
          <w:sz w:val="24"/>
        </w:rPr>
        <w:t>]</w:t>
      </w:r>
      <w:r>
        <w:rPr>
          <w:rFonts w:hint="eastAsia" w:ascii="宋体" w:hAnsi="宋体" w:cs="宋体"/>
          <w:kern w:val="0"/>
          <w:sz w:val="24"/>
        </w:rPr>
        <w:t>内容；将造成工期延误；与第</w:t>
      </w:r>
      <w:r>
        <w:rPr>
          <w:rFonts w:ascii="宋体" w:hAnsi="宋体" w:cs="宋体"/>
          <w:kern w:val="0"/>
          <w:sz w:val="24"/>
        </w:rPr>
        <w:t>4.1</w:t>
      </w:r>
      <w:r>
        <w:rPr>
          <w:rFonts w:hint="eastAsia" w:ascii="宋体" w:hAnsi="宋体" w:cs="宋体"/>
          <w:kern w:val="0"/>
          <w:sz w:val="24"/>
        </w:rPr>
        <w:t>款[</w:t>
      </w:r>
      <w:r>
        <w:rPr>
          <w:rFonts w:ascii="宋体" w:hAnsi="宋体" w:cs="宋体"/>
          <w:kern w:val="0"/>
          <w:sz w:val="24"/>
        </w:rPr>
        <w:t>承包人的一般义务]</w:t>
      </w:r>
      <w:r>
        <w:rPr>
          <w:rFonts w:hint="eastAsia" w:ascii="宋体" w:hAnsi="宋体" w:cs="宋体"/>
          <w:kern w:val="0"/>
          <w:sz w:val="24"/>
        </w:rPr>
        <w:t>相冲突等无法执行的理由。工程师接到承包人的通知后，应作出经发包人签认的取消、确认或改变原指示的书面回复。</w:t>
      </w:r>
    </w:p>
    <w:p>
      <w:pPr>
        <w:spacing w:line="360" w:lineRule="auto"/>
        <w:ind w:firstLine="480" w:firstLineChars="200"/>
        <w:rPr>
          <w:rFonts w:ascii="宋体" w:hAnsi="宋体" w:cs="宋体"/>
          <w:kern w:val="0"/>
          <w:sz w:val="24"/>
        </w:rPr>
      </w:pPr>
      <w:bookmarkStart w:id="586" w:name="_Ref531955587"/>
      <w:bookmarkStart w:id="587" w:name="_Ref531955590"/>
      <w:bookmarkStart w:id="588" w:name="_Toc54862284"/>
      <w:bookmarkStart w:id="589" w:name="_Ref4623207"/>
      <w:r>
        <w:rPr>
          <w:rFonts w:hint="eastAsia" w:ascii="宋体" w:hAnsi="宋体" w:cs="宋体"/>
          <w:kern w:val="0"/>
          <w:sz w:val="24"/>
        </w:rPr>
        <w:t>1</w:t>
      </w:r>
      <w:r>
        <w:rPr>
          <w:rFonts w:ascii="宋体" w:hAnsi="宋体" w:cs="宋体"/>
          <w:kern w:val="0"/>
          <w:sz w:val="24"/>
        </w:rPr>
        <w:t xml:space="preserve">3.2 </w:t>
      </w:r>
      <w:r>
        <w:rPr>
          <w:rFonts w:hint="eastAsia" w:ascii="宋体" w:hAnsi="宋体" w:cs="宋体"/>
          <w:kern w:val="0"/>
          <w:sz w:val="24"/>
        </w:rPr>
        <w:t>承</w:t>
      </w:r>
      <w:bookmarkEnd w:id="586"/>
      <w:bookmarkEnd w:id="587"/>
      <w:r>
        <w:rPr>
          <w:rFonts w:hint="eastAsia" w:ascii="宋体" w:hAnsi="宋体" w:cs="宋体"/>
          <w:kern w:val="0"/>
          <w:sz w:val="24"/>
        </w:rPr>
        <w:t>包人的合理化建议</w:t>
      </w:r>
      <w:bookmarkEnd w:id="588"/>
      <w:bookmarkEnd w:id="589"/>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3.2.1 </w:t>
      </w:r>
      <w:r>
        <w:rPr>
          <w:rFonts w:hint="eastAsia" w:ascii="宋体" w:hAnsi="宋体" w:cs="宋体"/>
          <w:kern w:val="0"/>
          <w:sz w:val="24"/>
        </w:rPr>
        <w:t>承包人提出合理化建议的，应向工程师提交合理化建议说明，说明建议的内容、理由以及实施该建议对合同价格和工期的影响。</w:t>
      </w:r>
    </w:p>
    <w:p>
      <w:pPr>
        <w:spacing w:line="360" w:lineRule="auto"/>
        <w:ind w:firstLine="480" w:firstLineChars="200"/>
        <w:rPr>
          <w:rFonts w:ascii="宋体" w:hAnsi="宋体" w:cs="宋体"/>
          <w:kern w:val="0"/>
          <w:sz w:val="24"/>
        </w:rPr>
      </w:pPr>
      <w:bookmarkStart w:id="590" w:name="_Ref4681686"/>
      <w:r>
        <w:rPr>
          <w:rFonts w:hint="eastAsia" w:ascii="宋体" w:hAnsi="宋体" w:cs="宋体"/>
          <w:kern w:val="0"/>
          <w:sz w:val="24"/>
        </w:rPr>
        <w:t>1</w:t>
      </w:r>
      <w:r>
        <w:rPr>
          <w:rFonts w:ascii="宋体" w:hAnsi="宋体" w:cs="宋体"/>
          <w:kern w:val="0"/>
          <w:sz w:val="24"/>
        </w:rPr>
        <w:t xml:space="preserve">3.2.2 </w:t>
      </w:r>
      <w:r>
        <w:rPr>
          <w:rFonts w:hint="eastAsia" w:ascii="宋体" w:hAnsi="宋体" w:cs="宋体"/>
          <w:kern w:val="0"/>
          <w:sz w:val="24"/>
        </w:rPr>
        <w:t>除专用合同条件另有约定外，</w:t>
      </w:r>
      <w:bookmarkStart w:id="591" w:name="_Hlk4682273"/>
      <w:r>
        <w:rPr>
          <w:rFonts w:hint="eastAsia" w:ascii="宋体" w:hAnsi="宋体" w:cs="宋体"/>
          <w:kern w:val="0"/>
          <w:sz w:val="24"/>
        </w:rPr>
        <w:t>工程师应在收到承包人提交的合理化建议后7天内审查完毕并报送发包人，发现其中存在技术上的缺陷，应通知承包人修改。发包人应在收到工程师报送的合理化建议后7天内审批完毕。合理化建议经发包人批准的，工程师应及时发出变更指示，由此引起的合同价格调整按照第</w:t>
      </w:r>
      <w:r>
        <w:rPr>
          <w:rFonts w:ascii="宋体" w:hAnsi="宋体" w:cs="宋体"/>
          <w:kern w:val="0"/>
          <w:sz w:val="24"/>
        </w:rPr>
        <w:t>13.3.3</w:t>
      </w:r>
      <w:r>
        <w:rPr>
          <w:rFonts w:hint="eastAsia" w:ascii="宋体" w:hAnsi="宋体" w:cs="宋体"/>
          <w:kern w:val="0"/>
          <w:sz w:val="24"/>
        </w:rPr>
        <w:t>项[</w:t>
      </w:r>
      <w:r>
        <w:rPr>
          <w:rFonts w:ascii="宋体" w:hAnsi="宋体" w:cs="宋体"/>
          <w:kern w:val="0"/>
          <w:sz w:val="24"/>
        </w:rPr>
        <w:t>变更估价</w:t>
      </w:r>
      <w:r>
        <w:rPr>
          <w:rFonts w:hint="eastAsia" w:ascii="宋体" w:hAnsi="宋体" w:cs="宋体"/>
          <w:kern w:val="0"/>
          <w:sz w:val="24"/>
        </w:rPr>
        <w:t>]约定执行。发包人不同意变更的，工程师应书面通知承包人</w:t>
      </w:r>
      <w:bookmarkEnd w:id="590"/>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13.2.3 </w:t>
      </w:r>
      <w:r>
        <w:rPr>
          <w:rFonts w:hint="eastAsia" w:ascii="宋体" w:hAnsi="宋体" w:cs="宋体"/>
          <w:kern w:val="0"/>
          <w:sz w:val="24"/>
        </w:rPr>
        <w:t>合理化建议降低了合同价格、缩短了工期或者提高了工程经济效益的，双方可以按照专用合同条件的约定进行利益分享。</w:t>
      </w:r>
    </w:p>
    <w:bookmarkEnd w:id="591"/>
    <w:p>
      <w:pPr>
        <w:spacing w:line="360" w:lineRule="auto"/>
        <w:ind w:firstLine="480" w:firstLineChars="200"/>
        <w:rPr>
          <w:rFonts w:ascii="宋体" w:hAnsi="宋体" w:cs="宋体"/>
          <w:kern w:val="0"/>
          <w:sz w:val="24"/>
        </w:rPr>
      </w:pPr>
      <w:bookmarkStart w:id="592" w:name="_Ref532673541"/>
      <w:bookmarkStart w:id="593" w:name="_Ref532669302"/>
      <w:bookmarkStart w:id="594" w:name="_Ref532669305"/>
      <w:bookmarkStart w:id="595" w:name="_Toc54862285"/>
      <w:bookmarkStart w:id="596" w:name="_Ref532671480"/>
      <w:bookmarkStart w:id="597" w:name="_Ref532673538"/>
      <w:bookmarkStart w:id="598" w:name="_Ref532671484"/>
      <w:r>
        <w:rPr>
          <w:rFonts w:hint="eastAsia" w:ascii="宋体" w:hAnsi="宋体" w:cs="宋体"/>
          <w:kern w:val="0"/>
          <w:sz w:val="24"/>
        </w:rPr>
        <w:t>1</w:t>
      </w:r>
      <w:r>
        <w:rPr>
          <w:rFonts w:ascii="宋体" w:hAnsi="宋体" w:cs="宋体"/>
          <w:kern w:val="0"/>
          <w:sz w:val="24"/>
        </w:rPr>
        <w:t xml:space="preserve">3.3 </w:t>
      </w:r>
      <w:r>
        <w:rPr>
          <w:rFonts w:hint="eastAsia" w:ascii="宋体" w:hAnsi="宋体" w:cs="宋体"/>
          <w:kern w:val="0"/>
          <w:sz w:val="24"/>
        </w:rPr>
        <w:t>变更程序</w:t>
      </w:r>
      <w:bookmarkEnd w:id="592"/>
      <w:bookmarkEnd w:id="593"/>
      <w:bookmarkEnd w:id="594"/>
      <w:bookmarkEnd w:id="595"/>
      <w:bookmarkEnd w:id="596"/>
      <w:bookmarkEnd w:id="597"/>
      <w:bookmarkEnd w:id="598"/>
    </w:p>
    <w:p>
      <w:pPr>
        <w:spacing w:line="360" w:lineRule="auto"/>
        <w:ind w:firstLine="480" w:firstLineChars="200"/>
        <w:rPr>
          <w:rFonts w:ascii="宋体" w:hAnsi="宋体" w:cs="宋体"/>
          <w:kern w:val="0"/>
          <w:sz w:val="24"/>
        </w:rPr>
      </w:pPr>
      <w:bookmarkStart w:id="599" w:name="_Ref4534600"/>
      <w:r>
        <w:rPr>
          <w:rFonts w:hint="eastAsia" w:ascii="宋体" w:hAnsi="宋体" w:cs="宋体"/>
          <w:kern w:val="0"/>
          <w:sz w:val="24"/>
        </w:rPr>
        <w:t>1</w:t>
      </w:r>
      <w:r>
        <w:rPr>
          <w:rFonts w:ascii="宋体" w:hAnsi="宋体" w:cs="宋体"/>
          <w:kern w:val="0"/>
          <w:sz w:val="24"/>
        </w:rPr>
        <w:t xml:space="preserve">3.3.1 </w:t>
      </w:r>
      <w:r>
        <w:rPr>
          <w:rFonts w:hint="eastAsia" w:ascii="宋体" w:hAnsi="宋体" w:cs="宋体"/>
          <w:kern w:val="0"/>
          <w:sz w:val="24"/>
        </w:rPr>
        <w:t>发包人提出变更</w:t>
      </w:r>
      <w:bookmarkEnd w:id="599"/>
    </w:p>
    <w:p>
      <w:pPr>
        <w:spacing w:line="360" w:lineRule="auto"/>
        <w:ind w:firstLine="480" w:firstLineChars="200"/>
        <w:rPr>
          <w:rFonts w:ascii="宋体" w:hAnsi="宋体" w:cs="宋体"/>
          <w:kern w:val="0"/>
          <w:sz w:val="24"/>
        </w:rPr>
      </w:pPr>
      <w:r>
        <w:rPr>
          <w:rFonts w:hint="eastAsia" w:ascii="宋体" w:hAnsi="宋体" w:cs="宋体"/>
          <w:kern w:val="0"/>
          <w:sz w:val="24"/>
        </w:rPr>
        <w:t>发包人提出变更的，应通过工程师向承包人发出书面形式的变更指示，变更指示应说明计划变更的工程范围和变更的内容。</w:t>
      </w:r>
    </w:p>
    <w:p>
      <w:pPr>
        <w:spacing w:line="360" w:lineRule="auto"/>
        <w:ind w:firstLine="480" w:firstLineChars="200"/>
        <w:rPr>
          <w:rFonts w:ascii="宋体" w:hAnsi="宋体" w:cs="宋体"/>
          <w:kern w:val="0"/>
          <w:sz w:val="24"/>
        </w:rPr>
      </w:pPr>
      <w:bookmarkStart w:id="600" w:name="_Ref4534617"/>
      <w:r>
        <w:rPr>
          <w:rFonts w:hint="eastAsia" w:ascii="宋体" w:hAnsi="宋体" w:cs="宋体"/>
          <w:kern w:val="0"/>
          <w:sz w:val="24"/>
        </w:rPr>
        <w:t>1</w:t>
      </w:r>
      <w:r>
        <w:rPr>
          <w:rFonts w:ascii="宋体" w:hAnsi="宋体" w:cs="宋体"/>
          <w:kern w:val="0"/>
          <w:sz w:val="24"/>
        </w:rPr>
        <w:t xml:space="preserve">3.3.2 </w:t>
      </w:r>
      <w:r>
        <w:rPr>
          <w:rFonts w:hint="eastAsia" w:ascii="宋体" w:hAnsi="宋体" w:cs="宋体"/>
          <w:kern w:val="0"/>
          <w:sz w:val="24"/>
        </w:rPr>
        <w:t>变更执行</w:t>
      </w:r>
      <w:bookmarkEnd w:id="600"/>
    </w:p>
    <w:p>
      <w:pPr>
        <w:spacing w:line="360" w:lineRule="auto"/>
        <w:ind w:firstLine="480" w:firstLineChars="200"/>
        <w:rPr>
          <w:rFonts w:ascii="宋体" w:hAnsi="宋体" w:cs="宋体"/>
          <w:kern w:val="0"/>
          <w:sz w:val="24"/>
        </w:rPr>
      </w:pPr>
      <w:r>
        <w:rPr>
          <w:rFonts w:hint="eastAsia" w:ascii="宋体" w:hAnsi="宋体" w:cs="宋体"/>
          <w:kern w:val="0"/>
          <w:sz w:val="24"/>
        </w:rPr>
        <w:t>承包人收到工程师下达的变更指示后，认为不能执行，应在合理期限内提出不能执行该变更指示的理由。承包人认为可以执行变更的，应当书面说明实施该变更指示需要采取的具体措施及对合同价格和工期的影响，且合同当事人应当按照第</w:t>
      </w:r>
      <w:r>
        <w:rPr>
          <w:rFonts w:ascii="宋体" w:hAnsi="宋体" w:cs="宋体"/>
          <w:kern w:val="0"/>
          <w:sz w:val="24"/>
        </w:rPr>
        <w:t>13.3.3</w:t>
      </w:r>
      <w:r>
        <w:rPr>
          <w:rFonts w:hint="eastAsia" w:ascii="宋体" w:hAnsi="宋体" w:cs="宋体"/>
          <w:kern w:val="0"/>
          <w:sz w:val="24"/>
        </w:rPr>
        <w:t>项[变更估价]约定确定变更估价。</w:t>
      </w:r>
    </w:p>
    <w:p>
      <w:pPr>
        <w:spacing w:line="360" w:lineRule="auto"/>
        <w:ind w:firstLine="480" w:firstLineChars="200"/>
        <w:rPr>
          <w:rFonts w:ascii="宋体" w:hAnsi="宋体" w:cs="宋体"/>
          <w:kern w:val="0"/>
          <w:sz w:val="24"/>
        </w:rPr>
      </w:pPr>
      <w:bookmarkStart w:id="601" w:name="_Ref3835481"/>
      <w:r>
        <w:rPr>
          <w:rFonts w:hint="eastAsia" w:ascii="宋体" w:hAnsi="宋体" w:cs="宋体"/>
          <w:kern w:val="0"/>
          <w:sz w:val="24"/>
        </w:rPr>
        <w:t>1</w:t>
      </w:r>
      <w:r>
        <w:rPr>
          <w:rFonts w:ascii="宋体" w:hAnsi="宋体" w:cs="宋体"/>
          <w:kern w:val="0"/>
          <w:sz w:val="24"/>
        </w:rPr>
        <w:t xml:space="preserve">3.3.3 </w:t>
      </w:r>
      <w:r>
        <w:rPr>
          <w:rFonts w:hint="eastAsia" w:ascii="宋体" w:hAnsi="宋体" w:cs="宋体"/>
          <w:kern w:val="0"/>
          <w:sz w:val="24"/>
        </w:rPr>
        <w:t>变更估价</w:t>
      </w:r>
      <w:bookmarkEnd w:id="601"/>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3.3.3.1 </w:t>
      </w:r>
      <w:r>
        <w:rPr>
          <w:rFonts w:hint="eastAsia" w:ascii="宋体" w:hAnsi="宋体" w:cs="宋体"/>
          <w:kern w:val="0"/>
          <w:sz w:val="24"/>
        </w:rPr>
        <w:t>变更估价原则</w:t>
      </w:r>
    </w:p>
    <w:p>
      <w:pPr>
        <w:spacing w:line="360" w:lineRule="auto"/>
        <w:ind w:firstLine="480" w:firstLineChars="200"/>
        <w:rPr>
          <w:rFonts w:ascii="宋体" w:hAnsi="宋体" w:cs="宋体"/>
          <w:kern w:val="0"/>
          <w:sz w:val="24"/>
        </w:rPr>
      </w:pPr>
      <w:r>
        <w:rPr>
          <w:rFonts w:hint="eastAsia" w:ascii="宋体" w:hAnsi="宋体" w:cs="宋体"/>
          <w:kern w:val="0"/>
          <w:sz w:val="24"/>
        </w:rPr>
        <w:t>除专用合同条件另有约定外，变更估价按照本款约定处理：</w:t>
      </w:r>
    </w:p>
    <w:p>
      <w:pPr>
        <w:spacing w:line="360" w:lineRule="auto"/>
        <w:ind w:firstLine="480" w:firstLineChars="200"/>
        <w:rPr>
          <w:rFonts w:ascii="宋体" w:hAnsi="宋体" w:cs="宋体"/>
          <w:kern w:val="0"/>
          <w:sz w:val="24"/>
        </w:rPr>
      </w:pPr>
      <w:r>
        <w:rPr>
          <w:rFonts w:hint="eastAsia" w:ascii="宋体" w:hAnsi="宋体" w:cs="宋体"/>
          <w:kern w:val="0"/>
          <w:sz w:val="24"/>
        </w:rPr>
        <w:t>（1） 合同中未包含价格清单，合同价格应按照所执行的变更工程的成本加利润调整；</w:t>
      </w:r>
    </w:p>
    <w:p>
      <w:pPr>
        <w:spacing w:line="360" w:lineRule="auto"/>
        <w:ind w:firstLine="480" w:firstLineChars="200"/>
        <w:rPr>
          <w:rFonts w:ascii="宋体" w:hAnsi="宋体" w:cs="宋体"/>
          <w:kern w:val="0"/>
          <w:sz w:val="24"/>
        </w:rPr>
      </w:pPr>
      <w:r>
        <w:rPr>
          <w:rFonts w:hint="eastAsia" w:ascii="宋体" w:hAnsi="宋体" w:cs="宋体"/>
          <w:kern w:val="0"/>
          <w:sz w:val="24"/>
        </w:rPr>
        <w:t>（2） 合同中包含价格清单，合同价格按照如下规则调整：</w:t>
      </w:r>
    </w:p>
    <w:p>
      <w:pPr>
        <w:spacing w:line="360" w:lineRule="auto"/>
        <w:ind w:firstLine="480" w:firstLineChars="200"/>
        <w:rPr>
          <w:rFonts w:ascii="宋体" w:hAnsi="宋体" w:cs="宋体"/>
          <w:kern w:val="0"/>
          <w:sz w:val="24"/>
        </w:rPr>
      </w:pPr>
      <w:r>
        <w:rPr>
          <w:rFonts w:hint="eastAsia" w:ascii="宋体" w:hAnsi="宋体" w:cs="宋体"/>
          <w:kern w:val="0"/>
          <w:sz w:val="24"/>
        </w:rPr>
        <w:t>1） 价格清单中有适用于变更工程项目的，应采用该项目的费率和价格；</w:t>
      </w:r>
    </w:p>
    <w:p>
      <w:pPr>
        <w:spacing w:line="360" w:lineRule="auto"/>
        <w:ind w:firstLine="480" w:firstLineChars="200"/>
        <w:rPr>
          <w:rFonts w:ascii="宋体" w:hAnsi="宋体" w:cs="宋体"/>
          <w:kern w:val="0"/>
          <w:sz w:val="24"/>
        </w:rPr>
      </w:pPr>
      <w:r>
        <w:rPr>
          <w:rFonts w:hint="eastAsia" w:ascii="宋体" w:hAnsi="宋体" w:cs="宋体"/>
          <w:kern w:val="0"/>
          <w:sz w:val="24"/>
        </w:rPr>
        <w:t>2） 价格清单中没有适用但有类似于变更工程项目的，可在合理范围内参照类似项目的费率或价格；</w:t>
      </w:r>
    </w:p>
    <w:p>
      <w:pPr>
        <w:spacing w:line="360" w:lineRule="auto"/>
        <w:ind w:firstLine="480" w:firstLineChars="200"/>
        <w:rPr>
          <w:rFonts w:ascii="宋体" w:hAnsi="宋体" w:cs="宋体"/>
          <w:kern w:val="0"/>
          <w:sz w:val="24"/>
        </w:rPr>
      </w:pPr>
      <w:r>
        <w:rPr>
          <w:rFonts w:hint="eastAsia" w:ascii="宋体" w:hAnsi="宋体" w:cs="宋体"/>
          <w:kern w:val="0"/>
          <w:sz w:val="24"/>
        </w:rPr>
        <w:t>3） 价格清单中没有适用也没有类似于变更工程项目的，该工程项目应按成本加利润原则调整适用新的费率或价格。</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3.3.</w:t>
      </w:r>
      <w:r>
        <w:rPr>
          <w:rFonts w:hint="eastAsia" w:ascii="宋体" w:hAnsi="宋体" w:cs="宋体"/>
          <w:kern w:val="0"/>
          <w:sz w:val="24"/>
        </w:rPr>
        <w:t>3</w:t>
      </w:r>
      <w:r>
        <w:rPr>
          <w:rFonts w:ascii="宋体" w:hAnsi="宋体" w:cs="宋体"/>
          <w:kern w:val="0"/>
          <w:sz w:val="24"/>
        </w:rPr>
        <w:t xml:space="preserve">.2 </w:t>
      </w:r>
      <w:r>
        <w:rPr>
          <w:rFonts w:hint="eastAsia" w:ascii="宋体" w:hAnsi="宋体" w:cs="宋体"/>
          <w:kern w:val="0"/>
          <w:sz w:val="24"/>
        </w:rPr>
        <w:t>变更估价程序</w:t>
      </w:r>
    </w:p>
    <w:p>
      <w:pPr>
        <w:spacing w:line="360" w:lineRule="auto"/>
        <w:ind w:firstLine="480" w:firstLineChars="200"/>
        <w:rPr>
          <w:rFonts w:ascii="宋体" w:hAnsi="宋体" w:cs="宋体"/>
          <w:kern w:val="0"/>
          <w:sz w:val="24"/>
        </w:rPr>
      </w:pPr>
      <w:bookmarkStart w:id="602" w:name="_Ref531955607"/>
      <w:bookmarkStart w:id="603" w:name="_Ref531955605"/>
      <w:bookmarkStart w:id="604" w:name="_Toc337558844"/>
      <w:bookmarkStart w:id="605" w:name="_Toc296503150"/>
      <w:bookmarkStart w:id="606" w:name="_Toc296346651"/>
      <w:r>
        <w:rPr>
          <w:rFonts w:hint="eastAsia" w:ascii="宋体" w:hAnsi="宋体" w:cs="宋体"/>
          <w:kern w:val="0"/>
          <w:sz w:val="24"/>
        </w:rPr>
        <w:t>承包人应在收到变更指示后14天内，向工程师提交变更估价申请。工程师应在收到承包人提交的变更估价申请后7天内审查完毕并报送发包人，工程师对变更估价申请有异议，通知承包人修改后重新提交。发包人应在承包人提交变更估价申请后14天内审批完毕。发包人逾期未完成审批或未提出异议的，视为认可承包人提交的变更估价申请。</w:t>
      </w:r>
    </w:p>
    <w:p>
      <w:pPr>
        <w:spacing w:line="360" w:lineRule="auto"/>
        <w:ind w:firstLine="480" w:firstLineChars="200"/>
        <w:rPr>
          <w:rFonts w:ascii="宋体" w:hAnsi="宋体" w:cs="宋体"/>
          <w:kern w:val="0"/>
          <w:sz w:val="24"/>
        </w:rPr>
      </w:pPr>
      <w:r>
        <w:rPr>
          <w:rFonts w:hint="eastAsia" w:ascii="宋体" w:hAnsi="宋体" w:cs="宋体"/>
          <w:kern w:val="0"/>
          <w:sz w:val="24"/>
        </w:rPr>
        <w:t>因变更引起的价格调整应计入最近一期的进度款中支付。</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3.3.4 </w:t>
      </w:r>
      <w:r>
        <w:rPr>
          <w:rFonts w:hint="eastAsia" w:ascii="宋体" w:hAnsi="宋体" w:cs="宋体"/>
          <w:kern w:val="0"/>
          <w:sz w:val="24"/>
        </w:rPr>
        <w:t>变更引起的工期调整</w:t>
      </w:r>
    </w:p>
    <w:p>
      <w:pPr>
        <w:spacing w:line="360" w:lineRule="auto"/>
        <w:ind w:firstLine="480" w:firstLineChars="200"/>
        <w:rPr>
          <w:rFonts w:ascii="宋体" w:hAnsi="宋体" w:cs="宋体"/>
          <w:kern w:val="0"/>
          <w:sz w:val="24"/>
        </w:rPr>
      </w:pPr>
      <w:r>
        <w:rPr>
          <w:rFonts w:hint="eastAsia" w:ascii="宋体" w:hAnsi="宋体" w:cs="宋体"/>
          <w:kern w:val="0"/>
          <w:sz w:val="24"/>
        </w:rPr>
        <w:t>因变更引起工期变化的，合同当事人均可要求调整合同工期，由合同当事人按照第</w:t>
      </w:r>
      <w:r>
        <w:rPr>
          <w:rFonts w:ascii="宋体" w:hAnsi="宋体" w:cs="宋体"/>
          <w:kern w:val="0"/>
          <w:sz w:val="24"/>
        </w:rPr>
        <w:t>3.6</w:t>
      </w:r>
      <w:r>
        <w:rPr>
          <w:rFonts w:hint="eastAsia" w:ascii="宋体" w:hAnsi="宋体" w:cs="宋体"/>
          <w:kern w:val="0"/>
          <w:sz w:val="24"/>
        </w:rPr>
        <w:t>款[商定或确定]并参考工程所在地的工期定额标准确定增减工期天数。</w:t>
      </w:r>
    </w:p>
    <w:p>
      <w:pPr>
        <w:spacing w:line="360" w:lineRule="auto"/>
        <w:ind w:firstLine="480" w:firstLineChars="200"/>
        <w:rPr>
          <w:rFonts w:ascii="宋体" w:hAnsi="宋体" w:cs="宋体"/>
          <w:kern w:val="0"/>
          <w:sz w:val="24"/>
        </w:rPr>
      </w:pPr>
      <w:bookmarkStart w:id="607" w:name="_Ref4431237"/>
      <w:bookmarkStart w:id="608" w:name="_Toc54862286"/>
      <w:r>
        <w:rPr>
          <w:rFonts w:hint="eastAsia" w:ascii="宋体" w:hAnsi="宋体" w:cs="宋体"/>
          <w:kern w:val="0"/>
          <w:sz w:val="24"/>
        </w:rPr>
        <w:t>1</w:t>
      </w:r>
      <w:r>
        <w:rPr>
          <w:rFonts w:ascii="宋体" w:hAnsi="宋体" w:cs="宋体"/>
          <w:kern w:val="0"/>
          <w:sz w:val="24"/>
        </w:rPr>
        <w:t xml:space="preserve">3.4 </w:t>
      </w:r>
      <w:r>
        <w:rPr>
          <w:rFonts w:hint="eastAsia" w:ascii="宋体" w:hAnsi="宋体" w:cs="宋体"/>
          <w:kern w:val="0"/>
          <w:sz w:val="24"/>
        </w:rPr>
        <w:t>暂估价</w:t>
      </w:r>
      <w:bookmarkEnd w:id="607"/>
      <w:bookmarkEnd w:id="608"/>
    </w:p>
    <w:p>
      <w:pPr>
        <w:spacing w:line="360" w:lineRule="auto"/>
        <w:ind w:firstLine="480" w:firstLineChars="200"/>
        <w:rPr>
          <w:rFonts w:ascii="宋体" w:hAnsi="宋体" w:cs="宋体"/>
          <w:kern w:val="0"/>
          <w:sz w:val="24"/>
        </w:rPr>
      </w:pPr>
      <w:bookmarkStart w:id="609" w:name="_Ref4616729"/>
      <w:r>
        <w:rPr>
          <w:rFonts w:hint="eastAsia" w:ascii="宋体" w:hAnsi="宋体" w:cs="宋体"/>
          <w:kern w:val="0"/>
          <w:sz w:val="24"/>
        </w:rPr>
        <w:t>1</w:t>
      </w:r>
      <w:r>
        <w:rPr>
          <w:rFonts w:ascii="宋体" w:hAnsi="宋体" w:cs="宋体"/>
          <w:kern w:val="0"/>
          <w:sz w:val="24"/>
        </w:rPr>
        <w:t xml:space="preserve">3.4.1 </w:t>
      </w:r>
      <w:r>
        <w:rPr>
          <w:rFonts w:hint="eastAsia" w:ascii="宋体" w:hAnsi="宋体" w:cs="宋体"/>
          <w:kern w:val="0"/>
          <w:sz w:val="24"/>
        </w:rPr>
        <w:t>依法必须招标的暂估价项目</w:t>
      </w:r>
      <w:bookmarkEnd w:id="609"/>
    </w:p>
    <w:p>
      <w:pPr>
        <w:spacing w:line="360" w:lineRule="auto"/>
        <w:ind w:firstLine="480" w:firstLineChars="200"/>
        <w:rPr>
          <w:rFonts w:ascii="宋体" w:hAnsi="宋体" w:cs="宋体"/>
          <w:kern w:val="0"/>
          <w:sz w:val="24"/>
        </w:rPr>
      </w:pPr>
      <w:r>
        <w:rPr>
          <w:rFonts w:hint="eastAsia" w:ascii="宋体" w:hAnsi="宋体" w:cs="宋体"/>
          <w:kern w:val="0"/>
          <w:sz w:val="24"/>
        </w:rPr>
        <w:t>对于依法必须招标的暂估价项目，专用合同条件约定由承包人作为招标人的，招标文件、评标方案、评标结果应报送发包人批准。与组织招标工作有关的费用应当被认为已经包括在承包人的签约合同价中。</w:t>
      </w:r>
    </w:p>
    <w:p>
      <w:pPr>
        <w:spacing w:line="360" w:lineRule="auto"/>
        <w:ind w:firstLine="480" w:firstLineChars="200"/>
        <w:rPr>
          <w:rFonts w:ascii="宋体" w:hAnsi="宋体" w:cs="宋体"/>
          <w:kern w:val="0"/>
          <w:sz w:val="24"/>
        </w:rPr>
      </w:pPr>
      <w:r>
        <w:rPr>
          <w:rFonts w:hint="eastAsia" w:ascii="宋体" w:hAnsi="宋体" w:cs="宋体"/>
          <w:kern w:val="0"/>
          <w:sz w:val="24"/>
        </w:rPr>
        <w:t>专用合同条件约定由发包人和承包人共同作为招标人的，与组织招标工作有关的费用在专用合同条件中约定。</w:t>
      </w:r>
    </w:p>
    <w:p>
      <w:pPr>
        <w:spacing w:line="360" w:lineRule="auto"/>
        <w:ind w:firstLine="480" w:firstLineChars="200"/>
        <w:rPr>
          <w:rFonts w:ascii="宋体" w:hAnsi="宋体" w:cs="宋体"/>
          <w:kern w:val="0"/>
          <w:sz w:val="24"/>
        </w:rPr>
      </w:pPr>
      <w:r>
        <w:rPr>
          <w:rFonts w:hint="eastAsia" w:ascii="宋体" w:hAnsi="宋体" w:cs="宋体"/>
          <w:kern w:val="0"/>
          <w:sz w:val="24"/>
        </w:rPr>
        <w:t>具体的招标程序以及发包人和承包人权利义务关系可在专用合同条件中约定。暂估价项目的中标金额与价格清单中所列暂估价的金额差以及相应的税金等其他费用应列入合同价格。</w:t>
      </w:r>
    </w:p>
    <w:p>
      <w:pPr>
        <w:spacing w:line="360" w:lineRule="auto"/>
        <w:ind w:firstLine="480" w:firstLineChars="200"/>
        <w:rPr>
          <w:rFonts w:ascii="宋体" w:hAnsi="宋体" w:cs="宋体"/>
          <w:kern w:val="0"/>
          <w:sz w:val="24"/>
        </w:rPr>
      </w:pPr>
      <w:bookmarkStart w:id="610" w:name="_Ref4682312"/>
      <w:r>
        <w:rPr>
          <w:rFonts w:hint="eastAsia" w:ascii="宋体" w:hAnsi="宋体" w:cs="宋体"/>
          <w:kern w:val="0"/>
          <w:sz w:val="24"/>
        </w:rPr>
        <w:t>1</w:t>
      </w:r>
      <w:r>
        <w:rPr>
          <w:rFonts w:ascii="宋体" w:hAnsi="宋体" w:cs="宋体"/>
          <w:kern w:val="0"/>
          <w:sz w:val="24"/>
        </w:rPr>
        <w:t xml:space="preserve">3.4.2 </w:t>
      </w:r>
      <w:r>
        <w:rPr>
          <w:rFonts w:hint="eastAsia" w:ascii="宋体" w:hAnsi="宋体" w:cs="宋体"/>
          <w:kern w:val="0"/>
          <w:sz w:val="24"/>
        </w:rPr>
        <w:t>不属于依法必须招标的暂估价项目</w:t>
      </w:r>
      <w:bookmarkEnd w:id="610"/>
    </w:p>
    <w:p>
      <w:pPr>
        <w:spacing w:line="360" w:lineRule="auto"/>
        <w:ind w:firstLine="480" w:firstLineChars="200"/>
        <w:rPr>
          <w:rFonts w:ascii="宋体" w:hAnsi="宋体" w:cs="宋体"/>
          <w:kern w:val="0"/>
          <w:sz w:val="24"/>
        </w:rPr>
      </w:pPr>
      <w:r>
        <w:rPr>
          <w:rFonts w:hint="eastAsia" w:ascii="宋体" w:hAnsi="宋体" w:cs="宋体"/>
          <w:kern w:val="0"/>
          <w:sz w:val="24"/>
        </w:rPr>
        <w:t>对于不属于依法必须招标的暂估价项目，承包人具备实施暂估价项目的资格和条件的，经发包人和承包人协商一致后，可由承包人自行实施暂估价项目，具体的协商和估价程序以及发包人和承包人权利义务关系可在专用合同条件中约定。确定后的暂估价项目金额与价格清单中所列暂估价的金额差以及相应的税金等其他费用应列入合同价格。</w:t>
      </w:r>
    </w:p>
    <w:p>
      <w:pPr>
        <w:spacing w:line="360" w:lineRule="auto"/>
        <w:ind w:firstLine="480" w:firstLineChars="200"/>
        <w:rPr>
          <w:rFonts w:ascii="宋体" w:hAnsi="宋体" w:cs="宋体"/>
          <w:kern w:val="0"/>
          <w:sz w:val="24"/>
        </w:rPr>
      </w:pPr>
      <w:r>
        <w:rPr>
          <w:rFonts w:hint="eastAsia" w:ascii="宋体" w:hAnsi="宋体" w:cs="宋体"/>
          <w:kern w:val="0"/>
          <w:sz w:val="24"/>
        </w:rPr>
        <w:t>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spacing w:line="360" w:lineRule="auto"/>
        <w:ind w:firstLine="480" w:firstLineChars="200"/>
        <w:rPr>
          <w:rFonts w:ascii="宋体" w:hAnsi="宋体" w:cs="宋体"/>
          <w:kern w:val="0"/>
          <w:sz w:val="24"/>
        </w:rPr>
      </w:pPr>
      <w:bookmarkStart w:id="611" w:name="_Ref4431250"/>
      <w:bookmarkStart w:id="612" w:name="_Toc54862287"/>
      <w:r>
        <w:rPr>
          <w:rFonts w:hint="eastAsia" w:ascii="宋体" w:hAnsi="宋体" w:cs="宋体"/>
          <w:kern w:val="0"/>
          <w:sz w:val="24"/>
        </w:rPr>
        <w:t>1</w:t>
      </w:r>
      <w:r>
        <w:rPr>
          <w:rFonts w:ascii="宋体" w:hAnsi="宋体" w:cs="宋体"/>
          <w:kern w:val="0"/>
          <w:sz w:val="24"/>
        </w:rPr>
        <w:t xml:space="preserve">3.5 </w:t>
      </w:r>
      <w:r>
        <w:rPr>
          <w:rFonts w:hint="eastAsia" w:ascii="宋体" w:hAnsi="宋体" w:cs="宋体"/>
          <w:kern w:val="0"/>
          <w:sz w:val="24"/>
        </w:rPr>
        <w:t>暂列金额</w:t>
      </w:r>
      <w:bookmarkEnd w:id="611"/>
      <w:bookmarkEnd w:id="612"/>
      <w:r>
        <w:rPr>
          <w:rFonts w:hint="eastAsia" w:ascii="宋体" w:hAnsi="宋体" w:cs="宋体"/>
          <w:kern w:val="0"/>
          <w:sz w:val="24"/>
        </w:rPr>
        <w:t xml:space="preserve"> </w:t>
      </w:r>
      <w:bookmarkEnd w:id="602"/>
      <w:bookmarkEnd w:id="603"/>
    </w:p>
    <w:bookmarkEnd w:id="604"/>
    <w:bookmarkEnd w:id="605"/>
    <w:bookmarkEnd w:id="606"/>
    <w:p>
      <w:pPr>
        <w:spacing w:line="360" w:lineRule="auto"/>
        <w:ind w:firstLine="480" w:firstLineChars="200"/>
        <w:rPr>
          <w:rFonts w:ascii="宋体" w:hAnsi="宋体" w:cs="宋体"/>
          <w:kern w:val="0"/>
          <w:sz w:val="24"/>
        </w:rPr>
      </w:pPr>
      <w:r>
        <w:rPr>
          <w:rFonts w:hint="eastAsia" w:ascii="宋体" w:hAnsi="宋体" w:cs="宋体"/>
          <w:kern w:val="0"/>
          <w:sz w:val="24"/>
        </w:rPr>
        <w:t>除专用合同条件另有约定外，每一笔暂列金额只能按照发包人的指示全部或部分使用，并对合同价格进行相应调整。付给承包人的总金额应仅包括发包人已指示的，与暂列金额相关的工作、货物或服务的应付款项。</w:t>
      </w:r>
    </w:p>
    <w:p>
      <w:pPr>
        <w:spacing w:line="360" w:lineRule="auto"/>
        <w:ind w:firstLine="480" w:firstLineChars="200"/>
        <w:rPr>
          <w:rFonts w:ascii="宋体" w:hAnsi="宋体" w:cs="宋体"/>
          <w:kern w:val="0"/>
          <w:sz w:val="24"/>
        </w:rPr>
      </w:pPr>
      <w:r>
        <w:rPr>
          <w:rFonts w:hint="eastAsia" w:ascii="宋体" w:hAnsi="宋体" w:cs="宋体"/>
          <w:kern w:val="0"/>
          <w:sz w:val="24"/>
        </w:rPr>
        <w:t>对于每笔暂列金额，发包人可以指示用于下列支付：</w:t>
      </w:r>
    </w:p>
    <w:p>
      <w:pPr>
        <w:spacing w:line="360" w:lineRule="auto"/>
        <w:ind w:firstLine="480" w:firstLineChars="200"/>
        <w:rPr>
          <w:rFonts w:ascii="宋体" w:hAnsi="宋体" w:cs="宋体"/>
          <w:kern w:val="0"/>
          <w:sz w:val="24"/>
        </w:rPr>
      </w:pPr>
      <w:r>
        <w:rPr>
          <w:rFonts w:hint="eastAsia" w:ascii="宋体" w:hAnsi="宋体" w:cs="宋体"/>
          <w:kern w:val="0"/>
          <w:sz w:val="24"/>
        </w:rPr>
        <w:t>（1） 发包人根据第</w:t>
      </w:r>
      <w:r>
        <w:rPr>
          <w:rFonts w:ascii="宋体" w:hAnsi="宋体" w:cs="宋体"/>
          <w:kern w:val="0"/>
          <w:sz w:val="24"/>
        </w:rPr>
        <w:t>13.1</w:t>
      </w:r>
      <w:r>
        <w:rPr>
          <w:rFonts w:hint="eastAsia" w:ascii="宋体" w:hAnsi="宋体" w:cs="宋体"/>
          <w:kern w:val="0"/>
          <w:sz w:val="24"/>
        </w:rPr>
        <w:t>款[发包人变更权]指示变更，决定对合同价格和付款计划表（如有）进行调整的、由承包人实施的工作（包括要提供的工程设备、材料和服务）；</w:t>
      </w:r>
    </w:p>
    <w:p>
      <w:pPr>
        <w:spacing w:line="360" w:lineRule="auto"/>
        <w:ind w:firstLine="480" w:firstLineChars="200"/>
        <w:rPr>
          <w:rFonts w:ascii="宋体" w:hAnsi="宋体" w:cs="宋体"/>
          <w:kern w:val="0"/>
          <w:sz w:val="24"/>
        </w:rPr>
      </w:pPr>
      <w:r>
        <w:rPr>
          <w:rFonts w:hint="eastAsia" w:ascii="宋体" w:hAnsi="宋体" w:cs="宋体"/>
          <w:kern w:val="0"/>
          <w:sz w:val="24"/>
        </w:rPr>
        <w:t>（2） 承包人购买的工程设备、材料、工作或服务，应支付包括承包人已付（或应付）的实际金额以及相应的管理费等费用和利润（管理费和利润应以实际金额为基数根据合同约定的费率（如有）或百分比计算）。</w:t>
      </w:r>
    </w:p>
    <w:p>
      <w:pPr>
        <w:spacing w:line="360" w:lineRule="auto"/>
        <w:ind w:firstLine="480" w:firstLineChars="200"/>
        <w:rPr>
          <w:rFonts w:ascii="宋体" w:hAnsi="宋体" w:cs="宋体"/>
          <w:kern w:val="0"/>
          <w:sz w:val="24"/>
        </w:rPr>
      </w:pPr>
      <w:r>
        <w:rPr>
          <w:rFonts w:hint="eastAsia" w:ascii="宋体" w:hAnsi="宋体" w:cs="宋体"/>
          <w:kern w:val="0"/>
          <w:sz w:val="24"/>
        </w:rPr>
        <w:t>发包人根据上述(1)和（或）(2)指示支付暂列金额的，可以要求承包人提交其供应商提供的全部或部分要实施的工程或拟购买的工程设备、材料、工作或服务的项目报价单。发包人可以发出通知指示承包人接受其中的一个报价或指示撤销支付，发包人在收到项目报价单的7天内未作回应的，承包人应有权自行接受其中任何一个报价。</w:t>
      </w:r>
    </w:p>
    <w:p>
      <w:pPr>
        <w:spacing w:line="360" w:lineRule="auto"/>
        <w:ind w:firstLine="480" w:firstLineChars="200"/>
        <w:rPr>
          <w:rFonts w:ascii="宋体" w:hAnsi="宋体" w:cs="宋体"/>
          <w:kern w:val="0"/>
          <w:sz w:val="24"/>
        </w:rPr>
      </w:pPr>
      <w:r>
        <w:rPr>
          <w:rFonts w:hint="eastAsia" w:ascii="宋体" w:hAnsi="宋体" w:cs="宋体"/>
          <w:kern w:val="0"/>
          <w:sz w:val="24"/>
        </w:rPr>
        <w:t>每份包含暂列金额的文件还应包括用以证明暂列金额的所有有效的发票、凭证和账户或收据。</w:t>
      </w:r>
    </w:p>
    <w:p>
      <w:pPr>
        <w:spacing w:line="360" w:lineRule="auto"/>
        <w:ind w:firstLine="480" w:firstLineChars="200"/>
        <w:rPr>
          <w:rFonts w:ascii="宋体" w:hAnsi="宋体" w:cs="宋体"/>
          <w:kern w:val="0"/>
          <w:sz w:val="24"/>
        </w:rPr>
      </w:pPr>
      <w:bookmarkStart w:id="613" w:name="_Toc296346653"/>
      <w:bookmarkStart w:id="614" w:name="_Toc54862288"/>
      <w:bookmarkStart w:id="615" w:name="_Ref4431438"/>
      <w:bookmarkStart w:id="616" w:name="_Toc337558845"/>
      <w:bookmarkStart w:id="617" w:name="_Toc296503152"/>
      <w:r>
        <w:rPr>
          <w:rFonts w:hint="eastAsia" w:ascii="宋体" w:hAnsi="宋体" w:cs="宋体"/>
          <w:kern w:val="0"/>
          <w:sz w:val="24"/>
        </w:rPr>
        <w:t>1</w:t>
      </w:r>
      <w:r>
        <w:rPr>
          <w:rFonts w:ascii="宋体" w:hAnsi="宋体" w:cs="宋体"/>
          <w:kern w:val="0"/>
          <w:sz w:val="24"/>
        </w:rPr>
        <w:t xml:space="preserve">3.6 </w:t>
      </w:r>
      <w:r>
        <w:rPr>
          <w:rFonts w:hint="eastAsia" w:ascii="宋体" w:hAnsi="宋体" w:cs="宋体"/>
          <w:kern w:val="0"/>
          <w:sz w:val="24"/>
        </w:rPr>
        <w:t>计日工</w:t>
      </w:r>
      <w:bookmarkEnd w:id="613"/>
      <w:bookmarkEnd w:id="614"/>
      <w:bookmarkEnd w:id="615"/>
      <w:bookmarkEnd w:id="616"/>
      <w:bookmarkEnd w:id="617"/>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3.6.1 </w:t>
      </w:r>
      <w:r>
        <w:rPr>
          <w:rFonts w:hint="eastAsia" w:ascii="宋体" w:hAnsi="宋体" w:cs="宋体"/>
          <w:kern w:val="0"/>
          <w:sz w:val="24"/>
        </w:rPr>
        <w:t>需要采用计日工方式的，经发包人同意后，由工程师通知承包人以计日工计价方式实施相应的工作，其价款按列入价格清单或预算书中的计日工计价项目及其单价进行计算；价格清单或预算书中无相应的计日工单价的，按照合理的成本与利润构成的原则，由工程师按照第</w:t>
      </w:r>
      <w:r>
        <w:rPr>
          <w:rFonts w:ascii="宋体" w:hAnsi="宋体" w:cs="宋体"/>
          <w:kern w:val="0"/>
          <w:sz w:val="24"/>
        </w:rPr>
        <w:t>3.6</w:t>
      </w:r>
      <w:r>
        <w:rPr>
          <w:rFonts w:hint="eastAsia" w:ascii="宋体" w:hAnsi="宋体" w:cs="宋体"/>
          <w:kern w:val="0"/>
          <w:sz w:val="24"/>
        </w:rPr>
        <w:t>款[商定或确定]确定计日工的单价。</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3.6.2 </w:t>
      </w:r>
      <w:r>
        <w:rPr>
          <w:rFonts w:hint="eastAsia" w:ascii="宋体" w:hAnsi="宋体" w:cs="宋体"/>
          <w:kern w:val="0"/>
          <w:sz w:val="24"/>
        </w:rPr>
        <w:t>采用计日工计价的任何一项工作，承包人应在该项工作实施过程中，每天提交以下报表和有关凭证报送工程师审查：</w:t>
      </w:r>
    </w:p>
    <w:p>
      <w:pPr>
        <w:spacing w:line="360" w:lineRule="auto"/>
        <w:ind w:firstLine="480" w:firstLineChars="200"/>
        <w:rPr>
          <w:rFonts w:ascii="宋体" w:hAnsi="宋体" w:cs="宋体"/>
          <w:kern w:val="0"/>
          <w:sz w:val="24"/>
        </w:rPr>
      </w:pPr>
      <w:r>
        <w:rPr>
          <w:rFonts w:hint="eastAsia" w:ascii="宋体" w:hAnsi="宋体" w:cs="宋体"/>
          <w:kern w:val="0"/>
          <w:sz w:val="24"/>
        </w:rPr>
        <w:t>（1） 工作名称、内容和数量；</w:t>
      </w:r>
    </w:p>
    <w:p>
      <w:pPr>
        <w:spacing w:line="360" w:lineRule="auto"/>
        <w:ind w:firstLine="480" w:firstLineChars="200"/>
        <w:rPr>
          <w:rFonts w:ascii="宋体" w:hAnsi="宋体" w:cs="宋体"/>
          <w:kern w:val="0"/>
          <w:sz w:val="24"/>
        </w:rPr>
      </w:pPr>
      <w:r>
        <w:rPr>
          <w:rFonts w:hint="eastAsia" w:ascii="宋体" w:hAnsi="宋体" w:cs="宋体"/>
          <w:kern w:val="0"/>
          <w:sz w:val="24"/>
        </w:rPr>
        <w:t>（2） 投入该工作的所有人员的姓名、专业、工种、级别和耗用工时；</w:t>
      </w:r>
    </w:p>
    <w:p>
      <w:pPr>
        <w:spacing w:line="360" w:lineRule="auto"/>
        <w:ind w:firstLine="480" w:firstLineChars="200"/>
        <w:rPr>
          <w:rFonts w:ascii="宋体" w:hAnsi="宋体" w:cs="宋体"/>
          <w:kern w:val="0"/>
          <w:sz w:val="24"/>
        </w:rPr>
      </w:pPr>
      <w:r>
        <w:rPr>
          <w:rFonts w:hint="eastAsia" w:ascii="宋体" w:hAnsi="宋体" w:cs="宋体"/>
          <w:kern w:val="0"/>
          <w:sz w:val="24"/>
        </w:rPr>
        <w:t>（3） 投入该工作的材料类别和数量；</w:t>
      </w:r>
    </w:p>
    <w:p>
      <w:pPr>
        <w:spacing w:line="360" w:lineRule="auto"/>
        <w:ind w:firstLine="480" w:firstLineChars="200"/>
        <w:rPr>
          <w:rFonts w:ascii="宋体" w:hAnsi="宋体" w:cs="宋体"/>
          <w:kern w:val="0"/>
          <w:sz w:val="24"/>
        </w:rPr>
      </w:pPr>
      <w:r>
        <w:rPr>
          <w:rFonts w:hint="eastAsia" w:ascii="宋体" w:hAnsi="宋体" w:cs="宋体"/>
          <w:kern w:val="0"/>
          <w:sz w:val="24"/>
        </w:rPr>
        <w:t>（4） 投入该工作的施工设备型号、台数和耗用台时；</w:t>
      </w:r>
    </w:p>
    <w:p>
      <w:pPr>
        <w:spacing w:line="360" w:lineRule="auto"/>
        <w:ind w:firstLine="480" w:firstLineChars="200"/>
        <w:rPr>
          <w:rFonts w:ascii="宋体" w:hAnsi="宋体" w:cs="宋体"/>
          <w:kern w:val="0"/>
          <w:sz w:val="24"/>
        </w:rPr>
      </w:pPr>
      <w:r>
        <w:rPr>
          <w:rFonts w:hint="eastAsia" w:ascii="宋体" w:hAnsi="宋体" w:cs="宋体"/>
          <w:kern w:val="0"/>
          <w:sz w:val="24"/>
        </w:rPr>
        <w:t>（</w:t>
      </w:r>
      <w:r>
        <w:rPr>
          <w:rFonts w:ascii="宋体" w:hAnsi="宋体" w:cs="宋体"/>
          <w:kern w:val="0"/>
          <w:sz w:val="24"/>
        </w:rPr>
        <w:t>5</w:t>
      </w:r>
      <w:r>
        <w:rPr>
          <w:rFonts w:hint="eastAsia" w:ascii="宋体" w:hAnsi="宋体" w:cs="宋体"/>
          <w:kern w:val="0"/>
          <w:sz w:val="24"/>
        </w:rPr>
        <w:t>） 其他有关资料和凭证。</w:t>
      </w:r>
    </w:p>
    <w:p>
      <w:pPr>
        <w:spacing w:line="360" w:lineRule="auto"/>
        <w:ind w:firstLine="480" w:firstLineChars="200"/>
        <w:rPr>
          <w:rFonts w:ascii="宋体" w:hAnsi="宋体" w:cs="宋体"/>
          <w:kern w:val="0"/>
          <w:sz w:val="24"/>
        </w:rPr>
      </w:pPr>
      <w:r>
        <w:rPr>
          <w:rFonts w:hint="eastAsia" w:ascii="宋体" w:hAnsi="宋体" w:cs="宋体"/>
          <w:kern w:val="0"/>
          <w:sz w:val="24"/>
        </w:rPr>
        <w:t>计日工由承包人汇总后，列入最近一期进度付款申请单，由工程师审查并经发包人批准后列入进度付款。</w:t>
      </w:r>
    </w:p>
    <w:p>
      <w:pPr>
        <w:spacing w:line="360" w:lineRule="auto"/>
        <w:ind w:firstLine="480" w:firstLineChars="200"/>
        <w:rPr>
          <w:rFonts w:ascii="宋体" w:hAnsi="宋体" w:cs="宋体"/>
          <w:kern w:val="0"/>
          <w:sz w:val="24"/>
        </w:rPr>
      </w:pPr>
      <w:bookmarkStart w:id="618" w:name="_Ref4617331"/>
      <w:bookmarkStart w:id="619" w:name="_Toc54862289"/>
      <w:bookmarkStart w:id="620" w:name="_Ref4617318"/>
      <w:r>
        <w:rPr>
          <w:rFonts w:hint="eastAsia" w:ascii="宋体" w:hAnsi="宋体" w:cs="宋体"/>
          <w:kern w:val="0"/>
          <w:sz w:val="24"/>
        </w:rPr>
        <w:t>1</w:t>
      </w:r>
      <w:r>
        <w:rPr>
          <w:rFonts w:ascii="宋体" w:hAnsi="宋体" w:cs="宋体"/>
          <w:kern w:val="0"/>
          <w:sz w:val="24"/>
        </w:rPr>
        <w:t xml:space="preserve">3.7 </w:t>
      </w:r>
      <w:r>
        <w:rPr>
          <w:rFonts w:hint="eastAsia" w:ascii="宋体" w:hAnsi="宋体" w:cs="宋体"/>
          <w:kern w:val="0"/>
          <w:sz w:val="24"/>
        </w:rPr>
        <w:t>法律变化引起的调整</w:t>
      </w:r>
      <w:bookmarkEnd w:id="618"/>
      <w:bookmarkEnd w:id="619"/>
      <w:bookmarkEnd w:id="620"/>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3.7.1 </w:t>
      </w:r>
      <w:r>
        <w:rPr>
          <w:rFonts w:hint="eastAsia" w:ascii="宋体" w:hAnsi="宋体" w:cs="宋体"/>
          <w:kern w:val="0"/>
          <w:sz w:val="24"/>
        </w:rPr>
        <w:t>基准日期后，法律变化导致承包人在合同履行过程中所需要的费用发生除第13.</w:t>
      </w:r>
      <w:r>
        <w:rPr>
          <w:rFonts w:ascii="宋体" w:hAnsi="宋体" w:cs="宋体"/>
          <w:kern w:val="0"/>
          <w:sz w:val="24"/>
        </w:rPr>
        <w:t>8</w:t>
      </w:r>
      <w:r>
        <w:rPr>
          <w:rFonts w:hint="eastAsia" w:ascii="宋体" w:hAnsi="宋体" w:cs="宋体"/>
          <w:kern w:val="0"/>
          <w:sz w:val="24"/>
        </w:rPr>
        <w:t>款[市场价格波动引起的调整]约定以外的增加时，由发包人承担由此增加的费用；减少时，应从合同价格中予以扣减。基准日期后，因法律变化造成工期延误时，工期应予以顺延。</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3.7.2 </w:t>
      </w:r>
      <w:r>
        <w:rPr>
          <w:rFonts w:hint="eastAsia" w:ascii="宋体" w:hAnsi="宋体" w:cs="宋体"/>
          <w:kern w:val="0"/>
          <w:sz w:val="24"/>
        </w:rPr>
        <w:t>因法律变化引起的合同价格和工期调整，合同当事人无法达成一致的，由工程师按第</w:t>
      </w:r>
      <w:r>
        <w:rPr>
          <w:rFonts w:ascii="宋体" w:hAnsi="宋体" w:cs="宋体"/>
          <w:kern w:val="0"/>
          <w:sz w:val="24"/>
        </w:rPr>
        <w:t>3.6</w:t>
      </w:r>
      <w:r>
        <w:rPr>
          <w:rFonts w:hint="eastAsia" w:ascii="宋体" w:hAnsi="宋体" w:cs="宋体"/>
          <w:kern w:val="0"/>
          <w:sz w:val="24"/>
        </w:rPr>
        <w:t>款[商定或确定]的约定处理。</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3.7.3 </w:t>
      </w:r>
      <w:r>
        <w:rPr>
          <w:rFonts w:hint="eastAsia" w:ascii="宋体" w:hAnsi="宋体" w:cs="宋体"/>
          <w:kern w:val="0"/>
          <w:sz w:val="24"/>
        </w:rPr>
        <w:t>因承包人原因造成工期延误，在工期延误期间出现法律变化的，由此增加的费用和（或）延误的工期由承包人承担。</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3.7.4 </w:t>
      </w:r>
      <w:r>
        <w:rPr>
          <w:rFonts w:hint="eastAsia" w:ascii="宋体" w:hAnsi="宋体" w:cs="宋体"/>
          <w:kern w:val="0"/>
          <w:sz w:val="24"/>
        </w:rPr>
        <w:t>因法律变化而需要对工程的实施进行任何调整的，承包人应迅速通知发包人，或者发包人应迅速通知承包人，并附上详细的辅助资料。发包人接到通知后，应根据第</w:t>
      </w:r>
      <w:r>
        <w:rPr>
          <w:rFonts w:ascii="宋体" w:hAnsi="宋体" w:cs="宋体"/>
          <w:kern w:val="0"/>
          <w:sz w:val="24"/>
        </w:rPr>
        <w:t>13.3</w:t>
      </w:r>
      <w:r>
        <w:rPr>
          <w:rFonts w:hint="eastAsia" w:ascii="宋体" w:hAnsi="宋体" w:cs="宋体"/>
          <w:kern w:val="0"/>
          <w:sz w:val="24"/>
        </w:rPr>
        <w:t>款[</w:t>
      </w:r>
      <w:r>
        <w:rPr>
          <w:rFonts w:ascii="宋体" w:hAnsi="宋体" w:cs="宋体"/>
          <w:kern w:val="0"/>
          <w:sz w:val="24"/>
        </w:rPr>
        <w:t>变更程序</w:t>
      </w:r>
      <w:r>
        <w:rPr>
          <w:rFonts w:hint="eastAsia" w:ascii="宋体" w:hAnsi="宋体" w:cs="宋体"/>
          <w:kern w:val="0"/>
          <w:sz w:val="24"/>
        </w:rPr>
        <w:t>]发出变更指示。</w:t>
      </w:r>
    </w:p>
    <w:p>
      <w:pPr>
        <w:spacing w:line="360" w:lineRule="auto"/>
        <w:ind w:firstLine="480" w:firstLineChars="200"/>
        <w:rPr>
          <w:rFonts w:ascii="宋体" w:hAnsi="宋体" w:cs="宋体"/>
          <w:kern w:val="0"/>
          <w:sz w:val="24"/>
        </w:rPr>
      </w:pPr>
      <w:bookmarkStart w:id="621" w:name="_Ref531955630"/>
      <w:bookmarkStart w:id="622" w:name="_Ref18977613"/>
      <w:bookmarkStart w:id="623" w:name="_Ref531955627"/>
      <w:bookmarkStart w:id="624" w:name="_Toc54862290"/>
      <w:r>
        <w:rPr>
          <w:rFonts w:hint="eastAsia" w:ascii="宋体" w:hAnsi="宋体" w:cs="宋体"/>
          <w:kern w:val="0"/>
          <w:sz w:val="24"/>
        </w:rPr>
        <w:t>1</w:t>
      </w:r>
      <w:r>
        <w:rPr>
          <w:rFonts w:ascii="宋体" w:hAnsi="宋体" w:cs="宋体"/>
          <w:kern w:val="0"/>
          <w:sz w:val="24"/>
        </w:rPr>
        <w:t xml:space="preserve">3.8 </w:t>
      </w:r>
      <w:r>
        <w:rPr>
          <w:rFonts w:hint="eastAsia" w:ascii="宋体" w:hAnsi="宋体" w:cs="宋体"/>
          <w:kern w:val="0"/>
          <w:sz w:val="24"/>
        </w:rPr>
        <w:t>市场价格波动引起的调整</w:t>
      </w:r>
      <w:bookmarkEnd w:id="621"/>
      <w:bookmarkEnd w:id="622"/>
      <w:bookmarkEnd w:id="623"/>
      <w:bookmarkEnd w:id="624"/>
    </w:p>
    <w:p>
      <w:pPr>
        <w:spacing w:line="360" w:lineRule="auto"/>
        <w:ind w:firstLine="480" w:firstLineChars="200"/>
        <w:rPr>
          <w:rFonts w:ascii="宋体" w:hAnsi="宋体" w:cs="宋体"/>
          <w:kern w:val="0"/>
          <w:sz w:val="24"/>
        </w:rPr>
      </w:pPr>
      <w:bookmarkStart w:id="625" w:name="_Ref4709841"/>
      <w:r>
        <w:rPr>
          <w:rFonts w:hint="eastAsia" w:ascii="宋体" w:hAnsi="宋体" w:cs="宋体"/>
          <w:kern w:val="0"/>
          <w:sz w:val="24"/>
        </w:rPr>
        <w:t>1</w:t>
      </w:r>
      <w:r>
        <w:rPr>
          <w:rFonts w:ascii="宋体" w:hAnsi="宋体" w:cs="宋体"/>
          <w:kern w:val="0"/>
          <w:sz w:val="24"/>
        </w:rPr>
        <w:t xml:space="preserve">3.8.1 </w:t>
      </w:r>
      <w:r>
        <w:rPr>
          <w:rFonts w:hint="eastAsia" w:ascii="宋体" w:hAnsi="宋体" w:cs="宋体"/>
          <w:kern w:val="0"/>
          <w:sz w:val="24"/>
        </w:rPr>
        <w:t>主要工程材料、设备、人工价格与招标时基期价相比，波动幅度超过合同约定幅度的，双方按照合同约定的价格调整方式调整。</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3.8.2 </w:t>
      </w:r>
      <w:r>
        <w:rPr>
          <w:rFonts w:hint="eastAsia" w:ascii="宋体" w:hAnsi="宋体" w:cs="宋体"/>
          <w:kern w:val="0"/>
          <w:sz w:val="24"/>
        </w:rPr>
        <w:t>发包人与承包人在专用合同条件中约定采用《价格指数权重表》的，适用本项约定。</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3.8.2.1 </w:t>
      </w:r>
      <w:r>
        <w:rPr>
          <w:rFonts w:hint="eastAsia" w:ascii="宋体" w:hAnsi="宋体" w:cs="宋体"/>
          <w:kern w:val="0"/>
          <w:sz w:val="24"/>
        </w:rPr>
        <w:t>双方当事人可以将部分主要工程材料、工程设备、人工价格及其他双方认为应当根据市场价格调整的费用列入附件</w:t>
      </w:r>
      <w:r>
        <w:rPr>
          <w:rFonts w:ascii="宋体" w:hAnsi="宋体" w:cs="宋体"/>
          <w:kern w:val="0"/>
          <w:sz w:val="24"/>
        </w:rPr>
        <w:t>6</w:t>
      </w:r>
      <w:r>
        <w:rPr>
          <w:rFonts w:hint="eastAsia" w:ascii="宋体" w:hAnsi="宋体" w:cs="宋体"/>
          <w:kern w:val="0"/>
          <w:sz w:val="24"/>
        </w:rPr>
        <w:t>[</w:t>
      </w:r>
      <w:r>
        <w:rPr>
          <w:rFonts w:ascii="宋体" w:hAnsi="宋体" w:cs="宋体"/>
          <w:kern w:val="0"/>
          <w:sz w:val="24"/>
        </w:rPr>
        <w:t>价格指数权重表</w:t>
      </w:r>
      <w:r>
        <w:rPr>
          <w:rFonts w:hint="eastAsia" w:ascii="宋体" w:hAnsi="宋体" w:cs="宋体"/>
          <w:kern w:val="0"/>
          <w:sz w:val="24"/>
        </w:rPr>
        <w:t>]</w:t>
      </w:r>
      <w:r>
        <w:rPr>
          <w:rFonts w:ascii="宋体" w:hAnsi="宋体" w:cs="宋体"/>
          <w:kern w:val="0"/>
          <w:sz w:val="24"/>
        </w:rPr>
        <w:t>，并根据以下公式计算差额并调整合同价格：</w:t>
      </w:r>
    </w:p>
    <w:bookmarkEnd w:id="625"/>
    <w:p>
      <w:pPr>
        <w:spacing w:line="360" w:lineRule="auto"/>
        <w:ind w:firstLine="480" w:firstLineChars="200"/>
        <w:rPr>
          <w:rFonts w:ascii="宋体" w:hAnsi="宋体" w:cs="宋体"/>
          <w:kern w:val="0"/>
          <w:sz w:val="24"/>
        </w:rPr>
      </w:pPr>
      <w:bookmarkStart w:id="626" w:name="_Ref4616996"/>
      <w:r>
        <w:rPr>
          <w:rFonts w:hint="eastAsia" w:ascii="宋体" w:hAnsi="宋体" w:cs="宋体"/>
          <w:kern w:val="0"/>
          <w:sz w:val="24"/>
        </w:rPr>
        <w:t>（1） 价格调整公式</w:t>
      </w:r>
      <w:bookmarkEnd w:id="626"/>
    </w:p>
    <w:p>
      <w:pPr>
        <w:spacing w:line="360" w:lineRule="auto"/>
        <w:ind w:firstLine="480" w:firstLineChars="200"/>
        <w:rPr>
          <w:rFonts w:ascii="宋体" w:hAnsi="宋体" w:cs="宋体"/>
          <w:kern w:val="0"/>
          <w:sz w:val="24"/>
        </w:rPr>
      </w:pPr>
      <w:r>
        <w:rPr>
          <w:rFonts w:ascii="宋体" w:hAnsi="宋体" w:cs="宋体"/>
          <w:kern w:val="0"/>
          <w:sz w:val="24"/>
        </w:rPr>
        <w:drawing>
          <wp:inline distT="0" distB="0" distL="114300" distR="114300">
            <wp:extent cx="4777740" cy="678815"/>
            <wp:effectExtent l="0" t="0" r="3810" b="6985"/>
            <wp:docPr id="1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
                    <pic:cNvPicPr>
                      <a:picLocks noChangeAspect="1"/>
                    </pic:cNvPicPr>
                  </pic:nvPicPr>
                  <pic:blipFill>
                    <a:blip r:embed="rId28" cstate="print"/>
                    <a:stretch>
                      <a:fillRect/>
                    </a:stretch>
                  </pic:blipFill>
                  <pic:spPr>
                    <a:xfrm>
                      <a:off x="0" y="0"/>
                      <a:ext cx="4777740" cy="678815"/>
                    </a:xfrm>
                    <a:prstGeom prst="rect">
                      <a:avLst/>
                    </a:prstGeom>
                    <a:noFill/>
                    <a:ln>
                      <a:noFill/>
                    </a:ln>
                  </pic:spPr>
                </pic:pic>
              </a:graphicData>
            </a:graphic>
          </wp:inline>
        </w:drawing>
      </w:r>
    </w:p>
    <w:p>
      <w:pPr>
        <w:spacing w:line="360" w:lineRule="auto"/>
        <w:ind w:firstLine="480" w:firstLineChars="200"/>
        <w:rPr>
          <w:rFonts w:ascii="宋体" w:hAnsi="宋体" w:cs="宋体"/>
          <w:kern w:val="0"/>
          <w:sz w:val="24"/>
        </w:rPr>
      </w:pPr>
      <w:r>
        <w:rPr>
          <w:rFonts w:hint="eastAsia" w:ascii="宋体" w:hAnsi="宋体" w:cs="宋体"/>
          <w:kern w:val="0"/>
          <w:sz w:val="24"/>
        </w:rPr>
        <w:t>公式中：△P---需调整的价格差额；</w:t>
      </w:r>
    </w:p>
    <w:p>
      <w:pPr>
        <w:spacing w:line="360" w:lineRule="auto"/>
        <w:ind w:firstLine="480" w:firstLineChars="200"/>
        <w:rPr>
          <w:rFonts w:ascii="宋体" w:hAnsi="宋体" w:cs="宋体"/>
          <w:kern w:val="0"/>
          <w:sz w:val="24"/>
        </w:rPr>
      </w:pPr>
      <w:r>
        <w:rPr>
          <w:rFonts w:hint="eastAsia" w:ascii="宋体" w:hAnsi="宋体" w:cs="宋体"/>
          <w:kern w:val="0"/>
          <w:sz w:val="24"/>
        </w:rPr>
        <w:t>PO---付款证书中承包人应得到的已完成工作量的金额。此项金额应不包括价格调整、不计质量保证金的预留和支付、预付款的支付和扣回。第13条[变更与</w:t>
      </w:r>
      <w:r>
        <w:rPr>
          <w:rFonts w:ascii="宋体" w:hAnsi="宋体" w:cs="宋体"/>
          <w:kern w:val="0"/>
          <w:sz w:val="24"/>
        </w:rPr>
        <w:t>调整</w:t>
      </w:r>
      <w:r>
        <w:rPr>
          <w:rFonts w:hint="eastAsia" w:ascii="宋体" w:hAnsi="宋体" w:cs="宋体"/>
          <w:kern w:val="0"/>
          <w:sz w:val="24"/>
        </w:rPr>
        <w:t>]约定的变更及其他金额已按当期价格计价的，也不计在内；</w:t>
      </w:r>
    </w:p>
    <w:p>
      <w:pPr>
        <w:spacing w:line="360" w:lineRule="auto"/>
        <w:ind w:firstLine="480" w:firstLineChars="200"/>
        <w:rPr>
          <w:rFonts w:ascii="宋体" w:hAnsi="宋体" w:cs="宋体"/>
          <w:kern w:val="0"/>
          <w:sz w:val="24"/>
        </w:rPr>
      </w:pPr>
      <w:r>
        <w:rPr>
          <w:rFonts w:hint="eastAsia" w:ascii="宋体" w:hAnsi="宋体" w:cs="宋体"/>
          <w:kern w:val="0"/>
          <w:sz w:val="24"/>
        </w:rPr>
        <w:t xml:space="preserve">A ---定值权重（即不调部分的权重）； </w:t>
      </w:r>
    </w:p>
    <w:p>
      <w:pPr>
        <w:spacing w:line="360" w:lineRule="auto"/>
        <w:ind w:firstLine="480" w:firstLineChars="200"/>
        <w:rPr>
          <w:rFonts w:ascii="宋体" w:hAnsi="宋体" w:cs="宋体"/>
          <w:kern w:val="0"/>
          <w:sz w:val="24"/>
        </w:rPr>
      </w:pPr>
      <w:bookmarkStart w:id="627" w:name="_Hlk24103184"/>
      <w:r>
        <w:rPr>
          <w:rFonts w:hint="eastAsia" w:ascii="宋体" w:hAnsi="宋体" w:cs="宋体"/>
          <w:kern w:val="0"/>
          <w:sz w:val="24"/>
        </w:rPr>
        <w:t>B1</w:t>
      </w:r>
      <w:bookmarkEnd w:id="627"/>
      <w:r>
        <w:rPr>
          <w:rFonts w:hint="eastAsia" w:ascii="宋体" w:hAnsi="宋体" w:cs="宋体"/>
          <w:kern w:val="0"/>
          <w:sz w:val="24"/>
        </w:rPr>
        <w:t>；</w:t>
      </w:r>
      <w:bookmarkStart w:id="628" w:name="_Hlk24103205"/>
      <w:r>
        <w:rPr>
          <w:rFonts w:hint="eastAsia" w:ascii="宋体" w:hAnsi="宋体" w:cs="宋体"/>
          <w:kern w:val="0"/>
          <w:sz w:val="24"/>
        </w:rPr>
        <w:t>B2</w:t>
      </w:r>
      <w:bookmarkEnd w:id="628"/>
      <w:r>
        <w:rPr>
          <w:rFonts w:hint="eastAsia" w:ascii="宋体" w:hAnsi="宋体" w:cs="宋体"/>
          <w:kern w:val="0"/>
          <w:sz w:val="24"/>
        </w:rPr>
        <w:t>；</w:t>
      </w:r>
      <w:bookmarkStart w:id="629" w:name="_Hlk24103220"/>
      <w:r>
        <w:rPr>
          <w:rFonts w:hint="eastAsia" w:ascii="宋体" w:hAnsi="宋体" w:cs="宋体"/>
          <w:kern w:val="0"/>
          <w:sz w:val="24"/>
        </w:rPr>
        <w:t>B3</w:t>
      </w:r>
      <w:bookmarkEnd w:id="629"/>
      <w:r>
        <w:rPr>
          <w:rFonts w:hint="eastAsia" w:ascii="宋体" w:hAnsi="宋体" w:cs="宋体"/>
          <w:kern w:val="0"/>
          <w:sz w:val="24"/>
        </w:rPr>
        <w:t>；……</w:t>
      </w:r>
      <w:bookmarkStart w:id="630" w:name="_Hlk24103245"/>
      <w:r>
        <w:rPr>
          <w:rFonts w:hint="eastAsia" w:ascii="宋体" w:hAnsi="宋体" w:cs="宋体"/>
          <w:kern w:val="0"/>
          <w:sz w:val="24"/>
        </w:rPr>
        <w:t>Bn</w:t>
      </w:r>
      <w:bookmarkEnd w:id="630"/>
      <w:r>
        <w:rPr>
          <w:rFonts w:hint="eastAsia" w:ascii="宋体" w:hAnsi="宋体" w:cs="宋体"/>
          <w:kern w:val="0"/>
          <w:sz w:val="24"/>
        </w:rPr>
        <w:t>---各可调因子的变值权重（即可调部分的权重）为各可调因子在投标函投标总报价中所占的比例，且A+B1+B2+B3+……+Bn=1；</w:t>
      </w:r>
    </w:p>
    <w:p>
      <w:pPr>
        <w:spacing w:line="360" w:lineRule="auto"/>
        <w:ind w:firstLine="480" w:firstLineChars="200"/>
        <w:rPr>
          <w:rFonts w:ascii="宋体" w:hAnsi="宋体" w:cs="宋体"/>
          <w:kern w:val="0"/>
          <w:sz w:val="24"/>
        </w:rPr>
      </w:pPr>
      <w:r>
        <w:rPr>
          <w:rFonts w:hint="eastAsia" w:ascii="宋体" w:hAnsi="宋体" w:cs="宋体"/>
          <w:kern w:val="0"/>
          <w:sz w:val="24"/>
        </w:rPr>
        <w:t>Ft1；Ft2；Ft3；……Ftn---各可调因子的当期价格指数，指付款证书相关周期最后一天的前42天的各可调因子的价格指数；</w:t>
      </w:r>
    </w:p>
    <w:p>
      <w:pPr>
        <w:spacing w:line="360" w:lineRule="auto"/>
        <w:ind w:firstLine="480" w:firstLineChars="200"/>
        <w:rPr>
          <w:rFonts w:ascii="宋体" w:hAnsi="宋体" w:cs="宋体"/>
          <w:kern w:val="0"/>
          <w:sz w:val="24"/>
        </w:rPr>
      </w:pPr>
      <w:r>
        <w:rPr>
          <w:rFonts w:hint="eastAsia" w:ascii="宋体" w:hAnsi="宋体" w:cs="宋体"/>
          <w:kern w:val="0"/>
          <w:sz w:val="24"/>
        </w:rPr>
        <w:t>F01；F02；F03；……F0n---各可调因子的基本价格指数，指基准日期的各可调因子的价格指数。</w:t>
      </w:r>
    </w:p>
    <w:p>
      <w:pPr>
        <w:spacing w:line="360" w:lineRule="auto"/>
        <w:ind w:firstLine="480" w:firstLineChars="200"/>
        <w:rPr>
          <w:rFonts w:ascii="宋体" w:hAnsi="宋体" w:cs="宋体"/>
          <w:kern w:val="0"/>
          <w:sz w:val="24"/>
        </w:rPr>
      </w:pPr>
      <w:r>
        <w:rPr>
          <w:rFonts w:hint="eastAsia" w:ascii="宋体" w:hAnsi="宋体" w:cs="宋体"/>
          <w:kern w:val="0"/>
          <w:sz w:val="24"/>
        </w:rPr>
        <w:t>以上价格调整公式中的各可调因子、定值和变值权重，以及基本价格指数及其来源在投标函附录价格指数和权重表中约定。价格指数应首先采用投标函附录中载明的有关部门提供的价格指数，缺乏上述价格指数时，可采用有关部门提供的价格代替。</w:t>
      </w:r>
    </w:p>
    <w:p>
      <w:pPr>
        <w:spacing w:line="360" w:lineRule="auto"/>
        <w:ind w:firstLine="480" w:firstLineChars="200"/>
        <w:rPr>
          <w:rFonts w:ascii="宋体" w:hAnsi="宋体" w:cs="宋体"/>
          <w:kern w:val="0"/>
          <w:sz w:val="24"/>
        </w:rPr>
      </w:pPr>
      <w:r>
        <w:rPr>
          <w:rFonts w:hint="eastAsia" w:ascii="宋体" w:hAnsi="宋体" w:cs="宋体"/>
          <w:kern w:val="0"/>
          <w:sz w:val="24"/>
        </w:rPr>
        <w:t>（2） 暂时确定调整差额</w:t>
      </w:r>
    </w:p>
    <w:p>
      <w:pPr>
        <w:spacing w:line="360" w:lineRule="auto"/>
        <w:ind w:firstLine="480" w:firstLineChars="200"/>
        <w:rPr>
          <w:rFonts w:ascii="宋体" w:hAnsi="宋体" w:cs="宋体"/>
          <w:kern w:val="0"/>
          <w:sz w:val="24"/>
        </w:rPr>
      </w:pPr>
      <w:r>
        <w:rPr>
          <w:rFonts w:hint="eastAsia" w:ascii="宋体" w:hAnsi="宋体" w:cs="宋体"/>
          <w:kern w:val="0"/>
          <w:sz w:val="24"/>
        </w:rPr>
        <w:t>在计算调整差额时得不到当期价格指数的，可暂用上一次价格指数计算，并在以后的付款中再按实际价格指数进行调整。</w:t>
      </w:r>
    </w:p>
    <w:p>
      <w:pPr>
        <w:spacing w:line="360" w:lineRule="auto"/>
        <w:ind w:firstLine="480" w:firstLineChars="200"/>
        <w:rPr>
          <w:rFonts w:ascii="宋体" w:hAnsi="宋体" w:cs="宋体"/>
          <w:kern w:val="0"/>
          <w:sz w:val="24"/>
        </w:rPr>
      </w:pPr>
      <w:r>
        <w:rPr>
          <w:rFonts w:hint="eastAsia" w:ascii="宋体" w:hAnsi="宋体" w:cs="宋体"/>
          <w:kern w:val="0"/>
          <w:sz w:val="24"/>
        </w:rPr>
        <w:t>（3） 权重的调整</w:t>
      </w:r>
    </w:p>
    <w:p>
      <w:pPr>
        <w:spacing w:line="360" w:lineRule="auto"/>
        <w:ind w:firstLine="480" w:firstLineChars="200"/>
        <w:rPr>
          <w:rFonts w:ascii="宋体" w:hAnsi="宋体" w:cs="宋体"/>
          <w:kern w:val="0"/>
          <w:sz w:val="24"/>
        </w:rPr>
      </w:pPr>
      <w:r>
        <w:rPr>
          <w:rFonts w:hint="eastAsia" w:ascii="宋体" w:hAnsi="宋体" w:cs="宋体"/>
          <w:kern w:val="0"/>
          <w:sz w:val="24"/>
        </w:rPr>
        <w:t>按第</w:t>
      </w:r>
      <w:r>
        <w:rPr>
          <w:rFonts w:ascii="宋体" w:hAnsi="宋体" w:cs="宋体"/>
          <w:kern w:val="0"/>
          <w:sz w:val="24"/>
        </w:rPr>
        <w:t>13.1</w:t>
      </w:r>
      <w:r>
        <w:rPr>
          <w:rFonts w:hint="eastAsia" w:ascii="宋体" w:hAnsi="宋体" w:cs="宋体"/>
          <w:kern w:val="0"/>
          <w:sz w:val="24"/>
        </w:rPr>
        <w:t>款[发包人变更权]约定的变更导致原定合同中的权重不合理的，由工程师与承包人和发包人协商后进行调整。</w:t>
      </w:r>
    </w:p>
    <w:p>
      <w:pPr>
        <w:spacing w:line="360" w:lineRule="auto"/>
        <w:ind w:firstLine="480" w:firstLineChars="200"/>
        <w:rPr>
          <w:rFonts w:ascii="宋体" w:hAnsi="宋体" w:cs="宋体"/>
          <w:kern w:val="0"/>
          <w:sz w:val="24"/>
        </w:rPr>
      </w:pPr>
      <w:r>
        <w:rPr>
          <w:rFonts w:hint="eastAsia" w:ascii="宋体" w:hAnsi="宋体" w:cs="宋体"/>
          <w:kern w:val="0"/>
          <w:sz w:val="24"/>
        </w:rPr>
        <w:t>（4） 承包人原因工期延误后的价格调整</w:t>
      </w:r>
    </w:p>
    <w:p>
      <w:pPr>
        <w:spacing w:line="360" w:lineRule="auto"/>
        <w:ind w:firstLine="480" w:firstLineChars="200"/>
        <w:rPr>
          <w:rFonts w:ascii="宋体" w:hAnsi="宋体" w:cs="宋体"/>
          <w:kern w:val="0"/>
          <w:sz w:val="24"/>
        </w:rPr>
      </w:pPr>
      <w:r>
        <w:rPr>
          <w:rFonts w:hint="eastAsia" w:ascii="宋体" w:hAnsi="宋体" w:cs="宋体"/>
          <w:kern w:val="0"/>
          <w:sz w:val="24"/>
        </w:rPr>
        <w:t>因承包人原因未在约定的工期内竣工的，则对原约定竣工日期后继续施工的工程，在使用本款第(1)项价格调整公式时，应采用原约定竣工日期与实际竣工日期的两个价格指数中较低的一个作为当期价格指数。</w:t>
      </w:r>
    </w:p>
    <w:p>
      <w:pPr>
        <w:spacing w:line="360" w:lineRule="auto"/>
        <w:ind w:firstLine="480" w:firstLineChars="200"/>
        <w:rPr>
          <w:rFonts w:ascii="宋体" w:hAnsi="宋体" w:cs="宋体"/>
          <w:kern w:val="0"/>
          <w:sz w:val="24"/>
        </w:rPr>
      </w:pPr>
      <w:r>
        <w:rPr>
          <w:rFonts w:hint="eastAsia" w:ascii="宋体" w:hAnsi="宋体" w:cs="宋体"/>
          <w:kern w:val="0"/>
          <w:sz w:val="24"/>
        </w:rPr>
        <w:t>（5） 发包人引起的工期延误后的价格调整</w:t>
      </w:r>
    </w:p>
    <w:p>
      <w:pPr>
        <w:spacing w:line="360" w:lineRule="auto"/>
        <w:ind w:firstLine="480" w:firstLineChars="200"/>
        <w:rPr>
          <w:rFonts w:ascii="宋体" w:hAnsi="宋体" w:cs="宋体"/>
          <w:kern w:val="0"/>
          <w:sz w:val="24"/>
        </w:rPr>
      </w:pPr>
      <w:r>
        <w:rPr>
          <w:rFonts w:hint="eastAsia" w:ascii="宋体" w:hAnsi="宋体" w:cs="宋体"/>
          <w:kern w:val="0"/>
          <w:sz w:val="24"/>
        </w:rPr>
        <w:t>由于发包人原因未在约定的工期内竣工的，则对原约定竣工日期后继续施工的工程，在使用本款第（1）目价格调整公式时，应采用原约定竣工日期与实际竣工日期的两个价格指数中较高的一个作为当期价格指数。</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3.8.2.2 </w:t>
      </w:r>
      <w:r>
        <w:rPr>
          <w:rFonts w:hint="eastAsia" w:ascii="宋体" w:hAnsi="宋体" w:cs="宋体"/>
          <w:kern w:val="0"/>
          <w:sz w:val="24"/>
        </w:rPr>
        <w:t>未列入</w:t>
      </w:r>
      <w:bookmarkStart w:id="631" w:name="_Hlk24494865"/>
      <w:r>
        <w:rPr>
          <w:rFonts w:hint="eastAsia" w:ascii="宋体" w:hAnsi="宋体" w:cs="宋体"/>
          <w:kern w:val="0"/>
          <w:sz w:val="24"/>
        </w:rPr>
        <w:t>《价格指数权重表》</w:t>
      </w:r>
      <w:bookmarkEnd w:id="631"/>
      <w:r>
        <w:rPr>
          <w:rFonts w:hint="eastAsia" w:ascii="宋体" w:hAnsi="宋体" w:cs="宋体"/>
          <w:kern w:val="0"/>
          <w:sz w:val="24"/>
        </w:rPr>
        <w:t>的费用不因市场变化而调整。</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3.8.3 </w:t>
      </w:r>
      <w:r>
        <w:rPr>
          <w:rFonts w:hint="eastAsia" w:ascii="宋体" w:hAnsi="宋体" w:cs="宋体"/>
          <w:kern w:val="0"/>
          <w:sz w:val="24"/>
        </w:rPr>
        <w:t>双方约定采用其他方式调整合同价款的，以专用合同条件约定为准。</w:t>
      </w:r>
    </w:p>
    <w:p>
      <w:pPr>
        <w:spacing w:line="360" w:lineRule="auto"/>
        <w:ind w:firstLine="480" w:firstLineChars="200"/>
        <w:rPr>
          <w:rFonts w:ascii="宋体" w:hAnsi="宋体" w:cs="宋体"/>
          <w:kern w:val="0"/>
          <w:sz w:val="24"/>
        </w:rPr>
      </w:pPr>
      <w:bookmarkStart w:id="632" w:name="_Ref531955880"/>
      <w:bookmarkStart w:id="633" w:name="_Toc54862291"/>
      <w:bookmarkStart w:id="634" w:name="_Ref531955885"/>
      <w:r>
        <w:rPr>
          <w:rFonts w:hint="eastAsia" w:ascii="宋体" w:hAnsi="宋体" w:cs="宋体"/>
          <w:kern w:val="0"/>
          <w:sz w:val="24"/>
        </w:rPr>
        <w:t>第1</w:t>
      </w:r>
      <w:r>
        <w:rPr>
          <w:rFonts w:ascii="宋体" w:hAnsi="宋体" w:cs="宋体"/>
          <w:kern w:val="0"/>
          <w:sz w:val="24"/>
        </w:rPr>
        <w:t>4</w:t>
      </w:r>
      <w:r>
        <w:rPr>
          <w:rFonts w:hint="eastAsia" w:ascii="宋体" w:hAnsi="宋体" w:cs="宋体"/>
          <w:kern w:val="0"/>
          <w:sz w:val="24"/>
        </w:rPr>
        <w:t>条 合同价格与支付</w:t>
      </w:r>
      <w:bookmarkEnd w:id="632"/>
      <w:bookmarkEnd w:id="633"/>
      <w:bookmarkEnd w:id="634"/>
    </w:p>
    <w:p>
      <w:pPr>
        <w:spacing w:line="360" w:lineRule="auto"/>
        <w:ind w:firstLine="480" w:firstLineChars="200"/>
        <w:rPr>
          <w:rFonts w:ascii="宋体" w:hAnsi="宋体" w:cs="宋体"/>
          <w:kern w:val="0"/>
          <w:sz w:val="24"/>
        </w:rPr>
      </w:pPr>
      <w:bookmarkStart w:id="635" w:name="_Ref4431531"/>
      <w:bookmarkStart w:id="636" w:name="_Ref4431521"/>
      <w:bookmarkStart w:id="637" w:name="_Toc54862292"/>
      <w:r>
        <w:rPr>
          <w:rFonts w:hint="eastAsia" w:ascii="宋体" w:hAnsi="宋体" w:cs="宋体"/>
          <w:kern w:val="0"/>
          <w:sz w:val="24"/>
        </w:rPr>
        <w:t>1</w:t>
      </w:r>
      <w:r>
        <w:rPr>
          <w:rFonts w:ascii="宋体" w:hAnsi="宋体" w:cs="宋体"/>
          <w:kern w:val="0"/>
          <w:sz w:val="24"/>
        </w:rPr>
        <w:t xml:space="preserve">4.1 </w:t>
      </w:r>
      <w:r>
        <w:rPr>
          <w:rFonts w:hint="eastAsia" w:ascii="宋体" w:hAnsi="宋体" w:cs="宋体"/>
          <w:kern w:val="0"/>
          <w:sz w:val="24"/>
        </w:rPr>
        <w:t>合同价格形式</w:t>
      </w:r>
      <w:bookmarkEnd w:id="635"/>
      <w:bookmarkEnd w:id="636"/>
      <w:bookmarkEnd w:id="637"/>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4.1.1 </w:t>
      </w:r>
      <w:r>
        <w:rPr>
          <w:rFonts w:hint="eastAsia" w:ascii="宋体" w:hAnsi="宋体" w:cs="宋体"/>
          <w:kern w:val="0"/>
          <w:sz w:val="24"/>
        </w:rPr>
        <w:t>除专用合同条件中另有约定外，本合同为总价合同，除根据第</w:t>
      </w:r>
      <w:r>
        <w:rPr>
          <w:rFonts w:ascii="宋体" w:hAnsi="宋体" w:cs="宋体"/>
          <w:kern w:val="0"/>
          <w:sz w:val="24"/>
        </w:rPr>
        <w:t>13条</w:t>
      </w:r>
      <w:r>
        <w:rPr>
          <w:rFonts w:hint="eastAsia" w:ascii="宋体" w:hAnsi="宋体" w:cs="宋体"/>
          <w:kern w:val="0"/>
          <w:sz w:val="24"/>
        </w:rPr>
        <w:t>[</w:t>
      </w:r>
      <w:r>
        <w:rPr>
          <w:rFonts w:ascii="宋体" w:hAnsi="宋体" w:cs="宋体"/>
          <w:kern w:val="0"/>
          <w:sz w:val="24"/>
        </w:rPr>
        <w:t>变更与调整]</w:t>
      </w:r>
      <w:r>
        <w:rPr>
          <w:rFonts w:hint="eastAsia" w:ascii="宋体" w:hAnsi="宋体" w:cs="宋体"/>
          <w:kern w:val="0"/>
          <w:sz w:val="24"/>
        </w:rPr>
        <w:t>，以及合同中其它相关增减金额的约定进行调整外，合同价格不做调整。</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4.1.2 </w:t>
      </w:r>
      <w:r>
        <w:rPr>
          <w:rFonts w:hint="eastAsia" w:ascii="宋体" w:hAnsi="宋体" w:cs="宋体"/>
          <w:kern w:val="0"/>
          <w:sz w:val="24"/>
        </w:rPr>
        <w:t>除专用合同条件另有约定外：</w:t>
      </w:r>
    </w:p>
    <w:p>
      <w:pPr>
        <w:spacing w:line="360" w:lineRule="auto"/>
        <w:ind w:firstLine="480" w:firstLineChars="200"/>
        <w:rPr>
          <w:rFonts w:ascii="宋体" w:hAnsi="宋体" w:cs="宋体"/>
          <w:kern w:val="0"/>
          <w:sz w:val="24"/>
        </w:rPr>
      </w:pPr>
      <w:r>
        <w:rPr>
          <w:rFonts w:hint="eastAsia" w:ascii="宋体" w:hAnsi="宋体" w:cs="宋体"/>
          <w:kern w:val="0"/>
          <w:sz w:val="24"/>
        </w:rPr>
        <w:t>（1） 工程款的支付应以合同协议书约定的签约合同价格为基础，按照合同约定进行调整；</w:t>
      </w:r>
    </w:p>
    <w:p>
      <w:pPr>
        <w:spacing w:line="360" w:lineRule="auto"/>
        <w:ind w:firstLine="480" w:firstLineChars="200"/>
        <w:rPr>
          <w:rFonts w:ascii="宋体" w:hAnsi="宋体" w:cs="宋体"/>
          <w:kern w:val="0"/>
          <w:sz w:val="24"/>
        </w:rPr>
      </w:pPr>
      <w:r>
        <w:rPr>
          <w:rFonts w:hint="eastAsia" w:ascii="宋体" w:hAnsi="宋体" w:cs="宋体"/>
          <w:kern w:val="0"/>
          <w:sz w:val="24"/>
        </w:rPr>
        <w:t>（2） 承包人应支付根据法律规定或合同约定应由其支付的各项税费，除第</w:t>
      </w:r>
      <w:r>
        <w:rPr>
          <w:rFonts w:ascii="宋体" w:hAnsi="宋体" w:cs="宋体"/>
          <w:kern w:val="0"/>
          <w:sz w:val="24"/>
        </w:rPr>
        <w:t>13.7</w:t>
      </w:r>
      <w:r>
        <w:rPr>
          <w:rFonts w:hint="eastAsia" w:ascii="宋体" w:hAnsi="宋体" w:cs="宋体"/>
          <w:kern w:val="0"/>
          <w:sz w:val="24"/>
        </w:rPr>
        <w:t>款[</w:t>
      </w:r>
      <w:r>
        <w:rPr>
          <w:rFonts w:ascii="宋体" w:hAnsi="宋体" w:cs="宋体"/>
          <w:kern w:val="0"/>
          <w:sz w:val="24"/>
        </w:rPr>
        <w:t>法律变化引起的调整]</w:t>
      </w:r>
      <w:r>
        <w:rPr>
          <w:rFonts w:hint="eastAsia" w:ascii="宋体" w:hAnsi="宋体" w:cs="宋体"/>
          <w:kern w:val="0"/>
          <w:sz w:val="24"/>
        </w:rPr>
        <w:t>约定外，合同价格不应因任何这些税费进行调整；</w:t>
      </w:r>
    </w:p>
    <w:p>
      <w:pPr>
        <w:spacing w:line="360" w:lineRule="auto"/>
        <w:ind w:firstLine="480" w:firstLineChars="200"/>
        <w:rPr>
          <w:rFonts w:ascii="宋体" w:hAnsi="宋体" w:cs="宋体"/>
          <w:kern w:val="0"/>
          <w:sz w:val="24"/>
        </w:rPr>
      </w:pPr>
      <w:r>
        <w:rPr>
          <w:rFonts w:hint="eastAsia" w:ascii="宋体" w:hAnsi="宋体" w:cs="宋体"/>
          <w:kern w:val="0"/>
          <w:sz w:val="24"/>
        </w:rPr>
        <w:t>（3） 价格清单列出的任何数量仅为估算的工作量，不得将其视为要求承包人实施的工程的实际或准确的工作量。在价格清单中列出的任何工作量和价格数据应仅限用于变更和支付的参考资料，而不能用于其他目的。</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4.1.3 </w:t>
      </w:r>
      <w:r>
        <w:rPr>
          <w:rFonts w:hint="eastAsia" w:ascii="宋体" w:hAnsi="宋体" w:cs="宋体"/>
          <w:kern w:val="0"/>
          <w:sz w:val="24"/>
        </w:rPr>
        <w:t>合同约定工程的某部分按照实际完成的工程量进行支付的，应按照专用合同条件的约定进行计量和估价，并据此调整合同价格。</w:t>
      </w:r>
    </w:p>
    <w:p>
      <w:pPr>
        <w:spacing w:line="360" w:lineRule="auto"/>
        <w:ind w:firstLine="480" w:firstLineChars="200"/>
        <w:rPr>
          <w:rFonts w:ascii="宋体" w:hAnsi="宋体" w:cs="宋体"/>
          <w:kern w:val="0"/>
          <w:sz w:val="24"/>
        </w:rPr>
      </w:pPr>
      <w:bookmarkStart w:id="638" w:name="_Ref531956881"/>
      <w:bookmarkStart w:id="639" w:name="_Ref531956884"/>
      <w:bookmarkStart w:id="640" w:name="_Toc54862293"/>
      <w:r>
        <w:rPr>
          <w:rFonts w:hint="eastAsia" w:ascii="宋体" w:hAnsi="宋体" w:cs="宋体"/>
          <w:kern w:val="0"/>
          <w:sz w:val="24"/>
        </w:rPr>
        <w:t>1</w:t>
      </w:r>
      <w:r>
        <w:rPr>
          <w:rFonts w:ascii="宋体" w:hAnsi="宋体" w:cs="宋体"/>
          <w:kern w:val="0"/>
          <w:sz w:val="24"/>
        </w:rPr>
        <w:t xml:space="preserve">4.2 </w:t>
      </w:r>
      <w:r>
        <w:rPr>
          <w:rFonts w:hint="eastAsia" w:ascii="宋体" w:hAnsi="宋体" w:cs="宋体"/>
          <w:kern w:val="0"/>
          <w:sz w:val="24"/>
        </w:rPr>
        <w:t>预付款</w:t>
      </w:r>
      <w:bookmarkEnd w:id="638"/>
      <w:bookmarkEnd w:id="639"/>
      <w:bookmarkEnd w:id="640"/>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4.2.1 </w:t>
      </w:r>
      <w:r>
        <w:rPr>
          <w:rFonts w:hint="eastAsia" w:ascii="宋体" w:hAnsi="宋体" w:cs="宋体"/>
          <w:kern w:val="0"/>
          <w:sz w:val="24"/>
        </w:rPr>
        <w:t>预付款支付</w:t>
      </w:r>
    </w:p>
    <w:p>
      <w:pPr>
        <w:spacing w:line="360" w:lineRule="auto"/>
        <w:ind w:firstLine="480" w:firstLineChars="200"/>
        <w:rPr>
          <w:rFonts w:ascii="宋体" w:hAnsi="宋体" w:cs="宋体"/>
          <w:kern w:val="0"/>
          <w:sz w:val="24"/>
        </w:rPr>
      </w:pPr>
      <w:r>
        <w:rPr>
          <w:rFonts w:hint="eastAsia" w:ascii="宋体" w:hAnsi="宋体" w:cs="宋体"/>
          <w:kern w:val="0"/>
          <w:sz w:val="24"/>
        </w:rPr>
        <w:t>预付款的额度和支付按照专用合同条件约定执行。预付款应当专用于承包人为合同工程的设计和工程实施购置材料、工程设备、施工设备、修建临时设施以及组织施工队伍进场等合同工作。</w:t>
      </w:r>
    </w:p>
    <w:p>
      <w:pPr>
        <w:spacing w:line="360" w:lineRule="auto"/>
        <w:ind w:firstLine="480" w:firstLineChars="200"/>
        <w:rPr>
          <w:rFonts w:ascii="宋体" w:hAnsi="宋体" w:cs="宋体"/>
          <w:kern w:val="0"/>
          <w:sz w:val="24"/>
        </w:rPr>
      </w:pPr>
      <w:r>
        <w:rPr>
          <w:rFonts w:hint="eastAsia" w:ascii="宋体" w:hAnsi="宋体" w:cs="宋体"/>
          <w:kern w:val="0"/>
          <w:sz w:val="24"/>
        </w:rPr>
        <w:t>除专用合同条件另有约定外，预付款在进度付款中同比例扣回。在颁发工程接收证书前，提前解除合同的，尚未扣完的预付款应与合同价款一并结算。</w:t>
      </w:r>
    </w:p>
    <w:p>
      <w:pPr>
        <w:spacing w:line="360" w:lineRule="auto"/>
        <w:ind w:firstLine="480" w:firstLineChars="200"/>
        <w:rPr>
          <w:rFonts w:ascii="宋体" w:hAnsi="宋体" w:cs="宋体"/>
          <w:kern w:val="0"/>
          <w:sz w:val="24"/>
        </w:rPr>
      </w:pPr>
      <w:r>
        <w:rPr>
          <w:rFonts w:hint="eastAsia" w:ascii="宋体" w:hAnsi="宋体" w:cs="宋体"/>
          <w:kern w:val="0"/>
          <w:sz w:val="24"/>
        </w:rPr>
        <w:t>发包人逾期支付预付款超过7天的，承包人有权向发包人发出要求预付的催告通知，发包人收到通知后7天内仍未支付的，承包人有权暂停施工，并按第15.1.1项[发包人违约的情形]执行。</w:t>
      </w:r>
    </w:p>
    <w:p>
      <w:pPr>
        <w:spacing w:line="360" w:lineRule="auto"/>
        <w:ind w:firstLine="480" w:firstLineChars="200"/>
        <w:rPr>
          <w:rFonts w:ascii="宋体" w:hAnsi="宋体" w:cs="宋体"/>
          <w:kern w:val="0"/>
          <w:sz w:val="24"/>
        </w:rPr>
      </w:pPr>
      <w:bookmarkStart w:id="641" w:name="_Ref531956907"/>
      <w:bookmarkStart w:id="642" w:name="_Ref4797624"/>
      <w:bookmarkStart w:id="643" w:name="_Hlk54429963"/>
      <w:r>
        <w:rPr>
          <w:rFonts w:hint="eastAsia" w:ascii="宋体" w:hAnsi="宋体" w:cs="宋体"/>
          <w:kern w:val="0"/>
          <w:sz w:val="24"/>
        </w:rPr>
        <w:t>1</w:t>
      </w:r>
      <w:r>
        <w:rPr>
          <w:rFonts w:ascii="宋体" w:hAnsi="宋体" w:cs="宋体"/>
          <w:kern w:val="0"/>
          <w:sz w:val="24"/>
        </w:rPr>
        <w:t xml:space="preserve">4.2.2 </w:t>
      </w:r>
      <w:r>
        <w:rPr>
          <w:rFonts w:hint="eastAsia" w:ascii="宋体" w:hAnsi="宋体" w:cs="宋体"/>
          <w:kern w:val="0"/>
          <w:sz w:val="24"/>
        </w:rPr>
        <w:t>预付款</w:t>
      </w:r>
      <w:bookmarkEnd w:id="641"/>
      <w:r>
        <w:rPr>
          <w:rFonts w:hint="eastAsia" w:ascii="宋体" w:hAnsi="宋体" w:cs="宋体"/>
          <w:kern w:val="0"/>
          <w:sz w:val="24"/>
        </w:rPr>
        <w:t>担保</w:t>
      </w:r>
      <w:bookmarkEnd w:id="642"/>
    </w:p>
    <w:bookmarkEnd w:id="643"/>
    <w:p>
      <w:pPr>
        <w:spacing w:line="360" w:lineRule="auto"/>
        <w:ind w:firstLine="480" w:firstLineChars="200"/>
        <w:rPr>
          <w:rFonts w:ascii="宋体" w:hAnsi="宋体" w:cs="宋体"/>
          <w:kern w:val="0"/>
          <w:sz w:val="24"/>
        </w:rPr>
      </w:pPr>
      <w:r>
        <w:rPr>
          <w:rFonts w:hint="eastAsia" w:ascii="宋体" w:hAnsi="宋体" w:cs="宋体"/>
          <w:kern w:val="0"/>
          <w:sz w:val="24"/>
        </w:rPr>
        <w:t>发包人指示承包人提供预付款担保的，承包人应在发包人支付预付款7天前提供预付款担保，专用合同条件另有约定除外。预付款担保可采用银行保函、担保公司担保等形式，具体由合同当事人在专用合同条件中约定。在预付款完全扣回之前，承包人应保证预付款担保持续有效。</w:t>
      </w:r>
    </w:p>
    <w:p>
      <w:pPr>
        <w:spacing w:line="360" w:lineRule="auto"/>
        <w:ind w:firstLine="480" w:firstLineChars="200"/>
        <w:rPr>
          <w:rFonts w:ascii="宋体" w:hAnsi="宋体" w:cs="宋体"/>
          <w:kern w:val="0"/>
          <w:sz w:val="24"/>
        </w:rPr>
      </w:pPr>
      <w:r>
        <w:rPr>
          <w:rFonts w:hint="eastAsia" w:ascii="宋体" w:hAnsi="宋体" w:cs="宋体"/>
          <w:kern w:val="0"/>
          <w:sz w:val="24"/>
        </w:rPr>
        <w:t>发包人在工程款中逐期扣回预付款后，预付款担保额度应相应减少，但剩余的预付款担保金额不得低于未被扣回的预付款金额。</w:t>
      </w:r>
    </w:p>
    <w:p>
      <w:pPr>
        <w:spacing w:line="360" w:lineRule="auto"/>
        <w:ind w:firstLine="480" w:firstLineChars="200"/>
        <w:rPr>
          <w:rFonts w:ascii="宋体" w:hAnsi="宋体" w:cs="宋体"/>
          <w:kern w:val="0"/>
          <w:sz w:val="24"/>
        </w:rPr>
      </w:pPr>
      <w:bookmarkStart w:id="644" w:name="_Toc4784193"/>
      <w:bookmarkEnd w:id="644"/>
      <w:bookmarkStart w:id="645" w:name="_Toc4784194"/>
      <w:bookmarkEnd w:id="645"/>
      <w:bookmarkStart w:id="646" w:name="_Toc4784195"/>
      <w:bookmarkEnd w:id="646"/>
      <w:bookmarkStart w:id="647" w:name="_Ref531956963"/>
      <w:bookmarkStart w:id="648" w:name="_Ref4623398"/>
      <w:bookmarkStart w:id="649" w:name="_Toc54862294"/>
      <w:bookmarkStart w:id="650" w:name="_Ref531956967"/>
      <w:r>
        <w:rPr>
          <w:rFonts w:hint="eastAsia" w:ascii="宋体" w:hAnsi="宋体" w:cs="宋体"/>
          <w:kern w:val="0"/>
          <w:sz w:val="24"/>
        </w:rPr>
        <w:t>1</w:t>
      </w:r>
      <w:r>
        <w:rPr>
          <w:rFonts w:ascii="宋体" w:hAnsi="宋体" w:cs="宋体"/>
          <w:kern w:val="0"/>
          <w:sz w:val="24"/>
        </w:rPr>
        <w:t xml:space="preserve">4.3 </w:t>
      </w:r>
      <w:r>
        <w:rPr>
          <w:rFonts w:hint="eastAsia" w:ascii="宋体" w:hAnsi="宋体" w:cs="宋体"/>
          <w:kern w:val="0"/>
          <w:sz w:val="24"/>
        </w:rPr>
        <w:t>工程进度款</w:t>
      </w:r>
      <w:bookmarkEnd w:id="647"/>
      <w:bookmarkEnd w:id="648"/>
      <w:bookmarkEnd w:id="649"/>
      <w:bookmarkEnd w:id="650"/>
    </w:p>
    <w:p>
      <w:pPr>
        <w:spacing w:line="360" w:lineRule="auto"/>
        <w:ind w:firstLine="480" w:firstLineChars="200"/>
        <w:rPr>
          <w:rFonts w:ascii="宋体" w:hAnsi="宋体" w:cs="宋体"/>
          <w:kern w:val="0"/>
          <w:sz w:val="24"/>
        </w:rPr>
      </w:pPr>
      <w:bookmarkStart w:id="651" w:name="_Ref531956987"/>
      <w:bookmarkStart w:id="652" w:name="_Ref532679934"/>
      <w:r>
        <w:rPr>
          <w:rFonts w:hint="eastAsia" w:ascii="宋体" w:hAnsi="宋体" w:cs="宋体"/>
          <w:kern w:val="0"/>
          <w:sz w:val="24"/>
        </w:rPr>
        <w:t>1</w:t>
      </w:r>
      <w:r>
        <w:rPr>
          <w:rFonts w:ascii="宋体" w:hAnsi="宋体" w:cs="宋体"/>
          <w:kern w:val="0"/>
          <w:sz w:val="24"/>
        </w:rPr>
        <w:t xml:space="preserve">4.3.1 </w:t>
      </w:r>
      <w:r>
        <w:rPr>
          <w:rFonts w:hint="eastAsia" w:ascii="宋体" w:hAnsi="宋体" w:cs="宋体"/>
          <w:kern w:val="0"/>
          <w:sz w:val="24"/>
        </w:rPr>
        <w:t>工程进度付款申请</w:t>
      </w:r>
      <w:bookmarkEnd w:id="651"/>
      <w:bookmarkEnd w:id="652"/>
    </w:p>
    <w:p>
      <w:pPr>
        <w:spacing w:line="360" w:lineRule="auto"/>
        <w:ind w:firstLine="480" w:firstLineChars="200"/>
        <w:rPr>
          <w:rFonts w:ascii="宋体" w:hAnsi="宋体" w:cs="宋体"/>
          <w:kern w:val="0"/>
          <w:sz w:val="24"/>
        </w:rPr>
      </w:pPr>
      <w:r>
        <w:rPr>
          <w:rFonts w:hint="eastAsia" w:ascii="宋体" w:hAnsi="宋体" w:cs="宋体"/>
          <w:kern w:val="0"/>
          <w:sz w:val="24"/>
        </w:rPr>
        <w:t>（1）人工费的申请</w:t>
      </w:r>
    </w:p>
    <w:p>
      <w:pPr>
        <w:spacing w:line="360" w:lineRule="auto"/>
        <w:ind w:firstLine="480" w:firstLineChars="200"/>
        <w:rPr>
          <w:rFonts w:ascii="宋体" w:hAnsi="宋体" w:cs="宋体"/>
          <w:kern w:val="0"/>
          <w:sz w:val="24"/>
        </w:rPr>
      </w:pPr>
      <w:r>
        <w:rPr>
          <w:rFonts w:ascii="宋体" w:hAnsi="宋体" w:cs="宋体"/>
          <w:kern w:val="0"/>
          <w:sz w:val="24"/>
        </w:rPr>
        <w:t>人工费应按月支付，工程师应在收到承包人人工费付款申请单以及相关资料后7天内完成审查并报送发包人，发包人应在收到后7天内完成审批并向承包人签发人工费支付证书，发包人应在人工费支付证书签发后7天内完成支付。已支付的人工费部分，发包人支付进度款时予以相应扣除</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（2）除专用合同条件另有约定外，承包人应在每月月末向工程师提交进度付款申请单，该进度付款申请单应包括下列内容：</w:t>
      </w:r>
    </w:p>
    <w:p>
      <w:pPr>
        <w:spacing w:line="360" w:lineRule="auto"/>
        <w:ind w:firstLine="480" w:firstLineChars="200"/>
        <w:rPr>
          <w:rFonts w:ascii="宋体" w:hAnsi="宋体" w:cs="宋体"/>
          <w:kern w:val="0"/>
          <w:sz w:val="24"/>
        </w:rPr>
      </w:pPr>
      <w:bookmarkStart w:id="653" w:name="_Ref24496054"/>
      <w:r>
        <w:rPr>
          <w:rFonts w:hint="eastAsia" w:ascii="宋体" w:hAnsi="宋体" w:cs="宋体"/>
          <w:kern w:val="0"/>
          <w:sz w:val="24"/>
        </w:rPr>
        <w:t>1） 截至本次付款周期内已完成工作对应的金额；</w:t>
      </w:r>
      <w:bookmarkEnd w:id="653"/>
    </w:p>
    <w:p>
      <w:pPr>
        <w:spacing w:line="360" w:lineRule="auto"/>
        <w:ind w:firstLine="480" w:firstLineChars="200"/>
        <w:rPr>
          <w:rFonts w:ascii="宋体" w:hAnsi="宋体" w:cs="宋体"/>
          <w:kern w:val="0"/>
          <w:sz w:val="24"/>
        </w:rPr>
      </w:pPr>
      <w:r>
        <w:rPr>
          <w:rFonts w:ascii="宋体" w:hAnsi="宋体" w:cs="宋体"/>
          <w:kern w:val="0"/>
          <w:sz w:val="24"/>
        </w:rPr>
        <w:t>2</w:t>
      </w:r>
      <w:r>
        <w:rPr>
          <w:rFonts w:hint="eastAsia" w:ascii="宋体" w:hAnsi="宋体" w:cs="宋体"/>
          <w:kern w:val="0"/>
          <w:sz w:val="24"/>
        </w:rPr>
        <w:t>） 扣除依据本款第（</w:t>
      </w:r>
      <w:r>
        <w:rPr>
          <w:rFonts w:ascii="宋体" w:hAnsi="宋体" w:cs="宋体"/>
          <w:kern w:val="0"/>
          <w:sz w:val="24"/>
        </w:rPr>
        <w:t>1）</w:t>
      </w:r>
      <w:r>
        <w:rPr>
          <w:rFonts w:hint="eastAsia" w:ascii="宋体" w:hAnsi="宋体" w:cs="宋体"/>
          <w:kern w:val="0"/>
          <w:sz w:val="24"/>
        </w:rPr>
        <w:t>目</w:t>
      </w:r>
      <w:r>
        <w:rPr>
          <w:rFonts w:ascii="宋体" w:hAnsi="宋体" w:cs="宋体"/>
          <w:kern w:val="0"/>
          <w:sz w:val="24"/>
        </w:rPr>
        <w:t>约定中已扣除的人工费金额</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3） 根据第</w:t>
      </w:r>
      <w:r>
        <w:rPr>
          <w:rFonts w:ascii="宋体" w:hAnsi="宋体" w:cs="宋体"/>
          <w:kern w:val="0"/>
          <w:sz w:val="24"/>
        </w:rPr>
        <w:t>13条</w:t>
      </w:r>
      <w:r>
        <w:rPr>
          <w:rFonts w:hint="eastAsia" w:ascii="宋体" w:hAnsi="宋体" w:cs="宋体"/>
          <w:kern w:val="0"/>
          <w:sz w:val="24"/>
        </w:rPr>
        <w:t>[变更与调整]应增加和扣减的变更金额；</w:t>
      </w:r>
    </w:p>
    <w:p>
      <w:pPr>
        <w:spacing w:line="360" w:lineRule="auto"/>
        <w:ind w:firstLine="480" w:firstLineChars="200"/>
        <w:rPr>
          <w:rFonts w:ascii="宋体" w:hAnsi="宋体" w:cs="宋体"/>
          <w:kern w:val="0"/>
          <w:sz w:val="24"/>
        </w:rPr>
      </w:pPr>
      <w:r>
        <w:rPr>
          <w:rFonts w:ascii="宋体" w:hAnsi="宋体" w:cs="宋体"/>
          <w:kern w:val="0"/>
          <w:sz w:val="24"/>
        </w:rPr>
        <w:t>4</w:t>
      </w:r>
      <w:r>
        <w:rPr>
          <w:rFonts w:hint="eastAsia" w:ascii="宋体" w:hAnsi="宋体" w:cs="宋体"/>
          <w:kern w:val="0"/>
          <w:sz w:val="24"/>
        </w:rPr>
        <w:t>） 根据第</w:t>
      </w:r>
      <w:r>
        <w:rPr>
          <w:rFonts w:ascii="宋体" w:hAnsi="宋体" w:cs="宋体"/>
          <w:kern w:val="0"/>
          <w:sz w:val="24"/>
        </w:rPr>
        <w:t>14.2</w:t>
      </w:r>
      <w:r>
        <w:rPr>
          <w:rFonts w:hint="eastAsia" w:ascii="宋体" w:hAnsi="宋体" w:cs="宋体"/>
          <w:kern w:val="0"/>
          <w:sz w:val="24"/>
        </w:rPr>
        <w:t>款[预付款]约定应支付的预付款和扣减的返还预付款；</w:t>
      </w:r>
    </w:p>
    <w:p>
      <w:pPr>
        <w:spacing w:line="360" w:lineRule="auto"/>
        <w:ind w:firstLine="480" w:firstLineChars="200"/>
        <w:rPr>
          <w:rFonts w:ascii="宋体" w:hAnsi="宋体" w:cs="宋体"/>
          <w:kern w:val="0"/>
          <w:sz w:val="24"/>
        </w:rPr>
      </w:pPr>
      <w:r>
        <w:rPr>
          <w:rFonts w:ascii="宋体" w:hAnsi="宋体" w:cs="宋体"/>
          <w:kern w:val="0"/>
          <w:sz w:val="24"/>
        </w:rPr>
        <w:t>5</w:t>
      </w:r>
      <w:r>
        <w:rPr>
          <w:rFonts w:hint="eastAsia" w:ascii="宋体" w:hAnsi="宋体" w:cs="宋体"/>
          <w:kern w:val="0"/>
          <w:sz w:val="24"/>
        </w:rPr>
        <w:t>） 根据第</w:t>
      </w:r>
      <w:r>
        <w:rPr>
          <w:rFonts w:ascii="宋体" w:hAnsi="宋体" w:cs="宋体"/>
          <w:kern w:val="0"/>
          <w:sz w:val="24"/>
        </w:rPr>
        <w:t>14.6.2</w:t>
      </w:r>
      <w:r>
        <w:rPr>
          <w:rFonts w:hint="eastAsia" w:ascii="宋体" w:hAnsi="宋体" w:cs="宋体"/>
          <w:kern w:val="0"/>
          <w:sz w:val="24"/>
        </w:rPr>
        <w:t>项[质量保证金的预留]约定应预留的质量保证金金额；</w:t>
      </w:r>
    </w:p>
    <w:p>
      <w:pPr>
        <w:spacing w:line="360" w:lineRule="auto"/>
        <w:ind w:firstLine="480" w:firstLineChars="200"/>
        <w:rPr>
          <w:rFonts w:ascii="宋体" w:hAnsi="宋体" w:cs="宋体"/>
          <w:kern w:val="0"/>
          <w:sz w:val="24"/>
        </w:rPr>
      </w:pPr>
      <w:r>
        <w:rPr>
          <w:rFonts w:ascii="宋体" w:hAnsi="宋体" w:cs="宋体"/>
          <w:kern w:val="0"/>
          <w:sz w:val="24"/>
        </w:rPr>
        <w:t>6</w:t>
      </w:r>
      <w:r>
        <w:rPr>
          <w:rFonts w:hint="eastAsia" w:ascii="宋体" w:hAnsi="宋体" w:cs="宋体"/>
          <w:kern w:val="0"/>
          <w:sz w:val="24"/>
        </w:rPr>
        <w:t>） 根据第</w:t>
      </w:r>
      <w:r>
        <w:rPr>
          <w:rFonts w:ascii="宋体" w:hAnsi="宋体" w:cs="宋体"/>
          <w:kern w:val="0"/>
          <w:sz w:val="24"/>
        </w:rPr>
        <w:t>19条</w:t>
      </w:r>
      <w:r>
        <w:rPr>
          <w:rFonts w:hint="eastAsia" w:ascii="宋体" w:hAnsi="宋体" w:cs="宋体"/>
          <w:kern w:val="0"/>
          <w:sz w:val="24"/>
        </w:rPr>
        <w:t>[索赔]应增加和扣减的索赔金额；</w:t>
      </w:r>
    </w:p>
    <w:p>
      <w:pPr>
        <w:spacing w:line="360" w:lineRule="auto"/>
        <w:ind w:firstLine="480" w:firstLineChars="200"/>
        <w:rPr>
          <w:rFonts w:ascii="宋体" w:hAnsi="宋体" w:cs="宋体"/>
          <w:kern w:val="0"/>
          <w:sz w:val="24"/>
        </w:rPr>
      </w:pPr>
      <w:r>
        <w:rPr>
          <w:rFonts w:ascii="宋体" w:hAnsi="宋体" w:cs="宋体"/>
          <w:kern w:val="0"/>
          <w:sz w:val="24"/>
        </w:rPr>
        <w:t>7</w:t>
      </w:r>
      <w:r>
        <w:rPr>
          <w:rFonts w:hint="eastAsia" w:ascii="宋体" w:hAnsi="宋体" w:cs="宋体"/>
          <w:kern w:val="0"/>
          <w:sz w:val="24"/>
        </w:rPr>
        <w:t>） 对已签发的进度款支付证书中出现错误的修正，应在本次进度付款中支付或扣除的金额；</w:t>
      </w:r>
    </w:p>
    <w:p>
      <w:pPr>
        <w:spacing w:line="360" w:lineRule="auto"/>
        <w:ind w:firstLine="480" w:firstLineChars="200"/>
        <w:rPr>
          <w:rFonts w:ascii="宋体" w:hAnsi="宋体" w:cs="宋体"/>
          <w:kern w:val="0"/>
          <w:sz w:val="24"/>
        </w:rPr>
      </w:pPr>
      <w:r>
        <w:rPr>
          <w:rFonts w:hint="eastAsia" w:ascii="宋体" w:hAnsi="宋体" w:cs="宋体"/>
          <w:kern w:val="0"/>
          <w:sz w:val="24"/>
        </w:rPr>
        <w:t>8） 根据合同约定应增加和扣减的其他金额。</w:t>
      </w:r>
    </w:p>
    <w:p>
      <w:pPr>
        <w:spacing w:line="360" w:lineRule="auto"/>
        <w:ind w:firstLine="480" w:firstLineChars="200"/>
        <w:rPr>
          <w:rFonts w:ascii="宋体" w:hAnsi="宋体" w:cs="宋体"/>
          <w:kern w:val="0"/>
          <w:sz w:val="24"/>
        </w:rPr>
      </w:pPr>
      <w:bookmarkStart w:id="654" w:name="_Ref531957608"/>
      <w:r>
        <w:rPr>
          <w:rFonts w:hint="eastAsia" w:ascii="宋体" w:hAnsi="宋体" w:cs="宋体"/>
          <w:kern w:val="0"/>
          <w:sz w:val="24"/>
        </w:rPr>
        <w:t>1</w:t>
      </w:r>
      <w:r>
        <w:rPr>
          <w:rFonts w:ascii="宋体" w:hAnsi="宋体" w:cs="宋体"/>
          <w:kern w:val="0"/>
          <w:sz w:val="24"/>
        </w:rPr>
        <w:t xml:space="preserve">4.3.2 </w:t>
      </w:r>
      <w:r>
        <w:rPr>
          <w:rFonts w:hint="eastAsia" w:ascii="宋体" w:hAnsi="宋体" w:cs="宋体"/>
          <w:kern w:val="0"/>
          <w:sz w:val="24"/>
        </w:rPr>
        <w:t>进度付款审核和支付</w:t>
      </w:r>
      <w:bookmarkEnd w:id="654"/>
    </w:p>
    <w:p>
      <w:pPr>
        <w:spacing w:line="360" w:lineRule="auto"/>
        <w:ind w:firstLine="480" w:firstLineChars="200"/>
        <w:rPr>
          <w:rFonts w:ascii="宋体" w:hAnsi="宋体" w:cs="宋体"/>
          <w:kern w:val="0"/>
          <w:sz w:val="24"/>
        </w:rPr>
      </w:pPr>
      <w:r>
        <w:rPr>
          <w:rFonts w:hint="eastAsia" w:ascii="宋体" w:hAnsi="宋体" w:cs="宋体"/>
          <w:kern w:val="0"/>
          <w:sz w:val="24"/>
        </w:rPr>
        <w:t>除专用合同条件另有约定外，工程师应在收到承包人进度付款申请单以及相关资料后7天内完成审查并报送发包人，发包人应在收到后7天内完成审批并向承包人签发进度款支付证书。发包人逾期（包括因工程师原因延误报送的时间）未完成审批且未提出异议的，视为已签发进度款支付证书。</w:t>
      </w:r>
    </w:p>
    <w:p>
      <w:pPr>
        <w:spacing w:line="360" w:lineRule="auto"/>
        <w:ind w:firstLine="480" w:firstLineChars="200"/>
        <w:rPr>
          <w:rFonts w:ascii="宋体" w:hAnsi="宋体" w:cs="宋体"/>
          <w:kern w:val="0"/>
          <w:sz w:val="24"/>
        </w:rPr>
      </w:pPr>
      <w:r>
        <w:rPr>
          <w:rFonts w:hint="eastAsia" w:ascii="宋体" w:hAnsi="宋体" w:cs="宋体"/>
          <w:kern w:val="0"/>
          <w:sz w:val="24"/>
        </w:rPr>
        <w:t>工程师对承包人的进度付款申请单有异议的，有权要求承包人修正和提供补充资料，承包人应提交修正后的进度付款申请单。工程师应在收到承包人修正后的进度付款申请单及相关资料后7天内完成审查并报送发包人，发包人应在收到工程师报送的进度付款申请单及相关资料后7天内，向承包人签发无异议部分的进度款支付证书。存在争议的部分，按照第</w:t>
      </w:r>
      <w:r>
        <w:rPr>
          <w:rFonts w:ascii="宋体" w:hAnsi="宋体" w:cs="宋体"/>
          <w:kern w:val="0"/>
          <w:sz w:val="24"/>
        </w:rPr>
        <w:t>20条</w:t>
      </w:r>
      <w:r>
        <w:rPr>
          <w:rFonts w:hint="eastAsia" w:ascii="宋体" w:hAnsi="宋体" w:cs="宋体"/>
          <w:kern w:val="0"/>
          <w:sz w:val="24"/>
        </w:rPr>
        <w:t>[争议解决]的约定处理。</w:t>
      </w:r>
    </w:p>
    <w:p>
      <w:pPr>
        <w:spacing w:line="360" w:lineRule="auto"/>
        <w:ind w:firstLine="480" w:firstLineChars="200"/>
        <w:rPr>
          <w:rFonts w:ascii="宋体" w:hAnsi="宋体" w:cs="宋体"/>
          <w:kern w:val="0"/>
          <w:sz w:val="24"/>
        </w:rPr>
      </w:pPr>
      <w:r>
        <w:rPr>
          <w:rFonts w:hint="eastAsia" w:ascii="宋体" w:hAnsi="宋体" w:cs="宋体"/>
          <w:kern w:val="0"/>
          <w:sz w:val="24"/>
        </w:rPr>
        <w:t xml:space="preserve">除专用合同条件另有约定外，发包人应在进度款支付证书签发后14天内完成支付，发包人逾期支付进度款的，按照贷款市场报价利率（LPR）支付利息；逾期支付超过56天的，按照贷款市场报价利率（LPR）的两倍支付利息。 </w:t>
      </w:r>
    </w:p>
    <w:p>
      <w:pPr>
        <w:spacing w:line="360" w:lineRule="auto"/>
        <w:ind w:firstLine="480" w:firstLineChars="200"/>
        <w:rPr>
          <w:rFonts w:ascii="宋体" w:hAnsi="宋体" w:cs="宋体"/>
          <w:kern w:val="0"/>
          <w:sz w:val="24"/>
        </w:rPr>
      </w:pPr>
      <w:r>
        <w:rPr>
          <w:rFonts w:hint="eastAsia" w:ascii="宋体" w:hAnsi="宋体" w:cs="宋体"/>
          <w:kern w:val="0"/>
          <w:sz w:val="24"/>
        </w:rPr>
        <w:t>发包人签发进度款支付证书，不表明发包人已同意、批准或接受了承包人完成的相应部分的工作。</w:t>
      </w:r>
    </w:p>
    <w:p>
      <w:pPr>
        <w:spacing w:line="360" w:lineRule="auto"/>
        <w:ind w:firstLine="480" w:firstLineChars="200"/>
        <w:rPr>
          <w:rFonts w:ascii="宋体" w:hAnsi="宋体" w:cs="宋体"/>
          <w:kern w:val="0"/>
          <w:sz w:val="24"/>
        </w:rPr>
      </w:pPr>
      <w:bookmarkStart w:id="655" w:name="_Ref531957023"/>
      <w:r>
        <w:rPr>
          <w:rFonts w:hint="eastAsia" w:ascii="宋体" w:hAnsi="宋体" w:cs="宋体"/>
          <w:kern w:val="0"/>
          <w:sz w:val="24"/>
        </w:rPr>
        <w:t>1</w:t>
      </w:r>
      <w:r>
        <w:rPr>
          <w:rFonts w:ascii="宋体" w:hAnsi="宋体" w:cs="宋体"/>
          <w:kern w:val="0"/>
          <w:sz w:val="24"/>
        </w:rPr>
        <w:t xml:space="preserve">4.3.3 </w:t>
      </w:r>
      <w:r>
        <w:rPr>
          <w:rFonts w:hint="eastAsia" w:ascii="宋体" w:hAnsi="宋体" w:cs="宋体"/>
          <w:kern w:val="0"/>
          <w:sz w:val="24"/>
        </w:rPr>
        <w:t>进度付款的修正</w:t>
      </w:r>
      <w:bookmarkEnd w:id="655"/>
    </w:p>
    <w:p>
      <w:pPr>
        <w:spacing w:line="360" w:lineRule="auto"/>
        <w:ind w:firstLine="480" w:firstLineChars="200"/>
        <w:rPr>
          <w:rFonts w:ascii="宋体" w:hAnsi="宋体" w:cs="宋体"/>
          <w:kern w:val="0"/>
          <w:sz w:val="24"/>
        </w:rPr>
      </w:pPr>
      <w:r>
        <w:rPr>
          <w:rFonts w:hint="eastAsia" w:ascii="宋体" w:hAnsi="宋体" w:cs="宋体"/>
          <w:kern w:val="0"/>
          <w:sz w:val="24"/>
        </w:rPr>
        <w:t>在对已签发的进度款支付证书进行阶段汇总和复核中发现错误、遗漏或重复的，发包人和承包人均有权提出修正申请。经发包人和承包人同意的修正，应在下期进度付款中支付或扣除。</w:t>
      </w:r>
    </w:p>
    <w:p>
      <w:pPr>
        <w:spacing w:line="360" w:lineRule="auto"/>
        <w:ind w:firstLine="480" w:firstLineChars="200"/>
        <w:rPr>
          <w:rFonts w:ascii="宋体" w:hAnsi="宋体" w:cs="宋体"/>
          <w:kern w:val="0"/>
          <w:sz w:val="24"/>
        </w:rPr>
      </w:pPr>
      <w:bookmarkStart w:id="656" w:name="_Toc54862295"/>
      <w:bookmarkStart w:id="657" w:name="_Ref4538578"/>
      <w:bookmarkStart w:id="658" w:name="_Ref536647814"/>
      <w:bookmarkStart w:id="659" w:name="_Ref536647822"/>
      <w:r>
        <w:rPr>
          <w:rFonts w:hint="eastAsia" w:ascii="宋体" w:hAnsi="宋体" w:cs="宋体"/>
          <w:kern w:val="0"/>
          <w:sz w:val="24"/>
        </w:rPr>
        <w:t>1</w:t>
      </w:r>
      <w:r>
        <w:rPr>
          <w:rFonts w:ascii="宋体" w:hAnsi="宋体" w:cs="宋体"/>
          <w:kern w:val="0"/>
          <w:sz w:val="24"/>
        </w:rPr>
        <w:t xml:space="preserve">4.4 </w:t>
      </w:r>
      <w:r>
        <w:rPr>
          <w:rFonts w:hint="eastAsia" w:ascii="宋体" w:hAnsi="宋体" w:cs="宋体"/>
          <w:kern w:val="0"/>
          <w:sz w:val="24"/>
        </w:rPr>
        <w:t>付款计划表</w:t>
      </w:r>
      <w:bookmarkEnd w:id="656"/>
      <w:bookmarkEnd w:id="657"/>
    </w:p>
    <w:p>
      <w:pPr>
        <w:spacing w:line="360" w:lineRule="auto"/>
        <w:ind w:firstLine="480" w:firstLineChars="200"/>
        <w:rPr>
          <w:rFonts w:ascii="宋体" w:hAnsi="宋体" w:cs="宋体"/>
          <w:kern w:val="0"/>
          <w:sz w:val="24"/>
        </w:rPr>
      </w:pPr>
      <w:bookmarkStart w:id="660" w:name="_Ref4570974"/>
      <w:r>
        <w:rPr>
          <w:rFonts w:hint="eastAsia" w:ascii="宋体" w:hAnsi="宋体" w:cs="宋体"/>
          <w:kern w:val="0"/>
          <w:sz w:val="24"/>
        </w:rPr>
        <w:t>1</w:t>
      </w:r>
      <w:r>
        <w:rPr>
          <w:rFonts w:ascii="宋体" w:hAnsi="宋体" w:cs="宋体"/>
          <w:kern w:val="0"/>
          <w:sz w:val="24"/>
        </w:rPr>
        <w:t xml:space="preserve">4.4.1 </w:t>
      </w:r>
      <w:r>
        <w:rPr>
          <w:rFonts w:hint="eastAsia" w:ascii="宋体" w:hAnsi="宋体" w:cs="宋体"/>
          <w:kern w:val="0"/>
          <w:sz w:val="24"/>
        </w:rPr>
        <w:t>付款计划表的编制要求</w:t>
      </w:r>
      <w:bookmarkEnd w:id="660"/>
    </w:p>
    <w:p>
      <w:pPr>
        <w:spacing w:line="360" w:lineRule="auto"/>
        <w:ind w:firstLine="480" w:firstLineChars="200"/>
        <w:rPr>
          <w:rFonts w:ascii="宋体" w:hAnsi="宋体" w:cs="宋体"/>
          <w:kern w:val="0"/>
          <w:sz w:val="24"/>
        </w:rPr>
      </w:pPr>
      <w:r>
        <w:rPr>
          <w:rFonts w:hint="eastAsia" w:ascii="宋体" w:hAnsi="宋体" w:cs="宋体"/>
          <w:kern w:val="0"/>
          <w:sz w:val="24"/>
        </w:rPr>
        <w:t>除专用合同条件另有约定外，付款计划表按如下要求编制：</w:t>
      </w:r>
    </w:p>
    <w:p>
      <w:pPr>
        <w:spacing w:line="360" w:lineRule="auto"/>
        <w:ind w:firstLine="480" w:firstLineChars="200"/>
        <w:rPr>
          <w:rFonts w:ascii="宋体" w:hAnsi="宋体" w:cs="宋体"/>
          <w:kern w:val="0"/>
          <w:sz w:val="24"/>
        </w:rPr>
      </w:pPr>
      <w:r>
        <w:rPr>
          <w:rFonts w:hint="eastAsia" w:ascii="宋体" w:hAnsi="宋体" w:cs="宋体"/>
          <w:kern w:val="0"/>
          <w:sz w:val="24"/>
        </w:rPr>
        <w:t>（1） 付款计划表中所列的每期付款金额，应为第</w:t>
      </w:r>
      <w:r>
        <w:rPr>
          <w:rFonts w:ascii="宋体" w:hAnsi="宋体" w:cs="宋体"/>
          <w:kern w:val="0"/>
          <w:sz w:val="24"/>
        </w:rPr>
        <w:t>14.3.1</w:t>
      </w:r>
      <w:r>
        <w:rPr>
          <w:rFonts w:hint="eastAsia" w:ascii="宋体" w:hAnsi="宋体" w:cs="宋体"/>
          <w:kern w:val="0"/>
          <w:sz w:val="24"/>
        </w:rPr>
        <w:t>项[工程进度付款申请]每期进度款的估算金额；</w:t>
      </w:r>
    </w:p>
    <w:p>
      <w:pPr>
        <w:spacing w:line="360" w:lineRule="auto"/>
        <w:ind w:firstLine="480" w:firstLineChars="200"/>
        <w:rPr>
          <w:rFonts w:ascii="宋体" w:hAnsi="宋体" w:cs="宋体"/>
          <w:kern w:val="0"/>
          <w:sz w:val="24"/>
        </w:rPr>
      </w:pPr>
      <w:r>
        <w:rPr>
          <w:rFonts w:hint="eastAsia" w:ascii="宋体" w:hAnsi="宋体" w:cs="宋体"/>
          <w:kern w:val="0"/>
          <w:sz w:val="24"/>
        </w:rPr>
        <w:t>（2） 实际进度与项目进度计划不一致的，合同当事人可按照第</w:t>
      </w:r>
      <w:r>
        <w:rPr>
          <w:rFonts w:ascii="宋体" w:hAnsi="宋体" w:cs="宋体"/>
          <w:kern w:val="0"/>
          <w:sz w:val="24"/>
        </w:rPr>
        <w:t>3.6</w:t>
      </w:r>
      <w:r>
        <w:rPr>
          <w:rFonts w:hint="eastAsia" w:ascii="宋体" w:hAnsi="宋体" w:cs="宋体"/>
          <w:kern w:val="0"/>
          <w:sz w:val="24"/>
        </w:rPr>
        <w:t>款[</w:t>
      </w:r>
      <w:r>
        <w:rPr>
          <w:rFonts w:ascii="宋体" w:hAnsi="宋体" w:cs="宋体"/>
          <w:kern w:val="0"/>
          <w:sz w:val="24"/>
        </w:rPr>
        <w:t>商定或确定</w:t>
      </w:r>
      <w:r>
        <w:rPr>
          <w:rFonts w:hint="eastAsia" w:ascii="宋体" w:hAnsi="宋体" w:cs="宋体"/>
          <w:kern w:val="0"/>
          <w:sz w:val="24"/>
        </w:rPr>
        <w:t>]修改付款计划表；</w:t>
      </w:r>
    </w:p>
    <w:p>
      <w:pPr>
        <w:spacing w:line="360" w:lineRule="auto"/>
        <w:ind w:firstLine="480" w:firstLineChars="200"/>
        <w:rPr>
          <w:rFonts w:ascii="宋体" w:hAnsi="宋体" w:cs="宋体"/>
          <w:kern w:val="0"/>
          <w:sz w:val="24"/>
        </w:rPr>
      </w:pPr>
      <w:r>
        <w:rPr>
          <w:rFonts w:hint="eastAsia" w:ascii="宋体" w:hAnsi="宋体" w:cs="宋体"/>
          <w:kern w:val="0"/>
          <w:sz w:val="24"/>
        </w:rPr>
        <w:t>（3） 不采用付款计划表的，承包人应向工程师提交按季度编制的支付估算付款计划表，用于支付参考。</w:t>
      </w:r>
    </w:p>
    <w:p>
      <w:pPr>
        <w:spacing w:line="360" w:lineRule="auto"/>
        <w:ind w:firstLine="480" w:firstLineChars="200"/>
        <w:rPr>
          <w:rFonts w:ascii="宋体" w:hAnsi="宋体" w:cs="宋体"/>
          <w:kern w:val="0"/>
          <w:sz w:val="24"/>
        </w:rPr>
      </w:pPr>
      <w:bookmarkStart w:id="661" w:name="_Ref4571011"/>
      <w:r>
        <w:rPr>
          <w:rFonts w:hint="eastAsia" w:ascii="宋体" w:hAnsi="宋体" w:cs="宋体"/>
          <w:kern w:val="0"/>
          <w:sz w:val="24"/>
        </w:rPr>
        <w:t>1</w:t>
      </w:r>
      <w:r>
        <w:rPr>
          <w:rFonts w:ascii="宋体" w:hAnsi="宋体" w:cs="宋体"/>
          <w:kern w:val="0"/>
          <w:sz w:val="24"/>
        </w:rPr>
        <w:t xml:space="preserve">4.4.2 </w:t>
      </w:r>
      <w:r>
        <w:rPr>
          <w:rFonts w:hint="eastAsia" w:ascii="宋体" w:hAnsi="宋体" w:cs="宋体"/>
          <w:kern w:val="0"/>
          <w:sz w:val="24"/>
        </w:rPr>
        <w:t>付款计划表的编制与审批</w:t>
      </w:r>
      <w:bookmarkEnd w:id="661"/>
    </w:p>
    <w:p>
      <w:pPr>
        <w:spacing w:line="360" w:lineRule="auto"/>
        <w:ind w:firstLine="480" w:firstLineChars="200"/>
        <w:rPr>
          <w:rFonts w:ascii="宋体" w:hAnsi="宋体" w:cs="宋体"/>
          <w:kern w:val="0"/>
          <w:sz w:val="24"/>
        </w:rPr>
      </w:pPr>
      <w:r>
        <w:rPr>
          <w:rFonts w:hint="eastAsia" w:ascii="宋体" w:hAnsi="宋体" w:cs="宋体"/>
          <w:kern w:val="0"/>
          <w:sz w:val="24"/>
        </w:rPr>
        <w:t>（1） 除专用合同条件另有约定外，承包人应根据第</w:t>
      </w:r>
      <w:r>
        <w:rPr>
          <w:rFonts w:ascii="宋体" w:hAnsi="宋体" w:cs="宋体"/>
          <w:kern w:val="0"/>
          <w:sz w:val="24"/>
        </w:rPr>
        <w:t>8.4</w:t>
      </w:r>
      <w:r>
        <w:rPr>
          <w:rFonts w:hint="eastAsia" w:ascii="宋体" w:hAnsi="宋体" w:cs="宋体"/>
          <w:kern w:val="0"/>
          <w:sz w:val="24"/>
        </w:rPr>
        <w:t>款[项目进度计划]约定的项目进度计划、签约合同价和工程量等因素对总价合同进行分解，确定付款期数、计划每期达到的主要形象进度和（或）完成的主要计划工程量（含设计、采购、施工、竣工试验和竣工后试验等）等目标任务，编制付款计划表。其中人工费应按月确定付款期和付款计划。承包人应当在收到工程师和发包人批准的项目进度计划后7天内，将付款计划表及编制付款计划表的支持性资料报送工程师。</w:t>
      </w:r>
    </w:p>
    <w:p>
      <w:pPr>
        <w:spacing w:line="360" w:lineRule="auto"/>
        <w:ind w:firstLine="480" w:firstLineChars="200"/>
        <w:rPr>
          <w:rFonts w:ascii="宋体" w:hAnsi="宋体" w:cs="宋体"/>
          <w:kern w:val="0"/>
          <w:sz w:val="24"/>
        </w:rPr>
      </w:pPr>
      <w:r>
        <w:rPr>
          <w:rFonts w:hint="eastAsia" w:ascii="宋体" w:hAnsi="宋体" w:cs="宋体"/>
          <w:kern w:val="0"/>
          <w:sz w:val="24"/>
        </w:rPr>
        <w:t>（2） 工程师应在收到付款计划表后7天内完成审核并报送发包人。发包人应在收到经工程师审核的付款计划表后7天内完成审批，经发包人批准的付款计划表为有约束力的付款计划表。</w:t>
      </w:r>
    </w:p>
    <w:p>
      <w:pPr>
        <w:spacing w:line="360" w:lineRule="auto"/>
        <w:ind w:firstLine="480" w:firstLineChars="200"/>
        <w:rPr>
          <w:rFonts w:ascii="宋体" w:hAnsi="宋体" w:cs="宋体"/>
          <w:kern w:val="0"/>
          <w:sz w:val="24"/>
        </w:rPr>
      </w:pPr>
      <w:r>
        <w:rPr>
          <w:rFonts w:hint="eastAsia" w:ascii="宋体" w:hAnsi="宋体" w:cs="宋体"/>
          <w:kern w:val="0"/>
          <w:sz w:val="24"/>
        </w:rPr>
        <w:t>（3） 发包人逾期未完成付款计划表审批的，也未及时要求承包人进行修正和提供补充资料的，则承包人提交的付款计划表视为已经获得发包人批准。</w:t>
      </w:r>
    </w:p>
    <w:p>
      <w:pPr>
        <w:spacing w:line="360" w:lineRule="auto"/>
        <w:ind w:firstLine="480" w:firstLineChars="200"/>
        <w:rPr>
          <w:rFonts w:ascii="宋体" w:hAnsi="宋体" w:cs="宋体"/>
          <w:kern w:val="0"/>
          <w:sz w:val="24"/>
        </w:rPr>
      </w:pPr>
      <w:bookmarkStart w:id="662" w:name="_Ref4538634"/>
      <w:bookmarkStart w:id="663" w:name="_Toc54862296"/>
      <w:r>
        <w:rPr>
          <w:rFonts w:hint="eastAsia" w:ascii="宋体" w:hAnsi="宋体" w:cs="宋体"/>
          <w:kern w:val="0"/>
          <w:sz w:val="24"/>
        </w:rPr>
        <w:t>1</w:t>
      </w:r>
      <w:r>
        <w:rPr>
          <w:rFonts w:ascii="宋体" w:hAnsi="宋体" w:cs="宋体"/>
          <w:kern w:val="0"/>
          <w:sz w:val="24"/>
        </w:rPr>
        <w:t xml:space="preserve">4.5 </w:t>
      </w:r>
      <w:r>
        <w:rPr>
          <w:rFonts w:hint="eastAsia" w:ascii="宋体" w:hAnsi="宋体" w:cs="宋体"/>
          <w:kern w:val="0"/>
          <w:sz w:val="24"/>
        </w:rPr>
        <w:t>竣工结算</w:t>
      </w:r>
      <w:bookmarkEnd w:id="662"/>
      <w:bookmarkEnd w:id="663"/>
    </w:p>
    <w:p>
      <w:pPr>
        <w:spacing w:line="360" w:lineRule="auto"/>
        <w:ind w:firstLine="480" w:firstLineChars="200"/>
        <w:rPr>
          <w:rFonts w:ascii="宋体" w:hAnsi="宋体" w:cs="宋体"/>
          <w:kern w:val="0"/>
          <w:sz w:val="24"/>
        </w:rPr>
      </w:pPr>
      <w:bookmarkStart w:id="664" w:name="_Ref4571361"/>
      <w:r>
        <w:rPr>
          <w:rFonts w:hint="eastAsia" w:ascii="宋体" w:hAnsi="宋体" w:cs="宋体"/>
          <w:kern w:val="0"/>
          <w:sz w:val="24"/>
        </w:rPr>
        <w:t>1</w:t>
      </w:r>
      <w:r>
        <w:rPr>
          <w:rFonts w:ascii="宋体" w:hAnsi="宋体" w:cs="宋体"/>
          <w:kern w:val="0"/>
          <w:sz w:val="24"/>
        </w:rPr>
        <w:t xml:space="preserve">4.5.1 </w:t>
      </w:r>
      <w:r>
        <w:rPr>
          <w:rFonts w:hint="eastAsia" w:ascii="宋体" w:hAnsi="宋体" w:cs="宋体"/>
          <w:kern w:val="0"/>
          <w:sz w:val="24"/>
        </w:rPr>
        <w:t>竣工结算申请</w:t>
      </w:r>
      <w:bookmarkEnd w:id="664"/>
    </w:p>
    <w:p>
      <w:pPr>
        <w:spacing w:line="360" w:lineRule="auto"/>
        <w:ind w:firstLine="480" w:firstLineChars="200"/>
        <w:rPr>
          <w:rFonts w:ascii="宋体" w:hAnsi="宋体" w:cs="宋体"/>
          <w:kern w:val="0"/>
          <w:sz w:val="24"/>
        </w:rPr>
      </w:pPr>
      <w:r>
        <w:rPr>
          <w:rFonts w:hint="eastAsia" w:ascii="宋体" w:hAnsi="宋体" w:cs="宋体"/>
          <w:kern w:val="0"/>
          <w:sz w:val="24"/>
        </w:rPr>
        <w:t>除专用合同条件另有约定外，承包人应在工程竣工验收合格后42天内向工程师提交竣工结算申请单，并提交完整的结算资料，有关竣工结算申请单的资料清单和份数等要求由合同当事人在专用合同条件中约定。</w:t>
      </w:r>
    </w:p>
    <w:p>
      <w:pPr>
        <w:spacing w:line="360" w:lineRule="auto"/>
        <w:ind w:firstLine="480" w:firstLineChars="200"/>
        <w:rPr>
          <w:rFonts w:ascii="宋体" w:hAnsi="宋体" w:cs="宋体"/>
          <w:kern w:val="0"/>
          <w:sz w:val="24"/>
        </w:rPr>
      </w:pPr>
      <w:r>
        <w:rPr>
          <w:rFonts w:hint="eastAsia" w:ascii="宋体" w:hAnsi="宋体" w:cs="宋体"/>
          <w:kern w:val="0"/>
          <w:sz w:val="24"/>
        </w:rPr>
        <w:t>除专用合同条件另有约定外，竣工结算申请单应包括以下内容：</w:t>
      </w:r>
    </w:p>
    <w:p>
      <w:pPr>
        <w:spacing w:line="360" w:lineRule="auto"/>
        <w:ind w:firstLine="480" w:firstLineChars="200"/>
        <w:rPr>
          <w:rFonts w:ascii="宋体" w:hAnsi="宋体" w:cs="宋体"/>
          <w:kern w:val="0"/>
          <w:sz w:val="24"/>
        </w:rPr>
      </w:pPr>
      <w:r>
        <w:rPr>
          <w:rFonts w:hint="eastAsia" w:ascii="宋体" w:hAnsi="宋体" w:cs="宋体"/>
          <w:kern w:val="0"/>
          <w:sz w:val="24"/>
        </w:rPr>
        <w:t>（1） 竣工结算合同价格；</w:t>
      </w:r>
    </w:p>
    <w:p>
      <w:pPr>
        <w:spacing w:line="360" w:lineRule="auto"/>
        <w:ind w:firstLine="480" w:firstLineChars="200"/>
        <w:rPr>
          <w:rFonts w:ascii="宋体" w:hAnsi="宋体" w:cs="宋体"/>
          <w:kern w:val="0"/>
          <w:sz w:val="24"/>
        </w:rPr>
      </w:pPr>
      <w:r>
        <w:rPr>
          <w:rFonts w:hint="eastAsia" w:ascii="宋体" w:hAnsi="宋体" w:cs="宋体"/>
          <w:kern w:val="0"/>
          <w:sz w:val="24"/>
        </w:rPr>
        <w:t>（2） 发包人已支付承包人的款项；</w:t>
      </w:r>
    </w:p>
    <w:p>
      <w:pPr>
        <w:spacing w:line="360" w:lineRule="auto"/>
        <w:ind w:firstLine="480" w:firstLineChars="200"/>
        <w:rPr>
          <w:rFonts w:ascii="宋体" w:hAnsi="宋体" w:cs="宋体"/>
          <w:kern w:val="0"/>
          <w:sz w:val="24"/>
        </w:rPr>
      </w:pPr>
      <w:r>
        <w:rPr>
          <w:rFonts w:hint="eastAsia" w:ascii="宋体" w:hAnsi="宋体" w:cs="宋体"/>
          <w:kern w:val="0"/>
          <w:sz w:val="24"/>
        </w:rPr>
        <w:t>（3） 采用第</w:t>
      </w:r>
      <w:r>
        <w:rPr>
          <w:rFonts w:ascii="宋体" w:hAnsi="宋体" w:cs="宋体"/>
          <w:kern w:val="0"/>
          <w:sz w:val="24"/>
        </w:rPr>
        <w:t>14.6.1</w:t>
      </w:r>
      <w:r>
        <w:rPr>
          <w:rFonts w:hint="eastAsia" w:ascii="宋体" w:hAnsi="宋体" w:cs="宋体"/>
          <w:kern w:val="0"/>
          <w:sz w:val="24"/>
        </w:rPr>
        <w:t>项[承包人提供质量保证金的方式]第（2）种方式提供质量保证金的，应当列明应预留的质量保证金金额；采用第</w:t>
      </w:r>
      <w:r>
        <w:rPr>
          <w:rFonts w:ascii="宋体" w:hAnsi="宋体" w:cs="宋体"/>
          <w:kern w:val="0"/>
          <w:sz w:val="24"/>
        </w:rPr>
        <w:t>14.6.1</w:t>
      </w:r>
      <w:r>
        <w:rPr>
          <w:rFonts w:hint="eastAsia" w:ascii="宋体" w:hAnsi="宋体" w:cs="宋体"/>
          <w:kern w:val="0"/>
          <w:sz w:val="24"/>
        </w:rPr>
        <w:t>项[承包人提供质量保证金的方式]中其他方式提供质量保证金的，应当按第</w:t>
      </w:r>
      <w:r>
        <w:rPr>
          <w:rFonts w:ascii="宋体" w:hAnsi="宋体" w:cs="宋体"/>
          <w:kern w:val="0"/>
          <w:sz w:val="24"/>
        </w:rPr>
        <w:t>14.6</w:t>
      </w:r>
      <w:r>
        <w:rPr>
          <w:rFonts w:hint="eastAsia" w:ascii="宋体" w:hAnsi="宋体" w:cs="宋体"/>
          <w:kern w:val="0"/>
          <w:sz w:val="24"/>
        </w:rPr>
        <w:t>款[质量保证金]提供相关文件作为附件；</w:t>
      </w:r>
    </w:p>
    <w:p>
      <w:pPr>
        <w:spacing w:line="360" w:lineRule="auto"/>
        <w:ind w:firstLine="480" w:firstLineChars="200"/>
        <w:rPr>
          <w:rFonts w:ascii="宋体" w:hAnsi="宋体" w:cs="宋体"/>
          <w:kern w:val="0"/>
          <w:sz w:val="24"/>
        </w:rPr>
      </w:pPr>
      <w:r>
        <w:rPr>
          <w:rFonts w:hint="eastAsia" w:ascii="宋体" w:hAnsi="宋体" w:cs="宋体"/>
          <w:kern w:val="0"/>
          <w:sz w:val="24"/>
        </w:rPr>
        <w:t>（4） 发包人应支付承包人的合同价款。</w:t>
      </w:r>
    </w:p>
    <w:p>
      <w:pPr>
        <w:spacing w:line="360" w:lineRule="auto"/>
        <w:ind w:firstLine="480" w:firstLineChars="200"/>
        <w:rPr>
          <w:rFonts w:ascii="宋体" w:hAnsi="宋体" w:cs="宋体"/>
          <w:kern w:val="0"/>
          <w:sz w:val="24"/>
        </w:rPr>
      </w:pPr>
      <w:bookmarkStart w:id="665" w:name="_Ref4571384"/>
      <w:r>
        <w:rPr>
          <w:rFonts w:hint="eastAsia" w:ascii="宋体" w:hAnsi="宋体" w:cs="宋体"/>
          <w:kern w:val="0"/>
          <w:sz w:val="24"/>
        </w:rPr>
        <w:t>1</w:t>
      </w:r>
      <w:r>
        <w:rPr>
          <w:rFonts w:ascii="宋体" w:hAnsi="宋体" w:cs="宋体"/>
          <w:kern w:val="0"/>
          <w:sz w:val="24"/>
        </w:rPr>
        <w:t xml:space="preserve">4.5.2 </w:t>
      </w:r>
      <w:r>
        <w:rPr>
          <w:rFonts w:hint="eastAsia" w:ascii="宋体" w:hAnsi="宋体" w:cs="宋体"/>
          <w:kern w:val="0"/>
          <w:sz w:val="24"/>
        </w:rPr>
        <w:t>竣工结算审核</w:t>
      </w:r>
      <w:bookmarkEnd w:id="665"/>
    </w:p>
    <w:p>
      <w:pPr>
        <w:spacing w:line="360" w:lineRule="auto"/>
        <w:ind w:firstLine="480" w:firstLineChars="200"/>
        <w:rPr>
          <w:rFonts w:ascii="宋体" w:hAnsi="宋体" w:cs="宋体"/>
          <w:kern w:val="0"/>
          <w:sz w:val="24"/>
        </w:rPr>
      </w:pPr>
      <w:r>
        <w:rPr>
          <w:rFonts w:hint="eastAsia" w:ascii="宋体" w:hAnsi="宋体" w:cs="宋体"/>
          <w:kern w:val="0"/>
          <w:sz w:val="24"/>
        </w:rPr>
        <w:t>（1） 除专用合同条件另有约定外，工程师应在收到竣工结算申请单后14天内完成核查并报送发包人。发包人应在收到工程师提交的经审核的竣工结算申请单后14天内完成审批，并由工程师向承包人签发经发包人签认的竣工付款证书。工程师或发包人对竣工结算申请单有异议的，有权要求承包人进行修正和提供补充资料，承包人应提交修正后的竣工结算申请单。</w:t>
      </w:r>
    </w:p>
    <w:p>
      <w:pPr>
        <w:spacing w:line="360" w:lineRule="auto"/>
        <w:ind w:firstLine="480" w:firstLineChars="200"/>
        <w:rPr>
          <w:rFonts w:ascii="宋体" w:hAnsi="宋体" w:cs="宋体"/>
          <w:kern w:val="0"/>
          <w:sz w:val="24"/>
        </w:rPr>
      </w:pPr>
      <w:r>
        <w:rPr>
          <w:rFonts w:hint="eastAsia" w:ascii="宋体" w:hAnsi="宋体" w:cs="宋体"/>
          <w:kern w:val="0"/>
          <w:sz w:val="24"/>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spacing w:line="360" w:lineRule="auto"/>
        <w:ind w:firstLine="480" w:firstLineChars="200"/>
        <w:rPr>
          <w:rFonts w:ascii="宋体" w:hAnsi="宋体" w:cs="宋体"/>
          <w:kern w:val="0"/>
          <w:sz w:val="24"/>
        </w:rPr>
      </w:pPr>
      <w:bookmarkStart w:id="666" w:name="_Ref4618006"/>
      <w:r>
        <w:rPr>
          <w:rFonts w:hint="eastAsia" w:ascii="宋体" w:hAnsi="宋体" w:cs="宋体"/>
          <w:kern w:val="0"/>
          <w:sz w:val="24"/>
        </w:rPr>
        <w:t>（2） 除专用合同条件另有约定外，发包人应在签发竣工付款证书后的14天内，完成对承包人的竣工付款。发包人逾期支付的，按照贷款市场报价利率（LPR）支付违约金；逾期支付超过56天的，按照贷款市场报价利率（LPR）的两倍支付违约金。</w:t>
      </w:r>
      <w:bookmarkEnd w:id="666"/>
    </w:p>
    <w:p>
      <w:pPr>
        <w:spacing w:line="360" w:lineRule="auto"/>
        <w:ind w:firstLine="480" w:firstLineChars="200"/>
        <w:rPr>
          <w:rFonts w:ascii="宋体" w:hAnsi="宋体" w:cs="宋体"/>
          <w:kern w:val="0"/>
          <w:sz w:val="24"/>
        </w:rPr>
      </w:pPr>
      <w:r>
        <w:rPr>
          <w:rFonts w:hint="eastAsia" w:ascii="宋体" w:hAnsi="宋体" w:cs="宋体"/>
          <w:kern w:val="0"/>
          <w:sz w:val="24"/>
        </w:rPr>
        <w:t>（3） 承包人对发包人签认的竣工付款证书有异议的，对于有异议部分应在收到发包人签认的竣工付款证书后7天内提出异议，并由合同当事人按照专用合同条件约定的方式和程序进行复核，或按照第</w:t>
      </w:r>
      <w:r>
        <w:rPr>
          <w:rFonts w:ascii="宋体" w:hAnsi="宋体" w:cs="宋体"/>
          <w:kern w:val="0"/>
          <w:sz w:val="24"/>
        </w:rPr>
        <w:t>20条</w:t>
      </w:r>
      <w:r>
        <w:rPr>
          <w:rFonts w:hint="eastAsia" w:ascii="宋体" w:hAnsi="宋体" w:cs="宋体"/>
          <w:kern w:val="0"/>
          <w:sz w:val="24"/>
        </w:rPr>
        <w:t>[争议解决]约定处理。对于无异议部分，发包人应签发临时竣工付款证书，并按本款第（2）项完成付款。承包人逾期未提出异议的，视为认可发包人的审批结果。</w:t>
      </w:r>
    </w:p>
    <w:p>
      <w:pPr>
        <w:spacing w:line="360" w:lineRule="auto"/>
        <w:ind w:firstLine="480" w:firstLineChars="200"/>
        <w:rPr>
          <w:rFonts w:ascii="宋体" w:hAnsi="宋体" w:cs="宋体"/>
          <w:kern w:val="0"/>
          <w:sz w:val="24"/>
        </w:rPr>
      </w:pPr>
      <w:bookmarkStart w:id="667" w:name="_Ref15484305"/>
      <w:r>
        <w:rPr>
          <w:rFonts w:hint="eastAsia" w:ascii="宋体" w:hAnsi="宋体" w:cs="宋体"/>
          <w:kern w:val="0"/>
          <w:sz w:val="24"/>
        </w:rPr>
        <w:t>1</w:t>
      </w:r>
      <w:r>
        <w:rPr>
          <w:rFonts w:ascii="宋体" w:hAnsi="宋体" w:cs="宋体"/>
          <w:kern w:val="0"/>
          <w:sz w:val="24"/>
        </w:rPr>
        <w:t xml:space="preserve">4.5.3 </w:t>
      </w:r>
      <w:r>
        <w:rPr>
          <w:rFonts w:hint="eastAsia" w:ascii="宋体" w:hAnsi="宋体" w:cs="宋体"/>
          <w:kern w:val="0"/>
          <w:sz w:val="24"/>
        </w:rPr>
        <w:t>扫尾工作清单</w:t>
      </w:r>
      <w:bookmarkEnd w:id="667"/>
    </w:p>
    <w:p>
      <w:pPr>
        <w:spacing w:line="360" w:lineRule="auto"/>
        <w:ind w:firstLine="480" w:firstLineChars="200"/>
        <w:rPr>
          <w:rFonts w:ascii="宋体" w:hAnsi="宋体" w:cs="宋体"/>
          <w:kern w:val="0"/>
          <w:sz w:val="24"/>
        </w:rPr>
      </w:pPr>
      <w:r>
        <w:rPr>
          <w:rFonts w:hint="eastAsia" w:ascii="宋体" w:hAnsi="宋体" w:cs="宋体"/>
          <w:kern w:val="0"/>
          <w:sz w:val="24"/>
        </w:rPr>
        <w:t>经双方协商，部分工作在工程竣工验收后进行的，承包人应当编制扫尾工作清单，扫尾工作清单中应当列明承包人应当完成的扫尾工作的内容及完成时间。</w:t>
      </w:r>
    </w:p>
    <w:p>
      <w:pPr>
        <w:spacing w:line="360" w:lineRule="auto"/>
        <w:ind w:firstLine="480" w:firstLineChars="200"/>
        <w:rPr>
          <w:rFonts w:ascii="宋体" w:hAnsi="宋体" w:cs="宋体"/>
          <w:kern w:val="0"/>
          <w:sz w:val="24"/>
        </w:rPr>
      </w:pPr>
      <w:r>
        <w:rPr>
          <w:rFonts w:hint="eastAsia" w:ascii="宋体" w:hAnsi="宋体" w:cs="宋体"/>
          <w:kern w:val="0"/>
          <w:sz w:val="24"/>
        </w:rPr>
        <w:t>承包人完成扫尾工作清单中的内容应取得的费用包含在第</w:t>
      </w:r>
      <w:r>
        <w:rPr>
          <w:rFonts w:ascii="宋体" w:hAnsi="宋体" w:cs="宋体"/>
          <w:kern w:val="0"/>
          <w:sz w:val="24"/>
        </w:rPr>
        <w:t>14.5.1</w:t>
      </w:r>
      <w:r>
        <w:rPr>
          <w:rFonts w:hint="eastAsia" w:ascii="宋体" w:hAnsi="宋体" w:cs="宋体"/>
          <w:kern w:val="0"/>
          <w:sz w:val="24"/>
        </w:rPr>
        <w:t>项[</w:t>
      </w:r>
      <w:r>
        <w:rPr>
          <w:rFonts w:ascii="宋体" w:hAnsi="宋体" w:cs="宋体"/>
          <w:kern w:val="0"/>
          <w:sz w:val="24"/>
        </w:rPr>
        <w:t>竣工结算申请</w:t>
      </w:r>
      <w:r>
        <w:rPr>
          <w:rFonts w:hint="eastAsia" w:ascii="宋体" w:hAnsi="宋体" w:cs="宋体"/>
          <w:kern w:val="0"/>
          <w:sz w:val="24"/>
        </w:rPr>
        <w:t>]及第</w:t>
      </w:r>
      <w:r>
        <w:rPr>
          <w:rFonts w:ascii="宋体" w:hAnsi="宋体" w:cs="宋体"/>
          <w:kern w:val="0"/>
          <w:sz w:val="24"/>
        </w:rPr>
        <w:t>14.5.2</w:t>
      </w:r>
      <w:r>
        <w:rPr>
          <w:rFonts w:hint="eastAsia" w:ascii="宋体" w:hAnsi="宋体" w:cs="宋体"/>
          <w:kern w:val="0"/>
          <w:sz w:val="24"/>
        </w:rPr>
        <w:t>项[竣工结算审核]中一并结算。</w:t>
      </w:r>
    </w:p>
    <w:p>
      <w:pPr>
        <w:spacing w:line="360" w:lineRule="auto"/>
        <w:ind w:firstLine="480" w:firstLineChars="200"/>
        <w:rPr>
          <w:rFonts w:ascii="宋体" w:hAnsi="宋体" w:cs="宋体"/>
          <w:kern w:val="0"/>
          <w:sz w:val="24"/>
        </w:rPr>
      </w:pPr>
      <w:r>
        <w:rPr>
          <w:rFonts w:hint="eastAsia" w:ascii="宋体" w:hAnsi="宋体" w:cs="宋体"/>
          <w:kern w:val="0"/>
          <w:sz w:val="24"/>
        </w:rPr>
        <w:t>扫尾工作的缺陷责任期按第</w:t>
      </w:r>
      <w:r>
        <w:rPr>
          <w:rFonts w:ascii="宋体" w:hAnsi="宋体" w:cs="宋体"/>
          <w:kern w:val="0"/>
          <w:sz w:val="24"/>
        </w:rPr>
        <w:t>11条</w:t>
      </w:r>
      <w:r>
        <w:rPr>
          <w:rFonts w:hint="eastAsia" w:ascii="宋体" w:hAnsi="宋体" w:cs="宋体"/>
          <w:kern w:val="0"/>
          <w:sz w:val="24"/>
        </w:rPr>
        <w:t>[缺陷责任与</w:t>
      </w:r>
      <w:r>
        <w:rPr>
          <w:rFonts w:ascii="宋体" w:hAnsi="宋体" w:cs="宋体"/>
          <w:kern w:val="0"/>
          <w:sz w:val="24"/>
        </w:rPr>
        <w:t>保</w:t>
      </w:r>
      <w:r>
        <w:rPr>
          <w:rFonts w:hint="eastAsia" w:ascii="宋体" w:hAnsi="宋体" w:cs="宋体"/>
          <w:kern w:val="0"/>
          <w:sz w:val="24"/>
        </w:rPr>
        <w:t>修]处理。承包人未能按照扫尾工作清单约定的完成时间完成扫尾工作的，视为承包人原因导致的工程质量缺陷按照第</w:t>
      </w:r>
      <w:r>
        <w:rPr>
          <w:rFonts w:ascii="宋体" w:hAnsi="宋体" w:cs="宋体"/>
          <w:kern w:val="0"/>
          <w:sz w:val="24"/>
        </w:rPr>
        <w:t>11.3</w:t>
      </w:r>
      <w:r>
        <w:rPr>
          <w:rFonts w:hint="eastAsia" w:ascii="宋体" w:hAnsi="宋体" w:cs="宋体"/>
          <w:kern w:val="0"/>
          <w:sz w:val="24"/>
        </w:rPr>
        <w:t>款[缺陷调查]处理。</w:t>
      </w:r>
    </w:p>
    <w:p>
      <w:pPr>
        <w:spacing w:line="360" w:lineRule="auto"/>
        <w:ind w:firstLine="480" w:firstLineChars="200"/>
        <w:rPr>
          <w:rFonts w:ascii="宋体" w:hAnsi="宋体" w:cs="宋体"/>
          <w:kern w:val="0"/>
          <w:sz w:val="24"/>
        </w:rPr>
      </w:pPr>
      <w:bookmarkStart w:id="668" w:name="_Ref4571100"/>
      <w:bookmarkStart w:id="669" w:name="_Ref4617592"/>
      <w:bookmarkStart w:id="670" w:name="_Toc54862297"/>
      <w:bookmarkStart w:id="671" w:name="_Ref4571127"/>
      <w:bookmarkStart w:id="672" w:name="_Ref4582115"/>
      <w:bookmarkStart w:id="673" w:name="_Ref4617582"/>
      <w:bookmarkStart w:id="674" w:name="_Ref15395020"/>
      <w:bookmarkStart w:id="675" w:name="_Hlk15394931"/>
      <w:r>
        <w:rPr>
          <w:rFonts w:hint="eastAsia" w:ascii="宋体" w:hAnsi="宋体" w:cs="宋体"/>
          <w:kern w:val="0"/>
          <w:sz w:val="24"/>
        </w:rPr>
        <w:t>1</w:t>
      </w:r>
      <w:r>
        <w:rPr>
          <w:rFonts w:ascii="宋体" w:hAnsi="宋体" w:cs="宋体"/>
          <w:kern w:val="0"/>
          <w:sz w:val="24"/>
        </w:rPr>
        <w:t xml:space="preserve">4.6 </w:t>
      </w:r>
      <w:r>
        <w:rPr>
          <w:rFonts w:hint="eastAsia" w:ascii="宋体" w:hAnsi="宋体" w:cs="宋体"/>
          <w:kern w:val="0"/>
          <w:sz w:val="24"/>
        </w:rPr>
        <w:t>质量保证金</w:t>
      </w:r>
      <w:bookmarkEnd w:id="658"/>
      <w:bookmarkEnd w:id="659"/>
      <w:bookmarkEnd w:id="668"/>
      <w:bookmarkEnd w:id="669"/>
      <w:bookmarkEnd w:id="670"/>
      <w:bookmarkEnd w:id="671"/>
      <w:bookmarkEnd w:id="672"/>
      <w:bookmarkEnd w:id="673"/>
      <w:bookmarkEnd w:id="674"/>
      <w:r>
        <w:rPr>
          <w:rFonts w:hint="eastAsia" w:ascii="宋体" w:hAnsi="宋体" w:cs="宋体"/>
          <w:kern w:val="0"/>
          <w:sz w:val="24"/>
        </w:rPr>
        <w:t xml:space="preserve"> </w:t>
      </w:r>
    </w:p>
    <w:p>
      <w:pPr>
        <w:spacing w:line="360" w:lineRule="auto"/>
        <w:ind w:firstLine="480" w:firstLineChars="200"/>
        <w:rPr>
          <w:rFonts w:ascii="宋体" w:hAnsi="宋体" w:cs="宋体"/>
          <w:kern w:val="0"/>
          <w:sz w:val="24"/>
        </w:rPr>
      </w:pPr>
      <w:r>
        <w:rPr>
          <w:rFonts w:hint="eastAsia" w:ascii="宋体" w:hAnsi="宋体" w:cs="宋体"/>
          <w:kern w:val="0"/>
          <w:sz w:val="24"/>
        </w:rPr>
        <w:t>经合同当事人协商一致提供质量保证金的，应在专用合同条件中予以明确。在工程项目竣工前，承包人已经提供履约担保的，发包人不得同时要求承包人提供质量保证金。</w:t>
      </w:r>
    </w:p>
    <w:bookmarkEnd w:id="675"/>
    <w:p>
      <w:pPr>
        <w:spacing w:line="360" w:lineRule="auto"/>
        <w:ind w:firstLine="480" w:firstLineChars="200"/>
        <w:rPr>
          <w:rFonts w:ascii="宋体" w:hAnsi="宋体" w:cs="宋体"/>
          <w:kern w:val="0"/>
          <w:sz w:val="24"/>
        </w:rPr>
      </w:pPr>
      <w:bookmarkStart w:id="676" w:name="_Ref531955069"/>
      <w:bookmarkStart w:id="677" w:name="_Ref531957153"/>
      <w:r>
        <w:rPr>
          <w:rFonts w:hint="eastAsia" w:ascii="宋体" w:hAnsi="宋体" w:cs="宋体"/>
          <w:kern w:val="0"/>
          <w:sz w:val="24"/>
        </w:rPr>
        <w:t>1</w:t>
      </w:r>
      <w:r>
        <w:rPr>
          <w:rFonts w:ascii="宋体" w:hAnsi="宋体" w:cs="宋体"/>
          <w:kern w:val="0"/>
          <w:sz w:val="24"/>
        </w:rPr>
        <w:t xml:space="preserve">4.6.1 </w:t>
      </w:r>
      <w:r>
        <w:rPr>
          <w:rFonts w:hint="eastAsia" w:ascii="宋体" w:hAnsi="宋体" w:cs="宋体"/>
          <w:kern w:val="0"/>
          <w:sz w:val="24"/>
        </w:rPr>
        <w:t>承包人提供质量保证金的方式</w:t>
      </w:r>
      <w:bookmarkEnd w:id="676"/>
    </w:p>
    <w:p>
      <w:pPr>
        <w:spacing w:line="360" w:lineRule="auto"/>
        <w:ind w:firstLine="480" w:firstLineChars="200"/>
        <w:rPr>
          <w:rFonts w:ascii="宋体" w:hAnsi="宋体" w:cs="宋体"/>
          <w:kern w:val="0"/>
          <w:sz w:val="24"/>
        </w:rPr>
      </w:pPr>
      <w:r>
        <w:rPr>
          <w:rFonts w:hint="eastAsia" w:ascii="宋体" w:hAnsi="宋体" w:cs="宋体"/>
          <w:kern w:val="0"/>
          <w:sz w:val="24"/>
        </w:rPr>
        <w:t>承包人提供质量保证金有以下三种方式：</w:t>
      </w:r>
    </w:p>
    <w:p>
      <w:pPr>
        <w:spacing w:line="360" w:lineRule="auto"/>
        <w:ind w:firstLine="480" w:firstLineChars="200"/>
        <w:rPr>
          <w:rFonts w:ascii="宋体" w:hAnsi="宋体" w:cs="宋体"/>
          <w:kern w:val="0"/>
          <w:sz w:val="24"/>
        </w:rPr>
      </w:pPr>
      <w:bookmarkStart w:id="678" w:name="_Ref531955096"/>
      <w:r>
        <w:rPr>
          <w:rFonts w:hint="eastAsia" w:ascii="宋体" w:hAnsi="宋体" w:cs="宋体"/>
          <w:kern w:val="0"/>
          <w:sz w:val="24"/>
        </w:rPr>
        <w:t>（1） 提交工程质量保证担保；</w:t>
      </w:r>
      <w:bookmarkEnd w:id="678"/>
    </w:p>
    <w:p>
      <w:pPr>
        <w:spacing w:line="360" w:lineRule="auto"/>
        <w:ind w:firstLine="480" w:firstLineChars="200"/>
        <w:rPr>
          <w:rFonts w:ascii="宋体" w:hAnsi="宋体" w:cs="宋体"/>
          <w:kern w:val="0"/>
          <w:sz w:val="24"/>
        </w:rPr>
      </w:pPr>
      <w:bookmarkStart w:id="679" w:name="_Ref531955107"/>
      <w:r>
        <w:rPr>
          <w:rFonts w:hint="eastAsia" w:ascii="宋体" w:hAnsi="宋体" w:cs="宋体"/>
          <w:kern w:val="0"/>
          <w:sz w:val="24"/>
        </w:rPr>
        <w:t>（2） 预留相应比例的工程款；</w:t>
      </w:r>
      <w:bookmarkEnd w:id="679"/>
    </w:p>
    <w:p>
      <w:pPr>
        <w:spacing w:line="360" w:lineRule="auto"/>
        <w:ind w:firstLine="480" w:firstLineChars="200"/>
        <w:rPr>
          <w:rFonts w:ascii="宋体" w:hAnsi="宋体" w:cs="宋体"/>
          <w:kern w:val="0"/>
          <w:sz w:val="24"/>
        </w:rPr>
      </w:pPr>
      <w:bookmarkStart w:id="680" w:name="_Ref531955117"/>
      <w:r>
        <w:rPr>
          <w:rFonts w:hint="eastAsia" w:ascii="宋体" w:hAnsi="宋体" w:cs="宋体"/>
          <w:kern w:val="0"/>
          <w:sz w:val="24"/>
        </w:rPr>
        <w:t>（3） 双方约定的其他方式。</w:t>
      </w:r>
      <w:bookmarkEnd w:id="680"/>
    </w:p>
    <w:p>
      <w:pPr>
        <w:spacing w:line="360" w:lineRule="auto"/>
        <w:ind w:firstLine="480" w:firstLineChars="200"/>
        <w:rPr>
          <w:rFonts w:ascii="宋体" w:hAnsi="宋体" w:cs="宋体"/>
          <w:kern w:val="0"/>
          <w:sz w:val="24"/>
        </w:rPr>
      </w:pPr>
      <w:r>
        <w:rPr>
          <w:rFonts w:hint="eastAsia" w:ascii="宋体" w:hAnsi="宋体" w:cs="宋体"/>
          <w:kern w:val="0"/>
          <w:sz w:val="24"/>
        </w:rPr>
        <w:t>除专用合同条件另有约定外，质量保证金原则上采用上述第（1）种方式，且承包人应在工程竣工验收合格后7天内，向发包人提交工程质量保证担保。承包人提交工程质量保证担保时，发包人应同时返还预留的作为质量保证金的工程价款（如有）。但不论承包人以何种方式提供质量保证金，累计金额均不得高于工程价款结算总额的3%。</w:t>
      </w:r>
    </w:p>
    <w:p>
      <w:pPr>
        <w:spacing w:line="360" w:lineRule="auto"/>
        <w:ind w:firstLine="480" w:firstLineChars="200"/>
        <w:rPr>
          <w:rFonts w:ascii="宋体" w:hAnsi="宋体" w:cs="宋体"/>
          <w:kern w:val="0"/>
          <w:sz w:val="24"/>
        </w:rPr>
      </w:pPr>
      <w:bookmarkStart w:id="681" w:name="_Ref15419738"/>
      <w:bookmarkStart w:id="682" w:name="_Ref18931667"/>
      <w:r>
        <w:rPr>
          <w:rFonts w:hint="eastAsia" w:ascii="宋体" w:hAnsi="宋体" w:cs="宋体"/>
          <w:kern w:val="0"/>
          <w:sz w:val="24"/>
        </w:rPr>
        <w:t>1</w:t>
      </w:r>
      <w:r>
        <w:rPr>
          <w:rFonts w:ascii="宋体" w:hAnsi="宋体" w:cs="宋体"/>
          <w:kern w:val="0"/>
          <w:sz w:val="24"/>
        </w:rPr>
        <w:t xml:space="preserve">4.6.2 </w:t>
      </w:r>
      <w:r>
        <w:rPr>
          <w:rFonts w:hint="eastAsia" w:ascii="宋体" w:hAnsi="宋体" w:cs="宋体"/>
          <w:kern w:val="0"/>
          <w:sz w:val="24"/>
        </w:rPr>
        <w:t>质量保证金的预留</w:t>
      </w:r>
      <w:bookmarkEnd w:id="681"/>
      <w:bookmarkEnd w:id="682"/>
    </w:p>
    <w:p>
      <w:pPr>
        <w:spacing w:line="360" w:lineRule="auto"/>
        <w:ind w:firstLine="480" w:firstLineChars="200"/>
        <w:rPr>
          <w:rFonts w:ascii="宋体" w:hAnsi="宋体" w:cs="宋体"/>
          <w:kern w:val="0"/>
          <w:sz w:val="24"/>
        </w:rPr>
      </w:pPr>
      <w:r>
        <w:rPr>
          <w:rFonts w:hint="eastAsia" w:ascii="宋体" w:hAnsi="宋体" w:cs="宋体"/>
          <w:kern w:val="0"/>
          <w:sz w:val="24"/>
        </w:rPr>
        <w:t>双方约定采用预留相应比例的工程款方式提供质量保证金的，质量保证金的预留有以下三种方式：</w:t>
      </w:r>
    </w:p>
    <w:p>
      <w:pPr>
        <w:spacing w:line="360" w:lineRule="auto"/>
        <w:ind w:firstLine="480" w:firstLineChars="200"/>
        <w:rPr>
          <w:rFonts w:ascii="宋体" w:hAnsi="宋体" w:cs="宋体"/>
          <w:kern w:val="0"/>
          <w:sz w:val="24"/>
        </w:rPr>
      </w:pPr>
      <w:bookmarkStart w:id="683" w:name="_Hlk18840714"/>
      <w:bookmarkStart w:id="684" w:name="_Ref531955143"/>
      <w:r>
        <w:rPr>
          <w:rFonts w:hint="eastAsia" w:ascii="宋体" w:hAnsi="宋体" w:cs="宋体"/>
          <w:kern w:val="0"/>
          <w:sz w:val="24"/>
        </w:rPr>
        <w:t>（1） 按专用合同条件的约定在支付工程进度款时逐次预留，直至预留的质量保证金总额达到专用合同条件约定的金额或比例为止</w:t>
      </w:r>
      <w:bookmarkEnd w:id="683"/>
      <w:r>
        <w:rPr>
          <w:rFonts w:hint="eastAsia" w:ascii="宋体" w:hAnsi="宋体" w:cs="宋体"/>
          <w:kern w:val="0"/>
          <w:sz w:val="24"/>
        </w:rPr>
        <w:t>。在此情形下，质量保证金的计算基数不包括预付款的支付、扣回以及价格调整的金额；</w:t>
      </w:r>
      <w:bookmarkEnd w:id="684"/>
    </w:p>
    <w:p>
      <w:pPr>
        <w:spacing w:line="360" w:lineRule="auto"/>
        <w:ind w:firstLine="480" w:firstLineChars="200"/>
        <w:rPr>
          <w:rFonts w:ascii="宋体" w:hAnsi="宋体" w:cs="宋体"/>
          <w:kern w:val="0"/>
          <w:sz w:val="24"/>
        </w:rPr>
      </w:pPr>
      <w:bookmarkStart w:id="685" w:name="_Ref531955151"/>
      <w:r>
        <w:rPr>
          <w:rFonts w:hint="eastAsia" w:ascii="宋体" w:hAnsi="宋体" w:cs="宋体"/>
          <w:kern w:val="0"/>
          <w:sz w:val="24"/>
        </w:rPr>
        <w:t>（2） 工程竣工结算时一次性预留质量保证金；</w:t>
      </w:r>
      <w:bookmarkEnd w:id="685"/>
    </w:p>
    <w:p>
      <w:pPr>
        <w:spacing w:line="360" w:lineRule="auto"/>
        <w:ind w:firstLine="480" w:firstLineChars="200"/>
        <w:rPr>
          <w:rFonts w:ascii="宋体" w:hAnsi="宋体" w:cs="宋体"/>
          <w:kern w:val="0"/>
          <w:sz w:val="24"/>
        </w:rPr>
      </w:pPr>
      <w:bookmarkStart w:id="686" w:name="_Ref531955161"/>
      <w:r>
        <w:rPr>
          <w:rFonts w:hint="eastAsia" w:ascii="宋体" w:hAnsi="宋体" w:cs="宋体"/>
          <w:kern w:val="0"/>
          <w:sz w:val="24"/>
        </w:rPr>
        <w:t>（3） 双方约定的其他预留方式。</w:t>
      </w:r>
      <w:bookmarkEnd w:id="686"/>
    </w:p>
    <w:p>
      <w:pPr>
        <w:spacing w:line="360" w:lineRule="auto"/>
        <w:ind w:firstLine="480" w:firstLineChars="200"/>
        <w:rPr>
          <w:rFonts w:ascii="宋体" w:hAnsi="宋体" w:cs="宋体"/>
          <w:kern w:val="0"/>
          <w:sz w:val="24"/>
        </w:rPr>
      </w:pPr>
      <w:r>
        <w:rPr>
          <w:rFonts w:hint="eastAsia" w:ascii="宋体" w:hAnsi="宋体" w:cs="宋体"/>
          <w:kern w:val="0"/>
          <w:sz w:val="24"/>
        </w:rPr>
        <w:t>除专用合同条件另有约定外，质量保证金的预留原则上采用上述第（1）种方式。如承包人在发包人签发竣工付款证书后28天内提交工程质量保证担保，发包人应同时返还预留的作为质量保证金的工程价款。发包人在返还本条款项下的质量保证金的同时，按照中国人民银行同期同类存款基准利率支付利息。</w:t>
      </w:r>
    </w:p>
    <w:p>
      <w:pPr>
        <w:spacing w:line="360" w:lineRule="auto"/>
        <w:ind w:firstLine="480" w:firstLineChars="200"/>
        <w:rPr>
          <w:rFonts w:ascii="宋体" w:hAnsi="宋体" w:cs="宋体"/>
          <w:kern w:val="0"/>
          <w:sz w:val="24"/>
        </w:rPr>
      </w:pPr>
      <w:bookmarkStart w:id="687" w:name="_Ref532690096"/>
      <w:bookmarkStart w:id="688" w:name="_Ref4571243"/>
      <w:r>
        <w:rPr>
          <w:rFonts w:hint="eastAsia" w:ascii="宋体" w:hAnsi="宋体" w:cs="宋体"/>
          <w:kern w:val="0"/>
          <w:sz w:val="24"/>
        </w:rPr>
        <w:t>1</w:t>
      </w:r>
      <w:r>
        <w:rPr>
          <w:rFonts w:ascii="宋体" w:hAnsi="宋体" w:cs="宋体"/>
          <w:kern w:val="0"/>
          <w:sz w:val="24"/>
        </w:rPr>
        <w:t xml:space="preserve">4.6.3 </w:t>
      </w:r>
      <w:r>
        <w:rPr>
          <w:rFonts w:hint="eastAsia" w:ascii="宋体" w:hAnsi="宋体" w:cs="宋体"/>
          <w:kern w:val="0"/>
          <w:sz w:val="24"/>
        </w:rPr>
        <w:t>质量保证金的</w:t>
      </w:r>
      <w:bookmarkEnd w:id="687"/>
      <w:r>
        <w:rPr>
          <w:rFonts w:hint="eastAsia" w:ascii="宋体" w:hAnsi="宋体" w:cs="宋体"/>
          <w:kern w:val="0"/>
          <w:sz w:val="24"/>
        </w:rPr>
        <w:t>返还</w:t>
      </w:r>
      <w:bookmarkEnd w:id="688"/>
    </w:p>
    <w:p>
      <w:pPr>
        <w:spacing w:line="360" w:lineRule="auto"/>
        <w:ind w:firstLine="480" w:firstLineChars="200"/>
        <w:rPr>
          <w:rFonts w:ascii="宋体" w:hAnsi="宋体" w:cs="宋体"/>
          <w:kern w:val="0"/>
          <w:sz w:val="24"/>
        </w:rPr>
      </w:pPr>
      <w:r>
        <w:rPr>
          <w:rFonts w:hint="eastAsia" w:ascii="宋体" w:hAnsi="宋体" w:cs="宋体"/>
          <w:kern w:val="0"/>
          <w:sz w:val="24"/>
        </w:rPr>
        <w:t>缺陷责任期内，承包人认真履行合同约定的责任，缺陷责任期满，发包人根据第</w:t>
      </w:r>
      <w:r>
        <w:rPr>
          <w:rFonts w:ascii="宋体" w:hAnsi="宋体" w:cs="宋体"/>
          <w:kern w:val="0"/>
          <w:sz w:val="24"/>
        </w:rPr>
        <w:t>11.6</w:t>
      </w:r>
      <w:r>
        <w:rPr>
          <w:rFonts w:hint="eastAsia" w:ascii="宋体" w:hAnsi="宋体" w:cs="宋体"/>
          <w:kern w:val="0"/>
          <w:sz w:val="24"/>
        </w:rPr>
        <w:t>款[缺陷责任期终止证书]向承包人颁发缺陷责任期终止证书后，承包人可向发包人申请返还质量保证金。</w:t>
      </w:r>
    </w:p>
    <w:p>
      <w:pPr>
        <w:spacing w:line="360" w:lineRule="auto"/>
        <w:ind w:firstLine="480" w:firstLineChars="200"/>
        <w:rPr>
          <w:rFonts w:ascii="宋体" w:hAnsi="宋体" w:cs="宋体"/>
          <w:kern w:val="0"/>
          <w:sz w:val="24"/>
        </w:rPr>
      </w:pPr>
      <w:r>
        <w:rPr>
          <w:rFonts w:hint="eastAsia" w:ascii="宋体" w:hAnsi="宋体" w:cs="宋体"/>
          <w:kern w:val="0"/>
          <w:sz w:val="24"/>
        </w:rPr>
        <w:t>发包人在接到承包人返还质量保证金申请后，应于</w:t>
      </w:r>
      <w:r>
        <w:rPr>
          <w:rFonts w:ascii="宋体" w:hAnsi="宋体" w:cs="宋体"/>
          <w:kern w:val="0"/>
          <w:sz w:val="24"/>
        </w:rPr>
        <w:t>7</w:t>
      </w:r>
      <w:r>
        <w:rPr>
          <w:rFonts w:hint="eastAsia" w:ascii="宋体" w:hAnsi="宋体" w:cs="宋体"/>
          <w:kern w:val="0"/>
          <w:sz w:val="24"/>
        </w:rPr>
        <w:t>天内将质量保证金返还承包人，逾期未返还的，应承担违约责任。发包人在接到承包人返还质量保证金申请后</w:t>
      </w:r>
      <w:r>
        <w:rPr>
          <w:rFonts w:ascii="宋体" w:hAnsi="宋体" w:cs="宋体"/>
          <w:kern w:val="0"/>
          <w:sz w:val="24"/>
        </w:rPr>
        <w:t>7</w:t>
      </w:r>
      <w:r>
        <w:rPr>
          <w:rFonts w:hint="eastAsia" w:ascii="宋体" w:hAnsi="宋体" w:cs="宋体"/>
          <w:kern w:val="0"/>
          <w:sz w:val="24"/>
        </w:rPr>
        <w:t>天内不予答复，视同认可承包人的返还质量保证金申请。</w:t>
      </w:r>
    </w:p>
    <w:p>
      <w:pPr>
        <w:spacing w:line="360" w:lineRule="auto"/>
        <w:ind w:firstLine="480" w:firstLineChars="200"/>
        <w:rPr>
          <w:rFonts w:ascii="宋体" w:hAnsi="宋体" w:cs="宋体"/>
          <w:kern w:val="0"/>
          <w:sz w:val="24"/>
        </w:rPr>
      </w:pPr>
      <w:r>
        <w:rPr>
          <w:rFonts w:hint="eastAsia" w:ascii="宋体" w:hAnsi="宋体" w:cs="宋体"/>
          <w:kern w:val="0"/>
          <w:sz w:val="24"/>
        </w:rPr>
        <w:t>发包人和承包人对质量保证金预留、返还以及工程维修质量、费用有争议的，按本合同第</w:t>
      </w:r>
      <w:r>
        <w:rPr>
          <w:rFonts w:ascii="宋体" w:hAnsi="宋体" w:cs="宋体"/>
          <w:kern w:val="0"/>
          <w:sz w:val="24"/>
        </w:rPr>
        <w:t>20条</w:t>
      </w:r>
      <w:r>
        <w:rPr>
          <w:rFonts w:hint="eastAsia" w:ascii="宋体" w:hAnsi="宋体" w:cs="宋体"/>
          <w:kern w:val="0"/>
          <w:sz w:val="24"/>
        </w:rPr>
        <w:t>[争议解决]约定的争议和纠纷解决程序处理。</w:t>
      </w:r>
    </w:p>
    <w:bookmarkEnd w:id="677"/>
    <w:p>
      <w:pPr>
        <w:spacing w:line="360" w:lineRule="auto"/>
        <w:ind w:firstLine="480" w:firstLineChars="200"/>
        <w:rPr>
          <w:rFonts w:ascii="宋体" w:hAnsi="宋体" w:cs="宋体"/>
          <w:kern w:val="0"/>
          <w:sz w:val="24"/>
        </w:rPr>
      </w:pPr>
      <w:bookmarkStart w:id="689" w:name="_Ref531957341"/>
      <w:bookmarkStart w:id="690" w:name="_Toc54862298"/>
      <w:bookmarkStart w:id="691" w:name="_Ref531957339"/>
      <w:r>
        <w:rPr>
          <w:rFonts w:hint="eastAsia" w:ascii="宋体" w:hAnsi="宋体" w:cs="宋体"/>
          <w:kern w:val="0"/>
          <w:sz w:val="24"/>
        </w:rPr>
        <w:t>1</w:t>
      </w:r>
      <w:r>
        <w:rPr>
          <w:rFonts w:ascii="宋体" w:hAnsi="宋体" w:cs="宋体"/>
          <w:kern w:val="0"/>
          <w:sz w:val="24"/>
        </w:rPr>
        <w:t xml:space="preserve">4.7 </w:t>
      </w:r>
      <w:r>
        <w:rPr>
          <w:rFonts w:hint="eastAsia" w:ascii="宋体" w:hAnsi="宋体" w:cs="宋体"/>
          <w:kern w:val="0"/>
          <w:sz w:val="24"/>
        </w:rPr>
        <w:t>最终结清</w:t>
      </w:r>
      <w:bookmarkEnd w:id="689"/>
      <w:bookmarkEnd w:id="690"/>
      <w:bookmarkEnd w:id="691"/>
      <w:r>
        <w:rPr>
          <w:rFonts w:hint="eastAsia" w:ascii="宋体" w:hAnsi="宋体" w:cs="宋体"/>
          <w:kern w:val="0"/>
          <w:sz w:val="24"/>
        </w:rPr>
        <w:t xml:space="preserve"> </w:t>
      </w:r>
    </w:p>
    <w:p>
      <w:pPr>
        <w:spacing w:line="360" w:lineRule="auto"/>
        <w:ind w:firstLine="480" w:firstLineChars="200"/>
        <w:rPr>
          <w:rFonts w:ascii="宋体" w:hAnsi="宋体" w:cs="宋体"/>
          <w:kern w:val="0"/>
          <w:sz w:val="24"/>
        </w:rPr>
      </w:pPr>
      <w:bookmarkStart w:id="692" w:name="_Ref531957350"/>
      <w:r>
        <w:rPr>
          <w:rFonts w:hint="eastAsia" w:ascii="宋体" w:hAnsi="宋体" w:cs="宋体"/>
          <w:kern w:val="0"/>
          <w:sz w:val="24"/>
        </w:rPr>
        <w:t>1</w:t>
      </w:r>
      <w:r>
        <w:rPr>
          <w:rFonts w:ascii="宋体" w:hAnsi="宋体" w:cs="宋体"/>
          <w:kern w:val="0"/>
          <w:sz w:val="24"/>
        </w:rPr>
        <w:t xml:space="preserve">4.7.1 </w:t>
      </w:r>
      <w:r>
        <w:rPr>
          <w:rFonts w:hint="eastAsia" w:ascii="宋体" w:hAnsi="宋体" w:cs="宋体"/>
          <w:kern w:val="0"/>
          <w:sz w:val="24"/>
        </w:rPr>
        <w:t>最终结清申请</w:t>
      </w:r>
      <w:bookmarkEnd w:id="692"/>
      <w:r>
        <w:rPr>
          <w:rFonts w:hint="eastAsia" w:ascii="宋体" w:hAnsi="宋体" w:cs="宋体"/>
          <w:kern w:val="0"/>
          <w:sz w:val="24"/>
        </w:rPr>
        <w:t>单</w:t>
      </w:r>
    </w:p>
    <w:p>
      <w:pPr>
        <w:spacing w:line="360" w:lineRule="auto"/>
        <w:ind w:firstLine="480" w:firstLineChars="200"/>
        <w:rPr>
          <w:rFonts w:ascii="宋体" w:hAnsi="宋体" w:cs="宋体"/>
          <w:kern w:val="0"/>
          <w:sz w:val="24"/>
        </w:rPr>
      </w:pPr>
      <w:r>
        <w:rPr>
          <w:rFonts w:hint="eastAsia" w:ascii="宋体" w:hAnsi="宋体" w:cs="宋体"/>
          <w:kern w:val="0"/>
          <w:sz w:val="24"/>
        </w:rPr>
        <w:t>（1） 除专用合同条件另有约定外，承包人应在缺陷责任期终止证书颁发后7天内，按专用合同条件约定的份数向发包人提交最终结清申请单，并提供相关证明材料。</w:t>
      </w:r>
    </w:p>
    <w:p>
      <w:pPr>
        <w:spacing w:line="360" w:lineRule="auto"/>
        <w:ind w:firstLine="480" w:firstLineChars="200"/>
        <w:rPr>
          <w:rFonts w:ascii="宋体" w:hAnsi="宋体" w:cs="宋体"/>
          <w:kern w:val="0"/>
          <w:sz w:val="24"/>
        </w:rPr>
      </w:pPr>
      <w:r>
        <w:rPr>
          <w:rFonts w:hint="eastAsia" w:ascii="宋体" w:hAnsi="宋体" w:cs="宋体"/>
          <w:kern w:val="0"/>
          <w:sz w:val="24"/>
        </w:rPr>
        <w:t>除专用合同条件另有约定外，最终结清申请单应列明质量保证金、应扣除的质量保证金、缺陷责任期内发生的增减费用。</w:t>
      </w:r>
    </w:p>
    <w:p>
      <w:pPr>
        <w:spacing w:line="360" w:lineRule="auto"/>
        <w:ind w:firstLine="480" w:firstLineChars="200"/>
        <w:rPr>
          <w:rFonts w:ascii="宋体" w:hAnsi="宋体" w:cs="宋体"/>
          <w:kern w:val="0"/>
          <w:sz w:val="24"/>
        </w:rPr>
      </w:pPr>
      <w:r>
        <w:rPr>
          <w:rFonts w:hint="eastAsia" w:ascii="宋体" w:hAnsi="宋体" w:cs="宋体"/>
          <w:kern w:val="0"/>
          <w:sz w:val="24"/>
        </w:rPr>
        <w:t>（2） 发包人对最终结清申请单内容有异议的，有权要求承包人进行修正和提供补充资料，承包人应向发包人提交修正后的最终结清申请单。</w:t>
      </w:r>
    </w:p>
    <w:p>
      <w:pPr>
        <w:spacing w:line="360" w:lineRule="auto"/>
        <w:ind w:firstLine="480" w:firstLineChars="200"/>
        <w:rPr>
          <w:rFonts w:ascii="宋体" w:hAnsi="宋体" w:cs="宋体"/>
          <w:kern w:val="0"/>
          <w:sz w:val="24"/>
        </w:rPr>
      </w:pPr>
      <w:bookmarkStart w:id="693" w:name="_Ref531957369"/>
      <w:bookmarkStart w:id="694" w:name="_Ref4624099"/>
      <w:r>
        <w:rPr>
          <w:rFonts w:hint="eastAsia" w:ascii="宋体" w:hAnsi="宋体" w:cs="宋体"/>
          <w:kern w:val="0"/>
          <w:sz w:val="24"/>
        </w:rPr>
        <w:t>1</w:t>
      </w:r>
      <w:r>
        <w:rPr>
          <w:rFonts w:ascii="宋体" w:hAnsi="宋体" w:cs="宋体"/>
          <w:kern w:val="0"/>
          <w:sz w:val="24"/>
        </w:rPr>
        <w:t xml:space="preserve">4.7.2 </w:t>
      </w:r>
      <w:r>
        <w:rPr>
          <w:rFonts w:hint="eastAsia" w:ascii="宋体" w:hAnsi="宋体" w:cs="宋体"/>
          <w:kern w:val="0"/>
          <w:sz w:val="24"/>
        </w:rPr>
        <w:t>最终结清证书</w:t>
      </w:r>
      <w:bookmarkEnd w:id="693"/>
      <w:r>
        <w:rPr>
          <w:rFonts w:hint="eastAsia" w:ascii="宋体" w:hAnsi="宋体" w:cs="宋体"/>
          <w:kern w:val="0"/>
          <w:sz w:val="24"/>
        </w:rPr>
        <w:t>和支付</w:t>
      </w:r>
      <w:bookmarkEnd w:id="694"/>
    </w:p>
    <w:p>
      <w:pPr>
        <w:spacing w:line="360" w:lineRule="auto"/>
        <w:ind w:firstLine="480" w:firstLineChars="200"/>
        <w:rPr>
          <w:rFonts w:ascii="宋体" w:hAnsi="宋体" w:cs="宋体"/>
          <w:kern w:val="0"/>
          <w:sz w:val="24"/>
        </w:rPr>
      </w:pPr>
      <w:r>
        <w:rPr>
          <w:rFonts w:hint="eastAsia" w:ascii="宋体" w:hAnsi="宋体" w:cs="宋体"/>
          <w:kern w:val="0"/>
          <w:sz w:val="24"/>
        </w:rPr>
        <w:t>（1） 除专用合同条件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spacing w:line="360" w:lineRule="auto"/>
        <w:ind w:firstLine="480" w:firstLineChars="200"/>
        <w:rPr>
          <w:rFonts w:ascii="宋体" w:hAnsi="宋体" w:cs="宋体"/>
          <w:kern w:val="0"/>
          <w:sz w:val="24"/>
        </w:rPr>
      </w:pPr>
      <w:r>
        <w:rPr>
          <w:rFonts w:hint="eastAsia" w:ascii="宋体" w:hAnsi="宋体" w:cs="宋体"/>
          <w:kern w:val="0"/>
          <w:sz w:val="24"/>
        </w:rPr>
        <w:t>（2） 除专用合同条件另有约定外，发包人应在颁发最终结清证书后7天内完成支付。发包人逾期支付的，按照贷款市场报价利率（LPR）支付利息；逾期支付超过56天的，按照贷款市场报价利率（LPR）的两倍支付利息。</w:t>
      </w:r>
    </w:p>
    <w:p>
      <w:pPr>
        <w:spacing w:line="360" w:lineRule="auto"/>
        <w:ind w:firstLine="480" w:firstLineChars="200"/>
        <w:rPr>
          <w:rFonts w:ascii="宋体" w:hAnsi="宋体" w:cs="宋体"/>
          <w:kern w:val="0"/>
          <w:sz w:val="24"/>
        </w:rPr>
      </w:pPr>
      <w:r>
        <w:rPr>
          <w:rFonts w:hint="eastAsia" w:ascii="宋体" w:hAnsi="宋体" w:cs="宋体"/>
          <w:kern w:val="0"/>
          <w:sz w:val="24"/>
        </w:rPr>
        <w:t>（3） 承包人对发包人颁发的最终结清证书有异议的，按第</w:t>
      </w:r>
      <w:r>
        <w:rPr>
          <w:rFonts w:ascii="宋体" w:hAnsi="宋体" w:cs="宋体"/>
          <w:kern w:val="0"/>
          <w:sz w:val="24"/>
        </w:rPr>
        <w:t>20条</w:t>
      </w:r>
      <w:r>
        <w:rPr>
          <w:rFonts w:hint="eastAsia" w:ascii="宋体" w:hAnsi="宋体" w:cs="宋体"/>
          <w:kern w:val="0"/>
          <w:sz w:val="24"/>
        </w:rPr>
        <w:t>[争议解决]的约定办理。</w:t>
      </w:r>
    </w:p>
    <w:p>
      <w:pPr>
        <w:spacing w:line="360" w:lineRule="auto"/>
        <w:ind w:firstLine="480" w:firstLineChars="200"/>
        <w:rPr>
          <w:rFonts w:ascii="宋体" w:hAnsi="宋体" w:cs="宋体"/>
          <w:kern w:val="0"/>
          <w:sz w:val="24"/>
        </w:rPr>
      </w:pPr>
      <w:bookmarkStart w:id="695" w:name="_Ref11874957"/>
      <w:bookmarkStart w:id="696" w:name="_Ref11920396"/>
      <w:bookmarkStart w:id="697" w:name="_Toc54862299"/>
      <w:bookmarkStart w:id="698" w:name="_Ref11920407"/>
      <w:r>
        <w:rPr>
          <w:rFonts w:hint="eastAsia" w:ascii="宋体" w:hAnsi="宋体" w:cs="宋体"/>
          <w:kern w:val="0"/>
          <w:sz w:val="24"/>
        </w:rPr>
        <w:t>第1</w:t>
      </w:r>
      <w:r>
        <w:rPr>
          <w:rFonts w:ascii="宋体" w:hAnsi="宋体" w:cs="宋体"/>
          <w:kern w:val="0"/>
          <w:sz w:val="24"/>
        </w:rPr>
        <w:t>5</w:t>
      </w:r>
      <w:r>
        <w:rPr>
          <w:rFonts w:hint="eastAsia" w:ascii="宋体" w:hAnsi="宋体" w:cs="宋体"/>
          <w:kern w:val="0"/>
          <w:sz w:val="24"/>
        </w:rPr>
        <w:t>条 违约</w:t>
      </w:r>
      <w:bookmarkEnd w:id="553"/>
      <w:bookmarkEnd w:id="557"/>
      <w:bookmarkEnd w:id="558"/>
      <w:bookmarkEnd w:id="695"/>
      <w:bookmarkEnd w:id="696"/>
      <w:bookmarkEnd w:id="697"/>
      <w:bookmarkEnd w:id="698"/>
    </w:p>
    <w:p>
      <w:pPr>
        <w:spacing w:line="360" w:lineRule="auto"/>
        <w:ind w:firstLine="480" w:firstLineChars="200"/>
        <w:rPr>
          <w:rFonts w:ascii="宋体" w:hAnsi="宋体" w:cs="宋体"/>
          <w:kern w:val="0"/>
          <w:sz w:val="24"/>
        </w:rPr>
      </w:pPr>
      <w:bookmarkStart w:id="699" w:name="_Toc54862300"/>
      <w:bookmarkStart w:id="700" w:name="_Ref4534411"/>
      <w:bookmarkStart w:id="701" w:name="_Ref4534376"/>
      <w:bookmarkStart w:id="702" w:name="_Ref4534399"/>
      <w:bookmarkStart w:id="703" w:name="_Ref4534384"/>
      <w:r>
        <w:rPr>
          <w:rFonts w:hint="eastAsia" w:ascii="宋体" w:hAnsi="宋体" w:cs="宋体"/>
          <w:kern w:val="0"/>
          <w:sz w:val="24"/>
        </w:rPr>
        <w:t>1</w:t>
      </w:r>
      <w:r>
        <w:rPr>
          <w:rFonts w:ascii="宋体" w:hAnsi="宋体" w:cs="宋体"/>
          <w:kern w:val="0"/>
          <w:sz w:val="24"/>
        </w:rPr>
        <w:t xml:space="preserve">5.1 </w:t>
      </w:r>
      <w:r>
        <w:rPr>
          <w:rFonts w:hint="eastAsia" w:ascii="宋体" w:hAnsi="宋体" w:cs="宋体"/>
          <w:kern w:val="0"/>
          <w:sz w:val="24"/>
        </w:rPr>
        <w:t>发包人违约</w:t>
      </w:r>
      <w:bookmarkEnd w:id="699"/>
      <w:bookmarkEnd w:id="700"/>
      <w:bookmarkEnd w:id="701"/>
      <w:bookmarkEnd w:id="702"/>
      <w:bookmarkEnd w:id="703"/>
    </w:p>
    <w:p>
      <w:pPr>
        <w:spacing w:line="360" w:lineRule="auto"/>
        <w:ind w:firstLine="480" w:firstLineChars="200"/>
        <w:rPr>
          <w:rFonts w:ascii="宋体" w:hAnsi="宋体" w:cs="宋体"/>
          <w:kern w:val="0"/>
          <w:sz w:val="24"/>
        </w:rPr>
      </w:pPr>
      <w:bookmarkStart w:id="704" w:name="_Ref3841087"/>
      <w:r>
        <w:rPr>
          <w:rFonts w:hint="eastAsia" w:ascii="宋体" w:hAnsi="宋体" w:cs="宋体"/>
          <w:kern w:val="0"/>
          <w:sz w:val="24"/>
        </w:rPr>
        <w:t>1</w:t>
      </w:r>
      <w:r>
        <w:rPr>
          <w:rFonts w:ascii="宋体" w:hAnsi="宋体" w:cs="宋体"/>
          <w:kern w:val="0"/>
          <w:sz w:val="24"/>
        </w:rPr>
        <w:t xml:space="preserve">5.1.1 </w:t>
      </w:r>
      <w:r>
        <w:rPr>
          <w:rFonts w:hint="eastAsia" w:ascii="宋体" w:hAnsi="宋体" w:cs="宋体"/>
          <w:kern w:val="0"/>
          <w:sz w:val="24"/>
        </w:rPr>
        <w:t>发包人违约的情形</w:t>
      </w:r>
      <w:bookmarkEnd w:id="704"/>
    </w:p>
    <w:p>
      <w:pPr>
        <w:spacing w:line="360" w:lineRule="auto"/>
        <w:ind w:firstLine="480" w:firstLineChars="200"/>
        <w:rPr>
          <w:rFonts w:ascii="宋体" w:hAnsi="宋体" w:cs="宋体"/>
          <w:kern w:val="0"/>
          <w:sz w:val="24"/>
        </w:rPr>
      </w:pPr>
      <w:r>
        <w:rPr>
          <w:rFonts w:hint="eastAsia" w:ascii="宋体" w:hAnsi="宋体" w:cs="宋体"/>
          <w:kern w:val="0"/>
          <w:sz w:val="24"/>
        </w:rPr>
        <w:t>除专用合同条件另有约定外，在合同履行过程中发生的下列情形，属于发包人违约：</w:t>
      </w:r>
    </w:p>
    <w:p>
      <w:pPr>
        <w:spacing w:line="360" w:lineRule="auto"/>
        <w:ind w:firstLine="480" w:firstLineChars="200"/>
        <w:rPr>
          <w:rFonts w:ascii="宋体" w:hAnsi="宋体" w:cs="宋体"/>
          <w:kern w:val="0"/>
          <w:sz w:val="24"/>
        </w:rPr>
      </w:pPr>
      <w:r>
        <w:rPr>
          <w:rFonts w:hint="eastAsia" w:ascii="宋体" w:hAnsi="宋体" w:cs="宋体"/>
          <w:kern w:val="0"/>
          <w:sz w:val="24"/>
        </w:rPr>
        <w:t xml:space="preserve">（1） 因发包人原因导致开始工作日期延误的； </w:t>
      </w:r>
    </w:p>
    <w:p>
      <w:pPr>
        <w:spacing w:line="360" w:lineRule="auto"/>
        <w:ind w:firstLine="480" w:firstLineChars="200"/>
        <w:rPr>
          <w:rFonts w:ascii="宋体" w:hAnsi="宋体" w:cs="宋体"/>
          <w:kern w:val="0"/>
          <w:sz w:val="24"/>
        </w:rPr>
      </w:pPr>
      <w:r>
        <w:rPr>
          <w:rFonts w:hint="eastAsia" w:ascii="宋体" w:hAnsi="宋体" w:cs="宋体"/>
          <w:kern w:val="0"/>
          <w:sz w:val="24"/>
        </w:rPr>
        <w:t>（2） 因发包人原因未能按合同约定支付合同价款的；</w:t>
      </w:r>
    </w:p>
    <w:p>
      <w:pPr>
        <w:spacing w:line="360" w:lineRule="auto"/>
        <w:ind w:firstLine="480" w:firstLineChars="200"/>
        <w:rPr>
          <w:rFonts w:ascii="宋体" w:hAnsi="宋体" w:cs="宋体"/>
          <w:kern w:val="0"/>
          <w:sz w:val="24"/>
        </w:rPr>
      </w:pPr>
      <w:r>
        <w:rPr>
          <w:rFonts w:hint="eastAsia" w:ascii="宋体" w:hAnsi="宋体" w:cs="宋体"/>
          <w:kern w:val="0"/>
          <w:sz w:val="24"/>
        </w:rPr>
        <w:t>（3） 发包人违反第</w:t>
      </w:r>
      <w:r>
        <w:rPr>
          <w:rFonts w:ascii="宋体" w:hAnsi="宋体" w:cs="宋体"/>
          <w:kern w:val="0"/>
          <w:sz w:val="24"/>
        </w:rPr>
        <w:t>13.1.1</w:t>
      </w:r>
      <w:r>
        <w:rPr>
          <w:rFonts w:hint="eastAsia" w:ascii="宋体" w:hAnsi="宋体" w:cs="宋体"/>
          <w:kern w:val="0"/>
          <w:sz w:val="24"/>
        </w:rPr>
        <w:t>项约定，自行实施被取消的工作或转由他人实施的；</w:t>
      </w:r>
    </w:p>
    <w:p>
      <w:pPr>
        <w:spacing w:line="360" w:lineRule="auto"/>
        <w:ind w:firstLine="480" w:firstLineChars="200"/>
        <w:rPr>
          <w:rFonts w:ascii="宋体" w:hAnsi="宋体" w:cs="宋体"/>
          <w:kern w:val="0"/>
          <w:sz w:val="24"/>
        </w:rPr>
      </w:pPr>
      <w:r>
        <w:rPr>
          <w:rFonts w:hint="eastAsia" w:ascii="宋体" w:hAnsi="宋体" w:cs="宋体"/>
          <w:kern w:val="0"/>
          <w:sz w:val="24"/>
        </w:rPr>
        <w:t>（4） 因发包人违反合同约定造成工程暂停施工的；</w:t>
      </w:r>
    </w:p>
    <w:p>
      <w:pPr>
        <w:spacing w:line="360" w:lineRule="auto"/>
        <w:ind w:firstLine="480" w:firstLineChars="200"/>
        <w:rPr>
          <w:rFonts w:ascii="宋体" w:hAnsi="宋体" w:cs="宋体"/>
          <w:kern w:val="0"/>
          <w:sz w:val="24"/>
        </w:rPr>
      </w:pPr>
      <w:r>
        <w:rPr>
          <w:rFonts w:hint="eastAsia" w:ascii="宋体" w:hAnsi="宋体" w:cs="宋体"/>
          <w:kern w:val="0"/>
          <w:sz w:val="24"/>
        </w:rPr>
        <w:t>（5） 工程师无正当理由没有在约定期限内发出复工指示，导致承包人无法复工的；</w:t>
      </w:r>
    </w:p>
    <w:p>
      <w:pPr>
        <w:spacing w:line="360" w:lineRule="auto"/>
        <w:ind w:firstLine="480" w:firstLineChars="200"/>
        <w:rPr>
          <w:rFonts w:ascii="宋体" w:hAnsi="宋体" w:cs="宋体"/>
          <w:kern w:val="0"/>
          <w:sz w:val="24"/>
        </w:rPr>
      </w:pPr>
      <w:r>
        <w:rPr>
          <w:rFonts w:hint="eastAsia" w:ascii="宋体" w:hAnsi="宋体" w:cs="宋体"/>
          <w:kern w:val="0"/>
          <w:sz w:val="24"/>
        </w:rPr>
        <w:t>（6） 发包人明确表示或者以其行为表明不履行合同主要义务的；</w:t>
      </w:r>
    </w:p>
    <w:p>
      <w:pPr>
        <w:spacing w:line="360" w:lineRule="auto"/>
        <w:ind w:firstLine="480" w:firstLineChars="200"/>
        <w:rPr>
          <w:rFonts w:ascii="宋体" w:hAnsi="宋体" w:cs="宋体"/>
          <w:kern w:val="0"/>
          <w:sz w:val="24"/>
        </w:rPr>
      </w:pPr>
      <w:r>
        <w:rPr>
          <w:rFonts w:hint="eastAsia" w:ascii="宋体" w:hAnsi="宋体" w:cs="宋体"/>
          <w:kern w:val="0"/>
          <w:sz w:val="24"/>
        </w:rPr>
        <w:t>（7） 发包人未能按照合同约定履行其他义务的。</w:t>
      </w:r>
    </w:p>
    <w:p>
      <w:pPr>
        <w:spacing w:line="360" w:lineRule="auto"/>
        <w:ind w:firstLine="480" w:firstLineChars="200"/>
        <w:rPr>
          <w:rFonts w:ascii="宋体" w:hAnsi="宋体" w:cs="宋体"/>
          <w:kern w:val="0"/>
          <w:sz w:val="24"/>
        </w:rPr>
      </w:pPr>
      <w:bookmarkStart w:id="705" w:name="_Ref4535692"/>
      <w:r>
        <w:rPr>
          <w:rFonts w:hint="eastAsia" w:ascii="宋体" w:hAnsi="宋体" w:cs="宋体"/>
          <w:kern w:val="0"/>
          <w:sz w:val="24"/>
        </w:rPr>
        <w:t>1</w:t>
      </w:r>
      <w:r>
        <w:rPr>
          <w:rFonts w:ascii="宋体" w:hAnsi="宋体" w:cs="宋体"/>
          <w:kern w:val="0"/>
          <w:sz w:val="24"/>
        </w:rPr>
        <w:t xml:space="preserve">5.1.2 </w:t>
      </w:r>
      <w:r>
        <w:rPr>
          <w:rFonts w:hint="eastAsia" w:ascii="宋体" w:hAnsi="宋体" w:cs="宋体"/>
          <w:kern w:val="0"/>
          <w:sz w:val="24"/>
        </w:rPr>
        <w:t>通知改正</w:t>
      </w:r>
      <w:bookmarkEnd w:id="705"/>
    </w:p>
    <w:p>
      <w:pPr>
        <w:spacing w:line="360" w:lineRule="auto"/>
        <w:ind w:firstLine="480" w:firstLineChars="200"/>
        <w:rPr>
          <w:rFonts w:ascii="宋体" w:hAnsi="宋体" w:cs="宋体"/>
          <w:kern w:val="0"/>
          <w:sz w:val="24"/>
        </w:rPr>
      </w:pPr>
      <w:bookmarkStart w:id="706" w:name="_Hlk16248297"/>
      <w:r>
        <w:rPr>
          <w:rFonts w:hint="eastAsia" w:ascii="宋体" w:hAnsi="宋体" w:cs="宋体"/>
          <w:kern w:val="0"/>
          <w:sz w:val="24"/>
        </w:rPr>
        <w:t>发包人发生除第</w:t>
      </w:r>
      <w:r>
        <w:rPr>
          <w:rFonts w:ascii="宋体" w:hAnsi="宋体" w:cs="宋体"/>
          <w:kern w:val="0"/>
          <w:sz w:val="24"/>
        </w:rPr>
        <w:t>15.1.1</w:t>
      </w:r>
      <w:r>
        <w:rPr>
          <w:rFonts w:hint="eastAsia" w:ascii="宋体" w:hAnsi="宋体" w:cs="宋体"/>
          <w:kern w:val="0"/>
          <w:sz w:val="24"/>
        </w:rPr>
        <w:t>项第(</w:t>
      </w:r>
      <w:r>
        <w:rPr>
          <w:rFonts w:ascii="宋体" w:hAnsi="宋体" w:cs="宋体"/>
          <w:kern w:val="0"/>
          <w:sz w:val="24"/>
        </w:rPr>
        <w:t>6</w:t>
      </w:r>
      <w:r>
        <w:rPr>
          <w:rFonts w:hint="eastAsia" w:ascii="宋体" w:hAnsi="宋体" w:cs="宋体"/>
          <w:kern w:val="0"/>
          <w:sz w:val="24"/>
        </w:rPr>
        <w:t>)目以外的违约情况时，承包人可向发包人发出通知，要求发包人采取有效措施纠正违约行为。发包人收到承包人通知后28天内仍不纠正违约行为的，承包人有权暂停相应部位工程实施，并通知工程师。</w:t>
      </w:r>
      <w:bookmarkEnd w:id="706"/>
    </w:p>
    <w:p>
      <w:pPr>
        <w:spacing w:line="360" w:lineRule="auto"/>
        <w:ind w:firstLine="480" w:firstLineChars="200"/>
        <w:rPr>
          <w:rFonts w:ascii="宋体" w:hAnsi="宋体" w:cs="宋体"/>
          <w:kern w:val="0"/>
          <w:sz w:val="24"/>
        </w:rPr>
      </w:pPr>
      <w:bookmarkStart w:id="707" w:name="_Ref3841132"/>
      <w:r>
        <w:rPr>
          <w:rFonts w:hint="eastAsia" w:ascii="宋体" w:hAnsi="宋体" w:cs="宋体"/>
          <w:kern w:val="0"/>
          <w:sz w:val="24"/>
        </w:rPr>
        <w:t>1</w:t>
      </w:r>
      <w:r>
        <w:rPr>
          <w:rFonts w:ascii="宋体" w:hAnsi="宋体" w:cs="宋体"/>
          <w:kern w:val="0"/>
          <w:sz w:val="24"/>
        </w:rPr>
        <w:t xml:space="preserve">5.1.3 </w:t>
      </w:r>
      <w:r>
        <w:rPr>
          <w:rFonts w:hint="eastAsia" w:ascii="宋体" w:hAnsi="宋体" w:cs="宋体"/>
          <w:kern w:val="0"/>
          <w:sz w:val="24"/>
        </w:rPr>
        <w:t>发包人违约的责任</w:t>
      </w:r>
      <w:bookmarkEnd w:id="707"/>
    </w:p>
    <w:p>
      <w:pPr>
        <w:spacing w:line="360" w:lineRule="auto"/>
        <w:ind w:firstLine="480" w:firstLineChars="200"/>
        <w:rPr>
          <w:rFonts w:ascii="宋体" w:hAnsi="宋体" w:cs="宋体"/>
          <w:kern w:val="0"/>
          <w:sz w:val="24"/>
        </w:rPr>
      </w:pPr>
      <w:bookmarkStart w:id="708" w:name="_Hlk16247984"/>
      <w:r>
        <w:rPr>
          <w:rFonts w:hint="eastAsia" w:ascii="宋体" w:hAnsi="宋体" w:cs="宋体"/>
          <w:kern w:val="0"/>
          <w:sz w:val="24"/>
        </w:rPr>
        <w:t>发包人应承担因其违约给承包人增加的费用和（或）延误的工期，并支付承包人合理的利润。此外，合同当事人可在专用合同条件中另行约定发包人违约责任的承担方式和计算方法。</w:t>
      </w:r>
      <w:bookmarkEnd w:id="708"/>
    </w:p>
    <w:p>
      <w:pPr>
        <w:spacing w:line="360" w:lineRule="auto"/>
        <w:ind w:firstLine="480" w:firstLineChars="200"/>
        <w:rPr>
          <w:rFonts w:ascii="宋体" w:hAnsi="宋体" w:cs="宋体"/>
          <w:kern w:val="0"/>
          <w:sz w:val="24"/>
        </w:rPr>
      </w:pPr>
      <w:bookmarkStart w:id="709" w:name="_Toc54862301"/>
      <w:bookmarkStart w:id="710" w:name="_Ref11958663"/>
      <w:bookmarkStart w:id="711" w:name="_Ref11958660"/>
      <w:r>
        <w:rPr>
          <w:rFonts w:hint="eastAsia" w:ascii="宋体" w:hAnsi="宋体" w:cs="宋体"/>
          <w:kern w:val="0"/>
          <w:sz w:val="24"/>
        </w:rPr>
        <w:t>1</w:t>
      </w:r>
      <w:r>
        <w:rPr>
          <w:rFonts w:ascii="宋体" w:hAnsi="宋体" w:cs="宋体"/>
          <w:kern w:val="0"/>
          <w:sz w:val="24"/>
        </w:rPr>
        <w:t xml:space="preserve">5.2 </w:t>
      </w:r>
      <w:r>
        <w:rPr>
          <w:rFonts w:hint="eastAsia" w:ascii="宋体" w:hAnsi="宋体" w:cs="宋体"/>
          <w:kern w:val="0"/>
          <w:sz w:val="24"/>
        </w:rPr>
        <w:t>承包人违约</w:t>
      </w:r>
      <w:bookmarkEnd w:id="709"/>
      <w:bookmarkEnd w:id="710"/>
      <w:bookmarkEnd w:id="711"/>
    </w:p>
    <w:p>
      <w:pPr>
        <w:spacing w:line="360" w:lineRule="auto"/>
        <w:ind w:firstLine="480" w:firstLineChars="200"/>
        <w:rPr>
          <w:rFonts w:ascii="宋体" w:hAnsi="宋体" w:cs="宋体"/>
          <w:kern w:val="0"/>
          <w:sz w:val="24"/>
        </w:rPr>
      </w:pPr>
      <w:bookmarkStart w:id="712" w:name="_Ref3841153"/>
      <w:r>
        <w:rPr>
          <w:rFonts w:hint="eastAsia" w:ascii="宋体" w:hAnsi="宋体" w:cs="宋体"/>
          <w:kern w:val="0"/>
          <w:sz w:val="24"/>
        </w:rPr>
        <w:t>1</w:t>
      </w:r>
      <w:r>
        <w:rPr>
          <w:rFonts w:ascii="宋体" w:hAnsi="宋体" w:cs="宋体"/>
          <w:kern w:val="0"/>
          <w:sz w:val="24"/>
        </w:rPr>
        <w:t xml:space="preserve">5.2.1 </w:t>
      </w:r>
      <w:r>
        <w:rPr>
          <w:rFonts w:hint="eastAsia" w:ascii="宋体" w:hAnsi="宋体" w:cs="宋体"/>
          <w:kern w:val="0"/>
          <w:sz w:val="24"/>
        </w:rPr>
        <w:t>承包人违约的情形</w:t>
      </w:r>
      <w:bookmarkEnd w:id="712"/>
    </w:p>
    <w:p>
      <w:pPr>
        <w:spacing w:line="360" w:lineRule="auto"/>
        <w:ind w:firstLine="480" w:firstLineChars="200"/>
        <w:rPr>
          <w:rFonts w:ascii="宋体" w:hAnsi="宋体" w:cs="宋体"/>
          <w:kern w:val="0"/>
          <w:sz w:val="24"/>
        </w:rPr>
      </w:pPr>
      <w:r>
        <w:rPr>
          <w:rFonts w:hint="eastAsia" w:ascii="宋体" w:hAnsi="宋体" w:cs="宋体"/>
          <w:kern w:val="0"/>
          <w:sz w:val="24"/>
        </w:rPr>
        <w:t>除专用合同条件另有约定外，在履行合同过程中发生的下列情况之一的，属于承包人违约：</w:t>
      </w:r>
    </w:p>
    <w:p>
      <w:pPr>
        <w:spacing w:line="360" w:lineRule="auto"/>
        <w:ind w:firstLine="480" w:firstLineChars="200"/>
        <w:rPr>
          <w:rFonts w:ascii="宋体" w:hAnsi="宋体" w:cs="宋体"/>
          <w:kern w:val="0"/>
          <w:sz w:val="24"/>
        </w:rPr>
      </w:pPr>
      <w:r>
        <w:rPr>
          <w:rFonts w:hint="eastAsia" w:ascii="宋体" w:hAnsi="宋体" w:cs="宋体"/>
          <w:kern w:val="0"/>
          <w:sz w:val="24"/>
        </w:rPr>
        <w:t>（1） 承包人的原因导致的承包人文件、实施和竣工的工程不符合法律法规、工程质量验收标准以及合同约定；</w:t>
      </w:r>
    </w:p>
    <w:p>
      <w:pPr>
        <w:spacing w:line="360" w:lineRule="auto"/>
        <w:ind w:firstLine="480" w:firstLineChars="200"/>
        <w:rPr>
          <w:rFonts w:ascii="宋体" w:hAnsi="宋体" w:cs="宋体"/>
          <w:kern w:val="0"/>
          <w:sz w:val="24"/>
        </w:rPr>
      </w:pPr>
      <w:r>
        <w:rPr>
          <w:rFonts w:hint="eastAsia" w:ascii="宋体" w:hAnsi="宋体" w:cs="宋体"/>
          <w:kern w:val="0"/>
          <w:sz w:val="24"/>
        </w:rPr>
        <w:t>（2） 承包人违反合同约定进行转包或违法分包的；</w:t>
      </w:r>
    </w:p>
    <w:p>
      <w:pPr>
        <w:spacing w:line="360" w:lineRule="auto"/>
        <w:ind w:firstLine="480" w:firstLineChars="200"/>
        <w:rPr>
          <w:rFonts w:ascii="宋体" w:hAnsi="宋体" w:cs="宋体"/>
          <w:kern w:val="0"/>
          <w:sz w:val="24"/>
        </w:rPr>
      </w:pPr>
      <w:r>
        <w:rPr>
          <w:rFonts w:hint="eastAsia" w:ascii="宋体" w:hAnsi="宋体" w:cs="宋体"/>
          <w:kern w:val="0"/>
          <w:sz w:val="24"/>
        </w:rPr>
        <w:t>（3） 承包人违反约定采购和使用不合格材料或工程设备；</w:t>
      </w:r>
    </w:p>
    <w:p>
      <w:pPr>
        <w:spacing w:line="360" w:lineRule="auto"/>
        <w:ind w:firstLine="480" w:firstLineChars="200"/>
        <w:rPr>
          <w:rFonts w:ascii="宋体" w:hAnsi="宋体" w:cs="宋体"/>
          <w:kern w:val="0"/>
          <w:sz w:val="24"/>
        </w:rPr>
      </w:pPr>
      <w:r>
        <w:rPr>
          <w:rFonts w:hint="eastAsia" w:ascii="宋体" w:hAnsi="宋体" w:cs="宋体"/>
          <w:kern w:val="0"/>
          <w:sz w:val="24"/>
        </w:rPr>
        <w:t>（4） 因承包人原因导致工程质量不符合合同要求的；</w:t>
      </w:r>
    </w:p>
    <w:p>
      <w:pPr>
        <w:spacing w:line="360" w:lineRule="auto"/>
        <w:ind w:firstLine="480" w:firstLineChars="200"/>
        <w:rPr>
          <w:rFonts w:ascii="宋体" w:hAnsi="宋体" w:cs="宋体"/>
          <w:kern w:val="0"/>
          <w:sz w:val="24"/>
        </w:rPr>
      </w:pPr>
      <w:r>
        <w:rPr>
          <w:rFonts w:hint="eastAsia" w:ascii="宋体" w:hAnsi="宋体" w:cs="宋体"/>
          <w:kern w:val="0"/>
          <w:sz w:val="24"/>
        </w:rPr>
        <w:t>（5） 承包人未经工程师批准，擅自将已按合同约定进入施工现场的施工设备、临时设施或材料撤离施工现场；</w:t>
      </w:r>
    </w:p>
    <w:p>
      <w:pPr>
        <w:spacing w:line="360" w:lineRule="auto"/>
        <w:ind w:firstLine="480" w:firstLineChars="200"/>
        <w:rPr>
          <w:rFonts w:ascii="宋体" w:hAnsi="宋体" w:cs="宋体"/>
          <w:kern w:val="0"/>
          <w:sz w:val="24"/>
        </w:rPr>
      </w:pPr>
      <w:r>
        <w:rPr>
          <w:rFonts w:hint="eastAsia" w:ascii="宋体" w:hAnsi="宋体" w:cs="宋体"/>
          <w:kern w:val="0"/>
          <w:sz w:val="24"/>
        </w:rPr>
        <w:t>（6） 承包人未能按项目进度计划及时完成合同约定的工作，造成工期延误；</w:t>
      </w:r>
    </w:p>
    <w:p>
      <w:pPr>
        <w:spacing w:line="360" w:lineRule="auto"/>
        <w:ind w:firstLine="480" w:firstLineChars="200"/>
        <w:rPr>
          <w:rFonts w:ascii="宋体" w:hAnsi="宋体" w:cs="宋体"/>
          <w:kern w:val="0"/>
          <w:sz w:val="24"/>
        </w:rPr>
      </w:pPr>
      <w:r>
        <w:rPr>
          <w:rFonts w:hint="eastAsia" w:ascii="宋体" w:hAnsi="宋体" w:cs="宋体"/>
          <w:kern w:val="0"/>
          <w:sz w:val="24"/>
        </w:rPr>
        <w:t>（7） 由于承包人原因未能通过竣工试验或竣工后试验的；</w:t>
      </w:r>
    </w:p>
    <w:p>
      <w:pPr>
        <w:spacing w:line="360" w:lineRule="auto"/>
        <w:ind w:firstLine="480" w:firstLineChars="200"/>
        <w:rPr>
          <w:rFonts w:ascii="宋体" w:hAnsi="宋体" w:cs="宋体"/>
          <w:kern w:val="0"/>
          <w:sz w:val="24"/>
        </w:rPr>
      </w:pPr>
      <w:r>
        <w:rPr>
          <w:rFonts w:hint="eastAsia" w:ascii="宋体" w:hAnsi="宋体" w:cs="宋体"/>
          <w:kern w:val="0"/>
          <w:sz w:val="24"/>
        </w:rPr>
        <w:t>（8） 承包人在缺陷责任期及保修期内，未能在合理期限对工程缺陷进行修复，或拒绝按发包人指示进行修复的；</w:t>
      </w:r>
    </w:p>
    <w:p>
      <w:pPr>
        <w:spacing w:line="360" w:lineRule="auto"/>
        <w:ind w:firstLine="480" w:firstLineChars="200"/>
        <w:rPr>
          <w:rFonts w:ascii="宋体" w:hAnsi="宋体" w:cs="宋体"/>
          <w:kern w:val="0"/>
          <w:sz w:val="24"/>
        </w:rPr>
      </w:pPr>
      <w:r>
        <w:rPr>
          <w:rFonts w:hint="eastAsia" w:ascii="宋体" w:hAnsi="宋体" w:cs="宋体"/>
          <w:kern w:val="0"/>
          <w:sz w:val="24"/>
        </w:rPr>
        <w:t>（9） 承包人明确表示或者以其行为表明不履行合同主要义务的；</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0</w:t>
      </w:r>
      <w:r>
        <w:rPr>
          <w:rFonts w:hint="eastAsia" w:ascii="宋体" w:hAnsi="宋体" w:cs="宋体"/>
          <w:kern w:val="0"/>
          <w:sz w:val="24"/>
        </w:rPr>
        <w:t>） 承包人未能按照合同约定履行其他义务的。</w:t>
      </w:r>
    </w:p>
    <w:p>
      <w:pPr>
        <w:spacing w:line="360" w:lineRule="auto"/>
        <w:ind w:firstLine="480" w:firstLineChars="200"/>
        <w:rPr>
          <w:rFonts w:ascii="宋体" w:hAnsi="宋体" w:cs="宋体"/>
          <w:kern w:val="0"/>
          <w:sz w:val="24"/>
        </w:rPr>
      </w:pPr>
      <w:bookmarkStart w:id="713" w:name="_Ref531958512"/>
      <w:r>
        <w:rPr>
          <w:rFonts w:hint="eastAsia" w:ascii="宋体" w:hAnsi="宋体" w:cs="宋体"/>
          <w:kern w:val="0"/>
          <w:sz w:val="24"/>
        </w:rPr>
        <w:t>1</w:t>
      </w:r>
      <w:r>
        <w:rPr>
          <w:rFonts w:ascii="宋体" w:hAnsi="宋体" w:cs="宋体"/>
          <w:kern w:val="0"/>
          <w:sz w:val="24"/>
        </w:rPr>
        <w:t xml:space="preserve">5.2.2 </w:t>
      </w:r>
      <w:r>
        <w:rPr>
          <w:rFonts w:hint="eastAsia" w:ascii="宋体" w:hAnsi="宋体" w:cs="宋体"/>
          <w:kern w:val="0"/>
          <w:sz w:val="24"/>
        </w:rPr>
        <w:t>通知改正</w:t>
      </w:r>
      <w:bookmarkEnd w:id="713"/>
    </w:p>
    <w:p>
      <w:pPr>
        <w:spacing w:line="360" w:lineRule="auto"/>
        <w:ind w:firstLine="480" w:firstLineChars="200"/>
        <w:rPr>
          <w:rFonts w:ascii="宋体" w:hAnsi="宋体" w:cs="宋体"/>
          <w:kern w:val="0"/>
          <w:sz w:val="24"/>
        </w:rPr>
      </w:pPr>
      <w:r>
        <w:rPr>
          <w:rFonts w:hint="eastAsia" w:ascii="宋体" w:hAnsi="宋体" w:cs="宋体"/>
          <w:kern w:val="0"/>
          <w:sz w:val="24"/>
        </w:rPr>
        <w:t>承包人发生除第</w:t>
      </w:r>
      <w:r>
        <w:rPr>
          <w:rFonts w:ascii="宋体" w:hAnsi="宋体" w:cs="宋体"/>
          <w:kern w:val="0"/>
          <w:sz w:val="24"/>
        </w:rPr>
        <w:t>15.2.1</w:t>
      </w:r>
      <w:r>
        <w:rPr>
          <w:rFonts w:hint="eastAsia" w:ascii="宋体" w:hAnsi="宋体" w:cs="宋体"/>
          <w:kern w:val="0"/>
          <w:sz w:val="24"/>
        </w:rPr>
        <w:t>项第(7)目、第(9)目约定以外的其他违约情况时，工程师可在专用合同条件约定的合理期限内向承包人发出整改通知，要求其在指定的期限内改正。</w:t>
      </w:r>
    </w:p>
    <w:p>
      <w:pPr>
        <w:spacing w:line="360" w:lineRule="auto"/>
        <w:ind w:firstLine="480" w:firstLineChars="200"/>
        <w:rPr>
          <w:rFonts w:ascii="宋体" w:hAnsi="宋体" w:cs="宋体"/>
          <w:kern w:val="0"/>
          <w:sz w:val="24"/>
        </w:rPr>
      </w:pPr>
      <w:bookmarkStart w:id="714" w:name="_Ref3841166"/>
      <w:r>
        <w:rPr>
          <w:rFonts w:hint="eastAsia" w:ascii="宋体" w:hAnsi="宋体" w:cs="宋体"/>
          <w:kern w:val="0"/>
          <w:sz w:val="24"/>
        </w:rPr>
        <w:t>1</w:t>
      </w:r>
      <w:r>
        <w:rPr>
          <w:rFonts w:ascii="宋体" w:hAnsi="宋体" w:cs="宋体"/>
          <w:kern w:val="0"/>
          <w:sz w:val="24"/>
        </w:rPr>
        <w:t xml:space="preserve">5.2.3 </w:t>
      </w:r>
      <w:r>
        <w:rPr>
          <w:rFonts w:hint="eastAsia" w:ascii="宋体" w:hAnsi="宋体" w:cs="宋体"/>
          <w:kern w:val="0"/>
          <w:sz w:val="24"/>
        </w:rPr>
        <w:t>承包人违约的责任</w:t>
      </w:r>
      <w:bookmarkEnd w:id="714"/>
    </w:p>
    <w:p>
      <w:pPr>
        <w:spacing w:line="360" w:lineRule="auto"/>
        <w:ind w:firstLine="480" w:firstLineChars="200"/>
        <w:rPr>
          <w:rFonts w:ascii="宋体" w:hAnsi="宋体" w:cs="宋体"/>
          <w:kern w:val="0"/>
          <w:sz w:val="24"/>
        </w:rPr>
      </w:pPr>
      <w:r>
        <w:rPr>
          <w:rFonts w:hint="eastAsia" w:ascii="宋体" w:hAnsi="宋体" w:cs="宋体"/>
          <w:kern w:val="0"/>
          <w:sz w:val="24"/>
        </w:rPr>
        <w:t>承包人应承担因其违约行为而增加的费用和（或）延误的工期。此外，合同当事人可在专用合同条件中另行约定承包人违约责任的承担方式和计算方法。</w:t>
      </w:r>
    </w:p>
    <w:p>
      <w:pPr>
        <w:spacing w:line="360" w:lineRule="auto"/>
        <w:ind w:firstLine="480" w:firstLineChars="200"/>
        <w:rPr>
          <w:rFonts w:ascii="宋体" w:hAnsi="宋体" w:cs="宋体"/>
          <w:kern w:val="0"/>
          <w:sz w:val="24"/>
        </w:rPr>
      </w:pPr>
      <w:bookmarkStart w:id="715" w:name="_Toc54862302"/>
      <w:r>
        <w:rPr>
          <w:rFonts w:hint="eastAsia" w:ascii="宋体" w:hAnsi="宋体" w:cs="宋体"/>
          <w:kern w:val="0"/>
          <w:sz w:val="24"/>
        </w:rPr>
        <w:t>1</w:t>
      </w:r>
      <w:r>
        <w:rPr>
          <w:rFonts w:ascii="宋体" w:hAnsi="宋体" w:cs="宋体"/>
          <w:kern w:val="0"/>
          <w:sz w:val="24"/>
        </w:rPr>
        <w:t xml:space="preserve">5.3 </w:t>
      </w:r>
      <w:r>
        <w:rPr>
          <w:rFonts w:hint="eastAsia" w:ascii="宋体" w:hAnsi="宋体" w:cs="宋体"/>
          <w:kern w:val="0"/>
          <w:sz w:val="24"/>
        </w:rPr>
        <w:t>第三人造成的违约</w:t>
      </w:r>
      <w:bookmarkEnd w:id="715"/>
    </w:p>
    <w:p>
      <w:pPr>
        <w:spacing w:line="360" w:lineRule="auto"/>
        <w:ind w:firstLine="480" w:firstLineChars="200"/>
        <w:rPr>
          <w:rFonts w:ascii="宋体" w:hAnsi="宋体" w:cs="宋体"/>
          <w:kern w:val="0"/>
          <w:sz w:val="24"/>
        </w:rPr>
      </w:pPr>
      <w:r>
        <w:rPr>
          <w:rFonts w:hint="eastAsia" w:ascii="宋体" w:hAnsi="宋体" w:cs="宋体"/>
          <w:kern w:val="0"/>
          <w:sz w:val="24"/>
        </w:rPr>
        <w:t>在履行合同过程中，一方当事人因第三人的原因造成违约的，应当向对方当事人承担违约责任。一方当事人和第三人之间的纠纷，依照法律规定或者按照约定解决。</w:t>
      </w:r>
    </w:p>
    <w:p>
      <w:pPr>
        <w:spacing w:line="360" w:lineRule="auto"/>
        <w:ind w:firstLine="480" w:firstLineChars="200"/>
        <w:rPr>
          <w:rFonts w:ascii="宋体" w:hAnsi="宋体" w:cs="宋体"/>
          <w:kern w:val="0"/>
          <w:sz w:val="24"/>
        </w:rPr>
      </w:pPr>
      <w:bookmarkStart w:id="716" w:name="_Ref4510572"/>
      <w:bookmarkStart w:id="717" w:name="_Toc54862303"/>
      <w:bookmarkStart w:id="718" w:name="_Ref532142069"/>
      <w:bookmarkStart w:id="719" w:name="_Ref3840457"/>
      <w:r>
        <w:rPr>
          <w:rFonts w:hint="eastAsia" w:ascii="宋体" w:hAnsi="宋体" w:cs="宋体"/>
          <w:kern w:val="0"/>
          <w:sz w:val="24"/>
        </w:rPr>
        <w:t>第1</w:t>
      </w:r>
      <w:r>
        <w:rPr>
          <w:rFonts w:ascii="宋体" w:hAnsi="宋体" w:cs="宋体"/>
          <w:kern w:val="0"/>
          <w:sz w:val="24"/>
        </w:rPr>
        <w:t>6</w:t>
      </w:r>
      <w:r>
        <w:rPr>
          <w:rFonts w:hint="eastAsia" w:ascii="宋体" w:hAnsi="宋体" w:cs="宋体"/>
          <w:kern w:val="0"/>
          <w:sz w:val="24"/>
        </w:rPr>
        <w:t>条 合同解除</w:t>
      </w:r>
      <w:bookmarkEnd w:id="716"/>
      <w:bookmarkEnd w:id="717"/>
    </w:p>
    <w:p>
      <w:pPr>
        <w:spacing w:line="360" w:lineRule="auto"/>
        <w:ind w:firstLine="480" w:firstLineChars="200"/>
        <w:rPr>
          <w:rFonts w:ascii="宋体" w:hAnsi="宋体" w:cs="宋体"/>
          <w:kern w:val="0"/>
          <w:sz w:val="24"/>
        </w:rPr>
      </w:pPr>
      <w:bookmarkStart w:id="720" w:name="_Ref531958499"/>
      <w:bookmarkStart w:id="721" w:name="_Toc54862304"/>
      <w:bookmarkStart w:id="722" w:name="_Ref531958502"/>
      <w:r>
        <w:rPr>
          <w:rFonts w:hint="eastAsia" w:ascii="宋体" w:hAnsi="宋体" w:cs="宋体"/>
          <w:kern w:val="0"/>
          <w:sz w:val="24"/>
        </w:rPr>
        <w:t>1</w:t>
      </w:r>
      <w:r>
        <w:rPr>
          <w:rFonts w:ascii="宋体" w:hAnsi="宋体" w:cs="宋体"/>
          <w:kern w:val="0"/>
          <w:sz w:val="24"/>
        </w:rPr>
        <w:t xml:space="preserve">6.1 </w:t>
      </w:r>
      <w:r>
        <w:rPr>
          <w:rFonts w:hint="eastAsia" w:ascii="宋体" w:hAnsi="宋体" w:cs="宋体"/>
          <w:kern w:val="0"/>
          <w:sz w:val="24"/>
        </w:rPr>
        <w:t>由发包人解除合同</w:t>
      </w:r>
      <w:bookmarkEnd w:id="720"/>
      <w:bookmarkEnd w:id="721"/>
      <w:bookmarkEnd w:id="722"/>
    </w:p>
    <w:p>
      <w:pPr>
        <w:spacing w:line="360" w:lineRule="auto"/>
        <w:ind w:firstLine="480" w:firstLineChars="200"/>
        <w:rPr>
          <w:rFonts w:ascii="宋体" w:hAnsi="宋体" w:cs="宋体"/>
          <w:kern w:val="0"/>
          <w:sz w:val="24"/>
        </w:rPr>
      </w:pPr>
      <w:bookmarkStart w:id="723" w:name="_Ref4535422"/>
      <w:r>
        <w:rPr>
          <w:rFonts w:hint="eastAsia" w:ascii="宋体" w:hAnsi="宋体" w:cs="宋体"/>
          <w:kern w:val="0"/>
          <w:sz w:val="24"/>
        </w:rPr>
        <w:t>1</w:t>
      </w:r>
      <w:r>
        <w:rPr>
          <w:rFonts w:ascii="宋体" w:hAnsi="宋体" w:cs="宋体"/>
          <w:kern w:val="0"/>
          <w:sz w:val="24"/>
        </w:rPr>
        <w:t xml:space="preserve">6.1.1 </w:t>
      </w:r>
      <w:r>
        <w:rPr>
          <w:rFonts w:hint="eastAsia" w:ascii="宋体" w:hAnsi="宋体" w:cs="宋体"/>
          <w:kern w:val="0"/>
          <w:sz w:val="24"/>
        </w:rPr>
        <w:t>因承包人违约解除合同</w:t>
      </w:r>
      <w:bookmarkEnd w:id="723"/>
    </w:p>
    <w:p>
      <w:pPr>
        <w:spacing w:line="360" w:lineRule="auto"/>
        <w:ind w:firstLine="480" w:firstLineChars="200"/>
        <w:rPr>
          <w:rFonts w:ascii="宋体" w:hAnsi="宋体" w:cs="宋体"/>
          <w:kern w:val="0"/>
          <w:sz w:val="24"/>
        </w:rPr>
      </w:pPr>
      <w:r>
        <w:rPr>
          <w:rFonts w:hint="eastAsia" w:ascii="宋体" w:hAnsi="宋体" w:cs="宋体"/>
          <w:kern w:val="0"/>
          <w:sz w:val="24"/>
        </w:rPr>
        <w:t>除专用合同条件另有约定外，发包人有权基于下列原因，以书面形式通知承包人解除合同，解除通知中应注明是根据第</w:t>
      </w:r>
      <w:r>
        <w:rPr>
          <w:rFonts w:ascii="宋体" w:hAnsi="宋体" w:cs="宋体"/>
          <w:kern w:val="0"/>
          <w:sz w:val="24"/>
        </w:rPr>
        <w:t>16.1.1</w:t>
      </w:r>
      <w:r>
        <w:rPr>
          <w:rFonts w:hint="eastAsia" w:ascii="宋体" w:hAnsi="宋体" w:cs="宋体"/>
          <w:kern w:val="0"/>
          <w:sz w:val="24"/>
        </w:rPr>
        <w:t>项发出的，发包人应在发出正式解除合同通知14天前告知承包人其解除合同意向，除非承包人在收到该解除合同意向通知后14天内采取了补救措施，否则发包人可向承包人发出正式解除合同通知立即解除合同。解除日期应为承包人收到正式解除合同通知的日期，但在第(</w:t>
      </w:r>
      <w:r>
        <w:rPr>
          <w:rFonts w:ascii="宋体" w:hAnsi="宋体" w:cs="宋体"/>
          <w:kern w:val="0"/>
          <w:sz w:val="24"/>
        </w:rPr>
        <w:t>5</w:t>
      </w:r>
      <w:r>
        <w:rPr>
          <w:rFonts w:hint="eastAsia" w:ascii="宋体" w:hAnsi="宋体" w:cs="宋体"/>
          <w:kern w:val="0"/>
          <w:sz w:val="24"/>
        </w:rPr>
        <w:t>)目的情况下，发包人无须提前告知承包人其解除合同意向，可直接发出正式解除合同通知立即解除合同：</w:t>
      </w:r>
    </w:p>
    <w:p>
      <w:pPr>
        <w:spacing w:line="360" w:lineRule="auto"/>
        <w:ind w:firstLine="480" w:firstLineChars="200"/>
        <w:rPr>
          <w:rFonts w:ascii="宋体" w:hAnsi="宋体" w:cs="宋体"/>
          <w:kern w:val="0"/>
          <w:sz w:val="24"/>
        </w:rPr>
      </w:pPr>
      <w:bookmarkStart w:id="724" w:name="_Ref531958536"/>
      <w:r>
        <w:rPr>
          <w:rFonts w:hint="eastAsia" w:ascii="宋体" w:hAnsi="宋体" w:cs="宋体"/>
          <w:kern w:val="0"/>
          <w:sz w:val="24"/>
        </w:rPr>
        <w:t>（1） 承包人未能遵守第</w:t>
      </w:r>
      <w:r>
        <w:rPr>
          <w:rFonts w:ascii="宋体" w:hAnsi="宋体" w:cs="宋体"/>
          <w:kern w:val="0"/>
          <w:sz w:val="24"/>
        </w:rPr>
        <w:t>4.2</w:t>
      </w:r>
      <w:r>
        <w:rPr>
          <w:rFonts w:hint="eastAsia" w:ascii="宋体" w:hAnsi="宋体" w:cs="宋体"/>
          <w:kern w:val="0"/>
          <w:sz w:val="24"/>
        </w:rPr>
        <w:t>款</w:t>
      </w:r>
      <w:bookmarkStart w:id="725" w:name="_Hlk18839947"/>
      <w:r>
        <w:rPr>
          <w:rFonts w:hint="eastAsia" w:ascii="宋体" w:hAnsi="宋体" w:cs="宋体"/>
          <w:kern w:val="0"/>
          <w:sz w:val="24"/>
        </w:rPr>
        <w:t>[履约担保]</w:t>
      </w:r>
      <w:bookmarkEnd w:id="725"/>
      <w:r>
        <w:rPr>
          <w:rFonts w:hint="eastAsia" w:ascii="宋体" w:hAnsi="宋体" w:cs="宋体"/>
          <w:kern w:val="0"/>
          <w:sz w:val="24"/>
        </w:rPr>
        <w:t>的约定；</w:t>
      </w:r>
    </w:p>
    <w:p>
      <w:pPr>
        <w:spacing w:line="360" w:lineRule="auto"/>
        <w:ind w:firstLine="480" w:firstLineChars="200"/>
        <w:rPr>
          <w:rFonts w:ascii="宋体" w:hAnsi="宋体" w:cs="宋体"/>
          <w:kern w:val="0"/>
          <w:sz w:val="24"/>
        </w:rPr>
      </w:pPr>
      <w:r>
        <w:rPr>
          <w:rFonts w:hint="eastAsia" w:ascii="宋体" w:hAnsi="宋体" w:cs="宋体"/>
          <w:kern w:val="0"/>
          <w:sz w:val="24"/>
        </w:rPr>
        <w:t>（2） 承包人未能遵守第</w:t>
      </w:r>
      <w:r>
        <w:rPr>
          <w:rFonts w:ascii="宋体" w:hAnsi="宋体" w:cs="宋体"/>
          <w:kern w:val="0"/>
          <w:sz w:val="24"/>
        </w:rPr>
        <w:t>4.5</w:t>
      </w:r>
      <w:r>
        <w:rPr>
          <w:rFonts w:hint="eastAsia" w:ascii="宋体" w:hAnsi="宋体" w:cs="宋体"/>
          <w:kern w:val="0"/>
          <w:sz w:val="24"/>
        </w:rPr>
        <w:t>款[分包]有关分包和转包的约定；</w:t>
      </w:r>
    </w:p>
    <w:p>
      <w:pPr>
        <w:spacing w:line="360" w:lineRule="auto"/>
        <w:ind w:firstLine="480" w:firstLineChars="200"/>
        <w:rPr>
          <w:rFonts w:ascii="宋体" w:hAnsi="宋体" w:cs="宋体"/>
          <w:kern w:val="0"/>
          <w:sz w:val="24"/>
        </w:rPr>
      </w:pPr>
      <w:r>
        <w:rPr>
          <w:rFonts w:hint="eastAsia" w:ascii="宋体" w:hAnsi="宋体" w:cs="宋体"/>
          <w:kern w:val="0"/>
          <w:sz w:val="24"/>
        </w:rPr>
        <w:t>（3） 承包人实际进度明显落后于进度计划，并且未按发包人的指令采取措施并修正进度计划；</w:t>
      </w:r>
    </w:p>
    <w:p>
      <w:pPr>
        <w:spacing w:line="360" w:lineRule="auto"/>
        <w:ind w:firstLine="480" w:firstLineChars="200"/>
        <w:rPr>
          <w:rFonts w:ascii="宋体" w:hAnsi="宋体" w:cs="宋体"/>
          <w:kern w:val="0"/>
          <w:sz w:val="24"/>
        </w:rPr>
      </w:pPr>
      <w:r>
        <w:rPr>
          <w:rFonts w:hint="eastAsia" w:ascii="宋体" w:hAnsi="宋体" w:cs="宋体"/>
          <w:kern w:val="0"/>
          <w:sz w:val="24"/>
        </w:rPr>
        <w:t>（4） 工程质量有严重缺陷，承包人无正当理由使修复开始日期拖延达28天以上；</w:t>
      </w:r>
    </w:p>
    <w:p>
      <w:pPr>
        <w:spacing w:line="360" w:lineRule="auto"/>
        <w:ind w:firstLine="480" w:firstLineChars="200"/>
        <w:rPr>
          <w:rFonts w:ascii="宋体" w:hAnsi="宋体" w:cs="宋体"/>
          <w:kern w:val="0"/>
          <w:sz w:val="24"/>
        </w:rPr>
      </w:pPr>
      <w:r>
        <w:rPr>
          <w:rFonts w:hint="eastAsia" w:ascii="宋体" w:hAnsi="宋体" w:cs="宋体"/>
          <w:kern w:val="0"/>
          <w:sz w:val="24"/>
        </w:rPr>
        <w:t>（5） 承包人破产、停业清理或进入清算程序，或情况表明承包人将进入破产和（或）清算程序，已有对其财产的接管令或管理令，与债权人达成和解，或为其债权人的利益在财产接管人、受托人或管理人的监督下营业，或采取了任何行动或发生任何事件（根据有关适用法律）具有与前述行动或事件相似的效果；</w:t>
      </w:r>
    </w:p>
    <w:p>
      <w:pPr>
        <w:spacing w:line="360" w:lineRule="auto"/>
        <w:ind w:firstLine="480" w:firstLineChars="200"/>
        <w:rPr>
          <w:rFonts w:ascii="宋体" w:hAnsi="宋体" w:cs="宋体"/>
          <w:kern w:val="0"/>
          <w:sz w:val="24"/>
        </w:rPr>
      </w:pPr>
      <w:r>
        <w:rPr>
          <w:rFonts w:hint="eastAsia" w:ascii="宋体" w:hAnsi="宋体" w:cs="宋体"/>
          <w:kern w:val="0"/>
          <w:sz w:val="24"/>
        </w:rPr>
        <w:t>（6） 承包人明确表示或以自己的行为表明不履行合同、或经发包人以书面形式通知其履约后仍未能依约履行合同、或以不适当的方式履行合同；</w:t>
      </w:r>
    </w:p>
    <w:p>
      <w:pPr>
        <w:spacing w:line="360" w:lineRule="auto"/>
        <w:ind w:firstLine="480" w:firstLineChars="200"/>
        <w:rPr>
          <w:rFonts w:ascii="宋体" w:hAnsi="宋体" w:cs="宋体"/>
          <w:kern w:val="0"/>
          <w:sz w:val="24"/>
        </w:rPr>
      </w:pPr>
      <w:r>
        <w:rPr>
          <w:rFonts w:hint="eastAsia" w:ascii="宋体" w:hAnsi="宋体" w:cs="宋体"/>
          <w:kern w:val="0"/>
          <w:sz w:val="24"/>
        </w:rPr>
        <w:t>（7） 未能通过的竣工试验、未能通过的竣工后试验，使工程的任何部分和（或）整个工程丧失了主要使用功能、生产功能；</w:t>
      </w:r>
    </w:p>
    <w:p>
      <w:pPr>
        <w:spacing w:line="360" w:lineRule="auto"/>
        <w:ind w:firstLine="480" w:firstLineChars="200"/>
        <w:rPr>
          <w:rFonts w:ascii="宋体" w:hAnsi="宋体" w:cs="宋体"/>
          <w:kern w:val="0"/>
          <w:sz w:val="24"/>
        </w:rPr>
      </w:pPr>
      <w:r>
        <w:rPr>
          <w:rFonts w:hint="eastAsia" w:ascii="宋体" w:hAnsi="宋体" w:cs="宋体"/>
          <w:kern w:val="0"/>
          <w:sz w:val="24"/>
        </w:rPr>
        <w:t>（8） 因承包人的原因暂停工作超过56天且暂停影响到整个工程，或因承包人的原因暂停工作超过182天；</w:t>
      </w:r>
    </w:p>
    <w:p>
      <w:pPr>
        <w:spacing w:line="360" w:lineRule="auto"/>
        <w:ind w:firstLine="480" w:firstLineChars="200"/>
        <w:rPr>
          <w:rFonts w:ascii="宋体" w:hAnsi="宋体" w:cs="宋体"/>
          <w:kern w:val="0"/>
          <w:sz w:val="24"/>
        </w:rPr>
      </w:pPr>
      <w:r>
        <w:rPr>
          <w:rFonts w:hint="eastAsia" w:ascii="宋体" w:hAnsi="宋体" w:cs="宋体"/>
          <w:kern w:val="0"/>
          <w:sz w:val="24"/>
        </w:rPr>
        <w:t>（9） 承包人未能遵守第</w:t>
      </w:r>
      <w:r>
        <w:rPr>
          <w:rFonts w:ascii="宋体" w:hAnsi="宋体" w:cs="宋体"/>
          <w:kern w:val="0"/>
          <w:sz w:val="24"/>
        </w:rPr>
        <w:t>8.2</w:t>
      </w:r>
      <w:r>
        <w:rPr>
          <w:rFonts w:hint="eastAsia" w:ascii="宋体" w:hAnsi="宋体" w:cs="宋体"/>
          <w:kern w:val="0"/>
          <w:sz w:val="24"/>
        </w:rPr>
        <w:t>款[竣工日期]规定，延误超过1</w:t>
      </w:r>
      <w:r>
        <w:rPr>
          <w:rFonts w:ascii="宋体" w:hAnsi="宋体" w:cs="宋体"/>
          <w:kern w:val="0"/>
          <w:sz w:val="24"/>
        </w:rPr>
        <w:t>82</w:t>
      </w:r>
      <w:r>
        <w:rPr>
          <w:rFonts w:hint="eastAsia" w:ascii="宋体" w:hAnsi="宋体" w:cs="宋体"/>
          <w:kern w:val="0"/>
          <w:sz w:val="24"/>
        </w:rPr>
        <w:t>天；</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0</w:t>
      </w:r>
      <w:r>
        <w:rPr>
          <w:rFonts w:hint="eastAsia" w:ascii="宋体" w:hAnsi="宋体" w:cs="宋体"/>
          <w:kern w:val="0"/>
          <w:sz w:val="24"/>
        </w:rPr>
        <w:t>） 工程师根据第</w:t>
      </w:r>
      <w:r>
        <w:rPr>
          <w:rFonts w:ascii="宋体" w:hAnsi="宋体" w:cs="宋体"/>
          <w:kern w:val="0"/>
          <w:sz w:val="24"/>
        </w:rPr>
        <w:t>15.2.2</w:t>
      </w:r>
      <w:r>
        <w:rPr>
          <w:rFonts w:hint="eastAsia" w:ascii="宋体" w:hAnsi="宋体" w:cs="宋体"/>
          <w:kern w:val="0"/>
          <w:sz w:val="24"/>
        </w:rPr>
        <w:t>项[通知改正]发出整改通知后，承包人在指定的合理期限内仍不纠正违约行为并致使合同目的不能实现的。</w:t>
      </w:r>
    </w:p>
    <w:bookmarkEnd w:id="724"/>
    <w:p>
      <w:pPr>
        <w:spacing w:line="360" w:lineRule="auto"/>
        <w:ind w:firstLine="480" w:firstLineChars="200"/>
        <w:rPr>
          <w:rFonts w:ascii="宋体" w:hAnsi="宋体" w:cs="宋体"/>
          <w:kern w:val="0"/>
          <w:sz w:val="24"/>
        </w:rPr>
      </w:pPr>
      <w:bookmarkStart w:id="726" w:name="_Ref3841839"/>
      <w:bookmarkStart w:id="727" w:name="_Ref4624315"/>
      <w:r>
        <w:rPr>
          <w:rFonts w:hint="eastAsia" w:ascii="宋体" w:hAnsi="宋体" w:cs="宋体"/>
          <w:kern w:val="0"/>
          <w:sz w:val="24"/>
        </w:rPr>
        <w:t>1</w:t>
      </w:r>
      <w:r>
        <w:rPr>
          <w:rFonts w:ascii="宋体" w:hAnsi="宋体" w:cs="宋体"/>
          <w:kern w:val="0"/>
          <w:sz w:val="24"/>
        </w:rPr>
        <w:t xml:space="preserve">6.1.2 </w:t>
      </w:r>
      <w:r>
        <w:rPr>
          <w:rFonts w:hint="eastAsia" w:ascii="宋体" w:hAnsi="宋体" w:cs="宋体"/>
          <w:kern w:val="0"/>
          <w:sz w:val="24"/>
        </w:rPr>
        <w:t>因承包人违约解除合同后</w:t>
      </w:r>
      <w:bookmarkEnd w:id="726"/>
      <w:r>
        <w:rPr>
          <w:rFonts w:hint="eastAsia" w:ascii="宋体" w:hAnsi="宋体" w:cs="宋体"/>
          <w:kern w:val="0"/>
          <w:sz w:val="24"/>
        </w:rPr>
        <w:t>承包人的义务</w:t>
      </w:r>
      <w:bookmarkEnd w:id="727"/>
    </w:p>
    <w:p>
      <w:pPr>
        <w:spacing w:line="360" w:lineRule="auto"/>
        <w:ind w:firstLine="480" w:firstLineChars="200"/>
        <w:rPr>
          <w:rFonts w:ascii="宋体" w:hAnsi="宋体" w:cs="宋体"/>
          <w:kern w:val="0"/>
          <w:sz w:val="24"/>
        </w:rPr>
      </w:pPr>
      <w:r>
        <w:rPr>
          <w:rFonts w:hint="eastAsia" w:ascii="宋体" w:hAnsi="宋体" w:cs="宋体"/>
          <w:kern w:val="0"/>
          <w:sz w:val="24"/>
        </w:rPr>
        <w:t>合同解除后，承包人应按以下约定执行：</w:t>
      </w:r>
    </w:p>
    <w:p>
      <w:pPr>
        <w:spacing w:line="360" w:lineRule="auto"/>
        <w:ind w:firstLine="480" w:firstLineChars="200"/>
        <w:rPr>
          <w:rFonts w:ascii="宋体" w:hAnsi="宋体" w:cs="宋体"/>
          <w:kern w:val="0"/>
          <w:sz w:val="24"/>
        </w:rPr>
      </w:pPr>
      <w:r>
        <w:rPr>
          <w:rFonts w:hint="eastAsia" w:ascii="宋体" w:hAnsi="宋体" w:cs="宋体"/>
          <w:kern w:val="0"/>
          <w:sz w:val="24"/>
        </w:rPr>
        <w:t>（1） 除了为保护生命、财产或工程安全、清理和必须执行的工作外，停止执行所有被通知解除的工作，并将相关人员撤离现场；</w:t>
      </w:r>
    </w:p>
    <w:p>
      <w:pPr>
        <w:spacing w:line="360" w:lineRule="auto"/>
        <w:ind w:firstLine="480" w:firstLineChars="200"/>
        <w:rPr>
          <w:rFonts w:ascii="宋体" w:hAnsi="宋体" w:cs="宋体"/>
          <w:kern w:val="0"/>
          <w:sz w:val="24"/>
        </w:rPr>
      </w:pPr>
      <w:r>
        <w:rPr>
          <w:rFonts w:hint="eastAsia" w:ascii="宋体" w:hAnsi="宋体" w:cs="宋体"/>
          <w:kern w:val="0"/>
          <w:sz w:val="24"/>
        </w:rPr>
        <w:t>（2） 经发包人批准，承包人应将与被解除合同相关的和正在执行的分包合同及相关的责任和义务转让至发包人和（或）发包人指定方的名下，包括永久性工程及工程物资，以及相关工作；</w:t>
      </w:r>
    </w:p>
    <w:p>
      <w:pPr>
        <w:spacing w:line="360" w:lineRule="auto"/>
        <w:ind w:firstLine="480" w:firstLineChars="200"/>
        <w:rPr>
          <w:rFonts w:ascii="宋体" w:hAnsi="宋体" w:cs="宋体"/>
          <w:kern w:val="0"/>
          <w:sz w:val="24"/>
        </w:rPr>
      </w:pPr>
      <w:r>
        <w:rPr>
          <w:rFonts w:hint="eastAsia" w:ascii="宋体" w:hAnsi="宋体" w:cs="宋体"/>
          <w:kern w:val="0"/>
          <w:sz w:val="24"/>
        </w:rPr>
        <w:t>（3） 移交已完成的永久性工程及负责已运抵现场的工程物资。在移交前，妥善做好己完工程和已运抵现场的工程物资的保管、维护和保养；</w:t>
      </w:r>
    </w:p>
    <w:p>
      <w:pPr>
        <w:spacing w:line="360" w:lineRule="auto"/>
        <w:ind w:firstLine="480" w:firstLineChars="200"/>
        <w:rPr>
          <w:rFonts w:ascii="宋体" w:hAnsi="宋体" w:cs="宋体"/>
          <w:kern w:val="0"/>
          <w:sz w:val="24"/>
        </w:rPr>
      </w:pPr>
      <w:r>
        <w:rPr>
          <w:rFonts w:hint="eastAsia" w:ascii="宋体" w:hAnsi="宋体" w:cs="宋体"/>
          <w:kern w:val="0"/>
          <w:sz w:val="24"/>
        </w:rPr>
        <w:t>（4） 将发包人提供的所有信息及承包人为本工程编制的设计文件、技术资料及其它文件移交给发包人。在承包人留有的资料文件中，销毁与发包人提供的所有信息相关的数据及资料的备份；</w:t>
      </w:r>
    </w:p>
    <w:p>
      <w:pPr>
        <w:spacing w:line="360" w:lineRule="auto"/>
        <w:ind w:firstLine="480" w:firstLineChars="200"/>
        <w:rPr>
          <w:rFonts w:ascii="宋体" w:hAnsi="宋体" w:cs="宋体"/>
          <w:kern w:val="0"/>
          <w:sz w:val="24"/>
        </w:rPr>
      </w:pPr>
      <w:r>
        <w:rPr>
          <w:rFonts w:hint="eastAsia" w:ascii="宋体" w:hAnsi="宋体" w:cs="宋体"/>
          <w:kern w:val="0"/>
          <w:sz w:val="24"/>
        </w:rPr>
        <w:t>（5） 移交相应实施阶段已经付款的并已完成的和尚待完成的设计文件、图纸、资料、操作维修手册、施工组织设计、质检资料、竣工资料等；</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6.1.3 </w:t>
      </w:r>
      <w:r>
        <w:rPr>
          <w:rFonts w:hint="eastAsia" w:ascii="宋体" w:hAnsi="宋体" w:cs="宋体"/>
          <w:kern w:val="0"/>
          <w:sz w:val="24"/>
        </w:rPr>
        <w:t>因承包人违约解除合同后的估价、付款和结算</w:t>
      </w:r>
    </w:p>
    <w:p>
      <w:pPr>
        <w:spacing w:line="360" w:lineRule="auto"/>
        <w:ind w:firstLine="480" w:firstLineChars="200"/>
        <w:rPr>
          <w:rFonts w:ascii="宋体" w:hAnsi="宋体" w:cs="宋体"/>
          <w:kern w:val="0"/>
          <w:sz w:val="24"/>
        </w:rPr>
      </w:pPr>
      <w:r>
        <w:rPr>
          <w:rFonts w:hint="eastAsia" w:ascii="宋体" w:hAnsi="宋体" w:cs="宋体"/>
          <w:kern w:val="0"/>
          <w:sz w:val="24"/>
        </w:rPr>
        <w:t>因承包人原因导致合同解除的，则合同当事人应在合同解除后28天内完成估价、付款和清算，并按以下约定执行：</w:t>
      </w:r>
    </w:p>
    <w:p>
      <w:pPr>
        <w:spacing w:line="360" w:lineRule="auto"/>
        <w:ind w:firstLine="480" w:firstLineChars="200"/>
        <w:rPr>
          <w:rFonts w:ascii="宋体" w:hAnsi="宋体" w:cs="宋体"/>
          <w:kern w:val="0"/>
          <w:sz w:val="24"/>
        </w:rPr>
      </w:pPr>
      <w:r>
        <w:rPr>
          <w:rFonts w:hint="eastAsia" w:ascii="宋体" w:hAnsi="宋体" w:cs="宋体"/>
          <w:kern w:val="0"/>
          <w:sz w:val="24"/>
        </w:rPr>
        <w:t>（1） 合同解除后，按第</w:t>
      </w:r>
      <w:r>
        <w:rPr>
          <w:rFonts w:ascii="宋体" w:hAnsi="宋体" w:cs="宋体"/>
          <w:kern w:val="0"/>
          <w:sz w:val="24"/>
        </w:rPr>
        <w:t>3.6</w:t>
      </w:r>
      <w:r>
        <w:rPr>
          <w:rFonts w:hint="eastAsia" w:ascii="宋体" w:hAnsi="宋体" w:cs="宋体"/>
          <w:kern w:val="0"/>
          <w:sz w:val="24"/>
        </w:rPr>
        <w:t>款[商定或确定]商定或确定承包人实际完成工作对应的合同价款，以及承包人已提供的材料、工程设备、施工设备和临时工程等的价值；</w:t>
      </w:r>
    </w:p>
    <w:p>
      <w:pPr>
        <w:spacing w:line="360" w:lineRule="auto"/>
        <w:ind w:firstLine="480" w:firstLineChars="200"/>
        <w:rPr>
          <w:rFonts w:ascii="宋体" w:hAnsi="宋体" w:cs="宋体"/>
          <w:kern w:val="0"/>
          <w:sz w:val="24"/>
        </w:rPr>
      </w:pPr>
      <w:r>
        <w:rPr>
          <w:rFonts w:hint="eastAsia" w:ascii="宋体" w:hAnsi="宋体" w:cs="宋体"/>
          <w:kern w:val="0"/>
          <w:sz w:val="24"/>
        </w:rPr>
        <w:t>（2） 合同解除后，承包人应支付的违约金；</w:t>
      </w:r>
    </w:p>
    <w:p>
      <w:pPr>
        <w:spacing w:line="360" w:lineRule="auto"/>
        <w:ind w:firstLine="480" w:firstLineChars="200"/>
        <w:rPr>
          <w:rFonts w:ascii="宋体" w:hAnsi="宋体" w:cs="宋体"/>
          <w:kern w:val="0"/>
          <w:sz w:val="24"/>
        </w:rPr>
      </w:pPr>
      <w:r>
        <w:rPr>
          <w:rFonts w:hint="eastAsia" w:ascii="宋体" w:hAnsi="宋体" w:cs="宋体"/>
          <w:kern w:val="0"/>
          <w:sz w:val="24"/>
        </w:rPr>
        <w:t>（3） 合同解除后，因解除合同给发包人造成的损失；</w:t>
      </w:r>
    </w:p>
    <w:p>
      <w:pPr>
        <w:spacing w:line="360" w:lineRule="auto"/>
        <w:ind w:firstLine="480" w:firstLineChars="200"/>
        <w:rPr>
          <w:rFonts w:ascii="宋体" w:hAnsi="宋体" w:cs="宋体"/>
          <w:kern w:val="0"/>
          <w:sz w:val="24"/>
        </w:rPr>
      </w:pPr>
      <w:r>
        <w:rPr>
          <w:rFonts w:hint="eastAsia" w:ascii="宋体" w:hAnsi="宋体" w:cs="宋体"/>
          <w:kern w:val="0"/>
          <w:sz w:val="24"/>
        </w:rPr>
        <w:t>（4） 合同解除后，承包人应按照发包人的指示完成现场的清理和撤离；</w:t>
      </w:r>
    </w:p>
    <w:p>
      <w:pPr>
        <w:spacing w:line="360" w:lineRule="auto"/>
        <w:ind w:firstLine="480" w:firstLineChars="200"/>
        <w:rPr>
          <w:rFonts w:ascii="宋体" w:hAnsi="宋体" w:cs="宋体"/>
          <w:kern w:val="0"/>
          <w:sz w:val="24"/>
        </w:rPr>
      </w:pPr>
      <w:r>
        <w:rPr>
          <w:rFonts w:hint="eastAsia" w:ascii="宋体" w:hAnsi="宋体" w:cs="宋体"/>
          <w:kern w:val="0"/>
          <w:sz w:val="24"/>
        </w:rPr>
        <w:t>（5） 发包人和承包人应在合同解除后进行清算，出具最终结清付款证书，结清全部款项。</w:t>
      </w:r>
    </w:p>
    <w:p>
      <w:pPr>
        <w:spacing w:line="360" w:lineRule="auto"/>
        <w:ind w:firstLine="480" w:firstLineChars="200"/>
        <w:rPr>
          <w:rFonts w:ascii="宋体" w:hAnsi="宋体" w:cs="宋体"/>
          <w:kern w:val="0"/>
          <w:sz w:val="24"/>
        </w:rPr>
      </w:pPr>
      <w:r>
        <w:rPr>
          <w:rFonts w:hint="eastAsia" w:ascii="宋体" w:hAnsi="宋体" w:cs="宋体"/>
          <w:kern w:val="0"/>
          <w:sz w:val="24"/>
        </w:rPr>
        <w:t>因承包人违约解除合同的，发包人有权暂停对承包人的付款，查清各项付款和已扣款项，发包人和承包人未能就合同解除后的清算和款项支付达成一致的，按照第</w:t>
      </w:r>
      <w:r>
        <w:rPr>
          <w:rFonts w:ascii="宋体" w:hAnsi="宋体" w:cs="宋体"/>
          <w:kern w:val="0"/>
          <w:sz w:val="24"/>
        </w:rPr>
        <w:t>20条[争议解决]的约定处理</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6.1.4 </w:t>
      </w:r>
      <w:r>
        <w:rPr>
          <w:rFonts w:hint="eastAsia" w:ascii="宋体" w:hAnsi="宋体" w:cs="宋体"/>
          <w:kern w:val="0"/>
          <w:sz w:val="24"/>
        </w:rPr>
        <w:t>因承包人违约解除合同的合同权益转让</w:t>
      </w:r>
    </w:p>
    <w:p>
      <w:pPr>
        <w:spacing w:line="360" w:lineRule="auto"/>
        <w:ind w:firstLine="480" w:firstLineChars="200"/>
        <w:rPr>
          <w:rFonts w:ascii="宋体" w:hAnsi="宋体" w:cs="宋体"/>
          <w:kern w:val="0"/>
          <w:sz w:val="24"/>
        </w:rPr>
      </w:pPr>
      <w:r>
        <w:rPr>
          <w:rFonts w:hint="eastAsia" w:ascii="宋体" w:hAnsi="宋体" w:cs="宋体"/>
          <w:kern w:val="0"/>
          <w:sz w:val="24"/>
        </w:rPr>
        <w:t>合同解除后，发包人可以继续完成工程，和（或）安排第三人完成。发包人有权要求承包人将其为实施合同而订立的材料和设备的订货合同或任何服务合同利益转让给发包人，并在承包人收到解除合同通知后的14天内，依法办理转让手续。发包人和（或）第三人有权使用承包人在施工现场的材料、设备、临时工程、承包人文件和由承包人或以其名义编制的其他文件。</w:t>
      </w:r>
    </w:p>
    <w:p>
      <w:pPr>
        <w:spacing w:line="360" w:lineRule="auto"/>
        <w:ind w:firstLine="480" w:firstLineChars="200"/>
        <w:rPr>
          <w:rFonts w:ascii="宋体" w:hAnsi="宋体" w:cs="宋体"/>
          <w:kern w:val="0"/>
          <w:sz w:val="24"/>
        </w:rPr>
      </w:pPr>
      <w:bookmarkStart w:id="728" w:name="_Ref531958554"/>
      <w:bookmarkStart w:id="729" w:name="_Toc54862305"/>
      <w:bookmarkStart w:id="730" w:name="_Ref531958549"/>
      <w:r>
        <w:rPr>
          <w:rFonts w:hint="eastAsia" w:ascii="宋体" w:hAnsi="宋体" w:cs="宋体"/>
          <w:kern w:val="0"/>
          <w:sz w:val="24"/>
        </w:rPr>
        <w:t>1</w:t>
      </w:r>
      <w:r>
        <w:rPr>
          <w:rFonts w:ascii="宋体" w:hAnsi="宋体" w:cs="宋体"/>
          <w:kern w:val="0"/>
          <w:sz w:val="24"/>
        </w:rPr>
        <w:t xml:space="preserve">6.2 </w:t>
      </w:r>
      <w:r>
        <w:rPr>
          <w:rFonts w:hint="eastAsia" w:ascii="宋体" w:hAnsi="宋体" w:cs="宋体"/>
          <w:kern w:val="0"/>
          <w:sz w:val="24"/>
        </w:rPr>
        <w:t>由承包人解除合同</w:t>
      </w:r>
      <w:bookmarkEnd w:id="728"/>
      <w:bookmarkEnd w:id="729"/>
      <w:bookmarkEnd w:id="730"/>
    </w:p>
    <w:p>
      <w:pPr>
        <w:spacing w:line="360" w:lineRule="auto"/>
        <w:ind w:firstLine="480" w:firstLineChars="200"/>
        <w:rPr>
          <w:rFonts w:ascii="宋体" w:hAnsi="宋体" w:cs="宋体"/>
          <w:kern w:val="0"/>
          <w:sz w:val="24"/>
        </w:rPr>
      </w:pPr>
      <w:bookmarkStart w:id="731" w:name="_Ref3841758"/>
      <w:r>
        <w:rPr>
          <w:rFonts w:hint="eastAsia" w:ascii="宋体" w:hAnsi="宋体" w:cs="宋体"/>
          <w:kern w:val="0"/>
          <w:sz w:val="24"/>
        </w:rPr>
        <w:t>1</w:t>
      </w:r>
      <w:r>
        <w:rPr>
          <w:rFonts w:ascii="宋体" w:hAnsi="宋体" w:cs="宋体"/>
          <w:kern w:val="0"/>
          <w:sz w:val="24"/>
        </w:rPr>
        <w:t xml:space="preserve">6.2.1 </w:t>
      </w:r>
      <w:r>
        <w:rPr>
          <w:rFonts w:hint="eastAsia" w:ascii="宋体" w:hAnsi="宋体" w:cs="宋体"/>
          <w:kern w:val="0"/>
          <w:sz w:val="24"/>
        </w:rPr>
        <w:t>因发包人违约解除合同</w:t>
      </w:r>
      <w:bookmarkEnd w:id="731"/>
    </w:p>
    <w:p>
      <w:pPr>
        <w:spacing w:line="360" w:lineRule="auto"/>
        <w:ind w:firstLine="480" w:firstLineChars="200"/>
        <w:rPr>
          <w:rFonts w:ascii="宋体" w:hAnsi="宋体" w:cs="宋体"/>
          <w:kern w:val="0"/>
          <w:sz w:val="24"/>
        </w:rPr>
      </w:pPr>
      <w:r>
        <w:rPr>
          <w:rFonts w:hint="eastAsia" w:ascii="宋体" w:hAnsi="宋体" w:cs="宋体"/>
          <w:kern w:val="0"/>
          <w:sz w:val="24"/>
        </w:rPr>
        <w:t>除专用合同条件另有约定外，承包人有权基于下列原因，以书面形式通知发包人解除合同，解除通知中应注明是根据第</w:t>
      </w:r>
      <w:r>
        <w:rPr>
          <w:rFonts w:ascii="宋体" w:hAnsi="宋体" w:cs="宋体"/>
          <w:kern w:val="0"/>
          <w:sz w:val="24"/>
        </w:rPr>
        <w:t>16.2.1</w:t>
      </w:r>
      <w:r>
        <w:rPr>
          <w:rFonts w:hint="eastAsia" w:ascii="宋体" w:hAnsi="宋体" w:cs="宋体"/>
          <w:kern w:val="0"/>
          <w:sz w:val="24"/>
        </w:rPr>
        <w:t>项发出的，承包人应在发出正式解除合同通知14天前告知发包人其解除合同意向，除非发包人在收到该解除合同意向通知后14天内采取了补救措施，否则承包人可向发包人发出正式解除合同通知立即解除合同。解除日期应为发包人收到正式解除合同通知的日期，但在第(5)目的情况下，承包人无须提前告知发包人其解除合同意向，可直接发出正式解除合同通知立即解除合同：</w:t>
      </w:r>
    </w:p>
    <w:p>
      <w:pPr>
        <w:spacing w:line="360" w:lineRule="auto"/>
        <w:ind w:firstLine="480" w:firstLineChars="200"/>
        <w:rPr>
          <w:rFonts w:ascii="宋体" w:hAnsi="宋体" w:cs="宋体"/>
          <w:kern w:val="0"/>
          <w:sz w:val="24"/>
        </w:rPr>
      </w:pPr>
      <w:r>
        <w:rPr>
          <w:rFonts w:hint="eastAsia" w:ascii="宋体" w:hAnsi="宋体" w:cs="宋体"/>
          <w:kern w:val="0"/>
          <w:sz w:val="24"/>
        </w:rPr>
        <w:t>（1） 承包人就发包人未能遵守第2.</w:t>
      </w:r>
      <w:r>
        <w:rPr>
          <w:rFonts w:ascii="宋体" w:hAnsi="宋体" w:cs="宋体"/>
          <w:kern w:val="0"/>
          <w:sz w:val="24"/>
        </w:rPr>
        <w:t>5.2</w:t>
      </w:r>
      <w:r>
        <w:rPr>
          <w:rFonts w:hint="eastAsia" w:ascii="宋体" w:hAnsi="宋体" w:cs="宋体"/>
          <w:kern w:val="0"/>
          <w:sz w:val="24"/>
        </w:rPr>
        <w:t>项关于发包人的资金安排发出通知后42天内，仍未收到合理的证明；</w:t>
      </w:r>
    </w:p>
    <w:p>
      <w:pPr>
        <w:spacing w:line="360" w:lineRule="auto"/>
        <w:ind w:firstLine="480" w:firstLineChars="200"/>
        <w:rPr>
          <w:rFonts w:ascii="宋体" w:hAnsi="宋体" w:cs="宋体"/>
          <w:kern w:val="0"/>
          <w:sz w:val="24"/>
        </w:rPr>
      </w:pPr>
      <w:r>
        <w:rPr>
          <w:rFonts w:hint="eastAsia" w:ascii="宋体" w:hAnsi="宋体" w:cs="宋体"/>
          <w:kern w:val="0"/>
          <w:sz w:val="24"/>
        </w:rPr>
        <w:t xml:space="preserve">（2） 在第14条规定的付款时间到期后42天内，承包人仍未收到应付款项； </w:t>
      </w:r>
    </w:p>
    <w:p>
      <w:pPr>
        <w:spacing w:line="360" w:lineRule="auto"/>
        <w:ind w:firstLine="480" w:firstLineChars="200"/>
        <w:rPr>
          <w:rFonts w:ascii="宋体" w:hAnsi="宋体" w:cs="宋体"/>
          <w:kern w:val="0"/>
          <w:sz w:val="24"/>
        </w:rPr>
      </w:pPr>
      <w:r>
        <w:rPr>
          <w:rFonts w:hint="eastAsia" w:ascii="宋体" w:hAnsi="宋体" w:cs="宋体"/>
          <w:kern w:val="0"/>
          <w:sz w:val="24"/>
        </w:rPr>
        <w:t>（3） 发包人实质上未能根据合同约定履行其义务，构成根本性违约；</w:t>
      </w:r>
    </w:p>
    <w:p>
      <w:pPr>
        <w:spacing w:line="360" w:lineRule="auto"/>
        <w:ind w:firstLine="480" w:firstLineChars="200"/>
        <w:rPr>
          <w:rFonts w:ascii="宋体" w:hAnsi="宋体" w:cs="宋体"/>
          <w:kern w:val="0"/>
          <w:sz w:val="24"/>
        </w:rPr>
      </w:pPr>
      <w:r>
        <w:rPr>
          <w:rFonts w:hint="eastAsia" w:ascii="宋体" w:hAnsi="宋体" w:cs="宋体"/>
          <w:kern w:val="0"/>
          <w:sz w:val="24"/>
        </w:rPr>
        <w:t>（4） 发承包双方订立本合同协议书后的84天内，承包人未收到根据第</w:t>
      </w:r>
      <w:r>
        <w:rPr>
          <w:rFonts w:ascii="宋体" w:hAnsi="宋体" w:cs="宋体"/>
          <w:kern w:val="0"/>
          <w:sz w:val="24"/>
        </w:rPr>
        <w:t>8.1</w:t>
      </w:r>
      <w:r>
        <w:rPr>
          <w:rFonts w:hint="eastAsia" w:ascii="宋体" w:hAnsi="宋体" w:cs="宋体"/>
          <w:kern w:val="0"/>
          <w:sz w:val="24"/>
        </w:rPr>
        <w:t>款[开始工作]的开始工作通知；</w:t>
      </w:r>
    </w:p>
    <w:p>
      <w:pPr>
        <w:spacing w:line="360" w:lineRule="auto"/>
        <w:ind w:firstLine="480" w:firstLineChars="200"/>
        <w:rPr>
          <w:rFonts w:ascii="宋体" w:hAnsi="宋体" w:cs="宋体"/>
          <w:kern w:val="0"/>
          <w:sz w:val="24"/>
        </w:rPr>
      </w:pPr>
      <w:r>
        <w:rPr>
          <w:rFonts w:hint="eastAsia" w:ascii="宋体" w:hAnsi="宋体" w:cs="宋体"/>
          <w:kern w:val="0"/>
          <w:sz w:val="24"/>
        </w:rPr>
        <w:t>（5） 发包人破产、停业清理或进入清算程序，或情况表明发包人将进入破产和（或）清算程序或发包人资信严重恶化，已有对其财产的接管令或管理令，与债权人达成和解，或为其债权人的利益在财产接管人、受托人或管理人的监督下营业，或采取了任何行动或发生任何事件（根据有关适用法律）具有与前述行动或事件相似的效果；</w:t>
      </w:r>
    </w:p>
    <w:p>
      <w:pPr>
        <w:spacing w:line="360" w:lineRule="auto"/>
        <w:ind w:firstLine="480" w:firstLineChars="200"/>
        <w:rPr>
          <w:rFonts w:ascii="宋体" w:hAnsi="宋体" w:cs="宋体"/>
          <w:kern w:val="0"/>
          <w:sz w:val="24"/>
        </w:rPr>
      </w:pPr>
      <w:r>
        <w:rPr>
          <w:rFonts w:hint="eastAsia" w:ascii="宋体" w:hAnsi="宋体" w:cs="宋体"/>
          <w:kern w:val="0"/>
          <w:sz w:val="24"/>
        </w:rPr>
        <w:t>（6） 发包人未能遵守第</w:t>
      </w:r>
      <w:r>
        <w:rPr>
          <w:rFonts w:ascii="宋体" w:hAnsi="宋体" w:cs="宋体"/>
          <w:kern w:val="0"/>
          <w:sz w:val="24"/>
        </w:rPr>
        <w:t>2.5.3</w:t>
      </w:r>
      <w:r>
        <w:rPr>
          <w:rFonts w:hint="eastAsia" w:ascii="宋体" w:hAnsi="宋体" w:cs="宋体"/>
          <w:kern w:val="0"/>
          <w:sz w:val="24"/>
        </w:rPr>
        <w:t>项的约定提交支付担保；</w:t>
      </w:r>
    </w:p>
    <w:p>
      <w:pPr>
        <w:spacing w:line="360" w:lineRule="auto"/>
        <w:ind w:firstLine="480" w:firstLineChars="200"/>
        <w:rPr>
          <w:rFonts w:ascii="宋体" w:hAnsi="宋体" w:cs="宋体"/>
          <w:kern w:val="0"/>
          <w:sz w:val="24"/>
        </w:rPr>
      </w:pPr>
      <w:r>
        <w:rPr>
          <w:rFonts w:hint="eastAsia" w:ascii="宋体" w:hAnsi="宋体" w:cs="宋体"/>
          <w:kern w:val="0"/>
          <w:sz w:val="24"/>
        </w:rPr>
        <w:t>（7） 发包人未能执行第</w:t>
      </w:r>
      <w:r>
        <w:rPr>
          <w:rFonts w:ascii="宋体" w:hAnsi="宋体" w:cs="宋体"/>
          <w:kern w:val="0"/>
          <w:sz w:val="24"/>
        </w:rPr>
        <w:t>15.1.2</w:t>
      </w:r>
      <w:r>
        <w:rPr>
          <w:rFonts w:hint="eastAsia" w:ascii="宋体" w:hAnsi="宋体" w:cs="宋体"/>
          <w:kern w:val="0"/>
          <w:sz w:val="24"/>
        </w:rPr>
        <w:t>项[通知改正]的约定，致使合同目的不能实现的；</w:t>
      </w:r>
    </w:p>
    <w:p>
      <w:pPr>
        <w:spacing w:line="360" w:lineRule="auto"/>
        <w:ind w:firstLine="480" w:firstLineChars="200"/>
        <w:rPr>
          <w:rFonts w:ascii="宋体" w:hAnsi="宋体" w:cs="宋体"/>
          <w:kern w:val="0"/>
          <w:sz w:val="24"/>
        </w:rPr>
      </w:pPr>
      <w:r>
        <w:rPr>
          <w:rFonts w:hint="eastAsia" w:ascii="宋体" w:hAnsi="宋体" w:cs="宋体"/>
          <w:kern w:val="0"/>
          <w:sz w:val="24"/>
        </w:rPr>
        <w:t>（8） 因发包人的原因暂停工作超过56天且暂停影响到整个工程，或因发包人的原因暂停工作超过182天的；</w:t>
      </w:r>
    </w:p>
    <w:p>
      <w:pPr>
        <w:spacing w:line="360" w:lineRule="auto"/>
        <w:ind w:firstLine="480" w:firstLineChars="200"/>
        <w:rPr>
          <w:rFonts w:ascii="宋体" w:hAnsi="宋体" w:cs="宋体"/>
          <w:kern w:val="0"/>
          <w:sz w:val="24"/>
        </w:rPr>
      </w:pPr>
      <w:r>
        <w:rPr>
          <w:rFonts w:hint="eastAsia" w:ascii="宋体" w:hAnsi="宋体" w:cs="宋体"/>
          <w:kern w:val="0"/>
          <w:sz w:val="24"/>
        </w:rPr>
        <w:t>（9） 因发包人原因造成开始工作日期迟于承包人收到中标通知书（或在无中标通知书的情况下，订立本合同之日）后第</w:t>
      </w:r>
      <w:r>
        <w:rPr>
          <w:rFonts w:ascii="宋体" w:hAnsi="宋体" w:cs="宋体"/>
          <w:kern w:val="0"/>
          <w:sz w:val="24"/>
        </w:rPr>
        <w:t>84</w:t>
      </w:r>
      <w:r>
        <w:rPr>
          <w:rFonts w:hint="eastAsia" w:ascii="宋体" w:hAnsi="宋体" w:cs="宋体"/>
          <w:kern w:val="0"/>
          <w:sz w:val="24"/>
        </w:rPr>
        <w:t>天的。</w:t>
      </w:r>
    </w:p>
    <w:p>
      <w:pPr>
        <w:spacing w:line="360" w:lineRule="auto"/>
        <w:ind w:firstLine="480" w:firstLineChars="200"/>
        <w:rPr>
          <w:rFonts w:ascii="宋体" w:hAnsi="宋体" w:cs="宋体"/>
          <w:kern w:val="0"/>
          <w:sz w:val="24"/>
        </w:rPr>
      </w:pPr>
      <w:r>
        <w:rPr>
          <w:rFonts w:hint="eastAsia" w:ascii="宋体" w:hAnsi="宋体" w:cs="宋体"/>
          <w:kern w:val="0"/>
          <w:sz w:val="24"/>
        </w:rPr>
        <w:t>发包人接到承包人解除合同意向通知后14天内，发包人随后给予了付款，或同意复工、或继续履行其义务、或提供了支付担保等，承包人应尽快安排并恢复正常工作；因此造成工期延误的，竣工日期顺延；承包人因此增加的费用，由发包人承担。</w:t>
      </w:r>
    </w:p>
    <w:p>
      <w:pPr>
        <w:spacing w:line="360" w:lineRule="auto"/>
        <w:ind w:firstLine="480" w:firstLineChars="200"/>
        <w:rPr>
          <w:rFonts w:ascii="宋体" w:hAnsi="宋体" w:cs="宋体"/>
          <w:kern w:val="0"/>
          <w:sz w:val="24"/>
        </w:rPr>
      </w:pPr>
      <w:bookmarkStart w:id="732" w:name="_Ref3842018"/>
      <w:bookmarkStart w:id="733" w:name="_Ref4624336"/>
      <w:r>
        <w:rPr>
          <w:rFonts w:hint="eastAsia" w:ascii="宋体" w:hAnsi="宋体" w:cs="宋体"/>
          <w:kern w:val="0"/>
          <w:sz w:val="24"/>
        </w:rPr>
        <w:t>1</w:t>
      </w:r>
      <w:r>
        <w:rPr>
          <w:rFonts w:ascii="宋体" w:hAnsi="宋体" w:cs="宋体"/>
          <w:kern w:val="0"/>
          <w:sz w:val="24"/>
        </w:rPr>
        <w:t xml:space="preserve">6.2.2 </w:t>
      </w:r>
      <w:r>
        <w:rPr>
          <w:rFonts w:hint="eastAsia" w:ascii="宋体" w:hAnsi="宋体" w:cs="宋体"/>
          <w:kern w:val="0"/>
          <w:sz w:val="24"/>
        </w:rPr>
        <w:t>因发包人违约解除合同后</w:t>
      </w:r>
      <w:bookmarkEnd w:id="732"/>
      <w:r>
        <w:rPr>
          <w:rFonts w:hint="eastAsia" w:ascii="宋体" w:hAnsi="宋体" w:cs="宋体"/>
          <w:kern w:val="0"/>
          <w:sz w:val="24"/>
        </w:rPr>
        <w:t>承包人的义务</w:t>
      </w:r>
      <w:bookmarkEnd w:id="733"/>
    </w:p>
    <w:p>
      <w:pPr>
        <w:spacing w:line="360" w:lineRule="auto"/>
        <w:ind w:firstLine="480" w:firstLineChars="200"/>
        <w:rPr>
          <w:rFonts w:ascii="宋体" w:hAnsi="宋体" w:cs="宋体"/>
          <w:kern w:val="0"/>
          <w:sz w:val="24"/>
        </w:rPr>
      </w:pPr>
      <w:r>
        <w:rPr>
          <w:rFonts w:hint="eastAsia" w:ascii="宋体" w:hAnsi="宋体" w:cs="宋体"/>
          <w:kern w:val="0"/>
          <w:sz w:val="24"/>
        </w:rPr>
        <w:t>合同解除后，承包人应按以下约定执行：</w:t>
      </w:r>
    </w:p>
    <w:p>
      <w:pPr>
        <w:spacing w:line="360" w:lineRule="auto"/>
        <w:ind w:firstLine="480" w:firstLineChars="200"/>
        <w:rPr>
          <w:rFonts w:ascii="宋体" w:hAnsi="宋体" w:cs="宋体"/>
          <w:kern w:val="0"/>
          <w:sz w:val="24"/>
        </w:rPr>
      </w:pPr>
      <w:r>
        <w:rPr>
          <w:rFonts w:hint="eastAsia" w:ascii="宋体" w:hAnsi="宋体" w:cs="宋体"/>
          <w:kern w:val="0"/>
          <w:sz w:val="24"/>
        </w:rPr>
        <w:t>（1） 除为保护生命、财产、工程安全的工作外，停止所有进一步的工作；承包人因执行该保护工作而产生费用的，由发包人承担；</w:t>
      </w:r>
    </w:p>
    <w:p>
      <w:pPr>
        <w:spacing w:line="360" w:lineRule="auto"/>
        <w:ind w:firstLine="480" w:firstLineChars="200"/>
        <w:rPr>
          <w:rFonts w:ascii="宋体" w:hAnsi="宋体" w:cs="宋体"/>
          <w:kern w:val="0"/>
          <w:sz w:val="24"/>
        </w:rPr>
      </w:pPr>
      <w:r>
        <w:rPr>
          <w:rFonts w:hint="eastAsia" w:ascii="宋体" w:hAnsi="宋体" w:cs="宋体"/>
          <w:kern w:val="0"/>
          <w:sz w:val="24"/>
        </w:rPr>
        <w:t>（2） 向发包人移交承包人已获得支付的承包人文件、生产设备、材料和其他工作；</w:t>
      </w:r>
    </w:p>
    <w:p>
      <w:pPr>
        <w:spacing w:line="360" w:lineRule="auto"/>
        <w:ind w:firstLine="480" w:firstLineChars="200"/>
        <w:rPr>
          <w:rFonts w:ascii="宋体" w:hAnsi="宋体" w:cs="宋体"/>
          <w:kern w:val="0"/>
          <w:sz w:val="24"/>
        </w:rPr>
      </w:pPr>
      <w:r>
        <w:rPr>
          <w:rFonts w:hint="eastAsia" w:ascii="宋体" w:hAnsi="宋体" w:cs="宋体"/>
          <w:kern w:val="0"/>
          <w:sz w:val="24"/>
        </w:rPr>
        <w:t>（3） 从现场运走除为了安全需要以外的所有属于承包人的其他货物，并撤离现场。</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6.2.3 </w:t>
      </w:r>
      <w:r>
        <w:rPr>
          <w:rFonts w:hint="eastAsia" w:ascii="宋体" w:hAnsi="宋体" w:cs="宋体"/>
          <w:kern w:val="0"/>
          <w:sz w:val="24"/>
        </w:rPr>
        <w:t>因发包人违约解除合同后的付款</w:t>
      </w:r>
    </w:p>
    <w:p>
      <w:pPr>
        <w:spacing w:line="360" w:lineRule="auto"/>
        <w:ind w:firstLine="480" w:firstLineChars="200"/>
        <w:rPr>
          <w:rFonts w:ascii="宋体" w:hAnsi="宋体" w:cs="宋体"/>
          <w:kern w:val="0"/>
          <w:sz w:val="24"/>
        </w:rPr>
      </w:pPr>
      <w:r>
        <w:rPr>
          <w:rFonts w:hint="eastAsia" w:ascii="宋体" w:hAnsi="宋体" w:cs="宋体"/>
          <w:kern w:val="0"/>
          <w:sz w:val="24"/>
        </w:rPr>
        <w:t>承包人按照本款约定解除合同的，发包人应在解除合同后28天内支付下列款项，并退还履约担保：</w:t>
      </w:r>
    </w:p>
    <w:p>
      <w:pPr>
        <w:spacing w:line="360" w:lineRule="auto"/>
        <w:ind w:firstLine="480" w:firstLineChars="200"/>
        <w:rPr>
          <w:rFonts w:ascii="宋体" w:hAnsi="宋体" w:cs="宋体"/>
          <w:kern w:val="0"/>
          <w:sz w:val="24"/>
        </w:rPr>
      </w:pPr>
      <w:r>
        <w:rPr>
          <w:rFonts w:hint="eastAsia" w:ascii="宋体" w:hAnsi="宋体" w:cs="宋体"/>
          <w:kern w:val="0"/>
          <w:sz w:val="24"/>
        </w:rPr>
        <w:t>（1） 合同解除前所完成工作的价款；</w:t>
      </w:r>
    </w:p>
    <w:p>
      <w:pPr>
        <w:spacing w:line="360" w:lineRule="auto"/>
        <w:ind w:firstLine="480" w:firstLineChars="200"/>
        <w:rPr>
          <w:rFonts w:ascii="宋体" w:hAnsi="宋体" w:cs="宋体"/>
          <w:kern w:val="0"/>
          <w:sz w:val="24"/>
        </w:rPr>
      </w:pPr>
      <w:r>
        <w:rPr>
          <w:rFonts w:hint="eastAsia" w:ascii="宋体" w:hAnsi="宋体" w:cs="宋体"/>
          <w:kern w:val="0"/>
          <w:sz w:val="24"/>
        </w:rPr>
        <w:t>（2） 承包人为工程施工订购并已付款的材料、工程设备和其他物品的价款；发包人付款后，该材料、工程设备和其他物品归发包人所有；</w:t>
      </w:r>
    </w:p>
    <w:p>
      <w:pPr>
        <w:spacing w:line="360" w:lineRule="auto"/>
        <w:ind w:firstLine="480" w:firstLineChars="200"/>
        <w:rPr>
          <w:rFonts w:ascii="宋体" w:hAnsi="宋体" w:cs="宋体"/>
          <w:kern w:val="0"/>
          <w:sz w:val="24"/>
        </w:rPr>
      </w:pPr>
      <w:r>
        <w:rPr>
          <w:rFonts w:hint="eastAsia" w:ascii="宋体" w:hAnsi="宋体" w:cs="宋体"/>
          <w:kern w:val="0"/>
          <w:sz w:val="24"/>
        </w:rPr>
        <w:t>（3） 承包人为完成工程所发生的，而发包人未支付的金额；</w:t>
      </w:r>
    </w:p>
    <w:p>
      <w:pPr>
        <w:spacing w:line="360" w:lineRule="auto"/>
        <w:ind w:firstLine="480" w:firstLineChars="200"/>
        <w:rPr>
          <w:rFonts w:ascii="宋体" w:hAnsi="宋体" w:cs="宋体"/>
          <w:kern w:val="0"/>
          <w:sz w:val="24"/>
        </w:rPr>
      </w:pPr>
      <w:r>
        <w:rPr>
          <w:rFonts w:hint="eastAsia" w:ascii="宋体" w:hAnsi="宋体" w:cs="宋体"/>
          <w:kern w:val="0"/>
          <w:sz w:val="24"/>
        </w:rPr>
        <w:t>（4） 承包人撤离施工现场以及遣散承包人人员的款项；</w:t>
      </w:r>
    </w:p>
    <w:p>
      <w:pPr>
        <w:spacing w:line="360" w:lineRule="auto"/>
        <w:ind w:firstLine="480" w:firstLineChars="200"/>
        <w:rPr>
          <w:rFonts w:ascii="宋体" w:hAnsi="宋体" w:cs="宋体"/>
          <w:kern w:val="0"/>
          <w:sz w:val="24"/>
        </w:rPr>
      </w:pPr>
      <w:r>
        <w:rPr>
          <w:rFonts w:hint="eastAsia" w:ascii="宋体" w:hAnsi="宋体" w:cs="宋体"/>
          <w:kern w:val="0"/>
          <w:sz w:val="24"/>
        </w:rPr>
        <w:t>（5） 按照合同约定在合同解除前应支付的违约金；</w:t>
      </w:r>
    </w:p>
    <w:p>
      <w:pPr>
        <w:spacing w:line="360" w:lineRule="auto"/>
        <w:ind w:firstLine="480" w:firstLineChars="200"/>
        <w:rPr>
          <w:rFonts w:ascii="宋体" w:hAnsi="宋体" w:cs="宋体"/>
          <w:kern w:val="0"/>
          <w:sz w:val="24"/>
        </w:rPr>
      </w:pPr>
      <w:r>
        <w:rPr>
          <w:rFonts w:hint="eastAsia" w:ascii="宋体" w:hAnsi="宋体" w:cs="宋体"/>
          <w:kern w:val="0"/>
          <w:sz w:val="24"/>
        </w:rPr>
        <w:t>（6） 按照合同约定应当支付给承包人的其他款项；</w:t>
      </w:r>
    </w:p>
    <w:p>
      <w:pPr>
        <w:spacing w:line="360" w:lineRule="auto"/>
        <w:ind w:firstLine="480" w:firstLineChars="200"/>
        <w:rPr>
          <w:rFonts w:ascii="宋体" w:hAnsi="宋体" w:cs="宋体"/>
          <w:kern w:val="0"/>
          <w:sz w:val="24"/>
        </w:rPr>
      </w:pPr>
      <w:r>
        <w:rPr>
          <w:rFonts w:hint="eastAsia" w:ascii="宋体" w:hAnsi="宋体" w:cs="宋体"/>
          <w:kern w:val="0"/>
          <w:sz w:val="24"/>
        </w:rPr>
        <w:t>（7） 按照合同约定应返还的质量保证金；</w:t>
      </w:r>
    </w:p>
    <w:p>
      <w:pPr>
        <w:spacing w:line="360" w:lineRule="auto"/>
        <w:ind w:firstLine="480" w:firstLineChars="200"/>
        <w:rPr>
          <w:rFonts w:ascii="宋体" w:hAnsi="宋体" w:cs="宋体"/>
          <w:kern w:val="0"/>
          <w:sz w:val="24"/>
        </w:rPr>
      </w:pPr>
      <w:r>
        <w:rPr>
          <w:rFonts w:hint="eastAsia" w:ascii="宋体" w:hAnsi="宋体" w:cs="宋体"/>
          <w:kern w:val="0"/>
          <w:sz w:val="24"/>
        </w:rPr>
        <w:t>（8） 因解除合同给承包人造成的损失。</w:t>
      </w:r>
    </w:p>
    <w:p>
      <w:pPr>
        <w:spacing w:line="360" w:lineRule="auto"/>
        <w:ind w:firstLine="480" w:firstLineChars="200"/>
        <w:rPr>
          <w:rFonts w:ascii="宋体" w:hAnsi="宋体" w:cs="宋体"/>
          <w:kern w:val="0"/>
          <w:sz w:val="24"/>
        </w:rPr>
      </w:pPr>
      <w:r>
        <w:rPr>
          <w:rFonts w:hint="eastAsia" w:ascii="宋体" w:hAnsi="宋体" w:cs="宋体"/>
          <w:kern w:val="0"/>
          <w:sz w:val="24"/>
        </w:rPr>
        <w:t>承包人应妥善做好已完工程和与工程有关的已购材料、工程设备的保护和移交工作，并将施工设备和人员撤出施工现场，发包人应为承包人撤出提供必要条件。</w:t>
      </w:r>
    </w:p>
    <w:p>
      <w:pPr>
        <w:spacing w:line="360" w:lineRule="auto"/>
        <w:ind w:firstLine="480" w:firstLineChars="200"/>
        <w:rPr>
          <w:rFonts w:ascii="宋体" w:hAnsi="宋体" w:cs="宋体"/>
          <w:kern w:val="0"/>
          <w:sz w:val="24"/>
        </w:rPr>
      </w:pPr>
      <w:bookmarkStart w:id="734" w:name="_Toc54862306"/>
      <w:bookmarkStart w:id="735" w:name="_Ref3841966"/>
      <w:r>
        <w:rPr>
          <w:rFonts w:hint="eastAsia" w:ascii="宋体" w:hAnsi="宋体" w:cs="宋体"/>
          <w:kern w:val="0"/>
          <w:sz w:val="24"/>
        </w:rPr>
        <w:t>1</w:t>
      </w:r>
      <w:r>
        <w:rPr>
          <w:rFonts w:ascii="宋体" w:hAnsi="宋体" w:cs="宋体"/>
          <w:kern w:val="0"/>
          <w:sz w:val="24"/>
        </w:rPr>
        <w:t xml:space="preserve">6.3 </w:t>
      </w:r>
      <w:r>
        <w:rPr>
          <w:rFonts w:hint="eastAsia" w:ascii="宋体" w:hAnsi="宋体" w:cs="宋体"/>
          <w:kern w:val="0"/>
          <w:sz w:val="24"/>
        </w:rPr>
        <w:t>合同解除后的事项</w:t>
      </w:r>
      <w:bookmarkEnd w:id="734"/>
      <w:bookmarkEnd w:id="735"/>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6.3.1 </w:t>
      </w:r>
      <w:r>
        <w:rPr>
          <w:rFonts w:hint="eastAsia" w:ascii="宋体" w:hAnsi="宋体" w:cs="宋体"/>
          <w:kern w:val="0"/>
          <w:sz w:val="24"/>
        </w:rPr>
        <w:t>结算约定依然有效</w:t>
      </w:r>
    </w:p>
    <w:p>
      <w:pPr>
        <w:spacing w:line="360" w:lineRule="auto"/>
        <w:ind w:firstLine="480" w:firstLineChars="200"/>
        <w:rPr>
          <w:rFonts w:ascii="宋体" w:hAnsi="宋体" w:cs="宋体"/>
          <w:kern w:val="0"/>
          <w:sz w:val="24"/>
        </w:rPr>
      </w:pPr>
      <w:r>
        <w:rPr>
          <w:rFonts w:hint="eastAsia" w:ascii="宋体" w:hAnsi="宋体" w:cs="宋体"/>
          <w:kern w:val="0"/>
          <w:sz w:val="24"/>
        </w:rPr>
        <w:t>合同解除后，由发包人或由承包人解除合同的结算及结算后的付款约定仍然有效，直至解除合同的结算工作结清。</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6.3.2 </w:t>
      </w:r>
      <w:r>
        <w:rPr>
          <w:rFonts w:hint="eastAsia" w:ascii="宋体" w:hAnsi="宋体" w:cs="宋体"/>
          <w:kern w:val="0"/>
          <w:sz w:val="24"/>
        </w:rPr>
        <w:t>解除合同的争议</w:t>
      </w:r>
    </w:p>
    <w:p>
      <w:pPr>
        <w:spacing w:line="360" w:lineRule="auto"/>
        <w:ind w:firstLine="480" w:firstLineChars="200"/>
        <w:rPr>
          <w:rFonts w:ascii="宋体" w:hAnsi="宋体" w:cs="宋体"/>
          <w:kern w:val="0"/>
          <w:sz w:val="24"/>
        </w:rPr>
      </w:pPr>
      <w:bookmarkStart w:id="736" w:name="_Hlk18988355"/>
      <w:r>
        <w:rPr>
          <w:rFonts w:hint="eastAsia" w:ascii="宋体" w:hAnsi="宋体" w:cs="宋体"/>
          <w:kern w:val="0"/>
          <w:sz w:val="24"/>
        </w:rPr>
        <w:t>双方对解除合同或解除合同后的结算有争议的，按照第</w:t>
      </w:r>
      <w:r>
        <w:rPr>
          <w:rFonts w:ascii="宋体" w:hAnsi="宋体" w:cs="宋体"/>
          <w:kern w:val="0"/>
          <w:sz w:val="24"/>
        </w:rPr>
        <w:t>20条</w:t>
      </w:r>
      <w:r>
        <w:rPr>
          <w:rFonts w:hint="eastAsia" w:ascii="宋体" w:hAnsi="宋体" w:cs="宋体"/>
          <w:kern w:val="0"/>
          <w:sz w:val="24"/>
        </w:rPr>
        <w:t>[</w:t>
      </w:r>
      <w:r>
        <w:rPr>
          <w:rFonts w:ascii="宋体" w:hAnsi="宋体" w:cs="宋体"/>
          <w:kern w:val="0"/>
          <w:sz w:val="24"/>
        </w:rPr>
        <w:t>争议解决</w:t>
      </w:r>
      <w:r>
        <w:rPr>
          <w:rFonts w:hint="eastAsia" w:ascii="宋体" w:hAnsi="宋体" w:cs="宋体"/>
          <w:kern w:val="0"/>
          <w:sz w:val="24"/>
        </w:rPr>
        <w:t>]的约定处理。</w:t>
      </w:r>
      <w:bookmarkEnd w:id="736"/>
    </w:p>
    <w:p>
      <w:pPr>
        <w:spacing w:line="360" w:lineRule="auto"/>
        <w:ind w:firstLine="480" w:firstLineChars="200"/>
        <w:rPr>
          <w:rFonts w:ascii="宋体" w:hAnsi="宋体" w:cs="宋体"/>
          <w:kern w:val="0"/>
          <w:sz w:val="24"/>
        </w:rPr>
      </w:pPr>
      <w:bookmarkStart w:id="737" w:name="_Ref3840974"/>
      <w:bookmarkStart w:id="738" w:name="_Toc54862307"/>
      <w:bookmarkStart w:id="739" w:name="_Ref3840605"/>
      <w:r>
        <w:rPr>
          <w:rFonts w:hint="eastAsia" w:ascii="宋体" w:hAnsi="宋体" w:cs="宋体"/>
          <w:kern w:val="0"/>
          <w:sz w:val="24"/>
        </w:rPr>
        <w:t>第1</w:t>
      </w:r>
      <w:r>
        <w:rPr>
          <w:rFonts w:ascii="宋体" w:hAnsi="宋体" w:cs="宋体"/>
          <w:kern w:val="0"/>
          <w:sz w:val="24"/>
        </w:rPr>
        <w:t>7</w:t>
      </w:r>
      <w:r>
        <w:rPr>
          <w:rFonts w:hint="eastAsia" w:ascii="宋体" w:hAnsi="宋体" w:cs="宋体"/>
          <w:kern w:val="0"/>
          <w:sz w:val="24"/>
        </w:rPr>
        <w:t>条 不可抗力</w:t>
      </w:r>
      <w:bookmarkEnd w:id="737"/>
      <w:bookmarkEnd w:id="738"/>
    </w:p>
    <w:p>
      <w:pPr>
        <w:spacing w:line="360" w:lineRule="auto"/>
        <w:ind w:firstLine="480" w:firstLineChars="200"/>
        <w:rPr>
          <w:rFonts w:ascii="宋体" w:hAnsi="宋体" w:cs="宋体"/>
          <w:kern w:val="0"/>
          <w:sz w:val="24"/>
        </w:rPr>
      </w:pPr>
      <w:bookmarkStart w:id="740" w:name="_Ref531958161"/>
      <w:bookmarkStart w:id="741" w:name="_Ref531958158"/>
      <w:bookmarkStart w:id="742" w:name="_Toc54862308"/>
      <w:r>
        <w:rPr>
          <w:rFonts w:hint="eastAsia" w:ascii="宋体" w:hAnsi="宋体" w:cs="宋体"/>
          <w:kern w:val="0"/>
          <w:sz w:val="24"/>
        </w:rPr>
        <w:t>1</w:t>
      </w:r>
      <w:r>
        <w:rPr>
          <w:rFonts w:ascii="宋体" w:hAnsi="宋体" w:cs="宋体"/>
          <w:kern w:val="0"/>
          <w:sz w:val="24"/>
        </w:rPr>
        <w:t xml:space="preserve">7.1 </w:t>
      </w:r>
      <w:r>
        <w:rPr>
          <w:rFonts w:hint="eastAsia" w:ascii="宋体" w:hAnsi="宋体" w:cs="宋体"/>
          <w:kern w:val="0"/>
          <w:sz w:val="24"/>
        </w:rPr>
        <w:t>不可抗力的</w:t>
      </w:r>
      <w:bookmarkEnd w:id="740"/>
      <w:bookmarkEnd w:id="741"/>
      <w:r>
        <w:rPr>
          <w:rFonts w:hint="eastAsia" w:ascii="宋体" w:hAnsi="宋体" w:cs="宋体"/>
          <w:kern w:val="0"/>
          <w:sz w:val="24"/>
        </w:rPr>
        <w:t>定义</w:t>
      </w:r>
      <w:bookmarkEnd w:id="742"/>
    </w:p>
    <w:p>
      <w:pPr>
        <w:spacing w:line="360" w:lineRule="auto"/>
        <w:ind w:firstLine="480" w:firstLineChars="200"/>
        <w:rPr>
          <w:rFonts w:ascii="宋体" w:hAnsi="宋体" w:cs="宋体"/>
          <w:kern w:val="0"/>
          <w:sz w:val="24"/>
        </w:rPr>
      </w:pPr>
      <w:r>
        <w:rPr>
          <w:rFonts w:hint="eastAsia" w:ascii="宋体" w:hAnsi="宋体" w:cs="宋体"/>
          <w:kern w:val="0"/>
          <w:sz w:val="24"/>
        </w:rPr>
        <w:t>不可抗力是指合同当事人在订立合同时不可预见，在合同履行过程中不可避免、不能克服且不能提前防备的自然灾害和社会性突发事件，如地震、海啸、瘟疫、骚乱、戒严、暴动、战争和专用合同条件中约定的其他情形。</w:t>
      </w:r>
    </w:p>
    <w:p>
      <w:pPr>
        <w:spacing w:line="360" w:lineRule="auto"/>
        <w:ind w:firstLine="480" w:firstLineChars="200"/>
        <w:rPr>
          <w:rFonts w:ascii="宋体" w:hAnsi="宋体" w:cs="宋体"/>
          <w:kern w:val="0"/>
          <w:sz w:val="24"/>
        </w:rPr>
      </w:pPr>
      <w:bookmarkStart w:id="743" w:name="_Toc54862309"/>
      <w:r>
        <w:rPr>
          <w:rFonts w:hint="eastAsia" w:ascii="宋体" w:hAnsi="宋体" w:cs="宋体"/>
          <w:kern w:val="0"/>
          <w:sz w:val="24"/>
        </w:rPr>
        <w:t>1</w:t>
      </w:r>
      <w:r>
        <w:rPr>
          <w:rFonts w:ascii="宋体" w:hAnsi="宋体" w:cs="宋体"/>
          <w:kern w:val="0"/>
          <w:sz w:val="24"/>
        </w:rPr>
        <w:t xml:space="preserve">7.2 </w:t>
      </w:r>
      <w:r>
        <w:rPr>
          <w:rFonts w:hint="eastAsia" w:ascii="宋体" w:hAnsi="宋体" w:cs="宋体"/>
          <w:kern w:val="0"/>
          <w:sz w:val="24"/>
        </w:rPr>
        <w:t>不可抗力的通知</w:t>
      </w:r>
      <w:bookmarkEnd w:id="743"/>
      <w:r>
        <w:rPr>
          <w:rFonts w:hint="eastAsia" w:ascii="宋体" w:hAnsi="宋体" w:cs="宋体"/>
          <w:kern w:val="0"/>
          <w:sz w:val="24"/>
        </w:rPr>
        <w:t xml:space="preserve"> </w:t>
      </w:r>
    </w:p>
    <w:p>
      <w:pPr>
        <w:spacing w:line="360" w:lineRule="auto"/>
        <w:ind w:firstLine="480" w:firstLineChars="200"/>
        <w:rPr>
          <w:rFonts w:ascii="宋体" w:hAnsi="宋体" w:cs="宋体"/>
          <w:kern w:val="0"/>
          <w:sz w:val="24"/>
        </w:rPr>
      </w:pPr>
      <w:r>
        <w:rPr>
          <w:rFonts w:hint="eastAsia" w:ascii="宋体" w:hAnsi="宋体" w:cs="宋体"/>
          <w:kern w:val="0"/>
          <w:sz w:val="24"/>
        </w:rPr>
        <w:t>合同一方当事人觉察或发现不可抗力事件发生，使其履行合同义务受到阻碍时，有义务立即通知合同另一方当事人和工程师，书面说明不可抗力和受阻碍的详细情况，并提供必要的证明。</w:t>
      </w:r>
    </w:p>
    <w:p>
      <w:pPr>
        <w:spacing w:line="360" w:lineRule="auto"/>
        <w:ind w:firstLine="480" w:firstLineChars="200"/>
        <w:rPr>
          <w:rFonts w:ascii="宋体" w:hAnsi="宋体" w:cs="宋体"/>
          <w:kern w:val="0"/>
          <w:sz w:val="24"/>
        </w:rPr>
      </w:pPr>
      <w:r>
        <w:rPr>
          <w:rFonts w:hint="eastAsia" w:ascii="宋体" w:hAnsi="宋体" w:cs="宋体"/>
          <w:kern w:val="0"/>
          <w:sz w:val="24"/>
        </w:rPr>
        <w:t>不可抗力持续发生的，合同一方当事人应每隔28天向合同另一方当事人和工程师提交中间报告，说明不可抗力和履行合同受阻的情况，并于不可抗力事件结束后28天内提交最终报告及有关资料。</w:t>
      </w:r>
    </w:p>
    <w:p>
      <w:pPr>
        <w:spacing w:line="360" w:lineRule="auto"/>
        <w:ind w:firstLine="480" w:firstLineChars="200"/>
        <w:rPr>
          <w:rFonts w:ascii="宋体" w:hAnsi="宋体" w:cs="宋体"/>
          <w:kern w:val="0"/>
          <w:sz w:val="24"/>
        </w:rPr>
      </w:pPr>
      <w:bookmarkStart w:id="744" w:name="_Toc54862310"/>
      <w:r>
        <w:rPr>
          <w:rFonts w:hint="eastAsia" w:ascii="宋体" w:hAnsi="宋体" w:cs="宋体"/>
          <w:kern w:val="0"/>
          <w:sz w:val="24"/>
        </w:rPr>
        <w:t>1</w:t>
      </w:r>
      <w:r>
        <w:rPr>
          <w:rFonts w:ascii="宋体" w:hAnsi="宋体" w:cs="宋体"/>
          <w:kern w:val="0"/>
          <w:sz w:val="24"/>
        </w:rPr>
        <w:t xml:space="preserve">7.3 </w:t>
      </w:r>
      <w:r>
        <w:rPr>
          <w:rFonts w:hint="eastAsia" w:ascii="宋体" w:hAnsi="宋体" w:cs="宋体"/>
          <w:kern w:val="0"/>
          <w:sz w:val="24"/>
        </w:rPr>
        <w:t>将损失减至最小的义务</w:t>
      </w:r>
      <w:bookmarkEnd w:id="744"/>
    </w:p>
    <w:p>
      <w:pPr>
        <w:spacing w:line="360" w:lineRule="auto"/>
        <w:ind w:firstLine="480" w:firstLineChars="200"/>
        <w:rPr>
          <w:rFonts w:ascii="宋体" w:hAnsi="宋体" w:cs="宋体"/>
          <w:kern w:val="0"/>
          <w:sz w:val="24"/>
        </w:rPr>
      </w:pPr>
      <w:r>
        <w:rPr>
          <w:rFonts w:hint="eastAsia" w:ascii="宋体" w:hAnsi="宋体" w:cs="宋体"/>
          <w:kern w:val="0"/>
          <w:sz w:val="24"/>
        </w:rPr>
        <w:t>不可抗力发生后，合同当事人均应采取措施尽量避免和减少损失的扩大，使不可抗力对履行合同造成的损失减至最小。另一方全力协助并采取措施，需暂停实施的工作，立即停止。任何一方当事人没有采取有效措施导致损失扩大的，应对扩大的损失承担责任。</w:t>
      </w:r>
    </w:p>
    <w:p>
      <w:pPr>
        <w:spacing w:line="360" w:lineRule="auto"/>
        <w:ind w:firstLine="480" w:firstLineChars="200"/>
        <w:rPr>
          <w:rFonts w:ascii="宋体" w:hAnsi="宋体" w:cs="宋体"/>
          <w:kern w:val="0"/>
          <w:sz w:val="24"/>
        </w:rPr>
      </w:pPr>
      <w:bookmarkStart w:id="745" w:name="_Ref531958172"/>
      <w:bookmarkStart w:id="746" w:name="_Ref531958170"/>
      <w:bookmarkStart w:id="747" w:name="_Ref3840916"/>
      <w:bookmarkStart w:id="748" w:name="_Toc54862311"/>
      <w:r>
        <w:rPr>
          <w:rFonts w:hint="eastAsia" w:ascii="宋体" w:hAnsi="宋体" w:cs="宋体"/>
          <w:kern w:val="0"/>
          <w:sz w:val="24"/>
        </w:rPr>
        <w:t>1</w:t>
      </w:r>
      <w:r>
        <w:rPr>
          <w:rFonts w:ascii="宋体" w:hAnsi="宋体" w:cs="宋体"/>
          <w:kern w:val="0"/>
          <w:sz w:val="24"/>
        </w:rPr>
        <w:t xml:space="preserve">7.4 </w:t>
      </w:r>
      <w:r>
        <w:rPr>
          <w:rFonts w:hint="eastAsia" w:ascii="宋体" w:hAnsi="宋体" w:cs="宋体"/>
          <w:kern w:val="0"/>
          <w:sz w:val="24"/>
        </w:rPr>
        <w:t>不可抗力后果</w:t>
      </w:r>
      <w:bookmarkEnd w:id="745"/>
      <w:bookmarkEnd w:id="746"/>
      <w:r>
        <w:rPr>
          <w:rFonts w:hint="eastAsia" w:ascii="宋体" w:hAnsi="宋体" w:cs="宋体"/>
          <w:kern w:val="0"/>
          <w:sz w:val="24"/>
        </w:rPr>
        <w:t>的承担</w:t>
      </w:r>
      <w:bookmarkEnd w:id="747"/>
      <w:bookmarkEnd w:id="748"/>
      <w:r>
        <w:rPr>
          <w:rFonts w:hint="eastAsia" w:ascii="宋体" w:hAnsi="宋体" w:cs="宋体"/>
          <w:kern w:val="0"/>
          <w:sz w:val="24"/>
        </w:rPr>
        <w:t xml:space="preserve"> </w:t>
      </w:r>
    </w:p>
    <w:p>
      <w:pPr>
        <w:spacing w:line="360" w:lineRule="auto"/>
        <w:ind w:firstLine="480" w:firstLineChars="200"/>
        <w:rPr>
          <w:rFonts w:ascii="宋体" w:hAnsi="宋体" w:cs="宋体"/>
          <w:kern w:val="0"/>
          <w:sz w:val="24"/>
        </w:rPr>
      </w:pPr>
      <w:r>
        <w:rPr>
          <w:rFonts w:hint="eastAsia" w:ascii="宋体" w:hAnsi="宋体" w:cs="宋体"/>
          <w:kern w:val="0"/>
          <w:sz w:val="24"/>
        </w:rPr>
        <w:t>不可抗力导致的人员伤亡、财产损失、费用增加和（或）工期延误等后果，由合同当事人按以下原则承担：</w:t>
      </w:r>
    </w:p>
    <w:p>
      <w:pPr>
        <w:spacing w:line="360" w:lineRule="auto"/>
        <w:ind w:firstLine="480" w:firstLineChars="200"/>
        <w:rPr>
          <w:rFonts w:ascii="宋体" w:hAnsi="宋体" w:cs="宋体"/>
          <w:kern w:val="0"/>
          <w:sz w:val="24"/>
        </w:rPr>
      </w:pPr>
      <w:r>
        <w:rPr>
          <w:rFonts w:hint="eastAsia" w:ascii="宋体" w:hAnsi="宋体" w:cs="宋体"/>
          <w:kern w:val="0"/>
          <w:sz w:val="24"/>
        </w:rPr>
        <w:t>（1） 永久工程，包括已运至施工现场的材料和工程设备的损害，以及因工程损害造成的第三人人员伤亡和财产损失由发包人承担；</w:t>
      </w:r>
    </w:p>
    <w:p>
      <w:pPr>
        <w:spacing w:line="360" w:lineRule="auto"/>
        <w:ind w:firstLine="480" w:firstLineChars="200"/>
        <w:rPr>
          <w:rFonts w:ascii="宋体" w:hAnsi="宋体" w:cs="宋体"/>
          <w:kern w:val="0"/>
          <w:sz w:val="24"/>
        </w:rPr>
      </w:pPr>
      <w:r>
        <w:rPr>
          <w:rFonts w:hint="eastAsia" w:ascii="宋体" w:hAnsi="宋体" w:cs="宋体"/>
          <w:kern w:val="0"/>
          <w:sz w:val="24"/>
        </w:rPr>
        <w:t>（2） 承包人提供的施工设备的损坏由承包人承担；</w:t>
      </w:r>
    </w:p>
    <w:p>
      <w:pPr>
        <w:spacing w:line="360" w:lineRule="auto"/>
        <w:ind w:firstLine="480" w:firstLineChars="200"/>
        <w:rPr>
          <w:rFonts w:ascii="宋体" w:hAnsi="宋体" w:cs="宋体"/>
          <w:kern w:val="0"/>
          <w:sz w:val="24"/>
        </w:rPr>
      </w:pPr>
      <w:r>
        <w:rPr>
          <w:rFonts w:hint="eastAsia" w:ascii="宋体" w:hAnsi="宋体" w:cs="宋体"/>
          <w:kern w:val="0"/>
          <w:sz w:val="24"/>
        </w:rPr>
        <w:t>（3） 发包人和承包人各自承担其人员伤亡及其他财产损失；</w:t>
      </w:r>
    </w:p>
    <w:p>
      <w:pPr>
        <w:spacing w:line="360" w:lineRule="auto"/>
        <w:ind w:firstLine="480" w:firstLineChars="200"/>
        <w:rPr>
          <w:rFonts w:ascii="宋体" w:hAnsi="宋体" w:cs="宋体"/>
          <w:kern w:val="0"/>
          <w:sz w:val="24"/>
        </w:rPr>
      </w:pPr>
      <w:r>
        <w:rPr>
          <w:rFonts w:hint="eastAsia" w:ascii="宋体" w:hAnsi="宋体" w:cs="宋体"/>
          <w:kern w:val="0"/>
          <w:sz w:val="24"/>
        </w:rPr>
        <w:t>（4） 因不可抗力影响承包人履行合同约定的义务，已经引起或将引起工期延误的，应当顺延工期，由此导致承包人停工的费用损失由发包人和承包人合理分担，</w:t>
      </w:r>
      <w:bookmarkStart w:id="749" w:name="_Hlk51507024"/>
      <w:r>
        <w:rPr>
          <w:rFonts w:hint="eastAsia" w:ascii="宋体" w:hAnsi="宋体" w:cs="宋体"/>
          <w:kern w:val="0"/>
          <w:sz w:val="24"/>
        </w:rPr>
        <w:t>停工期间必须支付的现场必要的工人工资</w:t>
      </w:r>
      <w:bookmarkEnd w:id="749"/>
      <w:r>
        <w:rPr>
          <w:rFonts w:hint="eastAsia" w:ascii="宋体" w:hAnsi="宋体" w:cs="宋体"/>
          <w:kern w:val="0"/>
          <w:sz w:val="24"/>
        </w:rPr>
        <w:t>由发包人承担；</w:t>
      </w:r>
    </w:p>
    <w:p>
      <w:pPr>
        <w:spacing w:line="360" w:lineRule="auto"/>
        <w:ind w:firstLine="480" w:firstLineChars="200"/>
        <w:rPr>
          <w:rFonts w:ascii="宋体" w:hAnsi="宋体" w:cs="宋体"/>
          <w:kern w:val="0"/>
          <w:sz w:val="24"/>
        </w:rPr>
      </w:pPr>
      <w:r>
        <w:rPr>
          <w:rFonts w:hint="eastAsia" w:ascii="宋体" w:hAnsi="宋体" w:cs="宋体"/>
          <w:kern w:val="0"/>
          <w:sz w:val="24"/>
        </w:rPr>
        <w:t>（5） 因不可抗力引起或将引起工期延误，发包人指示赶工的，由此增加的赶工费用由发包人承担；</w:t>
      </w:r>
    </w:p>
    <w:p>
      <w:pPr>
        <w:spacing w:line="360" w:lineRule="auto"/>
        <w:ind w:firstLine="480" w:firstLineChars="200"/>
        <w:rPr>
          <w:rFonts w:ascii="宋体" w:hAnsi="宋体" w:cs="宋体"/>
          <w:kern w:val="0"/>
          <w:sz w:val="24"/>
        </w:rPr>
      </w:pPr>
      <w:r>
        <w:rPr>
          <w:rFonts w:hint="eastAsia" w:ascii="宋体" w:hAnsi="宋体" w:cs="宋体"/>
          <w:kern w:val="0"/>
          <w:sz w:val="24"/>
        </w:rPr>
        <w:t>（6） 承包人在停工期间按照工程师或发包人要求照管、清理和修复工程的费用由发包人承担。</w:t>
      </w:r>
    </w:p>
    <w:p>
      <w:pPr>
        <w:spacing w:line="360" w:lineRule="auto"/>
        <w:ind w:firstLine="480" w:firstLineChars="200"/>
        <w:rPr>
          <w:rFonts w:ascii="宋体" w:hAnsi="宋体" w:cs="宋体"/>
          <w:kern w:val="0"/>
          <w:sz w:val="24"/>
        </w:rPr>
      </w:pPr>
      <w:r>
        <w:rPr>
          <w:rFonts w:hint="eastAsia" w:ascii="宋体" w:hAnsi="宋体" w:cs="宋体"/>
          <w:kern w:val="0"/>
          <w:sz w:val="24"/>
        </w:rPr>
        <w:t>不可抗力引起的后果及造成的损失由合同当事人按照法律规定及合同约定各自承担。不可抗力发生前已完成的工程应当按照合同约定进行支付。</w:t>
      </w:r>
    </w:p>
    <w:p>
      <w:pPr>
        <w:spacing w:line="360" w:lineRule="auto"/>
        <w:ind w:firstLine="480" w:firstLineChars="200"/>
        <w:rPr>
          <w:rFonts w:ascii="宋体" w:hAnsi="宋体" w:cs="宋体"/>
          <w:kern w:val="0"/>
          <w:sz w:val="24"/>
        </w:rPr>
      </w:pPr>
      <w:bookmarkStart w:id="750" w:name="_Toc54862312"/>
      <w:r>
        <w:rPr>
          <w:rFonts w:hint="eastAsia" w:ascii="宋体" w:hAnsi="宋体" w:cs="宋体"/>
          <w:kern w:val="0"/>
          <w:sz w:val="24"/>
        </w:rPr>
        <w:t>1</w:t>
      </w:r>
      <w:r>
        <w:rPr>
          <w:rFonts w:ascii="宋体" w:hAnsi="宋体" w:cs="宋体"/>
          <w:kern w:val="0"/>
          <w:sz w:val="24"/>
        </w:rPr>
        <w:t xml:space="preserve">7.5 </w:t>
      </w:r>
      <w:r>
        <w:rPr>
          <w:rFonts w:hint="eastAsia" w:ascii="宋体" w:hAnsi="宋体" w:cs="宋体"/>
          <w:kern w:val="0"/>
          <w:sz w:val="24"/>
        </w:rPr>
        <w:t>不可抗力影响分包人</w:t>
      </w:r>
      <w:bookmarkEnd w:id="750"/>
      <w:r>
        <w:rPr>
          <w:rFonts w:hint="eastAsia" w:ascii="宋体" w:hAnsi="宋体" w:cs="宋体"/>
          <w:kern w:val="0"/>
          <w:sz w:val="24"/>
        </w:rPr>
        <w:t xml:space="preserve"> </w:t>
      </w:r>
    </w:p>
    <w:p>
      <w:pPr>
        <w:spacing w:line="360" w:lineRule="auto"/>
        <w:ind w:firstLine="480" w:firstLineChars="200"/>
        <w:rPr>
          <w:rFonts w:ascii="宋体" w:hAnsi="宋体" w:cs="宋体"/>
          <w:kern w:val="0"/>
          <w:sz w:val="24"/>
        </w:rPr>
      </w:pPr>
      <w:r>
        <w:rPr>
          <w:rFonts w:hint="eastAsia" w:ascii="宋体" w:hAnsi="宋体" w:cs="宋体"/>
          <w:kern w:val="0"/>
          <w:sz w:val="24"/>
        </w:rPr>
        <w:t>分包人根据分包合同的约定，有权获得更多或者更广的不可抗力而免除某些义务时，承包人不得以分包合同中不可抗力约定向发包人抗辩免除其义务。</w:t>
      </w:r>
    </w:p>
    <w:p>
      <w:pPr>
        <w:spacing w:line="360" w:lineRule="auto"/>
        <w:ind w:firstLine="480" w:firstLineChars="200"/>
        <w:rPr>
          <w:rFonts w:ascii="宋体" w:hAnsi="宋体" w:cs="宋体"/>
          <w:kern w:val="0"/>
          <w:sz w:val="24"/>
        </w:rPr>
      </w:pPr>
      <w:bookmarkStart w:id="751" w:name="_Ref531958184"/>
      <w:bookmarkStart w:id="752" w:name="_Ref531958181"/>
      <w:bookmarkStart w:id="753" w:name="_Toc54862313"/>
      <w:bookmarkStart w:id="754" w:name="_Ref4538024"/>
      <w:bookmarkStart w:id="755" w:name="_Ref3840892"/>
      <w:r>
        <w:rPr>
          <w:rFonts w:hint="eastAsia" w:ascii="宋体" w:hAnsi="宋体" w:cs="宋体"/>
          <w:kern w:val="0"/>
          <w:sz w:val="24"/>
        </w:rPr>
        <w:t>1</w:t>
      </w:r>
      <w:r>
        <w:rPr>
          <w:rFonts w:ascii="宋体" w:hAnsi="宋体" w:cs="宋体"/>
          <w:kern w:val="0"/>
          <w:sz w:val="24"/>
        </w:rPr>
        <w:t xml:space="preserve">7.6 </w:t>
      </w:r>
      <w:r>
        <w:rPr>
          <w:rFonts w:hint="eastAsia" w:ascii="宋体" w:hAnsi="宋体" w:cs="宋体"/>
          <w:kern w:val="0"/>
          <w:sz w:val="24"/>
        </w:rPr>
        <w:t>因不可抗力解除</w:t>
      </w:r>
      <w:bookmarkEnd w:id="751"/>
      <w:bookmarkEnd w:id="752"/>
      <w:r>
        <w:rPr>
          <w:rFonts w:hint="eastAsia" w:ascii="宋体" w:hAnsi="宋体" w:cs="宋体"/>
          <w:kern w:val="0"/>
          <w:sz w:val="24"/>
        </w:rPr>
        <w:t>合同</w:t>
      </w:r>
      <w:bookmarkEnd w:id="753"/>
      <w:bookmarkEnd w:id="754"/>
      <w:bookmarkEnd w:id="755"/>
      <w:r>
        <w:rPr>
          <w:rFonts w:hint="eastAsia" w:ascii="宋体" w:hAnsi="宋体" w:cs="宋体"/>
          <w:kern w:val="0"/>
          <w:sz w:val="24"/>
        </w:rPr>
        <w:t xml:space="preserve"> </w:t>
      </w:r>
    </w:p>
    <w:p>
      <w:pPr>
        <w:spacing w:line="360" w:lineRule="auto"/>
        <w:ind w:firstLine="480" w:firstLineChars="200"/>
        <w:rPr>
          <w:rFonts w:ascii="宋体" w:hAnsi="宋体" w:cs="宋体"/>
          <w:kern w:val="0"/>
          <w:sz w:val="24"/>
        </w:rPr>
      </w:pPr>
      <w:r>
        <w:rPr>
          <w:rFonts w:hint="eastAsia" w:ascii="宋体" w:hAnsi="宋体" w:cs="宋体"/>
          <w:kern w:val="0"/>
          <w:sz w:val="24"/>
        </w:rPr>
        <w:t>因单次不可抗力导致合同无法履行连续超过84天或累计超过140天的，发包人和承包人均有权解除合同。合同解除后，承包人应按照第</w:t>
      </w:r>
      <w:r>
        <w:rPr>
          <w:rFonts w:ascii="宋体" w:hAnsi="宋体" w:cs="宋体"/>
          <w:kern w:val="0"/>
          <w:sz w:val="24"/>
        </w:rPr>
        <w:t>10.5</w:t>
      </w:r>
      <w:r>
        <w:rPr>
          <w:rFonts w:hint="eastAsia" w:ascii="宋体" w:hAnsi="宋体" w:cs="宋体"/>
          <w:kern w:val="0"/>
          <w:sz w:val="24"/>
        </w:rPr>
        <w:t>款[竣工退场]的规定进行。由双方当事人按照第</w:t>
      </w:r>
      <w:r>
        <w:rPr>
          <w:rFonts w:ascii="宋体" w:hAnsi="宋体" w:cs="宋体"/>
          <w:kern w:val="0"/>
          <w:sz w:val="24"/>
        </w:rPr>
        <w:t>3.6</w:t>
      </w:r>
      <w:r>
        <w:rPr>
          <w:rFonts w:hint="eastAsia" w:ascii="宋体" w:hAnsi="宋体" w:cs="宋体"/>
          <w:kern w:val="0"/>
          <w:sz w:val="24"/>
        </w:rPr>
        <w:t>款[商定或确定]商定或确定发包人应支付的款项，该款项包括：</w:t>
      </w:r>
    </w:p>
    <w:p>
      <w:pPr>
        <w:spacing w:line="360" w:lineRule="auto"/>
        <w:ind w:firstLine="480" w:firstLineChars="200"/>
        <w:rPr>
          <w:rFonts w:ascii="宋体" w:hAnsi="宋体" w:cs="宋体"/>
          <w:kern w:val="0"/>
          <w:sz w:val="24"/>
        </w:rPr>
      </w:pPr>
      <w:r>
        <w:rPr>
          <w:rFonts w:hint="eastAsia" w:ascii="宋体" w:hAnsi="宋体" w:cs="宋体"/>
          <w:kern w:val="0"/>
          <w:sz w:val="24"/>
        </w:rPr>
        <w:t>（1） 合同解除前承包人已完成工作的价款；</w:t>
      </w:r>
    </w:p>
    <w:p>
      <w:pPr>
        <w:spacing w:line="360" w:lineRule="auto"/>
        <w:ind w:firstLine="480" w:firstLineChars="200"/>
        <w:rPr>
          <w:rFonts w:ascii="宋体" w:hAnsi="宋体" w:cs="宋体"/>
          <w:kern w:val="0"/>
          <w:sz w:val="24"/>
        </w:rPr>
      </w:pPr>
      <w:r>
        <w:rPr>
          <w:rFonts w:hint="eastAsia" w:ascii="宋体" w:hAnsi="宋体" w:cs="宋体"/>
          <w:kern w:val="0"/>
          <w:sz w:val="24"/>
        </w:rPr>
        <w:t>（2） 承包人为工程订购的并已交付给承包人，或承包人有责任接受交付的材料、工程设备和其他物品的价款；当发包人支付上述费用后，此项材料、工程设备与其他物品应成为发包人的财产，承包人应将其交由发包人处理；</w:t>
      </w:r>
    </w:p>
    <w:p>
      <w:pPr>
        <w:spacing w:line="360" w:lineRule="auto"/>
        <w:ind w:firstLine="480" w:firstLineChars="200"/>
        <w:rPr>
          <w:rFonts w:ascii="宋体" w:hAnsi="宋体" w:cs="宋体"/>
          <w:kern w:val="0"/>
          <w:sz w:val="24"/>
        </w:rPr>
      </w:pPr>
      <w:r>
        <w:rPr>
          <w:rFonts w:hint="eastAsia" w:ascii="宋体" w:hAnsi="宋体" w:cs="宋体"/>
          <w:kern w:val="0"/>
          <w:sz w:val="24"/>
        </w:rPr>
        <w:t>（3） 发包人指示承包人退货或解除订货合同而产生的费用，或因不能退货或解除合同而产生的损失；</w:t>
      </w:r>
    </w:p>
    <w:p>
      <w:pPr>
        <w:spacing w:line="360" w:lineRule="auto"/>
        <w:ind w:firstLine="480" w:firstLineChars="200"/>
        <w:rPr>
          <w:rFonts w:ascii="宋体" w:hAnsi="宋体" w:cs="宋体"/>
          <w:kern w:val="0"/>
          <w:sz w:val="24"/>
        </w:rPr>
      </w:pPr>
      <w:r>
        <w:rPr>
          <w:rFonts w:hint="eastAsia" w:ascii="宋体" w:hAnsi="宋体" w:cs="宋体"/>
          <w:kern w:val="0"/>
          <w:sz w:val="24"/>
        </w:rPr>
        <w:t>（4） 承包人撤离施工现场以及遣散承包人人员的费用；</w:t>
      </w:r>
    </w:p>
    <w:p>
      <w:pPr>
        <w:spacing w:line="360" w:lineRule="auto"/>
        <w:ind w:firstLine="480" w:firstLineChars="200"/>
        <w:rPr>
          <w:rFonts w:ascii="宋体" w:hAnsi="宋体" w:cs="宋体"/>
          <w:kern w:val="0"/>
          <w:sz w:val="24"/>
        </w:rPr>
      </w:pPr>
      <w:r>
        <w:rPr>
          <w:rFonts w:hint="eastAsia" w:ascii="宋体" w:hAnsi="宋体" w:cs="宋体"/>
          <w:kern w:val="0"/>
          <w:sz w:val="24"/>
        </w:rPr>
        <w:t>（5） 按照合同约定在合同解除前应支付给承包人的其他款项；</w:t>
      </w:r>
    </w:p>
    <w:p>
      <w:pPr>
        <w:spacing w:line="360" w:lineRule="auto"/>
        <w:ind w:firstLine="480" w:firstLineChars="200"/>
        <w:rPr>
          <w:rFonts w:ascii="宋体" w:hAnsi="宋体" w:cs="宋体"/>
          <w:kern w:val="0"/>
          <w:sz w:val="24"/>
        </w:rPr>
      </w:pPr>
      <w:r>
        <w:rPr>
          <w:rFonts w:hint="eastAsia" w:ascii="宋体" w:hAnsi="宋体" w:cs="宋体"/>
          <w:kern w:val="0"/>
          <w:sz w:val="24"/>
        </w:rPr>
        <w:t>（6） 扣减承包人按照合同约定应向发包人支付的款项；</w:t>
      </w:r>
    </w:p>
    <w:p>
      <w:pPr>
        <w:spacing w:line="360" w:lineRule="auto"/>
        <w:ind w:firstLine="480" w:firstLineChars="200"/>
        <w:rPr>
          <w:rFonts w:ascii="宋体" w:hAnsi="宋体" w:cs="宋体"/>
          <w:kern w:val="0"/>
          <w:sz w:val="24"/>
        </w:rPr>
      </w:pPr>
      <w:r>
        <w:rPr>
          <w:rFonts w:hint="eastAsia" w:ascii="宋体" w:hAnsi="宋体" w:cs="宋体"/>
          <w:kern w:val="0"/>
          <w:sz w:val="24"/>
        </w:rPr>
        <w:t>（7） 双方商定或确定的其他款项。</w:t>
      </w:r>
    </w:p>
    <w:p>
      <w:pPr>
        <w:spacing w:line="360" w:lineRule="auto"/>
        <w:ind w:firstLine="480" w:firstLineChars="200"/>
        <w:rPr>
          <w:rFonts w:ascii="宋体" w:hAnsi="宋体" w:cs="宋体"/>
          <w:kern w:val="0"/>
          <w:sz w:val="24"/>
        </w:rPr>
      </w:pPr>
      <w:r>
        <w:rPr>
          <w:rFonts w:hint="eastAsia" w:ascii="宋体" w:hAnsi="宋体" w:cs="宋体"/>
          <w:kern w:val="0"/>
          <w:sz w:val="24"/>
        </w:rPr>
        <w:t>除专用合同条件另有约定外，合同解除后，发包人应当在商定或确定上述款项后28天内完成上述款项的支付。</w:t>
      </w:r>
    </w:p>
    <w:p>
      <w:pPr>
        <w:spacing w:line="360" w:lineRule="auto"/>
        <w:ind w:firstLine="480" w:firstLineChars="200"/>
        <w:rPr>
          <w:rFonts w:ascii="宋体" w:hAnsi="宋体" w:cs="宋体"/>
          <w:kern w:val="0"/>
          <w:sz w:val="24"/>
        </w:rPr>
      </w:pPr>
      <w:bookmarkStart w:id="756" w:name="_Ref11848264"/>
      <w:bookmarkStart w:id="757" w:name="_Ref11848274"/>
      <w:bookmarkStart w:id="758" w:name="_Toc54862314"/>
      <w:r>
        <w:rPr>
          <w:rFonts w:hint="eastAsia" w:ascii="宋体" w:hAnsi="宋体" w:cs="宋体"/>
          <w:kern w:val="0"/>
          <w:sz w:val="24"/>
        </w:rPr>
        <w:t>第1</w:t>
      </w:r>
      <w:r>
        <w:rPr>
          <w:rFonts w:ascii="宋体" w:hAnsi="宋体" w:cs="宋体"/>
          <w:kern w:val="0"/>
          <w:sz w:val="24"/>
        </w:rPr>
        <w:t>8</w:t>
      </w:r>
      <w:r>
        <w:rPr>
          <w:rFonts w:hint="eastAsia" w:ascii="宋体" w:hAnsi="宋体" w:cs="宋体"/>
          <w:kern w:val="0"/>
          <w:sz w:val="24"/>
        </w:rPr>
        <w:t>条 保险</w:t>
      </w:r>
      <w:bookmarkEnd w:id="739"/>
      <w:bookmarkEnd w:id="756"/>
      <w:bookmarkEnd w:id="757"/>
      <w:bookmarkEnd w:id="758"/>
      <w:r>
        <w:rPr>
          <w:rFonts w:hint="eastAsia" w:ascii="宋体" w:hAnsi="宋体" w:cs="宋体"/>
          <w:kern w:val="0"/>
          <w:sz w:val="24"/>
        </w:rPr>
        <w:t xml:space="preserve"> </w:t>
      </w:r>
    </w:p>
    <w:p>
      <w:pPr>
        <w:spacing w:line="360" w:lineRule="auto"/>
        <w:ind w:firstLine="480" w:firstLineChars="200"/>
        <w:rPr>
          <w:rFonts w:ascii="宋体" w:hAnsi="宋体" w:cs="宋体"/>
          <w:kern w:val="0"/>
          <w:sz w:val="24"/>
        </w:rPr>
      </w:pPr>
      <w:bookmarkStart w:id="759" w:name="_Toc54862315"/>
      <w:bookmarkStart w:id="760" w:name="_Ref3840730"/>
      <w:bookmarkStart w:id="761" w:name="_Ref3840734"/>
      <w:bookmarkStart w:id="762" w:name="_Ref531957914"/>
      <w:bookmarkStart w:id="763" w:name="_Ref531957911"/>
      <w:bookmarkStart w:id="764" w:name="_Toc351203616"/>
      <w:r>
        <w:rPr>
          <w:rFonts w:hint="eastAsia" w:ascii="宋体" w:hAnsi="宋体" w:cs="宋体"/>
          <w:kern w:val="0"/>
          <w:sz w:val="24"/>
        </w:rPr>
        <w:t>1</w:t>
      </w:r>
      <w:r>
        <w:rPr>
          <w:rFonts w:ascii="宋体" w:hAnsi="宋体" w:cs="宋体"/>
          <w:kern w:val="0"/>
          <w:sz w:val="24"/>
        </w:rPr>
        <w:t xml:space="preserve">8.1 </w:t>
      </w:r>
      <w:r>
        <w:rPr>
          <w:rFonts w:hint="eastAsia" w:ascii="宋体" w:hAnsi="宋体" w:cs="宋体"/>
          <w:kern w:val="0"/>
          <w:sz w:val="24"/>
        </w:rPr>
        <w:t>设计和工程保险</w:t>
      </w:r>
      <w:bookmarkEnd w:id="759"/>
      <w:bookmarkEnd w:id="760"/>
      <w:bookmarkEnd w:id="761"/>
    </w:p>
    <w:bookmarkEnd w:id="762"/>
    <w:bookmarkEnd w:id="763"/>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8.1.1 </w:t>
      </w:r>
      <w:r>
        <w:rPr>
          <w:rFonts w:hint="eastAsia" w:ascii="宋体" w:hAnsi="宋体" w:cs="宋体"/>
          <w:kern w:val="0"/>
          <w:sz w:val="24"/>
        </w:rPr>
        <w:t>双方应按照专用合同条件的约定向双方同意的保险人投保建设工程设计责任险、建筑安装工程一切险等保险。具体的投保险种、保险范围、保险金额、保险费率、保险期限等有关内容应当在专用合同条件中明确约定。</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8.1.2 </w:t>
      </w:r>
      <w:r>
        <w:rPr>
          <w:rFonts w:hint="eastAsia" w:ascii="宋体" w:hAnsi="宋体" w:cs="宋体"/>
          <w:kern w:val="0"/>
          <w:sz w:val="24"/>
        </w:rPr>
        <w:t>双方应按照专用合同条件的约定投保第三者责任险，并在缺陷责任期终止证书颁发前维持其持续有效。第三者责任险最低投保额应在专用合同条件内约定。</w:t>
      </w:r>
    </w:p>
    <w:p>
      <w:pPr>
        <w:spacing w:line="360" w:lineRule="auto"/>
        <w:ind w:firstLine="480" w:firstLineChars="200"/>
        <w:rPr>
          <w:rFonts w:ascii="宋体" w:hAnsi="宋体" w:cs="宋体"/>
          <w:kern w:val="0"/>
          <w:sz w:val="24"/>
        </w:rPr>
      </w:pPr>
      <w:bookmarkStart w:id="765" w:name="_Toc54862316"/>
      <w:bookmarkStart w:id="766" w:name="_Ref3840683"/>
      <w:r>
        <w:rPr>
          <w:rFonts w:hint="eastAsia" w:ascii="宋体" w:hAnsi="宋体" w:cs="宋体"/>
          <w:kern w:val="0"/>
          <w:sz w:val="24"/>
        </w:rPr>
        <w:t>1</w:t>
      </w:r>
      <w:r>
        <w:rPr>
          <w:rFonts w:ascii="宋体" w:hAnsi="宋体" w:cs="宋体"/>
          <w:kern w:val="0"/>
          <w:sz w:val="24"/>
        </w:rPr>
        <w:t xml:space="preserve">8.2 </w:t>
      </w:r>
      <w:r>
        <w:rPr>
          <w:rFonts w:hint="eastAsia" w:ascii="宋体" w:hAnsi="宋体" w:cs="宋体"/>
          <w:kern w:val="0"/>
          <w:sz w:val="24"/>
        </w:rPr>
        <w:t>工伤和意外伤害保险</w:t>
      </w:r>
      <w:bookmarkEnd w:id="765"/>
      <w:bookmarkEnd w:id="766"/>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8.2.1 </w:t>
      </w:r>
      <w:r>
        <w:rPr>
          <w:rFonts w:hint="eastAsia" w:ascii="宋体" w:hAnsi="宋体" w:cs="宋体"/>
          <w:kern w:val="0"/>
          <w:sz w:val="24"/>
        </w:rPr>
        <w:t>发包人应依照法律规定为其在施工现场的雇用人员办理工伤保险，缴纳工伤保险费；并要求工程师及由发包人为履行合同聘请的第三方在施工现场的雇用人员依法办理工伤保险。</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8.2.2 </w:t>
      </w:r>
      <w:r>
        <w:rPr>
          <w:rFonts w:hint="eastAsia" w:ascii="宋体" w:hAnsi="宋体" w:cs="宋体"/>
          <w:kern w:val="0"/>
          <w:sz w:val="24"/>
        </w:rPr>
        <w:t>承包人应依照法律规定为其履行合同雇用的全部人员办理工伤保险，缴纳工伤保险费，并要求分包人及由承包人为履行合同聘请的第三方雇用的全部人员依法办理工伤保险。</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8.2.3 </w:t>
      </w:r>
      <w:r>
        <w:rPr>
          <w:rFonts w:hint="eastAsia" w:ascii="宋体" w:hAnsi="宋体" w:cs="宋体"/>
          <w:kern w:val="0"/>
          <w:sz w:val="24"/>
        </w:rPr>
        <w:t>发包人和承包人可以为其施工现场的全部人员办理意外伤害保险并支付保险费，包括其员工及为履行合同聘请的第三方的人员，具体事项由合同当事人在专用合同条件约定。</w:t>
      </w:r>
    </w:p>
    <w:p>
      <w:pPr>
        <w:spacing w:line="360" w:lineRule="auto"/>
        <w:ind w:firstLine="480" w:firstLineChars="200"/>
        <w:rPr>
          <w:rFonts w:ascii="宋体" w:hAnsi="宋体" w:cs="宋体"/>
          <w:kern w:val="0"/>
          <w:sz w:val="24"/>
        </w:rPr>
      </w:pPr>
      <w:bookmarkStart w:id="767" w:name="_Toc54862317"/>
      <w:bookmarkStart w:id="768" w:name="_Ref3840782"/>
      <w:r>
        <w:rPr>
          <w:rFonts w:hint="eastAsia" w:ascii="宋体" w:hAnsi="宋体" w:cs="宋体"/>
          <w:kern w:val="0"/>
          <w:sz w:val="24"/>
        </w:rPr>
        <w:t>1</w:t>
      </w:r>
      <w:r>
        <w:rPr>
          <w:rFonts w:ascii="宋体" w:hAnsi="宋体" w:cs="宋体"/>
          <w:kern w:val="0"/>
          <w:sz w:val="24"/>
        </w:rPr>
        <w:t xml:space="preserve">8.3 </w:t>
      </w:r>
      <w:r>
        <w:rPr>
          <w:rFonts w:hint="eastAsia" w:ascii="宋体" w:hAnsi="宋体" w:cs="宋体"/>
          <w:kern w:val="0"/>
          <w:sz w:val="24"/>
        </w:rPr>
        <w:t>货物保险</w:t>
      </w:r>
      <w:bookmarkEnd w:id="767"/>
      <w:bookmarkEnd w:id="768"/>
    </w:p>
    <w:p>
      <w:pPr>
        <w:spacing w:line="360" w:lineRule="auto"/>
        <w:ind w:firstLine="480" w:firstLineChars="200"/>
        <w:rPr>
          <w:rFonts w:ascii="宋体" w:hAnsi="宋体" w:cs="宋体"/>
          <w:kern w:val="0"/>
          <w:sz w:val="24"/>
        </w:rPr>
      </w:pPr>
      <w:r>
        <w:rPr>
          <w:rFonts w:hint="eastAsia" w:ascii="宋体" w:hAnsi="宋体" w:cs="宋体"/>
          <w:kern w:val="0"/>
          <w:sz w:val="24"/>
        </w:rPr>
        <w:t>承包人应按照专用合同条件的约定为运抵现场的施工设备、材料、工程设备和临时工程等办理财产保险，保险期限自上述货物运抵现场至其不再为工程所需要为止。</w:t>
      </w:r>
    </w:p>
    <w:p>
      <w:pPr>
        <w:spacing w:line="360" w:lineRule="auto"/>
        <w:ind w:firstLine="480" w:firstLineChars="200"/>
        <w:rPr>
          <w:rFonts w:ascii="宋体" w:hAnsi="宋体" w:cs="宋体"/>
          <w:kern w:val="0"/>
          <w:sz w:val="24"/>
        </w:rPr>
      </w:pPr>
      <w:bookmarkStart w:id="769" w:name="_Ref4692238"/>
      <w:bookmarkStart w:id="770" w:name="_Toc54862318"/>
      <w:bookmarkStart w:id="771" w:name="_Ref4692231"/>
      <w:r>
        <w:rPr>
          <w:rFonts w:hint="eastAsia" w:ascii="宋体" w:hAnsi="宋体" w:cs="宋体"/>
          <w:kern w:val="0"/>
          <w:sz w:val="24"/>
        </w:rPr>
        <w:t>1</w:t>
      </w:r>
      <w:r>
        <w:rPr>
          <w:rFonts w:ascii="宋体" w:hAnsi="宋体" w:cs="宋体"/>
          <w:kern w:val="0"/>
          <w:sz w:val="24"/>
        </w:rPr>
        <w:t xml:space="preserve">8.4 </w:t>
      </w:r>
      <w:r>
        <w:rPr>
          <w:rFonts w:hint="eastAsia" w:ascii="宋体" w:hAnsi="宋体" w:cs="宋体"/>
          <w:kern w:val="0"/>
          <w:sz w:val="24"/>
        </w:rPr>
        <w:t>其他保险</w:t>
      </w:r>
      <w:bookmarkEnd w:id="769"/>
      <w:bookmarkEnd w:id="770"/>
      <w:bookmarkEnd w:id="771"/>
    </w:p>
    <w:p>
      <w:pPr>
        <w:spacing w:line="360" w:lineRule="auto"/>
        <w:ind w:firstLine="480" w:firstLineChars="200"/>
        <w:rPr>
          <w:rFonts w:ascii="宋体" w:hAnsi="宋体" w:cs="宋体"/>
          <w:kern w:val="0"/>
          <w:sz w:val="24"/>
        </w:rPr>
      </w:pPr>
      <w:r>
        <w:rPr>
          <w:rFonts w:hint="eastAsia" w:ascii="宋体" w:hAnsi="宋体" w:cs="宋体"/>
          <w:kern w:val="0"/>
          <w:sz w:val="24"/>
        </w:rPr>
        <w:t>发包人应按照工程总承包模式所适用的法律法规和专用合同条件约定，投保其他保险并保持保险有效，其投保费用发包人自行承担。承包人应按照工程总承包模式所适用法律法规和专用合同条件约定投保相应保险并保持保险有效，其投</w:t>
      </w:r>
      <w:bookmarkEnd w:id="764"/>
      <w:r>
        <w:rPr>
          <w:rFonts w:hint="eastAsia" w:ascii="宋体" w:hAnsi="宋体" w:cs="宋体"/>
          <w:kern w:val="0"/>
          <w:sz w:val="24"/>
        </w:rPr>
        <w:t>保费用包含在合同价格中，但在合同执行过程中，新颁布适用的法律法规规定由承包人投保的强制保险，应根据本合同</w:t>
      </w:r>
      <w:bookmarkStart w:id="772" w:name="_Toc351203617"/>
      <w:bookmarkStart w:id="773" w:name="_Toc296503126"/>
      <w:bookmarkStart w:id="774" w:name="_Toc296346627"/>
      <w:bookmarkStart w:id="775" w:name="_Toc337558832"/>
      <w:r>
        <w:rPr>
          <w:rFonts w:hint="eastAsia" w:ascii="宋体" w:hAnsi="宋体" w:cs="宋体"/>
          <w:kern w:val="0"/>
          <w:sz w:val="24"/>
        </w:rPr>
        <w:t>第</w:t>
      </w:r>
      <w:r>
        <w:rPr>
          <w:rFonts w:ascii="宋体" w:hAnsi="宋体" w:cs="宋体"/>
          <w:kern w:val="0"/>
          <w:sz w:val="24"/>
        </w:rPr>
        <w:t>13条</w:t>
      </w:r>
      <w:r>
        <w:rPr>
          <w:rFonts w:hint="eastAsia" w:ascii="宋体" w:hAnsi="宋体" w:cs="宋体"/>
          <w:kern w:val="0"/>
          <w:sz w:val="24"/>
        </w:rPr>
        <w:t>[</w:t>
      </w:r>
      <w:r>
        <w:rPr>
          <w:rFonts w:ascii="宋体" w:hAnsi="宋体" w:cs="宋体"/>
          <w:kern w:val="0"/>
          <w:sz w:val="24"/>
        </w:rPr>
        <w:t>变更与调整</w:t>
      </w:r>
      <w:r>
        <w:rPr>
          <w:rFonts w:hint="eastAsia" w:ascii="宋体" w:hAnsi="宋体" w:cs="宋体"/>
          <w:kern w:val="0"/>
          <w:sz w:val="24"/>
        </w:rPr>
        <w:t>]的约定增加合同价款。</w:t>
      </w:r>
    </w:p>
    <w:p>
      <w:pPr>
        <w:spacing w:line="360" w:lineRule="auto"/>
        <w:ind w:firstLine="480" w:firstLineChars="200"/>
        <w:rPr>
          <w:rFonts w:ascii="宋体" w:hAnsi="宋体" w:cs="宋体"/>
          <w:kern w:val="0"/>
          <w:sz w:val="24"/>
        </w:rPr>
      </w:pPr>
      <w:bookmarkStart w:id="776" w:name="_Toc54862319"/>
      <w:bookmarkStart w:id="777" w:name="_Ref3840659"/>
      <w:r>
        <w:rPr>
          <w:rFonts w:hint="eastAsia" w:ascii="宋体" w:hAnsi="宋体" w:cs="宋体"/>
          <w:kern w:val="0"/>
          <w:sz w:val="24"/>
        </w:rPr>
        <w:t>1</w:t>
      </w:r>
      <w:r>
        <w:rPr>
          <w:rFonts w:ascii="宋体" w:hAnsi="宋体" w:cs="宋体"/>
          <w:kern w:val="0"/>
          <w:sz w:val="24"/>
        </w:rPr>
        <w:t xml:space="preserve">8.5 </w:t>
      </w:r>
      <w:r>
        <w:rPr>
          <w:rFonts w:hint="eastAsia" w:ascii="宋体" w:hAnsi="宋体" w:cs="宋体"/>
          <w:kern w:val="0"/>
          <w:sz w:val="24"/>
        </w:rPr>
        <w:t>对各项保险的一般要求</w:t>
      </w:r>
      <w:bookmarkEnd w:id="776"/>
      <w:bookmarkEnd w:id="777"/>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8.5.1 </w:t>
      </w:r>
      <w:r>
        <w:rPr>
          <w:rFonts w:hint="eastAsia" w:ascii="宋体" w:hAnsi="宋体" w:cs="宋体"/>
          <w:kern w:val="0"/>
          <w:sz w:val="24"/>
        </w:rPr>
        <w:t>持续保险</w:t>
      </w:r>
    </w:p>
    <w:p>
      <w:pPr>
        <w:spacing w:line="360" w:lineRule="auto"/>
        <w:ind w:firstLine="480" w:firstLineChars="200"/>
        <w:rPr>
          <w:rFonts w:ascii="宋体" w:hAnsi="宋体" w:cs="宋体"/>
          <w:kern w:val="0"/>
          <w:sz w:val="24"/>
        </w:rPr>
      </w:pPr>
      <w:r>
        <w:rPr>
          <w:rFonts w:hint="eastAsia" w:ascii="宋体" w:hAnsi="宋体" w:cs="宋体"/>
          <w:kern w:val="0"/>
          <w:sz w:val="24"/>
        </w:rPr>
        <w:t>合同当事人应与保险人保持联系，使保险人能够随时了</w:t>
      </w:r>
      <w:bookmarkEnd w:id="772"/>
      <w:r>
        <w:rPr>
          <w:rFonts w:hint="eastAsia" w:ascii="宋体" w:hAnsi="宋体" w:cs="宋体"/>
          <w:kern w:val="0"/>
          <w:sz w:val="24"/>
        </w:rPr>
        <w:t>解</w:t>
      </w:r>
      <w:bookmarkEnd w:id="773"/>
      <w:bookmarkEnd w:id="774"/>
      <w:bookmarkEnd w:id="775"/>
      <w:r>
        <w:rPr>
          <w:rFonts w:hint="eastAsia" w:ascii="宋体" w:hAnsi="宋体" w:cs="宋体"/>
          <w:kern w:val="0"/>
          <w:sz w:val="24"/>
        </w:rPr>
        <w:t>工程实施中的变动，并确保按保险合同条款要求持续保险。</w:t>
      </w:r>
    </w:p>
    <w:p>
      <w:pPr>
        <w:spacing w:line="360" w:lineRule="auto"/>
        <w:ind w:firstLine="480" w:firstLineChars="200"/>
        <w:rPr>
          <w:rFonts w:ascii="宋体" w:hAnsi="宋体" w:cs="宋体"/>
          <w:kern w:val="0"/>
          <w:sz w:val="24"/>
        </w:rPr>
      </w:pPr>
      <w:bookmarkStart w:id="778" w:name="_Ref4777650"/>
      <w:r>
        <w:rPr>
          <w:rFonts w:hint="eastAsia" w:ascii="宋体" w:hAnsi="宋体" w:cs="宋体"/>
          <w:kern w:val="0"/>
          <w:sz w:val="24"/>
        </w:rPr>
        <w:t>1</w:t>
      </w:r>
      <w:r>
        <w:rPr>
          <w:rFonts w:ascii="宋体" w:hAnsi="宋体" w:cs="宋体"/>
          <w:kern w:val="0"/>
          <w:sz w:val="24"/>
        </w:rPr>
        <w:t xml:space="preserve">8.5.2 </w:t>
      </w:r>
      <w:r>
        <w:rPr>
          <w:rFonts w:hint="eastAsia" w:ascii="宋体" w:hAnsi="宋体" w:cs="宋体"/>
          <w:kern w:val="0"/>
          <w:sz w:val="24"/>
        </w:rPr>
        <w:t>保险凭证</w:t>
      </w:r>
      <w:bookmarkEnd w:id="778"/>
    </w:p>
    <w:p>
      <w:pPr>
        <w:spacing w:line="360" w:lineRule="auto"/>
        <w:ind w:firstLine="480" w:firstLineChars="200"/>
        <w:rPr>
          <w:rFonts w:ascii="宋体" w:hAnsi="宋体" w:cs="宋体"/>
          <w:kern w:val="0"/>
          <w:sz w:val="24"/>
        </w:rPr>
      </w:pPr>
      <w:r>
        <w:rPr>
          <w:rFonts w:hint="eastAsia" w:ascii="宋体" w:hAnsi="宋体" w:cs="宋体"/>
          <w:kern w:val="0"/>
          <w:sz w:val="24"/>
        </w:rPr>
        <w:t>合同当事人应及时向另一方当事人提交其已投保的各项保险的凭证和保险单复印件，保险单必须与专用合同条件约定的条件保持一致。</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8.5.3 </w:t>
      </w:r>
      <w:r>
        <w:rPr>
          <w:rFonts w:hint="eastAsia" w:ascii="宋体" w:hAnsi="宋体" w:cs="宋体"/>
          <w:kern w:val="0"/>
          <w:sz w:val="24"/>
        </w:rPr>
        <w:t>未按约定投保的补救</w:t>
      </w:r>
    </w:p>
    <w:p>
      <w:pPr>
        <w:spacing w:line="360" w:lineRule="auto"/>
        <w:ind w:firstLine="480" w:firstLineChars="200"/>
        <w:rPr>
          <w:rFonts w:ascii="宋体" w:hAnsi="宋体" w:cs="宋体"/>
          <w:kern w:val="0"/>
          <w:sz w:val="24"/>
        </w:rPr>
      </w:pPr>
      <w:r>
        <w:rPr>
          <w:rFonts w:hint="eastAsia" w:ascii="宋体" w:hAnsi="宋体" w:cs="宋体"/>
          <w:kern w:val="0"/>
          <w:sz w:val="24"/>
        </w:rPr>
        <w:t>负有投保义务的一方当事人未按合同约定办理保险，或未能使保险持续有效的，则另一方当事人可代为办理，所需费用由负有投保义务的一方当事人承担。</w:t>
      </w:r>
    </w:p>
    <w:p>
      <w:pPr>
        <w:spacing w:line="360" w:lineRule="auto"/>
        <w:ind w:firstLine="480" w:firstLineChars="200"/>
        <w:rPr>
          <w:rFonts w:ascii="宋体" w:hAnsi="宋体" w:cs="宋体"/>
          <w:kern w:val="0"/>
          <w:sz w:val="24"/>
        </w:rPr>
      </w:pPr>
      <w:r>
        <w:rPr>
          <w:rFonts w:hint="eastAsia" w:ascii="宋体" w:hAnsi="宋体" w:cs="宋体"/>
          <w:kern w:val="0"/>
          <w:sz w:val="24"/>
        </w:rPr>
        <w:t>负有投保</w:t>
      </w:r>
      <w:bookmarkStart w:id="779" w:name="_Toc351203619"/>
      <w:bookmarkStart w:id="780" w:name="_Toc337558834"/>
      <w:r>
        <w:rPr>
          <w:rFonts w:hint="eastAsia" w:ascii="宋体" w:hAnsi="宋体" w:cs="宋体"/>
          <w:kern w:val="0"/>
          <w:sz w:val="24"/>
        </w:rPr>
        <w:t>义务的一方当事人未</w:t>
      </w:r>
      <w:bookmarkEnd w:id="779"/>
      <w:r>
        <w:rPr>
          <w:rFonts w:hint="eastAsia" w:ascii="宋体" w:hAnsi="宋体" w:cs="宋体"/>
          <w:kern w:val="0"/>
          <w:sz w:val="24"/>
        </w:rPr>
        <w:t>按</w:t>
      </w:r>
      <w:bookmarkEnd w:id="780"/>
      <w:r>
        <w:rPr>
          <w:rFonts w:hint="eastAsia" w:ascii="宋体" w:hAnsi="宋体" w:cs="宋体"/>
          <w:kern w:val="0"/>
          <w:sz w:val="24"/>
        </w:rPr>
        <w:t>合同约定办理某项保险，导致受益人未能得到足额赔偿的，由负有投保义务的一方当事人负责按照原应从该项保险得到的保险金数额进行补足。</w:t>
      </w:r>
    </w:p>
    <w:p>
      <w:pPr>
        <w:spacing w:line="360" w:lineRule="auto"/>
        <w:ind w:firstLine="480" w:firstLineChars="200"/>
        <w:rPr>
          <w:rFonts w:ascii="宋体" w:hAnsi="宋体" w:cs="宋体"/>
          <w:kern w:val="0"/>
          <w:sz w:val="24"/>
        </w:rPr>
      </w:pPr>
      <w:bookmarkStart w:id="781" w:name="_Ref4692685"/>
      <w:r>
        <w:rPr>
          <w:rFonts w:hint="eastAsia" w:ascii="宋体" w:hAnsi="宋体" w:cs="宋体"/>
          <w:kern w:val="0"/>
          <w:sz w:val="24"/>
        </w:rPr>
        <w:t>1</w:t>
      </w:r>
      <w:r>
        <w:rPr>
          <w:rFonts w:ascii="宋体" w:hAnsi="宋体" w:cs="宋体"/>
          <w:kern w:val="0"/>
          <w:sz w:val="24"/>
        </w:rPr>
        <w:t xml:space="preserve">8.5.4 </w:t>
      </w:r>
      <w:r>
        <w:rPr>
          <w:rFonts w:hint="eastAsia" w:ascii="宋体" w:hAnsi="宋体" w:cs="宋体"/>
          <w:kern w:val="0"/>
          <w:sz w:val="24"/>
        </w:rPr>
        <w:t>通知义务</w:t>
      </w:r>
      <w:bookmarkEnd w:id="781"/>
    </w:p>
    <w:p>
      <w:pPr>
        <w:spacing w:line="360" w:lineRule="auto"/>
        <w:ind w:firstLine="480" w:firstLineChars="200"/>
        <w:rPr>
          <w:rFonts w:ascii="宋体" w:hAnsi="宋体" w:cs="宋体"/>
          <w:kern w:val="0"/>
          <w:sz w:val="24"/>
        </w:rPr>
      </w:pPr>
      <w:r>
        <w:rPr>
          <w:rFonts w:hint="eastAsia" w:ascii="宋体" w:hAnsi="宋体" w:cs="宋体"/>
          <w:kern w:val="0"/>
          <w:sz w:val="24"/>
        </w:rPr>
        <w:t>除专用合同条件另有约定外，任何一方当事人变更除工伤保险之外的保险合同时，应事先征得另一方当事人同意，并通知工程师。</w:t>
      </w:r>
    </w:p>
    <w:p>
      <w:pPr>
        <w:spacing w:line="360" w:lineRule="auto"/>
        <w:ind w:firstLine="480" w:firstLineChars="200"/>
        <w:rPr>
          <w:rFonts w:ascii="宋体" w:hAnsi="宋体" w:cs="宋体"/>
          <w:kern w:val="0"/>
          <w:sz w:val="24"/>
        </w:rPr>
      </w:pPr>
      <w:r>
        <w:rPr>
          <w:rFonts w:hint="eastAsia" w:ascii="宋体" w:hAnsi="宋体" w:cs="宋体"/>
          <w:kern w:val="0"/>
          <w:sz w:val="24"/>
        </w:rPr>
        <w:t>保险事故发生时，投保人应按照保险合同规定的条件和期限及时向保险人报告。发包人和承包人应当在知道保险事故发生后及时通知对方。</w:t>
      </w:r>
    </w:p>
    <w:p>
      <w:pPr>
        <w:spacing w:line="360" w:lineRule="auto"/>
        <w:ind w:firstLine="480" w:firstLineChars="200"/>
        <w:rPr>
          <w:rFonts w:ascii="宋体" w:hAnsi="宋体" w:cs="宋体"/>
          <w:kern w:val="0"/>
          <w:sz w:val="24"/>
        </w:rPr>
      </w:pPr>
      <w:r>
        <w:rPr>
          <w:rFonts w:hint="eastAsia" w:ascii="宋体" w:hAnsi="宋体" w:cs="宋体"/>
          <w:kern w:val="0"/>
          <w:sz w:val="24"/>
        </w:rPr>
        <w:t>双方按本条规定投保不减少双方在合同下的其他义务。</w:t>
      </w:r>
    </w:p>
    <w:p>
      <w:pPr>
        <w:spacing w:line="360" w:lineRule="auto"/>
        <w:ind w:firstLine="480" w:firstLineChars="200"/>
        <w:rPr>
          <w:rFonts w:ascii="宋体" w:hAnsi="宋体" w:cs="宋体"/>
          <w:kern w:val="0"/>
          <w:sz w:val="24"/>
        </w:rPr>
      </w:pPr>
      <w:bookmarkStart w:id="782" w:name="_Ref11874997"/>
      <w:bookmarkStart w:id="783" w:name="_Toc54862320"/>
      <w:r>
        <w:rPr>
          <w:rFonts w:hint="eastAsia" w:ascii="宋体" w:hAnsi="宋体" w:cs="宋体"/>
          <w:kern w:val="0"/>
          <w:sz w:val="24"/>
        </w:rPr>
        <w:t>第1</w:t>
      </w:r>
      <w:r>
        <w:rPr>
          <w:rFonts w:ascii="宋体" w:hAnsi="宋体" w:cs="宋体"/>
          <w:kern w:val="0"/>
          <w:sz w:val="24"/>
        </w:rPr>
        <w:t>9</w:t>
      </w:r>
      <w:r>
        <w:rPr>
          <w:rFonts w:hint="eastAsia" w:ascii="宋体" w:hAnsi="宋体" w:cs="宋体"/>
          <w:kern w:val="0"/>
          <w:sz w:val="24"/>
        </w:rPr>
        <w:t>条 索赔</w:t>
      </w:r>
      <w:bookmarkEnd w:id="718"/>
      <w:bookmarkEnd w:id="719"/>
      <w:bookmarkEnd w:id="782"/>
      <w:bookmarkEnd w:id="783"/>
      <w:r>
        <w:rPr>
          <w:rFonts w:hint="eastAsia" w:ascii="宋体" w:hAnsi="宋体" w:cs="宋体"/>
          <w:kern w:val="0"/>
          <w:sz w:val="24"/>
        </w:rPr>
        <w:t xml:space="preserve"> </w:t>
      </w:r>
    </w:p>
    <w:p>
      <w:pPr>
        <w:spacing w:line="360" w:lineRule="auto"/>
        <w:ind w:firstLine="480" w:firstLineChars="200"/>
        <w:rPr>
          <w:rFonts w:ascii="宋体" w:hAnsi="宋体" w:cs="宋体"/>
          <w:kern w:val="0"/>
          <w:sz w:val="24"/>
        </w:rPr>
      </w:pPr>
      <w:bookmarkStart w:id="784" w:name="_Ref4798164"/>
      <w:bookmarkStart w:id="785" w:name="_Ref4798173"/>
      <w:bookmarkStart w:id="786" w:name="_Toc54862321"/>
      <w:r>
        <w:rPr>
          <w:rFonts w:hint="eastAsia" w:ascii="宋体" w:hAnsi="宋体" w:cs="宋体"/>
          <w:kern w:val="0"/>
          <w:sz w:val="24"/>
        </w:rPr>
        <w:t>1</w:t>
      </w:r>
      <w:r>
        <w:rPr>
          <w:rFonts w:ascii="宋体" w:hAnsi="宋体" w:cs="宋体"/>
          <w:kern w:val="0"/>
          <w:sz w:val="24"/>
        </w:rPr>
        <w:t xml:space="preserve">9.1 </w:t>
      </w:r>
      <w:r>
        <w:rPr>
          <w:rFonts w:hint="eastAsia" w:ascii="宋体" w:hAnsi="宋体" w:cs="宋体"/>
          <w:kern w:val="0"/>
          <w:sz w:val="24"/>
        </w:rPr>
        <w:t>索赔</w:t>
      </w:r>
      <w:bookmarkEnd w:id="784"/>
      <w:bookmarkEnd w:id="785"/>
      <w:r>
        <w:rPr>
          <w:rFonts w:hint="eastAsia" w:ascii="宋体" w:hAnsi="宋体" w:cs="宋体"/>
          <w:kern w:val="0"/>
          <w:sz w:val="24"/>
        </w:rPr>
        <w:t>的提出</w:t>
      </w:r>
      <w:bookmarkEnd w:id="786"/>
    </w:p>
    <w:p>
      <w:pPr>
        <w:spacing w:line="360" w:lineRule="auto"/>
        <w:ind w:firstLine="480" w:firstLineChars="200"/>
        <w:rPr>
          <w:rFonts w:ascii="宋体" w:hAnsi="宋体" w:cs="宋体"/>
          <w:kern w:val="0"/>
          <w:sz w:val="24"/>
        </w:rPr>
      </w:pPr>
      <w:r>
        <w:rPr>
          <w:rFonts w:hint="eastAsia" w:ascii="宋体" w:hAnsi="宋体" w:cs="宋体"/>
          <w:kern w:val="0"/>
          <w:sz w:val="24"/>
        </w:rPr>
        <w:t>根据合同约定，任意一方认为有权得到追加/减少付款、延长缺陷责任期和（或）延长工期的，应按以下程序向对方提出索赔：</w:t>
      </w:r>
    </w:p>
    <w:p>
      <w:pPr>
        <w:spacing w:line="360" w:lineRule="auto"/>
        <w:ind w:firstLine="480" w:firstLineChars="200"/>
        <w:rPr>
          <w:rFonts w:ascii="宋体" w:hAnsi="宋体" w:cs="宋体"/>
          <w:kern w:val="0"/>
          <w:sz w:val="24"/>
        </w:rPr>
      </w:pPr>
      <w:r>
        <w:rPr>
          <w:rFonts w:hint="eastAsia" w:ascii="宋体" w:hAnsi="宋体" w:cs="宋体"/>
          <w:kern w:val="0"/>
          <w:sz w:val="24"/>
        </w:rPr>
        <w:t>（1） 索赔方应在知道或应当知道索赔事件发生后28天内，向对方递交索赔意向通知书，并说明发生索赔事件的事由；索赔方未在前述28天内发出索赔意向通知书的，丧失要求追加</w:t>
      </w:r>
      <w:r>
        <w:rPr>
          <w:rFonts w:ascii="宋体" w:hAnsi="宋体" w:cs="宋体"/>
          <w:kern w:val="0"/>
          <w:sz w:val="24"/>
        </w:rPr>
        <w:t>/减少付款、延长缺陷责任期和（或）延长工期</w:t>
      </w:r>
      <w:r>
        <w:rPr>
          <w:rFonts w:hint="eastAsia" w:ascii="宋体" w:hAnsi="宋体" w:cs="宋体"/>
          <w:kern w:val="0"/>
          <w:sz w:val="24"/>
        </w:rPr>
        <w:t>的权利；</w:t>
      </w:r>
    </w:p>
    <w:p>
      <w:pPr>
        <w:spacing w:line="360" w:lineRule="auto"/>
        <w:ind w:firstLine="480" w:firstLineChars="200"/>
        <w:rPr>
          <w:rFonts w:ascii="宋体" w:hAnsi="宋体" w:cs="宋体"/>
          <w:kern w:val="0"/>
          <w:sz w:val="24"/>
        </w:rPr>
      </w:pPr>
      <w:r>
        <w:rPr>
          <w:rFonts w:hint="eastAsia" w:ascii="宋体" w:hAnsi="宋体" w:cs="宋体"/>
          <w:kern w:val="0"/>
          <w:sz w:val="24"/>
        </w:rPr>
        <w:t>（2） 索赔方应在发出索赔意向通知书后28天内，向对方正式递交索赔报告；索赔报告应详细说明索赔理由以及要求追加的付款金额、延长缺陷责任期和（或）延长的工期，并附必要的记录和证明材料；</w:t>
      </w:r>
    </w:p>
    <w:p>
      <w:pPr>
        <w:spacing w:line="360" w:lineRule="auto"/>
        <w:ind w:firstLine="480" w:firstLineChars="200"/>
        <w:rPr>
          <w:rFonts w:ascii="宋体" w:hAnsi="宋体" w:cs="宋体"/>
          <w:kern w:val="0"/>
          <w:sz w:val="24"/>
        </w:rPr>
      </w:pPr>
      <w:r>
        <w:rPr>
          <w:rFonts w:hint="eastAsia" w:ascii="宋体" w:hAnsi="宋体" w:cs="宋体"/>
          <w:kern w:val="0"/>
          <w:sz w:val="24"/>
        </w:rPr>
        <w:t>（3） 索赔事件具有持续影响的，索赔方应每月递交延续索赔通知，说明持续影响的实际情况和记录，列出累计的追加付款金额、延长缺陷责任期和（或）工期延长天数；</w:t>
      </w:r>
    </w:p>
    <w:p>
      <w:pPr>
        <w:spacing w:line="360" w:lineRule="auto"/>
        <w:ind w:firstLine="480" w:firstLineChars="200"/>
        <w:rPr>
          <w:rFonts w:ascii="宋体" w:hAnsi="宋体" w:cs="宋体"/>
          <w:kern w:val="0"/>
          <w:sz w:val="24"/>
        </w:rPr>
      </w:pPr>
      <w:bookmarkStart w:id="787" w:name="_Ref4796178"/>
      <w:r>
        <w:rPr>
          <w:rFonts w:hint="eastAsia" w:ascii="宋体" w:hAnsi="宋体" w:cs="宋体"/>
          <w:kern w:val="0"/>
          <w:sz w:val="24"/>
        </w:rPr>
        <w:t>（4） 在索赔事件影响结束后28天内，索赔方应向对方递交最终索赔报告，说明最终要求索赔的追加付款金额、延长缺陷责任期和（或）延长的工期，并附必要的记录和证明材料。</w:t>
      </w:r>
      <w:bookmarkEnd w:id="787"/>
    </w:p>
    <w:p>
      <w:pPr>
        <w:spacing w:line="360" w:lineRule="auto"/>
        <w:ind w:firstLine="480" w:firstLineChars="200"/>
        <w:rPr>
          <w:rFonts w:ascii="宋体" w:hAnsi="宋体" w:cs="宋体"/>
          <w:kern w:val="0"/>
          <w:sz w:val="24"/>
        </w:rPr>
      </w:pPr>
      <w:r>
        <w:rPr>
          <w:rFonts w:hint="eastAsia" w:ascii="宋体" w:hAnsi="宋体" w:cs="宋体"/>
          <w:kern w:val="0"/>
          <w:sz w:val="24"/>
        </w:rPr>
        <w:t>（5） 承包人作为索赔方时，其索赔意向通知书、索赔报告及相关索赔文件应向工程师提出；发包人作为索赔方时，其索赔意向通知书、索赔报告及相关索赔文件可自行向承包人提出或由工程师向承包人提出。</w:t>
      </w:r>
    </w:p>
    <w:p>
      <w:pPr>
        <w:spacing w:line="360" w:lineRule="auto"/>
        <w:ind w:firstLine="480" w:firstLineChars="200"/>
        <w:rPr>
          <w:rFonts w:ascii="宋体" w:hAnsi="宋体" w:cs="宋体"/>
          <w:kern w:val="0"/>
          <w:sz w:val="24"/>
        </w:rPr>
      </w:pPr>
      <w:bookmarkStart w:id="788" w:name="_Toc54862322"/>
      <w:bookmarkStart w:id="789" w:name="_Ref4796254"/>
      <w:bookmarkStart w:id="790" w:name="_Ref4796262"/>
      <w:r>
        <w:rPr>
          <w:rFonts w:hint="eastAsia" w:ascii="宋体" w:hAnsi="宋体" w:cs="宋体"/>
          <w:kern w:val="0"/>
          <w:sz w:val="24"/>
        </w:rPr>
        <w:t>1</w:t>
      </w:r>
      <w:r>
        <w:rPr>
          <w:rFonts w:ascii="宋体" w:hAnsi="宋体" w:cs="宋体"/>
          <w:kern w:val="0"/>
          <w:sz w:val="24"/>
        </w:rPr>
        <w:t>9.2 承包人索赔</w:t>
      </w:r>
      <w:r>
        <w:rPr>
          <w:rFonts w:hint="eastAsia" w:ascii="宋体" w:hAnsi="宋体" w:cs="宋体"/>
          <w:kern w:val="0"/>
          <w:sz w:val="24"/>
        </w:rPr>
        <w:t>的处理程序</w:t>
      </w:r>
      <w:bookmarkEnd w:id="788"/>
      <w:bookmarkEnd w:id="789"/>
      <w:bookmarkEnd w:id="790"/>
    </w:p>
    <w:p>
      <w:pPr>
        <w:spacing w:line="360" w:lineRule="auto"/>
        <w:ind w:firstLine="480" w:firstLineChars="200"/>
        <w:rPr>
          <w:rFonts w:ascii="宋体" w:hAnsi="宋体" w:cs="宋体"/>
          <w:kern w:val="0"/>
          <w:sz w:val="24"/>
        </w:rPr>
      </w:pPr>
      <w:r>
        <w:rPr>
          <w:rFonts w:hint="eastAsia" w:ascii="宋体" w:hAnsi="宋体" w:cs="宋体"/>
          <w:kern w:val="0"/>
          <w:sz w:val="24"/>
        </w:rPr>
        <w:t>（1） 工程师收到承包人提交的索赔报告后，应及时审查索赔报告的内容、查验承包人的记录和证明材料，必要时工程师可要求承包人提交全部原始记录副本。</w:t>
      </w:r>
    </w:p>
    <w:p>
      <w:pPr>
        <w:spacing w:line="360" w:lineRule="auto"/>
        <w:ind w:firstLine="480" w:firstLineChars="200"/>
        <w:rPr>
          <w:rFonts w:ascii="宋体" w:hAnsi="宋体" w:cs="宋体"/>
          <w:kern w:val="0"/>
          <w:sz w:val="24"/>
        </w:rPr>
      </w:pPr>
      <w:r>
        <w:rPr>
          <w:rFonts w:hint="eastAsia" w:ascii="宋体" w:hAnsi="宋体" w:cs="宋体"/>
          <w:kern w:val="0"/>
          <w:sz w:val="24"/>
        </w:rPr>
        <w:t>（2） 工程师应按第</w:t>
      </w:r>
      <w:r>
        <w:rPr>
          <w:rFonts w:ascii="宋体" w:hAnsi="宋体" w:cs="宋体"/>
          <w:kern w:val="0"/>
          <w:sz w:val="24"/>
        </w:rPr>
        <w:t>3.6</w:t>
      </w:r>
      <w:r>
        <w:rPr>
          <w:rFonts w:hint="eastAsia" w:ascii="宋体" w:hAnsi="宋体" w:cs="宋体"/>
          <w:kern w:val="0"/>
          <w:sz w:val="24"/>
        </w:rPr>
        <w:t>款[商定或确定]商定或确定追加的付款和（或）延长的工期，并在收到上述索赔报告或有关索赔的进一步证明材料后及时书面告知发包人，并在42天内，将发包人书面认可的索赔处理结果答复承包人。工程师在收到索赔报告或有关索赔的进一步证明材料后的42天内不予答复的，视为认可索赔。</w:t>
      </w:r>
    </w:p>
    <w:p>
      <w:pPr>
        <w:spacing w:line="360" w:lineRule="auto"/>
        <w:ind w:firstLine="480" w:firstLineChars="200"/>
        <w:rPr>
          <w:rFonts w:ascii="宋体" w:hAnsi="宋体" w:cs="宋体"/>
          <w:kern w:val="0"/>
          <w:sz w:val="24"/>
        </w:rPr>
      </w:pPr>
      <w:r>
        <w:rPr>
          <w:rFonts w:hint="eastAsia" w:ascii="宋体" w:hAnsi="宋体" w:cs="宋体"/>
          <w:kern w:val="0"/>
          <w:sz w:val="24"/>
        </w:rPr>
        <w:t>（3） 承包人接受索赔处理结果的，发包人应在作出索赔处理结果答复后28天内完成支付。承包人不接受索赔处理结果的，按照第</w:t>
      </w:r>
      <w:r>
        <w:rPr>
          <w:rFonts w:ascii="宋体" w:hAnsi="宋体" w:cs="宋体"/>
          <w:kern w:val="0"/>
          <w:sz w:val="24"/>
        </w:rPr>
        <w:t>20条</w:t>
      </w:r>
      <w:r>
        <w:rPr>
          <w:rFonts w:hint="eastAsia" w:ascii="宋体" w:hAnsi="宋体" w:cs="宋体"/>
          <w:kern w:val="0"/>
          <w:sz w:val="24"/>
        </w:rPr>
        <w:t>[争议解决]约定处理。</w:t>
      </w:r>
    </w:p>
    <w:p>
      <w:pPr>
        <w:spacing w:line="360" w:lineRule="auto"/>
        <w:ind w:firstLine="480" w:firstLineChars="200"/>
        <w:rPr>
          <w:rFonts w:ascii="宋体" w:hAnsi="宋体" w:cs="宋体"/>
          <w:kern w:val="0"/>
          <w:sz w:val="24"/>
        </w:rPr>
      </w:pPr>
      <w:bookmarkStart w:id="791" w:name="_Toc54862323"/>
      <w:r>
        <w:rPr>
          <w:rFonts w:hint="eastAsia" w:ascii="宋体" w:hAnsi="宋体" w:cs="宋体"/>
          <w:kern w:val="0"/>
          <w:sz w:val="24"/>
        </w:rPr>
        <w:t>1</w:t>
      </w:r>
      <w:r>
        <w:rPr>
          <w:rFonts w:ascii="宋体" w:hAnsi="宋体" w:cs="宋体"/>
          <w:kern w:val="0"/>
          <w:sz w:val="24"/>
        </w:rPr>
        <w:t xml:space="preserve">9.3 </w:t>
      </w:r>
      <w:r>
        <w:rPr>
          <w:rFonts w:hint="eastAsia" w:ascii="宋体" w:hAnsi="宋体" w:cs="宋体"/>
          <w:kern w:val="0"/>
          <w:sz w:val="24"/>
        </w:rPr>
        <w:t>发包人索赔的处理程序</w:t>
      </w:r>
      <w:bookmarkEnd w:id="791"/>
    </w:p>
    <w:p>
      <w:pPr>
        <w:spacing w:line="360" w:lineRule="auto"/>
        <w:ind w:firstLine="480" w:firstLineChars="200"/>
        <w:rPr>
          <w:rFonts w:ascii="宋体" w:hAnsi="宋体" w:cs="宋体"/>
          <w:kern w:val="0"/>
          <w:sz w:val="24"/>
        </w:rPr>
      </w:pPr>
      <w:r>
        <w:rPr>
          <w:rFonts w:hint="eastAsia" w:ascii="宋体" w:hAnsi="宋体" w:cs="宋体"/>
          <w:kern w:val="0"/>
          <w:sz w:val="24"/>
        </w:rPr>
        <w:t>（1） 承包人收到发包人提交的索赔报告后，应及时审查索赔报告的内容、查验发包人证明材料；</w:t>
      </w:r>
    </w:p>
    <w:p>
      <w:pPr>
        <w:spacing w:line="360" w:lineRule="auto"/>
        <w:ind w:firstLine="480" w:firstLineChars="200"/>
        <w:rPr>
          <w:rFonts w:ascii="宋体" w:hAnsi="宋体" w:cs="宋体"/>
          <w:kern w:val="0"/>
          <w:sz w:val="24"/>
        </w:rPr>
      </w:pPr>
      <w:r>
        <w:rPr>
          <w:rFonts w:hint="eastAsia" w:ascii="宋体" w:hAnsi="宋体" w:cs="宋体"/>
          <w:kern w:val="0"/>
          <w:sz w:val="24"/>
        </w:rPr>
        <w:t>（2） 承包人应在收到上述索赔报告或有关索赔的进一步证明材料后42天内，将索赔处理结果答复发包人。承包人在收到索赔通知书或有关索赔的进一步证明材料后的42天内不予答复的，视为认可索赔。</w:t>
      </w:r>
    </w:p>
    <w:p>
      <w:pPr>
        <w:spacing w:line="360" w:lineRule="auto"/>
        <w:ind w:firstLine="480" w:firstLineChars="200"/>
        <w:rPr>
          <w:rFonts w:ascii="宋体" w:hAnsi="宋体" w:cs="宋体"/>
          <w:kern w:val="0"/>
          <w:sz w:val="24"/>
        </w:rPr>
      </w:pPr>
      <w:r>
        <w:rPr>
          <w:rFonts w:hint="eastAsia" w:ascii="宋体" w:hAnsi="宋体" w:cs="宋体"/>
          <w:kern w:val="0"/>
          <w:sz w:val="24"/>
        </w:rPr>
        <w:t>（3） 发包人接受索赔处理结果的，发包人可从应支付给承包人的合同价款中扣除赔付的金额或延长缺陷责任期；发包人不接受索赔处理结果的，按第</w:t>
      </w:r>
      <w:r>
        <w:rPr>
          <w:rFonts w:ascii="宋体" w:hAnsi="宋体" w:cs="宋体"/>
          <w:kern w:val="0"/>
          <w:sz w:val="24"/>
        </w:rPr>
        <w:t>20条</w:t>
      </w:r>
      <w:r>
        <w:rPr>
          <w:rFonts w:hint="eastAsia" w:ascii="宋体" w:hAnsi="宋体" w:cs="宋体"/>
          <w:kern w:val="0"/>
          <w:sz w:val="24"/>
        </w:rPr>
        <w:t>[争议解决]约定处理。</w:t>
      </w:r>
    </w:p>
    <w:p>
      <w:pPr>
        <w:spacing w:line="360" w:lineRule="auto"/>
        <w:ind w:firstLine="480" w:firstLineChars="200"/>
        <w:rPr>
          <w:rFonts w:ascii="宋体" w:hAnsi="宋体" w:cs="宋体"/>
          <w:kern w:val="0"/>
          <w:sz w:val="24"/>
        </w:rPr>
      </w:pPr>
      <w:bookmarkStart w:id="792" w:name="_Toc54862324"/>
      <w:r>
        <w:rPr>
          <w:rFonts w:hint="eastAsia" w:ascii="宋体" w:hAnsi="宋体" w:cs="宋体"/>
          <w:kern w:val="0"/>
          <w:sz w:val="24"/>
        </w:rPr>
        <w:t>1</w:t>
      </w:r>
      <w:r>
        <w:rPr>
          <w:rFonts w:ascii="宋体" w:hAnsi="宋体" w:cs="宋体"/>
          <w:kern w:val="0"/>
          <w:sz w:val="24"/>
        </w:rPr>
        <w:t xml:space="preserve">9.4 </w:t>
      </w:r>
      <w:r>
        <w:rPr>
          <w:rFonts w:hint="eastAsia" w:ascii="宋体" w:hAnsi="宋体" w:cs="宋体"/>
          <w:kern w:val="0"/>
          <w:sz w:val="24"/>
        </w:rPr>
        <w:t>提出索赔的期限</w:t>
      </w:r>
      <w:bookmarkEnd w:id="792"/>
    </w:p>
    <w:p>
      <w:pPr>
        <w:spacing w:line="360" w:lineRule="auto"/>
        <w:ind w:firstLine="480" w:firstLineChars="200"/>
        <w:rPr>
          <w:rFonts w:ascii="宋体" w:hAnsi="宋体" w:cs="宋体"/>
          <w:kern w:val="0"/>
          <w:sz w:val="24"/>
        </w:rPr>
      </w:pPr>
      <w:r>
        <w:rPr>
          <w:rFonts w:hint="eastAsia" w:ascii="宋体" w:hAnsi="宋体" w:cs="宋体"/>
          <w:kern w:val="0"/>
          <w:sz w:val="24"/>
        </w:rPr>
        <w:t>（1） 承包人按第</w:t>
      </w:r>
      <w:r>
        <w:rPr>
          <w:rFonts w:ascii="宋体" w:hAnsi="宋体" w:cs="宋体"/>
          <w:kern w:val="0"/>
          <w:sz w:val="24"/>
        </w:rPr>
        <w:t>14.5</w:t>
      </w:r>
      <w:r>
        <w:rPr>
          <w:rFonts w:hint="eastAsia" w:ascii="宋体" w:hAnsi="宋体" w:cs="宋体"/>
          <w:kern w:val="0"/>
          <w:sz w:val="24"/>
        </w:rPr>
        <w:t>款[竣工结算</w:t>
      </w:r>
      <w:bookmarkStart w:id="793" w:name="_Ref3826629"/>
      <w:bookmarkStart w:id="794" w:name="_Ref3826634"/>
      <w:r>
        <w:rPr>
          <w:rFonts w:hint="eastAsia" w:ascii="宋体" w:hAnsi="宋体" w:cs="宋体"/>
          <w:kern w:val="0"/>
          <w:sz w:val="24"/>
        </w:rPr>
        <w:t>]约定接收竣工付款证书后，应被认为已无权再提出在合同工程接收证书颁发前所发生的任何索赔。</w:t>
      </w:r>
    </w:p>
    <w:p>
      <w:pPr>
        <w:spacing w:line="360" w:lineRule="auto"/>
        <w:ind w:firstLine="480" w:firstLineChars="200"/>
        <w:rPr>
          <w:rFonts w:ascii="宋体" w:hAnsi="宋体" w:cs="宋体"/>
          <w:kern w:val="0"/>
          <w:sz w:val="24"/>
        </w:rPr>
      </w:pPr>
      <w:r>
        <w:rPr>
          <w:rFonts w:hint="eastAsia" w:ascii="宋体" w:hAnsi="宋体" w:cs="宋体"/>
          <w:kern w:val="0"/>
          <w:sz w:val="24"/>
        </w:rPr>
        <w:t>（2） 承包人按第</w:t>
      </w:r>
      <w:r>
        <w:rPr>
          <w:rFonts w:ascii="宋体" w:hAnsi="宋体" w:cs="宋体"/>
          <w:kern w:val="0"/>
          <w:sz w:val="24"/>
        </w:rPr>
        <w:t>14.7</w:t>
      </w:r>
      <w:r>
        <w:rPr>
          <w:rFonts w:hint="eastAsia" w:ascii="宋体" w:hAnsi="宋体" w:cs="宋体"/>
          <w:kern w:val="0"/>
          <w:sz w:val="24"/>
        </w:rPr>
        <w:t>款[</w:t>
      </w:r>
      <w:r>
        <w:rPr>
          <w:rFonts w:ascii="宋体" w:hAnsi="宋体" w:cs="宋体"/>
          <w:kern w:val="0"/>
          <w:sz w:val="24"/>
        </w:rPr>
        <w:t>最终结清</w:t>
      </w:r>
      <w:r>
        <w:rPr>
          <w:rFonts w:hint="eastAsia" w:ascii="宋体" w:hAnsi="宋体" w:cs="宋体"/>
          <w:kern w:val="0"/>
          <w:sz w:val="24"/>
        </w:rPr>
        <w:t>]提交的最终结清申请单中，只限于提出工程接收证书颁发后发生的索赔。提出索赔的期限均自接受最终结清证书时终止。</w:t>
      </w:r>
      <w:bookmarkEnd w:id="793"/>
      <w:bookmarkEnd w:id="794"/>
    </w:p>
    <w:p>
      <w:pPr>
        <w:spacing w:line="360" w:lineRule="auto"/>
        <w:ind w:firstLine="480" w:firstLineChars="200"/>
        <w:rPr>
          <w:rFonts w:ascii="宋体" w:hAnsi="宋体" w:cs="宋体"/>
          <w:kern w:val="0"/>
          <w:sz w:val="24"/>
        </w:rPr>
      </w:pPr>
      <w:bookmarkStart w:id="795" w:name="_Ref532197861"/>
      <w:bookmarkStart w:id="796" w:name="_Toc54862325"/>
      <w:bookmarkStart w:id="797" w:name="_Ref532142075"/>
      <w:r>
        <w:rPr>
          <w:rFonts w:hint="eastAsia" w:ascii="宋体" w:hAnsi="宋体" w:cs="宋体"/>
          <w:kern w:val="0"/>
          <w:sz w:val="24"/>
        </w:rPr>
        <w:t>第2</w:t>
      </w:r>
      <w:r>
        <w:rPr>
          <w:rFonts w:ascii="宋体" w:hAnsi="宋体" w:cs="宋体"/>
          <w:kern w:val="0"/>
          <w:sz w:val="24"/>
        </w:rPr>
        <w:t>0</w:t>
      </w:r>
      <w:r>
        <w:rPr>
          <w:rFonts w:hint="eastAsia" w:ascii="宋体" w:hAnsi="宋体" w:cs="宋体"/>
          <w:kern w:val="0"/>
          <w:sz w:val="24"/>
        </w:rPr>
        <w:t>条 争议解决</w:t>
      </w:r>
      <w:bookmarkEnd w:id="795"/>
      <w:bookmarkEnd w:id="796"/>
      <w:bookmarkEnd w:id="797"/>
      <w:r>
        <w:rPr>
          <w:rFonts w:hint="eastAsia" w:ascii="宋体" w:hAnsi="宋体" w:cs="宋体"/>
          <w:kern w:val="0"/>
          <w:sz w:val="24"/>
        </w:rPr>
        <w:t xml:space="preserve"> </w:t>
      </w:r>
    </w:p>
    <w:p>
      <w:pPr>
        <w:spacing w:line="360" w:lineRule="auto"/>
        <w:ind w:firstLine="480" w:firstLineChars="200"/>
        <w:rPr>
          <w:rFonts w:ascii="宋体" w:hAnsi="宋体" w:cs="宋体"/>
          <w:kern w:val="0"/>
          <w:sz w:val="24"/>
        </w:rPr>
      </w:pPr>
      <w:bookmarkStart w:id="798" w:name="_Ref415507198"/>
      <w:bookmarkStart w:id="799" w:name="_Toc54862326"/>
      <w:r>
        <w:rPr>
          <w:rFonts w:hint="eastAsia" w:ascii="宋体" w:hAnsi="宋体" w:cs="宋体"/>
          <w:kern w:val="0"/>
          <w:sz w:val="24"/>
        </w:rPr>
        <w:t>2</w:t>
      </w:r>
      <w:r>
        <w:rPr>
          <w:rFonts w:ascii="宋体" w:hAnsi="宋体" w:cs="宋体"/>
          <w:kern w:val="0"/>
          <w:sz w:val="24"/>
        </w:rPr>
        <w:t xml:space="preserve">0.1 </w:t>
      </w:r>
      <w:r>
        <w:rPr>
          <w:rFonts w:hint="eastAsia" w:ascii="宋体" w:hAnsi="宋体" w:cs="宋体"/>
          <w:kern w:val="0"/>
          <w:sz w:val="24"/>
        </w:rPr>
        <w:t>和解</w:t>
      </w:r>
      <w:bookmarkEnd w:id="798"/>
      <w:bookmarkEnd w:id="799"/>
    </w:p>
    <w:p>
      <w:pPr>
        <w:spacing w:line="360" w:lineRule="auto"/>
        <w:ind w:firstLine="480" w:firstLineChars="200"/>
        <w:rPr>
          <w:rFonts w:ascii="宋体" w:hAnsi="宋体" w:cs="宋体"/>
          <w:kern w:val="0"/>
          <w:sz w:val="24"/>
        </w:rPr>
      </w:pPr>
      <w:r>
        <w:rPr>
          <w:rFonts w:hint="eastAsia" w:ascii="宋体" w:hAnsi="宋体" w:cs="宋体"/>
          <w:kern w:val="0"/>
          <w:sz w:val="24"/>
        </w:rPr>
        <w:t>合同当事人可以就争议自行和解，自行和解达成协议的经双方签字并盖章后作为合同补充文件，双方均应遵照执行。</w:t>
      </w:r>
    </w:p>
    <w:p>
      <w:pPr>
        <w:spacing w:line="360" w:lineRule="auto"/>
        <w:ind w:firstLine="480" w:firstLineChars="200"/>
        <w:rPr>
          <w:rFonts w:ascii="宋体" w:hAnsi="宋体" w:cs="宋体"/>
          <w:kern w:val="0"/>
          <w:sz w:val="24"/>
        </w:rPr>
      </w:pPr>
      <w:bookmarkStart w:id="800" w:name="_Toc54862327"/>
      <w:r>
        <w:rPr>
          <w:rFonts w:hint="eastAsia" w:ascii="宋体" w:hAnsi="宋体" w:cs="宋体"/>
          <w:kern w:val="0"/>
          <w:sz w:val="24"/>
        </w:rPr>
        <w:t>2</w:t>
      </w:r>
      <w:r>
        <w:rPr>
          <w:rFonts w:ascii="宋体" w:hAnsi="宋体" w:cs="宋体"/>
          <w:kern w:val="0"/>
          <w:sz w:val="24"/>
        </w:rPr>
        <w:t xml:space="preserve">0.2 </w:t>
      </w:r>
      <w:r>
        <w:rPr>
          <w:rFonts w:hint="eastAsia" w:ascii="宋体" w:hAnsi="宋体" w:cs="宋体"/>
          <w:kern w:val="0"/>
          <w:sz w:val="24"/>
        </w:rPr>
        <w:t>调解</w:t>
      </w:r>
      <w:bookmarkEnd w:id="800"/>
      <w:r>
        <w:rPr>
          <w:rFonts w:hint="eastAsia" w:ascii="宋体" w:hAnsi="宋体" w:cs="宋体"/>
          <w:kern w:val="0"/>
          <w:sz w:val="24"/>
        </w:rPr>
        <w:t xml:space="preserve"> </w:t>
      </w:r>
    </w:p>
    <w:p>
      <w:pPr>
        <w:spacing w:line="360" w:lineRule="auto"/>
        <w:ind w:firstLine="480" w:firstLineChars="200"/>
        <w:rPr>
          <w:rFonts w:ascii="宋体" w:hAnsi="宋体" w:cs="宋体"/>
          <w:kern w:val="0"/>
          <w:sz w:val="24"/>
        </w:rPr>
      </w:pPr>
      <w:r>
        <w:rPr>
          <w:rFonts w:hint="eastAsia" w:ascii="宋体" w:hAnsi="宋体" w:cs="宋体"/>
          <w:kern w:val="0"/>
          <w:sz w:val="24"/>
        </w:rPr>
        <w:t>合同当事人可以就争议请求建设行政主管部门、行业协会或其他第三方进行调解，调解达成协议的，经双方签字盖章后作为合同补充文件，双方均应遵照执行。</w:t>
      </w:r>
    </w:p>
    <w:p>
      <w:pPr>
        <w:spacing w:line="360" w:lineRule="auto"/>
        <w:ind w:firstLine="480" w:firstLineChars="200"/>
        <w:rPr>
          <w:rFonts w:ascii="宋体" w:hAnsi="宋体" w:cs="宋体"/>
          <w:kern w:val="0"/>
          <w:sz w:val="24"/>
        </w:rPr>
      </w:pPr>
      <w:bookmarkStart w:id="801" w:name="_Ref532221527"/>
      <w:bookmarkStart w:id="802" w:name="_Toc54862328"/>
      <w:bookmarkStart w:id="803" w:name="_Ref532221532"/>
      <w:r>
        <w:rPr>
          <w:rFonts w:hint="eastAsia" w:ascii="宋体" w:hAnsi="宋体" w:cs="宋体"/>
          <w:kern w:val="0"/>
          <w:sz w:val="24"/>
        </w:rPr>
        <w:t>2</w:t>
      </w:r>
      <w:r>
        <w:rPr>
          <w:rFonts w:ascii="宋体" w:hAnsi="宋体" w:cs="宋体"/>
          <w:kern w:val="0"/>
          <w:sz w:val="24"/>
        </w:rPr>
        <w:t xml:space="preserve">0.3 </w:t>
      </w:r>
      <w:r>
        <w:rPr>
          <w:rFonts w:hint="eastAsia" w:ascii="宋体" w:hAnsi="宋体" w:cs="宋体"/>
          <w:kern w:val="0"/>
          <w:sz w:val="24"/>
        </w:rPr>
        <w:t>争议评审</w:t>
      </w:r>
      <w:bookmarkEnd w:id="801"/>
      <w:bookmarkEnd w:id="802"/>
      <w:bookmarkEnd w:id="803"/>
    </w:p>
    <w:p>
      <w:pPr>
        <w:spacing w:line="360" w:lineRule="auto"/>
        <w:ind w:firstLine="480" w:firstLineChars="200"/>
        <w:rPr>
          <w:rFonts w:ascii="宋体" w:hAnsi="宋体" w:cs="宋体"/>
          <w:kern w:val="0"/>
          <w:sz w:val="24"/>
        </w:rPr>
      </w:pPr>
      <w:r>
        <w:rPr>
          <w:rFonts w:hint="eastAsia" w:ascii="宋体" w:hAnsi="宋体" w:cs="宋体"/>
          <w:kern w:val="0"/>
          <w:sz w:val="24"/>
        </w:rPr>
        <w:t>合同当事人在专用合同条件中约定采取争议评审方式及评审规则解决争议的，按下列约定执行：</w:t>
      </w:r>
    </w:p>
    <w:p>
      <w:pPr>
        <w:spacing w:line="360" w:lineRule="auto"/>
        <w:ind w:firstLine="480" w:firstLineChars="200"/>
        <w:rPr>
          <w:rFonts w:ascii="宋体" w:hAnsi="宋体" w:cs="宋体"/>
          <w:kern w:val="0"/>
          <w:sz w:val="24"/>
        </w:rPr>
      </w:pPr>
      <w:r>
        <w:rPr>
          <w:rFonts w:hint="eastAsia" w:ascii="宋体" w:hAnsi="宋体" w:cs="宋体"/>
          <w:kern w:val="0"/>
          <w:sz w:val="24"/>
        </w:rPr>
        <w:t>2</w:t>
      </w:r>
      <w:r>
        <w:rPr>
          <w:rFonts w:ascii="宋体" w:hAnsi="宋体" w:cs="宋体"/>
          <w:kern w:val="0"/>
          <w:sz w:val="24"/>
        </w:rPr>
        <w:t xml:space="preserve">0.3.1 </w:t>
      </w:r>
      <w:r>
        <w:rPr>
          <w:rFonts w:hint="eastAsia" w:ascii="宋体" w:hAnsi="宋体" w:cs="宋体"/>
          <w:kern w:val="0"/>
          <w:sz w:val="24"/>
        </w:rPr>
        <w:t>争议评审小组的确定</w:t>
      </w:r>
    </w:p>
    <w:p>
      <w:pPr>
        <w:spacing w:line="360" w:lineRule="auto"/>
        <w:ind w:firstLine="480" w:firstLineChars="200"/>
        <w:rPr>
          <w:rFonts w:ascii="宋体" w:hAnsi="宋体" w:cs="宋体"/>
          <w:kern w:val="0"/>
          <w:sz w:val="24"/>
        </w:rPr>
      </w:pPr>
      <w:r>
        <w:rPr>
          <w:rFonts w:hint="eastAsia" w:ascii="宋体" w:hAnsi="宋体" w:cs="宋体"/>
          <w:kern w:val="0"/>
          <w:sz w:val="24"/>
        </w:rPr>
        <w:t>合同当事人可以共同选择一名或三名争议评审员，组成争议评审小组。如专用合同条件未对成员人数进行约定，则应由三名成员组成。除专用合同条件另有约定外，合同当事人应当自合同订立后28天内，或者争议发生后14天内，选定争议评审员。</w:t>
      </w:r>
    </w:p>
    <w:p>
      <w:pPr>
        <w:spacing w:line="360" w:lineRule="auto"/>
        <w:ind w:firstLine="480" w:firstLineChars="200"/>
        <w:rPr>
          <w:rFonts w:ascii="宋体" w:hAnsi="宋体" w:cs="宋体"/>
          <w:kern w:val="0"/>
          <w:sz w:val="24"/>
        </w:rPr>
      </w:pPr>
      <w:r>
        <w:rPr>
          <w:rFonts w:hint="eastAsia" w:ascii="宋体" w:hAnsi="宋体" w:cs="宋体"/>
          <w:kern w:val="0"/>
          <w:sz w:val="24"/>
        </w:rPr>
        <w:t>选择一名争议评审员的，由合同当事人共同确定；选择三名争议评审员的，各自选定一名，第三名成员由合同当事人共同确定或由合同当事人委托已选定的争议评审员共同确定，为首席争议评审员。争议评审员为一人且合同当事人未能达成一致的，或争议评审员为三人且合同当事人就首席争议评审员未能达成一致的，由专用合同条件约定的评审机构指定。</w:t>
      </w:r>
    </w:p>
    <w:p>
      <w:pPr>
        <w:spacing w:line="360" w:lineRule="auto"/>
        <w:ind w:firstLine="480" w:firstLineChars="200"/>
        <w:rPr>
          <w:rFonts w:ascii="宋体" w:hAnsi="宋体" w:cs="宋体"/>
          <w:kern w:val="0"/>
          <w:sz w:val="24"/>
        </w:rPr>
      </w:pPr>
      <w:r>
        <w:rPr>
          <w:rFonts w:hint="eastAsia" w:ascii="宋体" w:hAnsi="宋体" w:cs="宋体"/>
          <w:kern w:val="0"/>
          <w:sz w:val="24"/>
        </w:rPr>
        <w:t>除专用合同条件另有约定外，争议评审员报酬由发包人和承包人各承担一半。</w:t>
      </w:r>
    </w:p>
    <w:p>
      <w:pPr>
        <w:spacing w:line="360" w:lineRule="auto"/>
        <w:ind w:firstLine="480" w:firstLineChars="200"/>
        <w:rPr>
          <w:rFonts w:ascii="宋体" w:hAnsi="宋体" w:cs="宋体"/>
          <w:kern w:val="0"/>
          <w:sz w:val="24"/>
        </w:rPr>
      </w:pPr>
      <w:bookmarkStart w:id="804" w:name="_Ref532287270"/>
      <w:r>
        <w:rPr>
          <w:rFonts w:hint="eastAsia" w:ascii="宋体" w:hAnsi="宋体" w:cs="宋体"/>
          <w:kern w:val="0"/>
          <w:sz w:val="24"/>
        </w:rPr>
        <w:t>2</w:t>
      </w:r>
      <w:r>
        <w:rPr>
          <w:rFonts w:ascii="宋体" w:hAnsi="宋体" w:cs="宋体"/>
          <w:kern w:val="0"/>
          <w:sz w:val="24"/>
        </w:rPr>
        <w:t xml:space="preserve">0.3.2 </w:t>
      </w:r>
      <w:r>
        <w:rPr>
          <w:rFonts w:hint="eastAsia" w:ascii="宋体" w:hAnsi="宋体" w:cs="宋体"/>
          <w:kern w:val="0"/>
          <w:sz w:val="24"/>
        </w:rPr>
        <w:t>争议的避免</w:t>
      </w:r>
      <w:bookmarkEnd w:id="804"/>
    </w:p>
    <w:p>
      <w:pPr>
        <w:spacing w:line="360" w:lineRule="auto"/>
        <w:ind w:firstLine="480" w:firstLineChars="200"/>
        <w:rPr>
          <w:rFonts w:ascii="宋体" w:hAnsi="宋体" w:cs="宋体"/>
          <w:kern w:val="0"/>
          <w:sz w:val="24"/>
        </w:rPr>
      </w:pPr>
      <w:r>
        <w:rPr>
          <w:rFonts w:hint="eastAsia" w:ascii="宋体" w:hAnsi="宋体" w:cs="宋体"/>
          <w:kern w:val="0"/>
          <w:sz w:val="24"/>
        </w:rPr>
        <w:t>合同当事人协商一致，可以共同书面请求争议评审小组，就合同履行过程中可能出现争议的情况提供协助或进行非正式讨论，争议评审小组应给出公正的意见或建议。</w:t>
      </w:r>
    </w:p>
    <w:p>
      <w:pPr>
        <w:spacing w:line="360" w:lineRule="auto"/>
        <w:ind w:firstLine="480" w:firstLineChars="200"/>
        <w:rPr>
          <w:rFonts w:ascii="宋体" w:hAnsi="宋体" w:cs="宋体"/>
          <w:kern w:val="0"/>
          <w:sz w:val="24"/>
        </w:rPr>
      </w:pPr>
      <w:r>
        <w:rPr>
          <w:rFonts w:hint="eastAsia" w:ascii="宋体" w:hAnsi="宋体" w:cs="宋体"/>
          <w:kern w:val="0"/>
          <w:sz w:val="24"/>
        </w:rPr>
        <w:t>此类协助或非正式讨论可在任何会议、施工现场视察或其他场合进行，并且除专用合同条件另有约定外，发包人和承包人均应出席。</w:t>
      </w:r>
    </w:p>
    <w:p>
      <w:pPr>
        <w:spacing w:line="360" w:lineRule="auto"/>
        <w:ind w:firstLine="480" w:firstLineChars="200"/>
        <w:rPr>
          <w:rFonts w:ascii="宋体" w:hAnsi="宋体" w:cs="宋体"/>
          <w:kern w:val="0"/>
          <w:sz w:val="24"/>
        </w:rPr>
      </w:pPr>
      <w:r>
        <w:rPr>
          <w:rFonts w:hint="eastAsia" w:ascii="宋体" w:hAnsi="宋体" w:cs="宋体"/>
          <w:kern w:val="0"/>
          <w:sz w:val="24"/>
        </w:rPr>
        <w:t>争议评审小组在此类非正式讨论上给出的任何意见或建议，无论是口头还是书面的，对发包人和承包人不具有约束力，争议评审小组在之后的争议评审程序或决定中也不受此类意见或建议的约束。</w:t>
      </w:r>
    </w:p>
    <w:p>
      <w:pPr>
        <w:spacing w:line="360" w:lineRule="auto"/>
        <w:ind w:firstLine="480" w:firstLineChars="200"/>
        <w:rPr>
          <w:rFonts w:ascii="宋体" w:hAnsi="宋体" w:cs="宋体"/>
          <w:kern w:val="0"/>
          <w:sz w:val="24"/>
        </w:rPr>
      </w:pPr>
      <w:bookmarkStart w:id="805" w:name="_Ref4695594"/>
      <w:r>
        <w:rPr>
          <w:rFonts w:hint="eastAsia" w:ascii="宋体" w:hAnsi="宋体" w:cs="宋体"/>
          <w:kern w:val="0"/>
          <w:sz w:val="24"/>
        </w:rPr>
        <w:t>2</w:t>
      </w:r>
      <w:r>
        <w:rPr>
          <w:rFonts w:ascii="宋体" w:hAnsi="宋体" w:cs="宋体"/>
          <w:kern w:val="0"/>
          <w:sz w:val="24"/>
        </w:rPr>
        <w:t xml:space="preserve">0.3.3 </w:t>
      </w:r>
      <w:r>
        <w:rPr>
          <w:rFonts w:hint="eastAsia" w:ascii="宋体" w:hAnsi="宋体" w:cs="宋体"/>
          <w:kern w:val="0"/>
          <w:sz w:val="24"/>
        </w:rPr>
        <w:t>争议评审小组的决定</w:t>
      </w:r>
      <w:bookmarkEnd w:id="805"/>
    </w:p>
    <w:p>
      <w:pPr>
        <w:spacing w:line="360" w:lineRule="auto"/>
        <w:ind w:firstLine="480" w:firstLineChars="200"/>
        <w:rPr>
          <w:rFonts w:ascii="宋体" w:hAnsi="宋体" w:cs="宋体"/>
          <w:kern w:val="0"/>
          <w:sz w:val="24"/>
        </w:rPr>
      </w:pPr>
      <w:r>
        <w:rPr>
          <w:rFonts w:hint="eastAsia" w:ascii="宋体" w:hAnsi="宋体" w:cs="宋体"/>
          <w:kern w:val="0"/>
          <w:sz w:val="24"/>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或争议评审小组建议并经双方同意的其他期限内作出书面决定，并说明理由。合同当事人可以在专用合同条件中对本项事项另行约定。</w:t>
      </w:r>
    </w:p>
    <w:p>
      <w:pPr>
        <w:spacing w:line="360" w:lineRule="auto"/>
        <w:ind w:firstLine="480" w:firstLineChars="200"/>
        <w:rPr>
          <w:rFonts w:ascii="宋体" w:hAnsi="宋体" w:cs="宋体"/>
          <w:kern w:val="0"/>
          <w:sz w:val="24"/>
        </w:rPr>
      </w:pPr>
      <w:r>
        <w:rPr>
          <w:rFonts w:hint="eastAsia" w:ascii="宋体" w:hAnsi="宋体" w:cs="宋体"/>
          <w:kern w:val="0"/>
          <w:sz w:val="24"/>
        </w:rPr>
        <w:t>2</w:t>
      </w:r>
      <w:r>
        <w:rPr>
          <w:rFonts w:ascii="宋体" w:hAnsi="宋体" w:cs="宋体"/>
          <w:kern w:val="0"/>
          <w:sz w:val="24"/>
        </w:rPr>
        <w:t xml:space="preserve">0.3.4 </w:t>
      </w:r>
      <w:r>
        <w:rPr>
          <w:rFonts w:hint="eastAsia" w:ascii="宋体" w:hAnsi="宋体" w:cs="宋体"/>
          <w:kern w:val="0"/>
          <w:sz w:val="24"/>
        </w:rPr>
        <w:t>争议评审小组决定的效力</w:t>
      </w:r>
    </w:p>
    <w:p>
      <w:pPr>
        <w:spacing w:line="360" w:lineRule="auto"/>
        <w:ind w:firstLine="480" w:firstLineChars="200"/>
        <w:rPr>
          <w:rFonts w:ascii="宋体" w:hAnsi="宋体" w:cs="宋体"/>
          <w:kern w:val="0"/>
          <w:sz w:val="24"/>
        </w:rPr>
      </w:pPr>
      <w:r>
        <w:rPr>
          <w:rFonts w:hint="eastAsia" w:ascii="宋体" w:hAnsi="宋体" w:cs="宋体"/>
          <w:kern w:val="0"/>
          <w:sz w:val="24"/>
        </w:rPr>
        <w:t>争议评审小组作出的书面决定经合同当事人签字确认后，对双方具有约束力，双方应遵照执行。</w:t>
      </w:r>
    </w:p>
    <w:p>
      <w:pPr>
        <w:spacing w:line="360" w:lineRule="auto"/>
        <w:ind w:firstLine="480" w:firstLineChars="200"/>
        <w:rPr>
          <w:rFonts w:ascii="宋体" w:hAnsi="宋体" w:cs="宋体"/>
          <w:kern w:val="0"/>
          <w:sz w:val="24"/>
        </w:rPr>
      </w:pPr>
      <w:r>
        <w:rPr>
          <w:rFonts w:hint="eastAsia" w:ascii="宋体" w:hAnsi="宋体" w:cs="宋体"/>
          <w:kern w:val="0"/>
          <w:sz w:val="24"/>
        </w:rPr>
        <w:t>任何一方当事人不接受争议评审小组决定或不履行争议评审小组决定的，双方可选择采用其他争议解决方式。</w:t>
      </w:r>
    </w:p>
    <w:p>
      <w:pPr>
        <w:spacing w:line="360" w:lineRule="auto"/>
        <w:ind w:firstLine="480" w:firstLineChars="200"/>
        <w:rPr>
          <w:rFonts w:ascii="宋体" w:hAnsi="宋体" w:cs="宋体"/>
          <w:kern w:val="0"/>
          <w:sz w:val="24"/>
        </w:rPr>
      </w:pPr>
      <w:r>
        <w:rPr>
          <w:rFonts w:hint="eastAsia" w:ascii="宋体" w:hAnsi="宋体" w:cs="宋体"/>
          <w:kern w:val="0"/>
          <w:sz w:val="24"/>
        </w:rPr>
        <w:t>任何一方当事人不接受争议评审小组的决定，并不影响暂时执行争议评审小组的决定，直到在后续的采用其他争议解决方式中对争议评审小组的决定进行了改变。</w:t>
      </w:r>
    </w:p>
    <w:p>
      <w:pPr>
        <w:spacing w:line="360" w:lineRule="auto"/>
        <w:ind w:firstLine="480" w:firstLineChars="200"/>
        <w:rPr>
          <w:rFonts w:ascii="宋体" w:hAnsi="宋体" w:cs="宋体"/>
          <w:kern w:val="0"/>
          <w:sz w:val="24"/>
        </w:rPr>
      </w:pPr>
      <w:bookmarkStart w:id="806" w:name="_Ref532221752"/>
      <w:bookmarkStart w:id="807" w:name="_Ref532221748"/>
      <w:bookmarkStart w:id="808" w:name="_Toc54862329"/>
      <w:r>
        <w:rPr>
          <w:rFonts w:hint="eastAsia" w:ascii="宋体" w:hAnsi="宋体" w:cs="宋体"/>
          <w:kern w:val="0"/>
          <w:sz w:val="24"/>
        </w:rPr>
        <w:t>2</w:t>
      </w:r>
      <w:r>
        <w:rPr>
          <w:rFonts w:ascii="宋体" w:hAnsi="宋体" w:cs="宋体"/>
          <w:kern w:val="0"/>
          <w:sz w:val="24"/>
        </w:rPr>
        <w:t xml:space="preserve">0.4 </w:t>
      </w:r>
      <w:r>
        <w:rPr>
          <w:rFonts w:hint="eastAsia" w:ascii="宋体" w:hAnsi="宋体" w:cs="宋体"/>
          <w:kern w:val="0"/>
          <w:sz w:val="24"/>
        </w:rPr>
        <w:t>仲裁或诉讼</w:t>
      </w:r>
      <w:bookmarkEnd w:id="806"/>
      <w:bookmarkEnd w:id="807"/>
      <w:bookmarkEnd w:id="808"/>
    </w:p>
    <w:p>
      <w:pPr>
        <w:spacing w:line="360" w:lineRule="auto"/>
        <w:ind w:firstLine="480" w:firstLineChars="200"/>
        <w:rPr>
          <w:rFonts w:ascii="宋体" w:hAnsi="宋体" w:cs="宋体"/>
          <w:kern w:val="0"/>
          <w:sz w:val="24"/>
        </w:rPr>
      </w:pPr>
      <w:r>
        <w:rPr>
          <w:rFonts w:hint="eastAsia" w:ascii="宋体" w:hAnsi="宋体" w:cs="宋体"/>
          <w:kern w:val="0"/>
          <w:sz w:val="24"/>
        </w:rPr>
        <w:t>因合同及合同有关事项产生的争议，合同当事人可以在专用合同条件中约定以下一种方式解决争议：</w:t>
      </w:r>
    </w:p>
    <w:p>
      <w:pPr>
        <w:spacing w:line="360" w:lineRule="auto"/>
        <w:ind w:firstLine="480" w:firstLineChars="200"/>
        <w:rPr>
          <w:rFonts w:ascii="宋体" w:hAnsi="宋体" w:cs="宋体"/>
          <w:kern w:val="0"/>
          <w:sz w:val="24"/>
        </w:rPr>
      </w:pPr>
      <w:r>
        <w:rPr>
          <w:rFonts w:hint="eastAsia" w:ascii="宋体" w:hAnsi="宋体" w:cs="宋体"/>
          <w:kern w:val="0"/>
          <w:sz w:val="24"/>
        </w:rPr>
        <w:t>（1） 向约定的仲裁委员会申请仲裁；</w:t>
      </w:r>
    </w:p>
    <w:p>
      <w:pPr>
        <w:spacing w:line="360" w:lineRule="auto"/>
        <w:ind w:firstLine="480" w:firstLineChars="200"/>
        <w:rPr>
          <w:rFonts w:ascii="宋体" w:hAnsi="宋体" w:cs="宋体"/>
          <w:kern w:val="0"/>
          <w:sz w:val="24"/>
        </w:rPr>
      </w:pPr>
      <w:r>
        <w:rPr>
          <w:rFonts w:hint="eastAsia" w:ascii="宋体" w:hAnsi="宋体" w:cs="宋体"/>
          <w:kern w:val="0"/>
          <w:sz w:val="24"/>
        </w:rPr>
        <w:t>（2） 向有管辖权的人民法院起诉。</w:t>
      </w:r>
    </w:p>
    <w:p>
      <w:pPr>
        <w:spacing w:line="360" w:lineRule="auto"/>
        <w:ind w:firstLine="480" w:firstLineChars="200"/>
        <w:rPr>
          <w:rFonts w:ascii="宋体" w:hAnsi="宋体" w:cs="宋体"/>
          <w:kern w:val="0"/>
          <w:sz w:val="24"/>
        </w:rPr>
      </w:pPr>
      <w:bookmarkStart w:id="809" w:name="_Toc54862330"/>
      <w:r>
        <w:rPr>
          <w:rFonts w:hint="eastAsia" w:ascii="宋体" w:hAnsi="宋体" w:cs="宋体"/>
          <w:kern w:val="0"/>
          <w:sz w:val="24"/>
        </w:rPr>
        <w:t>2</w:t>
      </w:r>
      <w:r>
        <w:rPr>
          <w:rFonts w:ascii="宋体" w:hAnsi="宋体" w:cs="宋体"/>
          <w:kern w:val="0"/>
          <w:sz w:val="24"/>
        </w:rPr>
        <w:t xml:space="preserve">0.5 </w:t>
      </w:r>
      <w:r>
        <w:rPr>
          <w:rFonts w:hint="eastAsia" w:ascii="宋体" w:hAnsi="宋体" w:cs="宋体"/>
          <w:kern w:val="0"/>
          <w:sz w:val="24"/>
        </w:rPr>
        <w:t>争议解决条款效力</w:t>
      </w:r>
      <w:bookmarkEnd w:id="809"/>
    </w:p>
    <w:p>
      <w:pPr>
        <w:spacing w:line="360" w:lineRule="auto"/>
        <w:ind w:firstLine="480" w:firstLineChars="200"/>
        <w:rPr>
          <w:rFonts w:ascii="宋体" w:hAnsi="宋体" w:cs="宋体"/>
          <w:kern w:val="0"/>
          <w:sz w:val="24"/>
        </w:rPr>
      </w:pPr>
      <w:r>
        <w:rPr>
          <w:rFonts w:hint="eastAsia" w:ascii="宋体" w:hAnsi="宋体" w:cs="宋体"/>
          <w:kern w:val="0"/>
          <w:sz w:val="24"/>
        </w:rPr>
        <w:t>合同有关争议解决的条款独立存在，合同的不生效、无效、被撤销或者终止的，不影响合同中有关争议解决条款的效力。</w:t>
      </w:r>
    </w:p>
    <w:p>
      <w:pPr>
        <w:spacing w:line="360" w:lineRule="auto"/>
        <w:ind w:firstLine="480" w:firstLineChars="200"/>
      </w:pPr>
      <w:r>
        <w:rPr>
          <w:rFonts w:ascii="宋体" w:hAnsi="宋体" w:cs="宋体"/>
          <w:kern w:val="0"/>
          <w:sz w:val="24"/>
        </w:rPr>
        <w:br w:type="page"/>
      </w:r>
    </w:p>
    <w:p>
      <w:pPr>
        <w:spacing w:line="360" w:lineRule="auto"/>
        <w:ind w:firstLine="480" w:firstLineChars="200"/>
        <w:jc w:val="center"/>
        <w:outlineLvl w:val="2"/>
        <w:rPr>
          <w:rFonts w:ascii="宋体" w:hAnsi="宋体" w:cs="宋体"/>
          <w:b/>
          <w:kern w:val="0"/>
          <w:sz w:val="24"/>
        </w:rPr>
      </w:pPr>
      <w:bookmarkStart w:id="810" w:name="_Toc17574"/>
      <w:bookmarkStart w:id="811" w:name="_Toc54862331"/>
      <w:r>
        <w:rPr>
          <w:rFonts w:hint="eastAsia" w:ascii="宋体" w:hAnsi="宋体" w:cs="宋体"/>
          <w:b/>
          <w:kern w:val="0"/>
          <w:sz w:val="24"/>
        </w:rPr>
        <w:t>第三部分</w:t>
      </w:r>
      <w:r>
        <w:rPr>
          <w:rFonts w:ascii="宋体" w:hAnsi="宋体" w:cs="宋体"/>
          <w:b/>
          <w:kern w:val="0"/>
          <w:sz w:val="24"/>
        </w:rPr>
        <w:t xml:space="preserve"> </w:t>
      </w:r>
      <w:r>
        <w:rPr>
          <w:rFonts w:hint="eastAsia" w:ascii="宋体" w:hAnsi="宋体" w:cs="宋体"/>
          <w:b/>
          <w:kern w:val="0"/>
          <w:sz w:val="24"/>
        </w:rPr>
        <w:t>专用合同条件</w:t>
      </w:r>
      <w:bookmarkEnd w:id="810"/>
      <w:bookmarkEnd w:id="811"/>
    </w:p>
    <w:p>
      <w:pPr>
        <w:spacing w:line="360" w:lineRule="auto"/>
        <w:ind w:firstLine="480" w:firstLineChars="200"/>
        <w:outlineLvl w:val="3"/>
        <w:rPr>
          <w:rFonts w:ascii="宋体" w:hAnsi="宋体" w:cs="宋体"/>
          <w:kern w:val="0"/>
          <w:sz w:val="24"/>
        </w:rPr>
      </w:pPr>
      <w:bookmarkStart w:id="812" w:name="_Toc54862332"/>
      <w:r>
        <w:rPr>
          <w:rFonts w:hint="eastAsia" w:ascii="宋体" w:hAnsi="宋体" w:cs="宋体"/>
          <w:kern w:val="0"/>
          <w:sz w:val="24"/>
        </w:rPr>
        <w:t>第</w:t>
      </w:r>
      <w:r>
        <w:rPr>
          <w:rFonts w:ascii="宋体" w:hAnsi="宋体" w:cs="宋体"/>
          <w:kern w:val="0"/>
          <w:sz w:val="24"/>
        </w:rPr>
        <w:t>1条</w:t>
      </w:r>
      <w:r>
        <w:rPr>
          <w:rFonts w:hint="eastAsia" w:ascii="宋体" w:hAnsi="宋体" w:cs="宋体"/>
          <w:kern w:val="0"/>
          <w:sz w:val="24"/>
        </w:rPr>
        <w:t xml:space="preserve"> 一般约定</w:t>
      </w:r>
      <w:bookmarkEnd w:id="812"/>
    </w:p>
    <w:p>
      <w:pPr>
        <w:spacing w:line="360" w:lineRule="auto"/>
        <w:ind w:firstLine="480" w:firstLineChars="200"/>
        <w:rPr>
          <w:rFonts w:ascii="宋体" w:hAnsi="宋体" w:cs="宋体"/>
          <w:kern w:val="0"/>
          <w:sz w:val="24"/>
        </w:rPr>
      </w:pPr>
      <w:r>
        <w:rPr>
          <w:rFonts w:ascii="宋体" w:hAnsi="宋体" w:cs="宋体"/>
          <w:kern w:val="0"/>
          <w:sz w:val="24"/>
        </w:rPr>
        <w:t xml:space="preserve">1.1 </w:t>
      </w:r>
      <w:r>
        <w:rPr>
          <w:rFonts w:hint="eastAsia" w:ascii="宋体" w:hAnsi="宋体" w:cs="宋体"/>
          <w:kern w:val="0"/>
          <w:sz w:val="24"/>
        </w:rPr>
        <w:t>词语定义和解释</w:t>
      </w:r>
    </w:p>
    <w:p>
      <w:pPr>
        <w:spacing w:line="360" w:lineRule="auto"/>
        <w:ind w:firstLine="480" w:firstLineChars="200"/>
        <w:rPr>
          <w:rFonts w:ascii="宋体" w:hAnsi="宋体" w:cs="宋体"/>
          <w:kern w:val="0"/>
          <w:sz w:val="24"/>
        </w:rPr>
      </w:pPr>
      <w:r>
        <w:rPr>
          <w:rFonts w:ascii="宋体" w:hAnsi="宋体" w:cs="宋体"/>
          <w:kern w:val="0"/>
          <w:sz w:val="24"/>
        </w:rPr>
        <w:t xml:space="preserve">1.1.1 </w:t>
      </w:r>
      <w:r>
        <w:rPr>
          <w:rFonts w:hint="eastAsia" w:ascii="宋体" w:hAnsi="宋体" w:cs="宋体"/>
          <w:kern w:val="0"/>
          <w:sz w:val="24"/>
        </w:rPr>
        <w:t>合同</w:t>
      </w:r>
    </w:p>
    <w:p>
      <w:pPr>
        <w:spacing w:line="360" w:lineRule="auto"/>
        <w:ind w:firstLine="480" w:firstLineChars="200"/>
        <w:rPr>
          <w:rFonts w:ascii="宋体" w:hAnsi="宋体" w:cs="宋体"/>
          <w:kern w:val="0"/>
          <w:sz w:val="24"/>
        </w:rPr>
      </w:pPr>
      <w:r>
        <w:rPr>
          <w:rFonts w:ascii="宋体" w:hAnsi="宋体" w:cs="宋体"/>
          <w:kern w:val="0"/>
          <w:sz w:val="24"/>
        </w:rPr>
        <w:t xml:space="preserve">1.1.1.10 </w:t>
      </w:r>
      <w:r>
        <w:rPr>
          <w:rFonts w:hint="eastAsia" w:ascii="宋体" w:hAnsi="宋体" w:cs="宋体"/>
          <w:kern w:val="0"/>
          <w:sz w:val="24"/>
        </w:rPr>
        <w:t>其他合同文件：</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1.1.3 </w:t>
      </w:r>
      <w:r>
        <w:rPr>
          <w:rFonts w:hint="eastAsia" w:ascii="宋体" w:hAnsi="宋体" w:cs="宋体"/>
          <w:kern w:val="0"/>
          <w:sz w:val="24"/>
        </w:rPr>
        <w:t>工程和设备</w:t>
      </w:r>
    </w:p>
    <w:p>
      <w:pPr>
        <w:spacing w:line="360" w:lineRule="auto"/>
        <w:ind w:firstLine="480" w:firstLineChars="200"/>
        <w:rPr>
          <w:rFonts w:ascii="宋体" w:hAnsi="宋体" w:cs="宋体"/>
          <w:kern w:val="0"/>
          <w:sz w:val="24"/>
        </w:rPr>
      </w:pPr>
      <w:r>
        <w:rPr>
          <w:rFonts w:ascii="宋体" w:hAnsi="宋体" w:cs="宋体"/>
          <w:kern w:val="0"/>
          <w:sz w:val="24"/>
        </w:rPr>
        <w:t xml:space="preserve">1.1.3.5 </w:t>
      </w:r>
      <w:r>
        <w:rPr>
          <w:rFonts w:hint="eastAsia" w:ascii="宋体" w:hAnsi="宋体" w:cs="宋体"/>
          <w:kern w:val="0"/>
          <w:sz w:val="24"/>
        </w:rPr>
        <w:t>单位/区段工程的范围：</w:t>
      </w:r>
      <w:r>
        <w:rPr>
          <w:rFonts w:ascii="宋体" w:hAnsi="宋体" w:cs="宋体"/>
          <w:kern w:val="0"/>
          <w:sz w:val="24"/>
        </w:rPr>
        <w:t xml:space="preserve"> </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1.1.3.9 </w:t>
      </w:r>
      <w:r>
        <w:rPr>
          <w:rFonts w:hint="eastAsia" w:ascii="宋体" w:hAnsi="宋体" w:cs="宋体"/>
          <w:kern w:val="0"/>
          <w:sz w:val="24"/>
        </w:rPr>
        <w:t>作为施工场所组成部分的其他场所包括：</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1.1.3.10 </w:t>
      </w:r>
      <w:r>
        <w:rPr>
          <w:rFonts w:hint="eastAsia" w:ascii="宋体" w:hAnsi="宋体" w:cs="宋体"/>
          <w:kern w:val="0"/>
          <w:sz w:val="24"/>
        </w:rPr>
        <w:t>永久占地包括：</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1.1.3.11 </w:t>
      </w:r>
      <w:r>
        <w:rPr>
          <w:rFonts w:hint="eastAsia" w:ascii="宋体" w:hAnsi="宋体" w:cs="宋体"/>
          <w:kern w:val="0"/>
          <w:sz w:val="24"/>
        </w:rPr>
        <w:t>临时占地包括</w:t>
      </w:r>
      <w:r>
        <w:rPr>
          <w:rFonts w:hint="eastAsia" w:ascii="宋体" w:hAnsi="宋体" w:cs="宋体"/>
          <w:kern w:val="0"/>
          <w:sz w:val="24"/>
          <w:u w:val="single"/>
        </w:rPr>
        <w:t>：</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1.2 </w:t>
      </w:r>
      <w:r>
        <w:rPr>
          <w:rFonts w:hint="eastAsia" w:ascii="宋体" w:hAnsi="宋体" w:cs="宋体"/>
          <w:kern w:val="0"/>
          <w:sz w:val="24"/>
        </w:rPr>
        <w:t>语言文字</w:t>
      </w:r>
    </w:p>
    <w:p>
      <w:pPr>
        <w:spacing w:line="360" w:lineRule="auto"/>
        <w:ind w:firstLine="480" w:firstLineChars="200"/>
        <w:rPr>
          <w:rFonts w:ascii="宋体" w:hAnsi="宋体" w:cs="宋体"/>
          <w:kern w:val="0"/>
          <w:sz w:val="24"/>
        </w:rPr>
      </w:pPr>
      <w:r>
        <w:rPr>
          <w:rFonts w:hint="eastAsia" w:ascii="宋体" w:hAnsi="宋体" w:cs="宋体"/>
          <w:kern w:val="0"/>
          <w:sz w:val="24"/>
        </w:rPr>
        <w:t>本合同除使用汉语外，还使用</w:t>
      </w:r>
      <w:r>
        <w:rPr>
          <w:rFonts w:ascii="宋体" w:hAnsi="宋体" w:cs="宋体"/>
          <w:kern w:val="0"/>
          <w:sz w:val="24"/>
          <w:u w:val="single"/>
        </w:rPr>
        <w:t xml:space="preserve"> </w:t>
      </w:r>
      <w:r>
        <w:rPr>
          <w:rFonts w:hint="eastAsia" w:ascii="宋体" w:hAnsi="宋体" w:cs="宋体"/>
          <w:kern w:val="0"/>
          <w:sz w:val="24"/>
          <w:u w:val="single"/>
        </w:rPr>
        <w:t xml:space="preserve"> /  </w:t>
      </w:r>
      <w:r>
        <w:rPr>
          <w:rFonts w:hint="eastAsia" w:ascii="宋体" w:hAnsi="宋体" w:cs="宋体"/>
          <w:kern w:val="0"/>
          <w:sz w:val="24"/>
        </w:rPr>
        <w:t>语言。</w:t>
      </w:r>
    </w:p>
    <w:p>
      <w:pPr>
        <w:spacing w:line="360" w:lineRule="auto"/>
        <w:ind w:firstLine="480" w:firstLineChars="200"/>
        <w:rPr>
          <w:rFonts w:ascii="宋体" w:hAnsi="宋体" w:cs="宋体"/>
          <w:kern w:val="0"/>
          <w:sz w:val="24"/>
        </w:rPr>
      </w:pPr>
      <w:r>
        <w:rPr>
          <w:rFonts w:ascii="宋体" w:hAnsi="宋体" w:cs="宋体"/>
          <w:kern w:val="0"/>
          <w:sz w:val="24"/>
        </w:rPr>
        <w:t xml:space="preserve">1.3 </w:t>
      </w:r>
      <w:r>
        <w:rPr>
          <w:rFonts w:hint="eastAsia" w:ascii="宋体" w:hAnsi="宋体" w:cs="宋体"/>
          <w:kern w:val="0"/>
          <w:sz w:val="24"/>
        </w:rPr>
        <w:t>法律</w:t>
      </w:r>
    </w:p>
    <w:p>
      <w:pPr>
        <w:spacing w:line="360" w:lineRule="auto"/>
        <w:ind w:firstLine="480" w:firstLineChars="200"/>
        <w:rPr>
          <w:rFonts w:ascii="宋体" w:hAnsi="宋体" w:cs="宋体"/>
          <w:kern w:val="0"/>
          <w:sz w:val="24"/>
        </w:rPr>
      </w:pPr>
      <w:r>
        <w:rPr>
          <w:rFonts w:hint="eastAsia" w:ascii="宋体" w:hAnsi="宋体" w:cs="宋体"/>
          <w:kern w:val="0"/>
          <w:sz w:val="24"/>
        </w:rPr>
        <w:t>适用于合同的其他规范性文件：</w:t>
      </w:r>
      <w:r>
        <w:rPr>
          <w:rFonts w:hint="eastAsia" w:ascii="宋体" w:hAnsi="宋体" w:cs="宋体"/>
          <w:kern w:val="0"/>
          <w:sz w:val="24"/>
          <w:u w:val="single"/>
        </w:rPr>
        <w:t>《中华人民共和国民法典》、《中华人民共和国建筑法》、国务院《建设工程质量管理条例》、</w:t>
      </w:r>
      <w:r>
        <w:rPr>
          <w:rFonts w:ascii="宋体" w:hAnsi="宋体" w:cs="宋体"/>
          <w:kern w:val="0"/>
          <w:sz w:val="24"/>
          <w:u w:val="single"/>
        </w:rPr>
        <w:t>国务院《建设工程安全生产管理条例》</w:t>
      </w:r>
      <w:r>
        <w:rPr>
          <w:rFonts w:hint="eastAsia" w:ascii="宋体" w:hAnsi="宋体" w:cs="宋体"/>
          <w:kern w:val="0"/>
          <w:sz w:val="24"/>
          <w:u w:val="single"/>
        </w:rPr>
        <w:t>等国家、部门及地方现行及后续的有关法律、法规、规章、规范性文件等。</w:t>
      </w:r>
    </w:p>
    <w:p>
      <w:pPr>
        <w:spacing w:line="360" w:lineRule="auto"/>
        <w:ind w:firstLine="480" w:firstLineChars="200"/>
        <w:rPr>
          <w:rFonts w:ascii="宋体" w:hAnsi="宋体" w:cs="宋体"/>
          <w:kern w:val="0"/>
          <w:sz w:val="24"/>
        </w:rPr>
      </w:pPr>
      <w:r>
        <w:rPr>
          <w:rFonts w:ascii="宋体" w:hAnsi="宋体" w:cs="宋体"/>
          <w:kern w:val="0"/>
          <w:sz w:val="24"/>
        </w:rPr>
        <w:t xml:space="preserve">1.4 </w:t>
      </w:r>
      <w:r>
        <w:rPr>
          <w:rFonts w:hint="eastAsia" w:ascii="宋体" w:hAnsi="宋体" w:cs="宋体"/>
          <w:kern w:val="0"/>
          <w:sz w:val="24"/>
        </w:rPr>
        <w:t>标准和规范</w:t>
      </w:r>
    </w:p>
    <w:p>
      <w:pPr>
        <w:spacing w:line="360" w:lineRule="auto"/>
        <w:ind w:firstLine="480" w:firstLineChars="200"/>
        <w:rPr>
          <w:rFonts w:ascii="宋体" w:hAnsi="宋体" w:cs="宋体"/>
          <w:kern w:val="0"/>
          <w:sz w:val="24"/>
        </w:rPr>
      </w:pPr>
      <w:r>
        <w:rPr>
          <w:rFonts w:ascii="宋体" w:hAnsi="宋体" w:cs="宋体"/>
          <w:kern w:val="0"/>
          <w:sz w:val="24"/>
        </w:rPr>
        <w:t xml:space="preserve">1.4.1 </w:t>
      </w:r>
      <w:r>
        <w:rPr>
          <w:rFonts w:hint="eastAsia" w:ascii="宋体" w:hAnsi="宋体" w:cs="宋体"/>
          <w:kern w:val="0"/>
          <w:sz w:val="24"/>
        </w:rPr>
        <w:t>适用于本合同的标准、规范（名称）包括：</w:t>
      </w:r>
      <w:r>
        <w:rPr>
          <w:rFonts w:hint="eastAsia" w:ascii="宋体" w:hAnsi="宋体" w:cs="宋体"/>
          <w:kern w:val="0"/>
          <w:sz w:val="24"/>
          <w:u w:val="single"/>
        </w:rPr>
        <w:t>执行国家建筑工程设计、施工及验收规范标准以及材料、设备所涉及的现行国家、省、市或行业的工程建设标准、规范的要求。</w:t>
      </w:r>
    </w:p>
    <w:p>
      <w:pPr>
        <w:spacing w:line="360" w:lineRule="auto"/>
        <w:ind w:firstLine="480" w:firstLineChars="200"/>
        <w:rPr>
          <w:rFonts w:ascii="宋体" w:hAnsi="宋体" w:cs="宋体"/>
          <w:kern w:val="0"/>
          <w:sz w:val="24"/>
        </w:rPr>
      </w:pPr>
      <w:r>
        <w:rPr>
          <w:rFonts w:ascii="宋体" w:hAnsi="宋体" w:cs="宋体"/>
          <w:kern w:val="0"/>
          <w:sz w:val="24"/>
        </w:rPr>
        <w:t xml:space="preserve">1.4.2 </w:t>
      </w:r>
      <w:r>
        <w:rPr>
          <w:rFonts w:hint="eastAsia" w:ascii="宋体" w:hAnsi="宋体" w:cs="宋体"/>
          <w:kern w:val="0"/>
          <w:sz w:val="24"/>
        </w:rPr>
        <w:t>发包人提供的国外标准、规范的名称：</w:t>
      </w:r>
      <w:r>
        <w:rPr>
          <w:rFonts w:ascii="宋体" w:hAnsi="宋体" w:cs="宋体"/>
          <w:kern w:val="0"/>
          <w:sz w:val="24"/>
          <w:u w:val="single"/>
        </w:rPr>
        <w:t xml:space="preserve">    </w:t>
      </w:r>
      <w:r>
        <w:rPr>
          <w:rFonts w:hint="eastAsia" w:ascii="宋体" w:hAnsi="宋体" w:cs="宋体"/>
          <w:kern w:val="0"/>
          <w:sz w:val="24"/>
          <w:u w:val="single"/>
        </w:rPr>
        <w:t>/</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；发包人提供的国外标准、规范的份数：</w:t>
      </w:r>
      <w:r>
        <w:rPr>
          <w:rFonts w:ascii="宋体" w:hAnsi="宋体" w:cs="宋体"/>
          <w:kern w:val="0"/>
          <w:sz w:val="24"/>
          <w:u w:val="single"/>
        </w:rPr>
        <w:t xml:space="preserve">     </w:t>
      </w:r>
      <w:r>
        <w:rPr>
          <w:rFonts w:hint="eastAsia" w:ascii="宋体" w:hAnsi="宋体" w:cs="宋体"/>
          <w:kern w:val="0"/>
          <w:sz w:val="24"/>
          <w:u w:val="single"/>
        </w:rPr>
        <w:t>/</w:t>
      </w:r>
      <w:r>
        <w:rPr>
          <w:rFonts w:ascii="宋体" w:hAnsi="宋体" w:cs="宋体"/>
          <w:kern w:val="0"/>
          <w:sz w:val="24"/>
          <w:u w:val="single"/>
        </w:rPr>
        <w:t xml:space="preserve">      </w:t>
      </w:r>
      <w:r>
        <w:rPr>
          <w:rFonts w:hint="eastAsia" w:ascii="宋体" w:hAnsi="宋体" w:cs="宋体"/>
          <w:kern w:val="0"/>
          <w:sz w:val="24"/>
        </w:rPr>
        <w:t>；发包人提供的国外标准、规范的时间：</w:t>
      </w:r>
      <w:r>
        <w:rPr>
          <w:rFonts w:ascii="宋体" w:hAnsi="宋体" w:cs="宋体"/>
          <w:kern w:val="0"/>
          <w:sz w:val="24"/>
          <w:u w:val="single"/>
        </w:rPr>
        <w:t xml:space="preserve">      </w:t>
      </w:r>
      <w:r>
        <w:rPr>
          <w:rFonts w:hint="eastAsia" w:ascii="宋体" w:hAnsi="宋体" w:cs="宋体"/>
          <w:kern w:val="0"/>
          <w:sz w:val="24"/>
          <w:u w:val="single"/>
        </w:rPr>
        <w:t>/</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1.4.3 </w:t>
      </w:r>
      <w:r>
        <w:rPr>
          <w:rFonts w:hint="eastAsia" w:ascii="宋体" w:hAnsi="宋体" w:cs="宋体"/>
          <w:kern w:val="0"/>
          <w:sz w:val="24"/>
        </w:rPr>
        <w:t>没有成文规范、标准规定的约定：</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1.4.4 </w:t>
      </w:r>
      <w:r>
        <w:rPr>
          <w:rFonts w:hint="eastAsia" w:ascii="宋体" w:hAnsi="宋体" w:cs="宋体"/>
          <w:kern w:val="0"/>
          <w:sz w:val="24"/>
        </w:rPr>
        <w:t>发包人对于工程的技术标准、功能要求：</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1.5 </w:t>
      </w:r>
      <w:r>
        <w:rPr>
          <w:rFonts w:hint="eastAsia" w:ascii="宋体" w:hAnsi="宋体" w:cs="宋体"/>
          <w:kern w:val="0"/>
          <w:sz w:val="24"/>
        </w:rPr>
        <w:t>合同文件的优先顺序</w:t>
      </w:r>
    </w:p>
    <w:p>
      <w:pPr>
        <w:spacing w:line="360" w:lineRule="auto"/>
        <w:ind w:firstLine="480" w:firstLineChars="200"/>
        <w:rPr>
          <w:rFonts w:ascii="宋体" w:hAnsi="宋体" w:cs="宋体"/>
          <w:kern w:val="0"/>
          <w:sz w:val="24"/>
        </w:rPr>
      </w:pPr>
      <w:r>
        <w:rPr>
          <w:rFonts w:hint="eastAsia" w:ascii="宋体" w:hAnsi="宋体" w:cs="宋体"/>
          <w:kern w:val="0"/>
          <w:sz w:val="24"/>
        </w:rPr>
        <w:t>合同文件组成及优先顺序为：</w:t>
      </w:r>
      <w:r>
        <w:rPr>
          <w:rFonts w:hint="eastAsia" w:ascii="宋体" w:hAnsi="宋体" w:cs="宋体"/>
          <w:kern w:val="0"/>
          <w:sz w:val="24"/>
          <w:u w:val="single"/>
        </w:rPr>
        <w:t>同通用条款1.5</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1.6 </w:t>
      </w:r>
      <w:r>
        <w:rPr>
          <w:rFonts w:hint="eastAsia" w:ascii="宋体" w:hAnsi="宋体" w:cs="宋体"/>
          <w:kern w:val="0"/>
          <w:sz w:val="24"/>
        </w:rPr>
        <w:t>文件的提供和照管</w:t>
      </w:r>
    </w:p>
    <w:p>
      <w:pPr>
        <w:spacing w:line="360" w:lineRule="auto"/>
        <w:ind w:firstLine="480" w:firstLineChars="200"/>
        <w:rPr>
          <w:rFonts w:ascii="宋体" w:hAnsi="宋体" w:cs="宋体"/>
          <w:kern w:val="0"/>
          <w:sz w:val="24"/>
        </w:rPr>
      </w:pPr>
      <w:r>
        <w:rPr>
          <w:rFonts w:ascii="宋体" w:hAnsi="宋体" w:cs="宋体"/>
          <w:kern w:val="0"/>
          <w:sz w:val="24"/>
        </w:rPr>
        <w:t xml:space="preserve">1.6.1 </w:t>
      </w:r>
      <w:r>
        <w:rPr>
          <w:rFonts w:hint="eastAsia" w:ascii="宋体" w:hAnsi="宋体" w:cs="宋体"/>
          <w:kern w:val="0"/>
          <w:sz w:val="24"/>
        </w:rPr>
        <w:t>发包人文件的提供</w:t>
      </w:r>
    </w:p>
    <w:p>
      <w:pPr>
        <w:spacing w:line="360" w:lineRule="auto"/>
        <w:ind w:firstLine="480" w:firstLineChars="200"/>
        <w:rPr>
          <w:rFonts w:ascii="宋体" w:hAnsi="宋体" w:cs="宋体"/>
          <w:kern w:val="0"/>
          <w:sz w:val="24"/>
        </w:rPr>
      </w:pPr>
      <w:r>
        <w:rPr>
          <w:rFonts w:hint="eastAsia" w:ascii="宋体" w:hAnsi="宋体" w:cs="宋体"/>
          <w:kern w:val="0"/>
          <w:sz w:val="24"/>
        </w:rPr>
        <w:t>发包人文件的提供期限、名称、数量和形式：</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1.6.2 </w:t>
      </w:r>
      <w:r>
        <w:rPr>
          <w:rFonts w:hint="eastAsia" w:ascii="宋体" w:hAnsi="宋体" w:cs="宋体"/>
          <w:kern w:val="0"/>
          <w:sz w:val="24"/>
        </w:rPr>
        <w:t>承包人文件的提供</w:t>
      </w:r>
    </w:p>
    <w:p>
      <w:pPr>
        <w:spacing w:line="360" w:lineRule="auto"/>
        <w:ind w:firstLine="480" w:firstLineChars="200"/>
        <w:rPr>
          <w:rFonts w:ascii="宋体" w:hAnsi="宋体" w:cs="宋体"/>
          <w:kern w:val="0"/>
          <w:sz w:val="24"/>
        </w:rPr>
      </w:pPr>
      <w:r>
        <w:rPr>
          <w:rFonts w:hint="eastAsia" w:ascii="宋体" w:hAnsi="宋体" w:cs="宋体"/>
          <w:kern w:val="0"/>
          <w:sz w:val="24"/>
        </w:rPr>
        <w:t>承包人文件的内容、提供期限、名称、数量和形式：</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1.6.4 </w:t>
      </w:r>
      <w:r>
        <w:rPr>
          <w:rFonts w:hint="eastAsia" w:ascii="宋体" w:hAnsi="宋体" w:cs="宋体"/>
          <w:kern w:val="0"/>
          <w:sz w:val="24"/>
        </w:rPr>
        <w:t>文件的照管</w:t>
      </w:r>
    </w:p>
    <w:p>
      <w:pPr>
        <w:spacing w:line="360" w:lineRule="auto"/>
        <w:ind w:firstLine="480" w:firstLineChars="200"/>
        <w:rPr>
          <w:rFonts w:ascii="宋体" w:hAnsi="宋体" w:cs="宋体"/>
          <w:kern w:val="0"/>
          <w:sz w:val="24"/>
        </w:rPr>
      </w:pPr>
      <w:r>
        <w:rPr>
          <w:rFonts w:hint="eastAsia" w:ascii="宋体" w:hAnsi="宋体" w:cs="宋体"/>
          <w:kern w:val="0"/>
          <w:sz w:val="24"/>
        </w:rPr>
        <w:t>关于现场文件准备的约定：</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1.7 </w:t>
      </w:r>
      <w:r>
        <w:rPr>
          <w:rFonts w:hint="eastAsia" w:ascii="宋体" w:hAnsi="宋体" w:cs="宋体"/>
          <w:kern w:val="0"/>
          <w:sz w:val="24"/>
        </w:rPr>
        <w:t>联络</w:t>
      </w:r>
    </w:p>
    <w:p>
      <w:pPr>
        <w:spacing w:line="360" w:lineRule="auto"/>
        <w:ind w:firstLine="480" w:firstLineChars="200"/>
        <w:rPr>
          <w:rFonts w:ascii="宋体" w:hAnsi="宋体" w:cs="宋体"/>
          <w:kern w:val="0"/>
          <w:sz w:val="24"/>
        </w:rPr>
      </w:pPr>
      <w:r>
        <w:rPr>
          <w:rFonts w:ascii="宋体" w:hAnsi="宋体" w:cs="宋体"/>
          <w:kern w:val="0"/>
          <w:sz w:val="24"/>
        </w:rPr>
        <w:t xml:space="preserve">1.7.2 </w:t>
      </w:r>
      <w:r>
        <w:rPr>
          <w:rFonts w:hint="eastAsia" w:ascii="宋体" w:hAnsi="宋体" w:cs="宋体"/>
          <w:kern w:val="0"/>
          <w:sz w:val="24"/>
        </w:rPr>
        <w:t>发包人指定的送达方式（包括电子传输方式）：</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发包人的送达地址：</w:t>
      </w:r>
      <w:r>
        <w:rPr>
          <w:rFonts w:ascii="宋体" w:hAnsi="宋体" w:cs="宋体"/>
          <w:kern w:val="0"/>
          <w:sz w:val="24"/>
        </w:rPr>
        <w:t xml:space="preserve">  </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承包人指定的送达方式（包括电子传输方式）：</w:t>
      </w:r>
      <w:r>
        <w:rPr>
          <w:rFonts w:hint="eastAsia" w:ascii="宋体" w:hAnsi="宋体" w:cs="宋体"/>
          <w:kern w:val="0"/>
          <w:sz w:val="24"/>
          <w:u w:val="single"/>
        </w:rPr>
        <w:t xml:space="preserve"> </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承包人的送达地址：</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1.10 </w:t>
      </w:r>
      <w:r>
        <w:rPr>
          <w:rFonts w:hint="eastAsia" w:ascii="宋体" w:hAnsi="宋体" w:cs="宋体"/>
          <w:kern w:val="0"/>
          <w:sz w:val="24"/>
        </w:rPr>
        <w:t>知识产权</w:t>
      </w:r>
    </w:p>
    <w:p>
      <w:pPr>
        <w:spacing w:line="360" w:lineRule="auto"/>
        <w:ind w:firstLine="480" w:firstLineChars="200"/>
        <w:rPr>
          <w:rFonts w:ascii="宋体" w:hAnsi="宋体" w:cs="宋体"/>
          <w:kern w:val="0"/>
          <w:sz w:val="24"/>
        </w:rPr>
      </w:pPr>
      <w:r>
        <w:rPr>
          <w:rFonts w:ascii="宋体" w:hAnsi="宋体" w:cs="宋体"/>
          <w:kern w:val="0"/>
          <w:sz w:val="24"/>
        </w:rPr>
        <w:t xml:space="preserve">1.10.1 </w:t>
      </w:r>
      <w:r>
        <w:rPr>
          <w:rFonts w:hint="eastAsia" w:ascii="宋体" w:hAnsi="宋体" w:cs="宋体"/>
          <w:kern w:val="0"/>
          <w:sz w:val="24"/>
        </w:rPr>
        <w:t>由发包人（或以发包人名义）编制的《发包人要求》和其他文件的著作权归属：</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1.10.2 </w:t>
      </w:r>
      <w:r>
        <w:rPr>
          <w:rFonts w:hint="eastAsia" w:ascii="宋体" w:hAnsi="宋体" w:cs="宋体"/>
          <w:kern w:val="0"/>
          <w:sz w:val="24"/>
        </w:rPr>
        <w:t>由承包人（或以承包人名义）为实施工程所编制的文件、承包人完成的设计工作成果和建造完成的建筑物的知识产权归属：</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1.10.4 </w:t>
      </w:r>
      <w:r>
        <w:rPr>
          <w:rFonts w:hint="eastAsia" w:ascii="宋体" w:hAnsi="宋体" w:cs="宋体"/>
          <w:kern w:val="0"/>
          <w:sz w:val="24"/>
        </w:rPr>
        <w:t>承包人在投标文件中采用的专利、专有技术、技术秘密的使用费的承担方式</w:t>
      </w:r>
      <w:r>
        <w:rPr>
          <w:rFonts w:ascii="宋体" w:hAnsi="宋体" w:cs="宋体"/>
          <w:kern w:val="0"/>
          <w:sz w:val="24"/>
        </w:rPr>
        <w:t xml:space="preserve">  </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1.11 </w:t>
      </w:r>
      <w:r>
        <w:rPr>
          <w:rFonts w:hint="eastAsia" w:ascii="宋体" w:hAnsi="宋体" w:cs="宋体"/>
          <w:kern w:val="0"/>
          <w:sz w:val="24"/>
        </w:rPr>
        <w:t>保密</w:t>
      </w:r>
    </w:p>
    <w:p>
      <w:pPr>
        <w:spacing w:line="360" w:lineRule="auto"/>
        <w:ind w:firstLine="480" w:firstLineChars="200"/>
        <w:rPr>
          <w:rFonts w:ascii="宋体" w:hAnsi="宋体" w:cs="宋体"/>
          <w:kern w:val="0"/>
          <w:sz w:val="24"/>
        </w:rPr>
      </w:pPr>
      <w:r>
        <w:rPr>
          <w:rFonts w:hint="eastAsia" w:ascii="宋体" w:hAnsi="宋体" w:cs="宋体"/>
          <w:kern w:val="0"/>
          <w:sz w:val="24"/>
        </w:rPr>
        <w:t>双方订立的商业保密协议（名称）：</w:t>
      </w:r>
      <w:r>
        <w:rPr>
          <w:rFonts w:ascii="宋体" w:hAnsi="宋体" w:cs="宋体"/>
          <w:kern w:val="0"/>
          <w:sz w:val="24"/>
          <w:u w:val="single"/>
        </w:rPr>
        <w:t xml:space="preserve">              </w:t>
      </w:r>
      <w:r>
        <w:rPr>
          <w:rFonts w:hint="eastAsia" w:ascii="宋体" w:hAnsi="宋体" w:cs="宋体"/>
          <w:kern w:val="0"/>
          <w:sz w:val="24"/>
        </w:rPr>
        <w:t>，作为本合同附件。</w:t>
      </w:r>
    </w:p>
    <w:p>
      <w:pPr>
        <w:spacing w:line="360" w:lineRule="auto"/>
        <w:ind w:firstLine="480" w:firstLineChars="200"/>
        <w:rPr>
          <w:rFonts w:ascii="宋体" w:hAnsi="宋体" w:cs="宋体"/>
          <w:kern w:val="0"/>
          <w:sz w:val="24"/>
        </w:rPr>
      </w:pPr>
      <w:r>
        <w:rPr>
          <w:rFonts w:hint="eastAsia" w:ascii="宋体" w:hAnsi="宋体" w:cs="宋体"/>
          <w:kern w:val="0"/>
          <w:sz w:val="24"/>
        </w:rPr>
        <w:t>双方订立的技术保密协议（名称）：</w:t>
      </w:r>
      <w:r>
        <w:rPr>
          <w:rFonts w:ascii="宋体" w:hAnsi="宋体" w:cs="宋体"/>
          <w:kern w:val="0"/>
          <w:sz w:val="24"/>
          <w:u w:val="single"/>
        </w:rPr>
        <w:t xml:space="preserve">             </w:t>
      </w:r>
      <w:r>
        <w:rPr>
          <w:rFonts w:hint="eastAsia" w:ascii="宋体" w:hAnsi="宋体" w:cs="宋体"/>
          <w:kern w:val="0"/>
          <w:sz w:val="24"/>
        </w:rPr>
        <w:t>，作为本合同附件。</w:t>
      </w:r>
    </w:p>
    <w:p>
      <w:pPr>
        <w:spacing w:line="360" w:lineRule="auto"/>
        <w:ind w:firstLine="480" w:firstLineChars="200"/>
        <w:rPr>
          <w:rFonts w:ascii="宋体" w:hAnsi="宋体" w:cs="宋体"/>
          <w:kern w:val="0"/>
          <w:sz w:val="24"/>
        </w:rPr>
      </w:pPr>
      <w:r>
        <w:rPr>
          <w:rFonts w:ascii="宋体" w:hAnsi="宋体" w:cs="宋体"/>
          <w:kern w:val="0"/>
          <w:sz w:val="24"/>
        </w:rPr>
        <w:t xml:space="preserve">1.13 </w:t>
      </w:r>
      <w:r>
        <w:rPr>
          <w:rFonts w:hint="eastAsia" w:ascii="宋体" w:hAnsi="宋体" w:cs="宋体"/>
          <w:kern w:val="0"/>
          <w:sz w:val="24"/>
        </w:rPr>
        <w:t>责任限制</w:t>
      </w:r>
    </w:p>
    <w:p>
      <w:pPr>
        <w:spacing w:line="360" w:lineRule="auto"/>
        <w:ind w:firstLine="480" w:firstLineChars="200"/>
        <w:rPr>
          <w:rFonts w:ascii="宋体" w:hAnsi="宋体" w:cs="宋体"/>
          <w:kern w:val="0"/>
          <w:sz w:val="24"/>
        </w:rPr>
      </w:pPr>
      <w:r>
        <w:rPr>
          <w:rFonts w:hint="eastAsia" w:ascii="宋体" w:hAnsi="宋体" w:cs="宋体"/>
          <w:kern w:val="0"/>
          <w:sz w:val="24"/>
        </w:rPr>
        <w:t>承包人对发包人赔偿责任的最高限额为</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1.14 </w:t>
      </w:r>
      <w:r>
        <w:rPr>
          <w:rFonts w:hint="eastAsia" w:ascii="宋体" w:hAnsi="宋体" w:cs="宋体"/>
          <w:kern w:val="0"/>
          <w:sz w:val="24"/>
        </w:rPr>
        <w:t>建筑信息模型技术的应用</w:t>
      </w:r>
    </w:p>
    <w:p>
      <w:pPr>
        <w:spacing w:line="360" w:lineRule="auto"/>
        <w:ind w:firstLine="480" w:firstLineChars="200"/>
        <w:rPr>
          <w:rFonts w:ascii="宋体" w:hAnsi="宋体" w:cs="宋体"/>
          <w:kern w:val="0"/>
          <w:sz w:val="24"/>
        </w:rPr>
      </w:pPr>
      <w:r>
        <w:rPr>
          <w:rFonts w:hint="eastAsia" w:ascii="宋体" w:hAnsi="宋体" w:cs="宋体"/>
          <w:kern w:val="0"/>
          <w:sz w:val="24"/>
        </w:rPr>
        <w:t>关于建筑信息模型技术的开发、使用、存储、传输、交付及费用约定如下：</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outlineLvl w:val="3"/>
        <w:rPr>
          <w:rFonts w:ascii="宋体" w:hAnsi="宋体" w:cs="宋体"/>
          <w:kern w:val="0"/>
          <w:sz w:val="24"/>
        </w:rPr>
      </w:pPr>
      <w:bookmarkStart w:id="813" w:name="_Toc54862333"/>
      <w:r>
        <w:rPr>
          <w:rFonts w:hint="eastAsia" w:ascii="宋体" w:hAnsi="宋体" w:cs="宋体"/>
          <w:kern w:val="0"/>
          <w:sz w:val="24"/>
        </w:rPr>
        <w:t>第</w:t>
      </w:r>
      <w:r>
        <w:rPr>
          <w:rFonts w:ascii="宋体" w:hAnsi="宋体" w:cs="宋体"/>
          <w:kern w:val="0"/>
          <w:sz w:val="24"/>
        </w:rPr>
        <w:t>2条</w:t>
      </w:r>
      <w:r>
        <w:rPr>
          <w:rFonts w:hint="eastAsia" w:ascii="宋体" w:hAnsi="宋体" w:cs="宋体"/>
          <w:kern w:val="0"/>
          <w:sz w:val="24"/>
        </w:rPr>
        <w:t xml:space="preserve"> 发包人</w:t>
      </w:r>
      <w:bookmarkEnd w:id="813"/>
    </w:p>
    <w:p>
      <w:pPr>
        <w:spacing w:line="360" w:lineRule="auto"/>
        <w:ind w:firstLine="480" w:firstLineChars="200"/>
        <w:rPr>
          <w:rFonts w:ascii="宋体" w:hAnsi="宋体" w:cs="宋体"/>
          <w:kern w:val="0"/>
          <w:sz w:val="24"/>
        </w:rPr>
      </w:pPr>
      <w:r>
        <w:rPr>
          <w:rFonts w:ascii="宋体" w:hAnsi="宋体" w:cs="宋体"/>
          <w:kern w:val="0"/>
          <w:sz w:val="24"/>
        </w:rPr>
        <w:t xml:space="preserve">2.2 </w:t>
      </w:r>
      <w:r>
        <w:rPr>
          <w:rFonts w:hint="eastAsia" w:ascii="宋体" w:hAnsi="宋体" w:cs="宋体"/>
          <w:kern w:val="0"/>
          <w:sz w:val="24"/>
        </w:rPr>
        <w:t>提供施工现场和工作条件</w:t>
      </w:r>
    </w:p>
    <w:p>
      <w:pPr>
        <w:spacing w:line="360" w:lineRule="auto"/>
        <w:ind w:firstLine="480" w:firstLineChars="200"/>
        <w:rPr>
          <w:rFonts w:ascii="宋体" w:hAnsi="宋体" w:cs="宋体"/>
          <w:kern w:val="0"/>
          <w:sz w:val="24"/>
        </w:rPr>
      </w:pPr>
      <w:r>
        <w:rPr>
          <w:rFonts w:ascii="宋体" w:hAnsi="宋体" w:cs="宋体"/>
          <w:kern w:val="0"/>
          <w:sz w:val="24"/>
        </w:rPr>
        <w:t xml:space="preserve">2.2.1 </w:t>
      </w:r>
      <w:r>
        <w:rPr>
          <w:rFonts w:hint="eastAsia" w:ascii="宋体" w:hAnsi="宋体" w:cs="宋体"/>
          <w:kern w:val="0"/>
          <w:sz w:val="24"/>
        </w:rPr>
        <w:t>提供施工现场</w:t>
      </w:r>
    </w:p>
    <w:p>
      <w:pPr>
        <w:spacing w:line="360" w:lineRule="auto"/>
        <w:ind w:firstLine="480" w:firstLineChars="200"/>
        <w:rPr>
          <w:rFonts w:ascii="宋体" w:hAnsi="宋体" w:cs="宋体"/>
          <w:kern w:val="0"/>
          <w:sz w:val="24"/>
        </w:rPr>
      </w:pPr>
      <w:r>
        <w:rPr>
          <w:rFonts w:hint="eastAsia" w:ascii="宋体" w:hAnsi="宋体" w:cs="宋体"/>
          <w:kern w:val="0"/>
          <w:sz w:val="24"/>
        </w:rPr>
        <w:t>关于发包人提供施工现场的范围和期限：</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2.2.2 </w:t>
      </w:r>
      <w:r>
        <w:rPr>
          <w:rFonts w:hint="eastAsia" w:ascii="宋体" w:hAnsi="宋体" w:cs="宋体"/>
          <w:kern w:val="0"/>
          <w:sz w:val="24"/>
        </w:rPr>
        <w:t>提供工作条件</w:t>
      </w:r>
    </w:p>
    <w:p>
      <w:pPr>
        <w:spacing w:line="360" w:lineRule="auto"/>
        <w:ind w:firstLine="480" w:firstLineChars="200"/>
        <w:rPr>
          <w:rFonts w:ascii="宋体" w:hAnsi="宋体" w:cs="宋体"/>
          <w:kern w:val="0"/>
          <w:sz w:val="24"/>
        </w:rPr>
      </w:pPr>
      <w:r>
        <w:rPr>
          <w:rFonts w:hint="eastAsia" w:ascii="宋体" w:hAnsi="宋体" w:cs="宋体"/>
          <w:kern w:val="0"/>
          <w:sz w:val="24"/>
        </w:rPr>
        <w:t>关于发包人应负责提供的工作条件包括：</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2.3 </w:t>
      </w:r>
      <w:r>
        <w:rPr>
          <w:rFonts w:hint="eastAsia" w:ascii="宋体" w:hAnsi="宋体" w:cs="宋体"/>
          <w:kern w:val="0"/>
          <w:sz w:val="24"/>
        </w:rPr>
        <w:t>提供基础资料</w:t>
      </w:r>
    </w:p>
    <w:p>
      <w:pPr>
        <w:spacing w:line="360" w:lineRule="auto"/>
        <w:ind w:firstLine="480" w:firstLineChars="200"/>
        <w:rPr>
          <w:rFonts w:ascii="宋体" w:hAnsi="宋体" w:cs="宋体"/>
          <w:kern w:val="0"/>
          <w:sz w:val="24"/>
        </w:rPr>
      </w:pPr>
      <w:r>
        <w:rPr>
          <w:rFonts w:hint="eastAsia" w:ascii="宋体" w:hAnsi="宋体" w:cs="宋体"/>
          <w:kern w:val="0"/>
          <w:sz w:val="24"/>
        </w:rPr>
        <w:t>关于发包人应提供的基础资料的范围和期限：</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2.5 </w:t>
      </w:r>
      <w:r>
        <w:rPr>
          <w:rFonts w:hint="eastAsia" w:ascii="宋体" w:hAnsi="宋体" w:cs="宋体"/>
          <w:kern w:val="0"/>
          <w:sz w:val="24"/>
        </w:rPr>
        <w:t>支付合同价款</w:t>
      </w:r>
    </w:p>
    <w:p>
      <w:pPr>
        <w:spacing w:line="360" w:lineRule="auto"/>
        <w:ind w:firstLine="480" w:firstLineChars="200"/>
        <w:rPr>
          <w:rFonts w:ascii="宋体" w:hAnsi="宋体" w:cs="宋体"/>
          <w:kern w:val="0"/>
          <w:sz w:val="24"/>
        </w:rPr>
      </w:pPr>
      <w:r>
        <w:rPr>
          <w:rFonts w:ascii="宋体" w:hAnsi="宋体" w:cs="宋体"/>
          <w:kern w:val="0"/>
          <w:sz w:val="24"/>
        </w:rPr>
        <w:t xml:space="preserve">2.5.2 </w:t>
      </w:r>
      <w:r>
        <w:rPr>
          <w:rFonts w:hint="eastAsia" w:ascii="宋体" w:hAnsi="宋体" w:cs="宋体"/>
          <w:kern w:val="0"/>
          <w:sz w:val="24"/>
        </w:rPr>
        <w:t>发包人提供资金来源证明及资金安排的期限要求：</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2.5.3 </w:t>
      </w:r>
      <w:r>
        <w:rPr>
          <w:rFonts w:hint="eastAsia" w:ascii="宋体" w:hAnsi="宋体" w:cs="宋体"/>
          <w:kern w:val="0"/>
          <w:sz w:val="24"/>
        </w:rPr>
        <w:t>发包人提供支付担保的形式、期限、金额（或比例）：</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2.7 </w:t>
      </w:r>
      <w:r>
        <w:rPr>
          <w:rFonts w:hint="eastAsia" w:ascii="宋体" w:hAnsi="宋体" w:cs="宋体"/>
          <w:kern w:val="0"/>
          <w:sz w:val="24"/>
        </w:rPr>
        <w:t>其他义务</w:t>
      </w:r>
    </w:p>
    <w:p>
      <w:pPr>
        <w:spacing w:line="360" w:lineRule="auto"/>
        <w:ind w:firstLine="480" w:firstLineChars="200"/>
        <w:rPr>
          <w:rFonts w:ascii="宋体" w:hAnsi="宋体" w:cs="宋体"/>
          <w:kern w:val="0"/>
          <w:sz w:val="24"/>
        </w:rPr>
      </w:pPr>
      <w:r>
        <w:rPr>
          <w:rFonts w:hint="eastAsia" w:ascii="宋体" w:hAnsi="宋体" w:cs="宋体"/>
          <w:kern w:val="0"/>
          <w:sz w:val="24"/>
        </w:rPr>
        <w:t>发包人应履行的其他义务：</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outlineLvl w:val="3"/>
        <w:rPr>
          <w:rFonts w:ascii="宋体" w:hAnsi="宋体" w:cs="宋体"/>
          <w:kern w:val="0"/>
          <w:sz w:val="24"/>
        </w:rPr>
      </w:pPr>
      <w:bookmarkStart w:id="814" w:name="_Toc54862334"/>
      <w:r>
        <w:rPr>
          <w:rFonts w:hint="eastAsia" w:ascii="宋体" w:hAnsi="宋体" w:cs="宋体"/>
          <w:kern w:val="0"/>
          <w:sz w:val="24"/>
        </w:rPr>
        <w:t>第</w:t>
      </w:r>
      <w:r>
        <w:rPr>
          <w:rFonts w:ascii="宋体" w:hAnsi="宋体" w:cs="宋体"/>
          <w:kern w:val="0"/>
          <w:sz w:val="24"/>
        </w:rPr>
        <w:t>3条</w:t>
      </w:r>
      <w:r>
        <w:rPr>
          <w:rFonts w:hint="eastAsia" w:ascii="宋体" w:hAnsi="宋体" w:cs="宋体"/>
          <w:kern w:val="0"/>
          <w:sz w:val="24"/>
        </w:rPr>
        <w:t xml:space="preserve"> 发包人的管理</w:t>
      </w:r>
      <w:bookmarkEnd w:id="814"/>
    </w:p>
    <w:p>
      <w:pPr>
        <w:spacing w:line="360" w:lineRule="auto"/>
        <w:ind w:firstLine="480" w:firstLineChars="200"/>
        <w:rPr>
          <w:rFonts w:ascii="宋体" w:hAnsi="宋体" w:cs="宋体"/>
          <w:kern w:val="0"/>
          <w:sz w:val="24"/>
        </w:rPr>
      </w:pPr>
      <w:r>
        <w:rPr>
          <w:rFonts w:ascii="宋体" w:hAnsi="宋体" w:cs="宋体"/>
          <w:kern w:val="0"/>
          <w:sz w:val="24"/>
        </w:rPr>
        <w:t xml:space="preserve">3.1 </w:t>
      </w:r>
      <w:r>
        <w:rPr>
          <w:rFonts w:hint="eastAsia" w:ascii="宋体" w:hAnsi="宋体" w:cs="宋体"/>
          <w:kern w:val="0"/>
          <w:sz w:val="24"/>
        </w:rPr>
        <w:t>发包人代表</w:t>
      </w:r>
    </w:p>
    <w:p>
      <w:pPr>
        <w:spacing w:line="360" w:lineRule="auto"/>
        <w:ind w:firstLine="480" w:firstLineChars="200"/>
        <w:rPr>
          <w:rFonts w:ascii="宋体" w:hAnsi="宋体" w:cs="宋体"/>
          <w:kern w:val="0"/>
          <w:sz w:val="24"/>
        </w:rPr>
      </w:pPr>
      <w:r>
        <w:rPr>
          <w:rFonts w:hint="eastAsia" w:ascii="宋体" w:hAnsi="宋体" w:cs="宋体"/>
          <w:kern w:val="0"/>
          <w:sz w:val="24"/>
        </w:rPr>
        <w:t>发包人代表的姓名：</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发包人代表的身份证号：</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发包人代表的职务：</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发包人代表的联系电话：</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发包人代表的电子邮箱：</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发包人代表的通信地址：</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发包人对发包人代表的授权范围如下：</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发包人代表的职责</w:t>
      </w:r>
      <w:r>
        <w:rPr>
          <w:rFonts w:hint="eastAsia" w:ascii="宋体" w:hAnsi="宋体" w:cs="宋体"/>
          <w:kern w:val="0"/>
          <w:sz w:val="24"/>
          <w:u w:val="single"/>
        </w:rPr>
        <w:t>：</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3.2 </w:t>
      </w:r>
      <w:r>
        <w:rPr>
          <w:rFonts w:hint="eastAsia" w:ascii="宋体" w:hAnsi="宋体" w:cs="宋体"/>
          <w:kern w:val="0"/>
          <w:sz w:val="24"/>
        </w:rPr>
        <w:t>发包人人员</w:t>
      </w:r>
    </w:p>
    <w:p>
      <w:pPr>
        <w:spacing w:line="360" w:lineRule="auto"/>
        <w:ind w:firstLine="480" w:firstLineChars="200"/>
        <w:rPr>
          <w:rFonts w:ascii="宋体" w:hAnsi="宋体" w:cs="宋体"/>
          <w:kern w:val="0"/>
          <w:sz w:val="24"/>
        </w:rPr>
      </w:pPr>
      <w:r>
        <w:rPr>
          <w:rFonts w:ascii="宋体" w:hAnsi="宋体" w:cs="宋体"/>
          <w:kern w:val="0"/>
          <w:sz w:val="24"/>
        </w:rPr>
        <w:t>发包人人员姓名：</w:t>
      </w:r>
      <w:r>
        <w:rPr>
          <w:rFonts w:ascii="宋体" w:hAnsi="宋体" w:cs="宋体"/>
          <w:kern w:val="0"/>
          <w:sz w:val="24"/>
          <w:u w:val="single"/>
        </w:rPr>
        <w:t xml:space="preserve">                                 </w:t>
      </w:r>
      <w:r>
        <w:rPr>
          <w:rFonts w:ascii="宋体" w:hAnsi="宋体" w:cs="宋体"/>
          <w:kern w:val="0"/>
          <w:sz w:val="24"/>
        </w:rPr>
        <w:t xml:space="preserve">  ；</w:t>
      </w:r>
    </w:p>
    <w:p>
      <w:pPr>
        <w:spacing w:line="360" w:lineRule="auto"/>
        <w:ind w:firstLine="480" w:firstLineChars="200"/>
        <w:rPr>
          <w:rFonts w:ascii="宋体" w:hAnsi="宋体" w:cs="宋体"/>
          <w:kern w:val="0"/>
          <w:sz w:val="24"/>
        </w:rPr>
      </w:pPr>
      <w:r>
        <w:rPr>
          <w:rFonts w:ascii="宋体" w:hAnsi="宋体" w:cs="宋体"/>
          <w:kern w:val="0"/>
          <w:sz w:val="24"/>
        </w:rPr>
        <w:t>发包人人员职务：</w:t>
      </w:r>
      <w:r>
        <w:rPr>
          <w:rFonts w:ascii="宋体" w:hAnsi="宋体" w:cs="宋体"/>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 xml:space="preserve">  </w:t>
      </w:r>
      <w:r>
        <w:rPr>
          <w:rFonts w:ascii="宋体" w:hAnsi="宋体" w:cs="宋体"/>
          <w:kern w:val="0"/>
          <w:sz w:val="24"/>
        </w:rPr>
        <w:t xml:space="preserve"> ；</w:t>
      </w:r>
    </w:p>
    <w:p>
      <w:pPr>
        <w:spacing w:line="360" w:lineRule="auto"/>
        <w:ind w:firstLine="480" w:firstLineChars="200"/>
        <w:rPr>
          <w:rFonts w:ascii="宋体" w:hAnsi="宋体" w:cs="宋体"/>
          <w:kern w:val="0"/>
          <w:sz w:val="24"/>
        </w:rPr>
      </w:pPr>
      <w:r>
        <w:rPr>
          <w:rFonts w:ascii="宋体" w:hAnsi="宋体" w:cs="宋体"/>
          <w:kern w:val="0"/>
          <w:sz w:val="24"/>
        </w:rPr>
        <w:t>发包人人员职责：</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3.3 </w:t>
      </w:r>
      <w:r>
        <w:rPr>
          <w:rFonts w:hint="eastAsia" w:ascii="宋体" w:hAnsi="宋体" w:cs="宋体"/>
          <w:kern w:val="0"/>
          <w:sz w:val="24"/>
        </w:rPr>
        <w:t>工程师</w:t>
      </w:r>
    </w:p>
    <w:p>
      <w:pPr>
        <w:spacing w:line="360" w:lineRule="auto"/>
        <w:ind w:firstLine="480" w:firstLineChars="200"/>
        <w:rPr>
          <w:rFonts w:ascii="宋体" w:hAnsi="宋体" w:cs="宋体"/>
          <w:kern w:val="0"/>
          <w:sz w:val="24"/>
        </w:rPr>
      </w:pPr>
      <w:r>
        <w:rPr>
          <w:rFonts w:hint="eastAsia" w:ascii="宋体" w:hAnsi="宋体" w:cs="宋体"/>
          <w:kern w:val="0"/>
          <w:sz w:val="24"/>
        </w:rPr>
        <w:t>3</w:t>
      </w:r>
      <w:r>
        <w:rPr>
          <w:rFonts w:ascii="宋体" w:hAnsi="宋体" w:cs="宋体"/>
          <w:kern w:val="0"/>
          <w:sz w:val="24"/>
        </w:rPr>
        <w:t xml:space="preserve">.3.1 </w:t>
      </w:r>
      <w:r>
        <w:rPr>
          <w:rFonts w:hint="eastAsia" w:ascii="宋体" w:hAnsi="宋体" w:cs="宋体"/>
          <w:kern w:val="0"/>
          <w:sz w:val="24"/>
        </w:rPr>
        <w:t>工程师名称</w:t>
      </w:r>
      <w:r>
        <w:rPr>
          <w:rFonts w:ascii="宋体" w:hAnsi="宋体" w:cs="宋体"/>
          <w:kern w:val="0"/>
          <w:sz w:val="24"/>
        </w:rPr>
        <w:t>：</w:t>
      </w:r>
      <w:r>
        <w:rPr>
          <w:rFonts w:ascii="宋体" w:hAnsi="宋体" w:cs="宋体"/>
          <w:kern w:val="0"/>
          <w:sz w:val="24"/>
          <w:u w:val="single"/>
        </w:rPr>
        <w:t xml:space="preserve">                          </w:t>
      </w:r>
      <w:r>
        <w:rPr>
          <w:rFonts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工程师监督管理</w:t>
      </w:r>
      <w:r>
        <w:rPr>
          <w:rFonts w:ascii="宋体" w:hAnsi="宋体" w:cs="宋体"/>
          <w:kern w:val="0"/>
          <w:sz w:val="24"/>
        </w:rPr>
        <w:t>范围</w:t>
      </w:r>
      <w:r>
        <w:rPr>
          <w:rFonts w:hint="eastAsia" w:ascii="宋体" w:hAnsi="宋体" w:cs="宋体"/>
          <w:kern w:val="0"/>
          <w:sz w:val="24"/>
        </w:rPr>
        <w:t>、内容</w:t>
      </w:r>
      <w:r>
        <w:rPr>
          <w:rFonts w:ascii="宋体" w:hAnsi="宋体" w:cs="宋体"/>
          <w:kern w:val="0"/>
          <w:sz w:val="24"/>
        </w:rPr>
        <w:t>：</w:t>
      </w:r>
      <w:r>
        <w:rPr>
          <w:rFonts w:ascii="宋体" w:hAnsi="宋体" w:cs="宋体"/>
          <w:i/>
          <w:iCs/>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工程师</w:t>
      </w:r>
      <w:r>
        <w:rPr>
          <w:rFonts w:ascii="宋体" w:hAnsi="宋体" w:cs="宋体"/>
          <w:kern w:val="0"/>
          <w:sz w:val="24"/>
        </w:rPr>
        <w:t>权限：</w:t>
      </w:r>
      <w:r>
        <w:rPr>
          <w:rFonts w:ascii="宋体" w:hAnsi="宋体" w:cs="宋体"/>
          <w:i/>
          <w:iCs/>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3.6 </w:t>
      </w:r>
      <w:r>
        <w:rPr>
          <w:rFonts w:hint="eastAsia" w:ascii="宋体" w:hAnsi="宋体" w:cs="宋体"/>
          <w:kern w:val="0"/>
          <w:sz w:val="24"/>
        </w:rPr>
        <w:t>商定或确定</w:t>
      </w:r>
    </w:p>
    <w:p>
      <w:pPr>
        <w:spacing w:line="360" w:lineRule="auto"/>
        <w:ind w:firstLine="480" w:firstLineChars="200"/>
        <w:rPr>
          <w:rFonts w:ascii="宋体" w:hAnsi="宋体" w:cs="宋体"/>
          <w:kern w:val="0"/>
          <w:sz w:val="24"/>
        </w:rPr>
      </w:pPr>
      <w:r>
        <w:rPr>
          <w:rFonts w:hint="eastAsia" w:ascii="宋体" w:hAnsi="宋体" w:cs="宋体"/>
          <w:kern w:val="0"/>
          <w:sz w:val="24"/>
        </w:rPr>
        <w:t>3</w:t>
      </w:r>
      <w:r>
        <w:rPr>
          <w:rFonts w:ascii="宋体" w:hAnsi="宋体" w:cs="宋体"/>
          <w:kern w:val="0"/>
          <w:sz w:val="24"/>
        </w:rPr>
        <w:t>.6.2 关于</w:t>
      </w:r>
      <w:r>
        <w:rPr>
          <w:rFonts w:hint="eastAsia" w:ascii="宋体" w:hAnsi="宋体" w:cs="宋体"/>
          <w:kern w:val="0"/>
          <w:sz w:val="24"/>
        </w:rPr>
        <w:t>商定</w:t>
      </w:r>
      <w:r>
        <w:rPr>
          <w:rFonts w:ascii="宋体" w:hAnsi="宋体" w:cs="宋体"/>
          <w:kern w:val="0"/>
          <w:sz w:val="24"/>
        </w:rPr>
        <w:t>时间限制的具体约定：</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3.6.3 关于</w:t>
      </w:r>
      <w:r>
        <w:rPr>
          <w:rFonts w:hint="eastAsia" w:ascii="宋体" w:hAnsi="宋体" w:cs="宋体"/>
          <w:kern w:val="0"/>
          <w:sz w:val="24"/>
        </w:rPr>
        <w:t>商定或确定</w:t>
      </w:r>
      <w:r>
        <w:rPr>
          <w:rFonts w:ascii="宋体" w:hAnsi="宋体" w:cs="宋体"/>
          <w:kern w:val="0"/>
          <w:sz w:val="24"/>
        </w:rPr>
        <w:t>效力的具体约定：</w:t>
      </w:r>
      <w:r>
        <w:rPr>
          <w:rFonts w:ascii="宋体" w:hAnsi="宋体" w:cs="宋体"/>
          <w:kern w:val="0"/>
          <w:sz w:val="24"/>
          <w:u w:val="single"/>
        </w:rPr>
        <w:t xml:space="preserve">               </w:t>
      </w:r>
      <w:r>
        <w:rPr>
          <w:rFonts w:hint="eastAsia" w:ascii="宋体" w:hAnsi="宋体" w:cs="宋体"/>
          <w:kern w:val="0"/>
          <w:sz w:val="24"/>
        </w:rPr>
        <w:t>；</w:t>
      </w:r>
      <w:r>
        <w:rPr>
          <w:rFonts w:ascii="宋体" w:hAnsi="宋体" w:cs="宋体"/>
          <w:kern w:val="0"/>
          <w:sz w:val="24"/>
        </w:rPr>
        <w:t>关于对</w:t>
      </w:r>
      <w:r>
        <w:rPr>
          <w:rFonts w:hint="eastAsia" w:ascii="宋体" w:hAnsi="宋体" w:cs="宋体"/>
          <w:kern w:val="0"/>
          <w:sz w:val="24"/>
        </w:rPr>
        <w:t>工程师的确定提出异议</w:t>
      </w:r>
      <w:r>
        <w:rPr>
          <w:rFonts w:ascii="宋体" w:hAnsi="宋体" w:cs="宋体"/>
          <w:kern w:val="0"/>
          <w:sz w:val="24"/>
        </w:rPr>
        <w:t>的具体约定：</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3.7 </w:t>
      </w:r>
      <w:r>
        <w:rPr>
          <w:rFonts w:hint="eastAsia" w:ascii="宋体" w:hAnsi="宋体" w:cs="宋体"/>
          <w:kern w:val="0"/>
          <w:sz w:val="24"/>
        </w:rPr>
        <w:t>会议</w:t>
      </w:r>
    </w:p>
    <w:p>
      <w:pPr>
        <w:spacing w:line="360" w:lineRule="auto"/>
        <w:ind w:firstLine="480" w:firstLineChars="200"/>
        <w:rPr>
          <w:rFonts w:ascii="宋体" w:hAnsi="宋体" w:cs="宋体"/>
          <w:kern w:val="0"/>
          <w:sz w:val="24"/>
        </w:rPr>
      </w:pPr>
      <w:r>
        <w:rPr>
          <w:rFonts w:hint="eastAsia" w:ascii="宋体" w:hAnsi="宋体" w:cs="宋体"/>
          <w:kern w:val="0"/>
          <w:sz w:val="24"/>
        </w:rPr>
        <w:t>3</w:t>
      </w:r>
      <w:r>
        <w:rPr>
          <w:rFonts w:ascii="宋体" w:hAnsi="宋体" w:cs="宋体"/>
          <w:kern w:val="0"/>
          <w:sz w:val="24"/>
        </w:rPr>
        <w:t>.7.1 关于召开会议</w:t>
      </w:r>
      <w:r>
        <w:rPr>
          <w:rFonts w:hint="eastAsia" w:ascii="宋体" w:hAnsi="宋体" w:cs="宋体"/>
          <w:kern w:val="0"/>
          <w:sz w:val="24"/>
        </w:rPr>
        <w:t>的具体约定：</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3</w:t>
      </w:r>
      <w:r>
        <w:rPr>
          <w:rFonts w:ascii="宋体" w:hAnsi="宋体" w:cs="宋体"/>
          <w:kern w:val="0"/>
          <w:sz w:val="24"/>
        </w:rPr>
        <w:t xml:space="preserve">.7.2 </w:t>
      </w:r>
      <w:r>
        <w:rPr>
          <w:rFonts w:hint="eastAsia" w:ascii="宋体" w:hAnsi="宋体" w:cs="宋体"/>
          <w:kern w:val="0"/>
          <w:sz w:val="24"/>
        </w:rPr>
        <w:t>关于保存和提供会议纪要</w:t>
      </w:r>
      <w:r>
        <w:rPr>
          <w:rFonts w:ascii="宋体" w:hAnsi="宋体" w:cs="宋体"/>
          <w:kern w:val="0"/>
          <w:sz w:val="24"/>
        </w:rPr>
        <w:t>的具体约定：</w:t>
      </w:r>
      <w:r>
        <w:rPr>
          <w:rFonts w:hint="eastAsia"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outlineLvl w:val="3"/>
        <w:rPr>
          <w:rFonts w:ascii="宋体" w:hAnsi="宋体" w:cs="宋体"/>
          <w:kern w:val="0"/>
          <w:sz w:val="24"/>
        </w:rPr>
      </w:pPr>
      <w:bookmarkStart w:id="815" w:name="_Toc54862335"/>
      <w:r>
        <w:rPr>
          <w:rFonts w:hint="eastAsia" w:ascii="宋体" w:hAnsi="宋体" w:cs="宋体"/>
          <w:kern w:val="0"/>
          <w:sz w:val="24"/>
        </w:rPr>
        <w:t>第</w:t>
      </w:r>
      <w:r>
        <w:rPr>
          <w:rFonts w:ascii="宋体" w:hAnsi="宋体" w:cs="宋体"/>
          <w:kern w:val="0"/>
          <w:sz w:val="24"/>
        </w:rPr>
        <w:t>4条</w:t>
      </w:r>
      <w:r>
        <w:rPr>
          <w:rFonts w:hint="eastAsia" w:ascii="宋体" w:hAnsi="宋体" w:cs="宋体"/>
          <w:kern w:val="0"/>
          <w:sz w:val="24"/>
        </w:rPr>
        <w:t xml:space="preserve"> 承包人</w:t>
      </w:r>
      <w:bookmarkEnd w:id="815"/>
    </w:p>
    <w:p>
      <w:pPr>
        <w:spacing w:line="360" w:lineRule="auto"/>
        <w:ind w:firstLine="480" w:firstLineChars="200"/>
        <w:rPr>
          <w:rFonts w:ascii="宋体" w:hAnsi="宋体" w:cs="宋体"/>
          <w:kern w:val="0"/>
          <w:sz w:val="24"/>
        </w:rPr>
      </w:pPr>
      <w:r>
        <w:rPr>
          <w:rFonts w:ascii="宋体" w:hAnsi="宋体" w:cs="宋体"/>
          <w:kern w:val="0"/>
          <w:sz w:val="24"/>
        </w:rPr>
        <w:t xml:space="preserve">4.1 </w:t>
      </w:r>
      <w:r>
        <w:rPr>
          <w:rFonts w:hint="eastAsia" w:ascii="宋体" w:hAnsi="宋体" w:cs="宋体"/>
          <w:kern w:val="0"/>
          <w:sz w:val="24"/>
        </w:rPr>
        <w:t>承包人的一般义务</w:t>
      </w:r>
    </w:p>
    <w:p>
      <w:pPr>
        <w:spacing w:line="360" w:lineRule="auto"/>
        <w:ind w:firstLine="480" w:firstLineChars="200"/>
        <w:rPr>
          <w:rFonts w:ascii="宋体" w:hAnsi="宋体" w:cs="宋体"/>
          <w:kern w:val="0"/>
          <w:sz w:val="24"/>
        </w:rPr>
      </w:pPr>
      <w:r>
        <w:rPr>
          <w:rFonts w:hint="eastAsia" w:ascii="宋体" w:hAnsi="宋体" w:cs="宋体"/>
          <w:kern w:val="0"/>
          <w:sz w:val="24"/>
        </w:rPr>
        <w:t>承包人应履行的其他义务：</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4.2 </w:t>
      </w:r>
      <w:r>
        <w:rPr>
          <w:rFonts w:hint="eastAsia" w:ascii="宋体" w:hAnsi="宋体" w:cs="宋体"/>
          <w:kern w:val="0"/>
          <w:sz w:val="24"/>
        </w:rPr>
        <w:t>履约担保</w:t>
      </w:r>
    </w:p>
    <w:p>
      <w:pPr>
        <w:spacing w:line="360" w:lineRule="auto"/>
        <w:ind w:firstLine="480" w:firstLineChars="200"/>
        <w:rPr>
          <w:rFonts w:ascii="宋体" w:hAnsi="宋体" w:cs="宋体"/>
          <w:kern w:val="0"/>
          <w:sz w:val="24"/>
        </w:rPr>
      </w:pPr>
      <w:r>
        <w:rPr>
          <w:rFonts w:hint="eastAsia" w:ascii="宋体" w:hAnsi="宋体" w:cs="宋体"/>
          <w:kern w:val="0"/>
          <w:sz w:val="24"/>
        </w:rPr>
        <w:t>承包人是否提供履约担保：</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履约担保的方式、金额及期限:</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4.3 </w:t>
      </w:r>
      <w:r>
        <w:rPr>
          <w:rFonts w:hint="eastAsia" w:ascii="宋体" w:hAnsi="宋体" w:cs="宋体"/>
          <w:kern w:val="0"/>
          <w:sz w:val="24"/>
        </w:rPr>
        <w:t>工程总承包项目经理</w:t>
      </w:r>
    </w:p>
    <w:p>
      <w:pPr>
        <w:spacing w:line="360" w:lineRule="auto"/>
        <w:ind w:firstLine="480" w:firstLineChars="200"/>
        <w:rPr>
          <w:rFonts w:ascii="宋体" w:hAnsi="宋体" w:cs="宋体"/>
          <w:kern w:val="0"/>
          <w:sz w:val="24"/>
        </w:rPr>
      </w:pPr>
      <w:r>
        <w:rPr>
          <w:rFonts w:ascii="宋体" w:hAnsi="宋体" w:cs="宋体"/>
          <w:kern w:val="0"/>
          <w:sz w:val="24"/>
        </w:rPr>
        <w:t xml:space="preserve">4.3.1 </w:t>
      </w:r>
      <w:r>
        <w:rPr>
          <w:rFonts w:hint="eastAsia" w:ascii="宋体" w:hAnsi="宋体" w:cs="宋体"/>
          <w:kern w:val="0"/>
          <w:sz w:val="24"/>
        </w:rPr>
        <w:t>工程总承包项目经理姓名：</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执业资格或职称类型：</w:t>
      </w:r>
      <w:r>
        <w:rPr>
          <w:rFonts w:ascii="宋体" w:hAnsi="宋体" w:cs="宋体"/>
          <w:kern w:val="0"/>
          <w:sz w:val="24"/>
          <w:u w:val="single"/>
        </w:rPr>
        <w:t xml:space="preserve">         </w:t>
      </w:r>
      <w:r>
        <w:rPr>
          <w:rFonts w:hint="eastAsia" w:ascii="宋体" w:hAnsi="宋体" w:cs="宋体"/>
          <w:kern w:val="0"/>
          <w:sz w:val="24"/>
          <w:u w:val="single"/>
        </w:rPr>
        <w:t xml:space="preserve">   </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执业资格证或职称证号码：</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联系电话：</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电子邮箱：</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通信地址：</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承包人未提交劳动合同，以及没有为工程总承包项目经理缴纳社会保险证明的违约责任：</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4.3.2 </w:t>
      </w:r>
      <w:r>
        <w:rPr>
          <w:rFonts w:hint="eastAsia" w:ascii="宋体" w:hAnsi="宋体" w:cs="宋体"/>
          <w:kern w:val="0"/>
          <w:sz w:val="24"/>
        </w:rPr>
        <w:t>工程总承包项目经理每月在现场的时间要求：</w:t>
      </w:r>
      <w:r>
        <w:rPr>
          <w:rFonts w:hint="eastAsia" w:ascii="宋体" w:hAnsi="宋体" w:cs="宋体"/>
          <w:kern w:val="0"/>
          <w:sz w:val="24"/>
          <w:u w:val="single"/>
        </w:rPr>
        <w:t>项目经理应专职于本工程，不得兼职于其他工程或其他职务。每月在现场工作时间应不少于 22 个工作日，如有特殊情况需提前向发包人项目经理请假，未获得批准不得擅自离场。</w:t>
      </w:r>
    </w:p>
    <w:p>
      <w:pPr>
        <w:spacing w:line="360" w:lineRule="auto"/>
        <w:ind w:firstLine="480" w:firstLineChars="200"/>
        <w:rPr>
          <w:rFonts w:ascii="宋体" w:hAnsi="宋体" w:cs="宋体"/>
          <w:kern w:val="0"/>
          <w:sz w:val="24"/>
        </w:rPr>
      </w:pPr>
      <w:r>
        <w:rPr>
          <w:rFonts w:hint="eastAsia" w:ascii="宋体" w:hAnsi="宋体" w:cs="宋体"/>
          <w:kern w:val="0"/>
          <w:sz w:val="24"/>
        </w:rPr>
        <w:t>工程总承包项目经理未经批准擅自离开施工现场的违约责任：</w:t>
      </w:r>
      <w:r>
        <w:rPr>
          <w:rFonts w:hint="eastAsia" w:ascii="宋体" w:hAnsi="宋体" w:cs="宋体"/>
          <w:kern w:val="0"/>
          <w:sz w:val="24"/>
          <w:u w:val="single"/>
        </w:rPr>
        <w:t>未经批准擅自离开施工现场的，每发现一次向发包人支付违约金 2000 元，擅自离开施工现场超过 5 次的，发包人有权要求承包人更换项目经理，并承担违约金（10000）元，由此增加的费用和(或)延误的工期由承包人承担。</w:t>
      </w:r>
    </w:p>
    <w:p>
      <w:pPr>
        <w:spacing w:line="360" w:lineRule="auto"/>
        <w:ind w:firstLine="480" w:firstLineChars="200"/>
        <w:rPr>
          <w:rFonts w:ascii="宋体" w:hAnsi="宋体" w:cs="宋体"/>
          <w:kern w:val="0"/>
          <w:sz w:val="24"/>
        </w:rPr>
      </w:pPr>
      <w:r>
        <w:rPr>
          <w:rFonts w:ascii="宋体" w:hAnsi="宋体" w:cs="宋体"/>
          <w:kern w:val="0"/>
          <w:sz w:val="24"/>
        </w:rPr>
        <w:t xml:space="preserve">4.3.3 </w:t>
      </w:r>
      <w:r>
        <w:rPr>
          <w:rFonts w:hint="eastAsia" w:ascii="宋体" w:hAnsi="宋体" w:cs="宋体"/>
          <w:kern w:val="0"/>
          <w:sz w:val="24"/>
        </w:rPr>
        <w:t>承包人对工程总承包项目经理的授权范围:</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4.3.4 </w:t>
      </w:r>
      <w:r>
        <w:rPr>
          <w:rFonts w:hint="eastAsia" w:ascii="宋体" w:hAnsi="宋体" w:cs="宋体"/>
          <w:kern w:val="0"/>
          <w:sz w:val="24"/>
        </w:rPr>
        <w:t>承包人</w:t>
      </w:r>
      <w:r>
        <w:rPr>
          <w:rFonts w:ascii="宋体" w:hAnsi="宋体" w:cs="宋体"/>
          <w:kern w:val="0"/>
          <w:sz w:val="24"/>
        </w:rPr>
        <w:t>擅自更换工程总承包项目经理的违约</w:t>
      </w:r>
      <w:r>
        <w:rPr>
          <w:rFonts w:hint="eastAsia" w:ascii="宋体" w:hAnsi="宋体" w:cs="宋体"/>
          <w:kern w:val="0"/>
          <w:sz w:val="24"/>
        </w:rPr>
        <w:t>责任：</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4.3.5 承包人无正当理由拒绝更换工程总承包项目经理的违约责任</w:t>
      </w:r>
      <w:r>
        <w:rPr>
          <w:rFonts w:hint="eastAsia" w:ascii="宋体" w:hAnsi="宋体" w:cs="宋体"/>
          <w:kern w:val="0"/>
          <w:sz w:val="24"/>
        </w:rPr>
        <w:t>:</w:t>
      </w:r>
      <w:r>
        <w:rPr>
          <w:rFonts w:ascii="宋体" w:hAnsi="宋体" w:cs="宋体"/>
          <w:kern w:val="0"/>
          <w:sz w:val="24"/>
        </w:rPr>
        <w:t xml:space="preserve"> </w:t>
      </w:r>
      <w:r>
        <w:rPr>
          <w:rFonts w:ascii="宋体" w:hAnsi="宋体" w:cs="宋体"/>
          <w:kern w:val="0"/>
          <w:sz w:val="24"/>
          <w:u w:val="single"/>
        </w:rPr>
        <w:t xml:space="preserve">    </w:t>
      </w:r>
      <w:r>
        <w:rPr>
          <w:rFonts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4.4 </w:t>
      </w:r>
      <w:r>
        <w:rPr>
          <w:rFonts w:hint="eastAsia" w:ascii="宋体" w:hAnsi="宋体" w:cs="宋体"/>
          <w:kern w:val="0"/>
          <w:sz w:val="24"/>
        </w:rPr>
        <w:t>承包人人员</w:t>
      </w:r>
    </w:p>
    <w:p>
      <w:pPr>
        <w:spacing w:line="360" w:lineRule="auto"/>
        <w:ind w:firstLine="480" w:firstLineChars="200"/>
        <w:rPr>
          <w:rFonts w:ascii="宋体" w:hAnsi="宋体" w:cs="宋体"/>
          <w:kern w:val="0"/>
          <w:sz w:val="24"/>
        </w:rPr>
      </w:pPr>
      <w:r>
        <w:rPr>
          <w:rFonts w:ascii="宋体" w:hAnsi="宋体" w:cs="宋体"/>
          <w:kern w:val="0"/>
          <w:sz w:val="24"/>
        </w:rPr>
        <w:t xml:space="preserve">4.4.1 </w:t>
      </w:r>
      <w:r>
        <w:rPr>
          <w:rFonts w:hint="eastAsia" w:ascii="宋体" w:hAnsi="宋体" w:cs="宋体"/>
          <w:kern w:val="0"/>
          <w:sz w:val="24"/>
        </w:rPr>
        <w:t>人员安排</w:t>
      </w:r>
    </w:p>
    <w:p>
      <w:pPr>
        <w:spacing w:line="360" w:lineRule="auto"/>
        <w:ind w:firstLine="480" w:firstLineChars="200"/>
        <w:rPr>
          <w:rFonts w:ascii="宋体" w:hAnsi="宋体" w:cs="宋体"/>
          <w:kern w:val="0"/>
          <w:sz w:val="24"/>
        </w:rPr>
      </w:pPr>
      <w:r>
        <w:rPr>
          <w:rFonts w:ascii="宋体" w:hAnsi="宋体" w:cs="宋体"/>
          <w:kern w:val="0"/>
          <w:sz w:val="24"/>
        </w:rPr>
        <w:t>承包人</w:t>
      </w:r>
      <w:r>
        <w:rPr>
          <w:rFonts w:hint="eastAsia" w:ascii="宋体" w:hAnsi="宋体" w:cs="宋体"/>
          <w:kern w:val="0"/>
          <w:sz w:val="24"/>
        </w:rPr>
        <w:t>提交</w:t>
      </w:r>
      <w:r>
        <w:rPr>
          <w:rFonts w:ascii="宋体" w:hAnsi="宋体" w:cs="宋体"/>
          <w:kern w:val="0"/>
          <w:sz w:val="24"/>
        </w:rPr>
        <w:t>项目管理机构及施工现场人员安排的报告</w:t>
      </w:r>
      <w:r>
        <w:rPr>
          <w:rFonts w:hint="eastAsia" w:ascii="宋体" w:hAnsi="宋体" w:cs="宋体"/>
          <w:kern w:val="0"/>
          <w:sz w:val="24"/>
        </w:rPr>
        <w:t>的期限：</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承包人提交关键人员信息及注册执业资格等证明其具备担任关键人员能力的相关文件的期限：</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4.4.2 </w:t>
      </w:r>
      <w:r>
        <w:rPr>
          <w:rFonts w:hint="eastAsia" w:ascii="宋体" w:hAnsi="宋体" w:cs="宋体"/>
          <w:kern w:val="0"/>
          <w:sz w:val="24"/>
        </w:rPr>
        <w:t>关键人员更换</w:t>
      </w:r>
    </w:p>
    <w:p>
      <w:pPr>
        <w:spacing w:line="360" w:lineRule="auto"/>
        <w:ind w:firstLine="480" w:firstLineChars="200"/>
        <w:rPr>
          <w:rFonts w:ascii="宋体" w:hAnsi="宋体" w:cs="宋体"/>
          <w:kern w:val="0"/>
          <w:sz w:val="24"/>
        </w:rPr>
      </w:pPr>
      <w:r>
        <w:rPr>
          <w:rFonts w:ascii="宋体" w:hAnsi="宋体" w:cs="宋体"/>
          <w:kern w:val="0"/>
          <w:sz w:val="24"/>
        </w:rPr>
        <w:t>承包人擅自更换</w:t>
      </w:r>
      <w:r>
        <w:rPr>
          <w:rFonts w:hint="eastAsia" w:ascii="宋体" w:hAnsi="宋体" w:cs="宋体"/>
          <w:kern w:val="0"/>
          <w:sz w:val="24"/>
        </w:rPr>
        <w:t>关键人员</w:t>
      </w:r>
      <w:r>
        <w:rPr>
          <w:rFonts w:ascii="宋体" w:hAnsi="宋体" w:cs="宋体"/>
          <w:kern w:val="0"/>
          <w:sz w:val="24"/>
        </w:rPr>
        <w:t>的违约责任：</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承包人无正当理由拒绝撤换</w:t>
      </w:r>
      <w:r>
        <w:rPr>
          <w:rFonts w:hint="eastAsia" w:ascii="宋体" w:hAnsi="宋体" w:cs="宋体"/>
          <w:kern w:val="0"/>
          <w:sz w:val="24"/>
        </w:rPr>
        <w:t>关键人员</w:t>
      </w:r>
      <w:r>
        <w:rPr>
          <w:rFonts w:ascii="宋体" w:hAnsi="宋体" w:cs="宋体"/>
          <w:kern w:val="0"/>
          <w:sz w:val="24"/>
        </w:rPr>
        <w:t>的违约责任：</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4.4.3 </w:t>
      </w:r>
      <w:r>
        <w:rPr>
          <w:rFonts w:hint="eastAsia" w:ascii="宋体" w:hAnsi="宋体" w:cs="宋体"/>
          <w:kern w:val="0"/>
          <w:sz w:val="24"/>
        </w:rPr>
        <w:t>现场管理关键人员在岗要求</w:t>
      </w:r>
    </w:p>
    <w:p>
      <w:pPr>
        <w:spacing w:line="360" w:lineRule="auto"/>
        <w:ind w:firstLine="480" w:firstLineChars="200"/>
        <w:rPr>
          <w:rFonts w:ascii="宋体" w:hAnsi="宋体" w:cs="宋体"/>
          <w:kern w:val="0"/>
          <w:sz w:val="24"/>
        </w:rPr>
      </w:pPr>
      <w:r>
        <w:rPr>
          <w:rFonts w:ascii="宋体" w:hAnsi="宋体" w:cs="宋体"/>
          <w:kern w:val="0"/>
          <w:sz w:val="24"/>
        </w:rPr>
        <w:t>承包人</w:t>
      </w:r>
      <w:r>
        <w:rPr>
          <w:rFonts w:hint="eastAsia" w:ascii="宋体" w:hAnsi="宋体" w:cs="宋体"/>
          <w:kern w:val="0"/>
          <w:sz w:val="24"/>
        </w:rPr>
        <w:t>现场管理关键</w:t>
      </w:r>
      <w:r>
        <w:rPr>
          <w:rFonts w:ascii="宋体" w:hAnsi="宋体" w:cs="宋体"/>
          <w:kern w:val="0"/>
          <w:sz w:val="24"/>
        </w:rPr>
        <w:t>人员离开施工现场的批准要求</w:t>
      </w:r>
      <w:r>
        <w:rPr>
          <w:rFonts w:hint="eastAsia" w:ascii="宋体" w:hAnsi="宋体" w:cs="宋体"/>
          <w:kern w:val="0"/>
          <w:sz w:val="24"/>
        </w:rPr>
        <w:t>：</w:t>
      </w:r>
      <w:r>
        <w:rPr>
          <w:rFonts w:ascii="宋体" w:hAnsi="宋体" w:cs="宋体"/>
          <w:kern w:val="0"/>
          <w:sz w:val="24"/>
        </w:rPr>
        <w:t xml:space="preserve"> </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承包人现场管理关键人员擅自离开施工现场的违约责任：</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4.5 </w:t>
      </w:r>
      <w:r>
        <w:rPr>
          <w:rFonts w:hint="eastAsia" w:ascii="宋体" w:hAnsi="宋体" w:cs="宋体"/>
          <w:kern w:val="0"/>
          <w:sz w:val="24"/>
        </w:rPr>
        <w:t>分包</w:t>
      </w:r>
    </w:p>
    <w:p>
      <w:pPr>
        <w:spacing w:line="360" w:lineRule="auto"/>
        <w:ind w:firstLine="480" w:firstLineChars="200"/>
        <w:rPr>
          <w:rFonts w:ascii="宋体" w:hAnsi="宋体" w:cs="宋体"/>
          <w:kern w:val="0"/>
          <w:sz w:val="24"/>
        </w:rPr>
      </w:pPr>
      <w:r>
        <w:rPr>
          <w:rFonts w:ascii="宋体" w:hAnsi="宋体" w:cs="宋体"/>
          <w:kern w:val="0"/>
          <w:sz w:val="24"/>
        </w:rPr>
        <w:t xml:space="preserve">4.5.1 </w:t>
      </w:r>
      <w:r>
        <w:rPr>
          <w:rFonts w:hint="eastAsia" w:ascii="宋体" w:hAnsi="宋体" w:cs="宋体"/>
          <w:kern w:val="0"/>
          <w:sz w:val="24"/>
        </w:rPr>
        <w:t>一般约定</w:t>
      </w:r>
    </w:p>
    <w:p>
      <w:pPr>
        <w:spacing w:line="360" w:lineRule="auto"/>
        <w:ind w:firstLine="480" w:firstLineChars="200"/>
        <w:rPr>
          <w:rFonts w:ascii="宋体" w:hAnsi="宋体" w:cs="宋体"/>
          <w:kern w:val="0"/>
          <w:sz w:val="24"/>
        </w:rPr>
      </w:pPr>
      <w:r>
        <w:rPr>
          <w:rFonts w:ascii="宋体" w:hAnsi="宋体" w:cs="宋体"/>
          <w:kern w:val="0"/>
          <w:sz w:val="24"/>
        </w:rPr>
        <w:t>禁止分包的工程包括：</w:t>
      </w:r>
      <w:r>
        <w:rPr>
          <w:rFonts w:ascii="宋体" w:hAnsi="宋体" w:cs="宋体"/>
          <w:kern w:val="0"/>
          <w:sz w:val="24"/>
          <w:u w:val="single"/>
        </w:rPr>
        <w:t xml:space="preserve">                            </w:t>
      </w:r>
      <w:r>
        <w:rPr>
          <w:rFonts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4.5.2 </w:t>
      </w:r>
      <w:r>
        <w:rPr>
          <w:rFonts w:hint="eastAsia" w:ascii="宋体" w:hAnsi="宋体" w:cs="宋体"/>
          <w:kern w:val="0"/>
          <w:sz w:val="24"/>
        </w:rPr>
        <w:t>分包的确定</w:t>
      </w:r>
    </w:p>
    <w:p>
      <w:pPr>
        <w:spacing w:line="360" w:lineRule="auto"/>
        <w:ind w:firstLine="480" w:firstLineChars="200"/>
        <w:rPr>
          <w:rFonts w:ascii="宋体" w:hAnsi="宋体" w:cs="宋体"/>
          <w:kern w:val="0"/>
          <w:sz w:val="24"/>
        </w:rPr>
      </w:pPr>
      <w:r>
        <w:rPr>
          <w:rFonts w:ascii="宋体" w:hAnsi="宋体" w:cs="宋体"/>
          <w:kern w:val="0"/>
          <w:sz w:val="24"/>
        </w:rPr>
        <w:t>允许分包的工程包括：</w:t>
      </w:r>
      <w:r>
        <w:rPr>
          <w:rFonts w:ascii="宋体" w:hAnsi="宋体" w:cs="宋体"/>
          <w:kern w:val="0"/>
          <w:sz w:val="24"/>
          <w:u w:val="single"/>
        </w:rPr>
        <w:t xml:space="preserve"> </w:t>
      </w:r>
      <w:r>
        <w:rPr>
          <w:rFonts w:hint="eastAsia" w:ascii="宋体" w:hAnsi="宋体" w:cs="宋体"/>
          <w:kern w:val="0"/>
          <w:sz w:val="24"/>
          <w:u w:val="single"/>
        </w:rPr>
        <w:t>校史馆和人民警察史馆建设、图书楼内装饰</w:t>
      </w:r>
      <w:r>
        <w:rPr>
          <w:rFonts w:ascii="宋体" w:hAnsi="宋体" w:cs="宋体"/>
          <w:kern w:val="0"/>
          <w:sz w:val="24"/>
          <w:u w:val="single"/>
        </w:rPr>
        <w:t xml:space="preserve"> </w:t>
      </w:r>
      <w:r>
        <w:rPr>
          <w:rFonts w:ascii="宋体" w:hAnsi="宋体" w:cs="宋体"/>
          <w:kern w:val="0"/>
          <w:sz w:val="24"/>
        </w:rPr>
        <w:t xml:space="preserve"> 。</w:t>
      </w:r>
    </w:p>
    <w:p>
      <w:pPr>
        <w:spacing w:line="360" w:lineRule="auto"/>
        <w:ind w:firstLine="480" w:firstLineChars="200"/>
        <w:rPr>
          <w:rFonts w:ascii="宋体" w:hAnsi="宋体" w:cs="宋体"/>
          <w:kern w:val="0"/>
          <w:sz w:val="24"/>
        </w:rPr>
      </w:pPr>
      <w:r>
        <w:rPr>
          <w:rFonts w:ascii="宋体" w:hAnsi="宋体" w:cs="宋体"/>
          <w:kern w:val="0"/>
          <w:sz w:val="24"/>
        </w:rPr>
        <w:t>其他关于分包的约定：</w:t>
      </w:r>
      <w:r>
        <w:rPr>
          <w:rFonts w:hint="eastAsia" w:ascii="宋体" w:hAnsi="宋体" w:cs="宋体"/>
          <w:kern w:val="0"/>
          <w:sz w:val="24"/>
          <w:u w:val="single"/>
        </w:rPr>
        <w:t>承包人需于本合同签订后5日内，向发包人提供陕西警官职业学院校史馆和人民警察史馆建设及图书楼内装饰设计方案，并经发包人审查同意后实施；否则，承包人需将校史馆和人民警察史馆建设及图书楼内装饰设计和施工，经发包人同意后一并进行分包，承包人按照发包人审定的工程造价，向分包人支付相应款项</w:t>
      </w:r>
      <w:r>
        <w:rPr>
          <w:rFonts w:ascii="宋体" w:hAnsi="宋体" w:cs="宋体"/>
          <w:kern w:val="0"/>
          <w:sz w:val="24"/>
          <w:u w:val="single"/>
        </w:rPr>
        <w:t xml:space="preserve"> </w:t>
      </w:r>
      <w:r>
        <w:rPr>
          <w:rFonts w:ascii="宋体" w:hAnsi="宋体" w:cs="宋体"/>
          <w:kern w:val="0"/>
          <w:sz w:val="24"/>
        </w:rPr>
        <w:t xml:space="preserve"> 。</w:t>
      </w:r>
    </w:p>
    <w:p>
      <w:pPr>
        <w:spacing w:line="360" w:lineRule="auto"/>
        <w:ind w:firstLine="480" w:firstLineChars="200"/>
        <w:rPr>
          <w:rFonts w:ascii="宋体" w:hAnsi="宋体" w:cs="宋体"/>
          <w:kern w:val="0"/>
          <w:sz w:val="24"/>
        </w:rPr>
      </w:pPr>
      <w:r>
        <w:rPr>
          <w:rFonts w:ascii="宋体" w:hAnsi="宋体" w:cs="宋体"/>
          <w:kern w:val="0"/>
          <w:sz w:val="24"/>
        </w:rPr>
        <w:t xml:space="preserve">4.5.5 </w:t>
      </w:r>
      <w:r>
        <w:rPr>
          <w:rFonts w:hint="eastAsia" w:ascii="宋体" w:hAnsi="宋体" w:cs="宋体"/>
          <w:kern w:val="0"/>
          <w:sz w:val="24"/>
        </w:rPr>
        <w:t>分包合同价款支付</w:t>
      </w:r>
    </w:p>
    <w:p>
      <w:pPr>
        <w:spacing w:line="360" w:lineRule="auto"/>
        <w:ind w:firstLine="480" w:firstLineChars="200"/>
        <w:rPr>
          <w:rFonts w:ascii="宋体" w:hAnsi="宋体" w:cs="宋体"/>
          <w:kern w:val="0"/>
          <w:sz w:val="24"/>
        </w:rPr>
      </w:pPr>
      <w:r>
        <w:rPr>
          <w:rFonts w:hint="eastAsia" w:ascii="宋体" w:hAnsi="宋体" w:cs="宋体"/>
          <w:kern w:val="0"/>
          <w:sz w:val="24"/>
        </w:rPr>
        <w:t>关于分包合同价款支付的约定：</w:t>
      </w:r>
      <w:r>
        <w:rPr>
          <w:rFonts w:ascii="宋体" w:hAnsi="宋体" w:cs="宋体"/>
          <w:kern w:val="0"/>
          <w:sz w:val="24"/>
          <w:u w:val="single"/>
        </w:rPr>
        <w:t xml:space="preserve">                     </w:t>
      </w:r>
      <w:r>
        <w:rPr>
          <w:rFonts w:ascii="宋体" w:hAnsi="宋体" w:cs="宋体"/>
          <w:kern w:val="0"/>
          <w:sz w:val="24"/>
        </w:rPr>
        <w:t xml:space="preserve"> 。</w:t>
      </w:r>
    </w:p>
    <w:p>
      <w:pPr>
        <w:spacing w:line="360" w:lineRule="auto"/>
        <w:ind w:firstLine="480" w:firstLineChars="200"/>
        <w:rPr>
          <w:rFonts w:ascii="宋体" w:hAnsi="宋体" w:cs="宋体"/>
          <w:kern w:val="0"/>
          <w:sz w:val="24"/>
        </w:rPr>
      </w:pPr>
      <w:r>
        <w:rPr>
          <w:rFonts w:ascii="宋体" w:hAnsi="宋体" w:cs="宋体"/>
          <w:kern w:val="0"/>
          <w:sz w:val="24"/>
        </w:rPr>
        <w:t xml:space="preserve">4.6 </w:t>
      </w:r>
      <w:r>
        <w:rPr>
          <w:rFonts w:hint="eastAsia" w:ascii="宋体" w:hAnsi="宋体" w:cs="宋体"/>
          <w:kern w:val="0"/>
          <w:sz w:val="24"/>
        </w:rPr>
        <w:t>联合体</w:t>
      </w:r>
    </w:p>
    <w:p>
      <w:pPr>
        <w:spacing w:line="360" w:lineRule="auto"/>
        <w:ind w:firstLine="480" w:firstLineChars="200"/>
        <w:rPr>
          <w:rFonts w:ascii="宋体" w:hAnsi="宋体" w:cs="宋体"/>
          <w:kern w:val="0"/>
          <w:sz w:val="24"/>
        </w:rPr>
      </w:pPr>
      <w:r>
        <w:rPr>
          <w:rFonts w:hint="eastAsia" w:ascii="宋体" w:hAnsi="宋体" w:cs="宋体"/>
          <w:kern w:val="0"/>
          <w:sz w:val="24"/>
        </w:rPr>
        <w:t>4</w:t>
      </w:r>
      <w:r>
        <w:rPr>
          <w:rFonts w:ascii="宋体" w:hAnsi="宋体" w:cs="宋体"/>
          <w:kern w:val="0"/>
          <w:sz w:val="24"/>
        </w:rPr>
        <w:t xml:space="preserve">.6.2 </w:t>
      </w:r>
      <w:r>
        <w:rPr>
          <w:rFonts w:hint="eastAsia" w:ascii="宋体" w:hAnsi="宋体" w:cs="宋体"/>
          <w:kern w:val="0"/>
          <w:sz w:val="24"/>
        </w:rPr>
        <w:t>联合体各成员的分工、费用收取、发票开具等事项：</w:t>
      </w:r>
      <w:r>
        <w:rPr>
          <w:rFonts w:ascii="宋体" w:hAnsi="宋体" w:cs="宋体"/>
          <w:kern w:val="0"/>
          <w:sz w:val="24"/>
          <w:u w:val="single"/>
        </w:rPr>
        <w:t xml:space="preserve"> </w:t>
      </w:r>
      <w:r>
        <w:rPr>
          <w:rFonts w:hint="eastAsia" w:ascii="宋体" w:hAnsi="宋体" w:cs="宋体"/>
          <w:kern w:val="0"/>
          <w:sz w:val="24"/>
          <w:u w:val="single"/>
        </w:rPr>
        <w:t>发包人只向承包人牵头单位支付所有合同款</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4.7 </w:t>
      </w:r>
      <w:r>
        <w:rPr>
          <w:rFonts w:hint="eastAsia" w:ascii="宋体" w:hAnsi="宋体" w:cs="宋体"/>
          <w:kern w:val="0"/>
          <w:sz w:val="24"/>
        </w:rPr>
        <w:t>承包人现场查勘</w:t>
      </w:r>
    </w:p>
    <w:p>
      <w:pPr>
        <w:spacing w:line="360" w:lineRule="auto"/>
        <w:ind w:firstLine="480" w:firstLineChars="200"/>
        <w:rPr>
          <w:rFonts w:ascii="宋体" w:hAnsi="宋体" w:cs="宋体"/>
          <w:kern w:val="0"/>
          <w:sz w:val="24"/>
        </w:rPr>
      </w:pPr>
      <w:r>
        <w:rPr>
          <w:rFonts w:hint="eastAsia" w:ascii="宋体" w:hAnsi="宋体" w:cs="宋体"/>
          <w:kern w:val="0"/>
          <w:sz w:val="24"/>
        </w:rPr>
        <w:t>4</w:t>
      </w:r>
      <w:r>
        <w:rPr>
          <w:rFonts w:ascii="宋体" w:hAnsi="宋体" w:cs="宋体"/>
          <w:kern w:val="0"/>
          <w:sz w:val="24"/>
        </w:rPr>
        <w:t xml:space="preserve">.7.1 </w:t>
      </w:r>
      <w:r>
        <w:rPr>
          <w:rFonts w:hint="eastAsia" w:ascii="宋体" w:hAnsi="宋体" w:cs="宋体"/>
          <w:kern w:val="0"/>
          <w:sz w:val="24"/>
        </w:rPr>
        <w:t>双方当事人对现场查勘的责任承担的约定：</w:t>
      </w:r>
      <w:r>
        <w:rPr>
          <w:rFonts w:ascii="宋体" w:hAnsi="宋体" w:cs="宋体"/>
          <w:i/>
          <w:iCs/>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4.8 </w:t>
      </w:r>
      <w:r>
        <w:rPr>
          <w:rFonts w:hint="eastAsia" w:ascii="宋体" w:hAnsi="宋体" w:cs="宋体"/>
          <w:kern w:val="0"/>
          <w:sz w:val="24"/>
        </w:rPr>
        <w:t>不可预见的困难</w:t>
      </w:r>
    </w:p>
    <w:p>
      <w:pPr>
        <w:spacing w:line="360" w:lineRule="auto"/>
        <w:ind w:firstLine="480" w:firstLineChars="200"/>
        <w:rPr>
          <w:rFonts w:ascii="宋体" w:hAnsi="宋体" w:cs="宋体"/>
          <w:kern w:val="0"/>
          <w:sz w:val="24"/>
        </w:rPr>
      </w:pPr>
      <w:r>
        <w:rPr>
          <w:rFonts w:hint="eastAsia" w:ascii="宋体" w:hAnsi="宋体" w:cs="宋体"/>
          <w:kern w:val="0"/>
          <w:sz w:val="24"/>
        </w:rPr>
        <w:t>不可预见的困难包括：</w:t>
      </w:r>
      <w:r>
        <w:rPr>
          <w:rFonts w:ascii="宋体" w:hAnsi="宋体" w:cs="宋体"/>
          <w:kern w:val="0"/>
          <w:sz w:val="24"/>
          <w:u w:val="single"/>
        </w:rPr>
        <w:t xml:space="preserve">                             </w:t>
      </w:r>
      <w:r>
        <w:rPr>
          <w:rFonts w:ascii="宋体" w:hAnsi="宋体" w:cs="宋体"/>
          <w:kern w:val="0"/>
          <w:sz w:val="24"/>
        </w:rPr>
        <w:t xml:space="preserve"> 。</w:t>
      </w:r>
    </w:p>
    <w:p>
      <w:pPr>
        <w:spacing w:line="360" w:lineRule="auto"/>
        <w:ind w:firstLine="480" w:firstLineChars="200"/>
        <w:outlineLvl w:val="3"/>
        <w:rPr>
          <w:rFonts w:ascii="宋体" w:hAnsi="宋体" w:cs="宋体"/>
          <w:kern w:val="0"/>
          <w:sz w:val="24"/>
        </w:rPr>
      </w:pPr>
      <w:bookmarkStart w:id="816" w:name="_Toc54862336"/>
      <w:r>
        <w:rPr>
          <w:rFonts w:hint="eastAsia" w:ascii="宋体" w:hAnsi="宋体" w:cs="宋体"/>
          <w:kern w:val="0"/>
          <w:sz w:val="24"/>
        </w:rPr>
        <w:t>第</w:t>
      </w:r>
      <w:r>
        <w:rPr>
          <w:rFonts w:ascii="宋体" w:hAnsi="宋体" w:cs="宋体"/>
          <w:kern w:val="0"/>
          <w:sz w:val="24"/>
        </w:rPr>
        <w:t>5条</w:t>
      </w:r>
      <w:r>
        <w:rPr>
          <w:rFonts w:hint="eastAsia" w:ascii="宋体" w:hAnsi="宋体" w:cs="宋体"/>
          <w:kern w:val="0"/>
          <w:sz w:val="24"/>
        </w:rPr>
        <w:t xml:space="preserve"> 设计</w:t>
      </w:r>
      <w:bookmarkEnd w:id="816"/>
    </w:p>
    <w:p>
      <w:pPr>
        <w:spacing w:line="360" w:lineRule="auto"/>
        <w:ind w:firstLine="480" w:firstLineChars="200"/>
        <w:rPr>
          <w:rFonts w:ascii="宋体" w:hAnsi="宋体" w:cs="宋体"/>
          <w:kern w:val="0"/>
          <w:sz w:val="24"/>
        </w:rPr>
      </w:pPr>
      <w:r>
        <w:rPr>
          <w:rFonts w:ascii="宋体" w:hAnsi="宋体" w:cs="宋体"/>
          <w:kern w:val="0"/>
          <w:sz w:val="24"/>
        </w:rPr>
        <w:t xml:space="preserve">5.2 </w:t>
      </w:r>
      <w:r>
        <w:rPr>
          <w:rFonts w:hint="eastAsia" w:ascii="宋体" w:hAnsi="宋体" w:cs="宋体"/>
          <w:kern w:val="0"/>
          <w:sz w:val="24"/>
        </w:rPr>
        <w:t>承包人文件审查</w:t>
      </w:r>
    </w:p>
    <w:p>
      <w:pPr>
        <w:spacing w:line="360" w:lineRule="auto"/>
        <w:ind w:firstLine="480" w:firstLineChars="200"/>
        <w:rPr>
          <w:rFonts w:ascii="宋体" w:hAnsi="宋体" w:cs="宋体"/>
          <w:kern w:val="0"/>
          <w:sz w:val="24"/>
        </w:rPr>
      </w:pPr>
      <w:r>
        <w:rPr>
          <w:rFonts w:hint="eastAsia" w:ascii="宋体" w:hAnsi="宋体" w:cs="宋体"/>
          <w:kern w:val="0"/>
          <w:sz w:val="24"/>
        </w:rPr>
        <w:t>5</w:t>
      </w:r>
      <w:r>
        <w:rPr>
          <w:rFonts w:ascii="宋体" w:hAnsi="宋体" w:cs="宋体"/>
          <w:kern w:val="0"/>
          <w:sz w:val="24"/>
        </w:rPr>
        <w:t xml:space="preserve">.2.1 </w:t>
      </w:r>
      <w:r>
        <w:rPr>
          <w:rFonts w:hint="eastAsia" w:ascii="宋体" w:hAnsi="宋体" w:cs="宋体"/>
          <w:kern w:val="0"/>
          <w:sz w:val="24"/>
        </w:rPr>
        <w:t>承包人文件审查的期限：</w:t>
      </w:r>
      <w:r>
        <w:rPr>
          <w:rFonts w:ascii="宋体" w:hAnsi="宋体" w:cs="宋体"/>
          <w:kern w:val="0"/>
          <w:sz w:val="24"/>
        </w:rPr>
        <w:t xml:space="preserve"> </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5.2.2 </w:t>
      </w:r>
      <w:r>
        <w:rPr>
          <w:rFonts w:hint="eastAsia" w:ascii="宋体" w:hAnsi="宋体" w:cs="宋体"/>
          <w:kern w:val="0"/>
          <w:sz w:val="24"/>
        </w:rPr>
        <w:t>审查会议的审查形式和时间安排为：</w:t>
      </w:r>
      <w:r>
        <w:rPr>
          <w:rFonts w:ascii="宋体" w:hAnsi="宋体" w:cs="宋体"/>
          <w:kern w:val="0"/>
          <w:sz w:val="24"/>
          <w:u w:val="single"/>
        </w:rPr>
        <w:t xml:space="preserve">            </w:t>
      </w:r>
      <w:r>
        <w:rPr>
          <w:rFonts w:hint="eastAsia" w:ascii="宋体" w:hAnsi="宋体" w:cs="宋体"/>
          <w:kern w:val="0"/>
          <w:sz w:val="24"/>
        </w:rPr>
        <w:t>，审查会议的相关费用由</w:t>
      </w:r>
      <w:r>
        <w:rPr>
          <w:rFonts w:ascii="宋体" w:hAnsi="宋体" w:cs="宋体"/>
          <w:kern w:val="0"/>
          <w:sz w:val="24"/>
        </w:rPr>
        <w:t xml:space="preserve"> </w:t>
      </w:r>
      <w:r>
        <w:rPr>
          <w:rFonts w:ascii="宋体" w:hAnsi="宋体" w:cs="宋体"/>
          <w:kern w:val="0"/>
          <w:sz w:val="24"/>
          <w:u w:val="single"/>
        </w:rPr>
        <w:t xml:space="preserve">                 </w:t>
      </w:r>
      <w:r>
        <w:rPr>
          <w:rFonts w:hint="eastAsia" w:ascii="宋体" w:hAnsi="宋体" w:cs="宋体"/>
          <w:kern w:val="0"/>
          <w:sz w:val="24"/>
        </w:rPr>
        <w:t>承担。</w:t>
      </w:r>
    </w:p>
    <w:p>
      <w:pPr>
        <w:spacing w:line="360" w:lineRule="auto"/>
        <w:ind w:firstLine="480" w:firstLineChars="200"/>
        <w:rPr>
          <w:rFonts w:ascii="宋体" w:hAnsi="宋体" w:cs="宋体"/>
          <w:kern w:val="0"/>
          <w:sz w:val="24"/>
        </w:rPr>
      </w:pPr>
      <w:r>
        <w:rPr>
          <w:rFonts w:hint="eastAsia" w:ascii="宋体" w:hAnsi="宋体" w:cs="宋体"/>
          <w:kern w:val="0"/>
          <w:sz w:val="24"/>
        </w:rPr>
        <w:t>5</w:t>
      </w:r>
      <w:r>
        <w:rPr>
          <w:rFonts w:ascii="宋体" w:hAnsi="宋体" w:cs="宋体"/>
          <w:kern w:val="0"/>
          <w:sz w:val="24"/>
        </w:rPr>
        <w:t xml:space="preserve">.2.3 </w:t>
      </w:r>
      <w:r>
        <w:rPr>
          <w:rFonts w:hint="eastAsia" w:ascii="宋体" w:hAnsi="宋体" w:cs="宋体"/>
          <w:kern w:val="0"/>
          <w:sz w:val="24"/>
        </w:rPr>
        <w:t>关于第三方审查单位的约定：</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5.3 </w:t>
      </w:r>
      <w:r>
        <w:rPr>
          <w:rFonts w:hint="eastAsia" w:ascii="宋体" w:hAnsi="宋体" w:cs="宋体"/>
          <w:kern w:val="0"/>
          <w:sz w:val="24"/>
        </w:rPr>
        <w:t>培训</w:t>
      </w:r>
    </w:p>
    <w:p>
      <w:pPr>
        <w:spacing w:line="360" w:lineRule="auto"/>
        <w:ind w:firstLine="480" w:firstLineChars="200"/>
        <w:rPr>
          <w:rFonts w:ascii="宋体" w:hAnsi="宋体" w:cs="宋体"/>
          <w:kern w:val="0"/>
          <w:sz w:val="24"/>
        </w:rPr>
      </w:pPr>
      <w:r>
        <w:rPr>
          <w:rFonts w:hint="eastAsia" w:ascii="宋体" w:hAnsi="宋体" w:cs="宋体"/>
          <w:kern w:val="0"/>
          <w:sz w:val="24"/>
        </w:rPr>
        <w:t>培训的时长为</w:t>
      </w:r>
      <w:r>
        <w:rPr>
          <w:rFonts w:ascii="宋体" w:hAnsi="宋体" w:cs="宋体"/>
          <w:kern w:val="0"/>
          <w:sz w:val="24"/>
        </w:rPr>
        <w:t xml:space="preserve"> </w:t>
      </w:r>
      <w:r>
        <w:rPr>
          <w:rFonts w:ascii="宋体" w:hAnsi="宋体" w:cs="宋体"/>
          <w:kern w:val="0"/>
          <w:sz w:val="24"/>
          <w:u w:val="single"/>
        </w:rPr>
        <w:t xml:space="preserve">            </w:t>
      </w:r>
      <w:r>
        <w:rPr>
          <w:rFonts w:hint="eastAsia" w:ascii="宋体" w:hAnsi="宋体" w:cs="宋体"/>
          <w:kern w:val="0"/>
          <w:sz w:val="24"/>
        </w:rPr>
        <w:t>，承包人应为培训提供的人员、设施和其它必要条件为</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5.4 </w:t>
      </w:r>
      <w:r>
        <w:rPr>
          <w:rFonts w:hint="eastAsia" w:ascii="宋体" w:hAnsi="宋体" w:cs="宋体"/>
          <w:kern w:val="0"/>
          <w:sz w:val="24"/>
        </w:rPr>
        <w:t>竣工文件</w:t>
      </w:r>
    </w:p>
    <w:p>
      <w:pPr>
        <w:spacing w:line="360" w:lineRule="auto"/>
        <w:ind w:firstLine="480" w:firstLineChars="200"/>
        <w:rPr>
          <w:rFonts w:ascii="宋体" w:hAnsi="宋体" w:cs="宋体"/>
          <w:kern w:val="0"/>
          <w:sz w:val="24"/>
        </w:rPr>
      </w:pPr>
      <w:r>
        <w:rPr>
          <w:rFonts w:ascii="宋体" w:hAnsi="宋体" w:cs="宋体"/>
          <w:kern w:val="0"/>
          <w:sz w:val="24"/>
        </w:rPr>
        <w:t xml:space="preserve">5.4.1 </w:t>
      </w:r>
      <w:r>
        <w:rPr>
          <w:rFonts w:hint="eastAsia" w:ascii="宋体" w:hAnsi="宋体" w:cs="宋体"/>
          <w:kern w:val="0"/>
          <w:sz w:val="24"/>
        </w:rPr>
        <w:t>竣工文件的形式、提供的份数、技术标准以及其它相关要求：</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5</w:t>
      </w:r>
      <w:r>
        <w:rPr>
          <w:rFonts w:ascii="宋体" w:hAnsi="宋体" w:cs="宋体"/>
          <w:kern w:val="0"/>
          <w:sz w:val="24"/>
        </w:rPr>
        <w:t xml:space="preserve">.4.3 </w:t>
      </w:r>
      <w:r>
        <w:rPr>
          <w:rFonts w:hint="eastAsia" w:ascii="宋体" w:hAnsi="宋体" w:cs="宋体"/>
          <w:kern w:val="0"/>
          <w:sz w:val="24"/>
        </w:rPr>
        <w:t>关于竣工文件的其他约定：</w:t>
      </w:r>
      <w:r>
        <w:rPr>
          <w:rFonts w:ascii="宋体" w:hAnsi="宋体" w:cs="宋体"/>
          <w:kern w:val="0"/>
          <w:sz w:val="24"/>
        </w:rPr>
        <w:t xml:space="preserve"> </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5.5 </w:t>
      </w:r>
      <w:r>
        <w:rPr>
          <w:rFonts w:hint="eastAsia" w:ascii="宋体" w:hAnsi="宋体" w:cs="宋体"/>
          <w:kern w:val="0"/>
          <w:sz w:val="24"/>
        </w:rPr>
        <w:t>操作和维修手册</w:t>
      </w:r>
    </w:p>
    <w:p>
      <w:pPr>
        <w:spacing w:line="360" w:lineRule="auto"/>
        <w:ind w:firstLine="480" w:firstLineChars="200"/>
        <w:rPr>
          <w:rFonts w:ascii="宋体" w:hAnsi="宋体" w:cs="宋体"/>
          <w:kern w:val="0"/>
          <w:sz w:val="24"/>
        </w:rPr>
      </w:pPr>
      <w:r>
        <w:rPr>
          <w:rFonts w:ascii="宋体" w:hAnsi="宋体" w:cs="宋体"/>
          <w:kern w:val="0"/>
          <w:sz w:val="24"/>
        </w:rPr>
        <w:t xml:space="preserve">5.5.3 </w:t>
      </w:r>
      <w:r>
        <w:rPr>
          <w:rFonts w:hint="eastAsia" w:ascii="宋体" w:hAnsi="宋体" w:cs="宋体"/>
          <w:kern w:val="0"/>
          <w:sz w:val="24"/>
        </w:rPr>
        <w:t>对最终操作和维修手册的约定：</w:t>
      </w:r>
      <w:r>
        <w:rPr>
          <w:rFonts w:hint="eastAsia" w:ascii="宋体" w:hAnsi="宋体" w:cs="宋体"/>
          <w:kern w:val="0"/>
          <w:sz w:val="24"/>
          <w:u w:val="single"/>
        </w:rPr>
        <w:t xml:space="preserve">            </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outlineLvl w:val="3"/>
        <w:rPr>
          <w:rFonts w:ascii="宋体" w:hAnsi="宋体" w:cs="宋体"/>
          <w:kern w:val="0"/>
          <w:sz w:val="24"/>
        </w:rPr>
      </w:pPr>
      <w:bookmarkStart w:id="817" w:name="_Toc54862337"/>
      <w:r>
        <w:rPr>
          <w:rFonts w:hint="eastAsia" w:ascii="宋体" w:hAnsi="宋体" w:cs="宋体"/>
          <w:kern w:val="0"/>
          <w:sz w:val="24"/>
        </w:rPr>
        <w:t>第</w:t>
      </w:r>
      <w:r>
        <w:rPr>
          <w:rFonts w:ascii="宋体" w:hAnsi="宋体" w:cs="宋体"/>
          <w:kern w:val="0"/>
          <w:sz w:val="24"/>
        </w:rPr>
        <w:t>6条</w:t>
      </w:r>
      <w:r>
        <w:rPr>
          <w:rFonts w:hint="eastAsia" w:ascii="宋体" w:hAnsi="宋体" w:cs="宋体"/>
          <w:kern w:val="0"/>
          <w:sz w:val="24"/>
        </w:rPr>
        <w:t xml:space="preserve"> 材料、工程设备</w:t>
      </w:r>
      <w:bookmarkEnd w:id="817"/>
    </w:p>
    <w:p>
      <w:pPr>
        <w:spacing w:line="360" w:lineRule="auto"/>
        <w:ind w:firstLine="480" w:firstLineChars="200"/>
        <w:rPr>
          <w:rFonts w:ascii="宋体" w:hAnsi="宋体" w:cs="宋体"/>
          <w:kern w:val="0"/>
          <w:sz w:val="24"/>
        </w:rPr>
      </w:pPr>
      <w:r>
        <w:rPr>
          <w:rFonts w:ascii="宋体" w:hAnsi="宋体" w:cs="宋体"/>
          <w:kern w:val="0"/>
          <w:sz w:val="24"/>
        </w:rPr>
        <w:t xml:space="preserve">6.1 </w:t>
      </w:r>
      <w:r>
        <w:rPr>
          <w:rFonts w:hint="eastAsia" w:ascii="宋体" w:hAnsi="宋体" w:cs="宋体"/>
          <w:kern w:val="0"/>
          <w:sz w:val="24"/>
        </w:rPr>
        <w:t>实施方法</w:t>
      </w:r>
    </w:p>
    <w:p>
      <w:pPr>
        <w:spacing w:line="360" w:lineRule="auto"/>
        <w:ind w:firstLine="480" w:firstLineChars="200"/>
        <w:rPr>
          <w:rFonts w:ascii="宋体" w:hAnsi="宋体" w:cs="宋体"/>
          <w:kern w:val="0"/>
          <w:sz w:val="24"/>
        </w:rPr>
      </w:pPr>
      <w:r>
        <w:rPr>
          <w:rFonts w:hint="eastAsia" w:ascii="宋体" w:hAnsi="宋体" w:cs="宋体"/>
          <w:kern w:val="0"/>
          <w:sz w:val="24"/>
        </w:rPr>
        <w:t>双方当事人约定的实施方法、设备、设施和材料：</w:t>
      </w:r>
      <w:r>
        <w:rPr>
          <w:rFonts w:ascii="宋体" w:hAnsi="宋体" w:cs="宋体"/>
          <w:kern w:val="0"/>
          <w:sz w:val="24"/>
        </w:rPr>
        <w:t xml:space="preserve"> </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6.2 </w:t>
      </w:r>
      <w:r>
        <w:rPr>
          <w:rFonts w:hint="eastAsia" w:ascii="宋体" w:hAnsi="宋体" w:cs="宋体"/>
          <w:kern w:val="0"/>
          <w:sz w:val="24"/>
        </w:rPr>
        <w:t>材料和工程设备</w:t>
      </w:r>
    </w:p>
    <w:p>
      <w:pPr>
        <w:spacing w:line="360" w:lineRule="auto"/>
        <w:ind w:firstLine="480" w:firstLineChars="200"/>
        <w:rPr>
          <w:rFonts w:ascii="宋体" w:hAnsi="宋体" w:cs="宋体"/>
          <w:kern w:val="0"/>
          <w:sz w:val="24"/>
        </w:rPr>
      </w:pPr>
      <w:r>
        <w:rPr>
          <w:rFonts w:ascii="宋体" w:hAnsi="宋体" w:cs="宋体"/>
          <w:kern w:val="0"/>
          <w:sz w:val="24"/>
        </w:rPr>
        <w:t xml:space="preserve">6.2.1 </w:t>
      </w:r>
      <w:r>
        <w:rPr>
          <w:rFonts w:hint="eastAsia" w:ascii="宋体" w:hAnsi="宋体" w:cs="宋体"/>
          <w:kern w:val="0"/>
          <w:sz w:val="24"/>
        </w:rPr>
        <w:t>发包人提供的材料和工程设备</w:t>
      </w:r>
    </w:p>
    <w:p>
      <w:pPr>
        <w:spacing w:line="360" w:lineRule="auto"/>
        <w:ind w:firstLine="480" w:firstLineChars="200"/>
        <w:rPr>
          <w:rFonts w:ascii="宋体" w:hAnsi="宋体" w:cs="宋体"/>
          <w:kern w:val="0"/>
          <w:sz w:val="24"/>
        </w:rPr>
      </w:pPr>
      <w:r>
        <w:rPr>
          <w:rFonts w:hint="eastAsia" w:ascii="宋体" w:hAnsi="宋体" w:cs="宋体"/>
          <w:kern w:val="0"/>
          <w:sz w:val="24"/>
        </w:rPr>
        <w:t>发包人提供的材料和工程设备验收后，由</w:t>
      </w:r>
      <w:r>
        <w:rPr>
          <w:rFonts w:ascii="宋体" w:hAnsi="宋体" w:cs="宋体"/>
          <w:kern w:val="0"/>
          <w:sz w:val="24"/>
        </w:rPr>
        <w:t xml:space="preserve"> </w:t>
      </w:r>
      <w:r>
        <w:rPr>
          <w:rFonts w:ascii="宋体" w:hAnsi="宋体" w:cs="宋体"/>
          <w:kern w:val="0"/>
          <w:sz w:val="24"/>
          <w:u w:val="single"/>
        </w:rPr>
        <w:t xml:space="preserve">          </w:t>
      </w:r>
      <w:r>
        <w:rPr>
          <w:rFonts w:hint="eastAsia" w:ascii="宋体" w:hAnsi="宋体" w:cs="宋体"/>
          <w:kern w:val="0"/>
          <w:sz w:val="24"/>
        </w:rPr>
        <w:t>负责接收、运输和保管。</w:t>
      </w:r>
    </w:p>
    <w:p>
      <w:pPr>
        <w:spacing w:line="360" w:lineRule="auto"/>
        <w:ind w:firstLine="480" w:firstLineChars="200"/>
        <w:rPr>
          <w:rFonts w:ascii="宋体" w:hAnsi="宋体" w:cs="宋体"/>
          <w:kern w:val="0"/>
          <w:sz w:val="24"/>
        </w:rPr>
      </w:pPr>
      <w:r>
        <w:rPr>
          <w:rFonts w:ascii="宋体" w:hAnsi="宋体" w:cs="宋体"/>
          <w:kern w:val="0"/>
          <w:sz w:val="24"/>
        </w:rPr>
        <w:t xml:space="preserve">6.2.2 </w:t>
      </w:r>
      <w:r>
        <w:rPr>
          <w:rFonts w:hint="eastAsia" w:ascii="宋体" w:hAnsi="宋体" w:cs="宋体"/>
          <w:kern w:val="0"/>
          <w:sz w:val="24"/>
        </w:rPr>
        <w:t>承包人提供的材料和工程设备</w:t>
      </w:r>
    </w:p>
    <w:p>
      <w:pPr>
        <w:spacing w:line="360" w:lineRule="auto"/>
        <w:ind w:firstLine="480" w:firstLineChars="200"/>
        <w:rPr>
          <w:rFonts w:ascii="宋体" w:hAnsi="宋体" w:cs="宋体"/>
          <w:kern w:val="0"/>
          <w:sz w:val="24"/>
        </w:rPr>
      </w:pPr>
      <w:r>
        <w:rPr>
          <w:rFonts w:hint="eastAsia" w:ascii="宋体" w:hAnsi="宋体" w:cs="宋体"/>
          <w:kern w:val="0"/>
          <w:sz w:val="24"/>
        </w:rPr>
        <w:t>材料和工程设备的类别、估算数量：</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竣工后试验的生产性材料的类别或（和）清单：</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6.2.3 </w:t>
      </w:r>
      <w:r>
        <w:rPr>
          <w:rFonts w:hint="eastAsia" w:ascii="宋体" w:hAnsi="宋体" w:cs="宋体"/>
          <w:kern w:val="0"/>
          <w:sz w:val="24"/>
        </w:rPr>
        <w:t>材料和工程设备的保管</w:t>
      </w:r>
    </w:p>
    <w:p>
      <w:pPr>
        <w:spacing w:line="360" w:lineRule="auto"/>
        <w:ind w:firstLine="480" w:firstLineChars="200"/>
        <w:rPr>
          <w:rFonts w:ascii="宋体" w:hAnsi="宋体" w:cs="宋体"/>
          <w:kern w:val="0"/>
          <w:sz w:val="24"/>
        </w:rPr>
      </w:pPr>
      <w:r>
        <w:rPr>
          <w:rFonts w:hint="eastAsia" w:ascii="宋体" w:hAnsi="宋体" w:cs="宋体"/>
          <w:kern w:val="0"/>
          <w:sz w:val="24"/>
        </w:rPr>
        <w:t>发包人供应的材料和工程设备的保管费用由</w:t>
      </w:r>
      <w:r>
        <w:rPr>
          <w:rFonts w:ascii="宋体" w:hAnsi="宋体" w:cs="宋体"/>
          <w:kern w:val="0"/>
          <w:sz w:val="24"/>
          <w:u w:val="single"/>
        </w:rPr>
        <w:t xml:space="preserve">        </w:t>
      </w:r>
      <w:r>
        <w:rPr>
          <w:rFonts w:hint="eastAsia" w:ascii="宋体" w:hAnsi="宋体" w:cs="宋体"/>
          <w:kern w:val="0"/>
          <w:sz w:val="24"/>
        </w:rPr>
        <w:t>承担。</w:t>
      </w:r>
    </w:p>
    <w:p>
      <w:pPr>
        <w:spacing w:line="360" w:lineRule="auto"/>
        <w:ind w:firstLine="480" w:firstLineChars="200"/>
        <w:rPr>
          <w:rFonts w:ascii="宋体" w:hAnsi="宋体" w:cs="宋体"/>
          <w:kern w:val="0"/>
          <w:sz w:val="24"/>
        </w:rPr>
      </w:pPr>
      <w:r>
        <w:rPr>
          <w:rFonts w:hint="eastAsia" w:ascii="宋体" w:hAnsi="宋体" w:cs="宋体"/>
          <w:kern w:val="0"/>
          <w:sz w:val="24"/>
        </w:rPr>
        <w:t>承包人提交保管、维护方案的时间：</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发包人提供的库房、堆场、设施和设备：</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6.3 </w:t>
      </w:r>
      <w:r>
        <w:rPr>
          <w:rFonts w:hint="eastAsia" w:ascii="宋体" w:hAnsi="宋体" w:cs="宋体"/>
          <w:kern w:val="0"/>
          <w:sz w:val="24"/>
        </w:rPr>
        <w:t>样品</w:t>
      </w:r>
    </w:p>
    <w:p>
      <w:pPr>
        <w:spacing w:line="360" w:lineRule="auto"/>
        <w:ind w:firstLine="480" w:firstLineChars="200"/>
        <w:rPr>
          <w:rFonts w:ascii="宋体" w:hAnsi="宋体" w:cs="宋体"/>
          <w:kern w:val="0"/>
          <w:sz w:val="24"/>
        </w:rPr>
      </w:pPr>
      <w:r>
        <w:rPr>
          <w:rFonts w:hint="eastAsia" w:ascii="宋体" w:hAnsi="宋体" w:cs="宋体"/>
          <w:kern w:val="0"/>
          <w:sz w:val="24"/>
        </w:rPr>
        <w:t>6</w:t>
      </w:r>
      <w:r>
        <w:rPr>
          <w:rFonts w:ascii="宋体" w:hAnsi="宋体" w:cs="宋体"/>
          <w:kern w:val="0"/>
          <w:sz w:val="24"/>
        </w:rPr>
        <w:t xml:space="preserve">.3.1 </w:t>
      </w:r>
      <w:r>
        <w:rPr>
          <w:rFonts w:hint="eastAsia" w:ascii="宋体" w:hAnsi="宋体" w:cs="宋体"/>
          <w:kern w:val="0"/>
          <w:sz w:val="24"/>
        </w:rPr>
        <w:t>样品的报送与封存</w:t>
      </w:r>
    </w:p>
    <w:p>
      <w:pPr>
        <w:spacing w:line="360" w:lineRule="auto"/>
        <w:ind w:firstLine="480" w:firstLineChars="200"/>
        <w:rPr>
          <w:rFonts w:ascii="宋体" w:hAnsi="宋体" w:cs="宋体"/>
          <w:kern w:val="0"/>
          <w:sz w:val="24"/>
        </w:rPr>
      </w:pPr>
      <w:r>
        <w:rPr>
          <w:rFonts w:ascii="宋体" w:hAnsi="宋体" w:cs="宋体"/>
          <w:kern w:val="0"/>
          <w:sz w:val="24"/>
        </w:rPr>
        <w:t>需要承包人报送样品的材料或工程设备</w:t>
      </w:r>
      <w:r>
        <w:rPr>
          <w:rFonts w:hint="eastAsia" w:ascii="宋体" w:hAnsi="宋体" w:cs="宋体"/>
          <w:kern w:val="0"/>
          <w:sz w:val="24"/>
        </w:rPr>
        <w:t>，样品种类、名称、规格、数量：</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6.4 </w:t>
      </w:r>
      <w:r>
        <w:rPr>
          <w:rFonts w:hint="eastAsia" w:ascii="宋体" w:hAnsi="宋体" w:cs="宋体"/>
          <w:kern w:val="0"/>
          <w:sz w:val="24"/>
        </w:rPr>
        <w:t>质量检查</w:t>
      </w:r>
    </w:p>
    <w:p>
      <w:pPr>
        <w:spacing w:line="360" w:lineRule="auto"/>
        <w:ind w:firstLine="480" w:firstLineChars="200"/>
        <w:rPr>
          <w:rFonts w:ascii="宋体" w:hAnsi="宋体" w:cs="宋体"/>
          <w:kern w:val="0"/>
          <w:sz w:val="24"/>
        </w:rPr>
      </w:pPr>
      <w:r>
        <w:rPr>
          <w:rFonts w:ascii="宋体" w:hAnsi="宋体" w:cs="宋体"/>
          <w:kern w:val="0"/>
          <w:sz w:val="24"/>
        </w:rPr>
        <w:t xml:space="preserve">6.4.1 </w:t>
      </w:r>
      <w:r>
        <w:rPr>
          <w:rFonts w:hint="eastAsia" w:ascii="宋体" w:hAnsi="宋体" w:cs="宋体"/>
          <w:kern w:val="0"/>
          <w:sz w:val="24"/>
        </w:rPr>
        <w:t>工程质量要求</w:t>
      </w:r>
    </w:p>
    <w:p>
      <w:pPr>
        <w:spacing w:line="360" w:lineRule="auto"/>
        <w:ind w:firstLine="480" w:firstLineChars="200"/>
        <w:rPr>
          <w:rFonts w:ascii="宋体" w:hAnsi="宋体" w:cs="宋体"/>
          <w:kern w:val="0"/>
          <w:sz w:val="24"/>
        </w:rPr>
      </w:pPr>
      <w:r>
        <w:rPr>
          <w:rFonts w:hint="eastAsia" w:ascii="宋体" w:hAnsi="宋体" w:cs="宋体"/>
          <w:kern w:val="0"/>
          <w:sz w:val="24"/>
        </w:rPr>
        <w:t>工程质量的特殊标准或要求：</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6.4.2 </w:t>
      </w:r>
      <w:r>
        <w:rPr>
          <w:rFonts w:hint="eastAsia" w:ascii="宋体" w:hAnsi="宋体" w:cs="宋体"/>
          <w:kern w:val="0"/>
          <w:sz w:val="24"/>
        </w:rPr>
        <w:t>质量检查</w:t>
      </w:r>
    </w:p>
    <w:p>
      <w:pPr>
        <w:spacing w:line="360" w:lineRule="auto"/>
        <w:ind w:firstLine="480" w:firstLineChars="200"/>
        <w:rPr>
          <w:rFonts w:ascii="宋体" w:hAnsi="宋体" w:cs="宋体"/>
          <w:kern w:val="0"/>
          <w:sz w:val="24"/>
        </w:rPr>
      </w:pPr>
      <w:r>
        <w:rPr>
          <w:rFonts w:hint="eastAsia" w:ascii="宋体" w:hAnsi="宋体" w:cs="宋体"/>
          <w:kern w:val="0"/>
          <w:sz w:val="24"/>
        </w:rPr>
        <w:t>除通用合同条件已列明的质量检查的地点外，发包人有权进行质量检查的其他地点：</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6.4.3 </w:t>
      </w:r>
      <w:r>
        <w:rPr>
          <w:rFonts w:hint="eastAsia" w:ascii="宋体" w:hAnsi="宋体" w:cs="宋体"/>
          <w:kern w:val="0"/>
          <w:sz w:val="24"/>
        </w:rPr>
        <w:t>隐蔽工程检查</w:t>
      </w:r>
    </w:p>
    <w:p>
      <w:pPr>
        <w:spacing w:line="360" w:lineRule="auto"/>
        <w:ind w:firstLine="480" w:firstLineChars="200"/>
        <w:rPr>
          <w:rFonts w:ascii="宋体" w:hAnsi="宋体" w:cs="宋体"/>
          <w:kern w:val="0"/>
          <w:sz w:val="24"/>
        </w:rPr>
      </w:pPr>
      <w:r>
        <w:rPr>
          <w:rFonts w:hint="eastAsia" w:ascii="宋体" w:hAnsi="宋体" w:cs="宋体"/>
          <w:kern w:val="0"/>
          <w:sz w:val="24"/>
        </w:rPr>
        <w:t>关于隐蔽工程和中间验收的特别约定：</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6.5 </w:t>
      </w:r>
      <w:r>
        <w:rPr>
          <w:rFonts w:hint="eastAsia" w:ascii="宋体" w:hAnsi="宋体" w:cs="宋体"/>
          <w:kern w:val="0"/>
          <w:sz w:val="24"/>
        </w:rPr>
        <w:t>由承包人试验和检验</w:t>
      </w:r>
    </w:p>
    <w:p>
      <w:pPr>
        <w:spacing w:line="360" w:lineRule="auto"/>
        <w:ind w:firstLine="480" w:firstLineChars="200"/>
        <w:rPr>
          <w:rFonts w:ascii="宋体" w:hAnsi="宋体" w:cs="宋体"/>
          <w:kern w:val="0"/>
          <w:sz w:val="24"/>
        </w:rPr>
      </w:pPr>
      <w:r>
        <w:rPr>
          <w:rFonts w:hint="eastAsia" w:ascii="宋体" w:hAnsi="宋体" w:cs="宋体"/>
          <w:kern w:val="0"/>
          <w:sz w:val="24"/>
        </w:rPr>
        <w:t>6</w:t>
      </w:r>
      <w:r>
        <w:rPr>
          <w:rFonts w:ascii="宋体" w:hAnsi="宋体" w:cs="宋体"/>
          <w:kern w:val="0"/>
          <w:sz w:val="24"/>
        </w:rPr>
        <w:t xml:space="preserve">.5.1 </w:t>
      </w:r>
      <w:r>
        <w:rPr>
          <w:rFonts w:hint="eastAsia" w:ascii="宋体" w:hAnsi="宋体" w:cs="宋体"/>
          <w:kern w:val="0"/>
          <w:sz w:val="24"/>
        </w:rPr>
        <w:t>试验设备与试验人员</w:t>
      </w:r>
    </w:p>
    <w:p>
      <w:pPr>
        <w:spacing w:line="360" w:lineRule="auto"/>
        <w:ind w:firstLine="480" w:firstLineChars="200"/>
        <w:rPr>
          <w:rFonts w:ascii="宋体" w:hAnsi="宋体" w:cs="宋体"/>
          <w:kern w:val="0"/>
          <w:sz w:val="24"/>
        </w:rPr>
      </w:pPr>
      <w:r>
        <w:rPr>
          <w:rFonts w:hint="eastAsia" w:ascii="宋体" w:hAnsi="宋体" w:cs="宋体"/>
          <w:kern w:val="0"/>
          <w:sz w:val="24"/>
        </w:rPr>
        <w:t>试验的内容、时间和地点：</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试验所需要的试验设备、取样装置、试验场所和试验条件：</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试验和检验费用的计价原则：</w:t>
      </w:r>
      <w:r>
        <w:rPr>
          <w:rFonts w:hint="eastAsia" w:ascii="宋体" w:hAnsi="宋体" w:cs="宋体"/>
          <w:kern w:val="0"/>
          <w:sz w:val="24"/>
          <w:u w:val="single"/>
        </w:rPr>
        <w:t xml:space="preserve"> </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outlineLvl w:val="3"/>
        <w:rPr>
          <w:rFonts w:ascii="宋体" w:hAnsi="宋体" w:cs="宋体"/>
          <w:kern w:val="0"/>
          <w:sz w:val="24"/>
        </w:rPr>
      </w:pPr>
      <w:bookmarkStart w:id="818" w:name="_Toc54862338"/>
      <w:r>
        <w:rPr>
          <w:rFonts w:hint="eastAsia" w:ascii="宋体" w:hAnsi="宋体" w:cs="宋体"/>
          <w:kern w:val="0"/>
          <w:sz w:val="24"/>
        </w:rPr>
        <w:t>第</w:t>
      </w:r>
      <w:r>
        <w:rPr>
          <w:rFonts w:ascii="宋体" w:hAnsi="宋体" w:cs="宋体"/>
          <w:kern w:val="0"/>
          <w:sz w:val="24"/>
        </w:rPr>
        <w:t>7条</w:t>
      </w:r>
      <w:r>
        <w:rPr>
          <w:rFonts w:hint="eastAsia" w:ascii="宋体" w:hAnsi="宋体" w:cs="宋体"/>
          <w:kern w:val="0"/>
          <w:sz w:val="24"/>
        </w:rPr>
        <w:t xml:space="preserve"> 施工</w:t>
      </w:r>
      <w:bookmarkEnd w:id="818"/>
    </w:p>
    <w:p>
      <w:pPr>
        <w:spacing w:line="360" w:lineRule="auto"/>
        <w:ind w:firstLine="480" w:firstLineChars="200"/>
        <w:rPr>
          <w:rFonts w:ascii="宋体" w:hAnsi="宋体" w:cs="宋体"/>
          <w:kern w:val="0"/>
          <w:sz w:val="24"/>
        </w:rPr>
      </w:pPr>
      <w:r>
        <w:rPr>
          <w:rFonts w:ascii="宋体" w:hAnsi="宋体" w:cs="宋体"/>
          <w:kern w:val="0"/>
          <w:sz w:val="24"/>
        </w:rPr>
        <w:t xml:space="preserve">7.1 </w:t>
      </w:r>
      <w:r>
        <w:rPr>
          <w:rFonts w:hint="eastAsia" w:ascii="宋体" w:hAnsi="宋体" w:cs="宋体"/>
          <w:kern w:val="0"/>
          <w:sz w:val="24"/>
        </w:rPr>
        <w:t>交通运输</w:t>
      </w:r>
    </w:p>
    <w:p>
      <w:pPr>
        <w:spacing w:line="360" w:lineRule="auto"/>
        <w:ind w:firstLine="480" w:firstLineChars="200"/>
        <w:rPr>
          <w:rFonts w:ascii="宋体" w:hAnsi="宋体" w:cs="宋体"/>
          <w:kern w:val="0"/>
          <w:sz w:val="24"/>
        </w:rPr>
      </w:pPr>
      <w:r>
        <w:rPr>
          <w:rFonts w:ascii="宋体" w:hAnsi="宋体" w:cs="宋体"/>
          <w:kern w:val="0"/>
          <w:sz w:val="24"/>
        </w:rPr>
        <w:t xml:space="preserve">7.1.1 </w:t>
      </w:r>
      <w:r>
        <w:rPr>
          <w:rFonts w:hint="eastAsia" w:ascii="宋体" w:hAnsi="宋体" w:cs="宋体"/>
          <w:kern w:val="0"/>
          <w:sz w:val="24"/>
        </w:rPr>
        <w:t>出入现场的权利</w:t>
      </w:r>
    </w:p>
    <w:p>
      <w:pPr>
        <w:spacing w:line="360" w:lineRule="auto"/>
        <w:ind w:firstLine="480" w:firstLineChars="200"/>
        <w:rPr>
          <w:rFonts w:ascii="宋体" w:hAnsi="宋体" w:cs="宋体"/>
          <w:kern w:val="0"/>
          <w:sz w:val="24"/>
        </w:rPr>
      </w:pPr>
      <w:r>
        <w:rPr>
          <w:rFonts w:hint="eastAsia" w:ascii="宋体" w:hAnsi="宋体" w:cs="宋体"/>
          <w:kern w:val="0"/>
          <w:sz w:val="24"/>
        </w:rPr>
        <w:t>关于出入现场的权利的约定：</w:t>
      </w:r>
      <w:r>
        <w:rPr>
          <w:rFonts w:hint="eastAsia" w:ascii="宋体" w:hAnsi="宋体" w:cs="宋体"/>
          <w:kern w:val="0"/>
          <w:sz w:val="24"/>
          <w:u w:val="single"/>
        </w:rPr>
        <w:t xml:space="preserve">                      </w:t>
      </w:r>
      <w:r>
        <w:rPr>
          <w:rFonts w:ascii="宋体" w:hAnsi="宋体" w:cs="宋体"/>
          <w:kern w:val="0"/>
          <w:sz w:val="24"/>
        </w:rPr>
        <w:t xml:space="preserve"> 。</w:t>
      </w:r>
    </w:p>
    <w:p>
      <w:pPr>
        <w:spacing w:line="360" w:lineRule="auto"/>
        <w:ind w:firstLine="480" w:firstLineChars="200"/>
        <w:rPr>
          <w:rFonts w:ascii="宋体" w:hAnsi="宋体" w:cs="宋体"/>
          <w:kern w:val="0"/>
          <w:sz w:val="24"/>
        </w:rPr>
      </w:pPr>
      <w:r>
        <w:rPr>
          <w:rFonts w:ascii="宋体" w:hAnsi="宋体" w:cs="宋体"/>
          <w:kern w:val="0"/>
          <w:sz w:val="24"/>
        </w:rPr>
        <w:t xml:space="preserve">7.1.2 </w:t>
      </w:r>
      <w:r>
        <w:rPr>
          <w:rFonts w:hint="eastAsia" w:ascii="宋体" w:hAnsi="宋体" w:cs="宋体"/>
          <w:kern w:val="0"/>
          <w:sz w:val="24"/>
        </w:rPr>
        <w:t>场外交通</w:t>
      </w:r>
    </w:p>
    <w:p>
      <w:pPr>
        <w:spacing w:line="360" w:lineRule="auto"/>
        <w:ind w:firstLine="480" w:firstLineChars="200"/>
        <w:rPr>
          <w:rFonts w:ascii="宋体" w:hAnsi="宋体" w:cs="宋体"/>
          <w:kern w:val="0"/>
          <w:sz w:val="24"/>
        </w:rPr>
      </w:pPr>
      <w:r>
        <w:rPr>
          <w:rFonts w:hint="eastAsia" w:ascii="宋体" w:hAnsi="宋体" w:cs="宋体"/>
          <w:kern w:val="0"/>
          <w:sz w:val="24"/>
        </w:rPr>
        <w:t>关于场外交通的特别约定：</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7.1.3 </w:t>
      </w:r>
      <w:r>
        <w:rPr>
          <w:rFonts w:hint="eastAsia" w:ascii="宋体" w:hAnsi="宋体" w:cs="宋体"/>
          <w:kern w:val="0"/>
          <w:sz w:val="24"/>
        </w:rPr>
        <w:t>场内交通</w:t>
      </w:r>
    </w:p>
    <w:p>
      <w:pPr>
        <w:spacing w:line="360" w:lineRule="auto"/>
        <w:ind w:firstLine="480" w:firstLineChars="200"/>
        <w:rPr>
          <w:rFonts w:ascii="宋体" w:hAnsi="宋体" w:cs="宋体"/>
          <w:kern w:val="0"/>
          <w:sz w:val="24"/>
        </w:rPr>
      </w:pPr>
      <w:r>
        <w:rPr>
          <w:rFonts w:hint="eastAsia" w:ascii="宋体" w:hAnsi="宋体" w:cs="宋体"/>
          <w:kern w:val="0"/>
          <w:sz w:val="24"/>
        </w:rPr>
        <w:t>关于场内交通的特别约定：</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关于场内交通与场外交通边界的约定：</w:t>
      </w:r>
      <w:r>
        <w:rPr>
          <w:rFonts w:ascii="宋体" w:hAnsi="宋体" w:cs="宋体"/>
          <w:kern w:val="0"/>
          <w:sz w:val="24"/>
          <w:u w:val="single"/>
        </w:rPr>
        <w:t xml:space="preserve">               </w:t>
      </w:r>
      <w:r>
        <w:rPr>
          <w:rFonts w:ascii="宋体" w:hAnsi="宋体" w:cs="宋体"/>
          <w:kern w:val="0"/>
          <w:sz w:val="24"/>
        </w:rPr>
        <w:t xml:space="preserve">  。</w:t>
      </w:r>
    </w:p>
    <w:p>
      <w:pPr>
        <w:spacing w:line="360" w:lineRule="auto"/>
        <w:ind w:firstLine="480" w:firstLineChars="200"/>
        <w:rPr>
          <w:rFonts w:ascii="宋体" w:hAnsi="宋体" w:cs="宋体"/>
          <w:kern w:val="0"/>
          <w:sz w:val="24"/>
        </w:rPr>
      </w:pPr>
      <w:r>
        <w:rPr>
          <w:rFonts w:ascii="宋体" w:hAnsi="宋体" w:cs="宋体"/>
          <w:kern w:val="0"/>
          <w:sz w:val="24"/>
        </w:rPr>
        <w:t xml:space="preserve">7.1.4 </w:t>
      </w:r>
      <w:r>
        <w:rPr>
          <w:rFonts w:hint="eastAsia" w:ascii="宋体" w:hAnsi="宋体" w:cs="宋体"/>
          <w:kern w:val="0"/>
          <w:sz w:val="24"/>
        </w:rPr>
        <w:t>超大件和超重件的运输</w:t>
      </w:r>
    </w:p>
    <w:p>
      <w:pPr>
        <w:spacing w:line="360" w:lineRule="auto"/>
        <w:ind w:firstLine="480" w:firstLineChars="200"/>
        <w:rPr>
          <w:rFonts w:ascii="宋体" w:hAnsi="宋体" w:cs="宋体"/>
          <w:kern w:val="0"/>
          <w:sz w:val="24"/>
        </w:rPr>
      </w:pPr>
      <w:r>
        <w:rPr>
          <w:rFonts w:hint="eastAsia" w:ascii="宋体" w:hAnsi="宋体" w:cs="宋体"/>
          <w:kern w:val="0"/>
          <w:sz w:val="24"/>
        </w:rPr>
        <w:t>运输超大件或超重件所需的道路和桥梁临时加固改造费用和其他有关费用由</w:t>
      </w:r>
      <w:r>
        <w:rPr>
          <w:rFonts w:ascii="宋体" w:hAnsi="宋体" w:cs="宋体"/>
          <w:kern w:val="0"/>
          <w:sz w:val="24"/>
          <w:u w:val="single"/>
        </w:rPr>
        <w:t xml:space="preserve">            </w:t>
      </w:r>
      <w:r>
        <w:rPr>
          <w:rFonts w:ascii="宋体" w:hAnsi="宋体" w:cs="宋体"/>
          <w:kern w:val="0"/>
          <w:sz w:val="24"/>
        </w:rPr>
        <w:t>承担。</w:t>
      </w:r>
    </w:p>
    <w:p>
      <w:pPr>
        <w:spacing w:line="360" w:lineRule="auto"/>
        <w:ind w:firstLine="480" w:firstLineChars="200"/>
        <w:rPr>
          <w:rFonts w:ascii="宋体" w:hAnsi="宋体" w:cs="宋体"/>
          <w:kern w:val="0"/>
          <w:sz w:val="24"/>
        </w:rPr>
      </w:pPr>
      <w:r>
        <w:rPr>
          <w:rFonts w:ascii="宋体" w:hAnsi="宋体" w:cs="宋体"/>
          <w:kern w:val="0"/>
          <w:sz w:val="24"/>
        </w:rPr>
        <w:t xml:space="preserve">7.2 </w:t>
      </w:r>
      <w:r>
        <w:rPr>
          <w:rFonts w:hint="eastAsia" w:ascii="宋体" w:hAnsi="宋体" w:cs="宋体"/>
          <w:kern w:val="0"/>
          <w:sz w:val="24"/>
        </w:rPr>
        <w:t>施工设备和临时设施</w:t>
      </w:r>
    </w:p>
    <w:p>
      <w:pPr>
        <w:spacing w:line="360" w:lineRule="auto"/>
        <w:ind w:firstLine="480" w:firstLineChars="200"/>
        <w:rPr>
          <w:rFonts w:ascii="宋体" w:hAnsi="宋体" w:cs="宋体"/>
          <w:kern w:val="0"/>
          <w:sz w:val="24"/>
        </w:rPr>
      </w:pPr>
      <w:r>
        <w:rPr>
          <w:rFonts w:ascii="宋体" w:hAnsi="宋体" w:cs="宋体"/>
          <w:kern w:val="0"/>
          <w:sz w:val="24"/>
        </w:rPr>
        <w:t xml:space="preserve">7.2.1 </w:t>
      </w:r>
      <w:r>
        <w:rPr>
          <w:rFonts w:hint="eastAsia" w:ascii="宋体" w:hAnsi="宋体" w:cs="宋体"/>
          <w:kern w:val="0"/>
          <w:sz w:val="24"/>
        </w:rPr>
        <w:t>承包人提供的施工设备和临时设施</w:t>
      </w:r>
    </w:p>
    <w:p>
      <w:pPr>
        <w:spacing w:line="360" w:lineRule="auto"/>
        <w:ind w:firstLine="480" w:firstLineChars="200"/>
        <w:rPr>
          <w:rFonts w:ascii="宋体" w:hAnsi="宋体" w:cs="宋体"/>
          <w:kern w:val="0"/>
          <w:sz w:val="24"/>
        </w:rPr>
      </w:pPr>
      <w:r>
        <w:rPr>
          <w:rFonts w:hint="eastAsia" w:ascii="宋体" w:hAnsi="宋体" w:cs="宋体"/>
          <w:kern w:val="0"/>
          <w:sz w:val="24"/>
        </w:rPr>
        <w:t>临时设施的费用和临时占地手续和费用承担的特别约定：</w:t>
      </w:r>
      <w:r>
        <w:rPr>
          <w:rFonts w:ascii="宋体" w:hAnsi="宋体" w:cs="宋体"/>
          <w:kern w:val="0"/>
          <w:sz w:val="24"/>
        </w:rPr>
        <w:t xml:space="preserve">  </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7.2.2 </w:t>
      </w:r>
      <w:r>
        <w:rPr>
          <w:rFonts w:hint="eastAsia" w:ascii="宋体" w:hAnsi="宋体" w:cs="宋体"/>
          <w:kern w:val="0"/>
          <w:sz w:val="24"/>
        </w:rPr>
        <w:t>发包人提供的施工设备和临时设施</w:t>
      </w:r>
    </w:p>
    <w:p>
      <w:pPr>
        <w:spacing w:line="360" w:lineRule="auto"/>
        <w:ind w:firstLine="480" w:firstLineChars="200"/>
        <w:rPr>
          <w:rFonts w:ascii="宋体" w:hAnsi="宋体" w:cs="宋体"/>
          <w:kern w:val="0"/>
          <w:sz w:val="24"/>
        </w:rPr>
      </w:pPr>
      <w:r>
        <w:rPr>
          <w:rFonts w:hint="eastAsia" w:ascii="宋体" w:hAnsi="宋体" w:cs="宋体"/>
          <w:kern w:val="0"/>
          <w:sz w:val="24"/>
        </w:rPr>
        <w:t>发包人提供的施工设备或临时设施范围：</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7.3 </w:t>
      </w:r>
      <w:r>
        <w:rPr>
          <w:rFonts w:hint="eastAsia" w:ascii="宋体" w:hAnsi="宋体" w:cs="宋体"/>
          <w:kern w:val="0"/>
          <w:sz w:val="24"/>
        </w:rPr>
        <w:t>现场合作</w:t>
      </w:r>
    </w:p>
    <w:p>
      <w:pPr>
        <w:spacing w:line="360" w:lineRule="auto"/>
        <w:ind w:firstLine="480" w:firstLineChars="200"/>
        <w:rPr>
          <w:rFonts w:ascii="宋体" w:hAnsi="宋体" w:cs="宋体"/>
          <w:kern w:val="0"/>
          <w:sz w:val="24"/>
        </w:rPr>
      </w:pPr>
      <w:r>
        <w:rPr>
          <w:rFonts w:hint="eastAsia" w:ascii="宋体" w:hAnsi="宋体" w:cs="宋体"/>
          <w:kern w:val="0"/>
          <w:sz w:val="24"/>
        </w:rPr>
        <w:t>关于现场合作费用的特别约定：</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7.4 </w:t>
      </w:r>
      <w:r>
        <w:rPr>
          <w:rFonts w:hint="eastAsia" w:ascii="宋体" w:hAnsi="宋体" w:cs="宋体"/>
          <w:kern w:val="0"/>
          <w:sz w:val="24"/>
        </w:rPr>
        <w:t>测量放线</w:t>
      </w:r>
    </w:p>
    <w:p>
      <w:pPr>
        <w:spacing w:line="360" w:lineRule="auto"/>
        <w:ind w:firstLine="480" w:firstLineChars="200"/>
        <w:rPr>
          <w:rFonts w:ascii="宋体" w:hAnsi="宋体" w:cs="宋体"/>
          <w:kern w:val="0"/>
          <w:sz w:val="24"/>
        </w:rPr>
      </w:pPr>
      <w:r>
        <w:rPr>
          <w:rFonts w:hint="eastAsia" w:ascii="宋体" w:hAnsi="宋体" w:cs="宋体"/>
          <w:kern w:val="0"/>
          <w:sz w:val="24"/>
        </w:rPr>
        <w:t>7</w:t>
      </w:r>
      <w:r>
        <w:rPr>
          <w:rFonts w:ascii="宋体" w:hAnsi="宋体" w:cs="宋体"/>
          <w:kern w:val="0"/>
          <w:sz w:val="24"/>
        </w:rPr>
        <w:t xml:space="preserve">.4.1 </w:t>
      </w:r>
      <w:r>
        <w:rPr>
          <w:rFonts w:hint="eastAsia" w:ascii="宋体" w:hAnsi="宋体" w:cs="宋体"/>
          <w:kern w:val="0"/>
          <w:sz w:val="24"/>
        </w:rPr>
        <w:t>关于测量放线的特别约定的技术规范：</w:t>
      </w:r>
      <w:r>
        <w:rPr>
          <w:rFonts w:ascii="宋体" w:hAnsi="宋体" w:cs="宋体"/>
          <w:kern w:val="0"/>
          <w:sz w:val="24"/>
        </w:rPr>
        <w:t xml:space="preserve">  </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。施工控制网资料的告知期限：</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7.5 </w:t>
      </w:r>
      <w:r>
        <w:rPr>
          <w:rFonts w:hint="eastAsia" w:ascii="宋体" w:hAnsi="宋体" w:cs="宋体"/>
          <w:kern w:val="0"/>
          <w:sz w:val="24"/>
        </w:rPr>
        <w:t>现场劳动用工</w:t>
      </w:r>
    </w:p>
    <w:p>
      <w:pPr>
        <w:spacing w:line="360" w:lineRule="auto"/>
        <w:ind w:firstLine="480" w:firstLineChars="200"/>
        <w:rPr>
          <w:rFonts w:ascii="宋体" w:hAnsi="宋体" w:cs="宋体"/>
          <w:kern w:val="0"/>
          <w:sz w:val="24"/>
        </w:rPr>
      </w:pPr>
      <w:r>
        <w:rPr>
          <w:rFonts w:hint="eastAsia" w:ascii="宋体" w:hAnsi="宋体" w:cs="宋体"/>
          <w:kern w:val="0"/>
          <w:sz w:val="24"/>
        </w:rPr>
        <w:t>7</w:t>
      </w:r>
      <w:r>
        <w:rPr>
          <w:rFonts w:ascii="宋体" w:hAnsi="宋体" w:cs="宋体"/>
          <w:kern w:val="0"/>
          <w:sz w:val="24"/>
        </w:rPr>
        <w:t xml:space="preserve">.5.2 </w:t>
      </w:r>
      <w:r>
        <w:rPr>
          <w:rFonts w:hint="eastAsia" w:ascii="宋体" w:hAnsi="宋体" w:cs="宋体"/>
          <w:kern w:val="0"/>
          <w:sz w:val="24"/>
        </w:rPr>
        <w:t>合同当事人对建筑工人工资清偿事宜和违约责任的约定：</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7.6 </w:t>
      </w:r>
      <w:r>
        <w:rPr>
          <w:rFonts w:hint="eastAsia" w:ascii="宋体" w:hAnsi="宋体" w:cs="宋体"/>
          <w:kern w:val="0"/>
          <w:sz w:val="24"/>
        </w:rPr>
        <w:t>安全文明施工</w:t>
      </w:r>
    </w:p>
    <w:p>
      <w:pPr>
        <w:spacing w:line="360" w:lineRule="auto"/>
        <w:ind w:firstLine="480" w:firstLineChars="200"/>
        <w:rPr>
          <w:rFonts w:ascii="宋体" w:hAnsi="宋体" w:cs="宋体"/>
          <w:kern w:val="0"/>
          <w:sz w:val="24"/>
        </w:rPr>
      </w:pPr>
      <w:r>
        <w:rPr>
          <w:rFonts w:ascii="宋体" w:hAnsi="宋体" w:cs="宋体"/>
          <w:kern w:val="0"/>
          <w:sz w:val="24"/>
        </w:rPr>
        <w:t xml:space="preserve">7.6.1 </w:t>
      </w:r>
      <w:r>
        <w:rPr>
          <w:rFonts w:hint="eastAsia" w:ascii="宋体" w:hAnsi="宋体" w:cs="宋体"/>
          <w:kern w:val="0"/>
          <w:sz w:val="24"/>
        </w:rPr>
        <w:t>安全生产要求</w:t>
      </w:r>
    </w:p>
    <w:p>
      <w:pPr>
        <w:spacing w:line="360" w:lineRule="auto"/>
        <w:ind w:firstLine="480" w:firstLineChars="200"/>
        <w:rPr>
          <w:rFonts w:ascii="宋体" w:hAnsi="宋体" w:cs="宋体"/>
          <w:kern w:val="0"/>
          <w:sz w:val="24"/>
        </w:rPr>
      </w:pPr>
      <w:r>
        <w:rPr>
          <w:rFonts w:hint="eastAsia" w:ascii="宋体" w:hAnsi="宋体" w:cs="宋体"/>
          <w:kern w:val="0"/>
          <w:sz w:val="24"/>
        </w:rPr>
        <w:t>合同当事人对安全施工的要求：</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7.6.3 </w:t>
      </w:r>
      <w:r>
        <w:rPr>
          <w:rFonts w:hint="eastAsia" w:ascii="宋体" w:hAnsi="宋体" w:cs="宋体"/>
          <w:kern w:val="0"/>
          <w:sz w:val="24"/>
        </w:rPr>
        <w:t>文明施工</w:t>
      </w:r>
    </w:p>
    <w:p>
      <w:pPr>
        <w:spacing w:line="360" w:lineRule="auto"/>
        <w:ind w:firstLine="480" w:firstLineChars="200"/>
        <w:rPr>
          <w:rFonts w:ascii="宋体" w:hAnsi="宋体" w:cs="宋体"/>
          <w:kern w:val="0"/>
          <w:sz w:val="24"/>
        </w:rPr>
      </w:pPr>
      <w:r>
        <w:rPr>
          <w:rFonts w:hint="eastAsia" w:ascii="宋体" w:hAnsi="宋体" w:cs="宋体"/>
          <w:kern w:val="0"/>
          <w:sz w:val="24"/>
        </w:rPr>
        <w:t>合同当事人对文明施工的要求：</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7.9 </w:t>
      </w:r>
      <w:r>
        <w:rPr>
          <w:rFonts w:hint="eastAsia" w:ascii="宋体" w:hAnsi="宋体" w:cs="宋体"/>
          <w:kern w:val="0"/>
          <w:sz w:val="24"/>
        </w:rPr>
        <w:t>临时性公用设施</w:t>
      </w:r>
    </w:p>
    <w:p>
      <w:pPr>
        <w:spacing w:line="360" w:lineRule="auto"/>
        <w:ind w:firstLine="480" w:firstLineChars="200"/>
        <w:rPr>
          <w:rFonts w:ascii="宋体" w:hAnsi="宋体" w:cs="宋体"/>
          <w:kern w:val="0"/>
          <w:sz w:val="24"/>
        </w:rPr>
      </w:pPr>
      <w:r>
        <w:rPr>
          <w:rFonts w:hint="eastAsia" w:ascii="宋体" w:hAnsi="宋体" w:cs="宋体"/>
          <w:kern w:val="0"/>
          <w:sz w:val="24"/>
        </w:rPr>
        <w:t>关于临时性公用设施的特别约定：</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7.10 </w:t>
      </w:r>
      <w:r>
        <w:rPr>
          <w:rFonts w:hint="eastAsia" w:ascii="宋体" w:hAnsi="宋体" w:cs="宋体"/>
          <w:kern w:val="0"/>
          <w:sz w:val="24"/>
        </w:rPr>
        <w:t>现场安保</w:t>
      </w:r>
    </w:p>
    <w:p>
      <w:pPr>
        <w:spacing w:line="360" w:lineRule="auto"/>
        <w:ind w:firstLine="480" w:firstLineChars="200"/>
        <w:rPr>
          <w:rFonts w:ascii="宋体" w:hAnsi="宋体" w:cs="宋体"/>
          <w:kern w:val="0"/>
          <w:sz w:val="24"/>
        </w:rPr>
      </w:pPr>
      <w:r>
        <w:rPr>
          <w:rFonts w:hint="eastAsia" w:ascii="宋体" w:hAnsi="宋体" w:cs="宋体"/>
          <w:kern w:val="0"/>
          <w:sz w:val="24"/>
        </w:rPr>
        <w:t>承包人现场安保义务的特别约定：</w:t>
      </w:r>
      <w:r>
        <w:rPr>
          <w:rFonts w:ascii="宋体" w:hAnsi="宋体" w:cs="宋体"/>
          <w:kern w:val="0"/>
          <w:sz w:val="24"/>
          <w:u w:val="single"/>
        </w:rPr>
        <w:t xml:space="preserve">                   </w:t>
      </w:r>
      <w:r>
        <w:rPr>
          <w:rFonts w:ascii="宋体" w:hAnsi="宋体" w:cs="宋体"/>
          <w:kern w:val="0"/>
          <w:sz w:val="24"/>
        </w:rPr>
        <w:t>。</w:t>
      </w:r>
    </w:p>
    <w:p>
      <w:pPr>
        <w:spacing w:line="360" w:lineRule="auto"/>
        <w:ind w:firstLine="480" w:firstLineChars="200"/>
        <w:outlineLvl w:val="3"/>
        <w:rPr>
          <w:rFonts w:ascii="宋体" w:hAnsi="宋体" w:cs="宋体"/>
          <w:kern w:val="0"/>
          <w:sz w:val="24"/>
        </w:rPr>
      </w:pPr>
      <w:bookmarkStart w:id="819" w:name="_Toc54862339"/>
      <w:r>
        <w:rPr>
          <w:rFonts w:hint="eastAsia" w:ascii="宋体" w:hAnsi="宋体" w:cs="宋体"/>
          <w:kern w:val="0"/>
          <w:sz w:val="24"/>
        </w:rPr>
        <w:t>第</w:t>
      </w:r>
      <w:r>
        <w:rPr>
          <w:rFonts w:ascii="宋体" w:hAnsi="宋体" w:cs="宋体"/>
          <w:kern w:val="0"/>
          <w:sz w:val="24"/>
        </w:rPr>
        <w:t>8条</w:t>
      </w:r>
      <w:r>
        <w:rPr>
          <w:rFonts w:hint="eastAsia" w:ascii="宋体" w:hAnsi="宋体" w:cs="宋体"/>
          <w:kern w:val="0"/>
          <w:sz w:val="24"/>
        </w:rPr>
        <w:t xml:space="preserve"> 工期和进度</w:t>
      </w:r>
      <w:bookmarkEnd w:id="819"/>
    </w:p>
    <w:p>
      <w:pPr>
        <w:spacing w:line="360" w:lineRule="auto"/>
        <w:ind w:firstLine="480" w:firstLineChars="200"/>
        <w:rPr>
          <w:rFonts w:ascii="宋体" w:hAnsi="宋体" w:cs="宋体"/>
          <w:kern w:val="0"/>
          <w:sz w:val="24"/>
        </w:rPr>
      </w:pPr>
      <w:r>
        <w:rPr>
          <w:rFonts w:ascii="宋体" w:hAnsi="宋体" w:cs="宋体"/>
          <w:kern w:val="0"/>
          <w:sz w:val="24"/>
        </w:rPr>
        <w:t xml:space="preserve">8.1 </w:t>
      </w:r>
      <w:r>
        <w:rPr>
          <w:rFonts w:hint="eastAsia" w:ascii="宋体" w:hAnsi="宋体" w:cs="宋体"/>
          <w:kern w:val="0"/>
          <w:sz w:val="24"/>
        </w:rPr>
        <w:t>开始工作</w:t>
      </w:r>
    </w:p>
    <w:p>
      <w:pPr>
        <w:spacing w:line="360" w:lineRule="auto"/>
        <w:ind w:firstLine="480" w:firstLineChars="200"/>
        <w:rPr>
          <w:rFonts w:ascii="宋体" w:hAnsi="宋体" w:cs="宋体"/>
          <w:kern w:val="0"/>
          <w:sz w:val="24"/>
        </w:rPr>
      </w:pPr>
      <w:r>
        <w:rPr>
          <w:rFonts w:ascii="宋体" w:hAnsi="宋体" w:cs="宋体"/>
          <w:kern w:val="0"/>
          <w:sz w:val="24"/>
        </w:rPr>
        <w:t xml:space="preserve">8.1.1 </w:t>
      </w:r>
      <w:r>
        <w:rPr>
          <w:rFonts w:hint="eastAsia" w:ascii="宋体" w:hAnsi="宋体" w:cs="宋体"/>
          <w:kern w:val="0"/>
          <w:sz w:val="24"/>
        </w:rPr>
        <w:t>开始准备工作：</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8.1.2 </w:t>
      </w:r>
      <w:r>
        <w:rPr>
          <w:rFonts w:hint="eastAsia" w:ascii="宋体" w:hAnsi="宋体" w:cs="宋体"/>
          <w:kern w:val="0"/>
          <w:sz w:val="24"/>
        </w:rPr>
        <w:t>发包人可在计划开始工作之日起</w:t>
      </w:r>
      <w:r>
        <w:rPr>
          <w:rFonts w:ascii="宋体" w:hAnsi="宋体" w:cs="宋体"/>
          <w:kern w:val="0"/>
          <w:sz w:val="24"/>
        </w:rPr>
        <w:t>84</w:t>
      </w:r>
      <w:r>
        <w:rPr>
          <w:rFonts w:hint="eastAsia" w:ascii="宋体" w:hAnsi="宋体" w:cs="宋体"/>
          <w:kern w:val="0"/>
          <w:sz w:val="24"/>
        </w:rPr>
        <w:t>日后发出开始工作通知的特殊情形：</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8.2 </w:t>
      </w:r>
      <w:r>
        <w:rPr>
          <w:rFonts w:hint="eastAsia" w:ascii="宋体" w:hAnsi="宋体" w:cs="宋体"/>
          <w:kern w:val="0"/>
          <w:sz w:val="24"/>
        </w:rPr>
        <w:t>竣工日期</w:t>
      </w:r>
    </w:p>
    <w:p>
      <w:pPr>
        <w:spacing w:line="360" w:lineRule="auto"/>
        <w:ind w:firstLine="480" w:firstLineChars="200"/>
        <w:rPr>
          <w:rFonts w:ascii="宋体" w:hAnsi="宋体" w:cs="宋体"/>
          <w:kern w:val="0"/>
          <w:sz w:val="24"/>
        </w:rPr>
      </w:pPr>
      <w:r>
        <w:rPr>
          <w:rFonts w:hint="eastAsia" w:ascii="宋体" w:hAnsi="宋体" w:cs="宋体"/>
          <w:kern w:val="0"/>
          <w:sz w:val="24"/>
        </w:rPr>
        <w:t>竣工日期的约定：</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8.3 </w:t>
      </w:r>
      <w:r>
        <w:rPr>
          <w:rFonts w:hint="eastAsia" w:ascii="宋体" w:hAnsi="宋体" w:cs="宋体"/>
          <w:kern w:val="0"/>
          <w:sz w:val="24"/>
        </w:rPr>
        <w:t>项目实施计划</w:t>
      </w:r>
    </w:p>
    <w:p>
      <w:pPr>
        <w:spacing w:line="360" w:lineRule="auto"/>
        <w:ind w:firstLine="480" w:firstLineChars="200"/>
        <w:rPr>
          <w:rFonts w:ascii="宋体" w:hAnsi="宋体" w:cs="宋体"/>
          <w:kern w:val="0"/>
          <w:sz w:val="24"/>
        </w:rPr>
      </w:pPr>
      <w:r>
        <w:rPr>
          <w:rFonts w:ascii="宋体" w:hAnsi="宋体" w:cs="宋体"/>
          <w:kern w:val="0"/>
          <w:sz w:val="24"/>
        </w:rPr>
        <w:t xml:space="preserve">8.3.1 </w:t>
      </w:r>
      <w:r>
        <w:rPr>
          <w:rFonts w:hint="eastAsia" w:ascii="宋体" w:hAnsi="宋体" w:cs="宋体"/>
          <w:kern w:val="0"/>
          <w:sz w:val="24"/>
        </w:rPr>
        <w:t>项目实施计划的内容</w:t>
      </w:r>
    </w:p>
    <w:p>
      <w:pPr>
        <w:spacing w:line="360" w:lineRule="auto"/>
        <w:ind w:firstLine="480" w:firstLineChars="200"/>
        <w:rPr>
          <w:rFonts w:ascii="宋体" w:hAnsi="宋体" w:cs="宋体"/>
          <w:kern w:val="0"/>
          <w:sz w:val="24"/>
        </w:rPr>
      </w:pPr>
      <w:r>
        <w:rPr>
          <w:rFonts w:hint="eastAsia" w:ascii="宋体" w:hAnsi="宋体" w:cs="宋体"/>
          <w:kern w:val="0"/>
          <w:sz w:val="24"/>
        </w:rPr>
        <w:t xml:space="preserve">项目实施计划的内容： </w:t>
      </w:r>
      <w:r>
        <w:rPr>
          <w:rFonts w:ascii="宋体" w:hAnsi="宋体" w:cs="宋体"/>
          <w:kern w:val="0"/>
          <w:sz w:val="24"/>
        </w:rPr>
        <w:t xml:space="preserve"> </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8.3.2 </w:t>
      </w:r>
      <w:r>
        <w:rPr>
          <w:rFonts w:hint="eastAsia" w:ascii="宋体" w:hAnsi="宋体" w:cs="宋体"/>
          <w:kern w:val="0"/>
          <w:sz w:val="24"/>
        </w:rPr>
        <w:t>项目实施计划的提交和修改</w:t>
      </w:r>
    </w:p>
    <w:p>
      <w:pPr>
        <w:spacing w:line="360" w:lineRule="auto"/>
        <w:ind w:firstLine="480" w:firstLineChars="200"/>
        <w:rPr>
          <w:rFonts w:ascii="宋体" w:hAnsi="宋体" w:cs="宋体"/>
          <w:kern w:val="0"/>
          <w:sz w:val="24"/>
        </w:rPr>
      </w:pPr>
      <w:r>
        <w:rPr>
          <w:rFonts w:hint="eastAsia" w:ascii="宋体" w:hAnsi="宋体" w:cs="宋体"/>
          <w:kern w:val="0"/>
          <w:sz w:val="24"/>
        </w:rPr>
        <w:t>项目实施计划的提交及修改期限</w:t>
      </w:r>
      <w:r>
        <w:rPr>
          <w:rFonts w:hint="eastAsia" w:ascii="宋体" w:hAnsi="宋体" w:cs="宋体"/>
          <w:kern w:val="0"/>
          <w:sz w:val="24"/>
          <w:u w:val="single"/>
        </w:rPr>
        <w:t>：</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8.4 </w:t>
      </w:r>
      <w:r>
        <w:rPr>
          <w:rFonts w:hint="eastAsia" w:ascii="宋体" w:hAnsi="宋体" w:cs="宋体"/>
          <w:kern w:val="0"/>
          <w:sz w:val="24"/>
        </w:rPr>
        <w:t>项目进度计划</w:t>
      </w:r>
    </w:p>
    <w:p>
      <w:pPr>
        <w:spacing w:line="360" w:lineRule="auto"/>
        <w:ind w:firstLine="480" w:firstLineChars="200"/>
        <w:rPr>
          <w:rFonts w:ascii="宋体" w:hAnsi="宋体" w:cs="宋体"/>
          <w:kern w:val="0"/>
          <w:sz w:val="24"/>
        </w:rPr>
      </w:pPr>
      <w:r>
        <w:rPr>
          <w:rFonts w:ascii="宋体" w:hAnsi="宋体" w:cs="宋体"/>
          <w:kern w:val="0"/>
          <w:sz w:val="24"/>
        </w:rPr>
        <w:t xml:space="preserve">8.4.1 </w:t>
      </w:r>
      <w:r>
        <w:rPr>
          <w:rFonts w:hint="eastAsia" w:ascii="宋体" w:hAnsi="宋体" w:cs="宋体"/>
          <w:kern w:val="0"/>
          <w:sz w:val="24"/>
        </w:rPr>
        <w:t>工程师在收到进度计划后确认或提出修改意见的期限：</w:t>
      </w:r>
      <w:r>
        <w:rPr>
          <w:rFonts w:ascii="宋体" w:hAnsi="宋体" w:cs="宋体"/>
          <w:kern w:val="0"/>
          <w:sz w:val="24"/>
        </w:rPr>
        <w:t xml:space="preserve">  </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8.4.2 </w:t>
      </w:r>
      <w:r>
        <w:rPr>
          <w:rFonts w:hint="eastAsia" w:ascii="宋体" w:hAnsi="宋体" w:cs="宋体"/>
          <w:kern w:val="0"/>
          <w:sz w:val="24"/>
        </w:rPr>
        <w:t xml:space="preserve">进度计划的具体要求：  </w:t>
      </w:r>
      <w:r>
        <w:rPr>
          <w:rFonts w:hint="eastAsia"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关键路径及关键路径变化的确定原则：</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承包人提交项目进度计划的份数和时间：</w:t>
      </w:r>
      <w:r>
        <w:rPr>
          <w:rFonts w:ascii="宋体" w:hAnsi="宋体" w:cs="宋体"/>
          <w:kern w:val="0"/>
          <w:sz w:val="24"/>
          <w:u w:val="single"/>
        </w:rPr>
        <w:t xml:space="preserve"> </w:t>
      </w:r>
      <w:r>
        <w:rPr>
          <w:rFonts w:hint="eastAsia"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8.4.3 </w:t>
      </w:r>
      <w:r>
        <w:rPr>
          <w:rFonts w:hint="eastAsia" w:ascii="宋体" w:hAnsi="宋体" w:cs="宋体"/>
          <w:kern w:val="0"/>
          <w:sz w:val="24"/>
        </w:rPr>
        <w:t>进度计划的修订</w:t>
      </w:r>
    </w:p>
    <w:p>
      <w:pPr>
        <w:spacing w:line="360" w:lineRule="auto"/>
        <w:ind w:firstLine="480" w:firstLineChars="200"/>
        <w:rPr>
          <w:rFonts w:ascii="宋体" w:hAnsi="宋体" w:cs="宋体"/>
          <w:kern w:val="0"/>
          <w:sz w:val="24"/>
        </w:rPr>
      </w:pPr>
      <w:r>
        <w:rPr>
          <w:rFonts w:hint="eastAsia" w:ascii="宋体" w:hAnsi="宋体" w:cs="宋体"/>
          <w:kern w:val="0"/>
          <w:sz w:val="24"/>
        </w:rPr>
        <w:t>承包人提交修订</w:t>
      </w:r>
      <w:r>
        <w:rPr>
          <w:rFonts w:ascii="宋体" w:hAnsi="宋体" w:cs="宋体"/>
          <w:kern w:val="0"/>
          <w:sz w:val="24"/>
        </w:rPr>
        <w:t>项目进度计划</w:t>
      </w:r>
      <w:r>
        <w:rPr>
          <w:rFonts w:hint="eastAsia" w:ascii="宋体" w:hAnsi="宋体" w:cs="宋体"/>
          <w:kern w:val="0"/>
          <w:sz w:val="24"/>
        </w:rPr>
        <w:t>申请报告的期限：</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发包人批复修订</w:t>
      </w:r>
      <w:r>
        <w:rPr>
          <w:rFonts w:ascii="宋体" w:hAnsi="宋体" w:cs="宋体"/>
          <w:kern w:val="0"/>
          <w:sz w:val="24"/>
        </w:rPr>
        <w:t>项目进度计划</w:t>
      </w:r>
      <w:r>
        <w:rPr>
          <w:rFonts w:hint="eastAsia" w:ascii="宋体" w:hAnsi="宋体" w:cs="宋体"/>
          <w:kern w:val="0"/>
          <w:sz w:val="24"/>
        </w:rPr>
        <w:t>申请报告的期限：</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承包人答复发包人提出修订合同计划的期限：</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8.5 </w:t>
      </w:r>
      <w:r>
        <w:rPr>
          <w:rFonts w:hint="eastAsia" w:ascii="宋体" w:hAnsi="宋体" w:cs="宋体"/>
          <w:kern w:val="0"/>
          <w:sz w:val="24"/>
        </w:rPr>
        <w:t>进度报告</w:t>
      </w:r>
    </w:p>
    <w:p>
      <w:pPr>
        <w:spacing w:line="360" w:lineRule="auto"/>
        <w:ind w:firstLine="480" w:firstLineChars="200"/>
        <w:rPr>
          <w:rFonts w:ascii="宋体" w:hAnsi="宋体" w:cs="宋体"/>
          <w:kern w:val="0"/>
          <w:sz w:val="24"/>
        </w:rPr>
      </w:pPr>
      <w:r>
        <w:rPr>
          <w:rFonts w:hint="eastAsia" w:ascii="宋体" w:hAnsi="宋体" w:cs="宋体"/>
          <w:kern w:val="0"/>
          <w:sz w:val="24"/>
        </w:rPr>
        <w:t>进度报告的具体要求：</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8.7 </w:t>
      </w:r>
      <w:r>
        <w:rPr>
          <w:rFonts w:hint="eastAsia" w:ascii="宋体" w:hAnsi="宋体" w:cs="宋体"/>
          <w:kern w:val="0"/>
          <w:sz w:val="24"/>
        </w:rPr>
        <w:t>工期延误</w:t>
      </w:r>
    </w:p>
    <w:p>
      <w:pPr>
        <w:spacing w:line="360" w:lineRule="auto"/>
        <w:ind w:firstLine="480" w:firstLineChars="200"/>
        <w:rPr>
          <w:rFonts w:ascii="宋体" w:hAnsi="宋体" w:cs="宋体"/>
          <w:kern w:val="0"/>
          <w:sz w:val="24"/>
        </w:rPr>
      </w:pPr>
      <w:r>
        <w:rPr>
          <w:rFonts w:ascii="宋体" w:hAnsi="宋体" w:cs="宋体"/>
          <w:kern w:val="0"/>
          <w:sz w:val="24"/>
        </w:rPr>
        <w:t xml:space="preserve">8.7.2 </w:t>
      </w:r>
      <w:r>
        <w:rPr>
          <w:rFonts w:hint="eastAsia" w:ascii="宋体" w:hAnsi="宋体" w:cs="宋体"/>
          <w:kern w:val="0"/>
          <w:sz w:val="24"/>
        </w:rPr>
        <w:t>因承包人原因导致工期延误</w:t>
      </w:r>
    </w:p>
    <w:p>
      <w:pPr>
        <w:spacing w:line="360" w:lineRule="auto"/>
        <w:ind w:firstLine="480" w:firstLineChars="200"/>
        <w:rPr>
          <w:rFonts w:ascii="宋体" w:hAnsi="宋体" w:cs="宋体"/>
          <w:kern w:val="0"/>
          <w:sz w:val="24"/>
        </w:rPr>
      </w:pPr>
      <w:r>
        <w:rPr>
          <w:rFonts w:hint="eastAsia" w:ascii="宋体" w:hAnsi="宋体" w:cs="宋体"/>
          <w:kern w:val="0"/>
          <w:sz w:val="24"/>
        </w:rPr>
        <w:t>因承包人原因使竣工日期延误，每延误1日的误期赔偿金额为合同协议书的合同价格的</w:t>
      </w:r>
      <w:r>
        <w:rPr>
          <w:rFonts w:ascii="宋体" w:hAnsi="宋体" w:cs="宋体"/>
          <w:kern w:val="0"/>
          <w:sz w:val="24"/>
          <w:u w:val="single"/>
        </w:rPr>
        <w:t xml:space="preserve"> </w:t>
      </w:r>
      <w:r>
        <w:rPr>
          <w:rFonts w:hint="eastAsia" w:ascii="宋体" w:hAnsi="宋体" w:cs="宋体"/>
          <w:kern w:val="0"/>
          <w:sz w:val="24"/>
          <w:u w:val="single"/>
        </w:rPr>
        <w:t>0.01</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%或人民币金额为：</w:t>
      </w:r>
      <w:r>
        <w:rPr>
          <w:rFonts w:ascii="宋体" w:hAnsi="宋体" w:cs="宋体"/>
          <w:kern w:val="0"/>
          <w:sz w:val="24"/>
          <w:u w:val="single"/>
        </w:rPr>
        <w:t xml:space="preserve">     </w:t>
      </w:r>
      <w:r>
        <w:rPr>
          <w:rFonts w:hint="eastAsia" w:ascii="宋体" w:hAnsi="宋体" w:cs="宋体"/>
          <w:kern w:val="0"/>
          <w:sz w:val="24"/>
        </w:rPr>
        <w:t>、累计最高赔偿金额为合同协议书的合同价格的：</w:t>
      </w:r>
      <w:r>
        <w:rPr>
          <w:rFonts w:ascii="宋体" w:hAnsi="宋体" w:cs="宋体"/>
          <w:kern w:val="0"/>
          <w:sz w:val="24"/>
          <w:u w:val="single"/>
        </w:rPr>
        <w:t xml:space="preserve">  </w:t>
      </w:r>
      <w:r>
        <w:rPr>
          <w:rFonts w:hint="eastAsia" w:ascii="宋体" w:hAnsi="宋体" w:cs="宋体"/>
          <w:kern w:val="0"/>
          <w:sz w:val="24"/>
          <w:u w:val="single"/>
        </w:rPr>
        <w:t xml:space="preserve">3 </w:t>
      </w:r>
      <w:r>
        <w:rPr>
          <w:rFonts w:ascii="宋体" w:hAnsi="宋体" w:cs="宋体"/>
          <w:kern w:val="0"/>
          <w:sz w:val="24"/>
          <w:u w:val="single"/>
        </w:rPr>
        <w:t xml:space="preserve"> </w:t>
      </w:r>
      <w:r>
        <w:rPr>
          <w:rFonts w:hint="eastAsia" w:ascii="宋体" w:hAnsi="宋体" w:cs="宋体"/>
          <w:kern w:val="0"/>
          <w:sz w:val="24"/>
        </w:rPr>
        <w:t>%或人民币金额为：</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8.7.3 </w:t>
      </w:r>
      <w:r>
        <w:rPr>
          <w:rFonts w:hint="eastAsia" w:ascii="宋体" w:hAnsi="宋体" w:cs="宋体"/>
          <w:kern w:val="0"/>
          <w:sz w:val="24"/>
        </w:rPr>
        <w:t>行政审批迟延</w:t>
      </w:r>
    </w:p>
    <w:p>
      <w:pPr>
        <w:spacing w:line="360" w:lineRule="auto"/>
        <w:ind w:firstLine="480" w:firstLineChars="200"/>
        <w:rPr>
          <w:rFonts w:ascii="宋体" w:hAnsi="宋体" w:cs="宋体"/>
          <w:kern w:val="0"/>
          <w:sz w:val="24"/>
        </w:rPr>
      </w:pPr>
      <w:r>
        <w:rPr>
          <w:rFonts w:hint="eastAsia" w:ascii="宋体" w:hAnsi="宋体" w:cs="宋体"/>
          <w:kern w:val="0"/>
          <w:sz w:val="24"/>
        </w:rPr>
        <w:t>行政审批报送的职责分工：</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8.7.4 </w:t>
      </w:r>
      <w:r>
        <w:rPr>
          <w:rFonts w:hint="eastAsia" w:ascii="宋体" w:hAnsi="宋体" w:cs="宋体"/>
          <w:kern w:val="0"/>
          <w:sz w:val="24"/>
        </w:rPr>
        <w:t>异常恶劣的气候条件</w:t>
      </w:r>
    </w:p>
    <w:p>
      <w:pPr>
        <w:spacing w:line="360" w:lineRule="auto"/>
        <w:ind w:firstLine="480" w:firstLineChars="200"/>
        <w:rPr>
          <w:rFonts w:ascii="宋体" w:hAnsi="宋体" w:cs="宋体"/>
          <w:kern w:val="0"/>
          <w:sz w:val="24"/>
        </w:rPr>
      </w:pPr>
      <w:r>
        <w:rPr>
          <w:rFonts w:hint="eastAsia" w:ascii="宋体" w:hAnsi="宋体" w:cs="宋体"/>
          <w:kern w:val="0"/>
          <w:sz w:val="24"/>
        </w:rPr>
        <w:t>双方约定视为异常恶劣的气候条件的情形：</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8.8 </w:t>
      </w:r>
      <w:r>
        <w:rPr>
          <w:rFonts w:hint="eastAsia" w:ascii="宋体" w:hAnsi="宋体" w:cs="宋体"/>
          <w:kern w:val="0"/>
          <w:sz w:val="24"/>
        </w:rPr>
        <w:t>工期提前</w:t>
      </w:r>
    </w:p>
    <w:p>
      <w:pPr>
        <w:spacing w:line="360" w:lineRule="auto"/>
        <w:ind w:firstLine="480" w:firstLineChars="200"/>
        <w:rPr>
          <w:rFonts w:ascii="宋体" w:hAnsi="宋体" w:cs="宋体"/>
          <w:kern w:val="0"/>
          <w:sz w:val="24"/>
        </w:rPr>
      </w:pPr>
      <w:r>
        <w:rPr>
          <w:rFonts w:ascii="宋体" w:hAnsi="宋体" w:cs="宋体"/>
          <w:kern w:val="0"/>
          <w:sz w:val="24"/>
        </w:rPr>
        <w:t xml:space="preserve">8.8.2 </w:t>
      </w:r>
      <w:r>
        <w:rPr>
          <w:rFonts w:hint="eastAsia" w:ascii="宋体" w:hAnsi="宋体" w:cs="宋体"/>
          <w:kern w:val="0"/>
          <w:sz w:val="24"/>
        </w:rPr>
        <w:t>承包人提前竣工的奖励：</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outlineLvl w:val="3"/>
        <w:rPr>
          <w:rFonts w:ascii="宋体" w:hAnsi="宋体" w:cs="宋体"/>
          <w:kern w:val="0"/>
          <w:sz w:val="24"/>
        </w:rPr>
      </w:pPr>
      <w:bookmarkStart w:id="820" w:name="_Toc54862340"/>
      <w:r>
        <w:rPr>
          <w:rFonts w:hint="eastAsia" w:ascii="宋体" w:hAnsi="宋体" w:cs="宋体"/>
          <w:kern w:val="0"/>
          <w:sz w:val="24"/>
        </w:rPr>
        <w:t>第</w:t>
      </w:r>
      <w:r>
        <w:rPr>
          <w:rFonts w:ascii="宋体" w:hAnsi="宋体" w:cs="宋体"/>
          <w:kern w:val="0"/>
          <w:sz w:val="24"/>
        </w:rPr>
        <w:t>9条</w:t>
      </w:r>
      <w:r>
        <w:rPr>
          <w:rFonts w:hint="eastAsia" w:ascii="宋体" w:hAnsi="宋体" w:cs="宋体"/>
          <w:kern w:val="0"/>
          <w:sz w:val="24"/>
        </w:rPr>
        <w:t xml:space="preserve"> 竣工试验</w:t>
      </w:r>
      <w:bookmarkEnd w:id="820"/>
    </w:p>
    <w:p>
      <w:pPr>
        <w:spacing w:line="360" w:lineRule="auto"/>
        <w:ind w:firstLine="480" w:firstLineChars="200"/>
        <w:rPr>
          <w:rFonts w:ascii="宋体" w:hAnsi="宋体" w:cs="宋体"/>
          <w:kern w:val="0"/>
          <w:sz w:val="24"/>
        </w:rPr>
      </w:pPr>
      <w:r>
        <w:rPr>
          <w:rFonts w:ascii="宋体" w:hAnsi="宋体" w:cs="宋体"/>
          <w:kern w:val="0"/>
          <w:sz w:val="24"/>
        </w:rPr>
        <w:t xml:space="preserve">9.1 </w:t>
      </w:r>
      <w:r>
        <w:rPr>
          <w:rFonts w:hint="eastAsia" w:ascii="宋体" w:hAnsi="宋体" w:cs="宋体"/>
          <w:kern w:val="0"/>
          <w:sz w:val="24"/>
        </w:rPr>
        <w:t>竣工试验的义务</w:t>
      </w:r>
    </w:p>
    <w:p>
      <w:pPr>
        <w:spacing w:line="360" w:lineRule="auto"/>
        <w:ind w:firstLine="480" w:firstLineChars="200"/>
        <w:rPr>
          <w:rFonts w:ascii="宋体" w:hAnsi="宋体" w:cs="宋体"/>
          <w:kern w:val="0"/>
          <w:sz w:val="24"/>
        </w:rPr>
      </w:pPr>
      <w:r>
        <w:rPr>
          <w:rFonts w:ascii="宋体" w:hAnsi="宋体" w:cs="宋体"/>
          <w:kern w:val="0"/>
          <w:sz w:val="24"/>
        </w:rPr>
        <w:t xml:space="preserve">9.1.3 </w:t>
      </w:r>
      <w:r>
        <w:rPr>
          <w:rFonts w:hint="eastAsia" w:ascii="宋体" w:hAnsi="宋体" w:cs="宋体"/>
          <w:kern w:val="0"/>
          <w:sz w:val="24"/>
        </w:rPr>
        <w:t>竣工试验的阶段、内容和顺序：</w:t>
      </w:r>
      <w:r>
        <w:rPr>
          <w:rFonts w:ascii="宋体" w:hAnsi="宋体" w:cs="宋体"/>
          <w:kern w:val="0"/>
          <w:sz w:val="24"/>
        </w:rPr>
        <w:t xml:space="preserve">  </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竣工试验的操作要求：</w:t>
      </w:r>
      <w:r>
        <w:rPr>
          <w:rFonts w:hint="eastAsia" w:ascii="宋体" w:hAnsi="宋体" w:cs="宋体"/>
          <w:kern w:val="0"/>
          <w:sz w:val="24"/>
          <w:u w:val="single"/>
        </w:rPr>
        <w:t xml:space="preserve"> </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outlineLvl w:val="3"/>
        <w:rPr>
          <w:rFonts w:ascii="宋体" w:hAnsi="宋体" w:cs="宋体"/>
          <w:kern w:val="0"/>
          <w:sz w:val="24"/>
        </w:rPr>
      </w:pPr>
      <w:bookmarkStart w:id="821" w:name="_Toc4784273"/>
      <w:bookmarkEnd w:id="821"/>
      <w:bookmarkStart w:id="822" w:name="_Toc4784272"/>
      <w:bookmarkEnd w:id="822"/>
      <w:bookmarkStart w:id="823" w:name="_Toc54862341"/>
      <w:r>
        <w:rPr>
          <w:rFonts w:hint="eastAsia" w:ascii="宋体" w:hAnsi="宋体" w:cs="宋体"/>
          <w:kern w:val="0"/>
          <w:sz w:val="24"/>
        </w:rPr>
        <w:t>第</w:t>
      </w:r>
      <w:r>
        <w:rPr>
          <w:rFonts w:ascii="宋体" w:hAnsi="宋体" w:cs="宋体"/>
          <w:kern w:val="0"/>
          <w:sz w:val="24"/>
        </w:rPr>
        <w:t>10条</w:t>
      </w:r>
      <w:r>
        <w:rPr>
          <w:rFonts w:hint="eastAsia" w:ascii="宋体" w:hAnsi="宋体" w:cs="宋体"/>
          <w:kern w:val="0"/>
          <w:sz w:val="24"/>
        </w:rPr>
        <w:t xml:space="preserve"> 验收和工程接收</w:t>
      </w:r>
      <w:bookmarkEnd w:id="823"/>
    </w:p>
    <w:p>
      <w:pPr>
        <w:spacing w:line="360" w:lineRule="auto"/>
        <w:ind w:firstLine="480" w:firstLineChars="200"/>
        <w:rPr>
          <w:rFonts w:ascii="宋体" w:hAnsi="宋体" w:cs="宋体"/>
          <w:kern w:val="0"/>
          <w:sz w:val="24"/>
        </w:rPr>
      </w:pPr>
      <w:r>
        <w:rPr>
          <w:rFonts w:ascii="宋体" w:hAnsi="宋体" w:cs="宋体"/>
          <w:kern w:val="0"/>
          <w:sz w:val="24"/>
        </w:rPr>
        <w:t xml:space="preserve">10.1 </w:t>
      </w:r>
      <w:r>
        <w:rPr>
          <w:rFonts w:hint="eastAsia" w:ascii="宋体" w:hAnsi="宋体" w:cs="宋体"/>
          <w:kern w:val="0"/>
          <w:sz w:val="24"/>
        </w:rPr>
        <w:t>竣工验收</w:t>
      </w:r>
    </w:p>
    <w:p>
      <w:pPr>
        <w:spacing w:line="360" w:lineRule="auto"/>
        <w:ind w:firstLine="480" w:firstLineChars="200"/>
        <w:rPr>
          <w:rFonts w:ascii="宋体" w:hAnsi="宋体" w:cs="宋体"/>
          <w:kern w:val="0"/>
          <w:sz w:val="24"/>
        </w:rPr>
      </w:pPr>
      <w:r>
        <w:rPr>
          <w:rFonts w:ascii="宋体" w:hAnsi="宋体" w:cs="宋体"/>
          <w:kern w:val="0"/>
          <w:sz w:val="24"/>
        </w:rPr>
        <w:t xml:space="preserve">10.1.2 </w:t>
      </w:r>
      <w:r>
        <w:rPr>
          <w:rFonts w:hint="eastAsia" w:ascii="宋体" w:hAnsi="宋体" w:cs="宋体"/>
          <w:kern w:val="0"/>
          <w:sz w:val="24"/>
        </w:rPr>
        <w:t>关于竣工验收程序的约定：</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bookmarkStart w:id="824" w:name="_Hlk46406260"/>
      <w:r>
        <w:rPr>
          <w:rFonts w:hint="eastAsia" w:ascii="宋体" w:hAnsi="宋体" w:cs="宋体"/>
          <w:kern w:val="0"/>
          <w:sz w:val="24"/>
        </w:rPr>
        <w:t>发包人不按照合同约定组织竣工验收、颁发工程接受证书的违约金的计算方式：</w:t>
      </w:r>
      <w:r>
        <w:rPr>
          <w:rFonts w:ascii="宋体" w:hAnsi="宋体" w:cs="宋体"/>
          <w:kern w:val="0"/>
          <w:sz w:val="24"/>
        </w:rPr>
        <w:t xml:space="preserve">                                    </w:t>
      </w:r>
      <w:r>
        <w:rPr>
          <w:rFonts w:hint="eastAsia" w:ascii="宋体" w:hAnsi="宋体" w:cs="宋体"/>
          <w:kern w:val="0"/>
          <w:sz w:val="24"/>
        </w:rPr>
        <w:t>。</w:t>
      </w:r>
    </w:p>
    <w:bookmarkEnd w:id="824"/>
    <w:p>
      <w:pPr>
        <w:spacing w:line="360" w:lineRule="auto"/>
        <w:ind w:firstLine="480" w:firstLineChars="200"/>
        <w:rPr>
          <w:rFonts w:ascii="宋体" w:hAnsi="宋体" w:cs="宋体"/>
          <w:kern w:val="0"/>
          <w:sz w:val="24"/>
        </w:rPr>
      </w:pPr>
      <w:r>
        <w:rPr>
          <w:rFonts w:ascii="宋体" w:hAnsi="宋体" w:cs="宋体"/>
          <w:kern w:val="0"/>
          <w:sz w:val="24"/>
        </w:rPr>
        <w:t>10.3</w:t>
      </w:r>
      <w:r>
        <w:rPr>
          <w:rFonts w:ascii="宋体" w:hAnsi="宋体" w:cs="宋体"/>
          <w:kern w:val="0"/>
          <w:sz w:val="24"/>
        </w:rPr>
        <w:tab/>
      </w:r>
      <w:r>
        <w:rPr>
          <w:rFonts w:ascii="宋体" w:hAnsi="宋体" w:cs="宋体"/>
          <w:kern w:val="0"/>
          <w:sz w:val="24"/>
        </w:rPr>
        <w:t xml:space="preserve"> 工程的接收</w:t>
      </w:r>
    </w:p>
    <w:p>
      <w:pPr>
        <w:spacing w:line="360" w:lineRule="auto"/>
        <w:ind w:firstLine="480" w:firstLineChars="200"/>
        <w:rPr>
          <w:rFonts w:ascii="宋体" w:hAnsi="宋体" w:cs="宋体"/>
          <w:kern w:val="0"/>
          <w:sz w:val="24"/>
        </w:rPr>
      </w:pPr>
      <w:r>
        <w:rPr>
          <w:rFonts w:ascii="宋体" w:hAnsi="宋体" w:cs="宋体"/>
          <w:kern w:val="0"/>
          <w:sz w:val="24"/>
        </w:rPr>
        <w:t>10.3.1</w:t>
      </w:r>
      <w:r>
        <w:rPr>
          <w:rFonts w:hint="eastAsia" w:ascii="宋体" w:hAnsi="宋体" w:cs="宋体"/>
          <w:kern w:val="0"/>
          <w:sz w:val="24"/>
        </w:rPr>
        <w:t>工程接收的先后顺序、时间安排和其他要求：</w:t>
      </w:r>
      <w:r>
        <w:rPr>
          <w:rFonts w:ascii="宋体" w:hAnsi="宋体" w:cs="宋体"/>
          <w:kern w:val="0"/>
          <w:sz w:val="24"/>
        </w:rPr>
        <w:t xml:space="preserve"> </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10.3.2 </w:t>
      </w:r>
      <w:r>
        <w:rPr>
          <w:rFonts w:hint="eastAsia" w:ascii="宋体" w:hAnsi="宋体" w:cs="宋体"/>
          <w:kern w:val="0"/>
          <w:sz w:val="24"/>
        </w:rPr>
        <w:t>接受工程时承包人需提交竣工验收资料的类别、内容、份数和提交时间：</w:t>
      </w:r>
      <w:r>
        <w:rPr>
          <w:rFonts w:ascii="宋体" w:hAnsi="宋体" w:cs="宋体"/>
          <w:kern w:val="0"/>
          <w:sz w:val="24"/>
        </w:rPr>
        <w:t xml:space="preserve"> </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10.3.3 </w:t>
      </w:r>
      <w:r>
        <w:rPr>
          <w:rFonts w:hint="eastAsia" w:ascii="宋体" w:hAnsi="宋体" w:cs="宋体"/>
          <w:kern w:val="0"/>
          <w:sz w:val="24"/>
        </w:rPr>
        <w:t>发包人逾期接收工程的违约责任：</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10.3.4 </w:t>
      </w:r>
      <w:r>
        <w:rPr>
          <w:rFonts w:hint="eastAsia" w:ascii="宋体" w:hAnsi="宋体" w:cs="宋体"/>
          <w:kern w:val="0"/>
          <w:sz w:val="24"/>
        </w:rPr>
        <w:t>承包人无正当理由不移交工程的违约责任：</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10.4 </w:t>
      </w:r>
      <w:r>
        <w:rPr>
          <w:rFonts w:hint="eastAsia" w:ascii="宋体" w:hAnsi="宋体" w:cs="宋体"/>
          <w:kern w:val="0"/>
          <w:sz w:val="24"/>
        </w:rPr>
        <w:t>接收证书</w:t>
      </w:r>
    </w:p>
    <w:p>
      <w:pPr>
        <w:spacing w:line="360" w:lineRule="auto"/>
        <w:ind w:firstLine="480" w:firstLineChars="200"/>
        <w:rPr>
          <w:rFonts w:ascii="宋体" w:hAnsi="宋体" w:cs="宋体"/>
          <w:kern w:val="0"/>
          <w:sz w:val="24"/>
        </w:rPr>
      </w:pPr>
      <w:r>
        <w:rPr>
          <w:rFonts w:ascii="宋体" w:hAnsi="宋体" w:cs="宋体"/>
          <w:kern w:val="0"/>
          <w:sz w:val="24"/>
        </w:rPr>
        <w:t xml:space="preserve">10.4.1 </w:t>
      </w:r>
      <w:r>
        <w:rPr>
          <w:rFonts w:hint="eastAsia" w:ascii="宋体" w:hAnsi="宋体" w:cs="宋体"/>
          <w:kern w:val="0"/>
          <w:sz w:val="24"/>
        </w:rPr>
        <w:t>工程接收证书颁发时间：</w:t>
      </w:r>
      <w:r>
        <w:rPr>
          <w:rFonts w:ascii="宋体" w:hAnsi="宋体" w:cs="宋体"/>
          <w:kern w:val="0"/>
          <w:sz w:val="24"/>
        </w:rPr>
        <w:t xml:space="preserve"> </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10.5 </w:t>
      </w:r>
      <w:r>
        <w:rPr>
          <w:rFonts w:hint="eastAsia" w:ascii="宋体" w:hAnsi="宋体" w:cs="宋体"/>
          <w:kern w:val="0"/>
          <w:sz w:val="24"/>
        </w:rPr>
        <w:t>竣工退场</w:t>
      </w:r>
    </w:p>
    <w:p>
      <w:pPr>
        <w:spacing w:line="360" w:lineRule="auto"/>
        <w:ind w:firstLine="480" w:firstLineChars="200"/>
        <w:rPr>
          <w:rFonts w:ascii="宋体" w:hAnsi="宋体" w:cs="宋体"/>
          <w:kern w:val="0"/>
          <w:sz w:val="24"/>
        </w:rPr>
      </w:pPr>
      <w:r>
        <w:rPr>
          <w:rFonts w:ascii="宋体" w:hAnsi="宋体" w:cs="宋体"/>
          <w:kern w:val="0"/>
          <w:sz w:val="24"/>
        </w:rPr>
        <w:t xml:space="preserve">10.5.1 </w:t>
      </w:r>
      <w:r>
        <w:rPr>
          <w:rFonts w:hint="eastAsia" w:ascii="宋体" w:hAnsi="宋体" w:cs="宋体"/>
          <w:kern w:val="0"/>
          <w:sz w:val="24"/>
        </w:rPr>
        <w:t>竣工退场的相关约定：</w:t>
      </w:r>
      <w:r>
        <w:rPr>
          <w:rFonts w:ascii="宋体" w:hAnsi="宋体" w:cs="宋体"/>
          <w:kern w:val="0"/>
          <w:sz w:val="24"/>
        </w:rPr>
        <w:t xml:space="preserve"> </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10.5.3</w:t>
      </w:r>
      <w:r>
        <w:rPr>
          <w:rFonts w:hint="eastAsia" w:ascii="宋体" w:hAnsi="宋体" w:cs="宋体"/>
          <w:kern w:val="0"/>
          <w:sz w:val="24"/>
        </w:rPr>
        <w:t>人员撤离</w:t>
      </w:r>
    </w:p>
    <w:p>
      <w:pPr>
        <w:spacing w:line="360" w:lineRule="auto"/>
        <w:ind w:firstLine="480" w:firstLineChars="200"/>
        <w:rPr>
          <w:rFonts w:ascii="宋体" w:hAnsi="宋体" w:cs="宋体"/>
          <w:kern w:val="0"/>
          <w:sz w:val="24"/>
        </w:rPr>
      </w:pPr>
      <w:r>
        <w:rPr>
          <w:rFonts w:hint="eastAsia" w:ascii="宋体" w:hAnsi="宋体" w:cs="宋体"/>
          <w:kern w:val="0"/>
          <w:sz w:val="24"/>
        </w:rPr>
        <w:t>工程师同意需在缺陷责任期内继续工作和使用的人员、施工设备和临时工程的内容：</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outlineLvl w:val="3"/>
        <w:rPr>
          <w:rFonts w:ascii="宋体" w:hAnsi="宋体" w:cs="宋体"/>
          <w:kern w:val="0"/>
          <w:sz w:val="24"/>
        </w:rPr>
      </w:pPr>
      <w:bookmarkStart w:id="825" w:name="_Toc54862342"/>
      <w:r>
        <w:rPr>
          <w:rFonts w:hint="eastAsia" w:ascii="宋体" w:hAnsi="宋体" w:cs="宋体"/>
          <w:kern w:val="0"/>
          <w:sz w:val="24"/>
        </w:rPr>
        <w:t>第</w:t>
      </w:r>
      <w:r>
        <w:rPr>
          <w:rFonts w:ascii="宋体" w:hAnsi="宋体" w:cs="宋体"/>
          <w:kern w:val="0"/>
          <w:sz w:val="24"/>
        </w:rPr>
        <w:t>11条</w:t>
      </w:r>
      <w:r>
        <w:rPr>
          <w:rFonts w:hint="eastAsia" w:ascii="宋体" w:hAnsi="宋体" w:cs="宋体"/>
          <w:kern w:val="0"/>
          <w:sz w:val="24"/>
        </w:rPr>
        <w:t xml:space="preserve"> 缺陷责任与保修</w:t>
      </w:r>
      <w:bookmarkEnd w:id="825"/>
    </w:p>
    <w:p>
      <w:pPr>
        <w:spacing w:line="360" w:lineRule="auto"/>
        <w:ind w:firstLine="480" w:firstLineChars="200"/>
        <w:rPr>
          <w:rFonts w:ascii="宋体" w:hAnsi="宋体" w:cs="宋体"/>
          <w:kern w:val="0"/>
          <w:sz w:val="24"/>
        </w:rPr>
      </w:pPr>
      <w:r>
        <w:rPr>
          <w:rFonts w:ascii="宋体" w:hAnsi="宋体" w:cs="宋体"/>
          <w:kern w:val="0"/>
          <w:sz w:val="24"/>
        </w:rPr>
        <w:t xml:space="preserve">11.2 </w:t>
      </w:r>
      <w:r>
        <w:rPr>
          <w:rFonts w:hint="eastAsia" w:ascii="宋体" w:hAnsi="宋体" w:cs="宋体"/>
          <w:kern w:val="0"/>
          <w:sz w:val="24"/>
        </w:rPr>
        <w:t>缺陷责任期</w:t>
      </w:r>
    </w:p>
    <w:p>
      <w:pPr>
        <w:spacing w:line="360" w:lineRule="auto"/>
        <w:ind w:firstLine="480" w:firstLineChars="200"/>
        <w:rPr>
          <w:rFonts w:ascii="宋体" w:hAnsi="宋体" w:cs="宋体"/>
          <w:kern w:val="0"/>
          <w:sz w:val="24"/>
        </w:rPr>
      </w:pPr>
      <w:r>
        <w:rPr>
          <w:rFonts w:ascii="宋体" w:hAnsi="宋体" w:cs="宋体"/>
          <w:kern w:val="0"/>
          <w:sz w:val="24"/>
        </w:rPr>
        <w:t>缺陷责任期的</w:t>
      </w:r>
      <w:r>
        <w:rPr>
          <w:rFonts w:hint="eastAsia" w:ascii="宋体" w:hAnsi="宋体" w:cs="宋体"/>
          <w:kern w:val="0"/>
          <w:sz w:val="24"/>
        </w:rPr>
        <w:t>期限：</w:t>
      </w:r>
      <w:r>
        <w:rPr>
          <w:rFonts w:ascii="宋体" w:hAnsi="宋体" w:cs="宋体"/>
          <w:kern w:val="0"/>
          <w:sz w:val="24"/>
        </w:rPr>
        <w:t xml:space="preserve"> </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11.3 </w:t>
      </w:r>
      <w:r>
        <w:rPr>
          <w:rFonts w:hint="eastAsia" w:ascii="宋体" w:hAnsi="宋体" w:cs="宋体"/>
          <w:kern w:val="0"/>
          <w:sz w:val="24"/>
        </w:rPr>
        <w:t>缺陷调查</w:t>
      </w:r>
    </w:p>
    <w:p>
      <w:pPr>
        <w:spacing w:line="360" w:lineRule="auto"/>
        <w:ind w:firstLine="480" w:firstLineChars="200"/>
        <w:rPr>
          <w:rFonts w:ascii="宋体" w:hAnsi="宋体" w:cs="宋体"/>
          <w:kern w:val="0"/>
          <w:sz w:val="24"/>
        </w:rPr>
      </w:pPr>
      <w:r>
        <w:rPr>
          <w:rFonts w:ascii="宋体" w:hAnsi="宋体" w:cs="宋体"/>
          <w:kern w:val="0"/>
          <w:sz w:val="24"/>
        </w:rPr>
        <w:t xml:space="preserve">11.3.4 </w:t>
      </w:r>
      <w:r>
        <w:rPr>
          <w:rFonts w:hint="eastAsia" w:ascii="宋体" w:hAnsi="宋体" w:cs="宋体"/>
          <w:kern w:val="0"/>
          <w:sz w:val="24"/>
        </w:rPr>
        <w:t>修复通知</w:t>
      </w:r>
    </w:p>
    <w:p>
      <w:pPr>
        <w:spacing w:line="360" w:lineRule="auto"/>
        <w:ind w:firstLine="480" w:firstLineChars="200"/>
        <w:rPr>
          <w:rFonts w:ascii="宋体" w:hAnsi="宋体" w:cs="宋体"/>
          <w:kern w:val="0"/>
          <w:sz w:val="24"/>
        </w:rPr>
      </w:pPr>
      <w:r>
        <w:rPr>
          <w:rFonts w:ascii="宋体" w:hAnsi="宋体" w:cs="宋体"/>
          <w:kern w:val="0"/>
          <w:sz w:val="24"/>
        </w:rPr>
        <w:t>承包人收到保修通知并到达工程现场的合理时间：</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11.6 </w:t>
      </w:r>
      <w:r>
        <w:rPr>
          <w:rFonts w:hint="eastAsia" w:ascii="宋体" w:hAnsi="宋体" w:cs="宋体"/>
          <w:kern w:val="0"/>
          <w:sz w:val="24"/>
        </w:rPr>
        <w:t>缺陷责任期终止证书</w:t>
      </w:r>
    </w:p>
    <w:p>
      <w:pPr>
        <w:spacing w:line="360" w:lineRule="auto"/>
        <w:ind w:firstLine="480" w:firstLineChars="200"/>
        <w:rPr>
          <w:rFonts w:ascii="宋体" w:hAnsi="宋体" w:cs="宋体"/>
          <w:kern w:val="0"/>
          <w:sz w:val="24"/>
        </w:rPr>
      </w:pPr>
      <w:r>
        <w:rPr>
          <w:rFonts w:hint="eastAsia" w:ascii="宋体" w:hAnsi="宋体" w:cs="宋体"/>
          <w:kern w:val="0"/>
          <w:sz w:val="24"/>
        </w:rPr>
        <w:t>承包人应于缺陷责任期届满后</w:t>
      </w:r>
      <w:r>
        <w:rPr>
          <w:rFonts w:ascii="宋体" w:hAnsi="宋体" w:cs="宋体"/>
          <w:kern w:val="0"/>
          <w:sz w:val="24"/>
        </w:rPr>
        <w:t xml:space="preserve"> </w:t>
      </w:r>
      <w:r>
        <w:rPr>
          <w:rFonts w:ascii="宋体" w:hAnsi="宋体" w:cs="宋体"/>
          <w:kern w:val="0"/>
          <w:sz w:val="24"/>
          <w:u w:val="single"/>
        </w:rPr>
        <w:t xml:space="preserve">   </w:t>
      </w:r>
      <w:r>
        <w:rPr>
          <w:rFonts w:hint="eastAsia" w:ascii="宋体" w:hAnsi="宋体" w:cs="宋体"/>
          <w:kern w:val="0"/>
          <w:sz w:val="24"/>
        </w:rPr>
        <w:t>天内向发包人发出缺陷责任期届满通知，发包人应在收到缺陷责任期满通知后</w:t>
      </w:r>
      <w:r>
        <w:rPr>
          <w:rFonts w:ascii="宋体" w:hAnsi="宋体" w:cs="宋体"/>
          <w:kern w:val="0"/>
          <w:sz w:val="24"/>
        </w:rPr>
        <w:t xml:space="preserve"> </w:t>
      </w:r>
      <w:r>
        <w:rPr>
          <w:rFonts w:ascii="宋体" w:hAnsi="宋体" w:cs="宋体"/>
          <w:kern w:val="0"/>
          <w:sz w:val="24"/>
          <w:u w:val="single"/>
        </w:rPr>
        <w:t xml:space="preserve">   </w:t>
      </w:r>
      <w:r>
        <w:rPr>
          <w:rFonts w:hint="eastAsia" w:ascii="宋体" w:hAnsi="宋体" w:cs="宋体"/>
          <w:kern w:val="0"/>
          <w:sz w:val="24"/>
        </w:rPr>
        <w:t>天内核实承包人是否履行缺陷修复义务，承包人未能履行缺陷修复义务的，发包人有权扣除相应金额的维修费用。发包人应在收到缺陷责任期届满通知后</w:t>
      </w:r>
      <w:r>
        <w:rPr>
          <w:rFonts w:ascii="宋体" w:hAnsi="宋体" w:cs="宋体"/>
          <w:kern w:val="0"/>
          <w:sz w:val="24"/>
          <w:u w:val="single"/>
        </w:rPr>
        <w:t xml:space="preserve">    </w:t>
      </w:r>
      <w:r>
        <w:rPr>
          <w:rFonts w:hint="eastAsia" w:ascii="宋体" w:hAnsi="宋体" w:cs="宋体"/>
          <w:kern w:val="0"/>
          <w:sz w:val="24"/>
        </w:rPr>
        <w:t>天内，向承包人颁发缺陷责任期终止证书。</w:t>
      </w:r>
    </w:p>
    <w:p>
      <w:pPr>
        <w:spacing w:line="360" w:lineRule="auto"/>
        <w:ind w:firstLine="480" w:firstLineChars="200"/>
        <w:rPr>
          <w:rFonts w:ascii="宋体" w:hAnsi="宋体" w:cs="宋体"/>
          <w:kern w:val="0"/>
          <w:sz w:val="24"/>
        </w:rPr>
      </w:pPr>
      <w:r>
        <w:rPr>
          <w:rFonts w:ascii="宋体" w:hAnsi="宋体" w:cs="宋体"/>
          <w:kern w:val="0"/>
          <w:sz w:val="24"/>
        </w:rPr>
        <w:t xml:space="preserve">11.7 </w:t>
      </w:r>
      <w:r>
        <w:rPr>
          <w:rFonts w:hint="eastAsia" w:ascii="宋体" w:hAnsi="宋体" w:cs="宋体"/>
          <w:kern w:val="0"/>
          <w:sz w:val="24"/>
        </w:rPr>
        <w:t>保修责任</w:t>
      </w:r>
    </w:p>
    <w:p>
      <w:pPr>
        <w:spacing w:line="360" w:lineRule="auto"/>
        <w:ind w:firstLine="480" w:firstLineChars="200"/>
        <w:rPr>
          <w:rFonts w:ascii="宋体" w:hAnsi="宋体" w:cs="宋体"/>
          <w:kern w:val="0"/>
          <w:sz w:val="24"/>
        </w:rPr>
      </w:pPr>
      <w:r>
        <w:rPr>
          <w:rFonts w:hint="eastAsia" w:ascii="宋体" w:hAnsi="宋体" w:cs="宋体"/>
          <w:kern w:val="0"/>
          <w:sz w:val="24"/>
        </w:rPr>
        <w:t>工程质量保修范围、期限和责任</w:t>
      </w:r>
      <w:r>
        <w:rPr>
          <w:rFonts w:ascii="宋体" w:hAnsi="宋体" w:cs="宋体"/>
          <w:kern w:val="0"/>
          <w:sz w:val="24"/>
        </w:rPr>
        <w:t xml:space="preserve">为： </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outlineLvl w:val="3"/>
        <w:rPr>
          <w:rFonts w:ascii="宋体" w:hAnsi="宋体" w:cs="宋体"/>
          <w:kern w:val="0"/>
          <w:sz w:val="24"/>
        </w:rPr>
      </w:pPr>
      <w:bookmarkStart w:id="826" w:name="_Toc54862343"/>
      <w:r>
        <w:rPr>
          <w:rFonts w:hint="eastAsia" w:ascii="宋体" w:hAnsi="宋体" w:cs="宋体"/>
          <w:kern w:val="0"/>
          <w:sz w:val="24"/>
        </w:rPr>
        <w:t>第</w:t>
      </w:r>
      <w:r>
        <w:rPr>
          <w:rFonts w:ascii="宋体" w:hAnsi="宋体" w:cs="宋体"/>
          <w:kern w:val="0"/>
          <w:sz w:val="24"/>
        </w:rPr>
        <w:t>12条</w:t>
      </w:r>
      <w:r>
        <w:rPr>
          <w:rFonts w:hint="eastAsia" w:ascii="宋体" w:hAnsi="宋体" w:cs="宋体"/>
          <w:kern w:val="0"/>
          <w:sz w:val="24"/>
        </w:rPr>
        <w:t xml:space="preserve"> 竣工后试验</w:t>
      </w:r>
      <w:bookmarkEnd w:id="826"/>
    </w:p>
    <w:p>
      <w:pPr>
        <w:spacing w:line="360" w:lineRule="auto"/>
        <w:ind w:firstLine="480" w:firstLineChars="200"/>
        <w:rPr>
          <w:rFonts w:ascii="宋体" w:hAnsi="宋体" w:cs="宋体"/>
          <w:kern w:val="0"/>
          <w:sz w:val="24"/>
        </w:rPr>
      </w:pPr>
      <w:r>
        <w:rPr>
          <w:rFonts w:hint="eastAsia" w:ascii="宋体" w:hAnsi="宋体" w:cs="宋体"/>
          <w:kern w:val="0"/>
          <w:sz w:val="24"/>
        </w:rPr>
        <w:t>本合同工程是否包含竣工后试验：</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12.1 </w:t>
      </w:r>
      <w:r>
        <w:rPr>
          <w:rFonts w:hint="eastAsia" w:ascii="宋体" w:hAnsi="宋体" w:cs="宋体"/>
          <w:kern w:val="0"/>
          <w:sz w:val="24"/>
        </w:rPr>
        <w:t>竣工后试验的程序</w:t>
      </w:r>
    </w:p>
    <w:p>
      <w:pPr>
        <w:spacing w:line="360" w:lineRule="auto"/>
        <w:ind w:firstLine="480" w:firstLineChars="200"/>
        <w:rPr>
          <w:rFonts w:ascii="宋体" w:hAnsi="宋体" w:cs="宋体"/>
          <w:kern w:val="0"/>
          <w:sz w:val="24"/>
        </w:rPr>
      </w:pPr>
      <w:r>
        <w:rPr>
          <w:rFonts w:ascii="宋体" w:hAnsi="宋体" w:cs="宋体"/>
          <w:kern w:val="0"/>
          <w:sz w:val="24"/>
        </w:rPr>
        <w:t xml:space="preserve">12.1.2 </w:t>
      </w:r>
      <w:r>
        <w:rPr>
          <w:rFonts w:hint="eastAsia" w:ascii="宋体" w:hAnsi="宋体" w:cs="宋体"/>
          <w:kern w:val="0"/>
          <w:sz w:val="24"/>
        </w:rPr>
        <w:t>竣工后试验全部电力、水、污水处理、燃料、消耗品和材料，以及全部其他仪器、协助、文件或其他信息、设备、工具、劳力，启动工程设备，并组织安排有适当资质、经验和能力的工作人员等必要条件的提供方：</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outlineLvl w:val="3"/>
        <w:rPr>
          <w:rFonts w:ascii="宋体" w:hAnsi="宋体" w:cs="宋体"/>
          <w:kern w:val="0"/>
          <w:sz w:val="24"/>
        </w:rPr>
      </w:pPr>
      <w:bookmarkStart w:id="827" w:name="_Toc54862344"/>
      <w:r>
        <w:rPr>
          <w:rFonts w:hint="eastAsia" w:ascii="宋体" w:hAnsi="宋体" w:cs="宋体"/>
          <w:kern w:val="0"/>
          <w:sz w:val="24"/>
        </w:rPr>
        <w:t>第</w:t>
      </w:r>
      <w:r>
        <w:rPr>
          <w:rFonts w:ascii="宋体" w:hAnsi="宋体" w:cs="宋体"/>
          <w:kern w:val="0"/>
          <w:sz w:val="24"/>
        </w:rPr>
        <w:t>13条</w:t>
      </w:r>
      <w:r>
        <w:rPr>
          <w:rFonts w:hint="eastAsia" w:ascii="宋体" w:hAnsi="宋体" w:cs="宋体"/>
          <w:kern w:val="0"/>
          <w:sz w:val="24"/>
        </w:rPr>
        <w:t xml:space="preserve"> 变更与调整</w:t>
      </w:r>
      <w:bookmarkEnd w:id="827"/>
    </w:p>
    <w:p>
      <w:pPr>
        <w:spacing w:line="360" w:lineRule="auto"/>
        <w:ind w:firstLine="480" w:firstLineChars="200"/>
        <w:rPr>
          <w:rFonts w:ascii="宋体" w:hAnsi="宋体" w:cs="宋体"/>
          <w:kern w:val="0"/>
          <w:sz w:val="24"/>
        </w:rPr>
      </w:pPr>
      <w:r>
        <w:rPr>
          <w:rFonts w:ascii="宋体" w:hAnsi="宋体" w:cs="宋体"/>
          <w:kern w:val="0"/>
          <w:sz w:val="24"/>
        </w:rPr>
        <w:t xml:space="preserve">13.2 </w:t>
      </w:r>
      <w:r>
        <w:rPr>
          <w:rFonts w:hint="eastAsia" w:ascii="宋体" w:hAnsi="宋体" w:cs="宋体"/>
          <w:kern w:val="0"/>
          <w:sz w:val="24"/>
        </w:rPr>
        <w:t>承包人的合理化建议</w:t>
      </w:r>
    </w:p>
    <w:p>
      <w:pPr>
        <w:spacing w:line="360" w:lineRule="auto"/>
        <w:ind w:firstLine="480" w:firstLineChars="200"/>
        <w:rPr>
          <w:rFonts w:ascii="宋体" w:hAnsi="宋体" w:cs="宋体"/>
          <w:kern w:val="0"/>
          <w:sz w:val="24"/>
        </w:rPr>
      </w:pPr>
      <w:r>
        <w:rPr>
          <w:rFonts w:ascii="宋体" w:hAnsi="宋体" w:cs="宋体"/>
          <w:kern w:val="0"/>
          <w:sz w:val="24"/>
        </w:rPr>
        <w:t xml:space="preserve">13.2.2 </w:t>
      </w:r>
      <w:r>
        <w:rPr>
          <w:rFonts w:hint="eastAsia" w:ascii="宋体" w:hAnsi="宋体" w:cs="宋体"/>
          <w:kern w:val="0"/>
          <w:sz w:val="24"/>
        </w:rPr>
        <w:t>工程师应在收到承包人提交的合理化建议后</w:t>
      </w:r>
      <w:r>
        <w:rPr>
          <w:rFonts w:hint="eastAsia" w:ascii="宋体" w:hAnsi="宋体" w:cs="宋体"/>
          <w:kern w:val="0"/>
          <w:sz w:val="24"/>
          <w:u w:val="single"/>
        </w:rPr>
        <w:t xml:space="preserve">    </w:t>
      </w:r>
      <w:r>
        <w:rPr>
          <w:rFonts w:hint="eastAsia" w:ascii="宋体" w:hAnsi="宋体" w:cs="宋体"/>
          <w:kern w:val="0"/>
          <w:sz w:val="24"/>
        </w:rPr>
        <w:t>日内审查完毕并报送发包人，发现其中存在技术上的缺陷，应通知承包人修改。发包人应在收到工程师报送的合理化建议后</w:t>
      </w:r>
      <w:r>
        <w:rPr>
          <w:rFonts w:ascii="宋体" w:hAnsi="宋体" w:cs="宋体"/>
          <w:kern w:val="0"/>
          <w:sz w:val="24"/>
        </w:rPr>
        <w:t xml:space="preserve"> </w:t>
      </w:r>
      <w:r>
        <w:rPr>
          <w:rFonts w:ascii="宋体" w:hAnsi="宋体" w:cs="宋体"/>
          <w:kern w:val="0"/>
          <w:sz w:val="24"/>
          <w:u w:val="single"/>
        </w:rPr>
        <w:t xml:space="preserve">   </w:t>
      </w:r>
      <w:r>
        <w:rPr>
          <w:rFonts w:hint="eastAsia" w:ascii="宋体" w:hAnsi="宋体" w:cs="宋体"/>
          <w:kern w:val="0"/>
          <w:sz w:val="24"/>
        </w:rPr>
        <w:t xml:space="preserve">日内审批完毕。合理化建议经发包人批准的，工程师应及时发出变更指示，由此引起的合同价格调整按照 </w:t>
      </w:r>
      <w:r>
        <w:rPr>
          <w:rFonts w:hint="eastAsia" w:ascii="宋体" w:hAnsi="宋体" w:cs="宋体"/>
          <w:kern w:val="0"/>
          <w:sz w:val="24"/>
          <w:u w:val="single"/>
        </w:rPr>
        <w:t xml:space="preserve">   </w:t>
      </w:r>
      <w:r>
        <w:rPr>
          <w:rFonts w:hint="eastAsia" w:ascii="宋体" w:hAnsi="宋体" w:cs="宋体"/>
          <w:kern w:val="0"/>
          <w:sz w:val="24"/>
        </w:rPr>
        <w:t>执行。发包人不同意变更的，工程师应书面通知承包人</w:t>
      </w:r>
    </w:p>
    <w:p>
      <w:pPr>
        <w:spacing w:line="360" w:lineRule="auto"/>
        <w:ind w:firstLine="480" w:firstLineChars="200"/>
        <w:rPr>
          <w:rFonts w:ascii="宋体" w:hAnsi="宋体" w:cs="宋体"/>
          <w:kern w:val="0"/>
          <w:sz w:val="24"/>
        </w:rPr>
      </w:pPr>
      <w:r>
        <w:rPr>
          <w:rFonts w:ascii="宋体" w:hAnsi="宋体" w:cs="宋体"/>
          <w:kern w:val="0"/>
          <w:sz w:val="24"/>
        </w:rPr>
        <w:t>13.2.3 承包人提出的</w:t>
      </w:r>
      <w:r>
        <w:rPr>
          <w:rFonts w:hint="eastAsia" w:ascii="宋体" w:hAnsi="宋体" w:cs="宋体"/>
          <w:kern w:val="0"/>
          <w:sz w:val="24"/>
        </w:rPr>
        <w:t>合理化变更</w:t>
      </w:r>
      <w:r>
        <w:rPr>
          <w:rFonts w:ascii="宋体" w:hAnsi="宋体" w:cs="宋体"/>
          <w:kern w:val="0"/>
          <w:sz w:val="24"/>
        </w:rPr>
        <w:t>建议的</w:t>
      </w:r>
      <w:r>
        <w:rPr>
          <w:rFonts w:hint="eastAsia" w:ascii="宋体" w:hAnsi="宋体" w:cs="宋体"/>
          <w:kern w:val="0"/>
          <w:sz w:val="24"/>
        </w:rPr>
        <w:t>利益分享约定</w:t>
      </w:r>
      <w:r>
        <w:rPr>
          <w:rFonts w:ascii="宋体" w:hAnsi="宋体" w:cs="宋体"/>
          <w:kern w:val="0"/>
          <w:sz w:val="24"/>
        </w:rPr>
        <w:t>：</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13.3 </w:t>
      </w:r>
      <w:r>
        <w:rPr>
          <w:rFonts w:hint="eastAsia" w:ascii="宋体" w:hAnsi="宋体" w:cs="宋体"/>
          <w:kern w:val="0"/>
          <w:sz w:val="24"/>
        </w:rPr>
        <w:t>变更程序</w:t>
      </w:r>
    </w:p>
    <w:p>
      <w:pPr>
        <w:spacing w:line="360" w:lineRule="auto"/>
        <w:ind w:firstLine="480" w:firstLineChars="200"/>
        <w:rPr>
          <w:rFonts w:ascii="宋体" w:hAnsi="宋体" w:cs="宋体"/>
          <w:kern w:val="0"/>
          <w:sz w:val="24"/>
        </w:rPr>
      </w:pPr>
      <w:r>
        <w:rPr>
          <w:rFonts w:ascii="宋体" w:hAnsi="宋体" w:cs="宋体"/>
          <w:kern w:val="0"/>
          <w:sz w:val="24"/>
        </w:rPr>
        <w:t>13.3.3 变更估价</w:t>
      </w:r>
    </w:p>
    <w:p>
      <w:pPr>
        <w:spacing w:line="360" w:lineRule="auto"/>
        <w:ind w:firstLine="480" w:firstLineChars="200"/>
        <w:rPr>
          <w:rFonts w:ascii="宋体" w:hAnsi="宋体" w:cs="宋体"/>
          <w:kern w:val="0"/>
          <w:sz w:val="24"/>
        </w:rPr>
      </w:pPr>
      <w:r>
        <w:rPr>
          <w:rFonts w:hint="eastAsia" w:ascii="宋体" w:hAnsi="宋体" w:cs="宋体"/>
          <w:kern w:val="0"/>
          <w:sz w:val="24"/>
        </w:rPr>
        <w:t>13.3.3.1 变更估价原则</w:t>
      </w:r>
    </w:p>
    <w:p>
      <w:pPr>
        <w:spacing w:line="360" w:lineRule="auto"/>
        <w:ind w:firstLine="480" w:firstLineChars="200"/>
        <w:rPr>
          <w:rFonts w:ascii="宋体" w:hAnsi="宋体" w:cs="宋体"/>
          <w:kern w:val="0"/>
          <w:sz w:val="24"/>
          <w:u w:val="single"/>
        </w:rPr>
      </w:pPr>
      <w:r>
        <w:rPr>
          <w:rFonts w:hint="eastAsia" w:ascii="宋体" w:hAnsi="宋体" w:cs="宋体"/>
          <w:kern w:val="0"/>
          <w:sz w:val="24"/>
          <w:u w:val="single"/>
        </w:rPr>
        <w:t>关于变更估价原则的约定：（1）政策变化影响设计图纸发生变更可调整；（2）设计功能变更影响设计图纸发生修改可调整；（3）施工范围及内容发生变化时根据实际情况进行调整，最终按实计量结算；（4）项目涉及分包时总承包服务费视为已含至投标报价中由总包单位自行承担，不再另行支付。</w:t>
      </w:r>
    </w:p>
    <w:p>
      <w:pPr>
        <w:spacing w:line="360" w:lineRule="auto"/>
        <w:ind w:firstLine="480" w:firstLineChars="200"/>
        <w:rPr>
          <w:rFonts w:ascii="宋体" w:hAnsi="宋体" w:cs="宋体"/>
          <w:kern w:val="0"/>
          <w:sz w:val="24"/>
        </w:rPr>
      </w:pPr>
      <w:r>
        <w:rPr>
          <w:rFonts w:hint="eastAsia" w:ascii="宋体" w:hAnsi="宋体" w:cs="宋体"/>
          <w:kern w:val="0"/>
          <w:sz w:val="24"/>
        </w:rPr>
        <w:t>13.4 暂估价</w:t>
      </w:r>
    </w:p>
    <w:p>
      <w:pPr>
        <w:spacing w:line="360" w:lineRule="auto"/>
        <w:ind w:firstLine="480" w:firstLineChars="200"/>
        <w:rPr>
          <w:rFonts w:ascii="宋体" w:hAnsi="宋体" w:cs="宋体"/>
          <w:kern w:val="0"/>
          <w:sz w:val="24"/>
        </w:rPr>
      </w:pPr>
      <w:r>
        <w:rPr>
          <w:rFonts w:ascii="宋体" w:hAnsi="宋体" w:cs="宋体"/>
          <w:kern w:val="0"/>
          <w:sz w:val="24"/>
        </w:rPr>
        <w:t xml:space="preserve">13.4.1 </w:t>
      </w:r>
      <w:r>
        <w:rPr>
          <w:rFonts w:hint="eastAsia" w:ascii="宋体" w:hAnsi="宋体" w:cs="宋体"/>
          <w:kern w:val="0"/>
          <w:sz w:val="24"/>
        </w:rPr>
        <w:t>依法必须招标的暂估价项目</w:t>
      </w:r>
    </w:p>
    <w:p>
      <w:pPr>
        <w:spacing w:line="360" w:lineRule="auto"/>
        <w:ind w:firstLine="480" w:firstLineChars="200"/>
        <w:rPr>
          <w:rFonts w:ascii="宋体" w:hAnsi="宋体" w:cs="宋体"/>
          <w:kern w:val="0"/>
          <w:sz w:val="24"/>
        </w:rPr>
      </w:pPr>
      <w:r>
        <w:rPr>
          <w:rFonts w:hint="eastAsia" w:ascii="宋体" w:hAnsi="宋体" w:cs="宋体"/>
          <w:kern w:val="0"/>
          <w:sz w:val="24"/>
        </w:rPr>
        <w:t>承包人可以参与投标的暂估价项目范围：</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承包人不得参与投标的暂估价项目范围：</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招投标程序及其他约定：</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13.4.2 </w:t>
      </w:r>
      <w:r>
        <w:rPr>
          <w:rFonts w:hint="eastAsia" w:ascii="宋体" w:hAnsi="宋体" w:cs="宋体"/>
          <w:kern w:val="0"/>
          <w:sz w:val="24"/>
        </w:rPr>
        <w:t>不属于依法必须招标的暂估价项目</w:t>
      </w:r>
    </w:p>
    <w:p>
      <w:pPr>
        <w:spacing w:line="360" w:lineRule="auto"/>
        <w:ind w:firstLine="480" w:firstLineChars="200"/>
        <w:rPr>
          <w:rFonts w:ascii="宋体" w:hAnsi="宋体" w:cs="宋体"/>
          <w:kern w:val="0"/>
          <w:sz w:val="24"/>
        </w:rPr>
      </w:pPr>
      <w:r>
        <w:rPr>
          <w:rFonts w:hint="eastAsia" w:ascii="宋体" w:hAnsi="宋体" w:cs="宋体"/>
          <w:kern w:val="0"/>
          <w:sz w:val="24"/>
        </w:rPr>
        <w:t>不属于依法必须招标的暂估价项目的协商及估价的约定：</w:t>
      </w:r>
      <w:r>
        <w:rPr>
          <w:rFonts w:ascii="宋体" w:hAnsi="宋体" w:cs="宋体"/>
          <w:kern w:val="0"/>
          <w:sz w:val="24"/>
        </w:rPr>
        <w:t xml:space="preserve"> </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13.5 </w:t>
      </w:r>
      <w:r>
        <w:rPr>
          <w:rFonts w:hint="eastAsia" w:ascii="宋体" w:hAnsi="宋体" w:cs="宋体"/>
          <w:kern w:val="0"/>
          <w:sz w:val="24"/>
        </w:rPr>
        <w:t>暂列金额</w:t>
      </w:r>
    </w:p>
    <w:p>
      <w:pPr>
        <w:spacing w:line="360" w:lineRule="auto"/>
        <w:ind w:firstLine="480" w:firstLineChars="200"/>
        <w:rPr>
          <w:rFonts w:ascii="宋体" w:hAnsi="宋体" w:cs="宋体"/>
          <w:kern w:val="0"/>
          <w:sz w:val="24"/>
        </w:rPr>
      </w:pPr>
      <w:r>
        <w:rPr>
          <w:rFonts w:hint="eastAsia" w:ascii="宋体" w:hAnsi="宋体" w:cs="宋体"/>
          <w:kern w:val="0"/>
          <w:sz w:val="24"/>
        </w:rPr>
        <w:t>其他关于暂列金额使用的约定：</w:t>
      </w:r>
      <w:r>
        <w:rPr>
          <w:rFonts w:ascii="宋体" w:hAnsi="宋体" w:cs="宋体"/>
          <w:kern w:val="0"/>
          <w:sz w:val="24"/>
        </w:rPr>
        <w:t xml:space="preserve">   </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13.8 </w:t>
      </w:r>
      <w:r>
        <w:rPr>
          <w:rFonts w:hint="eastAsia" w:ascii="宋体" w:hAnsi="宋体" w:cs="宋体"/>
          <w:kern w:val="0"/>
          <w:sz w:val="24"/>
        </w:rPr>
        <w:t>市场价格波动引起的调整</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3.8.2 </w:t>
      </w:r>
      <w:r>
        <w:rPr>
          <w:rFonts w:hint="eastAsia" w:ascii="宋体" w:hAnsi="宋体" w:cs="宋体"/>
          <w:kern w:val="0"/>
          <w:sz w:val="24"/>
        </w:rPr>
        <w:t>关于是否采用《价格指数权重表》的约定：</w:t>
      </w:r>
      <w:r>
        <w:rPr>
          <w:rFonts w:ascii="宋体" w:hAnsi="宋体" w:cs="宋体"/>
          <w:kern w:val="0"/>
          <w:sz w:val="24"/>
          <w:u w:val="single"/>
        </w:rPr>
        <w:t xml:space="preserve">     </w:t>
      </w:r>
      <w:r>
        <w:rPr>
          <w:rFonts w:hint="eastAsia" w:ascii="宋体" w:hAnsi="宋体" w:cs="宋体"/>
          <w:kern w:val="0"/>
          <w:sz w:val="24"/>
          <w:u w:val="single"/>
        </w:rPr>
        <w:t xml:space="preserve">          </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3.8.3 </w:t>
      </w:r>
      <w:r>
        <w:rPr>
          <w:rFonts w:hint="eastAsia" w:ascii="宋体" w:hAnsi="宋体" w:cs="宋体"/>
          <w:kern w:val="0"/>
          <w:sz w:val="24"/>
        </w:rPr>
        <w:t>关于采用其他方式调整合同价款的约定：</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outlineLvl w:val="3"/>
        <w:rPr>
          <w:rFonts w:ascii="宋体" w:hAnsi="宋体" w:cs="宋体"/>
          <w:kern w:val="0"/>
          <w:sz w:val="24"/>
        </w:rPr>
      </w:pPr>
      <w:bookmarkStart w:id="828" w:name="_Toc54862345"/>
      <w:r>
        <w:rPr>
          <w:rFonts w:hint="eastAsia" w:ascii="宋体" w:hAnsi="宋体" w:cs="宋体"/>
          <w:kern w:val="0"/>
          <w:sz w:val="24"/>
        </w:rPr>
        <w:t>第</w:t>
      </w:r>
      <w:r>
        <w:rPr>
          <w:rFonts w:ascii="宋体" w:hAnsi="宋体" w:cs="宋体"/>
          <w:kern w:val="0"/>
          <w:sz w:val="24"/>
        </w:rPr>
        <w:t>14条</w:t>
      </w:r>
      <w:r>
        <w:rPr>
          <w:rFonts w:hint="eastAsia" w:ascii="宋体" w:hAnsi="宋体" w:cs="宋体"/>
          <w:kern w:val="0"/>
          <w:sz w:val="24"/>
        </w:rPr>
        <w:t xml:space="preserve"> 合同价格与支付</w:t>
      </w:r>
      <w:bookmarkEnd w:id="828"/>
    </w:p>
    <w:p>
      <w:pPr>
        <w:spacing w:line="360" w:lineRule="auto"/>
        <w:ind w:firstLine="480" w:firstLineChars="200"/>
        <w:rPr>
          <w:rFonts w:ascii="宋体" w:hAnsi="宋体" w:cs="宋体"/>
          <w:kern w:val="0"/>
          <w:sz w:val="24"/>
        </w:rPr>
      </w:pPr>
      <w:r>
        <w:rPr>
          <w:rFonts w:ascii="宋体" w:hAnsi="宋体" w:cs="宋体"/>
          <w:kern w:val="0"/>
          <w:sz w:val="24"/>
        </w:rPr>
        <w:t xml:space="preserve">14.1 </w:t>
      </w:r>
      <w:r>
        <w:rPr>
          <w:rFonts w:hint="eastAsia" w:ascii="宋体" w:hAnsi="宋体" w:cs="宋体"/>
          <w:kern w:val="0"/>
          <w:sz w:val="24"/>
        </w:rPr>
        <w:t>合同价格形式</w:t>
      </w:r>
    </w:p>
    <w:p>
      <w:pPr>
        <w:spacing w:line="360" w:lineRule="auto"/>
        <w:ind w:firstLine="480" w:firstLineChars="200"/>
        <w:rPr>
          <w:rFonts w:ascii="宋体" w:hAnsi="宋体" w:cs="宋体"/>
          <w:kern w:val="0"/>
          <w:sz w:val="24"/>
        </w:rPr>
      </w:pPr>
      <w:r>
        <w:rPr>
          <w:rFonts w:hint="eastAsia" w:ascii="宋体" w:hAnsi="宋体" w:cs="宋体"/>
          <w:kern w:val="0"/>
          <w:sz w:val="24"/>
        </w:rPr>
        <w:t>14.1.1 关于合同价格形式的约定：</w:t>
      </w:r>
    </w:p>
    <w:p>
      <w:pPr>
        <w:spacing w:line="360" w:lineRule="auto"/>
        <w:rPr>
          <w:rFonts w:hint="default" w:ascii="宋体" w:hAnsi="宋体" w:eastAsia="宋体" w:cs="宋体"/>
          <w:kern w:val="0"/>
          <w:sz w:val="24"/>
          <w:u w:val="single"/>
          <w:lang w:val="en-US" w:eastAsia="zh-CN"/>
        </w:rPr>
      </w:pPr>
      <w:r>
        <w:rPr>
          <w:rFonts w:hint="eastAsia" w:ascii="宋体" w:hAnsi="宋体" w:eastAsia="宋体" w:cs="宋体"/>
          <w:kern w:val="0"/>
          <w:sz w:val="24"/>
          <w:u w:val="single"/>
          <w:lang w:val="en-US" w:eastAsia="zh-CN"/>
        </w:rPr>
        <w:t xml:space="preserve">                                                                      </w:t>
      </w:r>
    </w:p>
    <w:p>
      <w:pPr>
        <w:spacing w:line="360" w:lineRule="auto"/>
        <w:ind w:firstLine="480" w:firstLineChars="200"/>
        <w:rPr>
          <w:rFonts w:ascii="宋体" w:hAnsi="宋体" w:cs="宋体"/>
          <w:kern w:val="0"/>
          <w:sz w:val="24"/>
        </w:rPr>
      </w:pPr>
      <w:r>
        <w:rPr>
          <w:rFonts w:hint="eastAsia" w:ascii="宋体" w:hAnsi="宋体" w:cs="宋体"/>
          <w:kern w:val="0"/>
          <w:sz w:val="24"/>
        </w:rPr>
        <w:t>14.1.2 关于合同价格调整的约定：</w:t>
      </w:r>
      <w:r>
        <w:rPr>
          <w:rFonts w:hint="eastAsia" w:ascii="宋体" w:hAnsi="宋体" w:cs="宋体"/>
          <w:kern w:val="0"/>
          <w:sz w:val="24"/>
          <w:u w:val="single"/>
        </w:rPr>
        <w:t xml:space="preserve">除根据本合同第 13 条变更和合同价格的调整以及合同中其它相关增减金额的规定外，合同价格不做调整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4.1.3 </w:t>
      </w:r>
      <w:r>
        <w:rPr>
          <w:rFonts w:hint="eastAsia" w:ascii="宋体" w:hAnsi="宋体" w:cs="宋体"/>
          <w:kern w:val="0"/>
          <w:sz w:val="24"/>
        </w:rPr>
        <w:t>按实际完成的工程量支付工程价款的计量方法、估价方法：</w:t>
      </w:r>
      <w:r>
        <w:rPr>
          <w:rFonts w:ascii="宋体" w:hAnsi="宋体" w:cs="宋体"/>
          <w:kern w:val="0"/>
          <w:sz w:val="24"/>
        </w:rPr>
        <w:t xml:space="preserve"> </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14.2 预付款</w:t>
      </w:r>
    </w:p>
    <w:p>
      <w:pPr>
        <w:spacing w:line="360" w:lineRule="auto"/>
        <w:ind w:firstLine="480" w:firstLineChars="200"/>
        <w:rPr>
          <w:rFonts w:ascii="宋体" w:hAnsi="宋体" w:cs="宋体"/>
          <w:kern w:val="0"/>
          <w:sz w:val="24"/>
        </w:rPr>
      </w:pPr>
      <w:r>
        <w:rPr>
          <w:rFonts w:hint="eastAsia" w:ascii="宋体" w:hAnsi="宋体" w:cs="宋体"/>
          <w:kern w:val="0"/>
          <w:sz w:val="24"/>
        </w:rPr>
        <w:t>14.2.1 预付款支付</w:t>
      </w:r>
    </w:p>
    <w:p>
      <w:pPr>
        <w:spacing w:line="360" w:lineRule="auto"/>
        <w:ind w:firstLine="480" w:firstLineChars="200"/>
        <w:rPr>
          <w:rFonts w:ascii="宋体" w:hAnsi="宋体" w:cs="宋体"/>
          <w:kern w:val="0"/>
          <w:sz w:val="24"/>
        </w:rPr>
      </w:pPr>
      <w:r>
        <w:rPr>
          <w:rFonts w:hint="eastAsia" w:ascii="宋体" w:hAnsi="宋体" w:cs="宋体"/>
          <w:kern w:val="0"/>
          <w:sz w:val="24"/>
        </w:rPr>
        <w:t>预付款的金额或比例为：</w:t>
      </w:r>
      <w:r>
        <w:rPr>
          <w:rFonts w:hint="eastAsia" w:ascii="宋体" w:hAnsi="宋体" w:cs="宋体"/>
          <w:kern w:val="0"/>
          <w:sz w:val="24"/>
          <w:u w:val="single"/>
        </w:rPr>
        <w:t xml:space="preserve">合同中标估算价的10%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预付款支付期限：</w:t>
      </w:r>
      <w:r>
        <w:rPr>
          <w:rFonts w:hint="eastAsia" w:ascii="宋体" w:hAnsi="宋体" w:cs="宋体"/>
          <w:kern w:val="0"/>
          <w:sz w:val="24"/>
          <w:u w:val="single"/>
        </w:rPr>
        <w:t>双方签订合同后，承包人向发包人开具合同总额10%的预付款银行担保保函，发包人7日内向承包人支付合同总额10%的预付款</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预付款扣回的方式：</w:t>
      </w:r>
      <w:r>
        <w:rPr>
          <w:rFonts w:hint="eastAsia" w:ascii="宋体" w:hAnsi="宋体" w:cs="宋体"/>
          <w:kern w:val="0"/>
          <w:sz w:val="24"/>
          <w:u w:val="single"/>
        </w:rPr>
        <w:t>在进度款支付达到合同价的 30%之后开始扣回，开始按工程进度以固定比例（即每完成签约合同价的1%，扣回开工预付款的2%）分期从各月的进度款中扣回，扣完即止（达到合同价的85%时扣完）。</w:t>
      </w:r>
    </w:p>
    <w:p>
      <w:pPr>
        <w:spacing w:line="360" w:lineRule="auto"/>
        <w:ind w:firstLine="480" w:firstLineChars="200"/>
        <w:rPr>
          <w:rFonts w:ascii="宋体" w:hAnsi="宋体" w:cs="宋体"/>
          <w:kern w:val="0"/>
          <w:sz w:val="24"/>
        </w:rPr>
      </w:pPr>
      <w:r>
        <w:rPr>
          <w:rFonts w:hint="eastAsia" w:ascii="宋体" w:hAnsi="宋体" w:cs="宋体"/>
          <w:kern w:val="0"/>
          <w:sz w:val="24"/>
        </w:rPr>
        <w:t>14.2.2预付款担保</w:t>
      </w:r>
    </w:p>
    <w:p>
      <w:pPr>
        <w:spacing w:line="360" w:lineRule="auto"/>
        <w:ind w:firstLine="480" w:firstLineChars="200"/>
        <w:jc w:val="left"/>
        <w:rPr>
          <w:rFonts w:ascii="宋体" w:hAnsi="宋体" w:cs="宋体"/>
          <w:kern w:val="0"/>
          <w:sz w:val="24"/>
          <w:u w:val="single"/>
        </w:rPr>
      </w:pPr>
      <w:r>
        <w:rPr>
          <w:rFonts w:hint="eastAsia" w:ascii="宋体" w:hAnsi="宋体" w:cs="宋体"/>
          <w:kern w:val="0"/>
          <w:sz w:val="24"/>
        </w:rPr>
        <w:t>提供预付款担保期限：</w:t>
      </w:r>
      <w:r>
        <w:rPr>
          <w:rFonts w:hint="eastAsia" w:ascii="宋体" w:hAnsi="宋体" w:cs="宋体"/>
          <w:kern w:val="0"/>
          <w:sz w:val="24"/>
          <w:u w:val="single"/>
        </w:rPr>
        <w:t>在</w:t>
      </w:r>
      <w:r>
        <w:rPr>
          <w:rFonts w:ascii="宋体" w:hAnsi="宋体" w:cs="宋体"/>
          <w:kern w:val="0"/>
          <w:sz w:val="24"/>
          <w:u w:val="single"/>
        </w:rPr>
        <w:t>支付预付款7天前</w:t>
      </w:r>
      <w:r>
        <w:rPr>
          <w:rFonts w:hint="eastAsia" w:ascii="宋体" w:hAnsi="宋体" w:cs="宋体"/>
          <w:kern w:val="0"/>
          <w:sz w:val="24"/>
          <w:u w:val="single"/>
        </w:rPr>
        <w:t>。</w:t>
      </w:r>
    </w:p>
    <w:p>
      <w:pPr>
        <w:spacing w:line="360" w:lineRule="auto"/>
        <w:ind w:firstLine="480" w:firstLineChars="200"/>
        <w:rPr>
          <w:rFonts w:ascii="宋体" w:hAnsi="宋体" w:cs="宋体"/>
          <w:kern w:val="0"/>
          <w:sz w:val="24"/>
        </w:rPr>
      </w:pPr>
      <w:r>
        <w:rPr>
          <w:rFonts w:hint="eastAsia" w:ascii="宋体" w:hAnsi="宋体" w:cs="宋体"/>
          <w:kern w:val="0"/>
          <w:sz w:val="24"/>
        </w:rPr>
        <w:t>预付款担保形式：</w:t>
      </w:r>
      <w:r>
        <w:rPr>
          <w:rFonts w:hint="eastAsia" w:ascii="宋体" w:hAnsi="宋体" w:cs="宋体"/>
          <w:kern w:val="0"/>
          <w:sz w:val="24"/>
          <w:u w:val="single"/>
        </w:rPr>
        <w:t xml:space="preserve"> 银行保函。</w:t>
      </w:r>
    </w:p>
    <w:p>
      <w:pPr>
        <w:spacing w:line="360" w:lineRule="auto"/>
        <w:ind w:firstLine="480" w:firstLineChars="200"/>
        <w:rPr>
          <w:rFonts w:ascii="宋体" w:hAnsi="宋体" w:cs="宋体"/>
          <w:kern w:val="0"/>
          <w:sz w:val="24"/>
        </w:rPr>
      </w:pPr>
      <w:r>
        <w:rPr>
          <w:rFonts w:ascii="宋体" w:hAnsi="宋体" w:cs="宋体"/>
          <w:kern w:val="0"/>
          <w:sz w:val="24"/>
        </w:rPr>
        <w:t xml:space="preserve">14.3 </w:t>
      </w:r>
      <w:r>
        <w:rPr>
          <w:rFonts w:hint="eastAsia" w:ascii="宋体" w:hAnsi="宋体" w:cs="宋体"/>
          <w:kern w:val="0"/>
          <w:sz w:val="24"/>
        </w:rPr>
        <w:t>工程进度款</w:t>
      </w:r>
    </w:p>
    <w:p>
      <w:pPr>
        <w:spacing w:line="360" w:lineRule="auto"/>
        <w:ind w:firstLine="480" w:firstLineChars="200"/>
        <w:rPr>
          <w:rFonts w:ascii="宋体" w:hAnsi="宋体" w:cs="宋体"/>
          <w:kern w:val="0"/>
          <w:sz w:val="24"/>
        </w:rPr>
      </w:pPr>
      <w:r>
        <w:rPr>
          <w:rFonts w:hint="eastAsia" w:ascii="宋体" w:hAnsi="宋体" w:cs="宋体"/>
          <w:kern w:val="0"/>
          <w:sz w:val="24"/>
        </w:rPr>
        <w:t>14.3.1 工程进度付款申请</w:t>
      </w:r>
    </w:p>
    <w:p>
      <w:pPr>
        <w:spacing w:line="360" w:lineRule="auto"/>
        <w:ind w:firstLine="480" w:firstLineChars="200"/>
        <w:rPr>
          <w:rFonts w:ascii="宋体" w:hAnsi="宋体" w:cs="宋体"/>
          <w:kern w:val="0"/>
          <w:sz w:val="24"/>
        </w:rPr>
      </w:pPr>
      <w:r>
        <w:rPr>
          <w:rFonts w:hint="eastAsia" w:ascii="宋体" w:hAnsi="宋体" w:cs="宋体"/>
          <w:kern w:val="0"/>
          <w:sz w:val="24"/>
        </w:rPr>
        <w:t>工程进度付款申请方式：</w:t>
      </w:r>
      <w:r>
        <w:rPr>
          <w:rFonts w:hint="eastAsia" w:ascii="宋体" w:hAnsi="宋体" w:cs="宋体"/>
          <w:kern w:val="0"/>
          <w:sz w:val="24"/>
          <w:u w:val="single"/>
        </w:rPr>
        <w:t>设计部分付款：施工图纸设计完成支付设计费用的 50%。工程竣工验收后 7 日内支付剩余设计费用；施工部分付款：发包人按照工程实际进度，按月支付已完成工程款的 85%，工程竣工验收后支付至合同价的90%。经审计机构审计完成后支付至结算价的 97%，剩余 3%为质量保证金，缺陷责任期 24 个月满后无质量问题不计利息全部付清。</w:t>
      </w:r>
    </w:p>
    <w:p>
      <w:pPr>
        <w:spacing w:line="360" w:lineRule="auto"/>
        <w:ind w:firstLine="480" w:firstLineChars="200"/>
        <w:rPr>
          <w:rFonts w:ascii="宋体" w:hAnsi="宋体" w:cs="宋体"/>
          <w:kern w:val="0"/>
          <w:sz w:val="24"/>
        </w:rPr>
      </w:pPr>
      <w:r>
        <w:rPr>
          <w:rFonts w:hint="eastAsia" w:ascii="宋体" w:hAnsi="宋体" w:cs="宋体"/>
          <w:kern w:val="0"/>
          <w:sz w:val="24"/>
        </w:rPr>
        <w:t>承包人提交进度付款申请单的格式、内容、份数和时间：</w:t>
      </w:r>
      <w:r>
        <w:rPr>
          <w:rFonts w:ascii="宋体" w:hAnsi="宋体" w:cs="宋体"/>
          <w:kern w:val="0"/>
          <w:sz w:val="24"/>
        </w:rPr>
        <w:t xml:space="preserve"> </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进度付款申请单应包括的内容：</w:t>
      </w:r>
    </w:p>
    <w:p>
      <w:pPr>
        <w:spacing w:line="360" w:lineRule="auto"/>
        <w:ind w:firstLine="480" w:firstLineChars="200"/>
        <w:rPr>
          <w:rFonts w:hint="eastAsia" w:ascii="宋体" w:hAnsi="宋体" w:eastAsia="宋体" w:cs="宋体"/>
          <w:kern w:val="0"/>
          <w:sz w:val="24"/>
          <w:u w:val="single"/>
          <w:lang w:eastAsia="zh-CN"/>
        </w:rPr>
      </w:pPr>
      <w:r>
        <w:rPr>
          <w:rFonts w:ascii="宋体" w:hAnsi="宋体" w:cs="宋体"/>
          <w:kern w:val="0"/>
          <w:sz w:val="24"/>
          <w:u w:val="single"/>
        </w:rPr>
        <w:t>（1）承包人于每月22日向发包人上报当月完成的工程量及其造价，经发包人审核后，拨付该工程量造价的8</w:t>
      </w:r>
      <w:r>
        <w:rPr>
          <w:rFonts w:hint="eastAsia" w:ascii="宋体" w:hAnsi="宋体" w:cs="宋体"/>
          <w:kern w:val="0"/>
          <w:sz w:val="24"/>
          <w:u w:val="single"/>
        </w:rPr>
        <w:t>5</w:t>
      </w:r>
      <w:r>
        <w:rPr>
          <w:rFonts w:ascii="宋体" w:hAnsi="宋体" w:cs="宋体"/>
          <w:kern w:val="0"/>
          <w:sz w:val="24"/>
          <w:u w:val="single"/>
        </w:rPr>
        <w:t>％；该月发生的水、电费和招标人有关代缴的费用从工程进度款中扣除。</w:t>
      </w:r>
    </w:p>
    <w:p>
      <w:pPr>
        <w:spacing w:line="360" w:lineRule="auto"/>
        <w:ind w:firstLine="480" w:firstLineChars="200"/>
        <w:rPr>
          <w:rFonts w:hint="eastAsia" w:ascii="宋体" w:hAnsi="宋体" w:eastAsia="宋体" w:cs="宋体"/>
          <w:kern w:val="0"/>
          <w:sz w:val="24"/>
          <w:u w:val="single"/>
          <w:lang w:eastAsia="zh-CN"/>
        </w:rPr>
      </w:pPr>
      <w:r>
        <w:rPr>
          <w:rFonts w:hint="eastAsia" w:ascii="宋体" w:hAnsi="宋体" w:cs="宋体"/>
          <w:kern w:val="0"/>
          <w:sz w:val="24"/>
        </w:rPr>
        <w:t xml:space="preserve">    </w:t>
      </w:r>
      <w:r>
        <w:rPr>
          <w:rFonts w:ascii="宋体" w:hAnsi="宋体" w:cs="宋体"/>
          <w:kern w:val="0"/>
          <w:sz w:val="24"/>
          <w:u w:val="single"/>
        </w:rPr>
        <w:t>（</w:t>
      </w:r>
      <w:r>
        <w:rPr>
          <w:rFonts w:hint="eastAsia" w:ascii="宋体" w:hAnsi="宋体" w:cs="宋体"/>
          <w:kern w:val="0"/>
          <w:sz w:val="24"/>
          <w:u w:val="single"/>
        </w:rPr>
        <w:t>2</w:t>
      </w:r>
      <w:r>
        <w:rPr>
          <w:rFonts w:ascii="宋体" w:hAnsi="宋体" w:cs="宋体"/>
          <w:kern w:val="0"/>
          <w:sz w:val="24"/>
          <w:u w:val="single"/>
        </w:rPr>
        <w:t>）发包人在支付工程进度款前，承包人应按规定提前提供等额有效发票，发包人见票付款；审计结算后，提供全额税制票据。承包人不能提供的，发包人有权不支付工程款。</w:t>
      </w:r>
    </w:p>
    <w:p>
      <w:pPr>
        <w:spacing w:line="360" w:lineRule="auto"/>
        <w:ind w:firstLine="480" w:firstLineChars="200"/>
        <w:rPr>
          <w:rFonts w:ascii="宋体" w:hAnsi="宋体" w:cs="宋体"/>
          <w:kern w:val="0"/>
          <w:sz w:val="24"/>
        </w:rPr>
      </w:pPr>
      <w:r>
        <w:rPr>
          <w:rFonts w:hint="eastAsia" w:ascii="宋体" w:hAnsi="宋体" w:cs="宋体"/>
          <w:kern w:val="0"/>
          <w:sz w:val="24"/>
        </w:rPr>
        <w:t xml:space="preserve">    </w:t>
      </w:r>
      <w:r>
        <w:rPr>
          <w:rFonts w:ascii="宋体" w:hAnsi="宋体" w:cs="宋体"/>
          <w:kern w:val="0"/>
          <w:sz w:val="24"/>
          <w:u w:val="single"/>
        </w:rPr>
        <w:t>（</w:t>
      </w:r>
      <w:r>
        <w:rPr>
          <w:rFonts w:hint="eastAsia" w:ascii="宋体" w:hAnsi="宋体" w:cs="宋体"/>
          <w:kern w:val="0"/>
          <w:sz w:val="24"/>
          <w:u w:val="single"/>
        </w:rPr>
        <w:t>3</w:t>
      </w:r>
      <w:r>
        <w:rPr>
          <w:rFonts w:ascii="宋体" w:hAnsi="宋体" w:cs="宋体"/>
          <w:kern w:val="0"/>
          <w:sz w:val="24"/>
          <w:u w:val="single"/>
        </w:rPr>
        <w:t>）因发包人预算内资金拨付时间造成工程款支付逾期时，承包人不能以此为理由停止工程施工。</w:t>
      </w:r>
    </w:p>
    <w:p>
      <w:pPr>
        <w:spacing w:line="360" w:lineRule="auto"/>
        <w:ind w:firstLine="480" w:firstLineChars="200"/>
        <w:rPr>
          <w:rFonts w:ascii="宋体" w:hAnsi="宋体" w:cs="宋体"/>
          <w:kern w:val="0"/>
          <w:sz w:val="24"/>
        </w:rPr>
      </w:pPr>
      <w:r>
        <w:rPr>
          <w:rFonts w:ascii="宋体" w:hAnsi="宋体" w:cs="宋体"/>
          <w:kern w:val="0"/>
          <w:sz w:val="24"/>
        </w:rPr>
        <w:t xml:space="preserve">14.3.2 </w:t>
      </w:r>
      <w:r>
        <w:rPr>
          <w:rFonts w:hint="eastAsia" w:ascii="宋体" w:hAnsi="宋体" w:cs="宋体"/>
          <w:kern w:val="0"/>
          <w:sz w:val="24"/>
        </w:rPr>
        <w:t>进度付款审核和支付</w:t>
      </w:r>
    </w:p>
    <w:p>
      <w:pPr>
        <w:spacing w:line="360" w:lineRule="auto"/>
        <w:ind w:firstLine="480" w:firstLineChars="200"/>
        <w:rPr>
          <w:rFonts w:ascii="宋体" w:hAnsi="宋体" w:cs="宋体"/>
          <w:kern w:val="0"/>
          <w:sz w:val="24"/>
        </w:rPr>
      </w:pPr>
      <w:r>
        <w:rPr>
          <w:rFonts w:hint="eastAsia" w:ascii="宋体" w:hAnsi="宋体" w:cs="宋体"/>
          <w:kern w:val="0"/>
          <w:sz w:val="24"/>
        </w:rPr>
        <w:t>进度付款的审核方式和支付的约定：</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 xml:space="preserve">发包人应在进度款支付证书或临时进度款支付证书签发后的 </w:t>
      </w:r>
      <w:r>
        <w:rPr>
          <w:rFonts w:ascii="宋体" w:hAnsi="宋体" w:cs="宋体"/>
          <w:kern w:val="0"/>
          <w:sz w:val="24"/>
          <w:u w:val="single"/>
        </w:rPr>
        <w:t xml:space="preserve">    </w:t>
      </w:r>
      <w:r>
        <w:rPr>
          <w:rFonts w:hint="eastAsia" w:ascii="宋体" w:hAnsi="宋体" w:cs="宋体"/>
          <w:kern w:val="0"/>
          <w:sz w:val="24"/>
        </w:rPr>
        <w:t xml:space="preserve">天内完成支付，发包人逾期支付进度款的，应按照 </w:t>
      </w:r>
      <w:r>
        <w:rPr>
          <w:rFonts w:ascii="宋体" w:hAnsi="宋体" w:cs="宋体"/>
          <w:kern w:val="0"/>
          <w:sz w:val="24"/>
        </w:rPr>
        <w:t xml:space="preserve"> </w:t>
      </w:r>
      <w:r>
        <w:rPr>
          <w:rFonts w:ascii="宋体" w:hAnsi="宋体" w:cs="宋体"/>
          <w:kern w:val="0"/>
          <w:sz w:val="24"/>
          <w:u w:val="single"/>
        </w:rPr>
        <w:t xml:space="preserve">  </w:t>
      </w:r>
      <w:r>
        <w:rPr>
          <w:rFonts w:hint="eastAsia" w:ascii="宋体" w:hAnsi="宋体" w:cs="宋体"/>
          <w:kern w:val="0"/>
          <w:sz w:val="24"/>
        </w:rPr>
        <w:t>支付违约金。</w:t>
      </w:r>
    </w:p>
    <w:p>
      <w:pPr>
        <w:spacing w:line="360" w:lineRule="auto"/>
        <w:ind w:firstLine="480" w:firstLineChars="200"/>
        <w:rPr>
          <w:rFonts w:ascii="宋体" w:hAnsi="宋体" w:cs="宋体"/>
          <w:kern w:val="0"/>
          <w:sz w:val="24"/>
        </w:rPr>
      </w:pPr>
      <w:r>
        <w:rPr>
          <w:rFonts w:ascii="宋体" w:hAnsi="宋体" w:cs="宋体"/>
          <w:kern w:val="0"/>
          <w:sz w:val="24"/>
        </w:rPr>
        <w:t xml:space="preserve">14.4 </w:t>
      </w:r>
      <w:r>
        <w:rPr>
          <w:rFonts w:hint="eastAsia" w:ascii="宋体" w:hAnsi="宋体" w:cs="宋体"/>
          <w:kern w:val="0"/>
          <w:sz w:val="24"/>
        </w:rPr>
        <w:t>付款计划表</w:t>
      </w:r>
    </w:p>
    <w:p>
      <w:pPr>
        <w:spacing w:line="360" w:lineRule="auto"/>
        <w:ind w:firstLine="480" w:firstLineChars="200"/>
        <w:rPr>
          <w:rFonts w:ascii="宋体" w:hAnsi="宋体" w:cs="宋体"/>
          <w:kern w:val="0"/>
          <w:sz w:val="24"/>
        </w:rPr>
      </w:pPr>
      <w:r>
        <w:rPr>
          <w:rFonts w:ascii="宋体" w:hAnsi="宋体" w:cs="宋体"/>
          <w:kern w:val="0"/>
          <w:sz w:val="24"/>
        </w:rPr>
        <w:t>14.4.1 付款计划表的编制要求</w:t>
      </w:r>
      <w:r>
        <w:rPr>
          <w:rFonts w:hint="eastAsia" w:ascii="宋体" w:hAnsi="宋体" w:cs="宋体"/>
          <w:kern w:val="0"/>
          <w:sz w:val="24"/>
        </w:rPr>
        <w:t>：</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14.4.2 </w:t>
      </w:r>
      <w:r>
        <w:rPr>
          <w:rFonts w:hint="eastAsia" w:ascii="宋体" w:hAnsi="宋体" w:cs="宋体"/>
          <w:kern w:val="0"/>
          <w:sz w:val="24"/>
        </w:rPr>
        <w:t>付款计划表的编制与审批</w:t>
      </w:r>
    </w:p>
    <w:p>
      <w:pPr>
        <w:spacing w:line="360" w:lineRule="auto"/>
        <w:ind w:firstLine="480" w:firstLineChars="200"/>
        <w:rPr>
          <w:rFonts w:ascii="宋体" w:hAnsi="宋体" w:cs="宋体"/>
          <w:kern w:val="0"/>
          <w:sz w:val="24"/>
        </w:rPr>
      </w:pPr>
      <w:r>
        <w:rPr>
          <w:rFonts w:hint="eastAsia" w:ascii="宋体" w:hAnsi="宋体" w:cs="宋体"/>
          <w:kern w:val="0"/>
          <w:sz w:val="24"/>
        </w:rPr>
        <w:t>付款计划表的编制：</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14.5 </w:t>
      </w:r>
      <w:r>
        <w:rPr>
          <w:rFonts w:hint="eastAsia" w:ascii="宋体" w:hAnsi="宋体" w:cs="宋体"/>
          <w:kern w:val="0"/>
          <w:sz w:val="24"/>
        </w:rPr>
        <w:t>竣工结算</w:t>
      </w:r>
    </w:p>
    <w:p>
      <w:pPr>
        <w:spacing w:line="360" w:lineRule="auto"/>
        <w:ind w:firstLine="480" w:firstLineChars="200"/>
        <w:rPr>
          <w:rFonts w:ascii="宋体" w:hAnsi="宋体" w:cs="宋体"/>
          <w:kern w:val="0"/>
          <w:sz w:val="24"/>
        </w:rPr>
      </w:pPr>
      <w:r>
        <w:rPr>
          <w:rFonts w:ascii="宋体" w:hAnsi="宋体" w:cs="宋体"/>
          <w:kern w:val="0"/>
          <w:sz w:val="24"/>
        </w:rPr>
        <w:t xml:space="preserve">14.5.1 </w:t>
      </w:r>
      <w:r>
        <w:rPr>
          <w:rFonts w:hint="eastAsia" w:ascii="宋体" w:hAnsi="宋体" w:cs="宋体"/>
          <w:kern w:val="0"/>
          <w:sz w:val="24"/>
        </w:rPr>
        <w:t>竣工结算申请</w:t>
      </w:r>
    </w:p>
    <w:p>
      <w:pPr>
        <w:spacing w:line="360" w:lineRule="auto"/>
        <w:ind w:firstLine="480" w:firstLineChars="200"/>
        <w:rPr>
          <w:rFonts w:ascii="宋体" w:hAnsi="宋体" w:cs="宋体"/>
          <w:kern w:val="0"/>
          <w:sz w:val="24"/>
        </w:rPr>
      </w:pPr>
      <w:r>
        <w:rPr>
          <w:rFonts w:hint="eastAsia" w:ascii="宋体" w:hAnsi="宋体" w:cs="宋体"/>
          <w:kern w:val="0"/>
          <w:sz w:val="24"/>
        </w:rPr>
        <w:t>承包人提交竣工结算申请的时间：</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竣工结算申请的资料清单和份数：</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竣工结算申请单的内容应包括：</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14.5.2 </w:t>
      </w:r>
      <w:r>
        <w:rPr>
          <w:rFonts w:hint="eastAsia" w:ascii="宋体" w:hAnsi="宋体" w:cs="宋体"/>
          <w:kern w:val="0"/>
          <w:sz w:val="24"/>
        </w:rPr>
        <w:t>竣工结算审核</w:t>
      </w:r>
    </w:p>
    <w:p>
      <w:pPr>
        <w:spacing w:line="360" w:lineRule="auto"/>
        <w:ind w:firstLine="480" w:firstLineChars="200"/>
        <w:rPr>
          <w:rFonts w:ascii="宋体" w:hAnsi="宋体" w:cs="宋体"/>
          <w:kern w:val="0"/>
          <w:sz w:val="24"/>
        </w:rPr>
      </w:pPr>
      <w:r>
        <w:rPr>
          <w:rFonts w:hint="eastAsia" w:ascii="宋体" w:hAnsi="宋体" w:cs="宋体"/>
          <w:kern w:val="0"/>
          <w:sz w:val="24"/>
        </w:rPr>
        <w:t>发包人审批竣工付款申请单的期限：</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 xml:space="preserve">发包人完成竣工付款的期限： </w:t>
      </w:r>
      <w:r>
        <w:rPr>
          <w:rFonts w:hint="eastAsia"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关于竣工付款证书异议部分复核的方式和程序：</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14.6 </w:t>
      </w:r>
      <w:r>
        <w:rPr>
          <w:rFonts w:hint="eastAsia" w:ascii="宋体" w:hAnsi="宋体" w:cs="宋体"/>
          <w:kern w:val="0"/>
          <w:sz w:val="24"/>
        </w:rPr>
        <w:t>质量保证金</w:t>
      </w:r>
    </w:p>
    <w:p>
      <w:pPr>
        <w:spacing w:line="360" w:lineRule="auto"/>
        <w:ind w:firstLine="480" w:firstLineChars="200"/>
        <w:rPr>
          <w:rFonts w:ascii="宋体" w:hAnsi="宋体" w:cs="宋体"/>
          <w:kern w:val="0"/>
          <w:sz w:val="24"/>
        </w:rPr>
      </w:pPr>
      <w:r>
        <w:rPr>
          <w:rFonts w:ascii="宋体" w:hAnsi="宋体" w:cs="宋体"/>
          <w:kern w:val="0"/>
          <w:sz w:val="24"/>
        </w:rPr>
        <w:t xml:space="preserve">14.6.1 </w:t>
      </w:r>
      <w:r>
        <w:rPr>
          <w:rFonts w:hint="eastAsia" w:ascii="宋体" w:hAnsi="宋体" w:cs="宋体"/>
          <w:kern w:val="0"/>
          <w:sz w:val="24"/>
        </w:rPr>
        <w:t>承包人提供质量保证金的方式</w:t>
      </w:r>
    </w:p>
    <w:p>
      <w:pPr>
        <w:spacing w:line="360" w:lineRule="auto"/>
        <w:ind w:firstLine="480" w:firstLineChars="200"/>
        <w:rPr>
          <w:rFonts w:ascii="宋体" w:hAnsi="宋体" w:cs="宋体"/>
          <w:kern w:val="0"/>
          <w:sz w:val="24"/>
        </w:rPr>
      </w:pPr>
      <w:r>
        <w:rPr>
          <w:rFonts w:ascii="宋体" w:hAnsi="宋体" w:cs="宋体"/>
          <w:kern w:val="0"/>
          <w:sz w:val="24"/>
        </w:rPr>
        <w:t>质量</w:t>
      </w:r>
      <w:r>
        <w:rPr>
          <w:rFonts w:hint="eastAsia" w:ascii="宋体" w:hAnsi="宋体" w:cs="宋体"/>
          <w:kern w:val="0"/>
          <w:sz w:val="24"/>
        </w:rPr>
        <w:t>保证金</w:t>
      </w:r>
      <w:r>
        <w:rPr>
          <w:rFonts w:ascii="宋体" w:hAnsi="宋体" w:cs="宋体"/>
          <w:kern w:val="0"/>
          <w:sz w:val="24"/>
        </w:rPr>
        <w:t>采用以下</w:t>
      </w:r>
      <w:r>
        <w:rPr>
          <w:rFonts w:hint="eastAsia" w:ascii="宋体" w:hAnsi="宋体" w:cs="宋体"/>
          <w:kern w:val="0"/>
          <w:sz w:val="24"/>
        </w:rPr>
        <w:t>第</w:t>
      </w:r>
      <w:r>
        <w:rPr>
          <w:rFonts w:ascii="宋体" w:hAnsi="宋体" w:cs="宋体"/>
          <w:kern w:val="0"/>
          <w:sz w:val="24"/>
          <w:u w:val="single"/>
        </w:rPr>
        <w:t xml:space="preserve">  </w:t>
      </w:r>
      <w:r>
        <w:rPr>
          <w:rFonts w:hint="eastAsia" w:ascii="宋体" w:hAnsi="宋体" w:cs="宋体"/>
          <w:kern w:val="0"/>
          <w:sz w:val="24"/>
          <w:u w:val="single"/>
        </w:rPr>
        <w:t>（2）</w:t>
      </w:r>
      <w:r>
        <w:rPr>
          <w:rFonts w:ascii="宋体" w:hAnsi="宋体" w:cs="宋体"/>
          <w:kern w:val="0"/>
          <w:sz w:val="24"/>
          <w:u w:val="single"/>
        </w:rPr>
        <w:t xml:space="preserve"> </w:t>
      </w:r>
      <w:r>
        <w:rPr>
          <w:rFonts w:hint="eastAsia" w:ascii="宋体" w:hAnsi="宋体" w:cs="宋体"/>
          <w:kern w:val="0"/>
          <w:sz w:val="24"/>
        </w:rPr>
        <w:t>种</w:t>
      </w:r>
      <w:r>
        <w:rPr>
          <w:rFonts w:ascii="宋体" w:hAnsi="宋体" w:cs="宋体"/>
          <w:kern w:val="0"/>
          <w:sz w:val="24"/>
        </w:rPr>
        <w:t>方式：</w:t>
      </w:r>
    </w:p>
    <w:p>
      <w:pPr>
        <w:spacing w:line="360" w:lineRule="auto"/>
        <w:ind w:firstLine="480" w:firstLineChars="200"/>
        <w:rPr>
          <w:rFonts w:ascii="宋体" w:hAnsi="宋体" w:cs="宋体"/>
          <w:kern w:val="0"/>
          <w:sz w:val="24"/>
        </w:rPr>
      </w:pPr>
      <w:r>
        <w:rPr>
          <w:rFonts w:ascii="宋体" w:hAnsi="宋体" w:cs="宋体"/>
          <w:kern w:val="0"/>
          <w:sz w:val="24"/>
        </w:rPr>
        <w:t xml:space="preserve">(1) </w:t>
      </w:r>
      <w:r>
        <w:rPr>
          <w:rFonts w:hint="eastAsia" w:ascii="宋体" w:hAnsi="宋体" w:cs="宋体"/>
          <w:kern w:val="0"/>
          <w:sz w:val="24"/>
        </w:rPr>
        <w:t>工程质量保证担保</w:t>
      </w:r>
      <w:r>
        <w:rPr>
          <w:rFonts w:ascii="宋体" w:hAnsi="宋体" w:cs="宋体"/>
          <w:kern w:val="0"/>
          <w:sz w:val="24"/>
        </w:rPr>
        <w:t>，保证金额为：</w:t>
      </w:r>
      <w:r>
        <w:rPr>
          <w:rFonts w:ascii="宋体" w:hAnsi="宋体" w:cs="宋体"/>
          <w:kern w:val="0"/>
          <w:sz w:val="24"/>
          <w:u w:val="single"/>
        </w:rPr>
        <w:t xml:space="preserve">  </w:t>
      </w:r>
      <w:r>
        <w:rPr>
          <w:rFonts w:hint="eastAsia" w:ascii="宋体" w:hAnsi="宋体" w:cs="宋体"/>
          <w:kern w:val="0"/>
          <w:sz w:val="24"/>
          <w:u w:val="single"/>
        </w:rPr>
        <w:t>/</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w:t>
      </w:r>
      <w:r>
        <w:rPr>
          <w:rFonts w:hint="eastAsia" w:ascii="宋体" w:hAnsi="宋体" w:cs="宋体"/>
          <w:kern w:val="0"/>
          <w:sz w:val="24"/>
        </w:rPr>
        <w:t>2) 工程合同价的</w:t>
      </w:r>
      <w:r>
        <w:rPr>
          <w:rFonts w:hint="eastAsia" w:ascii="宋体" w:hAnsi="宋体" w:cs="宋体"/>
          <w:kern w:val="0"/>
          <w:sz w:val="24"/>
          <w:u w:val="single"/>
        </w:rPr>
        <w:t>3</w:t>
      </w:r>
      <w:r>
        <w:rPr>
          <w:rFonts w:hint="eastAsia" w:ascii="宋体" w:hAnsi="宋体" w:cs="宋体"/>
          <w:kern w:val="0"/>
          <w:sz w:val="24"/>
        </w:rPr>
        <w:t xml:space="preserve"> %；</w:t>
      </w:r>
    </w:p>
    <w:p>
      <w:pPr>
        <w:spacing w:line="360" w:lineRule="auto"/>
        <w:ind w:firstLine="480" w:firstLineChars="200"/>
        <w:rPr>
          <w:rFonts w:ascii="宋体" w:hAnsi="宋体" w:cs="宋体"/>
          <w:kern w:val="0"/>
          <w:sz w:val="24"/>
        </w:rPr>
      </w:pPr>
      <w:r>
        <w:rPr>
          <w:rFonts w:hint="eastAsia" w:ascii="宋体" w:hAnsi="宋体" w:cs="宋体"/>
          <w:kern w:val="0"/>
          <w:sz w:val="24"/>
        </w:rPr>
        <w:t>(3) 其他方式：</w:t>
      </w:r>
      <w:r>
        <w:rPr>
          <w:rFonts w:hint="eastAsia" w:ascii="宋体" w:hAnsi="宋体" w:cs="宋体"/>
          <w:kern w:val="0"/>
          <w:sz w:val="24"/>
          <w:u w:val="single"/>
        </w:rPr>
        <w:t xml:space="preserve">  /   </w:t>
      </w:r>
      <w:r>
        <w:rPr>
          <w:rFonts w:hint="eastAsia" w:ascii="宋体" w:hAnsi="宋体" w:cs="宋体"/>
          <w:kern w:val="0"/>
          <w:sz w:val="24"/>
        </w:rPr>
        <w:t xml:space="preserve"> 。</w:t>
      </w:r>
    </w:p>
    <w:p>
      <w:pPr>
        <w:spacing w:line="360" w:lineRule="auto"/>
        <w:ind w:firstLine="480" w:firstLineChars="200"/>
        <w:rPr>
          <w:rFonts w:ascii="宋体" w:hAnsi="宋体" w:cs="宋体"/>
          <w:kern w:val="0"/>
          <w:sz w:val="24"/>
        </w:rPr>
      </w:pPr>
      <w:r>
        <w:rPr>
          <w:rFonts w:hint="eastAsia" w:ascii="宋体" w:hAnsi="宋体" w:cs="宋体"/>
          <w:kern w:val="0"/>
          <w:sz w:val="24"/>
        </w:rPr>
        <w:t>14.6.2 质量保证金的预留</w:t>
      </w:r>
    </w:p>
    <w:p>
      <w:pPr>
        <w:spacing w:line="360" w:lineRule="auto"/>
        <w:ind w:firstLine="480" w:firstLineChars="200"/>
        <w:rPr>
          <w:rFonts w:ascii="宋体" w:hAnsi="宋体" w:cs="宋体"/>
          <w:kern w:val="0"/>
          <w:sz w:val="24"/>
        </w:rPr>
      </w:pPr>
      <w:r>
        <w:rPr>
          <w:rFonts w:ascii="宋体" w:hAnsi="宋体" w:cs="宋体"/>
          <w:kern w:val="0"/>
          <w:sz w:val="24"/>
        </w:rPr>
        <w:t>质量</w:t>
      </w:r>
      <w:r>
        <w:rPr>
          <w:rFonts w:hint="eastAsia" w:ascii="宋体" w:hAnsi="宋体" w:cs="宋体"/>
          <w:kern w:val="0"/>
          <w:sz w:val="24"/>
        </w:rPr>
        <w:t>保证金</w:t>
      </w:r>
      <w:r>
        <w:rPr>
          <w:rFonts w:ascii="宋体" w:hAnsi="宋体" w:cs="宋体"/>
          <w:kern w:val="0"/>
          <w:sz w:val="24"/>
        </w:rPr>
        <w:t xml:space="preserve">的预留采取以下第 </w:t>
      </w:r>
      <w:r>
        <w:rPr>
          <w:rFonts w:ascii="宋体" w:hAnsi="宋体" w:cs="宋体"/>
          <w:kern w:val="0"/>
          <w:sz w:val="24"/>
          <w:u w:val="single"/>
        </w:rPr>
        <w:t xml:space="preserve">  </w:t>
      </w:r>
      <w:r>
        <w:rPr>
          <w:rFonts w:hint="eastAsia" w:ascii="宋体" w:hAnsi="宋体" w:cs="宋体"/>
          <w:kern w:val="0"/>
          <w:sz w:val="24"/>
          <w:u w:val="single"/>
        </w:rPr>
        <w:t>(2)</w:t>
      </w:r>
      <w:r>
        <w:rPr>
          <w:rFonts w:ascii="宋体" w:hAnsi="宋体" w:cs="宋体"/>
          <w:kern w:val="0"/>
          <w:sz w:val="24"/>
          <w:u w:val="single"/>
        </w:rPr>
        <w:t xml:space="preserve">   </w:t>
      </w:r>
      <w:r>
        <w:rPr>
          <w:rFonts w:hint="eastAsia" w:ascii="宋体" w:hAnsi="宋体" w:cs="宋体"/>
          <w:kern w:val="0"/>
          <w:sz w:val="24"/>
        </w:rPr>
        <w:t>种</w:t>
      </w:r>
      <w:r>
        <w:rPr>
          <w:rFonts w:ascii="宋体" w:hAnsi="宋体" w:cs="宋体"/>
          <w:kern w:val="0"/>
          <w:sz w:val="24"/>
        </w:rPr>
        <w:t>方式：</w:t>
      </w:r>
    </w:p>
    <w:p>
      <w:pPr>
        <w:spacing w:line="360" w:lineRule="auto"/>
        <w:ind w:firstLine="480" w:firstLineChars="200"/>
        <w:rPr>
          <w:rFonts w:ascii="宋体" w:hAnsi="宋体" w:cs="宋体"/>
          <w:kern w:val="0"/>
          <w:sz w:val="24"/>
        </w:rPr>
      </w:pPr>
      <w:r>
        <w:rPr>
          <w:rFonts w:ascii="宋体" w:hAnsi="宋体" w:cs="宋体"/>
          <w:kern w:val="0"/>
          <w:sz w:val="24"/>
        </w:rPr>
        <w:t>(1) 在支付工程进度款时逐次预留</w:t>
      </w:r>
      <w:r>
        <w:rPr>
          <w:rFonts w:hint="eastAsia" w:ascii="宋体" w:hAnsi="宋体" w:cs="宋体"/>
          <w:kern w:val="0"/>
          <w:sz w:val="24"/>
        </w:rPr>
        <w:t>的质量保证金的比例：</w:t>
      </w:r>
      <w:r>
        <w:rPr>
          <w:rFonts w:ascii="宋体" w:hAnsi="宋体" w:cs="宋体"/>
          <w:kern w:val="0"/>
          <w:sz w:val="24"/>
          <w:u w:val="single"/>
        </w:rPr>
        <w:t xml:space="preserve">  </w:t>
      </w:r>
      <w:r>
        <w:rPr>
          <w:rFonts w:hint="eastAsia" w:ascii="宋体" w:hAnsi="宋体" w:cs="宋体"/>
          <w:kern w:val="0"/>
          <w:sz w:val="24"/>
          <w:u w:val="single"/>
        </w:rPr>
        <w:t>/</w:t>
      </w:r>
      <w:r>
        <w:rPr>
          <w:rFonts w:ascii="宋体" w:hAnsi="宋体" w:cs="宋体"/>
          <w:kern w:val="0"/>
          <w:sz w:val="24"/>
          <w:u w:val="single"/>
        </w:rPr>
        <w:t xml:space="preserve">  </w:t>
      </w:r>
      <w:r>
        <w:rPr>
          <w:rFonts w:ascii="宋体" w:hAnsi="宋体" w:cs="宋体"/>
          <w:kern w:val="0"/>
          <w:sz w:val="24"/>
        </w:rPr>
        <w:t>，在此情形下，质量</w:t>
      </w:r>
      <w:r>
        <w:rPr>
          <w:rFonts w:hint="eastAsia" w:ascii="宋体" w:hAnsi="宋体" w:cs="宋体"/>
          <w:kern w:val="0"/>
          <w:sz w:val="24"/>
        </w:rPr>
        <w:t>保证金</w:t>
      </w:r>
      <w:r>
        <w:rPr>
          <w:rFonts w:ascii="宋体" w:hAnsi="宋体" w:cs="宋体"/>
          <w:kern w:val="0"/>
          <w:sz w:val="24"/>
        </w:rPr>
        <w:t>的计算基数不包括预付款的支付、扣回以及价格调整的金额；</w:t>
      </w:r>
    </w:p>
    <w:p>
      <w:pPr>
        <w:spacing w:line="360" w:lineRule="auto"/>
        <w:ind w:firstLine="480" w:firstLineChars="200"/>
        <w:rPr>
          <w:rFonts w:ascii="宋体" w:hAnsi="宋体" w:cs="宋体"/>
          <w:kern w:val="0"/>
          <w:sz w:val="24"/>
        </w:rPr>
      </w:pPr>
      <w:r>
        <w:rPr>
          <w:rFonts w:ascii="宋体" w:hAnsi="宋体" w:cs="宋体"/>
          <w:kern w:val="0"/>
          <w:sz w:val="24"/>
        </w:rPr>
        <w:t>(2) 工程竣工结算时一次性预留</w:t>
      </w:r>
      <w:r>
        <w:rPr>
          <w:rFonts w:hint="eastAsia" w:ascii="宋体" w:hAnsi="宋体" w:cs="宋体"/>
          <w:kern w:val="0"/>
          <w:sz w:val="24"/>
        </w:rPr>
        <w:t>专用合同条件第</w:t>
      </w:r>
      <w:r>
        <w:rPr>
          <w:rFonts w:ascii="宋体" w:hAnsi="宋体" w:cs="宋体"/>
          <w:kern w:val="0"/>
          <w:sz w:val="24"/>
        </w:rPr>
        <w:t>14.6.1</w:t>
      </w:r>
      <w:r>
        <w:rPr>
          <w:rFonts w:hint="eastAsia" w:ascii="宋体" w:hAnsi="宋体" w:cs="宋体"/>
          <w:kern w:val="0"/>
          <w:sz w:val="24"/>
        </w:rPr>
        <w:t>项第</w:t>
      </w:r>
      <w:r>
        <w:rPr>
          <w:rFonts w:ascii="宋体" w:hAnsi="宋体" w:cs="宋体"/>
          <w:kern w:val="0"/>
          <w:sz w:val="24"/>
        </w:rPr>
        <w:t>(2)</w:t>
      </w:r>
      <w:r>
        <w:rPr>
          <w:rFonts w:hint="eastAsia" w:ascii="宋体" w:hAnsi="宋体" w:cs="宋体"/>
          <w:kern w:val="0"/>
          <w:sz w:val="24"/>
        </w:rPr>
        <w:t>目约定的工程款预留比例的</w:t>
      </w:r>
      <w:r>
        <w:rPr>
          <w:rFonts w:ascii="宋体" w:hAnsi="宋体" w:cs="宋体"/>
          <w:kern w:val="0"/>
          <w:sz w:val="24"/>
        </w:rPr>
        <w:t>质量</w:t>
      </w:r>
      <w:r>
        <w:rPr>
          <w:rFonts w:hint="eastAsia" w:ascii="宋体" w:hAnsi="宋体" w:cs="宋体"/>
          <w:kern w:val="0"/>
          <w:sz w:val="24"/>
        </w:rPr>
        <w:t>保证金</w:t>
      </w:r>
      <w:r>
        <w:rPr>
          <w:rFonts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(3) 其他预留方式:</w:t>
      </w:r>
      <w:r>
        <w:rPr>
          <w:rFonts w:hint="eastAsia" w:ascii="宋体" w:hAnsi="宋体" w:cs="宋体"/>
          <w:kern w:val="0"/>
          <w:sz w:val="24"/>
        </w:rPr>
        <w:t xml:space="preserve"> </w:t>
      </w:r>
      <w:r>
        <w:rPr>
          <w:rFonts w:ascii="宋体" w:hAnsi="宋体" w:cs="宋体"/>
          <w:kern w:val="0"/>
          <w:sz w:val="24"/>
        </w:rPr>
        <w:t xml:space="preserve"> </w:t>
      </w:r>
      <w:r>
        <w:rPr>
          <w:rFonts w:ascii="宋体" w:hAnsi="宋体" w:cs="宋体"/>
          <w:kern w:val="0"/>
          <w:sz w:val="24"/>
          <w:u w:val="single"/>
        </w:rPr>
        <w:t xml:space="preserve">   </w:t>
      </w:r>
      <w:r>
        <w:rPr>
          <w:rFonts w:hint="eastAsia" w:ascii="宋体" w:hAnsi="宋体" w:cs="宋体"/>
          <w:kern w:val="0"/>
          <w:sz w:val="24"/>
          <w:u w:val="single"/>
        </w:rPr>
        <w:t>/</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 xml:space="preserve">关于质量保证金的补充约定： </w:t>
      </w:r>
      <w:r>
        <w:rPr>
          <w:rFonts w:hint="eastAsia" w:ascii="宋体" w:hAnsi="宋体" w:cs="宋体"/>
          <w:kern w:val="0"/>
          <w:sz w:val="24"/>
          <w:u w:val="single"/>
        </w:rPr>
        <w:t>经合同双方商定，待工程质保期满后 14 天内无息支付质量保修金额。</w:t>
      </w:r>
    </w:p>
    <w:p>
      <w:pPr>
        <w:spacing w:line="360" w:lineRule="auto"/>
        <w:ind w:firstLine="480" w:firstLineChars="200"/>
        <w:rPr>
          <w:rFonts w:ascii="宋体" w:hAnsi="宋体" w:cs="宋体"/>
          <w:kern w:val="0"/>
          <w:sz w:val="24"/>
        </w:rPr>
      </w:pPr>
      <w:r>
        <w:rPr>
          <w:rFonts w:ascii="宋体" w:hAnsi="宋体" w:cs="宋体"/>
          <w:kern w:val="0"/>
          <w:sz w:val="24"/>
        </w:rPr>
        <w:t xml:space="preserve">14.7 </w:t>
      </w:r>
      <w:r>
        <w:rPr>
          <w:rFonts w:hint="eastAsia" w:ascii="宋体" w:hAnsi="宋体" w:cs="宋体"/>
          <w:kern w:val="0"/>
          <w:sz w:val="24"/>
        </w:rPr>
        <w:t>最终结清</w:t>
      </w:r>
    </w:p>
    <w:p>
      <w:pPr>
        <w:spacing w:line="360" w:lineRule="auto"/>
        <w:ind w:firstLine="480" w:firstLineChars="200"/>
        <w:rPr>
          <w:rFonts w:ascii="宋体" w:hAnsi="宋体" w:cs="宋体"/>
          <w:kern w:val="0"/>
          <w:sz w:val="24"/>
        </w:rPr>
      </w:pPr>
      <w:r>
        <w:rPr>
          <w:rFonts w:ascii="宋体" w:hAnsi="宋体" w:cs="宋体"/>
          <w:kern w:val="0"/>
          <w:sz w:val="24"/>
        </w:rPr>
        <w:t xml:space="preserve">14.7.1 </w:t>
      </w:r>
      <w:r>
        <w:rPr>
          <w:rFonts w:hint="eastAsia" w:ascii="宋体" w:hAnsi="宋体" w:cs="宋体"/>
          <w:kern w:val="0"/>
          <w:sz w:val="24"/>
        </w:rPr>
        <w:t>最终结清申请单</w:t>
      </w:r>
    </w:p>
    <w:p>
      <w:pPr>
        <w:spacing w:line="360" w:lineRule="auto"/>
        <w:ind w:firstLine="480" w:firstLineChars="200"/>
        <w:rPr>
          <w:rFonts w:ascii="宋体" w:hAnsi="宋体" w:cs="宋体"/>
          <w:kern w:val="0"/>
          <w:sz w:val="24"/>
        </w:rPr>
      </w:pPr>
      <w:r>
        <w:rPr>
          <w:rFonts w:hint="eastAsia" w:ascii="宋体" w:hAnsi="宋体" w:cs="宋体"/>
          <w:kern w:val="0"/>
          <w:sz w:val="24"/>
        </w:rPr>
        <w:t>当事人双方关于最终结清申请的其他约定：</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14.7.2 </w:t>
      </w:r>
      <w:r>
        <w:rPr>
          <w:rFonts w:hint="eastAsia" w:ascii="宋体" w:hAnsi="宋体" w:cs="宋体"/>
          <w:kern w:val="0"/>
          <w:sz w:val="24"/>
        </w:rPr>
        <w:t>最终结清证书和支付</w:t>
      </w:r>
    </w:p>
    <w:p>
      <w:pPr>
        <w:spacing w:line="360" w:lineRule="auto"/>
        <w:ind w:firstLine="480" w:firstLineChars="200"/>
        <w:rPr>
          <w:rFonts w:ascii="宋体" w:hAnsi="宋体" w:cs="宋体"/>
          <w:kern w:val="0"/>
          <w:sz w:val="24"/>
        </w:rPr>
      </w:pPr>
      <w:r>
        <w:rPr>
          <w:rFonts w:hint="eastAsia" w:ascii="宋体" w:hAnsi="宋体" w:cs="宋体"/>
          <w:kern w:val="0"/>
          <w:sz w:val="24"/>
        </w:rPr>
        <w:t>当事人双方关于最终结清支付的其他约定：</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outlineLvl w:val="3"/>
        <w:rPr>
          <w:rFonts w:ascii="宋体" w:hAnsi="宋体" w:cs="宋体"/>
          <w:kern w:val="0"/>
          <w:sz w:val="24"/>
        </w:rPr>
      </w:pPr>
      <w:bookmarkStart w:id="829" w:name="_Toc54862346"/>
      <w:r>
        <w:rPr>
          <w:rFonts w:hint="eastAsia" w:ascii="宋体" w:hAnsi="宋体" w:cs="宋体"/>
          <w:kern w:val="0"/>
          <w:sz w:val="24"/>
        </w:rPr>
        <w:t>第</w:t>
      </w:r>
      <w:r>
        <w:rPr>
          <w:rFonts w:ascii="宋体" w:hAnsi="宋体" w:cs="宋体"/>
          <w:kern w:val="0"/>
          <w:sz w:val="24"/>
        </w:rPr>
        <w:t>15条</w:t>
      </w:r>
      <w:r>
        <w:rPr>
          <w:rFonts w:hint="eastAsia" w:ascii="宋体" w:hAnsi="宋体" w:cs="宋体"/>
          <w:kern w:val="0"/>
          <w:sz w:val="24"/>
        </w:rPr>
        <w:t xml:space="preserve"> 违约</w:t>
      </w:r>
      <w:bookmarkEnd w:id="829"/>
    </w:p>
    <w:p>
      <w:pPr>
        <w:spacing w:line="360" w:lineRule="auto"/>
        <w:ind w:firstLine="480" w:firstLineChars="200"/>
        <w:rPr>
          <w:rFonts w:ascii="宋体" w:hAnsi="宋体" w:cs="宋体"/>
          <w:kern w:val="0"/>
          <w:sz w:val="24"/>
        </w:rPr>
      </w:pPr>
      <w:r>
        <w:rPr>
          <w:rFonts w:ascii="宋体" w:hAnsi="宋体" w:cs="宋体"/>
          <w:kern w:val="0"/>
          <w:sz w:val="24"/>
        </w:rPr>
        <w:t xml:space="preserve">15.1 </w:t>
      </w:r>
      <w:r>
        <w:rPr>
          <w:rFonts w:hint="eastAsia" w:ascii="宋体" w:hAnsi="宋体" w:cs="宋体"/>
          <w:kern w:val="0"/>
          <w:sz w:val="24"/>
        </w:rPr>
        <w:t>发包人违约</w:t>
      </w:r>
    </w:p>
    <w:p>
      <w:pPr>
        <w:spacing w:line="360" w:lineRule="auto"/>
        <w:ind w:firstLine="480" w:firstLineChars="200"/>
        <w:rPr>
          <w:rFonts w:ascii="宋体" w:hAnsi="宋体" w:cs="宋体"/>
          <w:kern w:val="0"/>
          <w:sz w:val="24"/>
        </w:rPr>
      </w:pPr>
      <w:r>
        <w:rPr>
          <w:rFonts w:ascii="宋体" w:hAnsi="宋体" w:cs="宋体"/>
          <w:kern w:val="0"/>
          <w:sz w:val="24"/>
        </w:rPr>
        <w:t xml:space="preserve">15.1.1 </w:t>
      </w:r>
      <w:r>
        <w:rPr>
          <w:rFonts w:hint="eastAsia" w:ascii="宋体" w:hAnsi="宋体" w:cs="宋体"/>
          <w:kern w:val="0"/>
          <w:sz w:val="24"/>
        </w:rPr>
        <w:t>发包人违约的情形</w:t>
      </w:r>
    </w:p>
    <w:p>
      <w:pPr>
        <w:spacing w:line="360" w:lineRule="auto"/>
        <w:ind w:firstLine="480" w:firstLineChars="200"/>
        <w:rPr>
          <w:rFonts w:ascii="宋体" w:hAnsi="宋体" w:cs="宋体"/>
          <w:kern w:val="0"/>
          <w:sz w:val="24"/>
        </w:rPr>
      </w:pPr>
      <w:r>
        <w:rPr>
          <w:rFonts w:hint="eastAsia" w:ascii="宋体" w:hAnsi="宋体" w:cs="宋体"/>
          <w:kern w:val="0"/>
          <w:sz w:val="24"/>
        </w:rPr>
        <w:t>发包人违约的其他情形</w:t>
      </w:r>
      <w:r>
        <w:rPr>
          <w:rFonts w:ascii="宋体" w:hAnsi="宋体" w:cs="宋体"/>
          <w:kern w:val="0"/>
          <w:sz w:val="24"/>
        </w:rPr>
        <w:t xml:space="preserve"> </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15.1.3 </w:t>
      </w:r>
      <w:r>
        <w:rPr>
          <w:rFonts w:hint="eastAsia" w:ascii="宋体" w:hAnsi="宋体" w:cs="宋体"/>
          <w:kern w:val="0"/>
          <w:sz w:val="24"/>
        </w:rPr>
        <w:t>发包人违约的责任</w:t>
      </w:r>
    </w:p>
    <w:p>
      <w:pPr>
        <w:spacing w:line="360" w:lineRule="auto"/>
        <w:ind w:firstLine="480" w:firstLineChars="200"/>
        <w:rPr>
          <w:rFonts w:ascii="宋体" w:hAnsi="宋体" w:cs="宋体"/>
          <w:kern w:val="0"/>
          <w:sz w:val="24"/>
        </w:rPr>
      </w:pPr>
      <w:r>
        <w:rPr>
          <w:rFonts w:hint="eastAsia" w:ascii="宋体" w:hAnsi="宋体" w:cs="宋体"/>
          <w:kern w:val="0"/>
          <w:sz w:val="24"/>
        </w:rPr>
        <w:t>发包人违约</w:t>
      </w:r>
      <w:r>
        <w:rPr>
          <w:rFonts w:ascii="宋体" w:hAnsi="宋体" w:cs="宋体"/>
          <w:kern w:val="0"/>
          <w:sz w:val="24"/>
        </w:rPr>
        <w:t>责任</w:t>
      </w:r>
      <w:r>
        <w:rPr>
          <w:rFonts w:hint="eastAsia" w:ascii="宋体" w:hAnsi="宋体" w:cs="宋体"/>
          <w:kern w:val="0"/>
          <w:sz w:val="24"/>
        </w:rPr>
        <w:t>的</w:t>
      </w:r>
      <w:r>
        <w:rPr>
          <w:rFonts w:ascii="宋体" w:hAnsi="宋体" w:cs="宋体"/>
          <w:kern w:val="0"/>
          <w:sz w:val="24"/>
        </w:rPr>
        <w:t>承担方式</w:t>
      </w:r>
      <w:r>
        <w:rPr>
          <w:rFonts w:hint="eastAsia" w:ascii="宋体" w:hAnsi="宋体" w:cs="宋体"/>
          <w:kern w:val="0"/>
          <w:sz w:val="24"/>
        </w:rPr>
        <w:t>和</w:t>
      </w:r>
      <w:r>
        <w:rPr>
          <w:rFonts w:ascii="宋体" w:hAnsi="宋体" w:cs="宋体"/>
          <w:kern w:val="0"/>
          <w:sz w:val="24"/>
        </w:rPr>
        <w:t>计算方法</w:t>
      </w:r>
      <w:r>
        <w:rPr>
          <w:rFonts w:hint="eastAsia" w:ascii="宋体" w:hAnsi="宋体" w:cs="宋体"/>
          <w:kern w:val="0"/>
          <w:sz w:val="24"/>
        </w:rPr>
        <w:t>：</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15.2 </w:t>
      </w:r>
      <w:r>
        <w:rPr>
          <w:rFonts w:hint="eastAsia" w:ascii="宋体" w:hAnsi="宋体" w:cs="宋体"/>
          <w:kern w:val="0"/>
          <w:sz w:val="24"/>
        </w:rPr>
        <w:t>承包人违约</w:t>
      </w:r>
    </w:p>
    <w:p>
      <w:pPr>
        <w:spacing w:line="360" w:lineRule="auto"/>
        <w:ind w:firstLine="480" w:firstLineChars="200"/>
        <w:rPr>
          <w:rFonts w:ascii="宋体" w:hAnsi="宋体" w:cs="宋体"/>
          <w:kern w:val="0"/>
          <w:sz w:val="24"/>
        </w:rPr>
      </w:pPr>
      <w:r>
        <w:rPr>
          <w:rFonts w:ascii="宋体" w:hAnsi="宋体" w:cs="宋体"/>
          <w:kern w:val="0"/>
          <w:sz w:val="24"/>
        </w:rPr>
        <w:t xml:space="preserve">15.2.1 </w:t>
      </w:r>
      <w:r>
        <w:rPr>
          <w:rFonts w:hint="eastAsia" w:ascii="宋体" w:hAnsi="宋体" w:cs="宋体"/>
          <w:kern w:val="0"/>
          <w:sz w:val="24"/>
        </w:rPr>
        <w:t>承包人违约的情形</w:t>
      </w:r>
    </w:p>
    <w:p>
      <w:pPr>
        <w:spacing w:line="360" w:lineRule="auto"/>
        <w:ind w:firstLine="480" w:firstLineChars="200"/>
        <w:rPr>
          <w:rFonts w:ascii="宋体" w:hAnsi="宋体" w:cs="宋体"/>
          <w:kern w:val="0"/>
          <w:sz w:val="24"/>
        </w:rPr>
      </w:pPr>
      <w:r>
        <w:rPr>
          <w:rFonts w:hint="eastAsia" w:ascii="宋体" w:hAnsi="宋体" w:cs="宋体"/>
          <w:kern w:val="0"/>
          <w:sz w:val="24"/>
        </w:rPr>
        <w:t>承包人违约的其他情形：</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15.2.2 </w:t>
      </w:r>
      <w:r>
        <w:rPr>
          <w:rFonts w:hint="eastAsia" w:ascii="宋体" w:hAnsi="宋体" w:cs="宋体"/>
          <w:kern w:val="0"/>
          <w:sz w:val="24"/>
        </w:rPr>
        <w:t>通知改正</w:t>
      </w:r>
    </w:p>
    <w:p>
      <w:pPr>
        <w:spacing w:line="360" w:lineRule="auto"/>
        <w:ind w:firstLine="480" w:firstLineChars="200"/>
        <w:rPr>
          <w:rFonts w:ascii="宋体" w:hAnsi="宋体" w:cs="宋体"/>
          <w:kern w:val="0"/>
          <w:sz w:val="24"/>
        </w:rPr>
      </w:pPr>
      <w:r>
        <w:rPr>
          <w:rFonts w:hint="eastAsia" w:ascii="宋体" w:hAnsi="宋体" w:cs="宋体"/>
          <w:kern w:val="0"/>
          <w:sz w:val="24"/>
        </w:rPr>
        <w:t>工程师通知承包人改正的合理期限是：</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15.2.3 </w:t>
      </w:r>
      <w:r>
        <w:rPr>
          <w:rFonts w:hint="eastAsia" w:ascii="宋体" w:hAnsi="宋体" w:cs="宋体"/>
          <w:kern w:val="0"/>
          <w:sz w:val="24"/>
        </w:rPr>
        <w:t>承包人违约的责任</w:t>
      </w:r>
    </w:p>
    <w:p>
      <w:pPr>
        <w:spacing w:line="360" w:lineRule="auto"/>
        <w:ind w:firstLine="480" w:firstLineChars="200"/>
        <w:rPr>
          <w:rFonts w:ascii="宋体" w:hAnsi="宋体" w:cs="宋体"/>
          <w:kern w:val="0"/>
          <w:sz w:val="24"/>
        </w:rPr>
      </w:pPr>
      <w:r>
        <w:rPr>
          <w:rFonts w:hint="eastAsia" w:ascii="宋体" w:hAnsi="宋体" w:cs="宋体"/>
          <w:kern w:val="0"/>
          <w:sz w:val="24"/>
        </w:rPr>
        <w:t>承包人违约</w:t>
      </w:r>
      <w:r>
        <w:rPr>
          <w:rFonts w:ascii="宋体" w:hAnsi="宋体" w:cs="宋体"/>
          <w:kern w:val="0"/>
          <w:sz w:val="24"/>
        </w:rPr>
        <w:t>责任</w:t>
      </w:r>
      <w:r>
        <w:rPr>
          <w:rFonts w:hint="eastAsia" w:ascii="宋体" w:hAnsi="宋体" w:cs="宋体"/>
          <w:kern w:val="0"/>
          <w:sz w:val="24"/>
        </w:rPr>
        <w:t>的</w:t>
      </w:r>
      <w:r>
        <w:rPr>
          <w:rFonts w:ascii="宋体" w:hAnsi="宋体" w:cs="宋体"/>
          <w:kern w:val="0"/>
          <w:sz w:val="24"/>
        </w:rPr>
        <w:t>承担方式</w:t>
      </w:r>
      <w:r>
        <w:rPr>
          <w:rFonts w:hint="eastAsia" w:ascii="宋体" w:hAnsi="宋体" w:cs="宋体"/>
          <w:kern w:val="0"/>
          <w:sz w:val="24"/>
        </w:rPr>
        <w:t>和</w:t>
      </w:r>
      <w:r>
        <w:rPr>
          <w:rFonts w:ascii="宋体" w:hAnsi="宋体" w:cs="宋体"/>
          <w:kern w:val="0"/>
          <w:sz w:val="24"/>
        </w:rPr>
        <w:t>计算方法</w:t>
      </w:r>
      <w:r>
        <w:rPr>
          <w:rFonts w:hint="eastAsia" w:ascii="宋体" w:hAnsi="宋体" w:cs="宋体"/>
          <w:kern w:val="0"/>
          <w:sz w:val="24"/>
        </w:rPr>
        <w:t>：</w:t>
      </w:r>
      <w:r>
        <w:rPr>
          <w:rFonts w:ascii="宋体" w:hAnsi="宋体" w:cs="宋体"/>
          <w:kern w:val="0"/>
          <w:sz w:val="24"/>
        </w:rPr>
        <w:t xml:space="preserve">  </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outlineLvl w:val="3"/>
        <w:rPr>
          <w:rFonts w:ascii="宋体" w:hAnsi="宋体" w:cs="宋体"/>
          <w:kern w:val="0"/>
          <w:sz w:val="24"/>
        </w:rPr>
      </w:pPr>
      <w:bookmarkStart w:id="830" w:name="_Toc54862347"/>
      <w:r>
        <w:rPr>
          <w:rFonts w:hint="eastAsia" w:ascii="宋体" w:hAnsi="宋体" w:cs="宋体"/>
          <w:kern w:val="0"/>
          <w:sz w:val="24"/>
        </w:rPr>
        <w:t>第</w:t>
      </w:r>
      <w:r>
        <w:rPr>
          <w:rFonts w:ascii="宋体" w:hAnsi="宋体" w:cs="宋体"/>
          <w:kern w:val="0"/>
          <w:sz w:val="24"/>
        </w:rPr>
        <w:t>16条</w:t>
      </w:r>
      <w:r>
        <w:rPr>
          <w:rFonts w:hint="eastAsia" w:ascii="宋体" w:hAnsi="宋体" w:cs="宋体"/>
          <w:kern w:val="0"/>
          <w:sz w:val="24"/>
        </w:rPr>
        <w:t xml:space="preserve"> 合同解除</w:t>
      </w:r>
      <w:bookmarkEnd w:id="830"/>
    </w:p>
    <w:p>
      <w:pPr>
        <w:spacing w:line="360" w:lineRule="auto"/>
        <w:ind w:firstLine="480" w:firstLineChars="200"/>
        <w:rPr>
          <w:rFonts w:ascii="宋体" w:hAnsi="宋体" w:cs="宋体"/>
          <w:kern w:val="0"/>
          <w:sz w:val="24"/>
        </w:rPr>
      </w:pPr>
      <w:r>
        <w:rPr>
          <w:rFonts w:ascii="宋体" w:hAnsi="宋体" w:cs="宋体"/>
          <w:kern w:val="0"/>
          <w:sz w:val="24"/>
        </w:rPr>
        <w:t xml:space="preserve">16.1 </w:t>
      </w:r>
      <w:r>
        <w:rPr>
          <w:rFonts w:hint="eastAsia" w:ascii="宋体" w:hAnsi="宋体" w:cs="宋体"/>
          <w:kern w:val="0"/>
          <w:sz w:val="24"/>
        </w:rPr>
        <w:t>由发包人解除合同</w:t>
      </w:r>
    </w:p>
    <w:p>
      <w:pPr>
        <w:spacing w:line="360" w:lineRule="auto"/>
        <w:ind w:firstLine="480" w:firstLineChars="200"/>
        <w:rPr>
          <w:rFonts w:ascii="宋体" w:hAnsi="宋体" w:cs="宋体"/>
          <w:kern w:val="0"/>
          <w:sz w:val="24"/>
        </w:rPr>
      </w:pPr>
      <w:r>
        <w:rPr>
          <w:rFonts w:ascii="宋体" w:hAnsi="宋体" w:cs="宋体"/>
          <w:kern w:val="0"/>
          <w:sz w:val="24"/>
        </w:rPr>
        <w:t xml:space="preserve">16.1.1 </w:t>
      </w:r>
      <w:r>
        <w:rPr>
          <w:rFonts w:hint="eastAsia" w:ascii="宋体" w:hAnsi="宋体" w:cs="宋体"/>
          <w:kern w:val="0"/>
          <w:sz w:val="24"/>
        </w:rPr>
        <w:t>因承包人违约解除合同</w:t>
      </w:r>
    </w:p>
    <w:p>
      <w:pPr>
        <w:spacing w:line="360" w:lineRule="auto"/>
        <w:ind w:firstLine="480" w:firstLineChars="200"/>
        <w:rPr>
          <w:rFonts w:ascii="宋体" w:hAnsi="宋体" w:cs="宋体"/>
          <w:kern w:val="0"/>
          <w:sz w:val="24"/>
        </w:rPr>
      </w:pPr>
      <w:r>
        <w:rPr>
          <w:rFonts w:hint="eastAsia" w:ascii="宋体" w:hAnsi="宋体" w:cs="宋体"/>
          <w:kern w:val="0"/>
          <w:sz w:val="24"/>
        </w:rPr>
        <w:t>双方约定可由发包人解除合同的其他事由：</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16.2 </w:t>
      </w:r>
      <w:r>
        <w:rPr>
          <w:rFonts w:hint="eastAsia" w:ascii="宋体" w:hAnsi="宋体" w:cs="宋体"/>
          <w:kern w:val="0"/>
          <w:sz w:val="24"/>
        </w:rPr>
        <w:t>由承包人解除合同</w:t>
      </w:r>
    </w:p>
    <w:p>
      <w:pPr>
        <w:spacing w:line="360" w:lineRule="auto"/>
        <w:ind w:firstLine="480" w:firstLineChars="200"/>
        <w:rPr>
          <w:rFonts w:ascii="宋体" w:hAnsi="宋体" w:cs="宋体"/>
          <w:kern w:val="0"/>
          <w:sz w:val="24"/>
        </w:rPr>
      </w:pPr>
      <w:r>
        <w:rPr>
          <w:rFonts w:ascii="宋体" w:hAnsi="宋体" w:cs="宋体"/>
          <w:kern w:val="0"/>
          <w:sz w:val="24"/>
        </w:rPr>
        <w:t xml:space="preserve">16.2.1 </w:t>
      </w:r>
      <w:r>
        <w:rPr>
          <w:rFonts w:hint="eastAsia" w:ascii="宋体" w:hAnsi="宋体" w:cs="宋体"/>
          <w:kern w:val="0"/>
          <w:sz w:val="24"/>
        </w:rPr>
        <w:t>因发包人违约解除合同</w:t>
      </w:r>
    </w:p>
    <w:p>
      <w:pPr>
        <w:spacing w:line="360" w:lineRule="auto"/>
        <w:ind w:firstLine="480" w:firstLineChars="200"/>
        <w:rPr>
          <w:rFonts w:ascii="宋体" w:hAnsi="宋体" w:cs="宋体"/>
          <w:kern w:val="0"/>
          <w:sz w:val="24"/>
        </w:rPr>
      </w:pPr>
      <w:r>
        <w:rPr>
          <w:rFonts w:hint="eastAsia" w:ascii="宋体" w:hAnsi="宋体" w:cs="宋体"/>
          <w:kern w:val="0"/>
          <w:sz w:val="24"/>
        </w:rPr>
        <w:t>双方约定可由承包人解除合同的其他事由：</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outlineLvl w:val="3"/>
        <w:rPr>
          <w:rFonts w:ascii="宋体" w:hAnsi="宋体" w:cs="宋体"/>
          <w:kern w:val="0"/>
          <w:sz w:val="24"/>
        </w:rPr>
      </w:pPr>
      <w:bookmarkStart w:id="831" w:name="_Toc54862348"/>
      <w:r>
        <w:rPr>
          <w:rFonts w:hint="eastAsia" w:ascii="宋体" w:hAnsi="宋体" w:cs="宋体"/>
          <w:kern w:val="0"/>
          <w:sz w:val="24"/>
        </w:rPr>
        <w:t>第</w:t>
      </w:r>
      <w:r>
        <w:rPr>
          <w:rFonts w:ascii="宋体" w:hAnsi="宋体" w:cs="宋体"/>
          <w:kern w:val="0"/>
          <w:sz w:val="24"/>
        </w:rPr>
        <w:t>17条</w:t>
      </w:r>
      <w:r>
        <w:rPr>
          <w:rFonts w:hint="eastAsia" w:ascii="宋体" w:hAnsi="宋体" w:cs="宋体"/>
          <w:kern w:val="0"/>
          <w:sz w:val="24"/>
        </w:rPr>
        <w:t xml:space="preserve"> 不可抗力</w:t>
      </w:r>
      <w:bookmarkEnd w:id="831"/>
    </w:p>
    <w:p>
      <w:pPr>
        <w:spacing w:line="360" w:lineRule="auto"/>
        <w:ind w:firstLine="480" w:firstLineChars="200"/>
        <w:rPr>
          <w:rFonts w:ascii="宋体" w:hAnsi="宋体" w:cs="宋体"/>
          <w:kern w:val="0"/>
          <w:sz w:val="24"/>
        </w:rPr>
      </w:pPr>
      <w:r>
        <w:rPr>
          <w:rFonts w:ascii="宋体" w:hAnsi="宋体" w:cs="宋体"/>
          <w:kern w:val="0"/>
          <w:sz w:val="24"/>
        </w:rPr>
        <w:t xml:space="preserve">17.1 </w:t>
      </w:r>
      <w:r>
        <w:rPr>
          <w:rFonts w:hint="eastAsia" w:ascii="宋体" w:hAnsi="宋体" w:cs="宋体"/>
          <w:kern w:val="0"/>
          <w:sz w:val="24"/>
        </w:rPr>
        <w:t>不可抗力的定义</w:t>
      </w:r>
    </w:p>
    <w:p>
      <w:pPr>
        <w:spacing w:line="360" w:lineRule="auto"/>
        <w:ind w:firstLine="480" w:firstLineChars="200"/>
        <w:rPr>
          <w:rFonts w:ascii="宋体" w:hAnsi="宋体" w:cs="宋体"/>
          <w:kern w:val="0"/>
          <w:sz w:val="24"/>
        </w:rPr>
      </w:pPr>
      <w:r>
        <w:rPr>
          <w:rFonts w:ascii="宋体" w:hAnsi="宋体" w:cs="宋体"/>
          <w:kern w:val="0"/>
          <w:sz w:val="24"/>
        </w:rPr>
        <w:t>除通用合同条件约定的不可抗力事件之外，视为不可抗力的其他情形：</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17.6 </w:t>
      </w:r>
      <w:r>
        <w:rPr>
          <w:rFonts w:hint="eastAsia" w:ascii="宋体" w:hAnsi="宋体" w:cs="宋体"/>
          <w:kern w:val="0"/>
          <w:sz w:val="24"/>
        </w:rPr>
        <w:t>因不可抗力解除合同</w:t>
      </w:r>
    </w:p>
    <w:p>
      <w:pPr>
        <w:spacing w:line="360" w:lineRule="auto"/>
        <w:ind w:firstLine="480" w:firstLineChars="200"/>
        <w:rPr>
          <w:rFonts w:ascii="宋体" w:hAnsi="宋体" w:cs="宋体"/>
          <w:kern w:val="0"/>
          <w:sz w:val="24"/>
        </w:rPr>
      </w:pPr>
      <w:r>
        <w:rPr>
          <w:rFonts w:ascii="宋体" w:hAnsi="宋体" w:cs="宋体"/>
          <w:kern w:val="0"/>
          <w:sz w:val="24"/>
        </w:rPr>
        <w:t>合同解除后，发包人应</w:t>
      </w:r>
      <w:r>
        <w:rPr>
          <w:rFonts w:hint="eastAsia" w:ascii="宋体" w:hAnsi="宋体" w:cs="宋体"/>
          <w:kern w:val="0"/>
          <w:sz w:val="24"/>
        </w:rPr>
        <w:t>当</w:t>
      </w:r>
      <w:r>
        <w:rPr>
          <w:rFonts w:ascii="宋体" w:hAnsi="宋体" w:cs="宋体"/>
          <w:kern w:val="0"/>
          <w:sz w:val="24"/>
        </w:rPr>
        <w:t>在商定或确定发包人应支付款项后</w:t>
      </w:r>
      <w:r>
        <w:rPr>
          <w:rFonts w:hint="eastAsia" w:ascii="宋体" w:hAnsi="宋体" w:cs="宋体"/>
          <w:kern w:val="0"/>
          <w:sz w:val="24"/>
        </w:rPr>
        <w:t xml:space="preserve">的 </w:t>
      </w:r>
      <w:r>
        <w:rPr>
          <w:rFonts w:ascii="宋体" w:hAnsi="宋体" w:cs="宋体"/>
          <w:kern w:val="0"/>
          <w:sz w:val="24"/>
          <w:u w:val="single"/>
        </w:rPr>
        <w:t xml:space="preserve">      </w:t>
      </w:r>
      <w:r>
        <w:rPr>
          <w:rFonts w:ascii="宋体" w:hAnsi="宋体" w:cs="宋体"/>
          <w:kern w:val="0"/>
          <w:sz w:val="24"/>
        </w:rPr>
        <w:t>天内完成款项的支付。</w:t>
      </w:r>
    </w:p>
    <w:p>
      <w:pPr>
        <w:spacing w:line="360" w:lineRule="auto"/>
        <w:ind w:firstLine="480" w:firstLineChars="200"/>
        <w:outlineLvl w:val="3"/>
        <w:rPr>
          <w:rFonts w:ascii="宋体" w:hAnsi="宋体" w:cs="宋体"/>
          <w:kern w:val="0"/>
          <w:sz w:val="24"/>
        </w:rPr>
      </w:pPr>
      <w:bookmarkStart w:id="832" w:name="_Toc4784277"/>
      <w:bookmarkEnd w:id="832"/>
      <w:bookmarkStart w:id="833" w:name="_Toc4784276"/>
      <w:bookmarkEnd w:id="833"/>
      <w:bookmarkStart w:id="834" w:name="_Toc54862349"/>
      <w:r>
        <w:rPr>
          <w:rFonts w:hint="eastAsia" w:ascii="宋体" w:hAnsi="宋体" w:cs="宋体"/>
          <w:kern w:val="0"/>
          <w:sz w:val="24"/>
        </w:rPr>
        <w:t>第1</w:t>
      </w:r>
      <w:r>
        <w:rPr>
          <w:rFonts w:ascii="宋体" w:hAnsi="宋体" w:cs="宋体"/>
          <w:kern w:val="0"/>
          <w:sz w:val="24"/>
        </w:rPr>
        <w:t>8</w:t>
      </w:r>
      <w:r>
        <w:rPr>
          <w:rFonts w:hint="eastAsia" w:ascii="宋体" w:hAnsi="宋体" w:cs="宋体"/>
          <w:kern w:val="0"/>
          <w:sz w:val="24"/>
        </w:rPr>
        <w:t>条</w:t>
      </w:r>
      <w:r>
        <w:rPr>
          <w:rFonts w:ascii="宋体" w:hAnsi="宋体" w:cs="宋体"/>
          <w:kern w:val="0"/>
          <w:sz w:val="24"/>
        </w:rPr>
        <w:t xml:space="preserve"> </w:t>
      </w:r>
      <w:r>
        <w:rPr>
          <w:rFonts w:hint="eastAsia" w:ascii="宋体" w:hAnsi="宋体" w:cs="宋体"/>
          <w:kern w:val="0"/>
          <w:sz w:val="24"/>
        </w:rPr>
        <w:t>保险</w:t>
      </w:r>
      <w:bookmarkEnd w:id="834"/>
    </w:p>
    <w:p>
      <w:pPr>
        <w:spacing w:line="360" w:lineRule="auto"/>
        <w:ind w:firstLine="480" w:firstLineChars="200"/>
        <w:rPr>
          <w:rFonts w:ascii="宋体" w:hAnsi="宋体" w:cs="宋体"/>
          <w:kern w:val="0"/>
          <w:sz w:val="24"/>
        </w:rPr>
      </w:pPr>
      <w:r>
        <w:rPr>
          <w:rFonts w:ascii="宋体" w:hAnsi="宋体" w:cs="宋体"/>
          <w:kern w:val="0"/>
          <w:sz w:val="24"/>
        </w:rPr>
        <w:t xml:space="preserve">18.1 </w:t>
      </w:r>
      <w:r>
        <w:rPr>
          <w:rFonts w:hint="eastAsia" w:ascii="宋体" w:hAnsi="宋体" w:cs="宋体"/>
          <w:kern w:val="0"/>
          <w:sz w:val="24"/>
        </w:rPr>
        <w:t>设计和工程保险</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8.1.1 </w:t>
      </w:r>
      <w:r>
        <w:rPr>
          <w:rFonts w:hint="eastAsia" w:ascii="宋体" w:hAnsi="宋体" w:cs="宋体"/>
          <w:kern w:val="0"/>
          <w:sz w:val="24"/>
        </w:rPr>
        <w:t>双方当事人</w:t>
      </w:r>
      <w:r>
        <w:rPr>
          <w:rFonts w:ascii="宋体" w:hAnsi="宋体" w:cs="宋体"/>
          <w:kern w:val="0"/>
          <w:sz w:val="24"/>
        </w:rPr>
        <w:t>关于</w:t>
      </w:r>
      <w:r>
        <w:rPr>
          <w:rFonts w:hint="eastAsia" w:ascii="宋体" w:hAnsi="宋体" w:cs="宋体"/>
          <w:kern w:val="0"/>
          <w:sz w:val="24"/>
        </w:rPr>
        <w:t>设计和工程保险</w:t>
      </w:r>
      <w:r>
        <w:rPr>
          <w:rFonts w:ascii="宋体" w:hAnsi="宋体" w:cs="宋体"/>
          <w:kern w:val="0"/>
          <w:sz w:val="24"/>
        </w:rPr>
        <w:t>的特别</w:t>
      </w:r>
      <w:r>
        <w:rPr>
          <w:rFonts w:hint="eastAsia" w:ascii="宋体" w:hAnsi="宋体" w:cs="宋体"/>
          <w:kern w:val="0"/>
          <w:sz w:val="24"/>
        </w:rPr>
        <w:t>约</w:t>
      </w:r>
      <w:r>
        <w:rPr>
          <w:rFonts w:ascii="宋体" w:hAnsi="宋体" w:cs="宋体"/>
          <w:kern w:val="0"/>
          <w:sz w:val="24"/>
        </w:rPr>
        <w:t>定</w:t>
      </w:r>
      <w:r>
        <w:rPr>
          <w:rFonts w:hint="eastAsia" w:ascii="宋体" w:hAnsi="宋体" w:cs="宋体"/>
          <w:kern w:val="0"/>
          <w:sz w:val="24"/>
        </w:rPr>
        <w:t>：</w:t>
      </w:r>
      <w:r>
        <w:rPr>
          <w:rFonts w:ascii="宋体" w:hAnsi="宋体" w:cs="宋体"/>
          <w:kern w:val="0"/>
          <w:sz w:val="24"/>
          <w:u w:val="single"/>
        </w:rPr>
        <w:t xml:space="preserve">  </w:t>
      </w:r>
      <w:r>
        <w:rPr>
          <w:rFonts w:hint="eastAsia" w:ascii="宋体" w:hAnsi="宋体" w:cs="宋体"/>
          <w:kern w:val="0"/>
          <w:sz w:val="24"/>
          <w:u w:val="single"/>
        </w:rPr>
        <w:t>由承包人承担</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 xml:space="preserve">8.1.2 </w:t>
      </w:r>
      <w:r>
        <w:rPr>
          <w:rFonts w:hint="eastAsia" w:ascii="宋体" w:hAnsi="宋体" w:cs="宋体"/>
          <w:kern w:val="0"/>
          <w:sz w:val="24"/>
        </w:rPr>
        <w:t>双方当事人</w:t>
      </w:r>
      <w:r>
        <w:rPr>
          <w:rFonts w:ascii="宋体" w:hAnsi="宋体" w:cs="宋体"/>
          <w:kern w:val="0"/>
          <w:sz w:val="24"/>
        </w:rPr>
        <w:t>关于</w:t>
      </w:r>
      <w:r>
        <w:rPr>
          <w:rFonts w:hint="eastAsia" w:ascii="宋体" w:hAnsi="宋体" w:cs="宋体"/>
          <w:kern w:val="0"/>
          <w:sz w:val="24"/>
        </w:rPr>
        <w:t>第三方责任险</w:t>
      </w:r>
      <w:r>
        <w:rPr>
          <w:rFonts w:ascii="宋体" w:hAnsi="宋体" w:cs="宋体"/>
          <w:kern w:val="0"/>
          <w:sz w:val="24"/>
        </w:rPr>
        <w:t>的特别</w:t>
      </w:r>
      <w:r>
        <w:rPr>
          <w:rFonts w:hint="eastAsia" w:ascii="宋体" w:hAnsi="宋体" w:cs="宋体"/>
          <w:kern w:val="0"/>
          <w:sz w:val="24"/>
        </w:rPr>
        <w:t>约</w:t>
      </w:r>
      <w:r>
        <w:rPr>
          <w:rFonts w:ascii="宋体" w:hAnsi="宋体" w:cs="宋体"/>
          <w:kern w:val="0"/>
          <w:sz w:val="24"/>
        </w:rPr>
        <w:t>定：</w:t>
      </w:r>
      <w:r>
        <w:rPr>
          <w:rFonts w:ascii="宋体" w:hAnsi="宋体" w:cs="宋体"/>
          <w:kern w:val="0"/>
          <w:sz w:val="24"/>
          <w:u w:val="single"/>
        </w:rPr>
        <w:t xml:space="preserve">   </w:t>
      </w:r>
      <w:r>
        <w:rPr>
          <w:rFonts w:hint="eastAsia" w:ascii="宋体" w:hAnsi="宋体" w:cs="宋体"/>
          <w:kern w:val="0"/>
          <w:sz w:val="24"/>
          <w:u w:val="single"/>
        </w:rPr>
        <w:t>由承包人承担</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18.2 </w:t>
      </w:r>
      <w:r>
        <w:rPr>
          <w:rFonts w:hint="eastAsia" w:ascii="宋体" w:hAnsi="宋体" w:cs="宋体"/>
          <w:kern w:val="0"/>
          <w:sz w:val="24"/>
        </w:rPr>
        <w:t>工伤和意外伤害保险</w:t>
      </w:r>
    </w:p>
    <w:p>
      <w:pPr>
        <w:spacing w:line="360" w:lineRule="auto"/>
        <w:ind w:firstLine="480" w:firstLineChars="200"/>
        <w:rPr>
          <w:rFonts w:ascii="宋体" w:hAnsi="宋体" w:cs="宋体"/>
          <w:kern w:val="0"/>
          <w:sz w:val="24"/>
        </w:rPr>
      </w:pPr>
      <w:r>
        <w:rPr>
          <w:rFonts w:hint="eastAsia" w:ascii="宋体" w:hAnsi="宋体" w:cs="宋体"/>
          <w:kern w:val="0"/>
          <w:sz w:val="24"/>
        </w:rPr>
        <w:t>1</w:t>
      </w:r>
      <w:r>
        <w:rPr>
          <w:rFonts w:ascii="宋体" w:hAnsi="宋体" w:cs="宋体"/>
          <w:kern w:val="0"/>
          <w:sz w:val="24"/>
        </w:rPr>
        <w:t>8.2.3 关于</w:t>
      </w:r>
      <w:r>
        <w:rPr>
          <w:rFonts w:hint="eastAsia" w:ascii="宋体" w:hAnsi="宋体" w:cs="宋体"/>
          <w:kern w:val="0"/>
          <w:sz w:val="24"/>
        </w:rPr>
        <w:t>工伤保险和意外伤害保险</w:t>
      </w:r>
      <w:r>
        <w:rPr>
          <w:rFonts w:ascii="宋体" w:hAnsi="宋体" w:cs="宋体"/>
          <w:kern w:val="0"/>
          <w:sz w:val="24"/>
        </w:rPr>
        <w:t>的特别</w:t>
      </w:r>
      <w:r>
        <w:rPr>
          <w:rFonts w:hint="eastAsia" w:ascii="宋体" w:hAnsi="宋体" w:cs="宋体"/>
          <w:kern w:val="0"/>
          <w:sz w:val="24"/>
        </w:rPr>
        <w:t>约</w:t>
      </w:r>
      <w:r>
        <w:rPr>
          <w:rFonts w:ascii="宋体" w:hAnsi="宋体" w:cs="宋体"/>
          <w:kern w:val="0"/>
          <w:sz w:val="24"/>
        </w:rPr>
        <w:t xml:space="preserve">定： </w:t>
      </w:r>
      <w:r>
        <w:rPr>
          <w:rFonts w:ascii="宋体" w:hAnsi="宋体" w:cs="宋体"/>
          <w:kern w:val="0"/>
          <w:sz w:val="24"/>
          <w:u w:val="single"/>
        </w:rPr>
        <w:t xml:space="preserve">  </w:t>
      </w:r>
      <w:r>
        <w:rPr>
          <w:rFonts w:hint="eastAsia" w:ascii="宋体" w:hAnsi="宋体" w:cs="宋体"/>
          <w:kern w:val="0"/>
          <w:sz w:val="24"/>
          <w:u w:val="single"/>
        </w:rPr>
        <w:t>由承包人承担</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18.3 </w:t>
      </w:r>
      <w:r>
        <w:rPr>
          <w:rFonts w:hint="eastAsia" w:ascii="宋体" w:hAnsi="宋体" w:cs="宋体"/>
          <w:kern w:val="0"/>
          <w:sz w:val="24"/>
        </w:rPr>
        <w:t>货物保险</w:t>
      </w:r>
    </w:p>
    <w:p>
      <w:pPr>
        <w:spacing w:line="360" w:lineRule="auto"/>
        <w:ind w:firstLine="480" w:firstLineChars="200"/>
        <w:rPr>
          <w:rFonts w:ascii="宋体" w:hAnsi="宋体" w:cs="宋体"/>
          <w:kern w:val="0"/>
          <w:sz w:val="24"/>
        </w:rPr>
      </w:pPr>
      <w:r>
        <w:rPr>
          <w:rFonts w:hint="eastAsia" w:ascii="宋体" w:hAnsi="宋体" w:cs="宋体"/>
          <w:kern w:val="0"/>
          <w:sz w:val="24"/>
        </w:rPr>
        <w:t>关于承包人应为其施工设备、材料、工程设备和临时工程等办理财产</w:t>
      </w:r>
      <w:r>
        <w:rPr>
          <w:rFonts w:ascii="宋体" w:hAnsi="宋体" w:cs="宋体"/>
          <w:kern w:val="0"/>
          <w:sz w:val="24"/>
        </w:rPr>
        <w:t>保险的特别</w:t>
      </w:r>
      <w:r>
        <w:rPr>
          <w:rFonts w:hint="eastAsia" w:ascii="宋体" w:hAnsi="宋体" w:cs="宋体"/>
          <w:kern w:val="0"/>
          <w:sz w:val="24"/>
        </w:rPr>
        <w:t>约</w:t>
      </w:r>
      <w:r>
        <w:rPr>
          <w:rFonts w:ascii="宋体" w:hAnsi="宋体" w:cs="宋体"/>
          <w:kern w:val="0"/>
          <w:sz w:val="24"/>
        </w:rPr>
        <w:t>定：</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18.4 </w:t>
      </w:r>
      <w:r>
        <w:rPr>
          <w:rFonts w:hint="eastAsia" w:ascii="宋体" w:hAnsi="宋体" w:cs="宋体"/>
          <w:kern w:val="0"/>
          <w:sz w:val="24"/>
        </w:rPr>
        <w:t>其他保险</w:t>
      </w:r>
    </w:p>
    <w:p>
      <w:pPr>
        <w:spacing w:line="360" w:lineRule="auto"/>
        <w:ind w:firstLine="480" w:firstLineChars="200"/>
        <w:rPr>
          <w:rFonts w:ascii="宋体" w:hAnsi="宋体" w:cs="宋体"/>
          <w:kern w:val="0"/>
          <w:sz w:val="24"/>
        </w:rPr>
      </w:pPr>
      <w:r>
        <w:rPr>
          <w:rFonts w:hint="eastAsia" w:ascii="宋体" w:hAnsi="宋体" w:cs="宋体"/>
          <w:kern w:val="0"/>
          <w:sz w:val="24"/>
        </w:rPr>
        <w:t>关于其他保险的约定：</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 xml:space="preserve">18.5 </w:t>
      </w:r>
      <w:r>
        <w:rPr>
          <w:rFonts w:hint="eastAsia" w:ascii="宋体" w:hAnsi="宋体" w:cs="宋体"/>
          <w:kern w:val="0"/>
          <w:sz w:val="24"/>
        </w:rPr>
        <w:t>对各项保险的一般要求</w:t>
      </w:r>
    </w:p>
    <w:p>
      <w:pPr>
        <w:spacing w:line="360" w:lineRule="auto"/>
        <w:ind w:firstLine="480" w:firstLineChars="200"/>
        <w:rPr>
          <w:rFonts w:ascii="宋体" w:hAnsi="宋体" w:cs="宋体"/>
          <w:kern w:val="0"/>
          <w:sz w:val="24"/>
        </w:rPr>
      </w:pPr>
      <w:r>
        <w:rPr>
          <w:rFonts w:ascii="宋体" w:hAnsi="宋体" w:cs="宋体"/>
          <w:kern w:val="0"/>
          <w:sz w:val="24"/>
        </w:rPr>
        <w:t>18.5.2 保险凭证</w:t>
      </w:r>
    </w:p>
    <w:p>
      <w:pPr>
        <w:spacing w:line="360" w:lineRule="auto"/>
        <w:ind w:firstLine="480" w:firstLineChars="200"/>
        <w:rPr>
          <w:rFonts w:ascii="宋体" w:hAnsi="宋体" w:cs="宋体"/>
          <w:kern w:val="0"/>
          <w:sz w:val="24"/>
        </w:rPr>
      </w:pPr>
      <w:r>
        <w:rPr>
          <w:rFonts w:hint="eastAsia" w:ascii="宋体" w:hAnsi="宋体" w:cs="宋体"/>
          <w:kern w:val="0"/>
          <w:sz w:val="24"/>
        </w:rPr>
        <w:t>保险单的条件：</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18.5.4 通知义务</w:t>
      </w:r>
    </w:p>
    <w:p>
      <w:pPr>
        <w:spacing w:line="360" w:lineRule="auto"/>
        <w:ind w:firstLine="480" w:firstLineChars="200"/>
        <w:rPr>
          <w:rFonts w:ascii="宋体" w:hAnsi="宋体" w:cs="宋体"/>
          <w:kern w:val="0"/>
          <w:sz w:val="24"/>
        </w:rPr>
      </w:pPr>
      <w:r>
        <w:rPr>
          <w:rFonts w:hint="eastAsia" w:ascii="宋体" w:hAnsi="宋体" w:cs="宋体"/>
          <w:kern w:val="0"/>
          <w:sz w:val="24"/>
        </w:rPr>
        <w:t>关于变更保险合同时的通知义务的约定：</w:t>
      </w:r>
      <w:r>
        <w:rPr>
          <w:rFonts w:ascii="宋体" w:hAnsi="宋体" w:cs="宋体"/>
          <w:kern w:val="0"/>
          <w:sz w:val="24"/>
        </w:rPr>
        <w:t xml:space="preserve"> </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outlineLvl w:val="3"/>
        <w:rPr>
          <w:rFonts w:ascii="宋体" w:hAnsi="宋体" w:cs="宋体"/>
          <w:kern w:val="0"/>
          <w:sz w:val="24"/>
        </w:rPr>
      </w:pPr>
      <w:bookmarkStart w:id="835" w:name="_Toc54862350"/>
      <w:r>
        <w:rPr>
          <w:rFonts w:hint="eastAsia" w:ascii="宋体" w:hAnsi="宋体" w:cs="宋体"/>
          <w:kern w:val="0"/>
          <w:sz w:val="24"/>
        </w:rPr>
        <w:t>第</w:t>
      </w:r>
      <w:r>
        <w:rPr>
          <w:rFonts w:ascii="宋体" w:hAnsi="宋体" w:cs="宋体"/>
          <w:kern w:val="0"/>
          <w:sz w:val="24"/>
        </w:rPr>
        <w:t>20条</w:t>
      </w:r>
      <w:r>
        <w:rPr>
          <w:rFonts w:hint="eastAsia" w:ascii="宋体" w:hAnsi="宋体" w:cs="宋体"/>
          <w:kern w:val="0"/>
          <w:sz w:val="24"/>
        </w:rPr>
        <w:t xml:space="preserve"> 争议解决</w:t>
      </w:r>
      <w:bookmarkEnd w:id="835"/>
    </w:p>
    <w:p>
      <w:pPr>
        <w:spacing w:line="360" w:lineRule="auto"/>
        <w:ind w:firstLine="480" w:firstLineChars="200"/>
        <w:rPr>
          <w:rFonts w:ascii="宋体" w:hAnsi="宋体" w:cs="宋体"/>
          <w:kern w:val="0"/>
          <w:sz w:val="24"/>
        </w:rPr>
      </w:pPr>
      <w:r>
        <w:rPr>
          <w:rFonts w:ascii="宋体" w:hAnsi="宋体" w:cs="宋体"/>
          <w:kern w:val="0"/>
          <w:sz w:val="24"/>
        </w:rPr>
        <w:t xml:space="preserve">20.3 </w:t>
      </w:r>
      <w:r>
        <w:rPr>
          <w:rFonts w:hint="eastAsia" w:ascii="宋体" w:hAnsi="宋体" w:cs="宋体"/>
          <w:kern w:val="0"/>
          <w:sz w:val="24"/>
        </w:rPr>
        <w:t>争议评审</w:t>
      </w:r>
    </w:p>
    <w:p>
      <w:pPr>
        <w:spacing w:line="360" w:lineRule="auto"/>
        <w:ind w:firstLine="480" w:firstLineChars="200"/>
        <w:rPr>
          <w:rFonts w:ascii="宋体" w:hAnsi="宋体" w:cs="宋体"/>
          <w:kern w:val="0"/>
          <w:sz w:val="24"/>
        </w:rPr>
      </w:pPr>
      <w:r>
        <w:rPr>
          <w:rFonts w:hint="eastAsia" w:ascii="宋体" w:hAnsi="宋体" w:cs="宋体"/>
          <w:kern w:val="0"/>
          <w:sz w:val="24"/>
        </w:rPr>
        <w:t>合同当事人是否同意将工程争议提交争议评审小组决定：</w:t>
      </w:r>
      <w:r>
        <w:rPr>
          <w:rFonts w:hint="eastAsia" w:ascii="宋体" w:hAnsi="宋体" w:cs="宋体"/>
          <w:kern w:val="0"/>
          <w:sz w:val="24"/>
          <w:u w:val="single"/>
        </w:rPr>
        <w:t xml:space="preserve"> </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ascii="宋体" w:hAnsi="宋体" w:cs="宋体"/>
          <w:kern w:val="0"/>
          <w:sz w:val="24"/>
        </w:rPr>
        <w:t>20.3.1</w:t>
      </w:r>
      <w:r>
        <w:rPr>
          <w:rFonts w:hint="eastAsia" w:ascii="宋体" w:hAnsi="宋体" w:cs="宋体"/>
          <w:kern w:val="0"/>
          <w:sz w:val="24"/>
        </w:rPr>
        <w:t xml:space="preserve"> 争议评审小组</w:t>
      </w:r>
      <w:r>
        <w:rPr>
          <w:rFonts w:ascii="宋体" w:hAnsi="宋体" w:cs="宋体"/>
          <w:kern w:val="0"/>
          <w:sz w:val="24"/>
        </w:rPr>
        <w:t>的确定</w:t>
      </w:r>
    </w:p>
    <w:p>
      <w:pPr>
        <w:spacing w:line="360" w:lineRule="auto"/>
        <w:ind w:firstLine="480" w:firstLineChars="200"/>
        <w:rPr>
          <w:rFonts w:ascii="宋体" w:hAnsi="宋体" w:cs="宋体"/>
          <w:kern w:val="0"/>
          <w:sz w:val="24"/>
        </w:rPr>
      </w:pPr>
      <w:r>
        <w:rPr>
          <w:rFonts w:hint="eastAsia" w:ascii="宋体" w:hAnsi="宋体" w:cs="宋体"/>
          <w:kern w:val="0"/>
          <w:sz w:val="24"/>
        </w:rPr>
        <w:t>争议评审小组成员的人数：</w:t>
      </w:r>
      <w:r>
        <w:rPr>
          <w:rFonts w:ascii="宋体" w:hAnsi="宋体" w:cs="宋体"/>
          <w:kern w:val="0"/>
          <w:sz w:val="24"/>
          <w:u w:val="single"/>
        </w:rPr>
        <w:t xml:space="preserve">                         </w:t>
      </w:r>
      <w:r>
        <w:rPr>
          <w:rFonts w:ascii="宋体" w:hAnsi="宋体" w:cs="宋体"/>
          <w:kern w:val="0"/>
          <w:sz w:val="24"/>
        </w:rPr>
        <w:t xml:space="preserve"> 。</w:t>
      </w:r>
    </w:p>
    <w:p>
      <w:pPr>
        <w:spacing w:line="360" w:lineRule="auto"/>
        <w:ind w:firstLine="480" w:firstLineChars="200"/>
        <w:rPr>
          <w:rFonts w:ascii="宋体" w:hAnsi="宋体" w:cs="宋体"/>
          <w:kern w:val="0"/>
          <w:sz w:val="24"/>
        </w:rPr>
      </w:pPr>
      <w:r>
        <w:rPr>
          <w:rFonts w:hint="eastAsia" w:ascii="宋体" w:hAnsi="宋体" w:cs="宋体"/>
          <w:kern w:val="0"/>
          <w:sz w:val="24"/>
        </w:rPr>
        <w:t>争议评审小组成员的确定：</w:t>
      </w:r>
      <w:r>
        <w:rPr>
          <w:rFonts w:ascii="宋体" w:hAnsi="宋体" w:cs="宋体"/>
          <w:kern w:val="0"/>
          <w:sz w:val="24"/>
          <w:u w:val="single"/>
        </w:rPr>
        <w:t xml:space="preserve">                         </w:t>
      </w:r>
      <w:r>
        <w:rPr>
          <w:rFonts w:ascii="宋体" w:hAnsi="宋体" w:cs="宋体"/>
          <w:kern w:val="0"/>
          <w:sz w:val="24"/>
        </w:rPr>
        <w:t xml:space="preserve"> 。</w:t>
      </w:r>
    </w:p>
    <w:p>
      <w:pPr>
        <w:spacing w:line="360" w:lineRule="auto"/>
        <w:ind w:firstLine="480" w:firstLineChars="200"/>
        <w:rPr>
          <w:rFonts w:ascii="宋体" w:hAnsi="宋体" w:cs="宋体"/>
          <w:kern w:val="0"/>
          <w:sz w:val="24"/>
        </w:rPr>
      </w:pPr>
      <w:r>
        <w:rPr>
          <w:rFonts w:hint="eastAsia" w:ascii="宋体" w:hAnsi="宋体" w:cs="宋体"/>
          <w:kern w:val="0"/>
          <w:sz w:val="24"/>
        </w:rPr>
        <w:t>选定争议避免/评审组的期限：</w:t>
      </w:r>
      <w:r>
        <w:rPr>
          <w:rFonts w:ascii="宋体" w:hAnsi="宋体" w:cs="宋体"/>
          <w:kern w:val="0"/>
          <w:sz w:val="24"/>
          <w:u w:val="single"/>
        </w:rPr>
        <w:t xml:space="preserve">                      </w:t>
      </w:r>
      <w:r>
        <w:rPr>
          <w:rFonts w:ascii="宋体" w:hAnsi="宋体" w:cs="宋体"/>
          <w:kern w:val="0"/>
          <w:sz w:val="24"/>
        </w:rPr>
        <w:t xml:space="preserve"> 。</w:t>
      </w:r>
    </w:p>
    <w:p>
      <w:pPr>
        <w:spacing w:line="360" w:lineRule="auto"/>
        <w:ind w:firstLine="480" w:firstLineChars="200"/>
        <w:rPr>
          <w:rFonts w:ascii="宋体" w:hAnsi="宋体" w:cs="宋体"/>
          <w:kern w:val="0"/>
          <w:sz w:val="24"/>
        </w:rPr>
      </w:pPr>
      <w:r>
        <w:rPr>
          <w:rFonts w:hint="eastAsia" w:ascii="宋体" w:hAnsi="宋体" w:cs="宋体"/>
          <w:kern w:val="0"/>
          <w:sz w:val="24"/>
        </w:rPr>
        <w:t>评审机构：</w:t>
      </w:r>
      <w:r>
        <w:rPr>
          <w:rFonts w:ascii="宋体" w:hAnsi="宋体" w:cs="宋体"/>
          <w:kern w:val="0"/>
          <w:sz w:val="24"/>
        </w:rPr>
        <w:t xml:space="preserve"> </w:t>
      </w:r>
      <w:r>
        <w:rPr>
          <w:rFonts w:ascii="宋体" w:hAnsi="宋体" w:cs="宋体"/>
          <w:kern w:val="0"/>
          <w:sz w:val="24"/>
          <w:u w:val="single"/>
        </w:rPr>
        <w:t xml:space="preserve">                                   </w:t>
      </w:r>
      <w:r>
        <w:rPr>
          <w:rFonts w:ascii="宋体" w:hAnsi="宋体" w:cs="宋体"/>
          <w:kern w:val="0"/>
          <w:sz w:val="24"/>
        </w:rPr>
        <w:t xml:space="preserve">    。</w:t>
      </w:r>
    </w:p>
    <w:p>
      <w:pPr>
        <w:spacing w:line="360" w:lineRule="auto"/>
        <w:ind w:firstLine="480" w:firstLineChars="200"/>
        <w:rPr>
          <w:rFonts w:ascii="宋体" w:hAnsi="宋体" w:cs="宋体"/>
          <w:kern w:val="0"/>
          <w:sz w:val="24"/>
        </w:rPr>
      </w:pPr>
      <w:r>
        <w:rPr>
          <w:rFonts w:hint="eastAsia" w:ascii="宋体" w:hAnsi="宋体" w:cs="宋体"/>
          <w:kern w:val="0"/>
          <w:sz w:val="24"/>
        </w:rPr>
        <w:t>其他事项的约定：</w:t>
      </w:r>
      <w:r>
        <w:rPr>
          <w:rFonts w:ascii="宋体" w:hAnsi="宋体" w:cs="宋体"/>
          <w:kern w:val="0"/>
          <w:sz w:val="24"/>
          <w:u w:val="single"/>
        </w:rPr>
        <w:t xml:space="preserve">                               </w:t>
      </w:r>
      <w:r>
        <w:rPr>
          <w:rFonts w:ascii="宋体" w:hAnsi="宋体" w:cs="宋体"/>
          <w:kern w:val="0"/>
          <w:sz w:val="24"/>
        </w:rPr>
        <w:t xml:space="preserve">   。</w:t>
      </w:r>
    </w:p>
    <w:p>
      <w:pPr>
        <w:spacing w:line="360" w:lineRule="auto"/>
        <w:ind w:firstLine="480" w:firstLineChars="200"/>
        <w:rPr>
          <w:rFonts w:ascii="宋体" w:hAnsi="宋体" w:cs="宋体"/>
          <w:kern w:val="0"/>
          <w:sz w:val="24"/>
        </w:rPr>
      </w:pPr>
      <w:r>
        <w:rPr>
          <w:rFonts w:ascii="宋体" w:hAnsi="宋体" w:cs="宋体"/>
          <w:kern w:val="0"/>
          <w:sz w:val="24"/>
        </w:rPr>
        <w:t>争议评审员报酬</w:t>
      </w:r>
      <w:r>
        <w:rPr>
          <w:rFonts w:hint="eastAsia" w:ascii="宋体" w:hAnsi="宋体" w:cs="宋体"/>
          <w:kern w:val="0"/>
          <w:sz w:val="24"/>
        </w:rPr>
        <w:t>的承担人：</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20.3.2 争议的避免</w:t>
      </w:r>
    </w:p>
    <w:p>
      <w:pPr>
        <w:spacing w:line="360" w:lineRule="auto"/>
        <w:ind w:firstLine="480" w:firstLineChars="200"/>
        <w:rPr>
          <w:rFonts w:ascii="宋体" w:hAnsi="宋体" w:cs="宋体"/>
          <w:kern w:val="0"/>
          <w:sz w:val="24"/>
        </w:rPr>
      </w:pPr>
      <w:r>
        <w:rPr>
          <w:rFonts w:hint="eastAsia" w:ascii="宋体" w:hAnsi="宋体" w:cs="宋体"/>
          <w:kern w:val="0"/>
          <w:sz w:val="24"/>
        </w:rPr>
        <w:t>发包人和承包人是否均出席争议避免的非正式讨论：</w:t>
      </w:r>
      <w:r>
        <w:rPr>
          <w:rFonts w:ascii="宋体" w:hAnsi="宋体" w:cs="宋体"/>
          <w:kern w:val="0"/>
          <w:sz w:val="24"/>
        </w:rPr>
        <w:t xml:space="preserve">              。</w:t>
      </w:r>
    </w:p>
    <w:p>
      <w:pPr>
        <w:spacing w:line="360" w:lineRule="auto"/>
        <w:ind w:firstLine="480" w:firstLineChars="200"/>
        <w:rPr>
          <w:rFonts w:ascii="宋体" w:hAnsi="宋体" w:cs="宋体"/>
          <w:kern w:val="0"/>
          <w:sz w:val="24"/>
        </w:rPr>
      </w:pPr>
      <w:r>
        <w:rPr>
          <w:rFonts w:ascii="宋体" w:hAnsi="宋体" w:cs="宋体"/>
          <w:kern w:val="0"/>
          <w:sz w:val="24"/>
        </w:rPr>
        <w:t>20.3.3</w:t>
      </w:r>
      <w:r>
        <w:rPr>
          <w:rFonts w:hint="eastAsia" w:ascii="宋体" w:hAnsi="宋体" w:cs="宋体"/>
          <w:kern w:val="0"/>
          <w:sz w:val="24"/>
        </w:rPr>
        <w:t xml:space="preserve"> 争议评审小组的决定</w:t>
      </w:r>
    </w:p>
    <w:p>
      <w:pPr>
        <w:spacing w:line="360" w:lineRule="auto"/>
        <w:ind w:firstLine="480" w:firstLineChars="200"/>
        <w:rPr>
          <w:rFonts w:ascii="宋体" w:hAnsi="宋体" w:cs="宋体"/>
          <w:kern w:val="0"/>
          <w:sz w:val="24"/>
        </w:rPr>
      </w:pPr>
      <w:r>
        <w:rPr>
          <w:rFonts w:hint="eastAsia" w:ascii="宋体" w:hAnsi="宋体" w:cs="宋体"/>
          <w:kern w:val="0"/>
          <w:sz w:val="24"/>
        </w:rPr>
        <w:t>关于争议评审小组的决定的特别约定：</w:t>
      </w:r>
      <w:r>
        <w:rPr>
          <w:rFonts w:ascii="宋体" w:hAnsi="宋体" w:cs="宋体"/>
          <w:kern w:val="0"/>
          <w:sz w:val="24"/>
        </w:rPr>
        <w:t xml:space="preserve"> </w:t>
      </w:r>
      <w:r>
        <w:rPr>
          <w:rFonts w:ascii="宋体" w:hAnsi="宋体" w:cs="宋体"/>
          <w:kern w:val="0"/>
          <w:sz w:val="24"/>
          <w:u w:val="single"/>
        </w:rPr>
        <w:t xml:space="preserve">              </w:t>
      </w:r>
      <w:r>
        <w:rPr>
          <w:rFonts w:ascii="宋体" w:hAnsi="宋体" w:cs="宋体"/>
          <w:kern w:val="0"/>
          <w:sz w:val="24"/>
        </w:rPr>
        <w:t xml:space="preserve"> 。</w:t>
      </w:r>
    </w:p>
    <w:p>
      <w:pPr>
        <w:spacing w:line="360" w:lineRule="auto"/>
        <w:ind w:firstLine="480" w:firstLineChars="200"/>
        <w:rPr>
          <w:rFonts w:ascii="宋体" w:hAnsi="宋体" w:cs="宋体"/>
          <w:kern w:val="0"/>
          <w:sz w:val="24"/>
        </w:rPr>
      </w:pPr>
      <w:r>
        <w:rPr>
          <w:rFonts w:ascii="宋体" w:hAnsi="宋体" w:cs="宋体"/>
          <w:kern w:val="0"/>
          <w:sz w:val="24"/>
        </w:rPr>
        <w:t xml:space="preserve">20.4 </w:t>
      </w:r>
      <w:r>
        <w:rPr>
          <w:rFonts w:hint="eastAsia" w:ascii="宋体" w:hAnsi="宋体" w:cs="宋体"/>
          <w:kern w:val="0"/>
          <w:sz w:val="24"/>
        </w:rPr>
        <w:t>仲裁或诉讼</w:t>
      </w:r>
    </w:p>
    <w:p>
      <w:pPr>
        <w:spacing w:line="360" w:lineRule="auto"/>
        <w:ind w:firstLine="480" w:firstLineChars="200"/>
        <w:rPr>
          <w:rFonts w:ascii="宋体" w:hAnsi="宋体" w:cs="宋体"/>
          <w:kern w:val="0"/>
          <w:sz w:val="24"/>
        </w:rPr>
      </w:pPr>
      <w:r>
        <w:rPr>
          <w:rFonts w:hint="eastAsia" w:ascii="宋体" w:hAnsi="宋体" w:cs="宋体"/>
          <w:kern w:val="0"/>
          <w:sz w:val="24"/>
        </w:rPr>
        <w:t>因合同及合同有关事项发生的争议，按下列第</w:t>
      </w:r>
      <w:r>
        <w:rPr>
          <w:rFonts w:ascii="宋体" w:hAnsi="宋体" w:cs="宋体"/>
          <w:kern w:val="0"/>
          <w:sz w:val="24"/>
        </w:rPr>
        <w:t xml:space="preserve"> </w:t>
      </w:r>
      <w:r>
        <w:rPr>
          <w:rFonts w:ascii="宋体" w:hAnsi="宋体" w:cs="宋体"/>
          <w:kern w:val="0"/>
          <w:sz w:val="24"/>
          <w:u w:val="single"/>
        </w:rPr>
        <w:t xml:space="preserve">  </w:t>
      </w:r>
      <w:r>
        <w:rPr>
          <w:rFonts w:hint="eastAsia" w:ascii="宋体" w:hAnsi="宋体" w:cs="宋体"/>
          <w:kern w:val="0"/>
          <w:sz w:val="24"/>
          <w:u w:val="single"/>
        </w:rPr>
        <w:t>(2)</w:t>
      </w:r>
      <w:r>
        <w:rPr>
          <w:rFonts w:ascii="宋体" w:hAnsi="宋体" w:cs="宋体"/>
          <w:kern w:val="0"/>
          <w:sz w:val="24"/>
          <w:u w:val="single"/>
        </w:rPr>
        <w:t xml:space="preserve"> </w:t>
      </w:r>
      <w:r>
        <w:rPr>
          <w:rFonts w:ascii="宋体" w:hAnsi="宋体" w:cs="宋体"/>
          <w:kern w:val="0"/>
          <w:sz w:val="24"/>
        </w:rPr>
        <w:t>种方式解决：</w:t>
      </w:r>
    </w:p>
    <w:p>
      <w:pPr>
        <w:spacing w:line="360" w:lineRule="auto"/>
        <w:ind w:firstLine="480" w:firstLineChars="200"/>
        <w:rPr>
          <w:rFonts w:ascii="宋体" w:hAnsi="宋体" w:cs="宋体"/>
          <w:kern w:val="0"/>
          <w:sz w:val="24"/>
        </w:rPr>
      </w:pPr>
      <w:r>
        <w:rPr>
          <w:rFonts w:hint="eastAsia" w:ascii="宋体" w:hAnsi="宋体" w:cs="宋体"/>
          <w:kern w:val="0"/>
          <w:sz w:val="24"/>
        </w:rPr>
        <w:t>（</w:t>
      </w:r>
      <w:r>
        <w:rPr>
          <w:rFonts w:ascii="宋体" w:hAnsi="宋体" w:cs="宋体"/>
          <w:kern w:val="0"/>
          <w:sz w:val="24"/>
        </w:rPr>
        <w:t xml:space="preserve">1）向 </w:t>
      </w:r>
      <w:r>
        <w:rPr>
          <w:rFonts w:ascii="宋体" w:hAnsi="宋体" w:cs="宋体"/>
          <w:kern w:val="0"/>
          <w:sz w:val="24"/>
          <w:u w:val="single"/>
        </w:rPr>
        <w:t xml:space="preserve">                </w:t>
      </w:r>
      <w:r>
        <w:rPr>
          <w:rFonts w:ascii="宋体" w:hAnsi="宋体" w:cs="宋体"/>
          <w:kern w:val="0"/>
          <w:sz w:val="24"/>
        </w:rPr>
        <w:t>仲裁委员会申请仲裁；</w:t>
      </w:r>
    </w:p>
    <w:p>
      <w:pPr>
        <w:spacing w:line="360" w:lineRule="auto"/>
        <w:ind w:firstLine="480" w:firstLineChars="200"/>
        <w:rPr>
          <w:rFonts w:ascii="宋体" w:hAnsi="宋体" w:cs="宋体"/>
          <w:kern w:val="0"/>
          <w:sz w:val="24"/>
        </w:rPr>
      </w:pPr>
      <w:r>
        <w:rPr>
          <w:rFonts w:hint="eastAsia" w:ascii="宋体" w:hAnsi="宋体" w:cs="宋体"/>
          <w:kern w:val="0"/>
          <w:sz w:val="24"/>
        </w:rPr>
        <w:t>（</w:t>
      </w:r>
      <w:r>
        <w:rPr>
          <w:rFonts w:ascii="宋体" w:hAnsi="宋体" w:cs="宋体"/>
          <w:kern w:val="0"/>
          <w:sz w:val="24"/>
        </w:rPr>
        <w:t xml:space="preserve">2）向 </w:t>
      </w:r>
      <w:r>
        <w:rPr>
          <w:rFonts w:ascii="宋体" w:hAnsi="宋体" w:cs="宋体"/>
          <w:kern w:val="0"/>
          <w:sz w:val="24"/>
          <w:u w:val="single"/>
        </w:rPr>
        <w:t xml:space="preserve">  </w:t>
      </w:r>
      <w:r>
        <w:rPr>
          <w:rFonts w:hint="eastAsia" w:ascii="宋体" w:hAnsi="宋体" w:cs="宋体"/>
          <w:kern w:val="0"/>
          <w:sz w:val="24"/>
          <w:u w:val="single"/>
        </w:rPr>
        <w:t xml:space="preserve">发包人注册地   </w:t>
      </w:r>
      <w:r>
        <w:rPr>
          <w:rFonts w:ascii="宋体" w:hAnsi="宋体" w:cs="宋体"/>
          <w:kern w:val="0"/>
          <w:sz w:val="24"/>
          <w:u w:val="single"/>
        </w:rPr>
        <w:t xml:space="preserve"> </w:t>
      </w:r>
      <w:r>
        <w:rPr>
          <w:rFonts w:ascii="宋体" w:hAnsi="宋体" w:cs="宋体"/>
          <w:kern w:val="0"/>
          <w:sz w:val="24"/>
        </w:rPr>
        <w:t xml:space="preserve"> 人民法院起诉。</w:t>
      </w:r>
    </w:p>
    <w:p>
      <w:pPr>
        <w:spacing w:line="360" w:lineRule="auto"/>
        <w:ind w:firstLine="480" w:firstLineChars="200"/>
        <w:rPr>
          <w:rFonts w:ascii="宋体" w:hAnsi="宋体" w:cs="宋体"/>
          <w:kern w:val="0"/>
          <w:sz w:val="24"/>
        </w:rPr>
        <w:sectPr>
          <w:headerReference r:id="rId18" w:type="default"/>
          <w:pgSz w:w="11906" w:h="16838"/>
          <w:pgMar w:top="1440" w:right="1800" w:bottom="1440" w:left="1800" w:header="720" w:footer="998" w:gutter="0"/>
          <w:pgNumType w:fmt="decimal"/>
          <w:cols w:space="720" w:num="1"/>
          <w:docGrid w:linePitch="326" w:charSpace="0"/>
        </w:sectPr>
      </w:pPr>
    </w:p>
    <w:p>
      <w:pPr>
        <w:spacing w:line="360" w:lineRule="auto"/>
        <w:ind w:firstLine="480" w:firstLineChars="200"/>
        <w:rPr>
          <w:rFonts w:ascii="宋体" w:hAnsi="宋体" w:cs="宋体"/>
          <w:kern w:val="0"/>
          <w:sz w:val="24"/>
        </w:rPr>
      </w:pPr>
      <w:bookmarkStart w:id="836" w:name="_Toc54862351"/>
      <w:r>
        <w:rPr>
          <w:rFonts w:hint="eastAsia" w:ascii="宋体" w:hAnsi="宋体" w:cs="宋体"/>
          <w:kern w:val="0"/>
          <w:sz w:val="24"/>
        </w:rPr>
        <w:t>专用合同条件附件</w:t>
      </w:r>
      <w:bookmarkEnd w:id="836"/>
    </w:p>
    <w:p>
      <w:pPr>
        <w:spacing w:line="360" w:lineRule="auto"/>
        <w:ind w:firstLine="480" w:firstLineChars="200"/>
        <w:rPr>
          <w:rFonts w:ascii="宋体" w:hAnsi="宋体" w:cs="宋体"/>
          <w:kern w:val="0"/>
          <w:sz w:val="24"/>
        </w:rPr>
      </w:pPr>
    </w:p>
    <w:p>
      <w:pPr>
        <w:spacing w:line="360" w:lineRule="auto"/>
        <w:ind w:firstLine="480" w:firstLineChars="200"/>
        <w:rPr>
          <w:rFonts w:ascii="宋体" w:hAnsi="宋体" w:cs="宋体"/>
          <w:kern w:val="0"/>
          <w:sz w:val="24"/>
        </w:rPr>
      </w:pPr>
      <w:r>
        <w:rPr>
          <w:rFonts w:hint="eastAsia" w:ascii="宋体" w:hAnsi="宋体" w:cs="宋体"/>
          <w:kern w:val="0"/>
          <w:sz w:val="24"/>
        </w:rPr>
        <w:t>附件1：发包人要求</w:t>
      </w:r>
    </w:p>
    <w:p>
      <w:pPr>
        <w:spacing w:line="360" w:lineRule="auto"/>
        <w:ind w:firstLine="480" w:firstLineChars="200"/>
        <w:rPr>
          <w:rFonts w:ascii="宋体" w:hAnsi="宋体" w:cs="宋体"/>
          <w:kern w:val="0"/>
          <w:sz w:val="24"/>
        </w:rPr>
      </w:pPr>
      <w:r>
        <w:rPr>
          <w:rFonts w:hint="eastAsia" w:ascii="宋体" w:hAnsi="宋体" w:cs="宋体"/>
          <w:kern w:val="0"/>
          <w:sz w:val="24"/>
        </w:rPr>
        <w:t>附件2：发包人供应材料设备一览表</w:t>
      </w:r>
    </w:p>
    <w:p>
      <w:pPr>
        <w:spacing w:line="360" w:lineRule="auto"/>
        <w:ind w:firstLine="480" w:firstLineChars="200"/>
        <w:rPr>
          <w:rFonts w:ascii="宋体" w:hAnsi="宋体" w:cs="宋体"/>
          <w:kern w:val="0"/>
          <w:sz w:val="24"/>
        </w:rPr>
      </w:pPr>
      <w:r>
        <w:rPr>
          <w:rFonts w:hint="eastAsia" w:ascii="宋体" w:hAnsi="宋体" w:cs="宋体"/>
          <w:kern w:val="0"/>
          <w:sz w:val="24"/>
        </w:rPr>
        <w:t>附件3：工程质量保修书</w:t>
      </w:r>
    </w:p>
    <w:p>
      <w:pPr>
        <w:spacing w:line="360" w:lineRule="auto"/>
        <w:ind w:firstLine="480" w:firstLineChars="200"/>
        <w:rPr>
          <w:rFonts w:ascii="宋体" w:hAnsi="宋体" w:cs="宋体"/>
          <w:kern w:val="0"/>
          <w:sz w:val="24"/>
        </w:rPr>
      </w:pPr>
      <w:r>
        <w:rPr>
          <w:rFonts w:hint="eastAsia" w:ascii="宋体" w:hAnsi="宋体" w:cs="宋体"/>
          <w:kern w:val="0"/>
          <w:sz w:val="24"/>
        </w:rPr>
        <w:t>附件4：主要建设工程文件目录</w:t>
      </w:r>
    </w:p>
    <w:p>
      <w:pPr>
        <w:spacing w:line="360" w:lineRule="auto"/>
        <w:ind w:firstLine="480" w:firstLineChars="200"/>
        <w:rPr>
          <w:rFonts w:ascii="宋体" w:hAnsi="宋体" w:cs="宋体"/>
          <w:kern w:val="0"/>
          <w:sz w:val="24"/>
        </w:rPr>
      </w:pPr>
      <w:r>
        <w:rPr>
          <w:rFonts w:hint="eastAsia" w:ascii="宋体" w:hAnsi="宋体" w:cs="宋体"/>
          <w:kern w:val="0"/>
          <w:sz w:val="24"/>
        </w:rPr>
        <w:t>附件5：承包人主要管理人员表</w:t>
      </w:r>
    </w:p>
    <w:p>
      <w:pPr>
        <w:spacing w:line="360" w:lineRule="auto"/>
        <w:ind w:firstLine="480" w:firstLineChars="200"/>
        <w:rPr>
          <w:rFonts w:ascii="宋体" w:hAnsi="宋体" w:cs="宋体"/>
          <w:kern w:val="0"/>
          <w:sz w:val="24"/>
        </w:rPr>
      </w:pPr>
      <w:r>
        <w:rPr>
          <w:rFonts w:hint="eastAsia" w:ascii="宋体" w:hAnsi="宋体" w:cs="宋体"/>
          <w:kern w:val="0"/>
          <w:sz w:val="24"/>
        </w:rPr>
        <w:t>附件</w:t>
      </w:r>
      <w:r>
        <w:rPr>
          <w:rFonts w:ascii="宋体" w:hAnsi="宋体" w:cs="宋体"/>
          <w:kern w:val="0"/>
          <w:sz w:val="24"/>
        </w:rPr>
        <w:t>6</w:t>
      </w:r>
      <w:r>
        <w:rPr>
          <w:rFonts w:hint="eastAsia" w:ascii="宋体" w:hAnsi="宋体" w:cs="宋体"/>
          <w:kern w:val="0"/>
          <w:sz w:val="24"/>
        </w:rPr>
        <w:t>：价格指数权重表</w:t>
      </w:r>
    </w:p>
    <w:p>
      <w:pPr>
        <w:spacing w:line="360" w:lineRule="auto"/>
        <w:ind w:firstLine="480" w:firstLineChars="200"/>
        <w:rPr>
          <w:rFonts w:ascii="宋体" w:hAnsi="宋体" w:cs="宋体"/>
          <w:kern w:val="0"/>
          <w:sz w:val="24"/>
        </w:rPr>
      </w:pPr>
    </w:p>
    <w:p>
      <w:pPr>
        <w:spacing w:line="360" w:lineRule="auto"/>
        <w:ind w:firstLine="480" w:firstLineChars="200"/>
        <w:rPr>
          <w:rFonts w:ascii="宋体" w:hAnsi="宋体" w:cs="宋体"/>
          <w:kern w:val="0"/>
          <w:sz w:val="24"/>
        </w:rPr>
      </w:pPr>
    </w:p>
    <w:p>
      <w:pPr>
        <w:spacing w:line="360" w:lineRule="auto"/>
        <w:ind w:firstLine="480" w:firstLineChars="200"/>
        <w:rPr>
          <w:rFonts w:ascii="宋体" w:hAnsi="宋体" w:cs="宋体"/>
          <w:kern w:val="0"/>
          <w:sz w:val="24"/>
        </w:rPr>
      </w:pPr>
    </w:p>
    <w:p>
      <w:pPr>
        <w:jc w:val="left"/>
      </w:pPr>
      <w:r>
        <w:br w:type="page"/>
      </w:r>
    </w:p>
    <w:p>
      <w:pPr>
        <w:spacing w:line="360" w:lineRule="auto"/>
        <w:ind w:firstLine="480" w:firstLineChars="200"/>
        <w:rPr>
          <w:rFonts w:ascii="宋体" w:hAnsi="宋体" w:cs="宋体"/>
          <w:kern w:val="0"/>
          <w:sz w:val="24"/>
        </w:rPr>
      </w:pPr>
      <w:bookmarkStart w:id="837" w:name="_Toc54862352"/>
      <w:bookmarkStart w:id="838" w:name="_Hlk38571789"/>
      <w:r>
        <w:rPr>
          <w:rFonts w:hint="eastAsia" w:ascii="宋体" w:hAnsi="宋体" w:cs="宋体"/>
          <w:kern w:val="0"/>
          <w:sz w:val="24"/>
        </w:rPr>
        <w:t>附件1</w:t>
      </w:r>
      <w:r>
        <w:rPr>
          <w:rFonts w:ascii="宋体" w:hAnsi="宋体" w:cs="宋体"/>
          <w:kern w:val="0"/>
          <w:sz w:val="24"/>
        </w:rPr>
        <w:t xml:space="preserve"> </w:t>
      </w:r>
      <w:r>
        <w:rPr>
          <w:rFonts w:hint="eastAsia" w:ascii="宋体" w:hAnsi="宋体" w:cs="宋体"/>
          <w:kern w:val="0"/>
          <w:sz w:val="24"/>
        </w:rPr>
        <w:t>《发包人要求》</w:t>
      </w:r>
      <w:bookmarkEnd w:id="837"/>
    </w:p>
    <w:bookmarkEnd w:id="838"/>
    <w:p>
      <w:pPr>
        <w:spacing w:line="360" w:lineRule="auto"/>
        <w:ind w:firstLine="480" w:firstLineChars="200"/>
        <w:rPr>
          <w:rFonts w:ascii="宋体" w:hAnsi="宋体" w:cs="宋体"/>
          <w:kern w:val="0"/>
          <w:sz w:val="24"/>
        </w:rPr>
      </w:pPr>
      <w:r>
        <w:rPr>
          <w:rFonts w:hint="eastAsia" w:ascii="宋体" w:hAnsi="宋体" w:cs="宋体"/>
          <w:kern w:val="0"/>
          <w:sz w:val="24"/>
        </w:rPr>
        <w:t>《发包人要求》应尽可能清晰准确，对于可以进行定量评估的工作，《发包人要求》不仅应明确规定其产能、功能、用途、质量、环境、安全，并且要规定偏离的范围和计算方法，以及检验、试验、试运行的具体要求。对于承包人负责提供的有关设备和服务，对发包人人员进行培训和提供一些消耗品等，在《发包人要求》中应一并明确规定。</w:t>
      </w:r>
    </w:p>
    <w:p>
      <w:pPr>
        <w:spacing w:line="360" w:lineRule="auto"/>
        <w:ind w:firstLine="480" w:firstLineChars="200"/>
        <w:rPr>
          <w:rFonts w:ascii="宋体" w:hAnsi="宋体" w:cs="宋体"/>
          <w:kern w:val="0"/>
          <w:sz w:val="24"/>
        </w:rPr>
      </w:pPr>
      <w:r>
        <w:rPr>
          <w:rFonts w:hint="eastAsia" w:ascii="宋体" w:hAnsi="宋体" w:cs="宋体"/>
          <w:kern w:val="0"/>
          <w:sz w:val="24"/>
        </w:rPr>
        <w:t>《发包人要求》通常包括但不限于以下内容：</w:t>
      </w:r>
    </w:p>
    <w:p>
      <w:pPr>
        <w:spacing w:line="360" w:lineRule="auto"/>
        <w:ind w:firstLine="480" w:firstLineChars="200"/>
        <w:rPr>
          <w:rFonts w:ascii="宋体" w:hAnsi="宋体" w:cs="宋体"/>
          <w:kern w:val="0"/>
          <w:sz w:val="24"/>
        </w:rPr>
      </w:pPr>
      <w:r>
        <w:rPr>
          <w:rFonts w:hint="eastAsia" w:ascii="宋体" w:hAnsi="宋体" w:cs="宋体"/>
          <w:kern w:val="0"/>
          <w:sz w:val="24"/>
        </w:rPr>
        <w:t>一、功能要求</w:t>
      </w:r>
    </w:p>
    <w:p>
      <w:pPr>
        <w:spacing w:line="360" w:lineRule="auto"/>
        <w:ind w:firstLine="480" w:firstLineChars="200"/>
        <w:rPr>
          <w:rFonts w:ascii="宋体" w:hAnsi="宋体" w:cs="宋体"/>
          <w:kern w:val="0"/>
          <w:sz w:val="24"/>
        </w:rPr>
      </w:pPr>
      <w:r>
        <w:rPr>
          <w:rFonts w:hint="eastAsia" w:ascii="宋体" w:hAnsi="宋体" w:cs="宋体"/>
          <w:kern w:val="0"/>
          <w:sz w:val="24"/>
        </w:rPr>
        <w:t>（一）工程目的。</w:t>
      </w:r>
    </w:p>
    <w:p>
      <w:pPr>
        <w:spacing w:line="360" w:lineRule="auto"/>
        <w:ind w:firstLine="480" w:firstLineChars="200"/>
        <w:rPr>
          <w:rFonts w:ascii="宋体" w:hAnsi="宋体" w:cs="宋体"/>
          <w:kern w:val="0"/>
          <w:sz w:val="24"/>
        </w:rPr>
      </w:pPr>
      <w:r>
        <w:rPr>
          <w:rFonts w:hint="eastAsia" w:ascii="宋体" w:hAnsi="宋体" w:cs="宋体"/>
          <w:kern w:val="0"/>
          <w:sz w:val="24"/>
        </w:rPr>
        <w:t>（二）工程规模。</w:t>
      </w:r>
    </w:p>
    <w:p>
      <w:pPr>
        <w:spacing w:line="360" w:lineRule="auto"/>
        <w:ind w:firstLine="480" w:firstLineChars="200"/>
        <w:rPr>
          <w:rFonts w:ascii="宋体" w:hAnsi="宋体" w:cs="宋体"/>
          <w:kern w:val="0"/>
          <w:sz w:val="24"/>
        </w:rPr>
      </w:pPr>
      <w:r>
        <w:rPr>
          <w:rFonts w:hint="eastAsia" w:ascii="宋体" w:hAnsi="宋体" w:cs="宋体"/>
          <w:kern w:val="0"/>
          <w:sz w:val="24"/>
        </w:rPr>
        <w:t>（三）性能保证指标（性能保证表）。</w:t>
      </w:r>
    </w:p>
    <w:p>
      <w:pPr>
        <w:spacing w:line="360" w:lineRule="auto"/>
        <w:ind w:firstLine="480" w:firstLineChars="200"/>
        <w:rPr>
          <w:rFonts w:ascii="宋体" w:hAnsi="宋体" w:cs="宋体"/>
          <w:kern w:val="0"/>
          <w:sz w:val="24"/>
        </w:rPr>
      </w:pPr>
      <w:r>
        <w:rPr>
          <w:rFonts w:hint="eastAsia" w:ascii="宋体" w:hAnsi="宋体" w:cs="宋体"/>
          <w:kern w:val="0"/>
          <w:sz w:val="24"/>
        </w:rPr>
        <w:t>（四）产能保证指标。</w:t>
      </w:r>
    </w:p>
    <w:p>
      <w:pPr>
        <w:spacing w:line="360" w:lineRule="auto"/>
        <w:ind w:firstLine="480" w:firstLineChars="200"/>
        <w:rPr>
          <w:rFonts w:ascii="宋体" w:hAnsi="宋体" w:cs="宋体"/>
          <w:kern w:val="0"/>
          <w:sz w:val="24"/>
        </w:rPr>
      </w:pPr>
      <w:r>
        <w:rPr>
          <w:rFonts w:hint="eastAsia" w:ascii="宋体" w:hAnsi="宋体" w:cs="宋体"/>
          <w:kern w:val="0"/>
          <w:sz w:val="24"/>
        </w:rPr>
        <w:t>二、工程范围</w:t>
      </w:r>
    </w:p>
    <w:p>
      <w:pPr>
        <w:spacing w:line="360" w:lineRule="auto"/>
        <w:ind w:firstLine="480" w:firstLineChars="200"/>
        <w:rPr>
          <w:rFonts w:ascii="宋体" w:hAnsi="宋体" w:cs="宋体"/>
          <w:kern w:val="0"/>
          <w:sz w:val="24"/>
        </w:rPr>
      </w:pPr>
      <w:r>
        <w:rPr>
          <w:rFonts w:hint="eastAsia" w:ascii="宋体" w:hAnsi="宋体" w:cs="宋体"/>
          <w:kern w:val="0"/>
          <w:sz w:val="24"/>
        </w:rPr>
        <w:t>（一）概述</w:t>
      </w:r>
    </w:p>
    <w:p>
      <w:pPr>
        <w:spacing w:line="360" w:lineRule="auto"/>
        <w:ind w:firstLine="480" w:firstLineChars="200"/>
        <w:rPr>
          <w:rFonts w:ascii="宋体" w:hAnsi="宋体" w:cs="宋体"/>
          <w:kern w:val="0"/>
          <w:sz w:val="24"/>
        </w:rPr>
      </w:pPr>
      <w:r>
        <w:rPr>
          <w:rFonts w:hint="eastAsia" w:ascii="宋体" w:hAnsi="宋体" w:cs="宋体"/>
          <w:kern w:val="0"/>
          <w:sz w:val="24"/>
        </w:rPr>
        <w:t>（二）包括的工作</w:t>
      </w:r>
    </w:p>
    <w:p>
      <w:pPr>
        <w:spacing w:line="360" w:lineRule="auto"/>
        <w:ind w:firstLine="480" w:firstLineChars="200"/>
        <w:rPr>
          <w:rFonts w:ascii="宋体" w:hAnsi="宋体" w:cs="宋体"/>
          <w:kern w:val="0"/>
          <w:sz w:val="24"/>
        </w:rPr>
      </w:pPr>
      <w:r>
        <w:rPr>
          <w:rFonts w:hint="eastAsia" w:ascii="宋体" w:hAnsi="宋体" w:cs="宋体"/>
          <w:kern w:val="0"/>
          <w:sz w:val="24"/>
        </w:rPr>
        <w:t>1. 永久工程的设计、采购、施工范围。</w:t>
      </w:r>
    </w:p>
    <w:p>
      <w:pPr>
        <w:spacing w:line="360" w:lineRule="auto"/>
        <w:ind w:firstLine="480" w:firstLineChars="200"/>
        <w:rPr>
          <w:rFonts w:ascii="宋体" w:hAnsi="宋体" w:cs="宋体"/>
          <w:kern w:val="0"/>
          <w:sz w:val="24"/>
        </w:rPr>
      </w:pPr>
      <w:r>
        <w:rPr>
          <w:rFonts w:hint="eastAsia" w:ascii="宋体" w:hAnsi="宋体" w:cs="宋体"/>
          <w:kern w:val="0"/>
          <w:sz w:val="24"/>
        </w:rPr>
        <w:t>2. 临时工程的设计与施工范围。</w:t>
      </w:r>
    </w:p>
    <w:p>
      <w:pPr>
        <w:spacing w:line="360" w:lineRule="auto"/>
        <w:ind w:firstLine="480" w:firstLineChars="200"/>
        <w:rPr>
          <w:rFonts w:ascii="宋体" w:hAnsi="宋体" w:cs="宋体"/>
          <w:kern w:val="0"/>
          <w:sz w:val="24"/>
        </w:rPr>
      </w:pPr>
      <w:r>
        <w:rPr>
          <w:rFonts w:hint="eastAsia" w:ascii="宋体" w:hAnsi="宋体" w:cs="宋体"/>
          <w:kern w:val="0"/>
          <w:sz w:val="24"/>
        </w:rPr>
        <w:t>3. 竣工验收工作范围。</w:t>
      </w:r>
    </w:p>
    <w:p>
      <w:pPr>
        <w:spacing w:line="360" w:lineRule="auto"/>
        <w:ind w:firstLine="480" w:firstLineChars="200"/>
        <w:rPr>
          <w:rFonts w:ascii="宋体" w:hAnsi="宋体" w:cs="宋体"/>
          <w:kern w:val="0"/>
          <w:sz w:val="24"/>
        </w:rPr>
      </w:pPr>
      <w:r>
        <w:rPr>
          <w:rFonts w:hint="eastAsia" w:ascii="宋体" w:hAnsi="宋体" w:cs="宋体"/>
          <w:kern w:val="0"/>
          <w:sz w:val="24"/>
        </w:rPr>
        <w:t>4. 技术服务工作范围。</w:t>
      </w:r>
    </w:p>
    <w:p>
      <w:pPr>
        <w:spacing w:line="360" w:lineRule="auto"/>
        <w:ind w:firstLine="480" w:firstLineChars="200"/>
        <w:rPr>
          <w:rFonts w:ascii="宋体" w:hAnsi="宋体" w:cs="宋体"/>
          <w:kern w:val="0"/>
          <w:sz w:val="24"/>
        </w:rPr>
      </w:pPr>
      <w:r>
        <w:rPr>
          <w:rFonts w:hint="eastAsia" w:ascii="宋体" w:hAnsi="宋体" w:cs="宋体"/>
          <w:kern w:val="0"/>
          <w:sz w:val="24"/>
        </w:rPr>
        <w:t>5. 培训工作范围。</w:t>
      </w:r>
    </w:p>
    <w:p>
      <w:pPr>
        <w:spacing w:line="360" w:lineRule="auto"/>
        <w:ind w:firstLine="480" w:firstLineChars="200"/>
        <w:rPr>
          <w:rFonts w:ascii="宋体" w:hAnsi="宋体" w:cs="宋体"/>
          <w:kern w:val="0"/>
          <w:sz w:val="24"/>
        </w:rPr>
      </w:pPr>
      <w:r>
        <w:rPr>
          <w:rFonts w:hint="eastAsia" w:ascii="宋体" w:hAnsi="宋体" w:cs="宋体"/>
          <w:kern w:val="0"/>
          <w:sz w:val="24"/>
        </w:rPr>
        <w:t>6. 保修工作范围。</w:t>
      </w:r>
    </w:p>
    <w:p>
      <w:pPr>
        <w:spacing w:line="360" w:lineRule="auto"/>
        <w:ind w:firstLine="480" w:firstLineChars="200"/>
        <w:rPr>
          <w:rFonts w:ascii="宋体" w:hAnsi="宋体" w:cs="宋体"/>
          <w:kern w:val="0"/>
          <w:sz w:val="24"/>
        </w:rPr>
      </w:pPr>
      <w:r>
        <w:rPr>
          <w:rFonts w:hint="eastAsia" w:ascii="宋体" w:hAnsi="宋体" w:cs="宋体"/>
          <w:kern w:val="0"/>
          <w:sz w:val="24"/>
        </w:rPr>
        <w:t>（三）工作界区</w:t>
      </w:r>
    </w:p>
    <w:p>
      <w:pPr>
        <w:spacing w:line="360" w:lineRule="auto"/>
        <w:ind w:firstLine="480" w:firstLineChars="200"/>
        <w:rPr>
          <w:rFonts w:ascii="宋体" w:hAnsi="宋体" w:cs="宋体"/>
          <w:kern w:val="0"/>
          <w:sz w:val="24"/>
        </w:rPr>
      </w:pPr>
      <w:r>
        <w:rPr>
          <w:rFonts w:hint="eastAsia" w:ascii="宋体" w:hAnsi="宋体" w:cs="宋体"/>
          <w:kern w:val="0"/>
          <w:sz w:val="24"/>
        </w:rPr>
        <w:t>（四）发包人提供的现场条件</w:t>
      </w:r>
    </w:p>
    <w:p>
      <w:pPr>
        <w:spacing w:line="360" w:lineRule="auto"/>
        <w:ind w:firstLine="480" w:firstLineChars="200"/>
        <w:rPr>
          <w:rFonts w:ascii="宋体" w:hAnsi="宋体" w:cs="宋体"/>
          <w:kern w:val="0"/>
          <w:sz w:val="24"/>
        </w:rPr>
      </w:pPr>
      <w:r>
        <w:rPr>
          <w:rFonts w:hint="eastAsia" w:ascii="宋体" w:hAnsi="宋体" w:cs="宋体"/>
          <w:kern w:val="0"/>
          <w:sz w:val="24"/>
        </w:rPr>
        <w:t>1. 施工用电。</w:t>
      </w:r>
    </w:p>
    <w:p>
      <w:pPr>
        <w:spacing w:line="360" w:lineRule="auto"/>
        <w:ind w:firstLine="480" w:firstLineChars="200"/>
        <w:rPr>
          <w:rFonts w:ascii="宋体" w:hAnsi="宋体" w:cs="宋体"/>
          <w:kern w:val="0"/>
          <w:sz w:val="24"/>
        </w:rPr>
      </w:pPr>
      <w:r>
        <w:rPr>
          <w:rFonts w:hint="eastAsia" w:ascii="宋体" w:hAnsi="宋体" w:cs="宋体"/>
          <w:kern w:val="0"/>
          <w:sz w:val="24"/>
        </w:rPr>
        <w:t>2. 施工用水。</w:t>
      </w:r>
    </w:p>
    <w:p>
      <w:pPr>
        <w:spacing w:line="360" w:lineRule="auto"/>
        <w:ind w:firstLine="480" w:firstLineChars="200"/>
        <w:rPr>
          <w:rFonts w:ascii="宋体" w:hAnsi="宋体" w:cs="宋体"/>
          <w:kern w:val="0"/>
          <w:sz w:val="24"/>
        </w:rPr>
      </w:pPr>
      <w:r>
        <w:rPr>
          <w:rFonts w:hint="eastAsia" w:ascii="宋体" w:hAnsi="宋体" w:cs="宋体"/>
          <w:kern w:val="0"/>
          <w:sz w:val="24"/>
        </w:rPr>
        <w:t>3. 施工排水。</w:t>
      </w:r>
    </w:p>
    <w:p>
      <w:pPr>
        <w:spacing w:line="360" w:lineRule="auto"/>
        <w:ind w:firstLine="480" w:firstLineChars="200"/>
        <w:rPr>
          <w:rFonts w:ascii="宋体" w:hAnsi="宋体" w:cs="宋体"/>
          <w:kern w:val="0"/>
          <w:sz w:val="24"/>
        </w:rPr>
      </w:pPr>
      <w:r>
        <w:rPr>
          <w:rFonts w:ascii="宋体" w:hAnsi="宋体" w:cs="宋体"/>
          <w:kern w:val="0"/>
          <w:sz w:val="24"/>
        </w:rPr>
        <w:t>4.</w:t>
      </w:r>
      <w:r>
        <w:rPr>
          <w:rFonts w:hint="eastAsia" w:ascii="宋体" w:hAnsi="宋体" w:cs="宋体"/>
          <w:kern w:val="0"/>
          <w:sz w:val="24"/>
        </w:rPr>
        <w:t xml:space="preserve"> 施工道路。</w:t>
      </w:r>
    </w:p>
    <w:p>
      <w:pPr>
        <w:spacing w:line="360" w:lineRule="auto"/>
        <w:ind w:firstLine="480" w:firstLineChars="200"/>
        <w:rPr>
          <w:rFonts w:ascii="宋体" w:hAnsi="宋体" w:cs="宋体"/>
          <w:kern w:val="0"/>
          <w:sz w:val="24"/>
        </w:rPr>
      </w:pPr>
      <w:r>
        <w:rPr>
          <w:rFonts w:hint="eastAsia" w:ascii="宋体" w:hAnsi="宋体" w:cs="宋体"/>
          <w:kern w:val="0"/>
          <w:sz w:val="24"/>
        </w:rPr>
        <w:t>（五）发包人提供的技术文件</w:t>
      </w:r>
    </w:p>
    <w:p>
      <w:pPr>
        <w:spacing w:line="360" w:lineRule="auto"/>
        <w:ind w:firstLine="480" w:firstLineChars="200"/>
        <w:rPr>
          <w:rFonts w:ascii="宋体" w:hAnsi="宋体" w:cs="宋体"/>
          <w:kern w:val="0"/>
          <w:sz w:val="24"/>
        </w:rPr>
      </w:pPr>
      <w:r>
        <w:rPr>
          <w:rFonts w:hint="eastAsia" w:ascii="宋体" w:hAnsi="宋体" w:cs="宋体"/>
          <w:kern w:val="0"/>
          <w:sz w:val="24"/>
        </w:rPr>
        <w:t>除另有批准外，承包人的工作需要遵照发包人的下列技术文件:</w:t>
      </w:r>
    </w:p>
    <w:p>
      <w:pPr>
        <w:spacing w:line="360" w:lineRule="auto"/>
        <w:ind w:firstLine="480" w:firstLineChars="200"/>
        <w:rPr>
          <w:rFonts w:ascii="宋体" w:hAnsi="宋体" w:cs="宋体"/>
          <w:kern w:val="0"/>
          <w:sz w:val="24"/>
        </w:rPr>
      </w:pPr>
      <w:r>
        <w:rPr>
          <w:rFonts w:hint="eastAsia" w:ascii="宋体" w:hAnsi="宋体" w:cs="宋体"/>
          <w:kern w:val="0"/>
          <w:sz w:val="24"/>
        </w:rPr>
        <w:t>1. 发包人需求任务书。</w:t>
      </w:r>
    </w:p>
    <w:p>
      <w:pPr>
        <w:spacing w:line="360" w:lineRule="auto"/>
        <w:ind w:firstLine="480" w:firstLineChars="200"/>
        <w:rPr>
          <w:rFonts w:ascii="宋体" w:hAnsi="宋体" w:cs="宋体"/>
          <w:kern w:val="0"/>
          <w:sz w:val="24"/>
        </w:rPr>
      </w:pPr>
      <w:r>
        <w:rPr>
          <w:rFonts w:hint="eastAsia" w:ascii="宋体" w:hAnsi="宋体" w:cs="宋体"/>
          <w:kern w:val="0"/>
          <w:sz w:val="24"/>
        </w:rPr>
        <w:t>2. 发包人已完成的设计文件。</w:t>
      </w:r>
    </w:p>
    <w:p>
      <w:pPr>
        <w:spacing w:line="360" w:lineRule="auto"/>
        <w:ind w:firstLine="480" w:firstLineChars="200"/>
        <w:rPr>
          <w:rFonts w:ascii="宋体" w:hAnsi="宋体" w:cs="宋体"/>
          <w:kern w:val="0"/>
          <w:sz w:val="24"/>
        </w:rPr>
      </w:pPr>
      <w:r>
        <w:rPr>
          <w:rFonts w:hint="eastAsia" w:ascii="宋体" w:hAnsi="宋体" w:cs="宋体"/>
          <w:kern w:val="0"/>
          <w:sz w:val="24"/>
        </w:rPr>
        <w:t>三、工艺安排或要求（如有）</w:t>
      </w:r>
    </w:p>
    <w:p>
      <w:pPr>
        <w:spacing w:line="360" w:lineRule="auto"/>
        <w:ind w:firstLine="480" w:firstLineChars="200"/>
        <w:rPr>
          <w:rFonts w:ascii="宋体" w:hAnsi="宋体" w:cs="宋体"/>
          <w:kern w:val="0"/>
          <w:sz w:val="24"/>
        </w:rPr>
      </w:pPr>
      <w:r>
        <w:rPr>
          <w:rFonts w:hint="eastAsia" w:ascii="宋体" w:hAnsi="宋体" w:cs="宋体"/>
          <w:kern w:val="0"/>
          <w:sz w:val="24"/>
        </w:rPr>
        <w:t>四、时间要求</w:t>
      </w:r>
    </w:p>
    <w:p>
      <w:pPr>
        <w:spacing w:line="360" w:lineRule="auto"/>
        <w:ind w:firstLine="480" w:firstLineChars="200"/>
        <w:rPr>
          <w:rFonts w:ascii="宋体" w:hAnsi="宋体" w:cs="宋体"/>
          <w:kern w:val="0"/>
          <w:sz w:val="24"/>
        </w:rPr>
      </w:pPr>
      <w:r>
        <w:rPr>
          <w:rFonts w:hint="eastAsia" w:ascii="宋体" w:hAnsi="宋体" w:cs="宋体"/>
          <w:kern w:val="0"/>
          <w:sz w:val="24"/>
        </w:rPr>
        <w:t>（一）开始工作时间。</w:t>
      </w:r>
    </w:p>
    <w:p>
      <w:pPr>
        <w:spacing w:line="360" w:lineRule="auto"/>
        <w:ind w:firstLine="480" w:firstLineChars="200"/>
        <w:rPr>
          <w:rFonts w:ascii="宋体" w:hAnsi="宋体" w:cs="宋体"/>
          <w:kern w:val="0"/>
          <w:sz w:val="24"/>
        </w:rPr>
      </w:pPr>
      <w:r>
        <w:rPr>
          <w:rFonts w:hint="eastAsia" w:ascii="宋体" w:hAnsi="宋体" w:cs="宋体"/>
          <w:kern w:val="0"/>
          <w:sz w:val="24"/>
        </w:rPr>
        <w:t>（二）设计完成时间。</w:t>
      </w:r>
    </w:p>
    <w:p>
      <w:pPr>
        <w:spacing w:line="360" w:lineRule="auto"/>
        <w:ind w:firstLine="480" w:firstLineChars="200"/>
        <w:rPr>
          <w:rFonts w:ascii="宋体" w:hAnsi="宋体" w:cs="宋体"/>
          <w:kern w:val="0"/>
          <w:sz w:val="24"/>
        </w:rPr>
      </w:pPr>
      <w:r>
        <w:rPr>
          <w:rFonts w:hint="eastAsia" w:ascii="宋体" w:hAnsi="宋体" w:cs="宋体"/>
          <w:kern w:val="0"/>
          <w:sz w:val="24"/>
        </w:rPr>
        <w:t>（三）进度计划。</w:t>
      </w:r>
    </w:p>
    <w:p>
      <w:pPr>
        <w:spacing w:line="360" w:lineRule="auto"/>
        <w:ind w:firstLine="480" w:firstLineChars="200"/>
        <w:rPr>
          <w:rFonts w:ascii="宋体" w:hAnsi="宋体" w:cs="宋体"/>
          <w:kern w:val="0"/>
          <w:sz w:val="24"/>
        </w:rPr>
      </w:pPr>
      <w:r>
        <w:rPr>
          <w:rFonts w:hint="eastAsia" w:ascii="宋体" w:hAnsi="宋体" w:cs="宋体"/>
          <w:kern w:val="0"/>
          <w:sz w:val="24"/>
        </w:rPr>
        <w:t>（四）竣工时间。</w:t>
      </w:r>
    </w:p>
    <w:p>
      <w:pPr>
        <w:spacing w:line="360" w:lineRule="auto"/>
        <w:ind w:firstLine="480" w:firstLineChars="200"/>
        <w:rPr>
          <w:rFonts w:ascii="宋体" w:hAnsi="宋体" w:cs="宋体"/>
          <w:kern w:val="0"/>
          <w:sz w:val="24"/>
        </w:rPr>
      </w:pPr>
      <w:r>
        <w:rPr>
          <w:rFonts w:hint="eastAsia" w:ascii="宋体" w:hAnsi="宋体" w:cs="宋体"/>
          <w:kern w:val="0"/>
          <w:sz w:val="24"/>
        </w:rPr>
        <w:t>（五）缺陷责任期。</w:t>
      </w:r>
    </w:p>
    <w:p>
      <w:pPr>
        <w:spacing w:line="360" w:lineRule="auto"/>
        <w:ind w:firstLine="480" w:firstLineChars="200"/>
        <w:rPr>
          <w:rFonts w:ascii="宋体" w:hAnsi="宋体" w:cs="宋体"/>
          <w:kern w:val="0"/>
          <w:sz w:val="24"/>
        </w:rPr>
      </w:pPr>
      <w:r>
        <w:rPr>
          <w:rFonts w:hint="eastAsia" w:ascii="宋体" w:hAnsi="宋体" w:cs="宋体"/>
          <w:kern w:val="0"/>
          <w:sz w:val="24"/>
        </w:rPr>
        <w:t>（六）其他时间要求。</w:t>
      </w:r>
    </w:p>
    <w:p>
      <w:pPr>
        <w:spacing w:line="360" w:lineRule="auto"/>
        <w:ind w:firstLine="480" w:firstLineChars="200"/>
        <w:rPr>
          <w:rFonts w:ascii="宋体" w:hAnsi="宋体" w:cs="宋体"/>
          <w:kern w:val="0"/>
          <w:sz w:val="24"/>
        </w:rPr>
      </w:pPr>
      <w:r>
        <w:rPr>
          <w:rFonts w:hint="eastAsia" w:ascii="宋体" w:hAnsi="宋体" w:cs="宋体"/>
          <w:kern w:val="0"/>
          <w:sz w:val="24"/>
        </w:rPr>
        <w:t>五、技术要求</w:t>
      </w:r>
    </w:p>
    <w:p>
      <w:pPr>
        <w:spacing w:line="360" w:lineRule="auto"/>
        <w:ind w:firstLine="480" w:firstLineChars="200"/>
        <w:rPr>
          <w:rFonts w:ascii="宋体" w:hAnsi="宋体" w:cs="宋体"/>
          <w:kern w:val="0"/>
          <w:sz w:val="24"/>
        </w:rPr>
      </w:pPr>
      <w:r>
        <w:rPr>
          <w:rFonts w:hint="eastAsia" w:ascii="宋体" w:hAnsi="宋体" w:cs="宋体"/>
          <w:kern w:val="0"/>
          <w:sz w:val="24"/>
        </w:rPr>
        <w:t>（一）设计阶段和设计任务。</w:t>
      </w:r>
    </w:p>
    <w:p>
      <w:pPr>
        <w:spacing w:line="360" w:lineRule="auto"/>
        <w:ind w:firstLine="480" w:firstLineChars="200"/>
        <w:rPr>
          <w:rFonts w:ascii="宋体" w:hAnsi="宋体" w:cs="宋体"/>
          <w:kern w:val="0"/>
          <w:sz w:val="24"/>
        </w:rPr>
      </w:pPr>
      <w:r>
        <w:rPr>
          <w:rFonts w:hint="eastAsia" w:ascii="宋体" w:hAnsi="宋体" w:cs="宋体"/>
          <w:kern w:val="0"/>
          <w:sz w:val="24"/>
        </w:rPr>
        <w:t>（二）设计标准和规范。</w:t>
      </w:r>
    </w:p>
    <w:p>
      <w:pPr>
        <w:spacing w:line="360" w:lineRule="auto"/>
        <w:ind w:firstLine="480" w:firstLineChars="200"/>
        <w:rPr>
          <w:rFonts w:ascii="宋体" w:hAnsi="宋体" w:cs="宋体"/>
          <w:kern w:val="0"/>
          <w:sz w:val="24"/>
        </w:rPr>
      </w:pPr>
      <w:r>
        <w:rPr>
          <w:rFonts w:hint="eastAsia" w:ascii="宋体" w:hAnsi="宋体" w:cs="宋体"/>
          <w:kern w:val="0"/>
          <w:sz w:val="24"/>
        </w:rPr>
        <w:t>（三）技术标准和要求。</w:t>
      </w:r>
    </w:p>
    <w:p>
      <w:pPr>
        <w:spacing w:line="360" w:lineRule="auto"/>
        <w:ind w:firstLine="480" w:firstLineChars="200"/>
        <w:rPr>
          <w:rFonts w:ascii="宋体" w:hAnsi="宋体" w:cs="宋体"/>
          <w:kern w:val="0"/>
          <w:sz w:val="24"/>
        </w:rPr>
      </w:pPr>
      <w:r>
        <w:rPr>
          <w:rFonts w:hint="eastAsia" w:ascii="宋体" w:hAnsi="宋体" w:cs="宋体"/>
          <w:kern w:val="0"/>
          <w:sz w:val="24"/>
        </w:rPr>
        <w:t>（四）质量标准。</w:t>
      </w:r>
    </w:p>
    <w:p>
      <w:pPr>
        <w:spacing w:line="360" w:lineRule="auto"/>
        <w:ind w:firstLine="480" w:firstLineChars="200"/>
        <w:rPr>
          <w:rFonts w:ascii="宋体" w:hAnsi="宋体" w:cs="宋体"/>
          <w:kern w:val="0"/>
          <w:sz w:val="24"/>
        </w:rPr>
      </w:pPr>
      <w:r>
        <w:rPr>
          <w:rFonts w:hint="eastAsia" w:ascii="宋体" w:hAnsi="宋体" w:cs="宋体"/>
          <w:kern w:val="0"/>
          <w:sz w:val="24"/>
        </w:rPr>
        <w:t>（五）设计、施工和设备监造、试验（如有）。</w:t>
      </w:r>
    </w:p>
    <w:p>
      <w:pPr>
        <w:spacing w:line="360" w:lineRule="auto"/>
        <w:ind w:firstLine="480" w:firstLineChars="200"/>
        <w:rPr>
          <w:rFonts w:ascii="宋体" w:hAnsi="宋体" w:cs="宋体"/>
          <w:kern w:val="0"/>
          <w:sz w:val="24"/>
        </w:rPr>
      </w:pPr>
      <w:r>
        <w:rPr>
          <w:rFonts w:hint="eastAsia" w:ascii="宋体" w:hAnsi="宋体" w:cs="宋体"/>
          <w:kern w:val="0"/>
          <w:sz w:val="24"/>
        </w:rPr>
        <w:t>（六）样品。</w:t>
      </w:r>
    </w:p>
    <w:p>
      <w:pPr>
        <w:spacing w:line="360" w:lineRule="auto"/>
        <w:ind w:firstLine="480" w:firstLineChars="200"/>
        <w:rPr>
          <w:rFonts w:ascii="宋体" w:hAnsi="宋体" w:cs="宋体"/>
          <w:kern w:val="0"/>
          <w:sz w:val="24"/>
        </w:rPr>
      </w:pPr>
      <w:r>
        <w:rPr>
          <w:rFonts w:hint="eastAsia" w:ascii="宋体" w:hAnsi="宋体" w:cs="宋体"/>
          <w:kern w:val="0"/>
          <w:sz w:val="24"/>
        </w:rPr>
        <w:t>（七）发包人提供的其他条件，如发包人或其委托的第三人提供的设计、工艺包、用于试验检验的工器具等，以及据此对承包人提出的予以配套的要求。</w:t>
      </w:r>
    </w:p>
    <w:p>
      <w:pPr>
        <w:spacing w:line="360" w:lineRule="auto"/>
        <w:ind w:firstLine="480" w:firstLineChars="200"/>
        <w:rPr>
          <w:rFonts w:ascii="宋体" w:hAnsi="宋体" w:cs="宋体"/>
          <w:kern w:val="0"/>
          <w:sz w:val="24"/>
        </w:rPr>
      </w:pPr>
      <w:r>
        <w:rPr>
          <w:rFonts w:hint="eastAsia" w:ascii="宋体" w:hAnsi="宋体" w:cs="宋体"/>
          <w:kern w:val="0"/>
          <w:sz w:val="24"/>
        </w:rPr>
        <w:t>六、竣工试验</w:t>
      </w:r>
    </w:p>
    <w:p>
      <w:pPr>
        <w:spacing w:line="360" w:lineRule="auto"/>
        <w:ind w:firstLine="480" w:firstLineChars="200"/>
        <w:rPr>
          <w:rFonts w:ascii="宋体" w:hAnsi="宋体" w:cs="宋体"/>
          <w:kern w:val="0"/>
          <w:sz w:val="24"/>
        </w:rPr>
      </w:pPr>
      <w:r>
        <w:rPr>
          <w:rFonts w:hint="eastAsia" w:ascii="宋体" w:hAnsi="宋体" w:cs="宋体"/>
          <w:kern w:val="0"/>
          <w:sz w:val="24"/>
        </w:rPr>
        <w:t>（一）第一阶段，如对单车试验等的要求，包括试验前准备。</w:t>
      </w:r>
    </w:p>
    <w:p>
      <w:pPr>
        <w:spacing w:line="360" w:lineRule="auto"/>
        <w:ind w:firstLine="480" w:firstLineChars="200"/>
        <w:rPr>
          <w:rFonts w:ascii="宋体" w:hAnsi="宋体" w:cs="宋体"/>
          <w:kern w:val="0"/>
          <w:sz w:val="24"/>
        </w:rPr>
      </w:pPr>
      <w:r>
        <w:rPr>
          <w:rFonts w:hint="eastAsia" w:ascii="宋体" w:hAnsi="宋体" w:cs="宋体"/>
          <w:kern w:val="0"/>
          <w:sz w:val="24"/>
        </w:rPr>
        <w:t>（二）第二阶段，如对联动试车、投料试车等的要求，包括人员、设备、材料、燃料、电力、消耗品、工具等必要条件。</w:t>
      </w:r>
    </w:p>
    <w:p>
      <w:pPr>
        <w:spacing w:line="360" w:lineRule="auto"/>
        <w:ind w:firstLine="480" w:firstLineChars="200"/>
        <w:rPr>
          <w:rFonts w:ascii="宋体" w:hAnsi="宋体" w:cs="宋体"/>
          <w:kern w:val="0"/>
          <w:sz w:val="24"/>
        </w:rPr>
      </w:pPr>
      <w:r>
        <w:rPr>
          <w:rFonts w:hint="eastAsia" w:ascii="宋体" w:hAnsi="宋体" w:cs="宋体"/>
          <w:kern w:val="0"/>
          <w:sz w:val="24"/>
        </w:rPr>
        <w:t>（三）第三阶段，如对性能测试及其他竣工试验的要求，包括产能指标、产品质量标准、运营指标、环保指标等。</w:t>
      </w:r>
    </w:p>
    <w:p>
      <w:pPr>
        <w:spacing w:line="360" w:lineRule="auto"/>
        <w:ind w:firstLine="480" w:firstLineChars="200"/>
        <w:rPr>
          <w:rFonts w:ascii="宋体" w:hAnsi="宋体" w:cs="宋体"/>
          <w:kern w:val="0"/>
          <w:sz w:val="24"/>
        </w:rPr>
      </w:pPr>
      <w:r>
        <w:rPr>
          <w:rFonts w:hint="eastAsia" w:ascii="宋体" w:hAnsi="宋体" w:cs="宋体"/>
          <w:kern w:val="0"/>
          <w:sz w:val="24"/>
        </w:rPr>
        <w:t>七、竣工验收</w:t>
      </w:r>
    </w:p>
    <w:p>
      <w:pPr>
        <w:spacing w:line="360" w:lineRule="auto"/>
        <w:ind w:firstLine="480" w:firstLineChars="200"/>
        <w:rPr>
          <w:rFonts w:ascii="宋体" w:hAnsi="宋体" w:cs="宋体"/>
          <w:kern w:val="0"/>
          <w:sz w:val="24"/>
        </w:rPr>
      </w:pPr>
      <w:r>
        <w:rPr>
          <w:rFonts w:hint="eastAsia" w:ascii="宋体" w:hAnsi="宋体" w:cs="宋体"/>
          <w:kern w:val="0"/>
          <w:sz w:val="24"/>
        </w:rPr>
        <w:t>八、竣工后试验（如有）</w:t>
      </w:r>
    </w:p>
    <w:p>
      <w:pPr>
        <w:spacing w:line="360" w:lineRule="auto"/>
        <w:ind w:firstLine="480" w:firstLineChars="200"/>
        <w:rPr>
          <w:rFonts w:ascii="宋体" w:hAnsi="宋体" w:cs="宋体"/>
          <w:kern w:val="0"/>
          <w:sz w:val="24"/>
        </w:rPr>
      </w:pPr>
      <w:r>
        <w:rPr>
          <w:rFonts w:hint="eastAsia" w:ascii="宋体" w:hAnsi="宋体" w:cs="宋体"/>
          <w:kern w:val="0"/>
          <w:sz w:val="24"/>
        </w:rPr>
        <w:t>九、文件要求</w:t>
      </w:r>
    </w:p>
    <w:p>
      <w:pPr>
        <w:spacing w:line="360" w:lineRule="auto"/>
        <w:ind w:firstLine="480" w:firstLineChars="200"/>
        <w:rPr>
          <w:rFonts w:ascii="宋体" w:hAnsi="宋体" w:cs="宋体"/>
          <w:kern w:val="0"/>
          <w:sz w:val="24"/>
        </w:rPr>
      </w:pPr>
      <w:r>
        <w:rPr>
          <w:rFonts w:hint="eastAsia" w:ascii="宋体" w:hAnsi="宋体" w:cs="宋体"/>
          <w:kern w:val="0"/>
          <w:sz w:val="24"/>
        </w:rPr>
        <w:t>（一）设计文件，及其相关审批、核准、备案要求。</w:t>
      </w:r>
    </w:p>
    <w:p>
      <w:pPr>
        <w:spacing w:line="360" w:lineRule="auto"/>
        <w:ind w:firstLine="480" w:firstLineChars="200"/>
        <w:rPr>
          <w:rFonts w:ascii="宋体" w:hAnsi="宋体" w:cs="宋体"/>
          <w:kern w:val="0"/>
          <w:sz w:val="24"/>
        </w:rPr>
      </w:pPr>
      <w:r>
        <w:rPr>
          <w:rFonts w:hint="eastAsia" w:ascii="宋体" w:hAnsi="宋体" w:cs="宋体"/>
          <w:kern w:val="0"/>
          <w:sz w:val="24"/>
        </w:rPr>
        <w:t>（二）沟通计划。</w:t>
      </w:r>
    </w:p>
    <w:p>
      <w:pPr>
        <w:spacing w:line="360" w:lineRule="auto"/>
        <w:ind w:firstLine="480" w:firstLineChars="200"/>
        <w:rPr>
          <w:rFonts w:ascii="宋体" w:hAnsi="宋体" w:cs="宋体"/>
          <w:kern w:val="0"/>
          <w:sz w:val="24"/>
        </w:rPr>
      </w:pPr>
      <w:r>
        <w:rPr>
          <w:rFonts w:hint="eastAsia" w:ascii="宋体" w:hAnsi="宋体" w:cs="宋体"/>
          <w:kern w:val="0"/>
          <w:sz w:val="24"/>
        </w:rPr>
        <w:t>（三）风险管理计划。</w:t>
      </w:r>
    </w:p>
    <w:p>
      <w:pPr>
        <w:spacing w:line="360" w:lineRule="auto"/>
        <w:ind w:firstLine="480" w:firstLineChars="200"/>
        <w:rPr>
          <w:rFonts w:ascii="宋体" w:hAnsi="宋体" w:cs="宋体"/>
          <w:kern w:val="0"/>
          <w:sz w:val="24"/>
        </w:rPr>
      </w:pPr>
      <w:r>
        <w:rPr>
          <w:rFonts w:hint="eastAsia" w:ascii="宋体" w:hAnsi="宋体" w:cs="宋体"/>
          <w:kern w:val="0"/>
          <w:sz w:val="24"/>
        </w:rPr>
        <w:t>（四）竣工文件和工程的其他记录。</w:t>
      </w:r>
    </w:p>
    <w:p>
      <w:pPr>
        <w:spacing w:line="360" w:lineRule="auto"/>
        <w:ind w:firstLine="480" w:firstLineChars="200"/>
        <w:rPr>
          <w:rFonts w:ascii="宋体" w:hAnsi="宋体" w:cs="宋体"/>
          <w:kern w:val="0"/>
          <w:sz w:val="24"/>
        </w:rPr>
      </w:pPr>
      <w:r>
        <w:rPr>
          <w:rFonts w:hint="eastAsia" w:ascii="宋体" w:hAnsi="宋体" w:cs="宋体"/>
          <w:kern w:val="0"/>
          <w:sz w:val="24"/>
        </w:rPr>
        <w:t>（五）操作和维修手册。</w:t>
      </w:r>
    </w:p>
    <w:p>
      <w:pPr>
        <w:spacing w:line="360" w:lineRule="auto"/>
        <w:ind w:firstLine="480" w:firstLineChars="200"/>
        <w:rPr>
          <w:rFonts w:ascii="宋体" w:hAnsi="宋体" w:cs="宋体"/>
          <w:kern w:val="0"/>
          <w:sz w:val="24"/>
        </w:rPr>
      </w:pPr>
      <w:r>
        <w:rPr>
          <w:rFonts w:hint="eastAsia" w:ascii="宋体" w:hAnsi="宋体" w:cs="宋体"/>
          <w:kern w:val="0"/>
          <w:sz w:val="24"/>
        </w:rPr>
        <w:t>（六）其他承包人文件。</w:t>
      </w:r>
    </w:p>
    <w:p>
      <w:pPr>
        <w:spacing w:line="360" w:lineRule="auto"/>
        <w:ind w:firstLine="480" w:firstLineChars="200"/>
        <w:rPr>
          <w:rFonts w:ascii="宋体" w:hAnsi="宋体" w:cs="宋体"/>
          <w:kern w:val="0"/>
          <w:sz w:val="24"/>
        </w:rPr>
      </w:pPr>
      <w:r>
        <w:rPr>
          <w:rFonts w:hint="eastAsia" w:ascii="宋体" w:hAnsi="宋体" w:cs="宋体"/>
          <w:kern w:val="0"/>
          <w:sz w:val="24"/>
        </w:rPr>
        <w:t>十、工程项目管理规定</w:t>
      </w:r>
    </w:p>
    <w:p>
      <w:pPr>
        <w:spacing w:line="360" w:lineRule="auto"/>
        <w:ind w:firstLine="480" w:firstLineChars="200"/>
        <w:rPr>
          <w:rFonts w:ascii="宋体" w:hAnsi="宋体" w:cs="宋体"/>
          <w:kern w:val="0"/>
          <w:sz w:val="24"/>
        </w:rPr>
      </w:pPr>
      <w:r>
        <w:rPr>
          <w:rFonts w:hint="eastAsia" w:ascii="宋体" w:hAnsi="宋体" w:cs="宋体"/>
          <w:kern w:val="0"/>
          <w:sz w:val="24"/>
        </w:rPr>
        <w:t>（一）质量。</w:t>
      </w:r>
    </w:p>
    <w:p>
      <w:pPr>
        <w:spacing w:line="360" w:lineRule="auto"/>
        <w:ind w:firstLine="480" w:firstLineChars="200"/>
        <w:rPr>
          <w:rFonts w:ascii="宋体" w:hAnsi="宋体" w:cs="宋体"/>
          <w:kern w:val="0"/>
          <w:sz w:val="24"/>
        </w:rPr>
      </w:pPr>
      <w:r>
        <w:rPr>
          <w:rFonts w:hint="eastAsia" w:ascii="宋体" w:hAnsi="宋体" w:cs="宋体"/>
          <w:kern w:val="0"/>
          <w:sz w:val="24"/>
        </w:rPr>
        <w:t>（二）进度，包括里程碑进度计划（如果有）。</w:t>
      </w:r>
    </w:p>
    <w:p>
      <w:pPr>
        <w:spacing w:line="360" w:lineRule="auto"/>
        <w:ind w:firstLine="480" w:firstLineChars="200"/>
        <w:rPr>
          <w:rFonts w:ascii="宋体" w:hAnsi="宋体" w:cs="宋体"/>
          <w:kern w:val="0"/>
          <w:sz w:val="24"/>
        </w:rPr>
      </w:pPr>
      <w:r>
        <w:rPr>
          <w:rFonts w:hint="eastAsia" w:ascii="宋体" w:hAnsi="宋体" w:cs="宋体"/>
          <w:kern w:val="0"/>
          <w:sz w:val="24"/>
        </w:rPr>
        <w:t>（三）支付。</w:t>
      </w:r>
    </w:p>
    <w:p>
      <w:pPr>
        <w:spacing w:line="360" w:lineRule="auto"/>
        <w:ind w:firstLine="480" w:firstLineChars="200"/>
        <w:rPr>
          <w:rFonts w:ascii="宋体" w:hAnsi="宋体" w:cs="宋体"/>
          <w:kern w:val="0"/>
          <w:sz w:val="24"/>
        </w:rPr>
      </w:pPr>
      <w:r>
        <w:rPr>
          <w:rFonts w:hint="eastAsia" w:ascii="宋体" w:hAnsi="宋体" w:cs="宋体"/>
          <w:kern w:val="0"/>
          <w:sz w:val="24"/>
        </w:rPr>
        <w:t>（四）HSE（健康、安全与环境管理体系）。</w:t>
      </w:r>
    </w:p>
    <w:p>
      <w:pPr>
        <w:spacing w:line="360" w:lineRule="auto"/>
        <w:ind w:firstLine="480" w:firstLineChars="200"/>
        <w:rPr>
          <w:rFonts w:ascii="宋体" w:hAnsi="宋体" w:cs="宋体"/>
          <w:kern w:val="0"/>
          <w:sz w:val="24"/>
        </w:rPr>
      </w:pPr>
      <w:r>
        <w:rPr>
          <w:rFonts w:hint="eastAsia" w:ascii="宋体" w:hAnsi="宋体" w:cs="宋体"/>
          <w:kern w:val="0"/>
          <w:sz w:val="24"/>
        </w:rPr>
        <w:t>（五）沟通。</w:t>
      </w:r>
    </w:p>
    <w:p>
      <w:pPr>
        <w:spacing w:line="360" w:lineRule="auto"/>
        <w:ind w:firstLine="480" w:firstLineChars="200"/>
        <w:rPr>
          <w:rFonts w:ascii="宋体" w:hAnsi="宋体" w:cs="宋体"/>
          <w:kern w:val="0"/>
          <w:sz w:val="24"/>
        </w:rPr>
      </w:pPr>
      <w:r>
        <w:rPr>
          <w:rFonts w:hint="eastAsia" w:ascii="宋体" w:hAnsi="宋体" w:cs="宋体"/>
          <w:kern w:val="0"/>
          <w:sz w:val="24"/>
        </w:rPr>
        <w:t>（六）变更。</w:t>
      </w:r>
    </w:p>
    <w:p>
      <w:pPr>
        <w:spacing w:line="360" w:lineRule="auto"/>
        <w:ind w:firstLine="480" w:firstLineChars="200"/>
        <w:rPr>
          <w:rFonts w:ascii="宋体" w:hAnsi="宋体" w:cs="宋体"/>
          <w:kern w:val="0"/>
          <w:sz w:val="24"/>
        </w:rPr>
      </w:pPr>
      <w:r>
        <w:rPr>
          <w:rFonts w:hint="eastAsia" w:ascii="宋体" w:hAnsi="宋体" w:cs="宋体"/>
          <w:kern w:val="0"/>
          <w:sz w:val="24"/>
        </w:rPr>
        <w:t>十一、其他要求</w:t>
      </w:r>
    </w:p>
    <w:p>
      <w:pPr>
        <w:spacing w:line="360" w:lineRule="auto"/>
        <w:ind w:firstLine="480" w:firstLineChars="200"/>
        <w:rPr>
          <w:rFonts w:ascii="宋体" w:hAnsi="宋体" w:cs="宋体"/>
          <w:kern w:val="0"/>
          <w:sz w:val="24"/>
        </w:rPr>
      </w:pPr>
      <w:r>
        <w:rPr>
          <w:rFonts w:hint="eastAsia" w:ascii="宋体" w:hAnsi="宋体" w:cs="宋体"/>
          <w:kern w:val="0"/>
          <w:sz w:val="24"/>
        </w:rPr>
        <w:t>（一）对承包人的主要人员资格要求。</w:t>
      </w:r>
    </w:p>
    <w:p>
      <w:pPr>
        <w:spacing w:line="360" w:lineRule="auto"/>
        <w:ind w:firstLine="480" w:firstLineChars="200"/>
        <w:rPr>
          <w:rFonts w:ascii="宋体" w:hAnsi="宋体" w:cs="宋体"/>
          <w:kern w:val="0"/>
          <w:sz w:val="24"/>
        </w:rPr>
      </w:pPr>
      <w:r>
        <w:rPr>
          <w:rFonts w:hint="eastAsia" w:ascii="宋体" w:hAnsi="宋体" w:cs="宋体"/>
          <w:kern w:val="0"/>
          <w:sz w:val="24"/>
        </w:rPr>
        <w:t>（二）相关审批、核准和备案手续的办理。</w:t>
      </w:r>
    </w:p>
    <w:p>
      <w:pPr>
        <w:spacing w:line="360" w:lineRule="auto"/>
        <w:ind w:firstLine="480" w:firstLineChars="200"/>
        <w:rPr>
          <w:rFonts w:ascii="宋体" w:hAnsi="宋体" w:cs="宋体"/>
          <w:kern w:val="0"/>
          <w:sz w:val="24"/>
        </w:rPr>
      </w:pPr>
      <w:r>
        <w:rPr>
          <w:rFonts w:hint="eastAsia" w:ascii="宋体" w:hAnsi="宋体" w:cs="宋体"/>
          <w:kern w:val="0"/>
          <w:sz w:val="24"/>
        </w:rPr>
        <w:t>（三）对项目业主人员的操作培训。</w:t>
      </w:r>
    </w:p>
    <w:p>
      <w:pPr>
        <w:spacing w:line="360" w:lineRule="auto"/>
        <w:ind w:firstLine="480" w:firstLineChars="200"/>
        <w:rPr>
          <w:rFonts w:ascii="宋体" w:hAnsi="宋体" w:cs="宋体"/>
          <w:kern w:val="0"/>
          <w:sz w:val="24"/>
        </w:rPr>
      </w:pPr>
      <w:r>
        <w:rPr>
          <w:rFonts w:hint="eastAsia" w:ascii="宋体" w:hAnsi="宋体" w:cs="宋体"/>
          <w:kern w:val="0"/>
          <w:sz w:val="24"/>
        </w:rPr>
        <w:t>（四）分包。</w:t>
      </w:r>
    </w:p>
    <w:p>
      <w:pPr>
        <w:spacing w:line="360" w:lineRule="auto"/>
        <w:ind w:firstLine="480" w:firstLineChars="200"/>
        <w:rPr>
          <w:rFonts w:ascii="宋体" w:hAnsi="宋体" w:cs="宋体"/>
          <w:kern w:val="0"/>
          <w:sz w:val="24"/>
        </w:rPr>
      </w:pPr>
      <w:r>
        <w:rPr>
          <w:rFonts w:hint="eastAsia" w:ascii="宋体" w:hAnsi="宋体" w:cs="宋体"/>
          <w:kern w:val="0"/>
          <w:sz w:val="24"/>
        </w:rPr>
        <w:t>（五）设备供应商。</w:t>
      </w:r>
    </w:p>
    <w:p>
      <w:pPr>
        <w:spacing w:line="360" w:lineRule="auto"/>
        <w:ind w:firstLine="480" w:firstLineChars="200"/>
        <w:rPr>
          <w:rFonts w:ascii="宋体" w:hAnsi="宋体" w:cs="宋体"/>
          <w:kern w:val="0"/>
          <w:sz w:val="24"/>
        </w:rPr>
      </w:pPr>
      <w:r>
        <w:rPr>
          <w:rFonts w:hint="eastAsia" w:ascii="宋体" w:hAnsi="宋体" w:cs="宋体"/>
          <w:kern w:val="0"/>
          <w:sz w:val="24"/>
        </w:rPr>
        <w:t>（六）缺陷责任期的服务要求。</w:t>
      </w:r>
    </w:p>
    <w:p>
      <w:pPr>
        <w:spacing w:line="360" w:lineRule="auto"/>
        <w:ind w:firstLine="480" w:firstLineChars="200"/>
        <w:rPr>
          <w:rFonts w:ascii="宋体" w:hAnsi="宋体" w:cs="宋体"/>
          <w:kern w:val="0"/>
          <w:sz w:val="24"/>
        </w:rPr>
      </w:pPr>
    </w:p>
    <w:p>
      <w:pPr>
        <w:spacing w:line="360" w:lineRule="auto"/>
        <w:ind w:firstLine="480" w:firstLineChars="200"/>
        <w:rPr>
          <w:rFonts w:ascii="宋体" w:hAnsi="宋体" w:cs="宋体"/>
          <w:kern w:val="0"/>
          <w:sz w:val="24"/>
        </w:rPr>
      </w:pPr>
    </w:p>
    <w:p>
      <w:pPr>
        <w:spacing w:line="360" w:lineRule="auto"/>
        <w:ind w:firstLine="480" w:firstLineChars="200"/>
        <w:rPr>
          <w:rFonts w:ascii="宋体" w:hAnsi="宋体" w:cs="宋体"/>
          <w:kern w:val="0"/>
          <w:sz w:val="24"/>
        </w:rPr>
      </w:pPr>
      <w:bookmarkStart w:id="839" w:name="_Toc54862353"/>
      <w:bookmarkStart w:id="840" w:name="_Toc20171894"/>
      <w:r>
        <w:rPr>
          <w:rFonts w:hint="eastAsia" w:ascii="宋体" w:hAnsi="宋体" w:cs="宋体"/>
          <w:kern w:val="0"/>
          <w:sz w:val="24"/>
        </w:rPr>
        <w:t>附件2</w:t>
      </w:r>
      <w:r>
        <w:rPr>
          <w:rFonts w:ascii="宋体" w:hAnsi="宋体" w:cs="宋体"/>
          <w:kern w:val="0"/>
          <w:sz w:val="24"/>
        </w:rPr>
        <w:t xml:space="preserve"> 发包人供应材料设备一览表</w:t>
      </w:r>
      <w:bookmarkEnd w:id="839"/>
      <w:bookmarkEnd w:id="840"/>
    </w:p>
    <w:tbl>
      <w:tblPr>
        <w:tblStyle w:val="54"/>
        <w:tblW w:w="91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52"/>
        <w:gridCol w:w="1165"/>
        <w:gridCol w:w="1126"/>
        <w:gridCol w:w="567"/>
        <w:gridCol w:w="686"/>
        <w:gridCol w:w="992"/>
        <w:gridCol w:w="1134"/>
        <w:gridCol w:w="1134"/>
        <w:gridCol w:w="1134"/>
        <w:gridCol w:w="7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52" w:type="dxa"/>
            <w:tcBorders>
              <w:top w:val="single" w:color="auto" w:sz="12" w:space="0"/>
              <w:bottom w:val="double" w:color="auto" w:sz="6" w:space="0"/>
            </w:tcBorders>
            <w:vAlign w:val="center"/>
          </w:tcPr>
          <w:p>
            <w:pPr>
              <w:framePr w:hSpace="180" w:wrap="notBeside" w:vAnchor="text" w:hAnchor="margin" w:y="406"/>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1165" w:type="dxa"/>
            <w:tcBorders>
              <w:top w:val="single" w:color="auto" w:sz="12" w:space="0"/>
              <w:bottom w:val="double" w:color="auto" w:sz="6" w:space="0"/>
            </w:tcBorders>
            <w:vAlign w:val="center"/>
          </w:tcPr>
          <w:p>
            <w:pPr>
              <w:framePr w:hSpace="180" w:wrap="notBeside" w:vAnchor="text" w:hAnchor="margin" w:y="406"/>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材料、设备品种</w:t>
            </w:r>
          </w:p>
        </w:tc>
        <w:tc>
          <w:tcPr>
            <w:tcW w:w="1126" w:type="dxa"/>
            <w:tcBorders>
              <w:top w:val="single" w:color="auto" w:sz="12" w:space="0"/>
              <w:bottom w:val="double" w:color="auto" w:sz="6" w:space="0"/>
            </w:tcBorders>
            <w:vAlign w:val="center"/>
          </w:tcPr>
          <w:p>
            <w:pPr>
              <w:framePr w:hSpace="180" w:wrap="notBeside" w:vAnchor="text" w:hAnchor="margin" w:y="406"/>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规格型号</w:t>
            </w:r>
          </w:p>
        </w:tc>
        <w:tc>
          <w:tcPr>
            <w:tcW w:w="567" w:type="dxa"/>
            <w:tcBorders>
              <w:top w:val="single" w:color="auto" w:sz="12" w:space="0"/>
              <w:bottom w:val="double" w:color="auto" w:sz="6" w:space="0"/>
            </w:tcBorders>
            <w:vAlign w:val="center"/>
          </w:tcPr>
          <w:p>
            <w:pPr>
              <w:framePr w:hSpace="180" w:wrap="notBeside" w:vAnchor="text" w:hAnchor="margin" w:y="406"/>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单位</w:t>
            </w:r>
          </w:p>
        </w:tc>
        <w:tc>
          <w:tcPr>
            <w:tcW w:w="686" w:type="dxa"/>
            <w:tcBorders>
              <w:top w:val="single" w:color="auto" w:sz="12" w:space="0"/>
              <w:bottom w:val="double" w:color="auto" w:sz="6" w:space="0"/>
            </w:tcBorders>
            <w:vAlign w:val="center"/>
          </w:tcPr>
          <w:p>
            <w:pPr>
              <w:framePr w:hSpace="180" w:wrap="notBeside" w:vAnchor="text" w:hAnchor="margin" w:y="406"/>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992" w:type="dxa"/>
            <w:tcBorders>
              <w:top w:val="single" w:color="auto" w:sz="12" w:space="0"/>
              <w:bottom w:val="double" w:color="auto" w:sz="6" w:space="0"/>
            </w:tcBorders>
            <w:vAlign w:val="center"/>
          </w:tcPr>
          <w:p>
            <w:pPr>
              <w:framePr w:hSpace="180" w:wrap="notBeside" w:vAnchor="text" w:hAnchor="margin" w:y="406"/>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单价（元）</w:t>
            </w:r>
          </w:p>
        </w:tc>
        <w:tc>
          <w:tcPr>
            <w:tcW w:w="1134" w:type="dxa"/>
            <w:tcBorders>
              <w:top w:val="single" w:color="auto" w:sz="12" w:space="0"/>
              <w:bottom w:val="double" w:color="auto" w:sz="6" w:space="0"/>
            </w:tcBorders>
            <w:vAlign w:val="center"/>
          </w:tcPr>
          <w:p>
            <w:pPr>
              <w:framePr w:hSpace="180" w:wrap="notBeside" w:vAnchor="text" w:hAnchor="margin" w:y="406"/>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质量等级</w:t>
            </w:r>
          </w:p>
        </w:tc>
        <w:tc>
          <w:tcPr>
            <w:tcW w:w="1134" w:type="dxa"/>
            <w:tcBorders>
              <w:top w:val="single" w:color="auto" w:sz="12" w:space="0"/>
              <w:bottom w:val="double" w:color="auto" w:sz="6" w:space="0"/>
            </w:tcBorders>
            <w:vAlign w:val="center"/>
          </w:tcPr>
          <w:p>
            <w:pPr>
              <w:framePr w:hSpace="180" w:wrap="notBeside" w:vAnchor="text" w:hAnchor="margin" w:y="406"/>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供应时间</w:t>
            </w:r>
          </w:p>
        </w:tc>
        <w:tc>
          <w:tcPr>
            <w:tcW w:w="1134" w:type="dxa"/>
            <w:tcBorders>
              <w:top w:val="single" w:color="auto" w:sz="12" w:space="0"/>
              <w:bottom w:val="double" w:color="auto" w:sz="6" w:space="0"/>
            </w:tcBorders>
            <w:vAlign w:val="center"/>
          </w:tcPr>
          <w:p>
            <w:pPr>
              <w:framePr w:hSpace="180" w:wrap="notBeside" w:vAnchor="text" w:hAnchor="margin" w:y="406"/>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送达地点</w:t>
            </w:r>
          </w:p>
        </w:tc>
        <w:tc>
          <w:tcPr>
            <w:tcW w:w="709" w:type="dxa"/>
            <w:tcBorders>
              <w:top w:val="single" w:color="auto" w:sz="12" w:space="0"/>
              <w:bottom w:val="double" w:color="auto" w:sz="6" w:space="0"/>
            </w:tcBorders>
            <w:vAlign w:val="center"/>
          </w:tcPr>
          <w:p>
            <w:pPr>
              <w:framePr w:hSpace="180" w:wrap="notBeside" w:vAnchor="text" w:hAnchor="margin" w:y="406"/>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double" w:color="auto" w:sz="6" w:space="0"/>
              <w:bottom w:val="single" w:color="auto" w:sz="6" w:space="0"/>
            </w:tcBorders>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65" w:type="dxa"/>
            <w:tcBorders>
              <w:top w:val="double" w:color="auto" w:sz="6" w:space="0"/>
              <w:bottom w:val="single" w:color="auto" w:sz="6" w:space="0"/>
            </w:tcBorders>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26" w:type="dxa"/>
            <w:tcBorders>
              <w:top w:val="double" w:color="auto" w:sz="6" w:space="0"/>
              <w:bottom w:val="single" w:color="auto" w:sz="6" w:space="0"/>
            </w:tcBorders>
            <w:vAlign w:val="center"/>
          </w:tcPr>
          <w:p>
            <w:pPr>
              <w:framePr w:hSpace="180" w:wrap="notBeside" w:vAnchor="text" w:hAnchor="margin" w:y="406"/>
              <w:spacing w:line="360" w:lineRule="auto"/>
              <w:ind w:firstLine="480" w:firstLineChars="200"/>
              <w:rPr>
                <w:rFonts w:ascii="宋体" w:hAnsi="宋体" w:cs="宋体"/>
                <w:kern w:val="0"/>
                <w:sz w:val="24"/>
              </w:rPr>
            </w:pPr>
          </w:p>
        </w:tc>
        <w:tc>
          <w:tcPr>
            <w:tcW w:w="567" w:type="dxa"/>
            <w:tcBorders>
              <w:top w:val="double" w:color="auto" w:sz="6" w:space="0"/>
              <w:bottom w:val="single" w:color="auto" w:sz="6" w:space="0"/>
            </w:tcBorders>
            <w:vAlign w:val="center"/>
          </w:tcPr>
          <w:p>
            <w:pPr>
              <w:framePr w:hSpace="180" w:wrap="notBeside" w:vAnchor="text" w:hAnchor="margin" w:y="406"/>
              <w:spacing w:line="360" w:lineRule="auto"/>
              <w:ind w:firstLine="480" w:firstLineChars="200"/>
              <w:rPr>
                <w:rFonts w:ascii="宋体" w:hAnsi="宋体" w:cs="宋体"/>
                <w:kern w:val="0"/>
                <w:sz w:val="24"/>
              </w:rPr>
            </w:pPr>
          </w:p>
        </w:tc>
        <w:tc>
          <w:tcPr>
            <w:tcW w:w="686" w:type="dxa"/>
            <w:tcBorders>
              <w:top w:val="double" w:color="auto" w:sz="6" w:space="0"/>
              <w:bottom w:val="single" w:color="auto" w:sz="6" w:space="0"/>
            </w:tcBorders>
            <w:vAlign w:val="center"/>
          </w:tcPr>
          <w:p>
            <w:pPr>
              <w:framePr w:hSpace="180" w:wrap="notBeside" w:vAnchor="text" w:hAnchor="margin" w:y="406"/>
              <w:spacing w:line="360" w:lineRule="auto"/>
              <w:ind w:firstLine="480" w:firstLineChars="200"/>
              <w:rPr>
                <w:rFonts w:ascii="宋体" w:hAnsi="宋体" w:cs="宋体"/>
                <w:kern w:val="0"/>
                <w:sz w:val="24"/>
              </w:rPr>
            </w:pPr>
          </w:p>
        </w:tc>
        <w:tc>
          <w:tcPr>
            <w:tcW w:w="992" w:type="dxa"/>
            <w:tcBorders>
              <w:top w:val="double" w:color="auto" w:sz="6" w:space="0"/>
              <w:bottom w:val="single" w:color="auto" w:sz="6" w:space="0"/>
            </w:tcBorders>
          </w:tcPr>
          <w:p>
            <w:pPr>
              <w:framePr w:hSpace="180" w:wrap="notBeside" w:vAnchor="text" w:hAnchor="margin" w:y="406"/>
              <w:spacing w:line="360" w:lineRule="auto"/>
              <w:ind w:firstLine="480" w:firstLineChars="200"/>
              <w:rPr>
                <w:rFonts w:ascii="宋体" w:hAnsi="宋体" w:cs="宋体"/>
                <w:kern w:val="0"/>
                <w:sz w:val="24"/>
              </w:rPr>
            </w:pPr>
          </w:p>
        </w:tc>
        <w:tc>
          <w:tcPr>
            <w:tcW w:w="1134" w:type="dxa"/>
            <w:tcBorders>
              <w:top w:val="double" w:color="auto" w:sz="6" w:space="0"/>
              <w:bottom w:val="single" w:color="auto" w:sz="6" w:space="0"/>
            </w:tcBorders>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34" w:type="dxa"/>
            <w:tcBorders>
              <w:top w:val="double" w:color="auto" w:sz="6" w:space="0"/>
              <w:bottom w:val="single" w:color="auto" w:sz="6" w:space="0"/>
            </w:tcBorders>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34" w:type="dxa"/>
            <w:tcBorders>
              <w:top w:val="double" w:color="auto" w:sz="6" w:space="0"/>
              <w:bottom w:val="single" w:color="auto" w:sz="6" w:space="0"/>
            </w:tcBorders>
            <w:vAlign w:val="center"/>
          </w:tcPr>
          <w:p>
            <w:pPr>
              <w:framePr w:hSpace="180" w:wrap="notBeside" w:vAnchor="text" w:hAnchor="margin" w:y="406"/>
              <w:spacing w:line="360" w:lineRule="auto"/>
              <w:ind w:firstLine="480" w:firstLineChars="200"/>
              <w:rPr>
                <w:rFonts w:ascii="宋体" w:hAnsi="宋体" w:cs="宋体"/>
                <w:kern w:val="0"/>
                <w:sz w:val="24"/>
              </w:rPr>
            </w:pPr>
          </w:p>
        </w:tc>
        <w:tc>
          <w:tcPr>
            <w:tcW w:w="709" w:type="dxa"/>
            <w:tcBorders>
              <w:top w:val="double" w:color="auto" w:sz="6" w:space="0"/>
              <w:bottom w:val="single" w:color="auto" w:sz="6" w:space="0"/>
            </w:tcBorders>
            <w:vAlign w:val="center"/>
          </w:tcPr>
          <w:p>
            <w:pPr>
              <w:framePr w:hSpace="180" w:wrap="notBeside" w:vAnchor="text" w:hAnchor="margin" w:y="406"/>
              <w:spacing w:line="360" w:lineRule="auto"/>
              <w:ind w:firstLine="480" w:firstLineChars="200"/>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nil"/>
            </w:tcBorders>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65" w:type="dxa"/>
            <w:tcBorders>
              <w:top w:val="nil"/>
            </w:tcBorders>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26" w:type="dxa"/>
            <w:tcBorders>
              <w:top w:val="nil"/>
            </w:tcBorders>
            <w:vAlign w:val="center"/>
          </w:tcPr>
          <w:p>
            <w:pPr>
              <w:framePr w:hSpace="180" w:wrap="notBeside" w:vAnchor="text" w:hAnchor="margin" w:y="406"/>
              <w:spacing w:line="360" w:lineRule="auto"/>
              <w:ind w:firstLine="480" w:firstLineChars="200"/>
              <w:rPr>
                <w:rFonts w:ascii="宋体" w:hAnsi="宋体" w:cs="宋体"/>
                <w:kern w:val="0"/>
                <w:sz w:val="24"/>
              </w:rPr>
            </w:pPr>
          </w:p>
        </w:tc>
        <w:tc>
          <w:tcPr>
            <w:tcW w:w="567" w:type="dxa"/>
            <w:tcBorders>
              <w:top w:val="nil"/>
            </w:tcBorders>
            <w:vAlign w:val="center"/>
          </w:tcPr>
          <w:p>
            <w:pPr>
              <w:framePr w:hSpace="180" w:wrap="notBeside" w:vAnchor="text" w:hAnchor="margin" w:y="406"/>
              <w:spacing w:line="360" w:lineRule="auto"/>
              <w:ind w:firstLine="480" w:firstLineChars="200"/>
              <w:rPr>
                <w:rFonts w:ascii="宋体" w:hAnsi="宋体" w:cs="宋体"/>
                <w:kern w:val="0"/>
                <w:sz w:val="24"/>
              </w:rPr>
            </w:pPr>
          </w:p>
        </w:tc>
        <w:tc>
          <w:tcPr>
            <w:tcW w:w="686" w:type="dxa"/>
            <w:tcBorders>
              <w:top w:val="nil"/>
            </w:tcBorders>
            <w:vAlign w:val="center"/>
          </w:tcPr>
          <w:p>
            <w:pPr>
              <w:framePr w:hSpace="180" w:wrap="notBeside" w:vAnchor="text" w:hAnchor="margin" w:y="406"/>
              <w:spacing w:line="360" w:lineRule="auto"/>
              <w:ind w:firstLine="480" w:firstLineChars="200"/>
              <w:rPr>
                <w:rFonts w:ascii="宋体" w:hAnsi="宋体" w:cs="宋体"/>
                <w:kern w:val="0"/>
                <w:sz w:val="24"/>
              </w:rPr>
            </w:pPr>
          </w:p>
        </w:tc>
        <w:tc>
          <w:tcPr>
            <w:tcW w:w="992" w:type="dxa"/>
            <w:tcBorders>
              <w:top w:val="nil"/>
            </w:tcBorders>
          </w:tcPr>
          <w:p>
            <w:pPr>
              <w:framePr w:hSpace="180" w:wrap="notBeside" w:vAnchor="text" w:hAnchor="margin" w:y="406"/>
              <w:spacing w:line="360" w:lineRule="auto"/>
              <w:ind w:firstLine="480" w:firstLineChars="200"/>
              <w:rPr>
                <w:rFonts w:ascii="宋体" w:hAnsi="宋体" w:cs="宋体"/>
                <w:kern w:val="0"/>
                <w:sz w:val="24"/>
              </w:rPr>
            </w:pPr>
          </w:p>
        </w:tc>
        <w:tc>
          <w:tcPr>
            <w:tcW w:w="1134" w:type="dxa"/>
            <w:tcBorders>
              <w:top w:val="nil"/>
            </w:tcBorders>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34" w:type="dxa"/>
            <w:tcBorders>
              <w:top w:val="nil"/>
            </w:tcBorders>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34" w:type="dxa"/>
            <w:tcBorders>
              <w:top w:val="nil"/>
            </w:tcBorders>
            <w:vAlign w:val="center"/>
          </w:tcPr>
          <w:p>
            <w:pPr>
              <w:framePr w:hSpace="180" w:wrap="notBeside" w:vAnchor="text" w:hAnchor="margin" w:y="406"/>
              <w:spacing w:line="360" w:lineRule="auto"/>
              <w:ind w:firstLine="480" w:firstLineChars="200"/>
              <w:rPr>
                <w:rFonts w:ascii="宋体" w:hAnsi="宋体" w:cs="宋体"/>
                <w:kern w:val="0"/>
                <w:sz w:val="24"/>
              </w:rPr>
            </w:pPr>
          </w:p>
        </w:tc>
        <w:tc>
          <w:tcPr>
            <w:tcW w:w="709" w:type="dxa"/>
            <w:tcBorders>
              <w:top w:val="nil"/>
            </w:tcBorders>
            <w:vAlign w:val="center"/>
          </w:tcPr>
          <w:p>
            <w:pPr>
              <w:framePr w:hSpace="180" w:wrap="notBeside" w:vAnchor="text" w:hAnchor="margin" w:y="406"/>
              <w:spacing w:line="360" w:lineRule="auto"/>
              <w:ind w:firstLine="480" w:firstLineChars="200"/>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65"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26"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567"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686"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992" w:type="dxa"/>
          </w:tcPr>
          <w:p>
            <w:pPr>
              <w:framePr w:hSpace="180" w:wrap="notBeside" w:vAnchor="text" w:hAnchor="margin" w:y="406"/>
              <w:spacing w:line="360" w:lineRule="auto"/>
              <w:ind w:firstLine="480" w:firstLineChars="200"/>
              <w:rPr>
                <w:rFonts w:ascii="宋体" w:hAnsi="宋体" w:cs="宋体"/>
                <w:kern w:val="0"/>
                <w:sz w:val="24"/>
              </w:rPr>
            </w:pPr>
          </w:p>
        </w:tc>
        <w:tc>
          <w:tcPr>
            <w:tcW w:w="1134"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34"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34"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709" w:type="dxa"/>
            <w:vAlign w:val="center"/>
          </w:tcPr>
          <w:p>
            <w:pPr>
              <w:framePr w:hSpace="180" w:wrap="notBeside" w:vAnchor="text" w:hAnchor="margin" w:y="406"/>
              <w:spacing w:line="360" w:lineRule="auto"/>
              <w:ind w:firstLine="480" w:firstLineChars="200"/>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65"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26"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567"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686"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992" w:type="dxa"/>
          </w:tcPr>
          <w:p>
            <w:pPr>
              <w:framePr w:hSpace="180" w:wrap="notBeside" w:vAnchor="text" w:hAnchor="margin" w:y="406"/>
              <w:spacing w:line="360" w:lineRule="auto"/>
              <w:ind w:firstLine="480" w:firstLineChars="200"/>
              <w:rPr>
                <w:rFonts w:ascii="宋体" w:hAnsi="宋体" w:cs="宋体"/>
                <w:kern w:val="0"/>
                <w:sz w:val="24"/>
              </w:rPr>
            </w:pPr>
          </w:p>
        </w:tc>
        <w:tc>
          <w:tcPr>
            <w:tcW w:w="1134"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34"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34"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709" w:type="dxa"/>
            <w:vAlign w:val="center"/>
          </w:tcPr>
          <w:p>
            <w:pPr>
              <w:framePr w:hSpace="180" w:wrap="notBeside" w:vAnchor="text" w:hAnchor="margin" w:y="406"/>
              <w:spacing w:line="360" w:lineRule="auto"/>
              <w:ind w:firstLine="480" w:firstLineChars="200"/>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65"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26"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567"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686"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992" w:type="dxa"/>
          </w:tcPr>
          <w:p>
            <w:pPr>
              <w:framePr w:hSpace="180" w:wrap="notBeside" w:vAnchor="text" w:hAnchor="margin" w:y="406"/>
              <w:spacing w:line="360" w:lineRule="auto"/>
              <w:ind w:firstLine="480" w:firstLineChars="200"/>
              <w:rPr>
                <w:rFonts w:ascii="宋体" w:hAnsi="宋体" w:cs="宋体"/>
                <w:kern w:val="0"/>
                <w:sz w:val="24"/>
              </w:rPr>
            </w:pPr>
          </w:p>
        </w:tc>
        <w:tc>
          <w:tcPr>
            <w:tcW w:w="1134"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34"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34"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709" w:type="dxa"/>
            <w:vAlign w:val="center"/>
          </w:tcPr>
          <w:p>
            <w:pPr>
              <w:framePr w:hSpace="180" w:wrap="notBeside" w:vAnchor="text" w:hAnchor="margin" w:y="406"/>
              <w:spacing w:line="360" w:lineRule="auto"/>
              <w:ind w:firstLine="480" w:firstLineChars="200"/>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65"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26"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567"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686"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992" w:type="dxa"/>
          </w:tcPr>
          <w:p>
            <w:pPr>
              <w:framePr w:hSpace="180" w:wrap="notBeside" w:vAnchor="text" w:hAnchor="margin" w:y="406"/>
              <w:spacing w:line="360" w:lineRule="auto"/>
              <w:ind w:firstLine="480" w:firstLineChars="200"/>
              <w:rPr>
                <w:rFonts w:ascii="宋体" w:hAnsi="宋体" w:cs="宋体"/>
                <w:kern w:val="0"/>
                <w:sz w:val="24"/>
              </w:rPr>
            </w:pPr>
          </w:p>
        </w:tc>
        <w:tc>
          <w:tcPr>
            <w:tcW w:w="1134"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34"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34"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709" w:type="dxa"/>
            <w:vAlign w:val="center"/>
          </w:tcPr>
          <w:p>
            <w:pPr>
              <w:framePr w:hSpace="180" w:wrap="notBeside" w:vAnchor="text" w:hAnchor="margin" w:y="406"/>
              <w:spacing w:line="360" w:lineRule="auto"/>
              <w:ind w:firstLine="480" w:firstLineChars="200"/>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65"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26"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567"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686"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992" w:type="dxa"/>
          </w:tcPr>
          <w:p>
            <w:pPr>
              <w:framePr w:hSpace="180" w:wrap="notBeside" w:vAnchor="text" w:hAnchor="margin" w:y="406"/>
              <w:spacing w:line="360" w:lineRule="auto"/>
              <w:ind w:firstLine="480" w:firstLineChars="200"/>
              <w:rPr>
                <w:rFonts w:ascii="宋体" w:hAnsi="宋体" w:cs="宋体"/>
                <w:kern w:val="0"/>
                <w:sz w:val="24"/>
              </w:rPr>
            </w:pPr>
          </w:p>
        </w:tc>
        <w:tc>
          <w:tcPr>
            <w:tcW w:w="1134"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34"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34"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709" w:type="dxa"/>
            <w:vAlign w:val="center"/>
          </w:tcPr>
          <w:p>
            <w:pPr>
              <w:framePr w:hSpace="180" w:wrap="notBeside" w:vAnchor="text" w:hAnchor="margin" w:y="406"/>
              <w:spacing w:line="360" w:lineRule="auto"/>
              <w:ind w:firstLine="480" w:firstLineChars="200"/>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65"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26"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567"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686"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992" w:type="dxa"/>
          </w:tcPr>
          <w:p>
            <w:pPr>
              <w:framePr w:hSpace="180" w:wrap="notBeside" w:vAnchor="text" w:hAnchor="margin" w:y="406"/>
              <w:spacing w:line="360" w:lineRule="auto"/>
              <w:ind w:firstLine="480" w:firstLineChars="200"/>
              <w:rPr>
                <w:rFonts w:ascii="宋体" w:hAnsi="宋体" w:cs="宋体"/>
                <w:kern w:val="0"/>
                <w:sz w:val="24"/>
              </w:rPr>
            </w:pPr>
          </w:p>
        </w:tc>
        <w:tc>
          <w:tcPr>
            <w:tcW w:w="1134"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34"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34"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709" w:type="dxa"/>
            <w:vAlign w:val="center"/>
          </w:tcPr>
          <w:p>
            <w:pPr>
              <w:framePr w:hSpace="180" w:wrap="notBeside" w:vAnchor="text" w:hAnchor="margin" w:y="406"/>
              <w:spacing w:line="360" w:lineRule="auto"/>
              <w:ind w:firstLine="480" w:firstLineChars="200"/>
              <w:rPr>
                <w:rFonts w:ascii="宋体" w:hAnsi="宋体" w:cs="宋体"/>
                <w:kern w:val="0"/>
                <w:sz w:val="24"/>
              </w:rPr>
            </w:pPr>
          </w:p>
        </w:tc>
      </w:tr>
    </w:tbl>
    <w:p>
      <w:pPr>
        <w:spacing w:line="360" w:lineRule="auto"/>
        <w:ind w:firstLine="480" w:firstLineChars="200"/>
        <w:rPr>
          <w:rFonts w:ascii="宋体" w:hAnsi="宋体" w:cs="宋体"/>
          <w:kern w:val="0"/>
          <w:sz w:val="24"/>
        </w:rPr>
      </w:pPr>
    </w:p>
    <w:p>
      <w:pPr>
        <w:spacing w:line="360" w:lineRule="auto"/>
        <w:ind w:firstLine="480" w:firstLineChars="200"/>
        <w:rPr>
          <w:rFonts w:ascii="宋体" w:hAnsi="宋体" w:cs="宋体"/>
          <w:kern w:val="0"/>
          <w:sz w:val="24"/>
        </w:rPr>
      </w:pPr>
      <w:r>
        <w:rPr>
          <w:rFonts w:ascii="宋体" w:hAnsi="宋体" w:cs="宋体"/>
          <w:kern w:val="0"/>
          <w:sz w:val="24"/>
        </w:rPr>
        <w:br w:type="page"/>
      </w:r>
    </w:p>
    <w:p>
      <w:pPr>
        <w:spacing w:line="360" w:lineRule="auto"/>
        <w:ind w:firstLine="480" w:firstLineChars="200"/>
        <w:rPr>
          <w:rFonts w:ascii="宋体" w:hAnsi="宋体" w:cs="宋体"/>
          <w:kern w:val="0"/>
          <w:sz w:val="24"/>
        </w:rPr>
      </w:pPr>
      <w:bookmarkStart w:id="841" w:name="_Toc54862354"/>
      <w:bookmarkStart w:id="842" w:name="_Toc20171895"/>
      <w:r>
        <w:rPr>
          <w:rFonts w:hint="eastAsia" w:ascii="宋体" w:hAnsi="宋体" w:cs="宋体"/>
          <w:kern w:val="0"/>
          <w:sz w:val="24"/>
        </w:rPr>
        <w:t>附件</w:t>
      </w:r>
      <w:r>
        <w:rPr>
          <w:rFonts w:ascii="宋体" w:hAnsi="宋体" w:cs="宋体"/>
          <w:kern w:val="0"/>
          <w:sz w:val="24"/>
        </w:rPr>
        <w:t>3 工程质量保修书</w:t>
      </w:r>
      <w:bookmarkEnd w:id="841"/>
      <w:bookmarkEnd w:id="842"/>
    </w:p>
    <w:p>
      <w:pPr>
        <w:spacing w:line="360" w:lineRule="auto"/>
        <w:ind w:firstLine="480" w:firstLineChars="200"/>
        <w:rPr>
          <w:rFonts w:ascii="宋体" w:hAnsi="宋体" w:cs="宋体"/>
          <w:kern w:val="0"/>
          <w:sz w:val="24"/>
        </w:rPr>
      </w:pPr>
      <w:r>
        <w:rPr>
          <w:rFonts w:hint="eastAsia" w:ascii="宋体" w:hAnsi="宋体" w:cs="宋体"/>
          <w:kern w:val="0"/>
          <w:sz w:val="24"/>
        </w:rPr>
        <w:t>发包人（全称）：</w:t>
      </w:r>
      <w:r>
        <w:rPr>
          <w:rFonts w:ascii="宋体" w:hAnsi="宋体" w:cs="宋体"/>
          <w:kern w:val="0"/>
          <w:sz w:val="24"/>
        </w:rPr>
        <w:t xml:space="preserve">                                  </w:t>
      </w:r>
    </w:p>
    <w:p>
      <w:pPr>
        <w:spacing w:line="360" w:lineRule="auto"/>
        <w:ind w:firstLine="480" w:firstLineChars="200"/>
        <w:rPr>
          <w:rFonts w:ascii="宋体" w:hAnsi="宋体" w:cs="宋体"/>
          <w:kern w:val="0"/>
          <w:sz w:val="24"/>
        </w:rPr>
      </w:pPr>
      <w:r>
        <w:rPr>
          <w:rFonts w:hint="eastAsia" w:ascii="宋体" w:hAnsi="宋体" w:cs="宋体"/>
          <w:kern w:val="0"/>
          <w:sz w:val="24"/>
        </w:rPr>
        <w:t>承包人（全称）：</w:t>
      </w:r>
      <w:r>
        <w:rPr>
          <w:rFonts w:ascii="宋体" w:hAnsi="宋体" w:cs="宋体"/>
          <w:kern w:val="0"/>
          <w:sz w:val="24"/>
        </w:rPr>
        <w:t xml:space="preserve">                                  </w:t>
      </w:r>
    </w:p>
    <w:p>
      <w:pPr>
        <w:spacing w:line="360" w:lineRule="auto"/>
        <w:ind w:firstLine="480" w:firstLineChars="200"/>
        <w:rPr>
          <w:rFonts w:ascii="宋体" w:hAnsi="宋体" w:cs="宋体"/>
          <w:kern w:val="0"/>
          <w:sz w:val="24"/>
        </w:rPr>
      </w:pPr>
      <w:r>
        <w:rPr>
          <w:rFonts w:hint="eastAsia" w:ascii="宋体" w:hAnsi="宋体" w:cs="宋体"/>
          <w:kern w:val="0"/>
          <w:sz w:val="24"/>
        </w:rPr>
        <w:t>发包人和承包人根据《中华人民共和国建筑法》和《建设工程质量管理条例》，经协商一致就</w:t>
      </w:r>
      <w:r>
        <w:rPr>
          <w:rFonts w:ascii="宋体" w:hAnsi="宋体" w:cs="宋体"/>
          <w:kern w:val="0"/>
          <w:sz w:val="24"/>
          <w:u w:val="single"/>
        </w:rPr>
        <w:t xml:space="preserve">                 </w:t>
      </w:r>
      <w:r>
        <w:rPr>
          <w:rFonts w:hint="eastAsia" w:ascii="宋体" w:hAnsi="宋体" w:cs="宋体"/>
          <w:kern w:val="0"/>
          <w:sz w:val="24"/>
          <w:u w:val="single"/>
        </w:rPr>
        <w:t>（工程全称）</w:t>
      </w:r>
      <w:r>
        <w:rPr>
          <w:rFonts w:hint="eastAsia" w:ascii="宋体" w:hAnsi="宋体" w:cs="宋体"/>
          <w:kern w:val="0"/>
          <w:sz w:val="24"/>
        </w:rPr>
        <w:t>订立工程质量保修书。</w:t>
      </w:r>
    </w:p>
    <w:p>
      <w:pPr>
        <w:spacing w:line="360" w:lineRule="auto"/>
        <w:ind w:firstLine="480" w:firstLineChars="200"/>
        <w:rPr>
          <w:rFonts w:ascii="宋体" w:hAnsi="宋体" w:cs="宋体"/>
          <w:kern w:val="0"/>
          <w:sz w:val="24"/>
        </w:rPr>
      </w:pPr>
      <w:r>
        <w:rPr>
          <w:rFonts w:hint="eastAsia" w:ascii="宋体" w:hAnsi="宋体" w:cs="宋体"/>
          <w:kern w:val="0"/>
          <w:sz w:val="24"/>
        </w:rPr>
        <w:t>一、工程质量保修范围和内容</w:t>
      </w:r>
    </w:p>
    <w:p>
      <w:pPr>
        <w:spacing w:line="360" w:lineRule="auto"/>
        <w:ind w:firstLine="480" w:firstLineChars="200"/>
        <w:rPr>
          <w:rFonts w:ascii="宋体" w:hAnsi="宋体" w:cs="宋体"/>
          <w:kern w:val="0"/>
          <w:sz w:val="24"/>
        </w:rPr>
      </w:pPr>
      <w:r>
        <w:rPr>
          <w:rFonts w:hint="eastAsia" w:ascii="宋体" w:hAnsi="宋体" w:cs="宋体"/>
          <w:kern w:val="0"/>
          <w:sz w:val="24"/>
        </w:rPr>
        <w:t>承包人在质量保修期内，按照有关法律规定和合同约定，承担工程质量保修责任。</w:t>
      </w:r>
    </w:p>
    <w:p>
      <w:pPr>
        <w:spacing w:line="360" w:lineRule="auto"/>
        <w:ind w:firstLine="480" w:firstLineChars="200"/>
        <w:rPr>
          <w:rFonts w:ascii="宋体" w:hAnsi="宋体" w:cs="宋体"/>
          <w:kern w:val="0"/>
          <w:sz w:val="24"/>
        </w:rPr>
      </w:pPr>
      <w:r>
        <w:rPr>
          <w:rFonts w:hint="eastAsia" w:ascii="宋体" w:hAnsi="宋体" w:cs="宋体"/>
          <w:kern w:val="0"/>
          <w:sz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二、质量保修期</w:t>
      </w:r>
    </w:p>
    <w:p>
      <w:pPr>
        <w:spacing w:line="360" w:lineRule="auto"/>
        <w:ind w:firstLine="480" w:firstLineChars="200"/>
        <w:rPr>
          <w:rFonts w:ascii="宋体" w:hAnsi="宋体" w:cs="宋体"/>
          <w:kern w:val="0"/>
          <w:sz w:val="24"/>
        </w:rPr>
      </w:pPr>
      <w:r>
        <w:rPr>
          <w:rFonts w:hint="eastAsia" w:ascii="宋体" w:hAnsi="宋体" w:cs="宋体"/>
          <w:kern w:val="0"/>
          <w:sz w:val="24"/>
        </w:rPr>
        <w:t>根据《建设工程质量管理条例》及有关规定，工程的质量保修期如下：</w:t>
      </w:r>
    </w:p>
    <w:p>
      <w:pPr>
        <w:spacing w:line="360" w:lineRule="auto"/>
        <w:ind w:firstLine="480" w:firstLineChars="200"/>
        <w:rPr>
          <w:rFonts w:ascii="宋体" w:hAnsi="宋体" w:cs="宋体"/>
          <w:kern w:val="0"/>
          <w:sz w:val="24"/>
        </w:rPr>
      </w:pPr>
      <w:r>
        <w:rPr>
          <w:rFonts w:hint="eastAsia" w:ascii="宋体" w:hAnsi="宋体" w:cs="宋体"/>
          <w:kern w:val="0"/>
          <w:sz w:val="24"/>
        </w:rPr>
        <w:t>1．地基基础工程和主体结构工程为设计文件规定的工程合理使用年限；</w:t>
      </w:r>
    </w:p>
    <w:p>
      <w:pPr>
        <w:spacing w:line="360" w:lineRule="auto"/>
        <w:ind w:firstLine="480" w:firstLineChars="200"/>
        <w:rPr>
          <w:rFonts w:ascii="宋体" w:hAnsi="宋体" w:cs="宋体"/>
          <w:kern w:val="0"/>
          <w:sz w:val="24"/>
        </w:rPr>
      </w:pPr>
      <w:r>
        <w:rPr>
          <w:rFonts w:hint="eastAsia" w:ascii="宋体" w:hAnsi="宋体" w:cs="宋体"/>
          <w:kern w:val="0"/>
          <w:sz w:val="24"/>
        </w:rPr>
        <w:t>2．屋面防水工程、有防水要求的卫生间、房间和外墙面的防渗为</w:t>
      </w:r>
      <w:r>
        <w:rPr>
          <w:rFonts w:ascii="宋体" w:hAnsi="宋体" w:cs="宋体"/>
          <w:kern w:val="0"/>
          <w:sz w:val="24"/>
          <w:u w:val="single"/>
        </w:rPr>
        <w:t xml:space="preserve">       </w:t>
      </w:r>
      <w:r>
        <w:rPr>
          <w:rFonts w:hint="eastAsia" w:ascii="宋体" w:hAnsi="宋体" w:cs="宋体"/>
          <w:kern w:val="0"/>
          <w:sz w:val="24"/>
        </w:rPr>
        <w:t>年；</w:t>
      </w:r>
    </w:p>
    <w:p>
      <w:pPr>
        <w:spacing w:line="360" w:lineRule="auto"/>
        <w:ind w:firstLine="480" w:firstLineChars="200"/>
        <w:rPr>
          <w:rFonts w:ascii="宋体" w:hAnsi="宋体" w:cs="宋体"/>
          <w:kern w:val="0"/>
          <w:sz w:val="24"/>
        </w:rPr>
      </w:pPr>
      <w:r>
        <w:rPr>
          <w:rFonts w:hint="eastAsia" w:ascii="宋体" w:hAnsi="宋体" w:cs="宋体"/>
          <w:kern w:val="0"/>
          <w:sz w:val="24"/>
        </w:rPr>
        <w:t>3．装修工程为</w:t>
      </w:r>
      <w:r>
        <w:rPr>
          <w:rFonts w:ascii="宋体" w:hAnsi="宋体" w:cs="宋体"/>
          <w:kern w:val="0"/>
          <w:sz w:val="24"/>
          <w:u w:val="single"/>
        </w:rPr>
        <w:t xml:space="preserve">         </w:t>
      </w:r>
      <w:r>
        <w:rPr>
          <w:rFonts w:hint="eastAsia" w:ascii="宋体" w:hAnsi="宋体" w:cs="宋体"/>
          <w:kern w:val="0"/>
          <w:sz w:val="24"/>
        </w:rPr>
        <w:t>年；</w:t>
      </w:r>
    </w:p>
    <w:p>
      <w:pPr>
        <w:spacing w:line="360" w:lineRule="auto"/>
        <w:ind w:firstLine="480" w:firstLineChars="200"/>
        <w:rPr>
          <w:rFonts w:ascii="宋体" w:hAnsi="宋体" w:cs="宋体"/>
          <w:kern w:val="0"/>
          <w:sz w:val="24"/>
        </w:rPr>
      </w:pPr>
      <w:r>
        <w:rPr>
          <w:rFonts w:hint="eastAsia" w:ascii="宋体" w:hAnsi="宋体" w:cs="宋体"/>
          <w:kern w:val="0"/>
          <w:sz w:val="24"/>
        </w:rPr>
        <w:t>4．电气管线、给排水管道、设备安装工程为</w:t>
      </w:r>
      <w:r>
        <w:rPr>
          <w:rFonts w:ascii="宋体" w:hAnsi="宋体" w:cs="宋体"/>
          <w:kern w:val="0"/>
          <w:sz w:val="24"/>
          <w:u w:val="single"/>
        </w:rPr>
        <w:t xml:space="preserve">           </w:t>
      </w:r>
      <w:r>
        <w:rPr>
          <w:rFonts w:hint="eastAsia" w:ascii="宋体" w:hAnsi="宋体" w:cs="宋体"/>
          <w:kern w:val="0"/>
          <w:sz w:val="24"/>
        </w:rPr>
        <w:t>年；</w:t>
      </w:r>
    </w:p>
    <w:p>
      <w:pPr>
        <w:spacing w:line="360" w:lineRule="auto"/>
        <w:ind w:firstLine="480" w:firstLineChars="200"/>
        <w:rPr>
          <w:rFonts w:ascii="宋体" w:hAnsi="宋体" w:cs="宋体"/>
          <w:kern w:val="0"/>
          <w:sz w:val="24"/>
        </w:rPr>
      </w:pPr>
      <w:r>
        <w:rPr>
          <w:rFonts w:hint="eastAsia" w:ascii="宋体" w:hAnsi="宋体" w:cs="宋体"/>
          <w:kern w:val="0"/>
          <w:sz w:val="24"/>
        </w:rPr>
        <w:t>5．供热与供冷系统为</w:t>
      </w:r>
      <w:r>
        <w:rPr>
          <w:rFonts w:ascii="宋体" w:hAnsi="宋体" w:cs="宋体"/>
          <w:kern w:val="0"/>
          <w:sz w:val="24"/>
          <w:u w:val="single"/>
        </w:rPr>
        <w:t xml:space="preserve">        </w:t>
      </w:r>
      <w:r>
        <w:rPr>
          <w:rFonts w:hint="eastAsia" w:ascii="宋体" w:hAnsi="宋体" w:cs="宋体"/>
          <w:kern w:val="0"/>
          <w:sz w:val="24"/>
        </w:rPr>
        <w:t>个采暖期、供冷期；</w:t>
      </w:r>
    </w:p>
    <w:p>
      <w:pPr>
        <w:spacing w:line="360" w:lineRule="auto"/>
        <w:ind w:firstLine="480" w:firstLineChars="200"/>
        <w:rPr>
          <w:rFonts w:ascii="宋体" w:hAnsi="宋体" w:cs="宋体"/>
          <w:kern w:val="0"/>
          <w:sz w:val="24"/>
        </w:rPr>
      </w:pPr>
      <w:r>
        <w:rPr>
          <w:rFonts w:hint="eastAsia" w:ascii="宋体" w:hAnsi="宋体" w:cs="宋体"/>
          <w:kern w:val="0"/>
          <w:sz w:val="24"/>
        </w:rPr>
        <w:t>6．住宅小区内的给排水设施、道路等配套工程为</w:t>
      </w:r>
      <w:r>
        <w:rPr>
          <w:rFonts w:ascii="宋体" w:hAnsi="宋体" w:cs="宋体"/>
          <w:kern w:val="0"/>
          <w:sz w:val="24"/>
          <w:u w:val="single"/>
        </w:rPr>
        <w:t xml:space="preserve">         </w:t>
      </w:r>
      <w:r>
        <w:rPr>
          <w:rFonts w:hint="eastAsia" w:ascii="宋体" w:hAnsi="宋体" w:cs="宋体"/>
          <w:kern w:val="0"/>
          <w:sz w:val="24"/>
        </w:rPr>
        <w:t>年；</w:t>
      </w:r>
    </w:p>
    <w:p>
      <w:pPr>
        <w:spacing w:line="360" w:lineRule="auto"/>
        <w:ind w:firstLine="480" w:firstLineChars="200"/>
        <w:rPr>
          <w:rFonts w:ascii="宋体" w:hAnsi="宋体" w:cs="宋体"/>
          <w:kern w:val="0"/>
          <w:sz w:val="24"/>
        </w:rPr>
      </w:pPr>
      <w:r>
        <w:rPr>
          <w:rFonts w:hint="eastAsia" w:ascii="宋体" w:hAnsi="宋体" w:cs="宋体"/>
          <w:kern w:val="0"/>
          <w:sz w:val="24"/>
        </w:rPr>
        <w:t>7．其他项目保修期限约定如下：</w:t>
      </w:r>
      <w:r>
        <w:rPr>
          <w:rFonts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质量保修期自工程竣工验收合格之日起计算。</w:t>
      </w:r>
    </w:p>
    <w:p>
      <w:pPr>
        <w:spacing w:line="360" w:lineRule="auto"/>
        <w:ind w:firstLine="480" w:firstLineChars="200"/>
        <w:rPr>
          <w:rFonts w:ascii="宋体" w:hAnsi="宋体" w:cs="宋体"/>
          <w:kern w:val="0"/>
          <w:sz w:val="24"/>
        </w:rPr>
      </w:pPr>
      <w:r>
        <w:rPr>
          <w:rFonts w:hint="eastAsia" w:ascii="宋体" w:hAnsi="宋体" w:cs="宋体"/>
          <w:kern w:val="0"/>
          <w:sz w:val="24"/>
        </w:rPr>
        <w:t>三、缺陷责任期</w:t>
      </w:r>
    </w:p>
    <w:p>
      <w:pPr>
        <w:spacing w:line="360" w:lineRule="auto"/>
        <w:ind w:firstLine="480" w:firstLineChars="200"/>
        <w:rPr>
          <w:rFonts w:ascii="宋体" w:hAnsi="宋体" w:cs="宋体"/>
          <w:kern w:val="0"/>
          <w:sz w:val="24"/>
        </w:rPr>
      </w:pPr>
      <w:r>
        <w:rPr>
          <w:rFonts w:hint="eastAsia" w:ascii="宋体" w:hAnsi="宋体" w:cs="宋体"/>
          <w:kern w:val="0"/>
          <w:sz w:val="24"/>
        </w:rPr>
        <w:t>工程缺陷责任期为</w:t>
      </w:r>
      <w:r>
        <w:rPr>
          <w:rFonts w:ascii="宋体" w:hAnsi="宋体" w:cs="宋体"/>
          <w:kern w:val="0"/>
          <w:sz w:val="24"/>
          <w:u w:val="single"/>
        </w:rPr>
        <w:t xml:space="preserve">      </w:t>
      </w:r>
      <w:r>
        <w:rPr>
          <w:rFonts w:hint="eastAsia" w:ascii="宋体" w:hAnsi="宋体" w:cs="宋体"/>
          <w:kern w:val="0"/>
          <w:sz w:val="24"/>
        </w:rPr>
        <w:t>个月，缺陷责任期自工程通过竣工验收之日起计算。单位/区段工程先于全部工程进行验收，单位/区段工程缺陷责任期自单位/区段工程验收合格之日起算。</w:t>
      </w:r>
    </w:p>
    <w:p>
      <w:pPr>
        <w:spacing w:line="360" w:lineRule="auto"/>
        <w:ind w:firstLine="480" w:firstLineChars="200"/>
        <w:rPr>
          <w:rFonts w:ascii="宋体" w:hAnsi="宋体" w:cs="宋体"/>
          <w:kern w:val="0"/>
          <w:sz w:val="24"/>
        </w:rPr>
      </w:pPr>
      <w:r>
        <w:rPr>
          <w:rFonts w:hint="eastAsia" w:ascii="宋体" w:hAnsi="宋体" w:cs="宋体"/>
          <w:kern w:val="0"/>
          <w:sz w:val="24"/>
        </w:rPr>
        <w:t>缺陷责任期终止后，发包人应返还剩余的质量保证金。</w:t>
      </w:r>
    </w:p>
    <w:p>
      <w:pPr>
        <w:spacing w:line="360" w:lineRule="auto"/>
        <w:ind w:firstLine="480" w:firstLineChars="200"/>
        <w:rPr>
          <w:rFonts w:ascii="宋体" w:hAnsi="宋体" w:cs="宋体"/>
          <w:kern w:val="0"/>
          <w:sz w:val="24"/>
        </w:rPr>
      </w:pPr>
      <w:r>
        <w:rPr>
          <w:rFonts w:hint="eastAsia" w:ascii="宋体" w:hAnsi="宋体" w:cs="宋体"/>
          <w:kern w:val="0"/>
          <w:sz w:val="24"/>
        </w:rPr>
        <w:t>四、质量保修责任</w:t>
      </w:r>
    </w:p>
    <w:p>
      <w:pPr>
        <w:spacing w:line="360" w:lineRule="auto"/>
        <w:ind w:firstLine="480" w:firstLineChars="200"/>
        <w:rPr>
          <w:rFonts w:ascii="宋体" w:hAnsi="宋体" w:cs="宋体"/>
          <w:kern w:val="0"/>
          <w:sz w:val="24"/>
        </w:rPr>
      </w:pPr>
      <w:r>
        <w:rPr>
          <w:rFonts w:hint="eastAsia" w:ascii="宋体" w:hAnsi="宋体" w:cs="宋体"/>
          <w:kern w:val="0"/>
          <w:sz w:val="24"/>
        </w:rPr>
        <w:t>1．属于保修范围、内容的项目，承包人应当在接到保修通知之日起7天内派人保修。承包人不在约定期限内派人保修的，发包人可以委托他人修理。</w:t>
      </w:r>
    </w:p>
    <w:p>
      <w:pPr>
        <w:spacing w:line="360" w:lineRule="auto"/>
        <w:ind w:firstLine="480" w:firstLineChars="200"/>
        <w:rPr>
          <w:rFonts w:ascii="宋体" w:hAnsi="宋体" w:cs="宋体"/>
          <w:kern w:val="0"/>
          <w:sz w:val="24"/>
        </w:rPr>
      </w:pPr>
      <w:r>
        <w:rPr>
          <w:rFonts w:hint="eastAsia" w:ascii="宋体" w:hAnsi="宋体" w:cs="宋体"/>
          <w:kern w:val="0"/>
          <w:sz w:val="24"/>
        </w:rPr>
        <w:t>2．发生紧急事故需抢修的，承包人在接到事故通知后，应当立即到达事故现场抢修。</w:t>
      </w:r>
    </w:p>
    <w:p>
      <w:pPr>
        <w:spacing w:line="360" w:lineRule="auto"/>
        <w:ind w:firstLine="480" w:firstLineChars="200"/>
        <w:rPr>
          <w:rFonts w:ascii="宋体" w:hAnsi="宋体" w:cs="宋体"/>
          <w:kern w:val="0"/>
          <w:sz w:val="24"/>
        </w:rPr>
      </w:pPr>
      <w:r>
        <w:rPr>
          <w:rFonts w:hint="eastAsia" w:ascii="宋体" w:hAnsi="宋体" w:cs="宋体"/>
          <w:kern w:val="0"/>
          <w:sz w:val="24"/>
        </w:rPr>
        <w:t>3．对于涉及结构安全的质量问题，应当按照《建设工程质量管理条例》的规定，立即向当地建设行政主管部门和有关部门报告，采取安全防范措施，并由承包人提出保修方案，承包人将设计业务分包的，应由原设计分包人或具有相应资质等级的设计人提出保修方案，承包人实施保修。</w:t>
      </w:r>
    </w:p>
    <w:p>
      <w:pPr>
        <w:spacing w:line="360" w:lineRule="auto"/>
        <w:ind w:firstLine="480" w:firstLineChars="200"/>
        <w:rPr>
          <w:rFonts w:ascii="宋体" w:hAnsi="宋体" w:cs="宋体"/>
          <w:kern w:val="0"/>
          <w:sz w:val="24"/>
        </w:rPr>
      </w:pPr>
      <w:r>
        <w:rPr>
          <w:rFonts w:hint="eastAsia" w:ascii="宋体" w:hAnsi="宋体" w:cs="宋体"/>
          <w:kern w:val="0"/>
          <w:sz w:val="24"/>
        </w:rPr>
        <w:t>4．质量保修完成后，由发包人组织验收。</w:t>
      </w:r>
    </w:p>
    <w:p>
      <w:pPr>
        <w:spacing w:line="360" w:lineRule="auto"/>
        <w:ind w:firstLine="480" w:firstLineChars="200"/>
        <w:rPr>
          <w:rFonts w:ascii="宋体" w:hAnsi="宋体" w:cs="宋体"/>
          <w:kern w:val="0"/>
          <w:sz w:val="24"/>
        </w:rPr>
      </w:pPr>
      <w:r>
        <w:rPr>
          <w:rFonts w:hint="eastAsia" w:ascii="宋体" w:hAnsi="宋体" w:cs="宋体"/>
          <w:kern w:val="0"/>
          <w:sz w:val="24"/>
        </w:rPr>
        <w:t>五、保修费用</w:t>
      </w:r>
    </w:p>
    <w:p>
      <w:pPr>
        <w:spacing w:line="360" w:lineRule="auto"/>
        <w:ind w:firstLine="480" w:firstLineChars="200"/>
        <w:rPr>
          <w:rFonts w:ascii="宋体" w:hAnsi="宋体" w:cs="宋体"/>
          <w:kern w:val="0"/>
          <w:sz w:val="24"/>
        </w:rPr>
      </w:pPr>
      <w:r>
        <w:rPr>
          <w:rFonts w:hint="eastAsia" w:ascii="宋体" w:hAnsi="宋体" w:cs="宋体"/>
          <w:kern w:val="0"/>
          <w:sz w:val="24"/>
        </w:rPr>
        <w:t>保修费用由造成质量缺陷的责任方承担。</w:t>
      </w:r>
    </w:p>
    <w:p>
      <w:pPr>
        <w:spacing w:line="360" w:lineRule="auto"/>
        <w:ind w:firstLine="480" w:firstLineChars="200"/>
        <w:rPr>
          <w:rFonts w:ascii="宋体" w:hAnsi="宋体" w:cs="宋体"/>
          <w:kern w:val="0"/>
          <w:sz w:val="24"/>
        </w:rPr>
      </w:pPr>
      <w:r>
        <w:rPr>
          <w:rFonts w:hint="eastAsia" w:ascii="宋体" w:hAnsi="宋体" w:cs="宋体"/>
          <w:kern w:val="0"/>
          <w:sz w:val="24"/>
        </w:rPr>
        <w:t>六、双方约定的其他工程质量保修事项：</w:t>
      </w:r>
      <w:r>
        <w:rPr>
          <w:rFonts w:ascii="宋体" w:hAnsi="宋体" w:cs="宋体"/>
          <w:kern w:val="0"/>
          <w:sz w:val="24"/>
          <w:u w:val="single"/>
        </w:rPr>
        <w:t xml:space="preserve">               </w:t>
      </w:r>
      <w:r>
        <w:rPr>
          <w:rFonts w:ascii="宋体" w:hAnsi="宋体" w:cs="宋体"/>
          <w:kern w:val="0"/>
          <w:sz w:val="24"/>
        </w:rPr>
        <w:t xml:space="preserve"> </w:t>
      </w:r>
      <w:r>
        <w:rPr>
          <w:rFonts w:hint="eastAsia" w:ascii="宋体" w:hAnsi="宋体" w:cs="宋体"/>
          <w:kern w:val="0"/>
          <w:sz w:val="24"/>
        </w:rPr>
        <w:t>。</w:t>
      </w:r>
    </w:p>
    <w:p>
      <w:pPr>
        <w:spacing w:line="360" w:lineRule="auto"/>
        <w:ind w:firstLine="480" w:firstLineChars="200"/>
        <w:rPr>
          <w:rFonts w:ascii="宋体" w:hAnsi="宋体" w:cs="宋体"/>
          <w:kern w:val="0"/>
          <w:sz w:val="24"/>
        </w:rPr>
      </w:pPr>
      <w:r>
        <w:rPr>
          <w:rFonts w:hint="eastAsia" w:ascii="宋体" w:hAnsi="宋体" w:cs="宋体"/>
          <w:kern w:val="0"/>
          <w:sz w:val="24"/>
        </w:rPr>
        <w:t>工程质量保修书由发包人、承包人在工程竣工验收前共同签署，作为工程总承包合同附件，其有效期限至保修期满。</w:t>
      </w:r>
    </w:p>
    <w:p>
      <w:pPr>
        <w:spacing w:line="360" w:lineRule="auto"/>
        <w:ind w:firstLine="480" w:firstLineChars="200"/>
        <w:rPr>
          <w:rFonts w:ascii="宋体" w:hAnsi="宋体" w:cs="宋体"/>
          <w:kern w:val="0"/>
          <w:sz w:val="24"/>
        </w:rPr>
      </w:pPr>
    </w:p>
    <w:p>
      <w:pPr>
        <w:spacing w:line="360" w:lineRule="auto"/>
        <w:ind w:firstLine="480" w:firstLineChars="200"/>
        <w:rPr>
          <w:rFonts w:ascii="宋体" w:hAnsi="宋体" w:cs="宋体"/>
          <w:kern w:val="0"/>
          <w:sz w:val="24"/>
        </w:rPr>
      </w:pPr>
      <w:r>
        <w:rPr>
          <w:rFonts w:hint="eastAsia" w:ascii="宋体" w:hAnsi="宋体" w:cs="宋体"/>
          <w:kern w:val="0"/>
          <w:sz w:val="24"/>
        </w:rPr>
        <w:t xml:space="preserve">发包人(公章)：               承包人(公章)：          </w:t>
      </w:r>
    </w:p>
    <w:p>
      <w:pPr>
        <w:spacing w:line="360" w:lineRule="auto"/>
        <w:ind w:firstLine="480" w:firstLineChars="200"/>
        <w:rPr>
          <w:rFonts w:ascii="宋体" w:hAnsi="宋体" w:cs="宋体"/>
          <w:kern w:val="0"/>
          <w:sz w:val="24"/>
        </w:rPr>
      </w:pPr>
      <w:r>
        <w:rPr>
          <w:rFonts w:hint="eastAsia" w:ascii="宋体" w:hAnsi="宋体" w:cs="宋体"/>
          <w:kern w:val="0"/>
          <w:sz w:val="24"/>
        </w:rPr>
        <w:t xml:space="preserve">地  址：                     地  址：       </w:t>
      </w:r>
    </w:p>
    <w:p>
      <w:pPr>
        <w:spacing w:line="360" w:lineRule="auto"/>
        <w:ind w:firstLine="480" w:firstLineChars="200"/>
        <w:rPr>
          <w:rFonts w:ascii="宋体" w:hAnsi="宋体" w:cs="宋体"/>
          <w:kern w:val="0"/>
          <w:sz w:val="24"/>
        </w:rPr>
      </w:pPr>
      <w:r>
        <w:rPr>
          <w:rFonts w:hint="eastAsia" w:ascii="宋体" w:hAnsi="宋体" w:cs="宋体"/>
          <w:kern w:val="0"/>
          <w:sz w:val="24"/>
        </w:rPr>
        <w:t xml:space="preserve">法定代表人(签字)：           法定代表人(签字)：       </w:t>
      </w:r>
    </w:p>
    <w:p>
      <w:pPr>
        <w:spacing w:line="360" w:lineRule="auto"/>
        <w:ind w:firstLine="480" w:firstLineChars="200"/>
        <w:rPr>
          <w:rFonts w:ascii="宋体" w:hAnsi="宋体" w:cs="宋体"/>
          <w:kern w:val="0"/>
          <w:sz w:val="24"/>
        </w:rPr>
      </w:pPr>
      <w:r>
        <w:rPr>
          <w:rFonts w:hint="eastAsia" w:ascii="宋体" w:hAnsi="宋体" w:cs="宋体"/>
          <w:kern w:val="0"/>
          <w:sz w:val="24"/>
        </w:rPr>
        <w:t xml:space="preserve">委托代理人(签字)：           委托代理人(签字)：       </w:t>
      </w:r>
    </w:p>
    <w:p>
      <w:pPr>
        <w:spacing w:line="360" w:lineRule="auto"/>
        <w:ind w:firstLine="480" w:firstLineChars="200"/>
        <w:rPr>
          <w:rFonts w:ascii="宋体" w:hAnsi="宋体" w:cs="宋体"/>
          <w:kern w:val="0"/>
          <w:sz w:val="24"/>
        </w:rPr>
      </w:pPr>
      <w:r>
        <w:rPr>
          <w:rFonts w:hint="eastAsia" w:ascii="宋体" w:hAnsi="宋体" w:cs="宋体"/>
          <w:kern w:val="0"/>
          <w:sz w:val="24"/>
        </w:rPr>
        <w:t>电  话：                     电  话：</w:t>
      </w:r>
    </w:p>
    <w:p>
      <w:pPr>
        <w:spacing w:line="360" w:lineRule="auto"/>
        <w:ind w:firstLine="480" w:firstLineChars="200"/>
        <w:rPr>
          <w:rFonts w:ascii="宋体" w:hAnsi="宋体" w:cs="宋体"/>
          <w:kern w:val="0"/>
          <w:sz w:val="24"/>
        </w:rPr>
      </w:pPr>
      <w:r>
        <w:rPr>
          <w:rFonts w:hint="eastAsia" w:ascii="宋体" w:hAnsi="宋体" w:cs="宋体"/>
          <w:kern w:val="0"/>
          <w:sz w:val="24"/>
        </w:rPr>
        <w:t xml:space="preserve">传  真：                     传  真：  </w:t>
      </w:r>
    </w:p>
    <w:p>
      <w:pPr>
        <w:spacing w:line="360" w:lineRule="auto"/>
        <w:ind w:firstLine="480" w:firstLineChars="200"/>
        <w:rPr>
          <w:rFonts w:ascii="宋体" w:hAnsi="宋体" w:cs="宋体"/>
          <w:kern w:val="0"/>
          <w:sz w:val="24"/>
        </w:rPr>
      </w:pPr>
      <w:r>
        <w:rPr>
          <w:rFonts w:hint="eastAsia" w:ascii="宋体" w:hAnsi="宋体" w:cs="宋体"/>
          <w:kern w:val="0"/>
          <w:sz w:val="24"/>
        </w:rPr>
        <w:t>开户银行：                   开户银行：</w:t>
      </w:r>
    </w:p>
    <w:p>
      <w:pPr>
        <w:spacing w:line="360" w:lineRule="auto"/>
        <w:ind w:firstLine="480" w:firstLineChars="200"/>
        <w:rPr>
          <w:rFonts w:ascii="宋体" w:hAnsi="宋体" w:cs="宋体"/>
          <w:kern w:val="0"/>
          <w:sz w:val="24"/>
        </w:rPr>
      </w:pPr>
      <w:r>
        <w:rPr>
          <w:rFonts w:hint="eastAsia" w:ascii="宋体" w:hAnsi="宋体" w:cs="宋体"/>
          <w:kern w:val="0"/>
          <w:sz w:val="24"/>
        </w:rPr>
        <w:t xml:space="preserve">账  号：                     账  号： </w:t>
      </w:r>
    </w:p>
    <w:p>
      <w:pPr>
        <w:spacing w:line="360" w:lineRule="auto"/>
        <w:ind w:firstLine="480" w:firstLineChars="200"/>
        <w:rPr>
          <w:rFonts w:ascii="宋体" w:hAnsi="宋体" w:cs="宋体"/>
          <w:kern w:val="0"/>
          <w:sz w:val="24"/>
        </w:rPr>
      </w:pPr>
      <w:r>
        <w:rPr>
          <w:rFonts w:hint="eastAsia" w:ascii="宋体" w:hAnsi="宋体" w:cs="宋体"/>
          <w:kern w:val="0"/>
          <w:sz w:val="24"/>
        </w:rPr>
        <w:t xml:space="preserve">邮政编码：                   邮政编码：   </w:t>
      </w:r>
    </w:p>
    <w:p>
      <w:pPr>
        <w:spacing w:line="360" w:lineRule="auto"/>
        <w:ind w:firstLine="480" w:firstLineChars="200"/>
        <w:rPr>
          <w:rFonts w:ascii="宋体" w:hAnsi="宋体" w:cs="宋体"/>
          <w:kern w:val="0"/>
          <w:sz w:val="24"/>
        </w:rPr>
      </w:pPr>
      <w:r>
        <w:rPr>
          <w:rFonts w:ascii="宋体" w:hAnsi="宋体" w:cs="宋体"/>
          <w:kern w:val="0"/>
          <w:sz w:val="24"/>
        </w:rPr>
        <w:br w:type="page"/>
      </w:r>
    </w:p>
    <w:p>
      <w:pPr>
        <w:spacing w:line="360" w:lineRule="auto"/>
        <w:ind w:firstLine="480" w:firstLineChars="200"/>
        <w:rPr>
          <w:rFonts w:ascii="宋体" w:hAnsi="宋体" w:cs="宋体"/>
          <w:kern w:val="0"/>
          <w:sz w:val="24"/>
        </w:rPr>
      </w:pPr>
      <w:bookmarkStart w:id="843" w:name="_Toc54862355"/>
      <w:bookmarkStart w:id="844" w:name="_Toc20171896"/>
      <w:r>
        <w:rPr>
          <w:rFonts w:hint="eastAsia" w:ascii="宋体" w:hAnsi="宋体" w:cs="宋体"/>
          <w:kern w:val="0"/>
          <w:sz w:val="24"/>
        </w:rPr>
        <w:t>附件4</w:t>
      </w:r>
      <w:r>
        <w:rPr>
          <w:rFonts w:ascii="宋体" w:hAnsi="宋体" w:cs="宋体"/>
          <w:kern w:val="0"/>
          <w:sz w:val="24"/>
        </w:rPr>
        <w:t xml:space="preserve"> 主要建设工程文件目录</w:t>
      </w:r>
      <w:bookmarkEnd w:id="843"/>
      <w:bookmarkEnd w:id="844"/>
    </w:p>
    <w:tbl>
      <w:tblPr>
        <w:tblStyle w:val="54"/>
        <w:tblW w:w="92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125"/>
        <w:gridCol w:w="1276"/>
        <w:gridCol w:w="1450"/>
        <w:gridCol w:w="1243"/>
        <w:gridCol w:w="1450"/>
        <w:gridCol w:w="16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125" w:type="dxa"/>
            <w:tcBorders>
              <w:top w:val="single" w:color="auto" w:sz="12" w:space="0"/>
              <w:bottom w:val="double" w:color="auto" w:sz="6" w:space="0"/>
            </w:tcBorders>
            <w:vAlign w:val="center"/>
          </w:tcPr>
          <w:p>
            <w:pPr>
              <w:framePr w:hSpace="180" w:wrap="notBeside" w:vAnchor="text" w:hAnchor="margin" w:y="406"/>
              <w:spacing w:line="360" w:lineRule="auto"/>
              <w:ind w:firstLine="480" w:firstLineChars="200"/>
              <w:jc w:val="center"/>
              <w:rPr>
                <w:rFonts w:ascii="宋体" w:hAnsi="宋体" w:cs="宋体"/>
                <w:kern w:val="0"/>
                <w:sz w:val="24"/>
              </w:rPr>
            </w:pPr>
            <w:r>
              <w:rPr>
                <w:rFonts w:hint="eastAsia" w:ascii="宋体" w:hAnsi="宋体" w:cs="宋体"/>
                <w:kern w:val="0"/>
                <w:sz w:val="24"/>
              </w:rPr>
              <w:t>文件名称</w:t>
            </w:r>
          </w:p>
        </w:tc>
        <w:tc>
          <w:tcPr>
            <w:tcW w:w="1276" w:type="dxa"/>
            <w:tcBorders>
              <w:top w:val="single" w:color="auto" w:sz="12" w:space="0"/>
              <w:bottom w:val="double" w:color="auto" w:sz="6" w:space="0"/>
            </w:tcBorders>
            <w:vAlign w:val="center"/>
          </w:tcPr>
          <w:p>
            <w:pPr>
              <w:framePr w:hSpace="180" w:wrap="notBeside" w:vAnchor="text" w:hAnchor="margin" w:y="406"/>
              <w:spacing w:line="360" w:lineRule="auto"/>
              <w:ind w:firstLine="480" w:firstLineChars="200"/>
              <w:jc w:val="center"/>
              <w:rPr>
                <w:rFonts w:ascii="宋体" w:hAnsi="宋体" w:cs="宋体"/>
                <w:kern w:val="0"/>
                <w:sz w:val="24"/>
              </w:rPr>
            </w:pPr>
            <w:r>
              <w:rPr>
                <w:rFonts w:hint="eastAsia" w:ascii="宋体" w:hAnsi="宋体" w:cs="宋体"/>
                <w:kern w:val="0"/>
                <w:sz w:val="24"/>
              </w:rPr>
              <w:t>套数</w:t>
            </w:r>
          </w:p>
        </w:tc>
        <w:tc>
          <w:tcPr>
            <w:tcW w:w="1450" w:type="dxa"/>
            <w:tcBorders>
              <w:top w:val="single" w:color="auto" w:sz="12" w:space="0"/>
              <w:bottom w:val="double" w:color="auto" w:sz="6" w:space="0"/>
            </w:tcBorders>
            <w:vAlign w:val="center"/>
          </w:tcPr>
          <w:p>
            <w:pPr>
              <w:framePr w:hSpace="180" w:wrap="notBeside" w:vAnchor="text" w:hAnchor="margin" w:y="406"/>
              <w:spacing w:line="360" w:lineRule="auto"/>
              <w:jc w:val="center"/>
              <w:rPr>
                <w:rFonts w:ascii="宋体" w:hAnsi="宋体" w:cs="宋体"/>
                <w:kern w:val="0"/>
                <w:sz w:val="24"/>
              </w:rPr>
            </w:pPr>
            <w:r>
              <w:rPr>
                <w:rFonts w:hint="eastAsia" w:ascii="宋体" w:hAnsi="宋体" w:cs="宋体"/>
                <w:kern w:val="0"/>
                <w:sz w:val="24"/>
              </w:rPr>
              <w:t>费用（元）</w:t>
            </w:r>
          </w:p>
        </w:tc>
        <w:tc>
          <w:tcPr>
            <w:tcW w:w="1243" w:type="dxa"/>
            <w:tcBorders>
              <w:top w:val="single" w:color="auto" w:sz="12" w:space="0"/>
              <w:bottom w:val="double" w:color="auto" w:sz="6" w:space="0"/>
            </w:tcBorders>
            <w:vAlign w:val="center"/>
          </w:tcPr>
          <w:p>
            <w:pPr>
              <w:framePr w:hSpace="180" w:wrap="notBeside" w:vAnchor="text" w:hAnchor="margin" w:y="406"/>
              <w:spacing w:line="360" w:lineRule="auto"/>
              <w:ind w:firstLine="480" w:firstLineChars="200"/>
              <w:jc w:val="center"/>
              <w:rPr>
                <w:rFonts w:ascii="宋体" w:hAnsi="宋体" w:cs="宋体"/>
                <w:kern w:val="0"/>
                <w:sz w:val="24"/>
              </w:rPr>
            </w:pPr>
            <w:r>
              <w:rPr>
                <w:rFonts w:hint="eastAsia" w:ascii="宋体" w:hAnsi="宋体" w:cs="宋体"/>
                <w:kern w:val="0"/>
                <w:sz w:val="24"/>
              </w:rPr>
              <w:t>质量</w:t>
            </w:r>
          </w:p>
        </w:tc>
        <w:tc>
          <w:tcPr>
            <w:tcW w:w="1450" w:type="dxa"/>
            <w:tcBorders>
              <w:top w:val="single" w:color="auto" w:sz="12" w:space="0"/>
              <w:bottom w:val="double" w:color="auto" w:sz="6" w:space="0"/>
            </w:tcBorders>
            <w:vAlign w:val="center"/>
          </w:tcPr>
          <w:p>
            <w:pPr>
              <w:framePr w:hSpace="180" w:wrap="notBeside" w:vAnchor="text" w:hAnchor="margin" w:y="406"/>
              <w:spacing w:line="360" w:lineRule="auto"/>
              <w:jc w:val="center"/>
              <w:rPr>
                <w:rFonts w:ascii="宋体" w:hAnsi="宋体" w:cs="宋体"/>
                <w:kern w:val="0"/>
                <w:sz w:val="24"/>
              </w:rPr>
            </w:pPr>
            <w:r>
              <w:rPr>
                <w:rFonts w:hint="eastAsia" w:ascii="宋体" w:hAnsi="宋体" w:cs="宋体"/>
                <w:kern w:val="0"/>
                <w:sz w:val="24"/>
              </w:rPr>
              <w:t>移交时间</w:t>
            </w:r>
          </w:p>
        </w:tc>
        <w:tc>
          <w:tcPr>
            <w:tcW w:w="1670" w:type="dxa"/>
            <w:tcBorders>
              <w:top w:val="single" w:color="auto" w:sz="12" w:space="0"/>
              <w:bottom w:val="double" w:color="auto" w:sz="6" w:space="0"/>
            </w:tcBorders>
            <w:vAlign w:val="center"/>
          </w:tcPr>
          <w:p>
            <w:pPr>
              <w:framePr w:hSpace="180" w:wrap="notBeside" w:vAnchor="text" w:hAnchor="margin" w:y="406"/>
              <w:spacing w:line="360" w:lineRule="auto"/>
              <w:jc w:val="center"/>
              <w:rPr>
                <w:rFonts w:ascii="宋体" w:hAnsi="宋体" w:cs="宋体"/>
                <w:kern w:val="0"/>
                <w:sz w:val="24"/>
              </w:rPr>
            </w:pPr>
            <w:r>
              <w:rPr>
                <w:rFonts w:hint="eastAsia" w:ascii="宋体" w:hAnsi="宋体" w:cs="宋体"/>
                <w:kern w:val="0"/>
                <w:sz w:val="24"/>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double" w:color="auto" w:sz="6" w:space="0"/>
              <w:bottom w:val="single" w:color="auto" w:sz="6" w:space="0"/>
            </w:tcBorders>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276" w:type="dxa"/>
            <w:tcBorders>
              <w:top w:val="double" w:color="auto" w:sz="6" w:space="0"/>
              <w:bottom w:val="single" w:color="auto" w:sz="6" w:space="0"/>
            </w:tcBorders>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450" w:type="dxa"/>
            <w:tcBorders>
              <w:top w:val="double" w:color="auto" w:sz="6" w:space="0"/>
              <w:bottom w:val="single" w:color="auto" w:sz="6" w:space="0"/>
            </w:tcBorders>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243" w:type="dxa"/>
            <w:tcBorders>
              <w:top w:val="double" w:color="auto" w:sz="6" w:space="0"/>
              <w:bottom w:val="single" w:color="auto" w:sz="6" w:space="0"/>
            </w:tcBorders>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450" w:type="dxa"/>
            <w:tcBorders>
              <w:top w:val="double" w:color="auto" w:sz="6" w:space="0"/>
              <w:bottom w:val="single" w:color="auto" w:sz="6" w:space="0"/>
            </w:tcBorders>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670" w:type="dxa"/>
            <w:tcBorders>
              <w:top w:val="double" w:color="auto" w:sz="6" w:space="0"/>
              <w:bottom w:val="single" w:color="auto" w:sz="6" w:space="0"/>
            </w:tcBorders>
            <w:vAlign w:val="center"/>
          </w:tcPr>
          <w:p>
            <w:pPr>
              <w:framePr w:hSpace="180" w:wrap="notBeside" w:vAnchor="text" w:hAnchor="margin" w:y="406"/>
              <w:spacing w:line="360" w:lineRule="auto"/>
              <w:ind w:firstLine="480" w:firstLineChars="200"/>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nil"/>
            </w:tcBorders>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276" w:type="dxa"/>
            <w:tcBorders>
              <w:top w:val="nil"/>
            </w:tcBorders>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450" w:type="dxa"/>
            <w:tcBorders>
              <w:top w:val="nil"/>
            </w:tcBorders>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243" w:type="dxa"/>
            <w:tcBorders>
              <w:top w:val="nil"/>
            </w:tcBorders>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450" w:type="dxa"/>
            <w:tcBorders>
              <w:top w:val="nil"/>
            </w:tcBorders>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670" w:type="dxa"/>
            <w:tcBorders>
              <w:top w:val="nil"/>
            </w:tcBorders>
            <w:vAlign w:val="center"/>
          </w:tcPr>
          <w:p>
            <w:pPr>
              <w:framePr w:hSpace="180" w:wrap="notBeside" w:vAnchor="text" w:hAnchor="margin" w:y="406"/>
              <w:spacing w:line="360" w:lineRule="auto"/>
              <w:ind w:firstLine="480" w:firstLineChars="200"/>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276"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450"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243"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450"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670" w:type="dxa"/>
            <w:vAlign w:val="center"/>
          </w:tcPr>
          <w:p>
            <w:pPr>
              <w:framePr w:hSpace="180" w:wrap="notBeside" w:vAnchor="text" w:hAnchor="margin" w:y="406"/>
              <w:spacing w:line="360" w:lineRule="auto"/>
              <w:ind w:firstLine="480" w:firstLineChars="200"/>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276"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450"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243"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450"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670" w:type="dxa"/>
            <w:vAlign w:val="center"/>
          </w:tcPr>
          <w:p>
            <w:pPr>
              <w:framePr w:hSpace="180" w:wrap="notBeside" w:vAnchor="text" w:hAnchor="margin" w:y="406"/>
              <w:spacing w:line="360" w:lineRule="auto"/>
              <w:ind w:firstLine="480" w:firstLineChars="200"/>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276"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450"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243"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450"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670" w:type="dxa"/>
            <w:vAlign w:val="center"/>
          </w:tcPr>
          <w:p>
            <w:pPr>
              <w:framePr w:hSpace="180" w:wrap="notBeside" w:vAnchor="text" w:hAnchor="margin" w:y="406"/>
              <w:spacing w:line="360" w:lineRule="auto"/>
              <w:ind w:firstLine="480" w:firstLineChars="200"/>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276"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450"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243"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450"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670" w:type="dxa"/>
            <w:vAlign w:val="center"/>
          </w:tcPr>
          <w:p>
            <w:pPr>
              <w:framePr w:hSpace="180" w:wrap="notBeside" w:vAnchor="text" w:hAnchor="margin" w:y="406"/>
              <w:spacing w:line="360" w:lineRule="auto"/>
              <w:ind w:firstLine="480" w:firstLineChars="200"/>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276"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450"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243"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450"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670" w:type="dxa"/>
            <w:vAlign w:val="center"/>
          </w:tcPr>
          <w:p>
            <w:pPr>
              <w:framePr w:hSpace="180" w:wrap="notBeside" w:vAnchor="text" w:hAnchor="margin" w:y="406"/>
              <w:spacing w:line="360" w:lineRule="auto"/>
              <w:ind w:firstLine="480" w:firstLineChars="200"/>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276"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450"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243"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450"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670" w:type="dxa"/>
            <w:vAlign w:val="center"/>
          </w:tcPr>
          <w:p>
            <w:pPr>
              <w:framePr w:hSpace="180" w:wrap="notBeside" w:vAnchor="text" w:hAnchor="margin" w:y="406"/>
              <w:spacing w:line="360" w:lineRule="auto"/>
              <w:ind w:firstLine="480" w:firstLineChars="200"/>
              <w:rPr>
                <w:rFonts w:ascii="宋体" w:hAnsi="宋体" w:cs="宋体"/>
                <w:kern w:val="0"/>
                <w:sz w:val="24"/>
              </w:rPr>
            </w:pPr>
          </w:p>
        </w:tc>
      </w:tr>
    </w:tbl>
    <w:p>
      <w:pPr>
        <w:spacing w:line="360" w:lineRule="auto"/>
        <w:ind w:firstLine="480" w:firstLineChars="200"/>
        <w:rPr>
          <w:rFonts w:ascii="宋体" w:hAnsi="宋体" w:cs="宋体"/>
          <w:kern w:val="0"/>
          <w:sz w:val="24"/>
        </w:rPr>
      </w:pPr>
    </w:p>
    <w:p>
      <w:pPr>
        <w:spacing w:line="360" w:lineRule="auto"/>
        <w:ind w:firstLine="480" w:firstLineChars="200"/>
        <w:rPr>
          <w:rFonts w:ascii="宋体" w:hAnsi="宋体" w:cs="宋体"/>
          <w:kern w:val="0"/>
          <w:sz w:val="24"/>
        </w:rPr>
      </w:pPr>
    </w:p>
    <w:p>
      <w:pPr>
        <w:spacing w:line="360" w:lineRule="auto"/>
        <w:ind w:firstLine="480" w:firstLineChars="200"/>
        <w:rPr>
          <w:rFonts w:ascii="宋体" w:hAnsi="宋体" w:cs="宋体"/>
          <w:kern w:val="0"/>
          <w:sz w:val="24"/>
        </w:rPr>
        <w:sectPr>
          <w:pgSz w:w="11906" w:h="16838"/>
          <w:pgMar w:top="1440" w:right="1800" w:bottom="1440" w:left="1800" w:header="720" w:footer="998" w:gutter="0"/>
          <w:pgNumType w:fmt="decimal"/>
          <w:cols w:space="720" w:num="1"/>
          <w:docGrid w:linePitch="326" w:charSpace="0"/>
        </w:sectPr>
      </w:pPr>
    </w:p>
    <w:p>
      <w:pPr>
        <w:spacing w:line="360" w:lineRule="auto"/>
        <w:ind w:firstLine="480" w:firstLineChars="200"/>
        <w:rPr>
          <w:rFonts w:ascii="宋体" w:hAnsi="宋体" w:cs="宋体"/>
          <w:kern w:val="0"/>
          <w:sz w:val="24"/>
        </w:rPr>
      </w:pPr>
      <w:bookmarkStart w:id="845" w:name="_Toc20171897"/>
      <w:bookmarkStart w:id="846" w:name="_Toc54862356"/>
      <w:r>
        <w:rPr>
          <w:rFonts w:hint="eastAsia" w:ascii="宋体" w:hAnsi="宋体" w:cs="宋体"/>
          <w:kern w:val="0"/>
          <w:sz w:val="24"/>
        </w:rPr>
        <w:t>附件</w:t>
      </w:r>
      <w:r>
        <w:rPr>
          <w:rFonts w:ascii="宋体" w:hAnsi="宋体" w:cs="宋体"/>
          <w:kern w:val="0"/>
          <w:sz w:val="24"/>
        </w:rPr>
        <w:t>5 承包人主要管理人员表</w:t>
      </w:r>
      <w:bookmarkEnd w:id="845"/>
      <w:bookmarkEnd w:id="846"/>
    </w:p>
    <w:tbl>
      <w:tblPr>
        <w:tblStyle w:val="54"/>
        <w:tblW w:w="90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05"/>
        <w:gridCol w:w="1418"/>
        <w:gridCol w:w="1134"/>
        <w:gridCol w:w="1134"/>
        <w:gridCol w:w="38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12" w:space="0"/>
              <w:bottom w:val="double" w:color="auto" w:sz="6" w:space="0"/>
            </w:tcBorders>
            <w:vAlign w:val="center"/>
          </w:tcPr>
          <w:p>
            <w:pPr>
              <w:framePr w:hSpace="180" w:wrap="notBeside" w:vAnchor="text" w:hAnchor="margin" w:y="406"/>
              <w:spacing w:line="360" w:lineRule="auto"/>
              <w:ind w:firstLine="480" w:firstLineChars="200"/>
              <w:rPr>
                <w:rFonts w:ascii="宋体" w:hAnsi="宋体" w:cs="宋体"/>
                <w:kern w:val="0"/>
                <w:sz w:val="24"/>
              </w:rPr>
            </w:pPr>
            <w:r>
              <w:rPr>
                <w:rFonts w:hint="eastAsia" w:ascii="宋体" w:hAnsi="宋体" w:cs="宋体"/>
                <w:kern w:val="0"/>
                <w:sz w:val="24"/>
              </w:rPr>
              <w:t>名    称</w:t>
            </w:r>
          </w:p>
        </w:tc>
        <w:tc>
          <w:tcPr>
            <w:tcW w:w="1418" w:type="dxa"/>
            <w:tcBorders>
              <w:top w:val="single" w:color="auto" w:sz="12" w:space="0"/>
              <w:bottom w:val="double" w:color="auto" w:sz="6" w:space="0"/>
            </w:tcBorders>
            <w:vAlign w:val="center"/>
          </w:tcPr>
          <w:p>
            <w:pPr>
              <w:framePr w:hSpace="180" w:wrap="notBeside" w:vAnchor="text" w:hAnchor="margin" w:y="406"/>
              <w:spacing w:line="360" w:lineRule="auto"/>
              <w:ind w:firstLine="480" w:firstLineChars="200"/>
              <w:rPr>
                <w:rFonts w:ascii="宋体" w:hAnsi="宋体" w:cs="宋体"/>
                <w:kern w:val="0"/>
                <w:sz w:val="24"/>
              </w:rPr>
            </w:pPr>
            <w:r>
              <w:rPr>
                <w:rFonts w:hint="eastAsia" w:ascii="宋体" w:hAnsi="宋体" w:cs="宋体"/>
                <w:kern w:val="0"/>
                <w:sz w:val="24"/>
              </w:rPr>
              <w:t>姓名</w:t>
            </w:r>
          </w:p>
        </w:tc>
        <w:tc>
          <w:tcPr>
            <w:tcW w:w="1134" w:type="dxa"/>
            <w:tcBorders>
              <w:top w:val="single" w:color="auto" w:sz="12" w:space="0"/>
              <w:bottom w:val="double" w:color="auto" w:sz="6" w:space="0"/>
            </w:tcBorders>
            <w:vAlign w:val="center"/>
          </w:tcPr>
          <w:p>
            <w:pPr>
              <w:framePr w:hSpace="180" w:wrap="notBeside" w:vAnchor="text" w:hAnchor="margin" w:y="406"/>
              <w:spacing w:line="360" w:lineRule="auto"/>
              <w:ind w:firstLine="480" w:firstLineChars="200"/>
              <w:rPr>
                <w:rFonts w:ascii="宋体" w:hAnsi="宋体" w:cs="宋体"/>
                <w:kern w:val="0"/>
                <w:sz w:val="24"/>
              </w:rPr>
            </w:pPr>
            <w:r>
              <w:rPr>
                <w:rFonts w:hint="eastAsia" w:ascii="宋体" w:hAnsi="宋体" w:cs="宋体"/>
                <w:kern w:val="0"/>
                <w:sz w:val="24"/>
              </w:rPr>
              <w:t>职务</w:t>
            </w:r>
          </w:p>
        </w:tc>
        <w:tc>
          <w:tcPr>
            <w:tcW w:w="1134" w:type="dxa"/>
            <w:tcBorders>
              <w:top w:val="single" w:color="auto" w:sz="12" w:space="0"/>
              <w:bottom w:val="double" w:color="auto" w:sz="6" w:space="0"/>
            </w:tcBorders>
            <w:vAlign w:val="center"/>
          </w:tcPr>
          <w:p>
            <w:pPr>
              <w:framePr w:hSpace="180" w:wrap="notBeside" w:vAnchor="text" w:hAnchor="margin" w:y="406"/>
              <w:spacing w:line="360" w:lineRule="auto"/>
              <w:ind w:firstLine="480" w:firstLineChars="200"/>
              <w:rPr>
                <w:rFonts w:ascii="宋体" w:hAnsi="宋体" w:cs="宋体"/>
                <w:kern w:val="0"/>
                <w:sz w:val="24"/>
              </w:rPr>
            </w:pPr>
            <w:r>
              <w:rPr>
                <w:rFonts w:hint="eastAsia" w:ascii="宋体" w:hAnsi="宋体" w:cs="宋体"/>
                <w:kern w:val="0"/>
                <w:sz w:val="24"/>
              </w:rPr>
              <w:t>职称</w:t>
            </w:r>
          </w:p>
        </w:tc>
        <w:tc>
          <w:tcPr>
            <w:tcW w:w="3896" w:type="dxa"/>
            <w:tcBorders>
              <w:top w:val="single" w:color="auto" w:sz="12" w:space="0"/>
              <w:bottom w:val="double" w:color="auto" w:sz="6" w:space="0"/>
            </w:tcBorders>
            <w:vAlign w:val="center"/>
          </w:tcPr>
          <w:p>
            <w:pPr>
              <w:framePr w:hSpace="180" w:wrap="notBeside" w:vAnchor="text" w:hAnchor="margin" w:y="406"/>
              <w:spacing w:line="360" w:lineRule="auto"/>
              <w:ind w:firstLine="480" w:firstLineChars="200"/>
              <w:rPr>
                <w:rFonts w:ascii="宋体" w:hAnsi="宋体" w:cs="宋体"/>
                <w:kern w:val="0"/>
                <w:sz w:val="24"/>
              </w:rPr>
            </w:pPr>
            <w:r>
              <w:rPr>
                <w:rFonts w:hint="eastAsia" w:ascii="宋体" w:hAnsi="宋体" w:cs="宋体"/>
                <w:kern w:val="0"/>
                <w:sz w:val="24"/>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087" w:type="dxa"/>
            <w:gridSpan w:val="5"/>
            <w:tcBorders>
              <w:top w:val="double" w:color="auto" w:sz="6" w:space="0"/>
              <w:bottom w:val="single" w:color="auto" w:sz="6" w:space="0"/>
            </w:tcBorders>
            <w:vAlign w:val="center"/>
          </w:tcPr>
          <w:p>
            <w:pPr>
              <w:framePr w:hSpace="180" w:wrap="notBeside" w:vAnchor="text" w:hAnchor="margin" w:y="406"/>
              <w:spacing w:line="360" w:lineRule="auto"/>
              <w:ind w:firstLine="480" w:firstLineChars="200"/>
              <w:rPr>
                <w:rFonts w:ascii="宋体" w:hAnsi="宋体" w:cs="宋体"/>
                <w:kern w:val="0"/>
                <w:sz w:val="24"/>
              </w:rPr>
            </w:pPr>
            <w:r>
              <w:rPr>
                <w:rFonts w:hint="eastAsia" w:ascii="宋体" w:hAnsi="宋体" w:cs="宋体"/>
                <w:kern w:val="0"/>
                <w:sz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nil"/>
              <w:bottom w:val="nil"/>
            </w:tcBorders>
            <w:vAlign w:val="center"/>
          </w:tcPr>
          <w:p>
            <w:pPr>
              <w:framePr w:hSpace="180" w:wrap="notBeside" w:vAnchor="text" w:hAnchor="margin" w:y="406"/>
              <w:spacing w:line="360" w:lineRule="auto"/>
              <w:jc w:val="center"/>
              <w:rPr>
                <w:rFonts w:ascii="宋体" w:hAnsi="宋体" w:cs="宋体"/>
                <w:kern w:val="0"/>
                <w:sz w:val="24"/>
              </w:rPr>
            </w:pPr>
            <w:r>
              <w:rPr>
                <w:rFonts w:hint="eastAsia" w:ascii="宋体" w:hAnsi="宋体" w:cs="宋体"/>
                <w:kern w:val="0"/>
                <w:sz w:val="24"/>
              </w:rPr>
              <w:t>项目主管</w:t>
            </w:r>
          </w:p>
        </w:tc>
        <w:tc>
          <w:tcPr>
            <w:tcW w:w="1418" w:type="dxa"/>
            <w:tcBorders>
              <w:top w:val="nil"/>
            </w:tcBorders>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34" w:type="dxa"/>
            <w:tcBorders>
              <w:top w:val="nil"/>
            </w:tcBorders>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34" w:type="dxa"/>
            <w:tcBorders>
              <w:top w:val="nil"/>
            </w:tcBorders>
            <w:vAlign w:val="center"/>
          </w:tcPr>
          <w:p>
            <w:pPr>
              <w:framePr w:hSpace="180" w:wrap="notBeside" w:vAnchor="text" w:hAnchor="margin" w:y="406"/>
              <w:spacing w:line="360" w:lineRule="auto"/>
              <w:ind w:firstLine="480" w:firstLineChars="200"/>
              <w:rPr>
                <w:rFonts w:ascii="宋体" w:hAnsi="宋体" w:cs="宋体"/>
                <w:kern w:val="0"/>
                <w:sz w:val="24"/>
              </w:rPr>
            </w:pPr>
          </w:p>
        </w:tc>
        <w:tc>
          <w:tcPr>
            <w:tcW w:w="3896" w:type="dxa"/>
            <w:tcBorders>
              <w:top w:val="nil"/>
            </w:tcBorders>
            <w:vAlign w:val="center"/>
          </w:tcPr>
          <w:p>
            <w:pPr>
              <w:framePr w:hSpace="180" w:wrap="notBeside" w:vAnchor="text" w:hAnchor="margin" w:y="406"/>
              <w:spacing w:line="360" w:lineRule="auto"/>
              <w:ind w:firstLine="480" w:firstLineChars="200"/>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restart"/>
            <w:tcBorders>
              <w:top w:val="single" w:color="auto" w:sz="6" w:space="0"/>
            </w:tcBorders>
            <w:vAlign w:val="center"/>
          </w:tcPr>
          <w:p>
            <w:pPr>
              <w:framePr w:hSpace="180" w:wrap="notBeside" w:vAnchor="text" w:hAnchor="margin" w:y="406"/>
              <w:spacing w:line="360" w:lineRule="auto"/>
              <w:jc w:val="center"/>
              <w:rPr>
                <w:rFonts w:ascii="宋体" w:hAnsi="宋体" w:cs="宋体"/>
                <w:kern w:val="0"/>
                <w:sz w:val="24"/>
              </w:rPr>
            </w:pPr>
            <w:r>
              <w:rPr>
                <w:rFonts w:hint="eastAsia" w:ascii="宋体" w:hAnsi="宋体" w:cs="宋体"/>
                <w:kern w:val="0"/>
                <w:sz w:val="24"/>
              </w:rPr>
              <w:t>其他人员</w:t>
            </w:r>
          </w:p>
        </w:tc>
        <w:tc>
          <w:tcPr>
            <w:tcW w:w="1418"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34"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34"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3896" w:type="dxa"/>
            <w:vAlign w:val="center"/>
          </w:tcPr>
          <w:p>
            <w:pPr>
              <w:framePr w:hSpace="180" w:wrap="notBeside" w:vAnchor="text" w:hAnchor="margin" w:y="406"/>
              <w:spacing w:line="360" w:lineRule="auto"/>
              <w:ind w:firstLine="480" w:firstLineChars="200"/>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vAlign w:val="center"/>
          </w:tcPr>
          <w:p>
            <w:pPr>
              <w:framePr w:hSpace="180" w:wrap="notBeside" w:vAnchor="text" w:hAnchor="margin" w:y="406"/>
              <w:spacing w:line="360" w:lineRule="auto"/>
              <w:jc w:val="center"/>
              <w:rPr>
                <w:rFonts w:ascii="宋体" w:hAnsi="宋体" w:cs="宋体"/>
                <w:kern w:val="0"/>
                <w:sz w:val="24"/>
              </w:rPr>
            </w:pPr>
          </w:p>
        </w:tc>
        <w:tc>
          <w:tcPr>
            <w:tcW w:w="1418"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34"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34"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3896" w:type="dxa"/>
            <w:vAlign w:val="center"/>
          </w:tcPr>
          <w:p>
            <w:pPr>
              <w:framePr w:hSpace="180" w:wrap="notBeside" w:vAnchor="text" w:hAnchor="margin" w:y="406"/>
              <w:spacing w:line="360" w:lineRule="auto"/>
              <w:ind w:firstLine="480" w:firstLineChars="200"/>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tcBorders>
              <w:bottom w:val="nil"/>
            </w:tcBorders>
            <w:vAlign w:val="center"/>
          </w:tcPr>
          <w:p>
            <w:pPr>
              <w:framePr w:hSpace="180" w:wrap="notBeside" w:vAnchor="text" w:hAnchor="margin" w:y="406"/>
              <w:spacing w:line="360" w:lineRule="auto"/>
              <w:ind w:firstLine="480" w:firstLineChars="200"/>
              <w:jc w:val="center"/>
              <w:rPr>
                <w:rFonts w:ascii="宋体" w:hAnsi="宋体" w:cs="宋体"/>
                <w:kern w:val="0"/>
                <w:sz w:val="24"/>
              </w:rPr>
            </w:pPr>
          </w:p>
        </w:tc>
        <w:tc>
          <w:tcPr>
            <w:tcW w:w="1418"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34"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34"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3896" w:type="dxa"/>
            <w:vAlign w:val="center"/>
          </w:tcPr>
          <w:p>
            <w:pPr>
              <w:framePr w:hSpace="180" w:wrap="notBeside" w:vAnchor="text" w:hAnchor="margin" w:y="406"/>
              <w:spacing w:line="360" w:lineRule="auto"/>
              <w:ind w:firstLine="480" w:firstLineChars="200"/>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087" w:type="dxa"/>
            <w:gridSpan w:val="5"/>
            <w:tcBorders>
              <w:top w:val="single" w:color="auto" w:sz="6" w:space="0"/>
              <w:bottom w:val="single" w:color="auto" w:sz="6" w:space="0"/>
            </w:tcBorders>
            <w:vAlign w:val="center"/>
          </w:tcPr>
          <w:p>
            <w:pPr>
              <w:framePr w:hSpace="180" w:wrap="notBeside" w:vAnchor="text" w:hAnchor="margin" w:y="406"/>
              <w:spacing w:line="360" w:lineRule="auto"/>
              <w:ind w:firstLine="480" w:firstLineChars="200"/>
              <w:jc w:val="left"/>
              <w:rPr>
                <w:rFonts w:ascii="宋体" w:hAnsi="宋体" w:cs="宋体"/>
                <w:kern w:val="0"/>
                <w:sz w:val="24"/>
              </w:rPr>
            </w:pPr>
            <w:r>
              <w:rPr>
                <w:rFonts w:hint="eastAsia" w:ascii="宋体" w:hAnsi="宋体" w:cs="宋体"/>
                <w:kern w:val="0"/>
                <w:sz w:val="24"/>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vAlign w:val="center"/>
          </w:tcPr>
          <w:p>
            <w:pPr>
              <w:framePr w:hSpace="180" w:wrap="notBeside" w:vAnchor="text" w:hAnchor="margin" w:y="406"/>
              <w:spacing w:line="360" w:lineRule="auto"/>
              <w:jc w:val="center"/>
              <w:rPr>
                <w:rFonts w:ascii="宋体" w:hAnsi="宋体" w:cs="宋体"/>
                <w:kern w:val="0"/>
                <w:sz w:val="24"/>
              </w:rPr>
            </w:pPr>
            <w:r>
              <w:rPr>
                <w:rFonts w:hint="eastAsia" w:ascii="宋体" w:hAnsi="宋体" w:cs="宋体"/>
                <w:kern w:val="0"/>
                <w:sz w:val="24"/>
              </w:rPr>
              <w:t>工程总承包</w:t>
            </w:r>
          </w:p>
          <w:p>
            <w:pPr>
              <w:framePr w:hSpace="180" w:wrap="notBeside" w:vAnchor="text" w:hAnchor="margin" w:y="406"/>
              <w:spacing w:line="360" w:lineRule="auto"/>
              <w:jc w:val="center"/>
              <w:rPr>
                <w:rFonts w:ascii="宋体" w:hAnsi="宋体" w:cs="宋体"/>
                <w:kern w:val="0"/>
                <w:sz w:val="24"/>
              </w:rPr>
            </w:pPr>
            <w:r>
              <w:rPr>
                <w:rFonts w:hint="eastAsia" w:ascii="宋体" w:hAnsi="宋体" w:cs="宋体"/>
                <w:kern w:val="0"/>
                <w:sz w:val="24"/>
              </w:rPr>
              <w:t>项目经理</w:t>
            </w:r>
          </w:p>
        </w:tc>
        <w:tc>
          <w:tcPr>
            <w:tcW w:w="1418"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34"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34"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3896" w:type="dxa"/>
            <w:vAlign w:val="center"/>
          </w:tcPr>
          <w:p>
            <w:pPr>
              <w:framePr w:hSpace="180" w:wrap="notBeside" w:vAnchor="text" w:hAnchor="margin" w:y="406"/>
              <w:spacing w:line="360" w:lineRule="auto"/>
              <w:ind w:firstLine="480" w:firstLineChars="200"/>
              <w:rPr>
                <w:rFonts w:ascii="宋体" w:hAnsi="宋体" w:cs="宋体"/>
                <w:kern w:val="0"/>
                <w:sz w:val="24"/>
              </w:rPr>
            </w:pPr>
          </w:p>
          <w:p>
            <w:pPr>
              <w:framePr w:hSpace="180" w:wrap="notBeside" w:vAnchor="text" w:hAnchor="margin" w:y="406"/>
              <w:spacing w:line="360" w:lineRule="auto"/>
              <w:ind w:firstLine="480" w:firstLineChars="200"/>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vAlign w:val="center"/>
          </w:tcPr>
          <w:p>
            <w:pPr>
              <w:framePr w:hSpace="180" w:wrap="notBeside" w:vAnchor="text" w:hAnchor="margin" w:y="406"/>
              <w:spacing w:line="360" w:lineRule="auto"/>
              <w:jc w:val="center"/>
              <w:rPr>
                <w:rFonts w:ascii="宋体" w:hAnsi="宋体" w:cs="宋体"/>
                <w:kern w:val="0"/>
                <w:sz w:val="24"/>
              </w:rPr>
            </w:pPr>
            <w:r>
              <w:rPr>
                <w:rFonts w:hint="eastAsia" w:ascii="宋体" w:hAnsi="宋体" w:cs="宋体"/>
                <w:kern w:val="0"/>
                <w:sz w:val="24"/>
              </w:rPr>
              <w:t>项目副经理</w:t>
            </w:r>
          </w:p>
        </w:tc>
        <w:tc>
          <w:tcPr>
            <w:tcW w:w="1418"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34"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34"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3896" w:type="dxa"/>
            <w:vAlign w:val="center"/>
          </w:tcPr>
          <w:p>
            <w:pPr>
              <w:framePr w:hSpace="180" w:wrap="notBeside" w:vAnchor="text" w:hAnchor="margin" w:y="406"/>
              <w:spacing w:line="360" w:lineRule="auto"/>
              <w:ind w:firstLine="480" w:firstLineChars="200"/>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vAlign w:val="center"/>
          </w:tcPr>
          <w:p>
            <w:pPr>
              <w:framePr w:hSpace="180" w:wrap="notBeside" w:vAnchor="text" w:hAnchor="margin" w:y="406"/>
              <w:spacing w:line="360" w:lineRule="auto"/>
              <w:jc w:val="center"/>
              <w:rPr>
                <w:rFonts w:ascii="宋体" w:hAnsi="宋体" w:cs="宋体"/>
                <w:kern w:val="0"/>
                <w:sz w:val="24"/>
              </w:rPr>
            </w:pPr>
            <w:r>
              <w:rPr>
                <w:rFonts w:hint="eastAsia" w:ascii="宋体" w:hAnsi="宋体" w:cs="宋体"/>
                <w:kern w:val="0"/>
                <w:sz w:val="24"/>
              </w:rPr>
              <w:t>设计负责人</w:t>
            </w:r>
          </w:p>
        </w:tc>
        <w:tc>
          <w:tcPr>
            <w:tcW w:w="1418"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34"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34"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3896" w:type="dxa"/>
            <w:vAlign w:val="center"/>
          </w:tcPr>
          <w:p>
            <w:pPr>
              <w:framePr w:hSpace="180" w:wrap="notBeside" w:vAnchor="text" w:hAnchor="margin" w:y="406"/>
              <w:spacing w:line="360" w:lineRule="auto"/>
              <w:ind w:firstLine="480" w:firstLineChars="200"/>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vAlign w:val="center"/>
          </w:tcPr>
          <w:p>
            <w:pPr>
              <w:framePr w:hSpace="180" w:wrap="notBeside" w:vAnchor="text" w:hAnchor="margin" w:y="406"/>
              <w:spacing w:line="360" w:lineRule="auto"/>
              <w:jc w:val="center"/>
              <w:rPr>
                <w:rFonts w:ascii="宋体" w:hAnsi="宋体" w:cs="宋体"/>
                <w:kern w:val="0"/>
                <w:sz w:val="24"/>
              </w:rPr>
            </w:pPr>
            <w:r>
              <w:rPr>
                <w:rFonts w:hint="eastAsia" w:ascii="宋体" w:hAnsi="宋体" w:cs="宋体"/>
                <w:kern w:val="0"/>
                <w:sz w:val="24"/>
              </w:rPr>
              <w:t>采购负责人</w:t>
            </w:r>
          </w:p>
        </w:tc>
        <w:tc>
          <w:tcPr>
            <w:tcW w:w="1418"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34"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34"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3896" w:type="dxa"/>
            <w:vAlign w:val="center"/>
          </w:tcPr>
          <w:p>
            <w:pPr>
              <w:framePr w:hSpace="180" w:wrap="notBeside" w:vAnchor="text" w:hAnchor="margin" w:y="406"/>
              <w:spacing w:line="360" w:lineRule="auto"/>
              <w:ind w:firstLine="480" w:firstLineChars="200"/>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vAlign w:val="center"/>
          </w:tcPr>
          <w:p>
            <w:pPr>
              <w:framePr w:hSpace="180" w:wrap="notBeside" w:vAnchor="text" w:hAnchor="margin" w:y="406"/>
              <w:spacing w:line="360" w:lineRule="auto"/>
              <w:jc w:val="center"/>
              <w:rPr>
                <w:rFonts w:ascii="宋体" w:hAnsi="宋体" w:cs="宋体"/>
                <w:kern w:val="0"/>
                <w:sz w:val="24"/>
              </w:rPr>
            </w:pPr>
            <w:r>
              <w:rPr>
                <w:rFonts w:hint="eastAsia" w:ascii="宋体" w:hAnsi="宋体" w:cs="宋体"/>
                <w:kern w:val="0"/>
                <w:sz w:val="24"/>
              </w:rPr>
              <w:t>施工负责人</w:t>
            </w:r>
          </w:p>
        </w:tc>
        <w:tc>
          <w:tcPr>
            <w:tcW w:w="1418"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34"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34"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3896" w:type="dxa"/>
            <w:vAlign w:val="center"/>
          </w:tcPr>
          <w:p>
            <w:pPr>
              <w:framePr w:hSpace="180" w:wrap="notBeside" w:vAnchor="text" w:hAnchor="margin" w:y="406"/>
              <w:spacing w:line="360" w:lineRule="auto"/>
              <w:ind w:firstLine="480" w:firstLineChars="200"/>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vAlign w:val="center"/>
          </w:tcPr>
          <w:p>
            <w:pPr>
              <w:framePr w:hSpace="180" w:wrap="notBeside" w:vAnchor="text" w:hAnchor="margin" w:y="406"/>
              <w:spacing w:line="360" w:lineRule="auto"/>
              <w:jc w:val="center"/>
              <w:rPr>
                <w:rFonts w:ascii="宋体" w:hAnsi="宋体" w:cs="宋体"/>
                <w:kern w:val="0"/>
                <w:sz w:val="24"/>
              </w:rPr>
            </w:pPr>
            <w:r>
              <w:rPr>
                <w:rFonts w:hint="eastAsia" w:ascii="宋体" w:hAnsi="宋体" w:cs="宋体"/>
                <w:kern w:val="0"/>
                <w:sz w:val="24"/>
              </w:rPr>
              <w:t>技术负责人</w:t>
            </w:r>
          </w:p>
        </w:tc>
        <w:tc>
          <w:tcPr>
            <w:tcW w:w="1418"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34"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34"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3896" w:type="dxa"/>
            <w:vAlign w:val="center"/>
          </w:tcPr>
          <w:p>
            <w:pPr>
              <w:framePr w:hSpace="180" w:wrap="notBeside" w:vAnchor="text" w:hAnchor="margin" w:y="406"/>
              <w:spacing w:line="360" w:lineRule="auto"/>
              <w:ind w:firstLine="480" w:firstLineChars="200"/>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vAlign w:val="center"/>
          </w:tcPr>
          <w:p>
            <w:pPr>
              <w:framePr w:hSpace="180" w:wrap="notBeside" w:vAnchor="text" w:hAnchor="margin" w:y="406"/>
              <w:spacing w:line="360" w:lineRule="auto"/>
              <w:jc w:val="center"/>
              <w:rPr>
                <w:rFonts w:ascii="宋体" w:hAnsi="宋体" w:cs="宋体"/>
                <w:kern w:val="0"/>
                <w:sz w:val="24"/>
              </w:rPr>
            </w:pPr>
            <w:r>
              <w:rPr>
                <w:rFonts w:hint="eastAsia" w:ascii="宋体" w:hAnsi="宋体" w:cs="宋体"/>
                <w:kern w:val="0"/>
                <w:sz w:val="24"/>
              </w:rPr>
              <w:t>造价管理</w:t>
            </w:r>
          </w:p>
        </w:tc>
        <w:tc>
          <w:tcPr>
            <w:tcW w:w="1418"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34"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34"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3896" w:type="dxa"/>
            <w:vAlign w:val="center"/>
          </w:tcPr>
          <w:p>
            <w:pPr>
              <w:framePr w:hSpace="180" w:wrap="notBeside" w:vAnchor="text" w:hAnchor="margin" w:y="406"/>
              <w:spacing w:line="360" w:lineRule="auto"/>
              <w:ind w:firstLine="480" w:firstLineChars="200"/>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vAlign w:val="center"/>
          </w:tcPr>
          <w:p>
            <w:pPr>
              <w:framePr w:hSpace="180" w:wrap="notBeside" w:vAnchor="text" w:hAnchor="margin" w:y="406"/>
              <w:spacing w:line="360" w:lineRule="auto"/>
              <w:jc w:val="center"/>
              <w:rPr>
                <w:rFonts w:ascii="宋体" w:hAnsi="宋体" w:cs="宋体"/>
                <w:kern w:val="0"/>
                <w:sz w:val="24"/>
              </w:rPr>
            </w:pPr>
            <w:r>
              <w:rPr>
                <w:rFonts w:hint="eastAsia" w:ascii="宋体" w:hAnsi="宋体" w:cs="宋体"/>
                <w:kern w:val="0"/>
                <w:sz w:val="24"/>
              </w:rPr>
              <w:t>质量管理</w:t>
            </w:r>
          </w:p>
        </w:tc>
        <w:tc>
          <w:tcPr>
            <w:tcW w:w="1418"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34"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34"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3896" w:type="dxa"/>
            <w:vAlign w:val="center"/>
          </w:tcPr>
          <w:p>
            <w:pPr>
              <w:framePr w:hSpace="180" w:wrap="notBeside" w:vAnchor="text" w:hAnchor="margin" w:y="406"/>
              <w:spacing w:line="360" w:lineRule="auto"/>
              <w:ind w:firstLine="480" w:firstLineChars="200"/>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vAlign w:val="center"/>
          </w:tcPr>
          <w:p>
            <w:pPr>
              <w:framePr w:hSpace="180" w:wrap="notBeside" w:vAnchor="text" w:hAnchor="margin" w:y="406"/>
              <w:spacing w:line="360" w:lineRule="auto"/>
              <w:jc w:val="center"/>
              <w:rPr>
                <w:rFonts w:ascii="宋体" w:hAnsi="宋体" w:cs="宋体"/>
                <w:kern w:val="0"/>
                <w:sz w:val="24"/>
              </w:rPr>
            </w:pPr>
            <w:r>
              <w:rPr>
                <w:rFonts w:hint="eastAsia" w:ascii="宋体" w:hAnsi="宋体" w:cs="宋体"/>
                <w:kern w:val="0"/>
                <w:sz w:val="24"/>
              </w:rPr>
              <w:t>计划管理</w:t>
            </w:r>
          </w:p>
        </w:tc>
        <w:tc>
          <w:tcPr>
            <w:tcW w:w="1418"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34"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34"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3896" w:type="dxa"/>
            <w:vAlign w:val="center"/>
          </w:tcPr>
          <w:p>
            <w:pPr>
              <w:framePr w:hSpace="180" w:wrap="notBeside" w:vAnchor="text" w:hAnchor="margin" w:y="406"/>
              <w:spacing w:line="360" w:lineRule="auto"/>
              <w:ind w:firstLine="480" w:firstLineChars="200"/>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vAlign w:val="center"/>
          </w:tcPr>
          <w:p>
            <w:pPr>
              <w:framePr w:hSpace="180" w:wrap="notBeside" w:vAnchor="text" w:hAnchor="margin" w:y="406"/>
              <w:spacing w:line="360" w:lineRule="auto"/>
              <w:jc w:val="center"/>
              <w:rPr>
                <w:rFonts w:ascii="宋体" w:hAnsi="宋体" w:cs="宋体"/>
                <w:kern w:val="0"/>
                <w:sz w:val="24"/>
              </w:rPr>
            </w:pPr>
            <w:r>
              <w:rPr>
                <w:rFonts w:hint="eastAsia" w:ascii="宋体" w:hAnsi="宋体" w:cs="宋体"/>
                <w:kern w:val="0"/>
                <w:sz w:val="24"/>
              </w:rPr>
              <w:t>安全管理</w:t>
            </w:r>
          </w:p>
        </w:tc>
        <w:tc>
          <w:tcPr>
            <w:tcW w:w="1418"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34"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34"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3896" w:type="dxa"/>
            <w:vAlign w:val="center"/>
          </w:tcPr>
          <w:p>
            <w:pPr>
              <w:framePr w:hSpace="180" w:wrap="notBeside" w:vAnchor="text" w:hAnchor="margin" w:y="406"/>
              <w:spacing w:line="360" w:lineRule="auto"/>
              <w:ind w:firstLine="480" w:firstLineChars="200"/>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vAlign w:val="center"/>
          </w:tcPr>
          <w:p>
            <w:pPr>
              <w:framePr w:hSpace="180" w:wrap="notBeside" w:vAnchor="text" w:hAnchor="margin" w:y="406"/>
              <w:spacing w:line="360" w:lineRule="auto"/>
              <w:jc w:val="center"/>
              <w:rPr>
                <w:rFonts w:ascii="宋体" w:hAnsi="宋体" w:cs="宋体"/>
                <w:kern w:val="0"/>
                <w:sz w:val="24"/>
              </w:rPr>
            </w:pPr>
            <w:r>
              <w:rPr>
                <w:rFonts w:hint="eastAsia" w:ascii="宋体" w:hAnsi="宋体" w:cs="宋体"/>
                <w:kern w:val="0"/>
                <w:sz w:val="24"/>
              </w:rPr>
              <w:t>环境管理</w:t>
            </w:r>
          </w:p>
        </w:tc>
        <w:tc>
          <w:tcPr>
            <w:tcW w:w="1418"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34"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34"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3896" w:type="dxa"/>
            <w:vAlign w:val="center"/>
          </w:tcPr>
          <w:p>
            <w:pPr>
              <w:framePr w:hSpace="180" w:wrap="notBeside" w:vAnchor="text" w:hAnchor="margin" w:y="406"/>
              <w:spacing w:line="360" w:lineRule="auto"/>
              <w:ind w:firstLine="480" w:firstLineChars="200"/>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restart"/>
            <w:tcBorders>
              <w:top w:val="single" w:color="auto" w:sz="6" w:space="0"/>
            </w:tcBorders>
            <w:vAlign w:val="center"/>
          </w:tcPr>
          <w:p>
            <w:pPr>
              <w:framePr w:hSpace="180" w:wrap="notBeside" w:vAnchor="text" w:hAnchor="margin" w:y="406"/>
              <w:spacing w:line="360" w:lineRule="auto"/>
              <w:jc w:val="center"/>
              <w:rPr>
                <w:rFonts w:ascii="宋体" w:hAnsi="宋体" w:cs="宋体"/>
                <w:kern w:val="0"/>
                <w:sz w:val="24"/>
              </w:rPr>
            </w:pPr>
            <w:r>
              <w:rPr>
                <w:rFonts w:hint="eastAsia" w:ascii="宋体" w:hAnsi="宋体" w:cs="宋体"/>
                <w:kern w:val="0"/>
                <w:sz w:val="24"/>
              </w:rPr>
              <w:t>其他人员</w:t>
            </w:r>
          </w:p>
        </w:tc>
        <w:tc>
          <w:tcPr>
            <w:tcW w:w="1418"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34"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34"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3896" w:type="dxa"/>
            <w:vAlign w:val="center"/>
          </w:tcPr>
          <w:p>
            <w:pPr>
              <w:framePr w:hSpace="180" w:wrap="notBeside" w:vAnchor="text" w:hAnchor="margin" w:y="406"/>
              <w:spacing w:line="360" w:lineRule="auto"/>
              <w:ind w:firstLine="480" w:firstLineChars="200"/>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418" w:type="dxa"/>
            <w:tcBorders>
              <w:bottom w:val="nil"/>
            </w:tcBorders>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34" w:type="dxa"/>
            <w:tcBorders>
              <w:bottom w:val="nil"/>
            </w:tcBorders>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34" w:type="dxa"/>
            <w:tcBorders>
              <w:bottom w:val="nil"/>
            </w:tcBorders>
            <w:vAlign w:val="center"/>
          </w:tcPr>
          <w:p>
            <w:pPr>
              <w:framePr w:hSpace="180" w:wrap="notBeside" w:vAnchor="text" w:hAnchor="margin" w:y="406"/>
              <w:spacing w:line="360" w:lineRule="auto"/>
              <w:ind w:firstLine="480" w:firstLineChars="200"/>
              <w:rPr>
                <w:rFonts w:ascii="宋体" w:hAnsi="宋体" w:cs="宋体"/>
                <w:kern w:val="0"/>
                <w:sz w:val="24"/>
              </w:rPr>
            </w:pPr>
          </w:p>
        </w:tc>
        <w:tc>
          <w:tcPr>
            <w:tcW w:w="3896" w:type="dxa"/>
            <w:tcBorders>
              <w:bottom w:val="nil"/>
            </w:tcBorders>
            <w:vAlign w:val="center"/>
          </w:tcPr>
          <w:p>
            <w:pPr>
              <w:framePr w:hSpace="180" w:wrap="notBeside" w:vAnchor="text" w:hAnchor="margin" w:y="406"/>
              <w:spacing w:line="360" w:lineRule="auto"/>
              <w:ind w:firstLine="480" w:firstLineChars="200"/>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418"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34"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34"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3896" w:type="dxa"/>
            <w:vAlign w:val="center"/>
          </w:tcPr>
          <w:p>
            <w:pPr>
              <w:framePr w:hSpace="180" w:wrap="notBeside" w:vAnchor="text" w:hAnchor="margin" w:y="406"/>
              <w:spacing w:line="360" w:lineRule="auto"/>
              <w:ind w:firstLine="480" w:firstLineChars="200"/>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418"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34"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34"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3896" w:type="dxa"/>
            <w:vAlign w:val="center"/>
          </w:tcPr>
          <w:p>
            <w:pPr>
              <w:framePr w:hSpace="180" w:wrap="notBeside" w:vAnchor="text" w:hAnchor="margin" w:y="406"/>
              <w:spacing w:line="360" w:lineRule="auto"/>
              <w:ind w:firstLine="480" w:firstLineChars="200"/>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418"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34"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34" w:type="dxa"/>
            <w:vAlign w:val="center"/>
          </w:tcPr>
          <w:p>
            <w:pPr>
              <w:framePr w:hSpace="180" w:wrap="notBeside" w:vAnchor="text" w:hAnchor="margin" w:y="406"/>
              <w:spacing w:line="360" w:lineRule="auto"/>
              <w:ind w:firstLine="480" w:firstLineChars="200"/>
              <w:rPr>
                <w:rFonts w:ascii="宋体" w:hAnsi="宋体" w:cs="宋体"/>
                <w:kern w:val="0"/>
                <w:sz w:val="24"/>
              </w:rPr>
            </w:pPr>
          </w:p>
        </w:tc>
        <w:tc>
          <w:tcPr>
            <w:tcW w:w="3896" w:type="dxa"/>
            <w:vAlign w:val="center"/>
          </w:tcPr>
          <w:p>
            <w:pPr>
              <w:framePr w:hSpace="180" w:wrap="notBeside" w:vAnchor="text" w:hAnchor="margin" w:y="406"/>
              <w:spacing w:line="360" w:lineRule="auto"/>
              <w:ind w:firstLine="480" w:firstLineChars="200"/>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tcBorders>
              <w:bottom w:val="single" w:color="auto" w:sz="12" w:space="0"/>
            </w:tcBorders>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418" w:type="dxa"/>
            <w:tcBorders>
              <w:bottom w:val="single" w:color="auto" w:sz="12" w:space="0"/>
            </w:tcBorders>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34" w:type="dxa"/>
            <w:tcBorders>
              <w:bottom w:val="single" w:color="auto" w:sz="12" w:space="0"/>
            </w:tcBorders>
            <w:vAlign w:val="center"/>
          </w:tcPr>
          <w:p>
            <w:pPr>
              <w:framePr w:hSpace="180" w:wrap="notBeside" w:vAnchor="text" w:hAnchor="margin" w:y="406"/>
              <w:spacing w:line="360" w:lineRule="auto"/>
              <w:ind w:firstLine="480" w:firstLineChars="200"/>
              <w:rPr>
                <w:rFonts w:ascii="宋体" w:hAnsi="宋体" w:cs="宋体"/>
                <w:kern w:val="0"/>
                <w:sz w:val="24"/>
              </w:rPr>
            </w:pPr>
          </w:p>
        </w:tc>
        <w:tc>
          <w:tcPr>
            <w:tcW w:w="1134" w:type="dxa"/>
            <w:tcBorders>
              <w:bottom w:val="single" w:color="auto" w:sz="12" w:space="0"/>
            </w:tcBorders>
            <w:vAlign w:val="center"/>
          </w:tcPr>
          <w:p>
            <w:pPr>
              <w:framePr w:hSpace="180" w:wrap="notBeside" w:vAnchor="text" w:hAnchor="margin" w:y="406"/>
              <w:spacing w:line="360" w:lineRule="auto"/>
              <w:ind w:firstLine="480" w:firstLineChars="200"/>
              <w:rPr>
                <w:rFonts w:ascii="宋体" w:hAnsi="宋体" w:cs="宋体"/>
                <w:kern w:val="0"/>
                <w:sz w:val="24"/>
              </w:rPr>
            </w:pPr>
          </w:p>
        </w:tc>
        <w:tc>
          <w:tcPr>
            <w:tcW w:w="3896" w:type="dxa"/>
            <w:tcBorders>
              <w:bottom w:val="single" w:color="auto" w:sz="12" w:space="0"/>
            </w:tcBorders>
            <w:vAlign w:val="center"/>
          </w:tcPr>
          <w:p>
            <w:pPr>
              <w:framePr w:hSpace="180" w:wrap="notBeside" w:vAnchor="text" w:hAnchor="margin" w:y="406"/>
              <w:spacing w:line="360" w:lineRule="auto"/>
              <w:ind w:firstLine="480" w:firstLineChars="200"/>
              <w:rPr>
                <w:rFonts w:ascii="宋体" w:hAnsi="宋体" w:cs="宋体"/>
                <w:kern w:val="0"/>
                <w:sz w:val="24"/>
              </w:rPr>
            </w:pPr>
          </w:p>
        </w:tc>
      </w:tr>
    </w:tbl>
    <w:p>
      <w:pPr>
        <w:spacing w:line="360" w:lineRule="auto"/>
        <w:ind w:firstLine="480" w:firstLineChars="200"/>
        <w:rPr>
          <w:rFonts w:ascii="宋体" w:hAnsi="宋体" w:cs="宋体"/>
          <w:kern w:val="0"/>
          <w:sz w:val="24"/>
        </w:rPr>
      </w:pPr>
      <w:r>
        <w:rPr>
          <w:rFonts w:ascii="宋体" w:hAnsi="宋体" w:cs="宋体"/>
          <w:kern w:val="0"/>
          <w:sz w:val="24"/>
        </w:rPr>
        <w:br w:type="page"/>
      </w:r>
    </w:p>
    <w:p>
      <w:pPr>
        <w:spacing w:line="360" w:lineRule="auto"/>
        <w:ind w:firstLine="480" w:firstLineChars="200"/>
        <w:rPr>
          <w:rFonts w:ascii="宋体" w:hAnsi="宋体" w:cs="宋体"/>
          <w:kern w:val="0"/>
          <w:sz w:val="24"/>
        </w:rPr>
      </w:pPr>
      <w:bookmarkStart w:id="847" w:name="_Toc54862357"/>
      <w:r>
        <w:rPr>
          <w:rFonts w:hint="eastAsia" w:ascii="宋体" w:hAnsi="宋体" w:cs="宋体"/>
          <w:kern w:val="0"/>
          <w:sz w:val="24"/>
        </w:rPr>
        <w:t>附件6</w:t>
      </w:r>
      <w:r>
        <w:rPr>
          <w:rFonts w:ascii="宋体" w:hAnsi="宋体" w:cs="宋体"/>
          <w:kern w:val="0"/>
          <w:sz w:val="24"/>
        </w:rPr>
        <w:t xml:space="preserve"> </w:t>
      </w:r>
      <w:r>
        <w:rPr>
          <w:rFonts w:hint="eastAsia" w:ascii="宋体" w:hAnsi="宋体" w:cs="宋体"/>
          <w:kern w:val="0"/>
          <w:sz w:val="24"/>
        </w:rPr>
        <w:t>价格指数权重表</w:t>
      </w:r>
      <w:bookmarkEnd w:id="847"/>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584"/>
        <w:gridCol w:w="876"/>
        <w:gridCol w:w="1215"/>
        <w:gridCol w:w="1080"/>
        <w:gridCol w:w="1215"/>
        <w:gridCol w:w="1230"/>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29" w:type="dxa"/>
            <w:vMerge w:val="restart"/>
          </w:tcPr>
          <w:p>
            <w:pPr>
              <w:spacing w:line="360" w:lineRule="auto"/>
              <w:ind w:firstLine="480" w:firstLineChars="200"/>
              <w:rPr>
                <w:rFonts w:ascii="宋体" w:hAnsi="宋体" w:cs="宋体"/>
                <w:kern w:val="0"/>
                <w:sz w:val="24"/>
              </w:rPr>
            </w:pPr>
            <w:r>
              <w:rPr>
                <w:rFonts w:hint="eastAsia" w:ascii="宋体" w:hAnsi="宋体" w:cs="宋体"/>
                <w:kern w:val="0"/>
                <w:sz w:val="24"/>
              </w:rPr>
              <w:t>序号</w:t>
            </w:r>
          </w:p>
        </w:tc>
        <w:tc>
          <w:tcPr>
            <w:tcW w:w="1460" w:type="dxa"/>
            <w:gridSpan w:val="2"/>
            <w:vMerge w:val="restart"/>
          </w:tcPr>
          <w:p>
            <w:pPr>
              <w:spacing w:line="360" w:lineRule="auto"/>
              <w:ind w:firstLine="480" w:firstLineChars="200"/>
              <w:rPr>
                <w:rFonts w:ascii="宋体" w:hAnsi="宋体" w:cs="宋体"/>
                <w:kern w:val="0"/>
                <w:sz w:val="24"/>
              </w:rPr>
            </w:pPr>
            <w:r>
              <w:rPr>
                <w:rFonts w:hint="eastAsia" w:ascii="宋体" w:hAnsi="宋体" w:cs="宋体"/>
                <w:kern w:val="0"/>
                <w:sz w:val="24"/>
              </w:rPr>
              <w:t>名称</w:t>
            </w:r>
          </w:p>
        </w:tc>
        <w:tc>
          <w:tcPr>
            <w:tcW w:w="2295" w:type="dxa"/>
            <w:gridSpan w:val="2"/>
          </w:tcPr>
          <w:p>
            <w:pPr>
              <w:spacing w:line="360" w:lineRule="auto"/>
              <w:ind w:firstLine="480" w:firstLineChars="200"/>
              <w:rPr>
                <w:rFonts w:ascii="宋体" w:hAnsi="宋体" w:cs="宋体"/>
                <w:kern w:val="0"/>
                <w:sz w:val="24"/>
              </w:rPr>
            </w:pPr>
            <w:r>
              <w:rPr>
                <w:rFonts w:hint="eastAsia" w:ascii="宋体" w:hAnsi="宋体" w:cs="宋体"/>
                <w:kern w:val="0"/>
                <w:sz w:val="24"/>
              </w:rPr>
              <w:t>变更权重B</w:t>
            </w:r>
          </w:p>
        </w:tc>
        <w:tc>
          <w:tcPr>
            <w:tcW w:w="2445" w:type="dxa"/>
            <w:gridSpan w:val="2"/>
          </w:tcPr>
          <w:p>
            <w:pPr>
              <w:spacing w:line="360" w:lineRule="auto"/>
              <w:ind w:firstLine="480" w:firstLineChars="200"/>
              <w:rPr>
                <w:rFonts w:ascii="宋体" w:hAnsi="宋体" w:cs="宋体"/>
                <w:kern w:val="0"/>
                <w:sz w:val="24"/>
              </w:rPr>
            </w:pPr>
            <w:r>
              <w:rPr>
                <w:rFonts w:hint="eastAsia" w:ascii="宋体" w:hAnsi="宋体" w:cs="宋体"/>
                <w:kern w:val="0"/>
                <w:sz w:val="24"/>
              </w:rPr>
              <w:t>基本价格指数F0</w:t>
            </w:r>
          </w:p>
        </w:tc>
        <w:tc>
          <w:tcPr>
            <w:tcW w:w="1380" w:type="dxa"/>
          </w:tcPr>
          <w:p>
            <w:pPr>
              <w:spacing w:line="360" w:lineRule="auto"/>
              <w:ind w:firstLine="480" w:firstLineChars="200"/>
              <w:rPr>
                <w:rFonts w:ascii="宋体" w:hAnsi="宋体" w:cs="宋体"/>
                <w:kern w:val="0"/>
                <w:sz w:val="24"/>
              </w:rPr>
            </w:pPr>
            <w:r>
              <w:rPr>
                <w:rFonts w:hint="eastAsia" w:ascii="宋体" w:hAnsi="宋体" w:cs="宋体"/>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29" w:type="dxa"/>
            <w:vMerge w:val="continue"/>
          </w:tcPr>
          <w:p>
            <w:pPr>
              <w:spacing w:line="360" w:lineRule="auto"/>
              <w:ind w:firstLine="480" w:firstLineChars="200"/>
              <w:rPr>
                <w:rFonts w:ascii="宋体" w:hAnsi="宋体" w:cs="宋体"/>
                <w:kern w:val="0"/>
                <w:sz w:val="24"/>
              </w:rPr>
            </w:pPr>
          </w:p>
        </w:tc>
        <w:tc>
          <w:tcPr>
            <w:tcW w:w="1460" w:type="dxa"/>
            <w:gridSpan w:val="2"/>
            <w:vMerge w:val="continue"/>
          </w:tcPr>
          <w:p>
            <w:pPr>
              <w:spacing w:line="360" w:lineRule="auto"/>
              <w:ind w:firstLine="480" w:firstLineChars="200"/>
              <w:rPr>
                <w:rFonts w:ascii="宋体" w:hAnsi="宋体" w:cs="宋体"/>
                <w:kern w:val="0"/>
                <w:sz w:val="24"/>
              </w:rPr>
            </w:pPr>
          </w:p>
        </w:tc>
        <w:tc>
          <w:tcPr>
            <w:tcW w:w="1215" w:type="dxa"/>
          </w:tcPr>
          <w:p>
            <w:pPr>
              <w:spacing w:line="360" w:lineRule="auto"/>
              <w:ind w:firstLine="480" w:firstLineChars="200"/>
              <w:rPr>
                <w:rFonts w:ascii="宋体" w:hAnsi="宋体" w:cs="宋体"/>
                <w:kern w:val="0"/>
                <w:sz w:val="24"/>
              </w:rPr>
            </w:pPr>
            <w:r>
              <w:rPr>
                <w:rFonts w:hint="eastAsia" w:ascii="宋体" w:hAnsi="宋体" w:cs="宋体"/>
                <w:kern w:val="0"/>
                <w:sz w:val="24"/>
              </w:rPr>
              <w:t>代号</w:t>
            </w:r>
          </w:p>
        </w:tc>
        <w:tc>
          <w:tcPr>
            <w:tcW w:w="1080" w:type="dxa"/>
          </w:tcPr>
          <w:p>
            <w:pPr>
              <w:spacing w:line="360" w:lineRule="auto"/>
              <w:ind w:firstLine="480" w:firstLineChars="200"/>
              <w:rPr>
                <w:rFonts w:ascii="宋体" w:hAnsi="宋体" w:cs="宋体"/>
                <w:kern w:val="0"/>
                <w:sz w:val="24"/>
              </w:rPr>
            </w:pPr>
            <w:r>
              <w:rPr>
                <w:rFonts w:hint="eastAsia" w:ascii="宋体" w:hAnsi="宋体" w:cs="宋体"/>
                <w:kern w:val="0"/>
                <w:sz w:val="24"/>
              </w:rPr>
              <w:t>权重</w:t>
            </w:r>
          </w:p>
        </w:tc>
        <w:tc>
          <w:tcPr>
            <w:tcW w:w="1215" w:type="dxa"/>
          </w:tcPr>
          <w:p>
            <w:pPr>
              <w:spacing w:line="360" w:lineRule="auto"/>
              <w:ind w:firstLine="480" w:firstLineChars="200"/>
              <w:rPr>
                <w:rFonts w:ascii="宋体" w:hAnsi="宋体" w:cs="宋体"/>
                <w:kern w:val="0"/>
                <w:sz w:val="24"/>
              </w:rPr>
            </w:pPr>
            <w:r>
              <w:rPr>
                <w:rFonts w:hint="eastAsia" w:ascii="宋体" w:hAnsi="宋体" w:cs="宋体"/>
                <w:kern w:val="0"/>
                <w:sz w:val="24"/>
              </w:rPr>
              <w:t>代号</w:t>
            </w:r>
          </w:p>
        </w:tc>
        <w:tc>
          <w:tcPr>
            <w:tcW w:w="1230" w:type="dxa"/>
          </w:tcPr>
          <w:p>
            <w:pPr>
              <w:spacing w:line="360" w:lineRule="auto"/>
              <w:ind w:firstLine="480" w:firstLineChars="200"/>
              <w:rPr>
                <w:rFonts w:ascii="宋体" w:hAnsi="宋体" w:cs="宋体"/>
                <w:kern w:val="0"/>
                <w:sz w:val="24"/>
              </w:rPr>
            </w:pPr>
            <w:r>
              <w:rPr>
                <w:rFonts w:hint="eastAsia" w:ascii="宋体" w:hAnsi="宋体" w:cs="宋体"/>
                <w:kern w:val="0"/>
                <w:sz w:val="24"/>
              </w:rPr>
              <w:t>指数</w:t>
            </w:r>
          </w:p>
        </w:tc>
        <w:tc>
          <w:tcPr>
            <w:tcW w:w="1380" w:type="dxa"/>
          </w:tcPr>
          <w:p>
            <w:pPr>
              <w:spacing w:line="360" w:lineRule="auto"/>
              <w:ind w:firstLine="480" w:firstLineChars="200"/>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360" w:lineRule="auto"/>
              <w:ind w:firstLine="480" w:firstLineChars="200"/>
              <w:rPr>
                <w:rFonts w:ascii="宋体" w:hAnsi="宋体" w:cs="宋体"/>
                <w:kern w:val="0"/>
                <w:sz w:val="24"/>
              </w:rPr>
            </w:pPr>
          </w:p>
        </w:tc>
        <w:tc>
          <w:tcPr>
            <w:tcW w:w="584" w:type="dxa"/>
            <w:vMerge w:val="restart"/>
          </w:tcPr>
          <w:p>
            <w:pPr>
              <w:spacing w:line="360" w:lineRule="auto"/>
              <w:ind w:firstLine="480" w:firstLineChars="200"/>
              <w:rPr>
                <w:rFonts w:ascii="宋体" w:hAnsi="宋体" w:cs="宋体"/>
                <w:kern w:val="0"/>
                <w:sz w:val="24"/>
              </w:rPr>
            </w:pPr>
            <w:r>
              <w:rPr>
                <w:rFonts w:hint="eastAsia" w:ascii="宋体" w:hAnsi="宋体" w:cs="宋体"/>
                <w:kern w:val="0"/>
                <w:sz w:val="24"/>
              </w:rPr>
              <w:t>变</w:t>
            </w:r>
          </w:p>
          <w:p>
            <w:pPr>
              <w:spacing w:line="360" w:lineRule="auto"/>
              <w:ind w:firstLine="480" w:firstLineChars="200"/>
              <w:rPr>
                <w:rFonts w:ascii="宋体" w:hAnsi="宋体" w:cs="宋体"/>
                <w:kern w:val="0"/>
                <w:sz w:val="24"/>
              </w:rPr>
            </w:pPr>
            <w:r>
              <w:rPr>
                <w:rFonts w:hint="eastAsia" w:ascii="宋体" w:hAnsi="宋体" w:cs="宋体"/>
                <w:kern w:val="0"/>
                <w:sz w:val="24"/>
              </w:rPr>
              <w:t>值</w:t>
            </w:r>
          </w:p>
          <w:p>
            <w:pPr>
              <w:spacing w:line="360" w:lineRule="auto"/>
              <w:ind w:firstLine="480" w:firstLineChars="200"/>
              <w:rPr>
                <w:rFonts w:ascii="宋体" w:hAnsi="宋体" w:cs="宋体"/>
                <w:kern w:val="0"/>
                <w:sz w:val="24"/>
              </w:rPr>
            </w:pPr>
            <w:r>
              <w:rPr>
                <w:rFonts w:hint="eastAsia" w:ascii="宋体" w:hAnsi="宋体" w:cs="宋体"/>
                <w:kern w:val="0"/>
                <w:sz w:val="24"/>
              </w:rPr>
              <w:t>部</w:t>
            </w:r>
          </w:p>
          <w:p>
            <w:pPr>
              <w:spacing w:line="360" w:lineRule="auto"/>
              <w:ind w:firstLine="480" w:firstLineChars="200"/>
              <w:rPr>
                <w:rFonts w:ascii="宋体" w:hAnsi="宋体" w:cs="宋体"/>
                <w:kern w:val="0"/>
                <w:sz w:val="24"/>
              </w:rPr>
            </w:pPr>
            <w:r>
              <w:rPr>
                <w:rFonts w:hint="eastAsia" w:ascii="宋体" w:hAnsi="宋体" w:cs="宋体"/>
                <w:kern w:val="0"/>
                <w:sz w:val="24"/>
              </w:rPr>
              <w:t>分</w:t>
            </w:r>
          </w:p>
        </w:tc>
        <w:tc>
          <w:tcPr>
            <w:tcW w:w="876" w:type="dxa"/>
          </w:tcPr>
          <w:p>
            <w:pPr>
              <w:spacing w:line="360" w:lineRule="auto"/>
              <w:ind w:firstLine="480" w:firstLineChars="200"/>
              <w:rPr>
                <w:rFonts w:ascii="宋体" w:hAnsi="宋体" w:cs="宋体"/>
                <w:kern w:val="0"/>
                <w:sz w:val="24"/>
              </w:rPr>
            </w:pPr>
          </w:p>
        </w:tc>
        <w:tc>
          <w:tcPr>
            <w:tcW w:w="1215" w:type="dxa"/>
          </w:tcPr>
          <w:p>
            <w:pPr>
              <w:spacing w:line="360" w:lineRule="auto"/>
              <w:ind w:firstLine="480" w:firstLineChars="200"/>
              <w:rPr>
                <w:rFonts w:ascii="宋体" w:hAnsi="宋体" w:cs="宋体"/>
                <w:kern w:val="0"/>
                <w:sz w:val="24"/>
              </w:rPr>
            </w:pPr>
            <w:r>
              <w:rPr>
                <w:rFonts w:hint="eastAsia" w:ascii="宋体" w:hAnsi="宋体" w:cs="宋体"/>
                <w:kern w:val="0"/>
                <w:sz w:val="24"/>
              </w:rPr>
              <w:t>B1</w:t>
            </w:r>
          </w:p>
        </w:tc>
        <w:tc>
          <w:tcPr>
            <w:tcW w:w="1080" w:type="dxa"/>
          </w:tcPr>
          <w:p>
            <w:pPr>
              <w:spacing w:line="360" w:lineRule="auto"/>
              <w:ind w:firstLine="480" w:firstLineChars="200"/>
              <w:rPr>
                <w:rFonts w:ascii="宋体" w:hAnsi="宋体" w:cs="宋体"/>
                <w:kern w:val="0"/>
                <w:sz w:val="24"/>
              </w:rPr>
            </w:pPr>
          </w:p>
        </w:tc>
        <w:tc>
          <w:tcPr>
            <w:tcW w:w="1215" w:type="dxa"/>
          </w:tcPr>
          <w:p>
            <w:pPr>
              <w:spacing w:line="360" w:lineRule="auto"/>
              <w:ind w:firstLine="480" w:firstLineChars="200"/>
              <w:rPr>
                <w:rFonts w:ascii="宋体" w:hAnsi="宋体" w:cs="宋体"/>
                <w:kern w:val="0"/>
                <w:sz w:val="24"/>
              </w:rPr>
            </w:pPr>
            <w:r>
              <w:rPr>
                <w:rFonts w:hint="eastAsia" w:ascii="宋体" w:hAnsi="宋体" w:cs="宋体"/>
                <w:kern w:val="0"/>
                <w:sz w:val="24"/>
              </w:rPr>
              <w:t>F01</w:t>
            </w:r>
          </w:p>
        </w:tc>
        <w:tc>
          <w:tcPr>
            <w:tcW w:w="1230" w:type="dxa"/>
          </w:tcPr>
          <w:p>
            <w:pPr>
              <w:spacing w:line="360" w:lineRule="auto"/>
              <w:ind w:firstLine="480" w:firstLineChars="200"/>
              <w:rPr>
                <w:rFonts w:ascii="宋体" w:hAnsi="宋体" w:cs="宋体"/>
                <w:kern w:val="0"/>
                <w:sz w:val="24"/>
              </w:rPr>
            </w:pPr>
          </w:p>
        </w:tc>
        <w:tc>
          <w:tcPr>
            <w:tcW w:w="1380" w:type="dxa"/>
          </w:tcPr>
          <w:p>
            <w:pPr>
              <w:spacing w:line="360" w:lineRule="auto"/>
              <w:ind w:firstLine="480" w:firstLineChars="200"/>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360" w:lineRule="auto"/>
              <w:ind w:firstLine="480" w:firstLineChars="200"/>
              <w:rPr>
                <w:rFonts w:ascii="宋体" w:hAnsi="宋体" w:cs="宋体"/>
                <w:kern w:val="0"/>
                <w:sz w:val="24"/>
              </w:rPr>
            </w:pPr>
          </w:p>
        </w:tc>
        <w:tc>
          <w:tcPr>
            <w:tcW w:w="584" w:type="dxa"/>
            <w:vMerge w:val="continue"/>
          </w:tcPr>
          <w:p>
            <w:pPr>
              <w:spacing w:line="360" w:lineRule="auto"/>
              <w:ind w:firstLine="480" w:firstLineChars="200"/>
              <w:rPr>
                <w:rFonts w:ascii="宋体" w:hAnsi="宋体" w:cs="宋体"/>
                <w:kern w:val="0"/>
                <w:sz w:val="24"/>
              </w:rPr>
            </w:pPr>
          </w:p>
        </w:tc>
        <w:tc>
          <w:tcPr>
            <w:tcW w:w="876" w:type="dxa"/>
          </w:tcPr>
          <w:p>
            <w:pPr>
              <w:spacing w:line="360" w:lineRule="auto"/>
              <w:ind w:firstLine="480" w:firstLineChars="200"/>
              <w:rPr>
                <w:rFonts w:ascii="宋体" w:hAnsi="宋体" w:cs="宋体"/>
                <w:kern w:val="0"/>
                <w:sz w:val="24"/>
              </w:rPr>
            </w:pPr>
          </w:p>
        </w:tc>
        <w:tc>
          <w:tcPr>
            <w:tcW w:w="1215" w:type="dxa"/>
          </w:tcPr>
          <w:p>
            <w:pPr>
              <w:spacing w:line="360" w:lineRule="auto"/>
              <w:ind w:firstLine="480" w:firstLineChars="200"/>
              <w:rPr>
                <w:rFonts w:ascii="宋体" w:hAnsi="宋体" w:cs="宋体"/>
                <w:kern w:val="0"/>
                <w:sz w:val="24"/>
              </w:rPr>
            </w:pPr>
            <w:r>
              <w:rPr>
                <w:rFonts w:hint="eastAsia" w:ascii="宋体" w:hAnsi="宋体" w:cs="宋体"/>
                <w:kern w:val="0"/>
                <w:sz w:val="24"/>
              </w:rPr>
              <w:t>B2</w:t>
            </w:r>
          </w:p>
        </w:tc>
        <w:tc>
          <w:tcPr>
            <w:tcW w:w="1080" w:type="dxa"/>
          </w:tcPr>
          <w:p>
            <w:pPr>
              <w:spacing w:line="360" w:lineRule="auto"/>
              <w:ind w:firstLine="480" w:firstLineChars="200"/>
              <w:rPr>
                <w:rFonts w:ascii="宋体" w:hAnsi="宋体" w:cs="宋体"/>
                <w:kern w:val="0"/>
                <w:sz w:val="24"/>
              </w:rPr>
            </w:pPr>
          </w:p>
        </w:tc>
        <w:tc>
          <w:tcPr>
            <w:tcW w:w="1215" w:type="dxa"/>
          </w:tcPr>
          <w:p>
            <w:pPr>
              <w:spacing w:line="360" w:lineRule="auto"/>
              <w:ind w:firstLine="480" w:firstLineChars="200"/>
              <w:rPr>
                <w:rFonts w:ascii="宋体" w:hAnsi="宋体" w:cs="宋体"/>
                <w:kern w:val="0"/>
                <w:sz w:val="24"/>
              </w:rPr>
            </w:pPr>
            <w:r>
              <w:rPr>
                <w:rFonts w:hint="eastAsia" w:ascii="宋体" w:hAnsi="宋体" w:cs="宋体"/>
                <w:kern w:val="0"/>
                <w:sz w:val="24"/>
              </w:rPr>
              <w:t>F02</w:t>
            </w:r>
          </w:p>
        </w:tc>
        <w:tc>
          <w:tcPr>
            <w:tcW w:w="1230" w:type="dxa"/>
          </w:tcPr>
          <w:p>
            <w:pPr>
              <w:spacing w:line="360" w:lineRule="auto"/>
              <w:ind w:firstLine="480" w:firstLineChars="200"/>
              <w:rPr>
                <w:rFonts w:ascii="宋体" w:hAnsi="宋体" w:cs="宋体"/>
                <w:kern w:val="0"/>
                <w:sz w:val="24"/>
              </w:rPr>
            </w:pPr>
          </w:p>
        </w:tc>
        <w:tc>
          <w:tcPr>
            <w:tcW w:w="1380" w:type="dxa"/>
          </w:tcPr>
          <w:p>
            <w:pPr>
              <w:spacing w:line="360" w:lineRule="auto"/>
              <w:ind w:firstLine="480" w:firstLineChars="200"/>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360" w:lineRule="auto"/>
              <w:ind w:firstLine="480" w:firstLineChars="200"/>
              <w:rPr>
                <w:rFonts w:ascii="宋体" w:hAnsi="宋体" w:cs="宋体"/>
                <w:kern w:val="0"/>
                <w:sz w:val="24"/>
              </w:rPr>
            </w:pPr>
          </w:p>
        </w:tc>
        <w:tc>
          <w:tcPr>
            <w:tcW w:w="584" w:type="dxa"/>
            <w:vMerge w:val="continue"/>
          </w:tcPr>
          <w:p>
            <w:pPr>
              <w:spacing w:line="360" w:lineRule="auto"/>
              <w:ind w:firstLine="480" w:firstLineChars="200"/>
              <w:rPr>
                <w:rFonts w:ascii="宋体" w:hAnsi="宋体" w:cs="宋体"/>
                <w:kern w:val="0"/>
                <w:sz w:val="24"/>
              </w:rPr>
            </w:pPr>
          </w:p>
        </w:tc>
        <w:tc>
          <w:tcPr>
            <w:tcW w:w="876" w:type="dxa"/>
          </w:tcPr>
          <w:p>
            <w:pPr>
              <w:spacing w:line="360" w:lineRule="auto"/>
              <w:ind w:firstLine="480" w:firstLineChars="200"/>
              <w:rPr>
                <w:rFonts w:ascii="宋体" w:hAnsi="宋体" w:cs="宋体"/>
                <w:kern w:val="0"/>
                <w:sz w:val="24"/>
              </w:rPr>
            </w:pPr>
          </w:p>
        </w:tc>
        <w:tc>
          <w:tcPr>
            <w:tcW w:w="1215" w:type="dxa"/>
          </w:tcPr>
          <w:p>
            <w:pPr>
              <w:spacing w:line="360" w:lineRule="auto"/>
              <w:ind w:firstLine="480" w:firstLineChars="200"/>
              <w:rPr>
                <w:rFonts w:ascii="宋体" w:hAnsi="宋体" w:cs="宋体"/>
                <w:kern w:val="0"/>
                <w:sz w:val="24"/>
              </w:rPr>
            </w:pPr>
            <w:r>
              <w:rPr>
                <w:rFonts w:hint="eastAsia" w:ascii="宋体" w:hAnsi="宋体" w:cs="宋体"/>
                <w:kern w:val="0"/>
                <w:sz w:val="24"/>
              </w:rPr>
              <w:t>B3</w:t>
            </w:r>
          </w:p>
        </w:tc>
        <w:tc>
          <w:tcPr>
            <w:tcW w:w="1080" w:type="dxa"/>
          </w:tcPr>
          <w:p>
            <w:pPr>
              <w:spacing w:line="360" w:lineRule="auto"/>
              <w:ind w:firstLine="480" w:firstLineChars="200"/>
              <w:rPr>
                <w:rFonts w:ascii="宋体" w:hAnsi="宋体" w:cs="宋体"/>
                <w:kern w:val="0"/>
                <w:sz w:val="24"/>
              </w:rPr>
            </w:pPr>
          </w:p>
        </w:tc>
        <w:tc>
          <w:tcPr>
            <w:tcW w:w="1215" w:type="dxa"/>
          </w:tcPr>
          <w:p>
            <w:pPr>
              <w:spacing w:line="360" w:lineRule="auto"/>
              <w:ind w:firstLine="480" w:firstLineChars="200"/>
              <w:rPr>
                <w:rFonts w:ascii="宋体" w:hAnsi="宋体" w:cs="宋体"/>
                <w:kern w:val="0"/>
                <w:sz w:val="24"/>
              </w:rPr>
            </w:pPr>
            <w:r>
              <w:rPr>
                <w:rFonts w:hint="eastAsia" w:ascii="宋体" w:hAnsi="宋体" w:cs="宋体"/>
                <w:kern w:val="0"/>
                <w:sz w:val="24"/>
              </w:rPr>
              <w:t>F03</w:t>
            </w:r>
          </w:p>
        </w:tc>
        <w:tc>
          <w:tcPr>
            <w:tcW w:w="1230" w:type="dxa"/>
          </w:tcPr>
          <w:p>
            <w:pPr>
              <w:spacing w:line="360" w:lineRule="auto"/>
              <w:ind w:firstLine="480" w:firstLineChars="200"/>
              <w:rPr>
                <w:rFonts w:ascii="宋体" w:hAnsi="宋体" w:cs="宋体"/>
                <w:kern w:val="0"/>
                <w:sz w:val="24"/>
              </w:rPr>
            </w:pPr>
          </w:p>
        </w:tc>
        <w:tc>
          <w:tcPr>
            <w:tcW w:w="1380" w:type="dxa"/>
          </w:tcPr>
          <w:p>
            <w:pPr>
              <w:spacing w:line="360" w:lineRule="auto"/>
              <w:ind w:firstLine="480" w:firstLineChars="200"/>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360" w:lineRule="auto"/>
              <w:ind w:firstLine="480" w:firstLineChars="200"/>
              <w:rPr>
                <w:rFonts w:ascii="宋体" w:hAnsi="宋体" w:cs="宋体"/>
                <w:kern w:val="0"/>
                <w:sz w:val="24"/>
              </w:rPr>
            </w:pPr>
          </w:p>
        </w:tc>
        <w:tc>
          <w:tcPr>
            <w:tcW w:w="584" w:type="dxa"/>
            <w:vMerge w:val="continue"/>
          </w:tcPr>
          <w:p>
            <w:pPr>
              <w:spacing w:line="360" w:lineRule="auto"/>
              <w:ind w:firstLine="480" w:firstLineChars="200"/>
              <w:rPr>
                <w:rFonts w:ascii="宋体" w:hAnsi="宋体" w:cs="宋体"/>
                <w:kern w:val="0"/>
                <w:sz w:val="24"/>
              </w:rPr>
            </w:pPr>
          </w:p>
        </w:tc>
        <w:tc>
          <w:tcPr>
            <w:tcW w:w="876" w:type="dxa"/>
          </w:tcPr>
          <w:p>
            <w:pPr>
              <w:spacing w:line="360" w:lineRule="auto"/>
              <w:ind w:firstLine="480" w:firstLineChars="200"/>
              <w:rPr>
                <w:rFonts w:ascii="宋体" w:hAnsi="宋体" w:cs="宋体"/>
                <w:kern w:val="0"/>
                <w:sz w:val="24"/>
              </w:rPr>
            </w:pPr>
          </w:p>
        </w:tc>
        <w:tc>
          <w:tcPr>
            <w:tcW w:w="1215" w:type="dxa"/>
          </w:tcPr>
          <w:p>
            <w:pPr>
              <w:spacing w:line="360" w:lineRule="auto"/>
              <w:ind w:firstLine="480" w:firstLineChars="200"/>
              <w:rPr>
                <w:rFonts w:ascii="宋体" w:hAnsi="宋体" w:cs="宋体"/>
                <w:kern w:val="0"/>
                <w:sz w:val="24"/>
              </w:rPr>
            </w:pPr>
            <w:r>
              <w:rPr>
                <w:rFonts w:hint="eastAsia" w:ascii="宋体" w:hAnsi="宋体" w:cs="宋体"/>
                <w:kern w:val="0"/>
                <w:sz w:val="24"/>
              </w:rPr>
              <w:t>B4</w:t>
            </w:r>
          </w:p>
        </w:tc>
        <w:tc>
          <w:tcPr>
            <w:tcW w:w="1080" w:type="dxa"/>
          </w:tcPr>
          <w:p>
            <w:pPr>
              <w:spacing w:line="360" w:lineRule="auto"/>
              <w:ind w:firstLine="480" w:firstLineChars="200"/>
              <w:rPr>
                <w:rFonts w:ascii="宋体" w:hAnsi="宋体" w:cs="宋体"/>
                <w:kern w:val="0"/>
                <w:sz w:val="24"/>
              </w:rPr>
            </w:pPr>
          </w:p>
        </w:tc>
        <w:tc>
          <w:tcPr>
            <w:tcW w:w="1215" w:type="dxa"/>
          </w:tcPr>
          <w:p>
            <w:pPr>
              <w:spacing w:line="360" w:lineRule="auto"/>
              <w:ind w:firstLine="480" w:firstLineChars="200"/>
              <w:rPr>
                <w:rFonts w:ascii="宋体" w:hAnsi="宋体" w:cs="宋体"/>
                <w:kern w:val="0"/>
                <w:sz w:val="24"/>
              </w:rPr>
            </w:pPr>
            <w:r>
              <w:rPr>
                <w:rFonts w:hint="eastAsia" w:ascii="宋体" w:hAnsi="宋体" w:cs="宋体"/>
                <w:kern w:val="0"/>
                <w:sz w:val="24"/>
              </w:rPr>
              <w:t>F04</w:t>
            </w:r>
          </w:p>
        </w:tc>
        <w:tc>
          <w:tcPr>
            <w:tcW w:w="1230" w:type="dxa"/>
          </w:tcPr>
          <w:p>
            <w:pPr>
              <w:spacing w:line="360" w:lineRule="auto"/>
              <w:ind w:firstLine="480" w:firstLineChars="200"/>
              <w:rPr>
                <w:rFonts w:ascii="宋体" w:hAnsi="宋体" w:cs="宋体"/>
                <w:kern w:val="0"/>
                <w:sz w:val="24"/>
              </w:rPr>
            </w:pPr>
          </w:p>
        </w:tc>
        <w:tc>
          <w:tcPr>
            <w:tcW w:w="1380" w:type="dxa"/>
          </w:tcPr>
          <w:p>
            <w:pPr>
              <w:spacing w:line="360" w:lineRule="auto"/>
              <w:ind w:firstLine="480" w:firstLineChars="200"/>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360" w:lineRule="auto"/>
              <w:ind w:firstLine="480" w:firstLineChars="200"/>
              <w:rPr>
                <w:rFonts w:ascii="宋体" w:hAnsi="宋体" w:cs="宋体"/>
                <w:kern w:val="0"/>
                <w:sz w:val="24"/>
              </w:rPr>
            </w:pPr>
          </w:p>
        </w:tc>
        <w:tc>
          <w:tcPr>
            <w:tcW w:w="584" w:type="dxa"/>
            <w:vMerge w:val="continue"/>
          </w:tcPr>
          <w:p>
            <w:pPr>
              <w:spacing w:line="360" w:lineRule="auto"/>
              <w:ind w:firstLine="480" w:firstLineChars="200"/>
              <w:rPr>
                <w:rFonts w:ascii="宋体" w:hAnsi="宋体" w:cs="宋体"/>
                <w:kern w:val="0"/>
                <w:sz w:val="24"/>
              </w:rPr>
            </w:pPr>
          </w:p>
        </w:tc>
        <w:tc>
          <w:tcPr>
            <w:tcW w:w="876" w:type="dxa"/>
          </w:tcPr>
          <w:p>
            <w:pPr>
              <w:spacing w:line="360" w:lineRule="auto"/>
              <w:ind w:firstLine="480" w:firstLineChars="200"/>
              <w:rPr>
                <w:rFonts w:ascii="宋体" w:hAnsi="宋体" w:cs="宋体"/>
                <w:kern w:val="0"/>
                <w:sz w:val="24"/>
              </w:rPr>
            </w:pPr>
          </w:p>
        </w:tc>
        <w:tc>
          <w:tcPr>
            <w:tcW w:w="1215" w:type="dxa"/>
          </w:tcPr>
          <w:p>
            <w:pPr>
              <w:spacing w:line="360" w:lineRule="auto"/>
              <w:ind w:firstLine="480" w:firstLineChars="200"/>
              <w:rPr>
                <w:rFonts w:ascii="宋体" w:hAnsi="宋体" w:cs="宋体"/>
                <w:kern w:val="0"/>
                <w:sz w:val="24"/>
              </w:rPr>
            </w:pPr>
          </w:p>
        </w:tc>
        <w:tc>
          <w:tcPr>
            <w:tcW w:w="1080" w:type="dxa"/>
          </w:tcPr>
          <w:p>
            <w:pPr>
              <w:spacing w:line="360" w:lineRule="auto"/>
              <w:ind w:firstLine="480" w:firstLineChars="200"/>
              <w:rPr>
                <w:rFonts w:ascii="宋体" w:hAnsi="宋体" w:cs="宋体"/>
                <w:kern w:val="0"/>
                <w:sz w:val="24"/>
              </w:rPr>
            </w:pPr>
          </w:p>
        </w:tc>
        <w:tc>
          <w:tcPr>
            <w:tcW w:w="1215" w:type="dxa"/>
          </w:tcPr>
          <w:p>
            <w:pPr>
              <w:spacing w:line="360" w:lineRule="auto"/>
              <w:ind w:firstLine="480" w:firstLineChars="200"/>
              <w:rPr>
                <w:rFonts w:ascii="宋体" w:hAnsi="宋体" w:cs="宋体"/>
                <w:kern w:val="0"/>
                <w:sz w:val="24"/>
              </w:rPr>
            </w:pPr>
          </w:p>
        </w:tc>
        <w:tc>
          <w:tcPr>
            <w:tcW w:w="1230" w:type="dxa"/>
          </w:tcPr>
          <w:p>
            <w:pPr>
              <w:spacing w:line="360" w:lineRule="auto"/>
              <w:ind w:firstLine="480" w:firstLineChars="200"/>
              <w:rPr>
                <w:rFonts w:ascii="宋体" w:hAnsi="宋体" w:cs="宋体"/>
                <w:kern w:val="0"/>
                <w:sz w:val="24"/>
              </w:rPr>
            </w:pPr>
          </w:p>
        </w:tc>
        <w:tc>
          <w:tcPr>
            <w:tcW w:w="1380" w:type="dxa"/>
          </w:tcPr>
          <w:p>
            <w:pPr>
              <w:spacing w:line="360" w:lineRule="auto"/>
              <w:ind w:firstLine="480" w:firstLineChars="200"/>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360" w:lineRule="auto"/>
              <w:ind w:firstLine="480" w:firstLineChars="200"/>
              <w:rPr>
                <w:rFonts w:ascii="宋体" w:hAnsi="宋体" w:cs="宋体"/>
                <w:kern w:val="0"/>
                <w:sz w:val="24"/>
              </w:rPr>
            </w:pPr>
          </w:p>
        </w:tc>
        <w:tc>
          <w:tcPr>
            <w:tcW w:w="584" w:type="dxa"/>
            <w:vMerge w:val="continue"/>
          </w:tcPr>
          <w:p>
            <w:pPr>
              <w:spacing w:line="360" w:lineRule="auto"/>
              <w:ind w:firstLine="480" w:firstLineChars="200"/>
              <w:rPr>
                <w:rFonts w:ascii="宋体" w:hAnsi="宋体" w:cs="宋体"/>
                <w:kern w:val="0"/>
                <w:sz w:val="24"/>
              </w:rPr>
            </w:pPr>
          </w:p>
        </w:tc>
        <w:tc>
          <w:tcPr>
            <w:tcW w:w="876" w:type="dxa"/>
          </w:tcPr>
          <w:p>
            <w:pPr>
              <w:spacing w:line="360" w:lineRule="auto"/>
              <w:ind w:firstLine="480" w:firstLineChars="200"/>
              <w:rPr>
                <w:rFonts w:ascii="宋体" w:hAnsi="宋体" w:cs="宋体"/>
                <w:kern w:val="0"/>
                <w:sz w:val="24"/>
              </w:rPr>
            </w:pPr>
          </w:p>
        </w:tc>
        <w:tc>
          <w:tcPr>
            <w:tcW w:w="1215" w:type="dxa"/>
          </w:tcPr>
          <w:p>
            <w:pPr>
              <w:spacing w:line="360" w:lineRule="auto"/>
              <w:ind w:firstLine="480" w:firstLineChars="200"/>
              <w:rPr>
                <w:rFonts w:ascii="宋体" w:hAnsi="宋体" w:cs="宋体"/>
                <w:kern w:val="0"/>
                <w:sz w:val="24"/>
              </w:rPr>
            </w:pPr>
          </w:p>
        </w:tc>
        <w:tc>
          <w:tcPr>
            <w:tcW w:w="1080" w:type="dxa"/>
          </w:tcPr>
          <w:p>
            <w:pPr>
              <w:spacing w:line="360" w:lineRule="auto"/>
              <w:ind w:firstLine="480" w:firstLineChars="200"/>
              <w:rPr>
                <w:rFonts w:ascii="宋体" w:hAnsi="宋体" w:cs="宋体"/>
                <w:kern w:val="0"/>
                <w:sz w:val="24"/>
              </w:rPr>
            </w:pPr>
          </w:p>
        </w:tc>
        <w:tc>
          <w:tcPr>
            <w:tcW w:w="1215" w:type="dxa"/>
          </w:tcPr>
          <w:p>
            <w:pPr>
              <w:spacing w:line="360" w:lineRule="auto"/>
              <w:ind w:firstLine="480" w:firstLineChars="200"/>
              <w:rPr>
                <w:rFonts w:ascii="宋体" w:hAnsi="宋体" w:cs="宋体"/>
                <w:kern w:val="0"/>
                <w:sz w:val="24"/>
              </w:rPr>
            </w:pPr>
          </w:p>
        </w:tc>
        <w:tc>
          <w:tcPr>
            <w:tcW w:w="1230" w:type="dxa"/>
          </w:tcPr>
          <w:p>
            <w:pPr>
              <w:spacing w:line="360" w:lineRule="auto"/>
              <w:ind w:firstLine="480" w:firstLineChars="200"/>
              <w:rPr>
                <w:rFonts w:ascii="宋体" w:hAnsi="宋体" w:cs="宋体"/>
                <w:kern w:val="0"/>
                <w:sz w:val="24"/>
              </w:rPr>
            </w:pPr>
          </w:p>
        </w:tc>
        <w:tc>
          <w:tcPr>
            <w:tcW w:w="1380" w:type="dxa"/>
          </w:tcPr>
          <w:p>
            <w:pPr>
              <w:spacing w:line="360" w:lineRule="auto"/>
              <w:ind w:firstLine="480" w:firstLineChars="200"/>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gridSpan w:val="3"/>
          </w:tcPr>
          <w:p>
            <w:pPr>
              <w:spacing w:line="360" w:lineRule="auto"/>
              <w:ind w:firstLine="480" w:firstLineChars="200"/>
              <w:rPr>
                <w:rFonts w:ascii="宋体" w:hAnsi="宋体" w:cs="宋体"/>
                <w:kern w:val="0"/>
                <w:sz w:val="24"/>
              </w:rPr>
            </w:pPr>
            <w:r>
              <w:rPr>
                <w:rFonts w:hint="eastAsia" w:ascii="宋体" w:hAnsi="宋体" w:cs="宋体"/>
                <w:kern w:val="0"/>
                <w:sz w:val="24"/>
              </w:rPr>
              <w:t>定值部分权重A</w:t>
            </w:r>
          </w:p>
        </w:tc>
        <w:tc>
          <w:tcPr>
            <w:tcW w:w="1215" w:type="dxa"/>
          </w:tcPr>
          <w:p>
            <w:pPr>
              <w:spacing w:line="360" w:lineRule="auto"/>
              <w:ind w:firstLine="480" w:firstLineChars="200"/>
              <w:rPr>
                <w:rFonts w:ascii="宋体" w:hAnsi="宋体" w:cs="宋体"/>
                <w:kern w:val="0"/>
                <w:sz w:val="24"/>
              </w:rPr>
            </w:pPr>
          </w:p>
        </w:tc>
        <w:tc>
          <w:tcPr>
            <w:tcW w:w="1080" w:type="dxa"/>
          </w:tcPr>
          <w:p>
            <w:pPr>
              <w:spacing w:line="360" w:lineRule="auto"/>
              <w:ind w:firstLine="480" w:firstLineChars="200"/>
              <w:rPr>
                <w:rFonts w:ascii="宋体" w:hAnsi="宋体" w:cs="宋体"/>
                <w:kern w:val="0"/>
                <w:sz w:val="24"/>
              </w:rPr>
            </w:pPr>
          </w:p>
        </w:tc>
        <w:tc>
          <w:tcPr>
            <w:tcW w:w="1215" w:type="dxa"/>
          </w:tcPr>
          <w:p>
            <w:pPr>
              <w:spacing w:line="360" w:lineRule="auto"/>
              <w:ind w:firstLine="480" w:firstLineChars="200"/>
              <w:rPr>
                <w:rFonts w:ascii="宋体" w:hAnsi="宋体" w:cs="宋体"/>
                <w:kern w:val="0"/>
                <w:sz w:val="24"/>
              </w:rPr>
            </w:pPr>
          </w:p>
        </w:tc>
        <w:tc>
          <w:tcPr>
            <w:tcW w:w="1230" w:type="dxa"/>
          </w:tcPr>
          <w:p>
            <w:pPr>
              <w:spacing w:line="360" w:lineRule="auto"/>
              <w:ind w:firstLine="480" w:firstLineChars="200"/>
              <w:rPr>
                <w:rFonts w:ascii="宋体" w:hAnsi="宋体" w:cs="宋体"/>
                <w:kern w:val="0"/>
                <w:sz w:val="24"/>
              </w:rPr>
            </w:pPr>
          </w:p>
        </w:tc>
        <w:tc>
          <w:tcPr>
            <w:tcW w:w="1380" w:type="dxa"/>
          </w:tcPr>
          <w:p>
            <w:pPr>
              <w:spacing w:line="360" w:lineRule="auto"/>
              <w:ind w:firstLine="480" w:firstLineChars="200"/>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gridSpan w:val="3"/>
          </w:tcPr>
          <w:p>
            <w:pPr>
              <w:spacing w:line="360" w:lineRule="auto"/>
              <w:ind w:firstLine="480" w:firstLineChars="200"/>
              <w:rPr>
                <w:rFonts w:ascii="宋体" w:hAnsi="宋体" w:cs="宋体"/>
                <w:kern w:val="0"/>
                <w:sz w:val="24"/>
              </w:rPr>
            </w:pPr>
            <w:r>
              <w:rPr>
                <w:rFonts w:hint="eastAsia" w:ascii="宋体" w:hAnsi="宋体" w:cs="宋体"/>
                <w:kern w:val="0"/>
                <w:sz w:val="24"/>
              </w:rPr>
              <w:t>合计</w:t>
            </w:r>
          </w:p>
        </w:tc>
        <w:tc>
          <w:tcPr>
            <w:tcW w:w="2295" w:type="dxa"/>
            <w:gridSpan w:val="2"/>
          </w:tcPr>
          <w:p>
            <w:pPr>
              <w:spacing w:line="360" w:lineRule="auto"/>
              <w:ind w:firstLine="480" w:firstLineChars="200"/>
              <w:rPr>
                <w:rFonts w:ascii="宋体" w:hAnsi="宋体" w:cs="宋体"/>
                <w:kern w:val="0"/>
                <w:sz w:val="24"/>
              </w:rPr>
            </w:pPr>
          </w:p>
        </w:tc>
        <w:tc>
          <w:tcPr>
            <w:tcW w:w="2445" w:type="dxa"/>
            <w:gridSpan w:val="2"/>
          </w:tcPr>
          <w:p>
            <w:pPr>
              <w:spacing w:line="360" w:lineRule="auto"/>
              <w:ind w:firstLine="480" w:firstLineChars="200"/>
              <w:rPr>
                <w:rFonts w:ascii="宋体" w:hAnsi="宋体" w:cs="宋体"/>
                <w:kern w:val="0"/>
                <w:sz w:val="24"/>
              </w:rPr>
            </w:pPr>
          </w:p>
        </w:tc>
        <w:tc>
          <w:tcPr>
            <w:tcW w:w="1380" w:type="dxa"/>
          </w:tcPr>
          <w:p>
            <w:pPr>
              <w:spacing w:line="360" w:lineRule="auto"/>
              <w:ind w:firstLine="480" w:firstLineChars="200"/>
              <w:rPr>
                <w:rFonts w:ascii="宋体" w:hAnsi="宋体" w:cs="宋体"/>
                <w:kern w:val="0"/>
                <w:sz w:val="24"/>
              </w:rPr>
            </w:pPr>
          </w:p>
        </w:tc>
      </w:tr>
    </w:tbl>
    <w:p>
      <w:pPr>
        <w:spacing w:line="360" w:lineRule="auto"/>
        <w:ind w:firstLine="560" w:firstLineChars="200"/>
        <w:jc w:val="center"/>
        <w:rPr>
          <w:rFonts w:ascii="宋体" w:hAnsi="宋体" w:cs="宋体"/>
          <w:b/>
          <w:bCs/>
          <w:sz w:val="28"/>
        </w:rPr>
      </w:pPr>
    </w:p>
    <w:p>
      <w:pPr>
        <w:spacing w:line="360" w:lineRule="auto"/>
        <w:ind w:firstLine="560" w:firstLineChars="200"/>
        <w:jc w:val="center"/>
        <w:rPr>
          <w:rFonts w:ascii="宋体" w:hAnsi="宋体" w:cs="宋体"/>
          <w:b/>
          <w:bCs/>
          <w:sz w:val="28"/>
        </w:rPr>
      </w:pPr>
    </w:p>
    <w:p>
      <w:pPr>
        <w:spacing w:line="360" w:lineRule="auto"/>
        <w:ind w:firstLine="560" w:firstLineChars="200"/>
        <w:jc w:val="center"/>
        <w:rPr>
          <w:rFonts w:ascii="宋体" w:hAnsi="宋体" w:cs="宋体"/>
          <w:b/>
          <w:bCs/>
          <w:sz w:val="28"/>
        </w:rPr>
      </w:pPr>
    </w:p>
    <w:p>
      <w:pPr>
        <w:spacing w:line="360" w:lineRule="auto"/>
        <w:ind w:firstLine="560" w:firstLineChars="200"/>
        <w:jc w:val="center"/>
        <w:rPr>
          <w:rFonts w:ascii="宋体" w:hAnsi="宋体" w:cs="宋体"/>
          <w:b/>
          <w:bCs/>
          <w:sz w:val="28"/>
        </w:rPr>
      </w:pPr>
    </w:p>
    <w:p>
      <w:pPr>
        <w:spacing w:line="360" w:lineRule="auto"/>
        <w:ind w:firstLine="560" w:firstLineChars="200"/>
        <w:jc w:val="center"/>
        <w:rPr>
          <w:rFonts w:ascii="宋体" w:hAnsi="宋体" w:cs="宋体"/>
          <w:b/>
          <w:bCs/>
          <w:sz w:val="28"/>
        </w:rPr>
      </w:pPr>
    </w:p>
    <w:p>
      <w:pPr>
        <w:spacing w:line="360" w:lineRule="auto"/>
        <w:ind w:firstLine="560" w:firstLineChars="200"/>
        <w:jc w:val="center"/>
        <w:rPr>
          <w:rFonts w:ascii="宋体" w:hAnsi="宋体" w:cs="宋体"/>
          <w:b/>
          <w:bCs/>
          <w:sz w:val="28"/>
        </w:rPr>
      </w:pPr>
    </w:p>
    <w:p>
      <w:pPr>
        <w:spacing w:line="360" w:lineRule="auto"/>
        <w:ind w:firstLine="560" w:firstLineChars="200"/>
        <w:jc w:val="center"/>
        <w:rPr>
          <w:rFonts w:ascii="宋体" w:hAnsi="宋体" w:cs="宋体"/>
          <w:b/>
          <w:bCs/>
          <w:sz w:val="28"/>
        </w:rPr>
      </w:pPr>
    </w:p>
    <w:p>
      <w:pPr>
        <w:spacing w:line="360" w:lineRule="auto"/>
        <w:ind w:firstLine="560" w:firstLineChars="200"/>
        <w:jc w:val="center"/>
        <w:rPr>
          <w:rFonts w:ascii="宋体" w:hAnsi="宋体" w:cs="宋体"/>
          <w:b/>
          <w:bCs/>
          <w:sz w:val="28"/>
        </w:rPr>
      </w:pPr>
    </w:p>
    <w:p>
      <w:pPr>
        <w:spacing w:line="360" w:lineRule="auto"/>
        <w:ind w:firstLine="560" w:firstLineChars="200"/>
        <w:jc w:val="center"/>
        <w:rPr>
          <w:rFonts w:ascii="宋体" w:hAnsi="宋体" w:cs="宋体"/>
          <w:b/>
          <w:bCs/>
          <w:sz w:val="28"/>
        </w:rPr>
      </w:pPr>
    </w:p>
    <w:p>
      <w:pPr>
        <w:spacing w:line="360" w:lineRule="auto"/>
        <w:ind w:firstLine="560" w:firstLineChars="200"/>
        <w:jc w:val="center"/>
        <w:rPr>
          <w:rFonts w:ascii="宋体" w:hAnsi="宋体" w:cs="宋体"/>
          <w:b/>
          <w:bCs/>
          <w:sz w:val="28"/>
        </w:rPr>
      </w:pPr>
    </w:p>
    <w:p>
      <w:pPr>
        <w:spacing w:line="360" w:lineRule="auto"/>
        <w:ind w:firstLine="560" w:firstLineChars="200"/>
        <w:jc w:val="center"/>
        <w:rPr>
          <w:rFonts w:ascii="宋体" w:hAnsi="宋体" w:cs="宋体"/>
          <w:b/>
          <w:bCs/>
          <w:sz w:val="28"/>
        </w:rPr>
      </w:pPr>
    </w:p>
    <w:p>
      <w:pPr>
        <w:pStyle w:val="4"/>
        <w:ind w:left="0" w:leftChars="0" w:firstLine="0" w:firstLineChars="0"/>
      </w:pPr>
    </w:p>
    <w:p>
      <w:pPr>
        <w:rPr>
          <w:rFonts w:ascii="宋体" w:hAnsi="宋体" w:eastAsia="宋体"/>
          <w:sz w:val="32"/>
          <w:szCs w:val="32"/>
          <w:highlight w:val="none"/>
        </w:rPr>
      </w:pPr>
      <w:bookmarkStart w:id="848" w:name="_Toc12512"/>
      <w:bookmarkStart w:id="849" w:name="_Toc20112"/>
      <w:r>
        <w:rPr>
          <w:rFonts w:ascii="宋体" w:hAnsi="宋体" w:eastAsia="宋体"/>
          <w:sz w:val="32"/>
          <w:szCs w:val="32"/>
          <w:highlight w:val="none"/>
        </w:rPr>
        <w:br w:type="page"/>
      </w:r>
    </w:p>
    <w:p>
      <w:pPr>
        <w:pStyle w:val="3"/>
        <w:spacing w:before="340" w:after="330" w:line="360" w:lineRule="auto"/>
        <w:ind w:left="0" w:firstLine="0"/>
        <w:jc w:val="center"/>
        <w:rPr>
          <w:rFonts w:ascii="宋体" w:hAnsi="宋体" w:eastAsia="宋体"/>
          <w:sz w:val="32"/>
          <w:szCs w:val="32"/>
          <w:highlight w:val="none"/>
        </w:rPr>
      </w:pPr>
      <w:r>
        <w:rPr>
          <w:rFonts w:ascii="宋体" w:hAnsi="宋体" w:eastAsia="宋体"/>
          <w:sz w:val="32"/>
          <w:szCs w:val="32"/>
          <w:highlight w:val="none"/>
        </w:rPr>
        <w:t>第六章 投标文件格式</w:t>
      </w:r>
      <w:bookmarkEnd w:id="848"/>
      <w:bookmarkEnd w:id="849"/>
    </w:p>
    <w:p>
      <w:pPr>
        <w:spacing w:after="160"/>
        <w:jc w:val="right"/>
        <w:rPr>
          <w:rFonts w:ascii="宋体" w:hAnsi="宋体" w:eastAsia="宋体"/>
          <w:sz w:val="32"/>
          <w:szCs w:val="32"/>
          <w:highlight w:val="none"/>
          <w:bdr w:val="single" w:color="000000" w:sz="4" w:space="0"/>
        </w:rPr>
      </w:pPr>
      <w:r>
        <w:rPr>
          <w:rFonts w:ascii="黑体" w:hAnsi="黑体" w:eastAsia="黑体"/>
          <w:sz w:val="32"/>
          <w:szCs w:val="32"/>
          <w:highlight w:val="none"/>
        </w:rPr>
        <w:t xml:space="preserve"> </w:t>
      </w:r>
      <w:bookmarkStart w:id="850" w:name="_Toc671"/>
      <w:r>
        <w:rPr>
          <w:rFonts w:ascii="宋体" w:hAnsi="宋体" w:eastAsia="宋体"/>
          <w:sz w:val="32"/>
          <w:szCs w:val="32"/>
          <w:highlight w:val="none"/>
          <w:bdr w:val="single" w:color="000000" w:sz="4" w:space="0"/>
        </w:rPr>
        <w:t>正本/副本</w:t>
      </w:r>
      <w:bookmarkEnd w:id="850"/>
    </w:p>
    <w:p>
      <w:pPr>
        <w:spacing w:after="160"/>
        <w:jc w:val="right"/>
        <w:rPr>
          <w:highlight w:val="none"/>
        </w:rPr>
      </w:pPr>
    </w:p>
    <w:p>
      <w:pPr>
        <w:spacing w:before="120" w:after="120" w:line="360" w:lineRule="auto"/>
        <w:jc w:val="left"/>
        <w:outlineLvl w:val="0"/>
        <w:rPr>
          <w:rFonts w:hint="eastAsia" w:eastAsia="宋体"/>
          <w:highlight w:val="none"/>
          <w:lang w:eastAsia="zh-CN"/>
        </w:rPr>
      </w:pPr>
      <w:bookmarkStart w:id="851" w:name="_Toc22954"/>
      <w:bookmarkStart w:id="852" w:name="_Toc3861"/>
      <w:r>
        <w:rPr>
          <w:rFonts w:hint="eastAsia" w:hAnsi="宋体" w:eastAsia="宋体"/>
          <w:b/>
          <w:spacing w:val="4"/>
          <w:sz w:val="32"/>
          <w:szCs w:val="32"/>
          <w:highlight w:val="none"/>
          <w:lang w:val="en-US" w:eastAsia="zh-CN"/>
        </w:rPr>
        <w:t>标包</w:t>
      </w:r>
      <w:r>
        <w:rPr>
          <w:rFonts w:hint="eastAsia" w:hAnsi="宋体" w:eastAsia="宋体"/>
          <w:b/>
          <w:spacing w:val="4"/>
          <w:sz w:val="32"/>
          <w:szCs w:val="32"/>
          <w:highlight w:val="none"/>
        </w:rPr>
        <w:t>编号</w:t>
      </w:r>
      <w:r>
        <w:rPr>
          <w:rFonts w:hAnsi="宋体" w:eastAsia="宋体"/>
          <w:b/>
          <w:spacing w:val="4"/>
          <w:sz w:val="32"/>
          <w:szCs w:val="32"/>
          <w:highlight w:val="none"/>
        </w:rPr>
        <w:t>：</w:t>
      </w:r>
      <w:bookmarkEnd w:id="851"/>
      <w:r>
        <w:rPr>
          <w:rFonts w:hint="eastAsia" w:hAnsi="宋体" w:eastAsia="宋体"/>
          <w:b/>
          <w:spacing w:val="4"/>
          <w:sz w:val="32"/>
          <w:szCs w:val="32"/>
          <w:highlight w:val="none"/>
          <w:lang w:val="en-US" w:eastAsia="zh-CN"/>
        </w:rPr>
        <w:t>YMD-2022380F-6</w:t>
      </w:r>
    </w:p>
    <w:p>
      <w:pPr>
        <w:spacing w:before="120" w:after="120" w:line="360" w:lineRule="auto"/>
        <w:jc w:val="center"/>
        <w:rPr>
          <w:b/>
          <w:sz w:val="54"/>
          <w:szCs w:val="54"/>
          <w:highlight w:val="none"/>
        </w:rPr>
      </w:pPr>
    </w:p>
    <w:p>
      <w:pPr>
        <w:tabs>
          <w:tab w:val="left" w:pos="0"/>
        </w:tabs>
        <w:adjustRightInd w:val="0"/>
        <w:snapToGrid w:val="0"/>
        <w:spacing w:line="360" w:lineRule="auto"/>
        <w:jc w:val="center"/>
        <w:rPr>
          <w:rFonts w:hint="eastAsia"/>
          <w:b/>
          <w:bCs/>
          <w:sz w:val="44"/>
          <w:szCs w:val="44"/>
          <w:lang w:val="en-US" w:eastAsia="zh-CN"/>
        </w:rPr>
      </w:pPr>
      <w:r>
        <w:rPr>
          <w:rFonts w:hint="eastAsia"/>
          <w:b/>
          <w:bCs/>
          <w:sz w:val="44"/>
          <w:szCs w:val="44"/>
          <w:lang w:val="en-US" w:eastAsia="zh-CN"/>
        </w:rPr>
        <w:t>陕西警官职业学院实验实训文化提升项目</w:t>
      </w:r>
    </w:p>
    <w:p>
      <w:pPr>
        <w:pStyle w:val="66"/>
        <w:spacing w:before="120" w:after="160"/>
        <w:jc w:val="center"/>
        <w:outlineLvl w:val="0"/>
        <w:rPr>
          <w:sz w:val="24"/>
          <w:szCs w:val="24"/>
          <w:highlight w:val="none"/>
        </w:rPr>
      </w:pPr>
    </w:p>
    <w:p>
      <w:pPr>
        <w:pStyle w:val="38"/>
      </w:pPr>
    </w:p>
    <w:p>
      <w:pPr>
        <w:spacing w:after="160"/>
        <w:rPr>
          <w:sz w:val="18"/>
          <w:szCs w:val="18"/>
          <w:highlight w:val="none"/>
        </w:rPr>
      </w:pPr>
    </w:p>
    <w:p>
      <w:pPr>
        <w:spacing w:before="120" w:after="120"/>
        <w:ind w:left="-178" w:right="-334"/>
        <w:jc w:val="center"/>
        <w:outlineLvl w:val="0"/>
        <w:rPr>
          <w:rFonts w:ascii="黑体" w:hAnsi="黑体" w:eastAsia="黑体"/>
          <w:b/>
          <w:spacing w:val="40"/>
          <w:sz w:val="72"/>
          <w:szCs w:val="72"/>
          <w:highlight w:val="none"/>
        </w:rPr>
      </w:pPr>
      <w:bookmarkStart w:id="853" w:name="_Toc16940"/>
      <w:r>
        <w:rPr>
          <w:rFonts w:ascii="黑体" w:hAnsi="黑体" w:eastAsia="黑体"/>
          <w:b/>
          <w:spacing w:val="40"/>
          <w:sz w:val="72"/>
          <w:szCs w:val="72"/>
          <w:highlight w:val="none"/>
        </w:rPr>
        <w:t>投标文件</w:t>
      </w:r>
      <w:bookmarkEnd w:id="853"/>
    </w:p>
    <w:p>
      <w:pPr>
        <w:pStyle w:val="66"/>
        <w:spacing w:after="160"/>
        <w:rPr>
          <w:highlight w:val="none"/>
        </w:rPr>
      </w:pPr>
    </w:p>
    <w:p>
      <w:pPr>
        <w:pStyle w:val="66"/>
        <w:spacing w:after="160"/>
        <w:rPr>
          <w:highlight w:val="none"/>
        </w:rPr>
      </w:pPr>
    </w:p>
    <w:p>
      <w:pPr>
        <w:pStyle w:val="66"/>
        <w:spacing w:after="160"/>
        <w:jc w:val="center"/>
        <w:rPr>
          <w:sz w:val="28"/>
          <w:szCs w:val="28"/>
          <w:highlight w:val="none"/>
        </w:rPr>
      </w:pPr>
    </w:p>
    <w:p>
      <w:pPr>
        <w:autoSpaceDE w:val="0"/>
        <w:autoSpaceDN w:val="0"/>
        <w:spacing w:after="160" w:line="360" w:lineRule="auto"/>
        <w:jc w:val="center"/>
        <w:outlineLvl w:val="0"/>
        <w:rPr>
          <w:rFonts w:ascii="宋体" w:hAnsi="黑体" w:eastAsia="黑体"/>
          <w:b/>
          <w:sz w:val="28"/>
          <w:szCs w:val="28"/>
          <w:highlight w:val="none"/>
        </w:rPr>
      </w:pPr>
      <w:bookmarkStart w:id="854" w:name="_Toc21867"/>
      <w:r>
        <w:rPr>
          <w:rFonts w:hint="eastAsia" w:ascii="宋体" w:hAnsi="黑体" w:eastAsia="黑体"/>
          <w:b/>
          <w:sz w:val="28"/>
          <w:szCs w:val="28"/>
          <w:highlight w:val="none"/>
          <w:lang w:eastAsia="zh-CN"/>
        </w:rPr>
        <w:t>供应商</w:t>
      </w:r>
      <w:r>
        <w:rPr>
          <w:rFonts w:ascii="宋体" w:hAnsi="黑体" w:eastAsia="黑体"/>
          <w:b/>
          <w:sz w:val="28"/>
          <w:szCs w:val="28"/>
          <w:highlight w:val="none"/>
        </w:rPr>
        <w:t>：</w:t>
      </w:r>
      <w:r>
        <w:rPr>
          <w:rFonts w:ascii="宋体" w:hAnsi="黑体" w:eastAsia="黑体"/>
          <w:b/>
          <w:sz w:val="28"/>
          <w:szCs w:val="28"/>
          <w:highlight w:val="none"/>
          <w:u w:val="single"/>
        </w:rPr>
        <w:t xml:space="preserve">                                </w:t>
      </w:r>
      <w:r>
        <w:rPr>
          <w:rFonts w:ascii="宋体" w:hAnsi="黑体" w:eastAsia="黑体"/>
          <w:b/>
          <w:sz w:val="28"/>
          <w:szCs w:val="28"/>
          <w:highlight w:val="none"/>
        </w:rPr>
        <w:t>（盖单位章）</w:t>
      </w:r>
      <w:bookmarkEnd w:id="854"/>
    </w:p>
    <w:p>
      <w:pPr>
        <w:autoSpaceDE w:val="0"/>
        <w:autoSpaceDN w:val="0"/>
        <w:spacing w:after="160" w:line="360" w:lineRule="auto"/>
        <w:ind w:firstLine="1807"/>
        <w:jc w:val="center"/>
        <w:rPr>
          <w:rFonts w:ascii="宋体" w:hAnsi="黑体" w:eastAsia="黑体"/>
          <w:b/>
          <w:sz w:val="28"/>
          <w:szCs w:val="28"/>
          <w:highlight w:val="none"/>
        </w:rPr>
      </w:pPr>
    </w:p>
    <w:p>
      <w:pPr>
        <w:autoSpaceDE w:val="0"/>
        <w:autoSpaceDN w:val="0"/>
        <w:spacing w:after="160" w:line="360" w:lineRule="auto"/>
        <w:jc w:val="center"/>
        <w:outlineLvl w:val="0"/>
        <w:rPr>
          <w:rFonts w:ascii="宋体" w:hAnsi="黑体" w:eastAsia="黑体"/>
          <w:b/>
          <w:sz w:val="28"/>
          <w:szCs w:val="28"/>
          <w:highlight w:val="none"/>
        </w:rPr>
      </w:pPr>
      <w:bookmarkStart w:id="855" w:name="_Toc30120"/>
      <w:r>
        <w:rPr>
          <w:rFonts w:ascii="宋体" w:hAnsi="黑体" w:eastAsia="黑体"/>
          <w:b/>
          <w:sz w:val="28"/>
          <w:szCs w:val="28"/>
          <w:highlight w:val="none"/>
        </w:rPr>
        <w:t>法定代表人或委托代理人：</w:t>
      </w:r>
      <w:r>
        <w:rPr>
          <w:rFonts w:ascii="宋体" w:hAnsi="黑体" w:eastAsia="黑体"/>
          <w:b/>
          <w:sz w:val="28"/>
          <w:szCs w:val="28"/>
          <w:highlight w:val="none"/>
          <w:u w:val="single"/>
        </w:rPr>
        <w:t xml:space="preserve">              </w:t>
      </w:r>
      <w:r>
        <w:rPr>
          <w:rFonts w:ascii="宋体" w:hAnsi="黑体" w:eastAsia="黑体"/>
          <w:b/>
          <w:sz w:val="28"/>
          <w:szCs w:val="28"/>
          <w:highlight w:val="none"/>
        </w:rPr>
        <w:t>（签字或盖章）</w:t>
      </w:r>
      <w:bookmarkEnd w:id="855"/>
    </w:p>
    <w:p>
      <w:pPr>
        <w:autoSpaceDE w:val="0"/>
        <w:autoSpaceDN w:val="0"/>
        <w:spacing w:after="160" w:line="360" w:lineRule="auto"/>
        <w:ind w:firstLine="1807"/>
        <w:jc w:val="left"/>
        <w:rPr>
          <w:rFonts w:ascii="宋体" w:hAnsi="黑体" w:eastAsia="黑体"/>
          <w:b/>
          <w:sz w:val="28"/>
          <w:szCs w:val="28"/>
          <w:highlight w:val="none"/>
        </w:rPr>
      </w:pPr>
    </w:p>
    <w:p>
      <w:pPr>
        <w:autoSpaceDE w:val="0"/>
        <w:autoSpaceDN w:val="0"/>
        <w:spacing w:after="160" w:line="360" w:lineRule="auto"/>
        <w:ind w:firstLine="2409"/>
        <w:jc w:val="left"/>
        <w:outlineLvl w:val="0"/>
        <w:rPr>
          <w:rFonts w:ascii="宋体" w:hAnsi="黑体" w:eastAsia="黑体"/>
          <w:b/>
          <w:sz w:val="28"/>
          <w:szCs w:val="28"/>
          <w:highlight w:val="none"/>
        </w:rPr>
      </w:pPr>
      <w:r>
        <w:rPr>
          <w:rFonts w:ascii="宋体" w:hAnsi="黑体" w:eastAsia="黑体"/>
          <w:b/>
          <w:sz w:val="28"/>
          <w:szCs w:val="28"/>
          <w:highlight w:val="none"/>
          <w:u w:val="single"/>
        </w:rPr>
        <w:t xml:space="preserve">        </w:t>
      </w:r>
      <w:bookmarkStart w:id="856" w:name="_Toc1653"/>
      <w:r>
        <w:rPr>
          <w:rFonts w:ascii="宋体" w:hAnsi="黑体" w:eastAsia="黑体"/>
          <w:b/>
          <w:sz w:val="28"/>
          <w:szCs w:val="28"/>
          <w:highlight w:val="none"/>
        </w:rPr>
        <w:t xml:space="preserve">年 </w:t>
      </w:r>
      <w:r>
        <w:rPr>
          <w:rFonts w:ascii="宋体" w:hAnsi="黑体" w:eastAsia="黑体"/>
          <w:b/>
          <w:sz w:val="28"/>
          <w:szCs w:val="28"/>
          <w:highlight w:val="none"/>
          <w:u w:val="single"/>
        </w:rPr>
        <w:t xml:space="preserve">     </w:t>
      </w:r>
      <w:r>
        <w:rPr>
          <w:rFonts w:ascii="宋体" w:hAnsi="黑体" w:eastAsia="黑体"/>
          <w:b/>
          <w:sz w:val="28"/>
          <w:szCs w:val="28"/>
          <w:highlight w:val="none"/>
        </w:rPr>
        <w:t>月</w:t>
      </w:r>
      <w:r>
        <w:rPr>
          <w:rFonts w:ascii="宋体" w:hAnsi="黑体" w:eastAsia="黑体"/>
          <w:b/>
          <w:sz w:val="28"/>
          <w:szCs w:val="28"/>
          <w:highlight w:val="none"/>
          <w:u w:val="single"/>
        </w:rPr>
        <w:t xml:space="preserve">     </w:t>
      </w:r>
      <w:r>
        <w:rPr>
          <w:rFonts w:ascii="宋体" w:hAnsi="黑体" w:eastAsia="黑体"/>
          <w:b/>
          <w:sz w:val="28"/>
          <w:szCs w:val="28"/>
          <w:highlight w:val="none"/>
        </w:rPr>
        <w:t>日</w:t>
      </w:r>
      <w:bookmarkEnd w:id="856"/>
    </w:p>
    <w:p>
      <w:pPr>
        <w:spacing w:after="160"/>
        <w:jc w:val="center"/>
        <w:rPr>
          <w:rFonts w:ascii="宋体" w:hAnsi="宋体" w:eastAsia="宋体"/>
          <w:b/>
          <w:sz w:val="32"/>
          <w:szCs w:val="32"/>
          <w:highlight w:val="none"/>
        </w:rPr>
      </w:pPr>
      <w:r>
        <w:rPr>
          <w:highlight w:val="none"/>
        </w:rPr>
        <w:br w:type="page"/>
      </w:r>
      <w:bookmarkStart w:id="857" w:name="_Toc16689"/>
      <w:r>
        <w:rPr>
          <w:rFonts w:ascii="宋体" w:hAnsi="宋体" w:eastAsia="宋体"/>
          <w:b/>
          <w:sz w:val="32"/>
          <w:szCs w:val="32"/>
          <w:highlight w:val="none"/>
        </w:rPr>
        <w:t>目  录</w:t>
      </w:r>
      <w:bookmarkEnd w:id="857"/>
    </w:p>
    <w:p>
      <w:pPr>
        <w:spacing w:after="160" w:line="360" w:lineRule="auto"/>
        <w:ind w:firstLine="480"/>
        <w:jc w:val="left"/>
        <w:rPr>
          <w:rFonts w:ascii="宋体" w:hAnsi="宋体" w:eastAsia="宋体"/>
          <w:sz w:val="24"/>
          <w:szCs w:val="24"/>
          <w:highlight w:val="none"/>
        </w:rPr>
      </w:pPr>
    </w:p>
    <w:p>
      <w:pPr>
        <w:spacing w:after="160" w:line="360" w:lineRule="auto"/>
        <w:ind w:left="-1"/>
        <w:rPr>
          <w:sz w:val="28"/>
          <w:szCs w:val="28"/>
          <w:highlight w:val="none"/>
        </w:rPr>
      </w:pPr>
      <w:r>
        <w:rPr>
          <w:rFonts w:hint="eastAsia" w:eastAsia="宋体"/>
          <w:sz w:val="28"/>
          <w:szCs w:val="28"/>
          <w:highlight w:val="none"/>
        </w:rPr>
        <w:t>一、</w:t>
      </w:r>
      <w:r>
        <w:rPr>
          <w:sz w:val="28"/>
          <w:szCs w:val="28"/>
          <w:highlight w:val="none"/>
        </w:rPr>
        <w:t>投标函</w:t>
      </w:r>
    </w:p>
    <w:p>
      <w:pPr>
        <w:spacing w:after="160" w:line="360" w:lineRule="auto"/>
        <w:ind w:left="-1"/>
        <w:rPr>
          <w:sz w:val="28"/>
          <w:szCs w:val="28"/>
          <w:highlight w:val="none"/>
        </w:rPr>
      </w:pPr>
      <w:r>
        <w:rPr>
          <w:rFonts w:hint="eastAsia" w:eastAsia="宋体"/>
          <w:sz w:val="28"/>
          <w:szCs w:val="28"/>
          <w:highlight w:val="none"/>
        </w:rPr>
        <w:t>二、</w:t>
      </w:r>
      <w:r>
        <w:rPr>
          <w:sz w:val="28"/>
          <w:szCs w:val="28"/>
          <w:highlight w:val="none"/>
        </w:rPr>
        <w:t>报价</w:t>
      </w:r>
      <w:r>
        <w:rPr>
          <w:rFonts w:hint="eastAsia" w:eastAsia="宋体"/>
          <w:sz w:val="28"/>
          <w:szCs w:val="28"/>
          <w:highlight w:val="none"/>
        </w:rPr>
        <w:t>一览表</w:t>
      </w:r>
    </w:p>
    <w:p>
      <w:pPr>
        <w:spacing w:after="160" w:line="360" w:lineRule="auto"/>
        <w:ind w:left="-1"/>
        <w:rPr>
          <w:sz w:val="28"/>
          <w:szCs w:val="28"/>
          <w:highlight w:val="none"/>
        </w:rPr>
      </w:pPr>
      <w:r>
        <w:rPr>
          <w:rFonts w:hint="eastAsia" w:eastAsia="宋体"/>
          <w:sz w:val="28"/>
          <w:szCs w:val="28"/>
          <w:highlight w:val="none"/>
        </w:rPr>
        <w:t>三、</w:t>
      </w:r>
      <w:r>
        <w:rPr>
          <w:rFonts w:hint="eastAsia" w:eastAsia="宋体"/>
          <w:sz w:val="28"/>
          <w:szCs w:val="28"/>
          <w:highlight w:val="none"/>
          <w:lang w:eastAsia="zh-CN"/>
        </w:rPr>
        <w:t>供应商</w:t>
      </w:r>
      <w:r>
        <w:rPr>
          <w:sz w:val="28"/>
          <w:szCs w:val="28"/>
          <w:highlight w:val="none"/>
        </w:rPr>
        <w:t>资格</w:t>
      </w:r>
    </w:p>
    <w:p>
      <w:pPr>
        <w:spacing w:after="160" w:line="360" w:lineRule="auto"/>
        <w:ind w:left="-1"/>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lang w:eastAsia="zh-CN"/>
        </w:rPr>
        <w:t>四</w:t>
      </w:r>
      <w:r>
        <w:rPr>
          <w:rFonts w:hint="eastAsia" w:ascii="Times New Roman" w:hAnsi="Times New Roman" w:eastAsia="宋体" w:cs="Times New Roman"/>
          <w:sz w:val="28"/>
          <w:szCs w:val="28"/>
          <w:highlight w:val="none"/>
        </w:rPr>
        <w:t>、</w:t>
      </w:r>
      <w:r>
        <w:rPr>
          <w:rFonts w:hint="eastAsia" w:ascii="Times New Roman" w:hAnsi="Times New Roman" w:eastAsia="宋体" w:cs="Times New Roman"/>
          <w:sz w:val="28"/>
          <w:szCs w:val="28"/>
          <w:highlight w:val="none"/>
          <w:lang w:eastAsia="zh-CN"/>
        </w:rPr>
        <w:t>设计</w:t>
      </w:r>
      <w:r>
        <w:rPr>
          <w:rFonts w:hint="eastAsia" w:ascii="Times New Roman" w:hAnsi="Times New Roman" w:eastAsia="宋体" w:cs="Times New Roman"/>
          <w:sz w:val="28"/>
          <w:szCs w:val="28"/>
          <w:highlight w:val="none"/>
        </w:rPr>
        <w:t>方案</w:t>
      </w:r>
    </w:p>
    <w:p>
      <w:pPr>
        <w:spacing w:after="160" w:line="360" w:lineRule="auto"/>
        <w:ind w:left="-1"/>
        <w:rPr>
          <w:rFonts w:hint="eastAsia" w:eastAsia="宋体"/>
          <w:sz w:val="28"/>
          <w:szCs w:val="28"/>
          <w:highlight w:val="none"/>
          <w:lang w:eastAsia="zh-CN"/>
        </w:rPr>
      </w:pPr>
      <w:r>
        <w:rPr>
          <w:rFonts w:hint="eastAsia" w:eastAsia="宋体"/>
          <w:sz w:val="28"/>
          <w:szCs w:val="28"/>
          <w:highlight w:val="none"/>
          <w:lang w:eastAsia="zh-CN"/>
        </w:rPr>
        <w:t>五</w:t>
      </w:r>
      <w:r>
        <w:rPr>
          <w:rFonts w:hint="eastAsia" w:eastAsia="宋体"/>
          <w:sz w:val="28"/>
          <w:szCs w:val="28"/>
          <w:highlight w:val="none"/>
        </w:rPr>
        <w:t>、</w:t>
      </w:r>
      <w:r>
        <w:rPr>
          <w:rFonts w:hint="eastAsia" w:eastAsia="宋体"/>
          <w:sz w:val="28"/>
          <w:szCs w:val="28"/>
          <w:highlight w:val="none"/>
          <w:lang w:eastAsia="zh-CN"/>
        </w:rPr>
        <w:t>施工方案</w:t>
      </w:r>
    </w:p>
    <w:p>
      <w:pPr>
        <w:spacing w:after="160" w:line="360" w:lineRule="auto"/>
        <w:ind w:left="-1"/>
        <w:rPr>
          <w:sz w:val="28"/>
          <w:szCs w:val="28"/>
          <w:highlight w:val="none"/>
        </w:rPr>
      </w:pPr>
      <w:r>
        <w:rPr>
          <w:rFonts w:hint="eastAsia" w:eastAsia="宋体"/>
          <w:sz w:val="28"/>
          <w:szCs w:val="28"/>
          <w:highlight w:val="none"/>
          <w:lang w:eastAsia="zh-CN"/>
        </w:rPr>
        <w:t>六、业绩</w:t>
      </w:r>
    </w:p>
    <w:p>
      <w:pPr>
        <w:spacing w:after="160" w:line="360" w:lineRule="auto"/>
        <w:ind w:left="-1"/>
        <w:rPr>
          <w:sz w:val="28"/>
          <w:szCs w:val="28"/>
          <w:highlight w:val="none"/>
        </w:rPr>
      </w:pPr>
      <w:r>
        <w:rPr>
          <w:rFonts w:hint="eastAsia" w:eastAsia="宋体"/>
          <w:sz w:val="28"/>
          <w:szCs w:val="28"/>
          <w:highlight w:val="none"/>
          <w:lang w:eastAsia="zh-CN"/>
        </w:rPr>
        <w:t>七</w:t>
      </w:r>
      <w:r>
        <w:rPr>
          <w:rFonts w:hint="eastAsia" w:eastAsia="宋体"/>
          <w:sz w:val="28"/>
          <w:szCs w:val="28"/>
          <w:highlight w:val="none"/>
        </w:rPr>
        <w:t>、售后服务保障体系</w:t>
      </w:r>
    </w:p>
    <w:p>
      <w:pPr>
        <w:spacing w:after="160" w:line="360" w:lineRule="auto"/>
        <w:ind w:left="-1"/>
        <w:rPr>
          <w:sz w:val="28"/>
          <w:szCs w:val="28"/>
          <w:highlight w:val="none"/>
        </w:rPr>
      </w:pPr>
      <w:r>
        <w:rPr>
          <w:rFonts w:hint="eastAsia" w:eastAsia="宋体"/>
          <w:sz w:val="28"/>
          <w:szCs w:val="28"/>
          <w:highlight w:val="none"/>
          <w:lang w:eastAsia="zh-CN"/>
        </w:rPr>
        <w:t>八</w:t>
      </w:r>
      <w:r>
        <w:rPr>
          <w:rFonts w:hint="eastAsia"/>
          <w:sz w:val="28"/>
          <w:szCs w:val="28"/>
          <w:highlight w:val="none"/>
        </w:rPr>
        <w:t>、技术偏离表</w:t>
      </w:r>
    </w:p>
    <w:p>
      <w:pPr>
        <w:spacing w:after="160" w:line="360" w:lineRule="auto"/>
        <w:ind w:left="-1"/>
        <w:rPr>
          <w:sz w:val="28"/>
          <w:szCs w:val="28"/>
          <w:highlight w:val="none"/>
        </w:rPr>
      </w:pPr>
      <w:r>
        <w:rPr>
          <w:rFonts w:hint="eastAsia" w:eastAsia="宋体"/>
          <w:sz w:val="28"/>
          <w:szCs w:val="28"/>
          <w:highlight w:val="none"/>
          <w:lang w:eastAsia="zh-CN"/>
        </w:rPr>
        <w:t>九</w:t>
      </w:r>
      <w:r>
        <w:rPr>
          <w:rFonts w:hint="eastAsia" w:eastAsia="宋体"/>
          <w:sz w:val="28"/>
          <w:szCs w:val="28"/>
          <w:highlight w:val="none"/>
        </w:rPr>
        <w:t>、</w:t>
      </w:r>
      <w:r>
        <w:rPr>
          <w:sz w:val="28"/>
          <w:szCs w:val="28"/>
          <w:highlight w:val="none"/>
        </w:rPr>
        <w:t>商务偏离表</w:t>
      </w:r>
    </w:p>
    <w:p>
      <w:pPr>
        <w:spacing w:after="160" w:line="360" w:lineRule="auto"/>
        <w:ind w:left="-1"/>
        <w:rPr>
          <w:sz w:val="28"/>
          <w:szCs w:val="28"/>
          <w:highlight w:val="none"/>
        </w:rPr>
      </w:pPr>
      <w:r>
        <w:rPr>
          <w:rFonts w:hint="eastAsia" w:eastAsia="宋体"/>
          <w:sz w:val="28"/>
          <w:szCs w:val="28"/>
          <w:highlight w:val="none"/>
        </w:rPr>
        <w:t>十、</w:t>
      </w:r>
      <w:r>
        <w:rPr>
          <w:rFonts w:hint="eastAsia" w:eastAsia="宋体"/>
          <w:sz w:val="28"/>
          <w:szCs w:val="28"/>
          <w:highlight w:val="none"/>
          <w:lang w:eastAsia="zh-CN"/>
        </w:rPr>
        <w:t>供应商</w:t>
      </w:r>
      <w:r>
        <w:rPr>
          <w:sz w:val="28"/>
          <w:szCs w:val="28"/>
          <w:highlight w:val="none"/>
        </w:rPr>
        <w:t>认为有必要说明的其它内容或资料</w:t>
      </w:r>
    </w:p>
    <w:p>
      <w:pPr>
        <w:pStyle w:val="6"/>
        <w:spacing w:before="280" w:after="290" w:line="374" w:lineRule="auto"/>
        <w:rPr>
          <w:rFonts w:hAnsi="黑体"/>
          <w:highlight w:val="none"/>
        </w:rPr>
      </w:pPr>
    </w:p>
    <w:p>
      <w:pPr>
        <w:spacing w:before="120" w:after="120" w:line="360" w:lineRule="auto"/>
        <w:jc w:val="center"/>
        <w:rPr>
          <w:sz w:val="32"/>
          <w:szCs w:val="32"/>
          <w:highlight w:val="none"/>
        </w:rPr>
      </w:pPr>
      <w:r>
        <w:rPr>
          <w:highlight w:val="none"/>
        </w:rPr>
        <w:br w:type="page"/>
      </w:r>
    </w:p>
    <w:p>
      <w:pPr>
        <w:pStyle w:val="4"/>
        <w:pageBreakBefore w:val="0"/>
        <w:widowControl/>
        <w:kinsoku/>
        <w:wordWrap/>
        <w:overflowPunct/>
        <w:topLinePunct w:val="0"/>
        <w:autoSpaceDE/>
        <w:autoSpaceDN/>
        <w:bidi w:val="0"/>
        <w:adjustRightInd/>
        <w:snapToGrid/>
        <w:spacing w:before="260" w:after="260" w:line="360" w:lineRule="auto"/>
        <w:ind w:firstLine="0"/>
        <w:jc w:val="center"/>
        <w:textAlignment w:val="auto"/>
        <w:rPr>
          <w:sz w:val="32"/>
          <w:szCs w:val="32"/>
          <w:highlight w:val="none"/>
        </w:rPr>
      </w:pPr>
      <w:bookmarkStart w:id="858" w:name="_Toc11321"/>
      <w:r>
        <w:rPr>
          <w:sz w:val="32"/>
          <w:szCs w:val="32"/>
          <w:highlight w:val="none"/>
        </w:rPr>
        <w:t>一、投标函</w:t>
      </w:r>
      <w:bookmarkEnd w:id="852"/>
      <w:bookmarkEnd w:id="858"/>
    </w:p>
    <w:p>
      <w:pPr>
        <w:pageBreakBefore w:val="0"/>
        <w:widowControl/>
        <w:kinsoku/>
        <w:wordWrap/>
        <w:overflowPunct/>
        <w:topLinePunct w:val="0"/>
        <w:autoSpaceDE/>
        <w:autoSpaceDN/>
        <w:bidi w:val="0"/>
        <w:adjustRightInd/>
        <w:snapToGrid/>
        <w:spacing w:after="160" w:line="360" w:lineRule="auto"/>
        <w:jc w:val="left"/>
        <w:textAlignment w:val="auto"/>
        <w:rPr>
          <w:rFonts w:hint="eastAsia" w:ascii="宋体" w:hAnsi="宋体" w:eastAsia="宋体"/>
          <w:highlight w:val="none"/>
          <w:lang w:eastAsia="zh-CN"/>
        </w:rPr>
      </w:pPr>
      <w:r>
        <w:rPr>
          <w:rFonts w:ascii="宋体" w:hAnsi="宋体" w:eastAsia="宋体"/>
          <w:highlight w:val="none"/>
        </w:rPr>
        <w:t>致：</w:t>
      </w:r>
      <w:r>
        <w:rPr>
          <w:rFonts w:hint="eastAsia" w:ascii="宋体" w:hAnsi="宋体" w:eastAsia="宋体"/>
          <w:highlight w:val="none"/>
          <w:u w:val="single"/>
          <w:lang w:eastAsia="zh-CN"/>
        </w:rPr>
        <w:t>永明项目管理有限公司</w:t>
      </w:r>
    </w:p>
    <w:p>
      <w:pPr>
        <w:pStyle w:val="23"/>
        <w:keepNext w:val="0"/>
        <w:keepLines w:val="0"/>
        <w:pageBreakBefore w:val="0"/>
        <w:widowControl w:val="0"/>
        <w:tabs>
          <w:tab w:val="left" w:pos="2179"/>
          <w:tab w:val="left" w:pos="3487"/>
          <w:tab w:val="left" w:pos="3737"/>
          <w:tab w:val="left" w:pos="4469"/>
          <w:tab w:val="left" w:pos="5791"/>
          <w:tab w:val="left" w:pos="5866"/>
          <w:tab w:val="left" w:pos="6151"/>
          <w:tab w:val="left" w:pos="8688"/>
        </w:tabs>
        <w:kinsoku w:val="0"/>
        <w:wordWrap/>
        <w:overflowPunct w:val="0"/>
        <w:topLinePunct w:val="0"/>
        <w:autoSpaceDE w:val="0"/>
        <w:autoSpaceDN w:val="0"/>
        <w:bidi w:val="0"/>
        <w:adjustRightInd w:val="0"/>
        <w:snapToGrid w:val="0"/>
        <w:spacing w:line="360" w:lineRule="auto"/>
        <w:ind w:left="0" w:right="0" w:firstLine="440" w:firstLineChars="200"/>
        <w:textAlignment w:val="auto"/>
        <w:rPr>
          <w:rFonts w:hint="eastAsia" w:ascii="宋体" w:hAnsi="宋体" w:eastAsia="宋体" w:cs="宋体"/>
          <w:color w:val="auto"/>
          <w:sz w:val="22"/>
          <w:szCs w:val="28"/>
        </w:rPr>
      </w:pPr>
      <w:r>
        <w:rPr>
          <w:rFonts w:hint="eastAsia" w:ascii="宋体" w:hAnsi="宋体" w:eastAsia="宋体" w:cs="宋体"/>
          <w:color w:val="auto"/>
          <w:sz w:val="22"/>
          <w:szCs w:val="28"/>
        </w:rPr>
        <w:t>1．根据</w:t>
      </w:r>
      <w:r>
        <w:rPr>
          <w:rFonts w:hint="eastAsia" w:ascii="宋体" w:hAnsi="宋体" w:eastAsia="宋体" w:cs="宋体"/>
          <w:color w:val="auto"/>
          <w:sz w:val="22"/>
          <w:szCs w:val="28"/>
          <w:u w:val="single"/>
        </w:rPr>
        <w:t>（</w:t>
      </w:r>
      <w:r>
        <w:rPr>
          <w:rFonts w:hint="eastAsia" w:ascii="宋体" w:hAnsi="宋体" w:eastAsia="宋体" w:cs="宋体"/>
          <w:color w:val="auto"/>
          <w:sz w:val="22"/>
          <w:szCs w:val="28"/>
          <w:u w:val="single"/>
          <w:lang w:eastAsia="zh-CN"/>
        </w:rPr>
        <w:t>项目</w:t>
      </w:r>
      <w:r>
        <w:rPr>
          <w:rFonts w:hint="eastAsia" w:ascii="宋体" w:hAnsi="宋体" w:eastAsia="宋体" w:cs="宋体"/>
          <w:color w:val="auto"/>
          <w:sz w:val="22"/>
          <w:szCs w:val="28"/>
          <w:u w:val="single"/>
        </w:rPr>
        <w:t>名称）</w:t>
      </w:r>
      <w:r>
        <w:rPr>
          <w:rFonts w:hint="eastAsia" w:ascii="宋体" w:hAnsi="宋体" w:eastAsia="宋体" w:cs="宋体"/>
          <w:color w:val="auto"/>
          <w:sz w:val="22"/>
          <w:szCs w:val="28"/>
        </w:rPr>
        <w:t>项目的招标文件，经实地踏勘现场和认真仔细的研究招标文件后，我方愿以：人民币（大写</w:t>
      </w:r>
      <w:r>
        <w:rPr>
          <w:rFonts w:hint="eastAsia" w:ascii="宋体" w:hAnsi="宋体" w:eastAsia="宋体" w:cs="宋体"/>
          <w:color w:val="auto"/>
          <w:sz w:val="22"/>
          <w:szCs w:val="28"/>
          <w:u w:val="none"/>
        </w:rPr>
        <w:t>）</w:t>
      </w:r>
      <w:r>
        <w:rPr>
          <w:rFonts w:hint="eastAsia" w:ascii="宋体" w:hAnsi="宋体" w:eastAsia="宋体" w:cs="宋体"/>
          <w:color w:val="auto"/>
          <w:sz w:val="22"/>
          <w:szCs w:val="28"/>
          <w:u w:val="single"/>
        </w:rPr>
        <w:tab/>
      </w:r>
      <w:r>
        <w:rPr>
          <w:rFonts w:hint="eastAsia" w:ascii="宋体" w:hAnsi="宋体" w:eastAsia="宋体" w:cs="宋体"/>
          <w:color w:val="auto"/>
          <w:sz w:val="22"/>
          <w:szCs w:val="28"/>
        </w:rPr>
        <w:t>，（小写）￥</w:t>
      </w:r>
      <w:r>
        <w:rPr>
          <w:rFonts w:hint="eastAsia" w:ascii="宋体" w:hAnsi="宋体" w:eastAsia="宋体" w:cs="宋体"/>
          <w:color w:val="auto"/>
          <w:sz w:val="22"/>
          <w:szCs w:val="28"/>
          <w:u w:val="single"/>
        </w:rPr>
        <w:tab/>
      </w:r>
      <w:r>
        <w:rPr>
          <w:rFonts w:hint="eastAsia" w:ascii="宋体" w:hAnsi="宋体" w:eastAsia="宋体" w:cs="宋体"/>
          <w:color w:val="auto"/>
          <w:sz w:val="22"/>
          <w:szCs w:val="28"/>
          <w:u w:val="single"/>
        </w:rPr>
        <w:tab/>
      </w:r>
      <w:r>
        <w:rPr>
          <w:rFonts w:hint="eastAsia" w:ascii="宋体" w:hAnsi="宋体" w:eastAsia="宋体" w:cs="宋体"/>
          <w:color w:val="auto"/>
          <w:sz w:val="22"/>
          <w:szCs w:val="28"/>
        </w:rPr>
        <w:t>元的工程总承包投标报价；其中：设计费报价：人民币（大写）</w:t>
      </w:r>
      <w:r>
        <w:rPr>
          <w:rFonts w:hint="eastAsia" w:ascii="宋体" w:hAnsi="宋体" w:eastAsia="宋体" w:cs="宋体"/>
          <w:color w:val="auto"/>
          <w:sz w:val="22"/>
          <w:szCs w:val="28"/>
          <w:u w:val="single"/>
          <w:lang w:val="en-US" w:eastAsia="zh-CN"/>
        </w:rPr>
        <w:t xml:space="preserve">    </w:t>
      </w:r>
      <w:r>
        <w:rPr>
          <w:rFonts w:hint="eastAsia" w:ascii="宋体" w:hAnsi="宋体" w:eastAsia="宋体" w:cs="宋体"/>
          <w:color w:val="auto"/>
          <w:sz w:val="22"/>
          <w:szCs w:val="28"/>
          <w:u w:val="none"/>
          <w:lang w:eastAsia="zh-CN"/>
        </w:rPr>
        <w:t>，</w:t>
      </w:r>
      <w:r>
        <w:rPr>
          <w:rFonts w:hint="eastAsia" w:ascii="宋体" w:hAnsi="宋体" w:eastAsia="宋体" w:cs="宋体"/>
          <w:color w:val="auto"/>
          <w:sz w:val="22"/>
          <w:szCs w:val="28"/>
        </w:rPr>
        <w:t>（小写）￥</w:t>
      </w:r>
      <w:r>
        <w:rPr>
          <w:rFonts w:hint="eastAsia" w:ascii="宋体" w:hAnsi="宋体" w:eastAsia="宋体" w:cs="宋体"/>
          <w:color w:val="auto"/>
          <w:sz w:val="22"/>
          <w:szCs w:val="28"/>
          <w:u w:val="single"/>
        </w:rPr>
        <w:tab/>
      </w:r>
      <w:r>
        <w:rPr>
          <w:rFonts w:hint="eastAsia" w:ascii="宋体" w:hAnsi="宋体" w:eastAsia="宋体" w:cs="宋体"/>
          <w:color w:val="auto"/>
          <w:sz w:val="22"/>
          <w:szCs w:val="28"/>
          <w:u w:val="single"/>
        </w:rPr>
        <w:tab/>
      </w:r>
      <w:r>
        <w:rPr>
          <w:rFonts w:hint="eastAsia" w:ascii="宋体" w:hAnsi="宋体" w:eastAsia="宋体" w:cs="宋体"/>
          <w:color w:val="auto"/>
          <w:sz w:val="22"/>
          <w:szCs w:val="28"/>
          <w:u w:val="single"/>
        </w:rPr>
        <w:tab/>
      </w:r>
      <w:r>
        <w:rPr>
          <w:rFonts w:hint="eastAsia" w:ascii="宋体" w:hAnsi="宋体" w:eastAsia="宋体" w:cs="宋体"/>
          <w:color w:val="auto"/>
          <w:sz w:val="22"/>
          <w:szCs w:val="28"/>
        </w:rPr>
        <w:t>元；</w:t>
      </w:r>
      <w:r>
        <w:rPr>
          <w:rFonts w:hint="eastAsia" w:ascii="宋体" w:hAnsi="宋体" w:eastAsia="宋体" w:cs="宋体"/>
          <w:color w:val="auto"/>
          <w:sz w:val="22"/>
          <w:szCs w:val="28"/>
          <w:lang w:eastAsia="zh-CN"/>
        </w:rPr>
        <w:t>工程</w:t>
      </w:r>
      <w:r>
        <w:rPr>
          <w:rFonts w:hint="eastAsia" w:ascii="宋体" w:hAnsi="宋体" w:eastAsia="宋体" w:cs="宋体"/>
          <w:color w:val="auto"/>
          <w:sz w:val="22"/>
          <w:szCs w:val="28"/>
        </w:rPr>
        <w:t>费报价：人民币（大写）</w:t>
      </w:r>
      <w:r>
        <w:rPr>
          <w:rFonts w:hint="eastAsia" w:ascii="宋体" w:hAnsi="宋体" w:eastAsia="宋体" w:cs="宋体"/>
          <w:color w:val="auto"/>
          <w:sz w:val="22"/>
          <w:szCs w:val="28"/>
          <w:u w:val="single"/>
        </w:rPr>
        <w:tab/>
      </w:r>
      <w:r>
        <w:rPr>
          <w:rFonts w:hint="eastAsia" w:ascii="宋体" w:hAnsi="宋体" w:eastAsia="宋体" w:cs="宋体"/>
          <w:color w:val="auto"/>
          <w:sz w:val="22"/>
          <w:szCs w:val="28"/>
        </w:rPr>
        <w:t>，（小写）￥</w:t>
      </w:r>
      <w:r>
        <w:rPr>
          <w:rFonts w:hint="eastAsia" w:ascii="宋体" w:hAnsi="宋体" w:eastAsia="宋体" w:cs="宋体"/>
          <w:color w:val="auto"/>
          <w:sz w:val="22"/>
          <w:szCs w:val="28"/>
          <w:u w:val="single"/>
        </w:rPr>
        <w:tab/>
      </w:r>
      <w:r>
        <w:rPr>
          <w:rFonts w:hint="eastAsia" w:ascii="宋体" w:hAnsi="宋体" w:eastAsia="宋体" w:cs="宋体"/>
          <w:color w:val="auto"/>
          <w:sz w:val="22"/>
          <w:szCs w:val="28"/>
          <w:u w:val="single"/>
        </w:rPr>
        <w:tab/>
      </w:r>
      <w:r>
        <w:rPr>
          <w:rFonts w:hint="eastAsia" w:ascii="宋体" w:hAnsi="宋体" w:eastAsia="宋体" w:cs="宋体"/>
          <w:color w:val="auto"/>
          <w:sz w:val="22"/>
          <w:szCs w:val="28"/>
          <w:u w:val="single"/>
        </w:rPr>
        <w:tab/>
      </w:r>
      <w:r>
        <w:rPr>
          <w:rFonts w:hint="eastAsia" w:ascii="宋体" w:hAnsi="宋体" w:eastAsia="宋体" w:cs="宋体"/>
          <w:color w:val="auto"/>
          <w:sz w:val="22"/>
          <w:szCs w:val="28"/>
        </w:rPr>
        <w:t>元。工期</w:t>
      </w:r>
      <w:r>
        <w:rPr>
          <w:rFonts w:hint="eastAsia" w:ascii="宋体" w:hAnsi="宋体" w:eastAsia="宋体" w:cs="宋体"/>
          <w:color w:val="auto"/>
          <w:sz w:val="22"/>
          <w:szCs w:val="28"/>
          <w:u w:val="single"/>
          <w:lang w:val="en-US" w:eastAsia="zh-CN"/>
        </w:rPr>
        <w:t xml:space="preserve">   </w:t>
      </w:r>
      <w:r>
        <w:rPr>
          <w:rFonts w:hint="eastAsia" w:ascii="宋体" w:hAnsi="宋体" w:eastAsia="宋体" w:cs="宋体"/>
          <w:color w:val="auto"/>
          <w:sz w:val="22"/>
          <w:szCs w:val="28"/>
        </w:rPr>
        <w:t>日历天，工程质量达到</w:t>
      </w:r>
      <w:r>
        <w:rPr>
          <w:rFonts w:hint="eastAsia" w:ascii="宋体" w:hAnsi="宋体" w:eastAsia="宋体" w:cs="宋体"/>
          <w:color w:val="auto"/>
          <w:spacing w:val="-4"/>
          <w:w w:val="95"/>
          <w:sz w:val="22"/>
          <w:szCs w:val="28"/>
          <w:u w:val="single"/>
        </w:rPr>
        <w:tab/>
      </w:r>
      <w:r>
        <w:rPr>
          <w:rFonts w:hint="eastAsia" w:ascii="宋体" w:hAnsi="宋体" w:eastAsia="宋体" w:cs="宋体"/>
          <w:color w:val="auto"/>
          <w:sz w:val="22"/>
          <w:szCs w:val="28"/>
        </w:rPr>
        <w:t>标准，按合同约定进行设计、实施和竣工承包工程，修补工程中的任何缺陷，实现工程目的。</w:t>
      </w:r>
    </w:p>
    <w:p>
      <w:pPr>
        <w:pStyle w:val="23"/>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440" w:firstLineChars="200"/>
        <w:textAlignment w:val="auto"/>
        <w:rPr>
          <w:rFonts w:hint="eastAsia" w:ascii="宋体" w:hAnsi="宋体" w:eastAsia="宋体" w:cs="宋体"/>
          <w:color w:val="auto"/>
          <w:sz w:val="22"/>
          <w:szCs w:val="28"/>
        </w:rPr>
      </w:pPr>
      <w:r>
        <w:rPr>
          <w:rFonts w:hint="eastAsia" w:ascii="宋体" w:hAnsi="宋体" w:eastAsia="宋体" w:cs="宋体"/>
          <w:color w:val="auto"/>
          <w:sz w:val="22"/>
          <w:szCs w:val="28"/>
        </w:rPr>
        <w:t>2．我方承诺在投标有效期内不修改、撤销投标文件。</w:t>
      </w:r>
    </w:p>
    <w:p>
      <w:pPr>
        <w:pStyle w:val="23"/>
        <w:keepNext w:val="0"/>
        <w:keepLines w:val="0"/>
        <w:pageBreakBefore w:val="0"/>
        <w:widowControl w:val="0"/>
        <w:tabs>
          <w:tab w:val="left" w:pos="7620"/>
        </w:tabs>
        <w:kinsoku w:val="0"/>
        <w:wordWrap/>
        <w:overflowPunct w:val="0"/>
        <w:topLinePunct w:val="0"/>
        <w:autoSpaceDE w:val="0"/>
        <w:autoSpaceDN w:val="0"/>
        <w:bidi w:val="0"/>
        <w:adjustRightInd w:val="0"/>
        <w:snapToGrid w:val="0"/>
        <w:spacing w:line="360" w:lineRule="auto"/>
        <w:ind w:left="0" w:right="0" w:firstLine="440" w:firstLineChars="200"/>
        <w:textAlignment w:val="auto"/>
        <w:rPr>
          <w:rFonts w:hint="eastAsia" w:ascii="宋体" w:hAnsi="宋体" w:eastAsia="宋体" w:cs="宋体"/>
          <w:color w:val="auto"/>
          <w:sz w:val="22"/>
          <w:szCs w:val="28"/>
          <w:lang w:eastAsia="zh-CN"/>
        </w:rPr>
      </w:pPr>
      <w:r>
        <w:rPr>
          <w:rFonts w:hint="eastAsia" w:ascii="宋体" w:hAnsi="宋体" w:eastAsia="宋体" w:cs="宋体"/>
          <w:color w:val="auto"/>
          <w:sz w:val="22"/>
          <w:szCs w:val="28"/>
        </w:rPr>
        <w:t>3．随同本投标函提交投标保证金一份，金额为人民币</w:t>
      </w:r>
      <w:r>
        <w:rPr>
          <w:rFonts w:hint="eastAsia" w:ascii="宋体" w:hAnsi="宋体" w:eastAsia="宋体" w:cs="宋体"/>
          <w:color w:val="auto"/>
          <w:sz w:val="22"/>
          <w:szCs w:val="28"/>
          <w:u w:val="single"/>
          <w:lang w:val="en-US" w:eastAsia="zh-CN"/>
        </w:rPr>
        <w:t xml:space="preserve">    </w:t>
      </w:r>
      <w:r>
        <w:rPr>
          <w:rFonts w:hint="eastAsia" w:ascii="宋体" w:hAnsi="宋体" w:eastAsia="宋体" w:cs="宋体"/>
          <w:color w:val="auto"/>
          <w:sz w:val="22"/>
          <w:szCs w:val="28"/>
        </w:rPr>
        <w:t>（大写）</w:t>
      </w:r>
      <w:r>
        <w:rPr>
          <w:rFonts w:hint="eastAsia" w:ascii="宋体" w:hAnsi="宋体" w:eastAsia="宋体" w:cs="宋体"/>
          <w:color w:val="auto"/>
          <w:sz w:val="22"/>
          <w:szCs w:val="28"/>
          <w:lang w:eastAsia="zh-CN"/>
        </w:rPr>
        <w:t>，</w:t>
      </w:r>
      <w:r>
        <w:rPr>
          <w:rFonts w:hint="eastAsia" w:ascii="宋体" w:hAnsi="宋体" w:eastAsia="宋体" w:cs="宋体"/>
          <w:color w:val="auto"/>
          <w:sz w:val="22"/>
          <w:szCs w:val="28"/>
        </w:rPr>
        <w:t>（小写）￥</w:t>
      </w:r>
      <w:r>
        <w:rPr>
          <w:rFonts w:hint="eastAsia" w:ascii="宋体" w:hAnsi="宋体" w:eastAsia="宋体" w:cs="宋体"/>
          <w:color w:val="auto"/>
          <w:sz w:val="22"/>
          <w:szCs w:val="28"/>
          <w:u w:val="single"/>
        </w:rPr>
        <w:tab/>
      </w:r>
      <w:r>
        <w:rPr>
          <w:rFonts w:hint="eastAsia" w:ascii="宋体" w:hAnsi="宋体" w:eastAsia="宋体" w:cs="宋体"/>
          <w:color w:val="auto"/>
          <w:sz w:val="22"/>
          <w:szCs w:val="28"/>
        </w:rPr>
        <w:t>元</w:t>
      </w:r>
      <w:r>
        <w:rPr>
          <w:rFonts w:hint="eastAsia" w:ascii="宋体" w:hAnsi="宋体" w:eastAsia="宋体" w:cs="宋体"/>
          <w:color w:val="auto"/>
          <w:sz w:val="22"/>
          <w:szCs w:val="28"/>
          <w:lang w:eastAsia="zh-CN"/>
        </w:rPr>
        <w:t>。</w:t>
      </w:r>
    </w:p>
    <w:p>
      <w:pPr>
        <w:pStyle w:val="23"/>
        <w:keepNext w:val="0"/>
        <w:keepLines w:val="0"/>
        <w:pageBreakBefore w:val="0"/>
        <w:widowControl w:val="0"/>
        <w:tabs>
          <w:tab w:val="left" w:pos="1654"/>
          <w:tab w:val="left" w:pos="4104"/>
          <w:tab w:val="left" w:pos="4680"/>
          <w:tab w:val="left" w:pos="6343"/>
          <w:tab w:val="left" w:pos="7306"/>
          <w:tab w:val="left" w:pos="8794"/>
        </w:tabs>
        <w:kinsoku w:val="0"/>
        <w:wordWrap/>
        <w:overflowPunct w:val="0"/>
        <w:topLinePunct w:val="0"/>
        <w:autoSpaceDE w:val="0"/>
        <w:autoSpaceDN w:val="0"/>
        <w:bidi w:val="0"/>
        <w:adjustRightInd w:val="0"/>
        <w:snapToGrid w:val="0"/>
        <w:spacing w:line="360" w:lineRule="auto"/>
        <w:ind w:left="0" w:leftChars="0" w:right="0" w:firstLine="440" w:firstLineChars="200"/>
        <w:textAlignment w:val="auto"/>
        <w:rPr>
          <w:rFonts w:hint="eastAsia" w:ascii="宋体" w:hAnsi="宋体" w:eastAsia="宋体" w:cs="宋体"/>
          <w:color w:val="auto"/>
          <w:sz w:val="22"/>
          <w:szCs w:val="28"/>
          <w:u w:val="single"/>
          <w:lang w:val="en-US" w:eastAsia="zh-CN"/>
        </w:rPr>
      </w:pPr>
      <w:r>
        <w:rPr>
          <w:rFonts w:hint="eastAsia" w:ascii="宋体" w:hAnsi="宋体" w:eastAsia="宋体" w:cs="宋体"/>
          <w:color w:val="auto"/>
          <w:sz w:val="22"/>
          <w:szCs w:val="28"/>
        </w:rPr>
        <w:t>4．拟派总承包项目负责人为</w:t>
      </w:r>
      <w:r>
        <w:rPr>
          <w:rFonts w:hint="eastAsia" w:ascii="宋体" w:hAnsi="宋体" w:eastAsia="宋体" w:cs="宋体"/>
          <w:color w:val="auto"/>
          <w:w w:val="95"/>
          <w:sz w:val="22"/>
          <w:szCs w:val="28"/>
        </w:rPr>
        <w:t>：</w:t>
      </w:r>
      <w:r>
        <w:rPr>
          <w:rFonts w:hint="eastAsia" w:ascii="宋体" w:hAnsi="宋体" w:eastAsia="宋体" w:cs="宋体"/>
          <w:color w:val="auto"/>
          <w:w w:val="95"/>
          <w:sz w:val="22"/>
          <w:szCs w:val="28"/>
          <w:u w:val="single"/>
        </w:rPr>
        <w:tab/>
      </w:r>
      <w:r>
        <w:rPr>
          <w:rFonts w:hint="eastAsia" w:ascii="宋体" w:hAnsi="宋体" w:eastAsia="宋体" w:cs="宋体"/>
          <w:color w:val="auto"/>
          <w:w w:val="95"/>
          <w:sz w:val="22"/>
          <w:szCs w:val="28"/>
          <w:u w:val="single"/>
        </w:rPr>
        <w:tab/>
      </w:r>
      <w:r>
        <w:rPr>
          <w:rFonts w:hint="eastAsia" w:ascii="宋体" w:hAnsi="宋体" w:eastAsia="宋体" w:cs="宋体"/>
          <w:color w:val="auto"/>
          <w:w w:val="95"/>
          <w:sz w:val="22"/>
          <w:szCs w:val="28"/>
        </w:rPr>
        <w:t>；</w:t>
      </w:r>
      <w:r>
        <w:rPr>
          <w:rFonts w:hint="eastAsia" w:ascii="宋体" w:hAnsi="宋体" w:eastAsia="宋体" w:cs="宋体"/>
          <w:color w:val="auto"/>
          <w:sz w:val="22"/>
          <w:szCs w:val="28"/>
        </w:rPr>
        <w:t>注册证及证号</w:t>
      </w:r>
      <w:r>
        <w:rPr>
          <w:rFonts w:hint="eastAsia" w:ascii="宋体" w:hAnsi="宋体" w:eastAsia="宋体" w:cs="宋体"/>
          <w:color w:val="auto"/>
          <w:w w:val="95"/>
          <w:sz w:val="22"/>
          <w:szCs w:val="28"/>
        </w:rPr>
        <w:t>：</w:t>
      </w:r>
      <w:r>
        <w:rPr>
          <w:rFonts w:hint="eastAsia" w:ascii="宋体" w:hAnsi="宋体" w:eastAsia="宋体" w:cs="宋体"/>
          <w:color w:val="auto"/>
          <w:w w:val="95"/>
          <w:sz w:val="22"/>
          <w:szCs w:val="28"/>
          <w:u w:val="single"/>
        </w:rPr>
        <w:tab/>
      </w:r>
      <w:r>
        <w:rPr>
          <w:rFonts w:hint="eastAsia" w:ascii="宋体" w:hAnsi="宋体" w:eastAsia="宋体" w:cs="宋体"/>
          <w:color w:val="auto"/>
          <w:sz w:val="22"/>
          <w:szCs w:val="28"/>
        </w:rPr>
        <w:t>；拟派施工负责人为</w:t>
      </w:r>
      <w:r>
        <w:rPr>
          <w:rFonts w:hint="eastAsia" w:ascii="宋体" w:hAnsi="宋体" w:eastAsia="宋体" w:cs="宋体"/>
          <w:color w:val="auto"/>
          <w:sz w:val="22"/>
          <w:szCs w:val="28"/>
          <w:u w:val="single"/>
        </w:rPr>
        <w:t>：</w:t>
      </w:r>
      <w:r>
        <w:rPr>
          <w:rFonts w:hint="eastAsia" w:ascii="宋体" w:hAnsi="宋体" w:eastAsia="宋体" w:cs="宋体"/>
          <w:color w:val="auto"/>
          <w:spacing w:val="-11"/>
          <w:w w:val="95"/>
          <w:sz w:val="22"/>
          <w:szCs w:val="28"/>
        </w:rPr>
        <w:t>，</w:t>
      </w:r>
      <w:r>
        <w:rPr>
          <w:rFonts w:hint="eastAsia" w:ascii="宋体" w:hAnsi="宋体" w:eastAsia="宋体" w:cs="宋体"/>
          <w:color w:val="auto"/>
          <w:sz w:val="22"/>
          <w:szCs w:val="28"/>
        </w:rPr>
        <w:t>注册证及证号</w:t>
      </w:r>
      <w:r>
        <w:rPr>
          <w:rFonts w:hint="eastAsia" w:ascii="宋体" w:hAnsi="宋体" w:eastAsia="宋体" w:cs="宋体"/>
          <w:color w:val="auto"/>
          <w:spacing w:val="-11"/>
          <w:w w:val="95"/>
          <w:sz w:val="22"/>
          <w:szCs w:val="28"/>
          <w:u w:val="single"/>
        </w:rPr>
        <w:t>：</w:t>
      </w:r>
      <w:r>
        <w:rPr>
          <w:rFonts w:hint="eastAsia" w:ascii="宋体" w:hAnsi="宋体" w:eastAsia="宋体" w:cs="宋体"/>
          <w:color w:val="auto"/>
          <w:spacing w:val="-11"/>
          <w:w w:val="95"/>
          <w:sz w:val="22"/>
          <w:szCs w:val="28"/>
          <w:u w:val="single"/>
        </w:rPr>
        <w:tab/>
      </w:r>
      <w:r>
        <w:rPr>
          <w:rFonts w:hint="eastAsia" w:ascii="宋体" w:hAnsi="宋体" w:eastAsia="宋体" w:cs="宋体"/>
          <w:color w:val="auto"/>
          <w:sz w:val="22"/>
          <w:szCs w:val="28"/>
        </w:rPr>
        <w:t>；设计负责人为</w:t>
      </w:r>
      <w:r>
        <w:rPr>
          <w:rFonts w:hint="eastAsia" w:ascii="宋体" w:hAnsi="宋体" w:eastAsia="宋体" w:cs="宋体"/>
          <w:color w:val="auto"/>
          <w:spacing w:val="-11"/>
          <w:w w:val="95"/>
          <w:sz w:val="22"/>
          <w:szCs w:val="28"/>
          <w:u w:val="single"/>
        </w:rPr>
        <w:t>：</w:t>
      </w:r>
      <w:r>
        <w:rPr>
          <w:rFonts w:hint="eastAsia" w:ascii="宋体" w:hAnsi="宋体" w:eastAsia="宋体" w:cs="宋体"/>
          <w:color w:val="auto"/>
          <w:spacing w:val="-11"/>
          <w:w w:val="95"/>
          <w:sz w:val="22"/>
          <w:szCs w:val="28"/>
          <w:u w:val="single"/>
        </w:rPr>
        <w:tab/>
      </w:r>
      <w:r>
        <w:rPr>
          <w:rFonts w:hint="eastAsia" w:ascii="宋体" w:hAnsi="宋体" w:eastAsia="宋体" w:cs="宋体"/>
          <w:color w:val="auto"/>
          <w:spacing w:val="-11"/>
          <w:w w:val="95"/>
          <w:sz w:val="22"/>
          <w:szCs w:val="28"/>
        </w:rPr>
        <w:t>，</w:t>
      </w:r>
      <w:r>
        <w:rPr>
          <w:rFonts w:hint="eastAsia" w:ascii="宋体" w:hAnsi="宋体" w:eastAsia="宋体" w:cs="宋体"/>
          <w:color w:val="auto"/>
          <w:sz w:val="22"/>
          <w:szCs w:val="28"/>
        </w:rPr>
        <w:t>注册证及证号</w:t>
      </w:r>
      <w:r>
        <w:rPr>
          <w:rFonts w:hint="eastAsia" w:ascii="宋体" w:hAnsi="宋体" w:eastAsia="宋体" w:cs="宋体"/>
          <w:color w:val="auto"/>
          <w:spacing w:val="-11"/>
          <w:w w:val="95"/>
          <w:sz w:val="22"/>
          <w:szCs w:val="28"/>
          <w:u w:val="none"/>
        </w:rPr>
        <w:t>：</w:t>
      </w:r>
      <w:r>
        <w:rPr>
          <w:rFonts w:hint="eastAsia" w:ascii="宋体" w:hAnsi="宋体" w:eastAsia="宋体" w:cs="宋体"/>
          <w:color w:val="auto"/>
          <w:spacing w:val="-11"/>
          <w:w w:val="95"/>
          <w:sz w:val="22"/>
          <w:szCs w:val="28"/>
          <w:u w:val="single"/>
          <w:lang w:val="en-US" w:eastAsia="zh-CN"/>
        </w:rPr>
        <w:t xml:space="preserve">  。</w:t>
      </w:r>
    </w:p>
    <w:p>
      <w:pPr>
        <w:pStyle w:val="23"/>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440" w:firstLineChars="200"/>
        <w:textAlignment w:val="auto"/>
        <w:rPr>
          <w:rFonts w:hint="eastAsia" w:ascii="宋体" w:hAnsi="宋体" w:eastAsia="宋体" w:cs="宋体"/>
          <w:color w:val="auto"/>
          <w:sz w:val="22"/>
          <w:szCs w:val="28"/>
        </w:rPr>
      </w:pPr>
      <w:r>
        <w:rPr>
          <w:rFonts w:hint="eastAsia" w:ascii="宋体" w:hAnsi="宋体" w:eastAsia="宋体" w:cs="宋体"/>
          <w:color w:val="auto"/>
          <w:sz w:val="22"/>
          <w:szCs w:val="28"/>
        </w:rPr>
        <w:t>5．如我方中标：</w:t>
      </w:r>
    </w:p>
    <w:p>
      <w:pPr>
        <w:pStyle w:val="23"/>
        <w:keepNext w:val="0"/>
        <w:keepLines w:val="0"/>
        <w:pageBreakBefore w:val="0"/>
        <w:widowControl w:val="0"/>
        <w:kinsoku w:val="0"/>
        <w:wordWrap/>
        <w:overflowPunct w:val="0"/>
        <w:topLinePunct w:val="0"/>
        <w:autoSpaceDE w:val="0"/>
        <w:autoSpaceDN w:val="0"/>
        <w:bidi w:val="0"/>
        <w:adjustRightInd w:val="0"/>
        <w:snapToGrid w:val="0"/>
        <w:spacing w:line="360" w:lineRule="auto"/>
        <w:ind w:left="420" w:leftChars="200" w:right="0" w:firstLine="0" w:firstLineChars="0"/>
        <w:textAlignment w:val="auto"/>
        <w:rPr>
          <w:rFonts w:hint="eastAsia" w:ascii="宋体" w:hAnsi="宋体" w:eastAsia="宋体" w:cs="宋体"/>
          <w:color w:val="auto"/>
          <w:sz w:val="22"/>
          <w:szCs w:val="28"/>
        </w:rPr>
      </w:pPr>
      <w:r>
        <w:rPr>
          <w:rFonts w:hint="eastAsia" w:ascii="宋体" w:hAnsi="宋体" w:eastAsia="宋体" w:cs="宋体"/>
          <w:color w:val="auto"/>
          <w:sz w:val="22"/>
          <w:szCs w:val="28"/>
        </w:rPr>
        <w:t>(</w:t>
      </w:r>
      <w:r>
        <w:rPr>
          <w:rFonts w:hint="eastAsia" w:ascii="宋体" w:hAnsi="宋体" w:eastAsia="宋体" w:cs="宋体"/>
          <w:color w:val="auto"/>
          <w:sz w:val="22"/>
          <w:szCs w:val="28"/>
          <w:lang w:val="en-US" w:eastAsia="zh-CN"/>
        </w:rPr>
        <w:t>1</w:t>
      </w:r>
      <w:r>
        <w:rPr>
          <w:rFonts w:hint="eastAsia" w:ascii="宋体" w:hAnsi="宋体" w:eastAsia="宋体" w:cs="宋体"/>
          <w:color w:val="auto"/>
          <w:sz w:val="22"/>
          <w:szCs w:val="28"/>
        </w:rPr>
        <w:t>）我方承诺在收到中标通知书后，在中标通知书规定的期限内与你方签订合同。</w:t>
      </w:r>
    </w:p>
    <w:p>
      <w:pPr>
        <w:pStyle w:val="23"/>
        <w:keepNext w:val="0"/>
        <w:keepLines w:val="0"/>
        <w:pageBreakBefore w:val="0"/>
        <w:widowControl w:val="0"/>
        <w:kinsoku w:val="0"/>
        <w:wordWrap/>
        <w:overflowPunct w:val="0"/>
        <w:topLinePunct w:val="0"/>
        <w:autoSpaceDE w:val="0"/>
        <w:autoSpaceDN w:val="0"/>
        <w:bidi w:val="0"/>
        <w:adjustRightInd w:val="0"/>
        <w:snapToGrid w:val="0"/>
        <w:spacing w:line="360" w:lineRule="auto"/>
        <w:ind w:left="420" w:leftChars="200" w:right="0" w:firstLine="0" w:firstLineChars="0"/>
        <w:textAlignment w:val="auto"/>
        <w:rPr>
          <w:rFonts w:hint="eastAsia" w:ascii="宋体" w:hAnsi="宋体" w:eastAsia="宋体" w:cs="宋体"/>
          <w:color w:val="auto"/>
          <w:sz w:val="22"/>
          <w:szCs w:val="28"/>
        </w:rPr>
      </w:pPr>
      <w:r>
        <w:rPr>
          <w:rFonts w:hint="eastAsia" w:ascii="宋体" w:hAnsi="宋体" w:eastAsia="宋体" w:cs="宋体"/>
          <w:color w:val="auto"/>
          <w:sz w:val="22"/>
          <w:szCs w:val="28"/>
        </w:rPr>
        <w:t>(2）随同本投标函递交的投标函附录属于合同文件的组成部分。</w:t>
      </w:r>
    </w:p>
    <w:p>
      <w:pPr>
        <w:pStyle w:val="23"/>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440" w:firstLineChars="200"/>
        <w:textAlignment w:val="auto"/>
        <w:rPr>
          <w:rFonts w:hint="eastAsia" w:ascii="宋体" w:hAnsi="宋体" w:eastAsia="宋体" w:cs="宋体"/>
          <w:color w:val="auto"/>
          <w:sz w:val="22"/>
          <w:szCs w:val="28"/>
        </w:rPr>
      </w:pPr>
      <w:r>
        <w:rPr>
          <w:rFonts w:hint="eastAsia" w:ascii="宋体" w:hAnsi="宋体" w:eastAsia="宋体" w:cs="宋体"/>
          <w:color w:val="auto"/>
          <w:sz w:val="22"/>
          <w:szCs w:val="28"/>
        </w:rPr>
        <w:t>(</w:t>
      </w:r>
      <w:r>
        <w:rPr>
          <w:rFonts w:hint="eastAsia" w:ascii="宋体" w:hAnsi="宋体" w:eastAsia="宋体" w:cs="宋体"/>
          <w:color w:val="auto"/>
          <w:sz w:val="22"/>
          <w:szCs w:val="28"/>
          <w:lang w:val="en-US" w:eastAsia="zh-CN"/>
        </w:rPr>
        <w:t>3</w:t>
      </w:r>
      <w:r>
        <w:rPr>
          <w:rFonts w:hint="eastAsia" w:ascii="宋体" w:hAnsi="宋体" w:eastAsia="宋体" w:cs="宋体"/>
          <w:color w:val="auto"/>
          <w:sz w:val="22"/>
          <w:szCs w:val="28"/>
        </w:rPr>
        <w:t>）我方承诺在合同约定的期限内完成并移交全部合同工程。</w:t>
      </w:r>
    </w:p>
    <w:p>
      <w:pPr>
        <w:pStyle w:val="23"/>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440" w:firstLineChars="200"/>
        <w:textAlignment w:val="auto"/>
        <w:rPr>
          <w:rFonts w:hint="eastAsia" w:ascii="宋体" w:hAnsi="宋体" w:eastAsia="宋体" w:cs="宋体"/>
          <w:color w:val="auto"/>
          <w:sz w:val="22"/>
          <w:szCs w:val="28"/>
        </w:rPr>
      </w:pPr>
      <w:r>
        <w:rPr>
          <w:rFonts w:hint="eastAsia" w:ascii="宋体" w:hAnsi="宋体" w:eastAsia="宋体" w:cs="宋体"/>
          <w:color w:val="auto"/>
          <w:sz w:val="22"/>
          <w:szCs w:val="28"/>
        </w:rPr>
        <w:t>6．我方在此声明，所递交的投标文件及有关资料内容完整、真实和准确。</w:t>
      </w:r>
    </w:p>
    <w:p>
      <w:pPr>
        <w:pStyle w:val="23"/>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440" w:firstLineChars="200"/>
        <w:textAlignment w:val="auto"/>
        <w:rPr>
          <w:rFonts w:hint="eastAsia" w:ascii="宋体" w:hAnsi="宋体" w:eastAsia="宋体" w:cs="宋体"/>
          <w:color w:val="auto"/>
          <w:sz w:val="22"/>
          <w:szCs w:val="28"/>
        </w:rPr>
      </w:pPr>
      <w:r>
        <w:rPr>
          <w:rFonts w:hint="eastAsia" w:ascii="宋体" w:hAnsi="宋体" w:eastAsia="宋体" w:cs="宋体"/>
          <w:color w:val="auto"/>
          <w:sz w:val="22"/>
          <w:szCs w:val="28"/>
        </w:rPr>
        <w:t>7.我方保证上述投标报价不低于我单位工程实施该工程的成本价。</w:t>
      </w:r>
    </w:p>
    <w:p>
      <w:pPr>
        <w:pStyle w:val="23"/>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418" w:firstLineChars="200"/>
        <w:textAlignment w:val="auto"/>
        <w:rPr>
          <w:rFonts w:hint="eastAsia" w:ascii="宋体" w:hAnsi="宋体" w:eastAsia="宋体" w:cs="宋体"/>
          <w:color w:val="auto"/>
          <w:sz w:val="22"/>
          <w:szCs w:val="28"/>
        </w:rPr>
      </w:pPr>
      <w:r>
        <w:rPr>
          <w:rFonts w:hint="eastAsia" w:ascii="宋体" w:hAnsi="宋体" w:eastAsia="宋体" w:cs="宋体"/>
          <w:color w:val="auto"/>
          <w:w w:val="95"/>
          <w:sz w:val="22"/>
          <w:szCs w:val="28"/>
        </w:rPr>
        <w:t>8、</w:t>
      </w:r>
      <w:r>
        <w:rPr>
          <w:rFonts w:hint="eastAsia" w:ascii="宋体" w:hAnsi="宋体" w:eastAsia="宋体" w:cs="宋体"/>
          <w:color w:val="auto"/>
          <w:sz w:val="22"/>
          <w:szCs w:val="28"/>
        </w:rPr>
        <w:t>若我方中标，我方保证按投标工期完成并移交全部工程。每拖延一天，按合同约定处罚。</w:t>
      </w:r>
    </w:p>
    <w:p>
      <w:pPr>
        <w:pStyle w:val="23"/>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440" w:firstLineChars="200"/>
        <w:textAlignment w:val="auto"/>
        <w:rPr>
          <w:rFonts w:hint="eastAsia" w:ascii="宋体" w:hAnsi="宋体" w:eastAsia="宋体" w:cs="宋体"/>
          <w:color w:val="auto"/>
          <w:sz w:val="22"/>
          <w:szCs w:val="28"/>
        </w:rPr>
      </w:pPr>
      <w:r>
        <w:rPr>
          <w:rFonts w:hint="eastAsia" w:ascii="宋体" w:hAnsi="宋体" w:eastAsia="宋体" w:cs="宋体"/>
          <w:color w:val="auto"/>
          <w:sz w:val="22"/>
          <w:szCs w:val="28"/>
        </w:rPr>
        <w:t>9、若我方中标，我方保证工程质量达到投标时质量等级，否则按合同约定处罚。</w:t>
      </w:r>
    </w:p>
    <w:p>
      <w:pPr>
        <w:pStyle w:val="23"/>
        <w:keepNext w:val="0"/>
        <w:keepLines w:val="0"/>
        <w:pageBreakBefore w:val="0"/>
        <w:widowControl w:val="0"/>
        <w:kinsoku w:val="0"/>
        <w:wordWrap/>
        <w:overflowPunct w:val="0"/>
        <w:topLinePunct w:val="0"/>
        <w:autoSpaceDE w:val="0"/>
        <w:autoSpaceDN w:val="0"/>
        <w:bidi w:val="0"/>
        <w:adjustRightInd w:val="0"/>
        <w:snapToGrid w:val="0"/>
        <w:spacing w:line="360" w:lineRule="auto"/>
        <w:ind w:left="0" w:right="0" w:firstLine="440" w:firstLineChars="200"/>
        <w:textAlignment w:val="auto"/>
        <w:rPr>
          <w:rFonts w:hint="eastAsia" w:ascii="宋体" w:hAnsi="宋体" w:eastAsia="宋体" w:cs="宋体"/>
          <w:color w:val="auto"/>
          <w:sz w:val="22"/>
          <w:szCs w:val="28"/>
        </w:rPr>
      </w:pPr>
      <w:r>
        <w:rPr>
          <w:rFonts w:hint="eastAsia" w:ascii="宋体" w:hAnsi="宋体" w:eastAsia="宋体" w:cs="宋体"/>
          <w:color w:val="auto"/>
          <w:sz w:val="22"/>
          <w:szCs w:val="28"/>
        </w:rPr>
        <w:t>10.</w:t>
      </w:r>
      <w:r>
        <w:rPr>
          <w:rFonts w:hint="eastAsia" w:ascii="宋体" w:hAnsi="宋体" w:eastAsia="宋体" w:cs="宋体"/>
          <w:color w:val="auto"/>
          <w:spacing w:val="3"/>
          <w:sz w:val="22"/>
          <w:szCs w:val="28"/>
        </w:rPr>
        <w:t>我方同意所提交的投标文件在招标文件的投标须知中第</w:t>
      </w:r>
      <w:r>
        <w:rPr>
          <w:rFonts w:hint="eastAsia" w:ascii="宋体" w:hAnsi="宋体" w:eastAsia="宋体" w:cs="宋体"/>
          <w:color w:val="auto"/>
          <w:sz w:val="22"/>
          <w:szCs w:val="28"/>
          <w:lang w:val="en-US" w:eastAsia="zh-CN"/>
        </w:rPr>
        <w:t>17</w:t>
      </w:r>
      <w:r>
        <w:rPr>
          <w:rFonts w:hint="eastAsia" w:ascii="宋体" w:hAnsi="宋体" w:eastAsia="宋体" w:cs="宋体"/>
          <w:color w:val="auto"/>
          <w:spacing w:val="3"/>
          <w:sz w:val="22"/>
          <w:szCs w:val="28"/>
        </w:rPr>
        <w:t>条规定的投标有效期内</w:t>
      </w:r>
      <w:r>
        <w:rPr>
          <w:rFonts w:hint="eastAsia" w:ascii="宋体" w:hAnsi="宋体" w:eastAsia="宋体" w:cs="宋体"/>
          <w:color w:val="auto"/>
          <w:sz w:val="22"/>
          <w:szCs w:val="28"/>
        </w:rPr>
        <w:t>有效，在此期间内如果中标，我方将受此约束。</w:t>
      </w:r>
    </w:p>
    <w:p>
      <w:pPr>
        <w:pStyle w:val="23"/>
        <w:keepNext w:val="0"/>
        <w:keepLines w:val="0"/>
        <w:pageBreakBefore w:val="0"/>
        <w:widowControl w:val="0"/>
        <w:kinsoku w:val="0"/>
        <w:wordWrap/>
        <w:overflowPunct w:val="0"/>
        <w:topLinePunct w:val="0"/>
        <w:autoSpaceDE w:val="0"/>
        <w:autoSpaceDN w:val="0"/>
        <w:bidi w:val="0"/>
        <w:adjustRightInd w:val="0"/>
        <w:snapToGrid/>
        <w:spacing w:line="360" w:lineRule="auto"/>
        <w:ind w:left="0" w:firstLine="440" w:firstLineChars="200"/>
        <w:textAlignment w:val="auto"/>
        <w:rPr>
          <w:rFonts w:hint="eastAsia" w:ascii="宋体" w:hAnsi="宋体" w:eastAsia="宋体" w:cs="宋体"/>
          <w:color w:val="auto"/>
          <w:spacing w:val="-13"/>
          <w:sz w:val="22"/>
          <w:szCs w:val="28"/>
        </w:rPr>
      </w:pPr>
      <w:r>
        <w:rPr>
          <w:rFonts w:hint="eastAsia" w:ascii="宋体" w:hAnsi="宋体" w:eastAsia="宋体" w:cs="宋体"/>
          <w:color w:val="auto"/>
          <w:sz w:val="22"/>
          <w:szCs w:val="28"/>
        </w:rPr>
        <w:t>11.在合同协议书正式签署生效之前，你方的招标文件、答疑纪要、中标通知书和本投标文</w:t>
      </w:r>
      <w:bookmarkStart w:id="859" w:name="分项报价表"/>
      <w:bookmarkEnd w:id="859"/>
      <w:r>
        <w:rPr>
          <w:rFonts w:hint="eastAsia" w:ascii="宋体" w:hAnsi="宋体" w:eastAsia="宋体" w:cs="宋体"/>
          <w:color w:val="auto"/>
          <w:spacing w:val="-13"/>
          <w:sz w:val="22"/>
          <w:szCs w:val="28"/>
        </w:rPr>
        <w:t>件将构成我们约束双方之间共同遵守的文件，对双方具有约束力。</w:t>
      </w:r>
    </w:p>
    <w:p>
      <w:pPr>
        <w:pStyle w:val="23"/>
        <w:keepNext w:val="0"/>
        <w:keepLines w:val="0"/>
        <w:pageBreakBefore w:val="0"/>
        <w:widowControl w:val="0"/>
        <w:kinsoku w:val="0"/>
        <w:wordWrap/>
        <w:overflowPunct w:val="0"/>
        <w:topLinePunct w:val="0"/>
        <w:autoSpaceDE w:val="0"/>
        <w:autoSpaceDN w:val="0"/>
        <w:bidi w:val="0"/>
        <w:adjustRightInd w:val="0"/>
        <w:snapToGrid/>
        <w:spacing w:line="360" w:lineRule="auto"/>
        <w:ind w:left="0" w:firstLine="440" w:firstLineChars="200"/>
        <w:textAlignment w:val="auto"/>
        <w:rPr>
          <w:rFonts w:hint="eastAsia" w:ascii="宋体" w:hAnsi="宋体" w:eastAsia="宋体" w:cs="宋体"/>
          <w:color w:val="auto"/>
          <w:sz w:val="22"/>
          <w:szCs w:val="28"/>
        </w:rPr>
      </w:pPr>
      <w:r>
        <w:rPr>
          <w:rFonts w:hint="eastAsia" w:ascii="宋体" w:hAnsi="宋体" w:eastAsia="宋体" w:cs="宋体"/>
          <w:color w:val="auto"/>
          <w:sz w:val="22"/>
          <w:szCs w:val="28"/>
        </w:rPr>
        <w:t>12.我方理解你方不负担我们的任何投标费用，我方不要求你方对未中标原因作任何解释，也不退回投标文件。</w:t>
      </w:r>
    </w:p>
    <w:p>
      <w:pPr>
        <w:pStyle w:val="23"/>
        <w:keepNext w:val="0"/>
        <w:keepLines w:val="0"/>
        <w:pageBreakBefore w:val="0"/>
        <w:widowControl w:val="0"/>
        <w:kinsoku w:val="0"/>
        <w:wordWrap/>
        <w:overflowPunct w:val="0"/>
        <w:topLinePunct w:val="0"/>
        <w:autoSpaceDE w:val="0"/>
        <w:autoSpaceDN w:val="0"/>
        <w:bidi w:val="0"/>
        <w:adjustRightInd w:val="0"/>
        <w:snapToGrid/>
        <w:spacing w:line="360" w:lineRule="auto"/>
        <w:ind w:left="0" w:firstLine="440" w:firstLineChars="200"/>
        <w:textAlignment w:val="auto"/>
        <w:rPr>
          <w:rFonts w:hint="eastAsia" w:ascii="宋体" w:hAnsi="宋体" w:eastAsia="宋体" w:cs="宋体"/>
          <w:color w:val="auto"/>
          <w:sz w:val="22"/>
          <w:szCs w:val="28"/>
        </w:rPr>
      </w:pPr>
      <w:r>
        <w:rPr>
          <w:rFonts w:hint="eastAsia" w:ascii="宋体" w:hAnsi="宋体" w:eastAsia="宋体" w:cs="宋体"/>
          <w:color w:val="auto"/>
          <w:sz w:val="22"/>
          <w:szCs w:val="28"/>
        </w:rPr>
        <w:t>13、如</w:t>
      </w:r>
      <w:r>
        <w:rPr>
          <w:rFonts w:hint="eastAsia" w:ascii="宋体" w:hAnsi="宋体" w:eastAsia="宋体" w:cs="宋体"/>
          <w:color w:val="auto"/>
          <w:spacing w:val="-13"/>
          <w:sz w:val="22"/>
          <w:szCs w:val="28"/>
        </w:rPr>
        <w:t>果因我方原因放弃中标，我方承诺，除发包人有权没收投标保证金外，并承担因下个</w:t>
      </w:r>
      <w:r>
        <w:rPr>
          <w:rFonts w:hint="eastAsia" w:ascii="宋体" w:hAnsi="宋体" w:eastAsia="宋体" w:cs="宋体"/>
          <w:color w:val="auto"/>
          <w:sz w:val="22"/>
          <w:szCs w:val="28"/>
        </w:rPr>
        <w:t>中标候选人中标给发包人带来的经济损失。</w:t>
      </w:r>
    </w:p>
    <w:p>
      <w:pPr>
        <w:pStyle w:val="4"/>
      </w:pPr>
    </w:p>
    <w:p>
      <w:pPr>
        <w:spacing w:after="160" w:line="460" w:lineRule="exact"/>
        <w:ind w:firstLine="525"/>
        <w:rPr>
          <w:rFonts w:ascii="宋体"/>
          <w:highlight w:val="none"/>
          <w:u w:val="single"/>
        </w:rPr>
      </w:pPr>
      <w:r>
        <w:rPr>
          <w:rFonts w:hint="eastAsia" w:ascii="宋体" w:hAnsi="宋体" w:eastAsia="宋体"/>
          <w:highlight w:val="none"/>
          <w:lang w:eastAsia="zh-CN"/>
        </w:rPr>
        <w:t>供应商</w:t>
      </w:r>
      <w:r>
        <w:rPr>
          <w:rFonts w:ascii="宋体" w:hAnsi="宋体" w:eastAsia="宋体"/>
          <w:highlight w:val="none"/>
        </w:rPr>
        <w:t>名称：</w:t>
      </w:r>
      <w:r>
        <w:rPr>
          <w:rFonts w:ascii="宋体" w:hAnsi="宋体" w:eastAsia="宋体"/>
          <w:highlight w:val="none"/>
          <w:u w:val="single"/>
        </w:rPr>
        <w:t xml:space="preserve">                          </w:t>
      </w:r>
      <w:r>
        <w:rPr>
          <w:rFonts w:ascii="宋体" w:hAnsi="宋体" w:eastAsia="宋体"/>
          <w:highlight w:val="none"/>
        </w:rPr>
        <w:t>（盖单位章）</w:t>
      </w:r>
    </w:p>
    <w:p>
      <w:pPr>
        <w:spacing w:after="160" w:line="460" w:lineRule="exact"/>
        <w:ind w:firstLine="525"/>
        <w:rPr>
          <w:rFonts w:ascii="宋体"/>
          <w:highlight w:val="none"/>
        </w:rPr>
      </w:pPr>
      <w:r>
        <w:rPr>
          <w:rFonts w:ascii="宋体" w:hAnsi="宋体" w:eastAsia="宋体"/>
          <w:highlight w:val="none"/>
        </w:rPr>
        <w:t>法定代表人或其委托代理人：</w:t>
      </w:r>
      <w:r>
        <w:rPr>
          <w:rFonts w:ascii="宋体" w:hAnsi="宋体" w:eastAsia="宋体"/>
          <w:highlight w:val="none"/>
          <w:u w:val="single"/>
        </w:rPr>
        <w:t xml:space="preserve">           </w:t>
      </w:r>
      <w:r>
        <w:rPr>
          <w:rFonts w:ascii="宋体" w:hAnsi="宋体" w:eastAsia="宋体"/>
          <w:highlight w:val="none"/>
        </w:rPr>
        <w:t xml:space="preserve">（签字或盖章） </w:t>
      </w:r>
    </w:p>
    <w:p>
      <w:pPr>
        <w:spacing w:after="160" w:line="460" w:lineRule="exact"/>
        <w:ind w:firstLine="525"/>
        <w:rPr>
          <w:rFonts w:ascii="宋体" w:hAnsi="宋体" w:eastAsia="宋体"/>
          <w:highlight w:val="none"/>
          <w:u w:val="single"/>
        </w:rPr>
      </w:pPr>
      <w:r>
        <w:rPr>
          <w:rFonts w:ascii="宋体" w:hAnsi="宋体" w:eastAsia="宋体"/>
          <w:highlight w:val="none"/>
        </w:rPr>
        <w:t>地址：</w:t>
      </w:r>
      <w:r>
        <w:rPr>
          <w:rFonts w:ascii="宋体" w:hAnsi="宋体" w:eastAsia="宋体"/>
          <w:highlight w:val="none"/>
          <w:u w:val="single"/>
        </w:rPr>
        <w:t xml:space="preserve">        </w:t>
      </w:r>
      <w:r>
        <w:rPr>
          <w:rFonts w:ascii="宋体" w:hAnsi="宋体" w:eastAsia="宋体"/>
          <w:highlight w:val="none"/>
        </w:rPr>
        <w:t xml:space="preserve">         电话：</w:t>
      </w:r>
      <w:r>
        <w:rPr>
          <w:rFonts w:ascii="宋体" w:hAnsi="宋体" w:eastAsia="宋体"/>
          <w:highlight w:val="none"/>
          <w:u w:val="single"/>
        </w:rPr>
        <w:t xml:space="preserve">        </w:t>
      </w:r>
      <w:r>
        <w:rPr>
          <w:rFonts w:ascii="宋体" w:hAnsi="宋体" w:eastAsia="宋体"/>
          <w:highlight w:val="none"/>
        </w:rPr>
        <w:t xml:space="preserve"> </w:t>
      </w:r>
    </w:p>
    <w:p>
      <w:pPr>
        <w:pStyle w:val="66"/>
        <w:spacing w:after="160"/>
        <w:rPr>
          <w:rFonts w:ascii="宋体" w:hAnsi="宋体" w:eastAsia="宋体"/>
          <w:highlight w:val="none"/>
          <w:u w:val="single"/>
        </w:rPr>
      </w:pPr>
    </w:p>
    <w:p>
      <w:pPr>
        <w:pStyle w:val="66"/>
        <w:spacing w:after="160"/>
        <w:jc w:val="center"/>
        <w:rPr>
          <w:rFonts w:ascii="宋体" w:hAnsi="宋体" w:eastAsia="宋体"/>
          <w:highlight w:val="none"/>
          <w:u w:val="single"/>
        </w:rPr>
      </w:pPr>
    </w:p>
    <w:p>
      <w:pPr>
        <w:pStyle w:val="66"/>
        <w:spacing w:after="160"/>
        <w:ind w:firstLine="1050"/>
        <w:rPr>
          <w:rFonts w:ascii="宋体" w:hAnsi="宋体" w:eastAsia="宋体"/>
          <w:highlight w:val="none"/>
        </w:rPr>
        <w:sectPr>
          <w:footerReference r:id="rId20" w:type="first"/>
          <w:footerReference r:id="rId19" w:type="default"/>
          <w:pgSz w:w="11906" w:h="16838"/>
          <w:pgMar w:top="1361" w:right="1587" w:bottom="1361" w:left="1587" w:header="851" w:footer="851" w:gutter="0"/>
          <w:pgNumType w:fmt="decimal"/>
          <w:cols w:space="720" w:num="1"/>
          <w:titlePg/>
          <w:docGrid w:linePitch="312" w:charSpace="0"/>
        </w:sectPr>
      </w:pPr>
      <w:r>
        <w:rPr>
          <w:rFonts w:ascii="宋体" w:hAnsi="宋体" w:eastAsia="宋体"/>
          <w:highlight w:val="none"/>
          <w:u w:val="single"/>
        </w:rPr>
        <w:t xml:space="preserve">      </w:t>
      </w:r>
      <w:r>
        <w:rPr>
          <w:rFonts w:ascii="宋体" w:hAnsi="宋体" w:eastAsia="宋体"/>
          <w:highlight w:val="none"/>
        </w:rPr>
        <w:t>年</w:t>
      </w:r>
      <w:r>
        <w:rPr>
          <w:rFonts w:ascii="宋体" w:hAnsi="宋体" w:eastAsia="宋体"/>
          <w:highlight w:val="none"/>
          <w:u w:val="single"/>
        </w:rPr>
        <w:t xml:space="preserve">    </w:t>
      </w:r>
      <w:r>
        <w:rPr>
          <w:rFonts w:ascii="宋体" w:hAnsi="宋体" w:eastAsia="宋体"/>
          <w:highlight w:val="none"/>
        </w:rPr>
        <w:t>月</w:t>
      </w:r>
      <w:r>
        <w:rPr>
          <w:rFonts w:ascii="宋体" w:hAnsi="宋体" w:eastAsia="宋体"/>
          <w:highlight w:val="none"/>
          <w:u w:val="single"/>
        </w:rPr>
        <w:t xml:space="preserve">    </w:t>
      </w:r>
      <w:r>
        <w:rPr>
          <w:rFonts w:ascii="宋体" w:hAnsi="宋体" w:eastAsia="宋体"/>
          <w:highlight w:val="none"/>
        </w:rPr>
        <w:t>日</w:t>
      </w:r>
      <w:bookmarkStart w:id="860" w:name="_Toc5912"/>
      <w:bookmarkStart w:id="861" w:name="_Toc28486"/>
    </w:p>
    <w:p>
      <w:pPr>
        <w:pStyle w:val="66"/>
        <w:spacing w:after="160"/>
        <w:jc w:val="center"/>
        <w:rPr>
          <w:rFonts w:ascii="宋体" w:hAnsi="宋体" w:eastAsia="宋体"/>
          <w:b/>
          <w:sz w:val="30"/>
          <w:szCs w:val="30"/>
          <w:highlight w:val="none"/>
        </w:rPr>
      </w:pPr>
      <w:r>
        <w:rPr>
          <w:rFonts w:ascii="宋体" w:hAnsi="宋体" w:eastAsia="宋体"/>
          <w:b/>
          <w:sz w:val="30"/>
          <w:szCs w:val="30"/>
          <w:highlight w:val="none"/>
        </w:rPr>
        <w:t>二、报价</w:t>
      </w:r>
      <w:bookmarkEnd w:id="860"/>
      <w:r>
        <w:rPr>
          <w:rFonts w:ascii="宋体" w:hAnsi="宋体" w:eastAsia="宋体"/>
          <w:b/>
          <w:sz w:val="30"/>
          <w:szCs w:val="30"/>
          <w:highlight w:val="none"/>
        </w:rPr>
        <w:t>一览表</w:t>
      </w:r>
    </w:p>
    <w:p>
      <w:pPr>
        <w:pStyle w:val="66"/>
        <w:spacing w:after="160"/>
        <w:rPr>
          <w:rFonts w:hint="eastAsia" w:ascii="宋体" w:hAnsi="宋体" w:eastAsia="宋体"/>
          <w:highlight w:val="none"/>
        </w:rPr>
      </w:pPr>
    </w:p>
    <w:p>
      <w:pPr>
        <w:pStyle w:val="66"/>
        <w:spacing w:after="160"/>
        <w:rPr>
          <w:rFonts w:hint="eastAsia" w:ascii="宋体" w:hAnsi="宋体" w:eastAsia="宋体"/>
          <w:highlight w:val="none"/>
        </w:rPr>
      </w:pPr>
      <w:r>
        <w:rPr>
          <w:rFonts w:hint="eastAsia" w:ascii="宋体" w:hAnsi="宋体" w:eastAsia="宋体"/>
          <w:highlight w:val="none"/>
        </w:rPr>
        <w:t>项目名称： 陕西警官职业学院实验实训文化提升项目</w:t>
      </w:r>
    </w:p>
    <w:p>
      <w:pPr>
        <w:pStyle w:val="66"/>
        <w:spacing w:after="160"/>
        <w:rPr>
          <w:rFonts w:ascii="宋体" w:hAnsi="宋体" w:eastAsia="宋体"/>
          <w:highlight w:val="none"/>
        </w:rPr>
      </w:pPr>
      <w:r>
        <w:rPr>
          <w:rFonts w:hint="eastAsia" w:ascii="宋体" w:hAnsi="宋体" w:eastAsia="宋体"/>
          <w:highlight w:val="none"/>
        </w:rPr>
        <w:t xml:space="preserve">项目编号： </w:t>
      </w:r>
      <w:r>
        <w:rPr>
          <w:rFonts w:hint="eastAsia" w:ascii="宋体" w:hAnsi="宋体" w:eastAsia="宋体"/>
          <w:highlight w:val="none"/>
          <w:lang w:val="en-US" w:eastAsia="zh-CN"/>
        </w:rPr>
        <w:t>YMD-2022380F-6</w:t>
      </w:r>
      <w:r>
        <w:rPr>
          <w:rFonts w:hint="eastAsia" w:ascii="宋体" w:hAnsi="宋体" w:eastAsia="宋体"/>
          <w:highlight w:val="none"/>
        </w:rPr>
        <w:t xml:space="preserve">         </w:t>
      </w:r>
    </w:p>
    <w:p>
      <w:pPr>
        <w:pStyle w:val="66"/>
        <w:spacing w:after="160"/>
        <w:rPr>
          <w:rFonts w:ascii="宋体" w:hAnsi="宋体" w:eastAsia="宋体"/>
          <w:highlight w:val="none"/>
        </w:rPr>
      </w:pPr>
      <w:r>
        <w:rPr>
          <w:rFonts w:hint="eastAsia" w:ascii="宋体" w:hAnsi="宋体" w:eastAsia="宋体"/>
          <w:highlight w:val="none"/>
          <w:lang w:eastAsia="zh-CN"/>
        </w:rPr>
        <w:t>供应商</w:t>
      </w:r>
      <w:r>
        <w:rPr>
          <w:rFonts w:hint="eastAsia" w:ascii="宋体" w:hAnsi="宋体" w:eastAsia="宋体"/>
          <w:highlight w:val="none"/>
        </w:rPr>
        <w:t>：                                                       单</w:t>
      </w:r>
      <w:r>
        <w:rPr>
          <w:rFonts w:ascii="宋体" w:hAnsi="宋体" w:eastAsia="宋体"/>
          <w:highlight w:val="none"/>
        </w:rPr>
        <w:t xml:space="preserve">  </w:t>
      </w:r>
      <w:r>
        <w:rPr>
          <w:rFonts w:hint="eastAsia" w:ascii="宋体" w:hAnsi="宋体" w:eastAsia="宋体"/>
          <w:highlight w:val="none"/>
        </w:rPr>
        <w:t>位：元</w:t>
      </w:r>
    </w:p>
    <w:tbl>
      <w:tblPr>
        <w:tblStyle w:val="54"/>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3"/>
        <w:gridCol w:w="6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2593" w:type="dxa"/>
            <w:noWrap w:val="0"/>
            <w:vAlign w:val="center"/>
          </w:tcPr>
          <w:p>
            <w:pPr>
              <w:pStyle w:val="66"/>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highlight w:val="none"/>
              </w:rPr>
            </w:pPr>
            <w:r>
              <w:rPr>
                <w:rFonts w:hint="eastAsia" w:ascii="宋体" w:hAnsi="宋体" w:eastAsia="宋体"/>
                <w:highlight w:val="none"/>
                <w:lang w:val="en-US" w:eastAsia="zh-CN"/>
              </w:rPr>
              <w:t>总</w:t>
            </w:r>
            <w:r>
              <w:rPr>
                <w:rFonts w:hint="eastAsia" w:ascii="宋体" w:hAnsi="宋体" w:eastAsia="宋体"/>
                <w:highlight w:val="none"/>
              </w:rPr>
              <w:t>报价(元)</w:t>
            </w:r>
          </w:p>
        </w:tc>
        <w:tc>
          <w:tcPr>
            <w:tcW w:w="6746" w:type="dxa"/>
            <w:noWrap w:val="0"/>
            <w:vAlign w:val="center"/>
          </w:tcPr>
          <w:p>
            <w:pPr>
              <w:pStyle w:val="66"/>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highlight w:val="none"/>
                <w:u w:val="single"/>
              </w:rPr>
            </w:pPr>
            <w:r>
              <w:rPr>
                <w:rFonts w:hint="eastAsia" w:ascii="宋体" w:hAnsi="宋体" w:eastAsia="宋体"/>
                <w:highlight w:val="none"/>
              </w:rPr>
              <w:t>大写：</w:t>
            </w:r>
            <w:r>
              <w:rPr>
                <w:rFonts w:hint="eastAsia" w:ascii="宋体" w:hAnsi="宋体" w:eastAsia="宋体"/>
                <w:highlight w:val="none"/>
                <w:u w:val="single"/>
              </w:rPr>
              <w:t xml:space="preserve">                       </w:t>
            </w:r>
          </w:p>
          <w:p>
            <w:pPr>
              <w:pStyle w:val="66"/>
              <w:keepNext w:val="0"/>
              <w:keepLines w:val="0"/>
              <w:pageBreakBefore w:val="0"/>
              <w:widowControl/>
              <w:kinsoku/>
              <w:wordWrap/>
              <w:overflowPunct/>
              <w:topLinePunct w:val="0"/>
              <w:autoSpaceDE/>
              <w:autoSpaceDN/>
              <w:bidi w:val="0"/>
              <w:adjustRightInd/>
              <w:snapToGrid/>
              <w:textAlignment w:val="auto"/>
              <w:rPr>
                <w:rFonts w:ascii="宋体" w:hAnsi="宋体" w:eastAsia="宋体"/>
                <w:highlight w:val="none"/>
              </w:rPr>
            </w:pPr>
            <w:r>
              <w:rPr>
                <w:rFonts w:hint="eastAsia" w:ascii="宋体" w:hAnsi="宋体" w:eastAsia="宋体"/>
                <w:highlight w:val="none"/>
              </w:rPr>
              <w:t>小写：</w:t>
            </w:r>
            <w:r>
              <w:rPr>
                <w:rFonts w:hint="eastAsia" w:ascii="宋体" w:hAnsi="宋体" w:eastAsia="宋体"/>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2593" w:type="dxa"/>
            <w:noWrap w:val="0"/>
            <w:vAlign w:val="center"/>
          </w:tcPr>
          <w:p>
            <w:pPr>
              <w:pStyle w:val="66"/>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highlight w:val="none"/>
              </w:rPr>
            </w:pPr>
            <w:r>
              <w:rPr>
                <w:rFonts w:hint="eastAsia" w:ascii="宋体" w:hAnsi="宋体" w:eastAsia="宋体"/>
                <w:highlight w:val="none"/>
                <w:lang w:val="en-US" w:eastAsia="zh-CN"/>
              </w:rPr>
              <w:t>设计费（元）</w:t>
            </w:r>
          </w:p>
        </w:tc>
        <w:tc>
          <w:tcPr>
            <w:tcW w:w="6746" w:type="dxa"/>
            <w:noWrap w:val="0"/>
            <w:vAlign w:val="center"/>
          </w:tcPr>
          <w:p>
            <w:pPr>
              <w:pStyle w:val="66"/>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highlight w:val="none"/>
                <w:u w:val="single"/>
              </w:rPr>
            </w:pPr>
            <w:r>
              <w:rPr>
                <w:rFonts w:hint="eastAsia" w:ascii="宋体" w:hAnsi="宋体" w:eastAsia="宋体"/>
                <w:highlight w:val="none"/>
              </w:rPr>
              <w:t>大写：</w:t>
            </w:r>
            <w:r>
              <w:rPr>
                <w:rFonts w:hint="eastAsia" w:ascii="宋体" w:hAnsi="宋体" w:eastAsia="宋体"/>
                <w:highlight w:val="none"/>
                <w:u w:val="single"/>
              </w:rPr>
              <w:t xml:space="preserve">                       </w:t>
            </w:r>
          </w:p>
          <w:p>
            <w:pPr>
              <w:pStyle w:val="66"/>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highlight w:val="none"/>
              </w:rPr>
            </w:pPr>
            <w:r>
              <w:rPr>
                <w:rFonts w:hint="eastAsia" w:ascii="宋体" w:hAnsi="宋体" w:eastAsia="宋体"/>
                <w:highlight w:val="none"/>
              </w:rPr>
              <w:t>小写：</w:t>
            </w:r>
            <w:r>
              <w:rPr>
                <w:rFonts w:hint="eastAsia" w:ascii="宋体" w:hAnsi="宋体" w:eastAsia="宋体"/>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2593" w:type="dxa"/>
            <w:noWrap w:val="0"/>
            <w:vAlign w:val="center"/>
          </w:tcPr>
          <w:p>
            <w:pPr>
              <w:pStyle w:val="66"/>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highlight w:val="none"/>
                <w:lang w:eastAsia="zh-CN"/>
              </w:rPr>
            </w:pPr>
            <w:r>
              <w:rPr>
                <w:rFonts w:hint="eastAsia" w:ascii="宋体" w:hAnsi="宋体" w:eastAsia="宋体"/>
                <w:highlight w:val="none"/>
                <w:lang w:eastAsia="zh-CN"/>
              </w:rPr>
              <w:t>工程</w:t>
            </w:r>
            <w:r>
              <w:rPr>
                <w:rFonts w:hint="eastAsia" w:ascii="宋体" w:hAnsi="宋体" w:eastAsia="宋体"/>
                <w:highlight w:val="none"/>
              </w:rPr>
              <w:t>费（元）</w:t>
            </w:r>
          </w:p>
        </w:tc>
        <w:tc>
          <w:tcPr>
            <w:tcW w:w="6746" w:type="dxa"/>
            <w:noWrap w:val="0"/>
            <w:vAlign w:val="center"/>
          </w:tcPr>
          <w:p>
            <w:pPr>
              <w:pStyle w:val="66"/>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highlight w:val="none"/>
                <w:u w:val="single"/>
              </w:rPr>
            </w:pPr>
            <w:r>
              <w:rPr>
                <w:rFonts w:hint="eastAsia" w:ascii="宋体" w:hAnsi="宋体" w:eastAsia="宋体"/>
                <w:highlight w:val="none"/>
              </w:rPr>
              <w:t>大写：</w:t>
            </w:r>
            <w:r>
              <w:rPr>
                <w:rFonts w:hint="eastAsia" w:ascii="宋体" w:hAnsi="宋体" w:eastAsia="宋体"/>
                <w:highlight w:val="none"/>
                <w:u w:val="single"/>
              </w:rPr>
              <w:t xml:space="preserve">                       </w:t>
            </w:r>
          </w:p>
          <w:p>
            <w:pPr>
              <w:pStyle w:val="66"/>
              <w:keepNext w:val="0"/>
              <w:keepLines w:val="0"/>
              <w:pageBreakBefore w:val="0"/>
              <w:widowControl/>
              <w:kinsoku/>
              <w:wordWrap/>
              <w:overflowPunct/>
              <w:topLinePunct w:val="0"/>
              <w:autoSpaceDE/>
              <w:autoSpaceDN/>
              <w:bidi w:val="0"/>
              <w:adjustRightInd/>
              <w:snapToGrid/>
              <w:textAlignment w:val="auto"/>
              <w:rPr>
                <w:rFonts w:hint="eastAsia" w:ascii="宋体" w:hAnsi="宋体" w:eastAsia="宋体"/>
                <w:highlight w:val="none"/>
              </w:rPr>
            </w:pPr>
            <w:r>
              <w:rPr>
                <w:rFonts w:hint="eastAsia" w:ascii="宋体" w:hAnsi="宋体" w:eastAsia="宋体"/>
                <w:highlight w:val="none"/>
              </w:rPr>
              <w:t>小写：</w:t>
            </w:r>
            <w:r>
              <w:rPr>
                <w:rFonts w:hint="eastAsia" w:ascii="宋体" w:hAnsi="宋体" w:eastAsia="宋体"/>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2593" w:type="dxa"/>
            <w:noWrap w:val="0"/>
            <w:vAlign w:val="center"/>
          </w:tcPr>
          <w:p>
            <w:pPr>
              <w:pStyle w:val="66"/>
              <w:keepNext w:val="0"/>
              <w:keepLines w:val="0"/>
              <w:pageBreakBefore w:val="0"/>
              <w:widowControl/>
              <w:kinsoku/>
              <w:wordWrap/>
              <w:overflowPunct/>
              <w:topLinePunct w:val="0"/>
              <w:autoSpaceDE/>
              <w:autoSpaceDN/>
              <w:bidi w:val="0"/>
              <w:adjustRightInd/>
              <w:snapToGrid/>
              <w:jc w:val="center"/>
              <w:textAlignment w:val="auto"/>
              <w:rPr>
                <w:rFonts w:hint="default" w:ascii="宋体" w:hAnsi="宋体" w:eastAsia="宋体"/>
                <w:highlight w:val="none"/>
                <w:lang w:val="en-US" w:eastAsia="zh-CN"/>
              </w:rPr>
            </w:pPr>
            <w:r>
              <w:rPr>
                <w:rFonts w:hint="eastAsia" w:ascii="宋体" w:hAnsi="宋体" w:eastAsia="宋体"/>
                <w:highlight w:val="none"/>
                <w:lang w:val="en-US" w:eastAsia="zh-CN"/>
              </w:rPr>
              <w:t>施工质量标准</w:t>
            </w:r>
          </w:p>
        </w:tc>
        <w:tc>
          <w:tcPr>
            <w:tcW w:w="6746" w:type="dxa"/>
            <w:noWrap w:val="0"/>
            <w:vAlign w:val="center"/>
          </w:tcPr>
          <w:p>
            <w:pPr>
              <w:pStyle w:val="66"/>
              <w:spacing w:after="160"/>
              <w:rPr>
                <w:rFonts w:hint="eastAsia" w:ascii="宋体"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2593" w:type="dxa"/>
            <w:noWrap w:val="0"/>
            <w:vAlign w:val="center"/>
          </w:tcPr>
          <w:p>
            <w:pPr>
              <w:pStyle w:val="66"/>
              <w:keepNext w:val="0"/>
              <w:keepLines w:val="0"/>
              <w:pageBreakBefore w:val="0"/>
              <w:widowControl/>
              <w:kinsoku/>
              <w:wordWrap/>
              <w:overflowPunct/>
              <w:topLinePunct w:val="0"/>
              <w:autoSpaceDE/>
              <w:autoSpaceDN/>
              <w:bidi w:val="0"/>
              <w:adjustRightInd/>
              <w:snapToGrid/>
              <w:jc w:val="center"/>
              <w:textAlignment w:val="auto"/>
              <w:rPr>
                <w:rFonts w:hint="default" w:ascii="宋体" w:hAnsi="宋体" w:eastAsia="宋体"/>
                <w:highlight w:val="none"/>
                <w:lang w:val="en-US" w:eastAsia="zh-CN"/>
              </w:rPr>
            </w:pPr>
            <w:r>
              <w:rPr>
                <w:rFonts w:hint="eastAsia" w:ascii="宋体" w:hAnsi="宋体" w:eastAsia="宋体"/>
                <w:highlight w:val="none"/>
                <w:lang w:val="en-US" w:eastAsia="zh-CN"/>
              </w:rPr>
              <w:t>工期</w:t>
            </w:r>
          </w:p>
        </w:tc>
        <w:tc>
          <w:tcPr>
            <w:tcW w:w="6746" w:type="dxa"/>
            <w:noWrap w:val="0"/>
            <w:vAlign w:val="center"/>
          </w:tcPr>
          <w:p>
            <w:pPr>
              <w:pStyle w:val="66"/>
              <w:spacing w:after="160"/>
              <w:rPr>
                <w:rFonts w:hint="eastAsia" w:ascii="宋体"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2593" w:type="dxa"/>
            <w:noWrap w:val="0"/>
            <w:vAlign w:val="center"/>
          </w:tcPr>
          <w:p>
            <w:pPr>
              <w:pStyle w:val="66"/>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highlight w:val="none"/>
              </w:rPr>
            </w:pPr>
            <w:r>
              <w:rPr>
                <w:rFonts w:hint="eastAsia" w:ascii="宋体" w:hAnsi="宋体" w:eastAsia="宋体"/>
                <w:highlight w:val="none"/>
                <w:lang w:eastAsia="zh-CN"/>
              </w:rPr>
              <w:t>质保期</w:t>
            </w:r>
          </w:p>
        </w:tc>
        <w:tc>
          <w:tcPr>
            <w:tcW w:w="6746" w:type="dxa"/>
            <w:noWrap w:val="0"/>
            <w:vAlign w:val="center"/>
          </w:tcPr>
          <w:p>
            <w:pPr>
              <w:pStyle w:val="66"/>
              <w:spacing w:after="160"/>
              <w:rPr>
                <w:rFonts w:hint="eastAsia" w:ascii="宋体"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2593" w:type="dxa"/>
            <w:noWrap w:val="0"/>
            <w:vAlign w:val="center"/>
          </w:tcPr>
          <w:p>
            <w:pPr>
              <w:pStyle w:val="66"/>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highlight w:val="none"/>
                <w:lang w:eastAsia="zh-CN"/>
              </w:rPr>
            </w:pPr>
            <w:r>
              <w:rPr>
                <w:rFonts w:hint="eastAsia" w:ascii="宋体" w:hAnsi="宋体" w:eastAsia="宋体"/>
                <w:highlight w:val="none"/>
              </w:rPr>
              <w:t>设计项目负责人</w:t>
            </w:r>
          </w:p>
        </w:tc>
        <w:tc>
          <w:tcPr>
            <w:tcW w:w="6746" w:type="dxa"/>
            <w:noWrap w:val="0"/>
            <w:vAlign w:val="center"/>
          </w:tcPr>
          <w:p>
            <w:pPr>
              <w:pStyle w:val="66"/>
              <w:spacing w:after="160"/>
              <w:rPr>
                <w:rFonts w:hint="eastAsia" w:ascii="宋体"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2593" w:type="dxa"/>
            <w:noWrap w:val="0"/>
            <w:vAlign w:val="center"/>
          </w:tcPr>
          <w:p>
            <w:pPr>
              <w:pStyle w:val="66"/>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highlight w:val="none"/>
                <w:lang w:eastAsia="zh-CN"/>
              </w:rPr>
            </w:pPr>
            <w:r>
              <w:rPr>
                <w:rFonts w:hint="eastAsia" w:ascii="宋体" w:hAnsi="宋体" w:eastAsia="宋体"/>
                <w:highlight w:val="none"/>
              </w:rPr>
              <w:t>施工项目经理</w:t>
            </w:r>
          </w:p>
        </w:tc>
        <w:tc>
          <w:tcPr>
            <w:tcW w:w="6746" w:type="dxa"/>
            <w:noWrap w:val="0"/>
            <w:vAlign w:val="center"/>
          </w:tcPr>
          <w:p>
            <w:pPr>
              <w:pStyle w:val="66"/>
              <w:spacing w:after="160"/>
              <w:rPr>
                <w:rFonts w:hint="eastAsia" w:ascii="宋体"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593" w:type="dxa"/>
            <w:noWrap w:val="0"/>
            <w:vAlign w:val="center"/>
          </w:tcPr>
          <w:p>
            <w:pPr>
              <w:pStyle w:val="66"/>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highlight w:val="none"/>
              </w:rPr>
            </w:pPr>
            <w:r>
              <w:rPr>
                <w:rFonts w:hint="eastAsia" w:ascii="宋体" w:hAnsi="宋体" w:eastAsia="宋体"/>
                <w:highlight w:val="none"/>
              </w:rPr>
              <w:t>备注：</w:t>
            </w:r>
          </w:p>
        </w:tc>
        <w:tc>
          <w:tcPr>
            <w:tcW w:w="6746" w:type="dxa"/>
            <w:noWrap w:val="0"/>
            <w:vAlign w:val="center"/>
          </w:tcPr>
          <w:p>
            <w:pPr>
              <w:pStyle w:val="66"/>
              <w:spacing w:after="160"/>
              <w:rPr>
                <w:rFonts w:hint="eastAsia" w:ascii="宋体" w:hAnsi="宋体" w:eastAsia="宋体"/>
                <w:highlight w:val="none"/>
              </w:rPr>
            </w:pPr>
          </w:p>
        </w:tc>
      </w:tr>
    </w:tbl>
    <w:p>
      <w:pPr>
        <w:pStyle w:val="66"/>
        <w:spacing w:after="160"/>
        <w:rPr>
          <w:rFonts w:ascii="宋体" w:hAnsi="宋体" w:eastAsia="宋体"/>
          <w:highlight w:val="none"/>
        </w:rPr>
      </w:pPr>
    </w:p>
    <w:p>
      <w:pPr>
        <w:pStyle w:val="66"/>
        <w:spacing w:after="160"/>
        <w:rPr>
          <w:rFonts w:ascii="宋体" w:hAnsi="宋体" w:eastAsia="宋体"/>
          <w:highlight w:val="none"/>
        </w:rPr>
      </w:pPr>
    </w:p>
    <w:p>
      <w:pPr>
        <w:spacing w:after="160" w:line="480" w:lineRule="auto"/>
        <w:jc w:val="right"/>
        <w:rPr>
          <w:rFonts w:ascii="宋体" w:hAnsi="宋体" w:eastAsia="宋体"/>
          <w:highlight w:val="none"/>
        </w:rPr>
      </w:pPr>
      <w:r>
        <w:rPr>
          <w:rFonts w:hint="eastAsia" w:ascii="宋体" w:hAnsi="宋体" w:eastAsia="宋体"/>
          <w:highlight w:val="none"/>
          <w:lang w:eastAsia="zh-CN"/>
        </w:rPr>
        <w:t>供应商</w:t>
      </w:r>
      <w:r>
        <w:rPr>
          <w:rFonts w:ascii="宋体" w:hAnsi="宋体" w:eastAsia="宋体"/>
          <w:highlight w:val="none"/>
        </w:rPr>
        <w:t>：</w:t>
      </w:r>
      <w:r>
        <w:rPr>
          <w:rFonts w:ascii="宋体" w:hAnsi="宋体" w:eastAsia="宋体"/>
          <w:highlight w:val="none"/>
          <w:u w:val="single"/>
        </w:rPr>
        <w:t xml:space="preserve">                              </w:t>
      </w:r>
      <w:r>
        <w:rPr>
          <w:rFonts w:ascii="宋体" w:hAnsi="宋体" w:eastAsia="宋体"/>
          <w:highlight w:val="none"/>
        </w:rPr>
        <w:t>（盖单位章）</w:t>
      </w:r>
    </w:p>
    <w:p>
      <w:pPr>
        <w:autoSpaceDE w:val="0"/>
        <w:autoSpaceDN w:val="0"/>
        <w:spacing w:after="160" w:line="480" w:lineRule="auto"/>
        <w:jc w:val="right"/>
        <w:rPr>
          <w:rFonts w:ascii="宋体" w:hAnsi="宋体" w:eastAsia="宋体"/>
          <w:highlight w:val="none"/>
        </w:rPr>
      </w:pPr>
      <w:r>
        <w:rPr>
          <w:rFonts w:ascii="宋体" w:hAnsi="宋体" w:eastAsia="宋体"/>
          <w:highlight w:val="none"/>
        </w:rPr>
        <w:t>法定代表人或委托代理人：</w:t>
      </w:r>
      <w:r>
        <w:rPr>
          <w:rFonts w:ascii="宋体" w:hAnsi="宋体" w:eastAsia="宋体"/>
          <w:highlight w:val="none"/>
          <w:u w:val="single"/>
        </w:rPr>
        <w:t xml:space="preserve">            </w:t>
      </w:r>
      <w:r>
        <w:rPr>
          <w:rFonts w:ascii="宋体" w:hAnsi="宋体" w:eastAsia="宋体"/>
          <w:highlight w:val="none"/>
        </w:rPr>
        <w:t>（签字或盖章）</w:t>
      </w:r>
    </w:p>
    <w:p>
      <w:pPr>
        <w:spacing w:after="160" w:line="480" w:lineRule="auto"/>
        <w:ind w:firstLine="4620"/>
        <w:jc w:val="right"/>
        <w:rPr>
          <w:rFonts w:ascii="宋体" w:hAnsi="宋体" w:eastAsia="宋体"/>
          <w:highlight w:val="none"/>
        </w:rPr>
      </w:pPr>
      <w:r>
        <w:rPr>
          <w:rFonts w:ascii="宋体" w:hAnsi="宋体" w:eastAsia="宋体"/>
          <w:highlight w:val="none"/>
          <w:u w:val="single"/>
        </w:rPr>
        <w:t xml:space="preserve">       </w:t>
      </w:r>
      <w:r>
        <w:rPr>
          <w:rFonts w:ascii="宋体" w:hAnsi="宋体" w:eastAsia="宋体"/>
          <w:highlight w:val="none"/>
        </w:rPr>
        <w:t>年</w:t>
      </w:r>
      <w:r>
        <w:rPr>
          <w:rFonts w:ascii="宋体" w:hAnsi="宋体" w:eastAsia="宋体"/>
          <w:highlight w:val="none"/>
          <w:u w:val="single"/>
        </w:rPr>
        <w:t xml:space="preserve">     </w:t>
      </w:r>
      <w:r>
        <w:rPr>
          <w:rFonts w:ascii="宋体" w:hAnsi="宋体" w:eastAsia="宋体"/>
          <w:highlight w:val="none"/>
        </w:rPr>
        <w:t>月</w:t>
      </w:r>
      <w:r>
        <w:rPr>
          <w:rFonts w:ascii="宋体" w:hAnsi="宋体" w:eastAsia="宋体"/>
          <w:highlight w:val="none"/>
          <w:u w:val="single"/>
        </w:rPr>
        <w:t xml:space="preserve">     </w:t>
      </w:r>
      <w:r>
        <w:rPr>
          <w:rFonts w:ascii="宋体" w:hAnsi="宋体" w:eastAsia="宋体"/>
          <w:highlight w:val="none"/>
        </w:rPr>
        <w:t>日</w:t>
      </w:r>
    </w:p>
    <w:p>
      <w:pPr>
        <w:rPr>
          <w:rFonts w:ascii="宋体" w:hAnsi="宋体" w:eastAsia="宋体"/>
          <w:highlight w:val="none"/>
        </w:rPr>
      </w:pPr>
      <w:r>
        <w:rPr>
          <w:rFonts w:ascii="宋体" w:hAnsi="宋体" w:eastAsia="宋体"/>
          <w:highlight w:val="none"/>
        </w:rPr>
        <w:br w:type="page"/>
      </w:r>
    </w:p>
    <w:p>
      <w:pPr>
        <w:pStyle w:val="6"/>
      </w:pPr>
    </w:p>
    <w:tbl>
      <w:tblPr>
        <w:tblStyle w:val="54"/>
        <w:tblpPr w:leftFromText="180" w:rightFromText="180" w:vertAnchor="text" w:horzAnchor="page" w:tblpXSpec="center" w:tblpY="151"/>
        <w:tblOverlap w:val="never"/>
        <w:tblW w:w="7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88"/>
        <w:gridCol w:w="2649"/>
        <w:gridCol w:w="1288"/>
        <w:gridCol w:w="1288"/>
        <w:gridCol w:w="12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7800" w:type="dxa"/>
            <w:gridSpan w:val="5"/>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center"/>
              <w:rPr>
                <w:rFonts w:hint="eastAsia" w:ascii="宋体" w:hAnsi="宋体" w:eastAsia="宋体" w:cs="宋体"/>
                <w:sz w:val="24"/>
                <w:szCs w:val="24"/>
              </w:rPr>
            </w:pPr>
            <w:bookmarkStart w:id="862" w:name="_Toc23028"/>
            <w:r>
              <w:rPr>
                <w:rFonts w:hint="eastAsia" w:ascii="宋体" w:hAnsi="宋体" w:eastAsia="宋体" w:cs="宋体"/>
                <w:sz w:val="24"/>
                <w:szCs w:val="24"/>
                <w:lang w:val="en-US" w:eastAsia="zh-CN"/>
              </w:rPr>
              <w:t>主材清单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288"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lang w:val="en-US" w:eastAsia="zh-CN"/>
              </w:rPr>
              <w:t>序号</w:t>
            </w:r>
          </w:p>
        </w:tc>
        <w:tc>
          <w:tcPr>
            <w:tcW w:w="2649"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lang w:val="en-US" w:eastAsia="zh-CN"/>
              </w:rPr>
              <w:t>材料名称</w:t>
            </w:r>
          </w:p>
        </w:tc>
        <w:tc>
          <w:tcPr>
            <w:tcW w:w="1288"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lang w:val="en-US" w:eastAsia="zh-CN"/>
              </w:rPr>
              <w:t>品牌</w:t>
            </w:r>
          </w:p>
        </w:tc>
        <w:tc>
          <w:tcPr>
            <w:tcW w:w="1288"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lang w:val="en-US" w:eastAsia="zh-CN"/>
              </w:rPr>
              <w:t>规格</w:t>
            </w:r>
          </w:p>
        </w:tc>
        <w:tc>
          <w:tcPr>
            <w:tcW w:w="1287"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lang w:val="en-US" w:eastAsia="zh-CN"/>
              </w:rPr>
              <w:t>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288"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2649"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eastAsia="zh-CN"/>
              </w:rPr>
              <w:t>2.5平方电线</w:t>
            </w:r>
          </w:p>
        </w:tc>
        <w:tc>
          <w:tcPr>
            <w:tcW w:w="1288"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p>
        </w:tc>
        <w:tc>
          <w:tcPr>
            <w:tcW w:w="1288"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p>
        </w:tc>
        <w:tc>
          <w:tcPr>
            <w:tcW w:w="1287"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288"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eastAsia="zh-CN"/>
              </w:rPr>
              <w:t>2</w:t>
            </w:r>
          </w:p>
        </w:tc>
        <w:tc>
          <w:tcPr>
            <w:tcW w:w="2649"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eastAsia="zh-CN"/>
              </w:rPr>
              <w:t>4平方电线</w:t>
            </w:r>
          </w:p>
        </w:tc>
        <w:tc>
          <w:tcPr>
            <w:tcW w:w="1288"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p>
        </w:tc>
        <w:tc>
          <w:tcPr>
            <w:tcW w:w="1288"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p>
        </w:tc>
        <w:tc>
          <w:tcPr>
            <w:tcW w:w="1287"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288"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eastAsia="zh-CN"/>
              </w:rPr>
              <w:t>3</w:t>
            </w:r>
          </w:p>
        </w:tc>
        <w:tc>
          <w:tcPr>
            <w:tcW w:w="2649"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eastAsia="zh-CN"/>
              </w:rPr>
              <w:t>6平方电线</w:t>
            </w:r>
          </w:p>
        </w:tc>
        <w:tc>
          <w:tcPr>
            <w:tcW w:w="1288"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p>
        </w:tc>
        <w:tc>
          <w:tcPr>
            <w:tcW w:w="1288"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p>
        </w:tc>
        <w:tc>
          <w:tcPr>
            <w:tcW w:w="1287"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288"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eastAsia="zh-CN"/>
              </w:rPr>
              <w:t>4</w:t>
            </w:r>
          </w:p>
        </w:tc>
        <w:tc>
          <w:tcPr>
            <w:tcW w:w="2649"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eastAsia="zh-CN"/>
              </w:rPr>
              <w:t>KPG线管</w:t>
            </w:r>
          </w:p>
        </w:tc>
        <w:tc>
          <w:tcPr>
            <w:tcW w:w="1288"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p>
        </w:tc>
        <w:tc>
          <w:tcPr>
            <w:tcW w:w="1288"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p>
        </w:tc>
        <w:tc>
          <w:tcPr>
            <w:tcW w:w="1287"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288"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eastAsia="zh-CN"/>
              </w:rPr>
              <w:t>5</w:t>
            </w:r>
          </w:p>
        </w:tc>
        <w:tc>
          <w:tcPr>
            <w:tcW w:w="2649"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eastAsia="zh-CN"/>
              </w:rPr>
              <w:t>木工板</w:t>
            </w:r>
          </w:p>
        </w:tc>
        <w:tc>
          <w:tcPr>
            <w:tcW w:w="1288"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p>
        </w:tc>
        <w:tc>
          <w:tcPr>
            <w:tcW w:w="1288"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p>
        </w:tc>
        <w:tc>
          <w:tcPr>
            <w:tcW w:w="1287"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288"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eastAsia="zh-CN"/>
              </w:rPr>
              <w:t>6</w:t>
            </w:r>
          </w:p>
        </w:tc>
        <w:tc>
          <w:tcPr>
            <w:tcW w:w="2649"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eastAsia="zh-CN"/>
              </w:rPr>
              <w:t>石膏板</w:t>
            </w:r>
          </w:p>
        </w:tc>
        <w:tc>
          <w:tcPr>
            <w:tcW w:w="1288"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p>
        </w:tc>
        <w:tc>
          <w:tcPr>
            <w:tcW w:w="1288"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p>
        </w:tc>
        <w:tc>
          <w:tcPr>
            <w:tcW w:w="1287"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288"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eastAsia="zh-CN"/>
              </w:rPr>
              <w:t>7</w:t>
            </w:r>
          </w:p>
        </w:tc>
        <w:tc>
          <w:tcPr>
            <w:tcW w:w="2649"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eastAsia="zh-CN"/>
              </w:rPr>
              <w:t>阻燃板</w:t>
            </w:r>
          </w:p>
        </w:tc>
        <w:tc>
          <w:tcPr>
            <w:tcW w:w="1288"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p>
        </w:tc>
        <w:tc>
          <w:tcPr>
            <w:tcW w:w="1288"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p>
        </w:tc>
        <w:tc>
          <w:tcPr>
            <w:tcW w:w="1287"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288"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eastAsia="zh-CN"/>
              </w:rPr>
              <w:t>8</w:t>
            </w:r>
          </w:p>
        </w:tc>
        <w:tc>
          <w:tcPr>
            <w:tcW w:w="2649"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eastAsia="zh-CN"/>
              </w:rPr>
              <w:t>轻钢龙骨</w:t>
            </w:r>
          </w:p>
        </w:tc>
        <w:tc>
          <w:tcPr>
            <w:tcW w:w="1288"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p>
        </w:tc>
        <w:tc>
          <w:tcPr>
            <w:tcW w:w="1288"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p>
        </w:tc>
        <w:tc>
          <w:tcPr>
            <w:tcW w:w="1287"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288"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eastAsia="zh-CN"/>
              </w:rPr>
              <w:t>9</w:t>
            </w:r>
          </w:p>
        </w:tc>
        <w:tc>
          <w:tcPr>
            <w:tcW w:w="2649"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eastAsia="zh-CN"/>
              </w:rPr>
              <w:t>木龙骨</w:t>
            </w:r>
          </w:p>
        </w:tc>
        <w:tc>
          <w:tcPr>
            <w:tcW w:w="1288"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p>
        </w:tc>
        <w:tc>
          <w:tcPr>
            <w:tcW w:w="1288"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p>
        </w:tc>
        <w:tc>
          <w:tcPr>
            <w:tcW w:w="1287"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288"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eastAsia="zh-CN"/>
              </w:rPr>
              <w:t>10</w:t>
            </w:r>
          </w:p>
        </w:tc>
        <w:tc>
          <w:tcPr>
            <w:tcW w:w="2649"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eastAsia="zh-CN"/>
              </w:rPr>
              <w:t>乳胶漆</w:t>
            </w:r>
          </w:p>
        </w:tc>
        <w:tc>
          <w:tcPr>
            <w:tcW w:w="1288"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p>
        </w:tc>
        <w:tc>
          <w:tcPr>
            <w:tcW w:w="1288"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p>
        </w:tc>
        <w:tc>
          <w:tcPr>
            <w:tcW w:w="1287"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288"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eastAsia="zh-CN"/>
              </w:rPr>
              <w:t>11</w:t>
            </w:r>
          </w:p>
        </w:tc>
        <w:tc>
          <w:tcPr>
            <w:tcW w:w="2649"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eastAsia="zh-CN"/>
              </w:rPr>
              <w:t>隔音板</w:t>
            </w:r>
          </w:p>
        </w:tc>
        <w:tc>
          <w:tcPr>
            <w:tcW w:w="1288"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p>
        </w:tc>
        <w:tc>
          <w:tcPr>
            <w:tcW w:w="1288"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p>
        </w:tc>
        <w:tc>
          <w:tcPr>
            <w:tcW w:w="1287"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288"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eastAsia="zh-CN"/>
              </w:rPr>
              <w:t>12</w:t>
            </w:r>
          </w:p>
        </w:tc>
        <w:tc>
          <w:tcPr>
            <w:tcW w:w="2649"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eastAsia="zh-CN"/>
              </w:rPr>
              <w:t>饰面板</w:t>
            </w:r>
          </w:p>
        </w:tc>
        <w:tc>
          <w:tcPr>
            <w:tcW w:w="1288"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p>
        </w:tc>
        <w:tc>
          <w:tcPr>
            <w:tcW w:w="1288"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p>
        </w:tc>
        <w:tc>
          <w:tcPr>
            <w:tcW w:w="1287"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288"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eastAsia="zh-CN"/>
              </w:rPr>
              <w:t>13</w:t>
            </w:r>
          </w:p>
        </w:tc>
        <w:tc>
          <w:tcPr>
            <w:tcW w:w="2649"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eastAsia="zh-CN"/>
              </w:rPr>
              <w:t>石膏粉</w:t>
            </w:r>
          </w:p>
        </w:tc>
        <w:tc>
          <w:tcPr>
            <w:tcW w:w="1288"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p>
        </w:tc>
        <w:tc>
          <w:tcPr>
            <w:tcW w:w="1288"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p>
        </w:tc>
        <w:tc>
          <w:tcPr>
            <w:tcW w:w="1287"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288"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eastAsia="zh-CN"/>
              </w:rPr>
              <w:t>14</w:t>
            </w:r>
          </w:p>
        </w:tc>
        <w:tc>
          <w:tcPr>
            <w:tcW w:w="2649"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eastAsia="zh-CN"/>
              </w:rPr>
              <w:t>腻子粉</w:t>
            </w:r>
          </w:p>
        </w:tc>
        <w:tc>
          <w:tcPr>
            <w:tcW w:w="1288"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p>
        </w:tc>
        <w:tc>
          <w:tcPr>
            <w:tcW w:w="1288"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p>
        </w:tc>
        <w:tc>
          <w:tcPr>
            <w:tcW w:w="1287"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80" w:firstLineChars="200"/>
              <w:jc w:val="both"/>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288"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20" w:firstLineChars="200"/>
              <w:jc w:val="both"/>
              <w:rPr>
                <w:rFonts w:hint="eastAsia"/>
              </w:rPr>
            </w:pPr>
            <w:r>
              <w:rPr>
                <w:rFonts w:hint="eastAsia"/>
                <w:lang w:val="en-US" w:eastAsia="zh-CN"/>
              </w:rPr>
              <w:t>15</w:t>
            </w:r>
          </w:p>
        </w:tc>
        <w:tc>
          <w:tcPr>
            <w:tcW w:w="2649"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20" w:firstLineChars="200"/>
              <w:jc w:val="both"/>
              <w:rPr>
                <w:rFonts w:hint="eastAsia"/>
              </w:rPr>
            </w:pPr>
            <w:r>
              <w:rPr>
                <w:rFonts w:hint="eastAsia"/>
                <w:lang w:val="en-US" w:eastAsia="zh-CN"/>
              </w:rPr>
              <w:t>...</w:t>
            </w:r>
          </w:p>
        </w:tc>
        <w:tc>
          <w:tcPr>
            <w:tcW w:w="1288"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20" w:firstLineChars="200"/>
              <w:jc w:val="both"/>
              <w:rPr>
                <w:rFonts w:hint="eastAsia"/>
              </w:rPr>
            </w:pPr>
          </w:p>
        </w:tc>
        <w:tc>
          <w:tcPr>
            <w:tcW w:w="1288"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20" w:firstLineChars="200"/>
              <w:jc w:val="both"/>
              <w:rPr>
                <w:rFonts w:hint="eastAsia"/>
              </w:rPr>
            </w:pPr>
          </w:p>
        </w:tc>
        <w:tc>
          <w:tcPr>
            <w:tcW w:w="1287" w:type="dxa"/>
            <w:tcBorders>
              <w:top w:val="single" w:color="000000" w:sz="4" w:space="0"/>
              <w:left w:val="single" w:color="000000" w:sz="4" w:space="0"/>
              <w:bottom w:val="single" w:color="000000" w:sz="4" w:space="0"/>
              <w:right w:val="single" w:color="000000" w:sz="4" w:space="0"/>
            </w:tcBorders>
            <w:noWrap/>
            <w:vAlign w:val="center"/>
          </w:tcPr>
          <w:p>
            <w:pPr>
              <w:pStyle w:val="262"/>
              <w:spacing w:line="400" w:lineRule="exact"/>
              <w:ind w:firstLine="420" w:firstLineChars="200"/>
              <w:jc w:val="both"/>
              <w:rPr>
                <w:rFonts w:hint="eastAsia"/>
              </w:rPr>
            </w:pPr>
          </w:p>
        </w:tc>
      </w:tr>
    </w:tbl>
    <w:p>
      <w:pPr>
        <w:keepNext w:val="0"/>
        <w:keepLines w:val="0"/>
        <w:pageBreakBefore w:val="0"/>
        <w:widowControl/>
        <w:suppressLineNumbers w:val="0"/>
        <w:kinsoku/>
        <w:wordWrap/>
        <w:overflowPunct/>
        <w:topLinePunct w:val="0"/>
        <w:autoSpaceDE/>
        <w:autoSpaceDN/>
        <w:bidi w:val="0"/>
        <w:adjustRightInd/>
        <w:snapToGrid/>
        <w:spacing w:before="625" w:beforeLines="200" w:line="360" w:lineRule="auto"/>
        <w:jc w:val="left"/>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ab/>
      </w:r>
      <w:r>
        <w:rPr>
          <w:rFonts w:hint="eastAsia" w:ascii="宋体" w:hAnsi="宋体" w:eastAsia="宋体" w:cs="宋体"/>
          <w:sz w:val="24"/>
          <w:szCs w:val="24"/>
          <w:lang w:val="en-US" w:eastAsia="zh-CN" w:bidi="ar-SA"/>
        </w:rPr>
        <w:t xml:space="preserve"> 供应商可根据实际情况自行扩展表格细项。</w:t>
      </w:r>
    </w:p>
    <w:p>
      <w:pPr>
        <w:tabs>
          <w:tab w:val="left" w:pos="1142"/>
        </w:tabs>
        <w:bidi w:val="0"/>
        <w:jc w:val="left"/>
        <w:rPr>
          <w:rFonts w:ascii="Times New Roman" w:hAnsi="Times New Roman" w:eastAsia="Times New Roman" w:cs="Times New Roman"/>
          <w:sz w:val="21"/>
          <w:szCs w:val="21"/>
          <w:lang w:val="en-US" w:eastAsia="zh-CN" w:bidi="ar-SA"/>
        </w:rPr>
        <w:sectPr>
          <w:footerReference r:id="rId23" w:type="first"/>
          <w:headerReference r:id="rId21" w:type="default"/>
          <w:footerReference r:id="rId22" w:type="default"/>
          <w:pgSz w:w="11906" w:h="16838"/>
          <w:pgMar w:top="1361" w:right="1587" w:bottom="1361" w:left="1587" w:header="851" w:footer="851" w:gutter="0"/>
          <w:pgNumType w:fmt="decimal"/>
          <w:cols w:space="720" w:num="1"/>
          <w:titlePg/>
          <w:docGrid w:linePitch="312" w:charSpace="0"/>
        </w:sectPr>
      </w:pPr>
    </w:p>
    <w:p>
      <w:pPr>
        <w:numPr>
          <w:ilvl w:val="0"/>
          <w:numId w:val="8"/>
        </w:numPr>
        <w:spacing w:after="160" w:line="480" w:lineRule="auto"/>
        <w:jc w:val="center"/>
        <w:outlineLvl w:val="0"/>
        <w:rPr>
          <w:rFonts w:ascii="宋体" w:hAnsi="宋体" w:eastAsia="宋体"/>
          <w:b/>
          <w:sz w:val="32"/>
          <w:szCs w:val="32"/>
          <w:highlight w:val="none"/>
        </w:rPr>
      </w:pPr>
      <w:r>
        <w:rPr>
          <w:rFonts w:hint="eastAsia" w:ascii="宋体" w:hAnsi="宋体" w:eastAsia="宋体"/>
          <w:b/>
          <w:sz w:val="32"/>
          <w:szCs w:val="32"/>
          <w:highlight w:val="none"/>
          <w:lang w:eastAsia="zh-CN"/>
        </w:rPr>
        <w:t>供应商</w:t>
      </w:r>
      <w:r>
        <w:rPr>
          <w:rFonts w:ascii="宋体" w:hAnsi="宋体" w:eastAsia="宋体"/>
          <w:b/>
          <w:sz w:val="32"/>
          <w:szCs w:val="32"/>
          <w:highlight w:val="none"/>
        </w:rPr>
        <w:t>资格</w:t>
      </w:r>
      <w:bookmarkEnd w:id="862"/>
    </w:p>
    <w:p>
      <w:pPr>
        <w:spacing w:after="160" w:line="480" w:lineRule="auto"/>
        <w:outlineLvl w:val="0"/>
        <w:rPr>
          <w:rFonts w:ascii="宋体" w:hAnsi="宋体" w:eastAsia="宋体"/>
          <w:b/>
          <w:sz w:val="32"/>
          <w:szCs w:val="32"/>
          <w:highlight w:val="none"/>
        </w:rPr>
      </w:pPr>
      <w:r>
        <w:rPr>
          <w:rFonts w:ascii="宋体" w:hAnsi="宋体" w:eastAsia="宋体"/>
          <w:highlight w:val="none"/>
        </w:rPr>
        <w:t>格式1：</w:t>
      </w:r>
    </w:p>
    <w:p>
      <w:pPr>
        <w:spacing w:after="160" w:line="480" w:lineRule="auto"/>
        <w:jc w:val="center"/>
        <w:outlineLvl w:val="0"/>
        <w:rPr>
          <w:rFonts w:ascii="宋体" w:hAnsi="宋体" w:eastAsia="宋体"/>
          <w:sz w:val="32"/>
          <w:szCs w:val="32"/>
          <w:highlight w:val="none"/>
        </w:rPr>
      </w:pPr>
      <w:bookmarkStart w:id="863" w:name="_Toc8996"/>
      <w:r>
        <w:rPr>
          <w:rFonts w:ascii="宋体" w:hAnsi="宋体" w:eastAsia="宋体"/>
          <w:b/>
          <w:sz w:val="32"/>
          <w:szCs w:val="32"/>
          <w:highlight w:val="none"/>
        </w:rPr>
        <w:t>法定代表人身份证明及法定代表人授权委托书</w:t>
      </w:r>
      <w:bookmarkEnd w:id="863"/>
    </w:p>
    <w:p>
      <w:pPr>
        <w:pStyle w:val="4"/>
        <w:spacing w:before="260" w:after="260" w:line="415" w:lineRule="auto"/>
        <w:jc w:val="center"/>
        <w:rPr>
          <w:sz w:val="21"/>
          <w:szCs w:val="21"/>
          <w:highlight w:val="none"/>
        </w:rPr>
      </w:pPr>
      <w:bookmarkStart w:id="864" w:name="_Toc316921998"/>
      <w:bookmarkStart w:id="865" w:name="_Toc32184"/>
      <w:bookmarkStart w:id="866" w:name="_Toc32642"/>
      <w:bookmarkStart w:id="867" w:name="_Toc511920562"/>
      <w:r>
        <w:rPr>
          <w:highlight w:val="none"/>
        </w:rPr>
        <w:t>（一）法定代表人身份证明</w:t>
      </w:r>
      <w:bookmarkEnd w:id="864"/>
      <w:bookmarkEnd w:id="865"/>
      <w:bookmarkEnd w:id="866"/>
      <w:bookmarkEnd w:id="867"/>
    </w:p>
    <w:p>
      <w:pPr>
        <w:spacing w:after="160" w:line="360" w:lineRule="auto"/>
        <w:ind w:firstLine="420"/>
        <w:rPr>
          <w:rFonts w:ascii="宋体" w:hAnsi="宋体" w:eastAsia="宋体"/>
          <w:highlight w:val="none"/>
        </w:rPr>
      </w:pPr>
      <w:bookmarkStart w:id="868" w:name="_Toc316921999"/>
      <w:r>
        <w:rPr>
          <w:rFonts w:hint="eastAsia" w:ascii="宋体" w:hAnsi="宋体" w:eastAsia="宋体"/>
          <w:highlight w:val="none"/>
          <w:lang w:eastAsia="zh-CN"/>
        </w:rPr>
        <w:t>供应商</w:t>
      </w:r>
      <w:r>
        <w:rPr>
          <w:rFonts w:ascii="宋体" w:hAnsi="宋体" w:eastAsia="宋体"/>
          <w:highlight w:val="none"/>
        </w:rPr>
        <w:t>名称：</w:t>
      </w:r>
      <w:r>
        <w:rPr>
          <w:rFonts w:ascii="宋体" w:hAnsi="宋体" w:eastAsia="宋体"/>
          <w:highlight w:val="none"/>
          <w:u w:val="single"/>
        </w:rPr>
        <w:t xml:space="preserve">                                </w:t>
      </w:r>
    </w:p>
    <w:p>
      <w:pPr>
        <w:spacing w:after="160" w:line="360" w:lineRule="auto"/>
        <w:ind w:firstLine="420"/>
        <w:rPr>
          <w:rFonts w:ascii="宋体" w:hAnsi="宋体" w:eastAsia="宋体"/>
          <w:highlight w:val="none"/>
        </w:rPr>
      </w:pPr>
      <w:r>
        <w:rPr>
          <w:rFonts w:ascii="宋体" w:hAnsi="宋体" w:eastAsia="宋体"/>
          <w:highlight w:val="none"/>
        </w:rPr>
        <w:t>单位性质：</w:t>
      </w:r>
      <w:r>
        <w:rPr>
          <w:rFonts w:ascii="宋体" w:hAnsi="宋体" w:eastAsia="宋体"/>
          <w:highlight w:val="none"/>
          <w:u w:val="single"/>
        </w:rPr>
        <w:t xml:space="preserve">                                  </w:t>
      </w:r>
    </w:p>
    <w:p>
      <w:pPr>
        <w:spacing w:after="160" w:line="360" w:lineRule="auto"/>
        <w:ind w:firstLine="420"/>
        <w:rPr>
          <w:rFonts w:ascii="宋体" w:hAnsi="宋体" w:eastAsia="宋体"/>
          <w:highlight w:val="none"/>
        </w:rPr>
      </w:pPr>
      <w:r>
        <w:rPr>
          <w:rFonts w:ascii="宋体" w:hAnsi="宋体" w:eastAsia="宋体"/>
          <w:highlight w:val="none"/>
        </w:rPr>
        <w:t>地址：</w:t>
      </w:r>
      <w:r>
        <w:rPr>
          <w:rFonts w:ascii="宋体" w:hAnsi="宋体" w:eastAsia="宋体"/>
          <w:highlight w:val="none"/>
          <w:u w:val="single"/>
        </w:rPr>
        <w:t xml:space="preserve">                                      </w:t>
      </w:r>
    </w:p>
    <w:p>
      <w:pPr>
        <w:spacing w:after="160" w:line="360" w:lineRule="auto"/>
        <w:ind w:firstLine="420"/>
        <w:rPr>
          <w:rFonts w:ascii="宋体" w:hAnsi="宋体" w:eastAsia="宋体"/>
          <w:highlight w:val="none"/>
        </w:rPr>
      </w:pPr>
      <w:r>
        <w:rPr>
          <w:rFonts w:ascii="宋体" w:hAnsi="宋体" w:eastAsia="宋体"/>
          <w:highlight w:val="none"/>
        </w:rPr>
        <w:t>成立时间：</w:t>
      </w:r>
      <w:r>
        <w:rPr>
          <w:rFonts w:ascii="宋体" w:hAnsi="宋体" w:eastAsia="宋体"/>
          <w:highlight w:val="none"/>
          <w:u w:val="single"/>
        </w:rPr>
        <w:t xml:space="preserve">    </w:t>
      </w:r>
      <w:r>
        <w:rPr>
          <w:rFonts w:ascii="宋体" w:hAnsi="宋体" w:eastAsia="宋体"/>
          <w:highlight w:val="none"/>
        </w:rPr>
        <w:t>年</w:t>
      </w:r>
      <w:r>
        <w:rPr>
          <w:rFonts w:ascii="宋体" w:hAnsi="宋体" w:eastAsia="宋体"/>
          <w:highlight w:val="none"/>
          <w:u w:val="single"/>
        </w:rPr>
        <w:t xml:space="preserve">    </w:t>
      </w:r>
      <w:r>
        <w:rPr>
          <w:rFonts w:ascii="宋体" w:hAnsi="宋体" w:eastAsia="宋体"/>
          <w:highlight w:val="none"/>
        </w:rPr>
        <w:t>月</w:t>
      </w:r>
      <w:r>
        <w:rPr>
          <w:rFonts w:ascii="宋体" w:hAnsi="宋体" w:eastAsia="宋体"/>
          <w:highlight w:val="none"/>
          <w:u w:val="single"/>
        </w:rPr>
        <w:t xml:space="preserve">    </w:t>
      </w:r>
      <w:r>
        <w:rPr>
          <w:rFonts w:ascii="宋体" w:hAnsi="宋体" w:eastAsia="宋体"/>
          <w:highlight w:val="none"/>
        </w:rPr>
        <w:t>日</w:t>
      </w:r>
    </w:p>
    <w:p>
      <w:pPr>
        <w:spacing w:after="160" w:line="360" w:lineRule="auto"/>
        <w:ind w:firstLine="420"/>
        <w:rPr>
          <w:rFonts w:ascii="宋体" w:hAnsi="宋体" w:eastAsia="宋体"/>
          <w:highlight w:val="none"/>
        </w:rPr>
      </w:pPr>
      <w:r>
        <w:rPr>
          <w:rFonts w:ascii="宋体" w:hAnsi="宋体" w:eastAsia="宋体"/>
          <w:highlight w:val="none"/>
        </w:rPr>
        <w:t>经营期限：</w:t>
      </w:r>
      <w:r>
        <w:rPr>
          <w:rFonts w:ascii="宋体" w:hAnsi="宋体" w:eastAsia="宋体"/>
          <w:highlight w:val="none"/>
          <w:u w:val="single"/>
        </w:rPr>
        <w:t xml:space="preserve">                                  </w:t>
      </w:r>
    </w:p>
    <w:p>
      <w:pPr>
        <w:spacing w:after="160" w:line="360" w:lineRule="auto"/>
        <w:ind w:firstLine="420"/>
        <w:rPr>
          <w:rFonts w:ascii="宋体" w:hAnsi="宋体" w:eastAsia="宋体"/>
          <w:highlight w:val="none"/>
        </w:rPr>
      </w:pPr>
      <w:r>
        <w:rPr>
          <w:rFonts w:ascii="宋体" w:hAnsi="宋体" w:eastAsia="宋体"/>
          <w:highlight w:val="none"/>
        </w:rPr>
        <w:t>姓名：</w:t>
      </w:r>
      <w:r>
        <w:rPr>
          <w:rFonts w:ascii="宋体" w:hAnsi="宋体" w:eastAsia="宋体"/>
          <w:highlight w:val="none"/>
          <w:u w:val="single"/>
        </w:rPr>
        <w:t xml:space="preserve">      </w:t>
      </w:r>
      <w:r>
        <w:rPr>
          <w:rFonts w:ascii="宋体" w:hAnsi="宋体" w:eastAsia="宋体"/>
          <w:highlight w:val="none"/>
        </w:rPr>
        <w:t>性别：</w:t>
      </w:r>
      <w:r>
        <w:rPr>
          <w:rFonts w:ascii="宋体" w:hAnsi="宋体" w:eastAsia="宋体"/>
          <w:highlight w:val="none"/>
          <w:u w:val="single"/>
        </w:rPr>
        <w:t xml:space="preserve">      </w:t>
      </w:r>
      <w:r>
        <w:rPr>
          <w:rFonts w:ascii="宋体" w:hAnsi="宋体" w:eastAsia="宋体"/>
          <w:highlight w:val="none"/>
        </w:rPr>
        <w:t>年龄：</w:t>
      </w:r>
      <w:r>
        <w:rPr>
          <w:rFonts w:ascii="宋体" w:hAnsi="宋体" w:eastAsia="宋体"/>
          <w:highlight w:val="none"/>
          <w:u w:val="single"/>
        </w:rPr>
        <w:t xml:space="preserve">      </w:t>
      </w:r>
      <w:r>
        <w:rPr>
          <w:rFonts w:ascii="宋体" w:hAnsi="宋体" w:eastAsia="宋体"/>
          <w:highlight w:val="none"/>
        </w:rPr>
        <w:t>职务：</w:t>
      </w:r>
      <w:r>
        <w:rPr>
          <w:rFonts w:ascii="宋体" w:hAnsi="宋体" w:eastAsia="宋体"/>
          <w:highlight w:val="none"/>
          <w:u w:val="single"/>
        </w:rPr>
        <w:t xml:space="preserve">       </w:t>
      </w:r>
    </w:p>
    <w:p>
      <w:pPr>
        <w:spacing w:after="160" w:line="360" w:lineRule="auto"/>
        <w:ind w:firstLine="420"/>
        <w:rPr>
          <w:rFonts w:ascii="宋体" w:hAnsi="宋体" w:eastAsia="宋体"/>
          <w:highlight w:val="none"/>
        </w:rPr>
      </w:pPr>
      <w:r>
        <w:rPr>
          <w:rFonts w:ascii="宋体" w:hAnsi="宋体" w:eastAsia="宋体"/>
          <w:highlight w:val="none"/>
        </w:rPr>
        <w:t>系</w:t>
      </w:r>
      <w:r>
        <w:rPr>
          <w:rFonts w:ascii="宋体" w:hAnsi="宋体" w:eastAsia="宋体"/>
          <w:highlight w:val="none"/>
          <w:u w:val="single"/>
        </w:rPr>
        <w:t xml:space="preserve">                                </w:t>
      </w:r>
      <w:r>
        <w:rPr>
          <w:rFonts w:ascii="宋体" w:hAnsi="宋体" w:eastAsia="宋体"/>
          <w:highlight w:val="none"/>
        </w:rPr>
        <w:t>（</w:t>
      </w:r>
      <w:r>
        <w:rPr>
          <w:rFonts w:hint="eastAsia" w:ascii="宋体" w:hAnsi="宋体" w:eastAsia="宋体"/>
          <w:highlight w:val="none"/>
          <w:lang w:eastAsia="zh-CN"/>
        </w:rPr>
        <w:t>供应商</w:t>
      </w:r>
      <w:r>
        <w:rPr>
          <w:rFonts w:ascii="宋体" w:hAnsi="宋体" w:eastAsia="宋体"/>
          <w:highlight w:val="none"/>
        </w:rPr>
        <w:t>名称）的法定代表人。</w:t>
      </w:r>
    </w:p>
    <w:p>
      <w:pPr>
        <w:spacing w:after="160" w:line="360" w:lineRule="auto"/>
        <w:ind w:firstLine="840"/>
        <w:rPr>
          <w:rFonts w:ascii="宋体" w:hAnsi="宋体" w:eastAsia="宋体"/>
          <w:highlight w:val="none"/>
        </w:rPr>
      </w:pPr>
      <w:r>
        <w:rPr>
          <w:rFonts w:ascii="宋体" w:hAnsi="宋体" w:eastAsia="宋体"/>
          <w:highlight w:val="none"/>
        </w:rPr>
        <w:t>特此证明。</w:t>
      </w:r>
    </w:p>
    <w:p>
      <w:pPr>
        <w:pStyle w:val="66"/>
        <w:spacing w:after="160"/>
        <w:rPr>
          <w:highlight w:val="none"/>
        </w:rPr>
      </w:pPr>
    </w:p>
    <w:tbl>
      <w:tblPr>
        <w:tblStyle w:val="54"/>
        <w:tblW w:w="0" w:type="auto"/>
        <w:tblInd w:w="18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32"/>
        <w:gridCol w:w="43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4" w:hRule="atLeast"/>
        </w:trPr>
        <w:tc>
          <w:tcPr>
            <w:tcW w:w="4332" w:type="dxa"/>
          </w:tcPr>
          <w:p>
            <w:pPr>
              <w:spacing w:after="160" w:line="480" w:lineRule="auto"/>
              <w:rPr>
                <w:rFonts w:ascii="宋体" w:hAnsi="宋体" w:eastAsia="宋体"/>
                <w:highlight w:val="none"/>
              </w:rPr>
            </w:pPr>
          </w:p>
          <w:p>
            <w:pPr>
              <w:spacing w:after="160" w:line="480" w:lineRule="auto"/>
              <w:jc w:val="center"/>
              <w:rPr>
                <w:rFonts w:ascii="宋体" w:hAnsi="宋体" w:eastAsia="宋体"/>
                <w:highlight w:val="none"/>
              </w:rPr>
            </w:pPr>
            <w:r>
              <w:rPr>
                <w:rFonts w:ascii="宋体" w:hAnsi="宋体" w:eastAsia="宋体"/>
                <w:highlight w:val="none"/>
              </w:rPr>
              <w:t>法定代表人身份证复印件</w:t>
            </w:r>
          </w:p>
          <w:p>
            <w:pPr>
              <w:spacing w:after="160" w:line="480" w:lineRule="auto"/>
              <w:jc w:val="center"/>
              <w:rPr>
                <w:rFonts w:ascii="宋体" w:hAnsi="宋体" w:eastAsia="宋体"/>
                <w:highlight w:val="none"/>
              </w:rPr>
            </w:pPr>
            <w:r>
              <w:rPr>
                <w:rFonts w:ascii="宋体" w:hAnsi="宋体" w:eastAsia="宋体"/>
                <w:highlight w:val="none"/>
              </w:rPr>
              <w:t>（人像面）</w:t>
            </w:r>
          </w:p>
        </w:tc>
        <w:tc>
          <w:tcPr>
            <w:tcW w:w="4332" w:type="dxa"/>
          </w:tcPr>
          <w:p>
            <w:pPr>
              <w:spacing w:after="160" w:line="480" w:lineRule="auto"/>
              <w:rPr>
                <w:rFonts w:ascii="宋体" w:hAnsi="宋体" w:eastAsia="宋体"/>
                <w:highlight w:val="none"/>
              </w:rPr>
            </w:pPr>
          </w:p>
          <w:p>
            <w:pPr>
              <w:spacing w:after="160" w:line="480" w:lineRule="auto"/>
              <w:jc w:val="center"/>
              <w:rPr>
                <w:rFonts w:ascii="宋体" w:hAnsi="宋体" w:eastAsia="宋体"/>
                <w:highlight w:val="none"/>
              </w:rPr>
            </w:pPr>
            <w:r>
              <w:rPr>
                <w:rFonts w:ascii="宋体" w:hAnsi="宋体" w:eastAsia="宋体"/>
                <w:highlight w:val="none"/>
              </w:rPr>
              <w:t>法定代表人身份证复印件</w:t>
            </w:r>
          </w:p>
          <w:p>
            <w:pPr>
              <w:spacing w:after="160" w:line="480" w:lineRule="auto"/>
              <w:jc w:val="center"/>
              <w:rPr>
                <w:rFonts w:ascii="宋体" w:hAnsi="宋体" w:eastAsia="宋体"/>
                <w:highlight w:val="none"/>
              </w:rPr>
            </w:pPr>
            <w:r>
              <w:rPr>
                <w:rFonts w:ascii="宋体" w:hAnsi="宋体" w:eastAsia="宋体"/>
                <w:highlight w:val="none"/>
              </w:rPr>
              <w:t>（国徽面）</w:t>
            </w:r>
          </w:p>
        </w:tc>
      </w:tr>
    </w:tbl>
    <w:p>
      <w:pPr>
        <w:spacing w:after="160" w:line="360" w:lineRule="auto"/>
        <w:rPr>
          <w:rFonts w:ascii="宋体" w:hAnsi="宋体" w:eastAsia="宋体"/>
          <w:highlight w:val="none"/>
        </w:rPr>
      </w:pPr>
    </w:p>
    <w:p>
      <w:pPr>
        <w:spacing w:after="160" w:line="360" w:lineRule="auto"/>
        <w:rPr>
          <w:rFonts w:ascii="宋体" w:hAnsi="宋体" w:eastAsia="宋体"/>
          <w:highlight w:val="none"/>
        </w:rPr>
      </w:pPr>
    </w:p>
    <w:p>
      <w:pPr>
        <w:spacing w:after="160" w:line="360" w:lineRule="auto"/>
        <w:jc w:val="right"/>
        <w:rPr>
          <w:rFonts w:ascii="宋体" w:hAnsi="宋体" w:eastAsia="宋体"/>
          <w:highlight w:val="none"/>
        </w:rPr>
      </w:pPr>
      <w:r>
        <w:rPr>
          <w:rFonts w:hint="eastAsia" w:ascii="宋体" w:hAnsi="宋体" w:eastAsia="宋体"/>
          <w:highlight w:val="none"/>
          <w:lang w:eastAsia="zh-CN"/>
        </w:rPr>
        <w:t>供应商</w:t>
      </w:r>
      <w:r>
        <w:rPr>
          <w:rFonts w:ascii="宋体" w:hAnsi="宋体" w:eastAsia="宋体"/>
          <w:highlight w:val="none"/>
        </w:rPr>
        <w:t>：</w:t>
      </w:r>
      <w:r>
        <w:rPr>
          <w:rFonts w:ascii="宋体" w:hAnsi="宋体" w:eastAsia="宋体"/>
          <w:highlight w:val="none"/>
          <w:u w:val="single"/>
        </w:rPr>
        <w:t xml:space="preserve">                          </w:t>
      </w:r>
      <w:r>
        <w:rPr>
          <w:rFonts w:ascii="宋体" w:hAnsi="宋体" w:eastAsia="宋体"/>
          <w:highlight w:val="none"/>
        </w:rPr>
        <w:t>（盖单位章）</w:t>
      </w:r>
    </w:p>
    <w:p>
      <w:pPr>
        <w:spacing w:after="160" w:line="360" w:lineRule="auto"/>
        <w:rPr>
          <w:rFonts w:ascii="宋体" w:hAnsi="宋体" w:eastAsia="宋体"/>
          <w:highlight w:val="none"/>
          <w:u w:val="single"/>
        </w:rPr>
      </w:pPr>
    </w:p>
    <w:p>
      <w:pPr>
        <w:spacing w:after="160" w:line="480" w:lineRule="auto"/>
        <w:jc w:val="right"/>
        <w:rPr>
          <w:rFonts w:ascii="宋体" w:hAnsi="宋体" w:eastAsia="宋体"/>
          <w:sz w:val="28"/>
          <w:szCs w:val="28"/>
          <w:highlight w:val="none"/>
        </w:rPr>
      </w:pPr>
      <w:r>
        <w:rPr>
          <w:rFonts w:ascii="宋体" w:hAnsi="宋体" w:eastAsia="宋体"/>
          <w:highlight w:val="none"/>
        </w:rPr>
        <w:tab/>
      </w:r>
      <w:r>
        <w:rPr>
          <w:rFonts w:ascii="宋体" w:hAnsi="宋体" w:eastAsia="宋体"/>
          <w:highlight w:val="none"/>
        </w:rPr>
        <w:t xml:space="preserve">                          </w:t>
      </w:r>
      <w:bookmarkStart w:id="869" w:name="_Toc26969"/>
      <w:bookmarkStart w:id="870" w:name="_Toc511920563"/>
      <w:r>
        <w:rPr>
          <w:rFonts w:ascii="宋体" w:hAnsi="宋体" w:eastAsia="宋体"/>
          <w:highlight w:val="none"/>
          <w:u w:val="single"/>
        </w:rPr>
        <w:t xml:space="preserve">      </w:t>
      </w:r>
      <w:r>
        <w:rPr>
          <w:rFonts w:ascii="宋体" w:hAnsi="宋体" w:eastAsia="宋体"/>
          <w:highlight w:val="none"/>
        </w:rPr>
        <w:t>年</w:t>
      </w:r>
      <w:r>
        <w:rPr>
          <w:rFonts w:ascii="宋体" w:hAnsi="宋体" w:eastAsia="宋体"/>
          <w:highlight w:val="none"/>
          <w:u w:val="single"/>
        </w:rPr>
        <w:t xml:space="preserve">    </w:t>
      </w:r>
      <w:r>
        <w:rPr>
          <w:rFonts w:ascii="宋体" w:hAnsi="宋体" w:eastAsia="宋体"/>
          <w:highlight w:val="none"/>
        </w:rPr>
        <w:t>月</w:t>
      </w:r>
      <w:r>
        <w:rPr>
          <w:rFonts w:ascii="宋体" w:hAnsi="宋体" w:eastAsia="宋体"/>
          <w:highlight w:val="none"/>
          <w:u w:val="single"/>
        </w:rPr>
        <w:t xml:space="preserve">    </w:t>
      </w:r>
      <w:r>
        <w:rPr>
          <w:rFonts w:ascii="宋体" w:hAnsi="宋体" w:eastAsia="宋体"/>
          <w:highlight w:val="none"/>
        </w:rPr>
        <w:t>日</w:t>
      </w:r>
      <w:bookmarkStart w:id="871" w:name="_Toc18754"/>
      <w:r>
        <w:rPr>
          <w:highlight w:val="none"/>
        </w:rPr>
        <w:br w:type="page"/>
      </w:r>
    </w:p>
    <w:p>
      <w:pPr>
        <w:pStyle w:val="4"/>
        <w:spacing w:before="260" w:after="260" w:line="415" w:lineRule="auto"/>
        <w:jc w:val="center"/>
        <w:rPr>
          <w:highlight w:val="none"/>
        </w:rPr>
      </w:pPr>
      <w:r>
        <w:rPr>
          <w:highlight w:val="none"/>
        </w:rPr>
        <w:t>（二）法定代表人授权委托书</w:t>
      </w:r>
      <w:bookmarkEnd w:id="868"/>
      <w:bookmarkEnd w:id="869"/>
      <w:bookmarkEnd w:id="870"/>
      <w:bookmarkEnd w:id="871"/>
    </w:p>
    <w:p>
      <w:pPr>
        <w:spacing w:after="160"/>
        <w:rPr>
          <w:highlight w:val="none"/>
        </w:rPr>
      </w:pPr>
    </w:p>
    <w:p>
      <w:pPr>
        <w:spacing w:after="160" w:line="360" w:lineRule="auto"/>
        <w:ind w:firstLine="420"/>
        <w:jc w:val="left"/>
        <w:rPr>
          <w:rFonts w:ascii="宋体" w:hAnsi="宋体" w:eastAsia="宋体"/>
          <w:highlight w:val="none"/>
        </w:rPr>
      </w:pPr>
      <w:r>
        <w:rPr>
          <w:rFonts w:ascii="宋体" w:hAnsi="宋体" w:eastAsia="宋体"/>
          <w:highlight w:val="none"/>
        </w:rPr>
        <w:t>本人</w:t>
      </w:r>
      <w:r>
        <w:rPr>
          <w:rFonts w:ascii="宋体" w:hAnsi="宋体" w:eastAsia="宋体"/>
          <w:highlight w:val="none"/>
          <w:u w:val="single"/>
        </w:rPr>
        <w:t xml:space="preserve">         </w:t>
      </w:r>
      <w:r>
        <w:rPr>
          <w:rFonts w:ascii="宋体" w:hAnsi="宋体" w:eastAsia="宋体"/>
          <w:highlight w:val="none"/>
        </w:rPr>
        <w:t>（法人代表姓名）系</w:t>
      </w:r>
      <w:r>
        <w:rPr>
          <w:rFonts w:ascii="宋体" w:hAnsi="宋体" w:eastAsia="宋体"/>
          <w:highlight w:val="none"/>
          <w:u w:val="single"/>
        </w:rPr>
        <w:t xml:space="preserve">        </w:t>
      </w:r>
      <w:r>
        <w:rPr>
          <w:rFonts w:ascii="宋体" w:hAnsi="宋体" w:eastAsia="宋体"/>
          <w:highlight w:val="none"/>
        </w:rPr>
        <w:t>（</w:t>
      </w:r>
      <w:r>
        <w:rPr>
          <w:rFonts w:hint="eastAsia" w:ascii="宋体" w:hAnsi="宋体" w:eastAsia="宋体"/>
          <w:highlight w:val="none"/>
          <w:lang w:eastAsia="zh-CN"/>
        </w:rPr>
        <w:t>供应商</w:t>
      </w:r>
      <w:r>
        <w:rPr>
          <w:rFonts w:ascii="宋体" w:hAnsi="宋体" w:eastAsia="宋体"/>
          <w:highlight w:val="none"/>
        </w:rPr>
        <w:t>名称）的法定代表人，现委托</w:t>
      </w:r>
      <w:r>
        <w:rPr>
          <w:rFonts w:ascii="宋体" w:hAnsi="宋体" w:eastAsia="宋体"/>
          <w:highlight w:val="none"/>
          <w:u w:val="single"/>
        </w:rPr>
        <w:t xml:space="preserve">         </w:t>
      </w:r>
      <w:r>
        <w:rPr>
          <w:rFonts w:ascii="宋体" w:hAnsi="宋体" w:eastAsia="宋体"/>
          <w:highlight w:val="none"/>
        </w:rPr>
        <w:t>（被授权人姓名）为我方代理人。代理人根据授权，以我方名义签署、澄清、说明、补正、递交、撤回、修改</w:t>
      </w:r>
      <w:r>
        <w:rPr>
          <w:rFonts w:ascii="宋体" w:hAnsi="宋体" w:eastAsia="宋体"/>
          <w:highlight w:val="none"/>
          <w:u w:val="single"/>
        </w:rPr>
        <w:t xml:space="preserve"> </w:t>
      </w:r>
      <w:r>
        <w:rPr>
          <w:rFonts w:hint="eastAsia" w:ascii="宋体" w:hAnsi="宋体" w:eastAsia="宋体"/>
          <w:highlight w:val="none"/>
          <w:u w:val="single"/>
          <w:lang w:eastAsia="zh-CN"/>
        </w:rPr>
        <w:t>陕西警官职业学院实验实训文化提升项目</w:t>
      </w:r>
      <w:r>
        <w:rPr>
          <w:rFonts w:ascii="宋体" w:hAnsi="宋体" w:eastAsia="宋体"/>
          <w:highlight w:val="none"/>
        </w:rPr>
        <w:t>（项目名称）的投标文件，其法律后果由我方承担。</w:t>
      </w:r>
    </w:p>
    <w:p>
      <w:pPr>
        <w:spacing w:after="160" w:line="360" w:lineRule="auto"/>
        <w:ind w:firstLine="420"/>
        <w:jc w:val="left"/>
        <w:rPr>
          <w:rFonts w:ascii="宋体" w:hAnsi="宋体" w:eastAsia="宋体"/>
          <w:highlight w:val="none"/>
          <w:u w:val="single"/>
        </w:rPr>
      </w:pPr>
      <w:r>
        <w:rPr>
          <w:rFonts w:ascii="宋体" w:hAnsi="宋体" w:eastAsia="宋体"/>
          <w:highlight w:val="none"/>
        </w:rPr>
        <w:t>委托期限：</w:t>
      </w:r>
      <w:r>
        <w:rPr>
          <w:rFonts w:ascii="宋体" w:hAnsi="仿宋_GB2312" w:eastAsia="仿宋_GB2312"/>
          <w:highlight w:val="none"/>
          <w:u w:val="single"/>
        </w:rPr>
        <w:t>90</w:t>
      </w:r>
      <w:r>
        <w:rPr>
          <w:rFonts w:ascii="宋体" w:hAnsi="宋体" w:eastAsia="宋体"/>
          <w:highlight w:val="none"/>
          <w:u w:val="single"/>
        </w:rPr>
        <w:t>天（从提交投标文件截止日起计算）。</w:t>
      </w:r>
    </w:p>
    <w:p>
      <w:pPr>
        <w:spacing w:after="160" w:line="360" w:lineRule="auto"/>
        <w:ind w:firstLine="420"/>
        <w:jc w:val="left"/>
        <w:rPr>
          <w:rFonts w:ascii="宋体" w:hAnsi="宋体" w:eastAsia="宋体"/>
          <w:highlight w:val="none"/>
        </w:rPr>
      </w:pPr>
      <w:r>
        <w:rPr>
          <w:rFonts w:ascii="宋体" w:hAnsi="宋体" w:eastAsia="宋体"/>
          <w:highlight w:val="none"/>
        </w:rPr>
        <w:t>代理人无转委托权。</w:t>
      </w:r>
    </w:p>
    <w:p>
      <w:pPr>
        <w:spacing w:after="160" w:line="360" w:lineRule="auto"/>
        <w:ind w:firstLine="420"/>
        <w:jc w:val="center"/>
        <w:outlineLvl w:val="0"/>
        <w:rPr>
          <w:rFonts w:ascii="宋体" w:hAnsi="宋体" w:eastAsia="宋体"/>
          <w:highlight w:val="none"/>
        </w:rPr>
      </w:pPr>
      <w:bookmarkStart w:id="872" w:name="_Toc7109"/>
      <w:bookmarkStart w:id="873" w:name="_Toc28680"/>
      <w:bookmarkStart w:id="874" w:name="_Toc452633065"/>
      <w:bookmarkStart w:id="875" w:name="_Toc29944"/>
      <w:r>
        <w:rPr>
          <w:rFonts w:ascii="宋体" w:hAnsi="宋体" w:eastAsia="宋体"/>
          <w:highlight w:val="none"/>
        </w:rPr>
        <w:t>身份证复印件粘贴处</w:t>
      </w:r>
      <w:bookmarkEnd w:id="872"/>
    </w:p>
    <w:tbl>
      <w:tblPr>
        <w:tblStyle w:val="5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05"/>
        <w:gridCol w:w="44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9" w:hRule="atLeast"/>
          <w:jc w:val="center"/>
        </w:trPr>
        <w:tc>
          <w:tcPr>
            <w:tcW w:w="4405" w:type="dxa"/>
            <w:tcBorders>
              <w:top w:val="single" w:color="auto" w:sz="4" w:space="0"/>
              <w:left w:val="single" w:color="auto" w:sz="4" w:space="0"/>
              <w:bottom w:val="single" w:color="auto" w:sz="4" w:space="0"/>
              <w:right w:val="single" w:color="auto" w:sz="4" w:space="0"/>
            </w:tcBorders>
          </w:tcPr>
          <w:p>
            <w:pPr>
              <w:spacing w:after="160"/>
              <w:ind w:firstLine="420"/>
              <w:rPr>
                <w:rFonts w:ascii="宋体" w:hAnsi="宋体" w:eastAsia="宋体"/>
                <w:highlight w:val="none"/>
              </w:rPr>
            </w:pPr>
          </w:p>
          <w:p>
            <w:pPr>
              <w:spacing w:after="160"/>
              <w:rPr>
                <w:rFonts w:ascii="宋体" w:hAnsi="宋体" w:eastAsia="宋体"/>
                <w:highlight w:val="none"/>
              </w:rPr>
            </w:pPr>
          </w:p>
          <w:p>
            <w:pPr>
              <w:spacing w:after="160"/>
              <w:ind w:firstLine="420"/>
              <w:rPr>
                <w:rFonts w:ascii="宋体" w:hAnsi="宋体" w:eastAsia="宋体"/>
                <w:highlight w:val="none"/>
              </w:rPr>
            </w:pPr>
          </w:p>
          <w:p>
            <w:pPr>
              <w:spacing w:after="160"/>
              <w:jc w:val="center"/>
              <w:rPr>
                <w:rFonts w:ascii="宋体" w:hAnsi="宋体" w:eastAsia="宋体"/>
                <w:highlight w:val="none"/>
              </w:rPr>
            </w:pPr>
            <w:r>
              <w:rPr>
                <w:rFonts w:ascii="宋体" w:hAnsi="宋体" w:eastAsia="宋体"/>
                <w:highlight w:val="none"/>
              </w:rPr>
              <w:t>法人代表身份证人像面</w:t>
            </w:r>
          </w:p>
        </w:tc>
        <w:tc>
          <w:tcPr>
            <w:tcW w:w="4430" w:type="dxa"/>
            <w:tcBorders>
              <w:top w:val="single" w:color="auto" w:sz="4" w:space="0"/>
              <w:left w:val="nil"/>
              <w:bottom w:val="single" w:color="auto" w:sz="4" w:space="0"/>
              <w:right w:val="single" w:color="auto" w:sz="4" w:space="0"/>
            </w:tcBorders>
          </w:tcPr>
          <w:p>
            <w:pPr>
              <w:spacing w:after="160"/>
              <w:rPr>
                <w:rFonts w:ascii="宋体" w:hAnsi="宋体" w:eastAsia="宋体"/>
                <w:highlight w:val="none"/>
              </w:rPr>
            </w:pPr>
          </w:p>
          <w:p>
            <w:pPr>
              <w:spacing w:after="160"/>
              <w:ind w:firstLine="420"/>
              <w:rPr>
                <w:rFonts w:ascii="宋体" w:hAnsi="宋体" w:eastAsia="宋体"/>
                <w:highlight w:val="none"/>
              </w:rPr>
            </w:pPr>
          </w:p>
          <w:p>
            <w:pPr>
              <w:spacing w:after="160"/>
              <w:ind w:firstLine="420"/>
              <w:rPr>
                <w:rFonts w:ascii="宋体" w:hAnsi="宋体" w:eastAsia="宋体"/>
                <w:highlight w:val="none"/>
              </w:rPr>
            </w:pPr>
          </w:p>
          <w:p>
            <w:pPr>
              <w:spacing w:after="160"/>
              <w:jc w:val="center"/>
              <w:rPr>
                <w:rFonts w:ascii="宋体" w:hAnsi="宋体" w:eastAsia="宋体"/>
                <w:highlight w:val="none"/>
              </w:rPr>
            </w:pPr>
            <w:r>
              <w:rPr>
                <w:rFonts w:ascii="宋体" w:hAnsi="宋体" w:eastAsia="宋体"/>
                <w:highlight w:val="none"/>
              </w:rPr>
              <w:t>法人代表身份证国徽面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3" w:hRule="atLeast"/>
          <w:jc w:val="center"/>
        </w:trPr>
        <w:tc>
          <w:tcPr>
            <w:tcW w:w="4405" w:type="dxa"/>
            <w:tcBorders>
              <w:top w:val="single" w:color="auto" w:sz="4" w:space="0"/>
              <w:left w:val="single" w:color="auto" w:sz="4" w:space="0"/>
              <w:bottom w:val="single" w:color="auto" w:sz="4" w:space="0"/>
              <w:right w:val="single" w:color="auto" w:sz="4" w:space="0"/>
            </w:tcBorders>
          </w:tcPr>
          <w:p>
            <w:pPr>
              <w:spacing w:after="160"/>
              <w:ind w:firstLine="420"/>
              <w:rPr>
                <w:rFonts w:ascii="宋体" w:hAnsi="宋体" w:eastAsia="宋体"/>
                <w:highlight w:val="none"/>
              </w:rPr>
            </w:pPr>
          </w:p>
          <w:p>
            <w:pPr>
              <w:spacing w:after="160"/>
              <w:rPr>
                <w:rFonts w:ascii="宋体" w:hAnsi="宋体" w:eastAsia="宋体"/>
                <w:highlight w:val="none"/>
              </w:rPr>
            </w:pPr>
          </w:p>
          <w:p>
            <w:pPr>
              <w:spacing w:after="160"/>
              <w:ind w:firstLine="420"/>
              <w:rPr>
                <w:rFonts w:ascii="宋体" w:hAnsi="宋体" w:eastAsia="宋体"/>
                <w:highlight w:val="none"/>
              </w:rPr>
            </w:pPr>
          </w:p>
          <w:p>
            <w:pPr>
              <w:spacing w:after="160"/>
              <w:jc w:val="center"/>
              <w:rPr>
                <w:rFonts w:ascii="宋体" w:hAnsi="宋体" w:eastAsia="宋体"/>
                <w:highlight w:val="none"/>
              </w:rPr>
            </w:pPr>
            <w:r>
              <w:rPr>
                <w:rFonts w:ascii="宋体" w:hAnsi="宋体" w:eastAsia="宋体"/>
                <w:highlight w:val="none"/>
              </w:rPr>
              <w:t>授权委托人身份证人像面</w:t>
            </w:r>
          </w:p>
        </w:tc>
        <w:tc>
          <w:tcPr>
            <w:tcW w:w="4430" w:type="dxa"/>
            <w:tcBorders>
              <w:top w:val="single" w:color="auto" w:sz="4" w:space="0"/>
              <w:left w:val="nil"/>
              <w:bottom w:val="single" w:color="auto" w:sz="4" w:space="0"/>
              <w:right w:val="single" w:color="auto" w:sz="4" w:space="0"/>
            </w:tcBorders>
          </w:tcPr>
          <w:p>
            <w:pPr>
              <w:spacing w:after="160"/>
              <w:ind w:firstLine="420"/>
              <w:rPr>
                <w:rFonts w:ascii="宋体" w:hAnsi="宋体" w:eastAsia="宋体"/>
                <w:highlight w:val="none"/>
              </w:rPr>
            </w:pPr>
          </w:p>
          <w:p>
            <w:pPr>
              <w:spacing w:after="160"/>
              <w:rPr>
                <w:rFonts w:ascii="宋体" w:hAnsi="宋体" w:eastAsia="宋体"/>
                <w:highlight w:val="none"/>
              </w:rPr>
            </w:pPr>
          </w:p>
          <w:p>
            <w:pPr>
              <w:spacing w:after="160"/>
              <w:ind w:firstLine="420"/>
              <w:rPr>
                <w:rFonts w:ascii="宋体" w:hAnsi="宋体" w:eastAsia="宋体"/>
                <w:highlight w:val="none"/>
              </w:rPr>
            </w:pPr>
          </w:p>
          <w:p>
            <w:pPr>
              <w:spacing w:after="160"/>
              <w:jc w:val="center"/>
              <w:rPr>
                <w:rFonts w:ascii="宋体" w:hAnsi="宋体" w:eastAsia="宋体"/>
                <w:highlight w:val="none"/>
              </w:rPr>
            </w:pPr>
            <w:r>
              <w:rPr>
                <w:rFonts w:ascii="宋体" w:hAnsi="宋体" w:eastAsia="宋体"/>
                <w:highlight w:val="none"/>
              </w:rPr>
              <w:t>授权委托人身份证国徽面</w:t>
            </w:r>
          </w:p>
        </w:tc>
      </w:tr>
    </w:tbl>
    <w:p>
      <w:pPr>
        <w:keepNext w:val="0"/>
        <w:keepLines w:val="0"/>
        <w:pageBreakBefore w:val="0"/>
        <w:widowControl/>
        <w:kinsoku/>
        <w:wordWrap/>
        <w:overflowPunct/>
        <w:topLinePunct w:val="0"/>
        <w:autoSpaceDE/>
        <w:autoSpaceDN/>
        <w:bidi w:val="0"/>
        <w:adjustRightInd/>
        <w:snapToGrid/>
        <w:spacing w:before="240" w:after="160" w:line="480" w:lineRule="auto"/>
        <w:ind w:firstLine="525" w:firstLineChars="250"/>
        <w:textAlignment w:val="auto"/>
        <w:rPr>
          <w:rFonts w:ascii="宋体" w:hAnsi="宋体" w:eastAsia="宋体"/>
          <w:highlight w:val="none"/>
        </w:rPr>
      </w:pPr>
      <w:r>
        <w:rPr>
          <w:rFonts w:hint="eastAsia" w:ascii="宋体" w:hAnsi="宋体" w:eastAsia="宋体"/>
          <w:highlight w:val="none"/>
          <w:lang w:eastAsia="zh-CN"/>
        </w:rPr>
        <w:t>供应商</w:t>
      </w:r>
      <w:r>
        <w:rPr>
          <w:rFonts w:ascii="宋体" w:hAnsi="宋体" w:eastAsia="宋体"/>
          <w:highlight w:val="none"/>
        </w:rPr>
        <w:t xml:space="preserve"> ：</w:t>
      </w:r>
      <w:r>
        <w:rPr>
          <w:rFonts w:ascii="宋体" w:hAnsi="宋体" w:eastAsia="宋体"/>
          <w:highlight w:val="none"/>
          <w:u w:val="single"/>
        </w:rPr>
        <w:t xml:space="preserve">                                   </w:t>
      </w:r>
      <w:r>
        <w:rPr>
          <w:rFonts w:ascii="宋体" w:hAnsi="宋体" w:eastAsia="宋体"/>
          <w:highlight w:val="none"/>
        </w:rPr>
        <w:t>（盖单位章）</w:t>
      </w:r>
    </w:p>
    <w:p>
      <w:pPr>
        <w:spacing w:after="160" w:line="480" w:lineRule="auto"/>
        <w:ind w:firstLine="573"/>
        <w:rPr>
          <w:rFonts w:ascii="宋体" w:hAnsi="宋体" w:eastAsia="宋体"/>
          <w:highlight w:val="none"/>
        </w:rPr>
      </w:pPr>
      <w:r>
        <w:rPr>
          <w:rFonts w:ascii="宋体" w:hAnsi="宋体" w:eastAsia="宋体"/>
          <w:highlight w:val="none"/>
        </w:rPr>
        <w:t>法定代表人：</w:t>
      </w:r>
      <w:r>
        <w:rPr>
          <w:rFonts w:ascii="宋体" w:hAnsi="宋体" w:eastAsia="宋体"/>
          <w:highlight w:val="none"/>
          <w:u w:val="single"/>
        </w:rPr>
        <w:t xml:space="preserve">                              </w:t>
      </w:r>
      <w:r>
        <w:rPr>
          <w:rFonts w:ascii="宋体" w:hAnsi="宋体" w:eastAsia="宋体"/>
          <w:highlight w:val="none"/>
        </w:rPr>
        <w:t>（签字或盖章）</w:t>
      </w:r>
    </w:p>
    <w:p>
      <w:pPr>
        <w:spacing w:after="160" w:line="480" w:lineRule="auto"/>
        <w:ind w:firstLine="573"/>
        <w:rPr>
          <w:rFonts w:ascii="宋体" w:hAnsi="宋体" w:eastAsia="宋体"/>
          <w:highlight w:val="none"/>
        </w:rPr>
      </w:pPr>
      <w:r>
        <w:rPr>
          <w:rFonts w:ascii="宋体" w:hAnsi="宋体" w:eastAsia="宋体"/>
          <w:highlight w:val="none"/>
        </w:rPr>
        <w:t>代理人：</w:t>
      </w:r>
      <w:r>
        <w:rPr>
          <w:rFonts w:ascii="宋体" w:hAnsi="宋体" w:eastAsia="宋体"/>
          <w:highlight w:val="none"/>
          <w:u w:val="single"/>
        </w:rPr>
        <w:t xml:space="preserve">           </w:t>
      </w:r>
      <w:r>
        <w:rPr>
          <w:rFonts w:ascii="宋体" w:hAnsi="宋体" w:eastAsia="宋体"/>
          <w:highlight w:val="none"/>
        </w:rPr>
        <w:t>（签字） 职务：</w:t>
      </w:r>
      <w:r>
        <w:rPr>
          <w:rFonts w:ascii="宋体" w:hAnsi="宋体" w:eastAsia="宋体"/>
          <w:highlight w:val="none"/>
          <w:u w:val="single"/>
        </w:rPr>
        <w:t xml:space="preserve">                    </w:t>
      </w:r>
    </w:p>
    <w:p>
      <w:pPr>
        <w:spacing w:after="160" w:line="360" w:lineRule="auto"/>
        <w:ind w:firstLine="373"/>
        <w:rPr>
          <w:rFonts w:ascii="宋体" w:hAnsi="宋体" w:eastAsia="宋体"/>
          <w:b/>
          <w:highlight w:val="none"/>
        </w:rPr>
      </w:pPr>
      <w:r>
        <w:rPr>
          <w:rFonts w:ascii="宋体" w:hAnsi="宋体" w:eastAsia="宋体"/>
          <w:highlight w:val="none"/>
        </w:rPr>
        <w:t xml:space="preserve">  授权委托日期： </w:t>
      </w:r>
      <w:r>
        <w:rPr>
          <w:rFonts w:ascii="宋体" w:hAnsi="宋体" w:eastAsia="宋体"/>
          <w:highlight w:val="none"/>
          <w:u w:val="single"/>
        </w:rPr>
        <w:t xml:space="preserve">         </w:t>
      </w:r>
      <w:r>
        <w:rPr>
          <w:rFonts w:ascii="宋体" w:hAnsi="宋体" w:eastAsia="宋体"/>
          <w:highlight w:val="none"/>
        </w:rPr>
        <w:t>年</w:t>
      </w:r>
      <w:r>
        <w:rPr>
          <w:rFonts w:ascii="宋体" w:hAnsi="宋体" w:eastAsia="宋体"/>
          <w:highlight w:val="none"/>
          <w:u w:val="single"/>
        </w:rPr>
        <w:t xml:space="preserve">       </w:t>
      </w:r>
      <w:r>
        <w:rPr>
          <w:rFonts w:ascii="宋体" w:hAnsi="宋体" w:eastAsia="宋体"/>
          <w:highlight w:val="none"/>
        </w:rPr>
        <w:t>月</w:t>
      </w:r>
      <w:r>
        <w:rPr>
          <w:rFonts w:ascii="宋体" w:hAnsi="宋体" w:eastAsia="宋体"/>
          <w:highlight w:val="none"/>
          <w:u w:val="single"/>
        </w:rPr>
        <w:t xml:space="preserve">       </w:t>
      </w:r>
      <w:r>
        <w:rPr>
          <w:rFonts w:ascii="宋体" w:hAnsi="宋体" w:eastAsia="宋体"/>
          <w:highlight w:val="none"/>
        </w:rPr>
        <w:t>日</w:t>
      </w:r>
    </w:p>
    <w:p>
      <w:pPr>
        <w:spacing w:after="160"/>
        <w:rPr>
          <w:rFonts w:ascii="宋体" w:hAnsi="宋体" w:eastAsia="宋体"/>
          <w:sz w:val="24"/>
          <w:szCs w:val="24"/>
          <w:highlight w:val="none"/>
        </w:rPr>
      </w:pPr>
      <w:r>
        <w:rPr>
          <w:rFonts w:ascii="宋体" w:hAnsi="宋体" w:eastAsia="宋体"/>
          <w:b/>
          <w:highlight w:val="none"/>
        </w:rPr>
        <w:t>注：如为法人亲自参与投标，仅需提供法定代表人身份证明。</w:t>
      </w:r>
      <w:r>
        <w:rPr>
          <w:highlight w:val="none"/>
        </w:rPr>
        <w:br w:type="page"/>
      </w:r>
    </w:p>
    <w:p>
      <w:pPr>
        <w:spacing w:after="160" w:line="480" w:lineRule="auto"/>
        <w:jc w:val="left"/>
        <w:outlineLvl w:val="0"/>
        <w:rPr>
          <w:rFonts w:ascii="宋体" w:hAnsi="宋体" w:eastAsia="宋体"/>
          <w:highlight w:val="none"/>
        </w:rPr>
      </w:pPr>
      <w:r>
        <w:rPr>
          <w:rFonts w:ascii="宋体" w:hAnsi="宋体" w:eastAsia="宋体"/>
          <w:highlight w:val="none"/>
        </w:rPr>
        <w:t>格式2：</w:t>
      </w:r>
      <w:bookmarkEnd w:id="873"/>
    </w:p>
    <w:p>
      <w:pPr>
        <w:spacing w:after="160" w:line="480" w:lineRule="auto"/>
        <w:jc w:val="center"/>
        <w:outlineLvl w:val="0"/>
        <w:rPr>
          <w:rFonts w:ascii="宋体" w:hAnsi="宋体" w:eastAsia="宋体"/>
          <w:b/>
          <w:sz w:val="28"/>
          <w:szCs w:val="28"/>
          <w:highlight w:val="none"/>
        </w:rPr>
      </w:pPr>
      <w:bookmarkStart w:id="876" w:name="_Toc3658"/>
      <w:r>
        <w:rPr>
          <w:rFonts w:hint="eastAsia" w:ascii="宋体" w:hAnsi="宋体" w:eastAsia="宋体"/>
          <w:b/>
          <w:sz w:val="28"/>
          <w:szCs w:val="28"/>
          <w:highlight w:val="none"/>
          <w:lang w:eastAsia="zh-CN"/>
        </w:rPr>
        <w:t>供应商</w:t>
      </w:r>
      <w:r>
        <w:rPr>
          <w:rFonts w:ascii="宋体" w:hAnsi="宋体" w:eastAsia="宋体"/>
          <w:b/>
          <w:sz w:val="28"/>
          <w:szCs w:val="28"/>
          <w:highlight w:val="none"/>
        </w:rPr>
        <w:t>基本情况表</w:t>
      </w:r>
      <w:bookmarkEnd w:id="874"/>
      <w:bookmarkEnd w:id="875"/>
      <w:bookmarkEnd w:id="876"/>
    </w:p>
    <w:tbl>
      <w:tblPr>
        <w:tblStyle w:val="54"/>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628"/>
        <w:gridCol w:w="4260"/>
        <w:gridCol w:w="34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62" w:hRule="atLeast"/>
        </w:trPr>
        <w:tc>
          <w:tcPr>
            <w:tcW w:w="628" w:type="dxa"/>
            <w:vAlign w:val="center"/>
          </w:tcPr>
          <w:p>
            <w:pPr>
              <w:spacing w:after="160"/>
              <w:jc w:val="center"/>
              <w:rPr>
                <w:rFonts w:ascii="宋体" w:hAnsi="宋体" w:eastAsia="宋体"/>
                <w:highlight w:val="none"/>
              </w:rPr>
            </w:pPr>
            <w:r>
              <w:rPr>
                <w:rFonts w:ascii="宋体" w:hAnsi="宋体" w:eastAsia="宋体"/>
                <w:highlight w:val="none"/>
              </w:rPr>
              <w:t>1</w:t>
            </w:r>
          </w:p>
        </w:tc>
        <w:tc>
          <w:tcPr>
            <w:tcW w:w="7673" w:type="dxa"/>
            <w:gridSpan w:val="2"/>
            <w:vAlign w:val="center"/>
          </w:tcPr>
          <w:p>
            <w:pPr>
              <w:spacing w:after="160"/>
              <w:ind w:left="105"/>
              <w:rPr>
                <w:rFonts w:ascii="宋体" w:hAnsi="宋体" w:eastAsia="宋体"/>
                <w:highlight w:val="none"/>
              </w:rPr>
            </w:pPr>
            <w:r>
              <w:rPr>
                <w:rFonts w:ascii="宋体" w:hAnsi="宋体" w:eastAsia="宋体"/>
                <w:highlight w:val="none"/>
              </w:rPr>
              <w:t>企业名称：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93" w:hRule="atLeast"/>
        </w:trPr>
        <w:tc>
          <w:tcPr>
            <w:tcW w:w="628" w:type="dxa"/>
            <w:vAlign w:val="center"/>
          </w:tcPr>
          <w:p>
            <w:pPr>
              <w:spacing w:after="160"/>
              <w:jc w:val="center"/>
              <w:rPr>
                <w:rFonts w:ascii="宋体" w:hAnsi="宋体" w:eastAsia="宋体"/>
                <w:highlight w:val="none"/>
              </w:rPr>
            </w:pPr>
            <w:r>
              <w:rPr>
                <w:rFonts w:ascii="宋体" w:hAnsi="宋体" w:eastAsia="宋体"/>
                <w:highlight w:val="none"/>
              </w:rPr>
              <w:t>2</w:t>
            </w:r>
          </w:p>
        </w:tc>
        <w:tc>
          <w:tcPr>
            <w:tcW w:w="7673" w:type="dxa"/>
            <w:gridSpan w:val="2"/>
            <w:vAlign w:val="center"/>
          </w:tcPr>
          <w:p>
            <w:pPr>
              <w:spacing w:after="160"/>
              <w:ind w:left="105"/>
              <w:rPr>
                <w:rFonts w:ascii="宋体" w:hAnsi="宋体" w:eastAsia="宋体"/>
                <w:highlight w:val="none"/>
              </w:rPr>
            </w:pPr>
            <w:r>
              <w:rPr>
                <w:rFonts w:ascii="宋体" w:hAnsi="宋体" w:eastAsia="宋体"/>
                <w:highlight w:val="none"/>
              </w:rPr>
              <w:t>总部地址：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94" w:hRule="atLeast"/>
        </w:trPr>
        <w:tc>
          <w:tcPr>
            <w:tcW w:w="628" w:type="dxa"/>
            <w:vAlign w:val="center"/>
          </w:tcPr>
          <w:p>
            <w:pPr>
              <w:spacing w:after="160"/>
              <w:jc w:val="center"/>
              <w:rPr>
                <w:rFonts w:ascii="宋体" w:hAnsi="宋体" w:eastAsia="宋体"/>
                <w:highlight w:val="none"/>
              </w:rPr>
            </w:pPr>
            <w:r>
              <w:rPr>
                <w:rFonts w:ascii="宋体" w:hAnsi="宋体" w:eastAsia="宋体"/>
                <w:highlight w:val="none"/>
              </w:rPr>
              <w:t>3</w:t>
            </w:r>
          </w:p>
        </w:tc>
        <w:tc>
          <w:tcPr>
            <w:tcW w:w="7673" w:type="dxa"/>
            <w:gridSpan w:val="2"/>
            <w:vAlign w:val="center"/>
          </w:tcPr>
          <w:p>
            <w:pPr>
              <w:spacing w:after="160"/>
              <w:ind w:left="105"/>
              <w:rPr>
                <w:rFonts w:ascii="宋体" w:hAnsi="宋体" w:eastAsia="宋体"/>
                <w:highlight w:val="none"/>
              </w:rPr>
            </w:pPr>
            <w:r>
              <w:rPr>
                <w:rFonts w:ascii="宋体" w:hAnsi="宋体" w:eastAsia="宋体"/>
                <w:highlight w:val="none"/>
              </w:rPr>
              <w:t>当地代表处地址：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9" w:hRule="atLeast"/>
        </w:trPr>
        <w:tc>
          <w:tcPr>
            <w:tcW w:w="628" w:type="dxa"/>
            <w:vAlign w:val="center"/>
          </w:tcPr>
          <w:p>
            <w:pPr>
              <w:spacing w:after="160"/>
              <w:jc w:val="center"/>
              <w:rPr>
                <w:rFonts w:ascii="宋体" w:hAnsi="宋体" w:eastAsia="宋体"/>
                <w:highlight w:val="none"/>
              </w:rPr>
            </w:pPr>
            <w:r>
              <w:rPr>
                <w:rFonts w:ascii="宋体" w:hAnsi="宋体" w:eastAsia="宋体"/>
                <w:highlight w:val="none"/>
              </w:rPr>
              <w:t>4</w:t>
            </w:r>
          </w:p>
        </w:tc>
        <w:tc>
          <w:tcPr>
            <w:tcW w:w="4260" w:type="dxa"/>
            <w:vAlign w:val="center"/>
          </w:tcPr>
          <w:p>
            <w:pPr>
              <w:spacing w:after="160"/>
              <w:ind w:left="105"/>
              <w:rPr>
                <w:rFonts w:ascii="宋体" w:hAnsi="宋体" w:eastAsia="宋体"/>
                <w:highlight w:val="none"/>
              </w:rPr>
            </w:pPr>
            <w:r>
              <w:rPr>
                <w:rFonts w:ascii="宋体" w:hAnsi="宋体" w:eastAsia="宋体"/>
                <w:highlight w:val="none"/>
              </w:rPr>
              <w:t>法人代表：</w:t>
            </w:r>
          </w:p>
        </w:tc>
        <w:tc>
          <w:tcPr>
            <w:tcW w:w="3413" w:type="dxa"/>
            <w:vAlign w:val="center"/>
          </w:tcPr>
          <w:p>
            <w:pPr>
              <w:spacing w:after="160"/>
              <w:ind w:left="105"/>
              <w:rPr>
                <w:rFonts w:ascii="宋体" w:hAnsi="宋体" w:eastAsia="宋体"/>
                <w:highlight w:val="none"/>
              </w:rPr>
            </w:pPr>
            <w:r>
              <w:rPr>
                <w:rFonts w:ascii="宋体" w:hAnsi="宋体" w:eastAsia="宋体"/>
                <w:highlight w:val="none"/>
              </w:rPr>
              <w:t>企业性质：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83" w:hRule="atLeast"/>
        </w:trPr>
        <w:tc>
          <w:tcPr>
            <w:tcW w:w="628" w:type="dxa"/>
            <w:vAlign w:val="center"/>
          </w:tcPr>
          <w:p>
            <w:pPr>
              <w:spacing w:after="160"/>
              <w:jc w:val="center"/>
              <w:rPr>
                <w:rFonts w:ascii="宋体" w:hAnsi="宋体" w:eastAsia="宋体"/>
                <w:highlight w:val="none"/>
              </w:rPr>
            </w:pPr>
            <w:r>
              <w:rPr>
                <w:rFonts w:ascii="宋体" w:hAnsi="宋体" w:eastAsia="宋体"/>
                <w:highlight w:val="none"/>
              </w:rPr>
              <w:t>5</w:t>
            </w:r>
          </w:p>
        </w:tc>
        <w:tc>
          <w:tcPr>
            <w:tcW w:w="4260" w:type="dxa"/>
            <w:vAlign w:val="center"/>
          </w:tcPr>
          <w:p>
            <w:pPr>
              <w:spacing w:after="160"/>
              <w:ind w:left="105"/>
              <w:rPr>
                <w:rFonts w:ascii="宋体" w:hAnsi="宋体" w:eastAsia="宋体"/>
                <w:highlight w:val="none"/>
              </w:rPr>
            </w:pPr>
            <w:r>
              <w:rPr>
                <w:rFonts w:ascii="宋体" w:hAnsi="宋体" w:eastAsia="宋体"/>
                <w:highlight w:val="none"/>
              </w:rPr>
              <w:t>联系人：</w:t>
            </w:r>
          </w:p>
        </w:tc>
        <w:tc>
          <w:tcPr>
            <w:tcW w:w="3413" w:type="dxa"/>
            <w:vAlign w:val="center"/>
          </w:tcPr>
          <w:p>
            <w:pPr>
              <w:spacing w:after="160"/>
              <w:ind w:left="105"/>
              <w:rPr>
                <w:rFonts w:ascii="宋体" w:hAnsi="宋体" w:eastAsia="宋体"/>
                <w:highlight w:val="none"/>
              </w:rPr>
            </w:pPr>
            <w:r>
              <w:rPr>
                <w:rFonts w:ascii="宋体" w:hAnsi="宋体" w:eastAsia="宋体"/>
                <w:highlight w:val="none"/>
              </w:rPr>
              <w:t>电话：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7" w:hRule="atLeast"/>
        </w:trPr>
        <w:tc>
          <w:tcPr>
            <w:tcW w:w="628" w:type="dxa"/>
            <w:vAlign w:val="center"/>
          </w:tcPr>
          <w:p>
            <w:pPr>
              <w:spacing w:after="160"/>
              <w:jc w:val="center"/>
              <w:rPr>
                <w:rFonts w:ascii="宋体" w:hAnsi="宋体" w:eastAsia="宋体"/>
                <w:highlight w:val="none"/>
              </w:rPr>
            </w:pPr>
            <w:r>
              <w:rPr>
                <w:rFonts w:ascii="宋体" w:hAnsi="宋体" w:eastAsia="宋体"/>
                <w:highlight w:val="none"/>
              </w:rPr>
              <w:t>6</w:t>
            </w:r>
          </w:p>
        </w:tc>
        <w:tc>
          <w:tcPr>
            <w:tcW w:w="4260" w:type="dxa"/>
            <w:vAlign w:val="center"/>
          </w:tcPr>
          <w:p>
            <w:pPr>
              <w:spacing w:after="160"/>
              <w:ind w:left="105"/>
              <w:rPr>
                <w:rFonts w:ascii="宋体" w:hAnsi="宋体" w:eastAsia="宋体"/>
                <w:highlight w:val="none"/>
              </w:rPr>
            </w:pPr>
            <w:r>
              <w:rPr>
                <w:rFonts w:ascii="宋体" w:hAnsi="宋体" w:eastAsia="宋体"/>
                <w:highlight w:val="none"/>
              </w:rPr>
              <w:t xml:space="preserve">注册地：       </w:t>
            </w:r>
          </w:p>
        </w:tc>
        <w:tc>
          <w:tcPr>
            <w:tcW w:w="3413" w:type="dxa"/>
            <w:vAlign w:val="center"/>
          </w:tcPr>
          <w:p>
            <w:pPr>
              <w:spacing w:after="160"/>
              <w:ind w:left="105"/>
              <w:rPr>
                <w:rFonts w:ascii="宋体" w:hAnsi="宋体" w:eastAsia="宋体"/>
                <w:highlight w:val="none"/>
              </w:rPr>
            </w:pPr>
            <w:r>
              <w:rPr>
                <w:rFonts w:ascii="宋体" w:hAnsi="宋体" w:eastAsia="宋体"/>
                <w:highlight w:val="none"/>
              </w:rPr>
              <w:t>注册年份：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99" w:hRule="atLeast"/>
        </w:trPr>
        <w:tc>
          <w:tcPr>
            <w:tcW w:w="628" w:type="dxa"/>
            <w:vAlign w:val="center"/>
          </w:tcPr>
          <w:p>
            <w:pPr>
              <w:spacing w:after="160"/>
              <w:jc w:val="center"/>
              <w:rPr>
                <w:rFonts w:ascii="宋体" w:hAnsi="宋体" w:eastAsia="宋体"/>
                <w:highlight w:val="none"/>
              </w:rPr>
            </w:pPr>
            <w:r>
              <w:rPr>
                <w:rFonts w:ascii="宋体" w:hAnsi="宋体" w:eastAsia="宋体"/>
                <w:highlight w:val="none"/>
              </w:rPr>
              <w:t>7</w:t>
            </w:r>
          </w:p>
        </w:tc>
        <w:tc>
          <w:tcPr>
            <w:tcW w:w="7673" w:type="dxa"/>
            <w:gridSpan w:val="2"/>
            <w:vAlign w:val="center"/>
          </w:tcPr>
          <w:p>
            <w:pPr>
              <w:spacing w:after="160"/>
              <w:ind w:left="105"/>
              <w:rPr>
                <w:rFonts w:ascii="宋体" w:hAnsi="宋体" w:eastAsia="宋体"/>
                <w:highlight w:val="none"/>
              </w:rPr>
            </w:pPr>
            <w:r>
              <w:rPr>
                <w:rFonts w:ascii="宋体" w:hAnsi="宋体" w:eastAsia="宋体"/>
                <w:highlight w:val="none"/>
              </w:rPr>
              <w:t>公司</w:t>
            </w:r>
            <w:r>
              <w:rPr>
                <w:rFonts w:ascii="宋体" w:hAnsi="宋体" w:eastAsia="宋体"/>
                <w:highlight w:val="none"/>
                <w:u w:val="single"/>
              </w:rPr>
              <w:t xml:space="preserve">     （是否通过，何种）   </w:t>
            </w:r>
            <w:r>
              <w:rPr>
                <w:rFonts w:ascii="宋体" w:hAnsi="宋体" w:eastAsia="宋体"/>
                <w:highlight w:val="none"/>
              </w:rPr>
              <w:t>体系认证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523" w:hRule="atLeast"/>
        </w:trPr>
        <w:tc>
          <w:tcPr>
            <w:tcW w:w="628" w:type="dxa"/>
            <w:vAlign w:val="center"/>
          </w:tcPr>
          <w:p>
            <w:pPr>
              <w:spacing w:after="160" w:line="360" w:lineRule="auto"/>
              <w:jc w:val="center"/>
              <w:rPr>
                <w:rFonts w:ascii="宋体" w:hAnsi="宋体" w:eastAsia="宋体"/>
                <w:highlight w:val="none"/>
              </w:rPr>
            </w:pPr>
            <w:r>
              <w:rPr>
                <w:rFonts w:ascii="宋体" w:hAnsi="宋体" w:eastAsia="宋体"/>
                <w:highlight w:val="none"/>
              </w:rPr>
              <w:t>8</w:t>
            </w:r>
          </w:p>
        </w:tc>
        <w:tc>
          <w:tcPr>
            <w:tcW w:w="7673" w:type="dxa"/>
            <w:gridSpan w:val="2"/>
          </w:tcPr>
          <w:p>
            <w:pPr>
              <w:spacing w:after="160" w:line="360" w:lineRule="auto"/>
              <w:ind w:firstLine="100"/>
              <w:rPr>
                <w:rFonts w:ascii="宋体" w:hAnsi="宋体" w:eastAsia="宋体"/>
                <w:highlight w:val="none"/>
              </w:rPr>
            </w:pPr>
            <w:r>
              <w:rPr>
                <w:rFonts w:ascii="宋体" w:hAnsi="宋体" w:eastAsia="宋体"/>
                <w:highlight w:val="none"/>
              </w:rPr>
              <w:t>主营范围：</w:t>
            </w:r>
          </w:p>
          <w:p>
            <w:pPr>
              <w:spacing w:after="160" w:line="360" w:lineRule="auto"/>
              <w:ind w:firstLine="100"/>
              <w:rPr>
                <w:rFonts w:ascii="宋体" w:hAnsi="宋体" w:eastAsia="宋体"/>
                <w:highlight w:val="none"/>
              </w:rPr>
            </w:pPr>
          </w:p>
          <w:p>
            <w:pPr>
              <w:spacing w:after="160" w:line="360" w:lineRule="auto"/>
              <w:ind w:firstLine="100"/>
              <w:rPr>
                <w:rFonts w:ascii="宋体" w:hAnsi="宋体" w:eastAsia="宋体"/>
                <w:highlight w:val="none"/>
              </w:rPr>
            </w:pPr>
          </w:p>
          <w:p>
            <w:pPr>
              <w:spacing w:after="160" w:line="360" w:lineRule="auto"/>
              <w:ind w:firstLine="100"/>
              <w:rPr>
                <w:rFonts w:ascii="宋体" w:hAnsi="宋体" w:eastAsia="宋体"/>
                <w:highlight w:val="none"/>
              </w:rPr>
            </w:pPr>
            <w:r>
              <w:rPr>
                <w:rFonts w:ascii="宋体" w:hAnsi="宋体" w:eastAsia="宋体"/>
                <w:highlight w:val="none"/>
              </w:rPr>
              <w:t>控股单位（或被控股单位）：</w:t>
            </w:r>
          </w:p>
          <w:p>
            <w:pPr>
              <w:spacing w:after="160" w:line="360" w:lineRule="auto"/>
              <w:ind w:firstLine="100"/>
              <w:rPr>
                <w:rFonts w:ascii="宋体" w:hAnsi="宋体" w:eastAsia="宋体"/>
                <w:highlight w:val="none"/>
              </w:rPr>
            </w:pPr>
            <w:r>
              <w:rPr>
                <w:rFonts w:ascii="宋体" w:hAnsi="宋体" w:eastAsia="宋体"/>
                <w:highlight w:val="none"/>
              </w:rPr>
              <w:t>上属管理单位：</w:t>
            </w:r>
          </w:p>
          <w:p>
            <w:pPr>
              <w:spacing w:after="160"/>
              <w:ind w:left="105"/>
              <w:rPr>
                <w:rFonts w:ascii="宋体" w:hAnsi="宋体" w:eastAsia="宋体"/>
                <w:highlight w:val="none"/>
              </w:rPr>
            </w:pPr>
            <w:r>
              <w:rPr>
                <w:rFonts w:ascii="宋体" w:hAnsi="宋体" w:eastAsia="宋体"/>
                <w:highlight w:val="none"/>
              </w:rPr>
              <w:t>下属管理单位：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15" w:hRule="atLeast"/>
        </w:trPr>
        <w:tc>
          <w:tcPr>
            <w:tcW w:w="628" w:type="dxa"/>
            <w:vAlign w:val="center"/>
          </w:tcPr>
          <w:p>
            <w:pPr>
              <w:spacing w:after="160"/>
              <w:jc w:val="center"/>
              <w:rPr>
                <w:rFonts w:ascii="宋体" w:hAnsi="宋体" w:eastAsia="宋体"/>
                <w:highlight w:val="none"/>
              </w:rPr>
            </w:pPr>
            <w:r>
              <w:rPr>
                <w:rFonts w:ascii="宋体" w:hAnsi="宋体" w:eastAsia="宋体"/>
                <w:highlight w:val="none"/>
              </w:rPr>
              <w:t>9</w:t>
            </w:r>
          </w:p>
        </w:tc>
        <w:tc>
          <w:tcPr>
            <w:tcW w:w="7673" w:type="dxa"/>
            <w:gridSpan w:val="2"/>
            <w:vAlign w:val="center"/>
          </w:tcPr>
          <w:p>
            <w:pPr>
              <w:spacing w:after="160"/>
              <w:ind w:left="105"/>
              <w:rPr>
                <w:rFonts w:ascii="宋体" w:hAnsi="宋体" w:eastAsia="宋体"/>
                <w:highlight w:val="none"/>
              </w:rPr>
            </w:pPr>
            <w:r>
              <w:rPr>
                <w:rFonts w:ascii="宋体" w:hAnsi="宋体" w:eastAsia="宋体"/>
                <w:highlight w:val="none"/>
              </w:rPr>
              <w:t>其他需要说明的情况：</w:t>
            </w:r>
          </w:p>
        </w:tc>
      </w:tr>
    </w:tbl>
    <w:p>
      <w:pPr>
        <w:spacing w:after="160" w:line="360" w:lineRule="auto"/>
        <w:jc w:val="left"/>
        <w:rPr>
          <w:rFonts w:ascii="宋体" w:hAnsi="宋体" w:eastAsia="宋体"/>
          <w:sz w:val="24"/>
          <w:szCs w:val="24"/>
          <w:highlight w:val="none"/>
        </w:rPr>
      </w:pPr>
      <w:r>
        <w:rPr>
          <w:rFonts w:ascii="宋体" w:hAnsi="宋体" w:eastAsia="宋体"/>
          <w:highlight w:val="none"/>
        </w:rPr>
        <w:t>附：营业执照等资料复印件。</w:t>
      </w:r>
    </w:p>
    <w:p>
      <w:pPr>
        <w:spacing w:after="160" w:line="480" w:lineRule="auto"/>
        <w:ind w:firstLine="420"/>
        <w:jc w:val="right"/>
        <w:rPr>
          <w:rFonts w:ascii="宋体" w:hAnsi="宋体" w:eastAsia="宋体"/>
          <w:highlight w:val="none"/>
        </w:rPr>
      </w:pPr>
      <w:bookmarkStart w:id="877" w:name="OLE_LINK19"/>
      <w:bookmarkStart w:id="878" w:name="OLE_LINK20"/>
      <w:r>
        <w:rPr>
          <w:rFonts w:hint="eastAsia" w:ascii="宋体" w:hAnsi="宋体" w:eastAsia="宋体"/>
          <w:highlight w:val="none"/>
          <w:lang w:eastAsia="zh-CN"/>
        </w:rPr>
        <w:t>供应商</w:t>
      </w:r>
      <w:r>
        <w:rPr>
          <w:rFonts w:ascii="宋体" w:hAnsi="宋体" w:eastAsia="宋体"/>
          <w:highlight w:val="none"/>
        </w:rPr>
        <w:t>：</w:t>
      </w:r>
      <w:r>
        <w:rPr>
          <w:rFonts w:ascii="宋体" w:hAnsi="宋体" w:eastAsia="宋体"/>
          <w:highlight w:val="none"/>
          <w:u w:val="single"/>
        </w:rPr>
        <w:t xml:space="preserve">                              </w:t>
      </w:r>
      <w:r>
        <w:rPr>
          <w:rFonts w:ascii="宋体" w:hAnsi="宋体" w:eastAsia="宋体"/>
          <w:highlight w:val="none"/>
        </w:rPr>
        <w:t>（盖单位章）</w:t>
      </w:r>
    </w:p>
    <w:p>
      <w:pPr>
        <w:autoSpaceDE w:val="0"/>
        <w:autoSpaceDN w:val="0"/>
        <w:spacing w:after="160" w:line="480" w:lineRule="auto"/>
        <w:jc w:val="right"/>
        <w:rPr>
          <w:rFonts w:ascii="宋体" w:hAnsi="宋体" w:eastAsia="宋体"/>
          <w:highlight w:val="none"/>
        </w:rPr>
      </w:pPr>
      <w:r>
        <w:rPr>
          <w:rFonts w:ascii="宋体" w:hAnsi="宋体" w:eastAsia="宋体"/>
          <w:highlight w:val="none"/>
        </w:rPr>
        <w:t>法定代表人或委托代理人：</w:t>
      </w:r>
      <w:r>
        <w:rPr>
          <w:rFonts w:ascii="宋体" w:hAnsi="宋体" w:eastAsia="宋体"/>
          <w:highlight w:val="none"/>
          <w:u w:val="single"/>
        </w:rPr>
        <w:t xml:space="preserve">            </w:t>
      </w:r>
      <w:r>
        <w:rPr>
          <w:rFonts w:ascii="宋体" w:hAnsi="宋体" w:eastAsia="宋体"/>
          <w:highlight w:val="none"/>
        </w:rPr>
        <w:t>（签字或盖章）</w:t>
      </w:r>
    </w:p>
    <w:p>
      <w:pPr>
        <w:spacing w:after="160" w:line="480" w:lineRule="auto"/>
        <w:ind w:firstLine="4620"/>
        <w:jc w:val="right"/>
        <w:rPr>
          <w:rFonts w:ascii="宋体" w:hAnsi="宋体" w:eastAsia="宋体"/>
          <w:highlight w:val="none"/>
        </w:rPr>
      </w:pPr>
      <w:r>
        <w:rPr>
          <w:rFonts w:ascii="宋体" w:hAnsi="宋体" w:eastAsia="宋体"/>
          <w:highlight w:val="none"/>
          <w:u w:val="single"/>
        </w:rPr>
        <w:t xml:space="preserve">       </w:t>
      </w:r>
      <w:r>
        <w:rPr>
          <w:rFonts w:ascii="宋体" w:hAnsi="宋体" w:eastAsia="宋体"/>
          <w:highlight w:val="none"/>
        </w:rPr>
        <w:t>年</w:t>
      </w:r>
      <w:r>
        <w:rPr>
          <w:rFonts w:ascii="宋体" w:hAnsi="宋体" w:eastAsia="宋体"/>
          <w:highlight w:val="none"/>
          <w:u w:val="single"/>
        </w:rPr>
        <w:t xml:space="preserve">     </w:t>
      </w:r>
      <w:r>
        <w:rPr>
          <w:rFonts w:ascii="宋体" w:hAnsi="宋体" w:eastAsia="宋体"/>
          <w:highlight w:val="none"/>
        </w:rPr>
        <w:t>月</w:t>
      </w:r>
      <w:r>
        <w:rPr>
          <w:rFonts w:ascii="宋体" w:hAnsi="宋体" w:eastAsia="宋体"/>
          <w:highlight w:val="none"/>
          <w:u w:val="single"/>
        </w:rPr>
        <w:t xml:space="preserve">     </w:t>
      </w:r>
      <w:r>
        <w:rPr>
          <w:rFonts w:ascii="宋体" w:hAnsi="宋体" w:eastAsia="宋体"/>
          <w:highlight w:val="none"/>
        </w:rPr>
        <w:t>日</w:t>
      </w:r>
      <w:bookmarkEnd w:id="861"/>
      <w:bookmarkEnd w:id="877"/>
      <w:bookmarkEnd w:id="878"/>
      <w:bookmarkStart w:id="879" w:name="_Toc10008"/>
      <w:bookmarkEnd w:id="879"/>
      <w:bookmarkStart w:id="880" w:name="_Toc212032973"/>
      <w:bookmarkStart w:id="881" w:name="_Toc11308"/>
      <w:bookmarkStart w:id="882" w:name="_Toc213560719"/>
    </w:p>
    <w:p>
      <w:pPr>
        <w:spacing w:after="160" w:line="360" w:lineRule="auto"/>
        <w:rPr>
          <w:rFonts w:ascii="宋体" w:hAnsi="宋体" w:eastAsia="宋体"/>
          <w:b/>
          <w:sz w:val="30"/>
          <w:szCs w:val="30"/>
          <w:highlight w:val="none"/>
        </w:rPr>
      </w:pPr>
      <w:r>
        <w:rPr>
          <w:rFonts w:ascii="宋体" w:hAnsi="宋体" w:eastAsia="宋体"/>
          <w:highlight w:val="none"/>
        </w:rPr>
        <w:t>格式</w:t>
      </w:r>
      <w:r>
        <w:rPr>
          <w:rFonts w:hint="eastAsia" w:ascii="宋体" w:hAnsi="宋体" w:eastAsia="宋体"/>
          <w:highlight w:val="none"/>
          <w:lang w:val="en-US" w:eastAsia="zh-CN"/>
        </w:rPr>
        <w:t>3</w:t>
      </w:r>
      <w:r>
        <w:rPr>
          <w:rFonts w:ascii="宋体" w:hAnsi="宋体" w:eastAsia="宋体"/>
          <w:highlight w:val="none"/>
        </w:rPr>
        <w:t>：</w:t>
      </w:r>
    </w:p>
    <w:p>
      <w:pPr>
        <w:snapToGrid w:val="0"/>
        <w:spacing w:after="160" w:line="360" w:lineRule="auto"/>
        <w:jc w:val="center"/>
        <w:rPr>
          <w:rFonts w:ascii="宋体" w:hAnsi="宋体" w:eastAsia="宋体"/>
          <w:b/>
          <w:sz w:val="30"/>
          <w:szCs w:val="30"/>
          <w:highlight w:val="none"/>
        </w:rPr>
      </w:pPr>
      <w:r>
        <w:rPr>
          <w:rFonts w:ascii="宋体" w:hAnsi="宋体" w:eastAsia="宋体"/>
          <w:b/>
          <w:sz w:val="30"/>
          <w:szCs w:val="30"/>
          <w:highlight w:val="none"/>
        </w:rPr>
        <w:t>其他资料</w:t>
      </w:r>
    </w:p>
    <w:p>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Style w:val="62"/>
          <w:rFonts w:hint="eastAsia" w:eastAsia="宋体" w:cs="Times New Roman"/>
          <w:sz w:val="21"/>
          <w:szCs w:val="21"/>
          <w:highlight w:val="none"/>
          <w:lang w:eastAsia="zh-CN"/>
        </w:rPr>
      </w:pPr>
      <w:r>
        <w:rPr>
          <w:rStyle w:val="62"/>
          <w:rFonts w:hint="eastAsia" w:eastAsia="宋体" w:cs="Times New Roman"/>
          <w:sz w:val="21"/>
          <w:szCs w:val="21"/>
          <w:highlight w:val="none"/>
          <w:lang w:val="en-US" w:eastAsia="zh-CN"/>
        </w:rPr>
        <w:t>1、</w:t>
      </w:r>
      <w:r>
        <w:rPr>
          <w:rStyle w:val="62"/>
          <w:rFonts w:hint="eastAsia" w:eastAsia="宋体" w:cs="Times New Roman"/>
          <w:sz w:val="21"/>
          <w:szCs w:val="21"/>
          <w:highlight w:val="none"/>
          <w:lang w:eastAsia="zh-CN"/>
        </w:rPr>
        <w:t xml:space="preserve">财务状况报告：提供 </w:t>
      </w:r>
      <w:r>
        <w:rPr>
          <w:rStyle w:val="62"/>
          <w:rFonts w:hint="eastAsia" w:eastAsia="宋体" w:cs="Times New Roman"/>
          <w:sz w:val="21"/>
          <w:szCs w:val="21"/>
          <w:highlight w:val="none"/>
          <w:lang w:val="en-US" w:eastAsia="zh-CN"/>
        </w:rPr>
        <w:t>2021</w:t>
      </w:r>
      <w:r>
        <w:rPr>
          <w:rStyle w:val="62"/>
          <w:rFonts w:hint="eastAsia" w:eastAsia="宋体" w:cs="Times New Roman"/>
          <w:sz w:val="21"/>
          <w:szCs w:val="21"/>
          <w:highlight w:val="none"/>
          <w:lang w:eastAsia="zh-CN"/>
        </w:rPr>
        <w:t>年度的财务审计报告（成立时间至提交</w:t>
      </w:r>
      <w:r>
        <w:rPr>
          <w:rStyle w:val="62"/>
          <w:rFonts w:hint="eastAsia" w:eastAsia="宋体" w:cs="Times New Roman"/>
          <w:sz w:val="21"/>
          <w:szCs w:val="21"/>
          <w:highlight w:val="none"/>
          <w:lang w:val="en-US" w:eastAsia="zh-CN"/>
        </w:rPr>
        <w:t>投标</w:t>
      </w:r>
      <w:r>
        <w:rPr>
          <w:rStyle w:val="62"/>
          <w:rFonts w:hint="eastAsia" w:eastAsia="宋体" w:cs="Times New Roman"/>
          <w:sz w:val="21"/>
          <w:szCs w:val="21"/>
          <w:highlight w:val="none"/>
          <w:lang w:eastAsia="zh-CN"/>
        </w:rPr>
        <w:t>文件截止时间不足一年的可提供成立后任意时段的资产负债</w:t>
      </w:r>
      <w:r>
        <w:rPr>
          <w:rStyle w:val="62"/>
          <w:rFonts w:hint="eastAsia" w:eastAsia="宋体" w:cs="Times New Roman"/>
          <w:sz w:val="21"/>
          <w:szCs w:val="21"/>
          <w:highlight w:val="none"/>
          <w:lang w:val="en-US" w:eastAsia="zh-CN"/>
        </w:rPr>
        <w:t>表），</w:t>
      </w:r>
      <w:r>
        <w:rPr>
          <w:rStyle w:val="62"/>
          <w:rFonts w:hint="eastAsia" w:eastAsia="宋体" w:cs="Times New Roman"/>
          <w:sz w:val="21"/>
          <w:szCs w:val="21"/>
          <w:highlight w:val="none"/>
          <w:lang w:eastAsia="zh-CN"/>
        </w:rPr>
        <w:t>或</w:t>
      </w:r>
      <w:r>
        <w:rPr>
          <w:rStyle w:val="62"/>
          <w:rFonts w:hint="eastAsia" w:eastAsia="宋体" w:cs="Times New Roman"/>
          <w:sz w:val="21"/>
          <w:szCs w:val="21"/>
          <w:highlight w:val="none"/>
          <w:lang w:val="en-US" w:eastAsia="zh-CN"/>
        </w:rPr>
        <w:t>开标</w:t>
      </w:r>
      <w:r>
        <w:rPr>
          <w:rStyle w:val="62"/>
          <w:rFonts w:hint="eastAsia" w:eastAsia="宋体" w:cs="Times New Roman"/>
          <w:sz w:val="21"/>
          <w:szCs w:val="21"/>
          <w:highlight w:val="none"/>
          <w:lang w:eastAsia="zh-CN"/>
        </w:rPr>
        <w:t>日期前三个月内任意时段银行出具的资信证明</w:t>
      </w:r>
      <w:r>
        <w:rPr>
          <w:rStyle w:val="62"/>
          <w:rFonts w:hint="eastAsia" w:eastAsia="宋体" w:cs="Times New Roman"/>
          <w:sz w:val="21"/>
          <w:szCs w:val="21"/>
          <w:highlight w:val="none"/>
          <w:lang w:val="en-US" w:eastAsia="zh-CN"/>
        </w:rPr>
        <w:t xml:space="preserve"> </w:t>
      </w:r>
      <w:r>
        <w:rPr>
          <w:rStyle w:val="62"/>
          <w:rFonts w:hint="eastAsia" w:eastAsia="宋体" w:cs="Times New Roman"/>
          <w:sz w:val="21"/>
          <w:szCs w:val="21"/>
          <w:highlight w:val="none"/>
          <w:lang w:eastAsia="zh-CN"/>
        </w:rPr>
        <w:t>；其他组织和自然人提供银行出具的资信证明</w:t>
      </w:r>
      <w:r>
        <w:rPr>
          <w:rStyle w:val="62"/>
          <w:rFonts w:hint="eastAsia" w:eastAsia="宋体" w:cs="Times New Roman"/>
          <w:sz w:val="21"/>
          <w:szCs w:val="21"/>
          <w:highlight w:val="none"/>
          <w:lang w:val="en-US" w:eastAsia="zh-CN"/>
        </w:rPr>
        <w:t xml:space="preserve"> </w:t>
      </w:r>
      <w:r>
        <w:rPr>
          <w:rStyle w:val="62"/>
          <w:rFonts w:hint="eastAsia" w:eastAsia="宋体" w:cs="Times New Roman"/>
          <w:sz w:val="21"/>
          <w:szCs w:val="21"/>
          <w:highlight w:val="none"/>
          <w:lang w:eastAsia="zh-CN"/>
        </w:rPr>
        <w:t>；</w:t>
      </w:r>
    </w:p>
    <w:p>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Style w:val="62"/>
          <w:rFonts w:hint="eastAsia" w:eastAsia="宋体" w:cs="Times New Roman"/>
          <w:sz w:val="21"/>
          <w:szCs w:val="21"/>
          <w:highlight w:val="none"/>
          <w:lang w:eastAsia="zh-CN"/>
        </w:rPr>
      </w:pPr>
      <w:r>
        <w:rPr>
          <w:rStyle w:val="62"/>
          <w:rFonts w:hint="eastAsia" w:eastAsia="宋体" w:cs="Times New Roman"/>
          <w:sz w:val="21"/>
          <w:szCs w:val="21"/>
          <w:highlight w:val="none"/>
          <w:lang w:val="en-US" w:eastAsia="zh-CN"/>
        </w:rPr>
        <w:t>2、</w:t>
      </w:r>
      <w:r>
        <w:rPr>
          <w:rStyle w:val="62"/>
          <w:rFonts w:hint="eastAsia" w:eastAsia="宋体" w:cs="Times New Roman"/>
          <w:sz w:val="21"/>
          <w:szCs w:val="21"/>
          <w:highlight w:val="none"/>
          <w:lang w:eastAsia="zh-CN"/>
        </w:rPr>
        <w:t>税收缴纳证明：提供</w:t>
      </w:r>
      <w:r>
        <w:rPr>
          <w:rStyle w:val="62"/>
          <w:rFonts w:hint="eastAsia" w:eastAsia="宋体" w:cs="Times New Roman"/>
          <w:sz w:val="21"/>
          <w:szCs w:val="21"/>
          <w:highlight w:val="none"/>
          <w:lang w:val="en-US" w:eastAsia="zh-CN"/>
        </w:rPr>
        <w:t>投标</w:t>
      </w:r>
      <w:r>
        <w:rPr>
          <w:rStyle w:val="62"/>
          <w:rFonts w:hint="eastAsia" w:eastAsia="宋体" w:cs="Times New Roman"/>
          <w:sz w:val="21"/>
          <w:szCs w:val="21"/>
          <w:highlight w:val="none"/>
          <w:lang w:eastAsia="zh-CN"/>
        </w:rPr>
        <w:t>文件递交截止时间前半年内已缴纳的至少一个月的纳税证明或完税证明，依法免税的单位应提供相关证明材料</w:t>
      </w:r>
      <w:r>
        <w:rPr>
          <w:rStyle w:val="62"/>
          <w:rFonts w:hint="eastAsia" w:eastAsia="宋体" w:cs="Times New Roman"/>
          <w:sz w:val="21"/>
          <w:szCs w:val="21"/>
          <w:highlight w:val="none"/>
          <w:lang w:val="en-US" w:eastAsia="zh-CN"/>
        </w:rPr>
        <w:t xml:space="preserve"> </w:t>
      </w:r>
      <w:r>
        <w:rPr>
          <w:rStyle w:val="62"/>
          <w:rFonts w:hint="eastAsia" w:eastAsia="宋体" w:cs="Times New Roman"/>
          <w:sz w:val="21"/>
          <w:szCs w:val="21"/>
          <w:highlight w:val="none"/>
          <w:lang w:eastAsia="zh-CN"/>
        </w:rPr>
        <w:t>；</w:t>
      </w:r>
    </w:p>
    <w:p>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Style w:val="62"/>
          <w:rFonts w:hint="eastAsia" w:eastAsia="宋体" w:cs="Times New Roman"/>
          <w:sz w:val="21"/>
          <w:szCs w:val="21"/>
          <w:highlight w:val="none"/>
          <w:lang w:eastAsia="zh-CN"/>
        </w:rPr>
      </w:pPr>
      <w:r>
        <w:rPr>
          <w:rStyle w:val="62"/>
          <w:rFonts w:hint="eastAsia" w:eastAsia="宋体" w:cs="Times New Roman"/>
          <w:sz w:val="21"/>
          <w:szCs w:val="21"/>
          <w:highlight w:val="none"/>
          <w:lang w:val="en-US" w:eastAsia="zh-CN"/>
        </w:rPr>
        <w:t>3、社保</w:t>
      </w:r>
      <w:r>
        <w:rPr>
          <w:rStyle w:val="62"/>
          <w:rFonts w:hint="eastAsia" w:eastAsia="宋体" w:cs="Times New Roman"/>
          <w:sz w:val="21"/>
          <w:szCs w:val="21"/>
          <w:highlight w:val="none"/>
          <w:lang w:eastAsia="zh-CN"/>
        </w:rPr>
        <w:t>缴纳证明：提供</w:t>
      </w:r>
      <w:r>
        <w:rPr>
          <w:rStyle w:val="62"/>
          <w:rFonts w:hint="eastAsia" w:eastAsia="宋体" w:cs="Times New Roman"/>
          <w:sz w:val="21"/>
          <w:szCs w:val="21"/>
          <w:highlight w:val="none"/>
          <w:lang w:val="en-US" w:eastAsia="zh-CN"/>
        </w:rPr>
        <w:t>投标</w:t>
      </w:r>
      <w:r>
        <w:rPr>
          <w:rStyle w:val="62"/>
          <w:rFonts w:hint="eastAsia" w:eastAsia="宋体" w:cs="Times New Roman"/>
          <w:sz w:val="21"/>
          <w:szCs w:val="21"/>
          <w:highlight w:val="none"/>
          <w:lang w:eastAsia="zh-CN"/>
        </w:rPr>
        <w:t>文件递交截止时间前半年内已缴纳的至少一个月的</w:t>
      </w:r>
      <w:r>
        <w:rPr>
          <w:rStyle w:val="62"/>
          <w:rFonts w:hint="eastAsia" w:eastAsia="宋体" w:cs="Times New Roman"/>
          <w:sz w:val="21"/>
          <w:szCs w:val="21"/>
          <w:highlight w:val="none"/>
          <w:lang w:val="en-US" w:eastAsia="zh-CN"/>
        </w:rPr>
        <w:t>社保缴纳</w:t>
      </w:r>
      <w:r>
        <w:rPr>
          <w:rStyle w:val="62"/>
          <w:rFonts w:hint="eastAsia" w:eastAsia="宋体" w:cs="Times New Roman"/>
          <w:sz w:val="21"/>
          <w:szCs w:val="21"/>
          <w:highlight w:val="none"/>
          <w:lang w:eastAsia="zh-CN"/>
        </w:rPr>
        <w:t>证明，依法免</w:t>
      </w:r>
      <w:r>
        <w:rPr>
          <w:rStyle w:val="62"/>
          <w:rFonts w:hint="eastAsia" w:eastAsia="宋体" w:cs="Times New Roman"/>
          <w:sz w:val="21"/>
          <w:szCs w:val="21"/>
          <w:highlight w:val="none"/>
          <w:lang w:val="en-US" w:eastAsia="zh-CN"/>
        </w:rPr>
        <w:t>缴</w:t>
      </w:r>
      <w:r>
        <w:rPr>
          <w:rStyle w:val="62"/>
          <w:rFonts w:hint="eastAsia" w:eastAsia="宋体" w:cs="Times New Roman"/>
          <w:sz w:val="21"/>
          <w:szCs w:val="21"/>
          <w:highlight w:val="none"/>
          <w:lang w:eastAsia="zh-CN"/>
        </w:rPr>
        <w:t>的单位应提供相关证明材料</w:t>
      </w:r>
      <w:r>
        <w:rPr>
          <w:rStyle w:val="62"/>
          <w:rFonts w:hint="eastAsia" w:eastAsia="宋体" w:cs="Times New Roman"/>
          <w:sz w:val="21"/>
          <w:szCs w:val="21"/>
          <w:highlight w:val="none"/>
          <w:lang w:val="en-US" w:eastAsia="zh-CN"/>
        </w:rPr>
        <w:t xml:space="preserve"> </w:t>
      </w:r>
      <w:r>
        <w:rPr>
          <w:rStyle w:val="62"/>
          <w:rFonts w:hint="eastAsia" w:eastAsia="宋体" w:cs="Times New Roman"/>
          <w:sz w:val="21"/>
          <w:szCs w:val="21"/>
          <w:highlight w:val="none"/>
          <w:lang w:eastAsia="zh-CN"/>
        </w:rPr>
        <w:t>；</w:t>
      </w:r>
    </w:p>
    <w:p>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Style w:val="62"/>
          <w:rFonts w:hint="eastAsia" w:eastAsia="宋体" w:cs="Times New Roman"/>
          <w:sz w:val="21"/>
          <w:szCs w:val="21"/>
          <w:highlight w:val="none"/>
          <w:lang w:eastAsia="zh-CN"/>
        </w:rPr>
      </w:pPr>
      <w:r>
        <w:rPr>
          <w:rStyle w:val="62"/>
          <w:rFonts w:hint="eastAsia" w:eastAsia="宋体" w:cs="Times New Roman"/>
          <w:sz w:val="21"/>
          <w:szCs w:val="21"/>
          <w:highlight w:val="none"/>
          <w:lang w:val="en-US" w:eastAsia="zh-CN"/>
        </w:rPr>
        <w:t>4、</w:t>
      </w:r>
      <w:r>
        <w:rPr>
          <w:rStyle w:val="62"/>
          <w:rFonts w:hint="eastAsia" w:eastAsia="宋体" w:cs="Times New Roman"/>
          <w:sz w:val="21"/>
          <w:szCs w:val="21"/>
          <w:highlight w:val="none"/>
          <w:lang w:eastAsia="zh-CN"/>
        </w:rPr>
        <w:t>提供具有履行本合同所必需的设备和专业技术能力的声明</w:t>
      </w:r>
      <w:r>
        <w:rPr>
          <w:rStyle w:val="62"/>
          <w:rFonts w:hint="eastAsia" w:eastAsia="宋体" w:cs="Times New Roman"/>
          <w:sz w:val="21"/>
          <w:szCs w:val="21"/>
          <w:highlight w:val="none"/>
          <w:lang w:val="en-US" w:eastAsia="zh-CN"/>
        </w:rPr>
        <w:t xml:space="preserve"> </w:t>
      </w:r>
      <w:r>
        <w:rPr>
          <w:rStyle w:val="62"/>
          <w:rFonts w:hint="eastAsia" w:eastAsia="宋体" w:cs="Times New Roman"/>
          <w:sz w:val="21"/>
          <w:szCs w:val="21"/>
          <w:highlight w:val="none"/>
          <w:lang w:eastAsia="zh-CN"/>
        </w:rPr>
        <w:t>；</w:t>
      </w:r>
    </w:p>
    <w:p>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Style w:val="62"/>
          <w:rFonts w:hint="eastAsia" w:eastAsia="宋体" w:cs="Times New Roman"/>
          <w:sz w:val="21"/>
          <w:szCs w:val="21"/>
          <w:highlight w:val="none"/>
          <w:lang w:eastAsia="zh-CN"/>
        </w:rPr>
      </w:pPr>
      <w:r>
        <w:rPr>
          <w:rStyle w:val="62"/>
          <w:rFonts w:hint="eastAsia" w:eastAsia="宋体" w:cs="Times New Roman"/>
          <w:sz w:val="21"/>
          <w:szCs w:val="21"/>
          <w:highlight w:val="none"/>
          <w:lang w:val="en-US" w:eastAsia="zh-CN"/>
        </w:rPr>
        <w:t>5、无重大违法记录</w:t>
      </w:r>
      <w:r>
        <w:rPr>
          <w:rStyle w:val="62"/>
          <w:rFonts w:hint="eastAsia" w:eastAsia="宋体" w:cs="Times New Roman"/>
          <w:sz w:val="21"/>
          <w:szCs w:val="21"/>
          <w:highlight w:val="none"/>
          <w:lang w:eastAsia="zh-CN"/>
        </w:rPr>
        <w:t>声明：参加本次政府采购活动前三年内在经营活动中没有重大违法记录；</w:t>
      </w:r>
    </w:p>
    <w:p>
      <w:pPr>
        <w:pStyle w:val="24"/>
        <w:keepNext w:val="0"/>
        <w:keepLines w:val="0"/>
        <w:pageBreakBefore w:val="0"/>
        <w:widowControl/>
        <w:kinsoku/>
        <w:wordWrap/>
        <w:overflowPunct/>
        <w:topLinePunct w:val="0"/>
        <w:autoSpaceDE/>
        <w:autoSpaceDN/>
        <w:bidi w:val="0"/>
        <w:adjustRightInd/>
        <w:snapToGrid/>
        <w:spacing w:line="360" w:lineRule="auto"/>
        <w:ind w:left="210" w:firstLine="210"/>
        <w:textAlignment w:val="auto"/>
        <w:rPr>
          <w:rFonts w:hint="eastAsia"/>
          <w:lang w:val="en-US" w:eastAsia="zh-CN"/>
        </w:rPr>
      </w:pPr>
      <w:r>
        <w:rPr>
          <w:rFonts w:hint="eastAsia"/>
          <w:lang w:val="en-US" w:eastAsia="zh-CN"/>
        </w:rPr>
        <w:t>6、单位负责人为同一人或者存在直接控股、</w:t>
      </w:r>
      <w:r>
        <w:rPr>
          <w:rFonts w:hint="eastAsia"/>
          <w:lang w:val="en-US" w:eastAsia="zh-CN"/>
        </w:rPr>
        <w:fldChar w:fldCharType="begin"/>
      </w:r>
      <w:r>
        <w:rPr>
          <w:rFonts w:hint="eastAsia"/>
          <w:lang w:val="en-US" w:eastAsia="zh-CN"/>
        </w:rPr>
        <w:instrText xml:space="preserve"> HYPERLINK "http://www.so.com/s?q=%E7%AE%A1%E7%90%86%E5%85%B3%E7%B3%BB&amp;ie=utf-8&amp;src=internal_wenda_recommend_textn" \t "https://wenda.so.com/q/_blank" </w:instrText>
      </w:r>
      <w:r>
        <w:rPr>
          <w:rFonts w:hint="eastAsia"/>
          <w:lang w:val="en-US" w:eastAsia="zh-CN"/>
        </w:rPr>
        <w:fldChar w:fldCharType="separate"/>
      </w:r>
      <w:r>
        <w:rPr>
          <w:rFonts w:hint="eastAsia"/>
          <w:lang w:val="en-US" w:eastAsia="zh-CN"/>
        </w:rPr>
        <w:t>管理关系</w:t>
      </w:r>
      <w:r>
        <w:rPr>
          <w:rFonts w:hint="eastAsia"/>
          <w:lang w:val="en-US" w:eastAsia="zh-CN"/>
        </w:rPr>
        <w:fldChar w:fldCharType="end"/>
      </w:r>
      <w:r>
        <w:rPr>
          <w:rFonts w:hint="eastAsia"/>
          <w:lang w:val="en-US" w:eastAsia="zh-CN"/>
        </w:rPr>
        <w:t>的不同供应商，不得参加同一</w:t>
      </w:r>
      <w:r>
        <w:rPr>
          <w:rFonts w:hint="eastAsia"/>
          <w:lang w:val="en-US" w:eastAsia="zh-CN"/>
        </w:rPr>
        <w:fldChar w:fldCharType="begin"/>
      </w:r>
      <w:r>
        <w:rPr>
          <w:rFonts w:hint="eastAsia"/>
          <w:lang w:val="en-US" w:eastAsia="zh-CN"/>
        </w:rPr>
        <w:instrText xml:space="preserve"> HYPERLINK "http://www.so.com/s?q=%E5%90%88%E5%90%8C&amp;ie=utf-8&amp;src=internal_wenda_recommend_textn" \t "https://wenda.so.com/q/_blank" </w:instrText>
      </w:r>
      <w:r>
        <w:rPr>
          <w:rFonts w:hint="eastAsia"/>
          <w:lang w:val="en-US" w:eastAsia="zh-CN"/>
        </w:rPr>
        <w:fldChar w:fldCharType="separate"/>
      </w:r>
      <w:r>
        <w:rPr>
          <w:rFonts w:hint="eastAsia"/>
          <w:lang w:val="en-US" w:eastAsia="zh-CN"/>
        </w:rPr>
        <w:t>合同</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HYPERLINK "http://www.so.com/s?q=%E9%A1%B9%E4%B8%8B&amp;ie=utf-8&amp;src=internal_wenda_recommend_textn" \t "https://wenda.so.com/q/_blank" </w:instrText>
      </w:r>
      <w:r>
        <w:rPr>
          <w:rFonts w:hint="eastAsia"/>
          <w:lang w:val="en-US" w:eastAsia="zh-CN"/>
        </w:rPr>
        <w:fldChar w:fldCharType="separate"/>
      </w:r>
      <w:r>
        <w:rPr>
          <w:rFonts w:hint="eastAsia"/>
          <w:lang w:val="en-US" w:eastAsia="zh-CN"/>
        </w:rPr>
        <w:t>项下</w:t>
      </w:r>
      <w:r>
        <w:rPr>
          <w:rFonts w:hint="eastAsia"/>
          <w:lang w:val="en-US" w:eastAsia="zh-CN"/>
        </w:rPr>
        <w:fldChar w:fldCharType="end"/>
      </w:r>
      <w:r>
        <w:rPr>
          <w:rFonts w:hint="eastAsia"/>
          <w:lang w:val="en-US" w:eastAsia="zh-CN"/>
        </w:rPr>
        <w:t>的政府采购活动。</w:t>
      </w:r>
    </w:p>
    <w:p>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Style w:val="62"/>
          <w:rFonts w:hint="eastAsia" w:eastAsia="宋体" w:cs="Times New Roman"/>
          <w:sz w:val="21"/>
          <w:szCs w:val="21"/>
          <w:highlight w:val="none"/>
          <w:lang w:val="en-US" w:eastAsia="zh-CN"/>
        </w:rPr>
      </w:pPr>
      <w:r>
        <w:rPr>
          <w:rStyle w:val="62"/>
          <w:rFonts w:hint="eastAsia" w:eastAsia="宋体" w:cs="Times New Roman"/>
          <w:sz w:val="21"/>
          <w:szCs w:val="21"/>
          <w:highlight w:val="none"/>
          <w:lang w:val="en-US" w:eastAsia="zh-CN"/>
        </w:rPr>
        <w:t>7、供应商在“信用中国”网站(www.creditchina.gov.cn) 、中国执行信息公开网(court.gov.cn)和中国政府采购网(www.ccgp.gov.cn)中未被列入失信被执行人、重大税收违法案件当事人名单、政府采购严重违法失信行为记录名单。</w:t>
      </w:r>
    </w:p>
    <w:p>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Style w:val="62"/>
          <w:rFonts w:hint="eastAsia" w:eastAsia="宋体" w:cs="Times New Roman"/>
          <w:sz w:val="21"/>
          <w:szCs w:val="21"/>
          <w:highlight w:val="none"/>
          <w:lang w:val="en-US" w:eastAsia="zh-CN"/>
        </w:rPr>
      </w:pPr>
      <w:r>
        <w:rPr>
          <w:rStyle w:val="62"/>
          <w:rFonts w:hint="eastAsia" w:eastAsia="宋体" w:cs="Times New Roman"/>
          <w:sz w:val="21"/>
          <w:szCs w:val="21"/>
          <w:highlight w:val="none"/>
          <w:lang w:val="en-US" w:eastAsia="zh-CN"/>
        </w:rPr>
        <w:t>8、具备工程设计综合资质甲级或建筑行业工程设计丙级及以上资质或建筑工程专业设计丙级及以上资质，或建筑装饰工程设计专项丙级及以上资质；</w:t>
      </w:r>
    </w:p>
    <w:p>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Style w:val="62"/>
          <w:rFonts w:hint="eastAsia" w:eastAsia="宋体" w:cs="Times New Roman"/>
          <w:sz w:val="21"/>
          <w:szCs w:val="21"/>
          <w:highlight w:val="none"/>
          <w:lang w:val="en-US" w:eastAsia="zh-CN"/>
        </w:rPr>
      </w:pPr>
      <w:r>
        <w:rPr>
          <w:rStyle w:val="62"/>
          <w:rFonts w:hint="eastAsia" w:eastAsia="宋体" w:cs="Times New Roman"/>
          <w:sz w:val="21"/>
          <w:szCs w:val="21"/>
          <w:highlight w:val="none"/>
          <w:lang w:val="en-US" w:eastAsia="zh-CN"/>
        </w:rPr>
        <w:t>9、施工资格要求：具备建筑装修装饰工程专业承包二级及以上资质或建筑工程施工总承包三级及以上资质，并具有有效的安全生产许可证。</w:t>
      </w:r>
    </w:p>
    <w:p>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Style w:val="62"/>
          <w:rFonts w:hint="eastAsia" w:eastAsia="宋体" w:cs="Times New Roman"/>
          <w:sz w:val="21"/>
          <w:szCs w:val="21"/>
          <w:highlight w:val="none"/>
          <w:lang w:val="en-US" w:eastAsia="zh-CN"/>
        </w:rPr>
      </w:pPr>
      <w:r>
        <w:rPr>
          <w:rStyle w:val="62"/>
          <w:rFonts w:hint="eastAsia" w:eastAsia="宋体" w:cs="Times New Roman"/>
          <w:sz w:val="21"/>
          <w:szCs w:val="21"/>
          <w:highlight w:val="none"/>
          <w:lang w:val="en-US" w:eastAsia="zh-CN"/>
        </w:rPr>
        <w:t>10、拟派施工项目负责人须具备建筑工程专业二级及以上注册建造师资格和有效的安全生产考核合格证书，且无其他在建项目（提供无在建工程的承诺函）；</w:t>
      </w:r>
    </w:p>
    <w:p>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Style w:val="62"/>
          <w:rFonts w:hint="eastAsia" w:eastAsia="宋体" w:cs="Times New Roman"/>
          <w:sz w:val="21"/>
          <w:szCs w:val="21"/>
          <w:highlight w:val="none"/>
          <w:lang w:val="en-US" w:eastAsia="zh-CN"/>
        </w:rPr>
      </w:pPr>
      <w:r>
        <w:rPr>
          <w:rStyle w:val="62"/>
          <w:rFonts w:hint="eastAsia" w:eastAsia="宋体" w:cs="Times New Roman"/>
          <w:sz w:val="21"/>
          <w:szCs w:val="21"/>
          <w:highlight w:val="none"/>
          <w:lang w:val="en-US" w:eastAsia="zh-CN"/>
        </w:rPr>
        <w:t>11、供应商及项目经理须在“陕西省建筑市场监管与诚信信息发布平台”可查询且无不良记录。</w:t>
      </w:r>
    </w:p>
    <w:p>
      <w:pPr>
        <w:keepNext w:val="0"/>
        <w:keepLines w:val="0"/>
        <w:pageBreakBefore w:val="0"/>
        <w:widowControl/>
        <w:kinsoku/>
        <w:wordWrap/>
        <w:overflowPunct/>
        <w:topLinePunct w:val="0"/>
        <w:autoSpaceDE/>
        <w:autoSpaceDN/>
        <w:bidi w:val="0"/>
        <w:adjustRightInd/>
        <w:snapToGrid w:val="0"/>
        <w:spacing w:after="160" w:line="360" w:lineRule="auto"/>
        <w:ind w:firstLine="420" w:firstLineChars="200"/>
        <w:jc w:val="left"/>
        <w:textAlignment w:val="auto"/>
        <w:rPr>
          <w:rStyle w:val="62"/>
          <w:rFonts w:hint="eastAsia" w:eastAsia="宋体" w:cs="Times New Roman"/>
          <w:sz w:val="21"/>
          <w:szCs w:val="21"/>
          <w:highlight w:val="none"/>
          <w:lang w:eastAsia="zh-CN"/>
        </w:rPr>
      </w:pPr>
      <w:r>
        <w:rPr>
          <w:rStyle w:val="62"/>
          <w:rFonts w:hint="eastAsia" w:eastAsia="宋体" w:cs="Times New Roman"/>
          <w:sz w:val="21"/>
          <w:szCs w:val="21"/>
          <w:highlight w:val="none"/>
          <w:lang w:val="en-US" w:eastAsia="zh-CN"/>
        </w:rPr>
        <w:t>12、本项目接受联合体投标</w:t>
      </w:r>
      <w:r>
        <w:rPr>
          <w:rStyle w:val="62"/>
          <w:rFonts w:hint="eastAsia" w:eastAsia="宋体" w:cs="Times New Roman"/>
          <w:sz w:val="21"/>
          <w:szCs w:val="21"/>
          <w:highlight w:val="none"/>
          <w:lang w:eastAsia="zh-CN"/>
        </w:rPr>
        <w:t>。</w:t>
      </w:r>
    </w:p>
    <w:p>
      <w:pPr>
        <w:pStyle w:val="4"/>
        <w:keepNext/>
        <w:keepLines/>
        <w:pageBreakBefore w:val="0"/>
        <w:widowControl/>
        <w:kinsoku/>
        <w:wordWrap/>
        <w:overflowPunct/>
        <w:topLinePunct w:val="0"/>
        <w:autoSpaceDE/>
        <w:autoSpaceDN/>
        <w:bidi w:val="0"/>
        <w:adjustRightInd/>
        <w:snapToGrid/>
        <w:ind w:left="0" w:firstLine="420" w:firstLineChars="200"/>
        <w:jc w:val="left"/>
        <w:textAlignment w:val="auto"/>
        <w:rPr>
          <w:rStyle w:val="62"/>
          <w:rFonts w:hint="eastAsia" w:eastAsia="宋体" w:cs="Times New Roman"/>
          <w:b w:val="0"/>
          <w:sz w:val="21"/>
          <w:szCs w:val="21"/>
          <w:highlight w:val="none"/>
          <w:lang w:val="en-US" w:eastAsia="zh-CN" w:bidi="ar-SA"/>
        </w:rPr>
      </w:pPr>
      <w:r>
        <w:rPr>
          <w:rStyle w:val="62"/>
          <w:rFonts w:hint="eastAsia" w:cs="Times New Roman"/>
          <w:b w:val="0"/>
          <w:sz w:val="21"/>
          <w:szCs w:val="21"/>
          <w:highlight w:val="none"/>
          <w:lang w:val="en-US" w:eastAsia="zh-CN" w:bidi="ar-SA"/>
        </w:rPr>
        <w:t>13、</w:t>
      </w:r>
      <w:r>
        <w:rPr>
          <w:rStyle w:val="62"/>
          <w:rFonts w:hint="eastAsia" w:eastAsia="宋体" w:cs="Times New Roman"/>
          <w:b w:val="0"/>
          <w:sz w:val="21"/>
          <w:szCs w:val="21"/>
          <w:highlight w:val="none"/>
          <w:lang w:val="en-US" w:eastAsia="zh-CN" w:bidi="ar-SA"/>
        </w:rPr>
        <w:t>供应商认为应该提供的其他资料。</w:t>
      </w:r>
    </w:p>
    <w:p>
      <w:pPr>
        <w:pStyle w:val="4"/>
      </w:pPr>
    </w:p>
    <w:p>
      <w:pPr>
        <w:spacing w:after="160" w:line="360" w:lineRule="auto"/>
        <w:ind w:firstLine="420"/>
        <w:jc w:val="left"/>
        <w:rPr>
          <w:rFonts w:ascii="宋体" w:hAnsi="宋体" w:eastAsia="宋体"/>
          <w:highlight w:val="none"/>
        </w:rPr>
      </w:pPr>
    </w:p>
    <w:p>
      <w:pPr>
        <w:spacing w:after="160" w:line="360" w:lineRule="auto"/>
        <w:jc w:val="left"/>
        <w:rPr>
          <w:rFonts w:ascii="宋体" w:hAnsi="宋体" w:eastAsia="宋体"/>
          <w:b/>
          <w:sz w:val="24"/>
          <w:szCs w:val="24"/>
          <w:highlight w:val="none"/>
        </w:rPr>
      </w:pPr>
    </w:p>
    <w:p>
      <w:pPr>
        <w:spacing w:after="160" w:line="480" w:lineRule="auto"/>
        <w:ind w:firstLine="4620"/>
        <w:jc w:val="both"/>
        <w:rPr>
          <w:rFonts w:ascii="宋体" w:hAnsi="宋体" w:eastAsia="宋体"/>
          <w:highlight w:val="none"/>
        </w:rPr>
      </w:pPr>
      <w:r>
        <w:rPr>
          <w:highlight w:val="none"/>
        </w:rPr>
        <w:br w:type="page"/>
      </w:r>
    </w:p>
    <w:p>
      <w:pPr>
        <w:widowControl w:val="0"/>
        <w:spacing w:line="440" w:lineRule="exact"/>
        <w:jc w:val="left"/>
        <w:rPr>
          <w:rFonts w:ascii="宋体" w:hAnsi="宋体" w:eastAsia="宋体"/>
          <w:highlight w:val="none"/>
        </w:rPr>
      </w:pPr>
      <w:bookmarkStart w:id="883" w:name="_Toc29667"/>
      <w:r>
        <w:rPr>
          <w:rFonts w:hint="eastAsia" w:ascii="宋体" w:hAnsi="宋体" w:eastAsia="宋体"/>
          <w:highlight w:val="none"/>
          <w:lang w:eastAsia="zh-CN"/>
        </w:rPr>
        <w:t>附表</w:t>
      </w:r>
      <w:r>
        <w:rPr>
          <w:rFonts w:hint="eastAsia" w:ascii="宋体" w:hAnsi="宋体" w:eastAsia="宋体"/>
          <w:highlight w:val="none"/>
          <w:lang w:val="en-US" w:eastAsia="zh-CN"/>
        </w:rPr>
        <w:t>1</w:t>
      </w:r>
      <w:r>
        <w:rPr>
          <w:rFonts w:ascii="宋体" w:hAnsi="宋体" w:eastAsia="宋体"/>
          <w:highlight w:val="none"/>
        </w:rPr>
        <w:t>：</w:t>
      </w:r>
    </w:p>
    <w:p>
      <w:pPr>
        <w:widowControl w:val="0"/>
        <w:spacing w:line="440" w:lineRule="exact"/>
        <w:jc w:val="center"/>
        <w:rPr>
          <w:rFonts w:eastAsia="宋体"/>
          <w:sz w:val="30"/>
          <w:szCs w:val="30"/>
        </w:rPr>
      </w:pPr>
      <w:r>
        <w:rPr>
          <w:rFonts w:hint="eastAsia" w:ascii="宋体" w:hAnsi="宋体" w:eastAsia="宋体" w:cs="宋体"/>
          <w:b/>
          <w:bCs/>
          <w:kern w:val="20"/>
          <w:sz w:val="30"/>
          <w:szCs w:val="30"/>
          <w:highlight w:val="none"/>
          <w:lang w:val="en-US" w:eastAsia="zh-CN"/>
        </w:rPr>
        <w:t>具有履行合同所必需的设备和专业技术能力的承诺</w:t>
      </w:r>
    </w:p>
    <w:p>
      <w:pPr>
        <w:pStyle w:val="96"/>
        <w:widowControl w:val="0"/>
        <w:spacing w:line="440" w:lineRule="exact"/>
        <w:ind w:firstLine="149" w:firstLineChars="71"/>
        <w:rPr>
          <w:rFonts w:ascii="宋体" w:hAnsi="宋体" w:eastAsia="宋体"/>
          <w:sz w:val="21"/>
          <w:szCs w:val="21"/>
        </w:rPr>
      </w:pPr>
    </w:p>
    <w:p>
      <w:pPr>
        <w:pStyle w:val="96"/>
        <w:widowControl w:val="0"/>
        <w:spacing w:line="440" w:lineRule="exact"/>
        <w:ind w:firstLine="149" w:firstLineChars="71"/>
        <w:rPr>
          <w:rFonts w:ascii="宋体" w:hAnsi="宋体" w:eastAsia="宋体"/>
          <w:sz w:val="21"/>
          <w:szCs w:val="21"/>
          <w:u w:val="single"/>
        </w:rPr>
      </w:pPr>
      <w:r>
        <w:rPr>
          <w:rFonts w:ascii="宋体" w:hAnsi="宋体" w:eastAsia="宋体"/>
          <w:sz w:val="21"/>
          <w:szCs w:val="21"/>
        </w:rPr>
        <w:t>致：</w:t>
      </w:r>
      <w:r>
        <w:rPr>
          <w:rFonts w:hint="eastAsia" w:ascii="宋体" w:hAnsi="宋体" w:eastAsia="宋体"/>
          <w:sz w:val="21"/>
          <w:szCs w:val="21"/>
          <w:u w:val="single"/>
        </w:rPr>
        <w:t>采购人名称</w:t>
      </w:r>
    </w:p>
    <w:p>
      <w:pPr>
        <w:pStyle w:val="96"/>
        <w:widowControl w:val="0"/>
        <w:spacing w:line="440" w:lineRule="exact"/>
        <w:ind w:firstLine="464" w:firstLineChars="221"/>
        <w:rPr>
          <w:rFonts w:ascii="宋体" w:hAnsi="宋体" w:eastAsia="宋体"/>
          <w:sz w:val="21"/>
          <w:szCs w:val="21"/>
        </w:rPr>
      </w:pPr>
      <w:r>
        <w:rPr>
          <w:rFonts w:ascii="宋体" w:hAnsi="宋体" w:eastAsia="宋体"/>
          <w:sz w:val="21"/>
          <w:szCs w:val="21"/>
        </w:rPr>
        <w:t>我公司</w:t>
      </w:r>
      <w:r>
        <w:rPr>
          <w:rFonts w:ascii="宋体" w:hAnsi="宋体" w:eastAsia="宋体"/>
          <w:sz w:val="21"/>
          <w:szCs w:val="21"/>
          <w:u w:val="single"/>
        </w:rPr>
        <w:t xml:space="preserve">       （供应商名称）       </w:t>
      </w:r>
      <w:r>
        <w:rPr>
          <w:rFonts w:ascii="宋体" w:hAnsi="宋体" w:eastAsia="宋体"/>
          <w:sz w:val="21"/>
          <w:szCs w:val="21"/>
        </w:rPr>
        <w:t>，就参加</w:t>
      </w:r>
      <w:r>
        <w:rPr>
          <w:rFonts w:ascii="宋体" w:hAnsi="宋体" w:eastAsia="宋体"/>
          <w:sz w:val="21"/>
          <w:szCs w:val="21"/>
          <w:u w:val="single"/>
        </w:rPr>
        <w:t xml:space="preserve">      （采购</w:t>
      </w:r>
      <w:r>
        <w:rPr>
          <w:rFonts w:hint="eastAsia" w:ascii="宋体" w:hAnsi="宋体" w:eastAsia="宋体"/>
          <w:sz w:val="21"/>
          <w:szCs w:val="21"/>
          <w:u w:val="single"/>
        </w:rPr>
        <w:t>项目名称</w:t>
      </w:r>
      <w:r>
        <w:rPr>
          <w:rFonts w:ascii="宋体" w:hAnsi="宋体" w:eastAsia="宋体"/>
          <w:sz w:val="21"/>
          <w:szCs w:val="21"/>
          <w:u w:val="single"/>
        </w:rPr>
        <w:t xml:space="preserve">）    </w:t>
      </w:r>
      <w:r>
        <w:rPr>
          <w:rFonts w:ascii="宋体" w:hAnsi="宋体" w:eastAsia="宋体"/>
          <w:sz w:val="21"/>
          <w:szCs w:val="21"/>
        </w:rPr>
        <w:t>（</w:t>
      </w:r>
      <w:r>
        <w:rPr>
          <w:rFonts w:hint="eastAsia" w:ascii="宋体" w:hAnsi="宋体" w:eastAsia="宋体"/>
          <w:sz w:val="21"/>
          <w:szCs w:val="21"/>
          <w:lang w:val="en-US" w:eastAsia="zh-CN"/>
        </w:rPr>
        <w:t>标包</w:t>
      </w:r>
      <w:r>
        <w:rPr>
          <w:rFonts w:hint="eastAsia" w:ascii="宋体" w:hAnsi="宋体" w:eastAsia="宋体"/>
          <w:sz w:val="21"/>
          <w:szCs w:val="21"/>
        </w:rPr>
        <w:t>编号</w:t>
      </w:r>
      <w:r>
        <w:rPr>
          <w:rFonts w:ascii="宋体" w:hAnsi="宋体" w:eastAsia="宋体"/>
          <w:sz w:val="21"/>
          <w:szCs w:val="21"/>
        </w:rPr>
        <w:t>：</w:t>
      </w:r>
      <w:r>
        <w:rPr>
          <w:rFonts w:ascii="宋体" w:hAnsi="宋体" w:eastAsia="宋体"/>
          <w:sz w:val="21"/>
          <w:szCs w:val="21"/>
          <w:u w:val="single"/>
        </w:rPr>
        <w:t xml:space="preserve">              </w:t>
      </w:r>
      <w:r>
        <w:rPr>
          <w:rFonts w:ascii="宋体" w:hAnsi="宋体" w:eastAsia="宋体"/>
          <w:sz w:val="21"/>
          <w:szCs w:val="21"/>
        </w:rPr>
        <w:t>）投标事宜，</w:t>
      </w:r>
      <w:r>
        <w:rPr>
          <w:rFonts w:hint="eastAsia" w:ascii="宋体" w:hAnsi="宋体" w:eastAsia="宋体"/>
          <w:sz w:val="21"/>
          <w:szCs w:val="21"/>
        </w:rPr>
        <w:t>我公司完全理解</w:t>
      </w:r>
      <w:r>
        <w:rPr>
          <w:rFonts w:hint="eastAsia" w:ascii="宋体" w:hAnsi="宋体" w:eastAsia="宋体"/>
          <w:sz w:val="21"/>
          <w:szCs w:val="21"/>
          <w:lang w:val="en-US" w:eastAsia="zh-CN"/>
        </w:rPr>
        <w:t>招标</w:t>
      </w:r>
      <w:r>
        <w:rPr>
          <w:rFonts w:hint="eastAsia" w:ascii="宋体" w:hAnsi="宋体" w:eastAsia="宋体"/>
          <w:sz w:val="21"/>
          <w:szCs w:val="21"/>
        </w:rPr>
        <w:t>文件所要求的各项技术商务要求。若我方中标，我方</w:t>
      </w:r>
      <w:r>
        <w:rPr>
          <w:rFonts w:ascii="宋体" w:hAnsi="宋体" w:eastAsia="宋体"/>
          <w:sz w:val="21"/>
          <w:szCs w:val="21"/>
        </w:rPr>
        <w:t>郑重</w:t>
      </w:r>
      <w:r>
        <w:rPr>
          <w:rFonts w:hint="eastAsia" w:ascii="宋体" w:hAnsi="宋体" w:eastAsia="宋体"/>
          <w:sz w:val="21"/>
          <w:szCs w:val="21"/>
        </w:rPr>
        <w:t>承诺</w:t>
      </w:r>
      <w:r>
        <w:rPr>
          <w:rFonts w:ascii="宋体" w:hAnsi="宋体" w:eastAsia="宋体"/>
          <w:sz w:val="21"/>
          <w:szCs w:val="21"/>
        </w:rPr>
        <w:t>：</w:t>
      </w:r>
    </w:p>
    <w:p>
      <w:pPr>
        <w:pStyle w:val="96"/>
        <w:widowControl w:val="0"/>
        <w:spacing w:line="440" w:lineRule="exact"/>
        <w:ind w:firstLine="464" w:firstLineChars="221"/>
        <w:rPr>
          <w:rFonts w:ascii="宋体" w:hAnsi="宋体" w:eastAsia="宋体"/>
          <w:sz w:val="21"/>
          <w:szCs w:val="21"/>
        </w:rPr>
      </w:pPr>
      <w:r>
        <w:rPr>
          <w:rFonts w:ascii="宋体" w:hAnsi="宋体" w:eastAsia="宋体"/>
          <w:sz w:val="21"/>
          <w:szCs w:val="21"/>
        </w:rPr>
        <w:t>我公司具有履行合同所必需的设备和专业技术能力；</w:t>
      </w:r>
    </w:p>
    <w:p>
      <w:pPr>
        <w:pStyle w:val="96"/>
        <w:widowControl w:val="0"/>
        <w:spacing w:line="440" w:lineRule="exact"/>
        <w:ind w:firstLine="464" w:firstLineChars="221"/>
        <w:rPr>
          <w:rFonts w:ascii="宋体" w:hAnsi="宋体" w:eastAsia="宋体"/>
          <w:sz w:val="21"/>
          <w:szCs w:val="21"/>
        </w:rPr>
      </w:pPr>
      <w:r>
        <w:rPr>
          <w:rFonts w:hint="eastAsia" w:ascii="宋体" w:hAnsi="宋体" w:eastAsia="宋体"/>
          <w:sz w:val="21"/>
          <w:szCs w:val="21"/>
        </w:rPr>
        <w:t>本承诺真实有效</w:t>
      </w:r>
      <w:r>
        <w:rPr>
          <w:rFonts w:ascii="宋体" w:hAnsi="宋体" w:eastAsia="宋体"/>
          <w:sz w:val="21"/>
          <w:szCs w:val="21"/>
        </w:rPr>
        <w:t>，</w:t>
      </w:r>
      <w:r>
        <w:rPr>
          <w:rFonts w:hint="eastAsia" w:ascii="宋体" w:hAnsi="宋体" w:eastAsia="宋体"/>
          <w:sz w:val="21"/>
          <w:szCs w:val="21"/>
        </w:rPr>
        <w:t>若经查实存在不实情况。</w:t>
      </w:r>
      <w:r>
        <w:rPr>
          <w:rFonts w:ascii="宋体" w:hAnsi="宋体" w:eastAsia="宋体"/>
          <w:sz w:val="21"/>
          <w:szCs w:val="21"/>
        </w:rPr>
        <w:t>本公司愿意接受政府有关部门的相应处罚，并愿意承担由此带来的法律后果。</w:t>
      </w:r>
    </w:p>
    <w:p>
      <w:pPr>
        <w:pStyle w:val="96"/>
        <w:widowControl w:val="0"/>
        <w:spacing w:line="440" w:lineRule="exact"/>
        <w:ind w:firstLine="464" w:firstLineChars="221"/>
        <w:rPr>
          <w:rFonts w:ascii="宋体" w:hAnsi="宋体" w:eastAsia="宋体"/>
          <w:sz w:val="21"/>
          <w:szCs w:val="21"/>
        </w:rPr>
      </w:pPr>
      <w:r>
        <w:rPr>
          <w:rFonts w:ascii="宋体" w:hAnsi="宋体" w:eastAsia="宋体"/>
          <w:sz w:val="21"/>
          <w:szCs w:val="21"/>
        </w:rPr>
        <w:t>特此</w:t>
      </w:r>
      <w:r>
        <w:rPr>
          <w:rFonts w:hint="eastAsia" w:ascii="宋体" w:hAnsi="宋体" w:eastAsia="宋体"/>
          <w:sz w:val="21"/>
          <w:szCs w:val="21"/>
        </w:rPr>
        <w:t>承诺</w:t>
      </w:r>
      <w:r>
        <w:rPr>
          <w:rFonts w:ascii="宋体" w:hAnsi="宋体" w:eastAsia="宋体"/>
          <w:sz w:val="21"/>
          <w:szCs w:val="21"/>
        </w:rPr>
        <w:t>！</w:t>
      </w:r>
    </w:p>
    <w:p>
      <w:pPr>
        <w:pStyle w:val="96"/>
        <w:widowControl w:val="0"/>
        <w:spacing w:line="440" w:lineRule="exact"/>
        <w:ind w:firstLine="464" w:firstLineChars="221"/>
        <w:rPr>
          <w:rFonts w:ascii="宋体" w:hAnsi="宋体" w:eastAsia="宋体"/>
          <w:sz w:val="21"/>
          <w:szCs w:val="21"/>
        </w:rPr>
      </w:pPr>
    </w:p>
    <w:p>
      <w:pPr>
        <w:pStyle w:val="96"/>
        <w:widowControl w:val="0"/>
        <w:spacing w:line="440" w:lineRule="exact"/>
        <w:ind w:firstLine="464" w:firstLineChars="221"/>
        <w:rPr>
          <w:rFonts w:ascii="宋体" w:hAnsi="宋体" w:eastAsia="宋体"/>
          <w:sz w:val="21"/>
          <w:szCs w:val="21"/>
        </w:rPr>
      </w:pPr>
    </w:p>
    <w:p>
      <w:pPr>
        <w:pStyle w:val="96"/>
        <w:widowControl w:val="0"/>
        <w:spacing w:line="440" w:lineRule="exact"/>
        <w:ind w:firstLine="464" w:firstLineChars="221"/>
        <w:rPr>
          <w:rFonts w:ascii="宋体" w:hAnsi="宋体" w:eastAsia="宋体"/>
          <w:sz w:val="21"/>
          <w:szCs w:val="21"/>
        </w:rPr>
      </w:pPr>
    </w:p>
    <w:p>
      <w:pPr>
        <w:pStyle w:val="96"/>
        <w:widowControl w:val="0"/>
        <w:spacing w:line="440" w:lineRule="exact"/>
        <w:ind w:firstLine="464" w:firstLineChars="221"/>
        <w:rPr>
          <w:rFonts w:ascii="宋体" w:hAnsi="宋体" w:eastAsia="宋体"/>
          <w:sz w:val="21"/>
          <w:szCs w:val="21"/>
        </w:rPr>
      </w:pPr>
    </w:p>
    <w:p>
      <w:pPr>
        <w:pStyle w:val="96"/>
        <w:widowControl w:val="0"/>
        <w:spacing w:line="440" w:lineRule="exact"/>
        <w:ind w:firstLine="464" w:firstLineChars="221"/>
        <w:rPr>
          <w:rFonts w:ascii="宋体" w:hAnsi="宋体" w:eastAsia="宋体"/>
          <w:sz w:val="21"/>
          <w:szCs w:val="21"/>
        </w:rPr>
      </w:pPr>
    </w:p>
    <w:p>
      <w:pPr>
        <w:pStyle w:val="96"/>
        <w:widowControl w:val="0"/>
        <w:spacing w:line="440" w:lineRule="exact"/>
        <w:ind w:firstLine="464" w:firstLineChars="221"/>
        <w:rPr>
          <w:rFonts w:ascii="宋体" w:hAnsi="宋体" w:eastAsia="宋体"/>
          <w:sz w:val="21"/>
          <w:szCs w:val="21"/>
        </w:rPr>
      </w:pPr>
    </w:p>
    <w:p>
      <w:pPr>
        <w:pStyle w:val="96"/>
        <w:widowControl w:val="0"/>
        <w:spacing w:line="480" w:lineRule="auto"/>
        <w:ind w:firstLine="464" w:firstLineChars="221"/>
        <w:jc w:val="right"/>
        <w:rPr>
          <w:rFonts w:ascii="宋体" w:hAnsi="宋体" w:eastAsia="宋体"/>
          <w:sz w:val="21"/>
          <w:szCs w:val="21"/>
        </w:rPr>
      </w:pPr>
      <w:r>
        <w:rPr>
          <w:rFonts w:ascii="宋体" w:hAnsi="宋体" w:eastAsia="宋体"/>
          <w:sz w:val="21"/>
          <w:szCs w:val="21"/>
        </w:rPr>
        <w:t>供应商名称：</w:t>
      </w:r>
      <w:r>
        <w:rPr>
          <w:rFonts w:ascii="宋体" w:hAnsi="宋体" w:eastAsia="宋体"/>
          <w:sz w:val="21"/>
          <w:szCs w:val="21"/>
          <w:u w:val="single"/>
        </w:rPr>
        <w:t xml:space="preserve">                        </w:t>
      </w:r>
      <w:r>
        <w:rPr>
          <w:rFonts w:ascii="宋体" w:hAnsi="宋体" w:eastAsia="宋体"/>
          <w:sz w:val="21"/>
          <w:szCs w:val="21"/>
        </w:rPr>
        <w:t>（盖单位章）</w:t>
      </w:r>
    </w:p>
    <w:p>
      <w:pPr>
        <w:pStyle w:val="96"/>
        <w:widowControl w:val="0"/>
        <w:spacing w:line="480" w:lineRule="auto"/>
        <w:ind w:firstLine="464" w:firstLineChars="221"/>
        <w:jc w:val="right"/>
        <w:rPr>
          <w:rFonts w:ascii="宋体" w:hAnsi="宋体" w:eastAsia="宋体"/>
          <w:sz w:val="21"/>
          <w:szCs w:val="21"/>
        </w:rPr>
      </w:pPr>
      <w:r>
        <w:rPr>
          <w:rFonts w:ascii="宋体" w:hAnsi="宋体" w:eastAsia="宋体"/>
          <w:sz w:val="21"/>
          <w:szCs w:val="21"/>
        </w:rPr>
        <w:t>法定代表人或被授权人：</w:t>
      </w:r>
      <w:r>
        <w:rPr>
          <w:rFonts w:ascii="宋体" w:hAnsi="宋体" w:eastAsia="宋体"/>
          <w:sz w:val="21"/>
          <w:szCs w:val="21"/>
          <w:u w:val="single"/>
        </w:rPr>
        <w:t xml:space="preserve">              </w:t>
      </w:r>
      <w:r>
        <w:rPr>
          <w:rFonts w:ascii="宋体" w:hAnsi="宋体" w:eastAsia="宋体"/>
          <w:sz w:val="21"/>
          <w:szCs w:val="21"/>
        </w:rPr>
        <w:t>（签字或盖章）</w:t>
      </w:r>
    </w:p>
    <w:p>
      <w:pPr>
        <w:pStyle w:val="96"/>
        <w:widowControl w:val="0"/>
        <w:spacing w:line="440" w:lineRule="exact"/>
        <w:ind w:firstLine="464" w:firstLineChars="221"/>
        <w:jc w:val="right"/>
        <w:rPr>
          <w:rFonts w:ascii="宋体" w:hAnsi="宋体" w:eastAsia="宋体"/>
          <w:sz w:val="21"/>
          <w:szCs w:val="21"/>
          <w:u w:val="single"/>
        </w:rPr>
      </w:pPr>
      <w:r>
        <w:rPr>
          <w:rFonts w:hint="eastAsia" w:ascii="宋体" w:hAnsi="宋体" w:eastAsia="宋体"/>
          <w:sz w:val="21"/>
          <w:szCs w:val="21"/>
          <w:u w:val="none"/>
        </w:rPr>
        <w:t>日期：</w:t>
      </w:r>
      <w:r>
        <w:rPr>
          <w:rFonts w:ascii="宋体" w:hAnsi="宋体" w:eastAsia="宋体"/>
          <w:sz w:val="21"/>
          <w:szCs w:val="21"/>
          <w:u w:val="single"/>
        </w:rPr>
        <w:t xml:space="preserve">          </w:t>
      </w:r>
      <w:r>
        <w:rPr>
          <w:rFonts w:hint="eastAsia" w:ascii="宋体" w:hAnsi="宋体" w:eastAsia="宋体"/>
          <w:sz w:val="21"/>
          <w:szCs w:val="21"/>
          <w:u w:val="single"/>
        </w:rPr>
        <w:t>年</w:t>
      </w:r>
      <w:r>
        <w:rPr>
          <w:rFonts w:ascii="宋体" w:hAnsi="宋体" w:eastAsia="宋体"/>
          <w:sz w:val="21"/>
          <w:szCs w:val="21"/>
          <w:u w:val="single"/>
        </w:rPr>
        <w:t xml:space="preserve">      </w:t>
      </w:r>
      <w:r>
        <w:rPr>
          <w:rFonts w:hint="eastAsia" w:ascii="宋体" w:hAnsi="宋体" w:eastAsia="宋体"/>
          <w:sz w:val="21"/>
          <w:szCs w:val="21"/>
          <w:u w:val="single"/>
        </w:rPr>
        <w:t>月</w:t>
      </w:r>
      <w:r>
        <w:rPr>
          <w:rFonts w:ascii="宋体" w:hAnsi="宋体" w:eastAsia="宋体"/>
          <w:sz w:val="21"/>
          <w:szCs w:val="21"/>
          <w:u w:val="single"/>
        </w:rPr>
        <w:t xml:space="preserve">       </w:t>
      </w:r>
      <w:r>
        <w:rPr>
          <w:rFonts w:hint="eastAsia" w:ascii="宋体" w:hAnsi="宋体" w:eastAsia="宋体"/>
          <w:sz w:val="21"/>
          <w:szCs w:val="21"/>
          <w:u w:val="single"/>
        </w:rPr>
        <w:t>日</w:t>
      </w:r>
      <w:r>
        <w:rPr>
          <w:rFonts w:ascii="宋体" w:hAnsi="宋体" w:eastAsia="宋体"/>
          <w:sz w:val="21"/>
          <w:szCs w:val="21"/>
          <w:u w:val="single"/>
        </w:rPr>
        <w:t xml:space="preserve">                        </w:t>
      </w:r>
    </w:p>
    <w:p>
      <w:pPr>
        <w:shd w:val="clear"/>
        <w:rPr>
          <w:rFonts w:hint="default"/>
          <w:highlight w:val="none"/>
          <w:lang w:val="en-US" w:eastAsia="zh-CN"/>
        </w:rPr>
      </w:pPr>
    </w:p>
    <w:p>
      <w:pPr>
        <w:pStyle w:val="473"/>
        <w:spacing w:before="260" w:after="260" w:line="415" w:lineRule="auto"/>
        <w:jc w:val="left"/>
        <w:rPr>
          <w:highlight w:val="none"/>
        </w:rPr>
      </w:pPr>
      <w:r>
        <w:rPr>
          <w:highlight w:val="none"/>
        </w:rPr>
        <w:br w:type="page"/>
      </w:r>
      <w:r>
        <w:rPr>
          <w:rFonts w:hint="eastAsia" w:ascii="宋体" w:hAnsi="宋体" w:eastAsia="宋体" w:cs="Times New Roman"/>
          <w:b w:val="0"/>
          <w:bCs/>
          <w:sz w:val="21"/>
          <w:szCs w:val="21"/>
          <w:highlight w:val="none"/>
          <w:lang w:val="en-US" w:eastAsia="zh-CN" w:bidi="ar-SA"/>
        </w:rPr>
        <w:t>附表2</w:t>
      </w:r>
      <w:r>
        <w:rPr>
          <w:rFonts w:ascii="宋体" w:hAnsi="宋体" w:eastAsia="宋体" w:cs="Times New Roman"/>
          <w:b w:val="0"/>
          <w:bCs/>
          <w:sz w:val="21"/>
          <w:szCs w:val="21"/>
          <w:highlight w:val="none"/>
          <w:lang w:val="en-US" w:eastAsia="zh-CN" w:bidi="ar-SA"/>
        </w:rPr>
        <w:t>：</w:t>
      </w:r>
    </w:p>
    <w:p>
      <w:pPr>
        <w:pStyle w:val="473"/>
        <w:spacing w:before="260" w:after="260" w:line="415" w:lineRule="auto"/>
        <w:jc w:val="center"/>
        <w:rPr>
          <w:rFonts w:ascii="仿宋" w:hAnsi="仿宋" w:eastAsia="仿宋"/>
          <w:sz w:val="30"/>
          <w:szCs w:val="30"/>
          <w:highlight w:val="none"/>
        </w:rPr>
      </w:pPr>
      <w:r>
        <w:rPr>
          <w:rFonts w:hint="eastAsia" w:ascii="宋体" w:hAnsi="宋体" w:eastAsia="宋体"/>
          <w:sz w:val="30"/>
          <w:szCs w:val="30"/>
          <w:highlight w:val="none"/>
          <w:lang w:eastAsia="zh-CN"/>
        </w:rPr>
        <w:t>供应商</w:t>
      </w:r>
      <w:r>
        <w:rPr>
          <w:rFonts w:ascii="宋体" w:hAnsi="宋体" w:eastAsia="宋体"/>
          <w:sz w:val="30"/>
          <w:szCs w:val="30"/>
          <w:highlight w:val="none"/>
        </w:rPr>
        <w:t>书面声明函</w:t>
      </w:r>
    </w:p>
    <w:p>
      <w:pPr>
        <w:tabs>
          <w:tab w:val="left" w:pos="720"/>
          <w:tab w:val="left" w:pos="8364"/>
        </w:tabs>
        <w:snapToGrid w:val="0"/>
        <w:spacing w:before="120" w:after="160" w:line="384" w:lineRule="auto"/>
        <w:rPr>
          <w:rFonts w:ascii="宋体" w:hAnsi="宋体" w:eastAsia="宋体"/>
          <w:highlight w:val="none"/>
        </w:rPr>
      </w:pPr>
    </w:p>
    <w:p>
      <w:pPr>
        <w:tabs>
          <w:tab w:val="left" w:pos="720"/>
          <w:tab w:val="left" w:pos="8364"/>
        </w:tabs>
        <w:snapToGrid w:val="0"/>
        <w:spacing w:before="120" w:after="160" w:line="384" w:lineRule="auto"/>
        <w:rPr>
          <w:rFonts w:ascii="宋体" w:hAnsi="宋体" w:eastAsia="宋体"/>
          <w:highlight w:val="none"/>
        </w:rPr>
      </w:pPr>
      <w:r>
        <w:rPr>
          <w:rFonts w:ascii="宋体" w:hAnsi="宋体" w:eastAsia="宋体"/>
          <w:highlight w:val="none"/>
        </w:rPr>
        <w:t>致：</w:t>
      </w:r>
      <w:r>
        <w:rPr>
          <w:rFonts w:hint="eastAsia" w:ascii="宋体" w:hAnsi="宋体" w:eastAsia="宋体"/>
          <w:highlight w:val="none"/>
          <w:u w:val="single"/>
          <w:lang w:val="zh-CN" w:eastAsia="zh-CN"/>
        </w:rPr>
        <w:t>陕西警官职业学院</w:t>
      </w:r>
      <w:r>
        <w:rPr>
          <w:rFonts w:ascii="宋体" w:hAnsi="宋体" w:eastAsia="宋体"/>
          <w:highlight w:val="none"/>
        </w:rPr>
        <w:t>（采购人名称）：</w:t>
      </w:r>
    </w:p>
    <w:p>
      <w:pPr>
        <w:spacing w:after="160" w:line="500" w:lineRule="exact"/>
        <w:ind w:firstLine="420"/>
        <w:rPr>
          <w:rFonts w:ascii="宋体" w:hAnsi="宋体" w:eastAsia="宋体"/>
          <w:highlight w:val="none"/>
        </w:rPr>
      </w:pPr>
      <w:r>
        <w:rPr>
          <w:rFonts w:ascii="宋体" w:hAnsi="宋体" w:eastAsia="宋体"/>
          <w:highlight w:val="none"/>
          <w:u w:val="single"/>
        </w:rPr>
        <w:t>（</w:t>
      </w:r>
      <w:r>
        <w:rPr>
          <w:rFonts w:hint="eastAsia" w:ascii="宋体" w:hAnsi="宋体" w:eastAsia="宋体"/>
          <w:highlight w:val="none"/>
          <w:u w:val="single"/>
          <w:lang w:eastAsia="zh-CN"/>
        </w:rPr>
        <w:t>供应商</w:t>
      </w:r>
      <w:r>
        <w:rPr>
          <w:rFonts w:ascii="宋体" w:hAnsi="宋体" w:eastAsia="宋体"/>
          <w:highlight w:val="none"/>
          <w:u w:val="single"/>
        </w:rPr>
        <w:t>名称）</w:t>
      </w:r>
      <w:r>
        <w:rPr>
          <w:rFonts w:ascii="宋体" w:hAnsi="宋体" w:eastAsia="宋体"/>
          <w:highlight w:val="none"/>
        </w:rPr>
        <w:t>为在中华人民共和国境内合法注册并经营的机构。我方作为</w:t>
      </w:r>
      <w:r>
        <w:rPr>
          <w:highlight w:val="none"/>
          <w:u w:val="single"/>
        </w:rPr>
        <w:t xml:space="preserve">  </w:t>
      </w:r>
      <w:r>
        <w:rPr>
          <w:rFonts w:ascii="宋体" w:hAnsi="宋体" w:eastAsia="宋体"/>
          <w:highlight w:val="none"/>
          <w:u w:val="single"/>
        </w:rPr>
        <w:t>（项目名称</w:t>
      </w:r>
      <w:r>
        <w:rPr>
          <w:rFonts w:hint="eastAsia" w:ascii="宋体" w:hAnsi="宋体" w:eastAsia="宋体"/>
          <w:highlight w:val="none"/>
          <w:u w:val="single"/>
          <w:lang w:eastAsia="zh-CN"/>
        </w:rPr>
        <w:t>）</w:t>
      </w:r>
      <w:r>
        <w:rPr>
          <w:rFonts w:ascii="宋体" w:hAnsi="宋体" w:eastAsia="宋体"/>
          <w:highlight w:val="none"/>
        </w:rPr>
        <w:t>的</w:t>
      </w:r>
      <w:r>
        <w:rPr>
          <w:rFonts w:hint="eastAsia" w:ascii="宋体" w:hAnsi="宋体" w:eastAsia="宋体"/>
          <w:highlight w:val="none"/>
          <w:lang w:eastAsia="zh-CN"/>
        </w:rPr>
        <w:t>供应商</w:t>
      </w:r>
      <w:r>
        <w:rPr>
          <w:rFonts w:ascii="宋体" w:hAnsi="宋体" w:eastAsia="宋体"/>
          <w:highlight w:val="none"/>
        </w:rPr>
        <w:t>，在此郑重声明：</w:t>
      </w:r>
    </w:p>
    <w:p>
      <w:pPr>
        <w:spacing w:after="160" w:line="500" w:lineRule="exact"/>
        <w:ind w:firstLine="420"/>
        <w:rPr>
          <w:rFonts w:ascii="宋体" w:hAnsi="宋体" w:eastAsia="宋体"/>
          <w:highlight w:val="none"/>
        </w:rPr>
      </w:pPr>
      <w:r>
        <w:rPr>
          <w:rFonts w:ascii="宋体" w:hAnsi="宋体" w:eastAsia="宋体"/>
          <w:highlight w:val="none"/>
        </w:rPr>
        <w:t>参加本次政府采购活动前三年内在经营活动中没有重大违纪，以及未被列入失信被执行人、重大税收违法案件当事人名单、政府采购严重违法失信行为记录名单。</w:t>
      </w:r>
    </w:p>
    <w:p>
      <w:pPr>
        <w:spacing w:after="160" w:line="500" w:lineRule="exact"/>
        <w:ind w:firstLine="420"/>
        <w:rPr>
          <w:rFonts w:ascii="宋体" w:hAnsi="宋体" w:eastAsia="宋体"/>
          <w:highlight w:val="none"/>
        </w:rPr>
      </w:pPr>
      <w:r>
        <w:rPr>
          <w:rFonts w:ascii="宋体" w:hAnsi="宋体" w:eastAsia="宋体"/>
          <w:highlight w:val="none"/>
        </w:rPr>
        <w:t>如有不实，我方将无条件地退出本项目的采购活动，并遵照《政府采购法》有关“提供虚假材料的规定”接受处罚。</w:t>
      </w:r>
    </w:p>
    <w:p>
      <w:pPr>
        <w:spacing w:after="160" w:line="500" w:lineRule="exact"/>
        <w:ind w:firstLine="420"/>
        <w:rPr>
          <w:rFonts w:ascii="宋体" w:hAnsi="宋体" w:eastAsia="宋体"/>
          <w:highlight w:val="none"/>
        </w:rPr>
      </w:pPr>
      <w:r>
        <w:rPr>
          <w:rFonts w:ascii="宋体" w:hAnsi="宋体" w:eastAsia="宋体"/>
          <w:highlight w:val="none"/>
        </w:rPr>
        <w:t>特此声明。</w:t>
      </w:r>
    </w:p>
    <w:p>
      <w:pPr>
        <w:snapToGrid w:val="0"/>
        <w:spacing w:after="160" w:line="360" w:lineRule="auto"/>
        <w:rPr>
          <w:rFonts w:ascii="宋体" w:hAnsi="宋体" w:eastAsia="宋体"/>
          <w:b/>
          <w:sz w:val="30"/>
          <w:szCs w:val="30"/>
          <w:highlight w:val="none"/>
        </w:rPr>
      </w:pPr>
    </w:p>
    <w:p>
      <w:pPr>
        <w:spacing w:after="160" w:line="480" w:lineRule="auto"/>
        <w:jc w:val="right"/>
        <w:rPr>
          <w:rFonts w:ascii="宋体" w:hAnsi="宋体" w:eastAsia="宋体"/>
          <w:highlight w:val="none"/>
        </w:rPr>
      </w:pPr>
    </w:p>
    <w:p>
      <w:pPr>
        <w:spacing w:after="160" w:line="480" w:lineRule="auto"/>
        <w:jc w:val="right"/>
        <w:rPr>
          <w:rFonts w:ascii="宋体" w:hAnsi="宋体" w:eastAsia="宋体"/>
          <w:highlight w:val="none"/>
        </w:rPr>
      </w:pPr>
      <w:r>
        <w:rPr>
          <w:rFonts w:hint="eastAsia" w:ascii="宋体" w:hAnsi="宋体" w:eastAsia="宋体"/>
          <w:highlight w:val="none"/>
          <w:lang w:eastAsia="zh-CN"/>
        </w:rPr>
        <w:t>供应商</w:t>
      </w:r>
      <w:r>
        <w:rPr>
          <w:rFonts w:ascii="宋体" w:hAnsi="宋体" w:eastAsia="宋体"/>
          <w:highlight w:val="none"/>
        </w:rPr>
        <w:t>：</w:t>
      </w:r>
      <w:r>
        <w:rPr>
          <w:rFonts w:ascii="宋体" w:hAnsi="宋体" w:eastAsia="宋体"/>
          <w:highlight w:val="none"/>
          <w:u w:val="single"/>
        </w:rPr>
        <w:t xml:space="preserve">                             </w:t>
      </w:r>
      <w:r>
        <w:rPr>
          <w:rFonts w:ascii="宋体" w:hAnsi="宋体" w:eastAsia="宋体"/>
          <w:highlight w:val="none"/>
        </w:rPr>
        <w:t>（盖单位章）</w:t>
      </w:r>
    </w:p>
    <w:p>
      <w:pPr>
        <w:autoSpaceDE w:val="0"/>
        <w:autoSpaceDN w:val="0"/>
        <w:spacing w:after="160" w:line="480" w:lineRule="auto"/>
        <w:jc w:val="right"/>
        <w:rPr>
          <w:rFonts w:ascii="宋体" w:hAnsi="宋体" w:eastAsia="宋体"/>
          <w:highlight w:val="none"/>
        </w:rPr>
      </w:pPr>
      <w:r>
        <w:rPr>
          <w:rFonts w:ascii="宋体" w:hAnsi="宋体" w:eastAsia="宋体"/>
          <w:highlight w:val="none"/>
        </w:rPr>
        <w:t>法定代表人或委托代理人：</w:t>
      </w:r>
      <w:r>
        <w:rPr>
          <w:rFonts w:ascii="宋体" w:hAnsi="宋体" w:eastAsia="宋体"/>
          <w:highlight w:val="none"/>
          <w:u w:val="single"/>
        </w:rPr>
        <w:t xml:space="preserve">            </w:t>
      </w:r>
      <w:r>
        <w:rPr>
          <w:rFonts w:ascii="宋体" w:hAnsi="宋体" w:eastAsia="宋体"/>
          <w:highlight w:val="none"/>
        </w:rPr>
        <w:t>（签字或盖章）</w:t>
      </w:r>
    </w:p>
    <w:p>
      <w:pPr>
        <w:spacing w:after="160" w:line="480" w:lineRule="auto"/>
        <w:ind w:firstLine="4620"/>
        <w:jc w:val="right"/>
        <w:rPr>
          <w:rFonts w:ascii="宋体" w:hAnsi="宋体" w:eastAsia="宋体"/>
          <w:b/>
          <w:sz w:val="30"/>
          <w:szCs w:val="30"/>
          <w:highlight w:val="none"/>
        </w:rPr>
      </w:pPr>
      <w:r>
        <w:rPr>
          <w:rFonts w:ascii="宋体" w:hAnsi="宋体" w:eastAsia="宋体"/>
          <w:highlight w:val="none"/>
          <w:u w:val="single"/>
        </w:rPr>
        <w:t xml:space="preserve">       </w:t>
      </w:r>
      <w:r>
        <w:rPr>
          <w:rFonts w:ascii="宋体" w:hAnsi="宋体" w:eastAsia="宋体"/>
          <w:highlight w:val="none"/>
        </w:rPr>
        <w:t>年</w:t>
      </w:r>
      <w:r>
        <w:rPr>
          <w:rFonts w:ascii="宋体" w:hAnsi="宋体" w:eastAsia="宋体"/>
          <w:highlight w:val="none"/>
          <w:u w:val="single"/>
        </w:rPr>
        <w:t xml:space="preserve">     </w:t>
      </w:r>
      <w:r>
        <w:rPr>
          <w:rFonts w:ascii="宋体" w:hAnsi="宋体" w:eastAsia="宋体"/>
          <w:highlight w:val="none"/>
        </w:rPr>
        <w:t>月</w:t>
      </w:r>
      <w:r>
        <w:rPr>
          <w:rFonts w:ascii="宋体" w:hAnsi="宋体" w:eastAsia="宋体"/>
          <w:highlight w:val="none"/>
          <w:u w:val="single"/>
        </w:rPr>
        <w:t xml:space="preserve">     </w:t>
      </w:r>
      <w:r>
        <w:rPr>
          <w:rFonts w:ascii="宋体" w:hAnsi="宋体" w:eastAsia="宋体"/>
          <w:highlight w:val="none"/>
        </w:rPr>
        <w:t>日</w:t>
      </w:r>
    </w:p>
    <w:p>
      <w:pPr>
        <w:spacing w:after="160"/>
        <w:rPr>
          <w:rFonts w:ascii="宋体" w:hAnsi="宋体" w:eastAsia="宋体"/>
          <w:highlight w:val="none"/>
        </w:rPr>
      </w:pPr>
    </w:p>
    <w:p>
      <w:pPr>
        <w:rPr>
          <w:rFonts w:ascii="宋体" w:hAnsi="宋体" w:eastAsia="宋体"/>
          <w:highlight w:val="none"/>
        </w:rPr>
      </w:pPr>
      <w:r>
        <w:rPr>
          <w:rFonts w:ascii="宋体" w:hAnsi="宋体" w:eastAsia="宋体"/>
          <w:highlight w:val="none"/>
        </w:rPr>
        <w:br w:type="page"/>
      </w:r>
    </w:p>
    <w:p>
      <w:pPr>
        <w:spacing w:after="160" w:line="360" w:lineRule="auto"/>
        <w:rPr>
          <w:rFonts w:ascii="宋体" w:hAnsi="宋体" w:eastAsia="宋体"/>
          <w:highlight w:val="none"/>
        </w:rPr>
      </w:pPr>
      <w:r>
        <w:rPr>
          <w:rFonts w:hint="eastAsia" w:ascii="宋体" w:hAnsi="宋体" w:eastAsia="宋体"/>
          <w:highlight w:val="none"/>
          <w:lang w:eastAsia="zh-CN"/>
        </w:rPr>
        <w:t>附表</w:t>
      </w:r>
      <w:r>
        <w:rPr>
          <w:rFonts w:hint="eastAsia" w:ascii="宋体" w:hAnsi="宋体" w:eastAsia="宋体"/>
          <w:highlight w:val="none"/>
          <w:lang w:val="en-US" w:eastAsia="zh-CN"/>
        </w:rPr>
        <w:t>3</w:t>
      </w:r>
      <w:r>
        <w:rPr>
          <w:rFonts w:ascii="宋体" w:hAnsi="宋体" w:eastAsia="宋体"/>
          <w:highlight w:val="none"/>
        </w:rPr>
        <w:t>：</w:t>
      </w:r>
    </w:p>
    <w:p>
      <w:pPr>
        <w:pStyle w:val="66"/>
        <w:spacing w:after="160"/>
        <w:jc w:val="both"/>
        <w:rPr>
          <w:rFonts w:ascii="宋体"/>
          <w:b/>
          <w:sz w:val="28"/>
          <w:szCs w:val="28"/>
          <w:highlight w:val="none"/>
        </w:rPr>
      </w:pPr>
    </w:p>
    <w:p>
      <w:pPr>
        <w:pStyle w:val="66"/>
        <w:spacing w:after="160"/>
        <w:jc w:val="center"/>
        <w:rPr>
          <w:rFonts w:ascii="宋体"/>
          <w:b/>
          <w:sz w:val="28"/>
          <w:szCs w:val="28"/>
          <w:highlight w:val="none"/>
        </w:rPr>
      </w:pPr>
      <w:r>
        <w:rPr>
          <w:rFonts w:hint="eastAsia" w:ascii="宋体"/>
          <w:b/>
          <w:sz w:val="28"/>
          <w:szCs w:val="28"/>
          <w:highlight w:val="none"/>
          <w:lang w:val="en-US" w:eastAsia="zh-CN"/>
        </w:rPr>
        <w:t>供应商在“信用中国”网站(www.creditchina.gov.cn) 、中国执行信息公开网(court.gov.cn)和中国政府采购网(www.ccgp.gov.cn)中未被列入失信被执行人、重大税收违法案件当事人名单、政府采购严重违法失信行为记录名单。</w:t>
      </w:r>
      <w:r>
        <w:rPr>
          <w:rFonts w:ascii="宋体"/>
          <w:b/>
          <w:sz w:val="28"/>
          <w:szCs w:val="28"/>
          <w:highlight w:val="none"/>
        </w:rPr>
        <w:t>以相关网站截图查询结果为准</w:t>
      </w:r>
    </w:p>
    <w:p>
      <w:pPr>
        <w:spacing w:after="160" w:line="360" w:lineRule="auto"/>
        <w:rPr>
          <w:rFonts w:ascii="宋体" w:hAnsi="宋体" w:eastAsia="宋体"/>
          <w:highlight w:val="none"/>
        </w:rPr>
      </w:pPr>
    </w:p>
    <w:p>
      <w:pPr>
        <w:spacing w:after="160"/>
        <w:rPr>
          <w:rFonts w:hint="eastAsia" w:ascii="宋体" w:hAnsi="宋体" w:eastAsia="宋体"/>
          <w:b/>
          <w:sz w:val="28"/>
          <w:szCs w:val="28"/>
          <w:highlight w:val="none"/>
          <w:lang w:val="en-US" w:eastAsia="zh-CN"/>
        </w:rPr>
      </w:pPr>
      <w:r>
        <w:rPr>
          <w:highlight w:val="none"/>
        </w:rPr>
        <w:br w:type="page"/>
      </w:r>
    </w:p>
    <w:p>
      <w:pPr>
        <w:spacing w:after="160" w:line="360" w:lineRule="auto"/>
        <w:rPr>
          <w:rFonts w:ascii="宋体" w:hAnsi="宋体" w:eastAsia="宋体"/>
          <w:b/>
          <w:sz w:val="30"/>
          <w:szCs w:val="30"/>
          <w:highlight w:val="none"/>
        </w:rPr>
      </w:pPr>
      <w:r>
        <w:rPr>
          <w:rFonts w:hint="eastAsia" w:ascii="宋体" w:hAnsi="宋体" w:eastAsia="宋体"/>
          <w:highlight w:val="none"/>
          <w:lang w:eastAsia="zh-CN"/>
        </w:rPr>
        <w:t>附表</w:t>
      </w:r>
      <w:r>
        <w:rPr>
          <w:rFonts w:hint="eastAsia" w:ascii="宋体" w:hAnsi="宋体" w:eastAsia="宋体"/>
          <w:highlight w:val="none"/>
          <w:lang w:val="en-US" w:eastAsia="zh-CN"/>
        </w:rPr>
        <w:t>4</w:t>
      </w:r>
      <w:r>
        <w:rPr>
          <w:rFonts w:ascii="宋体" w:hAnsi="宋体" w:eastAsia="宋体"/>
          <w:highlight w:val="none"/>
        </w:rPr>
        <w:t>：</w:t>
      </w:r>
    </w:p>
    <w:p>
      <w:pPr>
        <w:spacing w:after="160" w:line="360" w:lineRule="auto"/>
        <w:jc w:val="center"/>
        <w:rPr>
          <w:rFonts w:ascii="宋体" w:hAnsi="宋体" w:eastAsia="宋体"/>
          <w:b/>
          <w:sz w:val="28"/>
          <w:szCs w:val="28"/>
        </w:rPr>
      </w:pPr>
      <w:r>
        <w:rPr>
          <w:rFonts w:hint="eastAsia" w:ascii="宋体" w:hAnsi="宋体" w:eastAsia="宋体"/>
          <w:b/>
          <w:sz w:val="28"/>
          <w:szCs w:val="28"/>
        </w:rPr>
        <w:t>中小企业声明函（</w:t>
      </w:r>
      <w:r>
        <w:rPr>
          <w:rFonts w:ascii="宋体" w:hAnsi="宋体" w:eastAsia="宋体"/>
          <w:b/>
          <w:sz w:val="28"/>
          <w:szCs w:val="28"/>
        </w:rPr>
        <w:t>如是中小企业可填写</w:t>
      </w:r>
      <w:r>
        <w:rPr>
          <w:rFonts w:hint="eastAsia" w:ascii="宋体" w:hAnsi="宋体" w:eastAsia="宋体"/>
          <w:b/>
          <w:sz w:val="28"/>
          <w:szCs w:val="28"/>
        </w:rPr>
        <w:t>）</w:t>
      </w:r>
    </w:p>
    <w:p>
      <w:pPr>
        <w:spacing w:line="360" w:lineRule="auto"/>
        <w:ind w:firstLine="420" w:firstLineChars="200"/>
        <w:jc w:val="left"/>
        <w:rPr>
          <w:rFonts w:hint="eastAsia" w:ascii="宋体" w:hAnsi="宋体" w:eastAsia="宋体" w:cs="宋体"/>
          <w:color w:val="000000"/>
          <w:lang w:bidi="ar"/>
        </w:rPr>
      </w:pPr>
      <w:r>
        <w:rPr>
          <w:rFonts w:hint="eastAsia" w:ascii="宋体" w:hAnsi="宋体" w:eastAsia="宋体" w:cs="宋体"/>
          <w:color w:val="000000"/>
          <w:lang w:bidi="ar"/>
        </w:rPr>
        <w:t>本公司（联合体）郑重声明，根据《政府采购促进中小企业发展管理办法》（财库﹝2020﹞46 号）的规定，本公司（联合体）参加</w:t>
      </w:r>
      <w:r>
        <w:rPr>
          <w:rFonts w:hint="eastAsia" w:ascii="宋体" w:hAnsi="宋体" w:eastAsia="宋体" w:cs="宋体"/>
          <w:color w:val="000000"/>
          <w:u w:val="single"/>
          <w:lang w:bidi="ar"/>
        </w:rPr>
        <w:t>（单位名称）</w:t>
      </w:r>
      <w:r>
        <w:rPr>
          <w:rFonts w:hint="eastAsia" w:ascii="宋体" w:hAnsi="宋体" w:eastAsia="宋体" w:cs="宋体"/>
          <w:color w:val="000000"/>
          <w:lang w:bidi="ar"/>
        </w:rPr>
        <w:t>的</w:t>
      </w:r>
      <w:r>
        <w:rPr>
          <w:rFonts w:hint="eastAsia" w:ascii="宋体" w:hAnsi="宋体" w:eastAsia="宋体" w:cs="宋体"/>
          <w:color w:val="000000"/>
          <w:u w:val="single"/>
          <w:lang w:bidi="ar"/>
        </w:rPr>
        <w:t>（项目名称）</w:t>
      </w:r>
      <w:r>
        <w:rPr>
          <w:rFonts w:hint="eastAsia" w:ascii="宋体" w:hAnsi="宋体" w:eastAsia="宋体" w:cs="宋体"/>
          <w:color w:val="000000"/>
          <w:lang w:bidi="ar"/>
        </w:rPr>
        <w:t>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kinsoku/>
        <w:wordWrap/>
        <w:overflowPunct/>
        <w:topLinePunct w:val="0"/>
        <w:bidi w:val="0"/>
        <w:spacing w:line="360" w:lineRule="auto"/>
        <w:ind w:left="0" w:leftChars="0" w:right="0" w:rightChars="0"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w:t>
      </w:r>
      <w:r>
        <w:rPr>
          <w:rFonts w:hint="eastAsia" w:ascii="宋体" w:hAnsi="宋体" w:eastAsia="宋体" w:cs="宋体"/>
          <w:i w:val="0"/>
          <w:iCs w:val="0"/>
          <w:color w:val="auto"/>
          <w:sz w:val="21"/>
          <w:szCs w:val="21"/>
          <w:highlight w:val="none"/>
          <w:u w:val="single"/>
        </w:rPr>
        <w:t>（标的名称）</w:t>
      </w:r>
      <w:r>
        <w:rPr>
          <w:rFonts w:hint="eastAsia" w:ascii="宋体" w:hAnsi="宋体" w:eastAsia="宋体" w:cs="宋体"/>
          <w:i w:val="0"/>
          <w:iCs w:val="0"/>
          <w:color w:val="auto"/>
          <w:sz w:val="21"/>
          <w:szCs w:val="21"/>
          <w:highlight w:val="none"/>
        </w:rPr>
        <w:t>，属于</w:t>
      </w:r>
      <w:r>
        <w:rPr>
          <w:rFonts w:hint="eastAsia" w:ascii="宋体" w:hAnsi="宋体" w:eastAsia="宋体" w:cs="宋体"/>
          <w:i w:val="0"/>
          <w:iCs w:val="0"/>
          <w:color w:val="auto"/>
          <w:sz w:val="21"/>
          <w:szCs w:val="21"/>
          <w:highlight w:val="none"/>
          <w:u w:val="single"/>
        </w:rPr>
        <w:t>（采购文件中明确的所属行业）</w:t>
      </w:r>
      <w:r>
        <w:rPr>
          <w:rFonts w:hint="eastAsia" w:ascii="宋体" w:hAnsi="宋体" w:eastAsia="宋体" w:cs="宋体"/>
          <w:i w:val="0"/>
          <w:iCs w:val="0"/>
          <w:color w:val="auto"/>
          <w:sz w:val="21"/>
          <w:szCs w:val="21"/>
          <w:highlight w:val="none"/>
        </w:rPr>
        <w:t>；承建（承接）企业为</w:t>
      </w:r>
      <w:r>
        <w:rPr>
          <w:rFonts w:hint="eastAsia" w:ascii="宋体" w:hAnsi="宋体" w:eastAsia="宋体" w:cs="宋体"/>
          <w:i w:val="0"/>
          <w:iCs w:val="0"/>
          <w:color w:val="auto"/>
          <w:sz w:val="21"/>
          <w:szCs w:val="21"/>
          <w:highlight w:val="none"/>
          <w:u w:val="single"/>
        </w:rPr>
        <w:t>（企业名称）</w:t>
      </w:r>
      <w:r>
        <w:rPr>
          <w:rFonts w:hint="eastAsia" w:ascii="宋体" w:hAnsi="宋体" w:eastAsia="宋体" w:cs="宋体"/>
          <w:i w:val="0"/>
          <w:iCs w:val="0"/>
          <w:color w:val="auto"/>
          <w:sz w:val="21"/>
          <w:szCs w:val="21"/>
          <w:highlight w:val="none"/>
        </w:rPr>
        <w:t>，从业人员</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人，营业收入为</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万元，资产总额为</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万元</w:t>
      </w:r>
      <w:r>
        <w:rPr>
          <w:rFonts w:hint="eastAsia" w:ascii="宋体" w:hAnsi="宋体" w:eastAsia="宋体" w:cs="宋体"/>
          <w:i w:val="0"/>
          <w:iCs w:val="0"/>
          <w:color w:val="auto"/>
          <w:sz w:val="21"/>
          <w:szCs w:val="21"/>
          <w:highlight w:val="none"/>
          <w:vertAlign w:val="superscript"/>
        </w:rPr>
        <w:t>1</w:t>
      </w:r>
      <w:r>
        <w:rPr>
          <w:rFonts w:hint="eastAsia" w:ascii="宋体" w:hAnsi="宋体" w:eastAsia="宋体" w:cs="宋体"/>
          <w:i w:val="0"/>
          <w:iCs w:val="0"/>
          <w:color w:val="auto"/>
          <w:sz w:val="21"/>
          <w:szCs w:val="21"/>
          <w:highlight w:val="none"/>
        </w:rPr>
        <w:t>，属于</w:t>
      </w:r>
      <w:r>
        <w:rPr>
          <w:rFonts w:hint="eastAsia" w:ascii="宋体" w:hAnsi="宋体" w:eastAsia="宋体" w:cs="宋体"/>
          <w:i w:val="0"/>
          <w:iCs w:val="0"/>
          <w:color w:val="auto"/>
          <w:sz w:val="21"/>
          <w:szCs w:val="21"/>
          <w:highlight w:val="none"/>
          <w:u w:val="single"/>
        </w:rPr>
        <w:t>（中型企业、小型企业、微型企业）</w:t>
      </w:r>
      <w:r>
        <w:rPr>
          <w:rFonts w:hint="eastAsia" w:ascii="宋体" w:hAnsi="宋体" w:eastAsia="宋体" w:cs="宋体"/>
          <w:i w:val="0"/>
          <w:iCs w:val="0"/>
          <w:color w:val="auto"/>
          <w:sz w:val="21"/>
          <w:szCs w:val="21"/>
          <w:highlight w:val="none"/>
        </w:rPr>
        <w:t>；</w:t>
      </w:r>
    </w:p>
    <w:p>
      <w:pPr>
        <w:keepNext w:val="0"/>
        <w:keepLines w:val="0"/>
        <w:pageBreakBefore w:val="0"/>
        <w:kinsoku/>
        <w:wordWrap/>
        <w:overflowPunct/>
        <w:topLinePunct w:val="0"/>
        <w:bidi w:val="0"/>
        <w:spacing w:line="360" w:lineRule="auto"/>
        <w:ind w:left="0" w:leftChars="0" w:right="0" w:rightChars="0" w:firstLine="420" w:firstLineChars="20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w:t>
      </w:r>
      <w:r>
        <w:rPr>
          <w:rFonts w:hint="eastAsia" w:ascii="宋体" w:hAnsi="宋体" w:eastAsia="宋体" w:cs="宋体"/>
          <w:i w:val="0"/>
          <w:iCs w:val="0"/>
          <w:color w:val="auto"/>
          <w:sz w:val="21"/>
          <w:szCs w:val="21"/>
          <w:highlight w:val="none"/>
          <w:u w:val="single"/>
        </w:rPr>
        <w:t>（标的名称）</w:t>
      </w:r>
      <w:r>
        <w:rPr>
          <w:rFonts w:hint="eastAsia" w:ascii="宋体" w:hAnsi="宋体" w:eastAsia="宋体" w:cs="宋体"/>
          <w:i w:val="0"/>
          <w:iCs w:val="0"/>
          <w:color w:val="auto"/>
          <w:sz w:val="21"/>
          <w:szCs w:val="21"/>
          <w:highlight w:val="none"/>
        </w:rPr>
        <w:t>，属于</w:t>
      </w:r>
      <w:r>
        <w:rPr>
          <w:rFonts w:hint="eastAsia" w:ascii="宋体" w:hAnsi="宋体" w:eastAsia="宋体" w:cs="宋体"/>
          <w:i w:val="0"/>
          <w:iCs w:val="0"/>
          <w:color w:val="auto"/>
          <w:sz w:val="21"/>
          <w:szCs w:val="21"/>
          <w:highlight w:val="none"/>
          <w:u w:val="single"/>
        </w:rPr>
        <w:t>（采购文件中明确的所属行业）</w:t>
      </w:r>
      <w:r>
        <w:rPr>
          <w:rFonts w:hint="eastAsia" w:ascii="宋体" w:hAnsi="宋体" w:eastAsia="宋体" w:cs="宋体"/>
          <w:i w:val="0"/>
          <w:iCs w:val="0"/>
          <w:color w:val="auto"/>
          <w:sz w:val="21"/>
          <w:szCs w:val="21"/>
          <w:highlight w:val="none"/>
        </w:rPr>
        <w:t>；承建（承接）企业为</w:t>
      </w:r>
      <w:r>
        <w:rPr>
          <w:rFonts w:hint="eastAsia" w:ascii="宋体" w:hAnsi="宋体" w:eastAsia="宋体" w:cs="宋体"/>
          <w:i w:val="0"/>
          <w:iCs w:val="0"/>
          <w:color w:val="auto"/>
          <w:sz w:val="21"/>
          <w:szCs w:val="21"/>
          <w:highlight w:val="none"/>
          <w:u w:val="single"/>
        </w:rPr>
        <w:t>（企业名称）</w:t>
      </w:r>
      <w:r>
        <w:rPr>
          <w:rFonts w:hint="eastAsia" w:ascii="宋体" w:hAnsi="宋体" w:eastAsia="宋体" w:cs="宋体"/>
          <w:i w:val="0"/>
          <w:iCs w:val="0"/>
          <w:color w:val="auto"/>
          <w:sz w:val="21"/>
          <w:szCs w:val="21"/>
          <w:highlight w:val="none"/>
        </w:rPr>
        <w:t>，从业人员</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人，营业收入为</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万元，资产总额为</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rPr>
        <w:t>万元，属于</w:t>
      </w:r>
      <w:r>
        <w:rPr>
          <w:rFonts w:hint="eastAsia" w:ascii="宋体" w:hAnsi="宋体" w:eastAsia="宋体" w:cs="宋体"/>
          <w:i w:val="0"/>
          <w:iCs w:val="0"/>
          <w:color w:val="auto"/>
          <w:sz w:val="21"/>
          <w:szCs w:val="21"/>
          <w:highlight w:val="none"/>
          <w:u w:val="single"/>
        </w:rPr>
        <w:t>（中型企业、小型企业、微型企业）</w:t>
      </w:r>
      <w:r>
        <w:rPr>
          <w:rFonts w:hint="eastAsia" w:ascii="宋体" w:hAnsi="宋体" w:eastAsia="宋体" w:cs="宋体"/>
          <w:i w:val="0"/>
          <w:iCs w:val="0"/>
          <w:color w:val="auto"/>
          <w:sz w:val="21"/>
          <w:szCs w:val="21"/>
          <w:highlight w:val="none"/>
        </w:rPr>
        <w:t>；</w:t>
      </w:r>
    </w:p>
    <w:p>
      <w:pPr>
        <w:spacing w:line="360" w:lineRule="auto"/>
        <w:ind w:firstLine="420" w:firstLineChars="200"/>
        <w:jc w:val="left"/>
        <w:rPr>
          <w:rFonts w:ascii="宋体" w:hAnsi="宋体" w:eastAsia="宋体" w:cs="宋体"/>
        </w:rPr>
      </w:pPr>
      <w:r>
        <w:rPr>
          <w:rFonts w:hint="eastAsia" w:ascii="宋体" w:hAnsi="宋体" w:eastAsia="宋体" w:cs="宋体"/>
          <w:color w:val="000000"/>
          <w:lang w:bidi="ar"/>
        </w:rPr>
        <w:t>……</w:t>
      </w:r>
    </w:p>
    <w:p>
      <w:pPr>
        <w:spacing w:line="360" w:lineRule="auto"/>
        <w:ind w:firstLine="420" w:firstLineChars="200"/>
        <w:jc w:val="left"/>
        <w:rPr>
          <w:rFonts w:ascii="宋体" w:hAnsi="宋体" w:eastAsia="宋体" w:cs="宋体"/>
        </w:rPr>
      </w:pPr>
      <w:r>
        <w:rPr>
          <w:rFonts w:hint="eastAsia" w:ascii="宋体" w:hAnsi="宋体" w:eastAsia="宋体" w:cs="宋体"/>
          <w:color w:val="000000"/>
          <w:lang w:bidi="ar"/>
        </w:rPr>
        <w:t>以上企业，不属于大企业的分支机构，不存在控股股东为大企业的情形，也不存在与大企业的负责人为同一人的情形。</w:t>
      </w:r>
    </w:p>
    <w:p>
      <w:pPr>
        <w:spacing w:line="360" w:lineRule="auto"/>
        <w:ind w:firstLine="420" w:firstLineChars="200"/>
        <w:jc w:val="left"/>
        <w:rPr>
          <w:rFonts w:ascii="宋体" w:hAnsi="宋体" w:eastAsia="宋体" w:cs="宋体"/>
        </w:rPr>
      </w:pPr>
      <w:r>
        <w:rPr>
          <w:rFonts w:hint="eastAsia" w:ascii="宋体" w:hAnsi="宋体" w:eastAsia="宋体" w:cs="宋体"/>
          <w:color w:val="000000"/>
          <w:lang w:bidi="ar"/>
        </w:rPr>
        <w:t xml:space="preserve">本企业对上述声明内容的真实性负责。如有虚假，将依法承担相应责任。 </w:t>
      </w:r>
    </w:p>
    <w:p>
      <w:pPr>
        <w:tabs>
          <w:tab w:val="left" w:pos="720"/>
          <w:tab w:val="left" w:pos="8364"/>
        </w:tabs>
        <w:snapToGrid w:val="0"/>
        <w:spacing w:after="160" w:line="360" w:lineRule="auto"/>
        <w:ind w:firstLine="420"/>
        <w:rPr>
          <w:rFonts w:ascii="宋体" w:hAnsi="宋体" w:eastAsia="宋体"/>
        </w:rPr>
      </w:pPr>
    </w:p>
    <w:p>
      <w:pPr>
        <w:pStyle w:val="66"/>
        <w:spacing w:after="160" w:line="360" w:lineRule="auto"/>
        <w:rPr>
          <w:rFonts w:ascii="宋体" w:hAnsi="宋体" w:eastAsia="宋体"/>
        </w:rPr>
      </w:pPr>
    </w:p>
    <w:p>
      <w:pPr>
        <w:pStyle w:val="66"/>
        <w:spacing w:after="160" w:line="360" w:lineRule="auto"/>
        <w:rPr>
          <w:rFonts w:ascii="宋体" w:hAnsi="宋体" w:eastAsia="宋体"/>
        </w:rPr>
      </w:pPr>
    </w:p>
    <w:p>
      <w:pPr>
        <w:tabs>
          <w:tab w:val="left" w:pos="720"/>
          <w:tab w:val="left" w:pos="8364"/>
        </w:tabs>
        <w:snapToGrid w:val="0"/>
        <w:spacing w:after="160" w:line="360" w:lineRule="auto"/>
        <w:ind w:firstLine="420"/>
        <w:rPr>
          <w:rFonts w:ascii="宋体" w:hAnsi="宋体" w:eastAsia="宋体"/>
        </w:rPr>
      </w:pPr>
    </w:p>
    <w:p>
      <w:pPr>
        <w:spacing w:after="160" w:line="360" w:lineRule="auto"/>
        <w:jc w:val="right"/>
        <w:rPr>
          <w:rFonts w:ascii="宋体" w:hAnsi="宋体" w:eastAsia="宋体"/>
        </w:rPr>
      </w:pPr>
      <w:r>
        <w:rPr>
          <w:rFonts w:hint="eastAsia" w:ascii="宋体" w:hAnsi="宋体" w:eastAsia="宋体"/>
        </w:rPr>
        <w:t>供应商</w:t>
      </w:r>
      <w:r>
        <w:rPr>
          <w:rFonts w:ascii="宋体" w:hAnsi="宋体" w:eastAsia="宋体"/>
        </w:rPr>
        <w:t>：</w:t>
      </w:r>
      <w:r>
        <w:rPr>
          <w:rFonts w:ascii="宋体" w:hAnsi="宋体" w:eastAsia="宋体"/>
          <w:u w:val="single"/>
        </w:rPr>
        <w:t xml:space="preserve">                             </w:t>
      </w:r>
      <w:r>
        <w:rPr>
          <w:rFonts w:ascii="宋体" w:hAnsi="宋体" w:eastAsia="宋体"/>
        </w:rPr>
        <w:t>（盖单位章）</w:t>
      </w:r>
    </w:p>
    <w:p>
      <w:pPr>
        <w:autoSpaceDE w:val="0"/>
        <w:autoSpaceDN w:val="0"/>
        <w:spacing w:after="160" w:line="360" w:lineRule="auto"/>
        <w:jc w:val="right"/>
        <w:rPr>
          <w:rFonts w:ascii="宋体" w:hAnsi="宋体" w:eastAsia="宋体"/>
        </w:rPr>
      </w:pPr>
      <w:r>
        <w:rPr>
          <w:rFonts w:ascii="宋体" w:hAnsi="宋体" w:eastAsia="宋体"/>
        </w:rPr>
        <w:t>法定代表人或委托代理人：</w:t>
      </w:r>
      <w:r>
        <w:rPr>
          <w:rFonts w:ascii="宋体" w:hAnsi="宋体" w:eastAsia="宋体"/>
          <w:u w:val="single"/>
        </w:rPr>
        <w:t xml:space="preserve">            </w:t>
      </w:r>
      <w:r>
        <w:rPr>
          <w:rFonts w:ascii="宋体" w:hAnsi="宋体" w:eastAsia="宋体"/>
        </w:rPr>
        <w:t>（签字或盖章）</w:t>
      </w:r>
    </w:p>
    <w:p>
      <w:pPr>
        <w:spacing w:after="160" w:line="360" w:lineRule="auto"/>
        <w:ind w:firstLine="4620"/>
        <w:jc w:val="right"/>
        <w:rPr>
          <w:rFonts w:ascii="宋体" w:hAnsi="宋体" w:eastAsia="宋体"/>
        </w:rPr>
      </w:pPr>
      <w:r>
        <w:rPr>
          <w:rFonts w:ascii="宋体" w:hAnsi="宋体" w:eastAsia="宋体"/>
          <w:u w:val="single"/>
        </w:rPr>
        <w:t xml:space="preserve">       </w:t>
      </w:r>
      <w:r>
        <w:rPr>
          <w:rFonts w:ascii="宋体" w:hAnsi="宋体" w:eastAsia="宋体"/>
        </w:rPr>
        <w:t>年</w:t>
      </w:r>
      <w:r>
        <w:rPr>
          <w:rFonts w:ascii="宋体" w:hAnsi="宋体" w:eastAsia="宋体"/>
          <w:u w:val="single"/>
        </w:rPr>
        <w:t xml:space="preserve">     </w:t>
      </w:r>
      <w:r>
        <w:rPr>
          <w:rFonts w:ascii="宋体" w:hAnsi="宋体" w:eastAsia="宋体"/>
        </w:rPr>
        <w:t>月</w:t>
      </w:r>
      <w:r>
        <w:rPr>
          <w:rFonts w:ascii="宋体" w:hAnsi="宋体" w:eastAsia="宋体"/>
          <w:u w:val="single"/>
        </w:rPr>
        <w:t xml:space="preserve">     </w:t>
      </w:r>
      <w:r>
        <w:rPr>
          <w:rFonts w:ascii="宋体" w:hAnsi="宋体" w:eastAsia="宋体"/>
        </w:rPr>
        <w:t>日</w:t>
      </w:r>
    </w:p>
    <w:p>
      <w:pPr>
        <w:spacing w:after="160" w:line="360" w:lineRule="auto"/>
        <w:jc w:val="left"/>
        <w:rPr>
          <w:rFonts w:ascii="宋体" w:hAnsi="宋体" w:eastAsia="宋体"/>
          <w:b/>
          <w:sz w:val="24"/>
          <w:szCs w:val="24"/>
        </w:rPr>
      </w:pPr>
    </w:p>
    <w:p>
      <w:pPr>
        <w:spacing w:after="160" w:line="360" w:lineRule="auto"/>
        <w:jc w:val="left"/>
        <w:rPr>
          <w:rFonts w:ascii="宋体" w:hAnsi="宋体" w:eastAsia="宋体"/>
          <w:b/>
          <w:sz w:val="24"/>
          <w:szCs w:val="24"/>
        </w:rPr>
      </w:pPr>
    </w:p>
    <w:p>
      <w:pPr>
        <w:spacing w:after="160" w:line="360" w:lineRule="auto"/>
        <w:jc w:val="left"/>
        <w:rPr>
          <w:rFonts w:ascii="宋体" w:hAnsi="宋体" w:eastAsia="宋体"/>
          <w:b/>
          <w:sz w:val="24"/>
          <w:szCs w:val="24"/>
        </w:rPr>
      </w:pPr>
      <w:r>
        <w:rPr>
          <w:rFonts w:ascii="宋体" w:hAnsi="宋体" w:eastAsia="宋体"/>
          <w:b/>
          <w:sz w:val="24"/>
          <w:szCs w:val="24"/>
        </w:rPr>
        <w:t>注：如</w:t>
      </w:r>
      <w:r>
        <w:rPr>
          <w:rFonts w:hint="eastAsia" w:ascii="宋体" w:hAnsi="宋体" w:eastAsia="宋体"/>
          <w:b/>
          <w:sz w:val="24"/>
          <w:szCs w:val="24"/>
        </w:rPr>
        <w:t>供应商</w:t>
      </w:r>
      <w:r>
        <w:rPr>
          <w:rFonts w:ascii="宋体" w:hAnsi="宋体" w:eastAsia="宋体"/>
          <w:b/>
          <w:sz w:val="24"/>
          <w:szCs w:val="24"/>
        </w:rPr>
        <w:t>非中小企业，此页可不提供。</w:t>
      </w:r>
    </w:p>
    <w:p>
      <w:pPr>
        <w:rPr>
          <w:highlight w:val="none"/>
        </w:rPr>
      </w:pPr>
      <w:r>
        <w:rPr>
          <w:highlight w:val="none"/>
        </w:rPr>
        <w:br w:type="page"/>
      </w:r>
    </w:p>
    <w:p>
      <w:pPr>
        <w:spacing w:after="160" w:line="360" w:lineRule="auto"/>
        <w:rPr>
          <w:rFonts w:hint="eastAsia" w:ascii="宋体" w:hAnsi="宋体" w:eastAsia="宋体"/>
          <w:b/>
          <w:sz w:val="28"/>
          <w:szCs w:val="28"/>
        </w:rPr>
      </w:pPr>
      <w:r>
        <w:rPr>
          <w:rFonts w:hint="eastAsia" w:ascii="宋体" w:hAnsi="宋体" w:eastAsia="宋体"/>
          <w:highlight w:val="none"/>
          <w:lang w:eastAsia="zh-CN"/>
        </w:rPr>
        <w:t>附表</w:t>
      </w:r>
      <w:r>
        <w:rPr>
          <w:rFonts w:hint="eastAsia" w:ascii="宋体" w:hAnsi="宋体" w:eastAsia="宋体"/>
          <w:highlight w:val="none"/>
          <w:lang w:val="en-US" w:eastAsia="zh-CN"/>
        </w:rPr>
        <w:t>5</w:t>
      </w:r>
      <w:r>
        <w:rPr>
          <w:rFonts w:ascii="宋体" w:hAnsi="宋体" w:eastAsia="宋体"/>
          <w:highlight w:val="none"/>
        </w:rPr>
        <w:t>：</w:t>
      </w:r>
    </w:p>
    <w:p>
      <w:pPr>
        <w:spacing w:after="160" w:line="360" w:lineRule="auto"/>
        <w:jc w:val="center"/>
        <w:rPr>
          <w:rFonts w:hint="eastAsia" w:ascii="宋体" w:hAnsi="宋体" w:eastAsia="宋体"/>
          <w:b/>
          <w:sz w:val="28"/>
          <w:szCs w:val="28"/>
        </w:rPr>
      </w:pPr>
      <w:r>
        <w:rPr>
          <w:rFonts w:hint="eastAsia" w:ascii="宋体" w:hAnsi="宋体" w:eastAsia="宋体"/>
          <w:b/>
          <w:sz w:val="28"/>
          <w:szCs w:val="28"/>
        </w:rPr>
        <w:t>残疾人福利性单位声明函（如</w:t>
      </w:r>
      <w:r>
        <w:rPr>
          <w:rFonts w:hint="eastAsia" w:ascii="宋体" w:hAnsi="宋体" w:eastAsia="宋体"/>
          <w:b/>
          <w:sz w:val="28"/>
          <w:szCs w:val="28"/>
          <w:lang w:val="en-US" w:eastAsia="zh-CN"/>
        </w:rPr>
        <w:t>是</w:t>
      </w:r>
      <w:r>
        <w:rPr>
          <w:rFonts w:hint="eastAsia" w:ascii="宋体" w:hAnsi="宋体" w:eastAsia="宋体"/>
          <w:b/>
          <w:sz w:val="28"/>
          <w:szCs w:val="28"/>
        </w:rPr>
        <w:t>）</w:t>
      </w:r>
    </w:p>
    <w:p>
      <w:pPr>
        <w:pStyle w:val="23"/>
        <w:rPr>
          <w:rFonts w:hint="eastAsia"/>
        </w:rPr>
      </w:pP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lang w:bidi="ar"/>
        </w:rPr>
      </w:pPr>
      <w:r>
        <w:rPr>
          <w:rFonts w:hint="eastAsia" w:ascii="宋体" w:hAnsi="宋体" w:eastAsia="宋体" w:cs="宋体"/>
          <w:color w:val="000000"/>
          <w:lang w:bidi="ar"/>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color w:val="000000"/>
          <w:u w:val="single"/>
          <w:lang w:bidi="ar"/>
        </w:rPr>
        <w:t>（单位名称）</w:t>
      </w:r>
      <w:r>
        <w:rPr>
          <w:rFonts w:hint="eastAsia" w:ascii="宋体" w:hAnsi="宋体" w:eastAsia="宋体" w:cs="宋体"/>
          <w:color w:val="000000"/>
          <w:lang w:bidi="ar"/>
        </w:rPr>
        <w:t>单位的</w:t>
      </w:r>
      <w:r>
        <w:rPr>
          <w:rFonts w:hint="eastAsia" w:ascii="宋体" w:hAnsi="宋体" w:eastAsia="宋体" w:cs="宋体"/>
          <w:color w:val="000000"/>
          <w:u w:val="single"/>
          <w:lang w:bidi="ar"/>
        </w:rPr>
        <w:t>（项目名称）</w:t>
      </w:r>
      <w:r>
        <w:rPr>
          <w:rFonts w:hint="eastAsia" w:ascii="宋体" w:hAnsi="宋体" w:eastAsia="宋体" w:cs="宋体"/>
          <w:color w:val="000000"/>
          <w:lang w:bidi="ar"/>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lang w:bidi="ar"/>
        </w:rPr>
      </w:pPr>
      <w:r>
        <w:rPr>
          <w:rFonts w:hint="eastAsia" w:ascii="宋体" w:hAnsi="宋体" w:eastAsia="宋体" w:cs="宋体"/>
          <w:color w:val="000000"/>
          <w:lang w:bidi="ar"/>
        </w:rPr>
        <w:t>本单位对上述声明的真实性负责。如有虚假，将依法承担相应责任。</w:t>
      </w:r>
    </w:p>
    <w:p>
      <w:pPr>
        <w:pStyle w:val="30"/>
        <w:spacing w:line="336" w:lineRule="auto"/>
        <w:ind w:firstLine="624" w:firstLineChars="200"/>
        <w:rPr>
          <w:rFonts w:hint="eastAsia" w:ascii="仿宋" w:hAnsi="仿宋"/>
          <w:spacing w:val="6"/>
          <w:sz w:val="30"/>
          <w:szCs w:val="30"/>
        </w:rPr>
      </w:pPr>
      <w:r>
        <w:rPr>
          <w:rFonts w:hint="eastAsia" w:ascii="仿宋" w:hAnsi="仿宋"/>
          <w:spacing w:val="6"/>
          <w:sz w:val="30"/>
          <w:szCs w:val="30"/>
        </w:rPr>
        <w:t xml:space="preserve">              </w:t>
      </w:r>
    </w:p>
    <w:p>
      <w:pPr>
        <w:pStyle w:val="30"/>
        <w:spacing w:line="336" w:lineRule="auto"/>
        <w:ind w:firstLine="624" w:firstLineChars="200"/>
        <w:rPr>
          <w:rFonts w:hint="eastAsia" w:ascii="仿宋" w:hAnsi="仿宋"/>
          <w:spacing w:val="6"/>
          <w:sz w:val="30"/>
          <w:szCs w:val="30"/>
        </w:rPr>
      </w:pPr>
    </w:p>
    <w:p>
      <w:pPr>
        <w:pStyle w:val="30"/>
        <w:spacing w:line="336" w:lineRule="auto"/>
        <w:ind w:firstLine="624" w:firstLineChars="200"/>
        <w:rPr>
          <w:rFonts w:hint="eastAsia" w:ascii="仿宋" w:hAnsi="仿宋"/>
          <w:spacing w:val="6"/>
          <w:sz w:val="30"/>
          <w:szCs w:val="30"/>
        </w:rPr>
      </w:pPr>
    </w:p>
    <w:p>
      <w:pPr>
        <w:pStyle w:val="30"/>
        <w:spacing w:line="336" w:lineRule="auto"/>
        <w:ind w:firstLine="624" w:firstLineChars="200"/>
        <w:rPr>
          <w:rFonts w:hint="eastAsia" w:ascii="仿宋" w:hAnsi="仿宋"/>
          <w:spacing w:val="6"/>
          <w:sz w:val="30"/>
          <w:szCs w:val="30"/>
        </w:rPr>
      </w:pPr>
    </w:p>
    <w:p>
      <w:pPr>
        <w:pStyle w:val="30"/>
        <w:spacing w:line="336" w:lineRule="auto"/>
        <w:ind w:firstLine="624" w:firstLineChars="200"/>
        <w:rPr>
          <w:rFonts w:hint="eastAsia" w:ascii="仿宋" w:hAnsi="仿宋"/>
          <w:spacing w:val="6"/>
          <w:sz w:val="30"/>
          <w:szCs w:val="30"/>
        </w:rPr>
      </w:pPr>
    </w:p>
    <w:p>
      <w:pPr>
        <w:pStyle w:val="30"/>
        <w:spacing w:line="336" w:lineRule="auto"/>
        <w:ind w:firstLine="624" w:firstLineChars="200"/>
        <w:rPr>
          <w:rFonts w:hint="eastAsia" w:ascii="仿宋" w:hAnsi="仿宋"/>
          <w:spacing w:val="6"/>
          <w:sz w:val="30"/>
          <w:szCs w:val="30"/>
        </w:rPr>
      </w:pPr>
    </w:p>
    <w:p>
      <w:pPr>
        <w:spacing w:after="160" w:line="360" w:lineRule="auto"/>
        <w:jc w:val="right"/>
        <w:rPr>
          <w:rFonts w:ascii="宋体" w:hAnsi="宋体" w:eastAsia="宋体"/>
        </w:rPr>
      </w:pPr>
      <w:r>
        <w:rPr>
          <w:rFonts w:hint="eastAsia" w:ascii="宋体" w:hAnsi="宋体" w:eastAsia="宋体"/>
        </w:rPr>
        <w:t>供应商</w:t>
      </w:r>
      <w:r>
        <w:rPr>
          <w:rFonts w:ascii="宋体" w:hAnsi="宋体" w:eastAsia="宋体"/>
        </w:rPr>
        <w:t>：</w:t>
      </w:r>
      <w:r>
        <w:rPr>
          <w:rFonts w:ascii="宋体" w:hAnsi="宋体" w:eastAsia="宋体"/>
          <w:u w:val="single"/>
        </w:rPr>
        <w:t xml:space="preserve">                             </w:t>
      </w:r>
      <w:r>
        <w:rPr>
          <w:rFonts w:ascii="宋体" w:hAnsi="宋体" w:eastAsia="宋体"/>
        </w:rPr>
        <w:t>（盖单位章）</w:t>
      </w:r>
    </w:p>
    <w:p>
      <w:pPr>
        <w:autoSpaceDE w:val="0"/>
        <w:autoSpaceDN w:val="0"/>
        <w:spacing w:after="160" w:line="360" w:lineRule="auto"/>
        <w:jc w:val="right"/>
        <w:rPr>
          <w:rFonts w:ascii="宋体" w:hAnsi="宋体" w:eastAsia="宋体"/>
        </w:rPr>
      </w:pPr>
      <w:r>
        <w:rPr>
          <w:rFonts w:ascii="宋体" w:hAnsi="宋体" w:eastAsia="宋体"/>
        </w:rPr>
        <w:t>法定代表人或委托代理人：</w:t>
      </w:r>
      <w:r>
        <w:rPr>
          <w:rFonts w:ascii="宋体" w:hAnsi="宋体" w:eastAsia="宋体"/>
          <w:u w:val="single"/>
        </w:rPr>
        <w:t xml:space="preserve">            </w:t>
      </w:r>
      <w:r>
        <w:rPr>
          <w:rFonts w:ascii="宋体" w:hAnsi="宋体" w:eastAsia="宋体"/>
        </w:rPr>
        <w:t>（签字或盖章）</w:t>
      </w:r>
    </w:p>
    <w:p>
      <w:pPr>
        <w:spacing w:after="160" w:line="360" w:lineRule="auto"/>
        <w:ind w:firstLine="4620"/>
        <w:jc w:val="right"/>
        <w:rPr>
          <w:rFonts w:ascii="宋体" w:hAnsi="宋体" w:eastAsia="宋体"/>
        </w:rPr>
      </w:pPr>
      <w:r>
        <w:rPr>
          <w:rFonts w:ascii="宋体" w:hAnsi="宋体" w:eastAsia="宋体"/>
          <w:u w:val="single"/>
        </w:rPr>
        <w:t xml:space="preserve">       </w:t>
      </w:r>
      <w:r>
        <w:rPr>
          <w:rFonts w:ascii="宋体" w:hAnsi="宋体" w:eastAsia="宋体"/>
        </w:rPr>
        <w:t>年</w:t>
      </w:r>
      <w:r>
        <w:rPr>
          <w:rFonts w:ascii="宋体" w:hAnsi="宋体" w:eastAsia="宋体"/>
          <w:u w:val="single"/>
        </w:rPr>
        <w:t xml:space="preserve">     </w:t>
      </w:r>
      <w:r>
        <w:rPr>
          <w:rFonts w:ascii="宋体" w:hAnsi="宋体" w:eastAsia="宋体"/>
        </w:rPr>
        <w:t>月</w:t>
      </w:r>
      <w:r>
        <w:rPr>
          <w:rFonts w:ascii="宋体" w:hAnsi="宋体" w:eastAsia="宋体"/>
          <w:u w:val="single"/>
        </w:rPr>
        <w:t xml:space="preserve">     </w:t>
      </w:r>
      <w:r>
        <w:rPr>
          <w:rFonts w:ascii="宋体" w:hAnsi="宋体" w:eastAsia="宋体"/>
        </w:rPr>
        <w:t>日</w:t>
      </w:r>
    </w:p>
    <w:p>
      <w:pPr>
        <w:spacing w:after="160" w:line="360" w:lineRule="auto"/>
        <w:jc w:val="left"/>
        <w:rPr>
          <w:rFonts w:ascii="宋体" w:hAnsi="宋体" w:eastAsia="宋体"/>
          <w:b/>
          <w:sz w:val="24"/>
          <w:szCs w:val="24"/>
        </w:rPr>
      </w:pPr>
    </w:p>
    <w:p>
      <w:pPr>
        <w:spacing w:after="160" w:line="360" w:lineRule="auto"/>
        <w:jc w:val="left"/>
        <w:rPr>
          <w:rFonts w:ascii="宋体" w:hAnsi="宋体" w:eastAsia="宋体"/>
          <w:b/>
          <w:sz w:val="24"/>
          <w:szCs w:val="24"/>
        </w:rPr>
      </w:pPr>
    </w:p>
    <w:p>
      <w:pPr>
        <w:spacing w:after="160" w:line="360" w:lineRule="auto"/>
        <w:jc w:val="left"/>
        <w:rPr>
          <w:rFonts w:ascii="宋体" w:hAnsi="宋体" w:eastAsia="宋体"/>
          <w:b/>
          <w:sz w:val="24"/>
          <w:szCs w:val="24"/>
        </w:rPr>
      </w:pPr>
    </w:p>
    <w:p>
      <w:pPr>
        <w:spacing w:after="160" w:line="360" w:lineRule="auto"/>
        <w:jc w:val="left"/>
        <w:rPr>
          <w:rFonts w:ascii="宋体" w:hAnsi="宋体" w:eastAsia="宋体"/>
          <w:b/>
          <w:sz w:val="24"/>
          <w:szCs w:val="24"/>
        </w:rPr>
      </w:pPr>
    </w:p>
    <w:p>
      <w:pPr>
        <w:spacing w:after="160" w:line="360" w:lineRule="auto"/>
        <w:jc w:val="left"/>
        <w:rPr>
          <w:rFonts w:ascii="宋体" w:hAnsi="宋体" w:eastAsia="宋体"/>
          <w:b/>
          <w:sz w:val="24"/>
          <w:szCs w:val="24"/>
        </w:rPr>
      </w:pPr>
    </w:p>
    <w:p>
      <w:pPr>
        <w:spacing w:after="160" w:line="360" w:lineRule="auto"/>
        <w:jc w:val="left"/>
        <w:rPr>
          <w:rFonts w:ascii="宋体" w:hAnsi="宋体" w:eastAsia="宋体"/>
          <w:b/>
          <w:sz w:val="24"/>
          <w:szCs w:val="24"/>
        </w:rPr>
      </w:pPr>
      <w:r>
        <w:rPr>
          <w:rFonts w:ascii="宋体" w:hAnsi="宋体" w:eastAsia="宋体"/>
          <w:b/>
          <w:sz w:val="24"/>
          <w:szCs w:val="24"/>
        </w:rPr>
        <w:t>注：如</w:t>
      </w:r>
      <w:r>
        <w:rPr>
          <w:rFonts w:hint="eastAsia" w:ascii="宋体" w:hAnsi="宋体" w:eastAsia="宋体"/>
          <w:b/>
          <w:sz w:val="24"/>
          <w:szCs w:val="24"/>
        </w:rPr>
        <w:t>供应商</w:t>
      </w:r>
      <w:r>
        <w:rPr>
          <w:rFonts w:ascii="宋体" w:hAnsi="宋体" w:eastAsia="宋体"/>
          <w:b/>
          <w:sz w:val="24"/>
          <w:szCs w:val="24"/>
        </w:rPr>
        <w:t>非</w:t>
      </w:r>
      <w:r>
        <w:rPr>
          <w:rFonts w:hint="eastAsia" w:ascii="宋体" w:hAnsi="宋体" w:eastAsia="宋体"/>
          <w:b/>
          <w:sz w:val="24"/>
          <w:szCs w:val="24"/>
        </w:rPr>
        <w:t>残疾人福利性单位</w:t>
      </w:r>
      <w:r>
        <w:rPr>
          <w:rFonts w:ascii="宋体" w:hAnsi="宋体" w:eastAsia="宋体"/>
          <w:b/>
          <w:sz w:val="24"/>
          <w:szCs w:val="24"/>
        </w:rPr>
        <w:t>，此页可不提供。</w:t>
      </w:r>
    </w:p>
    <w:p>
      <w:pPr>
        <w:rPr>
          <w:rFonts w:ascii="宋体" w:hAnsi="宋体" w:eastAsia="宋体"/>
          <w:b/>
          <w:sz w:val="24"/>
          <w:szCs w:val="24"/>
        </w:rPr>
      </w:pPr>
      <w:r>
        <w:rPr>
          <w:rFonts w:ascii="宋体" w:hAnsi="宋体" w:eastAsia="宋体"/>
          <w:b/>
          <w:sz w:val="24"/>
          <w:szCs w:val="24"/>
        </w:rPr>
        <w:br w:type="page"/>
      </w:r>
    </w:p>
    <w:p>
      <w:pPr>
        <w:spacing w:after="160" w:line="360" w:lineRule="auto"/>
        <w:rPr>
          <w:rFonts w:hint="eastAsia" w:ascii="宋体" w:hAnsi="宋体" w:eastAsia="宋体"/>
          <w:b/>
          <w:sz w:val="28"/>
          <w:szCs w:val="28"/>
        </w:rPr>
      </w:pPr>
      <w:r>
        <w:rPr>
          <w:rFonts w:hint="eastAsia" w:ascii="宋体" w:hAnsi="宋体" w:eastAsia="宋体"/>
          <w:highlight w:val="none"/>
          <w:lang w:eastAsia="zh-CN"/>
        </w:rPr>
        <w:t>附表</w:t>
      </w:r>
      <w:r>
        <w:rPr>
          <w:rFonts w:hint="eastAsia" w:ascii="宋体" w:hAnsi="宋体" w:eastAsia="宋体"/>
          <w:highlight w:val="none"/>
          <w:lang w:val="en-US" w:eastAsia="zh-CN"/>
        </w:rPr>
        <w:t>6</w:t>
      </w:r>
      <w:r>
        <w:rPr>
          <w:rFonts w:ascii="宋体" w:hAnsi="宋体" w:eastAsia="宋体"/>
          <w:highlight w:val="none"/>
        </w:rPr>
        <w:t>：</w:t>
      </w:r>
    </w:p>
    <w:p>
      <w:pPr>
        <w:spacing w:after="160" w:line="360" w:lineRule="auto"/>
        <w:jc w:val="center"/>
        <w:rPr>
          <w:rFonts w:hint="eastAsia" w:ascii="宋体" w:hAnsi="宋体" w:eastAsia="宋体"/>
          <w:b/>
          <w:sz w:val="28"/>
          <w:szCs w:val="28"/>
        </w:rPr>
      </w:pPr>
      <w:r>
        <w:rPr>
          <w:rFonts w:hint="eastAsia" w:ascii="宋体" w:hAnsi="宋体" w:eastAsia="宋体"/>
          <w:b/>
          <w:sz w:val="28"/>
          <w:szCs w:val="28"/>
        </w:rPr>
        <w:t>“节能产品”“环境标志产品”等政府采购法律法规规定的其他证明材料文件</w:t>
      </w:r>
    </w:p>
    <w:p>
      <w:pPr>
        <w:pStyle w:val="30"/>
        <w:keepNext w:val="0"/>
        <w:keepLines w:val="0"/>
        <w:pageBreakBefore w:val="0"/>
        <w:widowControl/>
        <w:kinsoku/>
        <w:wordWrap/>
        <w:overflowPunct/>
        <w:topLinePunct w:val="0"/>
        <w:autoSpaceDE w:val="0"/>
        <w:autoSpaceDN w:val="0"/>
        <w:bidi w:val="0"/>
        <w:adjustRightInd/>
        <w:snapToGrid/>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说明：</w:t>
      </w:r>
    </w:p>
    <w:p>
      <w:pPr>
        <w:pStyle w:val="30"/>
        <w:keepNext w:val="0"/>
        <w:keepLines w:val="0"/>
        <w:pageBreakBefore w:val="0"/>
        <w:widowControl/>
        <w:kinsoku/>
        <w:wordWrap/>
        <w:overflowPunct/>
        <w:topLinePunct w:val="0"/>
        <w:autoSpaceDE w:val="0"/>
        <w:autoSpaceDN w:val="0"/>
        <w:bidi w:val="0"/>
        <w:adjustRightInd/>
        <w:snapToGrid/>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kern w:val="0"/>
          <w:sz w:val="21"/>
          <w:szCs w:val="21"/>
        </w:rPr>
        <w:t xml:space="preserve"> 投标人</w:t>
      </w:r>
      <w:r>
        <w:rPr>
          <w:rFonts w:hint="eastAsia" w:ascii="宋体" w:hAnsi="宋体" w:eastAsia="宋体" w:cs="宋体"/>
          <w:sz w:val="21"/>
          <w:szCs w:val="21"/>
        </w:rPr>
        <w:t>提供的产品属于《节能产品政府采购品目清单》内产品，提供国家确定的认证机构出具的、处于有效期内的节能产品证书复印件(需要加盖</w:t>
      </w:r>
      <w:r>
        <w:rPr>
          <w:rFonts w:hint="eastAsia" w:ascii="宋体" w:hAnsi="宋体" w:eastAsia="宋体" w:cs="宋体"/>
          <w:kern w:val="0"/>
          <w:sz w:val="21"/>
          <w:szCs w:val="21"/>
        </w:rPr>
        <w:t>投标人</w:t>
      </w:r>
      <w:r>
        <w:rPr>
          <w:rFonts w:hint="eastAsia" w:ascii="宋体" w:hAnsi="宋体" w:eastAsia="宋体" w:cs="宋体"/>
          <w:sz w:val="21"/>
          <w:szCs w:val="21"/>
        </w:rPr>
        <w:t>公章)；</w:t>
      </w:r>
    </w:p>
    <w:p>
      <w:pPr>
        <w:pStyle w:val="30"/>
        <w:keepNext w:val="0"/>
        <w:keepLines w:val="0"/>
        <w:pageBreakBefore w:val="0"/>
        <w:widowControl/>
        <w:kinsoku/>
        <w:wordWrap/>
        <w:overflowPunct/>
        <w:topLinePunct w:val="0"/>
        <w:autoSpaceDE w:val="0"/>
        <w:autoSpaceDN w:val="0"/>
        <w:bidi w:val="0"/>
        <w:adjustRightInd/>
        <w:snapToGrid/>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kern w:val="0"/>
          <w:sz w:val="21"/>
          <w:szCs w:val="21"/>
        </w:rPr>
        <w:t xml:space="preserve"> 投标人</w:t>
      </w:r>
      <w:r>
        <w:rPr>
          <w:rFonts w:hint="eastAsia" w:ascii="宋体" w:hAnsi="宋体" w:eastAsia="宋体" w:cs="宋体"/>
          <w:sz w:val="21"/>
          <w:szCs w:val="21"/>
        </w:rPr>
        <w:t>提供的产品属于《环境标志产品政府采购品目清单》内产品，提供提供国家确定的认证机构出具的、处于有效期内的环境标志产品证书复印件(均需要加盖</w:t>
      </w:r>
      <w:r>
        <w:rPr>
          <w:rFonts w:hint="eastAsia" w:ascii="宋体" w:hAnsi="宋体" w:eastAsia="宋体" w:cs="宋体"/>
          <w:kern w:val="0"/>
          <w:sz w:val="21"/>
          <w:szCs w:val="21"/>
        </w:rPr>
        <w:t>投标人</w:t>
      </w:r>
      <w:r>
        <w:rPr>
          <w:rFonts w:hint="eastAsia" w:ascii="宋体" w:hAnsi="宋体" w:eastAsia="宋体" w:cs="宋体"/>
          <w:sz w:val="21"/>
          <w:szCs w:val="21"/>
        </w:rPr>
        <w:t>公章)；</w:t>
      </w:r>
    </w:p>
    <w:p>
      <w:pPr>
        <w:pStyle w:val="30"/>
        <w:keepNext w:val="0"/>
        <w:keepLines w:val="0"/>
        <w:pageBreakBefore w:val="0"/>
        <w:widowControl/>
        <w:kinsoku/>
        <w:wordWrap/>
        <w:overflowPunct/>
        <w:topLinePunct w:val="0"/>
        <w:autoSpaceDE w:val="0"/>
        <w:autoSpaceDN w:val="0"/>
        <w:bidi w:val="0"/>
        <w:adjustRightInd/>
        <w:snapToGrid/>
        <w:spacing w:line="360" w:lineRule="auto"/>
        <w:ind w:firstLine="420" w:firstLineChars="200"/>
        <w:textAlignment w:val="baseline"/>
        <w:rPr>
          <w:rFonts w:hint="eastAsia" w:ascii="宋体" w:hAnsi="宋体" w:eastAsia="宋体" w:cs="宋体"/>
          <w:kern w:val="0"/>
          <w:sz w:val="21"/>
          <w:szCs w:val="21"/>
        </w:rPr>
      </w:pPr>
      <w:r>
        <w:rPr>
          <w:rFonts w:hint="eastAsia" w:ascii="宋体" w:hAnsi="宋体" w:eastAsia="宋体" w:cs="宋体"/>
          <w:sz w:val="21"/>
          <w:szCs w:val="21"/>
        </w:rPr>
        <w:t>3、</w:t>
      </w:r>
      <w:r>
        <w:rPr>
          <w:rFonts w:hint="eastAsia" w:ascii="宋体" w:hAnsi="宋体" w:eastAsia="宋体" w:cs="宋体"/>
          <w:kern w:val="0"/>
          <w:sz w:val="21"/>
          <w:szCs w:val="21"/>
        </w:rPr>
        <w:t>投标人</w:t>
      </w:r>
      <w:r>
        <w:rPr>
          <w:rFonts w:hint="eastAsia" w:ascii="宋体" w:hAnsi="宋体" w:eastAsia="宋体" w:cs="宋体"/>
          <w:sz w:val="21"/>
          <w:szCs w:val="21"/>
        </w:rPr>
        <w:t>提供的产品属于信息安全认证产品的，应提供相关证明。</w:t>
      </w:r>
    </w:p>
    <w:p>
      <w:pPr>
        <w:pStyle w:val="30"/>
        <w:keepNext w:val="0"/>
        <w:keepLines w:val="0"/>
        <w:pageBreakBefore w:val="0"/>
        <w:widowControl/>
        <w:kinsoku/>
        <w:wordWrap/>
        <w:overflowPunct/>
        <w:topLinePunct w:val="0"/>
        <w:autoSpaceDE w:val="0"/>
        <w:autoSpaceDN w:val="0"/>
        <w:bidi w:val="0"/>
        <w:adjustRightInd/>
        <w:snapToGrid/>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4.未按上述要求提供、填写的，评标时不予以考虑。</w:t>
      </w:r>
    </w:p>
    <w:p>
      <w:pPr>
        <w:pStyle w:val="23"/>
      </w:pPr>
    </w:p>
    <w:p>
      <w:pPr>
        <w:spacing w:after="160" w:line="360" w:lineRule="auto"/>
        <w:rPr>
          <w:rFonts w:ascii="宋体" w:hAnsi="宋体" w:eastAsia="宋体"/>
          <w:b/>
          <w:sz w:val="30"/>
          <w:szCs w:val="30"/>
          <w:highlight w:val="none"/>
        </w:rPr>
      </w:pPr>
      <w:r>
        <w:rPr>
          <w:highlight w:val="none"/>
        </w:rPr>
        <w:br w:type="page"/>
      </w:r>
      <w:r>
        <w:rPr>
          <w:rFonts w:hint="eastAsia" w:ascii="宋体" w:hAnsi="宋体" w:eastAsia="宋体"/>
          <w:highlight w:val="none"/>
          <w:lang w:eastAsia="zh-CN"/>
        </w:rPr>
        <w:t>附表</w:t>
      </w:r>
      <w:r>
        <w:rPr>
          <w:rFonts w:hint="eastAsia" w:ascii="宋体" w:hAnsi="宋体" w:eastAsia="宋体"/>
          <w:highlight w:val="none"/>
          <w:lang w:val="en-US" w:eastAsia="zh-CN"/>
        </w:rPr>
        <w:t>7</w:t>
      </w:r>
      <w:r>
        <w:rPr>
          <w:rFonts w:ascii="宋体" w:hAnsi="宋体" w:eastAsia="宋体"/>
          <w:highlight w:val="none"/>
        </w:rPr>
        <w:t>：</w:t>
      </w:r>
    </w:p>
    <w:p>
      <w:pPr>
        <w:spacing w:after="160" w:line="360" w:lineRule="auto"/>
        <w:jc w:val="center"/>
        <w:rPr>
          <w:rFonts w:ascii="宋体" w:hAnsi="宋体" w:eastAsia="宋体"/>
          <w:sz w:val="28"/>
          <w:szCs w:val="28"/>
          <w:highlight w:val="none"/>
        </w:rPr>
      </w:pPr>
      <w:r>
        <w:rPr>
          <w:rFonts w:ascii="宋体" w:hAnsi="宋体" w:eastAsia="宋体"/>
          <w:b/>
          <w:sz w:val="28"/>
          <w:szCs w:val="28"/>
          <w:highlight w:val="none"/>
        </w:rPr>
        <w:t>政府采购</w:t>
      </w:r>
      <w:r>
        <w:rPr>
          <w:rFonts w:hint="eastAsia" w:ascii="宋体" w:hAnsi="宋体" w:eastAsia="宋体"/>
          <w:b/>
          <w:sz w:val="28"/>
          <w:szCs w:val="28"/>
          <w:highlight w:val="none"/>
          <w:lang w:eastAsia="zh-CN"/>
        </w:rPr>
        <w:t>供应商</w:t>
      </w:r>
      <w:r>
        <w:rPr>
          <w:rFonts w:ascii="宋体" w:hAnsi="宋体" w:eastAsia="宋体"/>
          <w:b/>
          <w:sz w:val="28"/>
          <w:szCs w:val="28"/>
          <w:highlight w:val="none"/>
        </w:rPr>
        <w:t>拒绝政府采购领域商业贿赂承诺书</w:t>
      </w:r>
    </w:p>
    <w:p>
      <w:pPr>
        <w:tabs>
          <w:tab w:val="left" w:pos="720"/>
          <w:tab w:val="left" w:pos="8364"/>
        </w:tabs>
        <w:snapToGrid w:val="0"/>
        <w:spacing w:before="240" w:after="160" w:line="360" w:lineRule="auto"/>
        <w:ind w:firstLine="420"/>
        <w:rPr>
          <w:rFonts w:ascii="宋体" w:hAnsi="宋体" w:eastAsia="宋体"/>
          <w:highlight w:val="none"/>
        </w:rPr>
      </w:pPr>
      <w:r>
        <w:rPr>
          <w:rFonts w:ascii="宋体" w:hAnsi="宋体" w:eastAsia="宋体"/>
          <w:highlight w:val="none"/>
        </w:rPr>
        <w:t>为响应党中央、国务院关于治理政府采购领域商业贿赂行为的号召，我公司在此承诺：</w:t>
      </w:r>
    </w:p>
    <w:p>
      <w:pPr>
        <w:tabs>
          <w:tab w:val="left" w:pos="720"/>
          <w:tab w:val="left" w:pos="8364"/>
        </w:tabs>
        <w:snapToGrid w:val="0"/>
        <w:spacing w:after="160" w:line="360" w:lineRule="auto"/>
        <w:ind w:firstLine="420"/>
        <w:rPr>
          <w:rFonts w:ascii="宋体" w:hAnsi="宋体" w:eastAsia="宋体"/>
          <w:highlight w:val="none"/>
        </w:rPr>
      </w:pPr>
      <w:r>
        <w:rPr>
          <w:rFonts w:ascii="宋体" w:hAnsi="宋体" w:eastAsia="宋体"/>
          <w:highlight w:val="none"/>
        </w:rPr>
        <w:t>1、在参与政府采购活动中遵纪守法、诚信经营、公平竞标。</w:t>
      </w:r>
    </w:p>
    <w:p>
      <w:pPr>
        <w:tabs>
          <w:tab w:val="left" w:pos="720"/>
          <w:tab w:val="left" w:pos="8364"/>
        </w:tabs>
        <w:snapToGrid w:val="0"/>
        <w:spacing w:after="160" w:line="360" w:lineRule="auto"/>
        <w:ind w:firstLine="420"/>
        <w:rPr>
          <w:rFonts w:ascii="宋体" w:hAnsi="宋体" w:eastAsia="宋体"/>
          <w:highlight w:val="none"/>
        </w:rPr>
      </w:pPr>
      <w:r>
        <w:rPr>
          <w:rFonts w:ascii="宋体" w:hAnsi="宋体" w:eastAsia="宋体"/>
          <w:highlight w:val="none"/>
        </w:rPr>
        <w:t>2、不向政府采购人、采购代理机构和政府采购评审专家进行任何形式的商业贿赂以谋取交易机会。</w:t>
      </w:r>
    </w:p>
    <w:p>
      <w:pPr>
        <w:tabs>
          <w:tab w:val="left" w:pos="720"/>
          <w:tab w:val="left" w:pos="8364"/>
        </w:tabs>
        <w:snapToGrid w:val="0"/>
        <w:spacing w:after="160" w:line="360" w:lineRule="auto"/>
        <w:ind w:firstLine="420"/>
        <w:rPr>
          <w:rFonts w:ascii="宋体" w:hAnsi="宋体" w:eastAsia="宋体"/>
          <w:highlight w:val="none"/>
        </w:rPr>
      </w:pPr>
      <w:r>
        <w:rPr>
          <w:rFonts w:ascii="宋体" w:hAnsi="宋体" w:eastAsia="宋体"/>
          <w:highlight w:val="none"/>
        </w:rPr>
        <w:t>3、不向政府采购代理机构和采购人提供虚假资质文件或采用虚假应标方式参与政府采购市场竞争并谋取中标、成交。</w:t>
      </w:r>
    </w:p>
    <w:p>
      <w:pPr>
        <w:tabs>
          <w:tab w:val="left" w:pos="720"/>
          <w:tab w:val="left" w:pos="8364"/>
        </w:tabs>
        <w:snapToGrid w:val="0"/>
        <w:spacing w:after="160" w:line="360" w:lineRule="auto"/>
        <w:ind w:firstLine="420"/>
        <w:rPr>
          <w:rFonts w:ascii="宋体" w:hAnsi="宋体" w:eastAsia="宋体"/>
          <w:highlight w:val="none"/>
        </w:rPr>
      </w:pPr>
      <w:r>
        <w:rPr>
          <w:rFonts w:ascii="宋体" w:hAnsi="宋体" w:eastAsia="宋体"/>
          <w:highlight w:val="none"/>
        </w:rPr>
        <w:t>4、不采取“围标、陪标”等商业欺诈手段获得政府采购定单。</w:t>
      </w:r>
    </w:p>
    <w:p>
      <w:pPr>
        <w:tabs>
          <w:tab w:val="left" w:pos="720"/>
          <w:tab w:val="left" w:pos="8364"/>
        </w:tabs>
        <w:snapToGrid w:val="0"/>
        <w:spacing w:after="160" w:line="360" w:lineRule="auto"/>
        <w:ind w:firstLine="420"/>
        <w:rPr>
          <w:rFonts w:ascii="宋体" w:hAnsi="宋体" w:eastAsia="宋体"/>
          <w:highlight w:val="none"/>
        </w:rPr>
      </w:pPr>
      <w:r>
        <w:rPr>
          <w:rFonts w:ascii="宋体" w:hAnsi="宋体" w:eastAsia="宋体"/>
          <w:highlight w:val="none"/>
        </w:rPr>
        <w:t>5、不采取不正当手段诋毁、排挤其他</w:t>
      </w:r>
      <w:r>
        <w:rPr>
          <w:rFonts w:hint="eastAsia" w:ascii="宋体" w:hAnsi="宋体" w:eastAsia="宋体"/>
          <w:highlight w:val="none"/>
          <w:lang w:eastAsia="zh-CN"/>
        </w:rPr>
        <w:t>供应商</w:t>
      </w:r>
      <w:r>
        <w:rPr>
          <w:rFonts w:ascii="宋体" w:hAnsi="宋体" w:eastAsia="宋体"/>
          <w:highlight w:val="none"/>
        </w:rPr>
        <w:t>。</w:t>
      </w:r>
    </w:p>
    <w:p>
      <w:pPr>
        <w:tabs>
          <w:tab w:val="left" w:pos="720"/>
          <w:tab w:val="left" w:pos="8364"/>
        </w:tabs>
        <w:snapToGrid w:val="0"/>
        <w:spacing w:after="160" w:line="360" w:lineRule="auto"/>
        <w:ind w:firstLine="420"/>
        <w:rPr>
          <w:rFonts w:ascii="宋体" w:hAnsi="宋体" w:eastAsia="宋体"/>
          <w:highlight w:val="none"/>
        </w:rPr>
      </w:pPr>
      <w:r>
        <w:rPr>
          <w:rFonts w:ascii="宋体" w:hAnsi="宋体" w:eastAsia="宋体"/>
          <w:highlight w:val="none"/>
        </w:rPr>
        <w:t>6、不在提供商品和服务时“偷梁换柱、以次充好”损害采购人的合法权益。</w:t>
      </w:r>
    </w:p>
    <w:p>
      <w:pPr>
        <w:tabs>
          <w:tab w:val="left" w:pos="720"/>
          <w:tab w:val="left" w:pos="8364"/>
        </w:tabs>
        <w:snapToGrid w:val="0"/>
        <w:spacing w:after="160" w:line="360" w:lineRule="auto"/>
        <w:ind w:firstLine="420"/>
        <w:rPr>
          <w:rFonts w:ascii="宋体" w:hAnsi="宋体" w:eastAsia="宋体"/>
          <w:highlight w:val="none"/>
        </w:rPr>
      </w:pPr>
      <w:r>
        <w:rPr>
          <w:rFonts w:ascii="宋体" w:hAnsi="宋体" w:eastAsia="宋体"/>
          <w:highlight w:val="none"/>
        </w:rPr>
        <w:t>7、不与采购人、采购代理机构政府采购评审专家或其它</w:t>
      </w:r>
      <w:r>
        <w:rPr>
          <w:rFonts w:hint="eastAsia" w:ascii="宋体" w:hAnsi="宋体" w:eastAsia="宋体"/>
          <w:highlight w:val="none"/>
          <w:lang w:eastAsia="zh-CN"/>
        </w:rPr>
        <w:t>供应商</w:t>
      </w:r>
      <w:r>
        <w:rPr>
          <w:rFonts w:ascii="宋体" w:hAnsi="宋体" w:eastAsia="宋体"/>
          <w:highlight w:val="none"/>
        </w:rPr>
        <w:t>恶意串通，进行质疑和投诉，维护政府采购市场秩序。</w:t>
      </w:r>
    </w:p>
    <w:p>
      <w:pPr>
        <w:tabs>
          <w:tab w:val="left" w:pos="720"/>
          <w:tab w:val="left" w:pos="8364"/>
        </w:tabs>
        <w:snapToGrid w:val="0"/>
        <w:spacing w:after="160" w:line="360" w:lineRule="auto"/>
        <w:ind w:firstLine="420"/>
        <w:rPr>
          <w:rFonts w:ascii="宋体" w:hAnsi="宋体" w:eastAsia="宋体"/>
          <w:highlight w:val="none"/>
        </w:rPr>
      </w:pPr>
      <w:r>
        <w:rPr>
          <w:rFonts w:ascii="宋体" w:hAnsi="宋体" w:eastAsia="宋体"/>
          <w:highlight w:val="none"/>
        </w:rPr>
        <w:t>8、尊重和接受政府采购监督管理部门的监督和政府采购代理机构招标采购要求，承担因违约行为给采购人造成的损失。</w:t>
      </w:r>
    </w:p>
    <w:p>
      <w:pPr>
        <w:tabs>
          <w:tab w:val="left" w:pos="720"/>
          <w:tab w:val="left" w:pos="8364"/>
        </w:tabs>
        <w:snapToGrid w:val="0"/>
        <w:spacing w:after="160" w:line="360" w:lineRule="auto"/>
        <w:ind w:firstLine="420"/>
        <w:rPr>
          <w:rFonts w:ascii="宋体" w:hAnsi="宋体" w:eastAsia="宋体"/>
          <w:highlight w:val="none"/>
        </w:rPr>
      </w:pPr>
      <w:r>
        <w:rPr>
          <w:rFonts w:ascii="宋体" w:hAnsi="宋体" w:eastAsia="宋体"/>
          <w:highlight w:val="none"/>
        </w:rPr>
        <w:t>9、不发生其他有悖于政府采购公开、公平、公正和诚信原则的行为。</w:t>
      </w:r>
    </w:p>
    <w:p>
      <w:pPr>
        <w:tabs>
          <w:tab w:val="left" w:pos="720"/>
          <w:tab w:val="left" w:pos="8364"/>
        </w:tabs>
        <w:snapToGrid w:val="0"/>
        <w:spacing w:after="160" w:line="360" w:lineRule="auto"/>
        <w:ind w:firstLine="420"/>
        <w:rPr>
          <w:rFonts w:ascii="宋体" w:hAnsi="宋体" w:eastAsia="宋体"/>
          <w:highlight w:val="none"/>
        </w:rPr>
      </w:pPr>
      <w:r>
        <w:rPr>
          <w:rFonts w:ascii="宋体" w:hAnsi="宋体" w:eastAsia="宋体"/>
          <w:highlight w:val="none"/>
        </w:rPr>
        <w:t xml:space="preserve"> </w:t>
      </w:r>
    </w:p>
    <w:p>
      <w:pPr>
        <w:tabs>
          <w:tab w:val="left" w:pos="720"/>
          <w:tab w:val="left" w:pos="8364"/>
        </w:tabs>
        <w:snapToGrid w:val="0"/>
        <w:spacing w:after="160" w:line="360" w:lineRule="auto"/>
        <w:ind w:firstLine="420"/>
        <w:rPr>
          <w:rFonts w:ascii="宋体" w:hAnsi="宋体" w:eastAsia="宋体"/>
          <w:highlight w:val="none"/>
        </w:rPr>
      </w:pPr>
    </w:p>
    <w:p>
      <w:pPr>
        <w:tabs>
          <w:tab w:val="left" w:pos="720"/>
          <w:tab w:val="left" w:pos="8364"/>
        </w:tabs>
        <w:snapToGrid w:val="0"/>
        <w:spacing w:after="160" w:line="360" w:lineRule="auto"/>
        <w:ind w:firstLine="420"/>
        <w:rPr>
          <w:rFonts w:ascii="宋体" w:hAnsi="宋体" w:eastAsia="宋体"/>
          <w:highlight w:val="none"/>
        </w:rPr>
      </w:pPr>
      <w:r>
        <w:rPr>
          <w:rFonts w:ascii="宋体" w:hAnsi="宋体" w:eastAsia="宋体"/>
          <w:highlight w:val="none"/>
        </w:rPr>
        <w:t xml:space="preserve">  承诺单位（盖章）</w:t>
      </w:r>
    </w:p>
    <w:p>
      <w:pPr>
        <w:tabs>
          <w:tab w:val="left" w:pos="720"/>
          <w:tab w:val="left" w:pos="8364"/>
        </w:tabs>
        <w:snapToGrid w:val="0"/>
        <w:spacing w:after="160" w:line="360" w:lineRule="auto"/>
        <w:ind w:firstLine="420"/>
        <w:rPr>
          <w:rFonts w:ascii="宋体" w:hAnsi="宋体" w:eastAsia="宋体"/>
          <w:highlight w:val="none"/>
        </w:rPr>
      </w:pPr>
      <w:r>
        <w:rPr>
          <w:rFonts w:ascii="宋体" w:hAnsi="宋体" w:eastAsia="宋体"/>
          <w:highlight w:val="none"/>
        </w:rPr>
        <w:t xml:space="preserve">  全权代表：</w:t>
      </w:r>
    </w:p>
    <w:p>
      <w:pPr>
        <w:tabs>
          <w:tab w:val="left" w:pos="720"/>
          <w:tab w:val="left" w:pos="8364"/>
        </w:tabs>
        <w:snapToGrid w:val="0"/>
        <w:spacing w:after="160" w:line="360" w:lineRule="auto"/>
        <w:ind w:firstLine="420"/>
        <w:rPr>
          <w:rFonts w:ascii="宋体" w:hAnsi="宋体" w:eastAsia="宋体"/>
          <w:highlight w:val="none"/>
        </w:rPr>
      </w:pPr>
      <w:r>
        <w:rPr>
          <w:rFonts w:ascii="宋体" w:hAnsi="宋体" w:eastAsia="宋体"/>
          <w:highlight w:val="none"/>
        </w:rPr>
        <w:t xml:space="preserve">  地    址：                           </w:t>
      </w:r>
    </w:p>
    <w:p>
      <w:pPr>
        <w:tabs>
          <w:tab w:val="left" w:pos="720"/>
          <w:tab w:val="left" w:pos="8364"/>
        </w:tabs>
        <w:snapToGrid w:val="0"/>
        <w:spacing w:after="160" w:line="360" w:lineRule="auto"/>
        <w:ind w:firstLine="630"/>
        <w:rPr>
          <w:rFonts w:ascii="宋体" w:hAnsi="宋体" w:eastAsia="宋体"/>
          <w:highlight w:val="none"/>
        </w:rPr>
      </w:pPr>
      <w:r>
        <w:rPr>
          <w:rFonts w:ascii="宋体" w:hAnsi="宋体" w:eastAsia="宋体"/>
          <w:highlight w:val="none"/>
        </w:rPr>
        <w:t>邮    编：</w:t>
      </w:r>
    </w:p>
    <w:p>
      <w:pPr>
        <w:tabs>
          <w:tab w:val="left" w:pos="720"/>
          <w:tab w:val="left" w:pos="8364"/>
        </w:tabs>
        <w:snapToGrid w:val="0"/>
        <w:spacing w:after="160" w:line="360" w:lineRule="auto"/>
        <w:ind w:firstLine="420"/>
        <w:rPr>
          <w:rFonts w:ascii="宋体" w:hAnsi="宋体" w:eastAsia="宋体"/>
          <w:highlight w:val="none"/>
        </w:rPr>
      </w:pPr>
      <w:r>
        <w:rPr>
          <w:rFonts w:ascii="宋体" w:hAnsi="宋体" w:eastAsia="宋体"/>
          <w:highlight w:val="none"/>
        </w:rPr>
        <w:t xml:space="preserve">  电    话：</w:t>
      </w:r>
    </w:p>
    <w:p>
      <w:pPr>
        <w:wordWrap w:val="0"/>
        <w:spacing w:after="160" w:line="360" w:lineRule="auto"/>
        <w:jc w:val="center"/>
        <w:rPr>
          <w:rFonts w:ascii="宋体" w:hAnsi="宋体" w:eastAsia="宋体"/>
          <w:highlight w:val="none"/>
          <w:u w:val="single"/>
        </w:rPr>
      </w:pPr>
      <w:r>
        <w:rPr>
          <w:rFonts w:ascii="宋体" w:hAnsi="宋体" w:eastAsia="宋体"/>
          <w:highlight w:val="none"/>
        </w:rPr>
        <w:t xml:space="preserve">年     月    日 </w:t>
      </w:r>
      <w:r>
        <w:rPr>
          <w:highlight w:val="none"/>
        </w:rPr>
        <w:br w:type="page"/>
      </w:r>
    </w:p>
    <w:p>
      <w:pPr>
        <w:spacing w:after="160" w:line="360" w:lineRule="auto"/>
        <w:rPr>
          <w:rFonts w:ascii="宋体" w:hAnsi="宋体" w:eastAsia="宋体"/>
          <w:b/>
          <w:sz w:val="28"/>
          <w:szCs w:val="28"/>
          <w:highlight w:val="none"/>
        </w:rPr>
      </w:pPr>
      <w:r>
        <w:rPr>
          <w:rFonts w:hint="eastAsia" w:ascii="宋体" w:hAnsi="宋体" w:eastAsia="宋体"/>
          <w:highlight w:val="none"/>
          <w:lang w:eastAsia="zh-CN"/>
        </w:rPr>
        <w:t>格式</w:t>
      </w:r>
      <w:r>
        <w:rPr>
          <w:rFonts w:hint="eastAsia" w:ascii="宋体" w:hAnsi="宋体" w:eastAsia="宋体"/>
          <w:highlight w:val="none"/>
          <w:lang w:val="en-US" w:eastAsia="zh-CN"/>
        </w:rPr>
        <w:t>4</w:t>
      </w:r>
      <w:r>
        <w:rPr>
          <w:rFonts w:ascii="宋体" w:hAnsi="宋体" w:eastAsia="宋体"/>
          <w:highlight w:val="none"/>
        </w:rPr>
        <w:t>：</w:t>
      </w:r>
    </w:p>
    <w:p>
      <w:pPr>
        <w:wordWrap w:val="0"/>
        <w:spacing w:after="160" w:line="360" w:lineRule="auto"/>
        <w:jc w:val="center"/>
        <w:rPr>
          <w:rFonts w:ascii="宋体" w:hAnsi="宋体" w:eastAsia="宋体"/>
          <w:b/>
          <w:sz w:val="28"/>
          <w:szCs w:val="28"/>
          <w:highlight w:val="none"/>
        </w:rPr>
      </w:pPr>
      <w:r>
        <w:rPr>
          <w:rFonts w:ascii="宋体" w:hAnsi="宋体" w:eastAsia="宋体"/>
          <w:b/>
          <w:sz w:val="28"/>
          <w:szCs w:val="28"/>
          <w:highlight w:val="none"/>
        </w:rPr>
        <w:t>政府采购投标担保函（项目用）</w:t>
      </w:r>
    </w:p>
    <w:p>
      <w:pPr>
        <w:wordWrap w:val="0"/>
        <w:spacing w:before="120" w:after="160" w:line="360" w:lineRule="auto"/>
        <w:rPr>
          <w:rFonts w:ascii="宋体" w:hAnsi="宋体" w:eastAsia="宋体"/>
          <w:b/>
          <w:highlight w:val="none"/>
        </w:rPr>
      </w:pPr>
      <w:r>
        <w:rPr>
          <w:rFonts w:ascii="宋体" w:hAnsi="宋体" w:eastAsia="宋体"/>
          <w:b/>
          <w:highlight w:val="none"/>
        </w:rPr>
        <w:t>编号：</w:t>
      </w:r>
    </w:p>
    <w:p>
      <w:pPr>
        <w:wordWrap w:val="0"/>
        <w:spacing w:after="160" w:line="360" w:lineRule="auto"/>
        <w:rPr>
          <w:rFonts w:ascii="宋体" w:hAnsi="宋体" w:eastAsia="宋体"/>
          <w:highlight w:val="none"/>
        </w:rPr>
      </w:pPr>
      <w:r>
        <w:rPr>
          <w:rFonts w:ascii="宋体" w:hAnsi="宋体" w:eastAsia="宋体"/>
          <w:highlight w:val="none"/>
          <w:u w:val="single"/>
        </w:rPr>
        <w:t>（采购人或采购代理机构）</w:t>
      </w:r>
      <w:r>
        <w:rPr>
          <w:rFonts w:ascii="宋体" w:hAnsi="宋体" w:eastAsia="宋体"/>
          <w:highlight w:val="none"/>
        </w:rPr>
        <w:t>：</w:t>
      </w:r>
    </w:p>
    <w:p>
      <w:pPr>
        <w:wordWrap w:val="0"/>
        <w:spacing w:after="160" w:line="360" w:lineRule="auto"/>
        <w:ind w:firstLine="420"/>
        <w:jc w:val="left"/>
        <w:rPr>
          <w:rFonts w:hint="eastAsia" w:ascii="宋体" w:hAnsi="宋体" w:eastAsia="宋体"/>
          <w:highlight w:val="none"/>
          <w:lang w:eastAsia="zh-CN"/>
        </w:rPr>
      </w:pPr>
      <w:r>
        <w:rPr>
          <w:rFonts w:ascii="宋体" w:hAnsi="宋体" w:eastAsia="宋体"/>
          <w:highlight w:val="none"/>
        </w:rPr>
        <w:t>鉴于</w:t>
      </w:r>
      <w:r>
        <w:rPr>
          <w:rFonts w:ascii="宋体" w:hAnsi="宋体" w:eastAsia="宋体"/>
          <w:highlight w:val="none"/>
          <w:u w:val="single"/>
        </w:rPr>
        <w:t>    </w:t>
      </w:r>
      <w:r>
        <w:rPr>
          <w:rFonts w:ascii="宋体" w:hAnsi="宋体" w:eastAsia="宋体"/>
          <w:highlight w:val="none"/>
        </w:rPr>
        <w:t>（以下简称“</w:t>
      </w:r>
      <w:r>
        <w:rPr>
          <w:rFonts w:hint="eastAsia" w:ascii="宋体" w:hAnsi="宋体" w:eastAsia="宋体"/>
          <w:highlight w:val="none"/>
          <w:lang w:eastAsia="zh-CN"/>
        </w:rPr>
        <w:t>供应商</w:t>
      </w:r>
      <w:r>
        <w:rPr>
          <w:rFonts w:ascii="宋体" w:hAnsi="宋体" w:eastAsia="宋体"/>
          <w:highlight w:val="none"/>
        </w:rPr>
        <w:t>”）拟参加编号</w:t>
      </w:r>
      <w:r>
        <w:rPr>
          <w:rFonts w:ascii="宋体" w:hAnsi="宋体" w:eastAsia="宋体"/>
          <w:highlight w:val="none"/>
          <w:u w:val="single"/>
        </w:rPr>
        <w:t>      </w:t>
      </w:r>
      <w:r>
        <w:rPr>
          <w:rFonts w:ascii="宋体" w:hAnsi="宋体" w:eastAsia="宋体"/>
          <w:highlight w:val="none"/>
        </w:rPr>
        <w:t>的</w:t>
      </w:r>
      <w:r>
        <w:rPr>
          <w:rFonts w:ascii="宋体" w:hAnsi="宋体" w:eastAsia="宋体"/>
          <w:highlight w:val="none"/>
          <w:u w:val="single"/>
        </w:rPr>
        <w:t>       </w:t>
      </w:r>
      <w:r>
        <w:rPr>
          <w:rFonts w:ascii="宋体" w:hAnsi="宋体" w:eastAsia="宋体"/>
          <w:highlight w:val="none"/>
        </w:rPr>
        <w:t>项目（以下简称“本项目”）投标，根据本项目招标文件，</w:t>
      </w:r>
      <w:r>
        <w:rPr>
          <w:rFonts w:hint="eastAsia" w:ascii="宋体" w:hAnsi="宋体" w:eastAsia="宋体"/>
          <w:highlight w:val="none"/>
          <w:lang w:eastAsia="zh-CN"/>
        </w:rPr>
        <w:t>供应商</w:t>
      </w:r>
      <w:r>
        <w:rPr>
          <w:rFonts w:ascii="宋体" w:hAnsi="宋体" w:eastAsia="宋体"/>
          <w:highlight w:val="none"/>
        </w:rPr>
        <w:t>参加投标时应向你方交纳投标保证金，且可以投标担保函的形式交纳投标保证金。应</w:t>
      </w:r>
      <w:r>
        <w:rPr>
          <w:rFonts w:hint="eastAsia" w:ascii="宋体" w:hAnsi="宋体" w:eastAsia="宋体"/>
          <w:highlight w:val="none"/>
          <w:lang w:eastAsia="zh-CN"/>
        </w:rPr>
        <w:t>供应商</w:t>
      </w:r>
      <w:r>
        <w:rPr>
          <w:rFonts w:ascii="宋体" w:hAnsi="宋体" w:eastAsia="宋体"/>
          <w:highlight w:val="none"/>
        </w:rPr>
        <w:t>的申请，我方以保证的方式向你方提供如下投标保证金担保： </w:t>
      </w:r>
    </w:p>
    <w:p>
      <w:pPr>
        <w:wordWrap w:val="0"/>
        <w:spacing w:after="160" w:line="360" w:lineRule="auto"/>
        <w:ind w:firstLine="420"/>
        <w:jc w:val="left"/>
        <w:rPr>
          <w:rFonts w:ascii="宋体" w:hAnsi="宋体" w:eastAsia="宋体"/>
          <w:highlight w:val="none"/>
        </w:rPr>
      </w:pPr>
      <w:r>
        <w:rPr>
          <w:rFonts w:ascii="宋体" w:hAnsi="宋体" w:eastAsia="宋体"/>
          <w:highlight w:val="none"/>
        </w:rPr>
        <w:t>一、保证责任的情形及保证金额</w:t>
      </w:r>
    </w:p>
    <w:p>
      <w:pPr>
        <w:numPr>
          <w:ilvl w:val="0"/>
          <w:numId w:val="9"/>
        </w:numPr>
        <w:wordWrap w:val="0"/>
        <w:spacing w:after="160" w:line="360" w:lineRule="auto"/>
        <w:ind w:firstLine="420"/>
        <w:jc w:val="left"/>
        <w:rPr>
          <w:rFonts w:ascii="宋体" w:hAnsi="宋体" w:eastAsia="宋体"/>
          <w:highlight w:val="none"/>
        </w:rPr>
      </w:pPr>
      <w:r>
        <w:rPr>
          <w:rFonts w:ascii="宋体" w:hAnsi="宋体" w:eastAsia="宋体"/>
          <w:highlight w:val="none"/>
        </w:rPr>
        <w:t>在</w:t>
      </w:r>
      <w:r>
        <w:rPr>
          <w:rFonts w:hint="eastAsia" w:ascii="宋体" w:hAnsi="宋体" w:eastAsia="宋体"/>
          <w:highlight w:val="none"/>
          <w:lang w:eastAsia="zh-CN"/>
        </w:rPr>
        <w:t>供应商</w:t>
      </w:r>
      <w:r>
        <w:rPr>
          <w:rFonts w:ascii="宋体" w:hAnsi="宋体" w:eastAsia="宋体"/>
          <w:highlight w:val="none"/>
        </w:rPr>
        <w:t>出现下列情形之一时，我方承担保证责任：</w:t>
      </w:r>
    </w:p>
    <w:p>
      <w:pPr>
        <w:wordWrap w:val="0"/>
        <w:spacing w:after="160" w:line="360" w:lineRule="auto"/>
        <w:ind w:left="420"/>
        <w:jc w:val="left"/>
        <w:rPr>
          <w:rFonts w:hint="eastAsia" w:ascii="宋体" w:hAnsi="宋体" w:eastAsia="宋体"/>
          <w:highlight w:val="none"/>
          <w:lang w:eastAsia="zh-CN"/>
        </w:rPr>
      </w:pPr>
      <w:r>
        <w:rPr>
          <w:rFonts w:ascii="宋体" w:hAnsi="宋体" w:eastAsia="宋体"/>
          <w:highlight w:val="none"/>
        </w:rPr>
        <w:t>中标后</w:t>
      </w:r>
      <w:r>
        <w:rPr>
          <w:rFonts w:hint="eastAsia" w:ascii="宋体" w:hAnsi="宋体" w:eastAsia="宋体"/>
          <w:highlight w:val="none"/>
          <w:lang w:eastAsia="zh-CN"/>
        </w:rPr>
        <w:t>供应商</w:t>
      </w:r>
      <w:r>
        <w:rPr>
          <w:rFonts w:ascii="宋体" w:hAnsi="宋体" w:eastAsia="宋体"/>
          <w:highlight w:val="none"/>
        </w:rPr>
        <w:t>无正当理由不与采购人或者采购代理机构签订《政府采购合同》； </w:t>
      </w:r>
    </w:p>
    <w:p>
      <w:pPr>
        <w:wordWrap w:val="0"/>
        <w:spacing w:after="160" w:line="360" w:lineRule="auto"/>
        <w:ind w:left="420"/>
        <w:jc w:val="left"/>
        <w:rPr>
          <w:rFonts w:hint="eastAsia" w:ascii="宋体" w:hAnsi="宋体" w:eastAsia="宋体"/>
          <w:highlight w:val="none"/>
          <w:lang w:eastAsia="zh-CN"/>
        </w:rPr>
      </w:pPr>
      <w:r>
        <w:rPr>
          <w:rFonts w:ascii="宋体" w:hAnsi="宋体" w:eastAsia="宋体"/>
          <w:highlight w:val="none"/>
        </w:rPr>
        <w:t>2．招标文件规定的</w:t>
      </w:r>
      <w:r>
        <w:rPr>
          <w:rFonts w:hint="eastAsia" w:ascii="宋体" w:hAnsi="宋体" w:eastAsia="宋体"/>
          <w:highlight w:val="none"/>
          <w:lang w:eastAsia="zh-CN"/>
        </w:rPr>
        <w:t>供应商</w:t>
      </w:r>
      <w:r>
        <w:rPr>
          <w:rFonts w:ascii="宋体" w:hAnsi="宋体" w:eastAsia="宋体"/>
          <w:highlight w:val="none"/>
        </w:rPr>
        <w:t>应当缴纳保证金的其他情形。 </w:t>
      </w:r>
    </w:p>
    <w:p>
      <w:pPr>
        <w:wordWrap w:val="0"/>
        <w:spacing w:after="160" w:line="360" w:lineRule="auto"/>
        <w:ind w:left="420"/>
        <w:jc w:val="left"/>
        <w:rPr>
          <w:rFonts w:ascii="宋体" w:hAnsi="宋体" w:eastAsia="宋体"/>
          <w:highlight w:val="none"/>
        </w:rPr>
      </w:pPr>
      <w:r>
        <w:rPr>
          <w:rFonts w:ascii="宋体" w:hAnsi="宋体" w:eastAsia="宋体"/>
          <w:highlight w:val="none"/>
        </w:rPr>
        <w:t>（二）我方承担保证责任的最高金额为人民币</w:t>
      </w:r>
      <w:r>
        <w:rPr>
          <w:rFonts w:ascii="宋体" w:hAnsi="宋体" w:eastAsia="宋体"/>
          <w:highlight w:val="none"/>
          <w:u w:val="single"/>
        </w:rPr>
        <w:t>      </w:t>
      </w:r>
      <w:r>
        <w:rPr>
          <w:rFonts w:ascii="宋体" w:hAnsi="宋体" w:eastAsia="宋体"/>
          <w:highlight w:val="none"/>
        </w:rPr>
        <w:t>元（大写</w:t>
      </w:r>
      <w:r>
        <w:rPr>
          <w:rFonts w:ascii="宋体" w:hAnsi="宋体" w:eastAsia="宋体"/>
          <w:highlight w:val="none"/>
          <w:u w:val="single"/>
        </w:rPr>
        <w:t>         </w:t>
      </w:r>
      <w:r>
        <w:rPr>
          <w:rFonts w:ascii="宋体" w:hAnsi="宋体" w:eastAsia="宋体"/>
          <w:highlight w:val="none"/>
        </w:rPr>
        <w:t>），即本项目的投标保证金金额。</w:t>
      </w:r>
    </w:p>
    <w:p>
      <w:pPr>
        <w:wordWrap w:val="0"/>
        <w:spacing w:after="160" w:line="360" w:lineRule="auto"/>
        <w:jc w:val="left"/>
        <w:rPr>
          <w:rFonts w:ascii="宋体" w:hAnsi="宋体" w:eastAsia="宋体"/>
          <w:highlight w:val="none"/>
        </w:rPr>
      </w:pPr>
      <w:r>
        <w:rPr>
          <w:rFonts w:ascii="宋体" w:hAnsi="宋体" w:eastAsia="宋体"/>
          <w:highlight w:val="none"/>
        </w:rPr>
        <w:t>二、保证的方式及保证期间</w:t>
      </w:r>
    </w:p>
    <w:p>
      <w:pPr>
        <w:wordWrap w:val="0"/>
        <w:spacing w:after="160" w:line="360" w:lineRule="auto"/>
        <w:ind w:left="420"/>
        <w:jc w:val="left"/>
        <w:rPr>
          <w:rFonts w:hint="eastAsia" w:ascii="宋体" w:hAnsi="宋体" w:eastAsia="宋体"/>
          <w:highlight w:val="none"/>
          <w:lang w:eastAsia="zh-CN"/>
        </w:rPr>
      </w:pPr>
      <w:r>
        <w:rPr>
          <w:rFonts w:ascii="宋体" w:hAnsi="宋体" w:eastAsia="宋体"/>
          <w:highlight w:val="none"/>
        </w:rPr>
        <w:t>我方保证的方式为：连带责任保证。 </w:t>
      </w:r>
    </w:p>
    <w:p>
      <w:pPr>
        <w:wordWrap w:val="0"/>
        <w:spacing w:after="160" w:line="360" w:lineRule="auto"/>
        <w:ind w:left="420"/>
        <w:jc w:val="left"/>
        <w:rPr>
          <w:rFonts w:ascii="宋体" w:hAnsi="宋体" w:eastAsia="宋体"/>
          <w:highlight w:val="none"/>
        </w:rPr>
      </w:pPr>
      <w:r>
        <w:rPr>
          <w:rFonts w:ascii="宋体" w:hAnsi="宋体" w:eastAsia="宋体"/>
          <w:highlight w:val="none"/>
        </w:rPr>
        <w:t>我方的保证期间为：自本保函生效之日起</w:t>
      </w:r>
      <w:r>
        <w:rPr>
          <w:rFonts w:ascii="宋体" w:hAnsi="宋体" w:eastAsia="宋体"/>
          <w:highlight w:val="none"/>
          <w:u w:val="single"/>
        </w:rPr>
        <w:t>    </w:t>
      </w:r>
      <w:r>
        <w:rPr>
          <w:rFonts w:ascii="宋体" w:hAnsi="宋体" w:eastAsia="宋体"/>
          <w:highlight w:val="none"/>
        </w:rPr>
        <w:t>个月止。</w:t>
      </w:r>
    </w:p>
    <w:p>
      <w:pPr>
        <w:wordWrap w:val="0"/>
        <w:spacing w:after="160" w:line="360" w:lineRule="auto"/>
        <w:jc w:val="left"/>
        <w:rPr>
          <w:rFonts w:ascii="宋体" w:hAnsi="宋体" w:eastAsia="宋体"/>
          <w:highlight w:val="none"/>
        </w:rPr>
      </w:pPr>
      <w:r>
        <w:rPr>
          <w:rFonts w:ascii="宋体" w:hAnsi="宋体" w:eastAsia="宋体"/>
          <w:highlight w:val="none"/>
        </w:rPr>
        <w:t>三、承担保证责任的程序</w:t>
      </w:r>
    </w:p>
    <w:p>
      <w:pPr>
        <w:wordWrap w:val="0"/>
        <w:spacing w:after="160" w:line="360" w:lineRule="auto"/>
        <w:ind w:firstLine="420"/>
        <w:jc w:val="left"/>
        <w:rPr>
          <w:rFonts w:ascii="宋体" w:hAnsi="宋体" w:eastAsia="宋体"/>
          <w:highlight w:val="none"/>
        </w:rPr>
      </w:pPr>
      <w:r>
        <w:rPr>
          <w:rFonts w:ascii="宋体" w:hAnsi="宋体" w:eastAsia="宋体"/>
          <w:highlight w:val="none"/>
        </w:rPr>
        <w:t>1．你方要求我方承担保证责任的，应在本保函保证期间内向我方发出书面索赔通知。索赔通知应写明要求索赔的金额，支付款项应到达的账号，并附有证明</w:t>
      </w:r>
      <w:r>
        <w:rPr>
          <w:rFonts w:hint="eastAsia" w:ascii="宋体" w:hAnsi="宋体" w:eastAsia="宋体"/>
          <w:highlight w:val="none"/>
          <w:lang w:eastAsia="zh-CN"/>
        </w:rPr>
        <w:t>供应商</w:t>
      </w:r>
      <w:r>
        <w:rPr>
          <w:rFonts w:ascii="宋体" w:hAnsi="宋体" w:eastAsia="宋体"/>
          <w:highlight w:val="none"/>
        </w:rPr>
        <w:t>发生我方应承担保证责任情形的事实材料。</w:t>
      </w:r>
    </w:p>
    <w:p>
      <w:pPr>
        <w:wordWrap w:val="0"/>
        <w:spacing w:after="160" w:line="360" w:lineRule="auto"/>
        <w:ind w:firstLine="420"/>
        <w:jc w:val="left"/>
        <w:rPr>
          <w:rFonts w:hint="eastAsia" w:ascii="宋体" w:hAnsi="宋体" w:eastAsia="宋体"/>
          <w:highlight w:val="none"/>
          <w:lang w:eastAsia="zh-CN"/>
        </w:rPr>
      </w:pPr>
      <w:r>
        <w:rPr>
          <w:rFonts w:ascii="宋体" w:hAnsi="宋体" w:eastAsia="宋体"/>
          <w:highlight w:val="none"/>
        </w:rPr>
        <w:t>2．我方在收到索赔通知及相关证明材料后，在</w:t>
      </w:r>
      <w:r>
        <w:rPr>
          <w:rFonts w:ascii="宋体" w:hAnsi="宋体" w:eastAsia="宋体"/>
          <w:highlight w:val="none"/>
          <w:u w:val="single"/>
        </w:rPr>
        <w:t>  </w:t>
      </w:r>
      <w:r>
        <w:rPr>
          <w:rFonts w:ascii="宋体" w:hAnsi="宋体" w:eastAsia="宋体"/>
          <w:highlight w:val="none"/>
        </w:rPr>
        <w:t>个工作日内进行审查，符合应承担保证责任情形的，我方应按照你方的要求代</w:t>
      </w:r>
      <w:r>
        <w:rPr>
          <w:rFonts w:hint="eastAsia" w:ascii="宋体" w:hAnsi="宋体" w:eastAsia="宋体"/>
          <w:highlight w:val="none"/>
          <w:lang w:eastAsia="zh-CN"/>
        </w:rPr>
        <w:t>供应商</w:t>
      </w:r>
      <w:r>
        <w:rPr>
          <w:rFonts w:ascii="宋体" w:hAnsi="宋体" w:eastAsia="宋体"/>
          <w:highlight w:val="none"/>
        </w:rPr>
        <w:t>向你方支付投标保证金。 </w:t>
      </w:r>
    </w:p>
    <w:p>
      <w:pPr>
        <w:wordWrap w:val="0"/>
        <w:spacing w:after="160" w:line="360" w:lineRule="auto"/>
        <w:ind w:firstLine="420"/>
        <w:jc w:val="left"/>
        <w:rPr>
          <w:rFonts w:ascii="宋体" w:hAnsi="宋体" w:eastAsia="宋体"/>
          <w:highlight w:val="none"/>
        </w:rPr>
      </w:pPr>
      <w:r>
        <w:rPr>
          <w:rFonts w:ascii="宋体" w:hAnsi="宋体" w:eastAsia="宋体"/>
          <w:highlight w:val="none"/>
        </w:rPr>
        <w:t>四、保证责任的终止</w:t>
      </w:r>
    </w:p>
    <w:p>
      <w:pPr>
        <w:wordWrap w:val="0"/>
        <w:spacing w:after="160" w:line="360" w:lineRule="auto"/>
        <w:ind w:firstLine="420"/>
        <w:jc w:val="left"/>
        <w:rPr>
          <w:rFonts w:ascii="宋体" w:hAnsi="宋体" w:eastAsia="宋体"/>
          <w:highlight w:val="none"/>
        </w:rPr>
      </w:pPr>
      <w:r>
        <w:rPr>
          <w:rFonts w:ascii="宋体" w:hAnsi="宋体" w:eastAsia="宋体"/>
          <w:highlight w:val="none"/>
        </w:rPr>
        <w:t>1．保证期间届满你方未向我方书面主张保证责任的，自保证期间届满次日起，我方保证责任自动终止。</w:t>
      </w:r>
    </w:p>
    <w:p>
      <w:pPr>
        <w:wordWrap w:val="0"/>
        <w:spacing w:after="160" w:line="360" w:lineRule="auto"/>
        <w:ind w:firstLine="420"/>
        <w:jc w:val="left"/>
        <w:rPr>
          <w:rFonts w:ascii="宋体" w:hAnsi="宋体" w:eastAsia="宋体"/>
          <w:highlight w:val="none"/>
        </w:rPr>
      </w:pPr>
      <w:r>
        <w:rPr>
          <w:rFonts w:ascii="宋体" w:hAnsi="宋体" w:eastAsia="宋体"/>
          <w:highlight w:val="none"/>
        </w:rPr>
        <w:t>2．我方按照本保函向你方履行了保证责任后，自我方向你方支付款项（支付款项从我方账户划出）之日起，保证责任终止。</w:t>
      </w:r>
    </w:p>
    <w:p>
      <w:pPr>
        <w:pStyle w:val="66"/>
        <w:spacing w:after="160" w:line="360" w:lineRule="auto"/>
        <w:ind w:firstLine="420"/>
        <w:jc w:val="left"/>
        <w:rPr>
          <w:rFonts w:hint="eastAsia" w:ascii="宋体" w:hAnsi="宋体" w:eastAsia="宋体"/>
          <w:highlight w:val="none"/>
          <w:lang w:eastAsia="zh-CN"/>
        </w:rPr>
      </w:pPr>
      <w:r>
        <w:rPr>
          <w:rFonts w:ascii="宋体" w:hAnsi="宋体" w:eastAsia="宋体"/>
          <w:highlight w:val="none"/>
        </w:rPr>
        <w:t>3．按照法律法规的规定或出现我方保证责任终止的其它情形的，我方在本保函项下的保证责任亦终止。 </w:t>
      </w:r>
    </w:p>
    <w:p>
      <w:pPr>
        <w:pStyle w:val="66"/>
        <w:spacing w:after="160" w:line="360" w:lineRule="auto"/>
        <w:ind w:firstLine="420"/>
        <w:jc w:val="left"/>
        <w:rPr>
          <w:rFonts w:ascii="宋体" w:hAnsi="宋体" w:eastAsia="宋体"/>
          <w:highlight w:val="none"/>
        </w:rPr>
      </w:pPr>
      <w:r>
        <w:rPr>
          <w:rFonts w:ascii="宋体" w:hAnsi="宋体" w:eastAsia="宋体"/>
          <w:highlight w:val="none"/>
        </w:rPr>
        <w:t>五、免责条款</w:t>
      </w:r>
    </w:p>
    <w:p>
      <w:pPr>
        <w:wordWrap w:val="0"/>
        <w:spacing w:after="160" w:line="360" w:lineRule="auto"/>
        <w:ind w:firstLine="420"/>
        <w:jc w:val="left"/>
        <w:rPr>
          <w:rFonts w:ascii="宋体" w:hAnsi="宋体" w:eastAsia="宋体"/>
          <w:highlight w:val="none"/>
        </w:rPr>
      </w:pPr>
      <w:r>
        <w:rPr>
          <w:rFonts w:ascii="宋体" w:hAnsi="宋体" w:eastAsia="宋体"/>
          <w:highlight w:val="none"/>
        </w:rPr>
        <w:t>1．依照法律规定或你方与</w:t>
      </w:r>
      <w:r>
        <w:rPr>
          <w:rFonts w:hint="eastAsia" w:ascii="宋体" w:hAnsi="宋体" w:eastAsia="宋体"/>
          <w:highlight w:val="none"/>
          <w:lang w:eastAsia="zh-CN"/>
        </w:rPr>
        <w:t>供应商</w:t>
      </w:r>
      <w:r>
        <w:rPr>
          <w:rFonts w:ascii="宋体" w:hAnsi="宋体" w:eastAsia="宋体"/>
          <w:highlight w:val="none"/>
        </w:rPr>
        <w:t>的另行约定，全部或者部分免除</w:t>
      </w:r>
      <w:r>
        <w:rPr>
          <w:rFonts w:hint="eastAsia" w:ascii="宋体" w:hAnsi="宋体" w:eastAsia="宋体"/>
          <w:highlight w:val="none"/>
          <w:lang w:eastAsia="zh-CN"/>
        </w:rPr>
        <w:t>供应商</w:t>
      </w:r>
      <w:r>
        <w:rPr>
          <w:rFonts w:ascii="宋体" w:hAnsi="宋体" w:eastAsia="宋体"/>
          <w:highlight w:val="none"/>
        </w:rPr>
        <w:t>投标保证金义务时，我方亦免除相应的保证责任。</w:t>
      </w:r>
    </w:p>
    <w:p>
      <w:pPr>
        <w:wordWrap w:val="0"/>
        <w:spacing w:after="160" w:line="360" w:lineRule="auto"/>
        <w:ind w:firstLine="420"/>
        <w:jc w:val="left"/>
        <w:rPr>
          <w:rFonts w:ascii="宋体" w:hAnsi="宋体" w:eastAsia="宋体"/>
          <w:highlight w:val="none"/>
        </w:rPr>
      </w:pPr>
      <w:r>
        <w:rPr>
          <w:rFonts w:ascii="宋体" w:hAnsi="宋体" w:eastAsia="宋体"/>
          <w:highlight w:val="none"/>
        </w:rPr>
        <w:t>2．因你方原因致使</w:t>
      </w:r>
      <w:r>
        <w:rPr>
          <w:rFonts w:hint="eastAsia" w:ascii="宋体" w:hAnsi="宋体" w:eastAsia="宋体"/>
          <w:highlight w:val="none"/>
          <w:lang w:eastAsia="zh-CN"/>
        </w:rPr>
        <w:t>供应商</w:t>
      </w:r>
      <w:r>
        <w:rPr>
          <w:rFonts w:ascii="宋体" w:hAnsi="宋体" w:eastAsia="宋体"/>
          <w:highlight w:val="none"/>
        </w:rPr>
        <w:t>发生本保函第一条第（一）款约定情形的，我方不承担保证责任。 </w:t>
      </w:r>
    </w:p>
    <w:p>
      <w:pPr>
        <w:wordWrap w:val="0"/>
        <w:spacing w:after="160" w:line="360" w:lineRule="auto"/>
        <w:ind w:firstLine="420"/>
        <w:jc w:val="left"/>
        <w:rPr>
          <w:rFonts w:ascii="宋体" w:hAnsi="宋体" w:eastAsia="宋体"/>
          <w:highlight w:val="none"/>
        </w:rPr>
      </w:pPr>
      <w:r>
        <w:rPr>
          <w:rFonts w:ascii="宋体" w:hAnsi="宋体" w:eastAsia="宋体"/>
          <w:highlight w:val="none"/>
        </w:rPr>
        <w:t>3．因不可抗力造成</w:t>
      </w:r>
      <w:r>
        <w:rPr>
          <w:rFonts w:hint="eastAsia" w:ascii="宋体" w:hAnsi="宋体" w:eastAsia="宋体"/>
          <w:highlight w:val="none"/>
          <w:lang w:eastAsia="zh-CN"/>
        </w:rPr>
        <w:t>供应商</w:t>
      </w:r>
      <w:r>
        <w:rPr>
          <w:rFonts w:ascii="宋体" w:hAnsi="宋体" w:eastAsia="宋体"/>
          <w:highlight w:val="none"/>
        </w:rPr>
        <w:t>发生本保函第一条约定情形的，我方不承担保证责任。</w:t>
      </w:r>
    </w:p>
    <w:p>
      <w:pPr>
        <w:wordWrap w:val="0"/>
        <w:spacing w:after="160" w:line="360" w:lineRule="auto"/>
        <w:ind w:firstLine="420"/>
        <w:jc w:val="left"/>
        <w:rPr>
          <w:rFonts w:hint="eastAsia" w:ascii="宋体" w:hAnsi="宋体" w:eastAsia="宋体"/>
          <w:highlight w:val="none"/>
          <w:lang w:eastAsia="zh-CN"/>
        </w:rPr>
      </w:pPr>
      <w:r>
        <w:rPr>
          <w:rFonts w:ascii="宋体" w:hAnsi="宋体" w:eastAsia="宋体"/>
          <w:highlight w:val="none"/>
        </w:rPr>
        <w:t>4．你方或其他有权机关对招标文件进行任何澄清或修改，加重我方保证责任的，我方对加重部分不承担保证责任，但该澄清或修改经我方事先书面同意的除外。 </w:t>
      </w:r>
    </w:p>
    <w:p>
      <w:pPr>
        <w:wordWrap w:val="0"/>
        <w:spacing w:after="160" w:line="360" w:lineRule="auto"/>
        <w:ind w:firstLine="420"/>
        <w:jc w:val="left"/>
        <w:rPr>
          <w:rFonts w:ascii="宋体" w:hAnsi="宋体" w:eastAsia="宋体"/>
          <w:highlight w:val="none"/>
        </w:rPr>
      </w:pPr>
      <w:r>
        <w:rPr>
          <w:rFonts w:ascii="宋体" w:hAnsi="宋体" w:eastAsia="宋体"/>
          <w:highlight w:val="none"/>
        </w:rPr>
        <w:t>六、争议的解决</w:t>
      </w:r>
    </w:p>
    <w:p>
      <w:pPr>
        <w:wordWrap w:val="0"/>
        <w:spacing w:after="160" w:line="360" w:lineRule="auto"/>
        <w:ind w:firstLine="420"/>
        <w:jc w:val="left"/>
        <w:rPr>
          <w:rFonts w:hint="eastAsia" w:ascii="宋体" w:hAnsi="宋体" w:eastAsia="宋体"/>
          <w:highlight w:val="none"/>
          <w:lang w:eastAsia="zh-CN"/>
        </w:rPr>
      </w:pPr>
      <w:r>
        <w:rPr>
          <w:rFonts w:ascii="宋体" w:hAnsi="宋体" w:eastAsia="宋体"/>
          <w:highlight w:val="none"/>
        </w:rPr>
        <w:t>因本保函发生的纠纷，由你我双方协商解决，协商不成的，通过诉讼程序解决，诉讼管辖地法院为</w:t>
      </w:r>
      <w:r>
        <w:rPr>
          <w:rFonts w:ascii="宋体" w:hAnsi="宋体" w:eastAsia="宋体"/>
          <w:highlight w:val="none"/>
          <w:u w:val="single"/>
        </w:rPr>
        <w:t>          </w:t>
      </w:r>
      <w:r>
        <w:rPr>
          <w:rFonts w:ascii="宋体" w:hAnsi="宋体" w:eastAsia="宋体"/>
          <w:highlight w:val="none"/>
        </w:rPr>
        <w:t>法院。 </w:t>
      </w:r>
    </w:p>
    <w:p>
      <w:pPr>
        <w:wordWrap w:val="0"/>
        <w:spacing w:after="160" w:line="360" w:lineRule="auto"/>
        <w:ind w:firstLine="420"/>
        <w:jc w:val="left"/>
        <w:rPr>
          <w:rFonts w:ascii="宋体" w:hAnsi="宋体" w:eastAsia="宋体"/>
          <w:highlight w:val="none"/>
        </w:rPr>
      </w:pPr>
      <w:r>
        <w:rPr>
          <w:rFonts w:ascii="宋体" w:hAnsi="宋体" w:eastAsia="宋体"/>
          <w:highlight w:val="none"/>
        </w:rPr>
        <w:t>七、保函的生效</w:t>
      </w:r>
    </w:p>
    <w:p>
      <w:pPr>
        <w:wordWrap w:val="0"/>
        <w:spacing w:after="160" w:line="360" w:lineRule="auto"/>
        <w:ind w:firstLine="420"/>
        <w:jc w:val="left"/>
        <w:rPr>
          <w:rFonts w:hint="eastAsia" w:ascii="宋体" w:hAnsi="宋体" w:eastAsia="宋体"/>
          <w:highlight w:val="none"/>
          <w:lang w:eastAsia="zh-CN"/>
        </w:rPr>
      </w:pPr>
      <w:r>
        <w:rPr>
          <w:rFonts w:ascii="宋体" w:hAnsi="宋体" w:eastAsia="宋体"/>
          <w:highlight w:val="none"/>
        </w:rPr>
        <w:t>本保函自我方加盖公章之日起生效。 </w:t>
      </w:r>
    </w:p>
    <w:p>
      <w:pPr>
        <w:wordWrap w:val="0"/>
        <w:spacing w:after="160" w:line="360" w:lineRule="auto"/>
        <w:ind w:firstLine="420"/>
        <w:jc w:val="left"/>
        <w:rPr>
          <w:rFonts w:hint="eastAsia" w:ascii="宋体" w:hAnsi="宋体" w:eastAsia="宋体"/>
          <w:highlight w:val="none"/>
          <w:lang w:eastAsia="zh-CN"/>
        </w:rPr>
      </w:pPr>
      <w:r>
        <w:rPr>
          <w:rFonts w:ascii="宋体" w:hAnsi="宋体" w:eastAsia="宋体"/>
          <w:highlight w:val="none"/>
        </w:rPr>
        <w:t> </w:t>
      </w:r>
    </w:p>
    <w:p>
      <w:pPr>
        <w:pStyle w:val="4"/>
        <w:rPr>
          <w:rFonts w:hint="eastAsia"/>
          <w:lang w:eastAsia="zh-CN"/>
        </w:rPr>
      </w:pPr>
    </w:p>
    <w:p>
      <w:pPr>
        <w:pStyle w:val="66"/>
        <w:spacing w:after="160"/>
        <w:rPr>
          <w:rFonts w:ascii="宋体" w:hAnsi="宋体" w:eastAsia="宋体"/>
          <w:highlight w:val="none"/>
        </w:rPr>
      </w:pPr>
    </w:p>
    <w:p>
      <w:pPr>
        <w:pStyle w:val="66"/>
        <w:spacing w:after="160"/>
        <w:rPr>
          <w:rFonts w:ascii="宋体" w:hAnsi="宋体" w:eastAsia="宋体"/>
          <w:highlight w:val="none"/>
        </w:rPr>
      </w:pPr>
    </w:p>
    <w:p>
      <w:pPr>
        <w:wordWrap w:val="0"/>
        <w:spacing w:after="160" w:line="480" w:lineRule="auto"/>
        <w:ind w:firstLine="420"/>
        <w:jc w:val="center"/>
        <w:rPr>
          <w:rFonts w:ascii="宋体" w:hAnsi="宋体" w:eastAsia="宋体"/>
          <w:highlight w:val="none"/>
        </w:rPr>
      </w:pPr>
      <w:r>
        <w:rPr>
          <w:rFonts w:ascii="宋体" w:hAnsi="宋体" w:eastAsia="宋体"/>
          <w:highlight w:val="none"/>
        </w:rPr>
        <w:t xml:space="preserve">                           保证人：       （公章） </w:t>
      </w:r>
    </w:p>
    <w:p>
      <w:pPr>
        <w:wordWrap w:val="0"/>
        <w:spacing w:after="160" w:line="480" w:lineRule="auto"/>
        <w:ind w:firstLine="420"/>
        <w:jc w:val="center"/>
        <w:rPr>
          <w:highlight w:val="none"/>
        </w:rPr>
      </w:pPr>
      <w:r>
        <w:rPr>
          <w:rFonts w:ascii="宋体" w:hAnsi="宋体" w:eastAsia="宋体"/>
          <w:highlight w:val="none"/>
        </w:rPr>
        <w:t xml:space="preserve">                       日  期：  年    月  日</w:t>
      </w:r>
    </w:p>
    <w:p>
      <w:pPr>
        <w:snapToGrid w:val="0"/>
        <w:spacing w:after="160" w:line="360" w:lineRule="auto"/>
        <w:jc w:val="center"/>
        <w:rPr>
          <w:rFonts w:ascii="宋体" w:hAnsi="宋体" w:eastAsia="宋体"/>
          <w:b/>
          <w:sz w:val="28"/>
          <w:szCs w:val="28"/>
          <w:highlight w:val="none"/>
        </w:rPr>
      </w:pPr>
    </w:p>
    <w:p>
      <w:pPr>
        <w:snapToGrid w:val="0"/>
        <w:spacing w:after="160" w:line="360" w:lineRule="auto"/>
        <w:jc w:val="center"/>
        <w:rPr>
          <w:rFonts w:ascii="宋体" w:hAnsi="宋体" w:eastAsia="宋体"/>
          <w:b/>
          <w:sz w:val="28"/>
          <w:szCs w:val="28"/>
          <w:highlight w:val="none"/>
        </w:rPr>
      </w:pPr>
    </w:p>
    <w:p>
      <w:pPr>
        <w:snapToGrid w:val="0"/>
        <w:spacing w:after="160" w:line="360" w:lineRule="auto"/>
        <w:rPr>
          <w:rFonts w:ascii="宋体" w:hAnsi="宋体" w:eastAsia="宋体"/>
          <w:b/>
          <w:sz w:val="24"/>
          <w:szCs w:val="24"/>
          <w:highlight w:val="none"/>
        </w:rPr>
      </w:pPr>
    </w:p>
    <w:p>
      <w:pPr>
        <w:spacing w:after="160" w:line="480" w:lineRule="auto"/>
        <w:jc w:val="left"/>
        <w:outlineLvl w:val="0"/>
        <w:rPr>
          <w:rFonts w:ascii="宋体" w:hAnsi="宋体" w:eastAsia="宋体"/>
          <w:b/>
          <w:sz w:val="24"/>
          <w:szCs w:val="24"/>
          <w:highlight w:val="none"/>
        </w:rPr>
      </w:pPr>
      <w:r>
        <w:rPr>
          <w:rFonts w:ascii="宋体" w:hAnsi="宋体" w:eastAsia="宋体"/>
          <w:b/>
          <w:sz w:val="24"/>
          <w:szCs w:val="24"/>
          <w:highlight w:val="none"/>
        </w:rPr>
        <w:t>注：如不采用投标担保函，此页可不提供。</w:t>
      </w:r>
    </w:p>
    <w:p/>
    <w:p>
      <w:pPr>
        <w:pStyle w:val="66"/>
        <w:spacing w:after="160"/>
        <w:jc w:val="both"/>
        <w:rPr>
          <w:rFonts w:hint="default" w:ascii="宋体" w:hAnsi="宋体" w:eastAsia="宋体"/>
          <w:b w:val="0"/>
          <w:bCs/>
          <w:sz w:val="21"/>
          <w:szCs w:val="21"/>
          <w:highlight w:val="none"/>
          <w:lang w:val="en-US" w:eastAsia="zh-CN"/>
        </w:rPr>
      </w:pPr>
      <w:r>
        <w:rPr>
          <w:rFonts w:hint="eastAsia" w:ascii="宋体" w:hAnsi="宋体" w:eastAsia="宋体"/>
          <w:b w:val="0"/>
          <w:bCs/>
          <w:sz w:val="21"/>
          <w:szCs w:val="21"/>
          <w:highlight w:val="none"/>
          <w:lang w:val="en-US" w:eastAsia="zh-CN"/>
        </w:rPr>
        <w:t>格式5：</w:t>
      </w:r>
    </w:p>
    <w:p>
      <w:pPr>
        <w:pStyle w:val="66"/>
        <w:spacing w:after="160"/>
        <w:jc w:val="center"/>
        <w:rPr>
          <w:highlight w:val="none"/>
        </w:rPr>
      </w:pPr>
      <w:r>
        <w:rPr>
          <w:rFonts w:ascii="宋体" w:hAnsi="宋体" w:eastAsia="宋体"/>
          <w:b/>
          <w:sz w:val="28"/>
          <w:szCs w:val="28"/>
          <w:highlight w:val="none"/>
        </w:rPr>
        <w:t>投标保证金缴存凭证</w:t>
      </w:r>
    </w:p>
    <w:p/>
    <w:p>
      <w:pPr>
        <w:spacing w:after="160"/>
        <w:rPr>
          <w:rFonts w:ascii="宋体" w:hAnsi="宋体" w:eastAsia="宋体"/>
          <w:b/>
          <w:sz w:val="32"/>
          <w:szCs w:val="32"/>
          <w:highlight w:val="none"/>
        </w:rPr>
      </w:pPr>
      <w:r>
        <w:rPr>
          <w:highlight w:val="none"/>
        </w:rPr>
        <w:br w:type="page"/>
      </w:r>
    </w:p>
    <w:bookmarkEnd w:id="883"/>
    <w:p>
      <w:pPr>
        <w:pStyle w:val="27"/>
        <w:spacing w:before="120" w:after="160"/>
        <w:ind w:left="2167" w:right="1470" w:hanging="697"/>
        <w:jc w:val="center"/>
        <w:outlineLvl w:val="0"/>
        <w:rPr>
          <w:rFonts w:hint="eastAsia" w:ascii="宋体" w:hAnsi="宋体" w:cs="宋体"/>
          <w:b w:val="0"/>
          <w:bCs/>
          <w:sz w:val="28"/>
          <w:szCs w:val="28"/>
        </w:rPr>
      </w:pPr>
      <w:bookmarkStart w:id="884" w:name="_Toc11459"/>
      <w:r>
        <w:rPr>
          <w:rFonts w:hint="eastAsia" w:ascii="宋体" w:hAnsi="宋体" w:eastAsia="宋体"/>
          <w:b/>
          <w:sz w:val="32"/>
          <w:szCs w:val="32"/>
          <w:highlight w:val="none"/>
          <w:lang w:eastAsia="zh-CN"/>
        </w:rPr>
        <w:t>四</w:t>
      </w:r>
      <w:r>
        <w:rPr>
          <w:rFonts w:ascii="宋体" w:hAnsi="宋体" w:eastAsia="宋体"/>
          <w:b/>
          <w:sz w:val="32"/>
          <w:szCs w:val="32"/>
          <w:highlight w:val="none"/>
        </w:rPr>
        <w:t>、</w:t>
      </w:r>
      <w:bookmarkStart w:id="885" w:name="_Toc11349"/>
      <w:r>
        <w:rPr>
          <w:rFonts w:hint="eastAsia" w:ascii="宋体" w:hAnsi="宋体" w:eastAsia="宋体" w:cs="Times New Roman"/>
          <w:b/>
          <w:sz w:val="32"/>
          <w:szCs w:val="32"/>
          <w:highlight w:val="none"/>
          <w:lang w:val="en-US" w:eastAsia="zh-CN"/>
        </w:rPr>
        <w:t xml:space="preserve"> </w:t>
      </w:r>
      <w:r>
        <w:rPr>
          <w:rFonts w:hint="eastAsia" w:ascii="宋体" w:hAnsi="宋体" w:eastAsia="宋体" w:cs="Times New Roman"/>
          <w:b/>
          <w:sz w:val="32"/>
          <w:szCs w:val="32"/>
          <w:highlight w:val="none"/>
        </w:rPr>
        <w:t>设计方案</w:t>
      </w:r>
      <w:bookmarkEnd w:id="885"/>
    </w:p>
    <w:p>
      <w:pPr>
        <w:spacing w:before="120" w:beforeLines="50" w:after="120" w:afterLines="50" w:line="360" w:lineRule="auto"/>
        <w:ind w:firstLine="480" w:firstLineChars="200"/>
        <w:rPr>
          <w:rFonts w:hint="eastAsia" w:ascii="宋体" w:hAnsi="宋体" w:eastAsia="宋体" w:cs="宋体"/>
          <w:sz w:val="24"/>
        </w:rPr>
      </w:pPr>
      <w:r>
        <w:rPr>
          <w:rFonts w:hint="eastAsia" w:ascii="宋体" w:hAnsi="宋体" w:eastAsia="宋体" w:cs="宋体"/>
          <w:sz w:val="24"/>
        </w:rPr>
        <w:t>1、方案设计。</w:t>
      </w:r>
    </w:p>
    <w:p>
      <w:pPr>
        <w:spacing w:before="120" w:beforeLines="50" w:after="120" w:afterLines="50" w:line="360" w:lineRule="auto"/>
        <w:ind w:firstLine="480" w:firstLineChars="200"/>
        <w:rPr>
          <w:rFonts w:hint="eastAsia" w:ascii="宋体" w:hAnsi="宋体" w:eastAsia="宋体" w:cs="宋体"/>
          <w:sz w:val="24"/>
        </w:rPr>
      </w:pPr>
      <w:r>
        <w:rPr>
          <w:rFonts w:hint="eastAsia" w:ascii="宋体" w:hAnsi="宋体" w:eastAsia="宋体" w:cs="宋体"/>
          <w:sz w:val="24"/>
        </w:rPr>
        <w:t>依据发包人提供的设计资料和要求，对</w:t>
      </w:r>
      <w:r>
        <w:rPr>
          <w:rFonts w:hint="eastAsia" w:ascii="宋体" w:hAnsi="宋体" w:eastAsia="宋体" w:cs="宋体"/>
          <w:sz w:val="24"/>
          <w:lang w:val="en-US" w:eastAsia="zh-CN"/>
        </w:rPr>
        <w:t>设计</w:t>
      </w:r>
      <w:r>
        <w:rPr>
          <w:rFonts w:hint="eastAsia" w:ascii="宋体" w:hAnsi="宋体" w:eastAsia="宋体" w:cs="宋体"/>
          <w:sz w:val="24"/>
        </w:rPr>
        <w:t>方案进行设计，用文字说明，图纸、效果图等表现形式表达投标人对该项目理念和思路的理解，形成深化设计方案。</w:t>
      </w:r>
    </w:p>
    <w:p>
      <w:pPr>
        <w:spacing w:before="360" w:beforeLines="150" w:after="120" w:afterLines="50" w:line="360" w:lineRule="auto"/>
        <w:ind w:firstLine="480" w:firstLineChars="200"/>
        <w:rPr>
          <w:rFonts w:hint="eastAsia" w:ascii="宋体" w:hAnsi="宋体" w:eastAsia="宋体" w:cs="宋体"/>
          <w:sz w:val="24"/>
        </w:rPr>
      </w:pPr>
      <w:r>
        <w:rPr>
          <w:rFonts w:hint="eastAsia" w:ascii="宋体" w:hAnsi="宋体" w:eastAsia="宋体" w:cs="宋体"/>
          <w:sz w:val="24"/>
        </w:rPr>
        <w:t>2、设计优化建议</w:t>
      </w:r>
    </w:p>
    <w:p>
      <w:pPr>
        <w:spacing w:before="120" w:beforeLines="50" w:after="120" w:afterLines="50" w:line="360" w:lineRule="auto"/>
        <w:ind w:firstLine="480" w:firstLineChars="200"/>
        <w:rPr>
          <w:rFonts w:hint="eastAsia" w:ascii="宋体" w:hAnsi="宋体" w:eastAsia="宋体" w:cs="宋体"/>
          <w:sz w:val="24"/>
        </w:rPr>
      </w:pPr>
      <w:r>
        <w:rPr>
          <w:rFonts w:hint="eastAsia" w:ascii="宋体" w:hAnsi="宋体" w:eastAsia="宋体" w:cs="宋体"/>
          <w:sz w:val="24"/>
        </w:rPr>
        <w:t>3、设计概算表及主要材料、设备选用表。</w:t>
      </w:r>
    </w:p>
    <w:p>
      <w:pPr>
        <w:spacing w:before="120" w:beforeLines="50" w:after="120" w:afterLines="50" w:line="360" w:lineRule="auto"/>
        <w:ind w:firstLine="482" w:firstLineChars="200"/>
        <w:rPr>
          <w:rFonts w:hint="eastAsia" w:ascii="宋体" w:hAnsi="宋体" w:eastAsia="宋体" w:cs="宋体"/>
          <w:b/>
          <w:bCs/>
          <w:sz w:val="24"/>
        </w:rPr>
      </w:pPr>
      <w:r>
        <w:rPr>
          <w:rFonts w:hint="eastAsia" w:ascii="宋体" w:hAnsi="宋体" w:eastAsia="宋体" w:cs="宋体"/>
          <w:b/>
          <w:bCs/>
          <w:sz w:val="24"/>
        </w:rPr>
        <w:t>（1）设计概算表</w:t>
      </w:r>
    </w:p>
    <w:p>
      <w:pPr>
        <w:pStyle w:val="2"/>
        <w:ind w:firstLine="482" w:firstLineChars="200"/>
        <w:rPr>
          <w:rFonts w:hint="eastAsia" w:ascii="宋体" w:hAnsi="宋体" w:eastAsia="宋体" w:cs="宋体"/>
          <w:b/>
          <w:bCs/>
        </w:rPr>
      </w:pPr>
      <w:r>
        <w:rPr>
          <w:rFonts w:hint="eastAsia" w:ascii="宋体" w:hAnsi="宋体" w:eastAsia="宋体" w:cs="宋体"/>
          <w:b/>
          <w:bCs/>
          <w:sz w:val="24"/>
        </w:rPr>
        <w:t>（2）主要材料、设备选用表</w:t>
      </w:r>
    </w:p>
    <w:p>
      <w:pPr>
        <w:spacing w:before="120" w:beforeLines="50" w:after="120" w:afterLines="50" w:line="360" w:lineRule="auto"/>
        <w:ind w:firstLine="480" w:firstLineChars="200"/>
        <w:rPr>
          <w:rFonts w:hint="eastAsia" w:ascii="宋体" w:hAnsi="宋体" w:eastAsia="宋体" w:cs="宋体"/>
          <w:sz w:val="24"/>
        </w:rPr>
      </w:pPr>
      <w:r>
        <w:rPr>
          <w:rFonts w:hint="eastAsia" w:ascii="宋体" w:hAnsi="宋体" w:eastAsia="宋体" w:cs="宋体"/>
          <w:sz w:val="24"/>
        </w:rPr>
        <w:t>依据深化方案设计，对所用的材料、设备等的规格，型号，以及品牌进行汇总。</w:t>
      </w:r>
    </w:p>
    <w:tbl>
      <w:tblPr>
        <w:tblStyle w:val="5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2469"/>
        <w:gridCol w:w="1519"/>
        <w:gridCol w:w="993"/>
        <w:gridCol w:w="1327"/>
        <w:gridCol w:w="13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019" w:type="dxa"/>
            <w:noWrap w:val="0"/>
            <w:vAlign w:val="center"/>
          </w:tcPr>
          <w:p>
            <w:pPr>
              <w:pStyle w:val="477"/>
              <w:spacing w:line="240" w:lineRule="auto"/>
              <w:jc w:val="center"/>
              <w:rPr>
                <w:rFonts w:ascii="宋体" w:hAnsi="宋体"/>
                <w:sz w:val="24"/>
                <w:szCs w:val="24"/>
              </w:rPr>
            </w:pPr>
            <w:r>
              <w:rPr>
                <w:rFonts w:hint="eastAsia" w:ascii="宋体" w:hAnsi="宋体"/>
                <w:sz w:val="24"/>
                <w:szCs w:val="24"/>
              </w:rPr>
              <w:t>序号</w:t>
            </w:r>
          </w:p>
        </w:tc>
        <w:tc>
          <w:tcPr>
            <w:tcW w:w="2469" w:type="dxa"/>
            <w:noWrap w:val="0"/>
            <w:vAlign w:val="center"/>
          </w:tcPr>
          <w:p>
            <w:pPr>
              <w:pStyle w:val="477"/>
              <w:spacing w:line="240" w:lineRule="auto"/>
              <w:jc w:val="center"/>
              <w:rPr>
                <w:rFonts w:ascii="宋体" w:hAnsi="宋体"/>
                <w:sz w:val="24"/>
                <w:szCs w:val="24"/>
              </w:rPr>
            </w:pPr>
            <w:r>
              <w:rPr>
                <w:rFonts w:hint="eastAsia" w:ascii="宋体" w:hAnsi="宋体"/>
                <w:sz w:val="24"/>
                <w:szCs w:val="24"/>
              </w:rPr>
              <w:t>材料、设备名称</w:t>
            </w:r>
          </w:p>
        </w:tc>
        <w:tc>
          <w:tcPr>
            <w:tcW w:w="1519" w:type="dxa"/>
            <w:noWrap w:val="0"/>
            <w:vAlign w:val="center"/>
          </w:tcPr>
          <w:p>
            <w:pPr>
              <w:pStyle w:val="477"/>
              <w:spacing w:line="240" w:lineRule="auto"/>
              <w:jc w:val="center"/>
              <w:rPr>
                <w:rFonts w:ascii="宋体" w:hAnsi="宋体"/>
                <w:sz w:val="24"/>
                <w:szCs w:val="24"/>
              </w:rPr>
            </w:pPr>
            <w:r>
              <w:rPr>
                <w:rFonts w:hint="eastAsia" w:ascii="宋体" w:hAnsi="宋体"/>
                <w:sz w:val="24"/>
                <w:szCs w:val="24"/>
              </w:rPr>
              <w:t>规格、型号</w:t>
            </w:r>
          </w:p>
        </w:tc>
        <w:tc>
          <w:tcPr>
            <w:tcW w:w="993" w:type="dxa"/>
            <w:noWrap w:val="0"/>
            <w:vAlign w:val="center"/>
          </w:tcPr>
          <w:p>
            <w:pPr>
              <w:pStyle w:val="477"/>
              <w:spacing w:line="240" w:lineRule="auto"/>
              <w:jc w:val="center"/>
              <w:rPr>
                <w:rFonts w:ascii="宋体" w:hAnsi="宋体"/>
                <w:sz w:val="24"/>
                <w:szCs w:val="24"/>
              </w:rPr>
            </w:pPr>
            <w:r>
              <w:rPr>
                <w:rFonts w:hint="eastAsia" w:ascii="宋体" w:hAnsi="宋体"/>
                <w:sz w:val="24"/>
                <w:szCs w:val="24"/>
              </w:rPr>
              <w:t>数量</w:t>
            </w:r>
          </w:p>
        </w:tc>
        <w:tc>
          <w:tcPr>
            <w:tcW w:w="1327" w:type="dxa"/>
            <w:noWrap w:val="0"/>
            <w:vAlign w:val="center"/>
          </w:tcPr>
          <w:p>
            <w:pPr>
              <w:pStyle w:val="477"/>
              <w:spacing w:line="240" w:lineRule="auto"/>
              <w:jc w:val="center"/>
              <w:rPr>
                <w:rFonts w:ascii="宋体" w:hAnsi="宋体"/>
                <w:sz w:val="24"/>
                <w:szCs w:val="24"/>
              </w:rPr>
            </w:pPr>
            <w:r>
              <w:rPr>
                <w:rFonts w:hint="eastAsia" w:ascii="宋体" w:hAnsi="宋体"/>
                <w:sz w:val="24"/>
                <w:szCs w:val="24"/>
              </w:rPr>
              <w:t>拟定品牌</w:t>
            </w:r>
          </w:p>
        </w:tc>
        <w:tc>
          <w:tcPr>
            <w:tcW w:w="1356" w:type="dxa"/>
            <w:noWrap w:val="0"/>
            <w:vAlign w:val="center"/>
          </w:tcPr>
          <w:p>
            <w:pPr>
              <w:pStyle w:val="477"/>
              <w:spacing w:line="240" w:lineRule="auto"/>
              <w:jc w:val="center"/>
              <w:rPr>
                <w:rFonts w:ascii="宋体" w:hAnsi="宋体"/>
                <w:sz w:val="24"/>
                <w:szCs w:val="24"/>
              </w:rPr>
            </w:pPr>
            <w:r>
              <w:rPr>
                <w:rFonts w:ascii="宋体" w:hAnsi="宋体"/>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019" w:type="dxa"/>
            <w:noWrap w:val="0"/>
            <w:vAlign w:val="center"/>
          </w:tcPr>
          <w:p>
            <w:pPr>
              <w:pStyle w:val="477"/>
              <w:spacing w:line="240" w:lineRule="auto"/>
              <w:jc w:val="center"/>
              <w:rPr>
                <w:rFonts w:ascii="宋体" w:hAnsi="宋体"/>
                <w:sz w:val="24"/>
                <w:szCs w:val="24"/>
              </w:rPr>
            </w:pPr>
          </w:p>
        </w:tc>
        <w:tc>
          <w:tcPr>
            <w:tcW w:w="2469" w:type="dxa"/>
            <w:noWrap w:val="0"/>
            <w:vAlign w:val="center"/>
          </w:tcPr>
          <w:p>
            <w:pPr>
              <w:pStyle w:val="477"/>
              <w:spacing w:line="240" w:lineRule="auto"/>
              <w:jc w:val="center"/>
              <w:rPr>
                <w:rFonts w:ascii="宋体" w:hAnsi="宋体"/>
                <w:sz w:val="24"/>
                <w:szCs w:val="24"/>
              </w:rPr>
            </w:pPr>
          </w:p>
        </w:tc>
        <w:tc>
          <w:tcPr>
            <w:tcW w:w="1519" w:type="dxa"/>
            <w:noWrap w:val="0"/>
            <w:vAlign w:val="center"/>
          </w:tcPr>
          <w:p>
            <w:pPr>
              <w:pStyle w:val="477"/>
              <w:spacing w:line="240" w:lineRule="auto"/>
              <w:jc w:val="center"/>
              <w:rPr>
                <w:rFonts w:ascii="宋体" w:hAnsi="宋体"/>
                <w:sz w:val="24"/>
                <w:szCs w:val="24"/>
              </w:rPr>
            </w:pPr>
          </w:p>
        </w:tc>
        <w:tc>
          <w:tcPr>
            <w:tcW w:w="993" w:type="dxa"/>
            <w:noWrap w:val="0"/>
            <w:vAlign w:val="center"/>
          </w:tcPr>
          <w:p>
            <w:pPr>
              <w:pStyle w:val="477"/>
              <w:spacing w:line="240" w:lineRule="auto"/>
              <w:jc w:val="center"/>
              <w:rPr>
                <w:rFonts w:ascii="宋体" w:hAnsi="宋体"/>
                <w:sz w:val="24"/>
                <w:szCs w:val="24"/>
              </w:rPr>
            </w:pPr>
          </w:p>
        </w:tc>
        <w:tc>
          <w:tcPr>
            <w:tcW w:w="1327" w:type="dxa"/>
            <w:noWrap w:val="0"/>
            <w:vAlign w:val="center"/>
          </w:tcPr>
          <w:p>
            <w:pPr>
              <w:pStyle w:val="477"/>
              <w:spacing w:line="240" w:lineRule="auto"/>
              <w:jc w:val="center"/>
              <w:rPr>
                <w:rFonts w:ascii="宋体" w:hAnsi="宋体"/>
                <w:sz w:val="24"/>
                <w:szCs w:val="24"/>
              </w:rPr>
            </w:pPr>
          </w:p>
        </w:tc>
        <w:tc>
          <w:tcPr>
            <w:tcW w:w="1356" w:type="dxa"/>
            <w:noWrap w:val="0"/>
            <w:vAlign w:val="center"/>
          </w:tcPr>
          <w:p>
            <w:pPr>
              <w:pStyle w:val="477"/>
              <w:spacing w:line="240" w:lineRule="auto"/>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019" w:type="dxa"/>
            <w:noWrap w:val="0"/>
            <w:vAlign w:val="center"/>
          </w:tcPr>
          <w:p>
            <w:pPr>
              <w:pStyle w:val="477"/>
              <w:spacing w:line="240" w:lineRule="auto"/>
              <w:jc w:val="center"/>
              <w:rPr>
                <w:rFonts w:ascii="宋体" w:hAnsi="宋体"/>
                <w:sz w:val="24"/>
                <w:szCs w:val="24"/>
              </w:rPr>
            </w:pPr>
          </w:p>
        </w:tc>
        <w:tc>
          <w:tcPr>
            <w:tcW w:w="2469" w:type="dxa"/>
            <w:noWrap w:val="0"/>
            <w:vAlign w:val="center"/>
          </w:tcPr>
          <w:p>
            <w:pPr>
              <w:pStyle w:val="477"/>
              <w:spacing w:line="240" w:lineRule="auto"/>
              <w:jc w:val="center"/>
              <w:rPr>
                <w:rFonts w:ascii="宋体" w:hAnsi="宋体"/>
                <w:sz w:val="24"/>
                <w:szCs w:val="24"/>
              </w:rPr>
            </w:pPr>
          </w:p>
        </w:tc>
        <w:tc>
          <w:tcPr>
            <w:tcW w:w="1519" w:type="dxa"/>
            <w:noWrap w:val="0"/>
            <w:vAlign w:val="center"/>
          </w:tcPr>
          <w:p>
            <w:pPr>
              <w:pStyle w:val="477"/>
              <w:spacing w:line="240" w:lineRule="auto"/>
              <w:jc w:val="center"/>
              <w:rPr>
                <w:rFonts w:ascii="宋体" w:hAnsi="宋体"/>
                <w:sz w:val="24"/>
                <w:szCs w:val="24"/>
              </w:rPr>
            </w:pPr>
          </w:p>
        </w:tc>
        <w:tc>
          <w:tcPr>
            <w:tcW w:w="993" w:type="dxa"/>
            <w:noWrap w:val="0"/>
            <w:vAlign w:val="center"/>
          </w:tcPr>
          <w:p>
            <w:pPr>
              <w:pStyle w:val="477"/>
              <w:spacing w:line="240" w:lineRule="auto"/>
              <w:jc w:val="center"/>
              <w:rPr>
                <w:rFonts w:ascii="宋体" w:hAnsi="宋体"/>
                <w:sz w:val="24"/>
                <w:szCs w:val="24"/>
              </w:rPr>
            </w:pPr>
          </w:p>
        </w:tc>
        <w:tc>
          <w:tcPr>
            <w:tcW w:w="1327" w:type="dxa"/>
            <w:noWrap w:val="0"/>
            <w:vAlign w:val="center"/>
          </w:tcPr>
          <w:p>
            <w:pPr>
              <w:pStyle w:val="477"/>
              <w:spacing w:line="240" w:lineRule="auto"/>
              <w:jc w:val="center"/>
              <w:rPr>
                <w:rFonts w:ascii="宋体" w:hAnsi="宋体"/>
                <w:sz w:val="24"/>
                <w:szCs w:val="24"/>
              </w:rPr>
            </w:pPr>
          </w:p>
        </w:tc>
        <w:tc>
          <w:tcPr>
            <w:tcW w:w="1356" w:type="dxa"/>
            <w:noWrap w:val="0"/>
            <w:vAlign w:val="center"/>
          </w:tcPr>
          <w:p>
            <w:pPr>
              <w:pStyle w:val="477"/>
              <w:spacing w:line="240" w:lineRule="auto"/>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019" w:type="dxa"/>
            <w:noWrap w:val="0"/>
            <w:vAlign w:val="center"/>
          </w:tcPr>
          <w:p>
            <w:pPr>
              <w:pStyle w:val="477"/>
              <w:spacing w:line="240" w:lineRule="auto"/>
              <w:jc w:val="center"/>
              <w:rPr>
                <w:rFonts w:ascii="宋体" w:hAnsi="宋体"/>
                <w:sz w:val="24"/>
                <w:szCs w:val="24"/>
              </w:rPr>
            </w:pPr>
          </w:p>
        </w:tc>
        <w:tc>
          <w:tcPr>
            <w:tcW w:w="2469" w:type="dxa"/>
            <w:noWrap w:val="0"/>
            <w:vAlign w:val="center"/>
          </w:tcPr>
          <w:p>
            <w:pPr>
              <w:pStyle w:val="477"/>
              <w:spacing w:line="240" w:lineRule="auto"/>
              <w:jc w:val="center"/>
              <w:rPr>
                <w:rFonts w:ascii="宋体" w:hAnsi="宋体"/>
                <w:sz w:val="24"/>
                <w:szCs w:val="24"/>
              </w:rPr>
            </w:pPr>
          </w:p>
        </w:tc>
        <w:tc>
          <w:tcPr>
            <w:tcW w:w="1519" w:type="dxa"/>
            <w:noWrap w:val="0"/>
            <w:vAlign w:val="center"/>
          </w:tcPr>
          <w:p>
            <w:pPr>
              <w:pStyle w:val="477"/>
              <w:spacing w:line="240" w:lineRule="auto"/>
              <w:jc w:val="center"/>
              <w:rPr>
                <w:rFonts w:ascii="宋体" w:hAnsi="宋体"/>
                <w:sz w:val="24"/>
                <w:szCs w:val="24"/>
              </w:rPr>
            </w:pPr>
          </w:p>
        </w:tc>
        <w:tc>
          <w:tcPr>
            <w:tcW w:w="993" w:type="dxa"/>
            <w:noWrap w:val="0"/>
            <w:vAlign w:val="center"/>
          </w:tcPr>
          <w:p>
            <w:pPr>
              <w:pStyle w:val="477"/>
              <w:spacing w:line="240" w:lineRule="auto"/>
              <w:jc w:val="center"/>
              <w:rPr>
                <w:rFonts w:ascii="宋体" w:hAnsi="宋体"/>
                <w:sz w:val="24"/>
                <w:szCs w:val="24"/>
              </w:rPr>
            </w:pPr>
          </w:p>
        </w:tc>
        <w:tc>
          <w:tcPr>
            <w:tcW w:w="1327" w:type="dxa"/>
            <w:noWrap w:val="0"/>
            <w:vAlign w:val="center"/>
          </w:tcPr>
          <w:p>
            <w:pPr>
              <w:pStyle w:val="477"/>
              <w:spacing w:line="240" w:lineRule="auto"/>
              <w:jc w:val="center"/>
              <w:rPr>
                <w:rFonts w:ascii="宋体" w:hAnsi="宋体"/>
                <w:sz w:val="24"/>
                <w:szCs w:val="24"/>
              </w:rPr>
            </w:pPr>
          </w:p>
        </w:tc>
        <w:tc>
          <w:tcPr>
            <w:tcW w:w="1356" w:type="dxa"/>
            <w:noWrap w:val="0"/>
            <w:vAlign w:val="center"/>
          </w:tcPr>
          <w:p>
            <w:pPr>
              <w:pStyle w:val="477"/>
              <w:spacing w:line="240" w:lineRule="auto"/>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019" w:type="dxa"/>
            <w:noWrap w:val="0"/>
            <w:vAlign w:val="center"/>
          </w:tcPr>
          <w:p>
            <w:pPr>
              <w:pStyle w:val="477"/>
              <w:spacing w:line="240" w:lineRule="auto"/>
              <w:jc w:val="center"/>
              <w:rPr>
                <w:rFonts w:ascii="宋体" w:hAnsi="宋体"/>
                <w:sz w:val="24"/>
                <w:szCs w:val="24"/>
              </w:rPr>
            </w:pPr>
          </w:p>
        </w:tc>
        <w:tc>
          <w:tcPr>
            <w:tcW w:w="2469" w:type="dxa"/>
            <w:noWrap w:val="0"/>
            <w:vAlign w:val="center"/>
          </w:tcPr>
          <w:p>
            <w:pPr>
              <w:pStyle w:val="477"/>
              <w:spacing w:line="240" w:lineRule="auto"/>
              <w:jc w:val="center"/>
              <w:rPr>
                <w:rFonts w:ascii="宋体" w:hAnsi="宋体"/>
                <w:sz w:val="24"/>
                <w:szCs w:val="24"/>
              </w:rPr>
            </w:pPr>
          </w:p>
        </w:tc>
        <w:tc>
          <w:tcPr>
            <w:tcW w:w="1519" w:type="dxa"/>
            <w:noWrap w:val="0"/>
            <w:vAlign w:val="center"/>
          </w:tcPr>
          <w:p>
            <w:pPr>
              <w:pStyle w:val="477"/>
              <w:spacing w:line="240" w:lineRule="auto"/>
              <w:jc w:val="center"/>
              <w:rPr>
                <w:rFonts w:ascii="宋体" w:hAnsi="宋体"/>
                <w:sz w:val="24"/>
                <w:szCs w:val="24"/>
              </w:rPr>
            </w:pPr>
          </w:p>
        </w:tc>
        <w:tc>
          <w:tcPr>
            <w:tcW w:w="993" w:type="dxa"/>
            <w:noWrap w:val="0"/>
            <w:vAlign w:val="center"/>
          </w:tcPr>
          <w:p>
            <w:pPr>
              <w:pStyle w:val="477"/>
              <w:spacing w:line="240" w:lineRule="auto"/>
              <w:jc w:val="center"/>
              <w:rPr>
                <w:rFonts w:ascii="宋体" w:hAnsi="宋体"/>
                <w:sz w:val="24"/>
                <w:szCs w:val="24"/>
              </w:rPr>
            </w:pPr>
          </w:p>
        </w:tc>
        <w:tc>
          <w:tcPr>
            <w:tcW w:w="1327" w:type="dxa"/>
            <w:noWrap w:val="0"/>
            <w:vAlign w:val="center"/>
          </w:tcPr>
          <w:p>
            <w:pPr>
              <w:pStyle w:val="477"/>
              <w:spacing w:line="240" w:lineRule="auto"/>
              <w:jc w:val="center"/>
              <w:rPr>
                <w:rFonts w:ascii="宋体" w:hAnsi="宋体"/>
                <w:sz w:val="24"/>
                <w:szCs w:val="24"/>
              </w:rPr>
            </w:pPr>
          </w:p>
        </w:tc>
        <w:tc>
          <w:tcPr>
            <w:tcW w:w="1356" w:type="dxa"/>
            <w:noWrap w:val="0"/>
            <w:vAlign w:val="center"/>
          </w:tcPr>
          <w:p>
            <w:pPr>
              <w:pStyle w:val="477"/>
              <w:spacing w:line="240" w:lineRule="auto"/>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019" w:type="dxa"/>
            <w:noWrap w:val="0"/>
            <w:vAlign w:val="center"/>
          </w:tcPr>
          <w:p>
            <w:pPr>
              <w:pStyle w:val="477"/>
              <w:spacing w:line="240" w:lineRule="auto"/>
              <w:jc w:val="center"/>
              <w:rPr>
                <w:rFonts w:ascii="宋体" w:hAnsi="宋体"/>
                <w:sz w:val="24"/>
                <w:szCs w:val="24"/>
              </w:rPr>
            </w:pPr>
          </w:p>
        </w:tc>
        <w:tc>
          <w:tcPr>
            <w:tcW w:w="2469" w:type="dxa"/>
            <w:noWrap w:val="0"/>
            <w:vAlign w:val="center"/>
          </w:tcPr>
          <w:p>
            <w:pPr>
              <w:pStyle w:val="477"/>
              <w:spacing w:line="240" w:lineRule="auto"/>
              <w:jc w:val="center"/>
              <w:rPr>
                <w:rFonts w:ascii="宋体" w:hAnsi="宋体"/>
                <w:sz w:val="24"/>
                <w:szCs w:val="24"/>
              </w:rPr>
            </w:pPr>
          </w:p>
        </w:tc>
        <w:tc>
          <w:tcPr>
            <w:tcW w:w="1519" w:type="dxa"/>
            <w:noWrap w:val="0"/>
            <w:vAlign w:val="center"/>
          </w:tcPr>
          <w:p>
            <w:pPr>
              <w:pStyle w:val="477"/>
              <w:spacing w:line="240" w:lineRule="auto"/>
              <w:jc w:val="center"/>
              <w:rPr>
                <w:rFonts w:ascii="宋体" w:hAnsi="宋体"/>
                <w:sz w:val="24"/>
                <w:szCs w:val="24"/>
              </w:rPr>
            </w:pPr>
          </w:p>
        </w:tc>
        <w:tc>
          <w:tcPr>
            <w:tcW w:w="993" w:type="dxa"/>
            <w:noWrap w:val="0"/>
            <w:vAlign w:val="center"/>
          </w:tcPr>
          <w:p>
            <w:pPr>
              <w:pStyle w:val="477"/>
              <w:spacing w:line="240" w:lineRule="auto"/>
              <w:jc w:val="center"/>
              <w:rPr>
                <w:rFonts w:ascii="宋体" w:hAnsi="宋体"/>
                <w:sz w:val="24"/>
                <w:szCs w:val="24"/>
              </w:rPr>
            </w:pPr>
          </w:p>
        </w:tc>
        <w:tc>
          <w:tcPr>
            <w:tcW w:w="1327" w:type="dxa"/>
            <w:noWrap w:val="0"/>
            <w:vAlign w:val="center"/>
          </w:tcPr>
          <w:p>
            <w:pPr>
              <w:pStyle w:val="477"/>
              <w:spacing w:line="240" w:lineRule="auto"/>
              <w:jc w:val="center"/>
              <w:rPr>
                <w:rFonts w:ascii="宋体" w:hAnsi="宋体"/>
                <w:sz w:val="24"/>
                <w:szCs w:val="24"/>
              </w:rPr>
            </w:pPr>
          </w:p>
        </w:tc>
        <w:tc>
          <w:tcPr>
            <w:tcW w:w="1356" w:type="dxa"/>
            <w:noWrap w:val="0"/>
            <w:vAlign w:val="center"/>
          </w:tcPr>
          <w:p>
            <w:pPr>
              <w:pStyle w:val="477"/>
              <w:spacing w:line="240" w:lineRule="auto"/>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019" w:type="dxa"/>
            <w:noWrap w:val="0"/>
            <w:vAlign w:val="center"/>
          </w:tcPr>
          <w:p>
            <w:pPr>
              <w:pStyle w:val="477"/>
              <w:spacing w:line="240" w:lineRule="auto"/>
              <w:jc w:val="center"/>
              <w:rPr>
                <w:rFonts w:ascii="宋体" w:hAnsi="宋体"/>
                <w:sz w:val="24"/>
                <w:szCs w:val="24"/>
              </w:rPr>
            </w:pPr>
          </w:p>
        </w:tc>
        <w:tc>
          <w:tcPr>
            <w:tcW w:w="2469" w:type="dxa"/>
            <w:noWrap w:val="0"/>
            <w:vAlign w:val="center"/>
          </w:tcPr>
          <w:p>
            <w:pPr>
              <w:pStyle w:val="477"/>
              <w:spacing w:line="240" w:lineRule="auto"/>
              <w:jc w:val="center"/>
              <w:rPr>
                <w:rFonts w:ascii="宋体" w:hAnsi="宋体"/>
                <w:sz w:val="24"/>
                <w:szCs w:val="24"/>
              </w:rPr>
            </w:pPr>
          </w:p>
        </w:tc>
        <w:tc>
          <w:tcPr>
            <w:tcW w:w="1519" w:type="dxa"/>
            <w:noWrap w:val="0"/>
            <w:vAlign w:val="center"/>
          </w:tcPr>
          <w:p>
            <w:pPr>
              <w:pStyle w:val="477"/>
              <w:spacing w:line="240" w:lineRule="auto"/>
              <w:jc w:val="center"/>
              <w:rPr>
                <w:rFonts w:ascii="宋体" w:hAnsi="宋体"/>
                <w:sz w:val="24"/>
                <w:szCs w:val="24"/>
              </w:rPr>
            </w:pPr>
          </w:p>
        </w:tc>
        <w:tc>
          <w:tcPr>
            <w:tcW w:w="993" w:type="dxa"/>
            <w:noWrap w:val="0"/>
            <w:vAlign w:val="center"/>
          </w:tcPr>
          <w:p>
            <w:pPr>
              <w:pStyle w:val="477"/>
              <w:spacing w:line="240" w:lineRule="auto"/>
              <w:jc w:val="center"/>
              <w:rPr>
                <w:rFonts w:ascii="宋体" w:hAnsi="宋体"/>
                <w:sz w:val="24"/>
                <w:szCs w:val="24"/>
              </w:rPr>
            </w:pPr>
          </w:p>
        </w:tc>
        <w:tc>
          <w:tcPr>
            <w:tcW w:w="1327" w:type="dxa"/>
            <w:noWrap w:val="0"/>
            <w:vAlign w:val="center"/>
          </w:tcPr>
          <w:p>
            <w:pPr>
              <w:pStyle w:val="477"/>
              <w:spacing w:line="240" w:lineRule="auto"/>
              <w:jc w:val="center"/>
              <w:rPr>
                <w:rFonts w:ascii="宋体" w:hAnsi="宋体"/>
                <w:sz w:val="24"/>
                <w:szCs w:val="24"/>
              </w:rPr>
            </w:pPr>
          </w:p>
        </w:tc>
        <w:tc>
          <w:tcPr>
            <w:tcW w:w="1356" w:type="dxa"/>
            <w:noWrap w:val="0"/>
            <w:vAlign w:val="center"/>
          </w:tcPr>
          <w:p>
            <w:pPr>
              <w:pStyle w:val="477"/>
              <w:spacing w:line="240" w:lineRule="auto"/>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019" w:type="dxa"/>
            <w:noWrap w:val="0"/>
            <w:vAlign w:val="center"/>
          </w:tcPr>
          <w:p>
            <w:pPr>
              <w:snapToGrid w:val="0"/>
              <w:ind w:firstLine="480" w:firstLineChars="200"/>
              <w:rPr>
                <w:rFonts w:ascii="宋体" w:hAnsi="宋体"/>
                <w:sz w:val="24"/>
              </w:rPr>
            </w:pPr>
            <w:r>
              <w:rPr>
                <w:rFonts w:ascii="宋体" w:hAnsi="宋体"/>
                <w:sz w:val="24"/>
              </w:rPr>
              <w:t>…</w:t>
            </w:r>
          </w:p>
        </w:tc>
        <w:tc>
          <w:tcPr>
            <w:tcW w:w="2469" w:type="dxa"/>
            <w:noWrap w:val="0"/>
            <w:vAlign w:val="center"/>
          </w:tcPr>
          <w:p>
            <w:pPr>
              <w:snapToGrid w:val="0"/>
              <w:ind w:firstLine="480" w:firstLineChars="200"/>
              <w:rPr>
                <w:rFonts w:ascii="宋体" w:hAnsi="宋体"/>
                <w:sz w:val="24"/>
              </w:rPr>
            </w:pPr>
            <w:r>
              <w:rPr>
                <w:rFonts w:ascii="宋体" w:hAnsi="宋体"/>
                <w:sz w:val="24"/>
              </w:rPr>
              <w:t>…</w:t>
            </w:r>
          </w:p>
        </w:tc>
        <w:tc>
          <w:tcPr>
            <w:tcW w:w="1519" w:type="dxa"/>
            <w:noWrap w:val="0"/>
            <w:vAlign w:val="center"/>
          </w:tcPr>
          <w:p>
            <w:pPr>
              <w:snapToGrid w:val="0"/>
              <w:ind w:firstLine="480" w:firstLineChars="200"/>
              <w:rPr>
                <w:rFonts w:ascii="宋体" w:hAnsi="宋体"/>
                <w:sz w:val="24"/>
              </w:rPr>
            </w:pPr>
            <w:r>
              <w:rPr>
                <w:rFonts w:ascii="宋体" w:hAnsi="宋体"/>
                <w:sz w:val="24"/>
              </w:rPr>
              <w:t>…</w:t>
            </w:r>
          </w:p>
        </w:tc>
        <w:tc>
          <w:tcPr>
            <w:tcW w:w="993" w:type="dxa"/>
            <w:noWrap w:val="0"/>
            <w:vAlign w:val="center"/>
          </w:tcPr>
          <w:p>
            <w:pPr>
              <w:snapToGrid w:val="0"/>
              <w:ind w:firstLine="480" w:firstLineChars="200"/>
              <w:rPr>
                <w:rFonts w:ascii="宋体" w:hAnsi="宋体"/>
                <w:sz w:val="24"/>
              </w:rPr>
            </w:pPr>
            <w:r>
              <w:rPr>
                <w:rFonts w:ascii="宋体" w:hAnsi="宋体"/>
                <w:sz w:val="24"/>
              </w:rPr>
              <w:t>…</w:t>
            </w:r>
          </w:p>
        </w:tc>
        <w:tc>
          <w:tcPr>
            <w:tcW w:w="1327" w:type="dxa"/>
            <w:noWrap w:val="0"/>
            <w:vAlign w:val="center"/>
          </w:tcPr>
          <w:p>
            <w:pPr>
              <w:snapToGrid w:val="0"/>
              <w:ind w:firstLine="480" w:firstLineChars="200"/>
              <w:rPr>
                <w:rFonts w:ascii="宋体" w:hAnsi="宋体"/>
                <w:sz w:val="24"/>
              </w:rPr>
            </w:pPr>
            <w:r>
              <w:rPr>
                <w:rFonts w:ascii="宋体" w:hAnsi="宋体"/>
                <w:sz w:val="24"/>
              </w:rPr>
              <w:t>…</w:t>
            </w:r>
          </w:p>
        </w:tc>
        <w:tc>
          <w:tcPr>
            <w:tcW w:w="1356" w:type="dxa"/>
            <w:noWrap w:val="0"/>
            <w:vAlign w:val="center"/>
          </w:tcPr>
          <w:p>
            <w:pPr>
              <w:snapToGrid w:val="0"/>
              <w:ind w:firstLine="480" w:firstLineChars="200"/>
              <w:rPr>
                <w:rFonts w:ascii="宋体" w:hAnsi="宋体"/>
                <w:sz w:val="24"/>
              </w:rPr>
            </w:pPr>
            <w:r>
              <w:rPr>
                <w:rFonts w:ascii="宋体" w:hAnsi="宋体"/>
                <w:sz w:val="24"/>
              </w:rPr>
              <w:t>…</w:t>
            </w:r>
          </w:p>
        </w:tc>
      </w:tr>
    </w:tbl>
    <w:p>
      <w:pPr>
        <w:spacing w:before="120" w:beforeLines="50" w:after="120" w:afterLines="50" w:line="360" w:lineRule="auto"/>
        <w:ind w:firstLine="480" w:firstLineChars="200"/>
        <w:rPr>
          <w:rFonts w:hint="eastAsia" w:ascii="宋体" w:hAnsi="宋体"/>
          <w:sz w:val="24"/>
        </w:rPr>
      </w:pPr>
    </w:p>
    <w:p>
      <w:pPr>
        <w:spacing w:before="120" w:beforeLines="50" w:after="120" w:afterLines="50" w:line="360" w:lineRule="auto"/>
        <w:ind w:firstLine="480" w:firstLineChars="200"/>
        <w:rPr>
          <w:rFonts w:hint="eastAsia" w:ascii="宋体" w:hAnsi="宋体"/>
          <w:sz w:val="24"/>
        </w:rPr>
      </w:pPr>
      <w:r>
        <w:rPr>
          <w:rFonts w:hint="eastAsia" w:ascii="宋体" w:hAnsi="宋体"/>
          <w:sz w:val="24"/>
        </w:rPr>
        <w:t>4、其他</w:t>
      </w:r>
    </w:p>
    <w:p>
      <w:pPr>
        <w:pStyle w:val="5"/>
        <w:bidi w:val="0"/>
        <w:spacing w:line="240" w:lineRule="auto"/>
        <w:jc w:val="center"/>
        <w:rPr>
          <w:rFonts w:hint="eastAsia" w:ascii="宋体" w:hAnsi="宋体" w:cs="宋体"/>
          <w:b w:val="0"/>
          <w:bCs/>
          <w:sz w:val="28"/>
          <w:szCs w:val="28"/>
        </w:rPr>
      </w:pPr>
      <w:r>
        <w:rPr>
          <w:rStyle w:val="219"/>
          <w:rFonts w:hint="eastAsia"/>
          <w:b/>
          <w:sz w:val="28"/>
          <w:szCs w:val="28"/>
          <w:lang w:eastAsia="zh-CN"/>
        </w:rPr>
        <w:br w:type="page"/>
      </w:r>
      <w:bookmarkStart w:id="886" w:name="_Toc32153"/>
      <w:r>
        <w:rPr>
          <w:rFonts w:hint="eastAsia" w:ascii="宋体" w:hAnsi="宋体" w:eastAsia="宋体" w:cs="Times New Roman"/>
          <w:b/>
          <w:sz w:val="32"/>
          <w:szCs w:val="32"/>
          <w:highlight w:val="none"/>
          <w:lang w:val="en-US" w:eastAsia="zh-CN" w:bidi="ar-SA"/>
        </w:rPr>
        <w:t>五、 施工方案</w:t>
      </w:r>
      <w:bookmarkEnd w:id="886"/>
    </w:p>
    <w:p>
      <w:pPr>
        <w:bidi w:val="0"/>
        <w:rPr>
          <w:rFonts w:hint="eastAsia" w:ascii="仿宋" w:hAnsi="仿宋"/>
          <w:color w:val="auto"/>
          <w:szCs w:val="32"/>
        </w:rPr>
      </w:pPr>
      <w:r>
        <w:rPr>
          <w:rFonts w:hint="eastAsia" w:ascii="仿宋" w:hAnsi="仿宋"/>
          <w:color w:val="auto"/>
          <w:szCs w:val="32"/>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一、</w:t>
      </w:r>
      <w:r>
        <w:rPr>
          <w:rFonts w:hint="eastAsia" w:ascii="宋体" w:hAnsi="宋体" w:eastAsia="宋体" w:cs="宋体"/>
          <w:sz w:val="24"/>
          <w:szCs w:val="24"/>
        </w:rPr>
        <w:t>施工方案；</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二</w:t>
      </w:r>
      <w:r>
        <w:rPr>
          <w:rFonts w:hint="eastAsia" w:ascii="宋体" w:hAnsi="宋体" w:eastAsia="宋体" w:cs="宋体"/>
          <w:sz w:val="24"/>
          <w:szCs w:val="24"/>
        </w:rPr>
        <w:t>、施工进度表或施工网络图；</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三</w:t>
      </w:r>
      <w:r>
        <w:rPr>
          <w:rFonts w:hint="eastAsia" w:ascii="宋体" w:hAnsi="宋体" w:eastAsia="宋体" w:cs="宋体"/>
          <w:sz w:val="24"/>
          <w:szCs w:val="24"/>
        </w:rPr>
        <w:t>、确保工期的技术组织措施；</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四</w:t>
      </w:r>
      <w:r>
        <w:rPr>
          <w:rFonts w:hint="eastAsia" w:ascii="宋体" w:hAnsi="宋体" w:eastAsia="宋体" w:cs="宋体"/>
          <w:sz w:val="24"/>
          <w:szCs w:val="24"/>
        </w:rPr>
        <w:t>、确保工程质量技术组织措施；</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五</w:t>
      </w:r>
      <w:r>
        <w:rPr>
          <w:rFonts w:hint="eastAsia" w:ascii="宋体" w:hAnsi="宋体" w:eastAsia="宋体" w:cs="宋体"/>
          <w:sz w:val="24"/>
          <w:szCs w:val="24"/>
        </w:rPr>
        <w:t>、确保安全生产技术组织措施；</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六</w:t>
      </w:r>
      <w:r>
        <w:rPr>
          <w:rFonts w:hint="eastAsia" w:ascii="宋体" w:hAnsi="宋体" w:eastAsia="宋体" w:cs="宋体"/>
          <w:sz w:val="24"/>
          <w:szCs w:val="24"/>
        </w:rPr>
        <w:t>、新技术新产品新工艺新材料应用；</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七</w:t>
      </w:r>
      <w:r>
        <w:rPr>
          <w:rFonts w:hint="eastAsia" w:ascii="宋体" w:hAnsi="宋体" w:eastAsia="宋体" w:cs="宋体"/>
          <w:sz w:val="24"/>
          <w:szCs w:val="24"/>
        </w:rPr>
        <w:t>、施工机械配备和材料投入计划；</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八</w:t>
      </w:r>
      <w:r>
        <w:rPr>
          <w:rFonts w:hint="eastAsia" w:ascii="宋体" w:hAnsi="宋体" w:eastAsia="宋体" w:cs="宋体"/>
          <w:sz w:val="24"/>
          <w:szCs w:val="24"/>
        </w:rPr>
        <w:t>、确保文明施工措施。</w:t>
      </w:r>
    </w:p>
    <w:p>
      <w:pPr>
        <w:pStyle w:val="262"/>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九</w:t>
      </w:r>
      <w:r>
        <w:rPr>
          <w:rFonts w:hint="eastAsia" w:ascii="宋体" w:hAnsi="宋体" w:eastAsia="宋体" w:cs="宋体"/>
          <w:sz w:val="24"/>
          <w:szCs w:val="24"/>
        </w:rPr>
        <w:t>、其他需要提供的内容。</w:t>
      </w:r>
    </w:p>
    <w:p>
      <w:pPr>
        <w:rPr>
          <w:rFonts w:ascii="宋体" w:hAnsi="宋体" w:eastAsia="宋体"/>
          <w:b/>
          <w:sz w:val="32"/>
          <w:szCs w:val="32"/>
          <w:highlight w:val="none"/>
        </w:rPr>
      </w:pPr>
      <w:r>
        <w:rPr>
          <w:highlight w:val="none"/>
        </w:rPr>
        <w:br w:type="page"/>
      </w:r>
    </w:p>
    <w:bookmarkEnd w:id="884"/>
    <w:p>
      <w:pPr>
        <w:pStyle w:val="27"/>
        <w:numPr>
          <w:ilvl w:val="0"/>
          <w:numId w:val="0"/>
        </w:numPr>
        <w:spacing w:before="120" w:after="160"/>
        <w:ind w:right="1470" w:rightChars="0"/>
        <w:jc w:val="center"/>
        <w:rPr>
          <w:rFonts w:hint="eastAsia" w:ascii="宋体" w:hAnsi="宋体" w:eastAsia="宋体" w:cs="Times New Roman"/>
          <w:b/>
          <w:sz w:val="32"/>
          <w:szCs w:val="32"/>
          <w:highlight w:val="none"/>
          <w:lang w:val="en-US" w:eastAsia="zh-CN" w:bidi="ar-SA"/>
        </w:rPr>
      </w:pPr>
      <w:bookmarkStart w:id="887" w:name="_Toc23132"/>
      <w:r>
        <w:rPr>
          <w:rFonts w:hint="eastAsia" w:ascii="宋体" w:hAnsi="宋体" w:eastAsia="宋体" w:cs="Times New Roman"/>
          <w:b/>
          <w:sz w:val="32"/>
          <w:szCs w:val="32"/>
          <w:highlight w:val="none"/>
          <w:lang w:val="en-US" w:eastAsia="zh-CN" w:bidi="ar-SA"/>
        </w:rPr>
        <w:t xml:space="preserve">     六、业绩</w:t>
      </w:r>
    </w:p>
    <w:tbl>
      <w:tblPr>
        <w:tblStyle w:val="5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4"/>
        <w:gridCol w:w="1672"/>
        <w:gridCol w:w="1650"/>
        <w:gridCol w:w="1668"/>
        <w:gridCol w:w="1557"/>
        <w:gridCol w:w="15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1" w:hRule="atLeast"/>
        </w:trPr>
        <w:tc>
          <w:tcPr>
            <w:tcW w:w="854" w:type="dxa"/>
            <w:vAlign w:val="center"/>
          </w:tcPr>
          <w:p>
            <w:pPr>
              <w:spacing w:after="160"/>
              <w:jc w:val="center"/>
              <w:rPr>
                <w:rFonts w:ascii="宋体" w:hAnsi="宋体" w:eastAsia="宋体"/>
                <w:highlight w:val="none"/>
              </w:rPr>
            </w:pPr>
            <w:r>
              <w:rPr>
                <w:rFonts w:ascii="宋体" w:hAnsi="宋体" w:eastAsia="宋体"/>
                <w:highlight w:val="none"/>
              </w:rPr>
              <w:t>序号</w:t>
            </w:r>
          </w:p>
        </w:tc>
        <w:tc>
          <w:tcPr>
            <w:tcW w:w="1672" w:type="dxa"/>
            <w:vAlign w:val="center"/>
          </w:tcPr>
          <w:p>
            <w:pPr>
              <w:spacing w:after="160"/>
              <w:jc w:val="center"/>
              <w:rPr>
                <w:rFonts w:ascii="宋体" w:hAnsi="宋体" w:eastAsia="宋体"/>
                <w:highlight w:val="none"/>
              </w:rPr>
            </w:pPr>
            <w:r>
              <w:rPr>
                <w:rFonts w:ascii="宋体" w:hAnsi="宋体" w:eastAsia="宋体"/>
                <w:highlight w:val="none"/>
              </w:rPr>
              <w:t>项目名称</w:t>
            </w:r>
          </w:p>
        </w:tc>
        <w:tc>
          <w:tcPr>
            <w:tcW w:w="1650" w:type="dxa"/>
            <w:vAlign w:val="center"/>
          </w:tcPr>
          <w:p>
            <w:pPr>
              <w:spacing w:after="160"/>
              <w:jc w:val="center"/>
              <w:rPr>
                <w:rFonts w:ascii="宋体" w:hAnsi="宋体" w:eastAsia="宋体"/>
                <w:highlight w:val="none"/>
              </w:rPr>
            </w:pPr>
            <w:r>
              <w:rPr>
                <w:rFonts w:ascii="宋体" w:hAnsi="宋体" w:eastAsia="宋体"/>
                <w:highlight w:val="none"/>
              </w:rPr>
              <w:t>项目概况</w:t>
            </w:r>
          </w:p>
        </w:tc>
        <w:tc>
          <w:tcPr>
            <w:tcW w:w="1668" w:type="dxa"/>
            <w:vAlign w:val="center"/>
          </w:tcPr>
          <w:p>
            <w:pPr>
              <w:spacing w:after="160"/>
              <w:jc w:val="center"/>
              <w:rPr>
                <w:rFonts w:ascii="宋体" w:hAnsi="宋体" w:eastAsia="宋体"/>
                <w:highlight w:val="none"/>
              </w:rPr>
            </w:pPr>
            <w:r>
              <w:rPr>
                <w:rFonts w:ascii="宋体" w:hAnsi="宋体" w:eastAsia="宋体"/>
                <w:highlight w:val="none"/>
              </w:rPr>
              <w:t>项目所地点</w:t>
            </w:r>
          </w:p>
        </w:tc>
        <w:tc>
          <w:tcPr>
            <w:tcW w:w="1557" w:type="dxa"/>
            <w:vAlign w:val="center"/>
          </w:tcPr>
          <w:p>
            <w:pPr>
              <w:spacing w:after="160"/>
              <w:jc w:val="center"/>
              <w:rPr>
                <w:rFonts w:ascii="宋体" w:hAnsi="宋体" w:eastAsia="宋体"/>
                <w:highlight w:val="none"/>
              </w:rPr>
            </w:pPr>
            <w:r>
              <w:rPr>
                <w:rFonts w:ascii="宋体" w:hAnsi="宋体" w:eastAsia="宋体"/>
                <w:highlight w:val="none"/>
              </w:rPr>
              <w:t>发包人名称</w:t>
            </w:r>
          </w:p>
        </w:tc>
        <w:tc>
          <w:tcPr>
            <w:tcW w:w="1537" w:type="dxa"/>
            <w:vAlign w:val="center"/>
          </w:tcPr>
          <w:p>
            <w:pPr>
              <w:spacing w:after="160"/>
              <w:jc w:val="center"/>
              <w:rPr>
                <w:rFonts w:ascii="宋体" w:hAnsi="宋体" w:eastAsia="宋体"/>
                <w:highlight w:val="none"/>
              </w:rPr>
            </w:pPr>
            <w:r>
              <w:rPr>
                <w:rFonts w:ascii="宋体" w:hAnsi="宋体" w:eastAsia="宋体"/>
                <w:highlight w:val="none"/>
              </w:rPr>
              <w:t>签约时间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trPr>
        <w:tc>
          <w:tcPr>
            <w:tcW w:w="854" w:type="dxa"/>
            <w:vAlign w:val="center"/>
          </w:tcPr>
          <w:p>
            <w:pPr>
              <w:spacing w:after="240" w:line="400" w:lineRule="exact"/>
              <w:jc w:val="center"/>
              <w:rPr>
                <w:rFonts w:ascii="黑体" w:hAnsi="黑体" w:eastAsia="黑体"/>
                <w:sz w:val="27"/>
                <w:szCs w:val="27"/>
                <w:highlight w:val="none"/>
              </w:rPr>
            </w:pPr>
          </w:p>
        </w:tc>
        <w:tc>
          <w:tcPr>
            <w:tcW w:w="1672" w:type="dxa"/>
            <w:vAlign w:val="center"/>
          </w:tcPr>
          <w:p>
            <w:pPr>
              <w:spacing w:after="240" w:line="400" w:lineRule="exact"/>
              <w:jc w:val="center"/>
              <w:rPr>
                <w:rFonts w:ascii="黑体" w:hAnsi="黑体" w:eastAsia="黑体"/>
                <w:sz w:val="27"/>
                <w:szCs w:val="27"/>
                <w:highlight w:val="none"/>
              </w:rPr>
            </w:pPr>
          </w:p>
        </w:tc>
        <w:tc>
          <w:tcPr>
            <w:tcW w:w="1650" w:type="dxa"/>
            <w:vAlign w:val="center"/>
          </w:tcPr>
          <w:p>
            <w:pPr>
              <w:spacing w:after="240" w:line="400" w:lineRule="exact"/>
              <w:jc w:val="center"/>
              <w:rPr>
                <w:rFonts w:ascii="黑体" w:hAnsi="黑体" w:eastAsia="黑体"/>
                <w:sz w:val="27"/>
                <w:szCs w:val="27"/>
                <w:highlight w:val="none"/>
              </w:rPr>
            </w:pPr>
          </w:p>
        </w:tc>
        <w:tc>
          <w:tcPr>
            <w:tcW w:w="1668" w:type="dxa"/>
            <w:vAlign w:val="center"/>
          </w:tcPr>
          <w:p>
            <w:pPr>
              <w:spacing w:after="240" w:line="400" w:lineRule="exact"/>
              <w:jc w:val="center"/>
              <w:rPr>
                <w:rFonts w:ascii="黑体" w:hAnsi="黑体" w:eastAsia="黑体"/>
                <w:sz w:val="27"/>
                <w:szCs w:val="27"/>
                <w:highlight w:val="none"/>
              </w:rPr>
            </w:pPr>
          </w:p>
        </w:tc>
        <w:tc>
          <w:tcPr>
            <w:tcW w:w="1557" w:type="dxa"/>
            <w:vAlign w:val="center"/>
          </w:tcPr>
          <w:p>
            <w:pPr>
              <w:spacing w:after="240" w:line="400" w:lineRule="exact"/>
              <w:jc w:val="center"/>
              <w:rPr>
                <w:rFonts w:ascii="黑体" w:hAnsi="黑体" w:eastAsia="黑体"/>
                <w:sz w:val="27"/>
                <w:szCs w:val="27"/>
                <w:highlight w:val="none"/>
              </w:rPr>
            </w:pPr>
          </w:p>
        </w:tc>
        <w:tc>
          <w:tcPr>
            <w:tcW w:w="1537" w:type="dxa"/>
            <w:vAlign w:val="center"/>
          </w:tcPr>
          <w:p>
            <w:pPr>
              <w:spacing w:after="240" w:line="400" w:lineRule="exact"/>
              <w:jc w:val="center"/>
              <w:rPr>
                <w:rFonts w:ascii="黑体" w:hAnsi="黑体" w:eastAsia="黑体"/>
                <w:sz w:val="27"/>
                <w:szCs w:val="27"/>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trPr>
        <w:tc>
          <w:tcPr>
            <w:tcW w:w="854" w:type="dxa"/>
            <w:vAlign w:val="center"/>
          </w:tcPr>
          <w:p>
            <w:pPr>
              <w:spacing w:after="240" w:line="400" w:lineRule="exact"/>
              <w:jc w:val="center"/>
              <w:rPr>
                <w:rFonts w:ascii="黑体" w:hAnsi="黑体" w:eastAsia="黑体"/>
                <w:sz w:val="27"/>
                <w:szCs w:val="27"/>
                <w:highlight w:val="none"/>
              </w:rPr>
            </w:pPr>
          </w:p>
        </w:tc>
        <w:tc>
          <w:tcPr>
            <w:tcW w:w="1672" w:type="dxa"/>
            <w:vAlign w:val="center"/>
          </w:tcPr>
          <w:p>
            <w:pPr>
              <w:spacing w:after="240" w:line="400" w:lineRule="exact"/>
              <w:jc w:val="center"/>
              <w:rPr>
                <w:rFonts w:ascii="黑体" w:hAnsi="黑体" w:eastAsia="黑体"/>
                <w:sz w:val="27"/>
                <w:szCs w:val="27"/>
                <w:highlight w:val="none"/>
              </w:rPr>
            </w:pPr>
          </w:p>
        </w:tc>
        <w:tc>
          <w:tcPr>
            <w:tcW w:w="1650" w:type="dxa"/>
            <w:vAlign w:val="center"/>
          </w:tcPr>
          <w:p>
            <w:pPr>
              <w:spacing w:after="240" w:line="400" w:lineRule="exact"/>
              <w:jc w:val="center"/>
              <w:rPr>
                <w:rFonts w:ascii="黑体" w:hAnsi="黑体" w:eastAsia="黑体"/>
                <w:sz w:val="27"/>
                <w:szCs w:val="27"/>
                <w:highlight w:val="none"/>
              </w:rPr>
            </w:pPr>
          </w:p>
        </w:tc>
        <w:tc>
          <w:tcPr>
            <w:tcW w:w="1668" w:type="dxa"/>
            <w:vAlign w:val="center"/>
          </w:tcPr>
          <w:p>
            <w:pPr>
              <w:spacing w:after="240" w:line="400" w:lineRule="exact"/>
              <w:jc w:val="center"/>
              <w:rPr>
                <w:rFonts w:ascii="黑体" w:hAnsi="黑体" w:eastAsia="黑体"/>
                <w:sz w:val="27"/>
                <w:szCs w:val="27"/>
                <w:highlight w:val="none"/>
              </w:rPr>
            </w:pPr>
          </w:p>
        </w:tc>
        <w:tc>
          <w:tcPr>
            <w:tcW w:w="1557" w:type="dxa"/>
            <w:vAlign w:val="center"/>
          </w:tcPr>
          <w:p>
            <w:pPr>
              <w:spacing w:after="240" w:line="400" w:lineRule="exact"/>
              <w:jc w:val="center"/>
              <w:rPr>
                <w:rFonts w:ascii="黑体" w:hAnsi="黑体" w:eastAsia="黑体"/>
                <w:sz w:val="27"/>
                <w:szCs w:val="27"/>
                <w:highlight w:val="none"/>
              </w:rPr>
            </w:pPr>
          </w:p>
        </w:tc>
        <w:tc>
          <w:tcPr>
            <w:tcW w:w="1537" w:type="dxa"/>
            <w:vAlign w:val="center"/>
          </w:tcPr>
          <w:p>
            <w:pPr>
              <w:spacing w:after="240" w:line="400" w:lineRule="exact"/>
              <w:jc w:val="center"/>
              <w:rPr>
                <w:rFonts w:ascii="黑体" w:hAnsi="黑体" w:eastAsia="黑体"/>
                <w:sz w:val="27"/>
                <w:szCs w:val="27"/>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trPr>
        <w:tc>
          <w:tcPr>
            <w:tcW w:w="854" w:type="dxa"/>
            <w:vAlign w:val="center"/>
          </w:tcPr>
          <w:p>
            <w:pPr>
              <w:spacing w:after="240" w:line="400" w:lineRule="exact"/>
              <w:jc w:val="center"/>
              <w:rPr>
                <w:rFonts w:ascii="黑体" w:hAnsi="黑体" w:eastAsia="黑体"/>
                <w:sz w:val="27"/>
                <w:szCs w:val="27"/>
                <w:highlight w:val="none"/>
              </w:rPr>
            </w:pPr>
          </w:p>
        </w:tc>
        <w:tc>
          <w:tcPr>
            <w:tcW w:w="1672" w:type="dxa"/>
            <w:vAlign w:val="center"/>
          </w:tcPr>
          <w:p>
            <w:pPr>
              <w:spacing w:after="240" w:line="400" w:lineRule="exact"/>
              <w:jc w:val="center"/>
              <w:rPr>
                <w:rFonts w:ascii="黑体" w:hAnsi="黑体" w:eastAsia="黑体"/>
                <w:sz w:val="27"/>
                <w:szCs w:val="27"/>
                <w:highlight w:val="none"/>
              </w:rPr>
            </w:pPr>
          </w:p>
        </w:tc>
        <w:tc>
          <w:tcPr>
            <w:tcW w:w="1650" w:type="dxa"/>
            <w:vAlign w:val="center"/>
          </w:tcPr>
          <w:p>
            <w:pPr>
              <w:spacing w:after="240" w:line="400" w:lineRule="exact"/>
              <w:jc w:val="center"/>
              <w:rPr>
                <w:rFonts w:ascii="黑体" w:hAnsi="黑体" w:eastAsia="黑体"/>
                <w:sz w:val="27"/>
                <w:szCs w:val="27"/>
                <w:highlight w:val="none"/>
              </w:rPr>
            </w:pPr>
          </w:p>
        </w:tc>
        <w:tc>
          <w:tcPr>
            <w:tcW w:w="1668" w:type="dxa"/>
            <w:vAlign w:val="center"/>
          </w:tcPr>
          <w:p>
            <w:pPr>
              <w:spacing w:after="240" w:line="400" w:lineRule="exact"/>
              <w:jc w:val="center"/>
              <w:rPr>
                <w:rFonts w:ascii="黑体" w:hAnsi="黑体" w:eastAsia="黑体"/>
                <w:sz w:val="27"/>
                <w:szCs w:val="27"/>
                <w:highlight w:val="none"/>
              </w:rPr>
            </w:pPr>
          </w:p>
        </w:tc>
        <w:tc>
          <w:tcPr>
            <w:tcW w:w="1557" w:type="dxa"/>
            <w:vAlign w:val="center"/>
          </w:tcPr>
          <w:p>
            <w:pPr>
              <w:spacing w:after="240" w:line="400" w:lineRule="exact"/>
              <w:jc w:val="center"/>
              <w:rPr>
                <w:rFonts w:ascii="黑体" w:hAnsi="黑体" w:eastAsia="黑体"/>
                <w:sz w:val="27"/>
                <w:szCs w:val="27"/>
                <w:highlight w:val="none"/>
              </w:rPr>
            </w:pPr>
          </w:p>
        </w:tc>
        <w:tc>
          <w:tcPr>
            <w:tcW w:w="1537" w:type="dxa"/>
            <w:vAlign w:val="center"/>
          </w:tcPr>
          <w:p>
            <w:pPr>
              <w:spacing w:after="240" w:line="400" w:lineRule="exact"/>
              <w:jc w:val="center"/>
              <w:rPr>
                <w:rFonts w:ascii="黑体" w:hAnsi="黑体" w:eastAsia="黑体"/>
                <w:sz w:val="27"/>
                <w:szCs w:val="27"/>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trPr>
        <w:tc>
          <w:tcPr>
            <w:tcW w:w="854" w:type="dxa"/>
            <w:vAlign w:val="center"/>
          </w:tcPr>
          <w:p>
            <w:pPr>
              <w:spacing w:after="240" w:line="400" w:lineRule="exact"/>
              <w:jc w:val="center"/>
              <w:rPr>
                <w:rFonts w:ascii="黑体" w:hAnsi="黑体" w:eastAsia="黑体"/>
                <w:sz w:val="27"/>
                <w:szCs w:val="27"/>
                <w:highlight w:val="none"/>
              </w:rPr>
            </w:pPr>
          </w:p>
        </w:tc>
        <w:tc>
          <w:tcPr>
            <w:tcW w:w="1672" w:type="dxa"/>
            <w:vAlign w:val="center"/>
          </w:tcPr>
          <w:p>
            <w:pPr>
              <w:spacing w:after="240" w:line="400" w:lineRule="exact"/>
              <w:jc w:val="center"/>
              <w:rPr>
                <w:rFonts w:ascii="黑体" w:hAnsi="黑体" w:eastAsia="黑体"/>
                <w:sz w:val="27"/>
                <w:szCs w:val="27"/>
                <w:highlight w:val="none"/>
              </w:rPr>
            </w:pPr>
          </w:p>
        </w:tc>
        <w:tc>
          <w:tcPr>
            <w:tcW w:w="1650" w:type="dxa"/>
            <w:vAlign w:val="center"/>
          </w:tcPr>
          <w:p>
            <w:pPr>
              <w:spacing w:after="240" w:line="400" w:lineRule="exact"/>
              <w:jc w:val="center"/>
              <w:rPr>
                <w:rFonts w:ascii="黑体" w:hAnsi="黑体" w:eastAsia="黑体"/>
                <w:sz w:val="27"/>
                <w:szCs w:val="27"/>
                <w:highlight w:val="none"/>
              </w:rPr>
            </w:pPr>
          </w:p>
        </w:tc>
        <w:tc>
          <w:tcPr>
            <w:tcW w:w="1668" w:type="dxa"/>
            <w:vAlign w:val="center"/>
          </w:tcPr>
          <w:p>
            <w:pPr>
              <w:spacing w:after="240" w:line="400" w:lineRule="exact"/>
              <w:jc w:val="center"/>
              <w:rPr>
                <w:rFonts w:ascii="黑体" w:hAnsi="黑体" w:eastAsia="黑体"/>
                <w:sz w:val="27"/>
                <w:szCs w:val="27"/>
                <w:highlight w:val="none"/>
              </w:rPr>
            </w:pPr>
          </w:p>
        </w:tc>
        <w:tc>
          <w:tcPr>
            <w:tcW w:w="1557" w:type="dxa"/>
            <w:vAlign w:val="center"/>
          </w:tcPr>
          <w:p>
            <w:pPr>
              <w:spacing w:after="240" w:line="400" w:lineRule="exact"/>
              <w:jc w:val="center"/>
              <w:rPr>
                <w:rFonts w:ascii="黑体" w:hAnsi="黑体" w:eastAsia="黑体"/>
                <w:sz w:val="27"/>
                <w:szCs w:val="27"/>
                <w:highlight w:val="none"/>
              </w:rPr>
            </w:pPr>
          </w:p>
        </w:tc>
        <w:tc>
          <w:tcPr>
            <w:tcW w:w="1537" w:type="dxa"/>
            <w:vAlign w:val="center"/>
          </w:tcPr>
          <w:p>
            <w:pPr>
              <w:spacing w:after="240" w:line="400" w:lineRule="exact"/>
              <w:jc w:val="center"/>
              <w:rPr>
                <w:rFonts w:ascii="黑体" w:hAnsi="黑体" w:eastAsia="黑体"/>
                <w:sz w:val="27"/>
                <w:szCs w:val="27"/>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trPr>
        <w:tc>
          <w:tcPr>
            <w:tcW w:w="854" w:type="dxa"/>
            <w:vAlign w:val="center"/>
          </w:tcPr>
          <w:p>
            <w:pPr>
              <w:spacing w:after="240" w:line="400" w:lineRule="exact"/>
              <w:jc w:val="center"/>
              <w:rPr>
                <w:rFonts w:ascii="黑体" w:hAnsi="黑体" w:eastAsia="黑体"/>
                <w:sz w:val="27"/>
                <w:szCs w:val="27"/>
                <w:highlight w:val="none"/>
              </w:rPr>
            </w:pPr>
          </w:p>
        </w:tc>
        <w:tc>
          <w:tcPr>
            <w:tcW w:w="1672" w:type="dxa"/>
            <w:vAlign w:val="center"/>
          </w:tcPr>
          <w:p>
            <w:pPr>
              <w:spacing w:after="240" w:line="400" w:lineRule="exact"/>
              <w:jc w:val="center"/>
              <w:rPr>
                <w:rFonts w:ascii="黑体" w:hAnsi="黑体" w:eastAsia="黑体"/>
                <w:sz w:val="27"/>
                <w:szCs w:val="27"/>
                <w:highlight w:val="none"/>
              </w:rPr>
            </w:pPr>
          </w:p>
        </w:tc>
        <w:tc>
          <w:tcPr>
            <w:tcW w:w="1650" w:type="dxa"/>
            <w:vAlign w:val="center"/>
          </w:tcPr>
          <w:p>
            <w:pPr>
              <w:spacing w:after="240" w:line="400" w:lineRule="exact"/>
              <w:jc w:val="center"/>
              <w:rPr>
                <w:rFonts w:ascii="黑体" w:hAnsi="黑体" w:eastAsia="黑体"/>
                <w:sz w:val="27"/>
                <w:szCs w:val="27"/>
                <w:highlight w:val="none"/>
              </w:rPr>
            </w:pPr>
          </w:p>
        </w:tc>
        <w:tc>
          <w:tcPr>
            <w:tcW w:w="1668" w:type="dxa"/>
            <w:vAlign w:val="center"/>
          </w:tcPr>
          <w:p>
            <w:pPr>
              <w:spacing w:after="240" w:line="400" w:lineRule="exact"/>
              <w:jc w:val="center"/>
              <w:rPr>
                <w:rFonts w:ascii="黑体" w:hAnsi="黑体" w:eastAsia="黑体"/>
                <w:sz w:val="27"/>
                <w:szCs w:val="27"/>
                <w:highlight w:val="none"/>
              </w:rPr>
            </w:pPr>
          </w:p>
        </w:tc>
        <w:tc>
          <w:tcPr>
            <w:tcW w:w="1557" w:type="dxa"/>
            <w:vAlign w:val="center"/>
          </w:tcPr>
          <w:p>
            <w:pPr>
              <w:spacing w:after="240" w:line="400" w:lineRule="exact"/>
              <w:jc w:val="center"/>
              <w:rPr>
                <w:rFonts w:ascii="黑体" w:hAnsi="黑体" w:eastAsia="黑体"/>
                <w:sz w:val="27"/>
                <w:szCs w:val="27"/>
                <w:highlight w:val="none"/>
              </w:rPr>
            </w:pPr>
          </w:p>
        </w:tc>
        <w:tc>
          <w:tcPr>
            <w:tcW w:w="1537" w:type="dxa"/>
            <w:vAlign w:val="center"/>
          </w:tcPr>
          <w:p>
            <w:pPr>
              <w:spacing w:after="240" w:line="400" w:lineRule="exact"/>
              <w:jc w:val="center"/>
              <w:rPr>
                <w:rFonts w:ascii="黑体" w:hAnsi="黑体" w:eastAsia="黑体"/>
                <w:sz w:val="27"/>
                <w:szCs w:val="27"/>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trPr>
        <w:tc>
          <w:tcPr>
            <w:tcW w:w="854" w:type="dxa"/>
            <w:vAlign w:val="center"/>
          </w:tcPr>
          <w:p>
            <w:pPr>
              <w:spacing w:after="240" w:line="400" w:lineRule="exact"/>
              <w:jc w:val="center"/>
              <w:rPr>
                <w:rFonts w:ascii="黑体" w:hAnsi="黑体" w:eastAsia="黑体"/>
                <w:sz w:val="27"/>
                <w:szCs w:val="27"/>
                <w:highlight w:val="none"/>
              </w:rPr>
            </w:pPr>
          </w:p>
        </w:tc>
        <w:tc>
          <w:tcPr>
            <w:tcW w:w="1672" w:type="dxa"/>
            <w:vAlign w:val="center"/>
          </w:tcPr>
          <w:p>
            <w:pPr>
              <w:spacing w:after="240" w:line="400" w:lineRule="exact"/>
              <w:jc w:val="center"/>
              <w:rPr>
                <w:rFonts w:ascii="黑体" w:hAnsi="黑体" w:eastAsia="黑体"/>
                <w:sz w:val="27"/>
                <w:szCs w:val="27"/>
                <w:highlight w:val="none"/>
              </w:rPr>
            </w:pPr>
          </w:p>
        </w:tc>
        <w:tc>
          <w:tcPr>
            <w:tcW w:w="1650" w:type="dxa"/>
            <w:vAlign w:val="center"/>
          </w:tcPr>
          <w:p>
            <w:pPr>
              <w:spacing w:after="240" w:line="400" w:lineRule="exact"/>
              <w:jc w:val="center"/>
              <w:rPr>
                <w:rFonts w:ascii="黑体" w:hAnsi="黑体" w:eastAsia="黑体"/>
                <w:sz w:val="27"/>
                <w:szCs w:val="27"/>
                <w:highlight w:val="none"/>
              </w:rPr>
            </w:pPr>
          </w:p>
        </w:tc>
        <w:tc>
          <w:tcPr>
            <w:tcW w:w="1668" w:type="dxa"/>
            <w:vAlign w:val="center"/>
          </w:tcPr>
          <w:p>
            <w:pPr>
              <w:spacing w:after="240" w:line="400" w:lineRule="exact"/>
              <w:jc w:val="center"/>
              <w:rPr>
                <w:rFonts w:ascii="黑体" w:hAnsi="黑体" w:eastAsia="黑体"/>
                <w:sz w:val="27"/>
                <w:szCs w:val="27"/>
                <w:highlight w:val="none"/>
              </w:rPr>
            </w:pPr>
          </w:p>
        </w:tc>
        <w:tc>
          <w:tcPr>
            <w:tcW w:w="1557" w:type="dxa"/>
            <w:vAlign w:val="center"/>
          </w:tcPr>
          <w:p>
            <w:pPr>
              <w:spacing w:after="240" w:line="400" w:lineRule="exact"/>
              <w:jc w:val="center"/>
              <w:rPr>
                <w:rFonts w:ascii="黑体" w:hAnsi="黑体" w:eastAsia="黑体"/>
                <w:sz w:val="27"/>
                <w:szCs w:val="27"/>
                <w:highlight w:val="none"/>
              </w:rPr>
            </w:pPr>
          </w:p>
        </w:tc>
        <w:tc>
          <w:tcPr>
            <w:tcW w:w="1537" w:type="dxa"/>
            <w:vAlign w:val="center"/>
          </w:tcPr>
          <w:p>
            <w:pPr>
              <w:spacing w:after="240" w:line="400" w:lineRule="exact"/>
              <w:jc w:val="center"/>
              <w:rPr>
                <w:rFonts w:ascii="黑体" w:hAnsi="黑体" w:eastAsia="黑体"/>
                <w:sz w:val="27"/>
                <w:szCs w:val="27"/>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trPr>
        <w:tc>
          <w:tcPr>
            <w:tcW w:w="854" w:type="dxa"/>
            <w:vAlign w:val="center"/>
          </w:tcPr>
          <w:p>
            <w:pPr>
              <w:spacing w:after="240" w:line="400" w:lineRule="exact"/>
              <w:jc w:val="center"/>
              <w:rPr>
                <w:rFonts w:ascii="黑体" w:hAnsi="黑体" w:eastAsia="黑体"/>
                <w:sz w:val="27"/>
                <w:szCs w:val="27"/>
                <w:highlight w:val="none"/>
              </w:rPr>
            </w:pPr>
          </w:p>
        </w:tc>
        <w:tc>
          <w:tcPr>
            <w:tcW w:w="1672" w:type="dxa"/>
            <w:vAlign w:val="center"/>
          </w:tcPr>
          <w:p>
            <w:pPr>
              <w:spacing w:after="240" w:line="400" w:lineRule="exact"/>
              <w:jc w:val="center"/>
              <w:rPr>
                <w:rFonts w:ascii="黑体" w:hAnsi="黑体" w:eastAsia="黑体"/>
                <w:sz w:val="27"/>
                <w:szCs w:val="27"/>
                <w:highlight w:val="none"/>
              </w:rPr>
            </w:pPr>
          </w:p>
        </w:tc>
        <w:tc>
          <w:tcPr>
            <w:tcW w:w="1650" w:type="dxa"/>
            <w:vAlign w:val="center"/>
          </w:tcPr>
          <w:p>
            <w:pPr>
              <w:spacing w:after="240" w:line="400" w:lineRule="exact"/>
              <w:jc w:val="center"/>
              <w:rPr>
                <w:rFonts w:ascii="黑体" w:hAnsi="黑体" w:eastAsia="黑体"/>
                <w:sz w:val="27"/>
                <w:szCs w:val="27"/>
                <w:highlight w:val="none"/>
              </w:rPr>
            </w:pPr>
          </w:p>
        </w:tc>
        <w:tc>
          <w:tcPr>
            <w:tcW w:w="1668" w:type="dxa"/>
            <w:vAlign w:val="center"/>
          </w:tcPr>
          <w:p>
            <w:pPr>
              <w:spacing w:after="240" w:line="400" w:lineRule="exact"/>
              <w:jc w:val="center"/>
              <w:rPr>
                <w:rFonts w:ascii="黑体" w:hAnsi="黑体" w:eastAsia="黑体"/>
                <w:sz w:val="27"/>
                <w:szCs w:val="27"/>
                <w:highlight w:val="none"/>
              </w:rPr>
            </w:pPr>
          </w:p>
        </w:tc>
        <w:tc>
          <w:tcPr>
            <w:tcW w:w="1557" w:type="dxa"/>
            <w:vAlign w:val="center"/>
          </w:tcPr>
          <w:p>
            <w:pPr>
              <w:spacing w:after="240" w:line="400" w:lineRule="exact"/>
              <w:jc w:val="center"/>
              <w:rPr>
                <w:rFonts w:ascii="黑体" w:hAnsi="黑体" w:eastAsia="黑体"/>
                <w:sz w:val="27"/>
                <w:szCs w:val="27"/>
                <w:highlight w:val="none"/>
              </w:rPr>
            </w:pPr>
          </w:p>
        </w:tc>
        <w:tc>
          <w:tcPr>
            <w:tcW w:w="1537" w:type="dxa"/>
            <w:vAlign w:val="center"/>
          </w:tcPr>
          <w:p>
            <w:pPr>
              <w:spacing w:after="240" w:line="400" w:lineRule="exact"/>
              <w:jc w:val="center"/>
              <w:rPr>
                <w:rFonts w:ascii="黑体" w:hAnsi="黑体" w:eastAsia="黑体"/>
                <w:sz w:val="27"/>
                <w:szCs w:val="27"/>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trPr>
        <w:tc>
          <w:tcPr>
            <w:tcW w:w="854" w:type="dxa"/>
            <w:vAlign w:val="center"/>
          </w:tcPr>
          <w:p>
            <w:pPr>
              <w:spacing w:after="240" w:line="400" w:lineRule="exact"/>
              <w:jc w:val="center"/>
              <w:rPr>
                <w:rFonts w:ascii="黑体" w:hAnsi="黑体" w:eastAsia="黑体"/>
                <w:sz w:val="27"/>
                <w:szCs w:val="27"/>
                <w:highlight w:val="none"/>
              </w:rPr>
            </w:pPr>
          </w:p>
        </w:tc>
        <w:tc>
          <w:tcPr>
            <w:tcW w:w="1672" w:type="dxa"/>
            <w:vAlign w:val="center"/>
          </w:tcPr>
          <w:p>
            <w:pPr>
              <w:spacing w:after="240" w:line="400" w:lineRule="exact"/>
              <w:jc w:val="center"/>
              <w:rPr>
                <w:rFonts w:ascii="黑体" w:hAnsi="黑体" w:eastAsia="黑体"/>
                <w:sz w:val="27"/>
                <w:szCs w:val="27"/>
                <w:highlight w:val="none"/>
              </w:rPr>
            </w:pPr>
          </w:p>
        </w:tc>
        <w:tc>
          <w:tcPr>
            <w:tcW w:w="1650" w:type="dxa"/>
            <w:vAlign w:val="center"/>
          </w:tcPr>
          <w:p>
            <w:pPr>
              <w:spacing w:after="240" w:line="400" w:lineRule="exact"/>
              <w:jc w:val="center"/>
              <w:rPr>
                <w:rFonts w:ascii="黑体" w:hAnsi="黑体" w:eastAsia="黑体"/>
                <w:sz w:val="27"/>
                <w:szCs w:val="27"/>
                <w:highlight w:val="none"/>
              </w:rPr>
            </w:pPr>
          </w:p>
        </w:tc>
        <w:tc>
          <w:tcPr>
            <w:tcW w:w="1668" w:type="dxa"/>
            <w:vAlign w:val="center"/>
          </w:tcPr>
          <w:p>
            <w:pPr>
              <w:spacing w:after="240" w:line="400" w:lineRule="exact"/>
              <w:jc w:val="center"/>
              <w:rPr>
                <w:rFonts w:ascii="黑体" w:hAnsi="黑体" w:eastAsia="黑体"/>
                <w:sz w:val="27"/>
                <w:szCs w:val="27"/>
                <w:highlight w:val="none"/>
              </w:rPr>
            </w:pPr>
          </w:p>
        </w:tc>
        <w:tc>
          <w:tcPr>
            <w:tcW w:w="1557" w:type="dxa"/>
            <w:vAlign w:val="center"/>
          </w:tcPr>
          <w:p>
            <w:pPr>
              <w:spacing w:after="240" w:line="400" w:lineRule="exact"/>
              <w:jc w:val="center"/>
              <w:rPr>
                <w:rFonts w:ascii="黑体" w:hAnsi="黑体" w:eastAsia="黑体"/>
                <w:sz w:val="27"/>
                <w:szCs w:val="27"/>
                <w:highlight w:val="none"/>
              </w:rPr>
            </w:pPr>
          </w:p>
        </w:tc>
        <w:tc>
          <w:tcPr>
            <w:tcW w:w="1537" w:type="dxa"/>
            <w:vAlign w:val="center"/>
          </w:tcPr>
          <w:p>
            <w:pPr>
              <w:spacing w:after="240" w:line="400" w:lineRule="exact"/>
              <w:jc w:val="center"/>
              <w:rPr>
                <w:rFonts w:ascii="黑体" w:hAnsi="黑体" w:eastAsia="黑体"/>
                <w:sz w:val="27"/>
                <w:szCs w:val="27"/>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trPr>
        <w:tc>
          <w:tcPr>
            <w:tcW w:w="854" w:type="dxa"/>
            <w:vAlign w:val="center"/>
          </w:tcPr>
          <w:p>
            <w:pPr>
              <w:spacing w:after="240" w:line="400" w:lineRule="exact"/>
              <w:jc w:val="center"/>
              <w:rPr>
                <w:rFonts w:ascii="黑体" w:hAnsi="黑体" w:eastAsia="黑体"/>
                <w:sz w:val="27"/>
                <w:szCs w:val="27"/>
                <w:highlight w:val="none"/>
              </w:rPr>
            </w:pPr>
          </w:p>
        </w:tc>
        <w:tc>
          <w:tcPr>
            <w:tcW w:w="1672" w:type="dxa"/>
            <w:vAlign w:val="center"/>
          </w:tcPr>
          <w:p>
            <w:pPr>
              <w:spacing w:after="240" w:line="400" w:lineRule="exact"/>
              <w:jc w:val="center"/>
              <w:rPr>
                <w:rFonts w:ascii="黑体" w:hAnsi="黑体" w:eastAsia="黑体"/>
                <w:sz w:val="27"/>
                <w:szCs w:val="27"/>
                <w:highlight w:val="none"/>
              </w:rPr>
            </w:pPr>
          </w:p>
        </w:tc>
        <w:tc>
          <w:tcPr>
            <w:tcW w:w="1650" w:type="dxa"/>
            <w:vAlign w:val="center"/>
          </w:tcPr>
          <w:p>
            <w:pPr>
              <w:spacing w:after="240" w:line="400" w:lineRule="exact"/>
              <w:jc w:val="center"/>
              <w:rPr>
                <w:rFonts w:ascii="黑体" w:hAnsi="黑体" w:eastAsia="黑体"/>
                <w:sz w:val="27"/>
                <w:szCs w:val="27"/>
                <w:highlight w:val="none"/>
              </w:rPr>
            </w:pPr>
          </w:p>
        </w:tc>
        <w:tc>
          <w:tcPr>
            <w:tcW w:w="1668" w:type="dxa"/>
            <w:vAlign w:val="center"/>
          </w:tcPr>
          <w:p>
            <w:pPr>
              <w:spacing w:after="240" w:line="400" w:lineRule="exact"/>
              <w:jc w:val="center"/>
              <w:rPr>
                <w:rFonts w:ascii="黑体" w:hAnsi="黑体" w:eastAsia="黑体"/>
                <w:sz w:val="27"/>
                <w:szCs w:val="27"/>
                <w:highlight w:val="none"/>
              </w:rPr>
            </w:pPr>
          </w:p>
        </w:tc>
        <w:tc>
          <w:tcPr>
            <w:tcW w:w="1557" w:type="dxa"/>
            <w:vAlign w:val="center"/>
          </w:tcPr>
          <w:p>
            <w:pPr>
              <w:spacing w:after="240" w:line="400" w:lineRule="exact"/>
              <w:jc w:val="center"/>
              <w:rPr>
                <w:rFonts w:ascii="黑体" w:hAnsi="黑体" w:eastAsia="黑体"/>
                <w:sz w:val="27"/>
                <w:szCs w:val="27"/>
                <w:highlight w:val="none"/>
              </w:rPr>
            </w:pPr>
          </w:p>
        </w:tc>
        <w:tc>
          <w:tcPr>
            <w:tcW w:w="1537" w:type="dxa"/>
            <w:vAlign w:val="center"/>
          </w:tcPr>
          <w:p>
            <w:pPr>
              <w:spacing w:after="240" w:line="400" w:lineRule="exact"/>
              <w:jc w:val="center"/>
              <w:rPr>
                <w:rFonts w:ascii="黑体" w:hAnsi="黑体" w:eastAsia="黑体"/>
                <w:sz w:val="27"/>
                <w:szCs w:val="27"/>
                <w:highlight w:val="none"/>
              </w:rPr>
            </w:pPr>
          </w:p>
        </w:tc>
      </w:tr>
    </w:tbl>
    <w:p>
      <w:pPr>
        <w:spacing w:after="160"/>
        <w:jc w:val="center"/>
        <w:rPr>
          <w:rFonts w:ascii="宋体" w:hAnsi="宋体" w:eastAsia="宋体"/>
          <w:b/>
          <w:sz w:val="32"/>
          <w:szCs w:val="32"/>
          <w:highlight w:val="none"/>
        </w:rPr>
      </w:pPr>
    </w:p>
    <w:p>
      <w:pPr>
        <w:spacing w:after="160" w:line="480" w:lineRule="auto"/>
        <w:ind w:firstLine="2940"/>
        <w:jc w:val="right"/>
        <w:rPr>
          <w:rFonts w:ascii="宋体" w:hAnsi="宋体" w:eastAsia="宋体"/>
          <w:highlight w:val="none"/>
        </w:rPr>
      </w:pPr>
    </w:p>
    <w:p>
      <w:pPr>
        <w:spacing w:after="160" w:line="480" w:lineRule="auto"/>
        <w:ind w:firstLine="2940"/>
        <w:jc w:val="right"/>
        <w:rPr>
          <w:rFonts w:ascii="宋体" w:hAnsi="宋体" w:eastAsia="宋体"/>
          <w:highlight w:val="none"/>
        </w:rPr>
      </w:pPr>
      <w:r>
        <w:rPr>
          <w:rFonts w:hint="eastAsia" w:ascii="宋体" w:hAnsi="宋体" w:eastAsia="宋体"/>
          <w:highlight w:val="none"/>
          <w:lang w:eastAsia="zh-CN"/>
        </w:rPr>
        <w:t>供应商</w:t>
      </w:r>
      <w:r>
        <w:rPr>
          <w:rFonts w:ascii="宋体" w:hAnsi="宋体" w:eastAsia="宋体"/>
          <w:highlight w:val="none"/>
        </w:rPr>
        <w:t>：</w:t>
      </w:r>
      <w:r>
        <w:rPr>
          <w:rFonts w:ascii="宋体" w:hAnsi="宋体" w:eastAsia="宋体"/>
          <w:highlight w:val="none"/>
          <w:u w:val="single"/>
        </w:rPr>
        <w:t xml:space="preserve">                              </w:t>
      </w:r>
      <w:r>
        <w:rPr>
          <w:rFonts w:ascii="宋体" w:hAnsi="宋体" w:eastAsia="宋体"/>
          <w:highlight w:val="none"/>
        </w:rPr>
        <w:t>（盖单位章）</w:t>
      </w:r>
    </w:p>
    <w:p>
      <w:pPr>
        <w:autoSpaceDE w:val="0"/>
        <w:autoSpaceDN w:val="0"/>
        <w:spacing w:after="160" w:line="480" w:lineRule="auto"/>
        <w:jc w:val="right"/>
        <w:rPr>
          <w:rFonts w:ascii="宋体" w:hAnsi="宋体" w:eastAsia="宋体"/>
          <w:highlight w:val="none"/>
        </w:rPr>
      </w:pPr>
      <w:r>
        <w:rPr>
          <w:rFonts w:ascii="宋体" w:hAnsi="宋体" w:eastAsia="宋体"/>
          <w:highlight w:val="none"/>
        </w:rPr>
        <w:t>法定代表人或委托代理人：</w:t>
      </w:r>
      <w:r>
        <w:rPr>
          <w:rFonts w:ascii="宋体" w:hAnsi="宋体" w:eastAsia="宋体"/>
          <w:highlight w:val="none"/>
          <w:u w:val="single"/>
        </w:rPr>
        <w:t xml:space="preserve">            </w:t>
      </w:r>
      <w:r>
        <w:rPr>
          <w:rFonts w:ascii="宋体" w:hAnsi="宋体" w:eastAsia="宋体"/>
          <w:highlight w:val="none"/>
        </w:rPr>
        <w:t>（签字或盖章）</w:t>
      </w:r>
    </w:p>
    <w:p>
      <w:pPr>
        <w:spacing w:after="160" w:line="480" w:lineRule="auto"/>
        <w:ind w:firstLine="4620"/>
        <w:jc w:val="right"/>
        <w:rPr>
          <w:rFonts w:ascii="宋体" w:hAnsi="宋体" w:eastAsia="宋体"/>
          <w:highlight w:val="none"/>
        </w:rPr>
      </w:pPr>
      <w:r>
        <w:rPr>
          <w:rFonts w:ascii="宋体" w:hAnsi="宋体" w:eastAsia="宋体"/>
          <w:highlight w:val="none"/>
          <w:u w:val="single"/>
        </w:rPr>
        <w:t xml:space="preserve">       </w:t>
      </w:r>
      <w:r>
        <w:rPr>
          <w:rFonts w:ascii="宋体" w:hAnsi="宋体" w:eastAsia="宋体"/>
          <w:highlight w:val="none"/>
        </w:rPr>
        <w:t>年</w:t>
      </w:r>
      <w:r>
        <w:rPr>
          <w:rFonts w:ascii="宋体" w:hAnsi="宋体" w:eastAsia="宋体"/>
          <w:highlight w:val="none"/>
          <w:u w:val="single"/>
        </w:rPr>
        <w:t xml:space="preserve">     </w:t>
      </w:r>
      <w:r>
        <w:rPr>
          <w:rFonts w:ascii="宋体" w:hAnsi="宋体" w:eastAsia="宋体"/>
          <w:highlight w:val="none"/>
        </w:rPr>
        <w:t>月</w:t>
      </w:r>
      <w:r>
        <w:rPr>
          <w:rFonts w:ascii="宋体" w:hAnsi="宋体" w:eastAsia="宋体"/>
          <w:highlight w:val="none"/>
          <w:u w:val="single"/>
        </w:rPr>
        <w:t xml:space="preserve">     </w:t>
      </w:r>
      <w:r>
        <w:rPr>
          <w:rFonts w:ascii="宋体" w:hAnsi="宋体" w:eastAsia="宋体"/>
          <w:highlight w:val="none"/>
        </w:rPr>
        <w:t>日</w:t>
      </w:r>
    </w:p>
    <w:p>
      <w:pPr>
        <w:pStyle w:val="53"/>
        <w:spacing w:after="120"/>
        <w:ind w:firstLine="0"/>
        <w:rPr>
          <w:highlight w:val="none"/>
        </w:rPr>
      </w:pPr>
    </w:p>
    <w:p>
      <w:pPr>
        <w:spacing w:after="160"/>
        <w:rPr>
          <w:rFonts w:ascii="宋体" w:hAnsi="宋体" w:eastAsia="宋体"/>
          <w:b/>
          <w:sz w:val="32"/>
          <w:szCs w:val="32"/>
          <w:highlight w:val="none"/>
        </w:rPr>
      </w:pPr>
      <w:r>
        <w:rPr>
          <w:highlight w:val="none"/>
        </w:rPr>
        <w:br w:type="page"/>
      </w:r>
    </w:p>
    <w:p>
      <w:pPr>
        <w:numPr>
          <w:ilvl w:val="0"/>
          <w:numId w:val="0"/>
        </w:numPr>
        <w:spacing w:after="160" w:line="360" w:lineRule="auto"/>
        <w:jc w:val="center"/>
        <w:outlineLvl w:val="0"/>
        <w:rPr>
          <w:rFonts w:ascii="宋体" w:hAnsi="宋体" w:eastAsia="宋体"/>
          <w:b/>
          <w:sz w:val="32"/>
          <w:szCs w:val="32"/>
          <w:highlight w:val="none"/>
        </w:rPr>
      </w:pPr>
      <w:r>
        <w:rPr>
          <w:rFonts w:hint="eastAsia" w:ascii="宋体" w:hAnsi="宋体" w:eastAsia="宋体"/>
          <w:b/>
          <w:sz w:val="32"/>
          <w:szCs w:val="32"/>
          <w:highlight w:val="none"/>
          <w:lang w:eastAsia="zh-CN"/>
        </w:rPr>
        <w:t>七、</w:t>
      </w:r>
      <w:r>
        <w:rPr>
          <w:rFonts w:ascii="宋体" w:hAnsi="宋体" w:eastAsia="宋体"/>
          <w:b/>
          <w:sz w:val="32"/>
          <w:szCs w:val="32"/>
          <w:highlight w:val="none"/>
        </w:rPr>
        <w:t>售后</w:t>
      </w:r>
      <w:r>
        <w:rPr>
          <w:rFonts w:hint="eastAsia" w:ascii="宋体" w:hAnsi="宋体" w:eastAsia="宋体"/>
          <w:b/>
          <w:sz w:val="32"/>
          <w:szCs w:val="32"/>
          <w:highlight w:val="none"/>
        </w:rPr>
        <w:t>服务保障体系</w:t>
      </w:r>
    </w:p>
    <w:p>
      <w:pPr>
        <w:spacing w:before="240" w:after="160"/>
        <w:jc w:val="center"/>
        <w:outlineLvl w:val="0"/>
        <w:rPr>
          <w:rFonts w:ascii="宋体" w:hAnsi="宋体" w:eastAsia="宋体"/>
          <w:highlight w:val="none"/>
        </w:rPr>
      </w:pPr>
      <w:r>
        <w:rPr>
          <w:rFonts w:ascii="宋体" w:hAnsi="宋体" w:eastAsia="宋体"/>
          <w:highlight w:val="none"/>
        </w:rPr>
        <w:t>（投标单位自行编制，格式自拟）</w:t>
      </w:r>
    </w:p>
    <w:p>
      <w:pPr>
        <w:pStyle w:val="66"/>
        <w:rPr>
          <w:highlight w:val="none"/>
        </w:rPr>
      </w:pPr>
    </w:p>
    <w:p>
      <w:pPr>
        <w:spacing w:after="160" w:line="480" w:lineRule="auto"/>
        <w:rPr>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val="zh-CN" w:eastAsia="zh-CN"/>
        </w:rPr>
        <w:t>针对本项目实际情况及采购人需求，提供具体可行的售后服务措施承诺及明确详细的售后服务人员组成和安排。</w:t>
      </w:r>
    </w:p>
    <w:p>
      <w:pPr>
        <w:spacing w:after="160"/>
        <w:rPr>
          <w:rFonts w:ascii="宋体" w:hAnsi="宋体" w:eastAsia="宋体"/>
          <w:b/>
          <w:sz w:val="32"/>
          <w:szCs w:val="32"/>
          <w:highlight w:val="none"/>
        </w:rPr>
      </w:pPr>
      <w:r>
        <w:rPr>
          <w:highlight w:val="none"/>
        </w:rPr>
        <w:br w:type="page"/>
      </w:r>
    </w:p>
    <w:p>
      <w:pPr>
        <w:numPr>
          <w:ilvl w:val="0"/>
          <w:numId w:val="0"/>
        </w:numPr>
        <w:spacing w:after="160" w:line="360" w:lineRule="auto"/>
        <w:jc w:val="center"/>
        <w:outlineLvl w:val="0"/>
        <w:rPr>
          <w:rFonts w:ascii="宋体" w:hAnsi="宋体" w:eastAsia="宋体"/>
          <w:b/>
          <w:sz w:val="32"/>
          <w:szCs w:val="32"/>
          <w:highlight w:val="none"/>
        </w:rPr>
      </w:pPr>
      <w:r>
        <w:rPr>
          <w:rFonts w:hint="eastAsia" w:ascii="宋体" w:hAnsi="宋体" w:eastAsia="宋体"/>
          <w:b/>
          <w:sz w:val="32"/>
          <w:szCs w:val="32"/>
          <w:highlight w:val="none"/>
          <w:lang w:eastAsia="zh-CN"/>
        </w:rPr>
        <w:t>八、</w:t>
      </w:r>
      <w:r>
        <w:rPr>
          <w:rFonts w:hint="eastAsia" w:ascii="宋体" w:hAnsi="宋体" w:eastAsia="宋体"/>
          <w:b/>
          <w:sz w:val="32"/>
          <w:szCs w:val="32"/>
          <w:highlight w:val="none"/>
        </w:rPr>
        <w:t>技术偏离表</w:t>
      </w:r>
    </w:p>
    <w:tbl>
      <w:tblPr>
        <w:tblStyle w:val="54"/>
        <w:tblW w:w="9675" w:type="dxa"/>
        <w:tblInd w:w="-2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1"/>
        <w:gridCol w:w="2250"/>
        <w:gridCol w:w="2306"/>
        <w:gridCol w:w="1669"/>
        <w:gridCol w:w="1331"/>
        <w:gridCol w:w="13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trPr>
        <w:tc>
          <w:tcPr>
            <w:tcW w:w="731" w:type="dxa"/>
            <w:vAlign w:val="center"/>
          </w:tcPr>
          <w:p>
            <w:pPr>
              <w:spacing w:after="160"/>
              <w:jc w:val="center"/>
              <w:rPr>
                <w:rFonts w:ascii="宋体" w:hAnsi="宋体" w:eastAsia="宋体"/>
                <w:b/>
                <w:highlight w:val="none"/>
              </w:rPr>
            </w:pPr>
            <w:r>
              <w:rPr>
                <w:rFonts w:ascii="宋体" w:hAnsi="宋体" w:eastAsia="宋体"/>
                <w:b/>
                <w:highlight w:val="none"/>
              </w:rPr>
              <w:t>序号</w:t>
            </w:r>
          </w:p>
        </w:tc>
        <w:tc>
          <w:tcPr>
            <w:tcW w:w="2250" w:type="dxa"/>
            <w:vAlign w:val="center"/>
          </w:tcPr>
          <w:p>
            <w:pPr>
              <w:spacing w:after="160"/>
              <w:jc w:val="center"/>
              <w:rPr>
                <w:rFonts w:ascii="宋体" w:hAnsi="宋体" w:eastAsia="宋体"/>
                <w:b/>
                <w:highlight w:val="none"/>
              </w:rPr>
            </w:pPr>
            <w:r>
              <w:rPr>
                <w:rFonts w:ascii="宋体" w:hAnsi="宋体" w:eastAsia="宋体"/>
                <w:b/>
                <w:highlight w:val="none"/>
              </w:rPr>
              <w:t>招标文件</w:t>
            </w:r>
            <w:r>
              <w:rPr>
                <w:rFonts w:hint="eastAsia" w:ascii="宋体" w:hAnsi="宋体" w:eastAsia="宋体"/>
                <w:b/>
                <w:highlight w:val="none"/>
              </w:rPr>
              <w:t>技术</w:t>
            </w:r>
            <w:r>
              <w:rPr>
                <w:rFonts w:ascii="宋体" w:hAnsi="宋体" w:eastAsia="宋体"/>
                <w:b/>
                <w:highlight w:val="none"/>
              </w:rPr>
              <w:t>要求</w:t>
            </w:r>
          </w:p>
        </w:tc>
        <w:tc>
          <w:tcPr>
            <w:tcW w:w="2306" w:type="dxa"/>
            <w:vAlign w:val="center"/>
          </w:tcPr>
          <w:p>
            <w:pPr>
              <w:spacing w:after="160"/>
              <w:jc w:val="center"/>
              <w:rPr>
                <w:rFonts w:ascii="宋体" w:hAnsi="宋体" w:eastAsia="宋体"/>
                <w:b/>
                <w:highlight w:val="none"/>
              </w:rPr>
            </w:pPr>
            <w:r>
              <w:rPr>
                <w:rFonts w:ascii="宋体" w:hAnsi="宋体" w:eastAsia="宋体"/>
                <w:b/>
                <w:highlight w:val="none"/>
              </w:rPr>
              <w:t>投标文件实际响应</w:t>
            </w:r>
          </w:p>
        </w:tc>
        <w:tc>
          <w:tcPr>
            <w:tcW w:w="1669" w:type="dxa"/>
            <w:vAlign w:val="center"/>
          </w:tcPr>
          <w:p>
            <w:pPr>
              <w:spacing w:after="160"/>
              <w:jc w:val="center"/>
              <w:rPr>
                <w:rFonts w:ascii="宋体" w:hAnsi="宋体" w:eastAsia="宋体"/>
                <w:b/>
                <w:highlight w:val="none"/>
              </w:rPr>
            </w:pPr>
            <w:r>
              <w:rPr>
                <w:rFonts w:ascii="宋体" w:hAnsi="宋体" w:eastAsia="宋体"/>
                <w:b/>
                <w:highlight w:val="none"/>
              </w:rPr>
              <w:t>偏离内容</w:t>
            </w:r>
          </w:p>
        </w:tc>
        <w:tc>
          <w:tcPr>
            <w:tcW w:w="1331" w:type="dxa"/>
            <w:vAlign w:val="center"/>
          </w:tcPr>
          <w:p>
            <w:pPr>
              <w:spacing w:after="160"/>
              <w:jc w:val="center"/>
              <w:rPr>
                <w:rFonts w:ascii="宋体" w:hAnsi="宋体" w:eastAsia="宋体"/>
                <w:b/>
                <w:highlight w:val="none"/>
              </w:rPr>
            </w:pPr>
            <w:r>
              <w:rPr>
                <w:rFonts w:ascii="宋体" w:hAnsi="宋体" w:eastAsia="宋体"/>
                <w:b/>
                <w:highlight w:val="none"/>
              </w:rPr>
              <w:t>正负偏离</w:t>
            </w:r>
          </w:p>
        </w:tc>
        <w:tc>
          <w:tcPr>
            <w:tcW w:w="1388" w:type="dxa"/>
            <w:vAlign w:val="center"/>
          </w:tcPr>
          <w:p>
            <w:pPr>
              <w:spacing w:after="160"/>
              <w:jc w:val="center"/>
              <w:rPr>
                <w:rFonts w:ascii="宋体" w:hAnsi="宋体" w:eastAsia="宋体"/>
                <w:b/>
                <w:highlight w:val="none"/>
              </w:rPr>
            </w:pPr>
            <w:r>
              <w:rPr>
                <w:rFonts w:ascii="宋体" w:hAnsi="宋体" w:eastAsia="宋体"/>
                <w:b/>
                <w:highlight w:val="none"/>
              </w:rPr>
              <w:t>备注说明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trPr>
        <w:tc>
          <w:tcPr>
            <w:tcW w:w="731" w:type="dxa"/>
            <w:vAlign w:val="center"/>
          </w:tcPr>
          <w:p>
            <w:pPr>
              <w:spacing w:after="160"/>
              <w:jc w:val="center"/>
              <w:rPr>
                <w:rFonts w:ascii="宋体" w:hAnsi="宋体" w:eastAsia="宋体"/>
                <w:highlight w:val="none"/>
              </w:rPr>
            </w:pPr>
            <w:r>
              <w:rPr>
                <w:rFonts w:ascii="宋体" w:hAnsi="宋体" w:eastAsia="宋体"/>
                <w:highlight w:val="none"/>
              </w:rPr>
              <w:t>1</w:t>
            </w:r>
          </w:p>
        </w:tc>
        <w:tc>
          <w:tcPr>
            <w:tcW w:w="2250" w:type="dxa"/>
            <w:vAlign w:val="center"/>
          </w:tcPr>
          <w:p>
            <w:pPr>
              <w:spacing w:after="160" w:line="300" w:lineRule="auto"/>
              <w:ind w:left="420" w:hanging="420"/>
              <w:jc w:val="left"/>
              <w:rPr>
                <w:rFonts w:ascii="宋体" w:hAnsi="宋体" w:eastAsia="宋体"/>
                <w:highlight w:val="none"/>
              </w:rPr>
            </w:pPr>
          </w:p>
        </w:tc>
        <w:tc>
          <w:tcPr>
            <w:tcW w:w="2306" w:type="dxa"/>
            <w:vAlign w:val="center"/>
          </w:tcPr>
          <w:p>
            <w:pPr>
              <w:spacing w:after="160"/>
              <w:jc w:val="center"/>
              <w:rPr>
                <w:rFonts w:ascii="宋体" w:hAnsi="宋体" w:eastAsia="宋体"/>
                <w:highlight w:val="none"/>
              </w:rPr>
            </w:pPr>
          </w:p>
        </w:tc>
        <w:tc>
          <w:tcPr>
            <w:tcW w:w="1669" w:type="dxa"/>
            <w:vAlign w:val="center"/>
          </w:tcPr>
          <w:p>
            <w:pPr>
              <w:spacing w:after="160"/>
              <w:jc w:val="center"/>
              <w:rPr>
                <w:rFonts w:ascii="宋体" w:hAnsi="宋体" w:eastAsia="宋体"/>
                <w:highlight w:val="none"/>
              </w:rPr>
            </w:pPr>
          </w:p>
        </w:tc>
        <w:tc>
          <w:tcPr>
            <w:tcW w:w="1331" w:type="dxa"/>
            <w:vAlign w:val="center"/>
          </w:tcPr>
          <w:p>
            <w:pPr>
              <w:spacing w:after="160"/>
              <w:jc w:val="center"/>
              <w:rPr>
                <w:rFonts w:ascii="宋体" w:hAnsi="宋体" w:eastAsia="宋体"/>
                <w:highlight w:val="none"/>
              </w:rPr>
            </w:pPr>
          </w:p>
        </w:tc>
        <w:tc>
          <w:tcPr>
            <w:tcW w:w="1388" w:type="dxa"/>
            <w:vAlign w:val="center"/>
          </w:tcPr>
          <w:p>
            <w:pPr>
              <w:spacing w:after="160"/>
              <w:jc w:val="center"/>
              <w:rPr>
                <w:rFonts w:ascii="宋体" w:hAnsi="宋体" w:eastAsia="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trPr>
        <w:tc>
          <w:tcPr>
            <w:tcW w:w="731" w:type="dxa"/>
            <w:vAlign w:val="center"/>
          </w:tcPr>
          <w:p>
            <w:pPr>
              <w:spacing w:after="160"/>
              <w:jc w:val="center"/>
              <w:rPr>
                <w:rFonts w:ascii="宋体" w:hAnsi="宋体" w:eastAsia="宋体"/>
                <w:highlight w:val="none"/>
              </w:rPr>
            </w:pPr>
            <w:r>
              <w:rPr>
                <w:rFonts w:ascii="宋体" w:hAnsi="宋体" w:eastAsia="宋体"/>
                <w:highlight w:val="none"/>
              </w:rPr>
              <w:t>2</w:t>
            </w:r>
          </w:p>
        </w:tc>
        <w:tc>
          <w:tcPr>
            <w:tcW w:w="2250" w:type="dxa"/>
            <w:vAlign w:val="center"/>
          </w:tcPr>
          <w:p>
            <w:pPr>
              <w:spacing w:after="160" w:line="300" w:lineRule="auto"/>
              <w:jc w:val="left"/>
              <w:rPr>
                <w:rFonts w:ascii="宋体" w:hAnsi="宋体" w:eastAsia="宋体"/>
                <w:highlight w:val="none"/>
              </w:rPr>
            </w:pPr>
          </w:p>
        </w:tc>
        <w:tc>
          <w:tcPr>
            <w:tcW w:w="2306" w:type="dxa"/>
            <w:vAlign w:val="center"/>
          </w:tcPr>
          <w:p>
            <w:pPr>
              <w:spacing w:after="160"/>
              <w:jc w:val="center"/>
              <w:rPr>
                <w:rFonts w:ascii="宋体" w:hAnsi="宋体" w:eastAsia="宋体"/>
                <w:highlight w:val="none"/>
              </w:rPr>
            </w:pPr>
          </w:p>
        </w:tc>
        <w:tc>
          <w:tcPr>
            <w:tcW w:w="1669" w:type="dxa"/>
            <w:vAlign w:val="center"/>
          </w:tcPr>
          <w:p>
            <w:pPr>
              <w:spacing w:after="160"/>
              <w:jc w:val="center"/>
              <w:rPr>
                <w:rFonts w:ascii="宋体" w:hAnsi="宋体" w:eastAsia="宋体"/>
                <w:highlight w:val="none"/>
              </w:rPr>
            </w:pPr>
          </w:p>
        </w:tc>
        <w:tc>
          <w:tcPr>
            <w:tcW w:w="1331" w:type="dxa"/>
            <w:vAlign w:val="center"/>
          </w:tcPr>
          <w:p>
            <w:pPr>
              <w:spacing w:after="160"/>
              <w:jc w:val="center"/>
              <w:rPr>
                <w:rFonts w:ascii="宋体" w:hAnsi="宋体" w:eastAsia="宋体"/>
                <w:highlight w:val="none"/>
              </w:rPr>
            </w:pPr>
          </w:p>
        </w:tc>
        <w:tc>
          <w:tcPr>
            <w:tcW w:w="1388" w:type="dxa"/>
            <w:vAlign w:val="center"/>
          </w:tcPr>
          <w:p>
            <w:pPr>
              <w:spacing w:after="160"/>
              <w:jc w:val="center"/>
              <w:rPr>
                <w:rFonts w:ascii="宋体" w:hAnsi="宋体" w:eastAsia="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trPr>
        <w:tc>
          <w:tcPr>
            <w:tcW w:w="731" w:type="dxa"/>
            <w:vAlign w:val="center"/>
          </w:tcPr>
          <w:p>
            <w:pPr>
              <w:spacing w:after="160"/>
              <w:jc w:val="center"/>
              <w:rPr>
                <w:rFonts w:ascii="宋体" w:hAnsi="宋体" w:eastAsia="宋体"/>
                <w:highlight w:val="none"/>
              </w:rPr>
            </w:pPr>
            <w:r>
              <w:rPr>
                <w:rFonts w:ascii="宋体" w:hAnsi="宋体" w:eastAsia="宋体"/>
                <w:highlight w:val="none"/>
              </w:rPr>
              <w:t>3</w:t>
            </w:r>
          </w:p>
        </w:tc>
        <w:tc>
          <w:tcPr>
            <w:tcW w:w="2250" w:type="dxa"/>
            <w:vAlign w:val="center"/>
          </w:tcPr>
          <w:p>
            <w:pPr>
              <w:spacing w:after="160" w:line="300" w:lineRule="auto"/>
              <w:jc w:val="left"/>
              <w:rPr>
                <w:rFonts w:ascii="宋体" w:hAnsi="宋体" w:eastAsia="宋体"/>
                <w:highlight w:val="none"/>
              </w:rPr>
            </w:pPr>
          </w:p>
        </w:tc>
        <w:tc>
          <w:tcPr>
            <w:tcW w:w="2306" w:type="dxa"/>
            <w:vAlign w:val="center"/>
          </w:tcPr>
          <w:p>
            <w:pPr>
              <w:spacing w:after="160"/>
              <w:jc w:val="center"/>
              <w:rPr>
                <w:rFonts w:ascii="宋体" w:hAnsi="宋体" w:eastAsia="宋体"/>
                <w:highlight w:val="none"/>
              </w:rPr>
            </w:pPr>
          </w:p>
        </w:tc>
        <w:tc>
          <w:tcPr>
            <w:tcW w:w="1669" w:type="dxa"/>
            <w:vAlign w:val="center"/>
          </w:tcPr>
          <w:p>
            <w:pPr>
              <w:spacing w:after="160"/>
              <w:jc w:val="center"/>
              <w:rPr>
                <w:rFonts w:ascii="宋体" w:hAnsi="宋体" w:eastAsia="宋体"/>
                <w:highlight w:val="none"/>
              </w:rPr>
            </w:pPr>
          </w:p>
        </w:tc>
        <w:tc>
          <w:tcPr>
            <w:tcW w:w="1331" w:type="dxa"/>
            <w:vAlign w:val="center"/>
          </w:tcPr>
          <w:p>
            <w:pPr>
              <w:spacing w:after="160"/>
              <w:jc w:val="center"/>
              <w:rPr>
                <w:rFonts w:ascii="宋体" w:hAnsi="宋体" w:eastAsia="宋体"/>
                <w:highlight w:val="none"/>
              </w:rPr>
            </w:pPr>
          </w:p>
        </w:tc>
        <w:tc>
          <w:tcPr>
            <w:tcW w:w="1388" w:type="dxa"/>
            <w:vAlign w:val="center"/>
          </w:tcPr>
          <w:p>
            <w:pPr>
              <w:spacing w:after="160"/>
              <w:jc w:val="center"/>
              <w:rPr>
                <w:rFonts w:ascii="宋体" w:hAnsi="宋体" w:eastAsia="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trPr>
        <w:tc>
          <w:tcPr>
            <w:tcW w:w="731" w:type="dxa"/>
            <w:vAlign w:val="center"/>
          </w:tcPr>
          <w:p>
            <w:pPr>
              <w:spacing w:after="160"/>
              <w:jc w:val="center"/>
              <w:rPr>
                <w:rFonts w:ascii="宋体" w:hAnsi="宋体" w:eastAsia="宋体"/>
                <w:highlight w:val="none"/>
              </w:rPr>
            </w:pPr>
            <w:r>
              <w:rPr>
                <w:rFonts w:ascii="宋体" w:hAnsi="宋体" w:eastAsia="宋体"/>
                <w:highlight w:val="none"/>
              </w:rPr>
              <w:t>4</w:t>
            </w:r>
          </w:p>
        </w:tc>
        <w:tc>
          <w:tcPr>
            <w:tcW w:w="2250" w:type="dxa"/>
            <w:vAlign w:val="center"/>
          </w:tcPr>
          <w:p>
            <w:pPr>
              <w:spacing w:after="160" w:line="300" w:lineRule="auto"/>
              <w:jc w:val="left"/>
              <w:rPr>
                <w:rFonts w:ascii="宋体" w:hAnsi="宋体" w:eastAsia="宋体"/>
                <w:highlight w:val="none"/>
              </w:rPr>
            </w:pPr>
          </w:p>
        </w:tc>
        <w:tc>
          <w:tcPr>
            <w:tcW w:w="2306" w:type="dxa"/>
            <w:vAlign w:val="center"/>
          </w:tcPr>
          <w:p>
            <w:pPr>
              <w:spacing w:after="160"/>
              <w:jc w:val="center"/>
              <w:rPr>
                <w:rFonts w:ascii="宋体" w:hAnsi="宋体" w:eastAsia="宋体"/>
                <w:highlight w:val="none"/>
              </w:rPr>
            </w:pPr>
          </w:p>
        </w:tc>
        <w:tc>
          <w:tcPr>
            <w:tcW w:w="1669" w:type="dxa"/>
            <w:vAlign w:val="center"/>
          </w:tcPr>
          <w:p>
            <w:pPr>
              <w:spacing w:after="160"/>
              <w:jc w:val="center"/>
              <w:rPr>
                <w:rFonts w:ascii="宋体" w:hAnsi="宋体" w:eastAsia="宋体"/>
                <w:highlight w:val="none"/>
              </w:rPr>
            </w:pPr>
          </w:p>
        </w:tc>
        <w:tc>
          <w:tcPr>
            <w:tcW w:w="1331" w:type="dxa"/>
            <w:vAlign w:val="center"/>
          </w:tcPr>
          <w:p>
            <w:pPr>
              <w:spacing w:after="160"/>
              <w:jc w:val="center"/>
              <w:rPr>
                <w:rFonts w:ascii="宋体" w:hAnsi="宋体" w:eastAsia="宋体"/>
                <w:highlight w:val="none"/>
              </w:rPr>
            </w:pPr>
          </w:p>
        </w:tc>
        <w:tc>
          <w:tcPr>
            <w:tcW w:w="1388" w:type="dxa"/>
            <w:vAlign w:val="center"/>
          </w:tcPr>
          <w:p>
            <w:pPr>
              <w:spacing w:after="160"/>
              <w:jc w:val="center"/>
              <w:rPr>
                <w:rFonts w:ascii="宋体" w:hAnsi="宋体" w:eastAsia="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trPr>
        <w:tc>
          <w:tcPr>
            <w:tcW w:w="731" w:type="dxa"/>
            <w:vAlign w:val="center"/>
          </w:tcPr>
          <w:p>
            <w:pPr>
              <w:spacing w:after="160"/>
              <w:jc w:val="center"/>
              <w:rPr>
                <w:rFonts w:ascii="宋体" w:hAnsi="宋体" w:eastAsia="宋体"/>
                <w:highlight w:val="none"/>
              </w:rPr>
            </w:pPr>
            <w:r>
              <w:rPr>
                <w:rFonts w:ascii="宋体" w:hAnsi="宋体" w:eastAsia="宋体"/>
                <w:highlight w:val="none"/>
              </w:rPr>
              <w:t>5</w:t>
            </w:r>
          </w:p>
        </w:tc>
        <w:tc>
          <w:tcPr>
            <w:tcW w:w="2250" w:type="dxa"/>
            <w:vAlign w:val="center"/>
          </w:tcPr>
          <w:p>
            <w:pPr>
              <w:spacing w:after="160" w:line="300" w:lineRule="auto"/>
              <w:jc w:val="left"/>
              <w:rPr>
                <w:rFonts w:ascii="宋体" w:hAnsi="宋体" w:eastAsia="宋体"/>
                <w:highlight w:val="none"/>
              </w:rPr>
            </w:pPr>
          </w:p>
        </w:tc>
        <w:tc>
          <w:tcPr>
            <w:tcW w:w="2306" w:type="dxa"/>
            <w:vAlign w:val="center"/>
          </w:tcPr>
          <w:p>
            <w:pPr>
              <w:spacing w:after="160"/>
              <w:jc w:val="center"/>
              <w:rPr>
                <w:rFonts w:ascii="宋体" w:hAnsi="宋体" w:eastAsia="宋体"/>
                <w:highlight w:val="none"/>
              </w:rPr>
            </w:pPr>
          </w:p>
        </w:tc>
        <w:tc>
          <w:tcPr>
            <w:tcW w:w="1669" w:type="dxa"/>
            <w:vAlign w:val="center"/>
          </w:tcPr>
          <w:p>
            <w:pPr>
              <w:spacing w:after="160"/>
              <w:jc w:val="center"/>
              <w:rPr>
                <w:rFonts w:ascii="宋体" w:hAnsi="宋体" w:eastAsia="宋体"/>
                <w:highlight w:val="none"/>
              </w:rPr>
            </w:pPr>
          </w:p>
        </w:tc>
        <w:tc>
          <w:tcPr>
            <w:tcW w:w="1331" w:type="dxa"/>
            <w:vAlign w:val="center"/>
          </w:tcPr>
          <w:p>
            <w:pPr>
              <w:spacing w:after="160"/>
              <w:jc w:val="center"/>
              <w:rPr>
                <w:rFonts w:ascii="宋体" w:hAnsi="宋体" w:eastAsia="宋体"/>
                <w:highlight w:val="none"/>
              </w:rPr>
            </w:pPr>
          </w:p>
        </w:tc>
        <w:tc>
          <w:tcPr>
            <w:tcW w:w="1388" w:type="dxa"/>
            <w:vAlign w:val="center"/>
          </w:tcPr>
          <w:p>
            <w:pPr>
              <w:spacing w:after="160"/>
              <w:jc w:val="center"/>
              <w:rPr>
                <w:rFonts w:ascii="宋体" w:hAnsi="宋体" w:eastAsia="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trPr>
        <w:tc>
          <w:tcPr>
            <w:tcW w:w="731" w:type="dxa"/>
            <w:vAlign w:val="center"/>
          </w:tcPr>
          <w:p>
            <w:pPr>
              <w:spacing w:after="160"/>
              <w:jc w:val="center"/>
              <w:rPr>
                <w:rFonts w:ascii="宋体" w:hAnsi="宋体" w:eastAsia="宋体"/>
                <w:highlight w:val="none"/>
              </w:rPr>
            </w:pPr>
            <w:r>
              <w:rPr>
                <w:rFonts w:ascii="宋体" w:hAnsi="宋体" w:eastAsia="宋体"/>
                <w:highlight w:val="none"/>
              </w:rPr>
              <w:t>6</w:t>
            </w:r>
          </w:p>
        </w:tc>
        <w:tc>
          <w:tcPr>
            <w:tcW w:w="2250" w:type="dxa"/>
            <w:vAlign w:val="center"/>
          </w:tcPr>
          <w:p>
            <w:pPr>
              <w:spacing w:after="160" w:line="300" w:lineRule="auto"/>
              <w:jc w:val="left"/>
              <w:rPr>
                <w:rFonts w:ascii="宋体" w:hAnsi="宋体" w:eastAsia="宋体"/>
                <w:highlight w:val="none"/>
              </w:rPr>
            </w:pPr>
          </w:p>
        </w:tc>
        <w:tc>
          <w:tcPr>
            <w:tcW w:w="2306" w:type="dxa"/>
            <w:vAlign w:val="center"/>
          </w:tcPr>
          <w:p>
            <w:pPr>
              <w:spacing w:after="160"/>
              <w:jc w:val="center"/>
              <w:rPr>
                <w:rFonts w:ascii="宋体" w:hAnsi="宋体" w:eastAsia="宋体"/>
                <w:highlight w:val="none"/>
              </w:rPr>
            </w:pPr>
          </w:p>
        </w:tc>
        <w:tc>
          <w:tcPr>
            <w:tcW w:w="1669" w:type="dxa"/>
            <w:vAlign w:val="center"/>
          </w:tcPr>
          <w:p>
            <w:pPr>
              <w:spacing w:after="160"/>
              <w:jc w:val="center"/>
              <w:rPr>
                <w:rFonts w:ascii="宋体" w:hAnsi="宋体" w:eastAsia="宋体"/>
                <w:highlight w:val="none"/>
              </w:rPr>
            </w:pPr>
          </w:p>
        </w:tc>
        <w:tc>
          <w:tcPr>
            <w:tcW w:w="1331" w:type="dxa"/>
            <w:vAlign w:val="center"/>
          </w:tcPr>
          <w:p>
            <w:pPr>
              <w:spacing w:after="160"/>
              <w:jc w:val="center"/>
              <w:rPr>
                <w:rFonts w:ascii="宋体" w:hAnsi="宋体" w:eastAsia="宋体"/>
                <w:highlight w:val="none"/>
              </w:rPr>
            </w:pPr>
          </w:p>
        </w:tc>
        <w:tc>
          <w:tcPr>
            <w:tcW w:w="1388" w:type="dxa"/>
            <w:vAlign w:val="center"/>
          </w:tcPr>
          <w:p>
            <w:pPr>
              <w:spacing w:after="160"/>
              <w:jc w:val="center"/>
              <w:rPr>
                <w:rFonts w:ascii="宋体" w:hAnsi="宋体" w:eastAsia="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trPr>
        <w:tc>
          <w:tcPr>
            <w:tcW w:w="731" w:type="dxa"/>
            <w:vAlign w:val="center"/>
          </w:tcPr>
          <w:p>
            <w:pPr>
              <w:spacing w:after="160"/>
              <w:jc w:val="center"/>
              <w:rPr>
                <w:rFonts w:ascii="宋体" w:hAnsi="宋体" w:eastAsia="宋体"/>
                <w:highlight w:val="none"/>
              </w:rPr>
            </w:pPr>
            <w:r>
              <w:rPr>
                <w:rFonts w:ascii="宋体" w:hAnsi="宋体" w:eastAsia="宋体"/>
                <w:highlight w:val="none"/>
              </w:rPr>
              <w:t>7</w:t>
            </w:r>
          </w:p>
        </w:tc>
        <w:tc>
          <w:tcPr>
            <w:tcW w:w="2250" w:type="dxa"/>
            <w:vAlign w:val="center"/>
          </w:tcPr>
          <w:p>
            <w:pPr>
              <w:spacing w:after="160" w:line="300" w:lineRule="auto"/>
              <w:jc w:val="left"/>
              <w:rPr>
                <w:rFonts w:ascii="宋体" w:hAnsi="宋体" w:eastAsia="宋体"/>
                <w:highlight w:val="none"/>
              </w:rPr>
            </w:pPr>
          </w:p>
        </w:tc>
        <w:tc>
          <w:tcPr>
            <w:tcW w:w="2306" w:type="dxa"/>
            <w:vAlign w:val="center"/>
          </w:tcPr>
          <w:p>
            <w:pPr>
              <w:spacing w:after="160"/>
              <w:jc w:val="center"/>
              <w:rPr>
                <w:rFonts w:ascii="宋体" w:hAnsi="宋体" w:eastAsia="宋体"/>
                <w:highlight w:val="none"/>
              </w:rPr>
            </w:pPr>
          </w:p>
        </w:tc>
        <w:tc>
          <w:tcPr>
            <w:tcW w:w="1669" w:type="dxa"/>
            <w:vAlign w:val="center"/>
          </w:tcPr>
          <w:p>
            <w:pPr>
              <w:spacing w:after="160"/>
              <w:jc w:val="center"/>
              <w:rPr>
                <w:rFonts w:ascii="宋体" w:hAnsi="宋体" w:eastAsia="宋体"/>
                <w:highlight w:val="none"/>
              </w:rPr>
            </w:pPr>
          </w:p>
        </w:tc>
        <w:tc>
          <w:tcPr>
            <w:tcW w:w="1331" w:type="dxa"/>
            <w:vAlign w:val="center"/>
          </w:tcPr>
          <w:p>
            <w:pPr>
              <w:spacing w:after="160"/>
              <w:jc w:val="center"/>
              <w:rPr>
                <w:rFonts w:ascii="宋体" w:hAnsi="宋体" w:eastAsia="宋体"/>
                <w:highlight w:val="none"/>
              </w:rPr>
            </w:pPr>
          </w:p>
        </w:tc>
        <w:tc>
          <w:tcPr>
            <w:tcW w:w="1388" w:type="dxa"/>
            <w:vAlign w:val="center"/>
          </w:tcPr>
          <w:p>
            <w:pPr>
              <w:spacing w:after="160"/>
              <w:jc w:val="center"/>
              <w:rPr>
                <w:rFonts w:ascii="宋体" w:hAnsi="宋体" w:eastAsia="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trPr>
        <w:tc>
          <w:tcPr>
            <w:tcW w:w="731" w:type="dxa"/>
            <w:vAlign w:val="center"/>
          </w:tcPr>
          <w:p>
            <w:pPr>
              <w:spacing w:after="160"/>
              <w:jc w:val="center"/>
              <w:rPr>
                <w:rFonts w:ascii="宋体" w:hAnsi="宋体" w:eastAsia="宋体"/>
                <w:highlight w:val="none"/>
              </w:rPr>
            </w:pPr>
            <w:r>
              <w:rPr>
                <w:rFonts w:ascii="宋体" w:hAnsi="宋体" w:eastAsia="宋体"/>
                <w:highlight w:val="none"/>
              </w:rPr>
              <w:t>8</w:t>
            </w:r>
          </w:p>
        </w:tc>
        <w:tc>
          <w:tcPr>
            <w:tcW w:w="2250" w:type="dxa"/>
            <w:vAlign w:val="center"/>
          </w:tcPr>
          <w:p>
            <w:pPr>
              <w:spacing w:after="160" w:line="300" w:lineRule="auto"/>
              <w:jc w:val="left"/>
              <w:rPr>
                <w:rFonts w:ascii="宋体" w:hAnsi="宋体" w:eastAsia="宋体"/>
                <w:highlight w:val="none"/>
              </w:rPr>
            </w:pPr>
          </w:p>
        </w:tc>
        <w:tc>
          <w:tcPr>
            <w:tcW w:w="2306" w:type="dxa"/>
            <w:vAlign w:val="center"/>
          </w:tcPr>
          <w:p>
            <w:pPr>
              <w:spacing w:after="160"/>
              <w:jc w:val="center"/>
              <w:rPr>
                <w:rFonts w:ascii="宋体" w:hAnsi="宋体" w:eastAsia="宋体"/>
                <w:highlight w:val="none"/>
              </w:rPr>
            </w:pPr>
          </w:p>
        </w:tc>
        <w:tc>
          <w:tcPr>
            <w:tcW w:w="1669" w:type="dxa"/>
            <w:vAlign w:val="center"/>
          </w:tcPr>
          <w:p>
            <w:pPr>
              <w:spacing w:after="160"/>
              <w:jc w:val="center"/>
              <w:rPr>
                <w:rFonts w:ascii="宋体" w:hAnsi="宋体" w:eastAsia="宋体"/>
                <w:highlight w:val="none"/>
              </w:rPr>
            </w:pPr>
          </w:p>
        </w:tc>
        <w:tc>
          <w:tcPr>
            <w:tcW w:w="1331" w:type="dxa"/>
            <w:vAlign w:val="center"/>
          </w:tcPr>
          <w:p>
            <w:pPr>
              <w:spacing w:after="160"/>
              <w:jc w:val="center"/>
              <w:rPr>
                <w:rFonts w:ascii="宋体" w:hAnsi="宋体" w:eastAsia="宋体"/>
                <w:highlight w:val="none"/>
              </w:rPr>
            </w:pPr>
          </w:p>
        </w:tc>
        <w:tc>
          <w:tcPr>
            <w:tcW w:w="1388" w:type="dxa"/>
            <w:vAlign w:val="center"/>
          </w:tcPr>
          <w:p>
            <w:pPr>
              <w:spacing w:after="160"/>
              <w:jc w:val="center"/>
              <w:rPr>
                <w:rFonts w:ascii="宋体" w:hAnsi="宋体" w:eastAsia="宋体"/>
                <w:highlight w:val="none"/>
              </w:rPr>
            </w:pPr>
          </w:p>
        </w:tc>
      </w:tr>
    </w:tbl>
    <w:p>
      <w:pPr>
        <w:pStyle w:val="53"/>
        <w:ind w:firstLine="0"/>
        <w:rPr>
          <w:highlight w:val="none"/>
        </w:rPr>
      </w:pPr>
    </w:p>
    <w:p>
      <w:pPr>
        <w:spacing w:after="160" w:line="360" w:lineRule="auto"/>
        <w:jc w:val="left"/>
        <w:rPr>
          <w:rFonts w:ascii="宋体" w:hAnsi="宋体" w:eastAsia="宋体"/>
          <w:highlight w:val="none"/>
        </w:rPr>
      </w:pPr>
      <w:r>
        <w:rPr>
          <w:rFonts w:ascii="宋体" w:hAnsi="宋体" w:eastAsia="宋体"/>
          <w:highlight w:val="none"/>
        </w:rPr>
        <w:t>注：凡是投标文件的</w:t>
      </w:r>
      <w:r>
        <w:rPr>
          <w:rFonts w:hint="eastAsia" w:ascii="宋体" w:hAnsi="宋体" w:eastAsia="宋体"/>
          <w:highlight w:val="none"/>
        </w:rPr>
        <w:t>技术</w:t>
      </w:r>
      <w:r>
        <w:rPr>
          <w:rFonts w:ascii="宋体" w:hAnsi="宋体" w:eastAsia="宋体"/>
          <w:highlight w:val="none"/>
        </w:rPr>
        <w:t>部分与招标文件的要求之间存在</w:t>
      </w:r>
      <w:r>
        <w:rPr>
          <w:rFonts w:hint="eastAsia" w:ascii="宋体" w:hAnsi="宋体" w:eastAsia="宋体"/>
          <w:highlight w:val="none"/>
          <w:lang w:val="en-US" w:eastAsia="zh-CN"/>
        </w:rPr>
        <w:t>正、</w:t>
      </w:r>
      <w:r>
        <w:rPr>
          <w:rFonts w:ascii="宋体" w:hAnsi="宋体" w:eastAsia="宋体"/>
          <w:highlight w:val="none"/>
        </w:rPr>
        <w:t>负偏离的，必须在投标文件的“</w:t>
      </w:r>
      <w:r>
        <w:rPr>
          <w:rFonts w:hint="eastAsia" w:ascii="宋体" w:hAnsi="宋体" w:eastAsia="宋体"/>
          <w:highlight w:val="none"/>
        </w:rPr>
        <w:t>技术</w:t>
      </w:r>
      <w:r>
        <w:rPr>
          <w:rFonts w:ascii="宋体" w:hAnsi="宋体" w:eastAsia="宋体"/>
          <w:highlight w:val="none"/>
        </w:rPr>
        <w:t>偏离表”中予以明确响应，否则在中标后采购人一律不予考虑。如果在投标文件的“</w:t>
      </w:r>
      <w:r>
        <w:rPr>
          <w:rFonts w:hint="eastAsia" w:ascii="宋体" w:hAnsi="宋体" w:eastAsia="宋体"/>
          <w:highlight w:val="none"/>
        </w:rPr>
        <w:t>技术</w:t>
      </w:r>
      <w:r>
        <w:rPr>
          <w:rFonts w:ascii="宋体" w:hAnsi="宋体" w:eastAsia="宋体"/>
          <w:highlight w:val="none"/>
        </w:rPr>
        <w:t>偏离表”之外发现上述负偏离的，评标时评标委员会将作出对</w:t>
      </w:r>
      <w:r>
        <w:rPr>
          <w:rFonts w:hint="eastAsia" w:ascii="宋体" w:hAnsi="宋体" w:eastAsia="宋体"/>
          <w:highlight w:val="none"/>
          <w:lang w:eastAsia="zh-CN"/>
        </w:rPr>
        <w:t>供应商</w:t>
      </w:r>
      <w:r>
        <w:rPr>
          <w:rFonts w:ascii="宋体" w:hAnsi="宋体" w:eastAsia="宋体"/>
          <w:highlight w:val="none"/>
        </w:rPr>
        <w:t>不利的评估。</w:t>
      </w:r>
    </w:p>
    <w:p>
      <w:pPr>
        <w:spacing w:after="160" w:line="480" w:lineRule="auto"/>
        <w:ind w:firstLine="2940" w:firstLineChars="1400"/>
        <w:rPr>
          <w:rFonts w:ascii="宋体" w:hAnsi="宋体" w:eastAsia="宋体"/>
          <w:highlight w:val="none"/>
        </w:rPr>
      </w:pPr>
    </w:p>
    <w:p>
      <w:pPr>
        <w:spacing w:after="160" w:line="480" w:lineRule="auto"/>
        <w:ind w:firstLine="2940" w:firstLineChars="1400"/>
        <w:rPr>
          <w:rFonts w:ascii="宋体" w:hAnsi="宋体" w:eastAsia="宋体"/>
          <w:highlight w:val="none"/>
        </w:rPr>
      </w:pPr>
    </w:p>
    <w:p>
      <w:pPr>
        <w:spacing w:after="160" w:line="480" w:lineRule="auto"/>
        <w:ind w:firstLine="2940" w:firstLineChars="1400"/>
        <w:rPr>
          <w:rFonts w:ascii="宋体" w:hAnsi="宋体" w:eastAsia="宋体"/>
          <w:highlight w:val="none"/>
        </w:rPr>
      </w:pPr>
      <w:r>
        <w:rPr>
          <w:rFonts w:hint="eastAsia" w:ascii="宋体" w:hAnsi="宋体" w:eastAsia="宋体"/>
          <w:highlight w:val="none"/>
          <w:lang w:eastAsia="zh-CN"/>
        </w:rPr>
        <w:t>供应商</w:t>
      </w:r>
      <w:r>
        <w:rPr>
          <w:rFonts w:ascii="宋体" w:hAnsi="宋体" w:eastAsia="宋体"/>
          <w:highlight w:val="none"/>
        </w:rPr>
        <w:t>：</w:t>
      </w:r>
      <w:r>
        <w:rPr>
          <w:rFonts w:ascii="宋体" w:hAnsi="宋体" w:eastAsia="宋体"/>
          <w:highlight w:val="none"/>
          <w:u w:val="single"/>
        </w:rPr>
        <w:t xml:space="preserve">                                   </w:t>
      </w:r>
      <w:r>
        <w:rPr>
          <w:rFonts w:ascii="宋体" w:hAnsi="宋体" w:eastAsia="宋体"/>
          <w:highlight w:val="none"/>
        </w:rPr>
        <w:t>（盖单位章）</w:t>
      </w:r>
    </w:p>
    <w:p>
      <w:pPr>
        <w:spacing w:after="160" w:line="480" w:lineRule="auto"/>
        <w:jc w:val="right"/>
        <w:rPr>
          <w:rFonts w:ascii="宋体" w:hAnsi="宋体" w:eastAsia="宋体"/>
          <w:highlight w:val="none"/>
        </w:rPr>
      </w:pPr>
      <w:r>
        <w:rPr>
          <w:rFonts w:ascii="宋体" w:hAnsi="宋体" w:eastAsia="宋体"/>
          <w:highlight w:val="none"/>
        </w:rPr>
        <w:t>法定代表人或其委托代理人：</w:t>
      </w:r>
      <w:r>
        <w:rPr>
          <w:rFonts w:ascii="宋体" w:hAnsi="宋体" w:eastAsia="宋体"/>
          <w:highlight w:val="none"/>
          <w:u w:val="single"/>
        </w:rPr>
        <w:t xml:space="preserve">               </w:t>
      </w:r>
      <w:r>
        <w:rPr>
          <w:rFonts w:ascii="宋体" w:hAnsi="宋体" w:eastAsia="宋体"/>
          <w:highlight w:val="none"/>
        </w:rPr>
        <w:t xml:space="preserve">（签字或盖章） </w:t>
      </w:r>
    </w:p>
    <w:p>
      <w:pPr>
        <w:spacing w:after="160" w:line="480" w:lineRule="auto"/>
        <w:ind w:firstLine="4620"/>
        <w:jc w:val="right"/>
        <w:rPr>
          <w:rFonts w:ascii="宋体" w:hAnsi="宋体" w:eastAsia="宋体"/>
          <w:highlight w:val="none"/>
        </w:rPr>
        <w:sectPr>
          <w:pgSz w:w="11906" w:h="16838"/>
          <w:pgMar w:top="1361" w:right="1587" w:bottom="1361" w:left="1587" w:header="851" w:footer="851" w:gutter="0"/>
          <w:pgNumType w:fmt="decimal"/>
          <w:cols w:space="720" w:num="1"/>
          <w:titlePg/>
          <w:docGrid w:linePitch="312" w:charSpace="0"/>
        </w:sectPr>
      </w:pPr>
      <w:r>
        <w:rPr>
          <w:rFonts w:ascii="宋体" w:hAnsi="宋体" w:eastAsia="宋体"/>
          <w:highlight w:val="none"/>
          <w:u w:val="single"/>
        </w:rPr>
        <w:t xml:space="preserve">      </w:t>
      </w:r>
      <w:r>
        <w:rPr>
          <w:rFonts w:ascii="宋体" w:hAnsi="宋体" w:eastAsia="宋体"/>
          <w:highlight w:val="none"/>
        </w:rPr>
        <w:t>年</w:t>
      </w:r>
      <w:r>
        <w:rPr>
          <w:rFonts w:ascii="宋体" w:hAnsi="宋体" w:eastAsia="宋体"/>
          <w:highlight w:val="none"/>
          <w:u w:val="single"/>
        </w:rPr>
        <w:t xml:space="preserve">    </w:t>
      </w:r>
      <w:r>
        <w:rPr>
          <w:rFonts w:ascii="宋体" w:hAnsi="宋体" w:eastAsia="宋体"/>
          <w:highlight w:val="none"/>
        </w:rPr>
        <w:t>月</w:t>
      </w:r>
      <w:r>
        <w:rPr>
          <w:rFonts w:ascii="宋体" w:hAnsi="宋体" w:eastAsia="宋体"/>
          <w:highlight w:val="none"/>
          <w:u w:val="single"/>
        </w:rPr>
        <w:t xml:space="preserve">    </w:t>
      </w:r>
      <w:r>
        <w:rPr>
          <w:rFonts w:ascii="宋体" w:hAnsi="宋体" w:eastAsia="宋体"/>
          <w:highlight w:val="none"/>
        </w:rPr>
        <w:t>日</w:t>
      </w:r>
    </w:p>
    <w:p>
      <w:pPr>
        <w:rPr>
          <w:rFonts w:ascii="宋体" w:hAnsi="宋体" w:eastAsia="宋体"/>
          <w:b/>
          <w:sz w:val="32"/>
          <w:szCs w:val="32"/>
          <w:highlight w:val="none"/>
        </w:rPr>
      </w:pPr>
    </w:p>
    <w:p>
      <w:pPr>
        <w:spacing w:after="160" w:line="360" w:lineRule="auto"/>
        <w:jc w:val="center"/>
        <w:outlineLvl w:val="0"/>
        <w:rPr>
          <w:rFonts w:ascii="宋体" w:hAnsi="宋体" w:eastAsia="宋体"/>
          <w:b/>
          <w:sz w:val="32"/>
          <w:szCs w:val="32"/>
          <w:highlight w:val="none"/>
        </w:rPr>
      </w:pPr>
      <w:r>
        <w:rPr>
          <w:rFonts w:hint="eastAsia" w:ascii="宋体" w:hAnsi="宋体" w:eastAsia="宋体"/>
          <w:b/>
          <w:sz w:val="32"/>
          <w:szCs w:val="32"/>
          <w:highlight w:val="none"/>
          <w:lang w:eastAsia="zh-CN"/>
        </w:rPr>
        <w:t>九、</w:t>
      </w:r>
      <w:r>
        <w:rPr>
          <w:rFonts w:ascii="宋体" w:hAnsi="宋体" w:eastAsia="宋体"/>
          <w:b/>
          <w:sz w:val="32"/>
          <w:szCs w:val="32"/>
          <w:highlight w:val="none"/>
        </w:rPr>
        <w:t>商务偏离表</w:t>
      </w:r>
      <w:bookmarkEnd w:id="887"/>
    </w:p>
    <w:tbl>
      <w:tblPr>
        <w:tblStyle w:val="54"/>
        <w:tblW w:w="9675" w:type="dxa"/>
        <w:tblInd w:w="-2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1"/>
        <w:gridCol w:w="2250"/>
        <w:gridCol w:w="2306"/>
        <w:gridCol w:w="1669"/>
        <w:gridCol w:w="1331"/>
        <w:gridCol w:w="13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trPr>
        <w:tc>
          <w:tcPr>
            <w:tcW w:w="731" w:type="dxa"/>
            <w:vAlign w:val="center"/>
          </w:tcPr>
          <w:p>
            <w:pPr>
              <w:spacing w:after="160"/>
              <w:jc w:val="center"/>
              <w:rPr>
                <w:rFonts w:ascii="宋体" w:hAnsi="宋体" w:eastAsia="宋体"/>
                <w:b/>
                <w:highlight w:val="none"/>
              </w:rPr>
            </w:pPr>
            <w:r>
              <w:rPr>
                <w:rFonts w:ascii="宋体" w:hAnsi="宋体" w:eastAsia="宋体"/>
                <w:b/>
                <w:highlight w:val="none"/>
              </w:rPr>
              <w:t>序号</w:t>
            </w:r>
          </w:p>
        </w:tc>
        <w:tc>
          <w:tcPr>
            <w:tcW w:w="2250" w:type="dxa"/>
            <w:vAlign w:val="center"/>
          </w:tcPr>
          <w:p>
            <w:pPr>
              <w:spacing w:after="160"/>
              <w:jc w:val="center"/>
              <w:rPr>
                <w:rFonts w:ascii="宋体" w:hAnsi="宋体" w:eastAsia="宋体"/>
                <w:b/>
                <w:highlight w:val="none"/>
              </w:rPr>
            </w:pPr>
            <w:r>
              <w:rPr>
                <w:rFonts w:ascii="宋体" w:hAnsi="宋体" w:eastAsia="宋体"/>
                <w:b/>
                <w:highlight w:val="none"/>
              </w:rPr>
              <w:t>招标文件商务要求</w:t>
            </w:r>
          </w:p>
        </w:tc>
        <w:tc>
          <w:tcPr>
            <w:tcW w:w="2306" w:type="dxa"/>
            <w:vAlign w:val="center"/>
          </w:tcPr>
          <w:p>
            <w:pPr>
              <w:spacing w:after="160"/>
              <w:jc w:val="center"/>
              <w:rPr>
                <w:rFonts w:ascii="宋体" w:hAnsi="宋体" w:eastAsia="宋体"/>
                <w:b/>
                <w:highlight w:val="none"/>
              </w:rPr>
            </w:pPr>
            <w:r>
              <w:rPr>
                <w:rFonts w:ascii="宋体" w:hAnsi="宋体" w:eastAsia="宋体"/>
                <w:b/>
                <w:highlight w:val="none"/>
              </w:rPr>
              <w:t>投标文件实际响应</w:t>
            </w:r>
          </w:p>
        </w:tc>
        <w:tc>
          <w:tcPr>
            <w:tcW w:w="1669" w:type="dxa"/>
            <w:vAlign w:val="center"/>
          </w:tcPr>
          <w:p>
            <w:pPr>
              <w:spacing w:after="160"/>
              <w:jc w:val="center"/>
              <w:rPr>
                <w:rFonts w:ascii="宋体" w:hAnsi="宋体" w:eastAsia="宋体"/>
                <w:b/>
                <w:highlight w:val="none"/>
              </w:rPr>
            </w:pPr>
            <w:r>
              <w:rPr>
                <w:rFonts w:ascii="宋体" w:hAnsi="宋体" w:eastAsia="宋体"/>
                <w:b/>
                <w:highlight w:val="none"/>
              </w:rPr>
              <w:t>偏离内容</w:t>
            </w:r>
          </w:p>
        </w:tc>
        <w:tc>
          <w:tcPr>
            <w:tcW w:w="1331" w:type="dxa"/>
            <w:vAlign w:val="center"/>
          </w:tcPr>
          <w:p>
            <w:pPr>
              <w:spacing w:after="160"/>
              <w:jc w:val="center"/>
              <w:rPr>
                <w:rFonts w:ascii="宋体" w:hAnsi="宋体" w:eastAsia="宋体"/>
                <w:b/>
                <w:highlight w:val="none"/>
              </w:rPr>
            </w:pPr>
            <w:r>
              <w:rPr>
                <w:rFonts w:ascii="宋体" w:hAnsi="宋体" w:eastAsia="宋体"/>
                <w:b/>
                <w:highlight w:val="none"/>
              </w:rPr>
              <w:t>正负偏离</w:t>
            </w:r>
          </w:p>
        </w:tc>
        <w:tc>
          <w:tcPr>
            <w:tcW w:w="1388" w:type="dxa"/>
            <w:vAlign w:val="center"/>
          </w:tcPr>
          <w:p>
            <w:pPr>
              <w:spacing w:after="160"/>
              <w:jc w:val="center"/>
              <w:rPr>
                <w:rFonts w:ascii="宋体" w:hAnsi="宋体" w:eastAsia="宋体"/>
                <w:b/>
                <w:highlight w:val="none"/>
              </w:rPr>
            </w:pPr>
            <w:r>
              <w:rPr>
                <w:rFonts w:ascii="宋体" w:hAnsi="宋体" w:eastAsia="宋体"/>
                <w:b/>
                <w:highlight w:val="none"/>
              </w:rPr>
              <w:t>备注说明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trPr>
        <w:tc>
          <w:tcPr>
            <w:tcW w:w="731" w:type="dxa"/>
            <w:vAlign w:val="center"/>
          </w:tcPr>
          <w:p>
            <w:pPr>
              <w:spacing w:after="160"/>
              <w:jc w:val="center"/>
              <w:rPr>
                <w:rFonts w:ascii="宋体" w:hAnsi="宋体" w:eastAsia="宋体"/>
                <w:highlight w:val="none"/>
              </w:rPr>
            </w:pPr>
            <w:r>
              <w:rPr>
                <w:rFonts w:ascii="宋体" w:hAnsi="宋体" w:eastAsia="宋体"/>
                <w:highlight w:val="none"/>
              </w:rPr>
              <w:t>1</w:t>
            </w:r>
          </w:p>
        </w:tc>
        <w:tc>
          <w:tcPr>
            <w:tcW w:w="2250" w:type="dxa"/>
            <w:vAlign w:val="center"/>
          </w:tcPr>
          <w:p>
            <w:pPr>
              <w:spacing w:after="160" w:line="300" w:lineRule="auto"/>
              <w:ind w:left="420" w:hanging="420"/>
              <w:jc w:val="left"/>
              <w:rPr>
                <w:rFonts w:ascii="宋体" w:hAnsi="宋体" w:eastAsia="宋体"/>
                <w:highlight w:val="none"/>
              </w:rPr>
            </w:pPr>
          </w:p>
        </w:tc>
        <w:tc>
          <w:tcPr>
            <w:tcW w:w="2306" w:type="dxa"/>
            <w:vAlign w:val="center"/>
          </w:tcPr>
          <w:p>
            <w:pPr>
              <w:spacing w:after="160"/>
              <w:jc w:val="center"/>
              <w:rPr>
                <w:rFonts w:ascii="宋体" w:hAnsi="宋体" w:eastAsia="宋体"/>
                <w:highlight w:val="none"/>
              </w:rPr>
            </w:pPr>
          </w:p>
        </w:tc>
        <w:tc>
          <w:tcPr>
            <w:tcW w:w="1669" w:type="dxa"/>
            <w:vAlign w:val="center"/>
          </w:tcPr>
          <w:p>
            <w:pPr>
              <w:spacing w:after="160"/>
              <w:jc w:val="center"/>
              <w:rPr>
                <w:rFonts w:ascii="宋体" w:hAnsi="宋体" w:eastAsia="宋体"/>
                <w:highlight w:val="none"/>
              </w:rPr>
            </w:pPr>
          </w:p>
        </w:tc>
        <w:tc>
          <w:tcPr>
            <w:tcW w:w="1331" w:type="dxa"/>
            <w:vAlign w:val="center"/>
          </w:tcPr>
          <w:p>
            <w:pPr>
              <w:spacing w:after="160"/>
              <w:jc w:val="center"/>
              <w:rPr>
                <w:rFonts w:ascii="宋体" w:hAnsi="宋体" w:eastAsia="宋体"/>
                <w:highlight w:val="none"/>
              </w:rPr>
            </w:pPr>
          </w:p>
        </w:tc>
        <w:tc>
          <w:tcPr>
            <w:tcW w:w="1388" w:type="dxa"/>
            <w:vAlign w:val="center"/>
          </w:tcPr>
          <w:p>
            <w:pPr>
              <w:spacing w:after="160"/>
              <w:jc w:val="center"/>
              <w:rPr>
                <w:rFonts w:ascii="宋体" w:hAnsi="宋体" w:eastAsia="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trPr>
        <w:tc>
          <w:tcPr>
            <w:tcW w:w="731" w:type="dxa"/>
            <w:vAlign w:val="center"/>
          </w:tcPr>
          <w:p>
            <w:pPr>
              <w:spacing w:after="160"/>
              <w:jc w:val="center"/>
              <w:rPr>
                <w:rFonts w:ascii="宋体" w:hAnsi="宋体" w:eastAsia="宋体"/>
                <w:highlight w:val="none"/>
              </w:rPr>
            </w:pPr>
            <w:r>
              <w:rPr>
                <w:rFonts w:ascii="宋体" w:hAnsi="宋体" w:eastAsia="宋体"/>
                <w:highlight w:val="none"/>
              </w:rPr>
              <w:t>2</w:t>
            </w:r>
          </w:p>
        </w:tc>
        <w:tc>
          <w:tcPr>
            <w:tcW w:w="2250" w:type="dxa"/>
            <w:vAlign w:val="center"/>
          </w:tcPr>
          <w:p>
            <w:pPr>
              <w:spacing w:after="160" w:line="300" w:lineRule="auto"/>
              <w:jc w:val="left"/>
              <w:rPr>
                <w:rFonts w:ascii="宋体" w:hAnsi="宋体" w:eastAsia="宋体"/>
                <w:highlight w:val="none"/>
              </w:rPr>
            </w:pPr>
          </w:p>
        </w:tc>
        <w:tc>
          <w:tcPr>
            <w:tcW w:w="2306" w:type="dxa"/>
            <w:vAlign w:val="center"/>
          </w:tcPr>
          <w:p>
            <w:pPr>
              <w:spacing w:after="160"/>
              <w:jc w:val="center"/>
              <w:rPr>
                <w:rFonts w:ascii="宋体" w:hAnsi="宋体" w:eastAsia="宋体"/>
                <w:highlight w:val="none"/>
              </w:rPr>
            </w:pPr>
          </w:p>
        </w:tc>
        <w:tc>
          <w:tcPr>
            <w:tcW w:w="1669" w:type="dxa"/>
            <w:vAlign w:val="center"/>
          </w:tcPr>
          <w:p>
            <w:pPr>
              <w:spacing w:after="160"/>
              <w:jc w:val="center"/>
              <w:rPr>
                <w:rFonts w:ascii="宋体" w:hAnsi="宋体" w:eastAsia="宋体"/>
                <w:highlight w:val="none"/>
              </w:rPr>
            </w:pPr>
          </w:p>
        </w:tc>
        <w:tc>
          <w:tcPr>
            <w:tcW w:w="1331" w:type="dxa"/>
            <w:vAlign w:val="center"/>
          </w:tcPr>
          <w:p>
            <w:pPr>
              <w:spacing w:after="160"/>
              <w:jc w:val="center"/>
              <w:rPr>
                <w:rFonts w:ascii="宋体" w:hAnsi="宋体" w:eastAsia="宋体"/>
                <w:highlight w:val="none"/>
              </w:rPr>
            </w:pPr>
          </w:p>
        </w:tc>
        <w:tc>
          <w:tcPr>
            <w:tcW w:w="1388" w:type="dxa"/>
            <w:vAlign w:val="center"/>
          </w:tcPr>
          <w:p>
            <w:pPr>
              <w:spacing w:after="160"/>
              <w:jc w:val="center"/>
              <w:rPr>
                <w:rFonts w:ascii="宋体" w:hAnsi="宋体" w:eastAsia="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trPr>
        <w:tc>
          <w:tcPr>
            <w:tcW w:w="731" w:type="dxa"/>
            <w:vAlign w:val="center"/>
          </w:tcPr>
          <w:p>
            <w:pPr>
              <w:spacing w:after="160"/>
              <w:jc w:val="center"/>
              <w:rPr>
                <w:rFonts w:ascii="宋体" w:hAnsi="宋体" w:eastAsia="宋体"/>
                <w:highlight w:val="none"/>
              </w:rPr>
            </w:pPr>
            <w:r>
              <w:rPr>
                <w:rFonts w:ascii="宋体" w:hAnsi="宋体" w:eastAsia="宋体"/>
                <w:highlight w:val="none"/>
              </w:rPr>
              <w:t>3</w:t>
            </w:r>
          </w:p>
        </w:tc>
        <w:tc>
          <w:tcPr>
            <w:tcW w:w="2250" w:type="dxa"/>
            <w:vAlign w:val="center"/>
          </w:tcPr>
          <w:p>
            <w:pPr>
              <w:spacing w:after="160" w:line="300" w:lineRule="auto"/>
              <w:jc w:val="left"/>
              <w:rPr>
                <w:rFonts w:ascii="宋体" w:hAnsi="宋体" w:eastAsia="宋体"/>
                <w:highlight w:val="none"/>
              </w:rPr>
            </w:pPr>
          </w:p>
        </w:tc>
        <w:tc>
          <w:tcPr>
            <w:tcW w:w="2306" w:type="dxa"/>
            <w:vAlign w:val="center"/>
          </w:tcPr>
          <w:p>
            <w:pPr>
              <w:spacing w:after="160"/>
              <w:jc w:val="center"/>
              <w:rPr>
                <w:rFonts w:ascii="宋体" w:hAnsi="宋体" w:eastAsia="宋体"/>
                <w:highlight w:val="none"/>
              </w:rPr>
            </w:pPr>
          </w:p>
        </w:tc>
        <w:tc>
          <w:tcPr>
            <w:tcW w:w="1669" w:type="dxa"/>
            <w:vAlign w:val="center"/>
          </w:tcPr>
          <w:p>
            <w:pPr>
              <w:spacing w:after="160"/>
              <w:jc w:val="center"/>
              <w:rPr>
                <w:rFonts w:ascii="宋体" w:hAnsi="宋体" w:eastAsia="宋体"/>
                <w:highlight w:val="none"/>
              </w:rPr>
            </w:pPr>
          </w:p>
        </w:tc>
        <w:tc>
          <w:tcPr>
            <w:tcW w:w="1331" w:type="dxa"/>
            <w:vAlign w:val="center"/>
          </w:tcPr>
          <w:p>
            <w:pPr>
              <w:spacing w:after="160"/>
              <w:jc w:val="center"/>
              <w:rPr>
                <w:rFonts w:ascii="宋体" w:hAnsi="宋体" w:eastAsia="宋体"/>
                <w:highlight w:val="none"/>
              </w:rPr>
            </w:pPr>
          </w:p>
        </w:tc>
        <w:tc>
          <w:tcPr>
            <w:tcW w:w="1388" w:type="dxa"/>
            <w:vAlign w:val="center"/>
          </w:tcPr>
          <w:p>
            <w:pPr>
              <w:spacing w:after="160"/>
              <w:jc w:val="center"/>
              <w:rPr>
                <w:rFonts w:ascii="宋体" w:hAnsi="宋体" w:eastAsia="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trPr>
        <w:tc>
          <w:tcPr>
            <w:tcW w:w="731" w:type="dxa"/>
            <w:vAlign w:val="center"/>
          </w:tcPr>
          <w:p>
            <w:pPr>
              <w:spacing w:after="160"/>
              <w:jc w:val="center"/>
              <w:rPr>
                <w:rFonts w:ascii="宋体" w:hAnsi="宋体" w:eastAsia="宋体"/>
                <w:highlight w:val="none"/>
              </w:rPr>
            </w:pPr>
            <w:r>
              <w:rPr>
                <w:rFonts w:ascii="宋体" w:hAnsi="宋体" w:eastAsia="宋体"/>
                <w:highlight w:val="none"/>
              </w:rPr>
              <w:t>4</w:t>
            </w:r>
          </w:p>
        </w:tc>
        <w:tc>
          <w:tcPr>
            <w:tcW w:w="2250" w:type="dxa"/>
            <w:vAlign w:val="center"/>
          </w:tcPr>
          <w:p>
            <w:pPr>
              <w:spacing w:after="160" w:line="300" w:lineRule="auto"/>
              <w:jc w:val="left"/>
              <w:rPr>
                <w:rFonts w:ascii="宋体" w:hAnsi="宋体" w:eastAsia="宋体"/>
                <w:highlight w:val="none"/>
              </w:rPr>
            </w:pPr>
          </w:p>
        </w:tc>
        <w:tc>
          <w:tcPr>
            <w:tcW w:w="2306" w:type="dxa"/>
            <w:vAlign w:val="center"/>
          </w:tcPr>
          <w:p>
            <w:pPr>
              <w:spacing w:after="160"/>
              <w:jc w:val="center"/>
              <w:rPr>
                <w:rFonts w:ascii="宋体" w:hAnsi="宋体" w:eastAsia="宋体"/>
                <w:highlight w:val="none"/>
              </w:rPr>
            </w:pPr>
          </w:p>
        </w:tc>
        <w:tc>
          <w:tcPr>
            <w:tcW w:w="1669" w:type="dxa"/>
            <w:vAlign w:val="center"/>
          </w:tcPr>
          <w:p>
            <w:pPr>
              <w:spacing w:after="160"/>
              <w:jc w:val="center"/>
              <w:rPr>
                <w:rFonts w:ascii="宋体" w:hAnsi="宋体" w:eastAsia="宋体"/>
                <w:highlight w:val="none"/>
              </w:rPr>
            </w:pPr>
          </w:p>
        </w:tc>
        <w:tc>
          <w:tcPr>
            <w:tcW w:w="1331" w:type="dxa"/>
            <w:vAlign w:val="center"/>
          </w:tcPr>
          <w:p>
            <w:pPr>
              <w:spacing w:after="160"/>
              <w:jc w:val="center"/>
              <w:rPr>
                <w:rFonts w:ascii="宋体" w:hAnsi="宋体" w:eastAsia="宋体"/>
                <w:highlight w:val="none"/>
              </w:rPr>
            </w:pPr>
          </w:p>
        </w:tc>
        <w:tc>
          <w:tcPr>
            <w:tcW w:w="1388" w:type="dxa"/>
            <w:vAlign w:val="center"/>
          </w:tcPr>
          <w:p>
            <w:pPr>
              <w:spacing w:after="160"/>
              <w:jc w:val="center"/>
              <w:rPr>
                <w:rFonts w:ascii="宋体" w:hAnsi="宋体" w:eastAsia="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trPr>
        <w:tc>
          <w:tcPr>
            <w:tcW w:w="731" w:type="dxa"/>
            <w:vAlign w:val="center"/>
          </w:tcPr>
          <w:p>
            <w:pPr>
              <w:spacing w:after="160"/>
              <w:jc w:val="center"/>
              <w:rPr>
                <w:rFonts w:ascii="宋体" w:hAnsi="宋体" w:eastAsia="宋体"/>
                <w:highlight w:val="none"/>
              </w:rPr>
            </w:pPr>
            <w:r>
              <w:rPr>
                <w:rFonts w:ascii="宋体" w:hAnsi="宋体" w:eastAsia="宋体"/>
                <w:highlight w:val="none"/>
              </w:rPr>
              <w:t>5</w:t>
            </w:r>
          </w:p>
        </w:tc>
        <w:tc>
          <w:tcPr>
            <w:tcW w:w="2250" w:type="dxa"/>
            <w:vAlign w:val="center"/>
          </w:tcPr>
          <w:p>
            <w:pPr>
              <w:spacing w:after="160" w:line="300" w:lineRule="auto"/>
              <w:jc w:val="left"/>
              <w:rPr>
                <w:rFonts w:ascii="宋体" w:hAnsi="宋体" w:eastAsia="宋体"/>
                <w:highlight w:val="none"/>
              </w:rPr>
            </w:pPr>
          </w:p>
        </w:tc>
        <w:tc>
          <w:tcPr>
            <w:tcW w:w="2306" w:type="dxa"/>
            <w:vAlign w:val="center"/>
          </w:tcPr>
          <w:p>
            <w:pPr>
              <w:spacing w:after="160"/>
              <w:jc w:val="center"/>
              <w:rPr>
                <w:rFonts w:ascii="宋体" w:hAnsi="宋体" w:eastAsia="宋体"/>
                <w:highlight w:val="none"/>
              </w:rPr>
            </w:pPr>
          </w:p>
        </w:tc>
        <w:tc>
          <w:tcPr>
            <w:tcW w:w="1669" w:type="dxa"/>
            <w:vAlign w:val="center"/>
          </w:tcPr>
          <w:p>
            <w:pPr>
              <w:spacing w:after="160"/>
              <w:jc w:val="center"/>
              <w:rPr>
                <w:rFonts w:ascii="宋体" w:hAnsi="宋体" w:eastAsia="宋体"/>
                <w:highlight w:val="none"/>
              </w:rPr>
            </w:pPr>
          </w:p>
        </w:tc>
        <w:tc>
          <w:tcPr>
            <w:tcW w:w="1331" w:type="dxa"/>
            <w:vAlign w:val="center"/>
          </w:tcPr>
          <w:p>
            <w:pPr>
              <w:spacing w:after="160"/>
              <w:jc w:val="center"/>
              <w:rPr>
                <w:rFonts w:ascii="宋体" w:hAnsi="宋体" w:eastAsia="宋体"/>
                <w:highlight w:val="none"/>
              </w:rPr>
            </w:pPr>
          </w:p>
        </w:tc>
        <w:tc>
          <w:tcPr>
            <w:tcW w:w="1388" w:type="dxa"/>
            <w:vAlign w:val="center"/>
          </w:tcPr>
          <w:p>
            <w:pPr>
              <w:spacing w:after="160"/>
              <w:jc w:val="center"/>
              <w:rPr>
                <w:rFonts w:ascii="宋体" w:hAnsi="宋体" w:eastAsia="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trPr>
        <w:tc>
          <w:tcPr>
            <w:tcW w:w="731" w:type="dxa"/>
            <w:vAlign w:val="center"/>
          </w:tcPr>
          <w:p>
            <w:pPr>
              <w:spacing w:after="160"/>
              <w:jc w:val="center"/>
              <w:rPr>
                <w:rFonts w:ascii="宋体" w:hAnsi="宋体" w:eastAsia="宋体"/>
                <w:highlight w:val="none"/>
              </w:rPr>
            </w:pPr>
            <w:r>
              <w:rPr>
                <w:rFonts w:ascii="宋体" w:hAnsi="宋体" w:eastAsia="宋体"/>
                <w:highlight w:val="none"/>
              </w:rPr>
              <w:t>6</w:t>
            </w:r>
          </w:p>
        </w:tc>
        <w:tc>
          <w:tcPr>
            <w:tcW w:w="2250" w:type="dxa"/>
            <w:vAlign w:val="center"/>
          </w:tcPr>
          <w:p>
            <w:pPr>
              <w:spacing w:after="160" w:line="300" w:lineRule="auto"/>
              <w:jc w:val="left"/>
              <w:rPr>
                <w:rFonts w:ascii="宋体" w:hAnsi="宋体" w:eastAsia="宋体"/>
                <w:highlight w:val="none"/>
              </w:rPr>
            </w:pPr>
          </w:p>
        </w:tc>
        <w:tc>
          <w:tcPr>
            <w:tcW w:w="2306" w:type="dxa"/>
            <w:vAlign w:val="center"/>
          </w:tcPr>
          <w:p>
            <w:pPr>
              <w:spacing w:after="160"/>
              <w:jc w:val="center"/>
              <w:rPr>
                <w:rFonts w:ascii="宋体" w:hAnsi="宋体" w:eastAsia="宋体"/>
                <w:highlight w:val="none"/>
              </w:rPr>
            </w:pPr>
          </w:p>
        </w:tc>
        <w:tc>
          <w:tcPr>
            <w:tcW w:w="1669" w:type="dxa"/>
            <w:vAlign w:val="center"/>
          </w:tcPr>
          <w:p>
            <w:pPr>
              <w:spacing w:after="160"/>
              <w:jc w:val="center"/>
              <w:rPr>
                <w:rFonts w:ascii="宋体" w:hAnsi="宋体" w:eastAsia="宋体"/>
                <w:highlight w:val="none"/>
              </w:rPr>
            </w:pPr>
          </w:p>
        </w:tc>
        <w:tc>
          <w:tcPr>
            <w:tcW w:w="1331" w:type="dxa"/>
            <w:vAlign w:val="center"/>
          </w:tcPr>
          <w:p>
            <w:pPr>
              <w:spacing w:after="160"/>
              <w:jc w:val="center"/>
              <w:rPr>
                <w:rFonts w:ascii="宋体" w:hAnsi="宋体" w:eastAsia="宋体"/>
                <w:highlight w:val="none"/>
              </w:rPr>
            </w:pPr>
          </w:p>
        </w:tc>
        <w:tc>
          <w:tcPr>
            <w:tcW w:w="1388" w:type="dxa"/>
            <w:vAlign w:val="center"/>
          </w:tcPr>
          <w:p>
            <w:pPr>
              <w:spacing w:after="160"/>
              <w:jc w:val="center"/>
              <w:rPr>
                <w:rFonts w:ascii="宋体" w:hAnsi="宋体" w:eastAsia="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trPr>
        <w:tc>
          <w:tcPr>
            <w:tcW w:w="731" w:type="dxa"/>
            <w:vAlign w:val="center"/>
          </w:tcPr>
          <w:p>
            <w:pPr>
              <w:spacing w:after="160"/>
              <w:jc w:val="center"/>
              <w:rPr>
                <w:rFonts w:ascii="宋体" w:hAnsi="宋体" w:eastAsia="宋体"/>
                <w:highlight w:val="none"/>
              </w:rPr>
            </w:pPr>
            <w:r>
              <w:rPr>
                <w:rFonts w:ascii="宋体" w:hAnsi="宋体" w:eastAsia="宋体"/>
                <w:highlight w:val="none"/>
              </w:rPr>
              <w:t>7</w:t>
            </w:r>
          </w:p>
        </w:tc>
        <w:tc>
          <w:tcPr>
            <w:tcW w:w="2250" w:type="dxa"/>
            <w:vAlign w:val="center"/>
          </w:tcPr>
          <w:p>
            <w:pPr>
              <w:spacing w:after="160" w:line="300" w:lineRule="auto"/>
              <w:jc w:val="left"/>
              <w:rPr>
                <w:rFonts w:ascii="宋体" w:hAnsi="宋体" w:eastAsia="宋体"/>
                <w:highlight w:val="none"/>
              </w:rPr>
            </w:pPr>
          </w:p>
        </w:tc>
        <w:tc>
          <w:tcPr>
            <w:tcW w:w="2306" w:type="dxa"/>
            <w:vAlign w:val="center"/>
          </w:tcPr>
          <w:p>
            <w:pPr>
              <w:spacing w:after="160"/>
              <w:jc w:val="center"/>
              <w:rPr>
                <w:rFonts w:ascii="宋体" w:hAnsi="宋体" w:eastAsia="宋体"/>
                <w:highlight w:val="none"/>
              </w:rPr>
            </w:pPr>
          </w:p>
        </w:tc>
        <w:tc>
          <w:tcPr>
            <w:tcW w:w="1669" w:type="dxa"/>
            <w:vAlign w:val="center"/>
          </w:tcPr>
          <w:p>
            <w:pPr>
              <w:spacing w:after="160"/>
              <w:jc w:val="center"/>
              <w:rPr>
                <w:rFonts w:ascii="宋体" w:hAnsi="宋体" w:eastAsia="宋体"/>
                <w:highlight w:val="none"/>
              </w:rPr>
            </w:pPr>
          </w:p>
        </w:tc>
        <w:tc>
          <w:tcPr>
            <w:tcW w:w="1331" w:type="dxa"/>
            <w:vAlign w:val="center"/>
          </w:tcPr>
          <w:p>
            <w:pPr>
              <w:spacing w:after="160"/>
              <w:jc w:val="center"/>
              <w:rPr>
                <w:rFonts w:ascii="宋体" w:hAnsi="宋体" w:eastAsia="宋体"/>
                <w:highlight w:val="none"/>
              </w:rPr>
            </w:pPr>
          </w:p>
        </w:tc>
        <w:tc>
          <w:tcPr>
            <w:tcW w:w="1388" w:type="dxa"/>
            <w:vAlign w:val="center"/>
          </w:tcPr>
          <w:p>
            <w:pPr>
              <w:spacing w:after="160"/>
              <w:jc w:val="center"/>
              <w:rPr>
                <w:rFonts w:ascii="宋体" w:hAnsi="宋体" w:eastAsia="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trPr>
        <w:tc>
          <w:tcPr>
            <w:tcW w:w="731" w:type="dxa"/>
            <w:vAlign w:val="center"/>
          </w:tcPr>
          <w:p>
            <w:pPr>
              <w:spacing w:after="160"/>
              <w:jc w:val="center"/>
              <w:rPr>
                <w:rFonts w:ascii="宋体" w:hAnsi="宋体" w:eastAsia="宋体"/>
                <w:highlight w:val="none"/>
              </w:rPr>
            </w:pPr>
            <w:r>
              <w:rPr>
                <w:rFonts w:ascii="宋体" w:hAnsi="宋体" w:eastAsia="宋体"/>
                <w:highlight w:val="none"/>
              </w:rPr>
              <w:t>8</w:t>
            </w:r>
          </w:p>
        </w:tc>
        <w:tc>
          <w:tcPr>
            <w:tcW w:w="2250" w:type="dxa"/>
            <w:vAlign w:val="center"/>
          </w:tcPr>
          <w:p>
            <w:pPr>
              <w:spacing w:after="160" w:line="300" w:lineRule="auto"/>
              <w:jc w:val="left"/>
              <w:rPr>
                <w:rFonts w:ascii="宋体" w:hAnsi="宋体" w:eastAsia="宋体"/>
                <w:highlight w:val="none"/>
              </w:rPr>
            </w:pPr>
          </w:p>
        </w:tc>
        <w:tc>
          <w:tcPr>
            <w:tcW w:w="2306" w:type="dxa"/>
            <w:vAlign w:val="center"/>
          </w:tcPr>
          <w:p>
            <w:pPr>
              <w:spacing w:after="160"/>
              <w:jc w:val="center"/>
              <w:rPr>
                <w:rFonts w:ascii="宋体" w:hAnsi="宋体" w:eastAsia="宋体"/>
                <w:highlight w:val="none"/>
              </w:rPr>
            </w:pPr>
          </w:p>
        </w:tc>
        <w:tc>
          <w:tcPr>
            <w:tcW w:w="1669" w:type="dxa"/>
            <w:vAlign w:val="center"/>
          </w:tcPr>
          <w:p>
            <w:pPr>
              <w:spacing w:after="160"/>
              <w:jc w:val="center"/>
              <w:rPr>
                <w:rFonts w:ascii="宋体" w:hAnsi="宋体" w:eastAsia="宋体"/>
                <w:highlight w:val="none"/>
              </w:rPr>
            </w:pPr>
          </w:p>
        </w:tc>
        <w:tc>
          <w:tcPr>
            <w:tcW w:w="1331" w:type="dxa"/>
            <w:vAlign w:val="center"/>
          </w:tcPr>
          <w:p>
            <w:pPr>
              <w:spacing w:after="160"/>
              <w:jc w:val="center"/>
              <w:rPr>
                <w:rFonts w:ascii="宋体" w:hAnsi="宋体" w:eastAsia="宋体"/>
                <w:highlight w:val="none"/>
              </w:rPr>
            </w:pPr>
          </w:p>
        </w:tc>
        <w:tc>
          <w:tcPr>
            <w:tcW w:w="1388" w:type="dxa"/>
            <w:vAlign w:val="center"/>
          </w:tcPr>
          <w:p>
            <w:pPr>
              <w:spacing w:after="160"/>
              <w:jc w:val="center"/>
              <w:rPr>
                <w:rFonts w:ascii="宋体" w:hAnsi="宋体" w:eastAsia="宋体"/>
                <w:highlight w:val="none"/>
              </w:rPr>
            </w:pPr>
          </w:p>
        </w:tc>
      </w:tr>
    </w:tbl>
    <w:p>
      <w:pPr>
        <w:pStyle w:val="66"/>
        <w:spacing w:after="160"/>
        <w:rPr>
          <w:highlight w:val="none"/>
        </w:rPr>
      </w:pPr>
    </w:p>
    <w:p>
      <w:pPr>
        <w:spacing w:after="160" w:line="360" w:lineRule="auto"/>
        <w:jc w:val="left"/>
        <w:rPr>
          <w:rFonts w:hint="eastAsia" w:ascii="宋体" w:hAnsi="宋体" w:eastAsia="宋体"/>
          <w:highlight w:val="none"/>
        </w:rPr>
      </w:pPr>
      <w:r>
        <w:rPr>
          <w:rFonts w:ascii="宋体" w:hAnsi="宋体" w:eastAsia="宋体"/>
          <w:highlight w:val="none"/>
        </w:rPr>
        <w:t>注：</w:t>
      </w:r>
      <w:r>
        <w:rPr>
          <w:rFonts w:hint="eastAsia" w:ascii="宋体" w:hAnsi="宋体" w:eastAsia="宋体"/>
          <w:highlight w:val="none"/>
        </w:rPr>
        <w:t>本表只填写投标文件中与招标文件有偏离（包括正偏离和负偏离）的内容，投标文件中商务响应与招标文件要求完全一致的，</w:t>
      </w:r>
      <w:r>
        <w:rPr>
          <w:rFonts w:hint="eastAsia" w:ascii="宋体" w:hAnsi="宋体" w:eastAsia="宋体"/>
          <w:highlight w:val="none"/>
          <w:lang w:val="en-US" w:eastAsia="zh-CN"/>
        </w:rPr>
        <w:t>在此表中写完全响应</w:t>
      </w:r>
      <w:r>
        <w:rPr>
          <w:rFonts w:hint="eastAsia" w:ascii="宋体" w:hAnsi="宋体" w:eastAsia="宋体"/>
          <w:highlight w:val="none"/>
        </w:rPr>
        <w:t>。</w:t>
      </w:r>
    </w:p>
    <w:p>
      <w:pPr>
        <w:spacing w:after="160" w:line="360" w:lineRule="auto"/>
        <w:jc w:val="left"/>
        <w:rPr>
          <w:rFonts w:ascii="宋体" w:hAnsi="宋体" w:eastAsia="宋体"/>
          <w:highlight w:val="none"/>
        </w:rPr>
      </w:pPr>
    </w:p>
    <w:p>
      <w:pPr>
        <w:spacing w:after="160"/>
        <w:rPr>
          <w:rFonts w:ascii="宋体"/>
          <w:sz w:val="24"/>
          <w:szCs w:val="24"/>
          <w:highlight w:val="none"/>
        </w:rPr>
      </w:pPr>
    </w:p>
    <w:p>
      <w:pPr>
        <w:pStyle w:val="66"/>
        <w:spacing w:after="160"/>
        <w:rPr>
          <w:rFonts w:ascii="宋体"/>
          <w:sz w:val="24"/>
          <w:szCs w:val="24"/>
          <w:highlight w:val="none"/>
        </w:rPr>
      </w:pPr>
    </w:p>
    <w:p>
      <w:pPr>
        <w:pStyle w:val="66"/>
        <w:spacing w:after="160"/>
        <w:rPr>
          <w:rFonts w:ascii="宋体"/>
          <w:sz w:val="24"/>
          <w:szCs w:val="24"/>
          <w:highlight w:val="none"/>
        </w:rPr>
      </w:pPr>
    </w:p>
    <w:p>
      <w:pPr>
        <w:spacing w:after="160" w:line="480" w:lineRule="auto"/>
        <w:jc w:val="right"/>
        <w:rPr>
          <w:rFonts w:ascii="宋体" w:hAnsi="宋体" w:eastAsia="宋体"/>
          <w:sz w:val="24"/>
          <w:szCs w:val="24"/>
          <w:highlight w:val="none"/>
        </w:rPr>
      </w:pPr>
    </w:p>
    <w:p>
      <w:pPr>
        <w:spacing w:after="160" w:line="480" w:lineRule="auto"/>
        <w:jc w:val="right"/>
        <w:rPr>
          <w:rFonts w:ascii="宋体" w:hAnsi="宋体" w:eastAsia="宋体"/>
          <w:highlight w:val="none"/>
        </w:rPr>
      </w:pPr>
      <w:r>
        <w:rPr>
          <w:rFonts w:hint="eastAsia" w:ascii="宋体" w:hAnsi="宋体" w:eastAsia="宋体"/>
          <w:highlight w:val="none"/>
          <w:lang w:eastAsia="zh-CN"/>
        </w:rPr>
        <w:t>供应商</w:t>
      </w:r>
      <w:r>
        <w:rPr>
          <w:rFonts w:ascii="宋体" w:hAnsi="宋体" w:eastAsia="宋体"/>
          <w:highlight w:val="none"/>
        </w:rPr>
        <w:t>：</w:t>
      </w:r>
      <w:r>
        <w:rPr>
          <w:rFonts w:ascii="宋体" w:hAnsi="宋体" w:eastAsia="宋体"/>
          <w:highlight w:val="none"/>
          <w:u w:val="single"/>
        </w:rPr>
        <w:t xml:space="preserve">                                   </w:t>
      </w:r>
      <w:r>
        <w:rPr>
          <w:rFonts w:ascii="宋体" w:hAnsi="宋体" w:eastAsia="宋体"/>
          <w:highlight w:val="none"/>
        </w:rPr>
        <w:t>（盖单位章）</w:t>
      </w:r>
    </w:p>
    <w:p>
      <w:pPr>
        <w:spacing w:after="160" w:line="480" w:lineRule="auto"/>
        <w:jc w:val="right"/>
        <w:rPr>
          <w:rFonts w:ascii="宋体" w:hAnsi="宋体" w:eastAsia="宋体"/>
          <w:highlight w:val="none"/>
        </w:rPr>
      </w:pPr>
      <w:r>
        <w:rPr>
          <w:rFonts w:ascii="宋体" w:hAnsi="宋体" w:eastAsia="宋体"/>
          <w:highlight w:val="none"/>
        </w:rPr>
        <w:t>法定代表人或其委托代理人：</w:t>
      </w:r>
      <w:r>
        <w:rPr>
          <w:rFonts w:ascii="宋体" w:hAnsi="宋体" w:eastAsia="宋体"/>
          <w:highlight w:val="none"/>
          <w:u w:val="single"/>
        </w:rPr>
        <w:t xml:space="preserve">               </w:t>
      </w:r>
      <w:r>
        <w:rPr>
          <w:rFonts w:ascii="宋体" w:hAnsi="宋体" w:eastAsia="宋体"/>
          <w:highlight w:val="none"/>
        </w:rPr>
        <w:t xml:space="preserve">（签字或盖章） </w:t>
      </w:r>
    </w:p>
    <w:p>
      <w:pPr>
        <w:spacing w:after="160" w:line="480" w:lineRule="auto"/>
        <w:ind w:firstLine="4620"/>
        <w:jc w:val="right"/>
        <w:rPr>
          <w:rFonts w:ascii="宋体" w:hAnsi="宋体" w:eastAsia="宋体"/>
          <w:highlight w:val="none"/>
        </w:rPr>
        <w:sectPr>
          <w:footerReference r:id="rId25" w:type="first"/>
          <w:footerReference r:id="rId24" w:type="default"/>
          <w:pgSz w:w="11906" w:h="16838"/>
          <w:pgMar w:top="1361" w:right="1587" w:bottom="1361" w:left="1587" w:header="851" w:footer="851" w:gutter="0"/>
          <w:pgNumType w:fmt="decimal"/>
          <w:cols w:space="720" w:num="1"/>
          <w:titlePg/>
          <w:docGrid w:linePitch="312" w:charSpace="0"/>
        </w:sectPr>
      </w:pPr>
      <w:r>
        <w:rPr>
          <w:rFonts w:ascii="宋体" w:hAnsi="宋体" w:eastAsia="宋体"/>
          <w:highlight w:val="none"/>
          <w:u w:val="single"/>
        </w:rPr>
        <w:t xml:space="preserve">      </w:t>
      </w:r>
      <w:r>
        <w:rPr>
          <w:rFonts w:ascii="宋体" w:hAnsi="宋体" w:eastAsia="宋体"/>
          <w:highlight w:val="none"/>
        </w:rPr>
        <w:t>年</w:t>
      </w:r>
      <w:r>
        <w:rPr>
          <w:rFonts w:ascii="宋体" w:hAnsi="宋体" w:eastAsia="宋体"/>
          <w:highlight w:val="none"/>
          <w:u w:val="single"/>
        </w:rPr>
        <w:t xml:space="preserve">    </w:t>
      </w:r>
      <w:r>
        <w:rPr>
          <w:rFonts w:ascii="宋体" w:hAnsi="宋体" w:eastAsia="宋体"/>
          <w:highlight w:val="none"/>
        </w:rPr>
        <w:t>月</w:t>
      </w:r>
      <w:r>
        <w:rPr>
          <w:rFonts w:ascii="宋体" w:hAnsi="宋体" w:eastAsia="宋体"/>
          <w:highlight w:val="none"/>
          <w:u w:val="single"/>
        </w:rPr>
        <w:t xml:space="preserve">    </w:t>
      </w:r>
      <w:r>
        <w:rPr>
          <w:rFonts w:ascii="宋体" w:hAnsi="宋体" w:eastAsia="宋体"/>
          <w:highlight w:val="none"/>
        </w:rPr>
        <w:t>日</w:t>
      </w:r>
    </w:p>
    <w:p>
      <w:pPr>
        <w:spacing w:after="160" w:line="360" w:lineRule="auto"/>
        <w:rPr>
          <w:rFonts w:ascii="宋体" w:hAnsi="宋体" w:eastAsia="宋体"/>
          <w:highlight w:val="none"/>
        </w:rPr>
      </w:pPr>
    </w:p>
    <w:p>
      <w:pPr>
        <w:pStyle w:val="66"/>
        <w:spacing w:after="160"/>
        <w:jc w:val="center"/>
        <w:outlineLvl w:val="0"/>
        <w:rPr>
          <w:rFonts w:ascii="宋体" w:hAnsi="宋体" w:eastAsia="宋体"/>
          <w:b/>
          <w:sz w:val="30"/>
          <w:szCs w:val="30"/>
          <w:highlight w:val="none"/>
        </w:rPr>
      </w:pPr>
      <w:bookmarkStart w:id="888" w:name="_Toc17200"/>
      <w:r>
        <w:rPr>
          <w:rFonts w:hint="eastAsia" w:ascii="宋体" w:hAnsi="宋体" w:eastAsia="宋体"/>
          <w:b/>
          <w:sz w:val="30"/>
          <w:szCs w:val="30"/>
          <w:highlight w:val="none"/>
          <w:lang w:eastAsia="zh-CN"/>
        </w:rPr>
        <w:t>十</w:t>
      </w:r>
      <w:r>
        <w:rPr>
          <w:rFonts w:ascii="宋体" w:hAnsi="宋体" w:eastAsia="宋体"/>
          <w:b/>
          <w:sz w:val="30"/>
          <w:szCs w:val="30"/>
          <w:highlight w:val="none"/>
        </w:rPr>
        <w:t>、</w:t>
      </w:r>
      <w:r>
        <w:rPr>
          <w:rFonts w:hint="eastAsia" w:ascii="宋体" w:hAnsi="宋体" w:eastAsia="宋体"/>
          <w:b/>
          <w:sz w:val="30"/>
          <w:szCs w:val="30"/>
          <w:highlight w:val="none"/>
          <w:lang w:eastAsia="zh-CN"/>
        </w:rPr>
        <w:t>供应商</w:t>
      </w:r>
      <w:r>
        <w:rPr>
          <w:rFonts w:ascii="宋体" w:hAnsi="宋体" w:eastAsia="宋体"/>
          <w:b/>
          <w:sz w:val="30"/>
          <w:szCs w:val="30"/>
          <w:highlight w:val="none"/>
        </w:rPr>
        <w:t>认为有必要说明的其它内容或资料</w:t>
      </w:r>
      <w:bookmarkEnd w:id="880"/>
      <w:bookmarkEnd w:id="881"/>
      <w:bookmarkEnd w:id="882"/>
      <w:bookmarkEnd w:id="888"/>
    </w:p>
    <w:p>
      <w:pPr>
        <w:pStyle w:val="77"/>
        <w:spacing w:after="160"/>
        <w:rPr>
          <w:rFonts w:hAnsi="Times New Roman"/>
          <w:highlight w:val="none"/>
        </w:rPr>
      </w:pPr>
    </w:p>
    <w:sectPr>
      <w:pgSz w:w="11906" w:h="16838"/>
      <w:pgMar w:top="1361" w:right="1587" w:bottom="1361" w:left="1587" w:header="851" w:footer="851"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00"/>
    <w:family w:val="auto"/>
    <w:pitch w:val="default"/>
    <w:sig w:usb0="00000000" w:usb1="00000000" w:usb2="00000000" w:usb3="00000000" w:csb0="FFFFFFFF"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ΟGB2312">
    <w:altName w:val="微软雅黑"/>
    <w:panose1 w:val="00000000000000000000"/>
    <w:charset w:val="00"/>
    <w:family w:val="auto"/>
    <w:pitch w:val="default"/>
    <w:sig w:usb0="00000000" w:usb1="00000000" w:usb2="00000000" w:usb3="00000000" w:csb0="FFFFFFFF" w:csb1="00000000"/>
  </w:font>
  <w:font w:name="微软雅黑">
    <w:panose1 w:val="020B0503020204020204"/>
    <w:charset w:val="86"/>
    <w:family w:val="auto"/>
    <w:pitch w:val="default"/>
    <w:sig w:usb0="80000287" w:usb1="280F3C52" w:usb2="00000016" w:usb3="00000000" w:csb0="0004001F" w:csb1="00000000"/>
  </w:font>
  <w:font w:name="Copperplate Gothic Bold">
    <w:altName w:val="Segoe Print"/>
    <w:panose1 w:val="020E0705020206020404"/>
    <w:charset w:val="00"/>
    <w:family w:val="auto"/>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Garamond">
    <w:altName w:val="PMingLiU-ExtB"/>
    <w:panose1 w:val="02020404030301010803"/>
    <w:charset w:val="00"/>
    <w:family w:val="auto"/>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Century">
    <w:altName w:val="Nyala"/>
    <w:panose1 w:val="02040604050505020304"/>
    <w:charset w:val="00"/>
    <w:family w:val="roman"/>
    <w:pitch w:val="default"/>
    <w:sig w:usb0="00000000" w:usb1="00000000" w:usb2="00000000" w:usb3="00000000" w:csb0="2000009F" w:csb1="DFD70000"/>
  </w:font>
  <w:font w:name="Nyala">
    <w:panose1 w:val="02000504070300020003"/>
    <w:charset w:val="00"/>
    <w:family w:val="auto"/>
    <w:pitch w:val="default"/>
    <w:sig w:usb0="A000006F" w:usb1="00000000" w:usb2="00000800" w:usb3="00000000" w:csb0="00000093" w:csb1="00000000"/>
  </w:font>
  <w:font w:name="Tahoma">
    <w:panose1 w:val="020B0604030504040204"/>
    <w:charset w:val="00"/>
    <w:family w:val="swiss"/>
    <w:pitch w:val="default"/>
    <w:sig w:usb0="E1002EFF" w:usb1="C000605B" w:usb2="00000029" w:usb3="00000000" w:csb0="200101FF" w:csb1="20280000"/>
  </w:font>
  <w:font w:name="宋体-18030">
    <w:altName w:val="微软雅黑"/>
    <w:panose1 w:val="00000000000000000000"/>
    <w:charset w:val="00"/>
    <w:family w:val="auto"/>
    <w:pitch w:val="default"/>
    <w:sig w:usb0="00000000" w:usb1="00000000" w:usb2="00000000" w:usb3="00000000" w:csb0="FFFFFFFF" w:csb1="00000000"/>
  </w:font>
  <w:font w:name="Helvetica">
    <w:altName w:val="Arial"/>
    <w:panose1 w:val="020B0604020202020204"/>
    <w:charset w:val="00"/>
    <w:family w:val="swiss"/>
    <w:pitch w:val="default"/>
    <w:sig w:usb0="00000000" w:usb1="00000000" w:usb2="00000000" w:usb3="00000000" w:csb0="00000001" w:csb1="00000000"/>
  </w:font>
  <w:font w:name="Trebuchet MS">
    <w:panose1 w:val="020B0603020202020204"/>
    <w:charset w:val="00"/>
    <w:family w:val="swiss"/>
    <w:pitch w:val="default"/>
    <w:sig w:usb0="00000287" w:usb1="00000000" w:usb2="00000000" w:usb3="00000000" w:csb0="2000009F" w:csb1="00000000"/>
  </w:font>
  <w:font w:name="Helv">
    <w:altName w:val="Segoe Print"/>
    <w:panose1 w:val="020B0604020202030204"/>
    <w:charset w:val="00"/>
    <w:family w:val="swiss"/>
    <w:pitch w:val="default"/>
    <w:sig w:usb0="00000000" w:usb1="00000000" w:usb2="00000000" w:usb3="00000000" w:csb0="00000001" w:csb1="00000000"/>
  </w:font>
  <w:font w:name="Arial (W1)">
    <w:altName w:val="Arial"/>
    <w:panose1 w:val="00000000000000000000"/>
    <w:charset w:val="00"/>
    <w:family w:val="auto"/>
    <w:pitch w:val="default"/>
    <w:sig w:usb0="00000000" w:usb1="00000000" w:usb2="00000000" w:usb3="00000000" w:csb0="FFFFFFFF" w:csb1="00000000"/>
  </w:font>
  <w:font w:name="Verdana">
    <w:panose1 w:val="020B0604030504040204"/>
    <w:charset w:val="00"/>
    <w:family w:val="swiss"/>
    <w:pitch w:val="default"/>
    <w:sig w:usb0="A10006FF" w:usb1="4000205B" w:usb2="00000010" w:usb3="00000000" w:csb0="2000019F" w:csb1="00000000"/>
  </w:font>
  <w:font w:name="汉仪细等线简">
    <w:altName w:val="微软雅黑"/>
    <w:panose1 w:val="00000000000000000000"/>
    <w:charset w:val="00"/>
    <w:family w:val="auto"/>
    <w:pitch w:val="default"/>
    <w:sig w:usb0="00000000" w:usb1="00000000" w:usb2="00000000" w:usb3="00000000" w:csb0="FFFFFFFF" w:csb1="00000000"/>
  </w:font>
  <w:font w:name="隶书">
    <w:altName w:val="Arial Unicode MS"/>
    <w:panose1 w:val="0201050906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napToGrid w:val="0"/>
      <w:spacing w:after="160" w:line="276" w:lineRule="auto"/>
      <w:jc w:val="lef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cs="宋体"/>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BGfUKr1wEAALMDAAAOAAAAAAAAAAEA&#10;IAAAACIBAABkcnMvZTJvRG9jLnhtbFBLBQYAAAAABgAGAFkBAABrBQAAAAA=&#10;">
              <v:fill on="f" focussize="0,0"/>
              <v:stroke on="f" weight="1.2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174</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cs="宋体"/>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174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ly3iK1wEAALMDAAAOAAAAAAAAAAEA&#10;IAAAACIBAABkcnMvZTJvRG9jLnhtbFBLBQYAAAAABgAGAFkBAABrBQAAAAA=&#10;">
              <v:fill on="f" focussize="0,0"/>
              <v:stroke on="f" weight="1.2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174</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napToGrid w:val="0"/>
      <w:spacing w:after="160" w:line="276" w:lineRule="auto"/>
      <w:jc w:val="left"/>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145</w:t>
                          </w:r>
                          <w:r>
                            <w:rPr>
                              <w:rFonts w:hint="eastAsia" w:eastAsia="宋体"/>
                              <w:lang w:eastAsia="zh-CN"/>
                            </w:rPr>
                            <w:fldChar w:fldCharType="end"/>
                          </w:r>
                          <w:r>
                            <w:rPr>
                              <w:rFonts w:hint="eastAsia" w:eastAsia="宋体"/>
                              <w:lang w:eastAsia="zh-CN"/>
                            </w:rPr>
                            <w:t xml:space="preserve"> 页 共 </w:t>
                          </w:r>
                          <w:r>
                            <w:rPr>
                              <w:rFonts w:hint="eastAsia" w:eastAsia="宋体"/>
                              <w:lang w:eastAsia="zh-CN"/>
                            </w:rPr>
                            <w:fldChar w:fldCharType="begin"/>
                          </w:r>
                          <w:r>
                            <w:rPr>
                              <w:rFonts w:hint="eastAsia" w:eastAsia="宋体"/>
                              <w:lang w:eastAsia="zh-CN"/>
                            </w:rPr>
                            <w:instrText xml:space="preserve"> NUMPAGES  \* MERGEFORMAT </w:instrText>
                          </w:r>
                          <w:r>
                            <w:rPr>
                              <w:rFonts w:hint="eastAsia" w:eastAsia="宋体"/>
                              <w:lang w:eastAsia="zh-CN"/>
                            </w:rPr>
                            <w:fldChar w:fldCharType="separate"/>
                          </w:r>
                          <w:r>
                            <w:rPr>
                              <w:rFonts w:hint="eastAsia" w:eastAsia="宋体"/>
                              <w:lang w:eastAsia="zh-CN"/>
                            </w:rPr>
                            <w:t>174</w:t>
                          </w:r>
                          <w:r>
                            <w:rPr>
                              <w:rFonts w:hint="eastAsia" w:eastAsia="宋体"/>
                              <w:lang w:eastAsia="zh-CN"/>
                            </w:rPr>
                            <w:fldChar w:fldCharType="end"/>
                          </w:r>
                          <w:r>
                            <w:rPr>
                              <w:rFonts w:hint="eastAsia" w:eastAsia="宋体"/>
                              <w:lang w:eastAsia="zh-CN"/>
                            </w:rPr>
                            <w:t xml:space="preserve"> 页</w:t>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gahBMgBAACZ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3Hsjlsc+Pnnj/Ovx/PDd/I2&#10;y9MHqDHrLmBeGt77AZdm9gM6M+tBRZu/yIdgHMU9XcSVQyIiP1otV6sKQwJj8wXx2dPzECF9kN6S&#10;bDQ04vSKqPz4CdKYOqfkas7famPKBI37y4GY2cNy72OP2UrDbpgI7Xx7Qj49Dr6hDvecEvPRoa55&#10;R2YjzsZuNg4h6n1XlijXg/DukLCJ0luuMMJOhXFihd20XXkl/ryXrKc/av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oGoQTIAQAAmQMAAA4AAAAAAAAAAQAgAAAAHgEAAGRycy9lMm9Eb2Mu&#10;eG1sUEsFBgAAAAAGAAYAWQEAAFgFAAAAAA==&#10;">
              <v:fill on="f" focussize="0,0"/>
              <v:stroke on="f"/>
              <v:imagedata o:title=""/>
              <o:lock v:ext="edit" aspectratio="f"/>
              <v:textbox inset="0mm,0mm,0mm,0mm" style="mso-fit-shape-to-text:t;">
                <w:txbxContent>
                  <w:p>
                    <w:pPr>
                      <w:pStyle w:val="2"/>
                      <w:rPr>
                        <w:rFonts w:hint="eastAsia"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145</w:t>
                    </w:r>
                    <w:r>
                      <w:rPr>
                        <w:rFonts w:hint="eastAsia" w:eastAsia="宋体"/>
                        <w:lang w:eastAsia="zh-CN"/>
                      </w:rPr>
                      <w:fldChar w:fldCharType="end"/>
                    </w:r>
                    <w:r>
                      <w:rPr>
                        <w:rFonts w:hint="eastAsia" w:eastAsia="宋体"/>
                        <w:lang w:eastAsia="zh-CN"/>
                      </w:rPr>
                      <w:t xml:space="preserve"> 页 共 </w:t>
                    </w:r>
                    <w:r>
                      <w:rPr>
                        <w:rFonts w:hint="eastAsia" w:eastAsia="宋体"/>
                        <w:lang w:eastAsia="zh-CN"/>
                      </w:rPr>
                      <w:fldChar w:fldCharType="begin"/>
                    </w:r>
                    <w:r>
                      <w:rPr>
                        <w:rFonts w:hint="eastAsia" w:eastAsia="宋体"/>
                        <w:lang w:eastAsia="zh-CN"/>
                      </w:rPr>
                      <w:instrText xml:space="preserve"> NUMPAGES  \* MERGEFORMAT </w:instrText>
                    </w:r>
                    <w:r>
                      <w:rPr>
                        <w:rFonts w:hint="eastAsia" w:eastAsia="宋体"/>
                        <w:lang w:eastAsia="zh-CN"/>
                      </w:rPr>
                      <w:fldChar w:fldCharType="separate"/>
                    </w:r>
                    <w:r>
                      <w:rPr>
                        <w:rFonts w:hint="eastAsia" w:eastAsia="宋体"/>
                        <w:lang w:eastAsia="zh-CN"/>
                      </w:rPr>
                      <w:t>174</w:t>
                    </w:r>
                    <w:r>
                      <w:rPr>
                        <w:rFonts w:hint="eastAsia" w:eastAsia="宋体"/>
                        <w:lang w:eastAsia="zh-CN"/>
                      </w:rPr>
                      <w:fldChar w:fldCharType="end"/>
                    </w:r>
                    <w:r>
                      <w:rPr>
                        <w:rFonts w:hint="eastAsia" w:eastAsia="宋体"/>
                        <w:lang w:eastAsia="zh-CN"/>
                      </w:rPr>
                      <w:t xml:space="preserve"> 页</w:t>
                    </w:r>
                  </w:p>
                </w:txbxContent>
              </v:textbox>
            </v:shape>
          </w:pict>
        </mc:Fallback>
      </mc:AlternateContent>
    </w:r>
    <w:r>
      <w:rPr>
        <w:sz w:val="20"/>
      </w:rPr>
      <w:drawing>
        <wp:inline distT="0" distB="0" distL="0" distR="0">
          <wp:extent cx="1560195" cy="207645"/>
          <wp:effectExtent l="0" t="0" r="381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cstate="print"/>
                  <a:stretch>
                    <a:fillRect/>
                  </a:stretch>
                </pic:blipFill>
                <pic:spPr>
                  <a:xfrm>
                    <a:off x="0" y="0"/>
                    <a:ext cx="1560830" cy="208280"/>
                  </a:xfrm>
                  <a:prstGeom prst="rect">
                    <a:avLst/>
                  </a:prstGeom>
                  <a:noFill/>
                  <a:ln cap="flat">
                    <a:noFill/>
                  </a:ln>
                </pic:spPr>
              </pic:pic>
            </a:graphicData>
          </a:graphic>
        </wp:inline>
      </w:drawing>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napToGrid w:val="0"/>
      <w:spacing w:after="160"/>
      <w:jc w:val="left"/>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144</w:t>
                          </w:r>
                          <w:r>
                            <w:rPr>
                              <w:rFonts w:hint="eastAsia" w:eastAsia="宋体"/>
                              <w:lang w:eastAsia="zh-CN"/>
                            </w:rPr>
                            <w:fldChar w:fldCharType="end"/>
                          </w:r>
                          <w:r>
                            <w:rPr>
                              <w:rFonts w:hint="eastAsia" w:eastAsia="宋体"/>
                              <w:lang w:eastAsia="zh-CN"/>
                            </w:rPr>
                            <w:t xml:space="preserve"> 页 共 </w:t>
                          </w:r>
                          <w:r>
                            <w:rPr>
                              <w:rFonts w:hint="eastAsia" w:eastAsia="宋体"/>
                              <w:lang w:eastAsia="zh-CN"/>
                            </w:rPr>
                            <w:fldChar w:fldCharType="begin"/>
                          </w:r>
                          <w:r>
                            <w:rPr>
                              <w:rFonts w:hint="eastAsia" w:eastAsia="宋体"/>
                              <w:lang w:eastAsia="zh-CN"/>
                            </w:rPr>
                            <w:instrText xml:space="preserve"> NUMPAGES  \* MERGEFORMAT </w:instrText>
                          </w:r>
                          <w:r>
                            <w:rPr>
                              <w:rFonts w:hint="eastAsia" w:eastAsia="宋体"/>
                              <w:lang w:eastAsia="zh-CN"/>
                            </w:rPr>
                            <w:fldChar w:fldCharType="separate"/>
                          </w:r>
                          <w:r>
                            <w:rPr>
                              <w:rFonts w:hint="eastAsia" w:eastAsia="宋体"/>
                              <w:lang w:eastAsia="zh-CN"/>
                            </w:rPr>
                            <w:t>174</w:t>
                          </w:r>
                          <w:r>
                            <w:rPr>
                              <w:rFonts w:hint="eastAsia" w:eastAsia="宋体"/>
                              <w:lang w:eastAsia="zh-CN"/>
                            </w:rPr>
                            <w:fldChar w:fldCharType="end"/>
                          </w:r>
                          <w:r>
                            <w:rPr>
                              <w:rFonts w:hint="eastAsia" w:eastAsia="宋体"/>
                              <w:lang w:eastAsia="zh-CN"/>
                            </w:rPr>
                            <w:t xml:space="preserve"> 页</w:t>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Czt4ccBAACa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qAkjluc+OXH98vP35df30id&#10;9RkCNJh2HzAxjW/9iLmLH9CZaY8q2vxFQgTjCHW+qivHRER+VK/rusKQwNhyQXz28DxESO+ktyQb&#10;LY04vqIqP32ANKUuKbma83famDJC4/5yIGb2sNz71GO20rgfZ0J7352Rz4CTb6nDRafEvHcoLPaX&#10;FiMuxn4xjiHqQ1+2KNeD8OaYsInSW64wwc6FcWSF3bxeeSce30vWwy+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bCzt4ccBAACaAwAADgAAAAAAAAABACAAAAAeAQAAZHJzL2Uyb0RvYy54&#10;bWxQSwUGAAAAAAYABgBZAQAAVwUAAAAA&#10;">
              <v:fill on="f" focussize="0,0"/>
              <v:stroke on="f"/>
              <v:imagedata o:title=""/>
              <o:lock v:ext="edit" aspectratio="f"/>
              <v:textbox inset="0mm,0mm,0mm,0mm" style="mso-fit-shape-to-text:t;">
                <w:txbxContent>
                  <w:p>
                    <w:pPr>
                      <w:pStyle w:val="2"/>
                      <w:rPr>
                        <w:rFonts w:hint="eastAsia"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144</w:t>
                    </w:r>
                    <w:r>
                      <w:rPr>
                        <w:rFonts w:hint="eastAsia" w:eastAsia="宋体"/>
                        <w:lang w:eastAsia="zh-CN"/>
                      </w:rPr>
                      <w:fldChar w:fldCharType="end"/>
                    </w:r>
                    <w:r>
                      <w:rPr>
                        <w:rFonts w:hint="eastAsia" w:eastAsia="宋体"/>
                        <w:lang w:eastAsia="zh-CN"/>
                      </w:rPr>
                      <w:t xml:space="preserve"> 页 共 </w:t>
                    </w:r>
                    <w:r>
                      <w:rPr>
                        <w:rFonts w:hint="eastAsia" w:eastAsia="宋体"/>
                        <w:lang w:eastAsia="zh-CN"/>
                      </w:rPr>
                      <w:fldChar w:fldCharType="begin"/>
                    </w:r>
                    <w:r>
                      <w:rPr>
                        <w:rFonts w:hint="eastAsia" w:eastAsia="宋体"/>
                        <w:lang w:eastAsia="zh-CN"/>
                      </w:rPr>
                      <w:instrText xml:space="preserve"> NUMPAGES  \* MERGEFORMAT </w:instrText>
                    </w:r>
                    <w:r>
                      <w:rPr>
                        <w:rFonts w:hint="eastAsia" w:eastAsia="宋体"/>
                        <w:lang w:eastAsia="zh-CN"/>
                      </w:rPr>
                      <w:fldChar w:fldCharType="separate"/>
                    </w:r>
                    <w:r>
                      <w:rPr>
                        <w:rFonts w:hint="eastAsia" w:eastAsia="宋体"/>
                        <w:lang w:eastAsia="zh-CN"/>
                      </w:rPr>
                      <w:t>174</w:t>
                    </w:r>
                    <w:r>
                      <w:rPr>
                        <w:rFonts w:hint="eastAsia" w:eastAsia="宋体"/>
                        <w:lang w:eastAsia="zh-CN"/>
                      </w:rPr>
                      <w:fldChar w:fldCharType="end"/>
                    </w:r>
                    <w:r>
                      <w:rPr>
                        <w:rFonts w:hint="eastAsia" w:eastAsia="宋体"/>
                        <w:lang w:eastAsia="zh-CN"/>
                      </w:rP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napToGrid w:val="0"/>
      <w:spacing w:after="160" w:line="276" w:lineRule="auto"/>
      <w:jc w:val="left"/>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151</w:t>
                          </w:r>
                          <w:r>
                            <w:rPr>
                              <w:rFonts w:hint="eastAsia" w:eastAsia="宋体"/>
                              <w:lang w:eastAsia="zh-CN"/>
                            </w:rPr>
                            <w:fldChar w:fldCharType="end"/>
                          </w:r>
                          <w:r>
                            <w:rPr>
                              <w:rFonts w:hint="eastAsia" w:eastAsia="宋体"/>
                              <w:lang w:eastAsia="zh-CN"/>
                            </w:rPr>
                            <w:t xml:space="preserve"> 页 共 </w:t>
                          </w:r>
                          <w:r>
                            <w:rPr>
                              <w:rFonts w:hint="eastAsia" w:eastAsia="宋体"/>
                              <w:lang w:eastAsia="zh-CN"/>
                            </w:rPr>
                            <w:fldChar w:fldCharType="begin"/>
                          </w:r>
                          <w:r>
                            <w:rPr>
                              <w:rFonts w:hint="eastAsia" w:eastAsia="宋体"/>
                              <w:lang w:eastAsia="zh-CN"/>
                            </w:rPr>
                            <w:instrText xml:space="preserve"> NUMPAGES  \* MERGEFORMAT </w:instrText>
                          </w:r>
                          <w:r>
                            <w:rPr>
                              <w:rFonts w:hint="eastAsia" w:eastAsia="宋体"/>
                              <w:lang w:eastAsia="zh-CN"/>
                            </w:rPr>
                            <w:fldChar w:fldCharType="separate"/>
                          </w:r>
                          <w:r>
                            <w:rPr>
                              <w:rFonts w:hint="eastAsia" w:eastAsia="宋体"/>
                              <w:lang w:eastAsia="zh-CN"/>
                            </w:rPr>
                            <w:t>174</w:t>
                          </w:r>
                          <w:r>
                            <w:rPr>
                              <w:rFonts w:hint="eastAsia" w:eastAsia="宋体"/>
                              <w:lang w:eastAsia="zh-CN"/>
                            </w:rPr>
                            <w:fldChar w:fldCharType="end"/>
                          </w:r>
                          <w:r>
                            <w:rPr>
                              <w:rFonts w:hint="eastAsia" w:eastAsia="宋体"/>
                              <w:lang w:eastAsia="zh-CN"/>
                            </w:rPr>
                            <w:t xml:space="preserve"> 页</w:t>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bEeZcgBAACZ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99S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WxHmXIAQAAmQMAAA4AAAAAAAAAAQAgAAAAHgEAAGRycy9lMm9Eb2Mu&#10;eG1sUEsFBgAAAAAGAAYAWQEAAFgFAAAAAA==&#10;">
              <v:fill on="f" focussize="0,0"/>
              <v:stroke on="f"/>
              <v:imagedata o:title=""/>
              <o:lock v:ext="edit" aspectratio="f"/>
              <v:textbox inset="0mm,0mm,0mm,0mm" style="mso-fit-shape-to-text:t;">
                <w:txbxContent>
                  <w:p>
                    <w:pPr>
                      <w:pStyle w:val="2"/>
                      <w:rPr>
                        <w:rFonts w:hint="eastAsia"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151</w:t>
                    </w:r>
                    <w:r>
                      <w:rPr>
                        <w:rFonts w:hint="eastAsia" w:eastAsia="宋体"/>
                        <w:lang w:eastAsia="zh-CN"/>
                      </w:rPr>
                      <w:fldChar w:fldCharType="end"/>
                    </w:r>
                    <w:r>
                      <w:rPr>
                        <w:rFonts w:hint="eastAsia" w:eastAsia="宋体"/>
                        <w:lang w:eastAsia="zh-CN"/>
                      </w:rPr>
                      <w:t xml:space="preserve"> 页 共 </w:t>
                    </w:r>
                    <w:r>
                      <w:rPr>
                        <w:rFonts w:hint="eastAsia" w:eastAsia="宋体"/>
                        <w:lang w:eastAsia="zh-CN"/>
                      </w:rPr>
                      <w:fldChar w:fldCharType="begin"/>
                    </w:r>
                    <w:r>
                      <w:rPr>
                        <w:rFonts w:hint="eastAsia" w:eastAsia="宋体"/>
                        <w:lang w:eastAsia="zh-CN"/>
                      </w:rPr>
                      <w:instrText xml:space="preserve"> NUMPAGES  \* MERGEFORMAT </w:instrText>
                    </w:r>
                    <w:r>
                      <w:rPr>
                        <w:rFonts w:hint="eastAsia" w:eastAsia="宋体"/>
                        <w:lang w:eastAsia="zh-CN"/>
                      </w:rPr>
                      <w:fldChar w:fldCharType="separate"/>
                    </w:r>
                    <w:r>
                      <w:rPr>
                        <w:rFonts w:hint="eastAsia" w:eastAsia="宋体"/>
                        <w:lang w:eastAsia="zh-CN"/>
                      </w:rPr>
                      <w:t>174</w:t>
                    </w:r>
                    <w:r>
                      <w:rPr>
                        <w:rFonts w:hint="eastAsia" w:eastAsia="宋体"/>
                        <w:lang w:eastAsia="zh-CN"/>
                      </w:rPr>
                      <w:fldChar w:fldCharType="end"/>
                    </w:r>
                    <w:r>
                      <w:rPr>
                        <w:rFonts w:hint="eastAsia" w:eastAsia="宋体"/>
                        <w:lang w:eastAsia="zh-CN"/>
                      </w:rPr>
                      <w:t xml:space="preserve"> 页</w:t>
                    </w:r>
                  </w:p>
                </w:txbxContent>
              </v:textbox>
            </v:shape>
          </w:pict>
        </mc:Fallback>
      </mc:AlternateContent>
    </w:r>
    <w:r>
      <w:rPr>
        <w:sz w:val="20"/>
      </w:rPr>
      <w:drawing>
        <wp:inline distT="0" distB="0" distL="0" distR="0">
          <wp:extent cx="1560195" cy="207645"/>
          <wp:effectExtent l="0" t="0" r="381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cstate="print"/>
                  <a:stretch>
                    <a:fillRect/>
                  </a:stretch>
                </pic:blipFill>
                <pic:spPr>
                  <a:xfrm>
                    <a:off x="0" y="0"/>
                    <a:ext cx="1560830" cy="208280"/>
                  </a:xfrm>
                  <a:prstGeom prst="rect">
                    <a:avLst/>
                  </a:prstGeom>
                  <a:noFill/>
                  <a:ln cap="flat">
                    <a:noFill/>
                  </a:ln>
                </pic:spPr>
              </pic:pic>
            </a:graphicData>
          </a:graphic>
        </wp:inline>
      </w:drawing>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napToGrid w:val="0"/>
      <w:spacing w:after="160"/>
      <w:jc w:val="left"/>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150</w:t>
                          </w:r>
                          <w:r>
                            <w:fldChar w:fldCharType="end"/>
                          </w:r>
                          <w:r>
                            <w:t xml:space="preserve"> 页 共 </w:t>
                          </w:r>
                          <w:r>
                            <w:fldChar w:fldCharType="begin"/>
                          </w:r>
                          <w:r>
                            <w:instrText xml:space="preserve"> NUMPAGES  \* MERGEFORMAT </w:instrText>
                          </w:r>
                          <w:r>
                            <w:fldChar w:fldCharType="separate"/>
                          </w:r>
                          <w:r>
                            <w:t>174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A3uL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jA3uLeAgAAJgYAAA4AAAAAAAAAAQAgAAAAHwEAAGRycy9lMm9Eb2MueG1sUEsF&#10;BgAAAAAGAAYAWQEAAG8GA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150</w:t>
                    </w:r>
                    <w:r>
                      <w:fldChar w:fldCharType="end"/>
                    </w:r>
                    <w:r>
                      <w:t xml:space="preserve"> 页 共 </w:t>
                    </w:r>
                    <w:r>
                      <w:fldChar w:fldCharType="begin"/>
                    </w:r>
                    <w:r>
                      <w:instrText xml:space="preserve"> NUMPAGES  \* MERGEFORMAT </w:instrText>
                    </w:r>
                    <w:r>
                      <w:fldChar w:fldCharType="separate"/>
                    </w:r>
                    <w:r>
                      <w:t>174</w:t>
                    </w:r>
                    <w:r>
                      <w:fldChar w:fldCharType="end"/>
                    </w:r>
                    <w:r>
                      <w:t xml:space="preserve"> 页</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napToGrid w:val="0"/>
      <w:spacing w:after="160" w:line="276" w:lineRule="auto"/>
      <w:jc w:val="left"/>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r>
                            <w:rPr>
                              <w:rFonts w:hint="eastAsia" w:eastAsia="宋体"/>
                              <w:lang w:eastAsia="zh-CN"/>
                            </w:rPr>
                            <w:t xml:space="preserve"> 页 共 </w:t>
                          </w:r>
                          <w:r>
                            <w:rPr>
                              <w:rFonts w:hint="eastAsia" w:eastAsia="宋体"/>
                              <w:lang w:eastAsia="zh-CN"/>
                            </w:rPr>
                            <w:fldChar w:fldCharType="begin"/>
                          </w:r>
                          <w:r>
                            <w:rPr>
                              <w:rFonts w:hint="eastAsia" w:eastAsia="宋体"/>
                              <w:lang w:eastAsia="zh-CN"/>
                            </w:rPr>
                            <w:instrText xml:space="preserve"> NUMPAGES  \* MERGEFORMAT </w:instrText>
                          </w:r>
                          <w:r>
                            <w:rPr>
                              <w:rFonts w:hint="eastAsia" w:eastAsia="宋体"/>
                              <w:lang w:eastAsia="zh-CN"/>
                            </w:rPr>
                            <w:fldChar w:fldCharType="separate"/>
                          </w:r>
                          <w:r>
                            <w:rPr>
                              <w:rFonts w:hint="eastAsia" w:eastAsia="宋体"/>
                              <w:lang w:eastAsia="zh-CN"/>
                            </w:rPr>
                            <w:t>174</w:t>
                          </w:r>
                          <w:r>
                            <w:rPr>
                              <w:rFonts w:hint="eastAsia" w:eastAsia="宋体"/>
                              <w:lang w:eastAsia="zh-CN"/>
                            </w:rPr>
                            <w:fldChar w:fldCharType="end"/>
                          </w:r>
                          <w:r>
                            <w:rPr>
                              <w:rFonts w:hint="eastAsia" w:eastAsia="宋体"/>
                              <w:lang w:eastAsia="zh-CN"/>
                            </w:rPr>
                            <w:t xml:space="preserve"> 页</w:t>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XxwCskBAACZAwAADgAAAGRycy9lMm9Eb2MueG1srVPNjtMwEL4j8Q6W&#10;79TZC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lfHAKyQEAAJkDAAAOAAAAAAAAAAEAIAAAAB4BAABkcnMvZTJvRG9j&#10;LnhtbFBLBQYAAAAABgAGAFkBAABZBQAAAAA=&#10;">
              <v:fill on="f" focussize="0,0"/>
              <v:stroke on="f"/>
              <v:imagedata o:title=""/>
              <o:lock v:ext="edit" aspectratio="f"/>
              <v:textbox inset="0mm,0mm,0mm,0mm" style="mso-fit-shape-to-text:t;">
                <w:txbxContent>
                  <w:p>
                    <w:pPr>
                      <w:pStyle w:val="2"/>
                      <w:rPr>
                        <w:rFonts w:hint="eastAsia"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r>
                      <w:rPr>
                        <w:rFonts w:hint="eastAsia" w:eastAsia="宋体"/>
                        <w:lang w:eastAsia="zh-CN"/>
                      </w:rPr>
                      <w:t xml:space="preserve"> 页 共 </w:t>
                    </w:r>
                    <w:r>
                      <w:rPr>
                        <w:rFonts w:hint="eastAsia" w:eastAsia="宋体"/>
                        <w:lang w:eastAsia="zh-CN"/>
                      </w:rPr>
                      <w:fldChar w:fldCharType="begin"/>
                    </w:r>
                    <w:r>
                      <w:rPr>
                        <w:rFonts w:hint="eastAsia" w:eastAsia="宋体"/>
                        <w:lang w:eastAsia="zh-CN"/>
                      </w:rPr>
                      <w:instrText xml:space="preserve"> NUMPAGES  \* MERGEFORMAT </w:instrText>
                    </w:r>
                    <w:r>
                      <w:rPr>
                        <w:rFonts w:hint="eastAsia" w:eastAsia="宋体"/>
                        <w:lang w:eastAsia="zh-CN"/>
                      </w:rPr>
                      <w:fldChar w:fldCharType="separate"/>
                    </w:r>
                    <w:r>
                      <w:rPr>
                        <w:rFonts w:hint="eastAsia" w:eastAsia="宋体"/>
                        <w:lang w:eastAsia="zh-CN"/>
                      </w:rPr>
                      <w:t>174</w:t>
                    </w:r>
                    <w:r>
                      <w:rPr>
                        <w:rFonts w:hint="eastAsia" w:eastAsia="宋体"/>
                        <w:lang w:eastAsia="zh-CN"/>
                      </w:rPr>
                      <w:fldChar w:fldCharType="end"/>
                    </w:r>
                    <w:r>
                      <w:rPr>
                        <w:rFonts w:hint="eastAsia" w:eastAsia="宋体"/>
                        <w:lang w:eastAsia="zh-CN"/>
                      </w:rPr>
                      <w:t xml:space="preserve"> 页</w:t>
                    </w:r>
                  </w:p>
                </w:txbxContent>
              </v:textbox>
            </v:shape>
          </w:pict>
        </mc:Fallback>
      </mc:AlternateContent>
    </w:r>
    <w:r>
      <w:rPr>
        <w:sz w:val="20"/>
      </w:rPr>
      <w:drawing>
        <wp:inline distT="0" distB="0" distL="0" distR="0">
          <wp:extent cx="1560195" cy="207645"/>
          <wp:effectExtent l="0" t="0" r="1905"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cstate="print"/>
                  <a:stretch>
                    <a:fillRect/>
                  </a:stretch>
                </pic:blipFill>
                <pic:spPr>
                  <a:xfrm>
                    <a:off x="0" y="0"/>
                    <a:ext cx="1560830" cy="208280"/>
                  </a:xfrm>
                  <a:prstGeom prst="rect">
                    <a:avLst/>
                  </a:prstGeom>
                  <a:noFill/>
                  <a:ln cap="flat">
                    <a:noFill/>
                  </a:ln>
                </pic:spPr>
              </pic:pic>
            </a:graphicData>
          </a:graphic>
        </wp:inline>
      </w:drawing>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napToGrid w:val="0"/>
      <w:spacing w:after="160"/>
      <w:jc w:val="lef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171</w:t>
                          </w:r>
                          <w:r>
                            <w:rPr>
                              <w:rFonts w:hint="eastAsia" w:eastAsia="宋体"/>
                              <w:lang w:eastAsia="zh-CN"/>
                            </w:rPr>
                            <w:fldChar w:fldCharType="end"/>
                          </w:r>
                          <w:r>
                            <w:rPr>
                              <w:rFonts w:hint="eastAsia" w:eastAsia="宋体"/>
                              <w:lang w:eastAsia="zh-CN"/>
                            </w:rPr>
                            <w:t xml:space="preserve"> 页 共 </w:t>
                          </w:r>
                          <w:r>
                            <w:rPr>
                              <w:rFonts w:hint="eastAsia" w:eastAsia="宋体"/>
                              <w:lang w:eastAsia="zh-CN"/>
                            </w:rPr>
                            <w:fldChar w:fldCharType="begin"/>
                          </w:r>
                          <w:r>
                            <w:rPr>
                              <w:rFonts w:hint="eastAsia" w:eastAsia="宋体"/>
                              <w:lang w:eastAsia="zh-CN"/>
                            </w:rPr>
                            <w:instrText xml:space="preserve"> NUMPAGES  \* MERGEFORMAT </w:instrText>
                          </w:r>
                          <w:r>
                            <w:rPr>
                              <w:rFonts w:hint="eastAsia" w:eastAsia="宋体"/>
                              <w:lang w:eastAsia="zh-CN"/>
                            </w:rPr>
                            <w:fldChar w:fldCharType="separate"/>
                          </w:r>
                          <w:r>
                            <w:rPr>
                              <w:rFonts w:hint="eastAsia" w:eastAsia="宋体"/>
                              <w:lang w:eastAsia="zh-CN"/>
                            </w:rPr>
                            <w:t>174</w:t>
                          </w:r>
                          <w:r>
                            <w:rPr>
                              <w:rFonts w:hint="eastAsia" w:eastAsia="宋体"/>
                              <w:lang w:eastAsia="zh-CN"/>
                            </w:rPr>
                            <w:fldChar w:fldCharType="end"/>
                          </w:r>
                          <w:r>
                            <w:rPr>
                              <w:rFonts w:hint="eastAsia" w:eastAsia="宋体"/>
                              <w:lang w:eastAsia="zh-CN"/>
                            </w:rPr>
                            <w:t xml:space="preserve"> 页</w:t>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10PZMkBAACZAwAADgAAAGRycy9lMm9Eb2MueG1srVPNjtMwEL4j8Q6W&#10;79TZSqy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b2mxHGLAz///HH+9ef8+zt5&#10;m+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3XQ9kyQEAAJkDAAAOAAAAAAAAAAEAIAAAAB4BAABkcnMvZTJvRG9j&#10;LnhtbFBLBQYAAAAABgAGAFkBAABZBQAAAAA=&#10;">
              <v:fill on="f" focussize="0,0"/>
              <v:stroke on="f"/>
              <v:imagedata o:title=""/>
              <o:lock v:ext="edit" aspectratio="f"/>
              <v:textbox inset="0mm,0mm,0mm,0mm" style="mso-fit-shape-to-text:t;">
                <w:txbxContent>
                  <w:p>
                    <w:pPr>
                      <w:pStyle w:val="2"/>
                      <w:rPr>
                        <w:rFonts w:hint="eastAsia"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171</w:t>
                    </w:r>
                    <w:r>
                      <w:rPr>
                        <w:rFonts w:hint="eastAsia" w:eastAsia="宋体"/>
                        <w:lang w:eastAsia="zh-CN"/>
                      </w:rPr>
                      <w:fldChar w:fldCharType="end"/>
                    </w:r>
                    <w:r>
                      <w:rPr>
                        <w:rFonts w:hint="eastAsia" w:eastAsia="宋体"/>
                        <w:lang w:eastAsia="zh-CN"/>
                      </w:rPr>
                      <w:t xml:space="preserve"> 页 共 </w:t>
                    </w:r>
                    <w:r>
                      <w:rPr>
                        <w:rFonts w:hint="eastAsia" w:eastAsia="宋体"/>
                        <w:lang w:eastAsia="zh-CN"/>
                      </w:rPr>
                      <w:fldChar w:fldCharType="begin"/>
                    </w:r>
                    <w:r>
                      <w:rPr>
                        <w:rFonts w:hint="eastAsia" w:eastAsia="宋体"/>
                        <w:lang w:eastAsia="zh-CN"/>
                      </w:rPr>
                      <w:instrText xml:space="preserve"> NUMPAGES  \* MERGEFORMAT </w:instrText>
                    </w:r>
                    <w:r>
                      <w:rPr>
                        <w:rFonts w:hint="eastAsia" w:eastAsia="宋体"/>
                        <w:lang w:eastAsia="zh-CN"/>
                      </w:rPr>
                      <w:fldChar w:fldCharType="separate"/>
                    </w:r>
                    <w:r>
                      <w:rPr>
                        <w:rFonts w:hint="eastAsia" w:eastAsia="宋体"/>
                        <w:lang w:eastAsia="zh-CN"/>
                      </w:rPr>
                      <w:t>174</w:t>
                    </w:r>
                    <w:r>
                      <w:rPr>
                        <w:rFonts w:hint="eastAsia" w:eastAsia="宋体"/>
                        <w:lang w:eastAsia="zh-CN"/>
                      </w:rPr>
                      <w:fldChar w:fldCharType="end"/>
                    </w:r>
                    <w:r>
                      <w:rPr>
                        <w:rFonts w:hint="eastAsia" w:eastAsia="宋体"/>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napToGrid w:val="0"/>
      <w:spacing w:after="160"/>
      <w:jc w:val="left"/>
    </w:pPr>
    <w:r>
      <w:fldChar w:fldCharType="begin"/>
    </w:r>
    <w:r>
      <w:instrText xml:space="preserve">PAGE  \* MERGEFORMAT</w:instrText>
    </w:r>
    <w:r>
      <w:fldChar w:fldCharType="separate"/>
    </w:r>
    <w:r>
      <w:t>85</w:t>
    </w:r>
    <w:r>
      <w:fldChar w:fldCharType="end"/>
    </w:r>
  </w:p>
  <w:p>
    <w:pPr>
      <w:pStyle w:val="2"/>
      <w:snapToGrid w:val="0"/>
      <w:spacing w:after="16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napToGrid w:val="0"/>
      <w:spacing w:after="16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napToGrid w:val="0"/>
      <w:spacing w:after="160" w:line="276" w:lineRule="auto"/>
      <w:jc w:val="left"/>
    </w:pPr>
    <w:r>
      <w:rPr>
        <w:sz w:val="20"/>
      </w:rPr>
      <w:drawing>
        <wp:inline distT="0" distB="0" distL="0" distR="0">
          <wp:extent cx="1560195" cy="207645"/>
          <wp:effectExtent l="0" t="0" r="3810" b="3810"/>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noChangeArrowheads="1"/>
                  </pic:cNvPicPr>
                </pic:nvPicPr>
                <pic:blipFill>
                  <a:blip r:embed="rId1" cstate="print"/>
                  <a:stretch>
                    <a:fillRect/>
                  </a:stretch>
                </pic:blipFill>
                <pic:spPr>
                  <a:xfrm>
                    <a:off x="0" y="0"/>
                    <a:ext cx="1560830" cy="208280"/>
                  </a:xfrm>
                  <a:prstGeom prst="rect">
                    <a:avLst/>
                  </a:prstGeom>
                  <a:noFill/>
                  <a:ln cap="flat">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174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BCUtTI1wEAALMDAAAOAAAAAAAAAAEA&#10;IAAAACIBAABkcnMvZTJvRG9jLnhtbFBLBQYAAAAABgAGAFkBAABrBQAAAAA=&#10;">
              <v:fill on="f" focussize="0,0"/>
              <v:stroke on="f" weight="1.2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174</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 PAGE   \* MERGEFORMAT </w:instrText>
    </w:r>
    <w:r>
      <w:fldChar w:fldCharType="separate"/>
    </w:r>
    <w:r>
      <w:rPr>
        <w:rFonts w:eastAsia="Times New Roman"/>
        <w:sz w:val="18"/>
      </w:rPr>
      <w:t>1</w:t>
    </w:r>
    <w:r>
      <w:rPr>
        <w:rFonts w:eastAsia="Times New Roman"/>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napToGrid w:val="0"/>
      <w:spacing w:after="160"/>
      <w:jc w:val="left"/>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174</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174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kZ06BNgBAACzAwAADgAAAAAAAAAB&#10;ACAAAAAiAQAAZHJzL2Uyb0RvYy54bWxQSwUGAAAAAAYABgBZAQAAbAUAAAAA&#10;">
              <v:fill on="f" focussize="0,0"/>
              <v:stroke on="f" weight="1.2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174</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2"/>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174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ByKwAl1wEAALMDAAAOAAAAAAAAAAEA&#10;IAAAACIBAABkcnMvZTJvRG9jLnhtbFBLBQYAAAAABgAGAFkBAABrBQAAAAA=&#10;">
              <v:fill on="f" focussize="0,0"/>
              <v:stroke on="f" weight="1.2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174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after="120" w:line="360" w:lineRule="auto"/>
      <w:jc w:val="left"/>
      <w:rPr>
        <w:rFonts w:ascii="隶书" w:hAnsi="隶书" w:eastAsia="隶书"/>
        <w:sz w:val="18"/>
        <w:szCs w:val="18"/>
        <w:u w:val="single"/>
      </w:rPr>
    </w:pPr>
    <w:r>
      <w:rPr>
        <w:rFonts w:hint="eastAsia" w:ascii="宋体" w:hAnsi="宋体" w:eastAsia="宋体"/>
        <w:color w:val="333333"/>
        <w:sz w:val="18"/>
        <w:szCs w:val="18"/>
        <w:u w:val="single"/>
        <w:lang w:eastAsia="zh-CN"/>
      </w:rPr>
      <w:t>陕西省食品药品检验研究院</w:t>
    </w:r>
    <w:r>
      <w:rPr>
        <w:rFonts w:ascii="宋体" w:hAnsi="宋体" w:eastAsia="宋体"/>
        <w:color w:val="333333"/>
        <w:sz w:val="18"/>
        <w:szCs w:val="18"/>
        <w:u w:val="single"/>
      </w:rPr>
      <w:t>中药标本馆采购项目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after="120" w:line="360" w:lineRule="auto"/>
      <w:jc w:val="left"/>
      <w:rPr>
        <w:rFonts w:ascii="隶书" w:hAnsi="隶书" w:eastAsia="隶书"/>
        <w:sz w:val="13"/>
        <w:szCs w:val="13"/>
        <w:u w:val="single"/>
      </w:rPr>
    </w:pPr>
    <w:r>
      <w:rPr>
        <w:rFonts w:hint="eastAsia" w:ascii="宋体" w:hAnsi="宋体" w:eastAsia="宋体"/>
        <w:color w:val="333333"/>
        <w:sz w:val="13"/>
        <w:szCs w:val="13"/>
        <w:u w:val="single"/>
        <w:lang w:val="en-US" w:eastAsia="zh-CN"/>
      </w:rPr>
      <w:t xml:space="preserve">陕西警官职业学院实验实训文化提升项目                                                                                          </w:t>
    </w:r>
    <w:r>
      <w:rPr>
        <w:rFonts w:ascii="宋体" w:hAnsi="宋体" w:eastAsia="宋体"/>
        <w:color w:val="333333"/>
        <w:sz w:val="13"/>
        <w:szCs w:val="13"/>
        <w:u w:val="single"/>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after="120" w:line="360" w:lineRule="auto"/>
      <w:jc w:val="left"/>
    </w:pPr>
    <w:r>
      <w:rPr>
        <w:rFonts w:hint="eastAsia" w:ascii="宋体" w:hAnsi="宋体" w:eastAsia="宋体"/>
        <w:color w:val="333333"/>
        <w:sz w:val="13"/>
        <w:szCs w:val="13"/>
        <w:u w:val="single"/>
        <w:lang w:val="en-US" w:eastAsia="zh-CN"/>
      </w:rPr>
      <w:t xml:space="preserve">陕西警官职业学院实验实训文化提升项目                                                                                 </w:t>
    </w:r>
    <w:r>
      <w:rPr>
        <w:rFonts w:ascii="宋体" w:hAnsi="宋体" w:eastAsia="宋体"/>
        <w:color w:val="333333"/>
        <w:sz w:val="13"/>
        <w:szCs w:val="13"/>
        <w:u w:val="single"/>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after="120" w:line="360" w:lineRule="auto"/>
      <w:jc w:val="left"/>
    </w:pPr>
    <w:r>
      <w:rPr>
        <w:rFonts w:hint="eastAsia" w:ascii="宋体" w:hAnsi="宋体" w:eastAsia="宋体"/>
        <w:color w:val="333333"/>
        <w:sz w:val="13"/>
        <w:szCs w:val="13"/>
        <w:u w:val="single"/>
        <w:lang w:val="en-US" w:eastAsia="zh-CN"/>
      </w:rPr>
      <w:t xml:space="preserve">陕西警官职业学院实验实训文化提升项目                                                                                 </w:t>
    </w:r>
    <w:r>
      <w:rPr>
        <w:rFonts w:ascii="宋体" w:hAnsi="宋体" w:eastAsia="宋体"/>
        <w:color w:val="333333"/>
        <w:sz w:val="13"/>
        <w:szCs w:val="13"/>
        <w:u w:val="single"/>
      </w:rPr>
      <w:t>招标文件</w:t>
    </w:r>
  </w:p>
  <w:p>
    <w:pPr>
      <w:pStyle w:val="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after="120" w:line="360" w:lineRule="auto"/>
      <w:jc w:val="left"/>
      <w:rPr>
        <w:rFonts w:ascii="隶书" w:hAnsi="隶书" w:eastAsia="隶书"/>
        <w:sz w:val="13"/>
        <w:szCs w:val="13"/>
        <w:u w:val="single"/>
      </w:rPr>
    </w:pPr>
    <w:r>
      <w:rPr>
        <w:rFonts w:hint="eastAsia" w:ascii="宋体" w:hAnsi="宋体" w:eastAsia="宋体"/>
        <w:color w:val="333333"/>
        <w:sz w:val="13"/>
        <w:szCs w:val="13"/>
        <w:u w:val="single"/>
        <w:lang w:eastAsia="zh-CN"/>
      </w:rPr>
      <w:t>陕西警官职业学院实验实训文化提升项目</w:t>
    </w:r>
    <w:r>
      <w:rPr>
        <w:rFonts w:hint="eastAsia" w:ascii="宋体" w:hAnsi="宋体" w:eastAsia="宋体"/>
        <w:color w:val="333333"/>
        <w:sz w:val="13"/>
        <w:szCs w:val="13"/>
        <w:u w:val="single"/>
        <w:lang w:val="en-US" w:eastAsia="zh-CN"/>
      </w:rPr>
      <w:t xml:space="preserve">                                                                                          </w:t>
    </w:r>
    <w:r>
      <w:rPr>
        <w:rFonts w:ascii="宋体" w:hAnsi="宋体" w:eastAsia="宋体"/>
        <w:color w:val="333333"/>
        <w:sz w:val="13"/>
        <w:szCs w:val="13"/>
        <w:u w:val="single"/>
      </w:rPr>
      <w:t>招标文件</w:t>
    </w:r>
  </w:p>
  <w:p>
    <w:pPr>
      <w:pStyle w:val="3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3D7BA5"/>
    <w:multiLevelType w:val="singleLevel"/>
    <w:tmpl w:val="8F3D7BA5"/>
    <w:lvl w:ilvl="0" w:tentative="0">
      <w:start w:val="1"/>
      <w:numFmt w:val="decimal"/>
      <w:lvlText w:val="%1."/>
      <w:lvlJc w:val="left"/>
      <w:pPr>
        <w:tabs>
          <w:tab w:val="left" w:pos="312"/>
        </w:tabs>
      </w:pPr>
    </w:lvl>
  </w:abstractNum>
  <w:abstractNum w:abstractNumId="1">
    <w:nsid w:val="CF4B96D9"/>
    <w:multiLevelType w:val="singleLevel"/>
    <w:tmpl w:val="CF4B96D9"/>
    <w:lvl w:ilvl="0" w:tentative="0">
      <w:start w:val="6"/>
      <w:numFmt w:val="chineseCounting"/>
      <w:suff w:val="nothing"/>
      <w:lvlText w:val="%1、"/>
      <w:lvlJc w:val="left"/>
      <w:rPr>
        <w:rFonts w:hint="eastAsia"/>
      </w:rPr>
    </w:lvl>
  </w:abstractNum>
  <w:abstractNum w:abstractNumId="2">
    <w:nsid w:val="DB69EB9C"/>
    <w:multiLevelType w:val="singleLevel"/>
    <w:tmpl w:val="DB69EB9C"/>
    <w:lvl w:ilvl="0" w:tentative="0">
      <w:start w:val="4"/>
      <w:numFmt w:val="chineseCounting"/>
      <w:suff w:val="nothing"/>
      <w:lvlText w:val="（%1）"/>
      <w:lvlJc w:val="left"/>
      <w:rPr>
        <w:rFonts w:hint="eastAsia"/>
      </w:rPr>
    </w:lvl>
  </w:abstractNum>
  <w:abstractNum w:abstractNumId="3">
    <w:nsid w:val="0EA85842"/>
    <w:multiLevelType w:val="singleLevel"/>
    <w:tmpl w:val="0EA85842"/>
    <w:lvl w:ilvl="0" w:tentative="0">
      <w:start w:val="1"/>
      <w:numFmt w:val="decimal"/>
      <w:lvlText w:val="%1."/>
      <w:lvlJc w:val="left"/>
      <w:pPr>
        <w:tabs>
          <w:tab w:val="left" w:pos="312"/>
        </w:tabs>
      </w:pPr>
    </w:lvl>
  </w:abstractNum>
  <w:abstractNum w:abstractNumId="4">
    <w:nsid w:val="2B608937"/>
    <w:multiLevelType w:val="singleLevel"/>
    <w:tmpl w:val="2B608937"/>
    <w:lvl w:ilvl="0" w:tentative="0">
      <w:start w:val="3"/>
      <w:numFmt w:val="chineseCounting"/>
      <w:suff w:val="nothing"/>
      <w:lvlText w:val="%1、"/>
      <w:lvlJc w:val="left"/>
      <w:rPr>
        <w:rFonts w:hint="eastAsia"/>
      </w:rPr>
    </w:lvl>
  </w:abstractNum>
  <w:abstractNum w:abstractNumId="5">
    <w:nsid w:val="2F000001"/>
    <w:multiLevelType w:val="multilevel"/>
    <w:tmpl w:val="2F000001"/>
    <w:lvl w:ilvl="0" w:tentative="0">
      <w:start w:val="1"/>
      <w:numFmt w:val="decimal"/>
      <w:suff w:val="nothing"/>
      <w:lvlText w:val="（%1）"/>
      <w:lvlJc w:val="left"/>
    </w:lvl>
    <w:lvl w:ilvl="1" w:tentative="0">
      <w:start w:val="1"/>
      <w:numFmt w:val="decimal"/>
      <w:suff w:val="nothing"/>
      <w:lvlText w:val="（%1）"/>
      <w:lvlJc w:val="left"/>
    </w:lvl>
    <w:lvl w:ilvl="2" w:tentative="0">
      <w:start w:val="1"/>
      <w:numFmt w:val="decimal"/>
      <w:suff w:val="nothing"/>
      <w:lvlText w:val="（%1）"/>
      <w:lvlJc w:val="left"/>
    </w:lvl>
    <w:lvl w:ilvl="3" w:tentative="0">
      <w:start w:val="1"/>
      <w:numFmt w:val="decimal"/>
      <w:suff w:val="nothing"/>
      <w:lvlText w:val="（%1）"/>
      <w:lvlJc w:val="left"/>
    </w:lvl>
    <w:lvl w:ilvl="4" w:tentative="0">
      <w:start w:val="1"/>
      <w:numFmt w:val="decimal"/>
      <w:suff w:val="nothing"/>
      <w:lvlText w:val="（%1）"/>
      <w:lvlJc w:val="left"/>
    </w:lvl>
    <w:lvl w:ilvl="5" w:tentative="0">
      <w:start w:val="1"/>
      <w:numFmt w:val="decimal"/>
      <w:suff w:val="nothing"/>
      <w:lvlText w:val="（%1）"/>
      <w:lvlJc w:val="left"/>
    </w:lvl>
    <w:lvl w:ilvl="6" w:tentative="0">
      <w:start w:val="1"/>
      <w:numFmt w:val="decimal"/>
      <w:suff w:val="nothing"/>
      <w:lvlText w:val="（%1）"/>
      <w:lvlJc w:val="left"/>
    </w:lvl>
    <w:lvl w:ilvl="7" w:tentative="0">
      <w:start w:val="1"/>
      <w:numFmt w:val="decimal"/>
      <w:suff w:val="nothing"/>
      <w:lvlText w:val="（%1）"/>
      <w:lvlJc w:val="left"/>
    </w:lvl>
    <w:lvl w:ilvl="8" w:tentative="0">
      <w:start w:val="1"/>
      <w:numFmt w:val="decimal"/>
      <w:suff w:val="nothing"/>
      <w:lvlText w:val="（%1）"/>
      <w:lvlJc w:val="left"/>
    </w:lvl>
  </w:abstractNum>
  <w:abstractNum w:abstractNumId="6">
    <w:nsid w:val="2F00000A"/>
    <w:multiLevelType w:val="multilevel"/>
    <w:tmpl w:val="2F00000A"/>
    <w:lvl w:ilvl="0" w:tentative="0">
      <w:start w:val="1"/>
      <w:numFmt w:val="decimal"/>
      <w:suff w:val="nothing"/>
      <w:lvlText w:val="（%1）"/>
      <w:lvlJc w:val="left"/>
      <w:rPr>
        <w:w w:val="100"/>
        <w:sz w:val="20"/>
        <w:szCs w:val="20"/>
        <w:shd w:val="clear" w:color="auto" w:fill="auto"/>
      </w:rPr>
    </w:lvl>
    <w:lvl w:ilvl="1" w:tentative="0">
      <w:start w:val="1"/>
      <w:numFmt w:val="decimal"/>
      <w:suff w:val="nothing"/>
      <w:lvlText w:val="（%1）"/>
      <w:lvlJc w:val="left"/>
      <w:rPr>
        <w:w w:val="100"/>
        <w:sz w:val="20"/>
        <w:szCs w:val="20"/>
        <w:shd w:val="clear" w:color="auto" w:fill="auto"/>
      </w:rPr>
    </w:lvl>
    <w:lvl w:ilvl="2" w:tentative="0">
      <w:start w:val="1"/>
      <w:numFmt w:val="decimal"/>
      <w:suff w:val="nothing"/>
      <w:lvlText w:val="（%1）"/>
      <w:lvlJc w:val="left"/>
      <w:rPr>
        <w:w w:val="100"/>
        <w:sz w:val="20"/>
        <w:szCs w:val="20"/>
        <w:shd w:val="clear" w:color="auto" w:fill="auto"/>
      </w:rPr>
    </w:lvl>
    <w:lvl w:ilvl="3" w:tentative="0">
      <w:start w:val="1"/>
      <w:numFmt w:val="decimal"/>
      <w:suff w:val="nothing"/>
      <w:lvlText w:val="（%1）"/>
      <w:lvlJc w:val="left"/>
      <w:rPr>
        <w:w w:val="100"/>
        <w:sz w:val="20"/>
        <w:szCs w:val="20"/>
        <w:shd w:val="clear" w:color="auto" w:fill="auto"/>
      </w:rPr>
    </w:lvl>
    <w:lvl w:ilvl="4" w:tentative="0">
      <w:start w:val="1"/>
      <w:numFmt w:val="decimal"/>
      <w:suff w:val="nothing"/>
      <w:lvlText w:val="（%1）"/>
      <w:lvlJc w:val="left"/>
      <w:rPr>
        <w:w w:val="100"/>
        <w:sz w:val="20"/>
        <w:szCs w:val="20"/>
        <w:shd w:val="clear" w:color="auto" w:fill="auto"/>
      </w:rPr>
    </w:lvl>
    <w:lvl w:ilvl="5" w:tentative="0">
      <w:start w:val="1"/>
      <w:numFmt w:val="decimal"/>
      <w:suff w:val="nothing"/>
      <w:lvlText w:val="（%1）"/>
      <w:lvlJc w:val="left"/>
      <w:rPr>
        <w:w w:val="100"/>
        <w:sz w:val="20"/>
        <w:szCs w:val="20"/>
        <w:shd w:val="clear" w:color="auto" w:fill="auto"/>
      </w:rPr>
    </w:lvl>
    <w:lvl w:ilvl="6" w:tentative="0">
      <w:start w:val="1"/>
      <w:numFmt w:val="decimal"/>
      <w:suff w:val="nothing"/>
      <w:lvlText w:val="（%1）"/>
      <w:lvlJc w:val="left"/>
      <w:rPr>
        <w:w w:val="100"/>
        <w:sz w:val="20"/>
        <w:szCs w:val="20"/>
        <w:shd w:val="clear" w:color="auto" w:fill="auto"/>
      </w:rPr>
    </w:lvl>
    <w:lvl w:ilvl="7" w:tentative="0">
      <w:start w:val="1"/>
      <w:numFmt w:val="decimal"/>
      <w:suff w:val="nothing"/>
      <w:lvlText w:val="（%1）"/>
      <w:lvlJc w:val="left"/>
      <w:rPr>
        <w:w w:val="100"/>
        <w:sz w:val="20"/>
        <w:szCs w:val="20"/>
        <w:shd w:val="clear" w:color="auto" w:fill="auto"/>
      </w:rPr>
    </w:lvl>
    <w:lvl w:ilvl="8" w:tentative="0">
      <w:start w:val="1"/>
      <w:numFmt w:val="decimal"/>
      <w:suff w:val="nothing"/>
      <w:lvlText w:val="（%1）"/>
      <w:lvlJc w:val="left"/>
      <w:rPr>
        <w:w w:val="100"/>
        <w:sz w:val="20"/>
        <w:szCs w:val="20"/>
        <w:shd w:val="clear" w:color="auto" w:fill="auto"/>
      </w:rPr>
    </w:lvl>
  </w:abstractNum>
  <w:abstractNum w:abstractNumId="7">
    <w:nsid w:val="57946F61"/>
    <w:multiLevelType w:val="singleLevel"/>
    <w:tmpl w:val="57946F61"/>
    <w:lvl w:ilvl="0" w:tentative="0">
      <w:start w:val="5"/>
      <w:numFmt w:val="chineseCounting"/>
      <w:suff w:val="space"/>
      <w:lvlText w:val="第%1章"/>
      <w:lvlJc w:val="left"/>
      <w:rPr>
        <w:rFonts w:hint="eastAsia"/>
      </w:rPr>
    </w:lvl>
  </w:abstractNum>
  <w:abstractNum w:abstractNumId="8">
    <w:nsid w:val="73221985"/>
    <w:multiLevelType w:val="singleLevel"/>
    <w:tmpl w:val="73221985"/>
    <w:lvl w:ilvl="0" w:tentative="0">
      <w:start w:val="2"/>
      <w:numFmt w:val="chineseCounting"/>
      <w:suff w:val="nothing"/>
      <w:lvlText w:val="%1、"/>
      <w:lvlJc w:val="left"/>
      <w:rPr>
        <w:rFonts w:hint="eastAsia"/>
      </w:rPr>
    </w:lvl>
  </w:abstractNum>
  <w:num w:numId="1">
    <w:abstractNumId w:val="8"/>
  </w:num>
  <w:num w:numId="2">
    <w:abstractNumId w:val="1"/>
  </w:num>
  <w:num w:numId="3">
    <w:abstractNumId w:val="5"/>
  </w:num>
  <w:num w:numId="4">
    <w:abstractNumId w:val="0"/>
  </w:num>
  <w:num w:numId="5">
    <w:abstractNumId w:val="3"/>
  </w:num>
  <w:num w:numId="6">
    <w:abstractNumId w:val="2"/>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isplayHorizontalDrawingGridEvery w:val="1"/>
  <w:displayVerticalDrawingGridEvery w:val="1"/>
  <w:noPunctuationKerning w:val="1"/>
  <w:characterSpacingControl w:val="compressPunctuation"/>
  <w:hdrShapeDefaults>
    <o:shapelayout v:ext="edit">
      <o:idmap v:ext="edit" data="1"/>
    </o:shapelayout>
  </w:hdrShapeDefaults>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xOTEyNGU3MjBiNTU5ZjJlZGVjMDJjMTQ3ZmU3OGEifQ=="/>
  </w:docVars>
  <w:rsids>
    <w:rsidRoot w:val="00C9738A"/>
    <w:rsid w:val="00045CE2"/>
    <w:rsid w:val="001A4F6A"/>
    <w:rsid w:val="00276E33"/>
    <w:rsid w:val="00296707"/>
    <w:rsid w:val="002B1F05"/>
    <w:rsid w:val="00550271"/>
    <w:rsid w:val="00806D18"/>
    <w:rsid w:val="009C15CF"/>
    <w:rsid w:val="00A84478"/>
    <w:rsid w:val="00C30272"/>
    <w:rsid w:val="00C911B2"/>
    <w:rsid w:val="00C9738A"/>
    <w:rsid w:val="00E03E5F"/>
    <w:rsid w:val="00E53975"/>
    <w:rsid w:val="00E67B9E"/>
    <w:rsid w:val="00F81052"/>
    <w:rsid w:val="014C47CC"/>
    <w:rsid w:val="020B20C1"/>
    <w:rsid w:val="02580CA7"/>
    <w:rsid w:val="025D08EA"/>
    <w:rsid w:val="0260403B"/>
    <w:rsid w:val="0264611C"/>
    <w:rsid w:val="029E162E"/>
    <w:rsid w:val="02F0433A"/>
    <w:rsid w:val="031473D8"/>
    <w:rsid w:val="036A1F91"/>
    <w:rsid w:val="03BC0D5A"/>
    <w:rsid w:val="044224C1"/>
    <w:rsid w:val="0456108C"/>
    <w:rsid w:val="04673CA2"/>
    <w:rsid w:val="049C41A9"/>
    <w:rsid w:val="04A62A1C"/>
    <w:rsid w:val="04F7281B"/>
    <w:rsid w:val="04FD47DE"/>
    <w:rsid w:val="051940B0"/>
    <w:rsid w:val="057F567D"/>
    <w:rsid w:val="05F17CC7"/>
    <w:rsid w:val="06D74265"/>
    <w:rsid w:val="07473815"/>
    <w:rsid w:val="07A71D50"/>
    <w:rsid w:val="084C0700"/>
    <w:rsid w:val="08FC2F6C"/>
    <w:rsid w:val="09012917"/>
    <w:rsid w:val="097E5D15"/>
    <w:rsid w:val="09D05216"/>
    <w:rsid w:val="09D73678"/>
    <w:rsid w:val="0A1E3055"/>
    <w:rsid w:val="0A59408D"/>
    <w:rsid w:val="0A6F01EA"/>
    <w:rsid w:val="0A780199"/>
    <w:rsid w:val="0AD6392F"/>
    <w:rsid w:val="0AFD0EBC"/>
    <w:rsid w:val="0BE434E7"/>
    <w:rsid w:val="0C3E3CBC"/>
    <w:rsid w:val="0C5D6E00"/>
    <w:rsid w:val="0C9F66CF"/>
    <w:rsid w:val="0CD9093F"/>
    <w:rsid w:val="0D034DDD"/>
    <w:rsid w:val="0D692839"/>
    <w:rsid w:val="0DB8556E"/>
    <w:rsid w:val="0DBA2BAB"/>
    <w:rsid w:val="0E064895"/>
    <w:rsid w:val="0E232DF2"/>
    <w:rsid w:val="0E28565B"/>
    <w:rsid w:val="0E650E5D"/>
    <w:rsid w:val="0EA7588C"/>
    <w:rsid w:val="0EE90CB4"/>
    <w:rsid w:val="0F6132C1"/>
    <w:rsid w:val="0F814B47"/>
    <w:rsid w:val="0FA61B22"/>
    <w:rsid w:val="0FB81B40"/>
    <w:rsid w:val="0FB87AA7"/>
    <w:rsid w:val="0FBF1CF1"/>
    <w:rsid w:val="0FD14797"/>
    <w:rsid w:val="0FD5230A"/>
    <w:rsid w:val="105B0B5E"/>
    <w:rsid w:val="10C20BDE"/>
    <w:rsid w:val="10C942C3"/>
    <w:rsid w:val="11120F30"/>
    <w:rsid w:val="117F6ACF"/>
    <w:rsid w:val="121F76B6"/>
    <w:rsid w:val="12233C8F"/>
    <w:rsid w:val="12786ADC"/>
    <w:rsid w:val="129C6256"/>
    <w:rsid w:val="12AF5192"/>
    <w:rsid w:val="134F0723"/>
    <w:rsid w:val="13F551F3"/>
    <w:rsid w:val="13FD7816"/>
    <w:rsid w:val="14161D1B"/>
    <w:rsid w:val="141D612B"/>
    <w:rsid w:val="145D7662"/>
    <w:rsid w:val="14633566"/>
    <w:rsid w:val="146D134B"/>
    <w:rsid w:val="14A00543"/>
    <w:rsid w:val="14B7657F"/>
    <w:rsid w:val="14CA0061"/>
    <w:rsid w:val="14DF1632"/>
    <w:rsid w:val="152D51C2"/>
    <w:rsid w:val="1549328F"/>
    <w:rsid w:val="16012080"/>
    <w:rsid w:val="165A3666"/>
    <w:rsid w:val="17976482"/>
    <w:rsid w:val="183D697F"/>
    <w:rsid w:val="18463EA2"/>
    <w:rsid w:val="19143FA0"/>
    <w:rsid w:val="195A7E9A"/>
    <w:rsid w:val="19B17A41"/>
    <w:rsid w:val="19CB4066"/>
    <w:rsid w:val="19E03B04"/>
    <w:rsid w:val="1A017005"/>
    <w:rsid w:val="1A332204"/>
    <w:rsid w:val="1A58610F"/>
    <w:rsid w:val="1A5A3C35"/>
    <w:rsid w:val="1A996B8C"/>
    <w:rsid w:val="1AC13E77"/>
    <w:rsid w:val="1B8E48A8"/>
    <w:rsid w:val="1BB90E2F"/>
    <w:rsid w:val="1BEA0FE8"/>
    <w:rsid w:val="1C2C0A2B"/>
    <w:rsid w:val="1C5E0EEC"/>
    <w:rsid w:val="1C7D022F"/>
    <w:rsid w:val="1C8E677D"/>
    <w:rsid w:val="1CD92540"/>
    <w:rsid w:val="1CF26BA1"/>
    <w:rsid w:val="1D214EDE"/>
    <w:rsid w:val="1D230C56"/>
    <w:rsid w:val="1D29649B"/>
    <w:rsid w:val="1D5030CD"/>
    <w:rsid w:val="1DA33B45"/>
    <w:rsid w:val="1DA34609"/>
    <w:rsid w:val="1DBC037F"/>
    <w:rsid w:val="1DF521C3"/>
    <w:rsid w:val="1E645245"/>
    <w:rsid w:val="1E74103D"/>
    <w:rsid w:val="1E85324A"/>
    <w:rsid w:val="1E8B5A52"/>
    <w:rsid w:val="1EAF15EC"/>
    <w:rsid w:val="1EDD3086"/>
    <w:rsid w:val="1EE159B5"/>
    <w:rsid w:val="1F602FA4"/>
    <w:rsid w:val="1FC1676D"/>
    <w:rsid w:val="1FE85623"/>
    <w:rsid w:val="20012DA5"/>
    <w:rsid w:val="20584C0A"/>
    <w:rsid w:val="20AA5213"/>
    <w:rsid w:val="20E53CA0"/>
    <w:rsid w:val="20ED0D19"/>
    <w:rsid w:val="218B1244"/>
    <w:rsid w:val="21934221"/>
    <w:rsid w:val="2199566E"/>
    <w:rsid w:val="22252474"/>
    <w:rsid w:val="22682C67"/>
    <w:rsid w:val="226F5A84"/>
    <w:rsid w:val="22E97CF7"/>
    <w:rsid w:val="23244088"/>
    <w:rsid w:val="235A61FB"/>
    <w:rsid w:val="23C95987"/>
    <w:rsid w:val="23E24D11"/>
    <w:rsid w:val="23E66539"/>
    <w:rsid w:val="24376D95"/>
    <w:rsid w:val="244F39F5"/>
    <w:rsid w:val="246630C3"/>
    <w:rsid w:val="24697468"/>
    <w:rsid w:val="24AC787A"/>
    <w:rsid w:val="24BF7C86"/>
    <w:rsid w:val="24CC3981"/>
    <w:rsid w:val="252C17E2"/>
    <w:rsid w:val="25603D35"/>
    <w:rsid w:val="2682479A"/>
    <w:rsid w:val="26895B0D"/>
    <w:rsid w:val="268A5AEA"/>
    <w:rsid w:val="26F42C82"/>
    <w:rsid w:val="26FC5248"/>
    <w:rsid w:val="27065971"/>
    <w:rsid w:val="271909D4"/>
    <w:rsid w:val="2734070F"/>
    <w:rsid w:val="288B5901"/>
    <w:rsid w:val="28BB43FB"/>
    <w:rsid w:val="28F37764"/>
    <w:rsid w:val="29C9048F"/>
    <w:rsid w:val="2A862824"/>
    <w:rsid w:val="2ADF37EE"/>
    <w:rsid w:val="2AFA28CA"/>
    <w:rsid w:val="2B2160A9"/>
    <w:rsid w:val="2B3C1135"/>
    <w:rsid w:val="2B6A7A50"/>
    <w:rsid w:val="2BB806A3"/>
    <w:rsid w:val="2BCA52AB"/>
    <w:rsid w:val="2C6941AB"/>
    <w:rsid w:val="2C8608B9"/>
    <w:rsid w:val="2D042A55"/>
    <w:rsid w:val="2DEC14F6"/>
    <w:rsid w:val="2DF85C6F"/>
    <w:rsid w:val="2E0E6287"/>
    <w:rsid w:val="2E555E52"/>
    <w:rsid w:val="2EE30245"/>
    <w:rsid w:val="2FCC5248"/>
    <w:rsid w:val="2FE204FD"/>
    <w:rsid w:val="30113773"/>
    <w:rsid w:val="30241AFF"/>
    <w:rsid w:val="305C09B7"/>
    <w:rsid w:val="3062519A"/>
    <w:rsid w:val="306C07F4"/>
    <w:rsid w:val="30B359F5"/>
    <w:rsid w:val="30E67B79"/>
    <w:rsid w:val="30F67C02"/>
    <w:rsid w:val="310474C5"/>
    <w:rsid w:val="315813C4"/>
    <w:rsid w:val="319C589E"/>
    <w:rsid w:val="31B92D40"/>
    <w:rsid w:val="31EA5447"/>
    <w:rsid w:val="31EB0857"/>
    <w:rsid w:val="31F57E0F"/>
    <w:rsid w:val="32153EB6"/>
    <w:rsid w:val="323311C6"/>
    <w:rsid w:val="32676A97"/>
    <w:rsid w:val="33200DD8"/>
    <w:rsid w:val="3361798A"/>
    <w:rsid w:val="337551E4"/>
    <w:rsid w:val="338A0032"/>
    <w:rsid w:val="33D53767"/>
    <w:rsid w:val="33F201FC"/>
    <w:rsid w:val="343C2F0A"/>
    <w:rsid w:val="34784F8C"/>
    <w:rsid w:val="34AD7267"/>
    <w:rsid w:val="356E45E1"/>
    <w:rsid w:val="356F7FBF"/>
    <w:rsid w:val="35866EEC"/>
    <w:rsid w:val="35E13004"/>
    <w:rsid w:val="36006378"/>
    <w:rsid w:val="366E03F0"/>
    <w:rsid w:val="36707C23"/>
    <w:rsid w:val="36D45A68"/>
    <w:rsid w:val="36D86BE8"/>
    <w:rsid w:val="37373115"/>
    <w:rsid w:val="373A5D94"/>
    <w:rsid w:val="37CD1A92"/>
    <w:rsid w:val="38600E8B"/>
    <w:rsid w:val="38A00F55"/>
    <w:rsid w:val="38E54BBA"/>
    <w:rsid w:val="38EB1BB6"/>
    <w:rsid w:val="39F20333"/>
    <w:rsid w:val="3A796BF0"/>
    <w:rsid w:val="3AA26E4A"/>
    <w:rsid w:val="3ADB48E2"/>
    <w:rsid w:val="3B514788"/>
    <w:rsid w:val="3CF63839"/>
    <w:rsid w:val="3D22462E"/>
    <w:rsid w:val="3D3B342C"/>
    <w:rsid w:val="3D400A10"/>
    <w:rsid w:val="3D695DB9"/>
    <w:rsid w:val="3D8E3A72"/>
    <w:rsid w:val="3DB64D77"/>
    <w:rsid w:val="3DB66B25"/>
    <w:rsid w:val="3DDF51E0"/>
    <w:rsid w:val="3DE10046"/>
    <w:rsid w:val="3E03620E"/>
    <w:rsid w:val="3E4F5CDF"/>
    <w:rsid w:val="3ED75461"/>
    <w:rsid w:val="3F585C3A"/>
    <w:rsid w:val="3F636838"/>
    <w:rsid w:val="3F7510C5"/>
    <w:rsid w:val="3FB52DD1"/>
    <w:rsid w:val="40004B88"/>
    <w:rsid w:val="4004605D"/>
    <w:rsid w:val="404C2AC3"/>
    <w:rsid w:val="40805505"/>
    <w:rsid w:val="408B1979"/>
    <w:rsid w:val="409921DA"/>
    <w:rsid w:val="409D5D7A"/>
    <w:rsid w:val="409F6D53"/>
    <w:rsid w:val="416367FB"/>
    <w:rsid w:val="42340741"/>
    <w:rsid w:val="42531612"/>
    <w:rsid w:val="42B959B5"/>
    <w:rsid w:val="42EB7271"/>
    <w:rsid w:val="44046A4D"/>
    <w:rsid w:val="4464754E"/>
    <w:rsid w:val="446C618F"/>
    <w:rsid w:val="44C935E1"/>
    <w:rsid w:val="44CD30D2"/>
    <w:rsid w:val="45344FC0"/>
    <w:rsid w:val="45DC6297"/>
    <w:rsid w:val="46354B59"/>
    <w:rsid w:val="4640429A"/>
    <w:rsid w:val="46933EA7"/>
    <w:rsid w:val="46963997"/>
    <w:rsid w:val="46C40D33"/>
    <w:rsid w:val="46EB3EE0"/>
    <w:rsid w:val="46F46667"/>
    <w:rsid w:val="4746716B"/>
    <w:rsid w:val="477F25BC"/>
    <w:rsid w:val="47AA2211"/>
    <w:rsid w:val="47B6609F"/>
    <w:rsid w:val="47D82048"/>
    <w:rsid w:val="47E75F65"/>
    <w:rsid w:val="47EC1AC1"/>
    <w:rsid w:val="48386FEB"/>
    <w:rsid w:val="48965ED0"/>
    <w:rsid w:val="48D06F68"/>
    <w:rsid w:val="48FB5D34"/>
    <w:rsid w:val="497160ED"/>
    <w:rsid w:val="497E0E3E"/>
    <w:rsid w:val="49AA1C33"/>
    <w:rsid w:val="49B75309"/>
    <w:rsid w:val="4A232B44"/>
    <w:rsid w:val="4B7750CC"/>
    <w:rsid w:val="4B920BD1"/>
    <w:rsid w:val="4BE17463"/>
    <w:rsid w:val="4C101AF6"/>
    <w:rsid w:val="4C577725"/>
    <w:rsid w:val="4C7E4CB1"/>
    <w:rsid w:val="4D387556"/>
    <w:rsid w:val="4D750395"/>
    <w:rsid w:val="4D7E056B"/>
    <w:rsid w:val="4DCF3FAA"/>
    <w:rsid w:val="4E167E10"/>
    <w:rsid w:val="4E1F598E"/>
    <w:rsid w:val="4E532078"/>
    <w:rsid w:val="4E697CBF"/>
    <w:rsid w:val="4E916F1E"/>
    <w:rsid w:val="4F3414D7"/>
    <w:rsid w:val="4F5B752C"/>
    <w:rsid w:val="507127AC"/>
    <w:rsid w:val="5095511A"/>
    <w:rsid w:val="50C7131D"/>
    <w:rsid w:val="5128495B"/>
    <w:rsid w:val="51452242"/>
    <w:rsid w:val="515E5734"/>
    <w:rsid w:val="519311FF"/>
    <w:rsid w:val="51DB7FED"/>
    <w:rsid w:val="51F729E2"/>
    <w:rsid w:val="52FF78F1"/>
    <w:rsid w:val="54297BF9"/>
    <w:rsid w:val="54FC1139"/>
    <w:rsid w:val="55FB55C5"/>
    <w:rsid w:val="560762A5"/>
    <w:rsid w:val="56EC413E"/>
    <w:rsid w:val="57021E08"/>
    <w:rsid w:val="57233151"/>
    <w:rsid w:val="574C432A"/>
    <w:rsid w:val="578A6C00"/>
    <w:rsid w:val="57D640F0"/>
    <w:rsid w:val="57D97C3D"/>
    <w:rsid w:val="58006EC2"/>
    <w:rsid w:val="58056AA8"/>
    <w:rsid w:val="5853793A"/>
    <w:rsid w:val="58F9287E"/>
    <w:rsid w:val="592B4413"/>
    <w:rsid w:val="592E7F40"/>
    <w:rsid w:val="59505C28"/>
    <w:rsid w:val="59984CDE"/>
    <w:rsid w:val="59DB1722"/>
    <w:rsid w:val="5A074298"/>
    <w:rsid w:val="5A461FBE"/>
    <w:rsid w:val="5B0A404C"/>
    <w:rsid w:val="5B1433B1"/>
    <w:rsid w:val="5B453843"/>
    <w:rsid w:val="5BE556CE"/>
    <w:rsid w:val="5C007491"/>
    <w:rsid w:val="5C7D31D8"/>
    <w:rsid w:val="5C84664A"/>
    <w:rsid w:val="5CD1707F"/>
    <w:rsid w:val="5D072AA1"/>
    <w:rsid w:val="5D7243BE"/>
    <w:rsid w:val="5D8A6BA3"/>
    <w:rsid w:val="5D9C143B"/>
    <w:rsid w:val="5DD0276A"/>
    <w:rsid w:val="5DF03535"/>
    <w:rsid w:val="5E145476"/>
    <w:rsid w:val="5E637AF6"/>
    <w:rsid w:val="5E7826A1"/>
    <w:rsid w:val="5EAE297F"/>
    <w:rsid w:val="5EEE10AD"/>
    <w:rsid w:val="5F8D54E0"/>
    <w:rsid w:val="602776E2"/>
    <w:rsid w:val="604620B0"/>
    <w:rsid w:val="60762418"/>
    <w:rsid w:val="60C66227"/>
    <w:rsid w:val="61140DBE"/>
    <w:rsid w:val="61C6117D"/>
    <w:rsid w:val="61CD250B"/>
    <w:rsid w:val="61DD4F7C"/>
    <w:rsid w:val="62347E94"/>
    <w:rsid w:val="62FF7526"/>
    <w:rsid w:val="635F53E5"/>
    <w:rsid w:val="63661684"/>
    <w:rsid w:val="63716EC6"/>
    <w:rsid w:val="63D43681"/>
    <w:rsid w:val="63DA72A8"/>
    <w:rsid w:val="64061D04"/>
    <w:rsid w:val="644F7208"/>
    <w:rsid w:val="658B0994"/>
    <w:rsid w:val="65BC737C"/>
    <w:rsid w:val="65C83020"/>
    <w:rsid w:val="65F9062F"/>
    <w:rsid w:val="66DA1A1F"/>
    <w:rsid w:val="670A34B7"/>
    <w:rsid w:val="671E57A9"/>
    <w:rsid w:val="67A82C8A"/>
    <w:rsid w:val="68541290"/>
    <w:rsid w:val="68A36C1C"/>
    <w:rsid w:val="68AA7587"/>
    <w:rsid w:val="68C06926"/>
    <w:rsid w:val="69E93C5A"/>
    <w:rsid w:val="69EF7EF9"/>
    <w:rsid w:val="6A2353BE"/>
    <w:rsid w:val="6A445335"/>
    <w:rsid w:val="6AB51D8E"/>
    <w:rsid w:val="6AD32B0E"/>
    <w:rsid w:val="6AE61F48"/>
    <w:rsid w:val="6B1B1BCD"/>
    <w:rsid w:val="6B212BAC"/>
    <w:rsid w:val="6B3440C8"/>
    <w:rsid w:val="6B39476E"/>
    <w:rsid w:val="6B7D38E4"/>
    <w:rsid w:val="6BC56001"/>
    <w:rsid w:val="6C0E29B6"/>
    <w:rsid w:val="6C841A18"/>
    <w:rsid w:val="6CE32BE3"/>
    <w:rsid w:val="6D726EE7"/>
    <w:rsid w:val="6D7E5DF9"/>
    <w:rsid w:val="6D934609"/>
    <w:rsid w:val="6DD4449B"/>
    <w:rsid w:val="6F6D2C38"/>
    <w:rsid w:val="6F802239"/>
    <w:rsid w:val="6F9117F4"/>
    <w:rsid w:val="6FB865A9"/>
    <w:rsid w:val="6FEA4288"/>
    <w:rsid w:val="70132ACA"/>
    <w:rsid w:val="70200B6B"/>
    <w:rsid w:val="7036083F"/>
    <w:rsid w:val="719E357C"/>
    <w:rsid w:val="72667F2C"/>
    <w:rsid w:val="72A82B28"/>
    <w:rsid w:val="72B30BFC"/>
    <w:rsid w:val="72C2329A"/>
    <w:rsid w:val="731004AA"/>
    <w:rsid w:val="7311661F"/>
    <w:rsid w:val="733D66DE"/>
    <w:rsid w:val="735502B4"/>
    <w:rsid w:val="74064BE8"/>
    <w:rsid w:val="74410D30"/>
    <w:rsid w:val="747B7BA5"/>
    <w:rsid w:val="74A92EC5"/>
    <w:rsid w:val="75736ACE"/>
    <w:rsid w:val="758A5827"/>
    <w:rsid w:val="759929D8"/>
    <w:rsid w:val="76404C02"/>
    <w:rsid w:val="766B798F"/>
    <w:rsid w:val="76BE1C0F"/>
    <w:rsid w:val="773E2A8E"/>
    <w:rsid w:val="77462D8C"/>
    <w:rsid w:val="78107111"/>
    <w:rsid w:val="78800B29"/>
    <w:rsid w:val="788D0D8C"/>
    <w:rsid w:val="78C92E11"/>
    <w:rsid w:val="78DD0E2E"/>
    <w:rsid w:val="78F8252B"/>
    <w:rsid w:val="79165863"/>
    <w:rsid w:val="7940316B"/>
    <w:rsid w:val="7950019C"/>
    <w:rsid w:val="797A48CF"/>
    <w:rsid w:val="79CD2C51"/>
    <w:rsid w:val="7A546ECE"/>
    <w:rsid w:val="7A664E53"/>
    <w:rsid w:val="7A744909"/>
    <w:rsid w:val="7ACD6C80"/>
    <w:rsid w:val="7ACF5956"/>
    <w:rsid w:val="7ADB5ABE"/>
    <w:rsid w:val="7B1753C5"/>
    <w:rsid w:val="7B2742AC"/>
    <w:rsid w:val="7B68720C"/>
    <w:rsid w:val="7B814306"/>
    <w:rsid w:val="7BE44282"/>
    <w:rsid w:val="7C1E61DE"/>
    <w:rsid w:val="7D8B0031"/>
    <w:rsid w:val="7E3F6DE7"/>
    <w:rsid w:val="7EA41381"/>
    <w:rsid w:val="7EA61CC2"/>
    <w:rsid w:val="7EA745B6"/>
    <w:rsid w:val="7F4B2516"/>
    <w:rsid w:val="7F581FB3"/>
  </w:rsids>
  <m:mathPr>
    <m:mathFont m:val="Cambria Math"/>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28" w:semiHidden="0" w:name="toc 1"/>
    <w:lsdException w:qFormat="1" w:unhideWhenUsed="0" w:uiPriority="29" w:semiHidden="0" w:name="toc 2"/>
    <w:lsdException w:qFormat="1" w:unhideWhenUsed="0" w:uiPriority="30" w:semiHidden="0" w:name="toc 3"/>
    <w:lsdException w:qFormat="1" w:unhideWhenUsed="0" w:uiPriority="31" w:semiHidden="0" w:name="toc 4"/>
    <w:lsdException w:qFormat="1" w:uiPriority="32" w:semiHidden="0" w:name="toc 5"/>
    <w:lsdException w:qFormat="1" w:uiPriority="33" w:semiHidden="0" w:name="toc 6"/>
    <w:lsdException w:qFormat="1" w:unhideWhenUsed="0" w:uiPriority="34" w:semiHidden="0" w:name="toc 7"/>
    <w:lsdException w:qFormat="1" w:uiPriority="35" w:semiHidden="0" w:name="toc 8"/>
    <w:lsdException w:qFormat="1" w:uiPriority="36"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iPriority="0" w:semiHidden="0" w:name="endnote reference"/>
    <w:lsdException w:qFormat="1"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6"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6"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0" w:semiHidden="0" w:name="Strong"/>
    <w:lsdException w:qFormat="1" w:unhideWhenUsed="0" w:uiPriority="18"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8" w:semiHidden="0" w:name="Table Grid"/>
    <w:lsdException w:unhideWhenUsed="0" w:uiPriority="0" w:semiHidden="0"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jc w:val="both"/>
    </w:pPr>
    <w:rPr>
      <w:rFonts w:ascii="Times New Roman" w:hAnsi="Times New Roman" w:eastAsia="Times New Roman" w:cs="Times New Roman"/>
      <w:sz w:val="21"/>
      <w:szCs w:val="21"/>
      <w:lang w:val="en-US" w:eastAsia="zh-CN" w:bidi="ar-SA"/>
    </w:rPr>
  </w:style>
  <w:style w:type="paragraph" w:styleId="3">
    <w:name w:val="heading 1"/>
    <w:basedOn w:val="1"/>
    <w:next w:val="1"/>
    <w:link w:val="191"/>
    <w:qFormat/>
    <w:uiPriority w:val="7"/>
    <w:pPr>
      <w:keepNext/>
      <w:keepLines/>
      <w:tabs>
        <w:tab w:val="left" w:pos="425"/>
      </w:tabs>
      <w:ind w:left="425" w:hanging="425"/>
      <w:outlineLvl w:val="0"/>
    </w:pPr>
    <w:rPr>
      <w:b/>
      <w:sz w:val="44"/>
      <w:szCs w:val="44"/>
    </w:rPr>
  </w:style>
  <w:style w:type="paragraph" w:styleId="4">
    <w:name w:val="heading 2"/>
    <w:basedOn w:val="1"/>
    <w:next w:val="1"/>
    <w:link w:val="165"/>
    <w:qFormat/>
    <w:uiPriority w:val="8"/>
    <w:pPr>
      <w:keepNext/>
      <w:keepLines/>
      <w:tabs>
        <w:tab w:val="left" w:pos="567"/>
      </w:tabs>
      <w:ind w:left="567" w:hanging="567"/>
      <w:outlineLvl w:val="1"/>
    </w:pPr>
    <w:rPr>
      <w:rFonts w:ascii="宋体" w:hAnsi="宋体" w:eastAsia="宋体"/>
      <w:b/>
      <w:sz w:val="28"/>
      <w:szCs w:val="28"/>
    </w:rPr>
  </w:style>
  <w:style w:type="paragraph" w:styleId="5">
    <w:name w:val="heading 3"/>
    <w:basedOn w:val="1"/>
    <w:next w:val="1"/>
    <w:link w:val="219"/>
    <w:qFormat/>
    <w:uiPriority w:val="9"/>
    <w:pPr>
      <w:keepNext/>
      <w:keepLines/>
      <w:tabs>
        <w:tab w:val="left" w:pos="709"/>
      </w:tabs>
      <w:ind w:left="709" w:hanging="709"/>
      <w:outlineLvl w:val="2"/>
    </w:pPr>
    <w:rPr>
      <w:b/>
      <w:sz w:val="24"/>
      <w:szCs w:val="24"/>
    </w:rPr>
  </w:style>
  <w:style w:type="paragraph" w:styleId="6">
    <w:name w:val="heading 4"/>
    <w:basedOn w:val="1"/>
    <w:next w:val="1"/>
    <w:link w:val="238"/>
    <w:qFormat/>
    <w:uiPriority w:val="10"/>
    <w:pPr>
      <w:keepNext/>
      <w:keepLines/>
      <w:tabs>
        <w:tab w:val="left" w:pos="851"/>
      </w:tabs>
      <w:ind w:left="851" w:hanging="851"/>
      <w:outlineLvl w:val="3"/>
    </w:pPr>
    <w:rPr>
      <w:rFonts w:ascii="Arial" w:hAnsi="Arial" w:eastAsia="黑体"/>
      <w:b/>
      <w:sz w:val="28"/>
      <w:szCs w:val="28"/>
    </w:rPr>
  </w:style>
  <w:style w:type="paragraph" w:styleId="7">
    <w:name w:val="heading 5"/>
    <w:basedOn w:val="1"/>
    <w:next w:val="1"/>
    <w:link w:val="150"/>
    <w:qFormat/>
    <w:uiPriority w:val="11"/>
    <w:pPr>
      <w:keepNext/>
      <w:keepLines/>
      <w:tabs>
        <w:tab w:val="left" w:pos="992"/>
      </w:tabs>
      <w:ind w:left="992" w:hanging="992"/>
      <w:outlineLvl w:val="4"/>
    </w:pPr>
    <w:rPr>
      <w:b/>
      <w:sz w:val="28"/>
      <w:szCs w:val="28"/>
    </w:rPr>
  </w:style>
  <w:style w:type="paragraph" w:styleId="8">
    <w:name w:val="heading 6"/>
    <w:basedOn w:val="1"/>
    <w:next w:val="1"/>
    <w:link w:val="197"/>
    <w:qFormat/>
    <w:uiPriority w:val="12"/>
    <w:pPr>
      <w:keepNext/>
      <w:keepLines/>
      <w:tabs>
        <w:tab w:val="left" w:pos="1134"/>
      </w:tabs>
      <w:ind w:left="1134" w:hanging="1134"/>
      <w:outlineLvl w:val="5"/>
    </w:pPr>
    <w:rPr>
      <w:rFonts w:ascii="Arial" w:hAnsi="Arial" w:eastAsia="黑体"/>
      <w:b/>
      <w:sz w:val="24"/>
      <w:szCs w:val="24"/>
    </w:rPr>
  </w:style>
  <w:style w:type="paragraph" w:styleId="9">
    <w:name w:val="heading 7"/>
    <w:basedOn w:val="1"/>
    <w:next w:val="1"/>
    <w:link w:val="201"/>
    <w:qFormat/>
    <w:uiPriority w:val="13"/>
    <w:pPr>
      <w:keepNext/>
      <w:keepLines/>
      <w:tabs>
        <w:tab w:val="left" w:pos="1276"/>
      </w:tabs>
      <w:ind w:left="1276" w:hanging="1276"/>
      <w:outlineLvl w:val="6"/>
    </w:pPr>
    <w:rPr>
      <w:b/>
      <w:sz w:val="24"/>
      <w:szCs w:val="24"/>
    </w:rPr>
  </w:style>
  <w:style w:type="paragraph" w:styleId="10">
    <w:name w:val="heading 8"/>
    <w:basedOn w:val="1"/>
    <w:next w:val="1"/>
    <w:link w:val="103"/>
    <w:qFormat/>
    <w:uiPriority w:val="14"/>
    <w:pPr>
      <w:keepNext/>
      <w:keepLines/>
      <w:tabs>
        <w:tab w:val="left" w:pos="1418"/>
      </w:tabs>
      <w:ind w:left="1418" w:hanging="1418"/>
      <w:outlineLvl w:val="7"/>
    </w:pPr>
    <w:rPr>
      <w:rFonts w:ascii="Arial" w:hAnsi="Arial" w:eastAsia="黑体"/>
      <w:sz w:val="24"/>
      <w:szCs w:val="24"/>
    </w:rPr>
  </w:style>
  <w:style w:type="paragraph" w:styleId="11">
    <w:name w:val="heading 9"/>
    <w:basedOn w:val="1"/>
    <w:next w:val="1"/>
    <w:link w:val="217"/>
    <w:qFormat/>
    <w:uiPriority w:val="15"/>
    <w:pPr>
      <w:keepNext/>
      <w:keepLines/>
      <w:tabs>
        <w:tab w:val="left" w:pos="1559"/>
      </w:tabs>
      <w:ind w:left="1559" w:hanging="1559"/>
      <w:outlineLvl w:val="8"/>
    </w:pPr>
    <w:rPr>
      <w:rFonts w:ascii="Arial" w:hAnsi="Arial" w:eastAsia="黑体"/>
      <w:sz w:val="20"/>
      <w:szCs w:val="20"/>
    </w:rPr>
  </w:style>
  <w:style w:type="character" w:default="1" w:styleId="56">
    <w:name w:val="Default Paragraph Font"/>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18"/>
    <w:qFormat/>
    <w:uiPriority w:val="0"/>
    <w:pPr>
      <w:tabs>
        <w:tab w:val="center" w:pos="4153"/>
        <w:tab w:val="right" w:pos="8306"/>
      </w:tabs>
    </w:pPr>
    <w:rPr>
      <w:sz w:val="18"/>
      <w:szCs w:val="18"/>
    </w:rPr>
  </w:style>
  <w:style w:type="paragraph" w:styleId="12">
    <w:name w:val="List 3"/>
    <w:basedOn w:val="1"/>
    <w:qFormat/>
    <w:uiPriority w:val="0"/>
    <w:pPr>
      <w:ind w:left="100" w:hanging="200"/>
    </w:pPr>
  </w:style>
  <w:style w:type="paragraph" w:styleId="13">
    <w:name w:val="toc 7"/>
    <w:basedOn w:val="1"/>
    <w:next w:val="1"/>
    <w:qFormat/>
    <w:uiPriority w:val="34"/>
    <w:pPr>
      <w:ind w:left="2520"/>
    </w:pPr>
    <w:rPr>
      <w:sz w:val="20"/>
      <w:szCs w:val="20"/>
    </w:rPr>
  </w:style>
  <w:style w:type="paragraph" w:styleId="14">
    <w:name w:val="List Number 2"/>
    <w:basedOn w:val="1"/>
    <w:qFormat/>
    <w:uiPriority w:val="0"/>
    <w:pPr>
      <w:tabs>
        <w:tab w:val="left" w:pos="780"/>
      </w:tabs>
      <w:ind w:left="780" w:hanging="360"/>
    </w:pPr>
    <w:rPr>
      <w:sz w:val="20"/>
      <w:szCs w:val="20"/>
    </w:rPr>
  </w:style>
  <w:style w:type="paragraph" w:styleId="15">
    <w:name w:val="List Number"/>
    <w:basedOn w:val="1"/>
    <w:qFormat/>
    <w:uiPriority w:val="0"/>
    <w:pPr>
      <w:tabs>
        <w:tab w:val="left" w:pos="981"/>
      </w:tabs>
      <w:ind w:left="981" w:hanging="420"/>
    </w:pPr>
  </w:style>
  <w:style w:type="paragraph" w:styleId="16">
    <w:name w:val="Normal Indent"/>
    <w:basedOn w:val="1"/>
    <w:link w:val="140"/>
    <w:qFormat/>
    <w:uiPriority w:val="0"/>
    <w:pPr>
      <w:ind w:firstLine="420"/>
    </w:pPr>
    <w:rPr>
      <w:rFonts w:ascii="宋体" w:hAnsi="宋体" w:eastAsia="Courier New"/>
      <w:sz w:val="20"/>
      <w:szCs w:val="20"/>
    </w:rPr>
  </w:style>
  <w:style w:type="paragraph" w:styleId="17">
    <w:name w:val="caption"/>
    <w:basedOn w:val="1"/>
    <w:next w:val="1"/>
    <w:link w:val="134"/>
    <w:qFormat/>
    <w:uiPriority w:val="0"/>
    <w:rPr>
      <w:rFonts w:ascii="Arial" w:hAnsi="Arial" w:eastAsia="黑体"/>
      <w:sz w:val="20"/>
      <w:szCs w:val="20"/>
    </w:rPr>
  </w:style>
  <w:style w:type="paragraph" w:styleId="18">
    <w:name w:val="List Bullet"/>
    <w:basedOn w:val="1"/>
    <w:qFormat/>
    <w:uiPriority w:val="0"/>
    <w:pPr>
      <w:tabs>
        <w:tab w:val="left" w:pos="1276"/>
      </w:tabs>
      <w:ind w:left="1276" w:hanging="360"/>
    </w:pPr>
    <w:rPr>
      <w:rFonts w:ascii="Arial" w:hAnsi="Arial" w:eastAsia="楷体_GB2312"/>
      <w:sz w:val="28"/>
      <w:szCs w:val="28"/>
    </w:rPr>
  </w:style>
  <w:style w:type="paragraph" w:styleId="19">
    <w:name w:val="Document Map"/>
    <w:basedOn w:val="1"/>
    <w:link w:val="163"/>
    <w:qFormat/>
    <w:uiPriority w:val="0"/>
    <w:pPr>
      <w:shd w:val="clear" w:color="000000" w:fill="000080"/>
    </w:pPr>
  </w:style>
  <w:style w:type="paragraph" w:styleId="20">
    <w:name w:val="toa heading"/>
    <w:basedOn w:val="1"/>
    <w:next w:val="1"/>
    <w:qFormat/>
    <w:uiPriority w:val="0"/>
    <w:pPr>
      <w:spacing w:before="120"/>
    </w:pPr>
    <w:rPr>
      <w:rFonts w:ascii="Cambria" w:hAnsi="Cambria" w:eastAsia="宋体"/>
      <w:sz w:val="24"/>
    </w:rPr>
  </w:style>
  <w:style w:type="paragraph" w:styleId="21">
    <w:name w:val="annotation text"/>
    <w:basedOn w:val="1"/>
    <w:link w:val="106"/>
    <w:qFormat/>
    <w:uiPriority w:val="0"/>
  </w:style>
  <w:style w:type="paragraph" w:styleId="22">
    <w:name w:val="Body Text 3"/>
    <w:basedOn w:val="1"/>
    <w:qFormat/>
    <w:uiPriority w:val="0"/>
    <w:rPr>
      <w:sz w:val="16"/>
      <w:szCs w:val="16"/>
    </w:rPr>
  </w:style>
  <w:style w:type="paragraph" w:styleId="23">
    <w:name w:val="Body Text"/>
    <w:basedOn w:val="1"/>
    <w:next w:val="1"/>
    <w:link w:val="236"/>
    <w:qFormat/>
    <w:uiPriority w:val="0"/>
  </w:style>
  <w:style w:type="paragraph" w:styleId="24">
    <w:name w:val="Body Text Indent"/>
    <w:basedOn w:val="1"/>
    <w:link w:val="145"/>
    <w:qFormat/>
    <w:uiPriority w:val="0"/>
    <w:pPr>
      <w:ind w:left="210" w:firstLine="210"/>
    </w:pPr>
    <w:rPr>
      <w:rFonts w:ascii="宋体" w:hAnsi="宋体" w:eastAsia="宋体"/>
      <w:sz w:val="20"/>
      <w:szCs w:val="20"/>
    </w:rPr>
  </w:style>
  <w:style w:type="paragraph" w:styleId="25">
    <w:name w:val="List Number 3"/>
    <w:basedOn w:val="1"/>
    <w:qFormat/>
    <w:uiPriority w:val="0"/>
    <w:pPr>
      <w:tabs>
        <w:tab w:val="left" w:pos="1200"/>
      </w:tabs>
      <w:ind w:left="1200" w:hanging="360"/>
    </w:pPr>
  </w:style>
  <w:style w:type="paragraph" w:styleId="26">
    <w:name w:val="List 2"/>
    <w:basedOn w:val="1"/>
    <w:qFormat/>
    <w:uiPriority w:val="0"/>
    <w:pPr>
      <w:ind w:left="100" w:hanging="200"/>
    </w:pPr>
  </w:style>
  <w:style w:type="paragraph" w:styleId="27">
    <w:name w:val="Block Text"/>
    <w:basedOn w:val="1"/>
    <w:qFormat/>
    <w:uiPriority w:val="0"/>
    <w:pPr>
      <w:ind w:left="1440" w:right="1440"/>
    </w:pPr>
  </w:style>
  <w:style w:type="paragraph" w:styleId="28">
    <w:name w:val="toc 5"/>
    <w:basedOn w:val="1"/>
    <w:next w:val="1"/>
    <w:unhideWhenUsed/>
    <w:qFormat/>
    <w:uiPriority w:val="32"/>
    <w:pPr>
      <w:ind w:left="1680"/>
    </w:pPr>
    <w:rPr>
      <w:rFonts w:ascii="Calibri" w:hAnsi="Calibri" w:eastAsia="Calibri"/>
      <w:sz w:val="22"/>
      <w:szCs w:val="22"/>
    </w:rPr>
  </w:style>
  <w:style w:type="paragraph" w:styleId="29">
    <w:name w:val="toc 3"/>
    <w:basedOn w:val="1"/>
    <w:next w:val="1"/>
    <w:qFormat/>
    <w:uiPriority w:val="30"/>
    <w:pPr>
      <w:ind w:left="840"/>
    </w:pPr>
    <w:rPr>
      <w:sz w:val="24"/>
      <w:szCs w:val="24"/>
    </w:rPr>
  </w:style>
  <w:style w:type="paragraph" w:styleId="30">
    <w:name w:val="Plain Text"/>
    <w:basedOn w:val="1"/>
    <w:link w:val="176"/>
    <w:qFormat/>
    <w:uiPriority w:val="0"/>
    <w:pPr>
      <w:autoSpaceDE w:val="0"/>
      <w:autoSpaceDN w:val="0"/>
      <w:textAlignment w:val="baseline"/>
    </w:pPr>
    <w:rPr>
      <w:rFonts w:ascii="宋体" w:hAnsi="宋体" w:eastAsia="Courier New"/>
      <w:sz w:val="20"/>
      <w:szCs w:val="20"/>
    </w:rPr>
  </w:style>
  <w:style w:type="paragraph" w:styleId="31">
    <w:name w:val="toc 8"/>
    <w:basedOn w:val="1"/>
    <w:next w:val="1"/>
    <w:unhideWhenUsed/>
    <w:qFormat/>
    <w:uiPriority w:val="35"/>
    <w:pPr>
      <w:ind w:left="2940"/>
    </w:pPr>
    <w:rPr>
      <w:rFonts w:ascii="Calibri" w:hAnsi="Calibri" w:eastAsia="Calibri"/>
      <w:sz w:val="20"/>
      <w:szCs w:val="20"/>
    </w:rPr>
  </w:style>
  <w:style w:type="paragraph" w:styleId="32">
    <w:name w:val="Date"/>
    <w:basedOn w:val="1"/>
    <w:next w:val="1"/>
    <w:link w:val="206"/>
    <w:qFormat/>
    <w:uiPriority w:val="0"/>
    <w:pPr>
      <w:ind w:left="100"/>
    </w:pPr>
    <w:rPr>
      <w:rFonts w:ascii="仿宋_GB2312" w:hAnsi="仿宋_GB2312" w:eastAsia="仿宋_GB2312"/>
      <w:b/>
      <w:sz w:val="36"/>
      <w:szCs w:val="36"/>
    </w:rPr>
  </w:style>
  <w:style w:type="paragraph" w:styleId="33">
    <w:name w:val="Body Text Indent 2"/>
    <w:basedOn w:val="1"/>
    <w:link w:val="220"/>
    <w:qFormat/>
    <w:uiPriority w:val="0"/>
    <w:pPr>
      <w:tabs>
        <w:tab w:val="left" w:pos="720"/>
        <w:tab w:val="left" w:pos="1260"/>
        <w:tab w:val="left" w:pos="2160"/>
        <w:tab w:val="left" w:pos="2880"/>
        <w:tab w:val="left" w:pos="3600"/>
        <w:tab w:val="left" w:pos="4320"/>
        <w:tab w:val="left" w:pos="5040"/>
        <w:tab w:val="left" w:pos="5760"/>
        <w:tab w:val="left" w:pos="8280"/>
      </w:tabs>
      <w:autoSpaceDE w:val="0"/>
      <w:autoSpaceDN w:val="0"/>
      <w:ind w:right="25" w:firstLine="360"/>
    </w:pPr>
    <w:rPr>
      <w:rFonts w:ascii="宋体" w:hAnsi="宋体" w:eastAsia="宋体"/>
      <w:color w:val="000000"/>
      <w:sz w:val="24"/>
      <w:szCs w:val="24"/>
    </w:rPr>
  </w:style>
  <w:style w:type="paragraph" w:styleId="34">
    <w:name w:val="endnote text"/>
    <w:basedOn w:val="1"/>
    <w:link w:val="175"/>
    <w:unhideWhenUsed/>
    <w:qFormat/>
    <w:uiPriority w:val="0"/>
    <w:rPr>
      <w:rFonts w:ascii="Calibri" w:hAnsi="Calibri" w:eastAsia="Calibri"/>
      <w:sz w:val="20"/>
      <w:szCs w:val="20"/>
    </w:rPr>
  </w:style>
  <w:style w:type="paragraph" w:styleId="35">
    <w:name w:val="Balloon Text"/>
    <w:basedOn w:val="1"/>
    <w:link w:val="222"/>
    <w:qFormat/>
    <w:uiPriority w:val="0"/>
    <w:rPr>
      <w:sz w:val="18"/>
      <w:szCs w:val="18"/>
    </w:rPr>
  </w:style>
  <w:style w:type="paragraph" w:styleId="36">
    <w:name w:val="header"/>
    <w:basedOn w:val="1"/>
    <w:link w:val="117"/>
    <w:qFormat/>
    <w:uiPriority w:val="0"/>
    <w:pPr>
      <w:tabs>
        <w:tab w:val="center" w:pos="4153"/>
        <w:tab w:val="right" w:pos="8306"/>
      </w:tabs>
      <w:jc w:val="center"/>
    </w:pPr>
    <w:rPr>
      <w:sz w:val="18"/>
      <w:szCs w:val="18"/>
    </w:rPr>
  </w:style>
  <w:style w:type="paragraph" w:styleId="37">
    <w:name w:val="toc 1"/>
    <w:basedOn w:val="1"/>
    <w:next w:val="1"/>
    <w:qFormat/>
    <w:uiPriority w:val="28"/>
    <w:rPr>
      <w:sz w:val="24"/>
      <w:szCs w:val="24"/>
    </w:rPr>
  </w:style>
  <w:style w:type="paragraph" w:styleId="38">
    <w:name w:val="toc 4"/>
    <w:basedOn w:val="1"/>
    <w:next w:val="1"/>
    <w:qFormat/>
    <w:uiPriority w:val="31"/>
    <w:pPr>
      <w:ind w:left="1260"/>
    </w:pPr>
    <w:rPr>
      <w:sz w:val="24"/>
      <w:szCs w:val="24"/>
    </w:rPr>
  </w:style>
  <w:style w:type="paragraph" w:styleId="39">
    <w:name w:val="index heading"/>
    <w:basedOn w:val="1"/>
    <w:next w:val="40"/>
    <w:unhideWhenUsed/>
    <w:qFormat/>
    <w:uiPriority w:val="0"/>
    <w:rPr>
      <w:sz w:val="24"/>
      <w:szCs w:val="24"/>
    </w:rPr>
  </w:style>
  <w:style w:type="paragraph" w:styleId="40">
    <w:name w:val="index 1"/>
    <w:basedOn w:val="1"/>
    <w:next w:val="1"/>
    <w:qFormat/>
    <w:uiPriority w:val="0"/>
  </w:style>
  <w:style w:type="paragraph" w:styleId="41">
    <w:name w:val="Subtitle"/>
    <w:qFormat/>
    <w:uiPriority w:val="16"/>
    <w:pPr>
      <w:jc w:val="center"/>
    </w:pPr>
    <w:rPr>
      <w:rFonts w:ascii="Times New Roman" w:hAnsi="Times New Roman" w:eastAsia="Times New Roman" w:cs="Times New Roman"/>
      <w:sz w:val="24"/>
      <w:szCs w:val="24"/>
      <w:lang w:val="en-US" w:eastAsia="zh-CN" w:bidi="ar-SA"/>
    </w:rPr>
  </w:style>
  <w:style w:type="paragraph" w:styleId="42">
    <w:name w:val="List"/>
    <w:basedOn w:val="1"/>
    <w:qFormat/>
    <w:uiPriority w:val="0"/>
    <w:pPr>
      <w:ind w:left="200" w:hanging="200"/>
    </w:pPr>
  </w:style>
  <w:style w:type="paragraph" w:styleId="43">
    <w:name w:val="footnote text"/>
    <w:basedOn w:val="1"/>
    <w:link w:val="128"/>
    <w:unhideWhenUsed/>
    <w:qFormat/>
    <w:uiPriority w:val="0"/>
    <w:rPr>
      <w:rFonts w:ascii="Calibri" w:hAnsi="Calibri" w:eastAsia="Calibri"/>
      <w:sz w:val="20"/>
      <w:szCs w:val="20"/>
    </w:rPr>
  </w:style>
  <w:style w:type="paragraph" w:styleId="44">
    <w:name w:val="toc 6"/>
    <w:basedOn w:val="1"/>
    <w:next w:val="1"/>
    <w:unhideWhenUsed/>
    <w:qFormat/>
    <w:uiPriority w:val="33"/>
    <w:pPr>
      <w:ind w:left="2100"/>
    </w:pPr>
    <w:rPr>
      <w:rFonts w:ascii="Calibri" w:hAnsi="Calibri" w:eastAsia="Calibri"/>
      <w:sz w:val="20"/>
      <w:szCs w:val="20"/>
    </w:rPr>
  </w:style>
  <w:style w:type="paragraph" w:styleId="45">
    <w:name w:val="Body Text Indent 3"/>
    <w:basedOn w:val="1"/>
    <w:link w:val="223"/>
    <w:qFormat/>
    <w:uiPriority w:val="0"/>
    <w:pPr>
      <w:ind w:left="124"/>
    </w:pPr>
    <w:rPr>
      <w:rFonts w:ascii="仿宋_GB2312" w:hAnsi="仿宋_GB2312" w:eastAsia="仿宋_GB2312"/>
      <w:sz w:val="28"/>
      <w:szCs w:val="28"/>
    </w:rPr>
  </w:style>
  <w:style w:type="paragraph" w:styleId="46">
    <w:name w:val="toc 2"/>
    <w:basedOn w:val="1"/>
    <w:next w:val="1"/>
    <w:qFormat/>
    <w:uiPriority w:val="29"/>
    <w:pPr>
      <w:ind w:left="420"/>
    </w:pPr>
    <w:rPr>
      <w:sz w:val="24"/>
      <w:szCs w:val="24"/>
    </w:rPr>
  </w:style>
  <w:style w:type="paragraph" w:styleId="47">
    <w:name w:val="toc 9"/>
    <w:basedOn w:val="1"/>
    <w:next w:val="1"/>
    <w:unhideWhenUsed/>
    <w:qFormat/>
    <w:uiPriority w:val="36"/>
    <w:pPr>
      <w:ind w:left="3360"/>
    </w:pPr>
    <w:rPr>
      <w:rFonts w:ascii="Calibri" w:hAnsi="Calibri" w:eastAsia="Calibri"/>
      <w:sz w:val="20"/>
      <w:szCs w:val="20"/>
    </w:rPr>
  </w:style>
  <w:style w:type="paragraph" w:styleId="48">
    <w:name w:val="Body Text 2"/>
    <w:basedOn w:val="1"/>
    <w:qFormat/>
    <w:uiPriority w:val="0"/>
    <w:pPr>
      <w:jc w:val="center"/>
    </w:pPr>
    <w:rPr>
      <w:b/>
      <w:spacing w:val="-20"/>
      <w:w w:val="130"/>
      <w:sz w:val="48"/>
      <w:szCs w:val="48"/>
    </w:rPr>
  </w:style>
  <w:style w:type="paragraph" w:styleId="49">
    <w:name w:val="HTML Preformatted"/>
    <w:basedOn w:val="1"/>
    <w:link w:val="81"/>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s>
    </w:pPr>
    <w:rPr>
      <w:rFonts w:ascii="宋体" w:hAnsi="宋体" w:eastAsia="宋体"/>
      <w:sz w:val="24"/>
      <w:szCs w:val="24"/>
    </w:rPr>
  </w:style>
  <w:style w:type="paragraph" w:styleId="50">
    <w:name w:val="Normal (Web)"/>
    <w:basedOn w:val="1"/>
    <w:qFormat/>
    <w:uiPriority w:val="0"/>
    <w:rPr>
      <w:rFonts w:ascii="宋体" w:hAnsi="宋体" w:eastAsia="宋体"/>
      <w:sz w:val="24"/>
      <w:szCs w:val="24"/>
    </w:rPr>
  </w:style>
  <w:style w:type="paragraph" w:styleId="51">
    <w:name w:val="Title"/>
    <w:basedOn w:val="1"/>
    <w:qFormat/>
    <w:uiPriority w:val="6"/>
    <w:pPr>
      <w:jc w:val="center"/>
    </w:pPr>
    <w:rPr>
      <w:rFonts w:ascii="黑体" w:hAnsi="黑体" w:eastAsia="黑体"/>
      <w:b/>
      <w:sz w:val="36"/>
      <w:szCs w:val="36"/>
    </w:rPr>
  </w:style>
  <w:style w:type="paragraph" w:styleId="52">
    <w:name w:val="annotation subject"/>
    <w:basedOn w:val="21"/>
    <w:next w:val="21"/>
    <w:link w:val="229"/>
    <w:qFormat/>
    <w:uiPriority w:val="0"/>
    <w:rPr>
      <w:b/>
      <w:sz w:val="20"/>
      <w:szCs w:val="20"/>
    </w:rPr>
  </w:style>
  <w:style w:type="paragraph" w:styleId="53">
    <w:name w:val="Body Text First Indent"/>
    <w:basedOn w:val="23"/>
    <w:link w:val="147"/>
    <w:qFormat/>
    <w:uiPriority w:val="0"/>
    <w:pPr>
      <w:ind w:firstLine="420"/>
    </w:pPr>
  </w:style>
  <w:style w:type="table" w:styleId="55">
    <w:name w:val="Table Grid"/>
    <w:qFormat/>
    <w:uiPriority w:val="38"/>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57">
    <w:name w:val="Strong"/>
    <w:basedOn w:val="56"/>
    <w:qFormat/>
    <w:uiPriority w:val="20"/>
    <w:rPr>
      <w:b/>
      <w:w w:val="100"/>
      <w:sz w:val="20"/>
      <w:szCs w:val="20"/>
      <w:shd w:val="clear" w:color="auto" w:fill="auto"/>
    </w:rPr>
  </w:style>
  <w:style w:type="character" w:styleId="58">
    <w:name w:val="endnote reference"/>
    <w:unhideWhenUsed/>
    <w:qFormat/>
    <w:uiPriority w:val="0"/>
    <w:rPr>
      <w:w w:val="100"/>
      <w:sz w:val="20"/>
      <w:szCs w:val="20"/>
      <w:shd w:val="clear" w:color="auto" w:fill="auto"/>
      <w:vertAlign w:val="superscript"/>
    </w:rPr>
  </w:style>
  <w:style w:type="character" w:styleId="59">
    <w:name w:val="page number"/>
    <w:basedOn w:val="56"/>
    <w:qFormat/>
    <w:uiPriority w:val="0"/>
  </w:style>
  <w:style w:type="character" w:styleId="60">
    <w:name w:val="FollowedHyperlink"/>
    <w:qFormat/>
    <w:uiPriority w:val="0"/>
    <w:rPr>
      <w:color w:val="800080"/>
      <w:w w:val="100"/>
      <w:sz w:val="20"/>
      <w:szCs w:val="20"/>
      <w:u w:val="single"/>
      <w:shd w:val="clear" w:color="auto" w:fill="auto"/>
    </w:rPr>
  </w:style>
  <w:style w:type="character" w:styleId="61">
    <w:name w:val="Emphasis"/>
    <w:qFormat/>
    <w:uiPriority w:val="18"/>
    <w:rPr>
      <w:color w:val="CC0000"/>
      <w:w w:val="100"/>
      <w:sz w:val="20"/>
      <w:szCs w:val="20"/>
      <w:shd w:val="clear" w:color="auto" w:fill="auto"/>
    </w:rPr>
  </w:style>
  <w:style w:type="character" w:styleId="62">
    <w:name w:val="Hyperlink"/>
    <w:qFormat/>
    <w:uiPriority w:val="0"/>
    <w:rPr>
      <w:rFonts w:ascii="宋体" w:hAnsi="宋体" w:eastAsia="仿宋_GB2312"/>
      <w:w w:val="100"/>
      <w:sz w:val="20"/>
      <w:szCs w:val="20"/>
      <w:shd w:val="clear" w:color="auto" w:fill="auto"/>
    </w:rPr>
  </w:style>
  <w:style w:type="character" w:styleId="63">
    <w:name w:val="annotation reference"/>
    <w:qFormat/>
    <w:uiPriority w:val="0"/>
    <w:rPr>
      <w:w w:val="100"/>
      <w:sz w:val="21"/>
      <w:szCs w:val="21"/>
      <w:shd w:val="clear" w:color="auto" w:fill="auto"/>
    </w:rPr>
  </w:style>
  <w:style w:type="character" w:styleId="64">
    <w:name w:val="footnote reference"/>
    <w:unhideWhenUsed/>
    <w:qFormat/>
    <w:uiPriority w:val="0"/>
    <w:rPr>
      <w:w w:val="100"/>
      <w:sz w:val="20"/>
      <w:szCs w:val="20"/>
      <w:shd w:val="clear" w:color="auto" w:fill="auto"/>
      <w:vertAlign w:val="superscript"/>
    </w:rPr>
  </w:style>
  <w:style w:type="paragraph" w:customStyle="1" w:styleId="65">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66">
    <w:name w:val="样式 10 磅"/>
    <w:next w:val="38"/>
    <w:qFormat/>
    <w:uiPriority w:val="0"/>
    <w:pPr>
      <w:jc w:val="both"/>
    </w:pPr>
    <w:rPr>
      <w:rFonts w:ascii="Times New Roman" w:hAnsi="Times New Roman" w:eastAsia="Times New Roman" w:cs="Times New Roman"/>
      <w:sz w:val="21"/>
      <w:szCs w:val="21"/>
      <w:lang w:val="en-US" w:eastAsia="zh-CN" w:bidi="ar-SA"/>
    </w:rPr>
  </w:style>
  <w:style w:type="paragraph" w:styleId="67">
    <w:name w:val="No Spacing"/>
    <w:qFormat/>
    <w:uiPriority w:val="5"/>
    <w:pPr>
      <w:jc w:val="both"/>
    </w:pPr>
    <w:rPr>
      <w:rFonts w:ascii="Times New Roman" w:hAnsi="Times New Roman" w:eastAsia="Times New Roman" w:cs="Times New Roman"/>
      <w:sz w:val="21"/>
      <w:szCs w:val="21"/>
      <w:lang w:val="en-US" w:eastAsia="zh-CN" w:bidi="ar-SA"/>
    </w:rPr>
  </w:style>
  <w:style w:type="character" w:customStyle="1" w:styleId="68">
    <w:name w:val="不明显强调1"/>
    <w:qFormat/>
    <w:uiPriority w:val="17"/>
    <w:rPr>
      <w:i/>
      <w:color w:val="404040"/>
      <w:w w:val="100"/>
      <w:sz w:val="21"/>
      <w:szCs w:val="21"/>
      <w:shd w:val="clear" w:color="auto" w:fill="auto"/>
    </w:rPr>
  </w:style>
  <w:style w:type="character" w:customStyle="1" w:styleId="69">
    <w:name w:val="明显强调1"/>
    <w:qFormat/>
    <w:uiPriority w:val="19"/>
    <w:rPr>
      <w:i/>
      <w:color w:val="5B9BD5"/>
      <w:w w:val="100"/>
      <w:sz w:val="21"/>
      <w:szCs w:val="21"/>
      <w:shd w:val="clear" w:color="auto" w:fill="auto"/>
    </w:rPr>
  </w:style>
  <w:style w:type="paragraph" w:styleId="70">
    <w:name w:val="Quote"/>
    <w:qFormat/>
    <w:uiPriority w:val="21"/>
    <w:pPr>
      <w:ind w:left="864" w:right="864"/>
      <w:jc w:val="center"/>
    </w:pPr>
    <w:rPr>
      <w:rFonts w:ascii="Times New Roman" w:hAnsi="Times New Roman" w:eastAsia="Times New Roman" w:cs="Times New Roman"/>
      <w:i/>
      <w:color w:val="404040"/>
      <w:sz w:val="21"/>
      <w:szCs w:val="21"/>
      <w:lang w:val="en-US" w:eastAsia="zh-CN" w:bidi="ar-SA"/>
    </w:rPr>
  </w:style>
  <w:style w:type="paragraph" w:styleId="71">
    <w:name w:val="Intense Quote"/>
    <w:qFormat/>
    <w:uiPriority w:val="22"/>
    <w:pPr>
      <w:ind w:left="950" w:right="950"/>
      <w:jc w:val="center"/>
    </w:pPr>
    <w:rPr>
      <w:rFonts w:ascii="Times New Roman" w:hAnsi="Times New Roman" w:eastAsia="Times New Roman" w:cs="Times New Roman"/>
      <w:i/>
      <w:color w:val="5B9BD5"/>
      <w:sz w:val="21"/>
      <w:szCs w:val="21"/>
      <w:lang w:val="en-US" w:eastAsia="zh-CN" w:bidi="ar-SA"/>
    </w:rPr>
  </w:style>
  <w:style w:type="character" w:customStyle="1" w:styleId="72">
    <w:name w:val="不明显参考1"/>
    <w:qFormat/>
    <w:uiPriority w:val="23"/>
    <w:rPr>
      <w:smallCaps/>
      <w:color w:val="5A5A5A"/>
      <w:w w:val="100"/>
      <w:sz w:val="21"/>
      <w:szCs w:val="21"/>
      <w:shd w:val="clear" w:color="auto" w:fill="auto"/>
    </w:rPr>
  </w:style>
  <w:style w:type="character" w:customStyle="1" w:styleId="73">
    <w:name w:val="明显参考1"/>
    <w:qFormat/>
    <w:uiPriority w:val="24"/>
    <w:rPr>
      <w:b/>
      <w:smallCaps/>
      <w:color w:val="5B9BD5"/>
      <w:w w:val="100"/>
      <w:sz w:val="21"/>
      <w:szCs w:val="21"/>
      <w:shd w:val="clear" w:color="auto" w:fill="auto"/>
    </w:rPr>
  </w:style>
  <w:style w:type="character" w:customStyle="1" w:styleId="74">
    <w:name w:val="书籍标题1"/>
    <w:qFormat/>
    <w:uiPriority w:val="25"/>
    <w:rPr>
      <w:b/>
      <w:i/>
      <w:w w:val="100"/>
      <w:sz w:val="21"/>
      <w:szCs w:val="21"/>
      <w:shd w:val="clear" w:color="auto" w:fill="auto"/>
    </w:rPr>
  </w:style>
  <w:style w:type="paragraph" w:styleId="75">
    <w:name w:val="List Paragraph"/>
    <w:basedOn w:val="1"/>
    <w:qFormat/>
    <w:uiPriority w:val="26"/>
    <w:pPr>
      <w:ind w:firstLine="420"/>
    </w:pPr>
  </w:style>
  <w:style w:type="paragraph" w:customStyle="1" w:styleId="76">
    <w:name w:val="TOC 标题1"/>
    <w:unhideWhenUsed/>
    <w:qFormat/>
    <w:uiPriority w:val="27"/>
    <w:rPr>
      <w:rFonts w:ascii="Times New Roman" w:hAnsi="Times New Roman" w:eastAsia="Times New Roman" w:cs="Times New Roman"/>
      <w:color w:val="2E74B5"/>
      <w:sz w:val="32"/>
      <w:szCs w:val="32"/>
      <w:lang w:val="en-US" w:eastAsia="zh-CN" w:bidi="ar-SA"/>
    </w:rPr>
  </w:style>
  <w:style w:type="paragraph" w:customStyle="1" w:styleId="77">
    <w:name w:val="Default"/>
    <w:qFormat/>
    <w:uiPriority w:val="0"/>
    <w:pPr>
      <w:autoSpaceDE w:val="0"/>
      <w:autoSpaceDN w:val="0"/>
    </w:pPr>
    <w:rPr>
      <w:rFonts w:ascii="黑体" w:hAnsi="黑体" w:eastAsia="Times New Roman" w:cs="Times New Roman"/>
      <w:color w:val="000000"/>
      <w:sz w:val="24"/>
      <w:szCs w:val="24"/>
      <w:lang w:val="en-US" w:eastAsia="zh-CN" w:bidi="ar-SA"/>
    </w:rPr>
  </w:style>
  <w:style w:type="character" w:customStyle="1" w:styleId="78">
    <w:name w:val="huh Char"/>
    <w:qFormat/>
    <w:uiPriority w:val="0"/>
    <w:rPr>
      <w:rFonts w:ascii="Arial" w:hAnsi="Arial" w:eastAsia="黑体"/>
      <w:w w:val="100"/>
      <w:sz w:val="21"/>
      <w:szCs w:val="21"/>
      <w:shd w:val="clear" w:color="auto" w:fill="auto"/>
    </w:rPr>
  </w:style>
  <w:style w:type="character" w:customStyle="1" w:styleId="79">
    <w:name w:val="正文缩进 Char1"/>
    <w:qFormat/>
    <w:uiPriority w:val="0"/>
    <w:rPr>
      <w:rFonts w:ascii="宋体" w:hAnsi="宋体" w:eastAsia="宋体"/>
      <w:w w:val="100"/>
      <w:sz w:val="21"/>
      <w:szCs w:val="21"/>
      <w:shd w:val="clear" w:color="auto" w:fill="auto"/>
    </w:rPr>
  </w:style>
  <w:style w:type="character" w:customStyle="1" w:styleId="80">
    <w:name w:val="z41"/>
    <w:qFormat/>
    <w:uiPriority w:val="0"/>
    <w:rPr>
      <w:rFonts w:ascii="Calibri" w:hAnsi="Calibri" w:eastAsia="Times New Roman"/>
      <w:color w:val="000000"/>
      <w:w w:val="100"/>
      <w:sz w:val="21"/>
      <w:szCs w:val="21"/>
      <w:u w:val="none"/>
      <w:shd w:val="clear" w:color="000000" w:fill="auto"/>
      <w:vertAlign w:val="subscript"/>
    </w:rPr>
  </w:style>
  <w:style w:type="character" w:customStyle="1" w:styleId="81">
    <w:name w:val="HTML 预设格式 Char"/>
    <w:link w:val="49"/>
    <w:qFormat/>
    <w:uiPriority w:val="0"/>
    <w:rPr>
      <w:rFonts w:ascii="宋体" w:hAnsi="宋体" w:eastAsia="宋体"/>
      <w:w w:val="100"/>
      <w:sz w:val="24"/>
      <w:szCs w:val="24"/>
      <w:shd w:val="clear" w:color="auto" w:fill="auto"/>
    </w:rPr>
  </w:style>
  <w:style w:type="character" w:customStyle="1" w:styleId="82">
    <w:name w:val="标题 1 字符"/>
    <w:qFormat/>
    <w:uiPriority w:val="0"/>
    <w:rPr>
      <w:rFonts w:ascii="Times New Roman" w:hAnsi="Times New Roman" w:eastAsia="Times New Roman"/>
      <w:b/>
      <w:color w:val="000000"/>
      <w:w w:val="100"/>
      <w:sz w:val="44"/>
      <w:szCs w:val="44"/>
      <w:u w:val="none"/>
      <w:shd w:val="clear" w:color="000000" w:fill="auto"/>
      <w:vertAlign w:val="subscript"/>
    </w:rPr>
  </w:style>
  <w:style w:type="character" w:customStyle="1" w:styleId="83">
    <w:name w:val="my正文 Char"/>
    <w:link w:val="84"/>
    <w:qFormat/>
    <w:uiPriority w:val="0"/>
    <w:rPr>
      <w:rFonts w:ascii="楷体_GB2312" w:hAnsi="楷体_GB2312" w:eastAsia="宋体"/>
      <w:w w:val="100"/>
      <w:sz w:val="24"/>
      <w:szCs w:val="24"/>
      <w:shd w:val="clear" w:color="auto" w:fill="auto"/>
    </w:rPr>
  </w:style>
  <w:style w:type="paragraph" w:customStyle="1" w:styleId="84">
    <w:name w:val="my正文"/>
    <w:basedOn w:val="1"/>
    <w:link w:val="83"/>
    <w:qFormat/>
    <w:uiPriority w:val="0"/>
    <w:pPr>
      <w:ind w:firstLine="480"/>
    </w:pPr>
    <w:rPr>
      <w:rFonts w:ascii="楷体_GB2312" w:hAnsi="楷体_GB2312" w:eastAsia="宋体"/>
      <w:sz w:val="24"/>
      <w:szCs w:val="24"/>
    </w:rPr>
  </w:style>
  <w:style w:type="character" w:customStyle="1" w:styleId="85">
    <w:name w:val="UH正文 Char"/>
    <w:link w:val="86"/>
    <w:qFormat/>
    <w:uiPriority w:val="0"/>
    <w:rPr>
      <w:rFonts w:ascii="Arial" w:hAnsi="Arial" w:eastAsia="Times New Roman"/>
      <w:w w:val="100"/>
      <w:sz w:val="24"/>
      <w:szCs w:val="24"/>
      <w:shd w:val="clear" w:color="auto" w:fill="auto"/>
    </w:rPr>
  </w:style>
  <w:style w:type="paragraph" w:customStyle="1" w:styleId="86">
    <w:name w:val="UH正文"/>
    <w:link w:val="85"/>
    <w:qFormat/>
    <w:uiPriority w:val="0"/>
    <w:pPr>
      <w:ind w:firstLine="200"/>
    </w:pPr>
    <w:rPr>
      <w:rFonts w:ascii="Arial" w:hAnsi="Arial" w:eastAsia="Times New Roman" w:cs="Times New Roman"/>
      <w:sz w:val="24"/>
      <w:szCs w:val="24"/>
      <w:lang w:val="en-US" w:eastAsia="zh-CN" w:bidi="ar-SA"/>
    </w:rPr>
  </w:style>
  <w:style w:type="character" w:customStyle="1" w:styleId="87">
    <w:name w:val="文档结构图 Char"/>
    <w:link w:val="88"/>
    <w:qFormat/>
    <w:uiPriority w:val="0"/>
    <w:rPr>
      <w:rFonts w:ascii="宋体" w:hAnsi="宋体" w:eastAsia="宋体"/>
      <w:w w:val="100"/>
      <w:sz w:val="18"/>
      <w:szCs w:val="18"/>
      <w:shd w:val="clear" w:color="auto" w:fill="auto"/>
    </w:rPr>
  </w:style>
  <w:style w:type="paragraph" w:customStyle="1" w:styleId="88">
    <w:name w:val="文档结构图1"/>
    <w:basedOn w:val="1"/>
    <w:link w:val="87"/>
    <w:qFormat/>
    <w:uiPriority w:val="0"/>
    <w:rPr>
      <w:rFonts w:ascii="宋体" w:hAnsi="宋体" w:eastAsia="宋体"/>
      <w:sz w:val="18"/>
      <w:szCs w:val="18"/>
    </w:rPr>
  </w:style>
  <w:style w:type="character" w:customStyle="1" w:styleId="89">
    <w:name w:val="公立医院正文 Char"/>
    <w:link w:val="90"/>
    <w:qFormat/>
    <w:uiPriority w:val="0"/>
    <w:rPr>
      <w:rFonts w:ascii="宋体" w:hAnsi="宋体" w:eastAsia="宋体"/>
      <w:color w:val="0070C0"/>
      <w:w w:val="100"/>
      <w:sz w:val="24"/>
      <w:szCs w:val="24"/>
      <w:shd w:val="clear" w:color="auto" w:fill="auto"/>
    </w:rPr>
  </w:style>
  <w:style w:type="paragraph" w:customStyle="1" w:styleId="90">
    <w:name w:val="公立医院正文"/>
    <w:basedOn w:val="1"/>
    <w:link w:val="89"/>
    <w:qFormat/>
    <w:uiPriority w:val="0"/>
    <w:pPr>
      <w:ind w:firstLine="600"/>
    </w:pPr>
    <w:rPr>
      <w:rFonts w:ascii="宋体" w:hAnsi="宋体" w:eastAsia="宋体"/>
      <w:color w:val="0070C0"/>
      <w:sz w:val="24"/>
      <w:szCs w:val="24"/>
    </w:rPr>
  </w:style>
  <w:style w:type="character" w:customStyle="1" w:styleId="91">
    <w:name w:val="Char Char"/>
    <w:qFormat/>
    <w:uiPriority w:val="0"/>
    <w:rPr>
      <w:rFonts w:ascii="Times New Roman" w:hAnsi="Times New Roman" w:eastAsia="Times New Roman"/>
      <w:w w:val="100"/>
      <w:sz w:val="18"/>
      <w:szCs w:val="18"/>
      <w:shd w:val="clear" w:color="auto" w:fill="auto"/>
    </w:rPr>
  </w:style>
  <w:style w:type="character" w:customStyle="1" w:styleId="92">
    <w:name w:val="批注框文本 字符"/>
    <w:qFormat/>
    <w:uiPriority w:val="0"/>
    <w:rPr>
      <w:rFonts w:ascii="Times New Roman" w:hAnsi="Times New Roman" w:eastAsia="Times New Roman"/>
      <w:w w:val="100"/>
      <w:sz w:val="18"/>
      <w:szCs w:val="18"/>
      <w:shd w:val="clear" w:color="auto" w:fill="auto"/>
    </w:rPr>
  </w:style>
  <w:style w:type="character" w:customStyle="1" w:styleId="93">
    <w:name w:val="批注主题 Char1"/>
    <w:semiHidden/>
    <w:qFormat/>
    <w:uiPriority w:val="0"/>
    <w:rPr>
      <w:rFonts w:ascii="Times New Roman" w:hAnsi="Times New Roman" w:eastAsia="Times New Roman"/>
      <w:b/>
      <w:color w:val="000000"/>
      <w:w w:val="100"/>
      <w:sz w:val="20"/>
      <w:szCs w:val="20"/>
      <w:shd w:val="clear" w:color="auto" w:fill="auto"/>
    </w:rPr>
  </w:style>
  <w:style w:type="character" w:customStyle="1" w:styleId="94">
    <w:name w:val="批注文字 Char1"/>
    <w:basedOn w:val="56"/>
    <w:semiHidden/>
    <w:qFormat/>
    <w:uiPriority w:val="0"/>
    <w:rPr>
      <w:rFonts w:ascii="Times New Roman" w:hAnsi="Times New Roman" w:eastAsia="Times New Roman"/>
      <w:color w:val="000000"/>
      <w:w w:val="100"/>
      <w:sz w:val="20"/>
      <w:szCs w:val="20"/>
      <w:shd w:val="clear" w:color="auto" w:fill="auto"/>
    </w:rPr>
  </w:style>
  <w:style w:type="character" w:customStyle="1" w:styleId="95">
    <w:name w:val="09正文_wh Char"/>
    <w:link w:val="96"/>
    <w:qFormat/>
    <w:uiPriority w:val="0"/>
    <w:rPr>
      <w:w w:val="100"/>
      <w:sz w:val="28"/>
      <w:szCs w:val="28"/>
      <w:shd w:val="clear" w:color="auto" w:fill="auto"/>
    </w:rPr>
  </w:style>
  <w:style w:type="paragraph" w:customStyle="1" w:styleId="96">
    <w:name w:val="09正文_wh"/>
    <w:link w:val="95"/>
    <w:qFormat/>
    <w:uiPriority w:val="0"/>
    <w:pPr>
      <w:ind w:firstLine="200"/>
      <w:jc w:val="both"/>
    </w:pPr>
    <w:rPr>
      <w:rFonts w:ascii="Times New Roman" w:hAnsi="Times New Roman" w:eastAsia="Times New Roman" w:cs="Times New Roman"/>
      <w:sz w:val="28"/>
      <w:szCs w:val="28"/>
      <w:lang w:val="en-US" w:eastAsia="zh-CN" w:bidi="ar-SA"/>
    </w:rPr>
  </w:style>
  <w:style w:type="character" w:customStyle="1" w:styleId="97">
    <w:name w:val="正文缩进2字符 Char"/>
    <w:link w:val="98"/>
    <w:qFormat/>
    <w:uiPriority w:val="0"/>
    <w:rPr>
      <w:rFonts w:ascii="宋体" w:hAnsi="宋体" w:eastAsia="宋体"/>
      <w:w w:val="100"/>
      <w:sz w:val="24"/>
      <w:szCs w:val="24"/>
      <w:shd w:val="clear" w:color="auto" w:fill="auto"/>
    </w:rPr>
  </w:style>
  <w:style w:type="paragraph" w:customStyle="1" w:styleId="98">
    <w:name w:val="正文缩进2字符"/>
    <w:link w:val="97"/>
    <w:qFormat/>
    <w:uiPriority w:val="0"/>
    <w:pPr>
      <w:ind w:firstLine="480"/>
    </w:pPr>
    <w:rPr>
      <w:rFonts w:ascii="Times New Roman" w:hAnsi="Times New Roman" w:eastAsia="Times New Roman" w:cs="Times New Roman"/>
      <w:lang w:val="en-US" w:eastAsia="zh-CN" w:bidi="ar-SA"/>
    </w:rPr>
  </w:style>
  <w:style w:type="paragraph" w:customStyle="1" w:styleId="99">
    <w:name w:val="样式 正文文本缩进 + 左  0 字符"/>
    <w:basedOn w:val="24"/>
    <w:link w:val="100"/>
    <w:qFormat/>
    <w:uiPriority w:val="0"/>
    <w:pPr>
      <w:ind w:firstLine="250"/>
    </w:pPr>
    <w:rPr>
      <w:rFonts w:ascii="Times New Roman" w:hAnsi="Times New Roman" w:eastAsia="Times New Roman"/>
      <w:sz w:val="24"/>
      <w:szCs w:val="24"/>
    </w:rPr>
  </w:style>
  <w:style w:type="character" w:customStyle="1" w:styleId="100">
    <w:name w:val="样式 正文文本缩进 + 左  0 字符 Char"/>
    <w:link w:val="99"/>
    <w:qFormat/>
    <w:uiPriority w:val="0"/>
    <w:rPr>
      <w:rFonts w:ascii="宋体" w:hAnsi="宋体" w:eastAsia="宋体"/>
      <w:w w:val="100"/>
      <w:sz w:val="24"/>
      <w:szCs w:val="24"/>
      <w:shd w:val="clear" w:color="auto" w:fill="auto"/>
    </w:rPr>
  </w:style>
  <w:style w:type="character" w:customStyle="1" w:styleId="101">
    <w:name w:val="列出段落 Char"/>
    <w:link w:val="102"/>
    <w:qFormat/>
    <w:uiPriority w:val="0"/>
    <w:rPr>
      <w:rFonts w:ascii="Calibri" w:hAnsi="Calibri" w:eastAsia="Calibri"/>
      <w:w w:val="100"/>
      <w:sz w:val="21"/>
      <w:szCs w:val="21"/>
      <w:shd w:val="clear" w:color="auto" w:fill="auto"/>
    </w:rPr>
  </w:style>
  <w:style w:type="paragraph" w:customStyle="1" w:styleId="102">
    <w:name w:val="列出段落1"/>
    <w:basedOn w:val="1"/>
    <w:link w:val="101"/>
    <w:qFormat/>
    <w:uiPriority w:val="0"/>
    <w:pPr>
      <w:ind w:firstLine="420"/>
    </w:pPr>
    <w:rPr>
      <w:rFonts w:ascii="Calibri" w:hAnsi="Calibri" w:eastAsia="Calibri"/>
      <w:sz w:val="20"/>
      <w:szCs w:val="20"/>
    </w:rPr>
  </w:style>
  <w:style w:type="character" w:customStyle="1" w:styleId="103">
    <w:name w:val="标题 8 Char1"/>
    <w:link w:val="10"/>
    <w:qFormat/>
    <w:uiPriority w:val="0"/>
    <w:rPr>
      <w:rFonts w:ascii="Arial" w:hAnsi="Arial" w:eastAsia="黑体"/>
      <w:w w:val="100"/>
      <w:sz w:val="24"/>
      <w:szCs w:val="24"/>
      <w:shd w:val="clear" w:color="auto" w:fill="auto"/>
    </w:rPr>
  </w:style>
  <w:style w:type="character" w:customStyle="1" w:styleId="104">
    <w:name w:val="p91"/>
    <w:qFormat/>
    <w:uiPriority w:val="0"/>
    <w:rPr>
      <w:rFonts w:ascii="ΟGB2312" w:hAnsi="ΟGB2312" w:eastAsia="ΟGB2312"/>
      <w:spacing w:val="20"/>
      <w:w w:val="100"/>
      <w:sz w:val="18"/>
      <w:szCs w:val="18"/>
      <w:u w:val="none"/>
      <w:shd w:val="clear" w:color="auto" w:fill="auto"/>
    </w:rPr>
  </w:style>
  <w:style w:type="character" w:customStyle="1" w:styleId="105">
    <w:name w:val="表正文 Char"/>
    <w:qFormat/>
    <w:uiPriority w:val="0"/>
    <w:rPr>
      <w:rFonts w:ascii="Times New Roman" w:hAnsi="Times New Roman" w:eastAsia="Times New Roman"/>
      <w:w w:val="100"/>
      <w:sz w:val="20"/>
      <w:szCs w:val="20"/>
      <w:shd w:val="clear" w:color="auto" w:fill="auto"/>
    </w:rPr>
  </w:style>
  <w:style w:type="character" w:customStyle="1" w:styleId="106">
    <w:name w:val="批注文字 Char"/>
    <w:link w:val="21"/>
    <w:qFormat/>
    <w:uiPriority w:val="0"/>
    <w:rPr>
      <w:rFonts w:ascii="宋体" w:hAnsi="宋体" w:eastAsia="宋体"/>
      <w:w w:val="100"/>
      <w:sz w:val="21"/>
      <w:szCs w:val="21"/>
      <w:shd w:val="clear" w:color="auto" w:fill="auto"/>
    </w:rPr>
  </w:style>
  <w:style w:type="character" w:customStyle="1" w:styleId="107">
    <w:name w:val="标题 3 Char Char"/>
    <w:qFormat/>
    <w:uiPriority w:val="0"/>
    <w:rPr>
      <w:rFonts w:ascii="宋体" w:hAnsi="宋体" w:eastAsia="黑体"/>
      <w:b/>
      <w:w w:val="100"/>
      <w:sz w:val="30"/>
      <w:szCs w:val="30"/>
      <w:shd w:val="clear" w:color="auto" w:fill="auto"/>
    </w:rPr>
  </w:style>
  <w:style w:type="character" w:customStyle="1" w:styleId="108">
    <w:name w:val="Char Char16"/>
    <w:qFormat/>
    <w:uiPriority w:val="0"/>
    <w:rPr>
      <w:rFonts w:ascii="Copperplate Gothic Bold" w:hAnsi="Copperplate Gothic Bold" w:eastAsia="Copperplate Gothic Bold"/>
      <w:w w:val="100"/>
      <w:sz w:val="28"/>
      <w:szCs w:val="28"/>
      <w:shd w:val="clear" w:color="auto" w:fill="auto"/>
    </w:rPr>
  </w:style>
  <w:style w:type="character" w:customStyle="1" w:styleId="109">
    <w:name w:val="样式5 Char"/>
    <w:link w:val="110"/>
    <w:qFormat/>
    <w:uiPriority w:val="0"/>
    <w:rPr>
      <w:rFonts w:ascii="Arial" w:hAnsi="Arial" w:eastAsia="黑体"/>
      <w:b/>
      <w:w w:val="100"/>
      <w:sz w:val="32"/>
      <w:szCs w:val="32"/>
      <w:shd w:val="clear" w:color="auto" w:fill="auto"/>
    </w:rPr>
  </w:style>
  <w:style w:type="paragraph" w:customStyle="1" w:styleId="110">
    <w:name w:val="样式5"/>
    <w:basedOn w:val="4"/>
    <w:link w:val="109"/>
    <w:qFormat/>
    <w:uiPriority w:val="0"/>
    <w:pPr>
      <w:tabs>
        <w:tab w:val="left" w:pos="576"/>
        <w:tab w:val="clear" w:pos="567"/>
      </w:tabs>
      <w:ind w:left="576" w:hanging="576"/>
    </w:pPr>
    <w:rPr>
      <w:rFonts w:ascii="Arial" w:hAnsi="Arial" w:eastAsia="黑体"/>
      <w:sz w:val="32"/>
      <w:szCs w:val="32"/>
    </w:rPr>
  </w:style>
  <w:style w:type="character" w:customStyle="1" w:styleId="111">
    <w:name w:val="标题 8 Char"/>
    <w:qFormat/>
    <w:uiPriority w:val="0"/>
    <w:rPr>
      <w:rFonts w:ascii="Arial" w:hAnsi="Arial" w:eastAsia="宋体"/>
      <w:w w:val="100"/>
      <w:sz w:val="24"/>
      <w:szCs w:val="24"/>
      <w:shd w:val="clear" w:color="auto" w:fill="auto"/>
    </w:rPr>
  </w:style>
  <w:style w:type="character" w:customStyle="1" w:styleId="112">
    <w:name w:val="规范正文 Char"/>
    <w:link w:val="113"/>
    <w:qFormat/>
    <w:uiPriority w:val="0"/>
    <w:rPr>
      <w:rFonts w:ascii="宋体" w:hAnsi="宋体" w:eastAsia="宋体"/>
      <w:spacing w:val="10"/>
      <w:w w:val="100"/>
      <w:sz w:val="24"/>
      <w:szCs w:val="24"/>
      <w:shd w:val="clear" w:color="auto" w:fill="auto"/>
    </w:rPr>
  </w:style>
  <w:style w:type="paragraph" w:customStyle="1" w:styleId="113">
    <w:name w:val="规范正文"/>
    <w:basedOn w:val="1"/>
    <w:link w:val="112"/>
    <w:qFormat/>
    <w:uiPriority w:val="0"/>
    <w:pPr>
      <w:ind w:left="721" w:hanging="240"/>
      <w:textAlignment w:val="baseline"/>
    </w:pPr>
    <w:rPr>
      <w:rFonts w:ascii="宋体" w:hAnsi="宋体" w:eastAsia="宋体"/>
      <w:spacing w:val="10"/>
      <w:sz w:val="24"/>
      <w:szCs w:val="24"/>
    </w:rPr>
  </w:style>
  <w:style w:type="character" w:customStyle="1" w:styleId="114">
    <w:name w:val="正文文本缩进 Char"/>
    <w:link w:val="115"/>
    <w:qFormat/>
    <w:uiPriority w:val="0"/>
    <w:rPr>
      <w:rFonts w:ascii="宋体" w:hAnsi="宋体" w:eastAsia="宋体"/>
      <w:w w:val="100"/>
      <w:sz w:val="24"/>
      <w:szCs w:val="24"/>
      <w:shd w:val="clear" w:color="auto" w:fill="auto"/>
    </w:rPr>
  </w:style>
  <w:style w:type="paragraph" w:customStyle="1" w:styleId="115">
    <w:name w:val="正文文本缩进1"/>
    <w:basedOn w:val="1"/>
    <w:link w:val="114"/>
    <w:qFormat/>
    <w:uiPriority w:val="0"/>
    <w:pPr>
      <w:ind w:left="420" w:firstLine="200"/>
    </w:pPr>
    <w:rPr>
      <w:sz w:val="24"/>
      <w:szCs w:val="24"/>
    </w:rPr>
  </w:style>
  <w:style w:type="character" w:customStyle="1" w:styleId="116">
    <w:name w:val="param-name"/>
    <w:basedOn w:val="56"/>
    <w:qFormat/>
    <w:uiPriority w:val="0"/>
  </w:style>
  <w:style w:type="character" w:customStyle="1" w:styleId="117">
    <w:name w:val="页眉 Char1"/>
    <w:link w:val="36"/>
    <w:qFormat/>
    <w:uiPriority w:val="0"/>
    <w:rPr>
      <w:rFonts w:ascii="宋体" w:hAnsi="宋体" w:eastAsia="宋体"/>
      <w:w w:val="100"/>
      <w:sz w:val="18"/>
      <w:szCs w:val="18"/>
      <w:shd w:val="clear" w:color="auto" w:fill="auto"/>
    </w:rPr>
  </w:style>
  <w:style w:type="character" w:customStyle="1" w:styleId="118">
    <w:name w:val="样式 首行缩进:  2 字符5 Char"/>
    <w:link w:val="119"/>
    <w:qFormat/>
    <w:uiPriority w:val="0"/>
    <w:rPr>
      <w:rFonts w:ascii="宋体" w:hAnsi="宋体" w:eastAsia="宋体"/>
      <w:w w:val="100"/>
      <w:sz w:val="24"/>
      <w:szCs w:val="24"/>
      <w:shd w:val="clear" w:color="auto" w:fill="auto"/>
    </w:rPr>
  </w:style>
  <w:style w:type="paragraph" w:customStyle="1" w:styleId="119">
    <w:name w:val="样式 首行缩进:  2 字符5"/>
    <w:basedOn w:val="1"/>
    <w:link w:val="118"/>
    <w:qFormat/>
    <w:uiPriority w:val="0"/>
    <w:pPr>
      <w:ind w:firstLine="480"/>
    </w:pPr>
    <w:rPr>
      <w:sz w:val="24"/>
      <w:szCs w:val="24"/>
    </w:rPr>
  </w:style>
  <w:style w:type="character" w:customStyle="1" w:styleId="120">
    <w:name w:val="bulletintext1"/>
    <w:qFormat/>
    <w:uiPriority w:val="0"/>
    <w:rPr>
      <w:color w:val="000000"/>
      <w:w w:val="100"/>
      <w:sz w:val="18"/>
      <w:szCs w:val="18"/>
      <w:shd w:val="clear" w:color="auto" w:fill="auto"/>
    </w:rPr>
  </w:style>
  <w:style w:type="character" w:customStyle="1" w:styleId="121">
    <w:name w:val="标题 3 字符"/>
    <w:qFormat/>
    <w:uiPriority w:val="0"/>
    <w:rPr>
      <w:rFonts w:ascii="Times New Roman" w:hAnsi="Times New Roman" w:eastAsia="Times New Roman"/>
      <w:b/>
      <w:color w:val="000000"/>
      <w:w w:val="100"/>
      <w:sz w:val="32"/>
      <w:szCs w:val="32"/>
      <w:u w:val="none"/>
      <w:shd w:val="clear" w:color="000000" w:fill="auto"/>
      <w:vertAlign w:val="subscript"/>
    </w:rPr>
  </w:style>
  <w:style w:type="character" w:customStyle="1" w:styleId="122">
    <w:name w:val="标题 5 字符"/>
    <w:qFormat/>
    <w:uiPriority w:val="0"/>
    <w:rPr>
      <w:rFonts w:ascii="Times New Roman" w:hAnsi="Times New Roman" w:eastAsia="Times New Roman"/>
      <w:b/>
      <w:color w:val="000000"/>
      <w:w w:val="100"/>
      <w:sz w:val="28"/>
      <w:szCs w:val="28"/>
      <w:u w:val="none"/>
      <w:shd w:val="clear" w:color="000000" w:fill="auto"/>
      <w:vertAlign w:val="subscript"/>
    </w:rPr>
  </w:style>
  <w:style w:type="character" w:customStyle="1" w:styleId="123">
    <w:name w:val="正文文本 Char"/>
    <w:qFormat/>
    <w:uiPriority w:val="0"/>
    <w:rPr>
      <w:w w:val="100"/>
      <w:sz w:val="21"/>
      <w:szCs w:val="21"/>
      <w:shd w:val="clear" w:color="auto" w:fill="auto"/>
    </w:rPr>
  </w:style>
  <w:style w:type="character" w:customStyle="1" w:styleId="124">
    <w:name w:val="DZBL-正文-2 Char"/>
    <w:link w:val="125"/>
    <w:qFormat/>
    <w:uiPriority w:val="0"/>
    <w:rPr>
      <w:w w:val="100"/>
      <w:sz w:val="24"/>
      <w:szCs w:val="24"/>
      <w:shd w:val="clear" w:color="auto" w:fill="auto"/>
    </w:rPr>
  </w:style>
  <w:style w:type="paragraph" w:customStyle="1" w:styleId="125">
    <w:name w:val="DZBL-正文-2"/>
    <w:basedOn w:val="1"/>
    <w:link w:val="124"/>
    <w:qFormat/>
    <w:uiPriority w:val="0"/>
    <w:pPr>
      <w:ind w:firstLine="425"/>
    </w:pPr>
    <w:rPr>
      <w:sz w:val="24"/>
      <w:szCs w:val="24"/>
    </w:rPr>
  </w:style>
  <w:style w:type="character" w:customStyle="1" w:styleId="126">
    <w:name w:val="font161"/>
    <w:qFormat/>
    <w:uiPriority w:val="0"/>
    <w:rPr>
      <w:b/>
      <w:w w:val="100"/>
      <w:sz w:val="32"/>
      <w:szCs w:val="32"/>
      <w:shd w:val="clear" w:color="auto" w:fill="auto"/>
    </w:rPr>
  </w:style>
  <w:style w:type="character" w:customStyle="1" w:styleId="127">
    <w:name w:val="style71"/>
    <w:qFormat/>
    <w:uiPriority w:val="0"/>
    <w:rPr>
      <w:w w:val="100"/>
      <w:sz w:val="24"/>
      <w:szCs w:val="24"/>
      <w:shd w:val="clear" w:color="auto" w:fill="auto"/>
    </w:rPr>
  </w:style>
  <w:style w:type="character" w:customStyle="1" w:styleId="128">
    <w:name w:val="脚注文本 Char"/>
    <w:link w:val="43"/>
    <w:qFormat/>
    <w:uiPriority w:val="0"/>
    <w:rPr>
      <w:rFonts w:ascii="Calibri" w:hAnsi="Calibri" w:eastAsia="宋体"/>
      <w:w w:val="100"/>
      <w:sz w:val="20"/>
      <w:szCs w:val="20"/>
      <w:shd w:val="clear" w:color="auto" w:fill="auto"/>
    </w:rPr>
  </w:style>
  <w:style w:type="character" w:customStyle="1" w:styleId="129">
    <w:name w:val="批注框文本 Char"/>
    <w:qFormat/>
    <w:uiPriority w:val="0"/>
    <w:rPr>
      <w:w w:val="100"/>
      <w:sz w:val="18"/>
      <w:szCs w:val="18"/>
      <w:shd w:val="clear" w:color="auto" w:fill="auto"/>
    </w:rPr>
  </w:style>
  <w:style w:type="character" w:customStyle="1" w:styleId="130">
    <w:name w:val="内容文本 Char"/>
    <w:link w:val="131"/>
    <w:qFormat/>
    <w:uiPriority w:val="0"/>
    <w:rPr>
      <w:rFonts w:ascii="宋体" w:hAnsi="宋体" w:eastAsia="宋体"/>
      <w:w w:val="100"/>
      <w:sz w:val="24"/>
      <w:szCs w:val="24"/>
      <w:shd w:val="clear" w:color="auto" w:fill="auto"/>
    </w:rPr>
  </w:style>
  <w:style w:type="paragraph" w:customStyle="1" w:styleId="131">
    <w:name w:val="内容文本"/>
    <w:link w:val="130"/>
    <w:qFormat/>
    <w:uiPriority w:val="0"/>
    <w:pPr>
      <w:ind w:firstLine="200"/>
    </w:pPr>
    <w:rPr>
      <w:rFonts w:ascii="宋体" w:hAnsi="宋体" w:eastAsia="Times New Roman" w:cs="Times New Roman"/>
      <w:sz w:val="24"/>
      <w:szCs w:val="24"/>
      <w:lang w:val="en-US" w:eastAsia="zh-CN" w:bidi="ar-SA"/>
    </w:rPr>
  </w:style>
  <w:style w:type="character" w:customStyle="1" w:styleId="132">
    <w:name w:val="ca-11"/>
    <w:qFormat/>
    <w:uiPriority w:val="0"/>
    <w:rPr>
      <w:rFonts w:ascii="宋体" w:hAnsi="宋体" w:eastAsia="宋体"/>
      <w:w w:val="100"/>
      <w:sz w:val="24"/>
      <w:szCs w:val="24"/>
      <w:shd w:val="clear" w:color="auto" w:fill="auto"/>
    </w:rPr>
  </w:style>
  <w:style w:type="character" w:customStyle="1" w:styleId="133">
    <w:name w:val="CharAttribute49"/>
    <w:qFormat/>
    <w:uiPriority w:val="0"/>
    <w:rPr>
      <w:rFonts w:ascii="Times New Roman" w:hAnsi="Times New Roman" w:eastAsia="Times New Roman"/>
      <w:color w:val="000000"/>
      <w:w w:val="100"/>
      <w:sz w:val="18"/>
      <w:szCs w:val="18"/>
      <w:u w:val="none"/>
      <w:shd w:val="clear" w:color="000000" w:fill="auto"/>
      <w:vertAlign w:val="subscript"/>
    </w:rPr>
  </w:style>
  <w:style w:type="character" w:customStyle="1" w:styleId="134">
    <w:name w:val="题注 Char"/>
    <w:link w:val="17"/>
    <w:qFormat/>
    <w:uiPriority w:val="0"/>
    <w:rPr>
      <w:rFonts w:ascii="Arial" w:hAnsi="Arial" w:eastAsia="黑体"/>
      <w:w w:val="100"/>
      <w:sz w:val="20"/>
      <w:szCs w:val="20"/>
      <w:shd w:val="clear" w:color="auto" w:fill="auto"/>
    </w:rPr>
  </w:style>
  <w:style w:type="character" w:customStyle="1" w:styleId="135">
    <w:name w:val="font11"/>
    <w:basedOn w:val="56"/>
    <w:qFormat/>
    <w:uiPriority w:val="0"/>
    <w:rPr>
      <w:rFonts w:ascii="Garamond" w:hAnsi="Garamond" w:eastAsia="Garamond"/>
      <w:color w:val="000000"/>
      <w:w w:val="100"/>
      <w:sz w:val="20"/>
      <w:szCs w:val="20"/>
      <w:u w:val="none"/>
      <w:shd w:val="clear" w:color="auto" w:fill="auto"/>
    </w:rPr>
  </w:style>
  <w:style w:type="character" w:customStyle="1" w:styleId="136">
    <w:name w:val="正文字缩2字 Char"/>
    <w:link w:val="137"/>
    <w:qFormat/>
    <w:uiPriority w:val="0"/>
    <w:rPr>
      <w:rFonts w:ascii="宋体" w:hAnsi="宋体" w:eastAsia="宋体"/>
      <w:w w:val="100"/>
      <w:sz w:val="24"/>
      <w:szCs w:val="24"/>
      <w:shd w:val="clear" w:color="auto" w:fill="auto"/>
    </w:rPr>
  </w:style>
  <w:style w:type="paragraph" w:customStyle="1" w:styleId="137">
    <w:name w:val="正文字缩2字"/>
    <w:basedOn w:val="1"/>
    <w:link w:val="136"/>
    <w:qFormat/>
    <w:uiPriority w:val="0"/>
    <w:pPr>
      <w:ind w:left="200" w:firstLine="200"/>
    </w:pPr>
    <w:rPr>
      <w:sz w:val="24"/>
      <w:szCs w:val="24"/>
    </w:rPr>
  </w:style>
  <w:style w:type="character" w:customStyle="1" w:styleId="138">
    <w:name w:val="表格内容"/>
    <w:qFormat/>
    <w:uiPriority w:val="0"/>
    <w:rPr>
      <w:w w:val="100"/>
      <w:sz w:val="24"/>
      <w:szCs w:val="24"/>
      <w:shd w:val="clear" w:color="auto" w:fill="auto"/>
    </w:rPr>
  </w:style>
  <w:style w:type="character" w:customStyle="1" w:styleId="139">
    <w:name w:val="javascript"/>
    <w:basedOn w:val="56"/>
    <w:qFormat/>
    <w:uiPriority w:val="0"/>
  </w:style>
  <w:style w:type="character" w:customStyle="1" w:styleId="140">
    <w:name w:val="正文缩进 Char2"/>
    <w:link w:val="16"/>
    <w:qFormat/>
    <w:uiPriority w:val="0"/>
    <w:rPr>
      <w:rFonts w:ascii="宋体" w:hAnsi="宋体" w:eastAsia="宋体"/>
      <w:w w:val="100"/>
      <w:sz w:val="21"/>
      <w:szCs w:val="21"/>
      <w:shd w:val="clear" w:color="auto" w:fill="auto"/>
    </w:rPr>
  </w:style>
  <w:style w:type="character" w:customStyle="1" w:styleId="141">
    <w:name w:val="金宏发行正文 Char Char"/>
    <w:link w:val="142"/>
    <w:qFormat/>
    <w:uiPriority w:val="0"/>
    <w:rPr>
      <w:rFonts w:ascii="仿宋_GB2312" w:hAnsi="仿宋_GB2312" w:eastAsia="仿宋_GB2312"/>
      <w:w w:val="100"/>
      <w:sz w:val="28"/>
      <w:szCs w:val="28"/>
      <w:shd w:val="clear" w:color="auto" w:fill="auto"/>
    </w:rPr>
  </w:style>
  <w:style w:type="paragraph" w:customStyle="1" w:styleId="142">
    <w:name w:val="金宏发行正文 Char"/>
    <w:basedOn w:val="1"/>
    <w:link w:val="141"/>
    <w:qFormat/>
    <w:uiPriority w:val="0"/>
    <w:pPr>
      <w:ind w:firstLine="560"/>
    </w:pPr>
    <w:rPr>
      <w:rFonts w:ascii="仿宋_GB2312" w:hAnsi="仿宋_GB2312" w:eastAsia="仿宋_GB2312"/>
      <w:sz w:val="28"/>
      <w:szCs w:val="28"/>
    </w:rPr>
  </w:style>
  <w:style w:type="character" w:customStyle="1" w:styleId="143">
    <w:name w:val="Ò³Ã¼ Char"/>
    <w:qFormat/>
    <w:uiPriority w:val="0"/>
    <w:rPr>
      <w:rFonts w:ascii="宋体" w:hAnsi="宋体" w:eastAsia="宋体"/>
      <w:w w:val="100"/>
      <w:sz w:val="18"/>
      <w:szCs w:val="18"/>
      <w:shd w:val="clear" w:color="auto" w:fill="auto"/>
    </w:rPr>
  </w:style>
  <w:style w:type="character" w:customStyle="1" w:styleId="144">
    <w:name w:val="font21"/>
    <w:basedOn w:val="56"/>
    <w:qFormat/>
    <w:uiPriority w:val="0"/>
    <w:rPr>
      <w:rFonts w:ascii="宋体" w:hAnsi="宋体" w:eastAsia="宋体"/>
      <w:color w:val="000000"/>
      <w:w w:val="100"/>
      <w:sz w:val="20"/>
      <w:szCs w:val="20"/>
      <w:u w:val="none"/>
      <w:shd w:val="clear" w:color="auto" w:fill="auto"/>
    </w:rPr>
  </w:style>
  <w:style w:type="character" w:customStyle="1" w:styleId="145">
    <w:name w:val="正文文本缩进 Char1"/>
    <w:link w:val="24"/>
    <w:qFormat/>
    <w:uiPriority w:val="0"/>
    <w:rPr>
      <w:rFonts w:ascii="宋体" w:hAnsi="宋体" w:eastAsia="宋体"/>
      <w:w w:val="100"/>
      <w:sz w:val="21"/>
      <w:szCs w:val="21"/>
      <w:shd w:val="clear" w:color="auto" w:fill="auto"/>
    </w:rPr>
  </w:style>
  <w:style w:type="character" w:customStyle="1" w:styleId="146">
    <w:name w:val="font41"/>
    <w:basedOn w:val="56"/>
    <w:qFormat/>
    <w:uiPriority w:val="0"/>
    <w:rPr>
      <w:rFonts w:ascii="Arial" w:hAnsi="Arial" w:eastAsia="Arial"/>
      <w:color w:val="000000"/>
      <w:w w:val="100"/>
      <w:sz w:val="20"/>
      <w:szCs w:val="20"/>
      <w:u w:val="none"/>
      <w:shd w:val="clear" w:color="auto" w:fill="auto"/>
    </w:rPr>
  </w:style>
  <w:style w:type="character" w:customStyle="1" w:styleId="147">
    <w:name w:val="正文首行缩进 Char"/>
    <w:link w:val="53"/>
    <w:qFormat/>
    <w:uiPriority w:val="0"/>
    <w:rPr>
      <w:w w:val="100"/>
      <w:sz w:val="21"/>
      <w:szCs w:val="21"/>
      <w:shd w:val="clear" w:color="auto" w:fill="auto"/>
    </w:rPr>
  </w:style>
  <w:style w:type="character" w:customStyle="1" w:styleId="148">
    <w:name w:val="正文小四1.5倍行距 Char"/>
    <w:link w:val="149"/>
    <w:qFormat/>
    <w:uiPriority w:val="0"/>
    <w:rPr>
      <w:rFonts w:ascii="宋体" w:hAnsi="宋体" w:eastAsia="宋体"/>
      <w:w w:val="100"/>
      <w:sz w:val="24"/>
      <w:szCs w:val="24"/>
      <w:shd w:val="clear" w:color="auto" w:fill="auto"/>
    </w:rPr>
  </w:style>
  <w:style w:type="paragraph" w:customStyle="1" w:styleId="149">
    <w:name w:val="正文小四1.5倍行距"/>
    <w:basedOn w:val="1"/>
    <w:link w:val="148"/>
    <w:qFormat/>
    <w:uiPriority w:val="0"/>
    <w:pPr>
      <w:ind w:firstLine="480"/>
    </w:pPr>
    <w:rPr>
      <w:rFonts w:ascii="宋体" w:hAnsi="宋体" w:eastAsia="宋体"/>
      <w:sz w:val="24"/>
      <w:szCs w:val="24"/>
    </w:rPr>
  </w:style>
  <w:style w:type="character" w:customStyle="1" w:styleId="150">
    <w:name w:val="标题 5 Char1"/>
    <w:link w:val="7"/>
    <w:qFormat/>
    <w:uiPriority w:val="0"/>
    <w:rPr>
      <w:b/>
      <w:w w:val="100"/>
      <w:sz w:val="28"/>
      <w:szCs w:val="28"/>
      <w:shd w:val="clear" w:color="auto" w:fill="auto"/>
    </w:rPr>
  </w:style>
  <w:style w:type="character" w:customStyle="1" w:styleId="151">
    <w:name w:val="FtrF Char"/>
    <w:qFormat/>
    <w:uiPriority w:val="0"/>
    <w:rPr>
      <w:rFonts w:ascii="宋体" w:hAnsi="宋体" w:eastAsia="宋体"/>
      <w:w w:val="100"/>
      <w:sz w:val="18"/>
      <w:szCs w:val="18"/>
      <w:shd w:val="clear" w:color="auto" w:fill="auto"/>
    </w:rPr>
  </w:style>
  <w:style w:type="character" w:customStyle="1" w:styleId="152">
    <w:name w:val="h4 Char"/>
    <w:qFormat/>
    <w:uiPriority w:val="0"/>
    <w:rPr>
      <w:rFonts w:ascii="Arial" w:hAnsi="Arial" w:eastAsia="黑体"/>
      <w:b/>
      <w:w w:val="100"/>
      <w:sz w:val="28"/>
      <w:szCs w:val="28"/>
      <w:shd w:val="clear" w:color="auto" w:fill="auto"/>
    </w:rPr>
  </w:style>
  <w:style w:type="character" w:customStyle="1" w:styleId="153">
    <w:name w:val="font01"/>
    <w:basedOn w:val="56"/>
    <w:qFormat/>
    <w:uiPriority w:val="0"/>
    <w:rPr>
      <w:rFonts w:ascii="宋体" w:hAnsi="宋体" w:eastAsia="宋体"/>
      <w:color w:val="000000"/>
      <w:w w:val="100"/>
      <w:sz w:val="20"/>
      <w:szCs w:val="20"/>
      <w:u w:val="none"/>
      <w:shd w:val="clear" w:color="auto" w:fill="auto"/>
    </w:rPr>
  </w:style>
  <w:style w:type="character" w:customStyle="1" w:styleId="154">
    <w:name w:val="page number1"/>
    <w:basedOn w:val="56"/>
    <w:qFormat/>
    <w:uiPriority w:val="0"/>
  </w:style>
  <w:style w:type="character" w:customStyle="1" w:styleId="155">
    <w:name w:val="正文缩进 字符"/>
    <w:qFormat/>
    <w:uiPriority w:val="0"/>
    <w:rPr>
      <w:rFonts w:ascii="Times New Roman" w:hAnsi="Times New Roman" w:eastAsia="Times New Roman"/>
      <w:color w:val="000000"/>
      <w:w w:val="100"/>
      <w:sz w:val="21"/>
      <w:szCs w:val="21"/>
      <w:u w:val="none"/>
      <w:shd w:val="clear" w:color="000000" w:fill="auto"/>
      <w:vertAlign w:val="subscript"/>
    </w:rPr>
  </w:style>
  <w:style w:type="character" w:customStyle="1" w:styleId="156">
    <w:name w:val="Char Char5"/>
    <w:qFormat/>
    <w:uiPriority w:val="0"/>
    <w:rPr>
      <w:b/>
      <w:w w:val="100"/>
      <w:sz w:val="44"/>
      <w:szCs w:val="44"/>
      <w:shd w:val="clear" w:color="auto" w:fill="auto"/>
    </w:rPr>
  </w:style>
  <w:style w:type="character" w:customStyle="1" w:styleId="157">
    <w:name w:val="Char Char4"/>
    <w:qFormat/>
    <w:uiPriority w:val="0"/>
    <w:rPr>
      <w:rFonts w:ascii="Cambria" w:hAnsi="Cambria" w:eastAsia="Times New Roman"/>
      <w:b/>
      <w:w w:val="100"/>
      <w:sz w:val="32"/>
      <w:szCs w:val="32"/>
      <w:shd w:val="clear" w:color="auto" w:fill="auto"/>
    </w:rPr>
  </w:style>
  <w:style w:type="character" w:customStyle="1" w:styleId="158">
    <w:name w:val="large1"/>
    <w:qFormat/>
    <w:uiPriority w:val="0"/>
    <w:rPr>
      <w:rFonts w:ascii="宋体" w:hAnsi="宋体" w:eastAsia="宋体"/>
      <w:w w:val="100"/>
      <w:sz w:val="21"/>
      <w:szCs w:val="21"/>
      <w:shd w:val="clear" w:color="auto" w:fill="auto"/>
    </w:rPr>
  </w:style>
  <w:style w:type="character" w:customStyle="1" w:styleId="159">
    <w:name w:val="样式 小四"/>
    <w:qFormat/>
    <w:uiPriority w:val="0"/>
    <w:rPr>
      <w:w w:val="100"/>
      <w:sz w:val="21"/>
      <w:szCs w:val="21"/>
      <w:shd w:val="clear" w:color="auto" w:fill="auto"/>
    </w:rPr>
  </w:style>
  <w:style w:type="character" w:customStyle="1" w:styleId="160">
    <w:name w:val="H6 Char"/>
    <w:qFormat/>
    <w:uiPriority w:val="0"/>
    <w:rPr>
      <w:rFonts w:ascii="Arial" w:hAnsi="Arial" w:eastAsia="黑体"/>
      <w:b/>
      <w:w w:val="100"/>
      <w:sz w:val="24"/>
      <w:szCs w:val="24"/>
      <w:shd w:val="clear" w:color="auto" w:fill="auto"/>
    </w:rPr>
  </w:style>
  <w:style w:type="character" w:customStyle="1" w:styleId="161">
    <w:name w:val="ca-1"/>
    <w:basedOn w:val="56"/>
    <w:qFormat/>
    <w:uiPriority w:val="0"/>
  </w:style>
  <w:style w:type="character" w:customStyle="1" w:styleId="162">
    <w:name w:val="正文文本缩进 字符"/>
    <w:qFormat/>
    <w:uiPriority w:val="0"/>
    <w:rPr>
      <w:rFonts w:ascii="Times New Roman" w:hAnsi="Times New Roman" w:eastAsia="Times New Roman"/>
      <w:color w:val="000000"/>
      <w:w w:val="100"/>
      <w:sz w:val="20"/>
      <w:szCs w:val="20"/>
      <w:u w:val="none"/>
      <w:shd w:val="clear" w:color="000000" w:fill="auto"/>
      <w:vertAlign w:val="subscript"/>
    </w:rPr>
  </w:style>
  <w:style w:type="character" w:customStyle="1" w:styleId="163">
    <w:name w:val="文档结构图 Char1"/>
    <w:link w:val="19"/>
    <w:semiHidden/>
    <w:qFormat/>
    <w:uiPriority w:val="0"/>
    <w:rPr>
      <w:rFonts w:ascii="宋体" w:hAnsi="宋体" w:eastAsia="宋体"/>
      <w:w w:val="100"/>
      <w:sz w:val="21"/>
      <w:szCs w:val="21"/>
      <w:shd w:val="clear" w:color="auto" w:fill="auto"/>
    </w:rPr>
  </w:style>
  <w:style w:type="character" w:customStyle="1" w:styleId="164">
    <w:name w:val="H5 Char"/>
    <w:qFormat/>
    <w:uiPriority w:val="0"/>
    <w:rPr>
      <w:b/>
      <w:w w:val="100"/>
      <w:sz w:val="28"/>
      <w:szCs w:val="28"/>
      <w:shd w:val="clear" w:color="auto" w:fill="auto"/>
    </w:rPr>
  </w:style>
  <w:style w:type="character" w:customStyle="1" w:styleId="165">
    <w:name w:val="标题 2 Char"/>
    <w:link w:val="4"/>
    <w:qFormat/>
    <w:uiPriority w:val="0"/>
    <w:rPr>
      <w:rFonts w:ascii="宋体" w:hAnsi="宋体" w:eastAsia="宋体"/>
      <w:b/>
      <w:w w:val="100"/>
      <w:sz w:val="28"/>
      <w:szCs w:val="28"/>
      <w:shd w:val="clear" w:color="auto" w:fill="auto"/>
    </w:rPr>
  </w:style>
  <w:style w:type="character" w:customStyle="1" w:styleId="166">
    <w:name w:val="Char Char12"/>
    <w:qFormat/>
    <w:uiPriority w:val="0"/>
    <w:rPr>
      <w:rFonts w:ascii="宋体" w:hAnsi="宋体" w:eastAsia="宋体"/>
      <w:w w:val="100"/>
      <w:sz w:val="18"/>
      <w:szCs w:val="18"/>
      <w:shd w:val="clear" w:color="auto" w:fill="auto"/>
    </w:rPr>
  </w:style>
  <w:style w:type="character" w:customStyle="1" w:styleId="167">
    <w:name w:val="apple-converted-space"/>
    <w:basedOn w:val="56"/>
    <w:qFormat/>
    <w:uiPriority w:val="0"/>
  </w:style>
  <w:style w:type="character" w:customStyle="1" w:styleId="168">
    <w:name w:val="正文应用 Char"/>
    <w:link w:val="169"/>
    <w:qFormat/>
    <w:uiPriority w:val="0"/>
    <w:rPr>
      <w:rFonts w:ascii="宋体" w:hAnsi="宋体" w:eastAsia="宋体"/>
      <w:w w:val="100"/>
      <w:sz w:val="24"/>
      <w:szCs w:val="24"/>
      <w:shd w:val="clear" w:color="auto" w:fill="auto"/>
    </w:rPr>
  </w:style>
  <w:style w:type="paragraph" w:customStyle="1" w:styleId="169">
    <w:name w:val="正文应用"/>
    <w:basedOn w:val="1"/>
    <w:link w:val="168"/>
    <w:qFormat/>
    <w:uiPriority w:val="0"/>
    <w:pPr>
      <w:ind w:firstLine="480"/>
    </w:pPr>
    <w:rPr>
      <w:sz w:val="24"/>
      <w:szCs w:val="24"/>
    </w:rPr>
  </w:style>
  <w:style w:type="character" w:customStyle="1" w:styleId="170">
    <w:name w:val="Footer-Even Char Char"/>
    <w:qFormat/>
    <w:uiPriority w:val="0"/>
    <w:rPr>
      <w:rFonts w:ascii="宋体" w:hAnsi="宋体" w:eastAsia="宋体"/>
      <w:w w:val="100"/>
      <w:sz w:val="18"/>
      <w:szCs w:val="18"/>
      <w:shd w:val="clear" w:color="auto" w:fill="auto"/>
    </w:rPr>
  </w:style>
  <w:style w:type="character" w:customStyle="1" w:styleId="171">
    <w:name w:val="普通文字 Char Char2"/>
    <w:qFormat/>
    <w:uiPriority w:val="0"/>
    <w:rPr>
      <w:rFonts w:ascii="宋体" w:hAnsi="宋体" w:eastAsia="Times New Roman"/>
      <w:w w:val="100"/>
      <w:sz w:val="20"/>
      <w:szCs w:val="20"/>
      <w:shd w:val="clear" w:color="auto" w:fill="auto"/>
    </w:rPr>
  </w:style>
  <w:style w:type="character" w:customStyle="1" w:styleId="172">
    <w:name w:val="页脚 Char1"/>
    <w:qFormat/>
    <w:uiPriority w:val="0"/>
    <w:rPr>
      <w:rFonts w:ascii="宋体" w:hAnsi="宋体" w:eastAsia="宋体"/>
      <w:w w:val="100"/>
      <w:sz w:val="18"/>
      <w:szCs w:val="18"/>
      <w:shd w:val="clear" w:color="auto" w:fill="auto"/>
    </w:rPr>
  </w:style>
  <w:style w:type="character" w:customStyle="1" w:styleId="173">
    <w:name w:val="Char Char10"/>
    <w:semiHidden/>
    <w:qFormat/>
    <w:uiPriority w:val="0"/>
    <w:rPr>
      <w:w w:val="100"/>
      <w:sz w:val="18"/>
      <w:szCs w:val="18"/>
      <w:shd w:val="clear" w:color="auto" w:fill="auto"/>
    </w:rPr>
  </w:style>
  <w:style w:type="character" w:customStyle="1" w:styleId="174">
    <w:name w:val="ca-0"/>
    <w:basedOn w:val="56"/>
    <w:qFormat/>
    <w:uiPriority w:val="0"/>
  </w:style>
  <w:style w:type="character" w:customStyle="1" w:styleId="175">
    <w:name w:val="尾注文本 Char"/>
    <w:link w:val="34"/>
    <w:qFormat/>
    <w:uiPriority w:val="0"/>
    <w:rPr>
      <w:rFonts w:ascii="Calibri" w:hAnsi="Calibri" w:eastAsia="宋体"/>
      <w:w w:val="100"/>
      <w:sz w:val="20"/>
      <w:szCs w:val="20"/>
      <w:shd w:val="clear" w:color="auto" w:fill="auto"/>
    </w:rPr>
  </w:style>
  <w:style w:type="character" w:customStyle="1" w:styleId="176">
    <w:name w:val="纯文本 Char"/>
    <w:link w:val="30"/>
    <w:qFormat/>
    <w:uiPriority w:val="0"/>
    <w:rPr>
      <w:rFonts w:ascii="宋体" w:hAnsi="宋体" w:eastAsia="宋体"/>
      <w:w w:val="100"/>
      <w:sz w:val="21"/>
      <w:szCs w:val="21"/>
      <w:shd w:val="clear" w:color="auto" w:fill="auto"/>
    </w:rPr>
  </w:style>
  <w:style w:type="character" w:customStyle="1" w:styleId="177">
    <w:name w:val="正文首行缩进两字 Char"/>
    <w:link w:val="178"/>
    <w:qFormat/>
    <w:uiPriority w:val="0"/>
    <w:rPr>
      <w:rFonts w:ascii="Arial" w:hAnsi="Arial" w:eastAsia="Arial"/>
      <w:w w:val="100"/>
      <w:sz w:val="24"/>
      <w:szCs w:val="24"/>
      <w:shd w:val="clear" w:color="auto" w:fill="auto"/>
    </w:rPr>
  </w:style>
  <w:style w:type="paragraph" w:customStyle="1" w:styleId="178">
    <w:name w:val="正文首行缩进两字"/>
    <w:link w:val="177"/>
    <w:qFormat/>
    <w:uiPriority w:val="0"/>
    <w:pPr>
      <w:ind w:right="240"/>
      <w:jc w:val="center"/>
    </w:pPr>
    <w:rPr>
      <w:rFonts w:ascii="Arial" w:hAnsi="Arial" w:eastAsia="Times New Roman" w:cs="Times New Roman"/>
      <w:sz w:val="24"/>
      <w:szCs w:val="24"/>
      <w:lang w:val="en-US" w:eastAsia="zh-CN" w:bidi="ar-SA"/>
    </w:rPr>
  </w:style>
  <w:style w:type="character" w:customStyle="1" w:styleId="179">
    <w:name w:val="列表1 Char Char"/>
    <w:link w:val="180"/>
    <w:qFormat/>
    <w:uiPriority w:val="0"/>
    <w:rPr>
      <w:rFonts w:ascii="Century" w:hAnsi="Century" w:eastAsia="Century"/>
      <w:w w:val="100"/>
      <w:sz w:val="21"/>
      <w:szCs w:val="21"/>
      <w:shd w:val="clear" w:color="auto" w:fill="auto"/>
    </w:rPr>
  </w:style>
  <w:style w:type="paragraph" w:customStyle="1" w:styleId="180">
    <w:name w:val="列表1"/>
    <w:basedOn w:val="1"/>
    <w:link w:val="179"/>
    <w:qFormat/>
    <w:uiPriority w:val="0"/>
    <w:pPr>
      <w:tabs>
        <w:tab w:val="left" w:pos="3660"/>
      </w:tabs>
    </w:pPr>
    <w:rPr>
      <w:rFonts w:ascii="Century" w:hAnsi="Century" w:eastAsia="Century"/>
      <w:sz w:val="20"/>
      <w:szCs w:val="20"/>
    </w:rPr>
  </w:style>
  <w:style w:type="character" w:customStyle="1" w:styleId="181">
    <w:name w:val="页脚 Char"/>
    <w:qFormat/>
    <w:uiPriority w:val="0"/>
    <w:rPr>
      <w:w w:val="100"/>
      <w:sz w:val="18"/>
      <w:szCs w:val="18"/>
      <w:shd w:val="clear" w:color="auto" w:fill="auto"/>
    </w:rPr>
  </w:style>
  <w:style w:type="character" w:customStyle="1" w:styleId="182">
    <w:name w:val="四级标题 Char"/>
    <w:link w:val="183"/>
    <w:qFormat/>
    <w:uiPriority w:val="0"/>
    <w:rPr>
      <w:rFonts w:ascii="宋体" w:hAnsi="宋体" w:eastAsia="黑体"/>
      <w:b/>
      <w:w w:val="100"/>
      <w:sz w:val="28"/>
      <w:szCs w:val="28"/>
      <w:shd w:val="clear" w:color="auto" w:fill="auto"/>
    </w:rPr>
  </w:style>
  <w:style w:type="paragraph" w:customStyle="1" w:styleId="183">
    <w:name w:val="四级标题"/>
    <w:basedOn w:val="1"/>
    <w:link w:val="182"/>
    <w:qFormat/>
    <w:uiPriority w:val="0"/>
    <w:pPr>
      <w:ind w:left="1004" w:hanging="720"/>
    </w:pPr>
    <w:rPr>
      <w:rFonts w:ascii="宋体" w:hAnsi="宋体" w:eastAsia="黑体"/>
      <w:b/>
      <w:sz w:val="28"/>
      <w:szCs w:val="28"/>
    </w:rPr>
  </w:style>
  <w:style w:type="character" w:customStyle="1" w:styleId="184">
    <w:name w:val="标题 6 Char"/>
    <w:qFormat/>
    <w:uiPriority w:val="0"/>
    <w:rPr>
      <w:rFonts w:ascii="Arial" w:hAnsi="Arial" w:eastAsia="宋体"/>
      <w:b/>
      <w:w w:val="100"/>
      <w:sz w:val="24"/>
      <w:szCs w:val="24"/>
      <w:shd w:val="clear" w:color="auto" w:fill="auto"/>
    </w:rPr>
  </w:style>
  <w:style w:type="character" w:customStyle="1" w:styleId="185">
    <w:name w:val="三级标题 Char"/>
    <w:link w:val="186"/>
    <w:qFormat/>
    <w:uiPriority w:val="0"/>
    <w:rPr>
      <w:rFonts w:ascii="宋体" w:hAnsi="宋体" w:eastAsia="黑体"/>
      <w:b/>
      <w:w w:val="100"/>
      <w:sz w:val="28"/>
      <w:szCs w:val="28"/>
      <w:shd w:val="clear" w:color="auto" w:fill="auto"/>
    </w:rPr>
  </w:style>
  <w:style w:type="paragraph" w:customStyle="1" w:styleId="186">
    <w:name w:val="三级标题"/>
    <w:basedOn w:val="1"/>
    <w:link w:val="185"/>
    <w:qFormat/>
    <w:uiPriority w:val="0"/>
    <w:pPr>
      <w:ind w:left="885" w:hanging="885"/>
    </w:pPr>
    <w:rPr>
      <w:rFonts w:ascii="宋体" w:hAnsi="宋体" w:eastAsia="黑体"/>
      <w:b/>
      <w:sz w:val="28"/>
      <w:szCs w:val="28"/>
    </w:rPr>
  </w:style>
  <w:style w:type="character" w:customStyle="1" w:styleId="187">
    <w:name w:val="标书正文1 Char"/>
    <w:link w:val="188"/>
    <w:qFormat/>
    <w:uiPriority w:val="0"/>
    <w:rPr>
      <w:rFonts w:ascii="宋体" w:hAnsi="宋体" w:eastAsia="宋体"/>
      <w:w w:val="100"/>
      <w:sz w:val="24"/>
      <w:szCs w:val="24"/>
      <w:shd w:val="clear" w:color="auto" w:fill="auto"/>
    </w:rPr>
  </w:style>
  <w:style w:type="paragraph" w:customStyle="1" w:styleId="188">
    <w:name w:val="标书正文1"/>
    <w:basedOn w:val="1"/>
    <w:link w:val="187"/>
    <w:qFormat/>
    <w:uiPriority w:val="0"/>
    <w:pPr>
      <w:autoSpaceDE w:val="0"/>
      <w:autoSpaceDN w:val="0"/>
      <w:ind w:firstLine="480"/>
    </w:pPr>
    <w:rPr>
      <w:rFonts w:ascii="宋体" w:hAnsi="宋体" w:eastAsia="宋体"/>
      <w:sz w:val="24"/>
      <w:szCs w:val="24"/>
    </w:rPr>
  </w:style>
  <w:style w:type="character" w:customStyle="1" w:styleId="189">
    <w:name w:val="图表批注 Char"/>
    <w:link w:val="190"/>
    <w:qFormat/>
    <w:uiPriority w:val="0"/>
    <w:rPr>
      <w:rFonts w:ascii="宋体" w:hAnsi="宋体" w:eastAsia="宋体"/>
      <w:w w:val="100"/>
      <w:sz w:val="20"/>
      <w:szCs w:val="20"/>
      <w:shd w:val="clear" w:color="auto" w:fill="auto"/>
    </w:rPr>
  </w:style>
  <w:style w:type="paragraph" w:customStyle="1" w:styleId="190">
    <w:name w:val="图表批注"/>
    <w:basedOn w:val="131"/>
    <w:link w:val="189"/>
    <w:qFormat/>
    <w:uiPriority w:val="0"/>
    <w:pPr>
      <w:ind w:firstLine="0"/>
      <w:jc w:val="center"/>
    </w:pPr>
    <w:rPr>
      <w:sz w:val="20"/>
      <w:szCs w:val="20"/>
    </w:rPr>
  </w:style>
  <w:style w:type="character" w:customStyle="1" w:styleId="191">
    <w:name w:val="标题 1 Char"/>
    <w:link w:val="3"/>
    <w:qFormat/>
    <w:uiPriority w:val="0"/>
    <w:rPr>
      <w:b/>
      <w:w w:val="100"/>
      <w:sz w:val="44"/>
      <w:szCs w:val="44"/>
      <w:shd w:val="clear" w:color="auto" w:fill="auto"/>
    </w:rPr>
  </w:style>
  <w:style w:type="character" w:customStyle="1" w:styleId="192">
    <w:name w:val="标题 5 Char"/>
    <w:qFormat/>
    <w:uiPriority w:val="0"/>
    <w:rPr>
      <w:rFonts w:ascii="宋体" w:hAnsi="宋体" w:eastAsia="宋体"/>
      <w:b/>
      <w:w w:val="100"/>
      <w:sz w:val="28"/>
      <w:szCs w:val="28"/>
      <w:shd w:val="clear" w:color="auto" w:fill="auto"/>
    </w:rPr>
  </w:style>
  <w:style w:type="character" w:customStyle="1" w:styleId="193">
    <w:name w:val="样式 正文缩进 + 首行缩进:  2 字符 Char"/>
    <w:link w:val="194"/>
    <w:qFormat/>
    <w:uiPriority w:val="0"/>
    <w:rPr>
      <w:rFonts w:ascii="Tahoma" w:hAnsi="Tahoma" w:eastAsia="宋体"/>
      <w:w w:val="100"/>
      <w:sz w:val="24"/>
      <w:szCs w:val="24"/>
      <w:shd w:val="clear" w:color="auto" w:fill="auto"/>
    </w:rPr>
  </w:style>
  <w:style w:type="paragraph" w:customStyle="1" w:styleId="194">
    <w:name w:val="样式 正文缩进 + 首行缩进:  2 字符"/>
    <w:basedOn w:val="16"/>
    <w:link w:val="193"/>
    <w:qFormat/>
    <w:uiPriority w:val="0"/>
    <w:pPr>
      <w:ind w:firstLine="200"/>
    </w:pPr>
    <w:rPr>
      <w:rFonts w:ascii="Tahoma" w:hAnsi="Tahoma" w:eastAsia="宋体"/>
      <w:sz w:val="24"/>
      <w:szCs w:val="24"/>
    </w:rPr>
  </w:style>
  <w:style w:type="character" w:customStyle="1" w:styleId="195">
    <w:name w:val="正文-缩进 Char Char"/>
    <w:link w:val="196"/>
    <w:qFormat/>
    <w:uiPriority w:val="0"/>
    <w:rPr>
      <w:rFonts w:ascii="Arial" w:hAnsi="Arial" w:eastAsia="Times New Roman"/>
      <w:w w:val="100"/>
      <w:sz w:val="21"/>
      <w:szCs w:val="21"/>
      <w:shd w:val="clear" w:color="auto" w:fill="auto"/>
    </w:rPr>
  </w:style>
  <w:style w:type="paragraph" w:customStyle="1" w:styleId="196">
    <w:name w:val="正文-缩进"/>
    <w:link w:val="195"/>
    <w:qFormat/>
    <w:uiPriority w:val="0"/>
    <w:pPr>
      <w:ind w:firstLine="200"/>
      <w:jc w:val="both"/>
      <w:textAlignment w:val="center"/>
    </w:pPr>
    <w:rPr>
      <w:rFonts w:ascii="Arial" w:hAnsi="Arial" w:eastAsia="Times New Roman" w:cs="Times New Roman"/>
      <w:sz w:val="21"/>
      <w:szCs w:val="21"/>
      <w:lang w:val="en-US" w:eastAsia="zh-CN" w:bidi="ar-SA"/>
    </w:rPr>
  </w:style>
  <w:style w:type="character" w:customStyle="1" w:styleId="197">
    <w:name w:val="标题 6 Char1"/>
    <w:link w:val="8"/>
    <w:qFormat/>
    <w:uiPriority w:val="0"/>
    <w:rPr>
      <w:rFonts w:ascii="Arial" w:hAnsi="Arial" w:eastAsia="黑体"/>
      <w:b/>
      <w:w w:val="100"/>
      <w:sz w:val="24"/>
      <w:szCs w:val="24"/>
      <w:shd w:val="clear" w:color="auto" w:fill="auto"/>
    </w:rPr>
  </w:style>
  <w:style w:type="character" w:customStyle="1" w:styleId="198">
    <w:name w:val="ca-21"/>
    <w:qFormat/>
    <w:uiPriority w:val="0"/>
    <w:rPr>
      <w:rFonts w:ascii="宋体-18030" w:hAnsi="宋体-18030" w:eastAsia="宋体-18030"/>
      <w:w w:val="100"/>
      <w:sz w:val="24"/>
      <w:szCs w:val="24"/>
      <w:shd w:val="clear" w:color="auto" w:fill="auto"/>
    </w:rPr>
  </w:style>
  <w:style w:type="character" w:customStyle="1" w:styleId="199">
    <w:name w:val="标题 4 字符"/>
    <w:qFormat/>
    <w:uiPriority w:val="0"/>
    <w:rPr>
      <w:rFonts w:ascii="Cambria" w:hAnsi="Cambria" w:eastAsia="Cambria"/>
      <w:b/>
      <w:w w:val="100"/>
      <w:sz w:val="28"/>
      <w:szCs w:val="28"/>
      <w:shd w:val="clear" w:color="auto" w:fill="auto"/>
    </w:rPr>
  </w:style>
  <w:style w:type="character" w:customStyle="1" w:styleId="200">
    <w:name w:val="mark"/>
    <w:basedOn w:val="56"/>
    <w:qFormat/>
    <w:uiPriority w:val="0"/>
  </w:style>
  <w:style w:type="character" w:customStyle="1" w:styleId="201">
    <w:name w:val="标题 7 Char1"/>
    <w:link w:val="9"/>
    <w:qFormat/>
    <w:uiPriority w:val="0"/>
    <w:rPr>
      <w:b/>
      <w:w w:val="100"/>
      <w:sz w:val="24"/>
      <w:szCs w:val="24"/>
      <w:shd w:val="clear" w:color="auto" w:fill="auto"/>
    </w:rPr>
  </w:style>
  <w:style w:type="character" w:customStyle="1" w:styleId="202">
    <w:name w:val="标题 7 Char"/>
    <w:qFormat/>
    <w:uiPriority w:val="0"/>
    <w:rPr>
      <w:rFonts w:ascii="宋体" w:hAnsi="宋体" w:eastAsia="宋体"/>
      <w:b/>
      <w:w w:val="100"/>
      <w:sz w:val="24"/>
      <w:szCs w:val="24"/>
      <w:shd w:val="clear" w:color="auto" w:fill="auto"/>
    </w:rPr>
  </w:style>
  <w:style w:type="character" w:customStyle="1" w:styleId="203">
    <w:name w:val="页眉 Char"/>
    <w:qFormat/>
    <w:uiPriority w:val="0"/>
    <w:rPr>
      <w:w w:val="100"/>
      <w:sz w:val="18"/>
      <w:szCs w:val="18"/>
      <w:shd w:val="clear" w:color="auto" w:fill="auto"/>
    </w:rPr>
  </w:style>
  <w:style w:type="character" w:customStyle="1" w:styleId="204">
    <w:name w:val="页眉 字符"/>
    <w:qFormat/>
    <w:uiPriority w:val="0"/>
    <w:rPr>
      <w:rFonts w:ascii="Calibri" w:hAnsi="Calibri" w:eastAsia="Times New Roman"/>
      <w:color w:val="000000"/>
      <w:w w:val="100"/>
      <w:sz w:val="18"/>
      <w:szCs w:val="18"/>
      <w:u w:val="none"/>
      <w:shd w:val="clear" w:color="000000" w:fill="auto"/>
      <w:vertAlign w:val="subscript"/>
    </w:rPr>
  </w:style>
  <w:style w:type="character" w:customStyle="1" w:styleId="205">
    <w:name w:val="CharAttribute50"/>
    <w:qFormat/>
    <w:uiPriority w:val="0"/>
    <w:rPr>
      <w:rFonts w:ascii="Calibri" w:hAnsi="Calibri" w:eastAsia="Times New Roman"/>
      <w:color w:val="000000"/>
      <w:w w:val="100"/>
      <w:sz w:val="18"/>
      <w:szCs w:val="18"/>
      <w:u w:val="none"/>
      <w:shd w:val="clear" w:color="000000" w:fill="auto"/>
      <w:vertAlign w:val="subscript"/>
    </w:rPr>
  </w:style>
  <w:style w:type="character" w:customStyle="1" w:styleId="206">
    <w:name w:val="日期 Char"/>
    <w:link w:val="32"/>
    <w:qFormat/>
    <w:uiPriority w:val="0"/>
    <w:rPr>
      <w:rFonts w:ascii="仿宋_GB2312" w:hAnsi="仿宋_GB2312" w:eastAsia="仿宋_GB2312"/>
      <w:b/>
      <w:w w:val="100"/>
      <w:sz w:val="36"/>
      <w:szCs w:val="36"/>
      <w:shd w:val="clear" w:color="auto" w:fill="auto"/>
    </w:rPr>
  </w:style>
  <w:style w:type="character" w:customStyle="1" w:styleId="207">
    <w:name w:val="style81"/>
    <w:qFormat/>
    <w:uiPriority w:val="0"/>
    <w:rPr>
      <w:w w:val="100"/>
      <w:sz w:val="21"/>
      <w:szCs w:val="21"/>
      <w:shd w:val="clear" w:color="auto" w:fill="auto"/>
    </w:rPr>
  </w:style>
  <w:style w:type="character" w:customStyle="1" w:styleId="208">
    <w:name w:val="short_text"/>
    <w:qFormat/>
    <w:uiPriority w:val="0"/>
  </w:style>
  <w:style w:type="character" w:customStyle="1" w:styleId="209">
    <w:name w:val="标准正文 Char"/>
    <w:link w:val="210"/>
    <w:qFormat/>
    <w:uiPriority w:val="0"/>
    <w:rPr>
      <w:rFonts w:ascii="Arial" w:hAnsi="Arial" w:eastAsia="宋体"/>
      <w:w w:val="100"/>
      <w:sz w:val="24"/>
      <w:szCs w:val="24"/>
      <w:shd w:val="clear" w:color="auto" w:fill="auto"/>
    </w:rPr>
  </w:style>
  <w:style w:type="paragraph" w:customStyle="1" w:styleId="210">
    <w:name w:val="标准正文"/>
    <w:basedOn w:val="24"/>
    <w:link w:val="209"/>
    <w:qFormat/>
    <w:uiPriority w:val="0"/>
    <w:pPr>
      <w:ind w:firstLine="482"/>
    </w:pPr>
    <w:rPr>
      <w:rFonts w:ascii="Arial" w:hAnsi="Arial" w:eastAsia="Arial"/>
      <w:sz w:val="24"/>
      <w:szCs w:val="24"/>
    </w:rPr>
  </w:style>
  <w:style w:type="character" w:customStyle="1" w:styleId="211">
    <w:name w:val="标题 2 字符"/>
    <w:qFormat/>
    <w:uiPriority w:val="0"/>
    <w:rPr>
      <w:rFonts w:ascii="Cambria" w:hAnsi="Cambria" w:eastAsia="Times New Roman"/>
      <w:color w:val="000000"/>
      <w:w w:val="100"/>
      <w:sz w:val="32"/>
      <w:szCs w:val="32"/>
      <w:u w:val="none"/>
      <w:shd w:val="clear" w:color="000000" w:fill="auto"/>
      <w:vertAlign w:val="subscript"/>
    </w:rPr>
  </w:style>
  <w:style w:type="character" w:customStyle="1" w:styleId="212">
    <w:name w:val="CharAttribute52"/>
    <w:qFormat/>
    <w:uiPriority w:val="0"/>
    <w:rPr>
      <w:rFonts w:ascii="宋体" w:hAnsi="宋体" w:eastAsia="Times New Roman"/>
      <w:color w:val="000000"/>
      <w:w w:val="100"/>
      <w:sz w:val="18"/>
      <w:szCs w:val="18"/>
      <w:u w:val="none"/>
      <w:shd w:val="clear" w:color="000000" w:fill="auto"/>
      <w:vertAlign w:val="subscript"/>
    </w:rPr>
  </w:style>
  <w:style w:type="character" w:customStyle="1" w:styleId="213">
    <w:name w:val="style131"/>
    <w:qFormat/>
    <w:uiPriority w:val="0"/>
    <w:rPr>
      <w:color w:val="FF6600"/>
      <w:w w:val="100"/>
      <w:sz w:val="20"/>
      <w:szCs w:val="20"/>
      <w:shd w:val="clear" w:color="auto" w:fill="auto"/>
    </w:rPr>
  </w:style>
  <w:style w:type="character" w:customStyle="1" w:styleId="214">
    <w:name w:val="h8 Char"/>
    <w:qFormat/>
    <w:uiPriority w:val="0"/>
    <w:rPr>
      <w:rFonts w:ascii="Arial" w:hAnsi="Arial" w:eastAsia="黑体"/>
      <w:w w:val="100"/>
      <w:sz w:val="24"/>
      <w:szCs w:val="24"/>
      <w:shd w:val="clear" w:color="auto" w:fill="auto"/>
    </w:rPr>
  </w:style>
  <w:style w:type="character" w:customStyle="1" w:styleId="215">
    <w:name w:val="标题 4 Char"/>
    <w:link w:val="6"/>
    <w:qFormat/>
    <w:uiPriority w:val="0"/>
    <w:rPr>
      <w:rFonts w:ascii="Cambria" w:hAnsi="Cambria" w:eastAsia="宋体"/>
      <w:b/>
      <w:w w:val="100"/>
      <w:sz w:val="28"/>
      <w:szCs w:val="28"/>
      <w:shd w:val="clear" w:color="auto" w:fill="auto"/>
    </w:rPr>
  </w:style>
  <w:style w:type="character" w:customStyle="1" w:styleId="216">
    <w:name w:val="PIM 7 Char"/>
    <w:qFormat/>
    <w:uiPriority w:val="0"/>
    <w:rPr>
      <w:b/>
      <w:w w:val="100"/>
      <w:sz w:val="24"/>
      <w:szCs w:val="24"/>
      <w:shd w:val="clear" w:color="auto" w:fill="auto"/>
    </w:rPr>
  </w:style>
  <w:style w:type="character" w:customStyle="1" w:styleId="217">
    <w:name w:val="标题 9 Char1"/>
    <w:link w:val="11"/>
    <w:qFormat/>
    <w:uiPriority w:val="0"/>
    <w:rPr>
      <w:rFonts w:ascii="Arial" w:hAnsi="Arial" w:eastAsia="黑体"/>
      <w:w w:val="100"/>
      <w:sz w:val="21"/>
      <w:szCs w:val="21"/>
      <w:shd w:val="clear" w:color="auto" w:fill="auto"/>
    </w:rPr>
  </w:style>
  <w:style w:type="character" w:customStyle="1" w:styleId="218">
    <w:name w:val="页脚 Char2"/>
    <w:link w:val="2"/>
    <w:qFormat/>
    <w:uiPriority w:val="0"/>
    <w:rPr>
      <w:rFonts w:ascii="宋体" w:hAnsi="宋体" w:eastAsia="宋体"/>
      <w:w w:val="100"/>
      <w:sz w:val="18"/>
      <w:szCs w:val="18"/>
      <w:shd w:val="clear" w:color="auto" w:fill="auto"/>
    </w:rPr>
  </w:style>
  <w:style w:type="character" w:customStyle="1" w:styleId="219">
    <w:name w:val="标题 3 Char"/>
    <w:link w:val="5"/>
    <w:qFormat/>
    <w:uiPriority w:val="0"/>
    <w:rPr>
      <w:b/>
      <w:w w:val="100"/>
      <w:sz w:val="24"/>
      <w:szCs w:val="24"/>
      <w:shd w:val="clear" w:color="auto" w:fill="auto"/>
    </w:rPr>
  </w:style>
  <w:style w:type="character" w:customStyle="1" w:styleId="220">
    <w:name w:val="正文文本缩进 2 Char"/>
    <w:link w:val="33"/>
    <w:qFormat/>
    <w:uiPriority w:val="0"/>
    <w:rPr>
      <w:rFonts w:ascii="宋体" w:hAnsi="宋体" w:eastAsia="宋体"/>
      <w:color w:val="000000"/>
      <w:w w:val="100"/>
      <w:sz w:val="24"/>
      <w:szCs w:val="24"/>
      <w:shd w:val="clear" w:color="auto" w:fill="auto"/>
    </w:rPr>
  </w:style>
  <w:style w:type="character" w:customStyle="1" w:styleId="221">
    <w:name w:val="apple-style-span"/>
    <w:basedOn w:val="56"/>
    <w:qFormat/>
    <w:uiPriority w:val="0"/>
  </w:style>
  <w:style w:type="character" w:customStyle="1" w:styleId="222">
    <w:name w:val="批注框文本 Char1"/>
    <w:link w:val="35"/>
    <w:qFormat/>
    <w:uiPriority w:val="0"/>
    <w:rPr>
      <w:rFonts w:ascii="宋体" w:hAnsi="宋体" w:eastAsia="宋体"/>
      <w:w w:val="100"/>
      <w:sz w:val="18"/>
      <w:szCs w:val="18"/>
      <w:shd w:val="clear" w:color="auto" w:fill="auto"/>
    </w:rPr>
  </w:style>
  <w:style w:type="character" w:customStyle="1" w:styleId="223">
    <w:name w:val="正文文本缩进 3 Char"/>
    <w:link w:val="45"/>
    <w:qFormat/>
    <w:uiPriority w:val="0"/>
    <w:rPr>
      <w:rFonts w:ascii="仿宋_GB2312" w:hAnsi="仿宋_GB2312" w:eastAsia="仿宋_GB2312"/>
      <w:w w:val="100"/>
      <w:sz w:val="28"/>
      <w:szCs w:val="28"/>
      <w:shd w:val="clear" w:color="auto" w:fill="auto"/>
    </w:rPr>
  </w:style>
  <w:style w:type="character" w:customStyle="1" w:styleId="224">
    <w:name w:val="正文缩进 Char"/>
    <w:link w:val="225"/>
    <w:qFormat/>
    <w:uiPriority w:val="0"/>
    <w:rPr>
      <w:w w:val="100"/>
      <w:sz w:val="21"/>
      <w:szCs w:val="21"/>
      <w:shd w:val="clear" w:color="auto" w:fill="auto"/>
    </w:rPr>
  </w:style>
  <w:style w:type="paragraph" w:customStyle="1" w:styleId="225">
    <w:name w:val="正文缩进1"/>
    <w:basedOn w:val="1"/>
    <w:link w:val="224"/>
    <w:qFormat/>
    <w:uiPriority w:val="0"/>
    <w:pPr>
      <w:ind w:firstLine="420"/>
    </w:pPr>
  </w:style>
  <w:style w:type="character" w:customStyle="1" w:styleId="226">
    <w:name w:val="五级标题 Char"/>
    <w:link w:val="227"/>
    <w:qFormat/>
    <w:uiPriority w:val="0"/>
    <w:rPr>
      <w:rFonts w:ascii="宋体" w:hAnsi="宋体" w:eastAsia="黑体"/>
      <w:b/>
      <w:w w:val="100"/>
      <w:sz w:val="28"/>
      <w:szCs w:val="28"/>
      <w:shd w:val="clear" w:color="auto" w:fill="auto"/>
    </w:rPr>
  </w:style>
  <w:style w:type="paragraph" w:customStyle="1" w:styleId="227">
    <w:name w:val="五级标题"/>
    <w:basedOn w:val="1"/>
    <w:link w:val="226"/>
    <w:qFormat/>
    <w:uiPriority w:val="0"/>
    <w:pPr>
      <w:ind w:left="1275" w:hanging="750"/>
    </w:pPr>
    <w:rPr>
      <w:rFonts w:ascii="宋体" w:hAnsi="宋体" w:eastAsia="黑体"/>
      <w:b/>
      <w:sz w:val="28"/>
      <w:szCs w:val="28"/>
    </w:rPr>
  </w:style>
  <w:style w:type="character" w:customStyle="1" w:styleId="228">
    <w:name w:val="style31"/>
    <w:qFormat/>
    <w:uiPriority w:val="0"/>
    <w:rPr>
      <w:color w:val="000000"/>
      <w:w w:val="100"/>
      <w:sz w:val="20"/>
      <w:szCs w:val="20"/>
      <w:shd w:val="clear" w:color="auto" w:fill="auto"/>
    </w:rPr>
  </w:style>
  <w:style w:type="character" w:customStyle="1" w:styleId="229">
    <w:name w:val="批注主题 Char"/>
    <w:link w:val="52"/>
    <w:qFormat/>
    <w:uiPriority w:val="0"/>
    <w:rPr>
      <w:rFonts w:ascii="宋体" w:hAnsi="宋体" w:eastAsia="宋体"/>
      <w:b/>
      <w:w w:val="100"/>
      <w:sz w:val="21"/>
      <w:szCs w:val="21"/>
      <w:shd w:val="clear" w:color="auto" w:fill="auto"/>
    </w:rPr>
  </w:style>
  <w:style w:type="character" w:customStyle="1" w:styleId="230">
    <w:name w:val="标书正文 Char"/>
    <w:link w:val="231"/>
    <w:qFormat/>
    <w:uiPriority w:val="0"/>
    <w:rPr>
      <w:rFonts w:ascii="宋体" w:hAnsi="宋体" w:eastAsia="宋体"/>
      <w:w w:val="100"/>
      <w:sz w:val="24"/>
      <w:szCs w:val="24"/>
      <w:shd w:val="clear" w:color="auto" w:fill="auto"/>
    </w:rPr>
  </w:style>
  <w:style w:type="paragraph" w:customStyle="1" w:styleId="231">
    <w:name w:val="标书正文"/>
    <w:basedOn w:val="1"/>
    <w:link w:val="230"/>
    <w:qFormat/>
    <w:uiPriority w:val="0"/>
    <w:pPr>
      <w:tabs>
        <w:tab w:val="left" w:pos="1620"/>
      </w:tabs>
      <w:ind w:firstLine="200"/>
    </w:pPr>
    <w:rPr>
      <w:sz w:val="24"/>
      <w:szCs w:val="24"/>
    </w:rPr>
  </w:style>
  <w:style w:type="character" w:customStyle="1" w:styleId="232">
    <w:name w:val="Body0 Char"/>
    <w:link w:val="233"/>
    <w:qFormat/>
    <w:uiPriority w:val="0"/>
    <w:rPr>
      <w:rFonts w:ascii="Helvetica" w:hAnsi="Helvetica" w:eastAsia="宋体"/>
      <w:color w:val="000000"/>
      <w:w w:val="100"/>
      <w:sz w:val="21"/>
      <w:szCs w:val="21"/>
      <w:shd w:val="clear" w:color="auto" w:fill="auto"/>
    </w:rPr>
  </w:style>
  <w:style w:type="paragraph" w:customStyle="1" w:styleId="233">
    <w:name w:val="Body0"/>
    <w:basedOn w:val="1"/>
    <w:link w:val="232"/>
    <w:qFormat/>
    <w:uiPriority w:val="0"/>
    <w:rPr>
      <w:rFonts w:ascii="Helvetica" w:hAnsi="Helvetica" w:eastAsia="Helvetica"/>
      <w:color w:val="000000"/>
      <w:sz w:val="20"/>
      <w:szCs w:val="20"/>
    </w:rPr>
  </w:style>
  <w:style w:type="character" w:customStyle="1" w:styleId="234">
    <w:name w:val="Char Char1"/>
    <w:qFormat/>
    <w:uiPriority w:val="0"/>
    <w:rPr>
      <w:rFonts w:ascii="Arial" w:hAnsi="Arial" w:eastAsia="黑体"/>
      <w:b/>
      <w:w w:val="100"/>
      <w:sz w:val="28"/>
      <w:szCs w:val="28"/>
      <w:shd w:val="clear" w:color="auto" w:fill="auto"/>
    </w:rPr>
  </w:style>
  <w:style w:type="character" w:customStyle="1" w:styleId="235">
    <w:name w:val="标题 9 Char"/>
    <w:qFormat/>
    <w:uiPriority w:val="0"/>
    <w:rPr>
      <w:rFonts w:ascii="Arial" w:hAnsi="Arial" w:eastAsia="宋体"/>
      <w:w w:val="100"/>
      <w:sz w:val="21"/>
      <w:szCs w:val="21"/>
      <w:shd w:val="clear" w:color="auto" w:fill="auto"/>
    </w:rPr>
  </w:style>
  <w:style w:type="character" w:customStyle="1" w:styleId="236">
    <w:name w:val="正文文本 Char1"/>
    <w:link w:val="23"/>
    <w:qFormat/>
    <w:uiPriority w:val="0"/>
    <w:rPr>
      <w:w w:val="100"/>
      <w:sz w:val="21"/>
      <w:szCs w:val="21"/>
      <w:shd w:val="clear" w:color="auto" w:fill="auto"/>
    </w:rPr>
  </w:style>
  <w:style w:type="character" w:customStyle="1" w:styleId="237">
    <w:name w:val="style4 style5"/>
    <w:basedOn w:val="56"/>
    <w:qFormat/>
    <w:uiPriority w:val="0"/>
  </w:style>
  <w:style w:type="character" w:customStyle="1" w:styleId="238">
    <w:name w:val="标题 4 Char1"/>
    <w:link w:val="6"/>
    <w:qFormat/>
    <w:uiPriority w:val="0"/>
    <w:rPr>
      <w:rFonts w:ascii="Arial" w:hAnsi="Arial" w:eastAsia="黑体"/>
      <w:b/>
      <w:w w:val="100"/>
      <w:sz w:val="28"/>
      <w:szCs w:val="28"/>
      <w:shd w:val="clear" w:color="auto" w:fill="auto"/>
    </w:rPr>
  </w:style>
  <w:style w:type="character" w:customStyle="1" w:styleId="239">
    <w:name w:val="页脚 字符"/>
    <w:qFormat/>
    <w:uiPriority w:val="0"/>
    <w:rPr>
      <w:rFonts w:ascii="Calibri" w:hAnsi="Calibri" w:eastAsia="Times New Roman"/>
      <w:color w:val="000000"/>
      <w:w w:val="100"/>
      <w:sz w:val="18"/>
      <w:szCs w:val="18"/>
      <w:u w:val="none"/>
      <w:shd w:val="clear" w:color="000000" w:fill="auto"/>
      <w:vertAlign w:val="subscript"/>
    </w:rPr>
  </w:style>
  <w:style w:type="paragraph" w:customStyle="1" w:styleId="240">
    <w:name w:val="日期1"/>
    <w:basedOn w:val="1"/>
    <w:qFormat/>
    <w:uiPriority w:val="0"/>
    <w:rPr>
      <w:rFonts w:ascii="宋体" w:hAnsi="宋体" w:eastAsia="宋体"/>
      <w:sz w:val="24"/>
      <w:szCs w:val="24"/>
    </w:rPr>
  </w:style>
  <w:style w:type="paragraph" w:customStyle="1" w:styleId="241">
    <w:name w:val="font0"/>
    <w:basedOn w:val="1"/>
    <w:qFormat/>
    <w:uiPriority w:val="0"/>
    <w:rPr>
      <w:rFonts w:ascii="宋体" w:hAnsi="宋体" w:eastAsia="宋体"/>
      <w:color w:val="000000"/>
      <w:sz w:val="22"/>
      <w:szCs w:val="22"/>
    </w:rPr>
  </w:style>
  <w:style w:type="paragraph" w:customStyle="1" w:styleId="242">
    <w:name w:val="xl75"/>
    <w:basedOn w:val="1"/>
    <w:qFormat/>
    <w:uiPriority w:val="0"/>
    <w:pPr>
      <w:shd w:val="clear" w:color="000000" w:fill="FFFFFF"/>
    </w:pPr>
    <w:rPr>
      <w:rFonts w:ascii="宋体" w:hAnsi="宋体" w:eastAsia="宋体"/>
      <w:sz w:val="24"/>
      <w:szCs w:val="24"/>
    </w:rPr>
  </w:style>
  <w:style w:type="paragraph" w:customStyle="1" w:styleId="243">
    <w:name w:val="xl93"/>
    <w:basedOn w:val="1"/>
    <w:qFormat/>
    <w:uiPriority w:val="0"/>
    <w:pPr>
      <w:jc w:val="center"/>
    </w:pPr>
    <w:rPr>
      <w:rFonts w:ascii="宋体" w:hAnsi="宋体" w:eastAsia="宋体"/>
      <w:color w:val="000000"/>
      <w:sz w:val="24"/>
      <w:szCs w:val="24"/>
    </w:rPr>
  </w:style>
  <w:style w:type="paragraph" w:customStyle="1" w:styleId="244">
    <w:name w:val="Copyright"/>
    <w:basedOn w:val="1"/>
    <w:qFormat/>
    <w:uiPriority w:val="0"/>
    <w:pPr>
      <w:jc w:val="center"/>
    </w:pPr>
    <w:rPr>
      <w:rFonts w:ascii="Trebuchet MS" w:hAnsi="Trebuchet MS" w:eastAsia="Trebuchet MS"/>
      <w:b/>
      <w:color w:val="042D56"/>
      <w:sz w:val="20"/>
      <w:szCs w:val="20"/>
    </w:rPr>
  </w:style>
  <w:style w:type="paragraph" w:customStyle="1" w:styleId="245">
    <w:name w:val="Level2Bullet"/>
    <w:basedOn w:val="1"/>
    <w:qFormat/>
    <w:uiPriority w:val="0"/>
    <w:pPr>
      <w:tabs>
        <w:tab w:val="left" w:pos="3969"/>
        <w:tab w:val="left" w:pos="5954"/>
        <w:tab w:val="left" w:pos="7938"/>
      </w:tabs>
      <w:ind w:left="2268" w:hanging="283"/>
    </w:pPr>
    <w:rPr>
      <w:rFonts w:ascii="Helv" w:hAnsi="Helv" w:eastAsia="Helv"/>
      <w:sz w:val="20"/>
      <w:szCs w:val="20"/>
    </w:rPr>
  </w:style>
  <w:style w:type="paragraph" w:customStyle="1" w:styleId="246">
    <w:name w:val="样式 样式 正文首行缩进 2 + 首行缩进:  2 字符 + 首行缩进:  2 字符"/>
    <w:basedOn w:val="1"/>
    <w:qFormat/>
    <w:uiPriority w:val="0"/>
    <w:pPr>
      <w:ind w:firstLine="480"/>
    </w:pPr>
    <w:rPr>
      <w:sz w:val="24"/>
      <w:szCs w:val="24"/>
    </w:rPr>
  </w:style>
  <w:style w:type="paragraph" w:customStyle="1" w:styleId="247">
    <w:name w:val="xl81"/>
    <w:basedOn w:val="1"/>
    <w:qFormat/>
    <w:uiPriority w:val="0"/>
    <w:rPr>
      <w:rFonts w:ascii="宋体" w:hAnsi="宋体" w:eastAsia="宋体"/>
      <w:sz w:val="24"/>
      <w:szCs w:val="24"/>
    </w:rPr>
  </w:style>
  <w:style w:type="paragraph" w:customStyle="1" w:styleId="248">
    <w:name w:val="样式 首行缩进:  2 字符 Char Char"/>
    <w:basedOn w:val="1"/>
    <w:qFormat/>
    <w:uiPriority w:val="0"/>
    <w:pPr>
      <w:ind w:firstLine="480"/>
    </w:pPr>
    <w:rPr>
      <w:sz w:val="24"/>
      <w:szCs w:val="24"/>
    </w:rPr>
  </w:style>
  <w:style w:type="paragraph" w:customStyle="1" w:styleId="249">
    <w:name w:val="xl38"/>
    <w:basedOn w:val="1"/>
    <w:qFormat/>
    <w:uiPriority w:val="0"/>
    <w:rPr>
      <w:rFonts w:ascii="宋体" w:hAnsi="宋体" w:eastAsia="宋体"/>
      <w:color w:val="000000"/>
      <w:sz w:val="24"/>
      <w:szCs w:val="24"/>
    </w:rPr>
  </w:style>
  <w:style w:type="paragraph" w:customStyle="1" w:styleId="250">
    <w:name w:val="font7"/>
    <w:basedOn w:val="1"/>
    <w:qFormat/>
    <w:uiPriority w:val="0"/>
    <w:rPr>
      <w:rFonts w:ascii="宋体" w:hAnsi="宋体" w:eastAsia="宋体"/>
      <w:b/>
      <w:sz w:val="20"/>
      <w:szCs w:val="20"/>
    </w:rPr>
  </w:style>
  <w:style w:type="paragraph" w:customStyle="1" w:styleId="251">
    <w:name w:val="xl149"/>
    <w:basedOn w:val="1"/>
    <w:qFormat/>
    <w:uiPriority w:val="0"/>
    <w:pPr>
      <w:jc w:val="center"/>
    </w:pPr>
    <w:rPr>
      <w:rFonts w:ascii="微软雅黑" w:hAnsi="微软雅黑" w:eastAsia="宋体"/>
      <w:sz w:val="24"/>
      <w:szCs w:val="24"/>
    </w:rPr>
  </w:style>
  <w:style w:type="paragraph" w:customStyle="1" w:styleId="252">
    <w:name w:val="xl135"/>
    <w:basedOn w:val="1"/>
    <w:qFormat/>
    <w:uiPriority w:val="0"/>
    <w:pPr>
      <w:jc w:val="center"/>
    </w:pPr>
    <w:rPr>
      <w:rFonts w:ascii="微软雅黑" w:hAnsi="微软雅黑" w:eastAsia="宋体"/>
      <w:color w:val="000000"/>
      <w:sz w:val="24"/>
      <w:szCs w:val="24"/>
    </w:rPr>
  </w:style>
  <w:style w:type="paragraph" w:customStyle="1" w:styleId="253">
    <w:name w:val="RFI text from 3rd Level"/>
    <w:basedOn w:val="1"/>
    <w:qFormat/>
    <w:uiPriority w:val="0"/>
    <w:pPr>
      <w:tabs>
        <w:tab w:val="left" w:pos="1080"/>
      </w:tabs>
    </w:pPr>
    <w:rPr>
      <w:rFonts w:ascii="Arial (W1)" w:hAnsi="Arial (W1)" w:eastAsia="Arial (W1)"/>
      <w:sz w:val="24"/>
      <w:szCs w:val="24"/>
    </w:rPr>
  </w:style>
  <w:style w:type="paragraph" w:customStyle="1" w:styleId="254">
    <w:name w:val="Level 3"/>
    <w:basedOn w:val="1"/>
    <w:qFormat/>
    <w:uiPriority w:val="0"/>
    <w:pPr>
      <w:tabs>
        <w:tab w:val="left" w:pos="482"/>
      </w:tabs>
      <w:ind w:left="482"/>
    </w:pPr>
  </w:style>
  <w:style w:type="paragraph" w:customStyle="1" w:styleId="255">
    <w:name w:val="Normal (Web)1"/>
    <w:basedOn w:val="1"/>
    <w:qFormat/>
    <w:uiPriority w:val="0"/>
    <w:rPr>
      <w:rFonts w:ascii="宋体" w:hAnsi="宋体" w:eastAsia="宋体"/>
      <w:sz w:val="24"/>
      <w:szCs w:val="24"/>
    </w:rPr>
  </w:style>
  <w:style w:type="paragraph" w:customStyle="1" w:styleId="256">
    <w:name w:val="xl57"/>
    <w:basedOn w:val="1"/>
    <w:qFormat/>
    <w:uiPriority w:val="0"/>
    <w:rPr>
      <w:rFonts w:ascii="宋体" w:hAnsi="宋体" w:eastAsia="宋体"/>
      <w:b/>
      <w:sz w:val="24"/>
      <w:szCs w:val="24"/>
    </w:rPr>
  </w:style>
  <w:style w:type="paragraph" w:customStyle="1" w:styleId="257">
    <w:name w:val="xl80"/>
    <w:basedOn w:val="1"/>
    <w:qFormat/>
    <w:uiPriority w:val="0"/>
    <w:pPr>
      <w:jc w:val="right"/>
    </w:pPr>
    <w:rPr>
      <w:rFonts w:ascii="宋体" w:hAnsi="宋体" w:eastAsia="宋体"/>
      <w:sz w:val="24"/>
      <w:szCs w:val="24"/>
    </w:rPr>
  </w:style>
  <w:style w:type="paragraph" w:customStyle="1" w:styleId="258">
    <w:name w:val="xl40"/>
    <w:basedOn w:val="1"/>
    <w:qFormat/>
    <w:uiPriority w:val="0"/>
    <w:rPr>
      <w:rFonts w:ascii="宋体" w:hAnsi="宋体" w:eastAsia="宋体"/>
      <w:color w:val="000000"/>
      <w:sz w:val="24"/>
      <w:szCs w:val="24"/>
    </w:rPr>
  </w:style>
  <w:style w:type="paragraph" w:customStyle="1" w:styleId="259">
    <w:name w:val="Char"/>
    <w:basedOn w:val="1"/>
    <w:qFormat/>
    <w:uiPriority w:val="0"/>
    <w:rPr>
      <w:rFonts w:ascii="Verdana" w:hAnsi="Verdana" w:eastAsia="Verdana"/>
      <w:sz w:val="20"/>
      <w:szCs w:val="20"/>
    </w:rPr>
  </w:style>
  <w:style w:type="paragraph" w:customStyle="1" w:styleId="260">
    <w:name w:val="font1"/>
    <w:basedOn w:val="1"/>
    <w:qFormat/>
    <w:uiPriority w:val="0"/>
    <w:rPr>
      <w:rFonts w:ascii="宋体" w:hAnsi="宋体" w:eastAsia="宋体"/>
      <w:color w:val="000000"/>
      <w:sz w:val="22"/>
      <w:szCs w:val="22"/>
    </w:rPr>
  </w:style>
  <w:style w:type="paragraph" w:customStyle="1" w:styleId="261">
    <w:name w:val="xl137"/>
    <w:basedOn w:val="1"/>
    <w:qFormat/>
    <w:uiPriority w:val="0"/>
    <w:pPr>
      <w:jc w:val="center"/>
    </w:pPr>
    <w:rPr>
      <w:rFonts w:ascii="微软雅黑" w:hAnsi="微软雅黑" w:eastAsia="宋体"/>
      <w:color w:val="000000"/>
      <w:sz w:val="24"/>
      <w:szCs w:val="24"/>
    </w:rPr>
  </w:style>
  <w:style w:type="paragraph" w:customStyle="1" w:styleId="262">
    <w:name w:val="Char1"/>
    <w:basedOn w:val="1"/>
    <w:qFormat/>
    <w:uiPriority w:val="0"/>
    <w:pPr>
      <w:ind w:firstLine="482"/>
    </w:pPr>
  </w:style>
  <w:style w:type="paragraph" w:customStyle="1" w:styleId="263">
    <w:name w:val="样式 行距: 1.5 倍行距"/>
    <w:basedOn w:val="1"/>
    <w:qFormat/>
    <w:uiPriority w:val="0"/>
    <w:pPr>
      <w:ind w:firstLine="480"/>
    </w:pPr>
    <w:rPr>
      <w:rFonts w:ascii="宋体" w:hAnsi="宋体" w:eastAsia="宋体"/>
      <w:sz w:val="24"/>
      <w:szCs w:val="24"/>
    </w:rPr>
  </w:style>
  <w:style w:type="paragraph" w:customStyle="1" w:styleId="264">
    <w:name w:val="S3"/>
    <w:qFormat/>
    <w:uiPriority w:val="0"/>
    <w:pPr>
      <w:ind w:left="1418" w:hanging="1418"/>
    </w:pPr>
    <w:rPr>
      <w:rFonts w:ascii="Times New Roman" w:hAnsi="Times New Roman" w:eastAsia="Times New Roman" w:cs="Times New Roman"/>
      <w:sz w:val="24"/>
      <w:szCs w:val="24"/>
      <w:lang w:val="en-US" w:eastAsia="zh-CN" w:bidi="ar-SA"/>
    </w:rPr>
  </w:style>
  <w:style w:type="paragraph" w:customStyle="1" w:styleId="265">
    <w:name w:val="S2"/>
    <w:qFormat/>
    <w:uiPriority w:val="0"/>
    <w:rPr>
      <w:rFonts w:ascii="Times New Roman" w:hAnsi="Times New Roman" w:eastAsia="Times New Roman" w:cs="Times New Roman"/>
      <w:sz w:val="28"/>
      <w:szCs w:val="28"/>
      <w:lang w:val="en-US" w:eastAsia="zh-CN" w:bidi="ar-SA"/>
    </w:rPr>
  </w:style>
  <w:style w:type="paragraph" w:customStyle="1" w:styleId="266">
    <w:name w:val="S1"/>
    <w:basedOn w:val="1"/>
    <w:qFormat/>
    <w:uiPriority w:val="0"/>
    <w:pPr>
      <w:ind w:left="1418" w:hanging="1418"/>
    </w:pPr>
    <w:rPr>
      <w:rFonts w:ascii="Tahoma" w:hAnsi="Tahoma" w:eastAsia="黑体"/>
      <w:sz w:val="30"/>
      <w:szCs w:val="30"/>
    </w:rPr>
  </w:style>
  <w:style w:type="paragraph" w:customStyle="1" w:styleId="267">
    <w:name w:val="xl65"/>
    <w:basedOn w:val="1"/>
    <w:qFormat/>
    <w:uiPriority w:val="0"/>
    <w:rPr>
      <w:rFonts w:ascii="宋体" w:hAnsi="宋体" w:eastAsia="宋体"/>
      <w:sz w:val="24"/>
      <w:szCs w:val="24"/>
    </w:rPr>
  </w:style>
  <w:style w:type="paragraph" w:customStyle="1" w:styleId="268">
    <w:name w:val="xl85"/>
    <w:basedOn w:val="1"/>
    <w:qFormat/>
    <w:uiPriority w:val="0"/>
    <w:pPr>
      <w:jc w:val="center"/>
    </w:pPr>
    <w:rPr>
      <w:rFonts w:ascii="宋体" w:hAnsi="宋体" w:eastAsia="宋体"/>
      <w:sz w:val="24"/>
      <w:szCs w:val="24"/>
    </w:rPr>
  </w:style>
  <w:style w:type="paragraph" w:customStyle="1" w:styleId="269">
    <w:name w:val="TOC 标题111"/>
    <w:basedOn w:val="3"/>
    <w:next w:val="1"/>
    <w:qFormat/>
    <w:uiPriority w:val="0"/>
    <w:pPr>
      <w:ind w:left="432" w:hanging="432"/>
    </w:pPr>
    <w:rPr>
      <w:rFonts w:ascii="Cambria" w:hAnsi="Cambria" w:eastAsia="Cambria"/>
      <w:color w:val="365F91"/>
      <w:sz w:val="28"/>
      <w:szCs w:val="28"/>
    </w:rPr>
  </w:style>
  <w:style w:type="paragraph" w:customStyle="1" w:styleId="270">
    <w:name w:val="xl96"/>
    <w:basedOn w:val="1"/>
    <w:qFormat/>
    <w:uiPriority w:val="0"/>
    <w:pPr>
      <w:jc w:val="right"/>
    </w:pPr>
    <w:rPr>
      <w:rFonts w:ascii="宋体" w:hAnsi="宋体" w:eastAsia="宋体"/>
      <w:sz w:val="24"/>
      <w:szCs w:val="24"/>
    </w:rPr>
  </w:style>
  <w:style w:type="paragraph" w:customStyle="1" w:styleId="271">
    <w:name w:val="xl106"/>
    <w:basedOn w:val="1"/>
    <w:qFormat/>
    <w:uiPriority w:val="0"/>
    <w:pPr>
      <w:shd w:val="clear" w:color="000000" w:fill="FFFFFF"/>
      <w:jc w:val="center"/>
    </w:pPr>
    <w:rPr>
      <w:rFonts w:ascii="微软雅黑" w:hAnsi="微软雅黑" w:eastAsia="宋体"/>
      <w:sz w:val="24"/>
      <w:szCs w:val="24"/>
    </w:rPr>
  </w:style>
  <w:style w:type="paragraph" w:customStyle="1" w:styleId="272">
    <w:name w:val="a2"/>
    <w:basedOn w:val="1"/>
    <w:qFormat/>
    <w:uiPriority w:val="0"/>
    <w:rPr>
      <w:rFonts w:ascii="宋体" w:hAnsi="宋体" w:eastAsia="宋体"/>
      <w:sz w:val="24"/>
      <w:szCs w:val="24"/>
    </w:rPr>
  </w:style>
  <w:style w:type="paragraph" w:customStyle="1" w:styleId="273">
    <w:name w:val="Bulleted Text"/>
    <w:basedOn w:val="1"/>
    <w:qFormat/>
    <w:uiPriority w:val="0"/>
    <w:pPr>
      <w:tabs>
        <w:tab w:val="left" w:pos="1267"/>
      </w:tabs>
      <w:ind w:left="1267" w:hanging="360"/>
    </w:pPr>
    <w:rPr>
      <w:rFonts w:ascii="Arial" w:hAnsi="Arial" w:eastAsia="Arial"/>
      <w:sz w:val="22"/>
      <w:szCs w:val="22"/>
    </w:rPr>
  </w:style>
  <w:style w:type="paragraph" w:customStyle="1" w:styleId="274">
    <w:name w:val="xl58"/>
    <w:basedOn w:val="1"/>
    <w:qFormat/>
    <w:uiPriority w:val="0"/>
    <w:rPr>
      <w:rFonts w:ascii="宋体" w:hAnsi="宋体" w:eastAsia="宋体"/>
      <w:b/>
      <w:sz w:val="24"/>
      <w:szCs w:val="24"/>
    </w:rPr>
  </w:style>
  <w:style w:type="paragraph" w:customStyle="1" w:styleId="275">
    <w:name w:val="xl118"/>
    <w:basedOn w:val="1"/>
    <w:qFormat/>
    <w:uiPriority w:val="0"/>
    <w:pPr>
      <w:shd w:val="clear" w:color="000000" w:fill="FFFFFF"/>
      <w:jc w:val="center"/>
    </w:pPr>
    <w:rPr>
      <w:rFonts w:ascii="微软雅黑" w:hAnsi="微软雅黑" w:eastAsia="宋体"/>
      <w:sz w:val="24"/>
      <w:szCs w:val="24"/>
    </w:rPr>
  </w:style>
  <w:style w:type="paragraph" w:customStyle="1" w:styleId="276">
    <w:name w:val="xl111"/>
    <w:basedOn w:val="1"/>
    <w:qFormat/>
    <w:uiPriority w:val="0"/>
    <w:pPr>
      <w:shd w:val="clear" w:color="000000" w:fill="99CC00"/>
      <w:jc w:val="center"/>
    </w:pPr>
    <w:rPr>
      <w:rFonts w:ascii="微软雅黑" w:hAnsi="微软雅黑" w:eastAsia="宋体"/>
      <w:b/>
      <w:color w:val="000000"/>
      <w:sz w:val="28"/>
      <w:szCs w:val="28"/>
    </w:rPr>
  </w:style>
  <w:style w:type="paragraph" w:customStyle="1" w:styleId="277">
    <w:name w:val="普通正文"/>
    <w:basedOn w:val="1"/>
    <w:qFormat/>
    <w:uiPriority w:val="0"/>
    <w:pPr>
      <w:ind w:firstLine="425"/>
    </w:pPr>
    <w:rPr>
      <w:sz w:val="20"/>
      <w:szCs w:val="20"/>
    </w:rPr>
  </w:style>
  <w:style w:type="paragraph" w:customStyle="1" w:styleId="278">
    <w:name w:val="xl76"/>
    <w:basedOn w:val="1"/>
    <w:qFormat/>
    <w:uiPriority w:val="0"/>
    <w:pPr>
      <w:jc w:val="center"/>
    </w:pPr>
    <w:rPr>
      <w:rFonts w:ascii="宋体" w:hAnsi="宋体" w:eastAsia="宋体"/>
      <w:sz w:val="24"/>
      <w:szCs w:val="24"/>
    </w:rPr>
  </w:style>
  <w:style w:type="paragraph" w:customStyle="1" w:styleId="279">
    <w:name w:val="xl43"/>
    <w:basedOn w:val="1"/>
    <w:qFormat/>
    <w:uiPriority w:val="0"/>
    <w:pPr>
      <w:jc w:val="center"/>
      <w:textAlignment w:val="center"/>
    </w:pPr>
    <w:rPr>
      <w:rFonts w:ascii="宋体" w:hAnsi="宋体" w:eastAsia="宋体"/>
      <w:sz w:val="24"/>
      <w:szCs w:val="24"/>
    </w:rPr>
  </w:style>
  <w:style w:type="paragraph" w:customStyle="1" w:styleId="280">
    <w:name w:val="xl23"/>
    <w:basedOn w:val="1"/>
    <w:qFormat/>
    <w:uiPriority w:val="0"/>
    <w:pPr>
      <w:textAlignment w:val="top"/>
    </w:pPr>
    <w:rPr>
      <w:sz w:val="24"/>
      <w:szCs w:val="24"/>
    </w:rPr>
  </w:style>
  <w:style w:type="paragraph" w:customStyle="1" w:styleId="281">
    <w:name w:val="三级条标题"/>
    <w:next w:val="16"/>
    <w:qFormat/>
    <w:uiPriority w:val="0"/>
    <w:pPr>
      <w:tabs>
        <w:tab w:val="left" w:pos="360"/>
      </w:tabs>
    </w:pPr>
    <w:rPr>
      <w:rFonts w:ascii="Times New Roman" w:hAnsi="Times New Roman" w:eastAsia="Times New Roman" w:cs="Times New Roman"/>
      <w:lang w:val="en-US" w:eastAsia="zh-CN" w:bidi="ar-SA"/>
    </w:rPr>
  </w:style>
  <w:style w:type="paragraph" w:customStyle="1" w:styleId="282">
    <w:name w:val="二级条标题"/>
    <w:next w:val="16"/>
    <w:qFormat/>
    <w:uiPriority w:val="0"/>
    <w:pPr>
      <w:tabs>
        <w:tab w:val="left" w:pos="360"/>
      </w:tabs>
    </w:pPr>
    <w:rPr>
      <w:rFonts w:ascii="Times New Roman" w:hAnsi="Times New Roman" w:eastAsia="Times New Roman" w:cs="Times New Roman"/>
      <w:lang w:val="en-US" w:eastAsia="zh-CN" w:bidi="ar-SA"/>
    </w:rPr>
  </w:style>
  <w:style w:type="paragraph" w:customStyle="1" w:styleId="283">
    <w:name w:val="一级条标题"/>
    <w:next w:val="16"/>
    <w:qFormat/>
    <w:uiPriority w:val="0"/>
    <w:pPr>
      <w:tabs>
        <w:tab w:val="left" w:pos="360"/>
      </w:tabs>
    </w:pPr>
    <w:rPr>
      <w:rFonts w:ascii="Times New Roman" w:hAnsi="Times New Roman" w:eastAsia="Times New Roman" w:cs="Times New Roman"/>
      <w:lang w:val="en-US" w:eastAsia="zh-CN" w:bidi="ar-SA"/>
    </w:rPr>
  </w:style>
  <w:style w:type="paragraph" w:customStyle="1" w:styleId="284">
    <w:name w:val="章标题"/>
    <w:next w:val="16"/>
    <w:qFormat/>
    <w:uiPriority w:val="0"/>
    <w:pPr>
      <w:jc w:val="both"/>
    </w:pPr>
    <w:rPr>
      <w:rFonts w:ascii="黑体" w:hAnsi="黑体" w:eastAsia="Times New Roman" w:cs="Times New Roman"/>
      <w:sz w:val="21"/>
      <w:szCs w:val="21"/>
      <w:lang w:val="en-US" w:eastAsia="zh-CN" w:bidi="ar-SA"/>
    </w:rPr>
  </w:style>
  <w:style w:type="paragraph" w:customStyle="1" w:styleId="285">
    <w:name w:val="xl71"/>
    <w:basedOn w:val="1"/>
    <w:qFormat/>
    <w:uiPriority w:val="0"/>
    <w:pPr>
      <w:jc w:val="center"/>
    </w:pPr>
    <w:rPr>
      <w:rFonts w:ascii="宋体" w:hAnsi="宋体" w:eastAsia="宋体"/>
      <w:sz w:val="24"/>
      <w:szCs w:val="24"/>
    </w:rPr>
  </w:style>
  <w:style w:type="paragraph" w:customStyle="1" w:styleId="286">
    <w:name w:val="表格"/>
    <w:basedOn w:val="1"/>
    <w:qFormat/>
    <w:uiPriority w:val="0"/>
    <w:rPr>
      <w:sz w:val="18"/>
      <w:szCs w:val="18"/>
    </w:rPr>
  </w:style>
  <w:style w:type="paragraph" w:customStyle="1" w:styleId="287">
    <w:name w:val="xl30"/>
    <w:basedOn w:val="1"/>
    <w:qFormat/>
    <w:uiPriority w:val="0"/>
    <w:pPr>
      <w:jc w:val="center"/>
      <w:textAlignment w:val="center"/>
    </w:pPr>
    <w:rPr>
      <w:rFonts w:ascii="宋体" w:hAnsi="宋体" w:eastAsia="宋体"/>
      <w:sz w:val="24"/>
      <w:szCs w:val="24"/>
    </w:rPr>
  </w:style>
  <w:style w:type="paragraph" w:customStyle="1" w:styleId="288">
    <w:name w:val="xl133"/>
    <w:basedOn w:val="1"/>
    <w:qFormat/>
    <w:uiPriority w:val="0"/>
    <w:pPr>
      <w:jc w:val="center"/>
    </w:pPr>
    <w:rPr>
      <w:rFonts w:ascii="微软雅黑" w:hAnsi="微软雅黑" w:eastAsia="宋体"/>
      <w:color w:val="000000"/>
      <w:sz w:val="24"/>
      <w:szCs w:val="24"/>
    </w:rPr>
  </w:style>
  <w:style w:type="paragraph" w:customStyle="1" w:styleId="289">
    <w:name w:val="xl131"/>
    <w:basedOn w:val="1"/>
    <w:qFormat/>
    <w:uiPriority w:val="0"/>
    <w:pPr>
      <w:shd w:val="clear" w:color="000000" w:fill="FFFFFF"/>
      <w:jc w:val="center"/>
    </w:pPr>
    <w:rPr>
      <w:rFonts w:ascii="微软雅黑" w:hAnsi="微软雅黑" w:eastAsia="宋体"/>
      <w:sz w:val="24"/>
      <w:szCs w:val="24"/>
    </w:rPr>
  </w:style>
  <w:style w:type="paragraph" w:customStyle="1" w:styleId="290">
    <w:name w:val="段落正文"/>
    <w:basedOn w:val="1"/>
    <w:qFormat/>
    <w:uiPriority w:val="0"/>
    <w:pPr>
      <w:ind w:firstLine="488"/>
    </w:pPr>
    <w:rPr>
      <w:spacing w:val="2"/>
      <w:sz w:val="24"/>
      <w:szCs w:val="24"/>
    </w:rPr>
  </w:style>
  <w:style w:type="paragraph" w:customStyle="1" w:styleId="291">
    <w:name w:val="xl48"/>
    <w:basedOn w:val="1"/>
    <w:qFormat/>
    <w:uiPriority w:val="0"/>
    <w:pPr>
      <w:jc w:val="center"/>
    </w:pPr>
    <w:rPr>
      <w:rFonts w:ascii="宋体" w:hAnsi="宋体" w:eastAsia="宋体"/>
      <w:b/>
      <w:sz w:val="24"/>
      <w:szCs w:val="24"/>
    </w:rPr>
  </w:style>
  <w:style w:type="paragraph" w:customStyle="1" w:styleId="292">
    <w:name w:val="xl77"/>
    <w:basedOn w:val="1"/>
    <w:qFormat/>
    <w:uiPriority w:val="0"/>
    <w:pPr>
      <w:jc w:val="center"/>
    </w:pPr>
    <w:rPr>
      <w:rFonts w:ascii="宋体" w:hAnsi="宋体" w:eastAsia="宋体"/>
      <w:sz w:val="24"/>
      <w:szCs w:val="24"/>
    </w:rPr>
  </w:style>
  <w:style w:type="paragraph" w:customStyle="1" w:styleId="293">
    <w:name w:val="正文标准样式ty Char"/>
    <w:basedOn w:val="1"/>
    <w:qFormat/>
    <w:uiPriority w:val="0"/>
    <w:pPr>
      <w:ind w:firstLine="480"/>
    </w:pPr>
    <w:rPr>
      <w:rFonts w:ascii="宋体" w:hAnsi="宋体" w:eastAsia="宋体"/>
      <w:sz w:val="24"/>
      <w:szCs w:val="24"/>
    </w:rPr>
  </w:style>
  <w:style w:type="paragraph" w:customStyle="1" w:styleId="294">
    <w:name w:val="xl69"/>
    <w:basedOn w:val="1"/>
    <w:qFormat/>
    <w:uiPriority w:val="0"/>
    <w:pPr>
      <w:jc w:val="right"/>
    </w:pPr>
    <w:rPr>
      <w:rFonts w:ascii="宋体" w:hAnsi="宋体" w:eastAsia="宋体"/>
      <w:sz w:val="24"/>
      <w:szCs w:val="24"/>
    </w:rPr>
  </w:style>
  <w:style w:type="paragraph" w:customStyle="1" w:styleId="295">
    <w:name w:val="xl53"/>
    <w:basedOn w:val="1"/>
    <w:qFormat/>
    <w:uiPriority w:val="0"/>
    <w:pPr>
      <w:jc w:val="center"/>
      <w:textAlignment w:val="center"/>
    </w:pPr>
    <w:rPr>
      <w:rFonts w:ascii="宋体" w:hAnsi="宋体" w:eastAsia="宋体"/>
      <w:sz w:val="24"/>
      <w:szCs w:val="24"/>
    </w:rPr>
  </w:style>
  <w:style w:type="paragraph" w:customStyle="1" w:styleId="296">
    <w:name w:val="xl142"/>
    <w:basedOn w:val="1"/>
    <w:qFormat/>
    <w:uiPriority w:val="0"/>
    <w:pPr>
      <w:jc w:val="center"/>
    </w:pPr>
    <w:rPr>
      <w:rFonts w:ascii="微软雅黑" w:hAnsi="微软雅黑" w:eastAsia="宋体"/>
      <w:color w:val="000000"/>
      <w:sz w:val="24"/>
      <w:szCs w:val="24"/>
    </w:rPr>
  </w:style>
  <w:style w:type="paragraph" w:customStyle="1" w:styleId="297">
    <w:name w:val="xl50"/>
    <w:basedOn w:val="1"/>
    <w:qFormat/>
    <w:uiPriority w:val="0"/>
    <w:pPr>
      <w:jc w:val="center"/>
    </w:pPr>
    <w:rPr>
      <w:rFonts w:ascii="宋体" w:hAnsi="宋体" w:eastAsia="宋体"/>
      <w:b/>
      <w:sz w:val="24"/>
      <w:szCs w:val="24"/>
    </w:rPr>
  </w:style>
  <w:style w:type="paragraph" w:customStyle="1" w:styleId="298">
    <w:name w:val="xl87"/>
    <w:basedOn w:val="1"/>
    <w:qFormat/>
    <w:uiPriority w:val="0"/>
    <w:pPr>
      <w:jc w:val="center"/>
    </w:pPr>
    <w:rPr>
      <w:rFonts w:ascii="宋体" w:hAnsi="宋体" w:eastAsia="宋体"/>
      <w:sz w:val="24"/>
      <w:szCs w:val="24"/>
    </w:rPr>
  </w:style>
  <w:style w:type="paragraph" w:customStyle="1" w:styleId="299">
    <w:name w:val="xl90"/>
    <w:basedOn w:val="1"/>
    <w:qFormat/>
    <w:uiPriority w:val="0"/>
    <w:pPr>
      <w:jc w:val="center"/>
    </w:pPr>
    <w:rPr>
      <w:rFonts w:ascii="宋体" w:hAnsi="宋体" w:eastAsia="宋体"/>
      <w:sz w:val="24"/>
      <w:szCs w:val="24"/>
    </w:rPr>
  </w:style>
  <w:style w:type="paragraph" w:customStyle="1" w:styleId="300">
    <w:name w:val="样式 首行缩进:  0.74 厘米"/>
    <w:basedOn w:val="1"/>
    <w:qFormat/>
    <w:uiPriority w:val="0"/>
    <w:pPr>
      <w:ind w:firstLine="420"/>
    </w:pPr>
    <w:rPr>
      <w:rFonts w:ascii="Arial" w:hAnsi="Arial" w:eastAsia="Arial"/>
      <w:color w:val="000000"/>
      <w:sz w:val="28"/>
      <w:szCs w:val="28"/>
    </w:rPr>
  </w:style>
  <w:style w:type="paragraph" w:customStyle="1" w:styleId="301">
    <w:name w:val="Char3"/>
    <w:basedOn w:val="19"/>
    <w:qFormat/>
    <w:uiPriority w:val="0"/>
    <w:pPr>
      <w:ind w:left="357"/>
    </w:pPr>
    <w:rPr>
      <w:rFonts w:ascii="Tahoma" w:hAnsi="Tahoma" w:eastAsia="Tahoma"/>
      <w:b/>
      <w:sz w:val="24"/>
      <w:szCs w:val="24"/>
    </w:rPr>
  </w:style>
  <w:style w:type="paragraph" w:customStyle="1" w:styleId="302">
    <w:name w:val="xl129"/>
    <w:basedOn w:val="1"/>
    <w:qFormat/>
    <w:uiPriority w:val="0"/>
    <w:pPr>
      <w:shd w:val="clear" w:color="000000" w:fill="FFFFFF"/>
      <w:jc w:val="center"/>
    </w:pPr>
    <w:rPr>
      <w:rFonts w:ascii="微软雅黑" w:hAnsi="微软雅黑" w:eastAsia="宋体"/>
      <w:sz w:val="24"/>
      <w:szCs w:val="24"/>
    </w:rPr>
  </w:style>
  <w:style w:type="paragraph" w:customStyle="1" w:styleId="303">
    <w:name w:val="Char Char Char Char Char Char1 Char"/>
    <w:basedOn w:val="1"/>
    <w:qFormat/>
    <w:uiPriority w:val="0"/>
    <w:rPr>
      <w:rFonts w:ascii="Verdana" w:hAnsi="Verdana" w:eastAsia="仿宋_GB2312"/>
      <w:sz w:val="24"/>
      <w:szCs w:val="24"/>
    </w:rPr>
  </w:style>
  <w:style w:type="paragraph" w:customStyle="1" w:styleId="304">
    <w:name w:val="Char2"/>
    <w:basedOn w:val="1"/>
    <w:qFormat/>
    <w:uiPriority w:val="0"/>
  </w:style>
  <w:style w:type="paragraph" w:customStyle="1" w:styleId="305">
    <w:name w:val="ss4"/>
    <w:basedOn w:val="1"/>
    <w:qFormat/>
    <w:uiPriority w:val="0"/>
    <w:rPr>
      <w:rFonts w:ascii="宋体" w:hAnsi="宋体" w:eastAsia="宋体"/>
      <w:color w:val="B80022"/>
      <w:sz w:val="18"/>
      <w:szCs w:val="18"/>
    </w:rPr>
  </w:style>
  <w:style w:type="paragraph" w:customStyle="1" w:styleId="306">
    <w:name w:val="xl37"/>
    <w:basedOn w:val="1"/>
    <w:qFormat/>
    <w:uiPriority w:val="0"/>
    <w:pPr>
      <w:jc w:val="center"/>
    </w:pPr>
    <w:rPr>
      <w:rFonts w:ascii="宋体" w:hAnsi="宋体" w:eastAsia="宋体"/>
      <w:sz w:val="24"/>
      <w:szCs w:val="24"/>
    </w:rPr>
  </w:style>
  <w:style w:type="paragraph" w:customStyle="1" w:styleId="307">
    <w:name w:val="xl114"/>
    <w:basedOn w:val="1"/>
    <w:qFormat/>
    <w:uiPriority w:val="0"/>
    <w:pPr>
      <w:jc w:val="center"/>
    </w:pPr>
    <w:rPr>
      <w:rFonts w:ascii="微软雅黑" w:hAnsi="微软雅黑" w:eastAsia="宋体"/>
      <w:sz w:val="24"/>
      <w:szCs w:val="24"/>
    </w:rPr>
  </w:style>
  <w:style w:type="paragraph" w:customStyle="1" w:styleId="308">
    <w:name w:val="默认段落字体 Para Char Char Char Char Char Char Char"/>
    <w:basedOn w:val="1"/>
    <w:qFormat/>
    <w:uiPriority w:val="0"/>
    <w:rPr>
      <w:rFonts w:ascii="Tahoma" w:hAnsi="Tahoma" w:eastAsia="Tahoma"/>
      <w:sz w:val="24"/>
      <w:szCs w:val="24"/>
    </w:rPr>
  </w:style>
  <w:style w:type="paragraph" w:customStyle="1" w:styleId="309">
    <w:name w:val="xl29"/>
    <w:basedOn w:val="1"/>
    <w:qFormat/>
    <w:uiPriority w:val="0"/>
    <w:pPr>
      <w:jc w:val="center"/>
    </w:pPr>
    <w:rPr>
      <w:rFonts w:ascii="宋体" w:hAnsi="宋体" w:eastAsia="宋体"/>
      <w:sz w:val="24"/>
      <w:szCs w:val="24"/>
    </w:rPr>
  </w:style>
  <w:style w:type="paragraph" w:customStyle="1" w:styleId="310">
    <w:name w:val="自定义样式 正文"/>
    <w:basedOn w:val="1"/>
    <w:qFormat/>
    <w:uiPriority w:val="0"/>
    <w:pPr>
      <w:ind w:firstLine="480"/>
    </w:pPr>
    <w:rPr>
      <w:rFonts w:ascii="Arial" w:hAnsi="Arial" w:eastAsia="宋体"/>
      <w:sz w:val="24"/>
      <w:szCs w:val="24"/>
    </w:rPr>
  </w:style>
  <w:style w:type="paragraph" w:customStyle="1" w:styleId="311">
    <w:name w:val="彩色列表 - 强调文字颜色 12"/>
    <w:basedOn w:val="1"/>
    <w:qFormat/>
    <w:uiPriority w:val="0"/>
    <w:pPr>
      <w:ind w:left="720"/>
    </w:pPr>
    <w:rPr>
      <w:rFonts w:ascii="Calibri" w:hAnsi="Calibri" w:eastAsia="Calibri"/>
      <w:color w:val="000000"/>
      <w:sz w:val="22"/>
      <w:szCs w:val="22"/>
    </w:rPr>
  </w:style>
  <w:style w:type="paragraph" w:customStyle="1" w:styleId="312">
    <w:name w:val="xl112"/>
    <w:basedOn w:val="1"/>
    <w:qFormat/>
    <w:uiPriority w:val="0"/>
    <w:pPr>
      <w:jc w:val="center"/>
    </w:pPr>
    <w:rPr>
      <w:rFonts w:ascii="微软雅黑" w:hAnsi="微软雅黑" w:eastAsia="宋体"/>
      <w:sz w:val="24"/>
      <w:szCs w:val="24"/>
    </w:rPr>
  </w:style>
  <w:style w:type="paragraph" w:customStyle="1" w:styleId="313">
    <w:name w:val="unnamed1"/>
    <w:basedOn w:val="1"/>
    <w:qFormat/>
    <w:uiPriority w:val="0"/>
    <w:rPr>
      <w:color w:val="000000"/>
      <w:sz w:val="18"/>
      <w:szCs w:val="18"/>
    </w:rPr>
  </w:style>
  <w:style w:type="paragraph" w:customStyle="1" w:styleId="314">
    <w:name w:val="xl24"/>
    <w:basedOn w:val="1"/>
    <w:qFormat/>
    <w:uiPriority w:val="0"/>
    <w:pPr>
      <w:jc w:val="center"/>
    </w:pPr>
    <w:rPr>
      <w:rFonts w:ascii="宋体" w:hAnsi="宋体" w:eastAsia="宋体"/>
      <w:color w:val="000000"/>
      <w:sz w:val="24"/>
      <w:szCs w:val="24"/>
    </w:rPr>
  </w:style>
  <w:style w:type="paragraph" w:customStyle="1" w:styleId="315">
    <w:name w:val="Char4"/>
    <w:basedOn w:val="1"/>
    <w:qFormat/>
    <w:uiPriority w:val="0"/>
    <w:rPr>
      <w:sz w:val="20"/>
      <w:szCs w:val="20"/>
    </w:rPr>
  </w:style>
  <w:style w:type="paragraph" w:customStyle="1" w:styleId="316">
    <w:name w:val="样式 四号"/>
    <w:basedOn w:val="1"/>
    <w:qFormat/>
    <w:uiPriority w:val="0"/>
    <w:pPr>
      <w:ind w:firstLine="200"/>
    </w:pPr>
    <w:rPr>
      <w:rFonts w:ascii="宋体" w:hAnsi="宋体" w:eastAsia="宋体"/>
      <w:sz w:val="28"/>
      <w:szCs w:val="28"/>
    </w:rPr>
  </w:style>
  <w:style w:type="paragraph" w:customStyle="1" w:styleId="317">
    <w:name w:val="xl126"/>
    <w:basedOn w:val="1"/>
    <w:qFormat/>
    <w:uiPriority w:val="0"/>
    <w:pPr>
      <w:shd w:val="clear" w:color="000000" w:fill="FFFFFF"/>
      <w:jc w:val="center"/>
    </w:pPr>
    <w:rPr>
      <w:rFonts w:ascii="微软雅黑" w:hAnsi="微软雅黑" w:eastAsia="宋体"/>
      <w:sz w:val="24"/>
      <w:szCs w:val="24"/>
    </w:rPr>
  </w:style>
  <w:style w:type="paragraph" w:customStyle="1" w:styleId="318">
    <w:name w:val="样式 标题 5 + 五号 居中 段前: 1.5 磅 段后: 1.5 磅 行距: 多倍行距 1.57 字行"/>
    <w:basedOn w:val="7"/>
    <w:next w:val="316"/>
    <w:qFormat/>
    <w:uiPriority w:val="0"/>
    <w:pPr>
      <w:ind w:firstLine="0"/>
      <w:jc w:val="center"/>
    </w:pPr>
    <w:rPr>
      <w:rFonts w:ascii="宋体" w:hAnsi="宋体" w:eastAsia="宋体"/>
      <w:sz w:val="21"/>
      <w:szCs w:val="21"/>
    </w:rPr>
  </w:style>
  <w:style w:type="paragraph" w:customStyle="1" w:styleId="319">
    <w:name w:val="样式 首行缩进:  2 字符"/>
    <w:basedOn w:val="1"/>
    <w:qFormat/>
    <w:uiPriority w:val="0"/>
    <w:pPr>
      <w:ind w:firstLine="420"/>
    </w:pPr>
    <w:rPr>
      <w:rFonts w:ascii="宋体" w:hAnsi="宋体" w:eastAsia="宋体"/>
      <w:sz w:val="28"/>
      <w:szCs w:val="28"/>
    </w:rPr>
  </w:style>
  <w:style w:type="paragraph" w:customStyle="1" w:styleId="320">
    <w:name w:val="xl45"/>
    <w:basedOn w:val="1"/>
    <w:qFormat/>
    <w:uiPriority w:val="0"/>
    <w:pPr>
      <w:jc w:val="center"/>
      <w:textAlignment w:val="center"/>
    </w:pPr>
    <w:rPr>
      <w:rFonts w:ascii="宋体" w:hAnsi="宋体" w:eastAsia="宋体"/>
      <w:b/>
      <w:sz w:val="24"/>
      <w:szCs w:val="24"/>
    </w:rPr>
  </w:style>
  <w:style w:type="paragraph" w:customStyle="1" w:styleId="321">
    <w:name w:val="xl61"/>
    <w:basedOn w:val="1"/>
    <w:qFormat/>
    <w:uiPriority w:val="0"/>
    <w:rPr>
      <w:rFonts w:ascii="宋体" w:hAnsi="宋体" w:eastAsia="宋体"/>
      <w:b/>
      <w:sz w:val="24"/>
      <w:szCs w:val="24"/>
    </w:rPr>
  </w:style>
  <w:style w:type="paragraph" w:customStyle="1" w:styleId="322">
    <w:name w:val="xl35"/>
    <w:basedOn w:val="1"/>
    <w:qFormat/>
    <w:uiPriority w:val="0"/>
    <w:pPr>
      <w:jc w:val="center"/>
    </w:pPr>
    <w:rPr>
      <w:rFonts w:ascii="宋体" w:hAnsi="宋体" w:eastAsia="宋体"/>
      <w:sz w:val="24"/>
      <w:szCs w:val="24"/>
    </w:rPr>
  </w:style>
  <w:style w:type="paragraph" w:customStyle="1" w:styleId="323">
    <w:name w:val="2 Char"/>
    <w:basedOn w:val="1"/>
    <w:qFormat/>
    <w:uiPriority w:val="0"/>
    <w:pPr>
      <w:tabs>
        <w:tab w:val="right" w:pos="-2120"/>
      </w:tabs>
    </w:pPr>
    <w:rPr>
      <w:rFonts w:ascii="Tahoma" w:hAnsi="Tahoma" w:eastAsia="Tahoma"/>
      <w:spacing w:val="6"/>
      <w:sz w:val="24"/>
      <w:szCs w:val="24"/>
    </w:rPr>
  </w:style>
  <w:style w:type="paragraph" w:customStyle="1" w:styleId="324">
    <w:name w:val="xl68"/>
    <w:basedOn w:val="1"/>
    <w:qFormat/>
    <w:uiPriority w:val="0"/>
    <w:pPr>
      <w:jc w:val="center"/>
    </w:pPr>
    <w:rPr>
      <w:rFonts w:ascii="宋体" w:hAnsi="宋体" w:eastAsia="宋体"/>
      <w:sz w:val="24"/>
      <w:szCs w:val="24"/>
    </w:rPr>
  </w:style>
  <w:style w:type="paragraph" w:customStyle="1" w:styleId="325">
    <w:name w:val="xl121"/>
    <w:basedOn w:val="1"/>
    <w:qFormat/>
    <w:uiPriority w:val="0"/>
    <w:pPr>
      <w:jc w:val="center"/>
    </w:pPr>
    <w:rPr>
      <w:rFonts w:ascii="微软雅黑" w:hAnsi="微软雅黑" w:eastAsia="宋体"/>
      <w:sz w:val="24"/>
      <w:szCs w:val="24"/>
    </w:rPr>
  </w:style>
  <w:style w:type="paragraph" w:customStyle="1" w:styleId="326">
    <w:name w:val="xl117"/>
    <w:basedOn w:val="1"/>
    <w:qFormat/>
    <w:uiPriority w:val="0"/>
    <w:pPr>
      <w:shd w:val="clear" w:color="000000" w:fill="FFFFFF"/>
      <w:jc w:val="center"/>
    </w:pPr>
    <w:rPr>
      <w:rFonts w:ascii="微软雅黑" w:hAnsi="微软雅黑" w:eastAsia="宋体"/>
      <w:sz w:val="24"/>
      <w:szCs w:val="24"/>
    </w:rPr>
  </w:style>
  <w:style w:type="paragraph" w:customStyle="1" w:styleId="327">
    <w:name w:val="xl82"/>
    <w:basedOn w:val="1"/>
    <w:qFormat/>
    <w:uiPriority w:val="0"/>
    <w:rPr>
      <w:rFonts w:ascii="宋体" w:hAnsi="宋体" w:eastAsia="宋体"/>
      <w:sz w:val="24"/>
      <w:szCs w:val="24"/>
    </w:rPr>
  </w:style>
  <w:style w:type="paragraph" w:customStyle="1" w:styleId="328">
    <w:name w:val="样式3"/>
    <w:basedOn w:val="30"/>
    <w:qFormat/>
    <w:uiPriority w:val="0"/>
    <w:pPr>
      <w:autoSpaceDE/>
      <w:autoSpaceDN/>
    </w:pPr>
    <w:rPr>
      <w:sz w:val="28"/>
      <w:szCs w:val="28"/>
    </w:rPr>
  </w:style>
  <w:style w:type="paragraph" w:customStyle="1" w:styleId="329">
    <w:name w:val="xl70"/>
    <w:basedOn w:val="1"/>
    <w:qFormat/>
    <w:uiPriority w:val="0"/>
    <w:pPr>
      <w:shd w:val="clear" w:color="000000" w:fill="FFFFFF"/>
    </w:pPr>
    <w:rPr>
      <w:rFonts w:ascii="宋体" w:hAnsi="宋体" w:eastAsia="宋体"/>
      <w:sz w:val="24"/>
      <w:szCs w:val="24"/>
    </w:rPr>
  </w:style>
  <w:style w:type="paragraph" w:customStyle="1" w:styleId="330">
    <w:name w:val="xl141"/>
    <w:basedOn w:val="1"/>
    <w:qFormat/>
    <w:uiPriority w:val="0"/>
    <w:pPr>
      <w:jc w:val="center"/>
    </w:pPr>
    <w:rPr>
      <w:rFonts w:ascii="微软雅黑" w:hAnsi="微软雅黑" w:eastAsia="宋体"/>
      <w:color w:val="000000"/>
      <w:sz w:val="24"/>
      <w:szCs w:val="24"/>
    </w:rPr>
  </w:style>
  <w:style w:type="paragraph" w:customStyle="1" w:styleId="331">
    <w:name w:val="xl34"/>
    <w:basedOn w:val="1"/>
    <w:qFormat/>
    <w:uiPriority w:val="0"/>
    <w:pPr>
      <w:jc w:val="center"/>
      <w:textAlignment w:val="center"/>
    </w:pPr>
    <w:rPr>
      <w:rFonts w:ascii="宋体" w:hAnsi="宋体" w:eastAsia="宋体"/>
      <w:sz w:val="24"/>
      <w:szCs w:val="24"/>
    </w:rPr>
  </w:style>
  <w:style w:type="paragraph" w:customStyle="1" w:styleId="332">
    <w:name w:val="xl136"/>
    <w:basedOn w:val="1"/>
    <w:qFormat/>
    <w:uiPriority w:val="0"/>
    <w:pPr>
      <w:jc w:val="center"/>
    </w:pPr>
    <w:rPr>
      <w:rFonts w:ascii="微软雅黑" w:hAnsi="微软雅黑" w:eastAsia="宋体"/>
      <w:color w:val="000000"/>
      <w:sz w:val="24"/>
      <w:szCs w:val="24"/>
    </w:rPr>
  </w:style>
  <w:style w:type="paragraph" w:customStyle="1" w:styleId="333">
    <w:name w:val="无间隔1"/>
    <w:qFormat/>
    <w:uiPriority w:val="0"/>
    <w:pPr>
      <w:jc w:val="both"/>
    </w:pPr>
    <w:rPr>
      <w:rFonts w:ascii="Times New Roman" w:hAnsi="Times New Roman" w:eastAsia="Times New Roman" w:cs="Times New Roman"/>
      <w:color w:val="000000"/>
      <w:sz w:val="21"/>
      <w:szCs w:val="21"/>
      <w:lang w:val="en-US" w:eastAsia="zh-CN" w:bidi="ar-SA"/>
    </w:rPr>
  </w:style>
  <w:style w:type="paragraph" w:customStyle="1" w:styleId="334">
    <w:name w:val="xl95"/>
    <w:basedOn w:val="1"/>
    <w:qFormat/>
    <w:uiPriority w:val="0"/>
    <w:pPr>
      <w:jc w:val="right"/>
    </w:pPr>
    <w:rPr>
      <w:rFonts w:ascii="宋体" w:hAnsi="宋体" w:eastAsia="宋体"/>
      <w:sz w:val="24"/>
      <w:szCs w:val="24"/>
    </w:rPr>
  </w:style>
  <w:style w:type="paragraph" w:customStyle="1" w:styleId="335">
    <w:name w:val="标书_正文"/>
    <w:basedOn w:val="1"/>
    <w:qFormat/>
    <w:uiPriority w:val="0"/>
    <w:pPr>
      <w:ind w:firstLine="480"/>
    </w:pPr>
    <w:rPr>
      <w:rFonts w:ascii="宋体" w:hAnsi="宋体" w:eastAsia="宋体"/>
      <w:color w:val="000000"/>
      <w:sz w:val="24"/>
      <w:szCs w:val="24"/>
    </w:rPr>
  </w:style>
  <w:style w:type="paragraph" w:customStyle="1" w:styleId="336">
    <w:name w:val="List Paragraph1"/>
    <w:basedOn w:val="1"/>
    <w:qFormat/>
    <w:uiPriority w:val="0"/>
    <w:pPr>
      <w:ind w:firstLine="420"/>
    </w:pPr>
  </w:style>
  <w:style w:type="paragraph" w:customStyle="1" w:styleId="337">
    <w:name w:val="xl25"/>
    <w:basedOn w:val="1"/>
    <w:qFormat/>
    <w:uiPriority w:val="0"/>
    <w:pPr>
      <w:jc w:val="center"/>
    </w:pPr>
    <w:rPr>
      <w:rFonts w:ascii="宋体" w:hAnsi="宋体" w:eastAsia="宋体"/>
      <w:color w:val="000000"/>
      <w:sz w:val="24"/>
      <w:szCs w:val="24"/>
    </w:rPr>
  </w:style>
  <w:style w:type="paragraph" w:customStyle="1" w:styleId="338">
    <w:name w:val="xl36"/>
    <w:basedOn w:val="1"/>
    <w:qFormat/>
    <w:uiPriority w:val="0"/>
    <w:rPr>
      <w:rFonts w:ascii="宋体" w:hAnsi="宋体" w:eastAsia="宋体"/>
      <w:sz w:val="24"/>
      <w:szCs w:val="24"/>
    </w:rPr>
  </w:style>
  <w:style w:type="paragraph" w:customStyle="1" w:styleId="339">
    <w:name w:val="6 Char"/>
    <w:basedOn w:val="1"/>
    <w:qFormat/>
    <w:uiPriority w:val="0"/>
    <w:rPr>
      <w:rFonts w:ascii="Verdana" w:hAnsi="Verdana" w:eastAsia="Verdana"/>
      <w:sz w:val="20"/>
      <w:szCs w:val="20"/>
    </w:rPr>
  </w:style>
  <w:style w:type="paragraph" w:customStyle="1" w:styleId="340">
    <w:name w:val="xl140"/>
    <w:basedOn w:val="1"/>
    <w:qFormat/>
    <w:uiPriority w:val="0"/>
    <w:pPr>
      <w:jc w:val="center"/>
    </w:pPr>
    <w:rPr>
      <w:rFonts w:ascii="微软雅黑" w:hAnsi="微软雅黑" w:eastAsia="宋体"/>
      <w:color w:val="000000"/>
      <w:sz w:val="24"/>
      <w:szCs w:val="24"/>
    </w:rPr>
  </w:style>
  <w:style w:type="paragraph" w:customStyle="1" w:styleId="341">
    <w:name w:val="xl120"/>
    <w:basedOn w:val="1"/>
    <w:qFormat/>
    <w:uiPriority w:val="0"/>
    <w:pPr>
      <w:jc w:val="center"/>
    </w:pPr>
    <w:rPr>
      <w:rFonts w:ascii="微软雅黑" w:hAnsi="微软雅黑" w:eastAsia="宋体"/>
      <w:sz w:val="24"/>
      <w:szCs w:val="24"/>
    </w:rPr>
  </w:style>
  <w:style w:type="paragraph" w:customStyle="1" w:styleId="342">
    <w:name w:val="Table Text"/>
    <w:basedOn w:val="1"/>
    <w:qFormat/>
    <w:uiPriority w:val="0"/>
    <w:rPr>
      <w:sz w:val="24"/>
      <w:szCs w:val="24"/>
    </w:rPr>
  </w:style>
  <w:style w:type="paragraph" w:customStyle="1" w:styleId="343">
    <w:name w:val="xl123"/>
    <w:basedOn w:val="1"/>
    <w:qFormat/>
    <w:uiPriority w:val="0"/>
    <w:pPr>
      <w:jc w:val="center"/>
    </w:pPr>
    <w:rPr>
      <w:rFonts w:ascii="微软雅黑" w:hAnsi="微软雅黑" w:eastAsia="宋体"/>
      <w:sz w:val="24"/>
      <w:szCs w:val="24"/>
    </w:rPr>
  </w:style>
  <w:style w:type="paragraph" w:customStyle="1" w:styleId="344">
    <w:name w:val="xl46"/>
    <w:basedOn w:val="1"/>
    <w:qFormat/>
    <w:uiPriority w:val="0"/>
    <w:pPr>
      <w:jc w:val="center"/>
      <w:textAlignment w:val="center"/>
    </w:pPr>
    <w:rPr>
      <w:rFonts w:ascii="宋体" w:hAnsi="宋体" w:eastAsia="宋体"/>
      <w:b/>
      <w:sz w:val="24"/>
      <w:szCs w:val="24"/>
    </w:rPr>
  </w:style>
  <w:style w:type="paragraph" w:customStyle="1" w:styleId="345">
    <w:name w:val="xl127"/>
    <w:basedOn w:val="1"/>
    <w:qFormat/>
    <w:uiPriority w:val="0"/>
    <w:pPr>
      <w:shd w:val="clear" w:color="000000" w:fill="FFFFFF"/>
      <w:jc w:val="center"/>
    </w:pPr>
    <w:rPr>
      <w:rFonts w:ascii="微软雅黑" w:hAnsi="微软雅黑" w:eastAsia="宋体"/>
      <w:color w:val="000000"/>
      <w:sz w:val="24"/>
      <w:szCs w:val="24"/>
    </w:rPr>
  </w:style>
  <w:style w:type="paragraph" w:customStyle="1" w:styleId="346">
    <w:name w:val="日期2"/>
    <w:basedOn w:val="1"/>
    <w:qFormat/>
    <w:uiPriority w:val="0"/>
    <w:rPr>
      <w:rFonts w:ascii="宋体" w:hAnsi="宋体" w:eastAsia="宋体"/>
      <w:sz w:val="24"/>
      <w:szCs w:val="24"/>
    </w:rPr>
  </w:style>
  <w:style w:type="paragraph" w:customStyle="1" w:styleId="347">
    <w:name w:val="前言、引言标题"/>
    <w:next w:val="1"/>
    <w:qFormat/>
    <w:uiPriority w:val="0"/>
    <w:pPr>
      <w:shd w:val="clear" w:color="FFFFFF" w:fill="FFFFFF"/>
      <w:jc w:val="center"/>
    </w:pPr>
    <w:rPr>
      <w:rFonts w:ascii="黑体" w:hAnsi="黑体" w:eastAsia="Times New Roman" w:cs="Times New Roman"/>
      <w:sz w:val="32"/>
      <w:szCs w:val="32"/>
      <w:lang w:val="en-US" w:eastAsia="zh-CN" w:bidi="ar-SA"/>
    </w:rPr>
  </w:style>
  <w:style w:type="paragraph" w:customStyle="1" w:styleId="348">
    <w:name w:val="xl47"/>
    <w:basedOn w:val="1"/>
    <w:qFormat/>
    <w:uiPriority w:val="0"/>
    <w:pPr>
      <w:jc w:val="center"/>
      <w:textAlignment w:val="center"/>
    </w:pPr>
    <w:rPr>
      <w:rFonts w:ascii="宋体" w:hAnsi="宋体" w:eastAsia="宋体"/>
      <w:b/>
      <w:sz w:val="24"/>
      <w:szCs w:val="24"/>
    </w:rPr>
  </w:style>
  <w:style w:type="paragraph" w:customStyle="1" w:styleId="349">
    <w:name w:val="font6"/>
    <w:basedOn w:val="1"/>
    <w:qFormat/>
    <w:uiPriority w:val="0"/>
    <w:rPr>
      <w:rFonts w:ascii="宋体" w:hAnsi="宋体" w:eastAsia="宋体"/>
      <w:sz w:val="22"/>
      <w:szCs w:val="22"/>
    </w:rPr>
  </w:style>
  <w:style w:type="paragraph" w:customStyle="1" w:styleId="350">
    <w:name w:val="xl100"/>
    <w:basedOn w:val="1"/>
    <w:qFormat/>
    <w:uiPriority w:val="0"/>
    <w:pPr>
      <w:jc w:val="center"/>
    </w:pPr>
    <w:rPr>
      <w:rFonts w:ascii="宋体" w:hAnsi="宋体" w:eastAsia="宋体"/>
      <w:sz w:val="24"/>
      <w:szCs w:val="24"/>
    </w:rPr>
  </w:style>
  <w:style w:type="paragraph" w:customStyle="1" w:styleId="351">
    <w:name w:val="xl27"/>
    <w:basedOn w:val="1"/>
    <w:qFormat/>
    <w:uiPriority w:val="0"/>
    <w:pPr>
      <w:jc w:val="center"/>
    </w:pPr>
    <w:rPr>
      <w:rFonts w:ascii="宋体" w:hAnsi="宋体" w:eastAsia="宋体"/>
      <w:sz w:val="24"/>
      <w:szCs w:val="24"/>
    </w:rPr>
  </w:style>
  <w:style w:type="paragraph" w:customStyle="1" w:styleId="352">
    <w:name w:val="TOC 标题11"/>
    <w:basedOn w:val="3"/>
    <w:next w:val="1"/>
    <w:qFormat/>
    <w:uiPriority w:val="0"/>
    <w:rPr>
      <w:rFonts w:ascii="Cambria" w:hAnsi="Cambria" w:eastAsia="Cambria"/>
      <w:color w:val="365F91"/>
      <w:sz w:val="28"/>
      <w:szCs w:val="28"/>
    </w:rPr>
  </w:style>
  <w:style w:type="paragraph" w:customStyle="1" w:styleId="353">
    <w:name w:val="内文1"/>
    <w:basedOn w:val="1"/>
    <w:qFormat/>
    <w:uiPriority w:val="0"/>
    <w:pPr>
      <w:ind w:left="1410"/>
    </w:pPr>
    <w:rPr>
      <w:sz w:val="20"/>
      <w:szCs w:val="20"/>
    </w:rPr>
  </w:style>
  <w:style w:type="paragraph" w:customStyle="1" w:styleId="354">
    <w:name w:val="xl42"/>
    <w:basedOn w:val="1"/>
    <w:qFormat/>
    <w:uiPriority w:val="0"/>
    <w:pPr>
      <w:textAlignment w:val="center"/>
    </w:pPr>
    <w:rPr>
      <w:rFonts w:ascii="宋体" w:hAnsi="宋体" w:eastAsia="宋体"/>
      <w:sz w:val="24"/>
      <w:szCs w:val="24"/>
    </w:rPr>
  </w:style>
  <w:style w:type="paragraph" w:customStyle="1" w:styleId="355">
    <w:name w:val="xl101"/>
    <w:basedOn w:val="1"/>
    <w:qFormat/>
    <w:uiPriority w:val="0"/>
    <w:pPr>
      <w:shd w:val="clear" w:color="000000" w:fill="92D050"/>
      <w:jc w:val="center"/>
    </w:pPr>
    <w:rPr>
      <w:rFonts w:ascii="宋体" w:hAnsi="宋体" w:eastAsia="宋体"/>
      <w:b/>
      <w:sz w:val="24"/>
      <w:szCs w:val="24"/>
    </w:rPr>
  </w:style>
  <w:style w:type="paragraph" w:customStyle="1" w:styleId="356">
    <w:name w:val="Char Char Char Char"/>
    <w:basedOn w:val="1"/>
    <w:qFormat/>
    <w:uiPriority w:val="0"/>
    <w:rPr>
      <w:rFonts w:ascii="Tahoma" w:hAnsi="Tahoma" w:eastAsia="Tahoma"/>
      <w:sz w:val="24"/>
      <w:szCs w:val="24"/>
    </w:rPr>
  </w:style>
  <w:style w:type="paragraph" w:customStyle="1" w:styleId="357">
    <w:name w:val="xl138"/>
    <w:basedOn w:val="1"/>
    <w:qFormat/>
    <w:uiPriority w:val="0"/>
    <w:pPr>
      <w:jc w:val="center"/>
    </w:pPr>
    <w:rPr>
      <w:rFonts w:ascii="微软雅黑" w:hAnsi="微软雅黑" w:eastAsia="宋体"/>
      <w:color w:val="000000"/>
      <w:sz w:val="24"/>
      <w:szCs w:val="24"/>
    </w:rPr>
  </w:style>
  <w:style w:type="paragraph" w:customStyle="1" w:styleId="358">
    <w:name w:val="xl107"/>
    <w:basedOn w:val="1"/>
    <w:qFormat/>
    <w:uiPriority w:val="0"/>
    <w:rPr>
      <w:rFonts w:ascii="宋体" w:hAnsi="宋体" w:eastAsia="宋体"/>
      <w:b/>
      <w:color w:val="FF0000"/>
      <w:sz w:val="24"/>
      <w:szCs w:val="24"/>
    </w:rPr>
  </w:style>
  <w:style w:type="paragraph" w:customStyle="1" w:styleId="359">
    <w:name w:val="xl79"/>
    <w:basedOn w:val="1"/>
    <w:qFormat/>
    <w:uiPriority w:val="0"/>
    <w:pPr>
      <w:shd w:val="clear" w:color="000000" w:fill="2254F6"/>
      <w:jc w:val="center"/>
    </w:pPr>
    <w:rPr>
      <w:rFonts w:ascii="微软雅黑" w:hAnsi="微软雅黑" w:eastAsia="宋体"/>
      <w:b/>
      <w:color w:val="FFFFFF"/>
      <w:sz w:val="24"/>
      <w:szCs w:val="24"/>
    </w:rPr>
  </w:style>
  <w:style w:type="paragraph" w:customStyle="1" w:styleId="360">
    <w:name w:val="xl113"/>
    <w:basedOn w:val="1"/>
    <w:qFormat/>
    <w:uiPriority w:val="0"/>
    <w:pPr>
      <w:jc w:val="center"/>
    </w:pPr>
    <w:rPr>
      <w:rFonts w:ascii="微软雅黑" w:hAnsi="微软雅黑" w:eastAsia="宋体"/>
      <w:sz w:val="24"/>
      <w:szCs w:val="24"/>
    </w:rPr>
  </w:style>
  <w:style w:type="paragraph" w:customStyle="1" w:styleId="361">
    <w:name w:val="样式8"/>
    <w:basedOn w:val="264"/>
    <w:qFormat/>
    <w:uiPriority w:val="0"/>
    <w:rPr>
      <w:rFonts w:ascii="宋体" w:hAnsi="宋体"/>
      <w:sz w:val="20"/>
      <w:szCs w:val="20"/>
    </w:rPr>
  </w:style>
  <w:style w:type="paragraph" w:customStyle="1" w:styleId="362">
    <w:name w:val="xl83"/>
    <w:basedOn w:val="1"/>
    <w:qFormat/>
    <w:uiPriority w:val="0"/>
    <w:pPr>
      <w:shd w:val="clear" w:color="000000" w:fill="92D050"/>
      <w:jc w:val="center"/>
    </w:pPr>
    <w:rPr>
      <w:rFonts w:ascii="宋体" w:hAnsi="宋体" w:eastAsia="宋体"/>
      <w:b/>
      <w:sz w:val="24"/>
      <w:szCs w:val="24"/>
    </w:rPr>
  </w:style>
  <w:style w:type="paragraph" w:customStyle="1" w:styleId="363">
    <w:name w:val="xl86"/>
    <w:basedOn w:val="1"/>
    <w:qFormat/>
    <w:uiPriority w:val="0"/>
    <w:pPr>
      <w:jc w:val="center"/>
    </w:pPr>
    <w:rPr>
      <w:rFonts w:ascii="宋体" w:hAnsi="宋体" w:eastAsia="宋体"/>
      <w:sz w:val="24"/>
      <w:szCs w:val="24"/>
    </w:rPr>
  </w:style>
  <w:style w:type="paragraph" w:customStyle="1" w:styleId="364">
    <w:name w:val="xl130"/>
    <w:basedOn w:val="1"/>
    <w:qFormat/>
    <w:uiPriority w:val="0"/>
    <w:pPr>
      <w:shd w:val="clear" w:color="000000" w:fill="FFFFFF"/>
      <w:jc w:val="center"/>
    </w:pPr>
    <w:rPr>
      <w:rFonts w:ascii="微软雅黑" w:hAnsi="微软雅黑" w:eastAsia="宋体"/>
      <w:sz w:val="24"/>
      <w:szCs w:val="24"/>
    </w:rPr>
  </w:style>
  <w:style w:type="paragraph" w:customStyle="1" w:styleId="365">
    <w:name w:val="Char Char3"/>
    <w:basedOn w:val="1"/>
    <w:qFormat/>
    <w:uiPriority w:val="0"/>
  </w:style>
  <w:style w:type="paragraph" w:customStyle="1" w:styleId="366">
    <w:name w:val="xl94"/>
    <w:basedOn w:val="1"/>
    <w:qFormat/>
    <w:uiPriority w:val="0"/>
    <w:pPr>
      <w:shd w:val="clear" w:color="000000" w:fill="FFFFFF"/>
      <w:jc w:val="center"/>
    </w:pPr>
    <w:rPr>
      <w:rFonts w:ascii="宋体" w:hAnsi="宋体" w:eastAsia="宋体"/>
      <w:sz w:val="24"/>
      <w:szCs w:val="24"/>
    </w:rPr>
  </w:style>
  <w:style w:type="paragraph" w:customStyle="1" w:styleId="367">
    <w:name w:val="ParaAttribute24"/>
    <w:qFormat/>
    <w:uiPriority w:val="0"/>
    <w:pPr>
      <w:ind w:firstLine="1265"/>
      <w:jc w:val="both"/>
    </w:pPr>
    <w:rPr>
      <w:rFonts w:ascii="Times New Roman" w:hAnsi="Times New Roman" w:eastAsia="Times New Roman" w:cs="Times New Roman"/>
      <w:color w:val="000000"/>
      <w:sz w:val="21"/>
      <w:szCs w:val="21"/>
      <w:lang w:val="en-US" w:eastAsia="zh-CN" w:bidi="ar-SA"/>
    </w:rPr>
  </w:style>
  <w:style w:type="paragraph" w:customStyle="1" w:styleId="368">
    <w:name w:val="Char Char Char Char1"/>
    <w:basedOn w:val="1"/>
    <w:qFormat/>
    <w:uiPriority w:val="0"/>
    <w:pPr>
      <w:jc w:val="center"/>
    </w:pPr>
    <w:rPr>
      <w:rFonts w:ascii="宋体" w:hAnsi="宋体" w:eastAsia="宋体"/>
      <w:b/>
      <w:sz w:val="28"/>
      <w:szCs w:val="28"/>
    </w:rPr>
  </w:style>
  <w:style w:type="paragraph" w:customStyle="1" w:styleId="369">
    <w:name w:val="xl26"/>
    <w:basedOn w:val="1"/>
    <w:qFormat/>
    <w:uiPriority w:val="0"/>
    <w:pPr>
      <w:jc w:val="center"/>
    </w:pPr>
    <w:rPr>
      <w:rFonts w:ascii="宋体" w:hAnsi="宋体" w:eastAsia="宋体"/>
      <w:color w:val="000000"/>
      <w:sz w:val="24"/>
      <w:szCs w:val="24"/>
    </w:rPr>
  </w:style>
  <w:style w:type="paragraph" w:customStyle="1" w:styleId="370">
    <w:name w:val="Char Char6"/>
    <w:basedOn w:val="1"/>
    <w:qFormat/>
    <w:uiPriority w:val="0"/>
    <w:rPr>
      <w:sz w:val="24"/>
      <w:szCs w:val="24"/>
    </w:rPr>
  </w:style>
  <w:style w:type="paragraph" w:customStyle="1" w:styleId="371">
    <w:name w:val="默认段落字体 Para Char"/>
    <w:basedOn w:val="1"/>
    <w:qFormat/>
    <w:uiPriority w:val="0"/>
    <w:rPr>
      <w:sz w:val="20"/>
      <w:szCs w:val="20"/>
    </w:rPr>
  </w:style>
  <w:style w:type="paragraph" w:customStyle="1" w:styleId="372">
    <w:name w:val="样式 样式 正文缩进 + 首行缩进:  2 字符 + 五号"/>
    <w:basedOn w:val="194"/>
    <w:qFormat/>
    <w:uiPriority w:val="0"/>
    <w:pPr>
      <w:ind w:firstLine="0"/>
    </w:pPr>
    <w:rPr>
      <w:rFonts w:ascii="Times New Roman" w:hAnsi="Times New Roman" w:eastAsia="Times New Roman"/>
      <w:sz w:val="21"/>
      <w:szCs w:val="21"/>
    </w:rPr>
  </w:style>
  <w:style w:type="paragraph" w:customStyle="1" w:styleId="373">
    <w:name w:val="xl28"/>
    <w:basedOn w:val="1"/>
    <w:qFormat/>
    <w:uiPriority w:val="0"/>
    <w:rPr>
      <w:rFonts w:ascii="宋体" w:hAnsi="宋体" w:eastAsia="宋体"/>
      <w:sz w:val="24"/>
      <w:szCs w:val="24"/>
    </w:rPr>
  </w:style>
  <w:style w:type="paragraph" w:customStyle="1" w:styleId="374">
    <w:name w:val="p0"/>
    <w:basedOn w:val="1"/>
    <w:qFormat/>
    <w:uiPriority w:val="0"/>
    <w:rPr>
      <w:sz w:val="20"/>
      <w:szCs w:val="20"/>
    </w:rPr>
  </w:style>
  <w:style w:type="paragraph" w:customStyle="1" w:styleId="375">
    <w:name w:val="Appendix - Header"/>
    <w:basedOn w:val="1"/>
    <w:qFormat/>
    <w:uiPriority w:val="0"/>
    <w:rPr>
      <w:b/>
      <w:sz w:val="32"/>
      <w:szCs w:val="32"/>
      <w:u w:val="single"/>
    </w:rPr>
  </w:style>
  <w:style w:type="paragraph" w:customStyle="1" w:styleId="376">
    <w:name w:val="xl92"/>
    <w:basedOn w:val="1"/>
    <w:qFormat/>
    <w:uiPriority w:val="0"/>
    <w:pPr>
      <w:jc w:val="center"/>
    </w:pPr>
    <w:rPr>
      <w:rFonts w:ascii="宋体" w:hAnsi="宋体" w:eastAsia="宋体"/>
      <w:color w:val="000000"/>
      <w:sz w:val="24"/>
      <w:szCs w:val="24"/>
    </w:rPr>
  </w:style>
  <w:style w:type="paragraph" w:customStyle="1" w:styleId="377">
    <w:name w:val="xl97"/>
    <w:basedOn w:val="1"/>
    <w:qFormat/>
    <w:uiPriority w:val="0"/>
    <w:pPr>
      <w:jc w:val="right"/>
    </w:pPr>
    <w:rPr>
      <w:rFonts w:ascii="宋体" w:hAnsi="宋体" w:eastAsia="宋体"/>
      <w:sz w:val="24"/>
      <w:szCs w:val="24"/>
    </w:rPr>
  </w:style>
  <w:style w:type="paragraph" w:customStyle="1" w:styleId="378">
    <w:name w:val="Char Char1 Char Char Char Char Char Char"/>
    <w:basedOn w:val="1"/>
    <w:qFormat/>
    <w:uiPriority w:val="0"/>
    <w:rPr>
      <w:rFonts w:ascii="Verdana" w:hAnsi="Verdana" w:eastAsia="仿宋_GB2312"/>
      <w:sz w:val="24"/>
      <w:szCs w:val="24"/>
    </w:rPr>
  </w:style>
  <w:style w:type="paragraph" w:customStyle="1" w:styleId="379">
    <w:name w:val="xl55"/>
    <w:basedOn w:val="1"/>
    <w:qFormat/>
    <w:uiPriority w:val="0"/>
    <w:pPr>
      <w:jc w:val="center"/>
      <w:textAlignment w:val="center"/>
    </w:pPr>
    <w:rPr>
      <w:rFonts w:ascii="宋体" w:hAnsi="宋体" w:eastAsia="宋体"/>
      <w:b/>
      <w:sz w:val="24"/>
      <w:szCs w:val="24"/>
    </w:rPr>
  </w:style>
  <w:style w:type="paragraph" w:customStyle="1" w:styleId="380">
    <w:name w:val="xl108"/>
    <w:basedOn w:val="1"/>
    <w:qFormat/>
    <w:uiPriority w:val="0"/>
    <w:rPr>
      <w:rFonts w:ascii="微软雅黑" w:hAnsi="微软雅黑" w:eastAsia="宋体"/>
      <w:sz w:val="24"/>
      <w:szCs w:val="24"/>
    </w:rPr>
  </w:style>
  <w:style w:type="paragraph" w:customStyle="1" w:styleId="381">
    <w:name w:val="xl109"/>
    <w:basedOn w:val="1"/>
    <w:qFormat/>
    <w:uiPriority w:val="0"/>
    <w:rPr>
      <w:rFonts w:ascii="微软雅黑" w:hAnsi="微软雅黑" w:eastAsia="宋体"/>
      <w:sz w:val="24"/>
      <w:szCs w:val="24"/>
    </w:rPr>
  </w:style>
  <w:style w:type="paragraph" w:customStyle="1" w:styleId="382">
    <w:name w:val="表格文字"/>
    <w:basedOn w:val="1"/>
    <w:qFormat/>
    <w:uiPriority w:val="0"/>
    <w:rPr>
      <w:sz w:val="20"/>
      <w:szCs w:val="20"/>
    </w:rPr>
  </w:style>
  <w:style w:type="paragraph" w:customStyle="1" w:styleId="383">
    <w:name w:val="列出段落2"/>
    <w:basedOn w:val="1"/>
    <w:qFormat/>
    <w:uiPriority w:val="0"/>
    <w:pPr>
      <w:ind w:firstLine="420"/>
    </w:pPr>
    <w:rPr>
      <w:sz w:val="20"/>
      <w:szCs w:val="20"/>
    </w:rPr>
  </w:style>
  <w:style w:type="paragraph" w:customStyle="1" w:styleId="384">
    <w:name w:val="xl104"/>
    <w:basedOn w:val="1"/>
    <w:qFormat/>
    <w:uiPriority w:val="0"/>
    <w:rPr>
      <w:rFonts w:ascii="微软雅黑" w:hAnsi="微软雅黑" w:eastAsia="宋体"/>
      <w:sz w:val="24"/>
      <w:szCs w:val="24"/>
    </w:rPr>
  </w:style>
  <w:style w:type="paragraph" w:customStyle="1" w:styleId="385">
    <w:name w:val="xl144"/>
    <w:basedOn w:val="1"/>
    <w:qFormat/>
    <w:uiPriority w:val="0"/>
    <w:pPr>
      <w:jc w:val="center"/>
    </w:pPr>
    <w:rPr>
      <w:rFonts w:ascii="微软雅黑" w:hAnsi="微软雅黑" w:eastAsia="宋体"/>
      <w:color w:val="000000"/>
      <w:sz w:val="24"/>
      <w:szCs w:val="24"/>
    </w:rPr>
  </w:style>
  <w:style w:type="paragraph" w:customStyle="1" w:styleId="386">
    <w:name w:val="Char1 Char Char Char"/>
    <w:basedOn w:val="1"/>
    <w:qFormat/>
    <w:uiPriority w:val="0"/>
    <w:pPr>
      <w:tabs>
        <w:tab w:val="left" w:pos="990"/>
      </w:tabs>
      <w:ind w:left="990" w:hanging="420"/>
    </w:pPr>
    <w:rPr>
      <w:rFonts w:ascii="宋体" w:hAnsi="宋体" w:eastAsia="宋体"/>
      <w:sz w:val="24"/>
      <w:szCs w:val="24"/>
    </w:rPr>
  </w:style>
  <w:style w:type="paragraph" w:customStyle="1" w:styleId="387">
    <w:name w:val="xl39"/>
    <w:basedOn w:val="1"/>
    <w:qFormat/>
    <w:uiPriority w:val="0"/>
    <w:rPr>
      <w:rFonts w:ascii="宋体" w:hAnsi="宋体" w:eastAsia="宋体"/>
      <w:sz w:val="24"/>
      <w:szCs w:val="24"/>
    </w:rPr>
  </w:style>
  <w:style w:type="paragraph" w:customStyle="1" w:styleId="388">
    <w:name w:val="xl105"/>
    <w:basedOn w:val="1"/>
    <w:qFormat/>
    <w:uiPriority w:val="0"/>
    <w:rPr>
      <w:rFonts w:ascii="微软雅黑" w:hAnsi="微软雅黑" w:eastAsia="宋体"/>
      <w:sz w:val="24"/>
      <w:szCs w:val="24"/>
    </w:rPr>
  </w:style>
  <w:style w:type="paragraph" w:customStyle="1" w:styleId="389">
    <w:name w:val="xl128"/>
    <w:basedOn w:val="1"/>
    <w:qFormat/>
    <w:uiPriority w:val="0"/>
    <w:pPr>
      <w:shd w:val="clear" w:color="000000" w:fill="FFFFFF"/>
      <w:jc w:val="center"/>
    </w:pPr>
    <w:rPr>
      <w:rFonts w:ascii="微软雅黑" w:hAnsi="微软雅黑" w:eastAsia="宋体"/>
      <w:color w:val="000000"/>
      <w:sz w:val="24"/>
      <w:szCs w:val="24"/>
    </w:rPr>
  </w:style>
  <w:style w:type="paragraph" w:customStyle="1" w:styleId="390">
    <w:name w:val="ParaAttribute17"/>
    <w:qFormat/>
    <w:uiPriority w:val="0"/>
    <w:pPr>
      <w:jc w:val="center"/>
    </w:pPr>
    <w:rPr>
      <w:rFonts w:ascii="Times New Roman" w:hAnsi="Times New Roman" w:eastAsia="Times New Roman" w:cs="Times New Roman"/>
      <w:color w:val="000000"/>
      <w:sz w:val="21"/>
      <w:szCs w:val="21"/>
      <w:lang w:val="en-US" w:eastAsia="zh-CN" w:bidi="ar-SA"/>
    </w:rPr>
  </w:style>
  <w:style w:type="paragraph" w:customStyle="1" w:styleId="391">
    <w:name w:val="Char Char Char Char Char Char Char Char Char Char Char Char Char Char Char Char"/>
    <w:basedOn w:val="1"/>
    <w:qFormat/>
    <w:uiPriority w:val="0"/>
    <w:pPr>
      <w:tabs>
        <w:tab w:val="left" w:pos="360"/>
      </w:tabs>
      <w:ind w:left="482" w:firstLine="200"/>
    </w:pPr>
    <w:rPr>
      <w:rFonts w:ascii="宋体" w:hAnsi="宋体" w:eastAsia="宋体"/>
      <w:sz w:val="24"/>
      <w:szCs w:val="24"/>
    </w:rPr>
  </w:style>
  <w:style w:type="paragraph" w:customStyle="1" w:styleId="392">
    <w:name w:val="font8"/>
    <w:basedOn w:val="1"/>
    <w:qFormat/>
    <w:uiPriority w:val="0"/>
    <w:rPr>
      <w:rFonts w:ascii="宋体" w:hAnsi="宋体" w:eastAsia="宋体"/>
      <w:color w:val="000000"/>
      <w:sz w:val="22"/>
      <w:szCs w:val="22"/>
    </w:rPr>
  </w:style>
  <w:style w:type="paragraph" w:customStyle="1" w:styleId="393">
    <w:name w:val="xl103"/>
    <w:basedOn w:val="1"/>
    <w:qFormat/>
    <w:uiPriority w:val="0"/>
    <w:pPr>
      <w:shd w:val="clear" w:color="000000" w:fill="FFFFFF"/>
      <w:jc w:val="center"/>
    </w:pPr>
    <w:rPr>
      <w:rFonts w:ascii="微软雅黑" w:hAnsi="微软雅黑" w:eastAsia="宋体"/>
      <w:color w:val="000000"/>
      <w:sz w:val="24"/>
      <w:szCs w:val="24"/>
    </w:rPr>
  </w:style>
  <w:style w:type="paragraph" w:customStyle="1" w:styleId="394">
    <w:name w:val="xl73"/>
    <w:basedOn w:val="1"/>
    <w:qFormat/>
    <w:uiPriority w:val="0"/>
    <w:pPr>
      <w:shd w:val="clear" w:color="000000" w:fill="FFFFFF"/>
      <w:jc w:val="center"/>
    </w:pPr>
    <w:rPr>
      <w:rFonts w:ascii="宋体" w:hAnsi="宋体" w:eastAsia="宋体"/>
      <w:sz w:val="24"/>
      <w:szCs w:val="24"/>
    </w:rPr>
  </w:style>
  <w:style w:type="paragraph" w:customStyle="1" w:styleId="395">
    <w:name w:val="xl52"/>
    <w:basedOn w:val="1"/>
    <w:qFormat/>
    <w:uiPriority w:val="0"/>
    <w:rPr>
      <w:rFonts w:ascii="宋体" w:hAnsi="宋体" w:eastAsia="宋体"/>
      <w:b/>
      <w:sz w:val="28"/>
      <w:szCs w:val="28"/>
    </w:rPr>
  </w:style>
  <w:style w:type="paragraph" w:customStyle="1" w:styleId="396">
    <w:name w:val="自定义样式 图表标题"/>
    <w:basedOn w:val="310"/>
    <w:qFormat/>
    <w:uiPriority w:val="0"/>
    <w:pPr>
      <w:ind w:firstLine="0"/>
      <w:jc w:val="center"/>
    </w:pPr>
    <w:rPr>
      <w:sz w:val="20"/>
      <w:szCs w:val="20"/>
    </w:rPr>
  </w:style>
  <w:style w:type="paragraph" w:customStyle="1" w:styleId="397">
    <w:name w:val="xl124"/>
    <w:basedOn w:val="1"/>
    <w:qFormat/>
    <w:uiPriority w:val="0"/>
    <w:pPr>
      <w:shd w:val="clear" w:color="000000" w:fill="FFFFFF"/>
      <w:jc w:val="center"/>
    </w:pPr>
    <w:rPr>
      <w:rFonts w:ascii="微软雅黑" w:hAnsi="微软雅黑" w:eastAsia="宋体"/>
      <w:sz w:val="24"/>
      <w:szCs w:val="24"/>
    </w:rPr>
  </w:style>
  <w:style w:type="paragraph" w:customStyle="1" w:styleId="398">
    <w:name w:val="xl145"/>
    <w:basedOn w:val="1"/>
    <w:qFormat/>
    <w:uiPriority w:val="0"/>
    <w:pPr>
      <w:shd w:val="clear" w:color="000000" w:fill="FFFFFF"/>
      <w:jc w:val="center"/>
    </w:pPr>
    <w:rPr>
      <w:rFonts w:ascii="微软雅黑" w:hAnsi="微软雅黑" w:eastAsia="宋体"/>
      <w:sz w:val="24"/>
      <w:szCs w:val="24"/>
    </w:rPr>
  </w:style>
  <w:style w:type="paragraph" w:customStyle="1" w:styleId="399">
    <w:name w:val="ParaAttribute28"/>
    <w:qFormat/>
    <w:uiPriority w:val="0"/>
    <w:pPr>
      <w:jc w:val="both"/>
    </w:pPr>
    <w:rPr>
      <w:rFonts w:ascii="Times New Roman" w:hAnsi="Times New Roman" w:eastAsia="Times New Roman" w:cs="Times New Roman"/>
      <w:color w:val="000000"/>
      <w:sz w:val="21"/>
      <w:szCs w:val="21"/>
      <w:lang w:val="en-US" w:eastAsia="zh-CN" w:bidi="ar-SA"/>
    </w:rPr>
  </w:style>
  <w:style w:type="paragraph" w:customStyle="1" w:styleId="400">
    <w:name w:val="xl72"/>
    <w:basedOn w:val="1"/>
    <w:qFormat/>
    <w:uiPriority w:val="0"/>
    <w:pPr>
      <w:jc w:val="center"/>
    </w:pPr>
    <w:rPr>
      <w:rFonts w:ascii="宋体" w:hAnsi="宋体" w:eastAsia="宋体"/>
      <w:sz w:val="24"/>
      <w:szCs w:val="24"/>
    </w:rPr>
  </w:style>
  <w:style w:type="paragraph" w:customStyle="1" w:styleId="401">
    <w:name w:val="xl132"/>
    <w:basedOn w:val="1"/>
    <w:qFormat/>
    <w:uiPriority w:val="0"/>
    <w:pPr>
      <w:shd w:val="clear" w:color="000000" w:fill="FFFFFF"/>
      <w:jc w:val="center"/>
    </w:pPr>
    <w:rPr>
      <w:rFonts w:ascii="微软雅黑" w:hAnsi="微软雅黑" w:eastAsia="宋体"/>
      <w:sz w:val="24"/>
      <w:szCs w:val="24"/>
    </w:rPr>
  </w:style>
  <w:style w:type="paragraph" w:customStyle="1" w:styleId="402">
    <w:name w:val="样式 样式 正文缩进 + 首行缩进:  2 字符 + 五号 居中"/>
    <w:basedOn w:val="194"/>
    <w:qFormat/>
    <w:uiPriority w:val="0"/>
    <w:pPr>
      <w:ind w:firstLine="0"/>
      <w:jc w:val="center"/>
    </w:pPr>
    <w:rPr>
      <w:rFonts w:ascii="Times New Roman" w:hAnsi="Times New Roman" w:eastAsia="Times New Roman"/>
      <w:sz w:val="21"/>
      <w:szCs w:val="21"/>
    </w:rPr>
  </w:style>
  <w:style w:type="paragraph" w:customStyle="1" w:styleId="403">
    <w:name w:val="xl74"/>
    <w:basedOn w:val="1"/>
    <w:qFormat/>
    <w:uiPriority w:val="0"/>
    <w:pPr>
      <w:jc w:val="right"/>
    </w:pPr>
    <w:rPr>
      <w:rFonts w:ascii="宋体" w:hAnsi="宋体" w:eastAsia="宋体"/>
      <w:sz w:val="24"/>
      <w:szCs w:val="24"/>
    </w:rPr>
  </w:style>
  <w:style w:type="paragraph" w:customStyle="1" w:styleId="404">
    <w:name w:val="xl33"/>
    <w:basedOn w:val="1"/>
    <w:qFormat/>
    <w:uiPriority w:val="0"/>
    <w:pPr>
      <w:jc w:val="center"/>
    </w:pPr>
    <w:rPr>
      <w:rFonts w:ascii="宋体" w:hAnsi="宋体" w:eastAsia="宋体"/>
      <w:sz w:val="24"/>
      <w:szCs w:val="24"/>
    </w:rPr>
  </w:style>
  <w:style w:type="paragraph" w:customStyle="1" w:styleId="405">
    <w:name w:val="ParaAttribute32"/>
    <w:qFormat/>
    <w:uiPriority w:val="0"/>
    <w:pPr>
      <w:jc w:val="both"/>
    </w:pPr>
    <w:rPr>
      <w:rFonts w:ascii="Times New Roman" w:hAnsi="Times New Roman" w:eastAsia="Times New Roman" w:cs="Times New Roman"/>
      <w:color w:val="000000"/>
      <w:sz w:val="21"/>
      <w:szCs w:val="21"/>
      <w:lang w:val="en-US" w:eastAsia="zh-CN" w:bidi="ar-SA"/>
    </w:rPr>
  </w:style>
  <w:style w:type="paragraph" w:customStyle="1" w:styleId="406">
    <w:name w:val="四级条标题"/>
    <w:basedOn w:val="281"/>
    <w:next w:val="16"/>
    <w:qFormat/>
    <w:uiPriority w:val="0"/>
  </w:style>
  <w:style w:type="paragraph" w:customStyle="1" w:styleId="407">
    <w:name w:val="xl125"/>
    <w:basedOn w:val="1"/>
    <w:qFormat/>
    <w:uiPriority w:val="0"/>
    <w:pPr>
      <w:shd w:val="clear" w:color="000000" w:fill="FFFFFF"/>
      <w:jc w:val="center"/>
    </w:pPr>
    <w:rPr>
      <w:rFonts w:ascii="微软雅黑" w:hAnsi="微软雅黑" w:eastAsia="宋体"/>
      <w:sz w:val="24"/>
      <w:szCs w:val="24"/>
    </w:rPr>
  </w:style>
  <w:style w:type="paragraph" w:customStyle="1" w:styleId="408">
    <w:name w:val="汉议细等线简8"/>
    <w:qFormat/>
    <w:uiPriority w:val="0"/>
    <w:pPr>
      <w:autoSpaceDE w:val="0"/>
      <w:autoSpaceDN w:val="0"/>
      <w:jc w:val="both"/>
    </w:pPr>
    <w:rPr>
      <w:rFonts w:ascii="汉仪细等线简" w:hAnsi="汉仪细等线简" w:eastAsia="Times New Roman" w:cs="Times New Roman"/>
      <w:color w:val="000000"/>
      <w:sz w:val="16"/>
      <w:szCs w:val="16"/>
      <w:lang w:val="en-US" w:eastAsia="zh-CN" w:bidi="ar-SA"/>
    </w:rPr>
  </w:style>
  <w:style w:type="paragraph" w:customStyle="1" w:styleId="409">
    <w:name w:val="04正文二级标题"/>
    <w:qFormat/>
    <w:uiPriority w:val="0"/>
    <w:pPr>
      <w:ind w:firstLine="200"/>
      <w:jc w:val="both"/>
    </w:pPr>
    <w:rPr>
      <w:rFonts w:ascii="Times New Roman" w:hAnsi="Times New Roman" w:eastAsia="Times New Roman" w:cs="Times New Roman"/>
      <w:sz w:val="28"/>
      <w:szCs w:val="28"/>
      <w:lang w:val="en-US" w:eastAsia="zh-CN" w:bidi="ar-SA"/>
    </w:rPr>
  </w:style>
  <w:style w:type="paragraph" w:customStyle="1" w:styleId="410">
    <w:name w:val="xl41"/>
    <w:basedOn w:val="1"/>
    <w:qFormat/>
    <w:uiPriority w:val="0"/>
    <w:pPr>
      <w:jc w:val="center"/>
      <w:textAlignment w:val="center"/>
    </w:pPr>
    <w:rPr>
      <w:rFonts w:ascii="宋体" w:hAnsi="宋体" w:eastAsia="宋体"/>
      <w:sz w:val="24"/>
      <w:szCs w:val="24"/>
    </w:rPr>
  </w:style>
  <w:style w:type="paragraph" w:customStyle="1" w:styleId="411">
    <w:name w:val="font9"/>
    <w:basedOn w:val="1"/>
    <w:qFormat/>
    <w:uiPriority w:val="0"/>
    <w:rPr>
      <w:rFonts w:ascii="宋体" w:hAnsi="宋体" w:eastAsia="宋体"/>
      <w:sz w:val="18"/>
      <w:szCs w:val="18"/>
    </w:rPr>
  </w:style>
  <w:style w:type="paragraph" w:customStyle="1" w:styleId="412">
    <w:name w:val="文字"/>
    <w:basedOn w:val="1"/>
    <w:qFormat/>
    <w:uiPriority w:val="0"/>
    <w:pPr>
      <w:tabs>
        <w:tab w:val="left" w:pos="8520"/>
      </w:tabs>
      <w:ind w:right="-210" w:firstLine="556"/>
    </w:pPr>
    <w:rPr>
      <w:rFonts w:ascii="宋体" w:hAnsi="宋体" w:eastAsia="宋体"/>
      <w:sz w:val="28"/>
      <w:szCs w:val="28"/>
    </w:rPr>
  </w:style>
  <w:style w:type="paragraph" w:customStyle="1" w:styleId="413">
    <w:name w:val="xl32"/>
    <w:basedOn w:val="1"/>
    <w:qFormat/>
    <w:uiPriority w:val="0"/>
    <w:pPr>
      <w:textAlignment w:val="center"/>
    </w:pPr>
    <w:rPr>
      <w:rFonts w:ascii="宋体" w:hAnsi="宋体" w:eastAsia="宋体"/>
      <w:sz w:val="24"/>
      <w:szCs w:val="24"/>
    </w:rPr>
  </w:style>
  <w:style w:type="paragraph" w:customStyle="1" w:styleId="414">
    <w:name w:val="xl99"/>
    <w:basedOn w:val="1"/>
    <w:qFormat/>
    <w:uiPriority w:val="0"/>
    <w:pPr>
      <w:jc w:val="center"/>
    </w:pPr>
    <w:rPr>
      <w:rFonts w:ascii="宋体" w:hAnsi="宋体" w:eastAsia="宋体"/>
      <w:sz w:val="24"/>
      <w:szCs w:val="24"/>
    </w:rPr>
  </w:style>
  <w:style w:type="paragraph" w:customStyle="1" w:styleId="415">
    <w:name w:val="五级条标题"/>
    <w:basedOn w:val="406"/>
    <w:next w:val="16"/>
    <w:qFormat/>
    <w:uiPriority w:val="0"/>
  </w:style>
  <w:style w:type="paragraph" w:customStyle="1" w:styleId="416">
    <w:name w:val="默认段落字体 Para Char Char Char Char Char Char Char Char Char Char Char Char Char Char Char Char"/>
    <w:basedOn w:val="1"/>
    <w:qFormat/>
    <w:uiPriority w:val="0"/>
    <w:rPr>
      <w:rFonts w:ascii="Tahoma" w:hAnsi="Tahoma" w:eastAsia="Tahoma"/>
      <w:sz w:val="24"/>
      <w:szCs w:val="24"/>
    </w:rPr>
  </w:style>
  <w:style w:type="paragraph" w:customStyle="1" w:styleId="417">
    <w:name w:val="规范正文 Char Char"/>
    <w:basedOn w:val="1"/>
    <w:qFormat/>
    <w:uiPriority w:val="0"/>
    <w:pPr>
      <w:ind w:left="480"/>
      <w:textAlignment w:val="baseline"/>
    </w:pPr>
    <w:rPr>
      <w:sz w:val="24"/>
      <w:szCs w:val="24"/>
    </w:rPr>
  </w:style>
  <w:style w:type="paragraph" w:customStyle="1" w:styleId="418">
    <w:name w:val="font10"/>
    <w:basedOn w:val="1"/>
    <w:qFormat/>
    <w:uiPriority w:val="0"/>
    <w:rPr>
      <w:rFonts w:ascii="宋体" w:hAnsi="宋体" w:eastAsia="宋体"/>
      <w:sz w:val="22"/>
      <w:szCs w:val="22"/>
    </w:rPr>
  </w:style>
  <w:style w:type="paragraph" w:customStyle="1" w:styleId="419">
    <w:name w:val="xl49"/>
    <w:basedOn w:val="1"/>
    <w:qFormat/>
    <w:uiPriority w:val="0"/>
    <w:rPr>
      <w:rFonts w:ascii="宋体" w:hAnsi="宋体" w:eastAsia="宋体"/>
      <w:b/>
      <w:sz w:val="24"/>
      <w:szCs w:val="24"/>
    </w:rPr>
  </w:style>
  <w:style w:type="paragraph" w:customStyle="1" w:styleId="420">
    <w:name w:val="xl119"/>
    <w:basedOn w:val="1"/>
    <w:qFormat/>
    <w:uiPriority w:val="0"/>
    <w:pPr>
      <w:jc w:val="center"/>
    </w:pPr>
    <w:rPr>
      <w:rFonts w:ascii="微软雅黑" w:hAnsi="微软雅黑" w:eastAsia="宋体"/>
      <w:sz w:val="24"/>
      <w:szCs w:val="24"/>
    </w:rPr>
  </w:style>
  <w:style w:type="paragraph" w:customStyle="1" w:styleId="421">
    <w:name w:val="xl66"/>
    <w:basedOn w:val="1"/>
    <w:qFormat/>
    <w:uiPriority w:val="0"/>
    <w:pPr>
      <w:jc w:val="center"/>
    </w:pPr>
    <w:rPr>
      <w:rFonts w:ascii="宋体" w:hAnsi="宋体" w:eastAsia="宋体"/>
      <w:sz w:val="24"/>
      <w:szCs w:val="24"/>
    </w:rPr>
  </w:style>
  <w:style w:type="paragraph" w:customStyle="1" w:styleId="422">
    <w:name w:val="_Style 12"/>
    <w:basedOn w:val="1"/>
    <w:qFormat/>
    <w:uiPriority w:val="0"/>
    <w:rPr>
      <w:rFonts w:ascii="仿宋_GB2312" w:hAnsi="仿宋_GB2312" w:eastAsia="仿宋_GB2312"/>
      <w:b/>
      <w:color w:val="333333"/>
      <w:sz w:val="32"/>
      <w:szCs w:val="32"/>
    </w:rPr>
  </w:style>
  <w:style w:type="paragraph" w:customStyle="1" w:styleId="423">
    <w:name w:val="Style Normal Indent + First line:  2 ch"/>
    <w:basedOn w:val="16"/>
    <w:qFormat/>
    <w:uiPriority w:val="0"/>
    <w:pPr>
      <w:ind w:firstLine="200"/>
    </w:pPr>
    <w:rPr>
      <w:rFonts w:ascii="Times New Roman" w:hAnsi="Times New Roman" w:eastAsia="宋体"/>
      <w:sz w:val="24"/>
      <w:szCs w:val="24"/>
    </w:rPr>
  </w:style>
  <w:style w:type="paragraph" w:customStyle="1" w:styleId="424">
    <w:name w:val="ParaAttribute26"/>
    <w:qFormat/>
    <w:uiPriority w:val="0"/>
    <w:pPr>
      <w:jc w:val="both"/>
    </w:pPr>
    <w:rPr>
      <w:rFonts w:ascii="Times New Roman" w:hAnsi="Times New Roman" w:eastAsia="Times New Roman" w:cs="Times New Roman"/>
      <w:color w:val="000000"/>
      <w:sz w:val="21"/>
      <w:szCs w:val="21"/>
      <w:lang w:val="en-US" w:eastAsia="zh-CN" w:bidi="ar-SA"/>
    </w:rPr>
  </w:style>
  <w:style w:type="paragraph" w:customStyle="1" w:styleId="425">
    <w:name w:val="样式 首行缩进:  2 字符1"/>
    <w:basedOn w:val="1"/>
    <w:qFormat/>
    <w:uiPriority w:val="0"/>
    <w:pPr>
      <w:ind w:firstLine="480"/>
    </w:pPr>
    <w:rPr>
      <w:rFonts w:ascii="宋体" w:hAnsi="宋体" w:eastAsia="宋体"/>
      <w:sz w:val="24"/>
      <w:szCs w:val="24"/>
    </w:rPr>
  </w:style>
  <w:style w:type="paragraph" w:customStyle="1" w:styleId="426">
    <w:name w:val="xl116"/>
    <w:basedOn w:val="1"/>
    <w:qFormat/>
    <w:uiPriority w:val="0"/>
    <w:pPr>
      <w:shd w:val="clear" w:color="000000" w:fill="FFFFFF"/>
      <w:jc w:val="center"/>
    </w:pPr>
    <w:rPr>
      <w:rFonts w:ascii="微软雅黑" w:hAnsi="微软雅黑" w:eastAsia="宋体"/>
      <w:sz w:val="24"/>
      <w:szCs w:val="24"/>
    </w:rPr>
  </w:style>
  <w:style w:type="paragraph" w:customStyle="1" w:styleId="427">
    <w:name w:val="xl150"/>
    <w:basedOn w:val="1"/>
    <w:qFormat/>
    <w:uiPriority w:val="0"/>
    <w:pPr>
      <w:jc w:val="center"/>
    </w:pPr>
    <w:rPr>
      <w:rFonts w:ascii="微软雅黑" w:hAnsi="微软雅黑" w:eastAsia="宋体"/>
      <w:sz w:val="24"/>
      <w:szCs w:val="24"/>
    </w:rPr>
  </w:style>
  <w:style w:type="paragraph" w:customStyle="1" w:styleId="428">
    <w:name w:val="xl64"/>
    <w:basedOn w:val="1"/>
    <w:qFormat/>
    <w:uiPriority w:val="0"/>
    <w:pPr>
      <w:shd w:val="clear" w:color="000000" w:fill="2254F6"/>
      <w:jc w:val="center"/>
    </w:pPr>
    <w:rPr>
      <w:rFonts w:ascii="微软雅黑" w:hAnsi="微软雅黑" w:eastAsia="宋体"/>
      <w:b/>
      <w:color w:val="FFFFFF"/>
      <w:sz w:val="24"/>
      <w:szCs w:val="24"/>
    </w:rPr>
  </w:style>
  <w:style w:type="paragraph" w:customStyle="1" w:styleId="429">
    <w:name w:val="List Paragraph2"/>
    <w:basedOn w:val="1"/>
    <w:qFormat/>
    <w:uiPriority w:val="0"/>
    <w:pPr>
      <w:ind w:left="720"/>
    </w:pPr>
    <w:rPr>
      <w:rFonts w:ascii="Calibri" w:hAnsi="Calibri" w:eastAsia="Calibri"/>
      <w:sz w:val="24"/>
      <w:szCs w:val="24"/>
    </w:rPr>
  </w:style>
  <w:style w:type="paragraph" w:customStyle="1" w:styleId="430">
    <w:name w:val="xl134"/>
    <w:basedOn w:val="1"/>
    <w:qFormat/>
    <w:uiPriority w:val="0"/>
    <w:pPr>
      <w:jc w:val="center"/>
    </w:pPr>
    <w:rPr>
      <w:rFonts w:ascii="微软雅黑" w:hAnsi="微软雅黑" w:eastAsia="宋体"/>
      <w:color w:val="000000"/>
      <w:sz w:val="24"/>
      <w:szCs w:val="24"/>
    </w:rPr>
  </w:style>
  <w:style w:type="paragraph" w:customStyle="1" w:styleId="431">
    <w:name w:val="xl51"/>
    <w:basedOn w:val="1"/>
    <w:qFormat/>
    <w:uiPriority w:val="0"/>
    <w:rPr>
      <w:rFonts w:ascii="宋体" w:hAnsi="宋体" w:eastAsia="宋体"/>
      <w:b/>
      <w:sz w:val="24"/>
      <w:szCs w:val="24"/>
    </w:rPr>
  </w:style>
  <w:style w:type="paragraph" w:customStyle="1" w:styleId="432">
    <w:name w:val="Char Char Char"/>
    <w:basedOn w:val="1"/>
    <w:qFormat/>
    <w:uiPriority w:val="0"/>
  </w:style>
  <w:style w:type="paragraph" w:customStyle="1" w:styleId="433">
    <w:name w:val="xl44"/>
    <w:basedOn w:val="1"/>
    <w:qFormat/>
    <w:uiPriority w:val="0"/>
    <w:pPr>
      <w:textAlignment w:val="center"/>
    </w:pPr>
    <w:rPr>
      <w:rFonts w:ascii="宋体" w:hAnsi="宋体" w:eastAsia="宋体"/>
      <w:sz w:val="24"/>
      <w:szCs w:val="24"/>
    </w:rPr>
  </w:style>
  <w:style w:type="paragraph" w:customStyle="1" w:styleId="434">
    <w:name w:val="_Style 21"/>
    <w:qFormat/>
    <w:uiPriority w:val="0"/>
    <w:pPr>
      <w:jc w:val="both"/>
    </w:pPr>
    <w:rPr>
      <w:rFonts w:ascii="Times New Roman" w:hAnsi="Times New Roman" w:eastAsia="Times New Roman" w:cs="Times New Roman"/>
      <w:sz w:val="21"/>
      <w:szCs w:val="21"/>
      <w:lang w:val="en-US" w:eastAsia="zh-CN" w:bidi="ar-SA"/>
    </w:rPr>
  </w:style>
  <w:style w:type="paragraph" w:customStyle="1" w:styleId="435">
    <w:name w:val="xl143"/>
    <w:basedOn w:val="1"/>
    <w:qFormat/>
    <w:uiPriority w:val="0"/>
    <w:pPr>
      <w:jc w:val="center"/>
    </w:pPr>
    <w:rPr>
      <w:rFonts w:ascii="微软雅黑" w:hAnsi="微软雅黑" w:eastAsia="宋体"/>
      <w:color w:val="000000"/>
      <w:sz w:val="24"/>
      <w:szCs w:val="24"/>
    </w:rPr>
  </w:style>
  <w:style w:type="paragraph" w:customStyle="1" w:styleId="436">
    <w:name w:val="xl91"/>
    <w:basedOn w:val="1"/>
    <w:qFormat/>
    <w:uiPriority w:val="0"/>
    <w:pPr>
      <w:jc w:val="center"/>
    </w:pPr>
    <w:rPr>
      <w:rFonts w:ascii="宋体" w:hAnsi="宋体" w:eastAsia="宋体"/>
      <w:sz w:val="24"/>
      <w:szCs w:val="24"/>
    </w:rPr>
  </w:style>
  <w:style w:type="paragraph" w:customStyle="1" w:styleId="437">
    <w:name w:val="ParaAttribute22"/>
    <w:qFormat/>
    <w:uiPriority w:val="0"/>
    <w:pPr>
      <w:ind w:firstLine="1807"/>
      <w:jc w:val="both"/>
    </w:pPr>
    <w:rPr>
      <w:rFonts w:ascii="Times New Roman" w:hAnsi="Times New Roman" w:eastAsia="Times New Roman" w:cs="Times New Roman"/>
      <w:color w:val="000000"/>
      <w:sz w:val="21"/>
      <w:szCs w:val="21"/>
      <w:lang w:val="en-US" w:eastAsia="zh-CN" w:bidi="ar-SA"/>
    </w:rPr>
  </w:style>
  <w:style w:type="paragraph" w:customStyle="1" w:styleId="438">
    <w:name w:val="xl115"/>
    <w:basedOn w:val="1"/>
    <w:qFormat/>
    <w:uiPriority w:val="0"/>
    <w:pPr>
      <w:shd w:val="clear" w:color="000000" w:fill="FFFFFF"/>
      <w:jc w:val="center"/>
    </w:pPr>
    <w:rPr>
      <w:rFonts w:ascii="微软雅黑" w:hAnsi="微软雅黑" w:eastAsia="宋体"/>
      <w:sz w:val="24"/>
      <w:szCs w:val="24"/>
    </w:rPr>
  </w:style>
  <w:style w:type="paragraph" w:customStyle="1" w:styleId="439">
    <w:name w:val="ParaAttribute33"/>
    <w:qFormat/>
    <w:uiPriority w:val="0"/>
    <w:pPr>
      <w:jc w:val="center"/>
    </w:pPr>
    <w:rPr>
      <w:rFonts w:ascii="Times New Roman" w:hAnsi="Times New Roman" w:eastAsia="Times New Roman" w:cs="Times New Roman"/>
      <w:color w:val="000000"/>
      <w:sz w:val="21"/>
      <w:szCs w:val="21"/>
      <w:lang w:val="en-US" w:eastAsia="zh-CN" w:bidi="ar-SA"/>
    </w:rPr>
  </w:style>
  <w:style w:type="paragraph" w:customStyle="1" w:styleId="440">
    <w:name w:val="xl56"/>
    <w:basedOn w:val="1"/>
    <w:qFormat/>
    <w:uiPriority w:val="0"/>
    <w:rPr>
      <w:rFonts w:ascii="宋体" w:hAnsi="宋体" w:eastAsia="宋体"/>
      <w:b/>
      <w:sz w:val="24"/>
      <w:szCs w:val="24"/>
    </w:rPr>
  </w:style>
  <w:style w:type="paragraph" w:customStyle="1" w:styleId="441">
    <w:name w:val="font5"/>
    <w:basedOn w:val="1"/>
    <w:qFormat/>
    <w:uiPriority w:val="0"/>
    <w:rPr>
      <w:rFonts w:ascii="宋体" w:hAnsi="宋体" w:eastAsia="宋体"/>
      <w:sz w:val="18"/>
      <w:szCs w:val="18"/>
    </w:rPr>
  </w:style>
  <w:style w:type="paragraph" w:customStyle="1" w:styleId="442">
    <w:name w:val="正文_77"/>
    <w:qFormat/>
    <w:uiPriority w:val="0"/>
    <w:pPr>
      <w:jc w:val="both"/>
    </w:pPr>
    <w:rPr>
      <w:rFonts w:ascii="Times New Roman" w:hAnsi="Times New Roman" w:eastAsia="Times New Roman" w:cs="Times New Roman"/>
      <w:sz w:val="21"/>
      <w:szCs w:val="21"/>
      <w:lang w:val="en-US" w:eastAsia="zh-CN" w:bidi="ar-SA"/>
    </w:rPr>
  </w:style>
  <w:style w:type="paragraph" w:customStyle="1" w:styleId="443">
    <w:name w:val="xl88"/>
    <w:basedOn w:val="1"/>
    <w:qFormat/>
    <w:uiPriority w:val="0"/>
    <w:pPr>
      <w:jc w:val="center"/>
    </w:pPr>
    <w:rPr>
      <w:rFonts w:ascii="宋体" w:hAnsi="宋体" w:eastAsia="宋体"/>
      <w:sz w:val="24"/>
      <w:szCs w:val="24"/>
    </w:rPr>
  </w:style>
  <w:style w:type="paragraph" w:customStyle="1" w:styleId="444">
    <w:name w:val="xl102"/>
    <w:basedOn w:val="1"/>
    <w:qFormat/>
    <w:uiPriority w:val="0"/>
    <w:pPr>
      <w:shd w:val="clear" w:color="000000" w:fill="92D050"/>
      <w:jc w:val="center"/>
    </w:pPr>
    <w:rPr>
      <w:rFonts w:ascii="宋体" w:hAnsi="宋体" w:eastAsia="宋体"/>
      <w:b/>
      <w:sz w:val="24"/>
      <w:szCs w:val="24"/>
    </w:rPr>
  </w:style>
  <w:style w:type="paragraph" w:customStyle="1" w:styleId="445">
    <w:name w:val="xl147"/>
    <w:basedOn w:val="1"/>
    <w:qFormat/>
    <w:uiPriority w:val="0"/>
    <w:pPr>
      <w:jc w:val="center"/>
    </w:pPr>
    <w:rPr>
      <w:rFonts w:ascii="微软雅黑" w:hAnsi="微软雅黑" w:eastAsia="宋体"/>
      <w:color w:val="000000"/>
      <w:sz w:val="24"/>
      <w:szCs w:val="24"/>
    </w:rPr>
  </w:style>
  <w:style w:type="paragraph" w:customStyle="1" w:styleId="446">
    <w:name w:val="xl148"/>
    <w:basedOn w:val="1"/>
    <w:qFormat/>
    <w:uiPriority w:val="0"/>
    <w:pPr>
      <w:jc w:val="center"/>
    </w:pPr>
    <w:rPr>
      <w:rFonts w:ascii="微软雅黑" w:hAnsi="微软雅黑" w:eastAsia="宋体"/>
      <w:sz w:val="24"/>
      <w:szCs w:val="24"/>
    </w:rPr>
  </w:style>
  <w:style w:type="paragraph" w:customStyle="1" w:styleId="447">
    <w:name w:val="xl31"/>
    <w:basedOn w:val="1"/>
    <w:qFormat/>
    <w:uiPriority w:val="0"/>
    <w:rPr>
      <w:rFonts w:ascii="宋体" w:hAnsi="宋体" w:eastAsia="宋体"/>
      <w:sz w:val="24"/>
      <w:szCs w:val="24"/>
    </w:rPr>
  </w:style>
  <w:style w:type="paragraph" w:customStyle="1" w:styleId="448">
    <w:name w:val="xl67"/>
    <w:basedOn w:val="1"/>
    <w:qFormat/>
    <w:uiPriority w:val="0"/>
    <w:rPr>
      <w:rFonts w:ascii="宋体" w:hAnsi="宋体" w:eastAsia="宋体"/>
      <w:sz w:val="24"/>
      <w:szCs w:val="24"/>
    </w:rPr>
  </w:style>
  <w:style w:type="paragraph" w:customStyle="1" w:styleId="449">
    <w:name w:val="xl60"/>
    <w:basedOn w:val="1"/>
    <w:qFormat/>
    <w:uiPriority w:val="0"/>
    <w:rPr>
      <w:rFonts w:ascii="宋体" w:hAnsi="宋体" w:eastAsia="宋体"/>
      <w:b/>
      <w:sz w:val="24"/>
      <w:szCs w:val="24"/>
    </w:rPr>
  </w:style>
  <w:style w:type="paragraph" w:customStyle="1" w:styleId="450">
    <w:name w:val="xl59"/>
    <w:basedOn w:val="1"/>
    <w:qFormat/>
    <w:uiPriority w:val="0"/>
    <w:pPr>
      <w:jc w:val="center"/>
    </w:pPr>
    <w:rPr>
      <w:rFonts w:ascii="宋体" w:hAnsi="宋体" w:eastAsia="宋体"/>
      <w:b/>
      <w:sz w:val="28"/>
      <w:szCs w:val="28"/>
    </w:rPr>
  </w:style>
  <w:style w:type="paragraph" w:customStyle="1" w:styleId="451">
    <w:name w:val="xl89"/>
    <w:basedOn w:val="1"/>
    <w:qFormat/>
    <w:uiPriority w:val="0"/>
    <w:pPr>
      <w:jc w:val="center"/>
    </w:pPr>
    <w:rPr>
      <w:rFonts w:ascii="宋体" w:hAnsi="宋体" w:eastAsia="宋体"/>
      <w:sz w:val="24"/>
      <w:szCs w:val="24"/>
    </w:rPr>
  </w:style>
  <w:style w:type="paragraph" w:customStyle="1" w:styleId="452">
    <w:name w:val="xl78"/>
    <w:basedOn w:val="1"/>
    <w:qFormat/>
    <w:uiPriority w:val="0"/>
    <w:pPr>
      <w:jc w:val="right"/>
    </w:pPr>
    <w:rPr>
      <w:rFonts w:ascii="宋体" w:hAnsi="宋体" w:eastAsia="宋体"/>
      <w:sz w:val="24"/>
      <w:szCs w:val="24"/>
    </w:rPr>
  </w:style>
  <w:style w:type="paragraph" w:customStyle="1" w:styleId="453">
    <w:name w:val="样式7"/>
    <w:basedOn w:val="1"/>
    <w:qFormat/>
    <w:uiPriority w:val="0"/>
    <w:pPr>
      <w:ind w:right="-115" w:firstLine="420"/>
    </w:pPr>
    <w:rPr>
      <w:rFonts w:ascii="楷体_GB2312" w:hAnsi="楷体_GB2312" w:eastAsia="仿宋_GB2312"/>
      <w:sz w:val="24"/>
      <w:szCs w:val="24"/>
    </w:rPr>
  </w:style>
  <w:style w:type="paragraph" w:customStyle="1" w:styleId="454">
    <w:name w:val="xl146"/>
    <w:basedOn w:val="1"/>
    <w:qFormat/>
    <w:uiPriority w:val="0"/>
    <w:pPr>
      <w:shd w:val="clear" w:color="000000" w:fill="FFFFFF"/>
      <w:jc w:val="center"/>
    </w:pPr>
    <w:rPr>
      <w:rFonts w:ascii="微软雅黑" w:hAnsi="微软雅黑" w:eastAsia="宋体"/>
      <w:sz w:val="24"/>
      <w:szCs w:val="24"/>
    </w:rPr>
  </w:style>
  <w:style w:type="paragraph" w:customStyle="1" w:styleId="455">
    <w:name w:val="xl110"/>
    <w:basedOn w:val="1"/>
    <w:qFormat/>
    <w:uiPriority w:val="0"/>
    <w:pPr>
      <w:shd w:val="clear" w:color="000000" w:fill="FFFFFF"/>
      <w:jc w:val="center"/>
    </w:pPr>
    <w:rPr>
      <w:rFonts w:ascii="微软雅黑" w:hAnsi="微软雅黑" w:eastAsia="宋体"/>
      <w:sz w:val="24"/>
      <w:szCs w:val="24"/>
    </w:rPr>
  </w:style>
  <w:style w:type="paragraph" w:customStyle="1" w:styleId="456">
    <w:name w:val="xl98"/>
    <w:basedOn w:val="1"/>
    <w:qFormat/>
    <w:uiPriority w:val="0"/>
    <w:pPr>
      <w:jc w:val="center"/>
    </w:pPr>
    <w:rPr>
      <w:rFonts w:ascii="宋体" w:hAnsi="宋体" w:eastAsia="宋体"/>
      <w:sz w:val="24"/>
      <w:szCs w:val="24"/>
    </w:rPr>
  </w:style>
  <w:style w:type="paragraph" w:customStyle="1" w:styleId="457">
    <w:name w:val="xl62"/>
    <w:basedOn w:val="1"/>
    <w:qFormat/>
    <w:uiPriority w:val="0"/>
    <w:rPr>
      <w:rFonts w:ascii="宋体" w:hAnsi="宋体" w:eastAsia="宋体"/>
      <w:b/>
      <w:sz w:val="24"/>
      <w:szCs w:val="24"/>
    </w:rPr>
  </w:style>
  <w:style w:type="paragraph" w:customStyle="1" w:styleId="458">
    <w:name w:val="xl54"/>
    <w:basedOn w:val="1"/>
    <w:qFormat/>
    <w:uiPriority w:val="0"/>
    <w:pPr>
      <w:jc w:val="center"/>
      <w:textAlignment w:val="center"/>
    </w:pPr>
    <w:rPr>
      <w:rFonts w:ascii="宋体" w:hAnsi="宋体" w:eastAsia="宋体"/>
      <w:sz w:val="24"/>
      <w:szCs w:val="24"/>
    </w:rPr>
  </w:style>
  <w:style w:type="paragraph" w:customStyle="1" w:styleId="459">
    <w:name w:val="此正文"/>
    <w:basedOn w:val="1"/>
    <w:qFormat/>
    <w:uiPriority w:val="0"/>
    <w:pPr>
      <w:ind w:firstLine="200"/>
    </w:pPr>
    <w:rPr>
      <w:rFonts w:ascii="Calibri" w:hAnsi="Calibri" w:eastAsia="Calibri"/>
      <w:sz w:val="24"/>
      <w:szCs w:val="24"/>
    </w:rPr>
  </w:style>
  <w:style w:type="paragraph" w:customStyle="1" w:styleId="460">
    <w:name w:val="xl122"/>
    <w:basedOn w:val="1"/>
    <w:qFormat/>
    <w:uiPriority w:val="0"/>
    <w:pPr>
      <w:jc w:val="center"/>
    </w:pPr>
    <w:rPr>
      <w:rFonts w:ascii="微软雅黑" w:hAnsi="微软雅黑" w:eastAsia="宋体"/>
      <w:sz w:val="24"/>
      <w:szCs w:val="24"/>
    </w:rPr>
  </w:style>
  <w:style w:type="paragraph" w:customStyle="1" w:styleId="461">
    <w:name w:val="xl139"/>
    <w:basedOn w:val="1"/>
    <w:qFormat/>
    <w:uiPriority w:val="0"/>
    <w:pPr>
      <w:jc w:val="center"/>
    </w:pPr>
    <w:rPr>
      <w:rFonts w:ascii="微软雅黑" w:hAnsi="微软雅黑" w:eastAsia="宋体"/>
      <w:color w:val="000000"/>
      <w:sz w:val="24"/>
      <w:szCs w:val="24"/>
    </w:rPr>
  </w:style>
  <w:style w:type="paragraph" w:customStyle="1" w:styleId="462">
    <w:name w:val="正文文字缩进 2"/>
    <w:basedOn w:val="1"/>
    <w:qFormat/>
    <w:uiPriority w:val="0"/>
    <w:pPr>
      <w:ind w:firstLine="481"/>
      <w:textAlignment w:val="baseline"/>
    </w:pPr>
    <w:rPr>
      <w:color w:val="000000"/>
      <w:sz w:val="24"/>
      <w:szCs w:val="24"/>
    </w:rPr>
  </w:style>
  <w:style w:type="paragraph" w:customStyle="1" w:styleId="463">
    <w:name w:val="样式1"/>
    <w:basedOn w:val="1"/>
    <w:qFormat/>
    <w:uiPriority w:val="0"/>
    <w:pPr>
      <w:tabs>
        <w:tab w:val="left" w:pos="709"/>
      </w:tabs>
      <w:ind w:left="709" w:hanging="709"/>
      <w:textAlignment w:val="baseline"/>
    </w:pPr>
    <w:rPr>
      <w:rFonts w:ascii="宋体" w:hAnsi="宋体" w:eastAsia="宋体"/>
      <w:sz w:val="20"/>
      <w:szCs w:val="20"/>
    </w:rPr>
  </w:style>
  <w:style w:type="paragraph" w:customStyle="1" w:styleId="464">
    <w:name w:val="样式2"/>
    <w:basedOn w:val="16"/>
    <w:qFormat/>
    <w:uiPriority w:val="0"/>
    <w:pPr>
      <w:ind w:firstLine="0"/>
    </w:pPr>
    <w:rPr>
      <w:rFonts w:eastAsia="宋体"/>
      <w:sz w:val="24"/>
      <w:szCs w:val="24"/>
    </w:rPr>
  </w:style>
  <w:style w:type="paragraph" w:customStyle="1" w:styleId="465">
    <w:name w:val="xl84"/>
    <w:basedOn w:val="1"/>
    <w:qFormat/>
    <w:uiPriority w:val="0"/>
    <w:pPr>
      <w:shd w:val="clear" w:color="000000" w:fill="92D050"/>
      <w:jc w:val="center"/>
    </w:pPr>
    <w:rPr>
      <w:rFonts w:ascii="宋体" w:hAnsi="宋体" w:eastAsia="宋体"/>
      <w:b/>
      <w:sz w:val="24"/>
      <w:szCs w:val="24"/>
    </w:rPr>
  </w:style>
  <w:style w:type="table" w:customStyle="1" w:styleId="466">
    <w:name w:val="Table"/>
    <w:basedOn w:val="5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tblStylePr w:type="firstRow">
      <w:pPr>
        <w:wordWrap/>
        <w:ind w:firstLine="0"/>
        <w:jc w:val="both"/>
      </w:p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000000" w:fill="D9D9D9"/>
      </w:tcPr>
    </w:tblStylePr>
  </w:style>
  <w:style w:type="paragraph" w:customStyle="1" w:styleId="467">
    <w:name w:val="title1"/>
    <w:basedOn w:val="1"/>
    <w:qFormat/>
    <w:uiPriority w:val="0"/>
    <w:rPr>
      <w:rFonts w:ascii="宋体" w:hAnsi="宋体" w:eastAsia="宋体"/>
      <w:sz w:val="24"/>
      <w:szCs w:val="24"/>
    </w:rPr>
  </w:style>
  <w:style w:type="paragraph" w:customStyle="1" w:styleId="468">
    <w:name w:val="_Style 1"/>
    <w:basedOn w:val="1"/>
    <w:next w:val="1"/>
    <w:qFormat/>
    <w:uiPriority w:val="0"/>
    <w:pPr>
      <w:jc w:val="center"/>
    </w:pPr>
    <w:rPr>
      <w:rFonts w:ascii="Arial" w:hAnsi="Arial" w:eastAsia="宋体"/>
      <w:sz w:val="16"/>
      <w:szCs w:val="16"/>
    </w:rPr>
  </w:style>
  <w:style w:type="paragraph" w:customStyle="1" w:styleId="469">
    <w:name w:val="样式 标题 3 + (中文) 黑体 小四 非加粗 段前: 7.8 磅 段后: 0 磅 行距: 固定值 20 磅"/>
    <w:basedOn w:val="5"/>
    <w:qFormat/>
    <w:uiPriority w:val="0"/>
    <w:rPr>
      <w:rFonts w:ascii="宋体" w:hAnsi="宋体" w:eastAsia="宋体"/>
      <w:b w:val="0"/>
      <w:sz w:val="20"/>
      <w:szCs w:val="20"/>
    </w:rPr>
  </w:style>
  <w:style w:type="paragraph" w:customStyle="1" w:styleId="470">
    <w:name w:val="WPSOffice手动目录 1"/>
    <w:qFormat/>
    <w:uiPriority w:val="0"/>
    <w:rPr>
      <w:rFonts w:ascii="Times New Roman" w:hAnsi="Times New Roman" w:eastAsia="Times New Roman" w:cs="Times New Roman"/>
      <w:lang w:val="en-US" w:eastAsia="zh-CN" w:bidi="ar-SA"/>
    </w:rPr>
  </w:style>
  <w:style w:type="paragraph" w:customStyle="1" w:styleId="471">
    <w:name w:val="WPSOffice手动目录 2"/>
    <w:qFormat/>
    <w:uiPriority w:val="0"/>
    <w:pPr>
      <w:ind w:left="200"/>
    </w:pPr>
    <w:rPr>
      <w:rFonts w:ascii="Times New Roman" w:hAnsi="Times New Roman" w:eastAsia="Times New Roman" w:cs="Times New Roman"/>
      <w:lang w:val="en-US" w:eastAsia="zh-CN" w:bidi="ar-SA"/>
    </w:rPr>
  </w:style>
  <w:style w:type="paragraph" w:customStyle="1" w:styleId="472">
    <w:name w:val="样式 标题 2 + Times New Roman 四号 非加粗 段前: 5 磅 段后: 0 磅 行距: 固定值 20..."/>
    <w:basedOn w:val="4"/>
    <w:qFormat/>
    <w:uiPriority w:val="0"/>
    <w:rPr>
      <w:rFonts w:ascii="Times New Roman" w:hAnsi="Times New Roman"/>
      <w:b w:val="0"/>
      <w:sz w:val="20"/>
      <w:szCs w:val="20"/>
    </w:rPr>
  </w:style>
  <w:style w:type="paragraph" w:customStyle="1" w:styleId="473">
    <w:name w:val="标题 3（投标文件）"/>
    <w:basedOn w:val="5"/>
    <w:qFormat/>
    <w:uiPriority w:val="0"/>
  </w:style>
  <w:style w:type="character" w:customStyle="1" w:styleId="474">
    <w:name w:val="font31"/>
    <w:basedOn w:val="56"/>
    <w:qFormat/>
    <w:uiPriority w:val="0"/>
    <w:rPr>
      <w:rFonts w:ascii="Calibri" w:hAnsi="Calibri" w:eastAsia="Calibri"/>
      <w:color w:val="000000"/>
      <w:w w:val="100"/>
      <w:sz w:val="22"/>
      <w:szCs w:val="22"/>
      <w:u w:val="none"/>
      <w:shd w:val="clear" w:color="auto" w:fill="auto"/>
    </w:rPr>
  </w:style>
  <w:style w:type="character" w:customStyle="1" w:styleId="475">
    <w:name w:val="tgt"/>
    <w:basedOn w:val="56"/>
    <w:qFormat/>
    <w:uiPriority w:val="0"/>
  </w:style>
  <w:style w:type="paragraph" w:customStyle="1" w:styleId="47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77">
    <w:name w:val="正文 New New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Times New Roman" w:hAnsi="Times New Roman" w:eastAsia="宋体" w:cs="Times New Roman"/>
      <w:kern w:val="2"/>
      <w:sz w:val="21"/>
      <w:lang w:val="en-US" w:eastAsia="zh-CN" w:bidi="ar-SA"/>
    </w:rPr>
  </w:style>
  <w:style w:type="paragraph" w:customStyle="1" w:styleId="478">
    <w:name w:val="Main Title"/>
    <w:next w:val="1"/>
    <w:qFormat/>
    <w:uiPriority w:val="0"/>
    <w:pPr>
      <w:adjustRightInd w:val="0"/>
      <w:snapToGrid w:val="0"/>
      <w:spacing w:afterLines="50" w:line="360" w:lineRule="auto"/>
      <w:jc w:val="center"/>
    </w:pPr>
    <w:rPr>
      <w:rFonts w:ascii="黑体" w:hAnsi="黑体" w:eastAsia="黑体" w:cs="Times New Roman"/>
      <w:b/>
      <w:kern w:val="2"/>
      <w:sz w:val="36"/>
      <w:szCs w:val="22"/>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3.png"/><Relationship Id="rId27" Type="http://schemas.openxmlformats.org/officeDocument/2006/relationships/image" Target="media/image2.jpeg"/><Relationship Id="rId26" Type="http://schemas.openxmlformats.org/officeDocument/2006/relationships/theme" Target="theme/theme1.xml"/><Relationship Id="rId25" Type="http://schemas.openxmlformats.org/officeDocument/2006/relationships/footer" Target="footer17.xml"/><Relationship Id="rId24" Type="http://schemas.openxmlformats.org/officeDocument/2006/relationships/footer" Target="footer16.xml"/><Relationship Id="rId23" Type="http://schemas.openxmlformats.org/officeDocument/2006/relationships/footer" Target="footer15.xml"/><Relationship Id="rId22" Type="http://schemas.openxmlformats.org/officeDocument/2006/relationships/footer" Target="footer14.xml"/><Relationship Id="rId21" Type="http://schemas.openxmlformats.org/officeDocument/2006/relationships/header" Target="header6.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oter12.xml.rels><?xml version="1.0" encoding="UTF-8" standalone="yes"?>
<Relationships xmlns="http://schemas.openxmlformats.org/package/2006/relationships"><Relationship Id="rId1" Type="http://schemas.openxmlformats.org/officeDocument/2006/relationships/image" Target="media/image1.jpeg"/></Relationships>
</file>

<file path=word/_rels/footer14.xml.rels><?xml version="1.0" encoding="UTF-8" standalone="yes"?>
<Relationships xmlns="http://schemas.openxmlformats.org/package/2006/relationships"><Relationship Id="rId1" Type="http://schemas.openxmlformats.org/officeDocument/2006/relationships/image" Target="media/image1.jpeg"/></Relationships>
</file>

<file path=word/_rels/footer16.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174</Pages>
  <Words>97839</Words>
  <Characters>102897</Characters>
  <Lines>56</Lines>
  <Paragraphs>63</Paragraphs>
  <TotalTime>2</TotalTime>
  <ScaleCrop>false</ScaleCrop>
  <LinksUpToDate>false</LinksUpToDate>
  <CharactersWithSpaces>111191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2020-10-10T06:33:00Z</dcterms:created>
  <dc:creator>dell</dc:creator>
  <cp:lastModifiedBy> sunshine~</cp:lastModifiedBy>
  <cp:lastPrinted>2022-08-30T03:20:00Z</cp:lastPrinted>
  <dcterms:modified xsi:type="dcterms:W3CDTF">2022-09-02T03:11:45Z</dcterms:modified>
  <dc:title>目    录</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A988E596E20F40048006B4948628080E</vt:lpwstr>
  </property>
</Properties>
</file>