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9"/>
        <w:pBdr>
          <w:bottom w:val="none" w:color="auto" w:sz="0" w:space="0"/>
        </w:pBdr>
        <w:rPr>
          <w:b/>
          <w:color w:val="C00000"/>
          <w:sz w:val="72"/>
          <w:szCs w:val="72"/>
        </w:rPr>
      </w:pPr>
      <w:r>
        <w:rPr>
          <w:rFonts w:hint="eastAsia"/>
          <w:b/>
          <w:color w:val="C00000"/>
          <w:sz w:val="72"/>
          <w:szCs w:val="72"/>
        </w:rPr>
        <w:t>陕西坤硕项目管理有限公司</w:t>
      </w:r>
    </w:p>
    <w:p>
      <w:pPr>
        <w:jc w:val="center"/>
        <w:rPr>
          <w:rFonts w:ascii="仿宋" w:hAnsi="仿宋" w:eastAsia="仿宋" w:cs="宋体"/>
          <w:b/>
          <w:bCs/>
          <w:color w:val="333333"/>
          <w:sz w:val="36"/>
          <w:szCs w:val="36"/>
        </w:rPr>
      </w:pPr>
      <w:r>
        <w:rPr>
          <w:b/>
          <w:bCs/>
          <w:sz w:val="72"/>
          <w:szCs w:val="72"/>
        </w:rPr>
        <w:pict>
          <v:shape id="_x0000_s1027" o:spid="_x0000_s1027" o:spt="32" type="#_x0000_t32" style="position:absolute;left:0pt;flip:y;margin-left:11.9pt;margin-top:9.75pt;height:0.75pt;width:455.5pt;z-index:251664384;mso-width-relative:page;mso-height-relative:page;" filled="f" stroked="t" coordsize="21600,21600">
            <v:path arrowok="t"/>
            <v:fill on="f" focussize="0,0"/>
            <v:stroke weight="3pt" color="#C00000"/>
            <v:imagedata o:title=""/>
            <o:lock v:ext="edit"/>
          </v:shape>
        </w:pict>
      </w:r>
    </w:p>
    <w:p>
      <w:pPr>
        <w:jc w:val="center"/>
        <w:rPr>
          <w:rFonts w:ascii="宋体" w:hAnsi="宋体" w:cs="宋体"/>
          <w:b/>
          <w:bCs/>
          <w:color w:val="333333"/>
          <w:sz w:val="36"/>
          <w:szCs w:val="36"/>
        </w:rPr>
      </w:pPr>
      <w:r>
        <w:rPr>
          <w:rFonts w:hint="eastAsia" w:ascii="宋体" w:hAnsi="宋体" w:cs="宋体"/>
          <w:b/>
          <w:bCs/>
          <w:color w:val="333333"/>
          <w:sz w:val="36"/>
          <w:szCs w:val="36"/>
        </w:rPr>
        <w:t>关于《陕西省高速公路收费中心高速公路监控、GIS、大屏幕投影系统维护项目》竞争性磋商文件确认的函</w:t>
      </w:r>
    </w:p>
    <w:p>
      <w:pPr>
        <w:pStyle w:val="2"/>
        <w:rPr>
          <w:rFonts w:ascii="宋体" w:hAnsi="宋体" w:cs="宋体"/>
        </w:rPr>
      </w:pPr>
    </w:p>
    <w:p>
      <w:pPr>
        <w:pStyle w:val="40"/>
        <w:adjustRightInd w:val="0"/>
        <w:snapToGrid w:val="0"/>
        <w:spacing w:before="0" w:beforeAutospacing="0" w:after="0" w:afterAutospacing="0" w:line="360" w:lineRule="auto"/>
        <w:ind w:left="492" w:hanging="492" w:hangingChars="175"/>
        <w:rPr>
          <w:rFonts w:cs="宋体"/>
          <w:color w:val="333333"/>
          <w:sz w:val="28"/>
          <w:szCs w:val="28"/>
        </w:rPr>
      </w:pPr>
      <w:r>
        <w:rPr>
          <w:rFonts w:hint="eastAsia" w:cs="宋体"/>
          <w:b/>
          <w:bCs/>
          <w:color w:val="333333"/>
          <w:sz w:val="28"/>
          <w:szCs w:val="28"/>
        </w:rPr>
        <w:t>陕西省高速公路收费中心</w:t>
      </w:r>
      <w:r>
        <w:rPr>
          <w:rFonts w:hint="eastAsia" w:cs="宋体"/>
          <w:color w:val="333333"/>
          <w:sz w:val="28"/>
          <w:szCs w:val="28"/>
        </w:rPr>
        <w:t>：</w:t>
      </w:r>
    </w:p>
    <w:p>
      <w:pPr>
        <w:pStyle w:val="40"/>
        <w:adjustRightInd w:val="0"/>
        <w:snapToGrid w:val="0"/>
        <w:spacing w:before="0" w:beforeAutospacing="0" w:after="0" w:afterAutospacing="0" w:line="360" w:lineRule="auto"/>
        <w:ind w:firstLine="560" w:firstLineChars="200"/>
        <w:rPr>
          <w:rFonts w:cs="宋体"/>
          <w:color w:val="333333"/>
          <w:sz w:val="28"/>
          <w:szCs w:val="28"/>
        </w:rPr>
      </w:pPr>
      <w:r>
        <w:rPr>
          <w:rFonts w:hint="eastAsia" w:cs="宋体"/>
          <w:color w:val="333333"/>
          <w:sz w:val="28"/>
          <w:szCs w:val="28"/>
        </w:rPr>
        <w:t>按照政府采购项目委托合同及政府采购法相关规定，我公司根据相关法律规定及内容编制了《陕西省高速公路收费中心高速公路监控、GIS、大屏幕投影系统维护项目》（采购项目编号：SXKS2022-ZC013）的竞争性磋商文件，现呈送审阅！</w:t>
      </w:r>
    </w:p>
    <w:p>
      <w:pPr>
        <w:pStyle w:val="40"/>
        <w:adjustRightInd w:val="0"/>
        <w:snapToGrid w:val="0"/>
        <w:spacing w:before="0" w:beforeAutospacing="0" w:after="0" w:afterAutospacing="0" w:line="480" w:lineRule="auto"/>
        <w:ind w:firstLine="480" w:firstLineChars="200"/>
        <w:rPr>
          <w:rFonts w:cs="宋体"/>
          <w:color w:val="333333"/>
        </w:rPr>
      </w:pPr>
    </w:p>
    <w:p>
      <w:pPr>
        <w:pStyle w:val="40"/>
        <w:adjustRightInd w:val="0"/>
        <w:snapToGrid w:val="0"/>
        <w:spacing w:before="0" w:beforeAutospacing="0" w:after="0" w:afterAutospacing="0" w:line="480" w:lineRule="auto"/>
        <w:ind w:firstLine="480" w:firstLineChars="200"/>
        <w:rPr>
          <w:rFonts w:cs="宋体"/>
          <w:color w:val="333333"/>
        </w:rPr>
      </w:pPr>
    </w:p>
    <w:p>
      <w:pPr>
        <w:pStyle w:val="40"/>
        <w:adjustRightInd w:val="0"/>
        <w:snapToGrid w:val="0"/>
        <w:spacing w:before="0" w:beforeAutospacing="0" w:after="0" w:afterAutospacing="0" w:line="480" w:lineRule="auto"/>
        <w:ind w:firstLine="480" w:firstLineChars="200"/>
        <w:rPr>
          <w:rFonts w:cs="宋体"/>
          <w:color w:val="333333"/>
        </w:rPr>
      </w:pPr>
    </w:p>
    <w:p>
      <w:pPr>
        <w:pStyle w:val="40"/>
        <w:adjustRightInd w:val="0"/>
        <w:snapToGrid w:val="0"/>
        <w:spacing w:before="0" w:beforeAutospacing="0" w:after="0" w:afterAutospacing="0" w:line="480" w:lineRule="auto"/>
        <w:ind w:firstLine="560" w:firstLineChars="200"/>
        <w:rPr>
          <w:rFonts w:cs="宋体"/>
          <w:color w:val="333333"/>
        </w:rPr>
      </w:pPr>
      <w:r>
        <w:rPr>
          <w:rFonts w:hint="eastAsia" w:cs="宋体"/>
          <w:color w:val="333333"/>
          <w:sz w:val="28"/>
          <w:szCs w:val="28"/>
        </w:rPr>
        <w:drawing>
          <wp:anchor distT="0" distB="0" distL="114300" distR="114300" simplePos="0" relativeHeight="251662336" behindDoc="1" locked="0" layoutInCell="1" allowOverlap="1">
            <wp:simplePos x="0" y="0"/>
            <wp:positionH relativeFrom="column">
              <wp:posOffset>4185920</wp:posOffset>
            </wp:positionH>
            <wp:positionV relativeFrom="paragraph">
              <wp:posOffset>75565</wp:posOffset>
            </wp:positionV>
            <wp:extent cx="1511935" cy="1511935"/>
            <wp:effectExtent l="0" t="0" r="12065" b="12065"/>
            <wp:wrapNone/>
            <wp:docPr id="1" name="图片 1" descr="坤硕电子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坤硕电子章"/>
                    <pic:cNvPicPr>
                      <a:picLocks noChangeAspect="1"/>
                    </pic:cNvPicPr>
                  </pic:nvPicPr>
                  <pic:blipFill>
                    <a:blip r:embed="rId11"/>
                    <a:stretch>
                      <a:fillRect/>
                    </a:stretch>
                  </pic:blipFill>
                  <pic:spPr>
                    <a:xfrm>
                      <a:off x="0" y="0"/>
                      <a:ext cx="1511935" cy="1511935"/>
                    </a:xfrm>
                    <a:prstGeom prst="rect">
                      <a:avLst/>
                    </a:prstGeom>
                  </pic:spPr>
                </pic:pic>
              </a:graphicData>
            </a:graphic>
          </wp:anchor>
        </w:drawing>
      </w:r>
    </w:p>
    <w:p>
      <w:pPr>
        <w:pStyle w:val="40"/>
        <w:adjustRightInd w:val="0"/>
        <w:snapToGrid w:val="0"/>
        <w:spacing w:before="0" w:beforeAutospacing="0" w:after="0" w:afterAutospacing="0" w:line="480" w:lineRule="auto"/>
        <w:ind w:firstLine="560" w:firstLineChars="200"/>
        <w:jc w:val="center"/>
        <w:rPr>
          <w:rFonts w:cs="宋体"/>
          <w:color w:val="333333"/>
          <w:sz w:val="28"/>
          <w:szCs w:val="28"/>
        </w:rPr>
      </w:pPr>
      <w:r>
        <w:rPr>
          <w:rFonts w:hint="eastAsia" w:cs="宋体"/>
          <w:color w:val="333333"/>
          <w:sz w:val="28"/>
          <w:szCs w:val="28"/>
        </w:rPr>
        <w:t xml:space="preserve">                                陕西坤硕项目管理有限公司</w:t>
      </w:r>
    </w:p>
    <w:p>
      <w:pPr>
        <w:pStyle w:val="40"/>
        <w:wordWrap w:val="0"/>
        <w:adjustRightInd w:val="0"/>
        <w:snapToGrid w:val="0"/>
        <w:spacing w:before="0" w:beforeAutospacing="0" w:after="0" w:afterAutospacing="0" w:line="480" w:lineRule="auto"/>
        <w:ind w:firstLine="560" w:firstLineChars="200"/>
        <w:jc w:val="center"/>
        <w:rPr>
          <w:rFonts w:cs="宋体"/>
          <w:color w:val="333333"/>
          <w:sz w:val="28"/>
          <w:szCs w:val="28"/>
        </w:rPr>
      </w:pPr>
      <w:r>
        <w:rPr>
          <w:rFonts w:hint="eastAsia" w:cs="宋体"/>
          <w:color w:val="333333"/>
          <w:sz w:val="28"/>
          <w:szCs w:val="28"/>
        </w:rPr>
        <w:t xml:space="preserve">                                     2022年08月19日</w:t>
      </w:r>
    </w:p>
    <w:p>
      <w:pPr>
        <w:rPr>
          <w:rFonts w:ascii="仿宋" w:hAnsi="仿宋" w:eastAsia="仿宋" w:cs="宋体"/>
          <w:szCs w:val="24"/>
        </w:rPr>
      </w:pPr>
    </w:p>
    <w:p>
      <w:pPr>
        <w:rPr>
          <w:rFonts w:ascii="仿宋" w:hAnsi="仿宋" w:eastAsia="仿宋" w:cs="宋体"/>
          <w:szCs w:val="24"/>
        </w:rPr>
      </w:pPr>
      <w:r>
        <w:rPr>
          <w:rFonts w:hint="eastAsia" w:ascii="仿宋" w:hAnsi="仿宋" w:eastAsia="仿宋" w:cs="宋体"/>
          <w:szCs w:val="24"/>
        </w:rPr>
        <w:br w:type="page"/>
      </w:r>
    </w:p>
    <w:p>
      <w:pPr>
        <w:tabs>
          <w:tab w:val="left" w:pos="778"/>
        </w:tabs>
        <w:adjustRightInd w:val="0"/>
        <w:spacing w:line="360" w:lineRule="auto"/>
        <w:rPr>
          <w:rFonts w:ascii="仿宋" w:hAnsi="仿宋" w:eastAsia="仿宋" w:cs="宋体"/>
          <w:b/>
          <w:sz w:val="24"/>
          <w:szCs w:val="24"/>
        </w:rPr>
      </w:pPr>
      <w:r>
        <w:rPr>
          <w:rFonts w:hint="eastAsia" w:ascii="仿宋" w:hAnsi="仿宋" w:eastAsia="仿宋"/>
          <w:b/>
          <w:sz w:val="56"/>
          <w:szCs w:val="48"/>
        </w:rPr>
        <w:drawing>
          <wp:anchor distT="0" distB="0" distL="114300" distR="114300" simplePos="0" relativeHeight="251661312" behindDoc="0" locked="0" layoutInCell="1" allowOverlap="1">
            <wp:simplePos x="0" y="0"/>
            <wp:positionH relativeFrom="column">
              <wp:posOffset>-629920</wp:posOffset>
            </wp:positionH>
            <wp:positionV relativeFrom="paragraph">
              <wp:posOffset>-808990</wp:posOffset>
            </wp:positionV>
            <wp:extent cx="1950085" cy="594995"/>
            <wp:effectExtent l="0" t="0" r="12065" b="14605"/>
            <wp:wrapNone/>
            <wp:docPr id="2" name="图片 6" descr="微信图片_20210628101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微信图片_20210628101510"/>
                    <pic:cNvPicPr>
                      <a:picLocks noChangeAspect="1" noChangeArrowheads="1"/>
                    </pic:cNvPicPr>
                  </pic:nvPicPr>
                  <pic:blipFill>
                    <a:blip r:embed="rId12" cstate="print"/>
                    <a:srcRect/>
                    <a:stretch>
                      <a:fillRect/>
                    </a:stretch>
                  </pic:blipFill>
                  <pic:spPr>
                    <a:xfrm>
                      <a:off x="0" y="0"/>
                      <a:ext cx="1950085" cy="594995"/>
                    </a:xfrm>
                    <a:prstGeom prst="rect">
                      <a:avLst/>
                    </a:prstGeom>
                    <a:noFill/>
                    <a:ln w="9525" cmpd="sng">
                      <a:noFill/>
                      <a:miter lim="800000"/>
                      <a:headEnd/>
                      <a:tailEnd/>
                    </a:ln>
                  </pic:spPr>
                </pic:pic>
              </a:graphicData>
            </a:graphic>
          </wp:anchor>
        </w:drawing>
      </w:r>
      <w:r>
        <w:rPr>
          <w:rFonts w:hint="eastAsia" w:ascii="仿宋" w:hAnsi="仿宋" w:eastAsia="仿宋" w:cs="宋体"/>
          <w:b/>
          <w:sz w:val="24"/>
          <w:szCs w:val="24"/>
        </w:rPr>
        <w:t>政府采购项目</w:t>
      </w:r>
    </w:p>
    <w:p>
      <w:pPr>
        <w:tabs>
          <w:tab w:val="left" w:pos="778"/>
        </w:tabs>
        <w:adjustRightInd w:val="0"/>
        <w:spacing w:line="360" w:lineRule="auto"/>
        <w:rPr>
          <w:rFonts w:ascii="仿宋" w:hAnsi="仿宋" w:eastAsia="仿宋" w:cs="宋体"/>
          <w:b/>
          <w:sz w:val="24"/>
          <w:szCs w:val="24"/>
        </w:rPr>
      </w:pPr>
      <w:r>
        <w:rPr>
          <w:rFonts w:hint="eastAsia" w:ascii="仿宋" w:hAnsi="仿宋" w:eastAsia="仿宋" w:cs="宋体"/>
          <w:b/>
          <w:sz w:val="24"/>
          <w:szCs w:val="24"/>
        </w:rPr>
        <w:t>采购项目编号：SXKS2022-ZC013</w:t>
      </w:r>
    </w:p>
    <w:p>
      <w:pPr>
        <w:tabs>
          <w:tab w:val="left" w:pos="778"/>
        </w:tabs>
        <w:adjustRightInd w:val="0"/>
        <w:spacing w:line="360" w:lineRule="auto"/>
        <w:rPr>
          <w:rFonts w:ascii="仿宋" w:hAnsi="仿宋" w:eastAsia="仿宋" w:cs="宋体"/>
          <w:sz w:val="44"/>
          <w:szCs w:val="44"/>
        </w:rPr>
      </w:pPr>
    </w:p>
    <w:p>
      <w:pPr>
        <w:tabs>
          <w:tab w:val="left" w:pos="778"/>
        </w:tabs>
        <w:adjustRightInd w:val="0"/>
        <w:spacing w:line="360" w:lineRule="auto"/>
        <w:rPr>
          <w:rFonts w:ascii="仿宋" w:hAnsi="仿宋" w:eastAsia="仿宋" w:cs="宋体"/>
          <w:sz w:val="44"/>
          <w:szCs w:val="44"/>
        </w:rPr>
      </w:pPr>
    </w:p>
    <w:p>
      <w:pPr>
        <w:tabs>
          <w:tab w:val="left" w:pos="778"/>
        </w:tabs>
        <w:adjustRightInd w:val="0"/>
        <w:spacing w:line="360" w:lineRule="auto"/>
        <w:jc w:val="center"/>
        <w:rPr>
          <w:rFonts w:ascii="仿宋" w:hAnsi="仿宋" w:eastAsia="仿宋" w:cs="宋体"/>
          <w:b/>
          <w:sz w:val="44"/>
          <w:szCs w:val="44"/>
        </w:rPr>
      </w:pPr>
      <w:r>
        <w:rPr>
          <w:rFonts w:hint="eastAsia" w:ascii="仿宋" w:hAnsi="仿宋" w:eastAsia="仿宋" w:cs="宋体"/>
          <w:b/>
          <w:sz w:val="44"/>
          <w:szCs w:val="44"/>
        </w:rPr>
        <w:t>陕西省高速公路收费中心高速公路监控、GIS、</w:t>
      </w:r>
    </w:p>
    <w:p>
      <w:pPr>
        <w:tabs>
          <w:tab w:val="left" w:pos="778"/>
        </w:tabs>
        <w:adjustRightInd w:val="0"/>
        <w:spacing w:line="360" w:lineRule="auto"/>
        <w:jc w:val="center"/>
        <w:rPr>
          <w:rFonts w:ascii="仿宋" w:hAnsi="仿宋" w:eastAsia="仿宋" w:cs="宋体"/>
          <w:b/>
          <w:sz w:val="44"/>
          <w:szCs w:val="44"/>
        </w:rPr>
      </w:pPr>
      <w:r>
        <w:rPr>
          <w:rFonts w:hint="eastAsia" w:ascii="仿宋" w:hAnsi="仿宋" w:eastAsia="仿宋" w:cs="宋体"/>
          <w:b/>
          <w:sz w:val="44"/>
          <w:szCs w:val="44"/>
        </w:rPr>
        <w:t>大屏幕投影系统维护项目</w:t>
      </w:r>
    </w:p>
    <w:p>
      <w:pPr>
        <w:tabs>
          <w:tab w:val="left" w:pos="778"/>
        </w:tabs>
        <w:adjustRightInd w:val="0"/>
        <w:spacing w:line="360" w:lineRule="auto"/>
        <w:jc w:val="center"/>
        <w:rPr>
          <w:rFonts w:ascii="仿宋" w:hAnsi="仿宋" w:eastAsia="仿宋" w:cs="宋体"/>
          <w:b/>
          <w:sz w:val="44"/>
          <w:szCs w:val="44"/>
        </w:rPr>
      </w:pPr>
    </w:p>
    <w:p>
      <w:pPr>
        <w:tabs>
          <w:tab w:val="left" w:pos="778"/>
        </w:tabs>
        <w:adjustRightInd w:val="0"/>
        <w:spacing w:line="360" w:lineRule="auto"/>
        <w:jc w:val="center"/>
        <w:rPr>
          <w:rFonts w:ascii="仿宋" w:hAnsi="仿宋" w:eastAsia="仿宋" w:cs="宋体"/>
          <w:b/>
          <w:sz w:val="36"/>
          <w:szCs w:val="36"/>
        </w:rPr>
      </w:pPr>
    </w:p>
    <w:p>
      <w:pPr>
        <w:pStyle w:val="43"/>
        <w:ind w:firstLine="211"/>
        <w:rPr>
          <w:rFonts w:ascii="仿宋" w:hAnsi="仿宋" w:eastAsia="仿宋"/>
          <w:b/>
        </w:rPr>
      </w:pPr>
    </w:p>
    <w:p>
      <w:pPr>
        <w:jc w:val="center"/>
        <w:rPr>
          <w:rFonts w:ascii="仿宋" w:hAnsi="仿宋" w:eastAsia="仿宋"/>
          <w:b/>
          <w:sz w:val="56"/>
          <w:szCs w:val="44"/>
        </w:rPr>
      </w:pPr>
      <w:bookmarkStart w:id="0" w:name="_Toc29643"/>
      <w:bookmarkStart w:id="1" w:name="_Toc27413"/>
      <w:bookmarkStart w:id="2" w:name="_Toc17676"/>
      <w:bookmarkStart w:id="3" w:name="_Toc7382"/>
      <w:bookmarkStart w:id="4" w:name="_Toc31000"/>
      <w:bookmarkStart w:id="5" w:name="_Toc7602"/>
      <w:r>
        <w:rPr>
          <w:rFonts w:hint="eastAsia" w:ascii="仿宋" w:hAnsi="仿宋" w:eastAsia="仿宋"/>
          <w:b/>
          <w:sz w:val="56"/>
          <w:szCs w:val="44"/>
        </w:rPr>
        <w:t>竞 争 性 磋 商 文 件</w:t>
      </w:r>
      <w:bookmarkEnd w:id="0"/>
      <w:bookmarkEnd w:id="1"/>
      <w:bookmarkEnd w:id="2"/>
      <w:bookmarkEnd w:id="3"/>
      <w:bookmarkEnd w:id="4"/>
      <w:bookmarkEnd w:id="5"/>
    </w:p>
    <w:p>
      <w:pPr>
        <w:tabs>
          <w:tab w:val="left" w:pos="778"/>
        </w:tabs>
        <w:adjustRightInd w:val="0"/>
        <w:spacing w:line="360" w:lineRule="auto"/>
        <w:jc w:val="center"/>
        <w:rPr>
          <w:rFonts w:ascii="仿宋" w:hAnsi="仿宋" w:eastAsia="仿宋" w:cs="宋体"/>
          <w:b/>
          <w:sz w:val="32"/>
          <w:szCs w:val="32"/>
        </w:rPr>
      </w:pPr>
    </w:p>
    <w:p>
      <w:pPr>
        <w:tabs>
          <w:tab w:val="left" w:pos="778"/>
        </w:tabs>
        <w:adjustRightInd w:val="0"/>
        <w:spacing w:line="360" w:lineRule="auto"/>
        <w:jc w:val="center"/>
        <w:rPr>
          <w:rFonts w:ascii="仿宋" w:hAnsi="仿宋" w:eastAsia="仿宋" w:cs="宋体"/>
          <w:b/>
          <w:sz w:val="32"/>
          <w:szCs w:val="32"/>
        </w:rPr>
      </w:pPr>
    </w:p>
    <w:p>
      <w:pPr>
        <w:pStyle w:val="43"/>
        <w:ind w:firstLine="211"/>
        <w:rPr>
          <w:rFonts w:ascii="仿宋" w:hAnsi="仿宋" w:eastAsia="仿宋"/>
          <w:b/>
        </w:rPr>
      </w:pPr>
    </w:p>
    <w:p>
      <w:pPr>
        <w:tabs>
          <w:tab w:val="left" w:pos="778"/>
        </w:tabs>
        <w:adjustRightInd w:val="0"/>
        <w:spacing w:line="360" w:lineRule="auto"/>
        <w:jc w:val="center"/>
        <w:rPr>
          <w:rFonts w:ascii="仿宋" w:hAnsi="仿宋" w:eastAsia="仿宋" w:cs="宋体"/>
          <w:b/>
          <w:szCs w:val="24"/>
        </w:rPr>
      </w:pPr>
    </w:p>
    <w:p>
      <w:pPr>
        <w:tabs>
          <w:tab w:val="left" w:pos="778"/>
        </w:tabs>
        <w:adjustRightInd w:val="0"/>
        <w:spacing w:line="360" w:lineRule="auto"/>
        <w:jc w:val="center"/>
        <w:rPr>
          <w:rFonts w:ascii="仿宋" w:hAnsi="仿宋" w:eastAsia="仿宋" w:cs="宋体"/>
          <w:b/>
          <w:szCs w:val="24"/>
        </w:rPr>
      </w:pPr>
    </w:p>
    <w:p>
      <w:pPr>
        <w:pStyle w:val="2"/>
        <w:rPr>
          <w:rFonts w:ascii="仿宋" w:hAnsi="仿宋" w:eastAsia="仿宋" w:cs="宋体"/>
          <w:b/>
          <w:sz w:val="24"/>
          <w:szCs w:val="24"/>
        </w:rPr>
      </w:pPr>
    </w:p>
    <w:p>
      <w:pPr>
        <w:rPr>
          <w:rFonts w:ascii="仿宋" w:hAnsi="仿宋" w:eastAsia="仿宋" w:cs="宋体"/>
          <w:b/>
          <w:szCs w:val="24"/>
        </w:rPr>
      </w:pPr>
    </w:p>
    <w:p>
      <w:pPr>
        <w:pStyle w:val="43"/>
        <w:ind w:firstLine="211"/>
        <w:rPr>
          <w:rFonts w:ascii="仿宋" w:hAnsi="仿宋" w:eastAsia="仿宋"/>
          <w:b/>
        </w:rPr>
      </w:pPr>
    </w:p>
    <w:p>
      <w:pPr>
        <w:rPr>
          <w:rFonts w:ascii="仿宋" w:hAnsi="仿宋" w:eastAsia="仿宋" w:cs="宋体"/>
          <w:b/>
          <w:szCs w:val="24"/>
        </w:rPr>
      </w:pPr>
    </w:p>
    <w:p>
      <w:pPr>
        <w:pStyle w:val="2"/>
        <w:rPr>
          <w:rFonts w:ascii="仿宋" w:hAnsi="仿宋" w:eastAsia="仿宋"/>
          <w:b/>
        </w:rPr>
      </w:pPr>
    </w:p>
    <w:p>
      <w:pPr>
        <w:ind w:firstLine="1968" w:firstLineChars="700"/>
        <w:rPr>
          <w:rFonts w:ascii="仿宋" w:hAnsi="仿宋" w:eastAsia="仿宋" w:cs="宋体"/>
          <w:b/>
          <w:sz w:val="28"/>
          <w:szCs w:val="28"/>
        </w:rPr>
      </w:pPr>
      <w:r>
        <w:rPr>
          <w:rFonts w:hint="eastAsia" w:ascii="仿宋" w:hAnsi="仿宋" w:eastAsia="仿宋" w:cs="宋体"/>
          <w:b/>
          <w:sz w:val="28"/>
          <w:szCs w:val="28"/>
        </w:rPr>
        <w:t>采   购   人：陕西省高速公路收费中心</w:t>
      </w:r>
    </w:p>
    <w:p>
      <w:pPr>
        <w:tabs>
          <w:tab w:val="left" w:pos="778"/>
        </w:tabs>
        <w:adjustRightInd w:val="0"/>
        <w:spacing w:line="480" w:lineRule="auto"/>
        <w:ind w:firstLine="1968" w:firstLineChars="700"/>
        <w:jc w:val="left"/>
        <w:rPr>
          <w:rFonts w:ascii="仿宋" w:hAnsi="仿宋" w:eastAsia="仿宋" w:cs="宋体"/>
          <w:b/>
          <w:sz w:val="28"/>
          <w:szCs w:val="28"/>
        </w:rPr>
      </w:pPr>
      <w:r>
        <w:rPr>
          <w:rFonts w:hint="eastAsia" w:ascii="仿宋" w:hAnsi="仿宋" w:eastAsia="仿宋" w:cs="宋体"/>
          <w:b/>
          <w:sz w:val="28"/>
          <w:szCs w:val="28"/>
        </w:rPr>
        <w:t>采购代理单位：陕西坤硕项目管理有限公司</w:t>
      </w:r>
    </w:p>
    <w:p>
      <w:pPr>
        <w:tabs>
          <w:tab w:val="left" w:pos="778"/>
        </w:tabs>
        <w:adjustRightInd w:val="0"/>
        <w:spacing w:line="360" w:lineRule="auto"/>
        <w:jc w:val="center"/>
        <w:rPr>
          <w:rFonts w:ascii="仿宋" w:hAnsi="仿宋" w:eastAsia="仿宋" w:cs="宋体"/>
          <w:b/>
          <w:sz w:val="28"/>
          <w:szCs w:val="28"/>
        </w:rPr>
      </w:pPr>
      <w:r>
        <w:rPr>
          <w:rFonts w:hint="eastAsia" w:ascii="仿宋" w:hAnsi="仿宋" w:eastAsia="仿宋" w:cs="宋体"/>
          <w:b/>
          <w:sz w:val="28"/>
          <w:szCs w:val="28"/>
        </w:rPr>
        <w:t>二〇二二年八月</w:t>
      </w:r>
    </w:p>
    <w:p>
      <w:pPr>
        <w:tabs>
          <w:tab w:val="left" w:pos="778"/>
        </w:tabs>
        <w:adjustRightInd w:val="0"/>
        <w:spacing w:line="360" w:lineRule="auto"/>
        <w:ind w:firstLine="2520" w:firstLineChars="900"/>
        <w:rPr>
          <w:rFonts w:ascii="仿宋" w:hAnsi="仿宋" w:eastAsia="仿宋" w:cs="宋体"/>
          <w:sz w:val="28"/>
          <w:szCs w:val="28"/>
        </w:rPr>
      </w:pPr>
    </w:p>
    <w:p>
      <w:pPr>
        <w:spacing w:line="360" w:lineRule="auto"/>
        <w:jc w:val="center"/>
        <w:rPr>
          <w:rFonts w:ascii="仿宋" w:hAnsi="仿宋" w:eastAsia="仿宋" w:cs="宋体"/>
          <w:sz w:val="36"/>
          <w:szCs w:val="36"/>
        </w:rPr>
        <w:sectPr>
          <w:headerReference r:id="rId3" w:type="default"/>
          <w:footerReference r:id="rId4" w:type="default"/>
          <w:pgSz w:w="11906" w:h="16838"/>
          <w:pgMar w:top="1440" w:right="1191" w:bottom="1440" w:left="1191" w:header="851" w:footer="992" w:gutter="0"/>
          <w:cols w:space="720" w:num="1"/>
          <w:docGrid w:type="lines" w:linePitch="312" w:charSpace="0"/>
        </w:sectPr>
      </w:pPr>
      <w:bookmarkStart w:id="6" w:name="_Toc6799"/>
    </w:p>
    <w:p>
      <w:pPr>
        <w:spacing w:line="360" w:lineRule="auto"/>
        <w:jc w:val="center"/>
        <w:rPr>
          <w:rFonts w:ascii="仿宋" w:hAnsi="仿宋" w:eastAsia="仿宋" w:cs="宋体"/>
          <w:sz w:val="36"/>
          <w:szCs w:val="36"/>
        </w:rPr>
      </w:pPr>
      <w:r>
        <w:rPr>
          <w:rFonts w:hint="eastAsia" w:ascii="仿宋" w:hAnsi="仿宋" w:eastAsia="仿宋" w:cs="宋体"/>
          <w:sz w:val="36"/>
          <w:szCs w:val="36"/>
        </w:rPr>
        <w:t>目  录</w:t>
      </w:r>
    </w:p>
    <w:p>
      <w:pPr>
        <w:spacing w:line="480" w:lineRule="auto"/>
        <w:jc w:val="center"/>
        <w:rPr>
          <w:rFonts w:ascii="仿宋" w:hAnsi="仿宋" w:eastAsia="仿宋"/>
          <w:sz w:val="24"/>
          <w:szCs w:val="24"/>
        </w:rPr>
      </w:pPr>
      <w:r>
        <w:rPr>
          <w:rFonts w:hint="eastAsia" w:ascii="仿宋" w:hAnsi="仿宋" w:eastAsia="仿宋" w:cs="宋体"/>
          <w:sz w:val="24"/>
          <w:szCs w:val="24"/>
        </w:rPr>
        <w:fldChar w:fldCharType="begin"/>
      </w:r>
      <w:r>
        <w:rPr>
          <w:rFonts w:hint="eastAsia" w:ascii="仿宋" w:hAnsi="仿宋" w:eastAsia="仿宋" w:cs="宋体"/>
          <w:sz w:val="24"/>
          <w:szCs w:val="24"/>
        </w:rPr>
        <w:instrText xml:space="preserve">TOC \o "1-2" \h \u </w:instrText>
      </w:r>
      <w:r>
        <w:rPr>
          <w:rFonts w:hint="eastAsia" w:ascii="仿宋" w:hAnsi="仿宋" w:eastAsia="仿宋" w:cs="宋体"/>
          <w:sz w:val="24"/>
          <w:szCs w:val="24"/>
        </w:rPr>
        <w:fldChar w:fldCharType="separate"/>
      </w:r>
    </w:p>
    <w:p>
      <w:pPr>
        <w:pStyle w:val="30"/>
        <w:spacing w:line="480" w:lineRule="auto"/>
        <w:jc w:val="center"/>
        <w:rPr>
          <w:rFonts w:ascii="仿宋" w:hAnsi="仿宋" w:eastAsia="仿宋" w:cstheme="minorBidi"/>
          <w:kern w:val="2"/>
          <w:szCs w:val="24"/>
        </w:rPr>
      </w:pPr>
      <w:r>
        <w:fldChar w:fldCharType="begin"/>
      </w:r>
      <w:r>
        <w:instrText xml:space="preserve"> HYPERLINK \l "_Toc111797338" </w:instrText>
      </w:r>
      <w:r>
        <w:fldChar w:fldCharType="separate"/>
      </w:r>
      <w:r>
        <w:rPr>
          <w:rStyle w:val="53"/>
          <w:rFonts w:hint="default" w:ascii="仿宋" w:hAnsi="仿宋" w:eastAsia="仿宋"/>
          <w:sz w:val="24"/>
          <w:szCs w:val="24"/>
        </w:rPr>
        <w:t>第一章 竞争性磋商公告</w:t>
      </w:r>
      <w:r>
        <w:rPr>
          <w:rFonts w:ascii="仿宋" w:hAnsi="仿宋" w:eastAsia="仿宋"/>
          <w:szCs w:val="24"/>
        </w:rPr>
        <w:tab/>
      </w:r>
      <w:r>
        <w:rPr>
          <w:rFonts w:ascii="仿宋" w:hAnsi="仿宋" w:eastAsia="仿宋"/>
          <w:szCs w:val="24"/>
        </w:rPr>
        <w:fldChar w:fldCharType="begin"/>
      </w:r>
      <w:r>
        <w:rPr>
          <w:rFonts w:ascii="仿宋" w:hAnsi="仿宋" w:eastAsia="仿宋"/>
          <w:szCs w:val="24"/>
        </w:rPr>
        <w:instrText xml:space="preserve"> PAGEREF _Toc111797338 \h </w:instrText>
      </w:r>
      <w:r>
        <w:rPr>
          <w:rFonts w:ascii="仿宋" w:hAnsi="仿宋" w:eastAsia="仿宋"/>
          <w:szCs w:val="24"/>
        </w:rPr>
        <w:fldChar w:fldCharType="separate"/>
      </w:r>
      <w:r>
        <w:rPr>
          <w:rFonts w:ascii="仿宋" w:hAnsi="仿宋" w:eastAsia="仿宋"/>
          <w:szCs w:val="24"/>
        </w:rPr>
        <w:t>2</w:t>
      </w:r>
      <w:r>
        <w:rPr>
          <w:rFonts w:ascii="仿宋" w:hAnsi="仿宋" w:eastAsia="仿宋"/>
          <w:szCs w:val="24"/>
        </w:rPr>
        <w:fldChar w:fldCharType="end"/>
      </w:r>
      <w:r>
        <w:rPr>
          <w:rFonts w:ascii="仿宋" w:hAnsi="仿宋" w:eastAsia="仿宋"/>
          <w:szCs w:val="24"/>
        </w:rPr>
        <w:fldChar w:fldCharType="end"/>
      </w:r>
    </w:p>
    <w:p>
      <w:pPr>
        <w:pStyle w:val="30"/>
        <w:spacing w:line="480" w:lineRule="auto"/>
        <w:jc w:val="center"/>
        <w:rPr>
          <w:rFonts w:ascii="仿宋" w:hAnsi="仿宋" w:eastAsia="仿宋" w:cstheme="minorBidi"/>
          <w:kern w:val="2"/>
          <w:szCs w:val="24"/>
        </w:rPr>
      </w:pPr>
      <w:r>
        <w:fldChar w:fldCharType="begin"/>
      </w:r>
      <w:r>
        <w:instrText xml:space="preserve"> HYPERLINK \l "_Toc111797339" </w:instrText>
      </w:r>
      <w:r>
        <w:fldChar w:fldCharType="separate"/>
      </w:r>
      <w:r>
        <w:rPr>
          <w:rStyle w:val="53"/>
          <w:rFonts w:hint="default" w:ascii="仿宋" w:hAnsi="仿宋" w:eastAsia="仿宋"/>
          <w:sz w:val="24"/>
          <w:szCs w:val="24"/>
        </w:rPr>
        <w:t>第二章  供应商须知</w:t>
      </w:r>
      <w:r>
        <w:rPr>
          <w:rFonts w:ascii="仿宋" w:hAnsi="仿宋" w:eastAsia="仿宋"/>
          <w:szCs w:val="24"/>
        </w:rPr>
        <w:tab/>
      </w:r>
      <w:r>
        <w:rPr>
          <w:rFonts w:ascii="仿宋" w:hAnsi="仿宋" w:eastAsia="仿宋"/>
          <w:szCs w:val="24"/>
        </w:rPr>
        <w:fldChar w:fldCharType="begin"/>
      </w:r>
      <w:r>
        <w:rPr>
          <w:rFonts w:ascii="仿宋" w:hAnsi="仿宋" w:eastAsia="仿宋"/>
          <w:szCs w:val="24"/>
        </w:rPr>
        <w:instrText xml:space="preserve"> PAGEREF _Toc111797339 \h </w:instrText>
      </w:r>
      <w:r>
        <w:rPr>
          <w:rFonts w:ascii="仿宋" w:hAnsi="仿宋" w:eastAsia="仿宋"/>
          <w:szCs w:val="24"/>
        </w:rPr>
        <w:fldChar w:fldCharType="separate"/>
      </w:r>
      <w:r>
        <w:rPr>
          <w:rFonts w:ascii="仿宋" w:hAnsi="仿宋" w:eastAsia="仿宋"/>
          <w:szCs w:val="24"/>
        </w:rPr>
        <w:t>6</w:t>
      </w:r>
      <w:r>
        <w:rPr>
          <w:rFonts w:ascii="仿宋" w:hAnsi="仿宋" w:eastAsia="仿宋"/>
          <w:szCs w:val="24"/>
        </w:rPr>
        <w:fldChar w:fldCharType="end"/>
      </w:r>
      <w:r>
        <w:rPr>
          <w:rFonts w:ascii="仿宋" w:hAnsi="仿宋" w:eastAsia="仿宋"/>
          <w:szCs w:val="24"/>
        </w:rPr>
        <w:fldChar w:fldCharType="end"/>
      </w:r>
    </w:p>
    <w:p>
      <w:pPr>
        <w:pStyle w:val="36"/>
        <w:spacing w:line="480" w:lineRule="auto"/>
        <w:jc w:val="center"/>
        <w:rPr>
          <w:rFonts w:ascii="仿宋" w:hAnsi="仿宋" w:eastAsia="仿宋" w:cstheme="minorBidi"/>
          <w:kern w:val="2"/>
          <w:szCs w:val="24"/>
        </w:rPr>
      </w:pPr>
      <w:r>
        <w:fldChar w:fldCharType="begin"/>
      </w:r>
      <w:r>
        <w:instrText xml:space="preserve"> HYPERLINK \l "_Toc111797340" </w:instrText>
      </w:r>
      <w:r>
        <w:fldChar w:fldCharType="separate"/>
      </w:r>
      <w:r>
        <w:rPr>
          <w:rStyle w:val="53"/>
          <w:rFonts w:hint="default" w:ascii="仿宋" w:hAnsi="仿宋" w:eastAsia="仿宋"/>
          <w:sz w:val="24"/>
          <w:szCs w:val="24"/>
        </w:rPr>
        <w:t>供应商须知前附表</w:t>
      </w:r>
      <w:r>
        <w:rPr>
          <w:rFonts w:ascii="仿宋" w:hAnsi="仿宋" w:eastAsia="仿宋"/>
          <w:szCs w:val="24"/>
        </w:rPr>
        <w:tab/>
      </w:r>
      <w:r>
        <w:rPr>
          <w:rFonts w:ascii="仿宋" w:hAnsi="仿宋" w:eastAsia="仿宋"/>
          <w:szCs w:val="24"/>
        </w:rPr>
        <w:fldChar w:fldCharType="begin"/>
      </w:r>
      <w:r>
        <w:rPr>
          <w:rFonts w:ascii="仿宋" w:hAnsi="仿宋" w:eastAsia="仿宋"/>
          <w:szCs w:val="24"/>
        </w:rPr>
        <w:instrText xml:space="preserve"> PAGEREF _Toc111797340 \h </w:instrText>
      </w:r>
      <w:r>
        <w:rPr>
          <w:rFonts w:ascii="仿宋" w:hAnsi="仿宋" w:eastAsia="仿宋"/>
          <w:szCs w:val="24"/>
        </w:rPr>
        <w:fldChar w:fldCharType="separate"/>
      </w:r>
      <w:r>
        <w:rPr>
          <w:rFonts w:ascii="仿宋" w:hAnsi="仿宋" w:eastAsia="仿宋"/>
          <w:szCs w:val="24"/>
        </w:rPr>
        <w:t>6</w:t>
      </w:r>
      <w:r>
        <w:rPr>
          <w:rFonts w:ascii="仿宋" w:hAnsi="仿宋" w:eastAsia="仿宋"/>
          <w:szCs w:val="24"/>
        </w:rPr>
        <w:fldChar w:fldCharType="end"/>
      </w:r>
      <w:r>
        <w:rPr>
          <w:rFonts w:ascii="仿宋" w:hAnsi="仿宋" w:eastAsia="仿宋"/>
          <w:szCs w:val="24"/>
        </w:rPr>
        <w:fldChar w:fldCharType="end"/>
      </w:r>
    </w:p>
    <w:p>
      <w:pPr>
        <w:pStyle w:val="36"/>
        <w:spacing w:line="480" w:lineRule="auto"/>
        <w:jc w:val="center"/>
        <w:rPr>
          <w:rFonts w:ascii="仿宋" w:hAnsi="仿宋" w:eastAsia="仿宋" w:cstheme="minorBidi"/>
          <w:kern w:val="2"/>
          <w:szCs w:val="24"/>
        </w:rPr>
      </w:pPr>
      <w:r>
        <w:fldChar w:fldCharType="begin"/>
      </w:r>
      <w:r>
        <w:instrText xml:space="preserve"> HYPERLINK \l "_Toc111797341" </w:instrText>
      </w:r>
      <w:r>
        <w:fldChar w:fldCharType="separate"/>
      </w:r>
      <w:r>
        <w:rPr>
          <w:rStyle w:val="53"/>
          <w:rFonts w:hint="default" w:ascii="仿宋" w:hAnsi="仿宋" w:eastAsia="仿宋"/>
          <w:sz w:val="24"/>
          <w:szCs w:val="24"/>
        </w:rPr>
        <w:t>供应商须知正文</w:t>
      </w:r>
      <w:r>
        <w:rPr>
          <w:rFonts w:ascii="仿宋" w:hAnsi="仿宋" w:eastAsia="仿宋"/>
          <w:szCs w:val="24"/>
        </w:rPr>
        <w:tab/>
      </w:r>
      <w:r>
        <w:rPr>
          <w:rFonts w:ascii="仿宋" w:hAnsi="仿宋" w:eastAsia="仿宋"/>
          <w:szCs w:val="24"/>
        </w:rPr>
        <w:fldChar w:fldCharType="begin"/>
      </w:r>
      <w:r>
        <w:rPr>
          <w:rFonts w:ascii="仿宋" w:hAnsi="仿宋" w:eastAsia="仿宋"/>
          <w:szCs w:val="24"/>
        </w:rPr>
        <w:instrText xml:space="preserve"> PAGEREF _Toc111797341 \h </w:instrText>
      </w:r>
      <w:r>
        <w:rPr>
          <w:rFonts w:ascii="仿宋" w:hAnsi="仿宋" w:eastAsia="仿宋"/>
          <w:szCs w:val="24"/>
        </w:rPr>
        <w:fldChar w:fldCharType="separate"/>
      </w:r>
      <w:r>
        <w:rPr>
          <w:rFonts w:ascii="仿宋" w:hAnsi="仿宋" w:eastAsia="仿宋"/>
          <w:szCs w:val="24"/>
        </w:rPr>
        <w:t>12</w:t>
      </w:r>
      <w:r>
        <w:rPr>
          <w:rFonts w:ascii="仿宋" w:hAnsi="仿宋" w:eastAsia="仿宋"/>
          <w:szCs w:val="24"/>
        </w:rPr>
        <w:fldChar w:fldCharType="end"/>
      </w:r>
      <w:r>
        <w:rPr>
          <w:rFonts w:ascii="仿宋" w:hAnsi="仿宋" w:eastAsia="仿宋"/>
          <w:szCs w:val="24"/>
        </w:rPr>
        <w:fldChar w:fldCharType="end"/>
      </w:r>
    </w:p>
    <w:p>
      <w:pPr>
        <w:pStyle w:val="36"/>
        <w:spacing w:line="480" w:lineRule="auto"/>
        <w:jc w:val="center"/>
        <w:rPr>
          <w:rFonts w:ascii="仿宋" w:hAnsi="仿宋" w:eastAsia="仿宋" w:cstheme="minorBidi"/>
          <w:kern w:val="2"/>
          <w:szCs w:val="24"/>
        </w:rPr>
      </w:pPr>
      <w:r>
        <w:fldChar w:fldCharType="begin"/>
      </w:r>
      <w:r>
        <w:instrText xml:space="preserve"> HYPERLINK \l "_Toc111797342" </w:instrText>
      </w:r>
      <w:r>
        <w:fldChar w:fldCharType="separate"/>
      </w:r>
      <w:r>
        <w:rPr>
          <w:rStyle w:val="53"/>
          <w:rFonts w:hint="default" w:ascii="仿宋" w:hAnsi="仿宋" w:eastAsia="仿宋"/>
          <w:sz w:val="24"/>
          <w:szCs w:val="24"/>
        </w:rPr>
        <w:t>一.总  则</w:t>
      </w:r>
      <w:r>
        <w:rPr>
          <w:rFonts w:ascii="仿宋" w:hAnsi="仿宋" w:eastAsia="仿宋"/>
          <w:szCs w:val="24"/>
        </w:rPr>
        <w:tab/>
      </w:r>
      <w:r>
        <w:rPr>
          <w:rFonts w:ascii="仿宋" w:hAnsi="仿宋" w:eastAsia="仿宋"/>
          <w:szCs w:val="24"/>
        </w:rPr>
        <w:fldChar w:fldCharType="begin"/>
      </w:r>
      <w:r>
        <w:rPr>
          <w:rFonts w:ascii="仿宋" w:hAnsi="仿宋" w:eastAsia="仿宋"/>
          <w:szCs w:val="24"/>
        </w:rPr>
        <w:instrText xml:space="preserve"> PAGEREF _Toc111797342 \h </w:instrText>
      </w:r>
      <w:r>
        <w:rPr>
          <w:rFonts w:ascii="仿宋" w:hAnsi="仿宋" w:eastAsia="仿宋"/>
          <w:szCs w:val="24"/>
        </w:rPr>
        <w:fldChar w:fldCharType="separate"/>
      </w:r>
      <w:r>
        <w:rPr>
          <w:rFonts w:ascii="仿宋" w:hAnsi="仿宋" w:eastAsia="仿宋"/>
          <w:szCs w:val="24"/>
        </w:rPr>
        <w:t>12</w:t>
      </w:r>
      <w:r>
        <w:rPr>
          <w:rFonts w:ascii="仿宋" w:hAnsi="仿宋" w:eastAsia="仿宋"/>
          <w:szCs w:val="24"/>
        </w:rPr>
        <w:fldChar w:fldCharType="end"/>
      </w:r>
      <w:r>
        <w:rPr>
          <w:rFonts w:ascii="仿宋" w:hAnsi="仿宋" w:eastAsia="仿宋"/>
          <w:szCs w:val="24"/>
        </w:rPr>
        <w:fldChar w:fldCharType="end"/>
      </w:r>
    </w:p>
    <w:p>
      <w:pPr>
        <w:pStyle w:val="36"/>
        <w:spacing w:line="480" w:lineRule="auto"/>
        <w:jc w:val="center"/>
        <w:rPr>
          <w:rFonts w:ascii="仿宋" w:hAnsi="仿宋" w:eastAsia="仿宋" w:cstheme="minorBidi"/>
          <w:kern w:val="2"/>
          <w:szCs w:val="24"/>
        </w:rPr>
      </w:pPr>
      <w:r>
        <w:fldChar w:fldCharType="begin"/>
      </w:r>
      <w:r>
        <w:instrText xml:space="preserve"> HYPERLINK \l "_Toc111797343" </w:instrText>
      </w:r>
      <w:r>
        <w:fldChar w:fldCharType="separate"/>
      </w:r>
      <w:r>
        <w:rPr>
          <w:rStyle w:val="53"/>
          <w:rFonts w:hint="default" w:ascii="仿宋" w:hAnsi="仿宋" w:eastAsia="仿宋"/>
          <w:sz w:val="24"/>
          <w:szCs w:val="24"/>
        </w:rPr>
        <w:t>二.磋商文件</w:t>
      </w:r>
      <w:r>
        <w:rPr>
          <w:rFonts w:ascii="仿宋" w:hAnsi="仿宋" w:eastAsia="仿宋"/>
          <w:szCs w:val="24"/>
        </w:rPr>
        <w:tab/>
      </w:r>
      <w:r>
        <w:rPr>
          <w:rFonts w:ascii="仿宋" w:hAnsi="仿宋" w:eastAsia="仿宋"/>
          <w:szCs w:val="24"/>
        </w:rPr>
        <w:fldChar w:fldCharType="begin"/>
      </w:r>
      <w:r>
        <w:rPr>
          <w:rFonts w:ascii="仿宋" w:hAnsi="仿宋" w:eastAsia="仿宋"/>
          <w:szCs w:val="24"/>
        </w:rPr>
        <w:instrText xml:space="preserve"> PAGEREF _Toc111797343 \h </w:instrText>
      </w:r>
      <w:r>
        <w:rPr>
          <w:rFonts w:ascii="仿宋" w:hAnsi="仿宋" w:eastAsia="仿宋"/>
          <w:szCs w:val="24"/>
        </w:rPr>
        <w:fldChar w:fldCharType="separate"/>
      </w:r>
      <w:r>
        <w:rPr>
          <w:rFonts w:ascii="仿宋" w:hAnsi="仿宋" w:eastAsia="仿宋"/>
          <w:szCs w:val="24"/>
        </w:rPr>
        <w:t>15</w:t>
      </w:r>
      <w:r>
        <w:rPr>
          <w:rFonts w:ascii="仿宋" w:hAnsi="仿宋" w:eastAsia="仿宋"/>
          <w:szCs w:val="24"/>
        </w:rPr>
        <w:fldChar w:fldCharType="end"/>
      </w:r>
      <w:r>
        <w:rPr>
          <w:rFonts w:ascii="仿宋" w:hAnsi="仿宋" w:eastAsia="仿宋"/>
          <w:szCs w:val="24"/>
        </w:rPr>
        <w:fldChar w:fldCharType="end"/>
      </w:r>
    </w:p>
    <w:p>
      <w:pPr>
        <w:pStyle w:val="36"/>
        <w:spacing w:line="480" w:lineRule="auto"/>
        <w:jc w:val="center"/>
        <w:rPr>
          <w:rFonts w:ascii="仿宋" w:hAnsi="仿宋" w:eastAsia="仿宋" w:cstheme="minorBidi"/>
          <w:kern w:val="2"/>
          <w:szCs w:val="24"/>
        </w:rPr>
      </w:pPr>
      <w:r>
        <w:fldChar w:fldCharType="begin"/>
      </w:r>
      <w:r>
        <w:instrText xml:space="preserve"> HYPERLINK \l "_Toc111797344" </w:instrText>
      </w:r>
      <w:r>
        <w:fldChar w:fldCharType="separate"/>
      </w:r>
      <w:r>
        <w:rPr>
          <w:rStyle w:val="53"/>
          <w:rFonts w:hint="default" w:ascii="仿宋" w:hAnsi="仿宋" w:eastAsia="仿宋"/>
          <w:sz w:val="24"/>
          <w:szCs w:val="24"/>
        </w:rPr>
        <w:t>三. 磋商响应文件</w:t>
      </w:r>
      <w:r>
        <w:rPr>
          <w:rFonts w:ascii="仿宋" w:hAnsi="仿宋" w:eastAsia="仿宋"/>
          <w:szCs w:val="24"/>
        </w:rPr>
        <w:tab/>
      </w:r>
      <w:r>
        <w:rPr>
          <w:rFonts w:ascii="仿宋" w:hAnsi="仿宋" w:eastAsia="仿宋"/>
          <w:szCs w:val="24"/>
        </w:rPr>
        <w:fldChar w:fldCharType="begin"/>
      </w:r>
      <w:r>
        <w:rPr>
          <w:rFonts w:ascii="仿宋" w:hAnsi="仿宋" w:eastAsia="仿宋"/>
          <w:szCs w:val="24"/>
        </w:rPr>
        <w:instrText xml:space="preserve"> PAGEREF _Toc111797344 \h </w:instrText>
      </w:r>
      <w:r>
        <w:rPr>
          <w:rFonts w:ascii="仿宋" w:hAnsi="仿宋" w:eastAsia="仿宋"/>
          <w:szCs w:val="24"/>
        </w:rPr>
        <w:fldChar w:fldCharType="separate"/>
      </w:r>
      <w:r>
        <w:rPr>
          <w:rFonts w:ascii="仿宋" w:hAnsi="仿宋" w:eastAsia="仿宋"/>
          <w:szCs w:val="24"/>
        </w:rPr>
        <w:t>16</w:t>
      </w:r>
      <w:r>
        <w:rPr>
          <w:rFonts w:ascii="仿宋" w:hAnsi="仿宋" w:eastAsia="仿宋"/>
          <w:szCs w:val="24"/>
        </w:rPr>
        <w:fldChar w:fldCharType="end"/>
      </w:r>
      <w:r>
        <w:rPr>
          <w:rFonts w:ascii="仿宋" w:hAnsi="仿宋" w:eastAsia="仿宋"/>
          <w:szCs w:val="24"/>
        </w:rPr>
        <w:fldChar w:fldCharType="end"/>
      </w:r>
    </w:p>
    <w:p>
      <w:pPr>
        <w:pStyle w:val="36"/>
        <w:spacing w:line="480" w:lineRule="auto"/>
        <w:jc w:val="center"/>
        <w:rPr>
          <w:rFonts w:ascii="仿宋" w:hAnsi="仿宋" w:eastAsia="仿宋" w:cstheme="minorBidi"/>
          <w:kern w:val="2"/>
          <w:szCs w:val="24"/>
        </w:rPr>
      </w:pPr>
      <w:r>
        <w:fldChar w:fldCharType="begin"/>
      </w:r>
      <w:r>
        <w:instrText xml:space="preserve"> HYPERLINK \l "_Toc111797345" </w:instrText>
      </w:r>
      <w:r>
        <w:fldChar w:fldCharType="separate"/>
      </w:r>
      <w:r>
        <w:rPr>
          <w:rStyle w:val="53"/>
          <w:rFonts w:hint="default" w:ascii="仿宋" w:hAnsi="仿宋" w:eastAsia="仿宋"/>
          <w:sz w:val="24"/>
          <w:szCs w:val="24"/>
        </w:rPr>
        <w:t>四.响应文件的递交</w:t>
      </w:r>
      <w:r>
        <w:rPr>
          <w:rFonts w:ascii="仿宋" w:hAnsi="仿宋" w:eastAsia="仿宋"/>
          <w:szCs w:val="24"/>
        </w:rPr>
        <w:tab/>
      </w:r>
      <w:r>
        <w:rPr>
          <w:rFonts w:ascii="仿宋" w:hAnsi="仿宋" w:eastAsia="仿宋"/>
          <w:szCs w:val="24"/>
        </w:rPr>
        <w:fldChar w:fldCharType="begin"/>
      </w:r>
      <w:r>
        <w:rPr>
          <w:rFonts w:ascii="仿宋" w:hAnsi="仿宋" w:eastAsia="仿宋"/>
          <w:szCs w:val="24"/>
        </w:rPr>
        <w:instrText xml:space="preserve"> PAGEREF _Toc111797345 \h </w:instrText>
      </w:r>
      <w:r>
        <w:rPr>
          <w:rFonts w:ascii="仿宋" w:hAnsi="仿宋" w:eastAsia="仿宋"/>
          <w:szCs w:val="24"/>
        </w:rPr>
        <w:fldChar w:fldCharType="separate"/>
      </w:r>
      <w:r>
        <w:rPr>
          <w:rFonts w:ascii="仿宋" w:hAnsi="仿宋" w:eastAsia="仿宋"/>
          <w:szCs w:val="24"/>
        </w:rPr>
        <w:t>18</w:t>
      </w:r>
      <w:r>
        <w:rPr>
          <w:rFonts w:ascii="仿宋" w:hAnsi="仿宋" w:eastAsia="仿宋"/>
          <w:szCs w:val="24"/>
        </w:rPr>
        <w:fldChar w:fldCharType="end"/>
      </w:r>
      <w:r>
        <w:rPr>
          <w:rFonts w:ascii="仿宋" w:hAnsi="仿宋" w:eastAsia="仿宋"/>
          <w:szCs w:val="24"/>
        </w:rPr>
        <w:fldChar w:fldCharType="end"/>
      </w:r>
    </w:p>
    <w:p>
      <w:pPr>
        <w:pStyle w:val="36"/>
        <w:spacing w:line="480" w:lineRule="auto"/>
        <w:jc w:val="center"/>
        <w:rPr>
          <w:rFonts w:ascii="仿宋" w:hAnsi="仿宋" w:eastAsia="仿宋" w:cstheme="minorBidi"/>
          <w:kern w:val="2"/>
          <w:szCs w:val="24"/>
        </w:rPr>
      </w:pPr>
      <w:r>
        <w:fldChar w:fldCharType="begin"/>
      </w:r>
      <w:r>
        <w:instrText xml:space="preserve"> HYPERLINK \l "_Toc111797346" </w:instrText>
      </w:r>
      <w:r>
        <w:fldChar w:fldCharType="separate"/>
      </w:r>
      <w:r>
        <w:rPr>
          <w:rStyle w:val="53"/>
          <w:rFonts w:hint="default" w:ascii="仿宋" w:hAnsi="仿宋" w:eastAsia="仿宋"/>
          <w:sz w:val="24"/>
          <w:szCs w:val="24"/>
        </w:rPr>
        <w:t>五. 磋商会议、评审及定标</w:t>
      </w:r>
      <w:r>
        <w:rPr>
          <w:rFonts w:ascii="仿宋" w:hAnsi="仿宋" w:eastAsia="仿宋"/>
          <w:szCs w:val="24"/>
        </w:rPr>
        <w:tab/>
      </w:r>
      <w:r>
        <w:rPr>
          <w:rFonts w:ascii="仿宋" w:hAnsi="仿宋" w:eastAsia="仿宋"/>
          <w:szCs w:val="24"/>
        </w:rPr>
        <w:fldChar w:fldCharType="begin"/>
      </w:r>
      <w:r>
        <w:rPr>
          <w:rFonts w:ascii="仿宋" w:hAnsi="仿宋" w:eastAsia="仿宋"/>
          <w:szCs w:val="24"/>
        </w:rPr>
        <w:instrText xml:space="preserve"> PAGEREF _Toc111797346 \h </w:instrText>
      </w:r>
      <w:r>
        <w:rPr>
          <w:rFonts w:ascii="仿宋" w:hAnsi="仿宋" w:eastAsia="仿宋"/>
          <w:szCs w:val="24"/>
        </w:rPr>
        <w:fldChar w:fldCharType="separate"/>
      </w:r>
      <w:r>
        <w:rPr>
          <w:rFonts w:ascii="仿宋" w:hAnsi="仿宋" w:eastAsia="仿宋"/>
          <w:szCs w:val="24"/>
        </w:rPr>
        <w:t>19</w:t>
      </w:r>
      <w:r>
        <w:rPr>
          <w:rFonts w:ascii="仿宋" w:hAnsi="仿宋" w:eastAsia="仿宋"/>
          <w:szCs w:val="24"/>
        </w:rPr>
        <w:fldChar w:fldCharType="end"/>
      </w:r>
      <w:r>
        <w:rPr>
          <w:rFonts w:ascii="仿宋" w:hAnsi="仿宋" w:eastAsia="仿宋"/>
          <w:szCs w:val="24"/>
        </w:rPr>
        <w:fldChar w:fldCharType="end"/>
      </w:r>
    </w:p>
    <w:p>
      <w:pPr>
        <w:pStyle w:val="36"/>
        <w:spacing w:line="480" w:lineRule="auto"/>
        <w:jc w:val="center"/>
        <w:rPr>
          <w:rFonts w:ascii="仿宋" w:hAnsi="仿宋" w:eastAsia="仿宋" w:cstheme="minorBidi"/>
          <w:kern w:val="2"/>
          <w:szCs w:val="24"/>
        </w:rPr>
      </w:pPr>
      <w:r>
        <w:fldChar w:fldCharType="begin"/>
      </w:r>
      <w:r>
        <w:instrText xml:space="preserve"> HYPERLINK \l "_Toc111797347" </w:instrText>
      </w:r>
      <w:r>
        <w:fldChar w:fldCharType="separate"/>
      </w:r>
      <w:r>
        <w:rPr>
          <w:rStyle w:val="53"/>
          <w:rFonts w:hint="default" w:ascii="仿宋" w:hAnsi="仿宋" w:eastAsia="仿宋"/>
          <w:sz w:val="24"/>
          <w:szCs w:val="24"/>
        </w:rPr>
        <w:t>六.评审结果确认、成交通知与签约</w:t>
      </w:r>
      <w:r>
        <w:rPr>
          <w:rFonts w:ascii="仿宋" w:hAnsi="仿宋" w:eastAsia="仿宋"/>
          <w:szCs w:val="24"/>
        </w:rPr>
        <w:tab/>
      </w:r>
      <w:r>
        <w:rPr>
          <w:rFonts w:ascii="仿宋" w:hAnsi="仿宋" w:eastAsia="仿宋"/>
          <w:szCs w:val="24"/>
        </w:rPr>
        <w:fldChar w:fldCharType="begin"/>
      </w:r>
      <w:r>
        <w:rPr>
          <w:rFonts w:ascii="仿宋" w:hAnsi="仿宋" w:eastAsia="仿宋"/>
          <w:szCs w:val="24"/>
        </w:rPr>
        <w:instrText xml:space="preserve"> PAGEREF _Toc111797347 \h </w:instrText>
      </w:r>
      <w:r>
        <w:rPr>
          <w:rFonts w:ascii="仿宋" w:hAnsi="仿宋" w:eastAsia="仿宋"/>
          <w:szCs w:val="24"/>
        </w:rPr>
        <w:fldChar w:fldCharType="separate"/>
      </w:r>
      <w:r>
        <w:rPr>
          <w:rFonts w:ascii="仿宋" w:hAnsi="仿宋" w:eastAsia="仿宋"/>
          <w:szCs w:val="24"/>
        </w:rPr>
        <w:t>21</w:t>
      </w:r>
      <w:r>
        <w:rPr>
          <w:rFonts w:ascii="仿宋" w:hAnsi="仿宋" w:eastAsia="仿宋"/>
          <w:szCs w:val="24"/>
        </w:rPr>
        <w:fldChar w:fldCharType="end"/>
      </w:r>
      <w:r>
        <w:rPr>
          <w:rFonts w:ascii="仿宋" w:hAnsi="仿宋" w:eastAsia="仿宋"/>
          <w:szCs w:val="24"/>
        </w:rPr>
        <w:fldChar w:fldCharType="end"/>
      </w:r>
    </w:p>
    <w:p>
      <w:pPr>
        <w:pStyle w:val="30"/>
        <w:spacing w:line="480" w:lineRule="auto"/>
        <w:jc w:val="center"/>
        <w:rPr>
          <w:rFonts w:ascii="仿宋" w:hAnsi="仿宋" w:eastAsia="仿宋" w:cstheme="minorBidi"/>
          <w:kern w:val="2"/>
          <w:szCs w:val="24"/>
        </w:rPr>
      </w:pPr>
      <w:r>
        <w:fldChar w:fldCharType="begin"/>
      </w:r>
      <w:r>
        <w:instrText xml:space="preserve"> HYPERLINK \l "_Toc111797348" </w:instrText>
      </w:r>
      <w:r>
        <w:fldChar w:fldCharType="separate"/>
      </w:r>
      <w:r>
        <w:rPr>
          <w:rStyle w:val="53"/>
          <w:rFonts w:hint="default" w:ascii="仿宋" w:hAnsi="仿宋" w:eastAsia="仿宋"/>
          <w:bCs/>
          <w:sz w:val="24"/>
          <w:szCs w:val="24"/>
        </w:rPr>
        <w:t>第三章 合同条款及格式</w:t>
      </w:r>
      <w:r>
        <w:rPr>
          <w:rFonts w:ascii="仿宋" w:hAnsi="仿宋" w:eastAsia="仿宋"/>
          <w:szCs w:val="24"/>
        </w:rPr>
        <w:tab/>
      </w:r>
      <w:r>
        <w:rPr>
          <w:rFonts w:ascii="仿宋" w:hAnsi="仿宋" w:eastAsia="仿宋"/>
          <w:szCs w:val="24"/>
        </w:rPr>
        <w:fldChar w:fldCharType="begin"/>
      </w:r>
      <w:r>
        <w:rPr>
          <w:rFonts w:ascii="仿宋" w:hAnsi="仿宋" w:eastAsia="仿宋"/>
          <w:szCs w:val="24"/>
        </w:rPr>
        <w:instrText xml:space="preserve"> PAGEREF _Toc111797348 \h </w:instrText>
      </w:r>
      <w:r>
        <w:rPr>
          <w:rFonts w:ascii="仿宋" w:hAnsi="仿宋" w:eastAsia="仿宋"/>
          <w:szCs w:val="24"/>
        </w:rPr>
        <w:fldChar w:fldCharType="separate"/>
      </w:r>
      <w:r>
        <w:rPr>
          <w:rFonts w:ascii="仿宋" w:hAnsi="仿宋" w:eastAsia="仿宋"/>
          <w:szCs w:val="24"/>
        </w:rPr>
        <w:t>26</w:t>
      </w:r>
      <w:r>
        <w:rPr>
          <w:rFonts w:ascii="仿宋" w:hAnsi="仿宋" w:eastAsia="仿宋"/>
          <w:szCs w:val="24"/>
        </w:rPr>
        <w:fldChar w:fldCharType="end"/>
      </w:r>
      <w:r>
        <w:rPr>
          <w:rFonts w:ascii="仿宋" w:hAnsi="仿宋" w:eastAsia="仿宋"/>
          <w:szCs w:val="24"/>
        </w:rPr>
        <w:fldChar w:fldCharType="end"/>
      </w:r>
    </w:p>
    <w:p>
      <w:pPr>
        <w:pStyle w:val="30"/>
        <w:spacing w:line="480" w:lineRule="auto"/>
        <w:jc w:val="center"/>
        <w:rPr>
          <w:rFonts w:ascii="仿宋" w:hAnsi="仿宋" w:eastAsia="仿宋" w:cstheme="minorBidi"/>
          <w:kern w:val="2"/>
          <w:szCs w:val="24"/>
        </w:rPr>
      </w:pPr>
      <w:r>
        <w:fldChar w:fldCharType="begin"/>
      </w:r>
      <w:r>
        <w:instrText xml:space="preserve"> HYPERLINK \l "_Toc111797349" </w:instrText>
      </w:r>
      <w:r>
        <w:fldChar w:fldCharType="separate"/>
      </w:r>
      <w:r>
        <w:rPr>
          <w:rStyle w:val="53"/>
          <w:rFonts w:hint="default" w:ascii="仿宋" w:hAnsi="仿宋" w:eastAsia="仿宋"/>
          <w:bCs/>
          <w:sz w:val="24"/>
          <w:szCs w:val="24"/>
        </w:rPr>
        <w:t>第四章 采购内容及要求</w:t>
      </w:r>
      <w:r>
        <w:rPr>
          <w:rFonts w:ascii="仿宋" w:hAnsi="仿宋" w:eastAsia="仿宋"/>
          <w:szCs w:val="24"/>
        </w:rPr>
        <w:tab/>
      </w:r>
      <w:r>
        <w:rPr>
          <w:rFonts w:ascii="仿宋" w:hAnsi="仿宋" w:eastAsia="仿宋"/>
          <w:szCs w:val="24"/>
        </w:rPr>
        <w:fldChar w:fldCharType="begin"/>
      </w:r>
      <w:r>
        <w:rPr>
          <w:rFonts w:ascii="仿宋" w:hAnsi="仿宋" w:eastAsia="仿宋"/>
          <w:szCs w:val="24"/>
        </w:rPr>
        <w:instrText xml:space="preserve"> PAGEREF _Toc111797349 \h </w:instrText>
      </w:r>
      <w:r>
        <w:rPr>
          <w:rFonts w:ascii="仿宋" w:hAnsi="仿宋" w:eastAsia="仿宋"/>
          <w:szCs w:val="24"/>
        </w:rPr>
        <w:fldChar w:fldCharType="separate"/>
      </w:r>
      <w:r>
        <w:rPr>
          <w:rFonts w:ascii="仿宋" w:hAnsi="仿宋" w:eastAsia="仿宋"/>
          <w:szCs w:val="24"/>
        </w:rPr>
        <w:t>31</w:t>
      </w:r>
      <w:r>
        <w:rPr>
          <w:rFonts w:ascii="仿宋" w:hAnsi="仿宋" w:eastAsia="仿宋"/>
          <w:szCs w:val="24"/>
        </w:rPr>
        <w:fldChar w:fldCharType="end"/>
      </w:r>
      <w:r>
        <w:rPr>
          <w:rFonts w:ascii="仿宋" w:hAnsi="仿宋" w:eastAsia="仿宋"/>
          <w:szCs w:val="24"/>
        </w:rPr>
        <w:fldChar w:fldCharType="end"/>
      </w:r>
    </w:p>
    <w:p>
      <w:pPr>
        <w:pStyle w:val="30"/>
        <w:spacing w:line="480" w:lineRule="auto"/>
        <w:jc w:val="center"/>
        <w:rPr>
          <w:rFonts w:ascii="仿宋" w:hAnsi="仿宋" w:eastAsia="仿宋" w:cstheme="minorBidi"/>
          <w:kern w:val="2"/>
          <w:szCs w:val="24"/>
        </w:rPr>
      </w:pPr>
      <w:r>
        <w:fldChar w:fldCharType="begin"/>
      </w:r>
      <w:r>
        <w:instrText xml:space="preserve"> HYPERLINK \l "_Toc111797350" </w:instrText>
      </w:r>
      <w:r>
        <w:fldChar w:fldCharType="separate"/>
      </w:r>
      <w:r>
        <w:rPr>
          <w:rStyle w:val="53"/>
          <w:rFonts w:hint="default" w:ascii="仿宋" w:hAnsi="仿宋" w:eastAsia="仿宋"/>
          <w:bCs/>
          <w:sz w:val="24"/>
          <w:szCs w:val="24"/>
        </w:rPr>
        <w:t>第五章 商务要求</w:t>
      </w:r>
      <w:r>
        <w:rPr>
          <w:rFonts w:ascii="仿宋" w:hAnsi="仿宋" w:eastAsia="仿宋"/>
          <w:szCs w:val="24"/>
        </w:rPr>
        <w:tab/>
      </w:r>
      <w:r>
        <w:rPr>
          <w:rFonts w:ascii="仿宋" w:hAnsi="仿宋" w:eastAsia="仿宋"/>
          <w:szCs w:val="24"/>
        </w:rPr>
        <w:fldChar w:fldCharType="begin"/>
      </w:r>
      <w:r>
        <w:rPr>
          <w:rFonts w:ascii="仿宋" w:hAnsi="仿宋" w:eastAsia="仿宋"/>
          <w:szCs w:val="24"/>
        </w:rPr>
        <w:instrText xml:space="preserve"> PAGEREF _Toc111797350 \h </w:instrText>
      </w:r>
      <w:r>
        <w:rPr>
          <w:rFonts w:ascii="仿宋" w:hAnsi="仿宋" w:eastAsia="仿宋"/>
          <w:szCs w:val="24"/>
        </w:rPr>
        <w:fldChar w:fldCharType="separate"/>
      </w:r>
      <w:r>
        <w:rPr>
          <w:rFonts w:ascii="仿宋" w:hAnsi="仿宋" w:eastAsia="仿宋"/>
          <w:szCs w:val="24"/>
        </w:rPr>
        <w:t>38</w:t>
      </w:r>
      <w:r>
        <w:rPr>
          <w:rFonts w:ascii="仿宋" w:hAnsi="仿宋" w:eastAsia="仿宋"/>
          <w:szCs w:val="24"/>
        </w:rPr>
        <w:fldChar w:fldCharType="end"/>
      </w:r>
      <w:r>
        <w:rPr>
          <w:rFonts w:ascii="仿宋" w:hAnsi="仿宋" w:eastAsia="仿宋"/>
          <w:szCs w:val="24"/>
        </w:rPr>
        <w:fldChar w:fldCharType="end"/>
      </w:r>
    </w:p>
    <w:p>
      <w:pPr>
        <w:pStyle w:val="30"/>
        <w:spacing w:line="480" w:lineRule="auto"/>
        <w:jc w:val="center"/>
        <w:rPr>
          <w:rFonts w:ascii="仿宋" w:hAnsi="仿宋" w:eastAsia="仿宋" w:cstheme="minorBidi"/>
          <w:kern w:val="2"/>
          <w:szCs w:val="24"/>
        </w:rPr>
      </w:pPr>
      <w:r>
        <w:fldChar w:fldCharType="begin"/>
      </w:r>
      <w:r>
        <w:instrText xml:space="preserve"> HYPERLINK \l "_Toc111797351" </w:instrText>
      </w:r>
      <w:r>
        <w:fldChar w:fldCharType="separate"/>
      </w:r>
      <w:r>
        <w:rPr>
          <w:rStyle w:val="53"/>
          <w:rFonts w:hint="default" w:ascii="仿宋" w:hAnsi="仿宋" w:eastAsia="仿宋"/>
          <w:bCs/>
          <w:sz w:val="24"/>
          <w:szCs w:val="24"/>
        </w:rPr>
        <w:t>第六章 评标方法</w:t>
      </w:r>
      <w:r>
        <w:rPr>
          <w:rFonts w:ascii="仿宋" w:hAnsi="仿宋" w:eastAsia="仿宋"/>
          <w:szCs w:val="24"/>
        </w:rPr>
        <w:tab/>
      </w:r>
      <w:r>
        <w:rPr>
          <w:rFonts w:ascii="仿宋" w:hAnsi="仿宋" w:eastAsia="仿宋"/>
          <w:szCs w:val="24"/>
        </w:rPr>
        <w:fldChar w:fldCharType="begin"/>
      </w:r>
      <w:r>
        <w:rPr>
          <w:rFonts w:ascii="仿宋" w:hAnsi="仿宋" w:eastAsia="仿宋"/>
          <w:szCs w:val="24"/>
        </w:rPr>
        <w:instrText xml:space="preserve"> PAGEREF _Toc111797351 \h </w:instrText>
      </w:r>
      <w:r>
        <w:rPr>
          <w:rFonts w:ascii="仿宋" w:hAnsi="仿宋" w:eastAsia="仿宋"/>
          <w:szCs w:val="24"/>
        </w:rPr>
        <w:fldChar w:fldCharType="separate"/>
      </w:r>
      <w:r>
        <w:rPr>
          <w:rFonts w:ascii="仿宋" w:hAnsi="仿宋" w:eastAsia="仿宋"/>
          <w:szCs w:val="24"/>
        </w:rPr>
        <w:t>40</w:t>
      </w:r>
      <w:r>
        <w:rPr>
          <w:rFonts w:ascii="仿宋" w:hAnsi="仿宋" w:eastAsia="仿宋"/>
          <w:szCs w:val="24"/>
        </w:rPr>
        <w:fldChar w:fldCharType="end"/>
      </w:r>
      <w:r>
        <w:rPr>
          <w:rFonts w:ascii="仿宋" w:hAnsi="仿宋" w:eastAsia="仿宋"/>
          <w:szCs w:val="24"/>
        </w:rPr>
        <w:fldChar w:fldCharType="end"/>
      </w:r>
    </w:p>
    <w:p>
      <w:pPr>
        <w:pStyle w:val="30"/>
        <w:spacing w:line="480" w:lineRule="auto"/>
        <w:jc w:val="center"/>
        <w:rPr>
          <w:rFonts w:ascii="仿宋" w:hAnsi="仿宋" w:eastAsia="仿宋" w:cstheme="minorBidi"/>
          <w:kern w:val="2"/>
          <w:szCs w:val="24"/>
        </w:rPr>
      </w:pPr>
      <w:r>
        <w:fldChar w:fldCharType="begin"/>
      </w:r>
      <w:r>
        <w:instrText xml:space="preserve"> HYPERLINK \l "_Toc111797352" </w:instrText>
      </w:r>
      <w:r>
        <w:fldChar w:fldCharType="separate"/>
      </w:r>
      <w:r>
        <w:rPr>
          <w:rStyle w:val="53"/>
          <w:rFonts w:hint="default" w:ascii="仿宋" w:hAnsi="仿宋" w:eastAsia="仿宋"/>
          <w:bCs/>
          <w:sz w:val="24"/>
          <w:szCs w:val="24"/>
        </w:rPr>
        <w:t>第七章 响应文件构成及格式</w:t>
      </w:r>
      <w:r>
        <w:rPr>
          <w:rFonts w:ascii="仿宋" w:hAnsi="仿宋" w:eastAsia="仿宋"/>
          <w:szCs w:val="24"/>
        </w:rPr>
        <w:tab/>
      </w:r>
      <w:r>
        <w:rPr>
          <w:rFonts w:ascii="仿宋" w:hAnsi="仿宋" w:eastAsia="仿宋"/>
          <w:szCs w:val="24"/>
        </w:rPr>
        <w:fldChar w:fldCharType="begin"/>
      </w:r>
      <w:r>
        <w:rPr>
          <w:rFonts w:ascii="仿宋" w:hAnsi="仿宋" w:eastAsia="仿宋"/>
          <w:szCs w:val="24"/>
        </w:rPr>
        <w:instrText xml:space="preserve"> PAGEREF _Toc111797352 \h </w:instrText>
      </w:r>
      <w:r>
        <w:rPr>
          <w:rFonts w:ascii="仿宋" w:hAnsi="仿宋" w:eastAsia="仿宋"/>
          <w:szCs w:val="24"/>
        </w:rPr>
        <w:fldChar w:fldCharType="separate"/>
      </w:r>
      <w:r>
        <w:rPr>
          <w:rFonts w:ascii="仿宋" w:hAnsi="仿宋" w:eastAsia="仿宋"/>
          <w:szCs w:val="24"/>
        </w:rPr>
        <w:t>53</w:t>
      </w:r>
      <w:r>
        <w:rPr>
          <w:rFonts w:ascii="仿宋" w:hAnsi="仿宋" w:eastAsia="仿宋"/>
          <w:szCs w:val="24"/>
        </w:rPr>
        <w:fldChar w:fldCharType="end"/>
      </w:r>
      <w:r>
        <w:rPr>
          <w:rFonts w:ascii="仿宋" w:hAnsi="仿宋" w:eastAsia="仿宋"/>
          <w:szCs w:val="24"/>
        </w:rPr>
        <w:fldChar w:fldCharType="end"/>
      </w:r>
    </w:p>
    <w:p>
      <w:pPr>
        <w:pStyle w:val="143"/>
        <w:tabs>
          <w:tab w:val="left" w:pos="6321"/>
        </w:tabs>
        <w:spacing w:line="360" w:lineRule="auto"/>
        <w:rPr>
          <w:rFonts w:ascii="仿宋" w:hAnsi="仿宋" w:eastAsia="仿宋" w:cs="宋体"/>
          <w:b/>
          <w:bCs/>
          <w:sz w:val="28"/>
          <w:szCs w:val="28"/>
        </w:rPr>
      </w:pPr>
      <w:r>
        <w:rPr>
          <w:rFonts w:hint="eastAsia" w:ascii="仿宋" w:hAnsi="仿宋" w:eastAsia="仿宋" w:cs="宋体"/>
          <w:b/>
          <w:szCs w:val="24"/>
        </w:rPr>
        <w:fldChar w:fldCharType="end"/>
      </w:r>
    </w:p>
    <w:p>
      <w:pPr>
        <w:tabs>
          <w:tab w:val="left" w:pos="778"/>
        </w:tabs>
        <w:adjustRightInd w:val="0"/>
        <w:spacing w:line="360" w:lineRule="auto"/>
        <w:jc w:val="center"/>
        <w:outlineLvl w:val="0"/>
        <w:rPr>
          <w:rFonts w:ascii="仿宋" w:hAnsi="仿宋" w:eastAsia="仿宋" w:cs="宋体"/>
          <w:b/>
          <w:bCs/>
          <w:sz w:val="36"/>
          <w:szCs w:val="36"/>
        </w:rPr>
      </w:pPr>
      <w:bookmarkStart w:id="7" w:name="_Toc26588"/>
      <w:r>
        <w:rPr>
          <w:rFonts w:ascii="仿宋" w:hAnsi="仿宋" w:eastAsia="仿宋" w:cs="宋体"/>
          <w:b/>
          <w:bCs/>
          <w:sz w:val="28"/>
          <w:szCs w:val="28"/>
        </w:rPr>
        <w:br w:type="page"/>
      </w:r>
      <w:bookmarkStart w:id="8" w:name="_Toc111797338"/>
      <w:r>
        <w:rPr>
          <w:rStyle w:val="59"/>
          <w:rFonts w:hint="eastAsia" w:ascii="仿宋" w:hAnsi="仿宋" w:eastAsia="仿宋" w:cs="宋体"/>
          <w:sz w:val="36"/>
          <w:szCs w:val="36"/>
        </w:rPr>
        <w:t>第一章 竞争性磋商公告</w:t>
      </w:r>
      <w:bookmarkEnd w:id="6"/>
      <w:bookmarkEnd w:id="7"/>
      <w:bookmarkEnd w:id="8"/>
    </w:p>
    <w:p>
      <w:pPr>
        <w:tabs>
          <w:tab w:val="left" w:pos="778"/>
        </w:tabs>
        <w:adjustRightInd w:val="0"/>
        <w:spacing w:line="360" w:lineRule="auto"/>
        <w:ind w:firstLine="482" w:firstLineChars="200"/>
        <w:jc w:val="left"/>
        <w:rPr>
          <w:rFonts w:ascii="仿宋" w:hAnsi="仿宋" w:eastAsia="仿宋" w:cs="宋体"/>
          <w:b/>
          <w:bCs/>
          <w:sz w:val="24"/>
          <w:szCs w:val="24"/>
        </w:rPr>
      </w:pPr>
      <w:bookmarkStart w:id="9" w:name="_Toc27930"/>
      <w:bookmarkStart w:id="10" w:name="_Toc2019"/>
      <w:r>
        <w:rPr>
          <w:rFonts w:hint="eastAsia" w:ascii="仿宋" w:hAnsi="仿宋" w:eastAsia="仿宋" w:cs="宋体"/>
          <w:b/>
          <w:bCs/>
          <w:sz w:val="24"/>
          <w:szCs w:val="24"/>
        </w:rPr>
        <w:t>项目概况</w:t>
      </w:r>
    </w:p>
    <w:p>
      <w:pPr>
        <w:tabs>
          <w:tab w:val="left" w:pos="778"/>
        </w:tabs>
        <w:adjustRightInd w:val="0"/>
        <w:spacing w:line="360" w:lineRule="auto"/>
        <w:ind w:firstLine="480" w:firstLineChars="200"/>
        <w:jc w:val="left"/>
        <w:rPr>
          <w:rFonts w:ascii="仿宋" w:hAnsi="仿宋" w:eastAsia="仿宋" w:cs="宋体"/>
          <w:color w:val="auto"/>
          <w:sz w:val="24"/>
          <w:szCs w:val="24"/>
        </w:rPr>
      </w:pPr>
      <w:r>
        <w:rPr>
          <w:rFonts w:hint="eastAsia" w:ascii="仿宋" w:hAnsi="仿宋" w:eastAsia="仿宋" w:cs="宋体"/>
          <w:bCs/>
          <w:sz w:val="24"/>
          <w:szCs w:val="24"/>
        </w:rPr>
        <w:t>高速公路收费中心高速公路监控、GIS、大屏幕投影系统维护项目采购项目的潜在供应商应在西安市曲江新区雁翔路旺座曲江C座7层701室获取采购文件，</w:t>
      </w:r>
      <w:r>
        <w:rPr>
          <w:rFonts w:hint="eastAsia" w:ascii="仿宋" w:hAnsi="仿宋" w:eastAsia="仿宋" w:cs="宋体"/>
          <w:bCs/>
          <w:color w:val="auto"/>
          <w:sz w:val="24"/>
          <w:szCs w:val="24"/>
        </w:rPr>
        <w:t>并于2022年</w:t>
      </w:r>
      <w:r>
        <w:rPr>
          <w:rFonts w:hint="eastAsia" w:ascii="仿宋" w:hAnsi="仿宋" w:eastAsia="仿宋" w:cs="宋体"/>
          <w:bCs/>
          <w:color w:val="auto"/>
          <w:sz w:val="24"/>
          <w:szCs w:val="24"/>
          <w:lang w:val="en-US" w:eastAsia="zh-CN"/>
        </w:rPr>
        <w:t>09</w:t>
      </w:r>
      <w:r>
        <w:rPr>
          <w:rFonts w:hint="eastAsia" w:ascii="仿宋" w:hAnsi="仿宋" w:eastAsia="仿宋" w:cs="宋体"/>
          <w:bCs/>
          <w:color w:val="auto"/>
          <w:sz w:val="24"/>
          <w:szCs w:val="24"/>
        </w:rPr>
        <w:t>月</w:t>
      </w:r>
      <w:r>
        <w:rPr>
          <w:rFonts w:hint="eastAsia" w:ascii="仿宋" w:hAnsi="仿宋" w:eastAsia="仿宋" w:cs="宋体"/>
          <w:bCs/>
          <w:color w:val="auto"/>
          <w:sz w:val="24"/>
          <w:szCs w:val="24"/>
          <w:lang w:val="en-US" w:eastAsia="zh-CN"/>
        </w:rPr>
        <w:t>15</w:t>
      </w:r>
      <w:r>
        <w:rPr>
          <w:rFonts w:hint="eastAsia" w:ascii="仿宋" w:hAnsi="仿宋" w:eastAsia="仿宋" w:cs="宋体"/>
          <w:bCs/>
          <w:color w:val="auto"/>
          <w:sz w:val="24"/>
          <w:szCs w:val="24"/>
        </w:rPr>
        <w:t>日</w:t>
      </w:r>
      <w:r>
        <w:rPr>
          <w:rFonts w:hint="eastAsia" w:ascii="仿宋" w:hAnsi="仿宋" w:eastAsia="仿宋" w:cs="宋体"/>
          <w:bCs/>
          <w:color w:val="auto"/>
          <w:sz w:val="24"/>
          <w:szCs w:val="24"/>
          <w:lang w:val="en-US" w:eastAsia="zh-CN"/>
        </w:rPr>
        <w:t>14</w:t>
      </w:r>
      <w:r>
        <w:rPr>
          <w:rFonts w:hint="eastAsia" w:ascii="仿宋" w:hAnsi="仿宋" w:eastAsia="仿宋" w:cs="宋体"/>
          <w:bCs/>
          <w:color w:val="auto"/>
          <w:sz w:val="24"/>
          <w:szCs w:val="24"/>
        </w:rPr>
        <w:t>时</w:t>
      </w:r>
      <w:r>
        <w:rPr>
          <w:rFonts w:hint="eastAsia" w:ascii="仿宋" w:hAnsi="仿宋" w:eastAsia="仿宋" w:cs="宋体"/>
          <w:bCs/>
          <w:color w:val="auto"/>
          <w:sz w:val="24"/>
          <w:szCs w:val="24"/>
          <w:lang w:val="en-US" w:eastAsia="zh-CN"/>
        </w:rPr>
        <w:t>30</w:t>
      </w:r>
      <w:r>
        <w:rPr>
          <w:rFonts w:hint="eastAsia" w:ascii="仿宋" w:hAnsi="仿宋" w:eastAsia="仿宋" w:cs="宋体"/>
          <w:bCs/>
          <w:color w:val="auto"/>
          <w:sz w:val="24"/>
          <w:szCs w:val="24"/>
        </w:rPr>
        <w:t>分00秒（北京时间）前提交响应文件。</w:t>
      </w:r>
    </w:p>
    <w:p>
      <w:pPr>
        <w:tabs>
          <w:tab w:val="left" w:pos="778"/>
        </w:tabs>
        <w:adjustRightInd w:val="0"/>
        <w:spacing w:line="360" w:lineRule="auto"/>
        <w:ind w:firstLine="482" w:firstLineChars="200"/>
        <w:jc w:val="left"/>
        <w:rPr>
          <w:rFonts w:ascii="仿宋" w:hAnsi="仿宋" w:eastAsia="仿宋" w:cs="宋体"/>
          <w:b/>
          <w:bCs/>
          <w:sz w:val="24"/>
          <w:szCs w:val="24"/>
        </w:rPr>
      </w:pPr>
      <w:bookmarkStart w:id="11" w:name="_Toc6092"/>
      <w:bookmarkStart w:id="12" w:name="_Toc22876"/>
      <w:bookmarkStart w:id="13" w:name="_Toc32625"/>
      <w:r>
        <w:rPr>
          <w:rFonts w:hint="eastAsia" w:ascii="仿宋" w:hAnsi="仿宋" w:eastAsia="仿宋" w:cs="宋体"/>
          <w:b/>
          <w:bCs/>
          <w:sz w:val="24"/>
          <w:szCs w:val="24"/>
        </w:rPr>
        <w:t>一、项目基本情况</w:t>
      </w:r>
      <w:bookmarkEnd w:id="11"/>
      <w:bookmarkEnd w:id="12"/>
      <w:bookmarkEnd w:id="13"/>
    </w:p>
    <w:p>
      <w:pPr>
        <w:tabs>
          <w:tab w:val="left" w:pos="778"/>
        </w:tabs>
        <w:adjustRightIn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项目编号：SXKS2022-ZC013</w:t>
      </w:r>
    </w:p>
    <w:p>
      <w:pPr>
        <w:tabs>
          <w:tab w:val="left" w:pos="778"/>
        </w:tabs>
        <w:adjustRightInd w:val="0"/>
        <w:spacing w:line="360" w:lineRule="auto"/>
        <w:ind w:left="365" w:leftChars="174"/>
        <w:rPr>
          <w:rFonts w:ascii="仿宋" w:hAnsi="仿宋" w:eastAsia="仿宋" w:cs="宋体"/>
          <w:sz w:val="24"/>
          <w:szCs w:val="24"/>
        </w:rPr>
      </w:pPr>
      <w:r>
        <w:rPr>
          <w:rFonts w:hint="eastAsia" w:ascii="仿宋" w:hAnsi="仿宋" w:eastAsia="仿宋" w:cs="宋体"/>
          <w:sz w:val="24"/>
          <w:szCs w:val="24"/>
        </w:rPr>
        <w:t>项目名称：高速公路监控、GIS、大屏幕投影系统维护项目</w:t>
      </w:r>
    </w:p>
    <w:p>
      <w:pPr>
        <w:tabs>
          <w:tab w:val="left" w:pos="778"/>
        </w:tabs>
        <w:adjustRightInd w:val="0"/>
        <w:spacing w:line="360" w:lineRule="auto"/>
        <w:ind w:left="365" w:leftChars="174"/>
        <w:rPr>
          <w:rFonts w:ascii="仿宋" w:hAnsi="仿宋" w:eastAsia="仿宋" w:cs="宋体"/>
          <w:sz w:val="24"/>
          <w:szCs w:val="24"/>
        </w:rPr>
      </w:pPr>
      <w:r>
        <w:rPr>
          <w:rFonts w:hint="eastAsia" w:ascii="仿宋" w:hAnsi="仿宋" w:eastAsia="仿宋" w:cs="宋体"/>
          <w:sz w:val="24"/>
          <w:szCs w:val="24"/>
        </w:rPr>
        <w:t>采购方式：竞争性磋商</w:t>
      </w:r>
    </w:p>
    <w:p>
      <w:pPr>
        <w:tabs>
          <w:tab w:val="left" w:pos="778"/>
        </w:tabs>
        <w:adjustRightIn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预算金额：1,016,000.00元</w:t>
      </w:r>
    </w:p>
    <w:p>
      <w:pPr>
        <w:pStyle w:val="2"/>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采购需求：</w:t>
      </w:r>
    </w:p>
    <w:tbl>
      <w:tblPr>
        <w:tblStyle w:val="44"/>
        <w:tblW w:w="9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2233"/>
        <w:gridCol w:w="1800"/>
        <w:gridCol w:w="1719"/>
        <w:gridCol w:w="1247"/>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Align w:val="center"/>
          </w:tcPr>
          <w:p>
            <w:pPr>
              <w:pStyle w:val="2"/>
              <w:jc w:val="center"/>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合同</w:t>
            </w:r>
          </w:p>
          <w:p>
            <w:pPr>
              <w:pStyle w:val="2"/>
              <w:jc w:val="center"/>
              <w:rPr>
                <w:rFonts w:hint="default" w:ascii="仿宋" w:hAnsi="仿宋" w:eastAsia="仿宋" w:cs="宋体"/>
                <w:sz w:val="24"/>
                <w:szCs w:val="24"/>
                <w:lang w:val="en-US" w:eastAsia="zh-CN"/>
              </w:rPr>
            </w:pPr>
            <w:r>
              <w:rPr>
                <w:rFonts w:hint="eastAsia" w:ascii="仿宋" w:hAnsi="仿宋" w:eastAsia="仿宋" w:cs="宋体"/>
                <w:sz w:val="24"/>
                <w:szCs w:val="24"/>
                <w:lang w:val="en-US" w:eastAsia="zh-CN"/>
              </w:rPr>
              <w:t>包号</w:t>
            </w:r>
          </w:p>
        </w:tc>
        <w:tc>
          <w:tcPr>
            <w:tcW w:w="2233" w:type="dxa"/>
            <w:vAlign w:val="center"/>
          </w:tcPr>
          <w:p>
            <w:pPr>
              <w:pStyle w:val="2"/>
              <w:jc w:val="center"/>
              <w:rPr>
                <w:rFonts w:hint="default" w:ascii="仿宋" w:hAnsi="仿宋" w:eastAsia="仿宋" w:cs="宋体"/>
                <w:sz w:val="24"/>
                <w:szCs w:val="24"/>
                <w:lang w:val="en-US" w:eastAsia="zh-CN"/>
              </w:rPr>
            </w:pPr>
            <w:r>
              <w:rPr>
                <w:rFonts w:hint="eastAsia" w:ascii="仿宋" w:hAnsi="仿宋" w:eastAsia="仿宋" w:cs="宋体"/>
                <w:sz w:val="24"/>
                <w:szCs w:val="24"/>
                <w:lang w:val="en-US" w:eastAsia="zh-CN"/>
              </w:rPr>
              <w:t>合同包名称</w:t>
            </w:r>
          </w:p>
        </w:tc>
        <w:tc>
          <w:tcPr>
            <w:tcW w:w="1800" w:type="dxa"/>
            <w:vAlign w:val="center"/>
          </w:tcPr>
          <w:p>
            <w:pPr>
              <w:pStyle w:val="2"/>
              <w:jc w:val="center"/>
              <w:rPr>
                <w:rFonts w:ascii="仿宋" w:hAnsi="仿宋" w:eastAsia="仿宋" w:cs="宋体"/>
                <w:sz w:val="24"/>
                <w:szCs w:val="24"/>
              </w:rPr>
            </w:pPr>
            <w:r>
              <w:rPr>
                <w:rFonts w:hint="eastAsia" w:ascii="仿宋" w:hAnsi="仿宋" w:eastAsia="仿宋" w:cs="宋体"/>
                <w:sz w:val="24"/>
                <w:szCs w:val="24"/>
              </w:rPr>
              <w:t>技术规格、参数及要求</w:t>
            </w:r>
          </w:p>
        </w:tc>
        <w:tc>
          <w:tcPr>
            <w:tcW w:w="1719" w:type="dxa"/>
            <w:vAlign w:val="center"/>
          </w:tcPr>
          <w:p>
            <w:pPr>
              <w:pStyle w:val="2"/>
              <w:jc w:val="center"/>
              <w:rPr>
                <w:rFonts w:ascii="仿宋" w:hAnsi="仿宋" w:eastAsia="仿宋" w:cs="宋体"/>
                <w:sz w:val="24"/>
                <w:szCs w:val="24"/>
              </w:rPr>
            </w:pPr>
            <w:r>
              <w:rPr>
                <w:rFonts w:hint="eastAsia" w:ascii="仿宋" w:hAnsi="仿宋" w:eastAsia="仿宋" w:cs="宋体"/>
                <w:sz w:val="24"/>
                <w:szCs w:val="24"/>
                <w:lang w:val="en-US" w:eastAsia="zh-CN"/>
              </w:rPr>
              <w:t>预算金额</w:t>
            </w:r>
            <w:r>
              <w:rPr>
                <w:rFonts w:hint="eastAsia" w:ascii="仿宋" w:hAnsi="仿宋" w:eastAsia="仿宋" w:cs="宋体"/>
                <w:sz w:val="24"/>
                <w:szCs w:val="24"/>
              </w:rPr>
              <w:t>(元)</w:t>
            </w:r>
          </w:p>
        </w:tc>
        <w:tc>
          <w:tcPr>
            <w:tcW w:w="1247" w:type="dxa"/>
            <w:vAlign w:val="center"/>
          </w:tcPr>
          <w:p>
            <w:pPr>
              <w:pStyle w:val="2"/>
              <w:jc w:val="center"/>
              <w:rPr>
                <w:rFonts w:hint="default" w:ascii="仿宋" w:hAnsi="仿宋" w:eastAsia="仿宋" w:cs="宋体"/>
                <w:sz w:val="24"/>
                <w:szCs w:val="24"/>
                <w:lang w:val="en-US" w:eastAsia="zh-CN"/>
              </w:rPr>
            </w:pPr>
            <w:r>
              <w:rPr>
                <w:rFonts w:hint="eastAsia" w:ascii="仿宋" w:hAnsi="仿宋" w:eastAsia="仿宋" w:cs="宋体"/>
                <w:sz w:val="24"/>
                <w:szCs w:val="24"/>
                <w:lang w:val="en-US" w:eastAsia="zh-CN"/>
              </w:rPr>
              <w:t>是否接受联合体</w:t>
            </w:r>
          </w:p>
        </w:tc>
        <w:tc>
          <w:tcPr>
            <w:tcW w:w="1680" w:type="dxa"/>
            <w:vAlign w:val="center"/>
          </w:tcPr>
          <w:p>
            <w:pPr>
              <w:pStyle w:val="2"/>
              <w:jc w:val="center"/>
              <w:rPr>
                <w:rFonts w:hint="default" w:ascii="仿宋" w:hAnsi="仿宋" w:eastAsia="仿宋" w:cs="宋体"/>
                <w:sz w:val="24"/>
                <w:szCs w:val="24"/>
                <w:lang w:val="en-US" w:eastAsia="zh-CN"/>
              </w:rPr>
            </w:pPr>
            <w:r>
              <w:rPr>
                <w:rFonts w:hint="eastAsia" w:ascii="仿宋" w:hAnsi="仿宋" w:eastAsia="仿宋" w:cs="宋体"/>
                <w:sz w:val="24"/>
                <w:szCs w:val="24"/>
                <w:lang w:val="en-US" w:eastAsia="zh-CN"/>
              </w:rPr>
              <w:t>合同履行期限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Align w:val="center"/>
          </w:tcPr>
          <w:p>
            <w:pPr>
              <w:pStyle w:val="2"/>
              <w:jc w:val="center"/>
              <w:rPr>
                <w:rFonts w:ascii="仿宋" w:hAnsi="仿宋" w:eastAsia="仿宋" w:cs="宋体"/>
                <w:sz w:val="24"/>
                <w:szCs w:val="24"/>
              </w:rPr>
            </w:pPr>
            <w:r>
              <w:rPr>
                <w:rFonts w:hint="eastAsia" w:ascii="仿宋" w:hAnsi="仿宋" w:eastAsia="仿宋" w:cs="宋体"/>
                <w:sz w:val="24"/>
                <w:szCs w:val="24"/>
              </w:rPr>
              <w:t>1</w:t>
            </w:r>
          </w:p>
        </w:tc>
        <w:tc>
          <w:tcPr>
            <w:tcW w:w="2233" w:type="dxa"/>
            <w:vAlign w:val="center"/>
          </w:tcPr>
          <w:p>
            <w:pPr>
              <w:pStyle w:val="2"/>
              <w:jc w:val="center"/>
              <w:rPr>
                <w:rFonts w:ascii="仿宋" w:hAnsi="仿宋" w:eastAsia="仿宋" w:cs="宋体"/>
                <w:sz w:val="24"/>
                <w:szCs w:val="24"/>
              </w:rPr>
            </w:pPr>
            <w:r>
              <w:rPr>
                <w:rFonts w:hint="eastAsia" w:ascii="仿宋" w:hAnsi="仿宋" w:eastAsia="仿宋" w:cs="宋体"/>
                <w:sz w:val="24"/>
                <w:szCs w:val="24"/>
              </w:rPr>
              <w:t>陕西省高速公路收费中心高速公路监控、GIS、大屏幕投影系统维护项目</w:t>
            </w:r>
          </w:p>
        </w:tc>
        <w:tc>
          <w:tcPr>
            <w:tcW w:w="1800" w:type="dxa"/>
            <w:vAlign w:val="center"/>
          </w:tcPr>
          <w:p>
            <w:pPr>
              <w:pStyle w:val="2"/>
              <w:jc w:val="center"/>
              <w:rPr>
                <w:rFonts w:ascii="仿宋" w:hAnsi="仿宋" w:eastAsia="仿宋" w:cs="宋体"/>
                <w:sz w:val="24"/>
                <w:szCs w:val="24"/>
              </w:rPr>
            </w:pPr>
            <w:r>
              <w:rPr>
                <w:rFonts w:hint="eastAsia" w:ascii="仿宋" w:hAnsi="仿宋" w:eastAsia="仿宋" w:cs="宋体"/>
                <w:sz w:val="24"/>
                <w:szCs w:val="24"/>
              </w:rPr>
              <w:t>详见采购文件</w:t>
            </w:r>
          </w:p>
        </w:tc>
        <w:tc>
          <w:tcPr>
            <w:tcW w:w="1719" w:type="dxa"/>
            <w:vAlign w:val="center"/>
          </w:tcPr>
          <w:p>
            <w:pPr>
              <w:pStyle w:val="2"/>
              <w:spacing w:line="360" w:lineRule="auto"/>
              <w:rPr>
                <w:rFonts w:ascii="仿宋" w:hAnsi="仿宋" w:eastAsia="仿宋" w:cs="宋体"/>
                <w:sz w:val="24"/>
                <w:szCs w:val="24"/>
              </w:rPr>
            </w:pPr>
            <w:r>
              <w:rPr>
                <w:rFonts w:hint="eastAsia" w:ascii="仿宋" w:hAnsi="仿宋" w:eastAsia="仿宋" w:cs="宋体"/>
                <w:sz w:val="24"/>
                <w:szCs w:val="24"/>
              </w:rPr>
              <w:t>1,016,000.00</w:t>
            </w:r>
          </w:p>
        </w:tc>
        <w:tc>
          <w:tcPr>
            <w:tcW w:w="1247" w:type="dxa"/>
            <w:vAlign w:val="center"/>
          </w:tcPr>
          <w:p>
            <w:pPr>
              <w:pStyle w:val="2"/>
              <w:spacing w:line="360" w:lineRule="auto"/>
              <w:jc w:val="center"/>
              <w:rPr>
                <w:rFonts w:hint="eastAsia" w:ascii="仿宋" w:hAnsi="仿宋" w:eastAsia="仿宋" w:cs="宋体"/>
                <w:sz w:val="24"/>
                <w:szCs w:val="24"/>
                <w:lang w:eastAsia="zh-CN"/>
              </w:rPr>
            </w:pPr>
            <w:r>
              <w:rPr>
                <w:rFonts w:hint="eastAsia" w:ascii="仿宋" w:hAnsi="仿宋" w:eastAsia="仿宋" w:cs="宋体"/>
                <w:sz w:val="24"/>
                <w:szCs w:val="24"/>
                <w:lang w:val="en-US" w:eastAsia="zh-CN"/>
              </w:rPr>
              <w:t>否</w:t>
            </w:r>
          </w:p>
        </w:tc>
        <w:tc>
          <w:tcPr>
            <w:tcW w:w="1680" w:type="dxa"/>
            <w:vAlign w:val="center"/>
          </w:tcPr>
          <w:p>
            <w:pPr>
              <w:pStyle w:val="2"/>
              <w:spacing w:line="360" w:lineRule="auto"/>
              <w:jc w:val="center"/>
              <w:rPr>
                <w:rFonts w:hint="eastAsia" w:ascii="仿宋" w:hAnsi="仿宋" w:eastAsia="仿宋" w:cs="宋体"/>
                <w:sz w:val="24"/>
                <w:szCs w:val="24"/>
              </w:rPr>
            </w:pPr>
            <w:r>
              <w:rPr>
                <w:rFonts w:hint="eastAsia" w:ascii="仿宋" w:hAnsi="仿宋" w:eastAsia="仿宋" w:cs="宋体"/>
                <w:sz w:val="24"/>
                <w:szCs w:val="24"/>
              </w:rPr>
              <w:t>自合同签订之日起一年。</w:t>
            </w:r>
          </w:p>
        </w:tc>
      </w:tr>
    </w:tbl>
    <w:p>
      <w:pPr>
        <w:tabs>
          <w:tab w:val="left" w:pos="778"/>
        </w:tabs>
        <w:adjustRightInd w:val="0"/>
        <w:spacing w:line="360" w:lineRule="auto"/>
        <w:ind w:firstLine="482" w:firstLineChars="200"/>
        <w:jc w:val="left"/>
        <w:rPr>
          <w:rFonts w:ascii="仿宋" w:hAnsi="仿宋" w:eastAsia="仿宋" w:cs="宋体"/>
          <w:b/>
          <w:bCs/>
          <w:sz w:val="24"/>
          <w:szCs w:val="24"/>
        </w:rPr>
      </w:pPr>
      <w:bookmarkStart w:id="14" w:name="_Toc16578"/>
      <w:bookmarkStart w:id="15" w:name="_Toc25677"/>
      <w:bookmarkStart w:id="16" w:name="_Toc9920"/>
      <w:r>
        <w:rPr>
          <w:rFonts w:hint="eastAsia" w:ascii="仿宋" w:hAnsi="仿宋" w:eastAsia="仿宋" w:cs="宋体"/>
          <w:b/>
          <w:bCs/>
          <w:sz w:val="24"/>
          <w:szCs w:val="24"/>
        </w:rPr>
        <w:t>二、</w:t>
      </w:r>
      <w:r>
        <w:rPr>
          <w:rFonts w:hint="eastAsia" w:ascii="仿宋" w:hAnsi="仿宋" w:eastAsia="仿宋" w:cs="宋体"/>
          <w:b/>
          <w:bCs/>
          <w:sz w:val="24"/>
          <w:szCs w:val="24"/>
          <w:lang w:val="en-US" w:eastAsia="zh-CN"/>
        </w:rPr>
        <w:t>申请人</w:t>
      </w:r>
      <w:r>
        <w:rPr>
          <w:rFonts w:hint="eastAsia" w:ascii="仿宋" w:hAnsi="仿宋" w:eastAsia="仿宋" w:cs="宋体"/>
          <w:b/>
          <w:bCs/>
          <w:sz w:val="24"/>
          <w:szCs w:val="24"/>
        </w:rPr>
        <w:t>的资格要求</w:t>
      </w:r>
      <w:bookmarkEnd w:id="14"/>
      <w:bookmarkEnd w:id="15"/>
      <w:bookmarkEnd w:id="16"/>
    </w:p>
    <w:p>
      <w:pPr>
        <w:tabs>
          <w:tab w:val="left" w:pos="778"/>
        </w:tabs>
        <w:adjustRightInd w:val="0"/>
        <w:spacing w:line="360" w:lineRule="auto"/>
        <w:ind w:firstLine="482" w:firstLineChars="200"/>
        <w:rPr>
          <w:rFonts w:ascii="仿宋" w:hAnsi="仿宋" w:eastAsia="仿宋" w:cs="宋体"/>
          <w:b/>
          <w:bCs/>
          <w:sz w:val="24"/>
          <w:szCs w:val="24"/>
        </w:rPr>
      </w:pPr>
      <w:r>
        <w:rPr>
          <w:rFonts w:hint="eastAsia" w:ascii="仿宋" w:hAnsi="仿宋" w:eastAsia="仿宋" w:cs="宋体"/>
          <w:b/>
          <w:bCs/>
          <w:sz w:val="24"/>
          <w:szCs w:val="24"/>
        </w:rPr>
        <w:t>1、满足《中华人民共和国政府采购法》第二十二条规定；</w:t>
      </w:r>
    </w:p>
    <w:p>
      <w:pPr>
        <w:tabs>
          <w:tab w:val="left" w:pos="778"/>
        </w:tabs>
        <w:adjustRightInd w:val="0"/>
        <w:spacing w:line="360" w:lineRule="auto"/>
        <w:ind w:firstLine="482" w:firstLineChars="200"/>
        <w:rPr>
          <w:rFonts w:hint="eastAsia" w:ascii="仿宋" w:hAnsi="仿宋" w:eastAsia="仿宋" w:cs="宋体"/>
          <w:b/>
          <w:bCs/>
          <w:sz w:val="24"/>
          <w:szCs w:val="24"/>
        </w:rPr>
      </w:pPr>
      <w:r>
        <w:rPr>
          <w:rFonts w:hint="eastAsia" w:ascii="仿宋" w:hAnsi="仿宋" w:eastAsia="仿宋" w:cs="宋体"/>
          <w:b/>
          <w:bCs/>
          <w:sz w:val="24"/>
          <w:szCs w:val="24"/>
        </w:rPr>
        <w:t>2、落实政府采购政策需满足的资格要求：</w:t>
      </w:r>
    </w:p>
    <w:p>
      <w:pPr>
        <w:tabs>
          <w:tab w:val="left" w:pos="778"/>
        </w:tabs>
        <w:adjustRightInd w:val="0"/>
        <w:spacing w:line="360" w:lineRule="auto"/>
        <w:ind w:firstLine="480" w:firstLineChars="200"/>
        <w:rPr>
          <w:rFonts w:ascii="仿宋" w:hAnsi="仿宋" w:eastAsia="仿宋" w:cs="宋体"/>
          <w:sz w:val="24"/>
          <w:szCs w:val="24"/>
        </w:rPr>
      </w:pPr>
      <w:r>
        <w:rPr>
          <w:rFonts w:hint="eastAsia" w:ascii="仿宋" w:hAnsi="仿宋" w:eastAsia="仿宋" w:cs="宋体"/>
          <w:b w:val="0"/>
          <w:bCs w:val="0"/>
          <w:sz w:val="24"/>
          <w:szCs w:val="24"/>
        </w:rPr>
        <w:t>合同包1(陕西省高速公路收费中心高速公路监控、GIS、大屏幕投影系统维护项目)落实政府采购政策需满足的资格要求如下:本项目专门面向中小企业采购</w:t>
      </w:r>
      <w:r>
        <w:rPr>
          <w:rFonts w:hint="eastAsia" w:ascii="仿宋" w:hAnsi="仿宋" w:eastAsia="仿宋" w:cs="宋体"/>
          <w:b/>
          <w:bCs/>
          <w:sz w:val="24"/>
          <w:szCs w:val="24"/>
        </w:rPr>
        <w:t>。</w:t>
      </w:r>
    </w:p>
    <w:p>
      <w:pPr>
        <w:tabs>
          <w:tab w:val="left" w:pos="778"/>
        </w:tabs>
        <w:adjustRightInd w:val="0"/>
        <w:spacing w:line="360" w:lineRule="auto"/>
        <w:ind w:firstLine="482" w:firstLineChars="200"/>
        <w:rPr>
          <w:rFonts w:hint="eastAsia" w:ascii="仿宋" w:hAnsi="仿宋" w:eastAsia="仿宋" w:cs="宋体"/>
          <w:b/>
          <w:bCs/>
          <w:sz w:val="24"/>
          <w:szCs w:val="24"/>
          <w:lang w:eastAsia="zh-CN"/>
        </w:rPr>
      </w:pPr>
      <w:r>
        <w:rPr>
          <w:rFonts w:hint="eastAsia" w:ascii="仿宋" w:hAnsi="仿宋" w:eastAsia="仿宋" w:cs="宋体"/>
          <w:b/>
          <w:bCs/>
          <w:sz w:val="24"/>
          <w:szCs w:val="24"/>
        </w:rPr>
        <w:t>3、本项目的特定资格要求</w:t>
      </w:r>
      <w:r>
        <w:rPr>
          <w:rFonts w:hint="eastAsia" w:ascii="仿宋" w:hAnsi="仿宋" w:eastAsia="仿宋" w:cs="宋体"/>
          <w:b/>
          <w:bCs/>
          <w:sz w:val="24"/>
          <w:szCs w:val="24"/>
          <w:lang w:eastAsia="zh-CN"/>
        </w:rPr>
        <w:t>：</w:t>
      </w:r>
    </w:p>
    <w:p>
      <w:pPr>
        <w:tabs>
          <w:tab w:val="left" w:pos="778"/>
        </w:tabs>
        <w:adjustRightInd w:val="0"/>
        <w:spacing w:line="360" w:lineRule="auto"/>
        <w:ind w:firstLine="480" w:firstLineChars="200"/>
        <w:rPr>
          <w:rFonts w:hint="eastAsia" w:ascii="仿宋" w:hAnsi="仿宋" w:eastAsia="仿宋" w:cs="宋体"/>
          <w:sz w:val="24"/>
          <w:szCs w:val="24"/>
          <w:lang w:eastAsia="zh-CN"/>
        </w:rPr>
      </w:pPr>
      <w:r>
        <w:rPr>
          <w:rFonts w:hint="eastAsia" w:ascii="仿宋" w:hAnsi="仿宋" w:eastAsia="仿宋" w:cs="宋体"/>
          <w:sz w:val="24"/>
          <w:szCs w:val="24"/>
          <w:lang w:eastAsia="zh-CN"/>
        </w:rPr>
        <w:t>合同包1(陕西省高速公路收费中心高速公路监控、GIS、大屏幕投影系统维护项目)特定资格要求如下:</w:t>
      </w:r>
    </w:p>
    <w:p>
      <w:pPr>
        <w:tabs>
          <w:tab w:val="left" w:pos="778"/>
        </w:tabs>
        <w:adjustRightIn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1）法定代表人或负责人直接参加磋商的，须出具法人或负责人身份证明、法人或负责人身份证原件及复印件（加盖单位公章）；法定代表人或负责人授权代表参加磋商的，须出具法定代表人或负责人授权书（附法定代表人或负责人身份证复印件加盖单位公章）及被授权人身份证；</w:t>
      </w:r>
    </w:p>
    <w:p>
      <w:pPr>
        <w:tabs>
          <w:tab w:val="left" w:pos="778"/>
        </w:tabs>
        <w:adjustRightIn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2）供应商不得在“信用中国”网站被列入失信惩戒对象记录名单和不得在“中国政府采购网”被列入政府采购严重违法失信行为记录名单（期限要求为从采购文件发售之日起至响应文件递交截止时间止）；</w:t>
      </w:r>
    </w:p>
    <w:p>
      <w:pPr>
        <w:tabs>
          <w:tab w:val="left" w:pos="778"/>
        </w:tabs>
        <w:adjustRightIn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3）供应商需提供2020年1月1日至今不少于2个同类业务服务项目业绩。</w:t>
      </w:r>
    </w:p>
    <w:p>
      <w:pPr>
        <w:tabs>
          <w:tab w:val="left" w:pos="778"/>
        </w:tabs>
        <w:adjustRightIn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4）单位负责人为同一人或者存在直接控股、管理关系的不同供应商，不得参加同一合同项下的政府采购活动。</w:t>
      </w:r>
    </w:p>
    <w:p>
      <w:pPr>
        <w:tabs>
          <w:tab w:val="left" w:pos="778"/>
        </w:tabs>
        <w:adjustRightInd w:val="0"/>
        <w:spacing w:line="360" w:lineRule="auto"/>
        <w:ind w:firstLine="482" w:firstLineChars="200"/>
        <w:jc w:val="left"/>
        <w:rPr>
          <w:rFonts w:hint="default" w:ascii="仿宋" w:hAnsi="仿宋" w:eastAsia="仿宋" w:cs="宋体"/>
          <w:b/>
          <w:bCs/>
          <w:color w:val="auto"/>
          <w:sz w:val="24"/>
          <w:szCs w:val="24"/>
          <w:lang w:val="en-US" w:eastAsia="zh-CN"/>
        </w:rPr>
      </w:pPr>
      <w:bookmarkStart w:id="17" w:name="_Toc15967"/>
      <w:bookmarkStart w:id="18" w:name="_Toc4349"/>
      <w:bookmarkStart w:id="19" w:name="_Toc14406"/>
      <w:r>
        <w:rPr>
          <w:rFonts w:hint="eastAsia" w:ascii="仿宋" w:hAnsi="仿宋" w:eastAsia="仿宋" w:cs="宋体"/>
          <w:b/>
          <w:bCs/>
          <w:color w:val="auto"/>
          <w:sz w:val="24"/>
          <w:szCs w:val="24"/>
        </w:rPr>
        <w:t>三、</w:t>
      </w:r>
      <w:bookmarkEnd w:id="17"/>
      <w:bookmarkEnd w:id="18"/>
      <w:bookmarkEnd w:id="19"/>
      <w:r>
        <w:rPr>
          <w:rFonts w:hint="eastAsia" w:ascii="仿宋" w:hAnsi="仿宋" w:eastAsia="仿宋" w:cs="宋体"/>
          <w:b/>
          <w:bCs/>
          <w:color w:val="auto"/>
          <w:sz w:val="24"/>
          <w:szCs w:val="24"/>
          <w:lang w:val="en-US" w:eastAsia="zh-CN"/>
        </w:rPr>
        <w:t>获取采购文件</w:t>
      </w:r>
    </w:p>
    <w:p>
      <w:pPr>
        <w:tabs>
          <w:tab w:val="left" w:pos="778"/>
        </w:tabs>
        <w:adjustRightInd w:val="0"/>
        <w:spacing w:line="360" w:lineRule="auto"/>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时间：2022年</w:t>
      </w:r>
      <w:r>
        <w:rPr>
          <w:rFonts w:hint="eastAsia" w:ascii="仿宋" w:hAnsi="仿宋" w:eastAsia="仿宋" w:cs="宋体"/>
          <w:color w:val="auto"/>
          <w:sz w:val="24"/>
          <w:szCs w:val="24"/>
          <w:lang w:val="en-US" w:eastAsia="zh-CN"/>
        </w:rPr>
        <w:t>09</w:t>
      </w:r>
      <w:r>
        <w:rPr>
          <w:rFonts w:hint="eastAsia" w:ascii="仿宋" w:hAnsi="仿宋" w:eastAsia="仿宋" w:cs="宋体"/>
          <w:color w:val="auto"/>
          <w:sz w:val="24"/>
          <w:szCs w:val="24"/>
        </w:rPr>
        <w:t>月</w:t>
      </w:r>
      <w:r>
        <w:rPr>
          <w:rFonts w:hint="eastAsia" w:ascii="仿宋" w:hAnsi="仿宋" w:eastAsia="仿宋" w:cs="宋体"/>
          <w:color w:val="auto"/>
          <w:sz w:val="24"/>
          <w:szCs w:val="24"/>
          <w:lang w:val="en-US" w:eastAsia="zh-CN"/>
        </w:rPr>
        <w:t>02</w:t>
      </w:r>
      <w:r>
        <w:rPr>
          <w:rFonts w:hint="eastAsia" w:ascii="仿宋" w:hAnsi="仿宋" w:eastAsia="仿宋" w:cs="宋体"/>
          <w:color w:val="auto"/>
          <w:sz w:val="24"/>
          <w:szCs w:val="24"/>
        </w:rPr>
        <w:t>日至2022年</w:t>
      </w:r>
      <w:r>
        <w:rPr>
          <w:rFonts w:hint="eastAsia" w:ascii="仿宋" w:hAnsi="仿宋" w:eastAsia="仿宋" w:cs="宋体"/>
          <w:color w:val="auto"/>
          <w:sz w:val="24"/>
          <w:szCs w:val="24"/>
          <w:lang w:val="en-US" w:eastAsia="zh-CN"/>
        </w:rPr>
        <w:t>09</w:t>
      </w:r>
      <w:r>
        <w:rPr>
          <w:rFonts w:hint="eastAsia" w:ascii="仿宋" w:hAnsi="仿宋" w:eastAsia="仿宋" w:cs="宋体"/>
          <w:color w:val="auto"/>
          <w:sz w:val="24"/>
          <w:szCs w:val="24"/>
        </w:rPr>
        <w:t>月</w:t>
      </w:r>
      <w:r>
        <w:rPr>
          <w:rFonts w:hint="eastAsia" w:ascii="仿宋" w:hAnsi="仿宋" w:eastAsia="仿宋" w:cs="宋体"/>
          <w:color w:val="auto"/>
          <w:sz w:val="24"/>
          <w:szCs w:val="24"/>
          <w:lang w:val="en-US" w:eastAsia="zh-CN"/>
        </w:rPr>
        <w:t>08</w:t>
      </w:r>
      <w:r>
        <w:rPr>
          <w:rFonts w:hint="eastAsia" w:ascii="仿宋" w:hAnsi="仿宋" w:eastAsia="仿宋" w:cs="宋体"/>
          <w:color w:val="auto"/>
          <w:sz w:val="24"/>
          <w:szCs w:val="24"/>
        </w:rPr>
        <w:t>日，每天上午09:00:00至12:00:00，下午14:00:00至17:</w:t>
      </w:r>
      <w:r>
        <w:rPr>
          <w:rFonts w:hint="eastAsia" w:ascii="仿宋" w:hAnsi="仿宋" w:eastAsia="仿宋" w:cs="宋体"/>
          <w:color w:val="auto"/>
          <w:sz w:val="24"/>
          <w:szCs w:val="24"/>
          <w:lang w:val="en-US" w:eastAsia="zh-CN"/>
        </w:rPr>
        <w:t>00</w:t>
      </w:r>
      <w:bookmarkStart w:id="374" w:name="_GoBack"/>
      <w:bookmarkEnd w:id="374"/>
      <w:r>
        <w:rPr>
          <w:rFonts w:hint="eastAsia" w:ascii="仿宋" w:hAnsi="仿宋" w:eastAsia="仿宋" w:cs="宋体"/>
          <w:color w:val="auto"/>
          <w:sz w:val="24"/>
          <w:szCs w:val="24"/>
        </w:rPr>
        <w:t>:00（北京时间,法定节假日除外）</w:t>
      </w:r>
    </w:p>
    <w:p>
      <w:pPr>
        <w:tabs>
          <w:tab w:val="left" w:pos="778"/>
        </w:tabs>
        <w:adjustRightInd w:val="0"/>
        <w:spacing w:line="360" w:lineRule="auto"/>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地点：西安市曲江新区雁翔路旺座曲江C座7层701室</w:t>
      </w:r>
    </w:p>
    <w:p>
      <w:pPr>
        <w:tabs>
          <w:tab w:val="left" w:pos="778"/>
        </w:tabs>
        <w:adjustRightInd w:val="0"/>
        <w:spacing w:line="360" w:lineRule="auto"/>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方式：现场获取</w:t>
      </w:r>
    </w:p>
    <w:p>
      <w:pPr>
        <w:tabs>
          <w:tab w:val="left" w:pos="778"/>
        </w:tabs>
        <w:adjustRightInd w:val="0"/>
        <w:spacing w:line="360" w:lineRule="auto"/>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售价：500元</w:t>
      </w:r>
    </w:p>
    <w:p>
      <w:pPr>
        <w:tabs>
          <w:tab w:val="left" w:pos="778"/>
        </w:tabs>
        <w:adjustRightInd w:val="0"/>
        <w:spacing w:line="360" w:lineRule="auto"/>
        <w:ind w:firstLine="482" w:firstLineChars="200"/>
        <w:jc w:val="left"/>
        <w:rPr>
          <w:rFonts w:ascii="仿宋" w:hAnsi="仿宋" w:eastAsia="仿宋" w:cs="宋体"/>
          <w:b/>
          <w:bCs/>
          <w:color w:val="auto"/>
          <w:sz w:val="24"/>
          <w:szCs w:val="24"/>
        </w:rPr>
      </w:pPr>
      <w:bookmarkStart w:id="20" w:name="_Toc27469"/>
      <w:bookmarkStart w:id="21" w:name="_Toc9859"/>
      <w:bookmarkStart w:id="22" w:name="_Toc24150"/>
      <w:r>
        <w:rPr>
          <w:rFonts w:hint="eastAsia" w:ascii="仿宋" w:hAnsi="仿宋" w:eastAsia="仿宋" w:cs="宋体"/>
          <w:b/>
          <w:bCs/>
          <w:color w:val="auto"/>
          <w:sz w:val="24"/>
          <w:szCs w:val="24"/>
        </w:rPr>
        <w:t>四、响应文件递交</w:t>
      </w:r>
      <w:bookmarkEnd w:id="20"/>
      <w:bookmarkEnd w:id="21"/>
      <w:bookmarkEnd w:id="22"/>
    </w:p>
    <w:p>
      <w:pPr>
        <w:tabs>
          <w:tab w:val="left" w:pos="778"/>
        </w:tabs>
        <w:adjustRightInd w:val="0"/>
        <w:spacing w:line="360" w:lineRule="auto"/>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截止时间：2022年</w:t>
      </w:r>
      <w:r>
        <w:rPr>
          <w:rFonts w:hint="eastAsia" w:ascii="仿宋" w:hAnsi="仿宋" w:eastAsia="仿宋" w:cs="宋体"/>
          <w:color w:val="auto"/>
          <w:sz w:val="24"/>
          <w:szCs w:val="24"/>
          <w:lang w:val="en-US" w:eastAsia="zh-CN"/>
        </w:rPr>
        <w:t>09</w:t>
      </w:r>
      <w:r>
        <w:rPr>
          <w:rFonts w:hint="eastAsia" w:ascii="仿宋" w:hAnsi="仿宋" w:eastAsia="仿宋" w:cs="宋体"/>
          <w:color w:val="auto"/>
          <w:sz w:val="24"/>
          <w:szCs w:val="24"/>
        </w:rPr>
        <w:t>月</w:t>
      </w:r>
      <w:r>
        <w:rPr>
          <w:rFonts w:hint="eastAsia" w:ascii="仿宋" w:hAnsi="仿宋" w:eastAsia="仿宋" w:cs="宋体"/>
          <w:color w:val="auto"/>
          <w:sz w:val="24"/>
          <w:szCs w:val="24"/>
          <w:lang w:val="en-US" w:eastAsia="zh-CN"/>
        </w:rPr>
        <w:t>15</w:t>
      </w:r>
      <w:r>
        <w:rPr>
          <w:rFonts w:hint="eastAsia" w:ascii="仿宋" w:hAnsi="仿宋" w:eastAsia="仿宋" w:cs="宋体"/>
          <w:color w:val="auto"/>
          <w:sz w:val="24"/>
          <w:szCs w:val="24"/>
        </w:rPr>
        <w:t>日</w:t>
      </w:r>
      <w:r>
        <w:rPr>
          <w:rFonts w:hint="eastAsia" w:ascii="仿宋" w:hAnsi="仿宋" w:eastAsia="仿宋" w:cs="宋体"/>
          <w:color w:val="auto"/>
          <w:sz w:val="24"/>
          <w:szCs w:val="24"/>
          <w:lang w:val="en-US" w:eastAsia="zh-CN"/>
        </w:rPr>
        <w:t>14</w:t>
      </w:r>
      <w:r>
        <w:rPr>
          <w:rFonts w:hint="eastAsia" w:ascii="仿宋" w:hAnsi="仿宋" w:eastAsia="仿宋" w:cs="宋体"/>
          <w:color w:val="auto"/>
          <w:sz w:val="24"/>
          <w:szCs w:val="24"/>
        </w:rPr>
        <w:t>时</w:t>
      </w:r>
      <w:r>
        <w:rPr>
          <w:rFonts w:hint="eastAsia" w:ascii="仿宋" w:hAnsi="仿宋" w:eastAsia="仿宋" w:cs="宋体"/>
          <w:color w:val="auto"/>
          <w:sz w:val="24"/>
          <w:szCs w:val="24"/>
          <w:lang w:val="en-US" w:eastAsia="zh-CN"/>
        </w:rPr>
        <w:t>30</w:t>
      </w:r>
      <w:r>
        <w:rPr>
          <w:rFonts w:hint="eastAsia" w:ascii="仿宋" w:hAnsi="仿宋" w:eastAsia="仿宋" w:cs="宋体"/>
          <w:color w:val="auto"/>
          <w:sz w:val="24"/>
          <w:szCs w:val="24"/>
        </w:rPr>
        <w:t>分00秒 （北京时间）</w:t>
      </w:r>
    </w:p>
    <w:p>
      <w:pPr>
        <w:tabs>
          <w:tab w:val="left" w:pos="778"/>
        </w:tabs>
        <w:adjustRightInd w:val="0"/>
        <w:spacing w:line="360" w:lineRule="auto"/>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地点：西安市曲江新区雁翔路旺座曲江C座7层702室</w:t>
      </w:r>
    </w:p>
    <w:p>
      <w:pPr>
        <w:tabs>
          <w:tab w:val="left" w:pos="778"/>
        </w:tabs>
        <w:adjustRightInd w:val="0"/>
        <w:spacing w:line="360" w:lineRule="auto"/>
        <w:ind w:firstLine="482" w:firstLineChars="200"/>
        <w:jc w:val="left"/>
        <w:rPr>
          <w:rFonts w:ascii="仿宋" w:hAnsi="仿宋" w:eastAsia="仿宋" w:cs="宋体"/>
          <w:b/>
          <w:bCs/>
          <w:color w:val="auto"/>
          <w:sz w:val="24"/>
          <w:szCs w:val="24"/>
        </w:rPr>
      </w:pPr>
      <w:bookmarkStart w:id="23" w:name="_Toc32690"/>
      <w:r>
        <w:rPr>
          <w:rFonts w:hint="eastAsia" w:ascii="仿宋" w:hAnsi="仿宋" w:eastAsia="仿宋" w:cs="宋体"/>
          <w:b/>
          <w:bCs/>
          <w:color w:val="auto"/>
          <w:sz w:val="24"/>
          <w:szCs w:val="24"/>
        </w:rPr>
        <w:t>五、开启</w:t>
      </w:r>
      <w:bookmarkEnd w:id="23"/>
    </w:p>
    <w:p>
      <w:pPr>
        <w:pStyle w:val="40"/>
        <w:shd w:val="clear" w:color="auto" w:fill="FFFFFF"/>
        <w:spacing w:before="0" w:beforeAutospacing="0" w:after="0" w:afterAutospacing="0" w:line="360" w:lineRule="auto"/>
        <w:ind w:firstLine="480" w:firstLineChars="200"/>
        <w:jc w:val="both"/>
        <w:textAlignment w:val="baseline"/>
        <w:rPr>
          <w:rFonts w:ascii="仿宋" w:hAnsi="仿宋" w:eastAsia="仿宋" w:cs="宋体"/>
          <w:color w:val="auto"/>
          <w:kern w:val="2"/>
        </w:rPr>
      </w:pPr>
      <w:r>
        <w:rPr>
          <w:rFonts w:hint="eastAsia" w:ascii="仿宋" w:hAnsi="仿宋" w:eastAsia="仿宋" w:cs="宋体"/>
          <w:color w:val="auto"/>
          <w:kern w:val="2"/>
        </w:rPr>
        <w:t>时间：2022年</w:t>
      </w:r>
      <w:r>
        <w:rPr>
          <w:rFonts w:hint="eastAsia" w:ascii="仿宋" w:hAnsi="仿宋" w:eastAsia="仿宋" w:cs="宋体"/>
          <w:color w:val="auto"/>
          <w:kern w:val="2"/>
          <w:lang w:val="en-US" w:eastAsia="zh-CN"/>
        </w:rPr>
        <w:t>09</w:t>
      </w:r>
      <w:r>
        <w:rPr>
          <w:rFonts w:hint="eastAsia" w:ascii="仿宋" w:hAnsi="仿宋" w:eastAsia="仿宋" w:cs="宋体"/>
          <w:color w:val="auto"/>
          <w:kern w:val="2"/>
        </w:rPr>
        <w:t>月</w:t>
      </w:r>
      <w:r>
        <w:rPr>
          <w:rFonts w:hint="eastAsia" w:ascii="仿宋" w:hAnsi="仿宋" w:eastAsia="仿宋" w:cs="宋体"/>
          <w:color w:val="auto"/>
          <w:kern w:val="2"/>
          <w:lang w:val="en-US" w:eastAsia="zh-CN"/>
        </w:rPr>
        <w:t>15</w:t>
      </w:r>
      <w:r>
        <w:rPr>
          <w:rFonts w:hint="eastAsia" w:ascii="仿宋" w:hAnsi="仿宋" w:eastAsia="仿宋" w:cs="宋体"/>
          <w:color w:val="auto"/>
          <w:kern w:val="2"/>
        </w:rPr>
        <w:t>日</w:t>
      </w:r>
      <w:r>
        <w:rPr>
          <w:rFonts w:hint="eastAsia" w:ascii="仿宋" w:hAnsi="仿宋" w:eastAsia="仿宋" w:cs="宋体"/>
          <w:color w:val="auto"/>
          <w:kern w:val="2"/>
          <w:lang w:val="en-US" w:eastAsia="zh-CN"/>
        </w:rPr>
        <w:t>14</w:t>
      </w:r>
      <w:r>
        <w:rPr>
          <w:rFonts w:hint="eastAsia" w:ascii="仿宋" w:hAnsi="仿宋" w:eastAsia="仿宋" w:cs="宋体"/>
          <w:color w:val="auto"/>
          <w:kern w:val="2"/>
        </w:rPr>
        <w:t>时</w:t>
      </w:r>
      <w:r>
        <w:rPr>
          <w:rFonts w:hint="eastAsia" w:ascii="仿宋" w:hAnsi="仿宋" w:eastAsia="仿宋" w:cs="宋体"/>
          <w:color w:val="auto"/>
          <w:kern w:val="2"/>
          <w:lang w:val="en-US" w:eastAsia="zh-CN"/>
        </w:rPr>
        <w:t>30</w:t>
      </w:r>
      <w:r>
        <w:rPr>
          <w:rFonts w:hint="eastAsia" w:ascii="仿宋" w:hAnsi="仿宋" w:eastAsia="仿宋" w:cs="宋体"/>
          <w:color w:val="auto"/>
          <w:kern w:val="2"/>
        </w:rPr>
        <w:t>分00秒（北京时间）</w:t>
      </w:r>
    </w:p>
    <w:p>
      <w:pPr>
        <w:pStyle w:val="40"/>
        <w:shd w:val="clear" w:color="auto" w:fill="FFFFFF"/>
        <w:spacing w:before="0" w:beforeAutospacing="0" w:after="0" w:afterAutospacing="0" w:line="360" w:lineRule="auto"/>
        <w:ind w:firstLine="480" w:firstLineChars="200"/>
        <w:jc w:val="both"/>
        <w:textAlignment w:val="baseline"/>
        <w:rPr>
          <w:rFonts w:ascii="仿宋" w:hAnsi="仿宋" w:eastAsia="仿宋" w:cs="宋体"/>
          <w:kern w:val="2"/>
        </w:rPr>
      </w:pPr>
      <w:r>
        <w:rPr>
          <w:rFonts w:hint="eastAsia" w:ascii="仿宋" w:hAnsi="仿宋" w:eastAsia="仿宋" w:cs="宋体"/>
          <w:kern w:val="2"/>
        </w:rPr>
        <w:t>地点：</w:t>
      </w:r>
      <w:r>
        <w:rPr>
          <w:rFonts w:hint="eastAsia" w:ascii="仿宋" w:hAnsi="仿宋" w:eastAsia="仿宋" w:cs="宋体"/>
        </w:rPr>
        <w:t>西安市曲江新区雁翔路旺座曲江C座7层702室</w:t>
      </w:r>
    </w:p>
    <w:p>
      <w:pPr>
        <w:tabs>
          <w:tab w:val="left" w:pos="778"/>
        </w:tabs>
        <w:adjustRightInd w:val="0"/>
        <w:spacing w:line="360" w:lineRule="auto"/>
        <w:ind w:firstLine="482" w:firstLineChars="200"/>
        <w:jc w:val="left"/>
        <w:rPr>
          <w:rFonts w:ascii="仿宋" w:hAnsi="仿宋" w:eastAsia="仿宋" w:cs="宋体"/>
          <w:b/>
          <w:bCs/>
          <w:sz w:val="24"/>
          <w:szCs w:val="24"/>
        </w:rPr>
      </w:pPr>
      <w:bookmarkStart w:id="24" w:name="_Toc19763"/>
      <w:r>
        <w:rPr>
          <w:rFonts w:hint="eastAsia" w:ascii="仿宋" w:hAnsi="仿宋" w:eastAsia="仿宋" w:cs="宋体"/>
          <w:b/>
          <w:bCs/>
          <w:sz w:val="24"/>
          <w:szCs w:val="24"/>
        </w:rPr>
        <w:t>六、公告期限</w:t>
      </w:r>
      <w:bookmarkEnd w:id="24"/>
    </w:p>
    <w:p>
      <w:pPr>
        <w:pStyle w:val="40"/>
        <w:shd w:val="clear" w:color="auto" w:fill="FFFFFF"/>
        <w:spacing w:before="0" w:beforeAutospacing="0" w:after="0" w:afterAutospacing="0" w:line="360" w:lineRule="auto"/>
        <w:ind w:firstLine="480" w:firstLineChars="200"/>
        <w:jc w:val="both"/>
        <w:textAlignment w:val="baseline"/>
        <w:rPr>
          <w:rFonts w:ascii="仿宋" w:hAnsi="仿宋" w:eastAsia="仿宋" w:cs="宋体"/>
          <w:kern w:val="2"/>
        </w:rPr>
      </w:pPr>
      <w:r>
        <w:rPr>
          <w:rFonts w:hint="eastAsia" w:ascii="仿宋" w:hAnsi="仿宋" w:eastAsia="仿宋" w:cs="宋体"/>
          <w:kern w:val="2"/>
        </w:rPr>
        <w:t>自本公告发布之日起3个工作日。</w:t>
      </w:r>
    </w:p>
    <w:p>
      <w:pPr>
        <w:tabs>
          <w:tab w:val="left" w:pos="778"/>
        </w:tabs>
        <w:adjustRightInd w:val="0"/>
        <w:spacing w:line="360" w:lineRule="auto"/>
        <w:ind w:firstLine="482" w:firstLineChars="200"/>
        <w:jc w:val="left"/>
        <w:rPr>
          <w:rFonts w:ascii="仿宋" w:hAnsi="仿宋" w:eastAsia="仿宋" w:cs="宋体"/>
          <w:b/>
          <w:bCs/>
          <w:sz w:val="24"/>
          <w:szCs w:val="24"/>
        </w:rPr>
      </w:pPr>
      <w:bookmarkStart w:id="25" w:name="_Toc9874"/>
      <w:r>
        <w:rPr>
          <w:rFonts w:hint="eastAsia" w:ascii="仿宋" w:hAnsi="仿宋" w:eastAsia="仿宋" w:cs="宋体"/>
          <w:b/>
          <w:bCs/>
          <w:sz w:val="24"/>
          <w:szCs w:val="24"/>
        </w:rPr>
        <w:t>七、其他补充事宜</w:t>
      </w:r>
      <w:bookmarkEnd w:id="25"/>
    </w:p>
    <w:p>
      <w:pPr>
        <w:pStyle w:val="40"/>
        <w:shd w:val="clear" w:color="auto" w:fill="FFFFFF"/>
        <w:spacing w:before="0" w:beforeAutospacing="0" w:after="0" w:afterAutospacing="0" w:line="360" w:lineRule="auto"/>
        <w:ind w:firstLine="480" w:firstLineChars="200"/>
        <w:jc w:val="both"/>
        <w:textAlignment w:val="baseline"/>
        <w:rPr>
          <w:rFonts w:ascii="仿宋" w:hAnsi="仿宋" w:eastAsia="仿宋" w:cs="宋体"/>
        </w:rPr>
      </w:pPr>
      <w:r>
        <w:rPr>
          <w:rFonts w:hint="eastAsia" w:ascii="仿宋" w:hAnsi="仿宋" w:eastAsia="仿宋" w:cs="宋体"/>
        </w:rPr>
        <w:t>1.获取磋商文件请携带单位介绍信或法人（负责人）授权书、经办人身份证原件及复印件1份并加盖公章，（现金收取）文件售后不退。</w:t>
      </w:r>
    </w:p>
    <w:p>
      <w:pPr>
        <w:pStyle w:val="40"/>
        <w:shd w:val="clear" w:color="auto" w:fill="FFFFFF"/>
        <w:spacing w:before="0" w:beforeAutospacing="0" w:after="0" w:afterAutospacing="0" w:line="360" w:lineRule="auto"/>
        <w:ind w:firstLine="480" w:firstLineChars="200"/>
        <w:jc w:val="both"/>
        <w:textAlignment w:val="baseline"/>
        <w:rPr>
          <w:rFonts w:ascii="仿宋" w:hAnsi="仿宋" w:eastAsia="仿宋" w:cs="宋体"/>
        </w:rPr>
      </w:pPr>
      <w:r>
        <w:rPr>
          <w:rFonts w:hint="eastAsia" w:ascii="仿宋" w:hAnsi="仿宋" w:eastAsia="仿宋" w:cs="宋体"/>
        </w:rPr>
        <w:t>2.需落实的政府采购政策：依据《中华人民共和国政府采购法》和《中华人民共和国政府采购法实施条例》的有关规定，落实政府采购政策，包含但不限于以下政策：1）财政部、国家发展和改革委员会关于印发《节能产品政府采购实施意见》的通知（财库[2004]185号）；2）财政部、国家环保总局联合印发《关于环境标志产品政府采购实施的意见》(财库[2006]90号)；3）国务院办公厅关于建立政府强制采购节能产品制度的通知 国办发〔2007〕51号；4）财政部、发展改革委、生态环境部、市场监管总局关于调整优化节能产品、环境标志产品政府采购执行机制的通知（财库〔2019〕9号）5）《关于印发环境标志产品政府采购品目清单的通知》（财库〔2019〕18号）；6）《关于印发节能产品政府采购品目清单的通知》（财库〔2019〕19号）；7）《财政部 农业农村部国家乡村振兴局关于运用政府采购政策支持乡村产业振兴的通知》（财库〔2021〕19号）；8）财政部司法部关于政府采购支持监狱企业发展有关问题的通知(财库〔2014〕68号)；9）财政部、民政部、中国残疾人联合会关于促进残疾人就业政府采购政策的通知（财库〔2017〕141号）；10）关于印发《政府采购促进中小企业发展管理办法》的通知（财库〔2020〕46号）；11）财政部关于在政府采购活动中查询及使用信用记录有关问题的通知（财库〔2016〕125号）；12）陕西省财政厅关于印发《陕西省中小企业政府采购信用融资办法》（陕财办采〔2018〕23号）；13）《陕西省财政厅关于加快推进我省中小企业政府采购信用融资工作的通知》（陕财办采〔2020〕15号）；14）陕西省财政厅《关于进一步加强政府绿色采购有关问题的通知》陕财办采〔2021〕29号；15）其他需要落实的政府采购政策。</w:t>
      </w:r>
    </w:p>
    <w:p>
      <w:pPr>
        <w:tabs>
          <w:tab w:val="left" w:pos="778"/>
        </w:tabs>
        <w:adjustRightInd w:val="0"/>
        <w:spacing w:line="360" w:lineRule="auto"/>
        <w:ind w:firstLine="482" w:firstLineChars="200"/>
        <w:jc w:val="left"/>
        <w:rPr>
          <w:rFonts w:ascii="仿宋" w:hAnsi="仿宋" w:eastAsia="仿宋" w:cs="宋体"/>
          <w:b/>
          <w:bCs/>
          <w:sz w:val="24"/>
          <w:szCs w:val="24"/>
        </w:rPr>
      </w:pPr>
      <w:bookmarkStart w:id="26" w:name="_Toc28418"/>
      <w:r>
        <w:rPr>
          <w:rFonts w:hint="eastAsia" w:ascii="仿宋" w:hAnsi="仿宋" w:eastAsia="仿宋" w:cs="宋体"/>
          <w:b/>
          <w:bCs/>
          <w:sz w:val="24"/>
          <w:szCs w:val="24"/>
        </w:rPr>
        <w:t>八、凡对本次采购提出询问，请按以下方式联系。</w:t>
      </w:r>
      <w:bookmarkEnd w:id="26"/>
    </w:p>
    <w:p>
      <w:pPr>
        <w:pStyle w:val="40"/>
        <w:shd w:val="clear" w:color="auto" w:fill="FFFFFF"/>
        <w:spacing w:before="0" w:beforeAutospacing="0" w:after="0" w:afterAutospacing="0" w:line="360" w:lineRule="auto"/>
        <w:ind w:firstLine="480" w:firstLineChars="200"/>
        <w:jc w:val="both"/>
        <w:textAlignment w:val="baseline"/>
        <w:rPr>
          <w:rFonts w:ascii="仿宋" w:hAnsi="仿宋" w:eastAsia="仿宋" w:cs="宋体"/>
          <w:kern w:val="2"/>
        </w:rPr>
      </w:pPr>
      <w:r>
        <w:rPr>
          <w:rFonts w:hint="eastAsia" w:ascii="仿宋" w:hAnsi="仿宋" w:eastAsia="仿宋" w:cs="宋体"/>
          <w:kern w:val="2"/>
        </w:rPr>
        <w:t>1.采购人信息</w:t>
      </w:r>
    </w:p>
    <w:p>
      <w:pPr>
        <w:pStyle w:val="40"/>
        <w:shd w:val="clear" w:color="auto" w:fill="FFFFFF"/>
        <w:spacing w:before="0" w:beforeAutospacing="0" w:after="0" w:afterAutospacing="0" w:line="360" w:lineRule="auto"/>
        <w:ind w:firstLine="480" w:firstLineChars="200"/>
        <w:jc w:val="both"/>
        <w:textAlignment w:val="baseline"/>
        <w:rPr>
          <w:rFonts w:ascii="仿宋" w:hAnsi="仿宋" w:eastAsia="仿宋" w:cs="宋体"/>
          <w:kern w:val="2"/>
        </w:rPr>
      </w:pPr>
      <w:r>
        <w:rPr>
          <w:rFonts w:hint="eastAsia" w:ascii="仿宋" w:hAnsi="仿宋" w:eastAsia="仿宋" w:cs="宋体"/>
          <w:kern w:val="2"/>
        </w:rPr>
        <w:t xml:space="preserve">名称： </w:t>
      </w:r>
      <w:r>
        <w:rPr>
          <w:rFonts w:hint="eastAsia" w:ascii="仿宋" w:hAnsi="仿宋" w:eastAsia="仿宋" w:cs="宋体"/>
        </w:rPr>
        <w:t>陕西省高速公路收费中心</w:t>
      </w:r>
    </w:p>
    <w:p>
      <w:pPr>
        <w:pStyle w:val="40"/>
        <w:shd w:val="clear" w:color="auto" w:fill="FFFFFF"/>
        <w:spacing w:before="0" w:beforeAutospacing="0" w:after="0" w:afterAutospacing="0" w:line="360" w:lineRule="auto"/>
        <w:ind w:firstLine="480" w:firstLineChars="200"/>
        <w:jc w:val="both"/>
        <w:textAlignment w:val="baseline"/>
        <w:rPr>
          <w:rFonts w:ascii="仿宋" w:hAnsi="仿宋" w:eastAsia="仿宋" w:cs="宋体"/>
        </w:rPr>
      </w:pPr>
      <w:r>
        <w:rPr>
          <w:rFonts w:hint="eastAsia" w:ascii="仿宋" w:hAnsi="仿宋" w:eastAsia="仿宋" w:cs="宋体"/>
          <w:kern w:val="2"/>
        </w:rPr>
        <w:t xml:space="preserve">地址： </w:t>
      </w:r>
      <w:r>
        <w:rPr>
          <w:rFonts w:hint="eastAsia" w:ascii="仿宋" w:hAnsi="仿宋" w:eastAsia="仿宋" w:cs="宋体"/>
        </w:rPr>
        <w:t>西安市未央区未央路208号</w:t>
      </w:r>
    </w:p>
    <w:p>
      <w:pPr>
        <w:pStyle w:val="40"/>
        <w:shd w:val="clear" w:color="auto" w:fill="FFFFFF"/>
        <w:spacing w:before="0" w:beforeAutospacing="0" w:after="0" w:afterAutospacing="0" w:line="360" w:lineRule="auto"/>
        <w:ind w:firstLine="480" w:firstLineChars="200"/>
        <w:jc w:val="both"/>
        <w:textAlignment w:val="baseline"/>
        <w:rPr>
          <w:rFonts w:ascii="仿宋" w:hAnsi="仿宋" w:eastAsia="仿宋" w:cs="宋体"/>
        </w:rPr>
      </w:pPr>
      <w:r>
        <w:rPr>
          <w:rFonts w:hint="eastAsia" w:ascii="仿宋" w:hAnsi="仿宋" w:eastAsia="仿宋" w:cs="宋体"/>
        </w:rPr>
        <w:t>联系方式：029-86531086</w:t>
      </w:r>
    </w:p>
    <w:p>
      <w:pPr>
        <w:pStyle w:val="40"/>
        <w:shd w:val="clear" w:color="auto" w:fill="FFFFFF"/>
        <w:spacing w:before="0" w:beforeAutospacing="0" w:after="0" w:afterAutospacing="0" w:line="360" w:lineRule="auto"/>
        <w:ind w:firstLine="480" w:firstLineChars="200"/>
        <w:jc w:val="both"/>
        <w:textAlignment w:val="baseline"/>
        <w:rPr>
          <w:rFonts w:ascii="仿宋" w:hAnsi="仿宋" w:eastAsia="仿宋" w:cs="宋体"/>
        </w:rPr>
      </w:pPr>
      <w:r>
        <w:rPr>
          <w:rFonts w:hint="eastAsia" w:ascii="仿宋" w:hAnsi="仿宋" w:eastAsia="仿宋" w:cs="宋体"/>
        </w:rPr>
        <w:t>2.采购代理机构信息</w:t>
      </w:r>
    </w:p>
    <w:p>
      <w:pPr>
        <w:pStyle w:val="40"/>
        <w:shd w:val="clear" w:color="auto" w:fill="FFFFFF"/>
        <w:spacing w:before="0" w:beforeAutospacing="0" w:after="0" w:afterAutospacing="0" w:line="360" w:lineRule="auto"/>
        <w:ind w:firstLine="480" w:firstLineChars="200"/>
        <w:jc w:val="both"/>
        <w:textAlignment w:val="baseline"/>
        <w:rPr>
          <w:rFonts w:ascii="仿宋" w:hAnsi="仿宋" w:eastAsia="仿宋" w:cs="宋体"/>
        </w:rPr>
      </w:pPr>
      <w:r>
        <w:rPr>
          <w:rFonts w:hint="eastAsia" w:ascii="仿宋" w:hAnsi="仿宋" w:eastAsia="仿宋" w:cs="宋体"/>
        </w:rPr>
        <w:t>名称： 陕西坤硕项目管理有限公司</w:t>
      </w:r>
    </w:p>
    <w:p>
      <w:pPr>
        <w:pStyle w:val="40"/>
        <w:shd w:val="clear" w:color="auto" w:fill="FFFFFF"/>
        <w:spacing w:before="0" w:beforeAutospacing="0" w:after="0" w:afterAutospacing="0" w:line="360" w:lineRule="auto"/>
        <w:ind w:firstLine="480" w:firstLineChars="200"/>
        <w:jc w:val="both"/>
        <w:textAlignment w:val="baseline"/>
        <w:rPr>
          <w:rFonts w:ascii="仿宋" w:hAnsi="仿宋" w:eastAsia="仿宋" w:cs="宋体"/>
        </w:rPr>
      </w:pPr>
      <w:r>
        <w:rPr>
          <w:rFonts w:hint="eastAsia" w:ascii="仿宋" w:hAnsi="仿宋" w:eastAsia="仿宋" w:cs="宋体"/>
        </w:rPr>
        <w:t>地址： 西安市曲江新区雁翔路旺座曲江C座7层701室</w:t>
      </w:r>
    </w:p>
    <w:p>
      <w:pPr>
        <w:pStyle w:val="40"/>
        <w:shd w:val="clear" w:color="auto" w:fill="FFFFFF"/>
        <w:spacing w:before="0" w:beforeAutospacing="0" w:after="0" w:afterAutospacing="0" w:line="360" w:lineRule="auto"/>
        <w:ind w:firstLine="480" w:firstLineChars="200"/>
        <w:jc w:val="both"/>
        <w:textAlignment w:val="baseline"/>
        <w:rPr>
          <w:rFonts w:ascii="仿宋" w:hAnsi="仿宋" w:eastAsia="仿宋" w:cs="宋体"/>
        </w:rPr>
      </w:pPr>
      <w:r>
        <w:rPr>
          <w:rFonts w:hint="eastAsia" w:ascii="仿宋" w:hAnsi="仿宋" w:eastAsia="仿宋" w:cs="宋体"/>
        </w:rPr>
        <w:t>联系方式：029-89669317</w:t>
      </w:r>
    </w:p>
    <w:p>
      <w:pPr>
        <w:pStyle w:val="40"/>
        <w:shd w:val="clear" w:color="auto" w:fill="FFFFFF"/>
        <w:spacing w:before="0" w:beforeAutospacing="0" w:after="0" w:afterAutospacing="0" w:line="360" w:lineRule="auto"/>
        <w:ind w:firstLine="480" w:firstLineChars="200"/>
        <w:jc w:val="both"/>
        <w:textAlignment w:val="baseline"/>
        <w:rPr>
          <w:rFonts w:ascii="仿宋" w:hAnsi="仿宋" w:eastAsia="仿宋" w:cs="宋体"/>
        </w:rPr>
      </w:pPr>
      <w:r>
        <w:rPr>
          <w:rFonts w:hint="eastAsia" w:ascii="仿宋" w:hAnsi="仿宋" w:eastAsia="仿宋" w:cs="宋体"/>
        </w:rPr>
        <w:t>3.项目联系方式</w:t>
      </w:r>
    </w:p>
    <w:p>
      <w:pPr>
        <w:pStyle w:val="40"/>
        <w:shd w:val="clear" w:color="auto" w:fill="FFFFFF"/>
        <w:spacing w:before="0" w:beforeAutospacing="0" w:after="0" w:afterAutospacing="0" w:line="360" w:lineRule="auto"/>
        <w:ind w:firstLine="480" w:firstLineChars="200"/>
        <w:jc w:val="both"/>
        <w:textAlignment w:val="baseline"/>
        <w:rPr>
          <w:rFonts w:ascii="仿宋" w:hAnsi="仿宋" w:eastAsia="仿宋" w:cs="宋体"/>
        </w:rPr>
      </w:pPr>
      <w:r>
        <w:rPr>
          <w:rFonts w:hint="eastAsia" w:ascii="仿宋" w:hAnsi="仿宋" w:eastAsia="仿宋" w:cs="宋体"/>
        </w:rPr>
        <w:t>项目联系人：杨阳</w:t>
      </w:r>
    </w:p>
    <w:p>
      <w:pPr>
        <w:pStyle w:val="40"/>
        <w:shd w:val="clear" w:color="auto" w:fill="FFFFFF"/>
        <w:spacing w:before="0" w:beforeAutospacing="0" w:after="0" w:afterAutospacing="0" w:line="360" w:lineRule="auto"/>
        <w:ind w:firstLine="480" w:firstLineChars="200"/>
        <w:jc w:val="both"/>
        <w:textAlignment w:val="baseline"/>
        <w:rPr>
          <w:rFonts w:ascii="仿宋" w:hAnsi="仿宋" w:eastAsia="仿宋" w:cs="宋体"/>
          <w:kern w:val="2"/>
        </w:rPr>
      </w:pPr>
      <w:r>
        <w:rPr>
          <w:rFonts w:hint="eastAsia" w:ascii="仿宋" w:hAnsi="仿宋" w:eastAsia="仿宋" w:cs="宋体"/>
        </w:rPr>
        <w:t>电话：029-89669317</w:t>
      </w:r>
    </w:p>
    <w:bookmarkEnd w:id="9"/>
    <w:bookmarkEnd w:id="10"/>
    <w:p>
      <w:pPr>
        <w:spacing w:line="360" w:lineRule="auto"/>
        <w:ind w:firstLine="420" w:firstLineChars="200"/>
        <w:rPr>
          <w:rFonts w:ascii="仿宋" w:hAnsi="仿宋" w:eastAsia="仿宋"/>
        </w:rPr>
      </w:pPr>
      <w:bookmarkStart w:id="27" w:name="_Toc363474016"/>
      <w:bookmarkStart w:id="28" w:name="_Toc403077638"/>
      <w:bookmarkStart w:id="29" w:name="_Toc363473971"/>
    </w:p>
    <w:p>
      <w:pPr>
        <w:pStyle w:val="3"/>
        <w:jc w:val="center"/>
        <w:rPr>
          <w:rStyle w:val="59"/>
          <w:rFonts w:ascii="仿宋" w:hAnsi="仿宋" w:eastAsia="仿宋" w:cs="宋体"/>
          <w:b/>
          <w:sz w:val="36"/>
          <w:szCs w:val="36"/>
        </w:rPr>
      </w:pPr>
      <w:bookmarkStart w:id="30" w:name="_Toc389582035"/>
      <w:bookmarkStart w:id="31" w:name="_Toc2929"/>
      <w:bookmarkStart w:id="32" w:name="_Toc426457692"/>
      <w:bookmarkStart w:id="33" w:name="_Toc19447"/>
      <w:bookmarkStart w:id="34" w:name="_Toc30304"/>
      <w:r>
        <w:rPr>
          <w:rStyle w:val="59"/>
          <w:rFonts w:ascii="仿宋" w:hAnsi="仿宋" w:eastAsia="仿宋" w:cs="宋体"/>
          <w:b w:val="0"/>
          <w:sz w:val="36"/>
          <w:szCs w:val="36"/>
        </w:rPr>
        <w:br w:type="page"/>
      </w:r>
      <w:bookmarkStart w:id="35" w:name="_Toc111797339"/>
      <w:r>
        <w:rPr>
          <w:rStyle w:val="59"/>
          <w:rFonts w:hint="eastAsia" w:ascii="仿宋" w:hAnsi="仿宋" w:eastAsia="仿宋" w:cs="宋体"/>
          <w:b/>
          <w:sz w:val="36"/>
          <w:szCs w:val="36"/>
        </w:rPr>
        <w:t xml:space="preserve">第二章  </w:t>
      </w:r>
      <w:bookmarkEnd w:id="30"/>
      <w:bookmarkEnd w:id="31"/>
      <w:r>
        <w:rPr>
          <w:rStyle w:val="59"/>
          <w:rFonts w:hint="eastAsia" w:ascii="仿宋" w:hAnsi="仿宋" w:eastAsia="仿宋" w:cs="宋体"/>
          <w:b/>
          <w:sz w:val="36"/>
          <w:szCs w:val="36"/>
        </w:rPr>
        <w:t>供应商须知</w:t>
      </w:r>
      <w:bookmarkEnd w:id="32"/>
      <w:bookmarkEnd w:id="35"/>
    </w:p>
    <w:bookmarkEnd w:id="33"/>
    <w:bookmarkEnd w:id="34"/>
    <w:p>
      <w:pPr>
        <w:pStyle w:val="4"/>
        <w:spacing w:before="120" w:after="120"/>
        <w:ind w:left="0"/>
        <w:jc w:val="center"/>
        <w:rPr>
          <w:rFonts w:ascii="仿宋" w:hAnsi="仿宋" w:eastAsia="仿宋" w:cs="宋体"/>
          <w:sz w:val="32"/>
        </w:rPr>
      </w:pPr>
      <w:bookmarkStart w:id="36" w:name="_Toc426457693"/>
      <w:bookmarkStart w:id="37" w:name="_Toc30222"/>
      <w:bookmarkStart w:id="38" w:name="_Toc19055"/>
      <w:bookmarkStart w:id="39" w:name="_Toc11975"/>
      <w:bookmarkStart w:id="40" w:name="_Toc111797340"/>
      <w:bookmarkStart w:id="41" w:name="_Toc28609"/>
      <w:bookmarkStart w:id="42" w:name="_Toc23108"/>
      <w:bookmarkStart w:id="43" w:name="_Toc13232"/>
      <w:r>
        <w:rPr>
          <w:rFonts w:hint="eastAsia" w:ascii="仿宋" w:hAnsi="仿宋" w:eastAsia="仿宋" w:cs="宋体"/>
          <w:sz w:val="32"/>
        </w:rPr>
        <w:t>供应商须知前附表</w:t>
      </w:r>
      <w:bookmarkEnd w:id="36"/>
      <w:bookmarkEnd w:id="37"/>
      <w:bookmarkEnd w:id="38"/>
      <w:bookmarkEnd w:id="39"/>
      <w:bookmarkEnd w:id="40"/>
      <w:bookmarkEnd w:id="41"/>
      <w:bookmarkEnd w:id="42"/>
      <w:bookmarkEnd w:id="43"/>
    </w:p>
    <w:tbl>
      <w:tblPr>
        <w:tblStyle w:val="4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45"/>
        <w:gridCol w:w="2071"/>
        <w:gridCol w:w="604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79" w:hRule="atLeast"/>
          <w:tblHeader/>
          <w:jc w:val="center"/>
        </w:trPr>
        <w:tc>
          <w:tcPr>
            <w:tcW w:w="945" w:type="dxa"/>
            <w:vAlign w:val="center"/>
          </w:tcPr>
          <w:p>
            <w:pPr>
              <w:spacing w:before="163" w:line="360" w:lineRule="auto"/>
              <w:jc w:val="center"/>
              <w:rPr>
                <w:rFonts w:ascii="仿宋" w:hAnsi="仿宋" w:eastAsia="仿宋" w:cs="宋体"/>
                <w:b/>
                <w:sz w:val="24"/>
                <w:szCs w:val="24"/>
              </w:rPr>
            </w:pPr>
            <w:r>
              <w:rPr>
                <w:rFonts w:hint="eastAsia" w:ascii="仿宋" w:hAnsi="仿宋" w:eastAsia="仿宋" w:cs="宋体"/>
                <w:b/>
                <w:sz w:val="24"/>
                <w:szCs w:val="24"/>
              </w:rPr>
              <w:t>条款号</w:t>
            </w:r>
          </w:p>
        </w:tc>
        <w:tc>
          <w:tcPr>
            <w:tcW w:w="2071" w:type="dxa"/>
            <w:vAlign w:val="center"/>
          </w:tcPr>
          <w:p>
            <w:pPr>
              <w:spacing w:before="163" w:line="360" w:lineRule="auto"/>
              <w:jc w:val="center"/>
              <w:rPr>
                <w:rFonts w:ascii="仿宋" w:hAnsi="仿宋" w:eastAsia="仿宋" w:cs="宋体"/>
                <w:b/>
                <w:sz w:val="24"/>
                <w:szCs w:val="24"/>
              </w:rPr>
            </w:pPr>
            <w:r>
              <w:rPr>
                <w:rFonts w:hint="eastAsia" w:ascii="仿宋" w:hAnsi="仿宋" w:eastAsia="仿宋" w:cs="宋体"/>
                <w:b/>
                <w:sz w:val="24"/>
                <w:szCs w:val="24"/>
              </w:rPr>
              <w:t>条款内容提示</w:t>
            </w:r>
          </w:p>
        </w:tc>
        <w:tc>
          <w:tcPr>
            <w:tcW w:w="6049" w:type="dxa"/>
            <w:vAlign w:val="center"/>
          </w:tcPr>
          <w:p>
            <w:pPr>
              <w:spacing w:before="163" w:line="360" w:lineRule="auto"/>
              <w:jc w:val="center"/>
              <w:rPr>
                <w:rFonts w:ascii="仿宋" w:hAnsi="仿宋" w:eastAsia="仿宋" w:cs="宋体"/>
                <w:b/>
                <w:sz w:val="24"/>
                <w:szCs w:val="24"/>
              </w:rPr>
            </w:pPr>
            <w:r>
              <w:rPr>
                <w:rFonts w:hint="eastAsia" w:ascii="仿宋" w:hAnsi="仿宋" w:eastAsia="仿宋" w:cs="宋体"/>
                <w:b/>
                <w:sz w:val="24"/>
                <w:szCs w:val="24"/>
              </w:rPr>
              <w:t>编 列 内 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0" w:hRule="atLeast"/>
          <w:jc w:val="center"/>
        </w:trPr>
        <w:tc>
          <w:tcPr>
            <w:tcW w:w="945" w:type="dxa"/>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2.1</w:t>
            </w:r>
          </w:p>
        </w:tc>
        <w:tc>
          <w:tcPr>
            <w:tcW w:w="2071" w:type="dxa"/>
            <w:vAlign w:val="center"/>
          </w:tcPr>
          <w:p>
            <w:pPr>
              <w:spacing w:line="360" w:lineRule="auto"/>
              <w:jc w:val="center"/>
              <w:rPr>
                <w:rFonts w:ascii="仿宋" w:hAnsi="仿宋" w:eastAsia="仿宋" w:cs="宋体"/>
                <w:color w:val="FF0000"/>
                <w:sz w:val="24"/>
                <w:szCs w:val="24"/>
              </w:rPr>
            </w:pPr>
            <w:r>
              <w:rPr>
                <w:rFonts w:hint="eastAsia" w:ascii="仿宋" w:hAnsi="仿宋" w:eastAsia="仿宋" w:cs="宋体"/>
                <w:sz w:val="24"/>
                <w:szCs w:val="24"/>
              </w:rPr>
              <w:t>采购人</w:t>
            </w:r>
          </w:p>
        </w:tc>
        <w:tc>
          <w:tcPr>
            <w:tcW w:w="6049" w:type="dxa"/>
          </w:tcPr>
          <w:p>
            <w:pPr>
              <w:spacing w:line="360" w:lineRule="auto"/>
              <w:ind w:left="360" w:hanging="360" w:hangingChars="150"/>
              <w:rPr>
                <w:rFonts w:ascii="仿宋" w:hAnsi="仿宋" w:eastAsia="仿宋" w:cs="宋体"/>
                <w:sz w:val="24"/>
                <w:szCs w:val="24"/>
              </w:rPr>
            </w:pPr>
            <w:r>
              <w:rPr>
                <w:rFonts w:hint="eastAsia" w:ascii="仿宋" w:hAnsi="仿宋" w:eastAsia="仿宋" w:cs="宋体"/>
                <w:sz w:val="24"/>
                <w:szCs w:val="24"/>
              </w:rPr>
              <w:t>名称：陕西省高速公路收费中心</w:t>
            </w:r>
          </w:p>
          <w:p>
            <w:pPr>
              <w:spacing w:line="360" w:lineRule="auto"/>
              <w:ind w:left="360" w:hanging="360" w:hangingChars="150"/>
              <w:rPr>
                <w:rFonts w:ascii="仿宋" w:hAnsi="仿宋" w:eastAsia="仿宋" w:cs="宋体"/>
                <w:sz w:val="24"/>
                <w:szCs w:val="24"/>
              </w:rPr>
            </w:pPr>
            <w:r>
              <w:rPr>
                <w:rFonts w:hint="eastAsia" w:ascii="仿宋" w:hAnsi="仿宋" w:eastAsia="仿宋" w:cs="宋体"/>
                <w:sz w:val="24"/>
                <w:szCs w:val="24"/>
              </w:rPr>
              <w:t>地址：西安市未央区未央路208号</w:t>
            </w:r>
          </w:p>
          <w:p>
            <w:pPr>
              <w:spacing w:line="360" w:lineRule="auto"/>
              <w:ind w:left="360" w:hanging="360" w:hangingChars="150"/>
              <w:rPr>
                <w:rFonts w:ascii="仿宋" w:hAnsi="仿宋" w:eastAsia="仿宋" w:cs="宋体"/>
                <w:sz w:val="24"/>
                <w:szCs w:val="24"/>
              </w:rPr>
            </w:pPr>
            <w:r>
              <w:rPr>
                <w:rFonts w:hint="eastAsia" w:ascii="仿宋" w:hAnsi="仿宋" w:eastAsia="仿宋" w:cs="宋体"/>
                <w:sz w:val="24"/>
                <w:szCs w:val="24"/>
              </w:rPr>
              <w:t>电话：029-86531086</w:t>
            </w:r>
          </w:p>
          <w:p>
            <w:pPr>
              <w:spacing w:line="360" w:lineRule="auto"/>
              <w:ind w:left="360" w:hanging="360" w:hangingChars="150"/>
              <w:rPr>
                <w:rFonts w:ascii="仿宋" w:hAnsi="仿宋" w:eastAsia="仿宋" w:cs="宋体"/>
                <w:color w:val="FF0000"/>
                <w:sz w:val="24"/>
                <w:szCs w:val="24"/>
              </w:rPr>
            </w:pPr>
            <w:r>
              <w:rPr>
                <w:rFonts w:hint="eastAsia" w:ascii="仿宋" w:hAnsi="仿宋" w:eastAsia="仿宋" w:cs="宋体"/>
                <w:sz w:val="24"/>
                <w:szCs w:val="24"/>
              </w:rPr>
              <w:t>联系人：张工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0" w:hRule="atLeast"/>
          <w:jc w:val="center"/>
        </w:trPr>
        <w:tc>
          <w:tcPr>
            <w:tcW w:w="945" w:type="dxa"/>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2.2</w:t>
            </w:r>
          </w:p>
        </w:tc>
        <w:tc>
          <w:tcPr>
            <w:tcW w:w="2071" w:type="dxa"/>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采购代理机构</w:t>
            </w:r>
          </w:p>
        </w:tc>
        <w:tc>
          <w:tcPr>
            <w:tcW w:w="6049" w:type="dxa"/>
          </w:tcPr>
          <w:p>
            <w:pPr>
              <w:spacing w:line="360" w:lineRule="auto"/>
              <w:rPr>
                <w:rFonts w:ascii="仿宋" w:hAnsi="仿宋" w:eastAsia="仿宋" w:cs="宋体"/>
                <w:sz w:val="24"/>
                <w:szCs w:val="24"/>
              </w:rPr>
            </w:pPr>
            <w:r>
              <w:rPr>
                <w:rFonts w:hint="eastAsia" w:ascii="仿宋" w:hAnsi="仿宋" w:eastAsia="仿宋" w:cs="宋体"/>
                <w:sz w:val="24"/>
                <w:szCs w:val="24"/>
              </w:rPr>
              <w:t xml:space="preserve">招标代理机构：陕西坤硕项目管理有限公司 </w:t>
            </w:r>
          </w:p>
          <w:p>
            <w:pPr>
              <w:tabs>
                <w:tab w:val="left" w:pos="778"/>
              </w:tabs>
              <w:adjustRightInd w:val="0"/>
              <w:spacing w:line="360" w:lineRule="auto"/>
              <w:rPr>
                <w:rFonts w:ascii="仿宋" w:hAnsi="仿宋" w:eastAsia="仿宋" w:cs="宋体"/>
                <w:sz w:val="24"/>
                <w:szCs w:val="24"/>
              </w:rPr>
            </w:pPr>
            <w:r>
              <w:rPr>
                <w:rFonts w:hint="eastAsia" w:ascii="仿宋" w:hAnsi="仿宋" w:eastAsia="仿宋" w:cs="宋体"/>
                <w:sz w:val="24"/>
                <w:szCs w:val="24"/>
              </w:rPr>
              <w:t>地</w:t>
            </w:r>
            <w:r>
              <w:rPr>
                <w:rFonts w:hint="eastAsia" w:ascii="宋体" w:hAnsi="宋体" w:cs="宋体"/>
                <w:sz w:val="24"/>
                <w:szCs w:val="24"/>
              </w:rPr>
              <w:t> </w:t>
            </w:r>
            <w:r>
              <w:rPr>
                <w:rFonts w:hint="eastAsia" w:ascii="仿宋" w:hAnsi="仿宋" w:eastAsia="仿宋" w:cs="宋体"/>
                <w:sz w:val="24"/>
                <w:szCs w:val="24"/>
              </w:rPr>
              <w:t>址：西安市曲江新区雁翔路旺座曲江C座7层701室</w:t>
            </w:r>
          </w:p>
          <w:p>
            <w:pPr>
              <w:spacing w:line="360" w:lineRule="auto"/>
              <w:rPr>
                <w:rFonts w:ascii="仿宋" w:hAnsi="仿宋" w:eastAsia="仿宋" w:cs="宋体"/>
                <w:sz w:val="24"/>
                <w:szCs w:val="24"/>
              </w:rPr>
            </w:pPr>
            <w:r>
              <w:rPr>
                <w:rFonts w:hint="eastAsia" w:ascii="仿宋" w:hAnsi="仿宋" w:eastAsia="仿宋" w:cs="宋体"/>
                <w:sz w:val="24"/>
                <w:szCs w:val="24"/>
              </w:rPr>
              <w:t>联 系人：杨工</w:t>
            </w:r>
          </w:p>
          <w:p>
            <w:pPr>
              <w:spacing w:line="360" w:lineRule="auto"/>
              <w:rPr>
                <w:rFonts w:ascii="仿宋" w:hAnsi="仿宋" w:eastAsia="仿宋" w:cs="宋体"/>
                <w:sz w:val="24"/>
                <w:szCs w:val="24"/>
              </w:rPr>
            </w:pPr>
            <w:r>
              <w:rPr>
                <w:rFonts w:hint="eastAsia" w:ascii="仿宋" w:hAnsi="仿宋" w:eastAsia="仿宋" w:cs="宋体"/>
                <w:sz w:val="24"/>
                <w:szCs w:val="24"/>
              </w:rPr>
              <w:t>电话： 029-89669317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0" w:hRule="atLeast"/>
          <w:jc w:val="center"/>
        </w:trPr>
        <w:tc>
          <w:tcPr>
            <w:tcW w:w="945" w:type="dxa"/>
            <w:vAlign w:val="center"/>
          </w:tcPr>
          <w:p>
            <w:pPr>
              <w:spacing w:line="360" w:lineRule="auto"/>
              <w:ind w:left="42" w:leftChars="20"/>
              <w:jc w:val="center"/>
              <w:rPr>
                <w:rFonts w:ascii="仿宋" w:hAnsi="仿宋" w:eastAsia="仿宋" w:cs="宋体"/>
                <w:sz w:val="24"/>
                <w:szCs w:val="24"/>
              </w:rPr>
            </w:pPr>
            <w:r>
              <w:rPr>
                <w:rFonts w:hint="eastAsia" w:ascii="仿宋" w:hAnsi="仿宋" w:eastAsia="仿宋" w:cs="宋体"/>
                <w:sz w:val="24"/>
                <w:szCs w:val="24"/>
              </w:rPr>
              <w:t>3.5</w:t>
            </w:r>
          </w:p>
        </w:tc>
        <w:tc>
          <w:tcPr>
            <w:tcW w:w="2071" w:type="dxa"/>
            <w:vAlign w:val="center"/>
          </w:tcPr>
          <w:p>
            <w:pPr>
              <w:spacing w:line="360" w:lineRule="auto"/>
              <w:ind w:left="42" w:leftChars="20"/>
              <w:jc w:val="center"/>
              <w:rPr>
                <w:rFonts w:ascii="仿宋" w:hAnsi="仿宋" w:eastAsia="仿宋" w:cs="宋体"/>
                <w:sz w:val="24"/>
                <w:szCs w:val="24"/>
              </w:rPr>
            </w:pPr>
            <w:r>
              <w:rPr>
                <w:rFonts w:hint="eastAsia" w:ascii="仿宋" w:hAnsi="仿宋" w:eastAsia="仿宋" w:cs="宋体"/>
                <w:sz w:val="24"/>
                <w:szCs w:val="24"/>
              </w:rPr>
              <w:t>联合体投标</w:t>
            </w:r>
          </w:p>
        </w:tc>
        <w:tc>
          <w:tcPr>
            <w:tcW w:w="6049" w:type="dxa"/>
            <w:vAlign w:val="center"/>
          </w:tcPr>
          <w:p>
            <w:pPr>
              <w:pStyle w:val="23"/>
              <w:spacing w:line="360" w:lineRule="auto"/>
              <w:jc w:val="left"/>
              <w:rPr>
                <w:rFonts w:ascii="仿宋" w:hAnsi="仿宋" w:eastAsia="仿宋" w:cs="宋体"/>
                <w:kern w:val="0"/>
                <w:sz w:val="24"/>
                <w:szCs w:val="24"/>
              </w:rPr>
            </w:pPr>
            <w:r>
              <w:rPr>
                <w:rFonts w:hint="eastAsia" w:ascii="仿宋" w:hAnsi="仿宋" w:eastAsia="仿宋" w:cs="宋体"/>
                <w:sz w:val="24"/>
                <w:szCs w:val="24"/>
              </w:rPr>
              <w:t>□</w:t>
            </w:r>
            <w:r>
              <w:rPr>
                <w:rFonts w:hint="eastAsia" w:ascii="仿宋" w:hAnsi="仿宋" w:eastAsia="仿宋" w:cs="宋体"/>
                <w:kern w:val="0"/>
                <w:sz w:val="24"/>
                <w:szCs w:val="24"/>
              </w:rPr>
              <w:t>接受</w:t>
            </w:r>
          </w:p>
          <w:p>
            <w:pPr>
              <w:spacing w:line="360" w:lineRule="auto"/>
              <w:rPr>
                <w:rFonts w:ascii="仿宋" w:hAnsi="仿宋" w:eastAsia="仿宋" w:cs="宋体"/>
                <w:sz w:val="24"/>
                <w:szCs w:val="24"/>
              </w:rPr>
            </w:pPr>
            <w:r>
              <w:rPr>
                <w:rFonts w:hint="eastAsia" w:ascii="仿宋" w:hAnsi="仿宋" w:eastAsia="仿宋" w:cs="宋体"/>
                <w:sz w:val="24"/>
                <w:szCs w:val="24"/>
              </w:rPr>
              <w:sym w:font="Wingdings" w:char="00FE"/>
            </w:r>
            <w:r>
              <w:rPr>
                <w:rFonts w:hint="eastAsia" w:ascii="仿宋" w:hAnsi="仿宋" w:eastAsia="仿宋" w:cs="宋体"/>
                <w:b/>
                <w:sz w:val="24"/>
                <w:szCs w:val="24"/>
              </w:rPr>
              <w:t xml:space="preserve"> </w:t>
            </w:r>
            <w:r>
              <w:rPr>
                <w:rFonts w:hint="eastAsia" w:ascii="仿宋" w:hAnsi="仿宋" w:eastAsia="仿宋" w:cs="宋体"/>
                <w:sz w:val="24"/>
                <w:szCs w:val="24"/>
              </w:rPr>
              <w:t>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6" w:hRule="atLeast"/>
          <w:jc w:val="center"/>
        </w:trPr>
        <w:tc>
          <w:tcPr>
            <w:tcW w:w="945" w:type="dxa"/>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8.3</w:t>
            </w:r>
          </w:p>
        </w:tc>
        <w:tc>
          <w:tcPr>
            <w:tcW w:w="2071" w:type="dxa"/>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采购代理机构答疑的时间</w:t>
            </w:r>
          </w:p>
        </w:tc>
        <w:tc>
          <w:tcPr>
            <w:tcW w:w="6049" w:type="dxa"/>
            <w:vAlign w:val="center"/>
          </w:tcPr>
          <w:p>
            <w:pPr>
              <w:spacing w:line="360" w:lineRule="auto"/>
              <w:rPr>
                <w:rFonts w:ascii="仿宋" w:hAnsi="仿宋" w:eastAsia="仿宋" w:cs="宋体"/>
                <w:sz w:val="24"/>
                <w:szCs w:val="24"/>
              </w:rPr>
            </w:pPr>
            <w:r>
              <w:rPr>
                <w:rFonts w:hint="eastAsia" w:ascii="仿宋" w:hAnsi="仿宋" w:eastAsia="仿宋" w:cs="宋体"/>
                <w:sz w:val="24"/>
                <w:szCs w:val="24"/>
              </w:rPr>
              <w:t>潜在供应商已依法获取其可质疑的磋商文件的，可以对该文件提出质疑。对磋商文件提出质疑的，</w:t>
            </w:r>
            <w:bookmarkStart w:id="44" w:name="_Hlk524698449"/>
            <w:r>
              <w:rPr>
                <w:rFonts w:hint="eastAsia" w:ascii="仿宋" w:hAnsi="仿宋" w:eastAsia="仿宋" w:cs="宋体"/>
                <w:sz w:val="24"/>
                <w:szCs w:val="24"/>
              </w:rPr>
              <w:t>应当在获取磋商文件之日起7个工作日内提出。</w:t>
            </w:r>
            <w:bookmarkEnd w:id="44"/>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945" w:type="dxa"/>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10.2</w:t>
            </w:r>
          </w:p>
        </w:tc>
        <w:tc>
          <w:tcPr>
            <w:tcW w:w="2071" w:type="dxa"/>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是否允许备选方案</w:t>
            </w:r>
          </w:p>
        </w:tc>
        <w:tc>
          <w:tcPr>
            <w:tcW w:w="6049" w:type="dxa"/>
            <w:vAlign w:val="center"/>
          </w:tcPr>
          <w:p>
            <w:pPr>
              <w:spacing w:line="360" w:lineRule="auto"/>
              <w:rPr>
                <w:rFonts w:ascii="仿宋" w:hAnsi="仿宋" w:eastAsia="仿宋" w:cs="宋体"/>
                <w:sz w:val="24"/>
                <w:szCs w:val="24"/>
              </w:rPr>
            </w:pPr>
            <w:r>
              <w:rPr>
                <w:rFonts w:hint="eastAsia" w:ascii="仿宋" w:hAnsi="仿宋" w:eastAsia="仿宋" w:cs="宋体"/>
                <w:sz w:val="24"/>
                <w:szCs w:val="24"/>
              </w:rPr>
              <w:sym w:font="Wingdings" w:char="00A8"/>
            </w:r>
            <w:r>
              <w:rPr>
                <w:rFonts w:hint="eastAsia" w:ascii="仿宋" w:hAnsi="仿宋" w:eastAsia="仿宋" w:cs="宋体"/>
                <w:sz w:val="24"/>
                <w:szCs w:val="24"/>
              </w:rPr>
              <w:t>允许</w:t>
            </w:r>
          </w:p>
          <w:p>
            <w:pPr>
              <w:spacing w:line="360" w:lineRule="auto"/>
              <w:rPr>
                <w:rFonts w:ascii="仿宋" w:hAnsi="仿宋" w:eastAsia="仿宋" w:cs="宋体"/>
                <w:sz w:val="24"/>
                <w:szCs w:val="24"/>
              </w:rPr>
            </w:pPr>
            <w:r>
              <w:rPr>
                <w:rFonts w:hint="eastAsia" w:ascii="仿宋" w:hAnsi="仿宋" w:eastAsia="仿宋" w:cs="宋体"/>
                <w:sz w:val="24"/>
                <w:szCs w:val="24"/>
              </w:rPr>
              <w:sym w:font="Wingdings" w:char="00FE"/>
            </w:r>
            <w:r>
              <w:rPr>
                <w:rFonts w:hint="eastAsia" w:ascii="仿宋" w:hAnsi="仿宋" w:eastAsia="仿宋" w:cs="宋体"/>
                <w:sz w:val="24"/>
                <w:szCs w:val="24"/>
              </w:rPr>
              <w:t>不允许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0" w:hRule="atLeast"/>
          <w:jc w:val="center"/>
        </w:trPr>
        <w:tc>
          <w:tcPr>
            <w:tcW w:w="945" w:type="dxa"/>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10.3</w:t>
            </w:r>
          </w:p>
        </w:tc>
        <w:tc>
          <w:tcPr>
            <w:tcW w:w="2071" w:type="dxa"/>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本次投标的最小单元</w:t>
            </w:r>
          </w:p>
        </w:tc>
        <w:tc>
          <w:tcPr>
            <w:tcW w:w="6049" w:type="dxa"/>
          </w:tcPr>
          <w:p>
            <w:pPr>
              <w:spacing w:line="360" w:lineRule="auto"/>
              <w:rPr>
                <w:rFonts w:ascii="仿宋" w:hAnsi="仿宋" w:eastAsia="仿宋" w:cs="宋体"/>
                <w:sz w:val="24"/>
                <w:szCs w:val="24"/>
              </w:rPr>
            </w:pPr>
            <w:r>
              <w:rPr>
                <w:rFonts w:hint="eastAsia" w:ascii="仿宋" w:hAnsi="仿宋" w:eastAsia="仿宋" w:cs="宋体"/>
                <w:sz w:val="24"/>
                <w:szCs w:val="24"/>
              </w:rPr>
              <w:sym w:font="Wingdings" w:char="00FE"/>
            </w:r>
            <w:r>
              <w:rPr>
                <w:rFonts w:hint="eastAsia" w:ascii="仿宋" w:hAnsi="仿宋" w:eastAsia="仿宋" w:cs="宋体"/>
                <w:sz w:val="24"/>
                <w:szCs w:val="24"/>
              </w:rPr>
              <w:t>本次投标的最小单元为“项目全部内容”。任何不完全的投标将按照无效投标处理。</w:t>
            </w:r>
          </w:p>
          <w:p>
            <w:pPr>
              <w:spacing w:line="360" w:lineRule="auto"/>
              <w:rPr>
                <w:rFonts w:ascii="仿宋" w:hAnsi="仿宋" w:eastAsia="仿宋" w:cs="宋体"/>
                <w:sz w:val="24"/>
                <w:szCs w:val="24"/>
              </w:rPr>
            </w:pPr>
            <w:r>
              <w:rPr>
                <w:rFonts w:hint="eastAsia" w:ascii="仿宋" w:hAnsi="仿宋" w:eastAsia="仿宋" w:cs="宋体"/>
                <w:sz w:val="24"/>
                <w:szCs w:val="24"/>
              </w:rPr>
              <w:sym w:font="Wingdings" w:char="00A8"/>
            </w:r>
            <w:r>
              <w:rPr>
                <w:rFonts w:hint="eastAsia" w:ascii="仿宋" w:hAnsi="仿宋" w:eastAsia="仿宋" w:cs="宋体"/>
                <w:sz w:val="24"/>
                <w:szCs w:val="24"/>
              </w:rPr>
              <w:t>本次投标的最小单元为“包”，供应商可对任一包进行投标，但不能对各包中的内容或者分项内容进行不完全投标。任何不完全的投标将按照无效投标处理。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8" w:hRule="atLeast"/>
          <w:jc w:val="center"/>
        </w:trPr>
        <w:tc>
          <w:tcPr>
            <w:tcW w:w="945" w:type="dxa"/>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12.1</w:t>
            </w:r>
          </w:p>
        </w:tc>
        <w:tc>
          <w:tcPr>
            <w:tcW w:w="2071" w:type="dxa"/>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响应报价</w:t>
            </w:r>
          </w:p>
        </w:tc>
        <w:tc>
          <w:tcPr>
            <w:tcW w:w="6049" w:type="dxa"/>
          </w:tcPr>
          <w:p>
            <w:pPr>
              <w:spacing w:line="360" w:lineRule="auto"/>
              <w:rPr>
                <w:rFonts w:ascii="仿宋" w:hAnsi="仿宋" w:eastAsia="仿宋" w:cs="宋体"/>
                <w:sz w:val="24"/>
                <w:szCs w:val="24"/>
              </w:rPr>
            </w:pPr>
            <w:r>
              <w:rPr>
                <w:rFonts w:hint="eastAsia" w:ascii="仿宋" w:hAnsi="仿宋" w:eastAsia="仿宋" w:cs="宋体"/>
                <w:sz w:val="24"/>
                <w:szCs w:val="24"/>
              </w:rPr>
              <w:t>1.响应报价是供应商为完成本项目要求的全部货物及服务（含为完成服务提供的货物）内容最终价格的体现。</w:t>
            </w:r>
          </w:p>
          <w:p>
            <w:pPr>
              <w:spacing w:line="360" w:lineRule="auto"/>
              <w:rPr>
                <w:rFonts w:ascii="仿宋" w:hAnsi="仿宋" w:eastAsia="仿宋" w:cs="宋体"/>
                <w:sz w:val="24"/>
                <w:szCs w:val="24"/>
              </w:rPr>
            </w:pPr>
            <w:r>
              <w:rPr>
                <w:rFonts w:hint="eastAsia" w:ascii="仿宋" w:hAnsi="仿宋" w:eastAsia="仿宋" w:cs="宋体"/>
                <w:sz w:val="24"/>
                <w:szCs w:val="24"/>
              </w:rPr>
              <w:t>供应商所报的价格应考虑到可能发生的所有与完成本项目相关服务及履行合同义务有关的一切费用，任何有选择的报价将不予接受，按无效投标处理。</w:t>
            </w:r>
          </w:p>
          <w:p>
            <w:pPr>
              <w:pStyle w:val="2"/>
              <w:spacing w:line="360" w:lineRule="auto"/>
              <w:rPr>
                <w:rFonts w:ascii="仿宋" w:hAnsi="仿宋" w:eastAsia="仿宋" w:cs="宋体"/>
                <w:sz w:val="24"/>
                <w:szCs w:val="24"/>
              </w:rPr>
            </w:pPr>
            <w:r>
              <w:rPr>
                <w:rFonts w:hint="eastAsia" w:ascii="仿宋" w:hAnsi="仿宋" w:eastAsia="仿宋" w:cs="宋体"/>
                <w:bCs/>
                <w:sz w:val="24"/>
                <w:szCs w:val="24"/>
              </w:rPr>
              <w:t>2.具体报价方式详见第七章响应文件构成及格式。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45" w:type="dxa"/>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13.1</w:t>
            </w:r>
          </w:p>
        </w:tc>
        <w:tc>
          <w:tcPr>
            <w:tcW w:w="2071" w:type="dxa"/>
            <w:vAlign w:val="center"/>
          </w:tcPr>
          <w:p>
            <w:pPr>
              <w:spacing w:line="360" w:lineRule="auto"/>
              <w:jc w:val="center"/>
              <w:rPr>
                <w:rFonts w:ascii="仿宋" w:hAnsi="仿宋" w:eastAsia="仿宋" w:cs="宋体"/>
                <w:b/>
                <w:bCs/>
                <w:sz w:val="24"/>
                <w:szCs w:val="24"/>
              </w:rPr>
            </w:pPr>
            <w:r>
              <w:rPr>
                <w:rFonts w:hint="eastAsia" w:ascii="仿宋" w:hAnsi="仿宋" w:eastAsia="仿宋" w:cs="宋体"/>
                <w:sz w:val="24"/>
                <w:szCs w:val="24"/>
              </w:rPr>
              <w:t>供应商资格证明文件</w:t>
            </w:r>
          </w:p>
        </w:tc>
        <w:tc>
          <w:tcPr>
            <w:tcW w:w="6049" w:type="dxa"/>
          </w:tcPr>
          <w:p>
            <w:pPr>
              <w:spacing w:line="360" w:lineRule="auto"/>
              <w:rPr>
                <w:rFonts w:ascii="仿宋" w:hAnsi="仿宋" w:eastAsia="仿宋" w:cs="宋体"/>
                <w:sz w:val="24"/>
                <w:szCs w:val="24"/>
              </w:rPr>
            </w:pPr>
            <w:r>
              <w:rPr>
                <w:rFonts w:hint="eastAsia" w:ascii="仿宋" w:hAnsi="仿宋" w:eastAsia="仿宋" w:cs="宋体"/>
                <w:sz w:val="24"/>
                <w:szCs w:val="24"/>
              </w:rPr>
              <w:t>（一）具有独立承担民事责任的能力（法人提供合格有效的企业营业执照或社会统一信用代码的营业执照；其他组织的须提供合法的经营凭证；自然人的提供身份证明文件）。提供注册登记凭证（提供营业执照或其他组织经营的合法凭证）。</w:t>
            </w:r>
          </w:p>
          <w:p>
            <w:pPr>
              <w:widowControl/>
              <w:spacing w:line="360" w:lineRule="auto"/>
              <w:rPr>
                <w:rFonts w:ascii="仿宋" w:hAnsi="仿宋" w:eastAsia="仿宋" w:cs="宋体"/>
                <w:sz w:val="24"/>
                <w:szCs w:val="24"/>
              </w:rPr>
            </w:pPr>
            <w:r>
              <w:rPr>
                <w:rFonts w:hint="eastAsia" w:ascii="仿宋" w:hAnsi="仿宋" w:eastAsia="仿宋" w:cs="宋体"/>
                <w:sz w:val="24"/>
                <w:szCs w:val="24"/>
              </w:rPr>
              <w:t>（二）具有良好的商业信誉和健全的财务会计制度。</w:t>
            </w:r>
          </w:p>
          <w:p>
            <w:pPr>
              <w:widowControl/>
              <w:spacing w:line="360" w:lineRule="auto"/>
              <w:rPr>
                <w:rFonts w:ascii="仿宋" w:hAnsi="仿宋" w:eastAsia="仿宋" w:cs="宋体"/>
                <w:sz w:val="24"/>
                <w:szCs w:val="24"/>
              </w:rPr>
            </w:pPr>
            <w:r>
              <w:rPr>
                <w:rFonts w:hint="eastAsia" w:ascii="仿宋" w:hAnsi="仿宋" w:eastAsia="仿宋" w:cs="宋体"/>
                <w:sz w:val="24"/>
                <w:szCs w:val="24"/>
              </w:rPr>
              <w:t>提供2021年经审计的财务报告或供应商2021年财务报表或在开标截止日期前三个月内其基本开户银行出具的资信证明；（事业法人仅提供部门决算报告即可）；</w:t>
            </w:r>
          </w:p>
          <w:p>
            <w:pPr>
              <w:widowControl/>
              <w:spacing w:line="360" w:lineRule="auto"/>
              <w:rPr>
                <w:rFonts w:ascii="仿宋" w:hAnsi="仿宋" w:eastAsia="仿宋" w:cs="宋体"/>
                <w:sz w:val="24"/>
                <w:szCs w:val="24"/>
              </w:rPr>
            </w:pPr>
            <w:r>
              <w:rPr>
                <w:rFonts w:hint="eastAsia" w:ascii="仿宋" w:hAnsi="仿宋" w:eastAsia="仿宋" w:cs="宋体"/>
                <w:sz w:val="24"/>
                <w:szCs w:val="24"/>
              </w:rPr>
              <w:t>或财政部门认可的政府采购专业担保机构出具的投标担保函；</w:t>
            </w:r>
          </w:p>
          <w:p>
            <w:pPr>
              <w:widowControl/>
              <w:spacing w:line="360" w:lineRule="auto"/>
              <w:rPr>
                <w:rFonts w:ascii="仿宋" w:hAnsi="仿宋" w:eastAsia="仿宋" w:cs="宋体"/>
                <w:sz w:val="24"/>
                <w:szCs w:val="24"/>
              </w:rPr>
            </w:pPr>
            <w:r>
              <w:rPr>
                <w:rFonts w:hint="eastAsia" w:ascii="仿宋" w:hAnsi="仿宋" w:eastAsia="仿宋" w:cs="宋体"/>
                <w:sz w:val="24"/>
                <w:szCs w:val="24"/>
              </w:rPr>
              <w:t>或表明具有良好的商业信誉和健全</w:t>
            </w:r>
          </w:p>
          <w:p>
            <w:pPr>
              <w:spacing w:line="360" w:lineRule="auto"/>
              <w:rPr>
                <w:rFonts w:ascii="仿宋" w:hAnsi="仿宋" w:eastAsia="仿宋" w:cs="宋体"/>
                <w:sz w:val="24"/>
                <w:szCs w:val="24"/>
              </w:rPr>
            </w:pPr>
            <w:r>
              <w:rPr>
                <w:rFonts w:hint="eastAsia" w:ascii="仿宋" w:hAnsi="仿宋" w:eastAsia="仿宋" w:cs="宋体"/>
                <w:sz w:val="24"/>
                <w:szCs w:val="24"/>
              </w:rPr>
              <w:t>或财政部门认可的政府采购专业担保机构出具的投标担保函；</w:t>
            </w:r>
          </w:p>
          <w:p>
            <w:pPr>
              <w:spacing w:line="360" w:lineRule="auto"/>
              <w:rPr>
                <w:rFonts w:ascii="仿宋" w:hAnsi="仿宋" w:eastAsia="仿宋" w:cs="宋体"/>
                <w:sz w:val="24"/>
                <w:szCs w:val="24"/>
              </w:rPr>
            </w:pPr>
            <w:r>
              <w:rPr>
                <w:rFonts w:hint="eastAsia" w:ascii="仿宋" w:hAnsi="仿宋" w:eastAsia="仿宋" w:cs="宋体"/>
                <w:sz w:val="24"/>
                <w:szCs w:val="24"/>
              </w:rPr>
              <w:t>或表明具有良好的商业信誉和健全的财务会计制度的诚信声明；</w:t>
            </w:r>
          </w:p>
          <w:p>
            <w:pPr>
              <w:spacing w:line="360" w:lineRule="auto"/>
              <w:rPr>
                <w:rFonts w:ascii="仿宋" w:hAnsi="仿宋" w:eastAsia="仿宋" w:cs="宋体"/>
                <w:sz w:val="24"/>
                <w:szCs w:val="24"/>
              </w:rPr>
            </w:pPr>
            <w:r>
              <w:rPr>
                <w:rFonts w:hint="eastAsia" w:ascii="仿宋" w:hAnsi="仿宋" w:eastAsia="仿宋" w:cs="宋体"/>
                <w:sz w:val="24"/>
                <w:szCs w:val="24"/>
              </w:rPr>
              <w:t>以上四种形式的资料提供任何一种即可。</w:t>
            </w:r>
          </w:p>
          <w:p>
            <w:pPr>
              <w:spacing w:line="360" w:lineRule="auto"/>
              <w:rPr>
                <w:rFonts w:ascii="仿宋" w:hAnsi="仿宋" w:eastAsia="仿宋" w:cs="宋体"/>
                <w:sz w:val="24"/>
                <w:szCs w:val="24"/>
              </w:rPr>
            </w:pPr>
            <w:r>
              <w:rPr>
                <w:rFonts w:hint="eastAsia" w:ascii="仿宋" w:hAnsi="仿宋" w:eastAsia="仿宋" w:cs="宋体"/>
                <w:sz w:val="24"/>
                <w:szCs w:val="24"/>
              </w:rPr>
              <w:t>（三）具有依法缴纳社会保障资金的良好记录。</w:t>
            </w:r>
          </w:p>
          <w:p>
            <w:pPr>
              <w:spacing w:line="360" w:lineRule="auto"/>
              <w:rPr>
                <w:rFonts w:ascii="仿宋" w:hAnsi="仿宋" w:eastAsia="仿宋" w:cs="宋体"/>
                <w:sz w:val="24"/>
                <w:szCs w:val="24"/>
              </w:rPr>
            </w:pPr>
            <w:r>
              <w:rPr>
                <w:rFonts w:hint="eastAsia" w:ascii="仿宋" w:hAnsi="仿宋" w:eastAsia="仿宋" w:cs="宋体"/>
                <w:sz w:val="24"/>
                <w:szCs w:val="24"/>
              </w:rPr>
              <w:t>提供缴费所属日期为递交响应文件截止时间前六个月内任意一个月份（递交响应文件截止时间当月不计入）的缴费凭据或社保机关出具的缴费证明（在法规范围内不需提供的应出具书面说明和证明文件）；</w:t>
            </w:r>
          </w:p>
          <w:p>
            <w:pPr>
              <w:spacing w:line="360" w:lineRule="auto"/>
              <w:rPr>
                <w:rFonts w:ascii="仿宋" w:hAnsi="仿宋" w:eastAsia="仿宋" w:cs="宋体"/>
                <w:sz w:val="24"/>
                <w:szCs w:val="24"/>
              </w:rPr>
            </w:pPr>
            <w:r>
              <w:rPr>
                <w:rFonts w:hint="eastAsia" w:ascii="仿宋" w:hAnsi="仿宋" w:eastAsia="仿宋" w:cs="宋体"/>
                <w:sz w:val="24"/>
                <w:szCs w:val="24"/>
              </w:rPr>
              <w:t>或具有依法缴纳社会保障资金的缴纳记录的诚信声明；</w:t>
            </w:r>
          </w:p>
          <w:p>
            <w:pPr>
              <w:spacing w:line="360" w:lineRule="auto"/>
              <w:rPr>
                <w:rFonts w:ascii="仿宋" w:hAnsi="仿宋" w:eastAsia="仿宋" w:cs="宋体"/>
                <w:sz w:val="24"/>
                <w:szCs w:val="24"/>
              </w:rPr>
            </w:pPr>
            <w:r>
              <w:rPr>
                <w:rFonts w:hint="eastAsia" w:ascii="仿宋" w:hAnsi="仿宋" w:eastAsia="仿宋" w:cs="宋体"/>
                <w:sz w:val="24"/>
                <w:szCs w:val="24"/>
              </w:rPr>
              <w:t>以上二种形式的资料提供任何一种即可。</w:t>
            </w:r>
          </w:p>
          <w:p>
            <w:pPr>
              <w:spacing w:line="360" w:lineRule="auto"/>
              <w:rPr>
                <w:rFonts w:ascii="仿宋" w:hAnsi="仿宋" w:eastAsia="仿宋" w:cs="宋体"/>
                <w:sz w:val="24"/>
                <w:szCs w:val="24"/>
              </w:rPr>
            </w:pPr>
            <w:r>
              <w:rPr>
                <w:rFonts w:hint="eastAsia" w:ascii="仿宋" w:hAnsi="仿宋" w:eastAsia="仿宋" w:cs="宋体"/>
                <w:sz w:val="24"/>
                <w:szCs w:val="24"/>
              </w:rPr>
              <w:t>（四）具有依法缴纳税收的良好记录。</w:t>
            </w:r>
          </w:p>
          <w:p>
            <w:pPr>
              <w:spacing w:line="360" w:lineRule="auto"/>
              <w:rPr>
                <w:rFonts w:ascii="仿宋" w:hAnsi="仿宋" w:eastAsia="仿宋" w:cs="宋体"/>
                <w:sz w:val="24"/>
                <w:szCs w:val="24"/>
              </w:rPr>
            </w:pPr>
            <w:r>
              <w:rPr>
                <w:rFonts w:hint="eastAsia" w:ascii="仿宋" w:hAnsi="仿宋" w:eastAsia="仿宋" w:cs="宋体"/>
                <w:sz w:val="24"/>
                <w:szCs w:val="24"/>
              </w:rPr>
              <w:t>提供缴费所属日期为递交响应文件截止时间前六个月内任意一个月份（递交响应文件截止时间当月不计入）的增值税（或企业所得税）缴费凭据或税务机关出具的完税证明（在法规范围内不需提供的应出具书面说明和证明文件）；</w:t>
            </w:r>
          </w:p>
          <w:p>
            <w:pPr>
              <w:spacing w:line="360" w:lineRule="auto"/>
              <w:rPr>
                <w:rFonts w:ascii="仿宋" w:hAnsi="仿宋" w:eastAsia="仿宋" w:cs="宋体"/>
                <w:sz w:val="24"/>
                <w:szCs w:val="24"/>
              </w:rPr>
            </w:pPr>
            <w:r>
              <w:rPr>
                <w:rFonts w:hint="eastAsia" w:ascii="仿宋" w:hAnsi="仿宋" w:eastAsia="仿宋" w:cs="宋体"/>
                <w:sz w:val="24"/>
                <w:szCs w:val="24"/>
              </w:rPr>
              <w:t>或具有依法缴纳税收的诚信声明；</w:t>
            </w:r>
          </w:p>
          <w:p>
            <w:pPr>
              <w:spacing w:line="360" w:lineRule="auto"/>
              <w:rPr>
                <w:rFonts w:ascii="仿宋" w:hAnsi="仿宋" w:eastAsia="仿宋" w:cs="宋体"/>
                <w:sz w:val="24"/>
                <w:szCs w:val="24"/>
              </w:rPr>
            </w:pPr>
            <w:r>
              <w:rPr>
                <w:rFonts w:hint="eastAsia" w:ascii="仿宋" w:hAnsi="仿宋" w:eastAsia="仿宋" w:cs="宋体"/>
                <w:sz w:val="24"/>
                <w:szCs w:val="24"/>
              </w:rPr>
              <w:t>以上二种形式的资料提供任何一种即可。</w:t>
            </w:r>
          </w:p>
          <w:p>
            <w:pPr>
              <w:spacing w:line="360" w:lineRule="auto"/>
              <w:rPr>
                <w:rFonts w:ascii="仿宋" w:hAnsi="仿宋" w:eastAsia="仿宋" w:cs="宋体"/>
                <w:sz w:val="24"/>
                <w:szCs w:val="24"/>
              </w:rPr>
            </w:pPr>
            <w:r>
              <w:rPr>
                <w:rFonts w:hint="eastAsia" w:ascii="仿宋" w:hAnsi="仿宋" w:eastAsia="仿宋" w:cs="宋体"/>
                <w:sz w:val="24"/>
                <w:szCs w:val="24"/>
              </w:rPr>
              <w:t>（五）法定代表人或负责人直接参加磋商的，须出具法人或负责人身份证明、法人或负责人身份证原件及复印件（加盖单位公章）；法定代表人或负责人授权代表参加磋商的，须出具法定代表人或负责人授权书（附法定代表人或负责人身份证复印件加盖单位公章）及被授权人身份证。</w:t>
            </w:r>
          </w:p>
          <w:p>
            <w:pPr>
              <w:spacing w:line="360" w:lineRule="auto"/>
              <w:rPr>
                <w:rFonts w:ascii="仿宋" w:hAnsi="仿宋" w:eastAsia="仿宋" w:cs="宋体"/>
                <w:sz w:val="24"/>
                <w:szCs w:val="24"/>
              </w:rPr>
            </w:pPr>
            <w:r>
              <w:rPr>
                <w:rFonts w:hint="eastAsia" w:ascii="仿宋" w:hAnsi="仿宋" w:eastAsia="仿宋" w:cs="宋体"/>
                <w:sz w:val="24"/>
                <w:szCs w:val="24"/>
              </w:rPr>
              <w:t>（六）具有履行合同所必需的设备和专业技术能力。</w:t>
            </w:r>
          </w:p>
          <w:p>
            <w:pPr>
              <w:spacing w:line="360" w:lineRule="auto"/>
              <w:rPr>
                <w:rFonts w:ascii="仿宋" w:hAnsi="仿宋" w:eastAsia="仿宋" w:cs="宋体"/>
                <w:sz w:val="24"/>
                <w:szCs w:val="24"/>
              </w:rPr>
            </w:pPr>
            <w:r>
              <w:rPr>
                <w:rFonts w:hint="eastAsia" w:ascii="仿宋" w:hAnsi="仿宋" w:eastAsia="仿宋" w:cs="宋体"/>
                <w:sz w:val="24"/>
                <w:szCs w:val="24"/>
              </w:rPr>
              <w:t>（七）参加政府采购活动前3年内在经营活动中没有重大违法记录的书面声明。</w:t>
            </w:r>
          </w:p>
          <w:p>
            <w:pPr>
              <w:spacing w:line="360" w:lineRule="auto"/>
              <w:rPr>
                <w:rFonts w:ascii="仿宋" w:hAnsi="仿宋" w:eastAsia="仿宋" w:cs="宋体"/>
                <w:sz w:val="24"/>
                <w:szCs w:val="24"/>
              </w:rPr>
            </w:pPr>
            <w:r>
              <w:rPr>
                <w:rFonts w:hint="eastAsia" w:ascii="仿宋" w:hAnsi="仿宋" w:eastAsia="仿宋" w:cs="宋体"/>
                <w:sz w:val="24"/>
                <w:szCs w:val="24"/>
              </w:rPr>
              <w:t>（八）供应商不得在“信用中国”网站被列入失信惩戒对象记录名单和不得在“中国政府采购网”被列入政府采购严重违法失信行为记录名单（期限要求为从采购文件发售之日起至响应文件递交截止时间止）。</w:t>
            </w:r>
          </w:p>
          <w:p>
            <w:pPr>
              <w:pStyle w:val="2"/>
              <w:spacing w:line="360" w:lineRule="auto"/>
              <w:rPr>
                <w:rFonts w:ascii="仿宋" w:hAnsi="仿宋" w:eastAsia="仿宋"/>
                <w:sz w:val="24"/>
                <w:szCs w:val="24"/>
              </w:rPr>
            </w:pPr>
            <w:r>
              <w:rPr>
                <w:rFonts w:hint="eastAsia" w:ascii="仿宋" w:hAnsi="仿宋" w:eastAsia="仿宋"/>
                <w:sz w:val="24"/>
                <w:szCs w:val="24"/>
              </w:rPr>
              <w:t>（九）供应商需提供2020年1月1日至今不少于2个同类业务服务项目业绩证明，提供成交（中标）通知书或合同复印件。复印件能清晰得表明合同双方名称、项目内容和签署日期等内容；</w:t>
            </w:r>
          </w:p>
          <w:p>
            <w:pPr>
              <w:pStyle w:val="2"/>
              <w:spacing w:line="360" w:lineRule="auto"/>
              <w:rPr>
                <w:rFonts w:ascii="仿宋" w:hAnsi="仿宋" w:eastAsia="仿宋"/>
                <w:sz w:val="24"/>
                <w:szCs w:val="24"/>
              </w:rPr>
            </w:pPr>
            <w:r>
              <w:rPr>
                <w:rFonts w:hint="eastAsia" w:ascii="仿宋" w:hAnsi="仿宋" w:eastAsia="仿宋"/>
                <w:sz w:val="24"/>
                <w:szCs w:val="24"/>
              </w:rPr>
              <w:t>（十）单位负责人为同一人或者存在直接控股、管理关系的不同供应商，不得参加同一合同项下的政府采购活动。</w:t>
            </w:r>
          </w:p>
          <w:p>
            <w:pPr>
              <w:spacing w:line="360" w:lineRule="auto"/>
              <w:rPr>
                <w:rFonts w:ascii="仿宋" w:hAnsi="仿宋" w:eastAsia="仿宋" w:cs="宋体"/>
                <w:sz w:val="24"/>
                <w:szCs w:val="24"/>
              </w:rPr>
            </w:pPr>
            <w:r>
              <w:rPr>
                <w:rFonts w:hint="eastAsia" w:ascii="仿宋" w:hAnsi="仿宋" w:eastAsia="仿宋" w:cs="宋体"/>
                <w:sz w:val="24"/>
                <w:szCs w:val="24"/>
              </w:rPr>
              <w:t>注:以上为供应商资格要求，各供应商须按要求提供并加盖供应商公章，无效或缺项将被视为无效投标（采购人、采购代理机构、磋商小组可以通过互联网或相关信息系统查询的信息，可不提供纸质文件，以现场查询的结果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45" w:type="dxa"/>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14.1</w:t>
            </w:r>
          </w:p>
        </w:tc>
        <w:tc>
          <w:tcPr>
            <w:tcW w:w="2071" w:type="dxa"/>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合同履行期限</w:t>
            </w:r>
          </w:p>
        </w:tc>
        <w:tc>
          <w:tcPr>
            <w:tcW w:w="6049" w:type="dxa"/>
          </w:tcPr>
          <w:p>
            <w:pPr>
              <w:spacing w:line="360" w:lineRule="auto"/>
              <w:rPr>
                <w:rFonts w:ascii="仿宋" w:hAnsi="仿宋" w:eastAsia="仿宋" w:cs="宋体"/>
                <w:sz w:val="24"/>
                <w:szCs w:val="24"/>
              </w:rPr>
            </w:pPr>
            <w:r>
              <w:rPr>
                <w:rFonts w:hint="eastAsia" w:ascii="仿宋" w:hAnsi="仿宋" w:eastAsia="仿宋" w:cs="宋体"/>
                <w:sz w:val="24"/>
                <w:szCs w:val="24"/>
              </w:rPr>
              <w:t>自合同签订之日起一年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45" w:type="dxa"/>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41.2</w:t>
            </w:r>
          </w:p>
        </w:tc>
        <w:tc>
          <w:tcPr>
            <w:tcW w:w="2071" w:type="dxa"/>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质量</w:t>
            </w:r>
          </w:p>
        </w:tc>
        <w:tc>
          <w:tcPr>
            <w:tcW w:w="6049" w:type="dxa"/>
          </w:tcPr>
          <w:p>
            <w:pPr>
              <w:spacing w:line="360" w:lineRule="auto"/>
              <w:rPr>
                <w:rFonts w:ascii="仿宋" w:hAnsi="仿宋" w:eastAsia="仿宋" w:cs="宋体"/>
                <w:sz w:val="24"/>
                <w:szCs w:val="24"/>
              </w:rPr>
            </w:pPr>
            <w:r>
              <w:rPr>
                <w:rFonts w:hint="eastAsia" w:ascii="仿宋" w:hAnsi="仿宋" w:eastAsia="仿宋" w:cs="宋体"/>
                <w:sz w:val="24"/>
                <w:szCs w:val="24"/>
              </w:rPr>
              <w:t>符合企业、行业、国家规定及磋商文件相关要求。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45" w:type="dxa"/>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15</w:t>
            </w:r>
          </w:p>
        </w:tc>
        <w:tc>
          <w:tcPr>
            <w:tcW w:w="2071" w:type="dxa"/>
            <w:vAlign w:val="center"/>
          </w:tcPr>
          <w:p>
            <w:pPr>
              <w:spacing w:line="360" w:lineRule="auto"/>
              <w:jc w:val="center"/>
              <w:rPr>
                <w:rFonts w:ascii="仿宋" w:hAnsi="仿宋" w:eastAsia="仿宋" w:cs="宋体"/>
                <w:color w:val="000000"/>
                <w:sz w:val="24"/>
                <w:szCs w:val="24"/>
              </w:rPr>
            </w:pPr>
            <w:r>
              <w:rPr>
                <w:rFonts w:hint="eastAsia" w:ascii="仿宋" w:hAnsi="仿宋" w:eastAsia="仿宋" w:cs="宋体"/>
                <w:color w:val="000000"/>
                <w:sz w:val="24"/>
                <w:szCs w:val="24"/>
              </w:rPr>
              <w:t>投标保证金</w:t>
            </w:r>
          </w:p>
        </w:tc>
        <w:tc>
          <w:tcPr>
            <w:tcW w:w="6049" w:type="dxa"/>
          </w:tcPr>
          <w:p>
            <w:pPr>
              <w:pStyle w:val="23"/>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 不要求提供</w:t>
            </w:r>
          </w:p>
          <w:p>
            <w:pPr>
              <w:tabs>
                <w:tab w:val="left" w:pos="778"/>
              </w:tabs>
              <w:adjustRightInd w:val="0"/>
              <w:spacing w:line="360" w:lineRule="auto"/>
              <w:rPr>
                <w:rFonts w:ascii="仿宋" w:hAnsi="仿宋" w:eastAsia="仿宋" w:cs="宋体"/>
                <w:sz w:val="24"/>
                <w:szCs w:val="24"/>
              </w:rPr>
            </w:pPr>
            <w:r>
              <w:rPr>
                <w:rFonts w:hint="eastAsia" w:ascii="MS Gothic" w:hAnsi="MS Gothic" w:eastAsia="MS Gothic" w:cs="MS Gothic"/>
                <w:sz w:val="24"/>
                <w:szCs w:val="24"/>
              </w:rPr>
              <w:t>☑</w:t>
            </w:r>
            <w:r>
              <w:rPr>
                <w:rFonts w:hint="eastAsia" w:ascii="仿宋" w:hAnsi="仿宋" w:eastAsia="仿宋" w:cs="宋体"/>
                <w:b/>
                <w:sz w:val="24"/>
                <w:szCs w:val="24"/>
              </w:rPr>
              <w:t xml:space="preserve"> </w:t>
            </w:r>
            <w:r>
              <w:rPr>
                <w:rFonts w:hint="eastAsia" w:ascii="仿宋" w:hAnsi="仿宋" w:eastAsia="仿宋" w:cs="宋体"/>
                <w:sz w:val="24"/>
                <w:szCs w:val="24"/>
              </w:rPr>
              <w:t>要求提供</w:t>
            </w:r>
          </w:p>
          <w:p>
            <w:pPr>
              <w:tabs>
                <w:tab w:val="left" w:pos="778"/>
              </w:tabs>
              <w:adjustRightInd w:val="0"/>
              <w:spacing w:line="360" w:lineRule="auto"/>
              <w:rPr>
                <w:rFonts w:ascii="仿宋" w:hAnsi="仿宋" w:eastAsia="仿宋" w:cs="宋体"/>
                <w:sz w:val="24"/>
                <w:szCs w:val="24"/>
              </w:rPr>
            </w:pPr>
            <w:r>
              <w:rPr>
                <w:rFonts w:hint="eastAsia" w:ascii="仿宋" w:hAnsi="仿宋" w:eastAsia="仿宋" w:cs="宋体"/>
                <w:sz w:val="24"/>
                <w:szCs w:val="24"/>
              </w:rPr>
              <w:t>1、本次采购活动须交纳保证金为：贰万元整（</w:t>
            </w:r>
            <w:r>
              <w:rPr>
                <w:rFonts w:hint="eastAsia" w:ascii="宋体" w:hAnsi="宋体" w:cs="宋体"/>
                <w:sz w:val="24"/>
                <w:szCs w:val="24"/>
              </w:rPr>
              <w:t>¥</w:t>
            </w:r>
            <w:r>
              <w:rPr>
                <w:rFonts w:hint="eastAsia" w:ascii="仿宋" w:hAnsi="仿宋" w:eastAsia="仿宋" w:cs="宋体"/>
                <w:sz w:val="24"/>
                <w:szCs w:val="24"/>
              </w:rPr>
              <w:t>20000.00元）</w:t>
            </w:r>
          </w:p>
          <w:p>
            <w:pPr>
              <w:tabs>
                <w:tab w:val="left" w:pos="778"/>
              </w:tabs>
              <w:adjustRightInd w:val="0"/>
              <w:spacing w:line="360" w:lineRule="auto"/>
              <w:rPr>
                <w:rFonts w:ascii="仿宋" w:hAnsi="仿宋" w:eastAsia="仿宋" w:cs="宋体"/>
                <w:sz w:val="24"/>
                <w:szCs w:val="24"/>
              </w:rPr>
            </w:pPr>
            <w:r>
              <w:rPr>
                <w:rFonts w:hint="eastAsia" w:ascii="仿宋" w:hAnsi="仿宋" w:eastAsia="仿宋" w:cs="宋体"/>
                <w:sz w:val="24"/>
                <w:szCs w:val="24"/>
              </w:rPr>
              <w:t>2、保证金汇款账号：</w:t>
            </w:r>
          </w:p>
          <w:p>
            <w:pPr>
              <w:tabs>
                <w:tab w:val="left" w:pos="778"/>
              </w:tabs>
              <w:adjustRightInd w:val="0"/>
              <w:spacing w:line="360" w:lineRule="auto"/>
              <w:rPr>
                <w:rFonts w:ascii="仿宋" w:hAnsi="仿宋" w:eastAsia="仿宋" w:cs="宋体"/>
                <w:sz w:val="24"/>
                <w:szCs w:val="24"/>
              </w:rPr>
            </w:pPr>
            <w:r>
              <w:rPr>
                <w:rFonts w:hint="eastAsia" w:ascii="仿宋" w:hAnsi="仿宋" w:eastAsia="仿宋" w:cs="宋体"/>
                <w:sz w:val="24"/>
                <w:szCs w:val="24"/>
              </w:rPr>
              <w:t>户    名：陕西坤硕项目管理有限公司</w:t>
            </w:r>
          </w:p>
          <w:p>
            <w:pPr>
              <w:tabs>
                <w:tab w:val="left" w:pos="778"/>
              </w:tabs>
              <w:adjustRightInd w:val="0"/>
              <w:spacing w:line="360" w:lineRule="auto"/>
              <w:rPr>
                <w:rFonts w:ascii="仿宋" w:hAnsi="仿宋" w:eastAsia="仿宋" w:cs="宋体"/>
                <w:sz w:val="24"/>
                <w:szCs w:val="24"/>
              </w:rPr>
            </w:pPr>
            <w:r>
              <w:rPr>
                <w:rFonts w:hint="eastAsia" w:ascii="仿宋" w:hAnsi="仿宋" w:eastAsia="仿宋" w:cs="宋体"/>
                <w:sz w:val="24"/>
                <w:szCs w:val="24"/>
              </w:rPr>
              <w:t>开户银行：西安银行股份有限公司西安曲江文创支行</w:t>
            </w:r>
          </w:p>
          <w:p>
            <w:pPr>
              <w:tabs>
                <w:tab w:val="left" w:pos="778"/>
              </w:tabs>
              <w:adjustRightInd w:val="0"/>
              <w:spacing w:line="360" w:lineRule="auto"/>
              <w:rPr>
                <w:rFonts w:ascii="仿宋" w:hAnsi="仿宋" w:eastAsia="仿宋" w:cs="宋体"/>
                <w:sz w:val="24"/>
                <w:szCs w:val="24"/>
              </w:rPr>
            </w:pPr>
            <w:r>
              <w:rPr>
                <w:rFonts w:hint="eastAsia" w:ascii="仿宋" w:hAnsi="仿宋" w:eastAsia="仿宋" w:cs="宋体"/>
                <w:sz w:val="24"/>
                <w:szCs w:val="24"/>
              </w:rPr>
              <w:t>账 号：391011580000109288（转账或电汇时，备注招标编号或项目名称 ）</w:t>
            </w:r>
          </w:p>
          <w:p>
            <w:pPr>
              <w:tabs>
                <w:tab w:val="left" w:pos="778"/>
              </w:tabs>
              <w:adjustRightInd w:val="0"/>
              <w:spacing w:line="360" w:lineRule="auto"/>
              <w:rPr>
                <w:rFonts w:ascii="仿宋" w:hAnsi="仿宋" w:eastAsia="仿宋" w:cs="宋体"/>
                <w:sz w:val="24"/>
                <w:szCs w:val="24"/>
              </w:rPr>
            </w:pPr>
            <w:r>
              <w:rPr>
                <w:rFonts w:hint="eastAsia" w:ascii="仿宋" w:hAnsi="仿宋" w:eastAsia="仿宋" w:cs="宋体"/>
                <w:sz w:val="24"/>
                <w:szCs w:val="24"/>
              </w:rPr>
              <w:t>3、形式：转账或电汇，必须从企业基本账户支出。</w:t>
            </w:r>
          </w:p>
          <w:p>
            <w:pPr>
              <w:tabs>
                <w:tab w:val="left" w:pos="778"/>
              </w:tabs>
              <w:adjustRightInd w:val="0"/>
              <w:spacing w:line="360" w:lineRule="auto"/>
              <w:rPr>
                <w:rFonts w:ascii="仿宋" w:hAnsi="仿宋" w:eastAsia="仿宋" w:cs="宋体"/>
                <w:sz w:val="24"/>
                <w:szCs w:val="24"/>
              </w:rPr>
            </w:pPr>
            <w:r>
              <w:rPr>
                <w:rFonts w:hint="eastAsia" w:ascii="仿宋" w:hAnsi="仿宋" w:eastAsia="仿宋" w:cs="宋体"/>
                <w:sz w:val="24"/>
                <w:szCs w:val="24"/>
              </w:rPr>
              <w:t>4、投标供应商必须在</w:t>
            </w:r>
            <w:r>
              <w:rPr>
                <w:rFonts w:hint="eastAsia" w:ascii="仿宋" w:hAnsi="仿宋" w:eastAsia="仿宋" w:cs="宋体"/>
                <w:color w:val="000000" w:themeColor="text1"/>
                <w:sz w:val="24"/>
                <w:szCs w:val="24"/>
              </w:rPr>
              <w:t>2022年  月  日15 : 00</w:t>
            </w:r>
            <w:r>
              <w:rPr>
                <w:rFonts w:hint="eastAsia" w:ascii="仿宋" w:hAnsi="仿宋" w:eastAsia="仿宋" w:cs="宋体"/>
                <w:sz w:val="24"/>
                <w:szCs w:val="24"/>
              </w:rPr>
              <w:t>前确认保证金到账情况（联系电话029-89668117），否则自行承担开标失败的全部责任。</w:t>
            </w:r>
          </w:p>
          <w:p>
            <w:pPr>
              <w:tabs>
                <w:tab w:val="left" w:pos="778"/>
              </w:tabs>
              <w:adjustRightInd w:val="0"/>
              <w:spacing w:line="360" w:lineRule="auto"/>
              <w:rPr>
                <w:rFonts w:ascii="仿宋" w:hAnsi="仿宋" w:eastAsia="仿宋" w:cs="宋体"/>
                <w:sz w:val="24"/>
                <w:szCs w:val="24"/>
              </w:rPr>
            </w:pPr>
            <w:r>
              <w:rPr>
                <w:rFonts w:hint="eastAsia" w:ascii="仿宋" w:hAnsi="仿宋" w:eastAsia="仿宋" w:cs="宋体"/>
                <w:sz w:val="24"/>
                <w:szCs w:val="24"/>
              </w:rPr>
              <w:t>备注：</w:t>
            </w:r>
          </w:p>
          <w:p>
            <w:pPr>
              <w:tabs>
                <w:tab w:val="left" w:pos="778"/>
              </w:tabs>
              <w:adjustRightInd w:val="0"/>
              <w:spacing w:line="360" w:lineRule="auto"/>
              <w:rPr>
                <w:rFonts w:ascii="仿宋" w:hAnsi="仿宋" w:eastAsia="仿宋" w:cs="宋体"/>
                <w:sz w:val="24"/>
                <w:szCs w:val="24"/>
              </w:rPr>
            </w:pPr>
            <w:r>
              <w:rPr>
                <w:rFonts w:hint="eastAsia" w:ascii="仿宋" w:hAnsi="仿宋" w:eastAsia="仿宋" w:cs="宋体"/>
                <w:sz w:val="24"/>
                <w:szCs w:val="24"/>
              </w:rPr>
              <w:t>（1）投标保证金以供应商名称汇款,如以个人汇款，视为无效。（2）保证金缴纳凭证须标明项目编号或项目名称。</w:t>
            </w:r>
          </w:p>
          <w:p>
            <w:pPr>
              <w:tabs>
                <w:tab w:val="left" w:pos="778"/>
              </w:tabs>
              <w:adjustRightInd w:val="0"/>
              <w:spacing w:line="360" w:lineRule="auto"/>
              <w:rPr>
                <w:rFonts w:ascii="仿宋" w:hAnsi="仿宋" w:eastAsia="仿宋" w:cs="宋体"/>
                <w:sz w:val="24"/>
                <w:szCs w:val="24"/>
              </w:rPr>
            </w:pPr>
            <w:r>
              <w:rPr>
                <w:rFonts w:hint="eastAsia" w:ascii="仿宋" w:hAnsi="仿宋" w:eastAsia="仿宋" w:cs="宋体"/>
                <w:sz w:val="24"/>
                <w:szCs w:val="24"/>
              </w:rPr>
              <w:t>（3）供应商未交纳、未足额交纳或未按规定时间交纳保证金（保函）的，将被视为自动放弃投标权利。</w:t>
            </w:r>
          </w:p>
          <w:p>
            <w:pPr>
              <w:spacing w:line="360" w:lineRule="auto"/>
              <w:rPr>
                <w:rFonts w:ascii="仿宋" w:hAnsi="仿宋" w:eastAsia="仿宋" w:cs="宋体"/>
                <w:sz w:val="24"/>
                <w:szCs w:val="24"/>
              </w:rPr>
            </w:pPr>
            <w:r>
              <w:rPr>
                <w:rFonts w:hint="eastAsia" w:ascii="仿宋" w:hAnsi="仿宋" w:eastAsia="仿宋" w:cs="宋体"/>
                <w:sz w:val="24"/>
                <w:szCs w:val="24"/>
              </w:rPr>
              <w:t>（4）投标保证金的交付单位和供应商的名称必须一致，否则将视为投标无效。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jc w:val="center"/>
        </w:trPr>
        <w:tc>
          <w:tcPr>
            <w:tcW w:w="945" w:type="dxa"/>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16.1</w:t>
            </w:r>
          </w:p>
        </w:tc>
        <w:tc>
          <w:tcPr>
            <w:tcW w:w="2071" w:type="dxa"/>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磋商有效期</w:t>
            </w:r>
          </w:p>
        </w:tc>
        <w:tc>
          <w:tcPr>
            <w:tcW w:w="6049" w:type="dxa"/>
          </w:tcPr>
          <w:p>
            <w:pPr>
              <w:spacing w:line="360" w:lineRule="auto"/>
              <w:rPr>
                <w:rFonts w:ascii="仿宋" w:hAnsi="仿宋" w:eastAsia="仿宋" w:cs="宋体"/>
                <w:sz w:val="24"/>
                <w:szCs w:val="24"/>
              </w:rPr>
            </w:pPr>
            <w:r>
              <w:rPr>
                <w:rFonts w:hint="eastAsia" w:ascii="仿宋" w:hAnsi="仿宋" w:eastAsia="仿宋" w:cs="宋体"/>
                <w:sz w:val="24"/>
                <w:szCs w:val="24"/>
              </w:rPr>
              <w:t>磋商响应文件的递交截止之日起90天。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5" w:hRule="atLeast"/>
          <w:jc w:val="center"/>
        </w:trPr>
        <w:tc>
          <w:tcPr>
            <w:tcW w:w="945" w:type="dxa"/>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17.1</w:t>
            </w:r>
          </w:p>
        </w:tc>
        <w:tc>
          <w:tcPr>
            <w:tcW w:w="2071" w:type="dxa"/>
            <w:vAlign w:val="center"/>
          </w:tcPr>
          <w:p>
            <w:pPr>
              <w:spacing w:line="360" w:lineRule="auto"/>
              <w:jc w:val="center"/>
              <w:rPr>
                <w:rFonts w:ascii="仿宋" w:hAnsi="仿宋" w:eastAsia="仿宋" w:cs="宋体"/>
                <w:b/>
                <w:bCs/>
                <w:sz w:val="24"/>
                <w:szCs w:val="24"/>
              </w:rPr>
            </w:pPr>
            <w:r>
              <w:rPr>
                <w:rFonts w:hint="eastAsia" w:ascii="仿宋" w:hAnsi="仿宋" w:eastAsia="仿宋" w:cs="宋体"/>
                <w:bCs/>
                <w:sz w:val="24"/>
                <w:szCs w:val="24"/>
              </w:rPr>
              <w:t>响应文件的份数及要求</w:t>
            </w:r>
          </w:p>
        </w:tc>
        <w:tc>
          <w:tcPr>
            <w:tcW w:w="6049" w:type="dxa"/>
            <w:vAlign w:val="center"/>
          </w:tcPr>
          <w:p>
            <w:pPr>
              <w:tabs>
                <w:tab w:val="left" w:pos="778"/>
              </w:tabs>
              <w:adjustRightInd w:val="0"/>
              <w:spacing w:line="360" w:lineRule="auto"/>
              <w:rPr>
                <w:rFonts w:ascii="仿宋" w:hAnsi="仿宋" w:eastAsia="仿宋" w:cs="宋体"/>
                <w:sz w:val="24"/>
                <w:szCs w:val="24"/>
              </w:rPr>
            </w:pPr>
            <w:r>
              <w:rPr>
                <w:rFonts w:hint="eastAsia" w:ascii="仿宋" w:hAnsi="仿宋" w:eastAsia="仿宋" w:cs="宋体"/>
                <w:sz w:val="24"/>
                <w:szCs w:val="24"/>
              </w:rPr>
              <w:t>纸质版响应文件正本一份；副本二份、同时提供与正本内容一致的电子版（U盘）一份，电子版为Word版本或PDF格式文档。并在盘面标注供应商全称、项目名称、项目编号。</w:t>
            </w:r>
          </w:p>
          <w:p>
            <w:pPr>
              <w:spacing w:line="360" w:lineRule="auto"/>
              <w:rPr>
                <w:rFonts w:ascii="仿宋" w:hAnsi="仿宋" w:eastAsia="仿宋" w:cs="宋体"/>
                <w:sz w:val="24"/>
                <w:szCs w:val="24"/>
              </w:rPr>
            </w:pPr>
            <w:r>
              <w:rPr>
                <w:rFonts w:hint="eastAsia" w:ascii="仿宋" w:hAnsi="仿宋" w:eastAsia="仿宋" w:cs="宋体"/>
                <w:sz w:val="24"/>
                <w:szCs w:val="24"/>
              </w:rPr>
              <w:t>磋商响应文件装订要求：胶装。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58" w:hRule="atLeast"/>
          <w:jc w:val="center"/>
        </w:trPr>
        <w:tc>
          <w:tcPr>
            <w:tcW w:w="945" w:type="dxa"/>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18.2</w:t>
            </w:r>
          </w:p>
        </w:tc>
        <w:tc>
          <w:tcPr>
            <w:tcW w:w="2071" w:type="dxa"/>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响应文件的密封和标记</w:t>
            </w:r>
          </w:p>
        </w:tc>
        <w:tc>
          <w:tcPr>
            <w:tcW w:w="6049" w:type="dxa"/>
            <w:vAlign w:val="center"/>
          </w:tcPr>
          <w:p>
            <w:pPr>
              <w:spacing w:line="360" w:lineRule="auto"/>
              <w:rPr>
                <w:rFonts w:ascii="仿宋" w:hAnsi="仿宋" w:eastAsia="仿宋" w:cs="宋体"/>
                <w:sz w:val="24"/>
                <w:szCs w:val="24"/>
              </w:rPr>
            </w:pPr>
            <w:r>
              <w:rPr>
                <w:rFonts w:hint="eastAsia" w:ascii="仿宋" w:hAnsi="仿宋" w:eastAsia="仿宋" w:cs="宋体"/>
                <w:sz w:val="24"/>
                <w:szCs w:val="24"/>
              </w:rPr>
              <w:t>供应商应将竞争性磋商响应文件正本、所有副本、电子版本分别分开密封装在单独的封袋中（封袋不得有破损），且在封袋正面标明“竞争性磋商响应文件正本或副本”“电子版本”等字样。封袋应加贴封条，并在封线处加盖供应商公章，封袋正面要粘贴供应商全称、项目名称、编号等标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5" w:hRule="atLeast"/>
          <w:jc w:val="center"/>
        </w:trPr>
        <w:tc>
          <w:tcPr>
            <w:tcW w:w="945" w:type="dxa"/>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19.1</w:t>
            </w:r>
          </w:p>
        </w:tc>
        <w:tc>
          <w:tcPr>
            <w:tcW w:w="2071" w:type="dxa"/>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响应文件的递交</w:t>
            </w:r>
          </w:p>
        </w:tc>
        <w:tc>
          <w:tcPr>
            <w:tcW w:w="6049" w:type="dxa"/>
          </w:tcPr>
          <w:p>
            <w:pPr>
              <w:spacing w:line="360" w:lineRule="auto"/>
              <w:rPr>
                <w:rFonts w:ascii="仿宋" w:hAnsi="仿宋" w:eastAsia="仿宋" w:cs="宋体"/>
                <w:sz w:val="24"/>
                <w:szCs w:val="24"/>
              </w:rPr>
            </w:pPr>
            <w:r>
              <w:rPr>
                <w:rFonts w:hint="eastAsia" w:ascii="仿宋" w:hAnsi="仿宋" w:eastAsia="仿宋" w:cs="宋体"/>
                <w:sz w:val="24"/>
                <w:szCs w:val="24"/>
              </w:rPr>
              <w:t>响应文件递交截止时间</w:t>
            </w:r>
            <w:bookmarkStart w:id="45" w:name="OLE_LINK12"/>
            <w:r>
              <w:rPr>
                <w:rFonts w:hint="eastAsia" w:ascii="仿宋" w:hAnsi="仿宋" w:eastAsia="仿宋" w:cs="宋体"/>
                <w:sz w:val="24"/>
                <w:szCs w:val="24"/>
              </w:rPr>
              <w:t>：</w:t>
            </w:r>
            <w:bookmarkEnd w:id="45"/>
            <w:r>
              <w:rPr>
                <w:rFonts w:hint="eastAsia" w:ascii="仿宋" w:hAnsi="仿宋" w:eastAsia="仿宋" w:cs="宋体"/>
                <w:sz w:val="24"/>
                <w:szCs w:val="24"/>
              </w:rPr>
              <w:t>详见公告。</w:t>
            </w:r>
          </w:p>
          <w:p>
            <w:pPr>
              <w:spacing w:line="360" w:lineRule="auto"/>
              <w:rPr>
                <w:rFonts w:ascii="仿宋" w:hAnsi="仿宋" w:eastAsia="仿宋" w:cs="宋体"/>
                <w:sz w:val="24"/>
                <w:szCs w:val="24"/>
              </w:rPr>
            </w:pPr>
            <w:r>
              <w:rPr>
                <w:rFonts w:hint="eastAsia" w:ascii="仿宋" w:hAnsi="仿宋" w:eastAsia="仿宋" w:cs="宋体"/>
                <w:sz w:val="24"/>
                <w:szCs w:val="24"/>
              </w:rPr>
              <w:t>响应文件递交地址：详见公告。</w:t>
            </w:r>
          </w:p>
          <w:p>
            <w:pPr>
              <w:pStyle w:val="43"/>
              <w:spacing w:line="360" w:lineRule="auto"/>
              <w:ind w:firstLine="0" w:firstLineChars="0"/>
              <w:rPr>
                <w:rFonts w:ascii="仿宋" w:hAnsi="仿宋" w:eastAsia="仿宋" w:cs="宋体"/>
                <w:sz w:val="24"/>
                <w:szCs w:val="24"/>
              </w:rPr>
            </w:pPr>
            <w:r>
              <w:rPr>
                <w:rFonts w:hint="eastAsia" w:ascii="仿宋" w:hAnsi="仿宋" w:eastAsia="仿宋" w:cs="宋体"/>
                <w:sz w:val="24"/>
                <w:szCs w:val="24"/>
              </w:rPr>
              <w:t>供应商参加磋商会议需手持：法定代表人或负责人直接参加磋商的，须出具法人或负责人身份证明、法人或负责人身份证原件及复印件（加盖单位公章）；法定代表人或负责人授权代表参加磋商的，须出具法定代表人或负责人授权书（附法定代表人或负责人身份证复印件加盖单位公章）及被授权人身份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35" w:hRule="atLeast"/>
          <w:jc w:val="center"/>
        </w:trPr>
        <w:tc>
          <w:tcPr>
            <w:tcW w:w="945" w:type="dxa"/>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22.1</w:t>
            </w:r>
          </w:p>
        </w:tc>
        <w:tc>
          <w:tcPr>
            <w:tcW w:w="2071" w:type="dxa"/>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开标时间和地点</w:t>
            </w:r>
          </w:p>
        </w:tc>
        <w:tc>
          <w:tcPr>
            <w:tcW w:w="6049" w:type="dxa"/>
          </w:tcPr>
          <w:p>
            <w:pPr>
              <w:spacing w:line="360" w:lineRule="auto"/>
              <w:rPr>
                <w:rFonts w:ascii="仿宋" w:hAnsi="仿宋" w:eastAsia="仿宋" w:cs="宋体"/>
                <w:sz w:val="24"/>
                <w:szCs w:val="24"/>
              </w:rPr>
            </w:pPr>
            <w:r>
              <w:rPr>
                <w:rFonts w:hint="eastAsia" w:ascii="仿宋" w:hAnsi="仿宋" w:eastAsia="仿宋" w:cs="宋体"/>
                <w:sz w:val="24"/>
                <w:szCs w:val="24"/>
              </w:rPr>
              <w:t>开标时间：同响应文件递交截止时间。</w:t>
            </w:r>
          </w:p>
          <w:p>
            <w:pPr>
              <w:spacing w:line="360" w:lineRule="auto"/>
              <w:rPr>
                <w:rFonts w:ascii="仿宋" w:hAnsi="仿宋" w:eastAsia="仿宋" w:cs="宋体"/>
                <w:sz w:val="24"/>
                <w:szCs w:val="24"/>
              </w:rPr>
            </w:pPr>
            <w:r>
              <w:rPr>
                <w:rFonts w:hint="eastAsia" w:ascii="仿宋" w:hAnsi="仿宋" w:eastAsia="仿宋" w:cs="宋体"/>
                <w:sz w:val="24"/>
                <w:szCs w:val="24"/>
              </w:rPr>
              <w:t>开标地点：同响应文件递交地点。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0" w:hRule="atLeast"/>
          <w:jc w:val="center"/>
        </w:trPr>
        <w:tc>
          <w:tcPr>
            <w:tcW w:w="945" w:type="dxa"/>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25.1</w:t>
            </w:r>
          </w:p>
        </w:tc>
        <w:tc>
          <w:tcPr>
            <w:tcW w:w="2071" w:type="dxa"/>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评标方法</w:t>
            </w:r>
          </w:p>
        </w:tc>
        <w:tc>
          <w:tcPr>
            <w:tcW w:w="6049" w:type="dxa"/>
            <w:vAlign w:val="center"/>
          </w:tcPr>
          <w:p>
            <w:pPr>
              <w:spacing w:line="360" w:lineRule="auto"/>
              <w:jc w:val="left"/>
              <w:rPr>
                <w:rFonts w:ascii="仿宋" w:hAnsi="仿宋" w:eastAsia="仿宋" w:cs="宋体"/>
                <w:sz w:val="24"/>
                <w:szCs w:val="24"/>
              </w:rPr>
            </w:pPr>
            <w:r>
              <w:rPr>
                <w:rFonts w:hint="eastAsia" w:ascii="仿宋" w:hAnsi="仿宋" w:eastAsia="仿宋" w:cs="宋体"/>
                <w:sz w:val="24"/>
                <w:szCs w:val="24"/>
              </w:rPr>
              <w:t>综合评分法（详见第六章）。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945" w:type="dxa"/>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30</w:t>
            </w:r>
          </w:p>
        </w:tc>
        <w:tc>
          <w:tcPr>
            <w:tcW w:w="2071" w:type="dxa"/>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招标代理服务费</w:t>
            </w:r>
          </w:p>
        </w:tc>
        <w:tc>
          <w:tcPr>
            <w:tcW w:w="6049" w:type="dxa"/>
            <w:vAlign w:val="center"/>
          </w:tcPr>
          <w:p>
            <w:pPr>
              <w:spacing w:line="360" w:lineRule="auto"/>
              <w:rPr>
                <w:rFonts w:ascii="仿宋" w:hAnsi="仿宋" w:eastAsia="仿宋" w:cs="宋体"/>
                <w:sz w:val="24"/>
                <w:szCs w:val="24"/>
              </w:rPr>
            </w:pPr>
            <w:r>
              <w:rPr>
                <w:rFonts w:hint="eastAsia" w:ascii="仿宋" w:hAnsi="仿宋" w:eastAsia="仿宋" w:cs="宋体"/>
                <w:sz w:val="24"/>
                <w:szCs w:val="24"/>
              </w:rPr>
              <w:t>本项目代理服务费按国家计委颁发的《招标代理服务收费管理暂行办法》（计价格[2002]1980号）和国家发展改革委员会办公厅颁发的《关于招标代理服务收费有关问题的通知》（发改办价格[2003]857号）规定的相关标准下浮20%计取。由本项目成交供应商在领取成交通知书前向采购代理机构一次性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945" w:type="dxa"/>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32.2</w:t>
            </w:r>
          </w:p>
        </w:tc>
        <w:tc>
          <w:tcPr>
            <w:tcW w:w="2071" w:type="dxa"/>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履约验收</w:t>
            </w:r>
          </w:p>
        </w:tc>
        <w:tc>
          <w:tcPr>
            <w:tcW w:w="6049" w:type="dxa"/>
            <w:vAlign w:val="center"/>
          </w:tcPr>
          <w:p>
            <w:pPr>
              <w:spacing w:line="360" w:lineRule="auto"/>
              <w:rPr>
                <w:rFonts w:ascii="仿宋" w:hAnsi="仿宋" w:eastAsia="仿宋" w:cs="宋体"/>
                <w:sz w:val="24"/>
                <w:szCs w:val="24"/>
              </w:rPr>
            </w:pPr>
            <w:r>
              <w:rPr>
                <w:rFonts w:hint="eastAsia" w:ascii="仿宋" w:hAnsi="仿宋" w:eastAsia="仿宋" w:cs="宋体"/>
                <w:sz w:val="24"/>
                <w:szCs w:val="24"/>
              </w:rPr>
              <w:t>是否委托采购代理机构组织履约验收：</w:t>
            </w:r>
          </w:p>
          <w:p>
            <w:pPr>
              <w:spacing w:line="360" w:lineRule="auto"/>
              <w:rPr>
                <w:rFonts w:ascii="仿宋" w:hAnsi="仿宋" w:eastAsia="仿宋" w:cs="宋体"/>
                <w:sz w:val="24"/>
                <w:szCs w:val="24"/>
              </w:rPr>
            </w:pPr>
            <w:r>
              <w:rPr>
                <w:rFonts w:hint="eastAsia" w:ascii="仿宋" w:hAnsi="仿宋" w:eastAsia="仿宋" w:cs="宋体"/>
                <w:sz w:val="24"/>
                <w:szCs w:val="24"/>
                <w:u w:val="single"/>
              </w:rPr>
              <w:sym w:font="Wingdings" w:char="00A8"/>
            </w:r>
            <w:r>
              <w:rPr>
                <w:rFonts w:hint="eastAsia" w:ascii="仿宋" w:hAnsi="仿宋" w:eastAsia="仿宋" w:cs="宋体"/>
                <w:sz w:val="24"/>
                <w:szCs w:val="24"/>
                <w:u w:val="single"/>
              </w:rPr>
              <w:t>是，</w:t>
            </w:r>
            <w:r>
              <w:rPr>
                <w:rFonts w:hint="eastAsia" w:ascii="仿宋" w:hAnsi="仿宋" w:eastAsia="仿宋" w:cs="宋体"/>
                <w:sz w:val="24"/>
                <w:szCs w:val="24"/>
              </w:rPr>
              <w:t>验收费用由</w:t>
            </w:r>
            <w:r>
              <w:rPr>
                <w:rFonts w:hint="eastAsia" w:ascii="仿宋" w:hAnsi="仿宋" w:eastAsia="仿宋" w:cs="宋体"/>
                <w:sz w:val="24"/>
                <w:szCs w:val="24"/>
                <w:u w:val="single"/>
              </w:rPr>
              <w:t>采购人/成交人</w:t>
            </w:r>
            <w:r>
              <w:rPr>
                <w:rFonts w:hint="eastAsia" w:ascii="仿宋" w:hAnsi="仿宋" w:eastAsia="仿宋" w:cs="宋体"/>
                <w:sz w:val="24"/>
                <w:szCs w:val="24"/>
              </w:rPr>
              <w:t>支付，费用标准按成交金额的5‰计算，不</w:t>
            </w:r>
            <w:r>
              <w:rPr>
                <w:rFonts w:hint="eastAsia" w:ascii="仿宋" w:hAnsi="仿宋" w:eastAsia="仿宋" w:cs="宋体"/>
                <w:color w:val="000000"/>
                <w:kern w:val="0"/>
                <w:sz w:val="24"/>
                <w:szCs w:val="24"/>
              </w:rPr>
              <w:t>足5000元的，按5000元</w:t>
            </w:r>
            <w:r>
              <w:rPr>
                <w:rFonts w:hint="eastAsia" w:ascii="仿宋" w:hAnsi="仿宋" w:eastAsia="仿宋" w:cs="宋体"/>
                <w:sz w:val="24"/>
                <w:szCs w:val="24"/>
              </w:rPr>
              <w:t>收取。</w:t>
            </w:r>
          </w:p>
          <w:p>
            <w:pPr>
              <w:spacing w:line="360" w:lineRule="auto"/>
              <w:rPr>
                <w:rFonts w:ascii="仿宋" w:hAnsi="仿宋" w:eastAsia="仿宋" w:cs="宋体"/>
                <w:sz w:val="24"/>
                <w:szCs w:val="24"/>
              </w:rPr>
            </w:pPr>
            <w:r>
              <w:rPr>
                <w:rFonts w:hint="eastAsia" w:ascii="仿宋" w:hAnsi="仿宋" w:eastAsia="仿宋" w:cs="宋体"/>
                <w:sz w:val="24"/>
                <w:szCs w:val="24"/>
                <w:u w:val="single"/>
              </w:rPr>
              <w:sym w:font="Wingdings" w:char="00FE"/>
            </w:r>
            <w:r>
              <w:rPr>
                <w:rFonts w:hint="eastAsia" w:ascii="仿宋" w:hAnsi="仿宋" w:eastAsia="仿宋" w:cs="宋体"/>
                <w:sz w:val="24"/>
                <w:szCs w:val="24"/>
                <w:u w:val="single"/>
              </w:rPr>
              <w:t>否</w:t>
            </w:r>
            <w:r>
              <w:rPr>
                <w:rFonts w:hint="eastAsia" w:ascii="仿宋" w:hAnsi="仿宋" w:eastAsia="仿宋" w:cs="宋体"/>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13" w:hRule="atLeast"/>
          <w:jc w:val="center"/>
        </w:trPr>
        <w:tc>
          <w:tcPr>
            <w:tcW w:w="945" w:type="dxa"/>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w:t>
            </w:r>
          </w:p>
        </w:tc>
        <w:tc>
          <w:tcPr>
            <w:tcW w:w="2071" w:type="dxa"/>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招标代理服务费账户</w:t>
            </w:r>
          </w:p>
        </w:tc>
        <w:tc>
          <w:tcPr>
            <w:tcW w:w="6049" w:type="dxa"/>
            <w:vAlign w:val="center"/>
          </w:tcPr>
          <w:p>
            <w:pPr>
              <w:spacing w:line="360" w:lineRule="auto"/>
              <w:rPr>
                <w:rFonts w:ascii="仿宋" w:hAnsi="仿宋" w:eastAsia="仿宋" w:cs="宋体"/>
                <w:sz w:val="24"/>
                <w:szCs w:val="24"/>
              </w:rPr>
            </w:pPr>
            <w:r>
              <w:rPr>
                <w:rFonts w:hint="eastAsia" w:ascii="仿宋" w:hAnsi="仿宋" w:eastAsia="仿宋" w:cs="宋体"/>
                <w:sz w:val="24"/>
                <w:szCs w:val="24"/>
              </w:rPr>
              <w:t xml:space="preserve">户名：陕西坤硕项目管理有限公司 </w:t>
            </w:r>
          </w:p>
          <w:p>
            <w:pPr>
              <w:widowControl/>
              <w:spacing w:line="360" w:lineRule="auto"/>
              <w:rPr>
                <w:rFonts w:ascii="仿宋" w:hAnsi="仿宋" w:eastAsia="仿宋" w:cs="宋体"/>
                <w:sz w:val="24"/>
                <w:szCs w:val="24"/>
              </w:rPr>
            </w:pPr>
            <w:r>
              <w:rPr>
                <w:rFonts w:hint="eastAsia" w:ascii="仿宋" w:hAnsi="仿宋" w:eastAsia="仿宋" w:cs="宋体"/>
                <w:sz w:val="24"/>
                <w:szCs w:val="24"/>
              </w:rPr>
              <w:t>开户银行：</w:t>
            </w:r>
            <w:r>
              <w:rPr>
                <w:rFonts w:hint="eastAsia" w:ascii="仿宋" w:hAnsi="仿宋" w:eastAsia="仿宋" w:cs="宋体"/>
                <w:color w:val="000000"/>
                <w:kern w:val="0"/>
                <w:sz w:val="24"/>
                <w:szCs w:val="24"/>
              </w:rPr>
              <w:t>中国建设银行股份有限公司西安雁翔广场支行</w:t>
            </w:r>
          </w:p>
          <w:p>
            <w:pPr>
              <w:widowControl/>
              <w:spacing w:line="360" w:lineRule="auto"/>
              <w:rPr>
                <w:rFonts w:ascii="仿宋" w:hAnsi="仿宋" w:eastAsia="仿宋" w:cs="宋体"/>
                <w:sz w:val="24"/>
                <w:szCs w:val="24"/>
              </w:rPr>
            </w:pPr>
            <w:r>
              <w:rPr>
                <w:rFonts w:hint="eastAsia" w:ascii="仿宋" w:hAnsi="仿宋" w:eastAsia="仿宋" w:cs="宋体"/>
                <w:sz w:val="24"/>
                <w:szCs w:val="24"/>
              </w:rPr>
              <w:t>银行账号：</w:t>
            </w:r>
            <w:r>
              <w:rPr>
                <w:rFonts w:hint="eastAsia" w:ascii="仿宋" w:hAnsi="仿宋" w:eastAsia="仿宋" w:cs="宋体"/>
                <w:color w:val="000000"/>
                <w:kern w:val="0"/>
                <w:sz w:val="24"/>
                <w:szCs w:val="24"/>
              </w:rPr>
              <w:t>61050110669000000561</w:t>
            </w:r>
          </w:p>
          <w:p>
            <w:pPr>
              <w:pStyle w:val="2"/>
              <w:spacing w:after="0" w:line="360" w:lineRule="auto"/>
              <w:rPr>
                <w:rFonts w:ascii="仿宋" w:hAnsi="仿宋" w:eastAsia="仿宋" w:cs="宋体"/>
                <w:kern w:val="0"/>
                <w:sz w:val="24"/>
                <w:szCs w:val="24"/>
              </w:rPr>
            </w:pPr>
            <w:r>
              <w:rPr>
                <w:rFonts w:hint="eastAsia" w:ascii="仿宋" w:hAnsi="仿宋" w:eastAsia="仿宋" w:cs="宋体"/>
                <w:kern w:val="0"/>
                <w:sz w:val="24"/>
                <w:szCs w:val="24"/>
              </w:rPr>
              <w:t>请成交供应商按照要求将招标代理服务费转入以上指定账户，如因自身原因发生错误，产生的不利后果均由供应商自行承担。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3" w:hRule="atLeast"/>
          <w:jc w:val="center"/>
        </w:trPr>
        <w:tc>
          <w:tcPr>
            <w:tcW w:w="945" w:type="dxa"/>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w:t>
            </w:r>
          </w:p>
        </w:tc>
        <w:tc>
          <w:tcPr>
            <w:tcW w:w="2071" w:type="dxa"/>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履约</w:t>
            </w:r>
          </w:p>
          <w:p>
            <w:pPr>
              <w:spacing w:line="360" w:lineRule="auto"/>
              <w:jc w:val="center"/>
              <w:rPr>
                <w:rFonts w:ascii="仿宋" w:hAnsi="仿宋" w:eastAsia="仿宋" w:cs="宋体"/>
                <w:sz w:val="24"/>
                <w:szCs w:val="24"/>
              </w:rPr>
            </w:pPr>
            <w:r>
              <w:rPr>
                <w:rFonts w:hint="eastAsia" w:ascii="仿宋" w:hAnsi="仿宋" w:eastAsia="仿宋" w:cs="宋体"/>
                <w:sz w:val="24"/>
                <w:szCs w:val="24"/>
              </w:rPr>
              <w:t>保证金</w:t>
            </w:r>
          </w:p>
        </w:tc>
        <w:tc>
          <w:tcPr>
            <w:tcW w:w="6049" w:type="dxa"/>
            <w:vAlign w:val="center"/>
          </w:tcPr>
          <w:p>
            <w:pPr>
              <w:pStyle w:val="23"/>
              <w:spacing w:line="360" w:lineRule="auto"/>
              <w:jc w:val="left"/>
              <w:rPr>
                <w:rFonts w:ascii="仿宋" w:hAnsi="仿宋" w:eastAsia="仿宋" w:cs="宋体"/>
                <w:kern w:val="0"/>
                <w:sz w:val="24"/>
                <w:szCs w:val="24"/>
              </w:rPr>
            </w:pPr>
            <w:r>
              <w:rPr>
                <w:rFonts w:hint="eastAsia" w:ascii="仿宋" w:hAnsi="仿宋" w:eastAsia="仿宋" w:cs="宋体"/>
                <w:sz w:val="24"/>
                <w:szCs w:val="24"/>
              </w:rPr>
              <w:sym w:font="Wingdings" w:char="00FE"/>
            </w:r>
            <w:r>
              <w:rPr>
                <w:rFonts w:hint="eastAsia" w:ascii="仿宋" w:hAnsi="仿宋" w:eastAsia="仿宋" w:cs="宋体"/>
                <w:kern w:val="0"/>
                <w:sz w:val="24"/>
                <w:szCs w:val="24"/>
              </w:rPr>
              <w:t xml:space="preserve"> 不要求提供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13" w:hRule="atLeast"/>
          <w:jc w:val="center"/>
        </w:trPr>
        <w:tc>
          <w:tcPr>
            <w:tcW w:w="945" w:type="dxa"/>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w:t>
            </w:r>
          </w:p>
        </w:tc>
        <w:tc>
          <w:tcPr>
            <w:tcW w:w="2071" w:type="dxa"/>
            <w:vAlign w:val="center"/>
          </w:tcPr>
          <w:p>
            <w:pPr>
              <w:spacing w:line="360" w:lineRule="auto"/>
              <w:jc w:val="center"/>
              <w:rPr>
                <w:rFonts w:ascii="仿宋" w:hAnsi="仿宋" w:eastAsia="仿宋" w:cs="宋体"/>
                <w:color w:val="000000"/>
                <w:sz w:val="24"/>
                <w:szCs w:val="24"/>
              </w:rPr>
            </w:pPr>
            <w:r>
              <w:rPr>
                <w:rFonts w:hint="eastAsia" w:ascii="仿宋" w:hAnsi="仿宋" w:eastAsia="仿宋" w:cs="宋体"/>
                <w:color w:val="000000"/>
                <w:sz w:val="24"/>
                <w:szCs w:val="24"/>
              </w:rPr>
              <w:t>现场踏勘</w:t>
            </w:r>
          </w:p>
        </w:tc>
        <w:tc>
          <w:tcPr>
            <w:tcW w:w="6049" w:type="dxa"/>
            <w:vAlign w:val="center"/>
          </w:tcPr>
          <w:p>
            <w:pPr>
              <w:pStyle w:val="2"/>
              <w:spacing w:after="0" w:line="360" w:lineRule="auto"/>
              <w:rPr>
                <w:rFonts w:ascii="仿宋" w:hAnsi="仿宋" w:eastAsia="仿宋" w:cs="宋体"/>
                <w:color w:val="000000"/>
                <w:sz w:val="24"/>
                <w:szCs w:val="24"/>
              </w:rPr>
            </w:pPr>
            <w:r>
              <w:rPr>
                <w:rFonts w:hint="eastAsia" w:ascii="仿宋" w:hAnsi="仿宋" w:eastAsia="仿宋" w:cs="宋体"/>
                <w:color w:val="000000"/>
                <w:sz w:val="24"/>
                <w:szCs w:val="24"/>
              </w:rPr>
              <w:sym w:font="Wingdings" w:char="00FE"/>
            </w:r>
            <w:r>
              <w:rPr>
                <w:rFonts w:hint="eastAsia" w:ascii="仿宋" w:hAnsi="仿宋" w:eastAsia="仿宋" w:cs="宋体"/>
                <w:color w:val="000000"/>
                <w:sz w:val="24"/>
                <w:szCs w:val="24"/>
              </w:rPr>
              <w:t>不统一踏勘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77" w:hRule="atLeast"/>
          <w:jc w:val="center"/>
        </w:trPr>
        <w:tc>
          <w:tcPr>
            <w:tcW w:w="945" w:type="dxa"/>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w:t>
            </w:r>
          </w:p>
        </w:tc>
        <w:tc>
          <w:tcPr>
            <w:tcW w:w="2071" w:type="dxa"/>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一致性</w:t>
            </w:r>
          </w:p>
        </w:tc>
        <w:tc>
          <w:tcPr>
            <w:tcW w:w="6049" w:type="dxa"/>
            <w:vAlign w:val="center"/>
          </w:tcPr>
          <w:p>
            <w:pPr>
              <w:spacing w:line="360" w:lineRule="auto"/>
              <w:jc w:val="left"/>
              <w:rPr>
                <w:rFonts w:ascii="仿宋" w:hAnsi="仿宋" w:eastAsia="仿宋" w:cs="宋体"/>
                <w:sz w:val="24"/>
                <w:szCs w:val="24"/>
              </w:rPr>
            </w:pPr>
            <w:r>
              <w:rPr>
                <w:rFonts w:hint="eastAsia" w:ascii="仿宋" w:hAnsi="仿宋" w:eastAsia="仿宋" w:cs="宋体"/>
                <w:sz w:val="24"/>
                <w:szCs w:val="24"/>
              </w:rPr>
              <w:t>供应商须知前附表和须知正文不一致的地方，以前附表为准。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77" w:hRule="atLeast"/>
          <w:jc w:val="center"/>
        </w:trPr>
        <w:tc>
          <w:tcPr>
            <w:tcW w:w="945" w:type="dxa"/>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w:t>
            </w:r>
          </w:p>
        </w:tc>
        <w:tc>
          <w:tcPr>
            <w:tcW w:w="2071" w:type="dxa"/>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其他</w:t>
            </w:r>
          </w:p>
        </w:tc>
        <w:tc>
          <w:tcPr>
            <w:tcW w:w="6049" w:type="dxa"/>
            <w:vAlign w:val="center"/>
          </w:tcPr>
          <w:p>
            <w:pPr>
              <w:numPr>
                <w:ilvl w:val="0"/>
                <w:numId w:val="5"/>
              </w:numPr>
              <w:spacing w:line="360" w:lineRule="auto"/>
              <w:ind w:left="42" w:leftChars="20"/>
              <w:jc w:val="left"/>
              <w:rPr>
                <w:rFonts w:ascii="仿宋" w:hAnsi="仿宋" w:eastAsia="仿宋" w:cs="宋体"/>
                <w:sz w:val="24"/>
                <w:szCs w:val="24"/>
              </w:rPr>
            </w:pPr>
            <w:r>
              <w:rPr>
                <w:rFonts w:hint="eastAsia" w:ascii="仿宋" w:hAnsi="仿宋" w:eastAsia="仿宋" w:cs="宋体"/>
                <w:sz w:val="24"/>
                <w:szCs w:val="24"/>
              </w:rPr>
              <w:t>本磋商文件未明确的其他事项，按照有关法律、法规或省市有关规定执行。</w:t>
            </w:r>
          </w:p>
          <w:p>
            <w:pPr>
              <w:pStyle w:val="43"/>
              <w:numPr>
                <w:ilvl w:val="0"/>
                <w:numId w:val="5"/>
              </w:numPr>
              <w:spacing w:line="360" w:lineRule="auto"/>
              <w:ind w:left="42" w:leftChars="20" w:firstLine="0" w:firstLineChars="0"/>
              <w:rPr>
                <w:rFonts w:ascii="仿宋" w:hAnsi="仿宋" w:eastAsia="仿宋" w:cs="宋体"/>
                <w:kern w:val="0"/>
                <w:sz w:val="24"/>
                <w:szCs w:val="24"/>
              </w:rPr>
            </w:pPr>
            <w:r>
              <w:rPr>
                <w:rFonts w:hint="eastAsia" w:ascii="仿宋" w:hAnsi="仿宋" w:eastAsia="仿宋" w:cs="宋体"/>
                <w:kern w:val="0"/>
                <w:sz w:val="24"/>
                <w:szCs w:val="24"/>
              </w:rPr>
              <w:t>供应商须知前附表与供应商须知正文表述不一致的，以供应商须知前附表表述为准。</w:t>
            </w:r>
          </w:p>
          <w:p>
            <w:pPr>
              <w:pStyle w:val="43"/>
              <w:numPr>
                <w:ilvl w:val="0"/>
                <w:numId w:val="5"/>
              </w:numPr>
              <w:spacing w:line="360" w:lineRule="auto"/>
              <w:ind w:left="42" w:firstLine="0" w:firstLineChars="0"/>
              <w:rPr>
                <w:rFonts w:ascii="仿宋" w:hAnsi="仿宋" w:eastAsia="仿宋" w:cs="宋体"/>
                <w:kern w:val="0"/>
                <w:sz w:val="24"/>
                <w:szCs w:val="24"/>
              </w:rPr>
            </w:pPr>
            <w:r>
              <w:rPr>
                <w:rFonts w:hint="eastAsia" w:ascii="仿宋" w:hAnsi="仿宋" w:eastAsia="仿宋" w:cs="宋体"/>
                <w:kern w:val="0"/>
                <w:sz w:val="24"/>
                <w:szCs w:val="24"/>
              </w:rPr>
              <w:t>本项目所属行业为其他未列明行业。</w:t>
            </w:r>
          </w:p>
        </w:tc>
      </w:tr>
    </w:tbl>
    <w:p>
      <w:pPr>
        <w:spacing w:before="156" w:beforeLines="50" w:line="360" w:lineRule="auto"/>
        <w:jc w:val="center"/>
        <w:outlineLvl w:val="1"/>
        <w:rPr>
          <w:rStyle w:val="59"/>
          <w:rFonts w:ascii="仿宋" w:hAnsi="仿宋" w:eastAsia="仿宋" w:cs="宋体"/>
          <w:szCs w:val="32"/>
        </w:rPr>
      </w:pPr>
      <w:r>
        <w:rPr>
          <w:rFonts w:hint="eastAsia" w:ascii="仿宋" w:hAnsi="仿宋" w:eastAsia="仿宋" w:cs="宋体"/>
        </w:rPr>
        <w:br w:type="page"/>
      </w:r>
      <w:bookmarkEnd w:id="27"/>
      <w:bookmarkEnd w:id="28"/>
      <w:bookmarkEnd w:id="29"/>
      <w:bookmarkStart w:id="46" w:name="_Toc111797341"/>
      <w:bookmarkStart w:id="47" w:name="_Toc21359"/>
      <w:bookmarkStart w:id="48" w:name="_Toc363474017"/>
      <w:bookmarkStart w:id="49" w:name="_Toc363473972"/>
      <w:bookmarkStart w:id="50" w:name="_Toc31133"/>
      <w:bookmarkStart w:id="51" w:name="_Toc403077639"/>
      <w:r>
        <w:rPr>
          <w:rStyle w:val="59"/>
          <w:rFonts w:hint="eastAsia" w:ascii="仿宋" w:hAnsi="仿宋" w:eastAsia="仿宋" w:cs="宋体"/>
          <w:szCs w:val="32"/>
        </w:rPr>
        <w:t>供应商须知正文</w:t>
      </w:r>
      <w:bookmarkEnd w:id="46"/>
      <w:bookmarkEnd w:id="47"/>
    </w:p>
    <w:p>
      <w:pPr>
        <w:spacing w:before="156" w:beforeLines="50" w:line="360" w:lineRule="auto"/>
        <w:ind w:firstLine="562" w:firstLineChars="200"/>
        <w:jc w:val="left"/>
        <w:outlineLvl w:val="1"/>
        <w:rPr>
          <w:rFonts w:ascii="仿宋" w:hAnsi="仿宋" w:eastAsia="仿宋" w:cs="宋体"/>
          <w:sz w:val="28"/>
          <w:szCs w:val="28"/>
        </w:rPr>
      </w:pPr>
      <w:bookmarkStart w:id="52" w:name="_Toc7677"/>
      <w:bookmarkStart w:id="53" w:name="_Toc111797342"/>
      <w:r>
        <w:rPr>
          <w:rFonts w:hint="eastAsia" w:ascii="仿宋" w:hAnsi="仿宋" w:eastAsia="仿宋" w:cs="宋体"/>
          <w:b/>
          <w:sz w:val="28"/>
          <w:szCs w:val="28"/>
        </w:rPr>
        <w:t>一.总  则</w:t>
      </w:r>
      <w:bookmarkEnd w:id="48"/>
      <w:bookmarkEnd w:id="49"/>
      <w:bookmarkEnd w:id="50"/>
      <w:bookmarkEnd w:id="51"/>
      <w:bookmarkEnd w:id="52"/>
      <w:bookmarkEnd w:id="53"/>
    </w:p>
    <w:p>
      <w:pPr>
        <w:spacing w:line="500" w:lineRule="exact"/>
        <w:ind w:firstLine="482" w:firstLineChars="200"/>
        <w:outlineLvl w:val="2"/>
        <w:rPr>
          <w:rFonts w:ascii="仿宋" w:hAnsi="仿宋" w:eastAsia="仿宋" w:cs="宋体"/>
          <w:b/>
          <w:sz w:val="24"/>
          <w:szCs w:val="24"/>
        </w:rPr>
      </w:pPr>
      <w:bookmarkStart w:id="54" w:name="_Toc4942"/>
      <w:r>
        <w:rPr>
          <w:rFonts w:hint="eastAsia" w:ascii="仿宋" w:hAnsi="仿宋" w:eastAsia="仿宋" w:cs="宋体"/>
          <w:b/>
          <w:sz w:val="24"/>
          <w:szCs w:val="24"/>
        </w:rPr>
        <w:t>1.资金来源</w:t>
      </w:r>
      <w:bookmarkEnd w:id="54"/>
    </w:p>
    <w:p>
      <w:pPr>
        <w:spacing w:line="480" w:lineRule="exact"/>
        <w:ind w:firstLine="480" w:firstLineChars="200"/>
        <w:rPr>
          <w:rFonts w:ascii="仿宋" w:hAnsi="仿宋" w:eastAsia="仿宋" w:cs="宋体"/>
          <w:sz w:val="24"/>
          <w:szCs w:val="24"/>
        </w:rPr>
      </w:pPr>
      <w:r>
        <w:rPr>
          <w:rFonts w:hint="eastAsia" w:ascii="仿宋" w:hAnsi="仿宋" w:eastAsia="仿宋" w:cs="宋体"/>
          <w:sz w:val="24"/>
          <w:szCs w:val="24"/>
        </w:rPr>
        <w:t>1.1本次招标采购所签合同使用财政资金支付，资金已落实到位。</w:t>
      </w:r>
    </w:p>
    <w:p>
      <w:pPr>
        <w:spacing w:line="500" w:lineRule="exact"/>
        <w:ind w:firstLine="482" w:firstLineChars="200"/>
        <w:outlineLvl w:val="2"/>
        <w:rPr>
          <w:rFonts w:ascii="仿宋" w:hAnsi="仿宋" w:eastAsia="仿宋" w:cs="宋体"/>
          <w:b/>
          <w:sz w:val="24"/>
          <w:szCs w:val="24"/>
        </w:rPr>
      </w:pPr>
      <w:bookmarkStart w:id="55" w:name="_Toc7068"/>
      <w:r>
        <w:rPr>
          <w:rFonts w:hint="eastAsia" w:ascii="仿宋" w:hAnsi="仿宋" w:eastAsia="仿宋" w:cs="宋体"/>
          <w:b/>
          <w:sz w:val="24"/>
          <w:szCs w:val="24"/>
        </w:rPr>
        <w:t>2.名词解释</w:t>
      </w:r>
      <w:bookmarkEnd w:id="55"/>
    </w:p>
    <w:p>
      <w:pPr>
        <w:tabs>
          <w:tab w:val="left" w:pos="7665"/>
        </w:tabs>
        <w:spacing w:line="500" w:lineRule="exact"/>
        <w:ind w:firstLine="480" w:firstLineChars="200"/>
        <w:rPr>
          <w:rFonts w:ascii="仿宋" w:hAnsi="仿宋" w:eastAsia="仿宋" w:cs="宋体"/>
          <w:sz w:val="24"/>
          <w:szCs w:val="24"/>
        </w:rPr>
      </w:pPr>
      <w:r>
        <w:rPr>
          <w:rFonts w:hint="eastAsia" w:ascii="仿宋" w:hAnsi="仿宋" w:eastAsia="仿宋" w:cs="宋体"/>
          <w:color w:val="000000"/>
          <w:sz w:val="24"/>
          <w:szCs w:val="24"/>
        </w:rPr>
        <w:t>2.1采购</w:t>
      </w:r>
      <w:r>
        <w:rPr>
          <w:rFonts w:hint="eastAsia" w:ascii="仿宋" w:hAnsi="仿宋" w:eastAsia="仿宋" w:cs="宋体"/>
          <w:sz w:val="24"/>
          <w:szCs w:val="24"/>
        </w:rPr>
        <w:t>人：见供应商须知前附表</w:t>
      </w:r>
    </w:p>
    <w:p>
      <w:pPr>
        <w:tabs>
          <w:tab w:val="left" w:pos="7665"/>
        </w:tabs>
        <w:spacing w:line="500" w:lineRule="exact"/>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2.2采购代理机构：</w:t>
      </w:r>
      <w:r>
        <w:rPr>
          <w:rFonts w:hint="eastAsia" w:ascii="仿宋" w:hAnsi="仿宋" w:eastAsia="仿宋" w:cs="宋体"/>
          <w:sz w:val="24"/>
          <w:szCs w:val="24"/>
        </w:rPr>
        <w:t>见供应商须知前附表</w:t>
      </w:r>
    </w:p>
    <w:p>
      <w:pPr>
        <w:tabs>
          <w:tab w:val="left" w:pos="7665"/>
        </w:tabs>
        <w:spacing w:line="500" w:lineRule="exact"/>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2.3 监督机构：同级人民政府财政部门及有关部门</w:t>
      </w:r>
    </w:p>
    <w:p>
      <w:pPr>
        <w:tabs>
          <w:tab w:val="left" w:pos="7665"/>
        </w:tabs>
        <w:spacing w:line="500" w:lineRule="exact"/>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2.4供应商：是指响应和符合磋商文件规定资格条件且参与磋商竞争的法人、</w:t>
      </w:r>
      <w:r>
        <w:rPr>
          <w:rFonts w:hint="eastAsia" w:ascii="仿宋" w:hAnsi="仿宋" w:eastAsia="仿宋" w:cs="宋体"/>
          <w:sz w:val="24"/>
          <w:szCs w:val="24"/>
        </w:rPr>
        <w:t>其他组织或者自然人。</w:t>
      </w:r>
    </w:p>
    <w:p>
      <w:pPr>
        <w:adjustRightInd w:val="0"/>
        <w:snapToGrid w:val="0"/>
        <w:spacing w:line="500" w:lineRule="exact"/>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2.5服务是指供应商为满足磋商文件要求而提供的服务。</w:t>
      </w:r>
    </w:p>
    <w:p>
      <w:pPr>
        <w:adjustRightInd w:val="0"/>
        <w:snapToGrid w:val="0"/>
        <w:spacing w:line="500" w:lineRule="exact"/>
        <w:ind w:firstLine="480" w:firstLineChars="200"/>
        <w:rPr>
          <w:rFonts w:ascii="仿宋" w:hAnsi="仿宋" w:eastAsia="仿宋" w:cs="宋体"/>
          <w:sz w:val="24"/>
          <w:szCs w:val="24"/>
        </w:rPr>
      </w:pPr>
      <w:r>
        <w:rPr>
          <w:rFonts w:hint="eastAsia" w:ascii="仿宋" w:hAnsi="仿宋" w:eastAsia="仿宋" w:cs="宋体"/>
          <w:color w:val="000000"/>
          <w:sz w:val="24"/>
          <w:szCs w:val="24"/>
        </w:rPr>
        <w:t>2.6</w:t>
      </w:r>
      <w:r>
        <w:rPr>
          <w:rFonts w:hint="eastAsia" w:ascii="仿宋" w:hAnsi="仿宋" w:eastAsia="仿宋" w:cs="宋体"/>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adjustRightInd w:val="0"/>
        <w:snapToGrid w:val="0"/>
        <w:spacing w:line="500" w:lineRule="exact"/>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2.7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djustRightInd w:val="0"/>
        <w:snapToGrid w:val="0"/>
        <w:spacing w:line="500" w:lineRule="exact"/>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2.8残疾人福利性单位是指符合《三部门联合发布关于促进残疾人就业政府采购政策的通知》财库〔2017〕141号规定的对残疾人福利性单位划分标准的单位。</w:t>
      </w:r>
    </w:p>
    <w:p>
      <w:pPr>
        <w:spacing w:line="500" w:lineRule="exact"/>
        <w:ind w:firstLine="482" w:firstLineChars="200"/>
        <w:outlineLvl w:val="2"/>
        <w:rPr>
          <w:rFonts w:ascii="仿宋" w:hAnsi="仿宋" w:eastAsia="仿宋" w:cs="宋体"/>
          <w:b/>
          <w:sz w:val="24"/>
          <w:szCs w:val="24"/>
        </w:rPr>
      </w:pPr>
      <w:bookmarkStart w:id="56" w:name="_Toc20734"/>
      <w:r>
        <w:rPr>
          <w:rFonts w:hint="eastAsia" w:ascii="仿宋" w:hAnsi="仿宋" w:eastAsia="仿宋" w:cs="宋体"/>
          <w:b/>
          <w:sz w:val="24"/>
          <w:szCs w:val="24"/>
        </w:rPr>
        <w:t>3.合格的供应商</w:t>
      </w:r>
      <w:bookmarkEnd w:id="56"/>
    </w:p>
    <w:p>
      <w:pPr>
        <w:tabs>
          <w:tab w:val="left" w:pos="851"/>
        </w:tabs>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3.1《政府采购法》第二十二条第一款规定的供应商基本资格条件:</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3.1.1具有独立承担民事责任的能力；</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3.1.2具有良好的商业信誉和健全的财务会计制度；</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3.1.3具有履行合同所必需的设备和专业技术能力；</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3.1.4有依法缴纳税收和社会保障资金的良好记录；</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3.1.5参加政府采购活动前三年内，在经营活动中没有重大违法记录；</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3.1.6法律、行政法规规定的其他条件。</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3.2根据本次采购项目的特殊要求，规定的供应商特殊条件（见供应商须知前附表）。</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3.3单位负责人为同一人或者存在直接控股、管理关系的不同供应商，不得参加同一合同项下的政府采购活动，供应商须按照格式要求填写供应商企业关系关联承诺书。</w:t>
      </w:r>
    </w:p>
    <w:p>
      <w:pPr>
        <w:spacing w:line="500" w:lineRule="exact"/>
        <w:ind w:firstLine="480" w:firstLineChars="200"/>
        <w:rPr>
          <w:rFonts w:ascii="仿宋" w:hAnsi="仿宋" w:eastAsia="仿宋" w:cs="宋体"/>
          <w:color w:val="FF0000"/>
          <w:sz w:val="24"/>
          <w:szCs w:val="24"/>
        </w:rPr>
      </w:pPr>
      <w:r>
        <w:rPr>
          <w:rFonts w:hint="eastAsia" w:ascii="仿宋" w:hAnsi="仿宋" w:eastAsia="仿宋" w:cs="宋体"/>
          <w:sz w:val="24"/>
          <w:szCs w:val="24"/>
        </w:rPr>
        <w:t>除单一来源采购项目外，为采购项目提供整体设计、规范编制或者项目管理、监理、检测等服务的供应商，不得再参加该采购项目的其他采购活动，否则均为无效响应。</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3.4供应商必须联系</w:t>
      </w:r>
      <w:r>
        <w:rPr>
          <w:rFonts w:hint="eastAsia" w:ascii="仿宋" w:hAnsi="仿宋" w:eastAsia="仿宋" w:cs="宋体"/>
          <w:color w:val="000000"/>
          <w:sz w:val="24"/>
          <w:szCs w:val="24"/>
        </w:rPr>
        <w:t>采购代理机构</w:t>
      </w:r>
      <w:r>
        <w:rPr>
          <w:rFonts w:hint="eastAsia" w:ascii="仿宋" w:hAnsi="仿宋" w:eastAsia="仿宋" w:cs="宋体"/>
          <w:sz w:val="24"/>
          <w:szCs w:val="24"/>
        </w:rPr>
        <w:t>购买磋商文件，方可参加磋商。磋商文件售后不退。</w:t>
      </w:r>
    </w:p>
    <w:p>
      <w:pPr>
        <w:spacing w:line="500" w:lineRule="exact"/>
        <w:ind w:firstLine="480" w:firstLineChars="200"/>
        <w:rPr>
          <w:rFonts w:ascii="仿宋" w:hAnsi="仿宋" w:eastAsia="仿宋" w:cs="宋体"/>
          <w:sz w:val="24"/>
          <w:szCs w:val="24"/>
        </w:rPr>
      </w:pPr>
      <w:bookmarkStart w:id="57" w:name="OLE_LINK33"/>
      <w:r>
        <w:rPr>
          <w:rFonts w:hint="eastAsia" w:ascii="仿宋" w:hAnsi="仿宋" w:eastAsia="仿宋" w:cs="宋体"/>
          <w:sz w:val="24"/>
          <w:szCs w:val="24"/>
        </w:rPr>
        <w:t>3.</w:t>
      </w:r>
      <w:bookmarkEnd w:id="57"/>
      <w:r>
        <w:rPr>
          <w:rFonts w:hint="eastAsia" w:ascii="仿宋" w:hAnsi="仿宋" w:eastAsia="仿宋" w:cs="宋体"/>
          <w:sz w:val="24"/>
          <w:szCs w:val="24"/>
        </w:rPr>
        <w:t>5联合体磋商</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3.5.1如果在磋商文件中接受联合体磋商（见供应商须知前附表），则两个以上供应商可以组成一个磋商联合体，以一个供应商的身份磋商。以联合体形式参加磋商的，联合体各方均应当符合</w:t>
      </w:r>
      <w:r>
        <w:rPr>
          <w:rFonts w:hint="eastAsia" w:ascii="仿宋" w:hAnsi="仿宋" w:eastAsia="仿宋" w:cs="宋体"/>
          <w:color w:val="000000"/>
          <w:sz w:val="24"/>
          <w:szCs w:val="24"/>
        </w:rPr>
        <w:t>《中华人民共和国政府采购法》及实施条例规定的条件</w:t>
      </w:r>
      <w:r>
        <w:rPr>
          <w:rFonts w:hint="eastAsia" w:ascii="仿宋" w:hAnsi="仿宋" w:eastAsia="仿宋" w:cs="宋体"/>
          <w:sz w:val="24"/>
          <w:szCs w:val="24"/>
        </w:rPr>
        <w:t>。采购人根据采购项目的特殊要求规定供应商特定条件的，联合体各方中至少应当有一方符合采购人规定的特定条件。</w:t>
      </w:r>
    </w:p>
    <w:p>
      <w:pPr>
        <w:spacing w:line="500" w:lineRule="exact"/>
        <w:ind w:firstLine="468" w:firstLineChars="195"/>
        <w:rPr>
          <w:rFonts w:ascii="仿宋" w:hAnsi="仿宋" w:eastAsia="仿宋" w:cs="宋体"/>
          <w:sz w:val="24"/>
          <w:szCs w:val="24"/>
        </w:rPr>
      </w:pPr>
      <w:r>
        <w:rPr>
          <w:rFonts w:hint="eastAsia" w:ascii="仿宋" w:hAnsi="仿宋" w:eastAsia="仿宋" w:cs="宋体"/>
          <w:sz w:val="24"/>
          <w:szCs w:val="24"/>
        </w:rPr>
        <w:t>3.5.2联合体各方之间应当签订共同磋商协议，明确约定联合体各方承担的工作和相应的责任，并将共同磋商协议连同磋商文件一并提交</w:t>
      </w:r>
      <w:r>
        <w:rPr>
          <w:rFonts w:hint="eastAsia" w:ascii="仿宋" w:hAnsi="仿宋" w:eastAsia="仿宋" w:cs="宋体"/>
          <w:color w:val="000000"/>
          <w:sz w:val="24"/>
          <w:szCs w:val="24"/>
        </w:rPr>
        <w:t>采购代理机构</w:t>
      </w:r>
      <w:r>
        <w:rPr>
          <w:rFonts w:hint="eastAsia" w:ascii="仿宋" w:hAnsi="仿宋" w:eastAsia="仿宋" w:cs="宋体"/>
          <w:sz w:val="24"/>
          <w:szCs w:val="24"/>
        </w:rPr>
        <w:t>。联合体各方签订共同磋商协议后，不得再以自己名义单独在同一项目中响应，也不得组成新的联合体参加同一项目磋商。</w:t>
      </w:r>
    </w:p>
    <w:p>
      <w:pPr>
        <w:pStyle w:val="18"/>
        <w:spacing w:line="500" w:lineRule="exact"/>
        <w:ind w:firstLine="480" w:firstLineChars="200"/>
        <w:rPr>
          <w:rFonts w:ascii="仿宋" w:hAnsi="仿宋" w:eastAsia="仿宋" w:cs="宋体"/>
          <w:sz w:val="24"/>
          <w:szCs w:val="24"/>
        </w:rPr>
      </w:pPr>
      <w:r>
        <w:rPr>
          <w:rFonts w:hint="eastAsia" w:ascii="仿宋" w:hAnsi="仿宋" w:eastAsia="仿宋" w:cs="宋体"/>
          <w:color w:val="000000"/>
          <w:sz w:val="24"/>
          <w:szCs w:val="24"/>
        </w:rPr>
        <w:t>3.5.3联合体各方应当共同与采购人签订采购合同，就采购合同约定的事项对采购人承担连带责任。</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3.6磋商费用自理。不论磋商的结果如何，供应商均应自行承担所有与参加磋商有关的费用。</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3.7银行、保险、石油石化、电力、电信等行业依法设立并领取营业执照的分公司可以参与政府采购活动，其分公司在参与政府采购活动过程中产生的民事责任，公司是法定承担人，在参与本项目政府采购活动中，视为具有独立承担民事责任的能力，可以在响应文件中使用分公司的印章和负责人（在营业执照中注册）的签字或签章，但不得使用总公司的业绩。</w:t>
      </w:r>
    </w:p>
    <w:p>
      <w:pPr>
        <w:tabs>
          <w:tab w:val="left" w:pos="747"/>
        </w:tabs>
        <w:snapToGrid w:val="0"/>
        <w:spacing w:line="500" w:lineRule="exact"/>
        <w:ind w:firstLine="482" w:firstLineChars="200"/>
        <w:outlineLvl w:val="2"/>
        <w:rPr>
          <w:rFonts w:ascii="仿宋" w:hAnsi="仿宋" w:eastAsia="仿宋" w:cs="宋体"/>
          <w:b/>
          <w:bCs/>
          <w:sz w:val="24"/>
          <w:szCs w:val="24"/>
        </w:rPr>
      </w:pPr>
      <w:bookmarkStart w:id="58" w:name="_Toc6816"/>
      <w:r>
        <w:rPr>
          <w:rFonts w:hint="eastAsia" w:ascii="仿宋" w:hAnsi="仿宋" w:eastAsia="仿宋" w:cs="宋体"/>
          <w:b/>
          <w:bCs/>
          <w:sz w:val="24"/>
          <w:szCs w:val="24"/>
        </w:rPr>
        <w:t>4.合格的服务</w:t>
      </w:r>
      <w:bookmarkEnd w:id="58"/>
    </w:p>
    <w:p>
      <w:pPr>
        <w:tabs>
          <w:tab w:val="left" w:pos="747"/>
        </w:tabs>
        <w:snapToGrid w:val="0"/>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4.1供应商提供的所有货物及服务，必须符合国家有关标准要求，并满足磋商文件规定的服务要求。</w:t>
      </w:r>
    </w:p>
    <w:p>
      <w:pPr>
        <w:tabs>
          <w:tab w:val="left" w:pos="747"/>
        </w:tabs>
        <w:snapToGrid w:val="0"/>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4.2采购人有权拒绝接受任何不合格的服务，由此产生的费用及相关后果均由供应商自行承担。</w:t>
      </w:r>
    </w:p>
    <w:p>
      <w:pPr>
        <w:spacing w:line="360" w:lineRule="auto"/>
        <w:ind w:firstLine="465"/>
        <w:rPr>
          <w:rFonts w:ascii="仿宋" w:hAnsi="仿宋" w:eastAsia="仿宋"/>
          <w:sz w:val="24"/>
          <w:szCs w:val="24"/>
        </w:rPr>
      </w:pPr>
      <w:r>
        <w:rPr>
          <w:rFonts w:hint="eastAsia" w:ascii="仿宋" w:hAnsi="仿宋" w:eastAsia="仿宋"/>
          <w:sz w:val="24"/>
          <w:szCs w:val="24"/>
        </w:rPr>
        <w:t>4</w:t>
      </w:r>
      <w:r>
        <w:rPr>
          <w:rFonts w:ascii="仿宋" w:hAnsi="仿宋" w:eastAsia="仿宋"/>
          <w:sz w:val="24"/>
          <w:szCs w:val="24"/>
        </w:rPr>
        <w:t>.3</w:t>
      </w:r>
      <w:r>
        <w:rPr>
          <w:rFonts w:hint="eastAsia" w:ascii="仿宋" w:hAnsi="仿宋" w:eastAsia="仿宋"/>
          <w:sz w:val="24"/>
          <w:szCs w:val="24"/>
        </w:rPr>
        <w:t>商务文件</w:t>
      </w:r>
    </w:p>
    <w:p>
      <w:pPr>
        <w:spacing w:line="360" w:lineRule="auto"/>
        <w:ind w:firstLine="465"/>
        <w:rPr>
          <w:rFonts w:ascii="仿宋" w:hAnsi="仿宋" w:eastAsia="仿宋"/>
          <w:color w:val="FF0000"/>
          <w:sz w:val="24"/>
          <w:szCs w:val="24"/>
        </w:rPr>
      </w:pPr>
      <w:r>
        <w:rPr>
          <w:rFonts w:hint="eastAsia" w:ascii="仿宋" w:hAnsi="仿宋" w:eastAsia="仿宋"/>
          <w:bCs/>
          <w:sz w:val="24"/>
          <w:szCs w:val="24"/>
        </w:rPr>
        <w:t>4.</w:t>
      </w:r>
      <w:r>
        <w:rPr>
          <w:rFonts w:ascii="仿宋" w:hAnsi="仿宋" w:eastAsia="仿宋"/>
          <w:bCs/>
          <w:sz w:val="24"/>
          <w:szCs w:val="24"/>
        </w:rPr>
        <w:t>3</w:t>
      </w:r>
      <w:r>
        <w:rPr>
          <w:rFonts w:hint="eastAsia" w:ascii="仿宋" w:hAnsi="仿宋" w:eastAsia="仿宋"/>
          <w:bCs/>
          <w:sz w:val="24"/>
          <w:szCs w:val="24"/>
        </w:rPr>
        <w:t>.1供应商应当</w:t>
      </w:r>
      <w:r>
        <w:rPr>
          <w:rFonts w:hint="eastAsia" w:ascii="仿宋" w:hAnsi="仿宋" w:eastAsia="仿宋"/>
          <w:sz w:val="24"/>
          <w:szCs w:val="24"/>
        </w:rPr>
        <w:t>按照磋商文件商务要求做出响应。</w:t>
      </w:r>
    </w:p>
    <w:p>
      <w:pPr>
        <w:spacing w:line="360" w:lineRule="auto"/>
        <w:ind w:firstLine="465"/>
        <w:rPr>
          <w:rFonts w:ascii="仿宋" w:hAnsi="仿宋" w:eastAsia="仿宋"/>
          <w:bCs/>
          <w:sz w:val="24"/>
          <w:szCs w:val="24"/>
        </w:rPr>
      </w:pPr>
      <w:r>
        <w:rPr>
          <w:rFonts w:hint="eastAsia" w:ascii="仿宋" w:hAnsi="仿宋" w:eastAsia="仿宋"/>
          <w:sz w:val="24"/>
          <w:szCs w:val="24"/>
        </w:rPr>
        <w:t>4.</w:t>
      </w:r>
      <w:r>
        <w:rPr>
          <w:rFonts w:ascii="仿宋" w:hAnsi="仿宋" w:eastAsia="仿宋"/>
          <w:sz w:val="24"/>
          <w:szCs w:val="24"/>
        </w:rPr>
        <w:t>3</w:t>
      </w:r>
      <w:r>
        <w:rPr>
          <w:rFonts w:hint="eastAsia" w:ascii="仿宋" w:hAnsi="仿宋" w:eastAsia="仿宋"/>
          <w:sz w:val="24"/>
          <w:szCs w:val="24"/>
        </w:rPr>
        <w:t>.2</w:t>
      </w:r>
      <w:r>
        <w:rPr>
          <w:rFonts w:hint="eastAsia" w:ascii="仿宋" w:hAnsi="仿宋" w:eastAsia="仿宋"/>
          <w:bCs/>
          <w:sz w:val="24"/>
          <w:szCs w:val="24"/>
        </w:rPr>
        <w:t>供应商应按照磋商文件中售后服务要求作出响应。包括以下内容：</w:t>
      </w:r>
    </w:p>
    <w:p>
      <w:pPr>
        <w:spacing w:line="360" w:lineRule="auto"/>
        <w:ind w:firstLine="480" w:firstLineChars="200"/>
        <w:rPr>
          <w:rFonts w:ascii="仿宋" w:hAnsi="仿宋" w:eastAsia="仿宋"/>
          <w:sz w:val="24"/>
          <w:szCs w:val="24"/>
        </w:rPr>
      </w:pPr>
      <w:r>
        <w:rPr>
          <w:rFonts w:hint="eastAsia" w:ascii="仿宋" w:hAnsi="仿宋" w:eastAsia="仿宋"/>
          <w:sz w:val="24"/>
          <w:szCs w:val="24"/>
        </w:rPr>
        <w:t>（1）供应商设立的售后服务机构网点清单、服务电话和维修人员名单（加盖单位章）（如有）；</w:t>
      </w:r>
    </w:p>
    <w:p>
      <w:pPr>
        <w:spacing w:line="360" w:lineRule="auto"/>
        <w:ind w:firstLine="480" w:firstLineChars="200"/>
        <w:rPr>
          <w:rFonts w:ascii="仿宋" w:hAnsi="仿宋" w:eastAsia="仿宋"/>
          <w:sz w:val="24"/>
          <w:szCs w:val="24"/>
        </w:rPr>
      </w:pPr>
      <w:r>
        <w:rPr>
          <w:rFonts w:hint="eastAsia" w:ascii="仿宋" w:hAnsi="仿宋" w:eastAsia="仿宋"/>
          <w:sz w:val="24"/>
          <w:szCs w:val="24"/>
        </w:rPr>
        <w:t>（2）说明售后服务的响应机制、响应时间；如涉及提供货物（产品）的，还需说明产品的保修时间、保修期内的保修内容与范围、维修响应时间等并分别提供产品制造商和供应商的服务承诺和保障措施（如有）；</w:t>
      </w:r>
    </w:p>
    <w:p>
      <w:pPr>
        <w:spacing w:line="360" w:lineRule="auto"/>
        <w:ind w:firstLine="480" w:firstLineChars="200"/>
        <w:rPr>
          <w:rFonts w:ascii="仿宋" w:hAnsi="仿宋" w:eastAsia="仿宋"/>
          <w:sz w:val="24"/>
          <w:szCs w:val="24"/>
        </w:rPr>
      </w:pPr>
      <w:r>
        <w:rPr>
          <w:rFonts w:hint="eastAsia" w:ascii="仿宋" w:hAnsi="仿宋" w:eastAsia="仿宋"/>
          <w:sz w:val="24"/>
          <w:szCs w:val="24"/>
        </w:rPr>
        <w:t>（3）培训措施：说明培训内容及培训的时间、地点、目标、培训人数、收费标准和办法（如有）。</w:t>
      </w:r>
    </w:p>
    <w:p>
      <w:pPr>
        <w:spacing w:line="360" w:lineRule="auto"/>
        <w:ind w:left="2" w:leftChars="1" w:firstLine="480" w:firstLineChars="200"/>
        <w:rPr>
          <w:rFonts w:ascii="仿宋" w:hAnsi="仿宋" w:eastAsia="仿宋"/>
          <w:bCs/>
          <w:sz w:val="24"/>
          <w:szCs w:val="24"/>
        </w:rPr>
      </w:pPr>
      <w:r>
        <w:rPr>
          <w:rFonts w:hint="eastAsia" w:ascii="仿宋" w:hAnsi="仿宋" w:eastAsia="仿宋"/>
          <w:bCs/>
          <w:sz w:val="24"/>
          <w:szCs w:val="24"/>
        </w:rPr>
        <w:t>4.</w:t>
      </w:r>
      <w:r>
        <w:rPr>
          <w:rFonts w:ascii="仿宋" w:hAnsi="仿宋" w:eastAsia="仿宋"/>
          <w:bCs/>
          <w:sz w:val="24"/>
          <w:szCs w:val="24"/>
        </w:rPr>
        <w:t>3</w:t>
      </w:r>
      <w:r>
        <w:rPr>
          <w:rFonts w:hint="eastAsia" w:ascii="仿宋" w:hAnsi="仿宋" w:eastAsia="仿宋"/>
          <w:bCs/>
          <w:sz w:val="24"/>
          <w:szCs w:val="24"/>
        </w:rPr>
        <w:t>.3供应商可对以下（不限于）要求作出承诺：</w:t>
      </w:r>
    </w:p>
    <w:p>
      <w:pPr>
        <w:spacing w:line="360" w:lineRule="auto"/>
        <w:ind w:left="2" w:leftChars="1" w:firstLine="480" w:firstLineChars="200"/>
        <w:rPr>
          <w:rFonts w:ascii="仿宋" w:hAnsi="仿宋" w:eastAsia="仿宋"/>
          <w:sz w:val="24"/>
          <w:szCs w:val="24"/>
        </w:rPr>
      </w:pPr>
      <w:r>
        <w:rPr>
          <w:rFonts w:hint="eastAsia" w:ascii="仿宋" w:hAnsi="仿宋" w:eastAsia="仿宋"/>
          <w:bCs/>
          <w:sz w:val="24"/>
          <w:szCs w:val="24"/>
        </w:rPr>
        <w:t>（1）</w:t>
      </w:r>
      <w:r>
        <w:rPr>
          <w:rFonts w:hint="eastAsia" w:ascii="仿宋" w:hAnsi="仿宋" w:eastAsia="仿宋"/>
          <w:sz w:val="24"/>
          <w:szCs w:val="24"/>
        </w:rPr>
        <w:t>承诺给予采购人的各种优惠条件；</w:t>
      </w:r>
    </w:p>
    <w:p>
      <w:pPr>
        <w:spacing w:line="360" w:lineRule="auto"/>
        <w:ind w:left="2" w:leftChars="1" w:firstLine="480" w:firstLineChars="200"/>
        <w:rPr>
          <w:rFonts w:ascii="仿宋" w:hAnsi="仿宋" w:eastAsia="仿宋"/>
          <w:bCs/>
          <w:sz w:val="24"/>
          <w:szCs w:val="24"/>
        </w:rPr>
      </w:pPr>
      <w:r>
        <w:rPr>
          <w:rFonts w:hint="eastAsia" w:ascii="仿宋" w:hAnsi="仿宋" w:eastAsia="仿宋"/>
          <w:bCs/>
          <w:sz w:val="24"/>
          <w:szCs w:val="24"/>
        </w:rPr>
        <w:t>（2）服务质量和</w:t>
      </w:r>
      <w:r>
        <w:rPr>
          <w:rFonts w:hint="eastAsia" w:ascii="仿宋" w:hAnsi="仿宋" w:eastAsia="仿宋"/>
          <w:sz w:val="24"/>
          <w:szCs w:val="24"/>
        </w:rPr>
        <w:t>利于用户的售后服务承诺（如有）；</w:t>
      </w:r>
    </w:p>
    <w:p>
      <w:pPr>
        <w:spacing w:line="360" w:lineRule="auto"/>
        <w:ind w:left="2" w:leftChars="1" w:firstLine="480" w:firstLineChars="200"/>
        <w:rPr>
          <w:rFonts w:ascii="仿宋" w:hAnsi="仿宋" w:eastAsia="仿宋"/>
          <w:bCs/>
          <w:sz w:val="24"/>
          <w:szCs w:val="24"/>
        </w:rPr>
      </w:pPr>
      <w:r>
        <w:rPr>
          <w:rFonts w:hint="eastAsia" w:ascii="仿宋" w:hAnsi="仿宋" w:eastAsia="仿宋"/>
          <w:bCs/>
          <w:sz w:val="24"/>
          <w:szCs w:val="24"/>
        </w:rPr>
        <w:t>（3）严格按照磋商文件对本项目的要求，精心组织、合理安排提供各项服务和产品（如有）；</w:t>
      </w:r>
    </w:p>
    <w:p>
      <w:pPr>
        <w:spacing w:line="360" w:lineRule="auto"/>
        <w:ind w:left="2" w:leftChars="1" w:firstLine="480" w:firstLineChars="200"/>
        <w:rPr>
          <w:rFonts w:ascii="仿宋" w:hAnsi="仿宋" w:eastAsia="仿宋"/>
          <w:sz w:val="24"/>
          <w:szCs w:val="24"/>
        </w:rPr>
      </w:pPr>
      <w:r>
        <w:rPr>
          <w:rFonts w:hint="eastAsia" w:ascii="仿宋" w:hAnsi="仿宋" w:eastAsia="仿宋"/>
          <w:sz w:val="24"/>
          <w:szCs w:val="24"/>
        </w:rPr>
        <w:t>（4）未经采购人许可，不得将本采购项目采取转包实施的办法，一经发现，立即取消其成交资格，并承担由此产生的一切经济损失和法律后果；</w:t>
      </w:r>
    </w:p>
    <w:p>
      <w:pPr>
        <w:pStyle w:val="5"/>
        <w:spacing w:line="360" w:lineRule="auto"/>
        <w:ind w:firstLine="540" w:firstLineChars="225"/>
        <w:rPr>
          <w:rFonts w:ascii="仿宋" w:hAnsi="仿宋" w:eastAsia="仿宋"/>
          <w:sz w:val="24"/>
        </w:rPr>
      </w:pPr>
      <w:r>
        <w:rPr>
          <w:rFonts w:hint="eastAsia" w:ascii="仿宋" w:hAnsi="仿宋" w:eastAsia="仿宋"/>
          <w:sz w:val="24"/>
        </w:rPr>
        <w:t>（5）接受采购人或采购人委托相关单位对项目实施方案、服务进度、服务质量、售后服务、费用支付与结算审核等方面监督和管理；</w:t>
      </w:r>
    </w:p>
    <w:p>
      <w:pPr>
        <w:pStyle w:val="5"/>
        <w:spacing w:line="360" w:lineRule="auto"/>
        <w:ind w:firstLine="540" w:firstLineChars="225"/>
        <w:rPr>
          <w:rFonts w:ascii="仿宋" w:hAnsi="仿宋" w:eastAsia="仿宋" w:cs="宋体"/>
          <w:sz w:val="24"/>
        </w:rPr>
      </w:pPr>
      <w:r>
        <w:rPr>
          <w:rFonts w:hint="eastAsia" w:ascii="仿宋" w:hAnsi="仿宋" w:eastAsia="仿宋"/>
          <w:sz w:val="24"/>
        </w:rPr>
        <w:t>（6）其它承诺</w:t>
      </w:r>
      <w:r>
        <w:rPr>
          <w:rFonts w:hint="eastAsia" w:ascii="仿宋" w:hAnsi="仿宋" w:eastAsia="仿宋"/>
          <w:sz w:val="24"/>
          <w:u w:val="single"/>
        </w:rPr>
        <w:t xml:space="preserve">          </w:t>
      </w:r>
      <w:r>
        <w:rPr>
          <w:rFonts w:ascii="仿宋" w:hAnsi="仿宋" w:eastAsia="仿宋"/>
          <w:sz w:val="24"/>
          <w:u w:val="single"/>
        </w:rPr>
        <w:t>/</w:t>
      </w:r>
      <w:r>
        <w:rPr>
          <w:rFonts w:hint="eastAsia" w:ascii="仿宋" w:hAnsi="仿宋" w:eastAsia="仿宋"/>
          <w:sz w:val="24"/>
          <w:u w:val="single"/>
        </w:rPr>
        <w:t xml:space="preserve">           </w:t>
      </w:r>
      <w:r>
        <w:rPr>
          <w:rFonts w:hint="eastAsia" w:ascii="仿宋" w:hAnsi="仿宋" w:eastAsia="仿宋"/>
          <w:sz w:val="24"/>
        </w:rPr>
        <w:t>。</w:t>
      </w:r>
    </w:p>
    <w:p>
      <w:pPr>
        <w:pStyle w:val="5"/>
        <w:spacing w:before="156" w:beforeLines="50" w:after="156" w:afterLines="50" w:line="360" w:lineRule="auto"/>
        <w:ind w:firstLine="482"/>
        <w:rPr>
          <w:rFonts w:ascii="仿宋" w:hAnsi="仿宋" w:eastAsia="仿宋" w:cs="宋体"/>
          <w:b/>
          <w:sz w:val="24"/>
        </w:rPr>
      </w:pPr>
      <w:r>
        <w:rPr>
          <w:rFonts w:hint="eastAsia" w:ascii="仿宋" w:hAnsi="仿宋" w:eastAsia="仿宋" w:cs="宋体"/>
          <w:b/>
          <w:sz w:val="24"/>
        </w:rPr>
        <w:t>4.4 技术文件</w:t>
      </w:r>
    </w:p>
    <w:p>
      <w:pPr>
        <w:pStyle w:val="5"/>
        <w:spacing w:line="360" w:lineRule="auto"/>
        <w:ind w:firstLine="480"/>
        <w:rPr>
          <w:rFonts w:ascii="仿宋" w:hAnsi="仿宋" w:eastAsia="仿宋" w:cs="宋体"/>
          <w:sz w:val="24"/>
        </w:rPr>
      </w:pPr>
      <w:r>
        <w:rPr>
          <w:rFonts w:hint="eastAsia" w:ascii="仿宋" w:hAnsi="仿宋" w:eastAsia="仿宋" w:cs="宋体"/>
          <w:sz w:val="24"/>
        </w:rPr>
        <w:t>4.4.1供应商</w:t>
      </w:r>
      <w:r>
        <w:rPr>
          <w:rFonts w:hint="eastAsia" w:ascii="仿宋" w:hAnsi="仿宋" w:eastAsia="仿宋" w:cs="宋体"/>
          <w:bCs/>
          <w:sz w:val="24"/>
        </w:rPr>
        <w:t>应当</w:t>
      </w:r>
      <w:r>
        <w:rPr>
          <w:rFonts w:hint="eastAsia" w:ascii="仿宋" w:hAnsi="仿宋" w:eastAsia="仿宋" w:cs="宋体"/>
          <w:sz w:val="24"/>
        </w:rPr>
        <w:t xml:space="preserve">按照磋商文件技术要求做出明确响应。 </w:t>
      </w:r>
    </w:p>
    <w:p>
      <w:pPr>
        <w:pStyle w:val="5"/>
        <w:spacing w:line="360" w:lineRule="auto"/>
        <w:ind w:firstLine="480"/>
        <w:rPr>
          <w:rFonts w:ascii="仿宋" w:hAnsi="仿宋" w:eastAsia="仿宋" w:cs="宋体"/>
          <w:bCs/>
          <w:sz w:val="24"/>
        </w:rPr>
      </w:pPr>
      <w:r>
        <w:rPr>
          <w:rFonts w:hint="eastAsia" w:ascii="仿宋" w:hAnsi="仿宋" w:eastAsia="仿宋" w:cs="宋体"/>
          <w:bCs/>
          <w:sz w:val="24"/>
        </w:rPr>
        <w:t>4.4.2 证明服务和货物（产品）符合磋商文件要求的相关文件，可以是文字资料、图纸、数据、宣传彩页、检测报告等，所有证明文件，表达意思必须统一。</w:t>
      </w:r>
    </w:p>
    <w:p>
      <w:pPr>
        <w:pStyle w:val="5"/>
        <w:spacing w:line="360" w:lineRule="auto"/>
        <w:ind w:firstLine="480"/>
        <w:rPr>
          <w:rFonts w:ascii="仿宋" w:hAnsi="仿宋" w:eastAsia="仿宋" w:cs="宋体"/>
          <w:sz w:val="24"/>
        </w:rPr>
      </w:pPr>
      <w:r>
        <w:rPr>
          <w:rFonts w:hint="eastAsia" w:ascii="仿宋" w:hAnsi="仿宋" w:eastAsia="仿宋" w:cs="宋体"/>
          <w:bCs/>
          <w:sz w:val="24"/>
        </w:rPr>
        <w:t>供应商须知前附表规定供应商需提供样品的，证明文件的表述与供应商所提供样品必须完全符合，且是磋商文件的组成部分，否则，按未实质响应磋商文件予以拒绝。</w:t>
      </w:r>
    </w:p>
    <w:p>
      <w:pPr>
        <w:spacing w:line="360" w:lineRule="auto"/>
        <w:ind w:firstLine="482" w:firstLineChars="200"/>
        <w:outlineLvl w:val="2"/>
        <w:rPr>
          <w:rFonts w:ascii="仿宋" w:hAnsi="仿宋" w:eastAsia="仿宋" w:cs="宋体"/>
          <w:b/>
          <w:sz w:val="24"/>
          <w:szCs w:val="24"/>
        </w:rPr>
      </w:pPr>
      <w:bookmarkStart w:id="59" w:name="_Toc16980"/>
      <w:r>
        <w:rPr>
          <w:rFonts w:hint="eastAsia" w:ascii="仿宋" w:hAnsi="仿宋" w:eastAsia="仿宋" w:cs="宋体"/>
          <w:b/>
          <w:sz w:val="24"/>
          <w:szCs w:val="24"/>
        </w:rPr>
        <w:t>5.供应商信用记录查询及使用</w:t>
      </w:r>
      <w:bookmarkEnd w:id="59"/>
    </w:p>
    <w:p>
      <w:pPr>
        <w:spacing w:line="360" w:lineRule="auto"/>
        <w:ind w:firstLine="480" w:firstLineChars="200"/>
        <w:rPr>
          <w:rFonts w:ascii="仿宋" w:hAnsi="仿宋" w:eastAsia="仿宋" w:cs="宋体"/>
          <w:b/>
          <w:sz w:val="24"/>
          <w:szCs w:val="24"/>
        </w:rPr>
      </w:pPr>
      <w:r>
        <w:rPr>
          <w:rFonts w:hint="eastAsia" w:ascii="仿宋" w:hAnsi="仿宋" w:eastAsia="仿宋" w:cs="宋体"/>
          <w:sz w:val="24"/>
          <w:szCs w:val="24"/>
        </w:rPr>
        <w:t>“信用中国”和“中国政府采购网”为供应商信用信息查询渠道，如果供应商被查实在磋商文件开始发售之日起至响应截止时间内已列入失信惩戒对象名单、政府采购严重违法失信行为记录名单及其他不符合《中华人民共和国政府采购法》第二十二条规定的，其响应无效。采购代理机构将打印查询记录作为证据留存。</w:t>
      </w:r>
    </w:p>
    <w:p>
      <w:pPr>
        <w:spacing w:line="500" w:lineRule="exact"/>
        <w:ind w:firstLine="482" w:firstLineChars="200"/>
        <w:outlineLvl w:val="2"/>
        <w:rPr>
          <w:rFonts w:ascii="仿宋" w:hAnsi="仿宋" w:eastAsia="仿宋" w:cs="宋体"/>
          <w:b/>
          <w:sz w:val="24"/>
          <w:szCs w:val="24"/>
        </w:rPr>
      </w:pPr>
      <w:bookmarkStart w:id="60" w:name="_Toc14239"/>
      <w:r>
        <w:rPr>
          <w:rFonts w:hint="eastAsia" w:ascii="仿宋" w:hAnsi="仿宋" w:eastAsia="仿宋" w:cs="宋体"/>
          <w:b/>
          <w:sz w:val="24"/>
          <w:szCs w:val="24"/>
        </w:rPr>
        <w:t>6.响应文件内容的真实性</w:t>
      </w:r>
      <w:bookmarkEnd w:id="60"/>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6.1供应商应保证其响应文件中所提供的所有响应资料、信息是真实的，并且来源于合法的渠道。因响应文件中所提供的响应资料、信息不真实或者其来源不合法而导致的所有法律责任，由供应商自行承担。</w:t>
      </w:r>
    </w:p>
    <w:p>
      <w:pPr>
        <w:spacing w:line="500" w:lineRule="exact"/>
        <w:ind w:firstLine="562" w:firstLineChars="200"/>
        <w:outlineLvl w:val="1"/>
        <w:rPr>
          <w:rFonts w:ascii="仿宋" w:hAnsi="仿宋" w:eastAsia="仿宋" w:cs="宋体"/>
          <w:b/>
          <w:sz w:val="28"/>
          <w:szCs w:val="28"/>
        </w:rPr>
      </w:pPr>
      <w:bookmarkStart w:id="61" w:name="_Toc29207"/>
      <w:bookmarkStart w:id="62" w:name="_Toc363474018"/>
      <w:bookmarkStart w:id="63" w:name="_Toc25595"/>
      <w:bookmarkStart w:id="64" w:name="_Toc363473973"/>
      <w:bookmarkStart w:id="65" w:name="_Toc111797343"/>
      <w:bookmarkStart w:id="66" w:name="_Toc403077640"/>
      <w:r>
        <w:rPr>
          <w:rFonts w:hint="eastAsia" w:ascii="仿宋" w:hAnsi="仿宋" w:eastAsia="仿宋" w:cs="宋体"/>
          <w:b/>
          <w:sz w:val="28"/>
          <w:szCs w:val="28"/>
        </w:rPr>
        <w:t>二.磋商文件</w:t>
      </w:r>
      <w:bookmarkEnd w:id="61"/>
      <w:bookmarkEnd w:id="62"/>
      <w:bookmarkEnd w:id="63"/>
      <w:bookmarkEnd w:id="64"/>
      <w:bookmarkEnd w:id="65"/>
      <w:bookmarkEnd w:id="66"/>
    </w:p>
    <w:p>
      <w:pPr>
        <w:spacing w:line="500" w:lineRule="exact"/>
        <w:ind w:firstLine="482" w:firstLineChars="200"/>
        <w:outlineLvl w:val="2"/>
        <w:rPr>
          <w:rFonts w:ascii="仿宋" w:hAnsi="仿宋" w:eastAsia="仿宋" w:cs="宋体"/>
          <w:b/>
          <w:sz w:val="24"/>
          <w:szCs w:val="24"/>
        </w:rPr>
      </w:pPr>
      <w:bookmarkStart w:id="67" w:name="_Toc1498"/>
      <w:r>
        <w:rPr>
          <w:rFonts w:hint="eastAsia" w:ascii="仿宋" w:hAnsi="仿宋" w:eastAsia="仿宋" w:cs="宋体"/>
          <w:b/>
          <w:sz w:val="24"/>
          <w:szCs w:val="24"/>
        </w:rPr>
        <w:t>7.磋商文件构成</w:t>
      </w:r>
      <w:bookmarkEnd w:id="67"/>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7.1 磋商文件要求提供的货物、服务，招标程序和合同条件在磋商文件中均有说明。磋商文件共七章，内容如下：</w:t>
      </w:r>
    </w:p>
    <w:p>
      <w:pPr>
        <w:spacing w:line="500" w:lineRule="exact"/>
        <w:ind w:firstLine="480" w:firstLineChars="200"/>
        <w:rPr>
          <w:rFonts w:ascii="仿宋" w:hAnsi="仿宋" w:eastAsia="仿宋" w:cs="宋体"/>
          <w:sz w:val="24"/>
          <w:szCs w:val="21"/>
        </w:rPr>
      </w:pPr>
      <w:r>
        <w:rPr>
          <w:rFonts w:hint="eastAsia" w:ascii="仿宋" w:hAnsi="仿宋" w:eastAsia="仿宋" w:cs="宋体"/>
          <w:sz w:val="24"/>
          <w:szCs w:val="21"/>
        </w:rPr>
        <w:t>第一章 磋商公告</w:t>
      </w:r>
    </w:p>
    <w:p>
      <w:pPr>
        <w:spacing w:line="500" w:lineRule="exact"/>
        <w:ind w:firstLine="480" w:firstLineChars="200"/>
        <w:rPr>
          <w:rFonts w:ascii="仿宋" w:hAnsi="仿宋" w:eastAsia="仿宋" w:cs="宋体"/>
          <w:sz w:val="24"/>
          <w:szCs w:val="21"/>
        </w:rPr>
      </w:pPr>
      <w:r>
        <w:rPr>
          <w:rFonts w:hint="eastAsia" w:ascii="仿宋" w:hAnsi="仿宋" w:eastAsia="仿宋" w:cs="宋体"/>
          <w:sz w:val="24"/>
          <w:szCs w:val="21"/>
        </w:rPr>
        <w:t>第二章 供应商须知</w:t>
      </w:r>
    </w:p>
    <w:p>
      <w:pPr>
        <w:spacing w:line="500" w:lineRule="exact"/>
        <w:ind w:firstLine="480" w:firstLineChars="200"/>
        <w:rPr>
          <w:rFonts w:ascii="仿宋" w:hAnsi="仿宋" w:eastAsia="仿宋" w:cs="宋体"/>
          <w:sz w:val="24"/>
          <w:szCs w:val="21"/>
        </w:rPr>
      </w:pPr>
      <w:r>
        <w:rPr>
          <w:rFonts w:hint="eastAsia" w:ascii="仿宋" w:hAnsi="仿宋" w:eastAsia="仿宋" w:cs="宋体"/>
          <w:sz w:val="24"/>
          <w:szCs w:val="21"/>
        </w:rPr>
        <w:t>第三章 合同条款及格式</w:t>
      </w:r>
    </w:p>
    <w:p>
      <w:pPr>
        <w:spacing w:line="500" w:lineRule="exact"/>
        <w:ind w:firstLine="480" w:firstLineChars="200"/>
        <w:rPr>
          <w:rFonts w:ascii="仿宋" w:hAnsi="仿宋" w:eastAsia="仿宋" w:cs="宋体"/>
          <w:sz w:val="24"/>
          <w:szCs w:val="21"/>
        </w:rPr>
      </w:pPr>
      <w:r>
        <w:rPr>
          <w:rFonts w:hint="eastAsia" w:ascii="仿宋" w:hAnsi="仿宋" w:eastAsia="仿宋" w:cs="宋体"/>
          <w:sz w:val="24"/>
          <w:szCs w:val="21"/>
        </w:rPr>
        <w:t>第四章 采购内容及技术要求</w:t>
      </w:r>
    </w:p>
    <w:p>
      <w:pPr>
        <w:spacing w:line="500" w:lineRule="exact"/>
        <w:ind w:firstLine="480" w:firstLineChars="200"/>
        <w:rPr>
          <w:rFonts w:ascii="仿宋" w:hAnsi="仿宋" w:eastAsia="仿宋"/>
          <w:sz w:val="24"/>
        </w:rPr>
      </w:pPr>
      <w:r>
        <w:rPr>
          <w:rFonts w:hint="eastAsia" w:ascii="仿宋" w:hAnsi="仿宋" w:eastAsia="仿宋"/>
          <w:sz w:val="24"/>
        </w:rPr>
        <w:t>第五章 商务要求</w:t>
      </w:r>
    </w:p>
    <w:p>
      <w:pPr>
        <w:spacing w:line="500" w:lineRule="exact"/>
        <w:ind w:firstLine="480" w:firstLineChars="200"/>
        <w:rPr>
          <w:rFonts w:ascii="仿宋" w:hAnsi="仿宋" w:eastAsia="仿宋" w:cs="宋体"/>
          <w:sz w:val="24"/>
          <w:szCs w:val="21"/>
        </w:rPr>
      </w:pPr>
      <w:r>
        <w:rPr>
          <w:rFonts w:hint="eastAsia" w:ascii="仿宋" w:hAnsi="仿宋" w:eastAsia="仿宋" w:cs="宋体"/>
          <w:sz w:val="24"/>
          <w:szCs w:val="21"/>
        </w:rPr>
        <w:t>第六章 评标方法</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1"/>
        </w:rPr>
        <w:t>第七章 响应文件构成及格式</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7.2供应商应认真阅读磋商文件中所有的事项、格式、条款和规范等要求。如果供应商没有按照磋商文件要求提交全部资料，或者响应文件没有对磋商文件在各方面都做出实质性响应，由此带来不利于供应商的评标结果，其风险由供应商承担。</w:t>
      </w:r>
    </w:p>
    <w:p>
      <w:pPr>
        <w:spacing w:line="360" w:lineRule="auto"/>
        <w:ind w:firstLine="482" w:firstLineChars="200"/>
        <w:outlineLvl w:val="2"/>
        <w:rPr>
          <w:rFonts w:ascii="仿宋" w:hAnsi="仿宋" w:eastAsia="仿宋" w:cs="宋体"/>
          <w:b/>
          <w:sz w:val="24"/>
          <w:szCs w:val="24"/>
        </w:rPr>
      </w:pPr>
      <w:bookmarkStart w:id="68" w:name="_Toc2133"/>
      <w:r>
        <w:rPr>
          <w:rFonts w:hint="eastAsia" w:ascii="仿宋" w:hAnsi="仿宋" w:eastAsia="仿宋" w:cs="宋体"/>
          <w:b/>
          <w:sz w:val="24"/>
          <w:szCs w:val="24"/>
        </w:rPr>
        <w:t>8.磋商文件的澄清修改及询问</w:t>
      </w:r>
      <w:bookmarkEnd w:id="68"/>
    </w:p>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8.1采购人如果对已发出的磋商文件进行必要的澄清或者修改，将在原公告发布媒体上发布变更公告。澄清或者修改的内容为磋商文件的组成部分，并对采购人及供应商起约束作用。当磋商文件的澄清、修改、补充等在同一内容的表述上不一致时，以最后发出的文件为准。</w:t>
      </w:r>
    </w:p>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8.2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8.3已经购买磋商文件的供应商对磋商文件有疑问的，采购代理机构将在3个工作日内采用适当方式予以澄清或以书面形式予以答复。</w:t>
      </w:r>
    </w:p>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8.4在磋商截止时间前，根据招标工作进展实际情况，采购人可酌情延长递交磋商响应文件的截止时间，若延长将另行以书面形式通知各供应商并在原信息发布媒体上发布变更公告。采购代理机构和供应商的权利和义务将受到新的截止期的约束。</w:t>
      </w:r>
    </w:p>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8.5供应商自行转让或复制磋商文件视为无效。本磋商文件仅作为本次磋商使用。</w:t>
      </w:r>
    </w:p>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8.6磋商文件的解释权归采购代理机构，如发现磋商文件内容与现行法律法规不相符的情况，以现行法律法规为准。</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8.7供应商在收到上述通知后，应立即向采购代理机构回函确认。</w:t>
      </w:r>
    </w:p>
    <w:p>
      <w:pPr>
        <w:spacing w:line="500" w:lineRule="exact"/>
        <w:ind w:firstLine="562" w:firstLineChars="200"/>
        <w:outlineLvl w:val="1"/>
        <w:rPr>
          <w:rFonts w:ascii="仿宋" w:hAnsi="仿宋" w:eastAsia="仿宋" w:cs="宋体"/>
          <w:b/>
          <w:sz w:val="28"/>
          <w:szCs w:val="28"/>
        </w:rPr>
      </w:pPr>
      <w:bookmarkStart w:id="69" w:name="_Toc403077641"/>
      <w:bookmarkStart w:id="70" w:name="_Toc111797344"/>
      <w:bookmarkStart w:id="71" w:name="_Toc363474019"/>
      <w:bookmarkStart w:id="72" w:name="_Toc363473974"/>
      <w:bookmarkStart w:id="73" w:name="_Toc29131"/>
      <w:bookmarkStart w:id="74" w:name="_Toc27947"/>
      <w:r>
        <w:rPr>
          <w:rFonts w:hint="eastAsia" w:ascii="仿宋" w:hAnsi="仿宋" w:eastAsia="仿宋" w:cs="宋体"/>
          <w:b/>
          <w:sz w:val="28"/>
          <w:szCs w:val="28"/>
        </w:rPr>
        <w:t>三.</w:t>
      </w:r>
      <w:r>
        <w:rPr>
          <w:rFonts w:hint="eastAsia" w:ascii="仿宋" w:hAnsi="仿宋" w:eastAsia="仿宋"/>
          <w:sz w:val="22"/>
          <w:szCs w:val="18"/>
        </w:rPr>
        <w:t xml:space="preserve"> </w:t>
      </w:r>
      <w:r>
        <w:rPr>
          <w:rFonts w:hint="eastAsia" w:ascii="仿宋" w:hAnsi="仿宋" w:eastAsia="仿宋" w:cs="宋体"/>
          <w:b/>
          <w:sz w:val="28"/>
          <w:szCs w:val="28"/>
        </w:rPr>
        <w:t>磋商响应文件</w:t>
      </w:r>
      <w:bookmarkEnd w:id="69"/>
      <w:bookmarkEnd w:id="70"/>
      <w:bookmarkEnd w:id="71"/>
      <w:bookmarkEnd w:id="72"/>
      <w:bookmarkEnd w:id="73"/>
      <w:bookmarkEnd w:id="74"/>
    </w:p>
    <w:p>
      <w:pPr>
        <w:spacing w:line="500" w:lineRule="exact"/>
        <w:ind w:firstLine="482" w:firstLineChars="200"/>
        <w:outlineLvl w:val="2"/>
        <w:rPr>
          <w:rFonts w:ascii="仿宋" w:hAnsi="仿宋" w:eastAsia="仿宋" w:cs="宋体"/>
          <w:b/>
          <w:sz w:val="24"/>
          <w:szCs w:val="24"/>
        </w:rPr>
      </w:pPr>
      <w:bookmarkStart w:id="75" w:name="_Toc10023"/>
      <w:r>
        <w:rPr>
          <w:rFonts w:hint="eastAsia" w:ascii="仿宋" w:hAnsi="仿宋" w:eastAsia="仿宋" w:cs="宋体"/>
          <w:b/>
          <w:sz w:val="24"/>
          <w:szCs w:val="24"/>
        </w:rPr>
        <w:t>9. 响应语言和响应货币</w:t>
      </w:r>
      <w:bookmarkEnd w:id="75"/>
    </w:p>
    <w:p>
      <w:pPr>
        <w:spacing w:line="500" w:lineRule="exact"/>
        <w:ind w:firstLine="480" w:firstLineChars="200"/>
        <w:rPr>
          <w:rFonts w:ascii="仿宋" w:hAnsi="仿宋" w:eastAsia="仿宋" w:cs="宋体"/>
          <w:b/>
          <w:sz w:val="24"/>
          <w:szCs w:val="24"/>
        </w:rPr>
      </w:pPr>
      <w:r>
        <w:rPr>
          <w:rFonts w:hint="eastAsia" w:ascii="仿宋" w:hAnsi="仿宋" w:eastAsia="仿宋" w:cs="宋体"/>
          <w:sz w:val="24"/>
          <w:szCs w:val="24"/>
        </w:rPr>
        <w:t>9.1供应商提交的响应文件以及供应商与采购代理机构就有关响应磋商的所有来往函电均应使用中文，磋商响应货币为人民币。</w:t>
      </w:r>
    </w:p>
    <w:p>
      <w:pPr>
        <w:spacing w:line="500" w:lineRule="exact"/>
        <w:ind w:firstLine="482" w:firstLineChars="200"/>
        <w:outlineLvl w:val="2"/>
        <w:rPr>
          <w:rFonts w:ascii="仿宋" w:hAnsi="仿宋" w:eastAsia="仿宋" w:cs="宋体"/>
          <w:b/>
          <w:sz w:val="24"/>
          <w:szCs w:val="24"/>
        </w:rPr>
      </w:pPr>
      <w:bookmarkStart w:id="76" w:name="_Toc9356"/>
      <w:r>
        <w:rPr>
          <w:rFonts w:hint="eastAsia" w:ascii="仿宋" w:hAnsi="仿宋" w:eastAsia="仿宋" w:cs="宋体"/>
          <w:b/>
          <w:sz w:val="24"/>
          <w:szCs w:val="24"/>
        </w:rPr>
        <w:t>10.响应文件的构成</w:t>
      </w:r>
      <w:bookmarkEnd w:id="76"/>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10.1 供应商提交的响应文件应包括下列部分的内容：</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10.1.1按照供应商须知的要求和磋商文件规定的格式填写的磋商响应函、磋商响应报价表、法定代表人（负责人）授权书。</w:t>
      </w:r>
    </w:p>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10.1.2按照磋商文件的要求编制的响应方案说明书，内容应包括所提供服务的详细说明和售后服务承诺等。</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10.1.3按照磋商文件供应商须知前附表的要求提交的资格证明文件；</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10.1.4按照本须知第15条要求提交的响应保证金；</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10.1.5磋商文件中要求的其他证明文件。</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10.2 如果在磋商文件中没有允许提供备选方案，则每个供应商只允许提交一个响应方案，否则，其响应将按照无效响应处理。</w:t>
      </w:r>
    </w:p>
    <w:p>
      <w:pPr>
        <w:spacing w:line="500" w:lineRule="exact"/>
        <w:ind w:firstLine="480" w:firstLineChars="200"/>
        <w:rPr>
          <w:rFonts w:ascii="仿宋" w:hAnsi="仿宋" w:eastAsia="仿宋" w:cs="宋体"/>
          <w:color w:val="FF0000"/>
          <w:sz w:val="24"/>
          <w:szCs w:val="24"/>
        </w:rPr>
      </w:pPr>
      <w:r>
        <w:rPr>
          <w:rFonts w:hint="eastAsia" w:ascii="仿宋" w:hAnsi="仿宋" w:eastAsia="仿宋" w:cs="宋体"/>
          <w:sz w:val="24"/>
          <w:szCs w:val="24"/>
        </w:rPr>
        <w:t>10.3 本次响应的最小单元：见供应商须知前附表，供应商可根据自身的资质情况和经营范围进行响应，但不得将其子目自行分解或针对品目进行不完全响应，任何不完全的响应将按无效响应处理。</w:t>
      </w:r>
    </w:p>
    <w:p>
      <w:pPr>
        <w:spacing w:line="500" w:lineRule="exact"/>
        <w:ind w:firstLine="482" w:firstLineChars="200"/>
        <w:outlineLvl w:val="2"/>
        <w:rPr>
          <w:rFonts w:ascii="仿宋" w:hAnsi="仿宋" w:eastAsia="仿宋" w:cs="宋体"/>
          <w:b/>
          <w:sz w:val="24"/>
          <w:szCs w:val="24"/>
        </w:rPr>
      </w:pPr>
      <w:bookmarkStart w:id="77" w:name="_Toc15330"/>
      <w:r>
        <w:rPr>
          <w:rFonts w:hint="eastAsia" w:ascii="仿宋" w:hAnsi="仿宋" w:eastAsia="仿宋" w:cs="宋体"/>
          <w:b/>
          <w:sz w:val="24"/>
          <w:szCs w:val="24"/>
        </w:rPr>
        <w:t>11.响应文件格式</w:t>
      </w:r>
      <w:bookmarkEnd w:id="77"/>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11.1 供应商应按照磋商文件中第七章所提供的格式和要求制作响应文件，明确表达响应意愿，详细说明响应方案、承诺及价格。</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11.2供应商应完整地提供磋商文件要求的所有数据和资料。</w:t>
      </w:r>
    </w:p>
    <w:p>
      <w:pPr>
        <w:spacing w:line="500" w:lineRule="exact"/>
        <w:ind w:firstLine="482" w:firstLineChars="200"/>
        <w:outlineLvl w:val="2"/>
        <w:rPr>
          <w:rFonts w:ascii="仿宋" w:hAnsi="仿宋" w:eastAsia="仿宋" w:cs="宋体"/>
          <w:b/>
          <w:sz w:val="24"/>
          <w:szCs w:val="24"/>
        </w:rPr>
      </w:pPr>
      <w:bookmarkStart w:id="78" w:name="_Toc20354"/>
      <w:r>
        <w:rPr>
          <w:rFonts w:hint="eastAsia" w:ascii="仿宋" w:hAnsi="仿宋" w:eastAsia="仿宋" w:cs="宋体"/>
          <w:b/>
          <w:sz w:val="24"/>
          <w:szCs w:val="24"/>
        </w:rPr>
        <w:t>12.响应报价</w:t>
      </w:r>
      <w:bookmarkEnd w:id="78"/>
    </w:p>
    <w:p>
      <w:pPr>
        <w:spacing w:line="500" w:lineRule="exact"/>
        <w:ind w:firstLine="480" w:firstLineChars="200"/>
        <w:rPr>
          <w:rFonts w:ascii="仿宋" w:hAnsi="仿宋" w:eastAsia="仿宋" w:cs="宋体"/>
          <w:color w:val="FF0000"/>
          <w:sz w:val="24"/>
          <w:szCs w:val="24"/>
        </w:rPr>
      </w:pPr>
      <w:r>
        <w:rPr>
          <w:rFonts w:hint="eastAsia" w:ascii="仿宋" w:hAnsi="仿宋" w:eastAsia="仿宋" w:cs="宋体"/>
          <w:sz w:val="24"/>
          <w:szCs w:val="24"/>
        </w:rPr>
        <w:t>12.1响应报价：见供应商须知前附表，磋商货币：人民币      单位:元。</w:t>
      </w:r>
    </w:p>
    <w:p>
      <w:pPr>
        <w:spacing w:line="500" w:lineRule="exact"/>
        <w:ind w:firstLine="480" w:firstLineChars="200"/>
        <w:rPr>
          <w:rFonts w:ascii="仿宋" w:hAnsi="仿宋" w:eastAsia="仿宋" w:cs="宋体"/>
          <w:color w:val="FF0000"/>
          <w:sz w:val="24"/>
          <w:szCs w:val="24"/>
        </w:rPr>
      </w:pPr>
      <w:r>
        <w:rPr>
          <w:rFonts w:hint="eastAsia" w:ascii="仿宋" w:hAnsi="仿宋" w:eastAsia="仿宋" w:cs="宋体"/>
          <w:sz w:val="24"/>
          <w:szCs w:val="24"/>
        </w:rPr>
        <w:t>12.2响应报价表中标明的价格应为履行合同的固定价格，不得以任何理由予以变更。以可调整的价格提交的响应文件将按无效响应处理。</w:t>
      </w:r>
    </w:p>
    <w:p>
      <w:pPr>
        <w:spacing w:line="500" w:lineRule="exact"/>
        <w:ind w:firstLine="482" w:firstLineChars="200"/>
        <w:outlineLvl w:val="2"/>
        <w:rPr>
          <w:rFonts w:ascii="仿宋" w:hAnsi="仿宋" w:eastAsia="仿宋" w:cs="宋体"/>
          <w:b/>
          <w:sz w:val="24"/>
          <w:szCs w:val="24"/>
        </w:rPr>
      </w:pPr>
      <w:bookmarkStart w:id="79" w:name="_Toc12073"/>
      <w:r>
        <w:rPr>
          <w:rFonts w:hint="eastAsia" w:ascii="仿宋" w:hAnsi="仿宋" w:eastAsia="仿宋" w:cs="宋体"/>
          <w:b/>
          <w:sz w:val="24"/>
          <w:szCs w:val="24"/>
        </w:rPr>
        <w:t>13.证明供应商合格和资格的文件</w:t>
      </w:r>
      <w:bookmarkEnd w:id="79"/>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13.1供应商应按照磋商文件“供应商须知前附表”的要求，在响应文件中提交合格的资格证明文件。如果资格证明文件不齐全或不合格的，其响应将按无效响应处理。供应商的信用信息以代理机构磋商会议当日查询的结果为准。</w:t>
      </w:r>
    </w:p>
    <w:p>
      <w:pPr>
        <w:spacing w:line="500" w:lineRule="exact"/>
        <w:ind w:firstLine="482" w:firstLineChars="200"/>
        <w:outlineLvl w:val="2"/>
        <w:rPr>
          <w:rFonts w:ascii="仿宋" w:hAnsi="仿宋" w:eastAsia="仿宋" w:cs="宋体"/>
          <w:sz w:val="24"/>
          <w:szCs w:val="24"/>
        </w:rPr>
      </w:pPr>
      <w:bookmarkStart w:id="80" w:name="_Toc2639"/>
      <w:r>
        <w:rPr>
          <w:rFonts w:hint="eastAsia" w:ascii="仿宋" w:hAnsi="仿宋" w:eastAsia="仿宋" w:cs="宋体"/>
          <w:b/>
          <w:sz w:val="24"/>
          <w:szCs w:val="24"/>
        </w:rPr>
        <w:t>14.证明服务符合磋商文件规定的文件</w:t>
      </w:r>
      <w:bookmarkEnd w:id="80"/>
    </w:p>
    <w:p>
      <w:pPr>
        <w:spacing w:line="480" w:lineRule="exact"/>
        <w:ind w:firstLine="480" w:firstLineChars="200"/>
        <w:rPr>
          <w:rFonts w:ascii="仿宋" w:hAnsi="仿宋" w:eastAsia="仿宋" w:cs="宋体"/>
          <w:sz w:val="24"/>
          <w:szCs w:val="24"/>
        </w:rPr>
      </w:pPr>
      <w:r>
        <w:rPr>
          <w:rFonts w:hint="eastAsia" w:ascii="仿宋" w:hAnsi="仿宋" w:eastAsia="仿宋" w:cs="宋体"/>
          <w:sz w:val="24"/>
          <w:szCs w:val="24"/>
        </w:rPr>
        <w:t>14.1供应商应在响应文件中提交服务满足磋商文件要求并符合国家法律法规、行业管理部门要求的其他强制性标准的证明文件。</w:t>
      </w:r>
    </w:p>
    <w:p>
      <w:pPr>
        <w:spacing w:line="480" w:lineRule="exact"/>
        <w:ind w:firstLine="480" w:firstLineChars="200"/>
        <w:rPr>
          <w:rFonts w:ascii="仿宋" w:hAnsi="仿宋" w:eastAsia="仿宋" w:cs="宋体"/>
          <w:sz w:val="24"/>
          <w:szCs w:val="24"/>
        </w:rPr>
      </w:pPr>
      <w:r>
        <w:rPr>
          <w:rFonts w:hint="eastAsia" w:ascii="仿宋" w:hAnsi="仿宋" w:eastAsia="仿宋" w:cs="宋体"/>
          <w:sz w:val="24"/>
          <w:szCs w:val="24"/>
        </w:rPr>
        <w:t>14.2服务内容、服务实施方案等的详细说明。</w:t>
      </w:r>
    </w:p>
    <w:p>
      <w:pPr>
        <w:spacing w:line="480" w:lineRule="exact"/>
        <w:ind w:firstLine="480" w:firstLineChars="200"/>
        <w:rPr>
          <w:rFonts w:ascii="仿宋" w:hAnsi="仿宋" w:eastAsia="仿宋" w:cs="宋体"/>
          <w:sz w:val="24"/>
          <w:szCs w:val="24"/>
        </w:rPr>
      </w:pPr>
      <w:r>
        <w:rPr>
          <w:rFonts w:hint="eastAsia" w:ascii="仿宋" w:hAnsi="仿宋" w:eastAsia="仿宋" w:cs="宋体"/>
          <w:sz w:val="24"/>
          <w:szCs w:val="24"/>
        </w:rPr>
        <w:t>14.3服务要求和商务要求的应答，说明所提供服务对招标的技术和商务要求做出了实质性响应并提供支持文件。</w:t>
      </w:r>
    </w:p>
    <w:p>
      <w:pPr>
        <w:spacing w:line="500" w:lineRule="exact"/>
        <w:ind w:firstLine="482" w:firstLineChars="200"/>
        <w:outlineLvl w:val="2"/>
        <w:rPr>
          <w:rFonts w:ascii="仿宋" w:hAnsi="仿宋" w:eastAsia="仿宋" w:cs="宋体"/>
          <w:b/>
          <w:sz w:val="24"/>
          <w:szCs w:val="24"/>
        </w:rPr>
      </w:pPr>
      <w:bookmarkStart w:id="81" w:name="_Toc28026"/>
      <w:r>
        <w:rPr>
          <w:rFonts w:hint="eastAsia" w:ascii="仿宋" w:hAnsi="仿宋" w:eastAsia="仿宋" w:cs="宋体"/>
          <w:b/>
          <w:sz w:val="24"/>
          <w:szCs w:val="24"/>
        </w:rPr>
        <w:t>15.响应保证金</w:t>
      </w:r>
      <w:bookmarkEnd w:id="81"/>
    </w:p>
    <w:p>
      <w:pPr>
        <w:spacing w:line="500" w:lineRule="exact"/>
        <w:ind w:firstLine="480" w:firstLineChars="200"/>
        <w:outlineLvl w:val="2"/>
        <w:rPr>
          <w:rFonts w:ascii="仿宋" w:hAnsi="仿宋" w:eastAsia="仿宋" w:cs="宋体"/>
          <w:sz w:val="24"/>
          <w:szCs w:val="24"/>
        </w:rPr>
      </w:pPr>
      <w:bookmarkStart w:id="82" w:name="_Toc32084"/>
      <w:r>
        <w:rPr>
          <w:rFonts w:hint="eastAsia" w:ascii="仿宋" w:hAnsi="仿宋" w:eastAsia="仿宋" w:cs="宋体"/>
          <w:sz w:val="24"/>
          <w:szCs w:val="24"/>
        </w:rPr>
        <w:t>15.1本项目需要提交保证金，详见须知前附表。</w:t>
      </w:r>
    </w:p>
    <w:p>
      <w:pPr>
        <w:spacing w:line="500" w:lineRule="exact"/>
        <w:ind w:firstLine="482" w:firstLineChars="200"/>
        <w:outlineLvl w:val="2"/>
        <w:rPr>
          <w:rFonts w:ascii="仿宋" w:hAnsi="仿宋" w:eastAsia="仿宋" w:cs="宋体"/>
          <w:b/>
          <w:sz w:val="24"/>
          <w:szCs w:val="24"/>
        </w:rPr>
      </w:pPr>
      <w:r>
        <w:rPr>
          <w:rFonts w:hint="eastAsia" w:ascii="仿宋" w:hAnsi="仿宋" w:eastAsia="仿宋" w:cs="宋体"/>
          <w:b/>
          <w:sz w:val="24"/>
          <w:szCs w:val="24"/>
        </w:rPr>
        <w:t>16.响应有效期</w:t>
      </w:r>
      <w:bookmarkEnd w:id="82"/>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16.1响应有效期：见供应商须知前附表。响应文件应在响应有效期内保持有效。响应有效期不满足规定有效期的响应文件将被视为无效响应。</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16.2特殊情况下，在原响应有效期期满之前，采购代理机构可向供应商提出延长响应有效期的要求。这种要求与答复均应以书面的形式。供应商可以拒绝采购代理机构的这种要求,其响应保证金也不被没收。同意延长的供应商既不能要求也不允许修改其响应文件，但要相应延长其响应保证金的有效期。在这种情况下，本章第15条有关响应保证金的退还和没收的规定将在延长了的有效期内继续有效。</w:t>
      </w:r>
    </w:p>
    <w:p>
      <w:pPr>
        <w:spacing w:line="500" w:lineRule="exact"/>
        <w:ind w:firstLine="482" w:firstLineChars="200"/>
        <w:outlineLvl w:val="2"/>
        <w:rPr>
          <w:rFonts w:ascii="仿宋" w:hAnsi="仿宋" w:eastAsia="仿宋" w:cs="宋体"/>
          <w:b/>
          <w:sz w:val="24"/>
          <w:szCs w:val="24"/>
        </w:rPr>
      </w:pPr>
      <w:bookmarkStart w:id="83" w:name="_Toc7204"/>
      <w:r>
        <w:rPr>
          <w:rFonts w:hint="eastAsia" w:ascii="仿宋" w:hAnsi="仿宋" w:eastAsia="仿宋" w:cs="宋体"/>
          <w:b/>
          <w:sz w:val="24"/>
          <w:szCs w:val="24"/>
        </w:rPr>
        <w:t>17.响应文件的式样和签署</w:t>
      </w:r>
      <w:bookmarkEnd w:id="83"/>
    </w:p>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17.1 响应文件按照磋商文件第六章规定的格式应</w:t>
      </w:r>
      <w:r>
        <w:rPr>
          <w:rFonts w:hint="eastAsia" w:ascii="仿宋" w:hAnsi="仿宋" w:eastAsia="仿宋" w:cs="宋体"/>
          <w:sz w:val="24"/>
          <w:szCs w:val="24"/>
          <w:lang w:val="zh-CN"/>
        </w:rPr>
        <w:t>编制目录，</w:t>
      </w:r>
      <w:r>
        <w:rPr>
          <w:rFonts w:hint="eastAsia" w:ascii="仿宋" w:hAnsi="仿宋" w:eastAsia="仿宋" w:cs="宋体"/>
          <w:sz w:val="24"/>
          <w:szCs w:val="24"/>
        </w:rPr>
        <w:t>逐页标注连续页码，并按要求签署。</w:t>
      </w:r>
    </w:p>
    <w:p>
      <w:pPr>
        <w:spacing w:line="500" w:lineRule="exact"/>
        <w:ind w:firstLine="360" w:firstLineChars="150"/>
        <w:rPr>
          <w:rFonts w:ascii="仿宋" w:hAnsi="仿宋" w:eastAsia="仿宋" w:cs="宋体"/>
          <w:sz w:val="24"/>
          <w:szCs w:val="24"/>
        </w:rPr>
      </w:pPr>
      <w:r>
        <w:rPr>
          <w:rFonts w:hint="eastAsia" w:ascii="仿宋" w:hAnsi="仿宋" w:eastAsia="仿宋" w:cs="宋体"/>
          <w:sz w:val="24"/>
          <w:szCs w:val="24"/>
        </w:rPr>
        <w:t xml:space="preserve"> 17.2表述不清或不按磋商文件格式编制的响应文件，所引起的对供应商不利的后果，由供应商自行负责。</w:t>
      </w:r>
    </w:p>
    <w:p>
      <w:pPr>
        <w:spacing w:before="312" w:beforeLines="100" w:after="312" w:afterLines="100" w:line="500" w:lineRule="exact"/>
        <w:ind w:firstLine="562" w:firstLineChars="200"/>
        <w:outlineLvl w:val="1"/>
        <w:rPr>
          <w:rFonts w:ascii="仿宋" w:hAnsi="仿宋" w:eastAsia="仿宋" w:cs="宋体"/>
          <w:b/>
          <w:sz w:val="28"/>
          <w:szCs w:val="28"/>
        </w:rPr>
      </w:pPr>
      <w:bookmarkStart w:id="84" w:name="_Toc111797345"/>
      <w:bookmarkStart w:id="85" w:name="_Toc363473975"/>
      <w:bookmarkStart w:id="86" w:name="_Toc9549"/>
      <w:bookmarkStart w:id="87" w:name="_Toc403077642"/>
      <w:bookmarkStart w:id="88" w:name="_Toc7610"/>
      <w:bookmarkStart w:id="89" w:name="_Toc363474020"/>
      <w:r>
        <w:rPr>
          <w:rFonts w:hint="eastAsia" w:ascii="仿宋" w:hAnsi="仿宋" w:eastAsia="仿宋" w:cs="宋体"/>
          <w:b/>
          <w:sz w:val="28"/>
          <w:szCs w:val="28"/>
        </w:rPr>
        <w:t>四.响应文件的递交</w:t>
      </w:r>
      <w:bookmarkEnd w:id="84"/>
      <w:bookmarkEnd w:id="85"/>
      <w:bookmarkEnd w:id="86"/>
      <w:bookmarkEnd w:id="87"/>
      <w:bookmarkEnd w:id="88"/>
      <w:bookmarkEnd w:id="89"/>
    </w:p>
    <w:p>
      <w:pPr>
        <w:spacing w:line="500" w:lineRule="exact"/>
        <w:ind w:firstLine="482" w:firstLineChars="200"/>
        <w:outlineLvl w:val="2"/>
        <w:rPr>
          <w:rFonts w:ascii="仿宋" w:hAnsi="仿宋" w:eastAsia="仿宋" w:cs="宋体"/>
          <w:b/>
          <w:sz w:val="24"/>
          <w:szCs w:val="24"/>
        </w:rPr>
      </w:pPr>
      <w:bookmarkStart w:id="90" w:name="_Toc9972"/>
      <w:r>
        <w:rPr>
          <w:rFonts w:hint="eastAsia" w:ascii="仿宋" w:hAnsi="仿宋" w:eastAsia="仿宋" w:cs="宋体"/>
          <w:b/>
          <w:sz w:val="24"/>
          <w:szCs w:val="24"/>
        </w:rPr>
        <w:t>18.响应文件的密封和标记</w:t>
      </w:r>
      <w:bookmarkEnd w:id="90"/>
    </w:p>
    <w:p>
      <w:pPr>
        <w:spacing w:line="500" w:lineRule="exact"/>
        <w:ind w:firstLine="480" w:firstLineChars="200"/>
        <w:rPr>
          <w:rFonts w:ascii="仿宋" w:hAnsi="仿宋" w:eastAsia="仿宋" w:cs="宋体"/>
          <w:b/>
          <w:bCs/>
          <w:sz w:val="24"/>
          <w:szCs w:val="24"/>
        </w:rPr>
      </w:pPr>
      <w:r>
        <w:rPr>
          <w:rFonts w:hint="eastAsia" w:ascii="仿宋" w:hAnsi="仿宋" w:eastAsia="仿宋" w:cs="宋体"/>
          <w:sz w:val="24"/>
          <w:szCs w:val="24"/>
        </w:rPr>
        <w:t>18.1响应文件的密封和标记：</w:t>
      </w:r>
      <w:r>
        <w:rPr>
          <w:rFonts w:hint="eastAsia" w:ascii="仿宋" w:hAnsi="仿宋" w:eastAsia="仿宋" w:cs="宋体"/>
          <w:spacing w:val="4"/>
          <w:sz w:val="24"/>
          <w:szCs w:val="24"/>
        </w:rPr>
        <w:t>详见“供应商须知前附表”。</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18.2如果供应商未对响应文件按上述要求进行完好密封，由此产生的不利后果由供应商自行承担。</w:t>
      </w:r>
    </w:p>
    <w:p>
      <w:pPr>
        <w:spacing w:line="500" w:lineRule="exact"/>
        <w:ind w:firstLine="482" w:firstLineChars="200"/>
        <w:outlineLvl w:val="2"/>
        <w:rPr>
          <w:rFonts w:ascii="仿宋" w:hAnsi="仿宋" w:eastAsia="仿宋" w:cs="宋体"/>
          <w:b/>
          <w:sz w:val="24"/>
          <w:szCs w:val="24"/>
        </w:rPr>
      </w:pPr>
      <w:bookmarkStart w:id="91" w:name="_Toc8400"/>
      <w:r>
        <w:rPr>
          <w:rFonts w:hint="eastAsia" w:ascii="仿宋" w:hAnsi="仿宋" w:eastAsia="仿宋" w:cs="宋体"/>
          <w:b/>
          <w:sz w:val="24"/>
          <w:szCs w:val="24"/>
        </w:rPr>
        <w:t>19．响应文件的递交</w:t>
      </w:r>
      <w:bookmarkEnd w:id="91"/>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19.1供应商应按照磋商公告中规定的时间、地点，在规定的响应文件递交截止时间前将全部响应文件和响应资料递交。</w:t>
      </w:r>
    </w:p>
    <w:p>
      <w:pPr>
        <w:spacing w:line="500" w:lineRule="exact"/>
        <w:ind w:firstLine="482" w:firstLineChars="200"/>
        <w:outlineLvl w:val="2"/>
        <w:rPr>
          <w:rFonts w:ascii="仿宋" w:hAnsi="仿宋" w:eastAsia="仿宋" w:cs="宋体"/>
          <w:b/>
          <w:sz w:val="24"/>
          <w:szCs w:val="24"/>
        </w:rPr>
      </w:pPr>
      <w:bookmarkStart w:id="92" w:name="_Toc29754"/>
      <w:r>
        <w:rPr>
          <w:rFonts w:hint="eastAsia" w:ascii="仿宋" w:hAnsi="仿宋" w:eastAsia="仿宋" w:cs="宋体"/>
          <w:b/>
          <w:sz w:val="24"/>
          <w:szCs w:val="24"/>
        </w:rPr>
        <w:t>20．迟交的响应文件</w:t>
      </w:r>
      <w:bookmarkEnd w:id="92"/>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20.1按照磋商文件的规定，在递交响应文件的截止时间之后送达的文件，为无效响应文件，采购代理机构将拒绝接收。</w:t>
      </w:r>
    </w:p>
    <w:p>
      <w:pPr>
        <w:spacing w:line="500" w:lineRule="exact"/>
        <w:ind w:firstLine="482" w:firstLineChars="200"/>
        <w:outlineLvl w:val="2"/>
        <w:rPr>
          <w:rFonts w:ascii="仿宋" w:hAnsi="仿宋" w:eastAsia="仿宋" w:cs="宋体"/>
          <w:b/>
          <w:sz w:val="24"/>
          <w:szCs w:val="24"/>
        </w:rPr>
      </w:pPr>
      <w:bookmarkStart w:id="93" w:name="_Toc16048"/>
      <w:r>
        <w:rPr>
          <w:rFonts w:hint="eastAsia" w:ascii="仿宋" w:hAnsi="仿宋" w:eastAsia="仿宋" w:cs="宋体"/>
          <w:b/>
          <w:sz w:val="24"/>
          <w:szCs w:val="24"/>
        </w:rPr>
        <w:t>21．响应的修改与撤回</w:t>
      </w:r>
      <w:bookmarkEnd w:id="93"/>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21.1 供应商响应文件递交截止时间前，可以修改或撤回其已递交的响应文件，也可以提出价格变动声明，但供应商必须在规定的响应文件递交截止时间之前将修改或撤回或变动价格的书面通知文件递交到采购代理机构。</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21.2 供应商的修改或撤回或变动价格的通知应按本须知第18条的规定编制、密封、标记和递交。</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21.3 在响应文件递交截止时间之后，供应商不得对其响应做任何修改或撤回。</w:t>
      </w:r>
    </w:p>
    <w:p>
      <w:pPr>
        <w:spacing w:line="500" w:lineRule="exact"/>
        <w:ind w:firstLine="562" w:firstLineChars="200"/>
        <w:outlineLvl w:val="1"/>
        <w:rPr>
          <w:rFonts w:ascii="仿宋" w:hAnsi="仿宋" w:eastAsia="仿宋" w:cs="宋体"/>
          <w:b/>
          <w:sz w:val="28"/>
          <w:szCs w:val="28"/>
        </w:rPr>
      </w:pPr>
      <w:bookmarkStart w:id="94" w:name="_Toc14876"/>
      <w:bookmarkStart w:id="95" w:name="_Toc403077643"/>
      <w:bookmarkStart w:id="96" w:name="_Toc363473976"/>
      <w:bookmarkStart w:id="97" w:name="_Toc363474021"/>
      <w:bookmarkStart w:id="98" w:name="_Toc111797346"/>
      <w:bookmarkStart w:id="99" w:name="_Toc20185"/>
      <w:r>
        <w:rPr>
          <w:rFonts w:hint="eastAsia" w:ascii="仿宋" w:hAnsi="仿宋" w:eastAsia="仿宋" w:cs="宋体"/>
          <w:b/>
          <w:sz w:val="28"/>
          <w:szCs w:val="28"/>
        </w:rPr>
        <w:t>五.</w:t>
      </w:r>
      <w:bookmarkEnd w:id="94"/>
      <w:bookmarkEnd w:id="95"/>
      <w:bookmarkEnd w:id="96"/>
      <w:bookmarkEnd w:id="97"/>
      <w:r>
        <w:rPr>
          <w:rFonts w:hint="eastAsia" w:ascii="仿宋" w:hAnsi="仿宋" w:eastAsia="仿宋"/>
          <w:sz w:val="22"/>
          <w:szCs w:val="18"/>
        </w:rPr>
        <w:t xml:space="preserve"> </w:t>
      </w:r>
      <w:r>
        <w:rPr>
          <w:rFonts w:hint="eastAsia" w:ascii="仿宋" w:hAnsi="仿宋" w:eastAsia="仿宋" w:cs="宋体"/>
          <w:b/>
          <w:sz w:val="28"/>
          <w:szCs w:val="28"/>
        </w:rPr>
        <w:t>磋商会议、评审及定标</w:t>
      </w:r>
      <w:bookmarkEnd w:id="98"/>
      <w:bookmarkEnd w:id="99"/>
    </w:p>
    <w:p>
      <w:pPr>
        <w:spacing w:line="500" w:lineRule="exact"/>
        <w:ind w:firstLine="482" w:firstLineChars="200"/>
        <w:outlineLvl w:val="2"/>
        <w:rPr>
          <w:rFonts w:ascii="仿宋" w:hAnsi="仿宋" w:eastAsia="仿宋" w:cs="宋体"/>
          <w:b/>
          <w:sz w:val="24"/>
          <w:szCs w:val="24"/>
        </w:rPr>
      </w:pPr>
      <w:bookmarkStart w:id="100" w:name="_Toc31897"/>
      <w:r>
        <w:rPr>
          <w:rFonts w:hint="eastAsia" w:ascii="仿宋" w:hAnsi="仿宋" w:eastAsia="仿宋" w:cs="宋体"/>
          <w:b/>
          <w:sz w:val="24"/>
          <w:szCs w:val="24"/>
        </w:rPr>
        <w:t>22.</w:t>
      </w:r>
      <w:bookmarkEnd w:id="100"/>
      <w:r>
        <w:rPr>
          <w:rFonts w:hint="eastAsia" w:ascii="仿宋" w:hAnsi="仿宋" w:eastAsia="仿宋" w:cs="宋体"/>
          <w:b/>
          <w:sz w:val="24"/>
          <w:szCs w:val="24"/>
        </w:rPr>
        <w:t>磋商会议</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22.1 采购代理机构在规定的时间和地点组织磋商会议。</w:t>
      </w:r>
    </w:p>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22.1.1所有参会人员应在磋商响应文件递交截止时间递交磋商响应文件并完成签到，以证明其出席。</w:t>
      </w:r>
    </w:p>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22.1.2磋商会议由采购代理机构主持。主持人宣读磋商会议开始，宣读会场纪律，宣布参加会议的供应商名单。</w:t>
      </w:r>
    </w:p>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22.1.3供应商在采购代理机构主持人的指引下对响应文件的密封情况进行查验，经确认无误后，由采购代理机构当众拆封响应文件，并宣布响应文件递交情况、采购单位代表及磋商会议记录人等对磋商会议记录表进行签字确认。</w:t>
      </w:r>
    </w:p>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22.1.4主持人宣布磋商会议结束。</w:t>
      </w:r>
    </w:p>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22.1.5采购代理机构对磋商过程进行全程录音录像，并存档备查。</w:t>
      </w:r>
    </w:p>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22.2本次磋商的报价次数为两次、磋商程序遵照相关规定。</w:t>
      </w:r>
    </w:p>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22.3磋商开始后，磋商小组首先对响应文件进行评审，并根据磋商文件规定的程序、评定成交的标准等事项与实质性响应磋商文件要求的报价人进行磋商。未实质性响应磋商文件的响应文件按无效处理，磋商小组将告知有关报价人。</w:t>
      </w:r>
    </w:p>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22.4磋商小组所有成员与报价人分别进行磋商，并给予所有参加磋商的报价人平等的磋商机会。</w:t>
      </w:r>
    </w:p>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22.5在磋商过程中，磋商小组可以根据磋商文件和磋商情况实质性变动采购需求中的技术要求以及合同草案条款。所有变动内容均是磋商文件的有效组成部分，磋商小组将以书面形式同时通知所有参加磋商的报价人。</w:t>
      </w:r>
    </w:p>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22.6参加磋商的报价人应当按照磋商文件的变动情况和磋商小组的要求重新提交响应文件，并由其法定代表人（负责人）或授权代表签字或者加盖公章。由授权代表签字的，应当附法定代表人（负责人）授权书。报价人为自然人的，应当由本人签字并附身份证明。</w:t>
      </w:r>
    </w:p>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22.7磋商结束后，磋商小组要求所有继续参加磋商的报价人在规定时间内提交最后报价，最后报价是报价人响应文件的有效组成部分。</w:t>
      </w:r>
    </w:p>
    <w:p>
      <w:pPr>
        <w:spacing w:line="500" w:lineRule="exact"/>
        <w:ind w:firstLine="482" w:firstLineChars="200"/>
        <w:outlineLvl w:val="2"/>
        <w:rPr>
          <w:rFonts w:ascii="仿宋" w:hAnsi="仿宋" w:eastAsia="仿宋" w:cs="宋体"/>
          <w:b/>
          <w:sz w:val="24"/>
          <w:szCs w:val="24"/>
        </w:rPr>
      </w:pPr>
      <w:bookmarkStart w:id="101" w:name="_Toc1871"/>
      <w:r>
        <w:rPr>
          <w:rFonts w:hint="eastAsia" w:ascii="仿宋" w:hAnsi="仿宋" w:eastAsia="仿宋" w:cs="宋体"/>
          <w:b/>
          <w:sz w:val="24"/>
          <w:szCs w:val="24"/>
        </w:rPr>
        <w:t>23．评审组织及评审原则</w:t>
      </w:r>
      <w:bookmarkEnd w:id="101"/>
    </w:p>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23.1按照《中华人民共和国政府采购法》、中华人民共和国2015年第658号国务院令--《中华人民共和国政府采购法实施条例》和中华人民共和国财政部2017年第87号部长令--《政府采购货物和服务招标投标管理办法》、财库〔2014〕214号-《政府采购竞争性磋商采购方式管理暂行办法》的规定，依法组建磋商小组。磋商小组按照磋商文件规定的评审方法独立进行评审工作。</w:t>
      </w:r>
    </w:p>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23.2磋商文件和响应文件是评审的依据。在评审中，不得改变磋商文件中规定的评审标准、方法和成交条件。供应商不得在递交响应文件截止时间后使用任何方式对响应文件的实质性内容做任何更改。</w:t>
      </w:r>
    </w:p>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23.3在评审期间，对于响应文件中含义不明确、同类问题表述不一致或者有明显文字和计算错误的内容，磋商小组应当以书面形式（由磋商小组专家签字）要求供应商做出必要的澄清、说明或者纠正。供应商的澄清、说明或者补正应当采用书面形式，并由其法人代表（负责人）或授权代表签署全名。供应商的澄清、说明或者补正不得超出响应文件的范围或者改变响应文件的实质性内容。</w:t>
      </w:r>
    </w:p>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23.4如果供应商在规定时限内，未能答复或拒绝答复评委会提出的澄清、说明或者补正的要求，将由磋商小组根据其响应文件按最大风险进行评标。</w:t>
      </w:r>
    </w:p>
    <w:p>
      <w:pPr>
        <w:spacing w:line="500" w:lineRule="exact"/>
        <w:ind w:firstLine="482" w:firstLineChars="200"/>
        <w:outlineLvl w:val="2"/>
        <w:rPr>
          <w:rFonts w:ascii="仿宋" w:hAnsi="仿宋" w:eastAsia="仿宋" w:cs="宋体"/>
          <w:b/>
          <w:sz w:val="24"/>
          <w:szCs w:val="24"/>
        </w:rPr>
      </w:pPr>
      <w:bookmarkStart w:id="102" w:name="_Toc24411"/>
      <w:r>
        <w:rPr>
          <w:rFonts w:hint="eastAsia" w:ascii="仿宋" w:hAnsi="仿宋" w:eastAsia="仿宋" w:cs="宋体"/>
          <w:b/>
          <w:sz w:val="24"/>
          <w:szCs w:val="24"/>
        </w:rPr>
        <w:t>24．评审过程的保密</w:t>
      </w:r>
      <w:bookmarkEnd w:id="102"/>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24.1磋商小组成员和与评审活动有关的工作人员不得泄露有关响应文件的评审和比较、成交候选人的推荐以及与评审有关的其他情况。</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24.2在评审过程中，如果供应商试图在响应文件的评审和比较、成交候选人的推荐以及与评标有关的其他方面，向磋商小组、采购人和采购代理机构施加任何影响，其响应应做无效响应处理。</w:t>
      </w:r>
    </w:p>
    <w:p>
      <w:pPr>
        <w:spacing w:line="500" w:lineRule="exact"/>
        <w:ind w:firstLine="482" w:firstLineChars="200"/>
        <w:outlineLvl w:val="2"/>
        <w:rPr>
          <w:rFonts w:ascii="仿宋" w:hAnsi="仿宋" w:eastAsia="仿宋" w:cs="宋体"/>
          <w:b/>
          <w:sz w:val="24"/>
          <w:szCs w:val="24"/>
        </w:rPr>
      </w:pPr>
      <w:bookmarkStart w:id="103" w:name="_Toc25249"/>
      <w:r>
        <w:rPr>
          <w:rFonts w:hint="eastAsia" w:ascii="仿宋" w:hAnsi="仿宋" w:eastAsia="仿宋" w:cs="宋体"/>
          <w:b/>
          <w:sz w:val="24"/>
          <w:szCs w:val="24"/>
        </w:rPr>
        <w:t>25．评标方法</w:t>
      </w:r>
      <w:bookmarkEnd w:id="103"/>
    </w:p>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25.1按照《中华人民共和国政府采购法实施条例》和《政府采购货物和服务招标投标管理办法》、财库〔2014〕214号-《政府采购竞争性磋商采购方式管理暂行办法》的规定，本次评标采用以下评标方法中的一种：详见“供应商须知前附表”。</w:t>
      </w:r>
    </w:p>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25.1.1最低评标价法，是指响应文件满足磋商文件全部实质性要求，且响应报价最低的供应商为成交候选人的评标方法。</w:t>
      </w:r>
    </w:p>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25.1.2 综合评分法，是指响应文件满足磋商文件全部实质性要求，且按照评审因素的量化指标评审得分最高的供应商为成交候选人的评标方法。</w:t>
      </w:r>
    </w:p>
    <w:p>
      <w:pPr>
        <w:spacing w:line="500" w:lineRule="exact"/>
        <w:ind w:firstLine="482" w:firstLineChars="200"/>
        <w:outlineLvl w:val="2"/>
        <w:rPr>
          <w:rFonts w:ascii="仿宋" w:hAnsi="仿宋" w:eastAsia="仿宋" w:cs="宋体"/>
          <w:b/>
          <w:sz w:val="24"/>
          <w:szCs w:val="24"/>
        </w:rPr>
      </w:pPr>
      <w:bookmarkStart w:id="104" w:name="_Toc6845"/>
      <w:r>
        <w:rPr>
          <w:rFonts w:hint="eastAsia" w:ascii="仿宋" w:hAnsi="仿宋" w:eastAsia="仿宋" w:cs="宋体"/>
          <w:b/>
          <w:sz w:val="24"/>
          <w:szCs w:val="24"/>
        </w:rPr>
        <w:t>26．评审程序</w:t>
      </w:r>
      <w:bookmarkEnd w:id="104"/>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按照响应文件初审（资格、响应性审查）、澄清有关问题、比较与评价、推荐成交候选人名单的工作程序进行评标。在上一步评审中供应商被认定无效响应者，不进入下一步的评审。具体评审程序见评审办法。</w:t>
      </w:r>
    </w:p>
    <w:p>
      <w:pPr>
        <w:spacing w:line="500" w:lineRule="exact"/>
        <w:ind w:firstLine="562" w:firstLineChars="200"/>
        <w:outlineLvl w:val="1"/>
        <w:rPr>
          <w:rFonts w:ascii="仿宋" w:hAnsi="仿宋" w:eastAsia="仿宋" w:cs="宋体"/>
          <w:b/>
          <w:sz w:val="32"/>
          <w:szCs w:val="32"/>
        </w:rPr>
      </w:pPr>
      <w:bookmarkStart w:id="105" w:name="_Toc363474022"/>
      <w:bookmarkStart w:id="106" w:name="_Toc14986"/>
      <w:bookmarkStart w:id="107" w:name="_Toc403077644"/>
      <w:bookmarkStart w:id="108" w:name="_Toc363473977"/>
      <w:bookmarkStart w:id="109" w:name="_Toc16399"/>
      <w:bookmarkStart w:id="110" w:name="_Toc111797347"/>
      <w:r>
        <w:rPr>
          <w:rFonts w:hint="eastAsia" w:ascii="仿宋" w:hAnsi="仿宋" w:eastAsia="仿宋" w:cs="宋体"/>
          <w:b/>
          <w:sz w:val="28"/>
          <w:szCs w:val="28"/>
        </w:rPr>
        <w:t>六.评审结果确认、成交通知与签约</w:t>
      </w:r>
      <w:bookmarkEnd w:id="105"/>
      <w:bookmarkEnd w:id="106"/>
      <w:bookmarkEnd w:id="107"/>
      <w:bookmarkEnd w:id="108"/>
      <w:bookmarkEnd w:id="109"/>
      <w:bookmarkEnd w:id="110"/>
    </w:p>
    <w:p>
      <w:pPr>
        <w:spacing w:line="500" w:lineRule="exact"/>
        <w:ind w:firstLine="482" w:firstLineChars="200"/>
        <w:outlineLvl w:val="2"/>
        <w:rPr>
          <w:rFonts w:ascii="仿宋" w:hAnsi="仿宋" w:eastAsia="仿宋" w:cs="宋体"/>
          <w:b/>
          <w:sz w:val="24"/>
          <w:szCs w:val="24"/>
        </w:rPr>
      </w:pPr>
      <w:bookmarkStart w:id="111" w:name="_Toc27864"/>
      <w:r>
        <w:rPr>
          <w:rFonts w:hint="eastAsia" w:ascii="仿宋" w:hAnsi="仿宋" w:eastAsia="仿宋" w:cs="宋体"/>
          <w:b/>
          <w:sz w:val="24"/>
          <w:szCs w:val="24"/>
        </w:rPr>
        <w:t>27．评审结果确认程序</w:t>
      </w:r>
      <w:bookmarkEnd w:id="111"/>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27.1磋商小组根据评审方法的规定对供应商进行评审排序，推荐3名成交候选人，作为评审结果。评审结果由磋商小组成员签字确认。</w:t>
      </w:r>
    </w:p>
    <w:p>
      <w:pPr>
        <w:spacing w:line="500" w:lineRule="exact"/>
        <w:ind w:firstLine="420" w:firstLineChars="175"/>
        <w:rPr>
          <w:rFonts w:ascii="仿宋" w:hAnsi="仿宋" w:eastAsia="仿宋" w:cs="宋体"/>
          <w:sz w:val="24"/>
          <w:szCs w:val="24"/>
        </w:rPr>
      </w:pPr>
      <w:r>
        <w:rPr>
          <w:rFonts w:hint="eastAsia" w:ascii="仿宋" w:hAnsi="仿宋" w:eastAsia="仿宋" w:cs="宋体"/>
          <w:sz w:val="24"/>
          <w:szCs w:val="24"/>
        </w:rPr>
        <w:t>27.2采购代理机构在评审结束后2个工作日内将评审报告送采购人。采购人应当在收到评审报告后5个工作日内，按照评审报告中推荐的成交候选人顺序和有关规定确定成交人。</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27.3确定的成交候选人放弃成交、在规定期限内未能签订合同、因不可抗力不能履行合同、不按照磋商文件要求提交履约保证金，或者被查实存在影响成交结果的违法行为等情形，不符合成交条件的，采购人可以按照磋商小组提出的成交候选人名单排序依次确定下一成交候选人为成交人，也可以重新开展采购活动。给采购人造成损失的，还应当予以赔偿，并依法承担相应法律责任。</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27.4采购人也可以授权磋商小组评标后直接确定成交人。</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27.5成交人确定之后，成交结果将在财政部门指定的政府采购信息发布媒体上公告。</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27.6供应商或者其他利害关系人对评标结果有异议的，应当在法律规定的时间内提出。</w:t>
      </w:r>
    </w:p>
    <w:p>
      <w:pPr>
        <w:spacing w:line="500" w:lineRule="exact"/>
        <w:ind w:firstLine="482" w:firstLineChars="200"/>
        <w:outlineLvl w:val="2"/>
        <w:rPr>
          <w:rFonts w:ascii="仿宋" w:hAnsi="仿宋" w:eastAsia="仿宋" w:cs="宋体"/>
          <w:b/>
          <w:sz w:val="24"/>
          <w:szCs w:val="24"/>
        </w:rPr>
      </w:pPr>
      <w:bookmarkStart w:id="112" w:name="_Toc16175"/>
      <w:r>
        <w:rPr>
          <w:rFonts w:hint="eastAsia" w:ascii="仿宋" w:hAnsi="仿宋" w:eastAsia="仿宋" w:cs="宋体"/>
          <w:b/>
          <w:sz w:val="24"/>
          <w:szCs w:val="24"/>
        </w:rPr>
        <w:t>28．成交和成交通知</w:t>
      </w:r>
      <w:bookmarkEnd w:id="112"/>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28.1 采购代理机构在发布成交公告后，向成交人发出《成交通知书》。</w:t>
      </w:r>
      <w:r>
        <w:rPr>
          <w:rFonts w:hint="eastAsia" w:ascii="仿宋" w:hAnsi="仿宋" w:eastAsia="仿宋" w:cs="宋体"/>
          <w:bCs/>
          <w:sz w:val="24"/>
          <w:szCs w:val="24"/>
        </w:rPr>
        <w:t>成交人领取成交通知书时须携带法定代表人（负责人）授权书及加盖单位公章的被授权人身份证复印件。</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28.2成交通知书对采购人和成交人具有同等法律效力。成交通知书发出之后，采购人改变成交结果，或者成交人放弃成交，应当承担相应的法律责任。成交通知书将是合同的重要组成部分。磋商文件、成交供应商的磋商响应文件及评议过程中有关的澄清文件均作为合同附件。</w:t>
      </w:r>
    </w:p>
    <w:p>
      <w:pPr>
        <w:spacing w:line="500" w:lineRule="exact"/>
        <w:ind w:firstLine="482" w:firstLineChars="200"/>
        <w:outlineLvl w:val="2"/>
        <w:rPr>
          <w:rFonts w:ascii="仿宋" w:hAnsi="仿宋" w:eastAsia="仿宋" w:cs="宋体"/>
          <w:b/>
          <w:sz w:val="24"/>
          <w:szCs w:val="24"/>
        </w:rPr>
      </w:pPr>
      <w:bookmarkStart w:id="113" w:name="_Toc28995"/>
      <w:r>
        <w:rPr>
          <w:rFonts w:hint="eastAsia" w:ascii="仿宋" w:hAnsi="仿宋" w:eastAsia="仿宋" w:cs="宋体"/>
          <w:b/>
          <w:sz w:val="24"/>
          <w:szCs w:val="24"/>
        </w:rPr>
        <w:t>29. 成交合同的签订</w:t>
      </w:r>
      <w:bookmarkEnd w:id="113"/>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29.1采购人应当自成交通知书发出之日起三十日内，按照磋商文件和成交人响应文件（包括评标中形成的澄清文件）的约定，与成交人签订书面合同。所签订的合同不得对磋商文件和成交人的响应文件（包括评标中形成的澄清文件）作实质性修改。</w:t>
      </w:r>
    </w:p>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29.2成交后，成交供应商应按照合同约定履行义务，完成招标项目的服务，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中小企业根据《政府采购促进中小企业发展暂行办法》（财库[2011]181号）规定的政策获取政府采购合同后，小型、微型企业不得分包或转包给大型、中型企业，中型企业不得分包或转包给大型企业。</w:t>
      </w:r>
    </w:p>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29.3所签订的合同不得对磋商文件确定的事项和成交供应商磋商响应文件作实质性修改。</w:t>
      </w:r>
    </w:p>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29.4采购人需追加与合同标的相同的货物、工程或服务的，在不改变合同其他条款的前提下，可以与成交供应商协商签订补充合同，但所有补充合同的采购金额不得超过原合同采购金额的百分之十。</w:t>
      </w:r>
    </w:p>
    <w:p>
      <w:pPr>
        <w:spacing w:line="500" w:lineRule="exact"/>
        <w:ind w:firstLine="482" w:firstLineChars="200"/>
        <w:outlineLvl w:val="2"/>
        <w:rPr>
          <w:rFonts w:ascii="仿宋" w:hAnsi="仿宋" w:eastAsia="仿宋" w:cs="宋体"/>
          <w:b/>
          <w:sz w:val="24"/>
          <w:szCs w:val="24"/>
        </w:rPr>
      </w:pPr>
      <w:bookmarkStart w:id="114" w:name="_Toc1586"/>
      <w:r>
        <w:rPr>
          <w:rFonts w:hint="eastAsia" w:ascii="仿宋" w:hAnsi="仿宋" w:eastAsia="仿宋" w:cs="宋体"/>
          <w:b/>
          <w:sz w:val="24"/>
          <w:szCs w:val="24"/>
        </w:rPr>
        <w:t>30．招标代理服务费</w:t>
      </w:r>
      <w:bookmarkEnd w:id="114"/>
      <w:r>
        <w:rPr>
          <w:rFonts w:hint="eastAsia" w:ascii="仿宋" w:hAnsi="仿宋" w:eastAsia="仿宋" w:cs="宋体"/>
          <w:b/>
          <w:sz w:val="24"/>
          <w:szCs w:val="24"/>
        </w:rPr>
        <w:t>：详见供应商须知前附表</w:t>
      </w:r>
    </w:p>
    <w:p>
      <w:pPr>
        <w:spacing w:line="500" w:lineRule="exact"/>
        <w:ind w:firstLine="482" w:firstLineChars="200"/>
        <w:outlineLvl w:val="2"/>
        <w:rPr>
          <w:rFonts w:ascii="仿宋" w:hAnsi="仿宋" w:eastAsia="仿宋" w:cs="宋体"/>
          <w:b/>
          <w:bCs/>
          <w:sz w:val="24"/>
          <w:szCs w:val="24"/>
        </w:rPr>
      </w:pPr>
      <w:bookmarkStart w:id="115" w:name="_Toc4754"/>
      <w:r>
        <w:rPr>
          <w:rFonts w:hint="eastAsia" w:ascii="仿宋" w:hAnsi="仿宋" w:eastAsia="仿宋" w:cs="宋体"/>
          <w:b/>
          <w:bCs/>
          <w:sz w:val="24"/>
          <w:szCs w:val="24"/>
        </w:rPr>
        <w:t>31.合同鉴证费</w:t>
      </w:r>
      <w:bookmarkEnd w:id="115"/>
    </w:p>
    <w:p>
      <w:pPr>
        <w:spacing w:line="500" w:lineRule="exact"/>
        <w:ind w:firstLine="480" w:firstLineChars="200"/>
        <w:outlineLvl w:val="2"/>
        <w:rPr>
          <w:rFonts w:ascii="仿宋" w:hAnsi="仿宋" w:eastAsia="仿宋" w:cs="宋体"/>
          <w:sz w:val="24"/>
          <w:szCs w:val="24"/>
        </w:rPr>
      </w:pPr>
      <w:r>
        <w:rPr>
          <w:rFonts w:hint="eastAsia" w:ascii="仿宋" w:hAnsi="仿宋" w:eastAsia="仿宋" w:cs="宋体"/>
          <w:sz w:val="24"/>
          <w:szCs w:val="24"/>
        </w:rPr>
        <w:t>31.1</w:t>
      </w:r>
      <w:bookmarkStart w:id="116" w:name="_Toc26072"/>
      <w:r>
        <w:rPr>
          <w:rFonts w:hint="eastAsia" w:ascii="仿宋" w:hAnsi="仿宋" w:eastAsia="仿宋" w:cs="宋体"/>
          <w:sz w:val="24"/>
          <w:szCs w:val="24"/>
        </w:rPr>
        <w:t>本项目不收取合同鉴证费。</w:t>
      </w:r>
    </w:p>
    <w:p>
      <w:pPr>
        <w:spacing w:line="500" w:lineRule="exact"/>
        <w:ind w:firstLine="482" w:firstLineChars="200"/>
        <w:outlineLvl w:val="2"/>
        <w:rPr>
          <w:rFonts w:ascii="仿宋" w:hAnsi="仿宋" w:eastAsia="仿宋" w:cs="宋体"/>
          <w:b/>
          <w:bCs/>
          <w:sz w:val="24"/>
          <w:szCs w:val="24"/>
        </w:rPr>
      </w:pPr>
      <w:r>
        <w:rPr>
          <w:rFonts w:hint="eastAsia" w:ascii="仿宋" w:hAnsi="仿宋" w:eastAsia="仿宋" w:cs="宋体"/>
          <w:b/>
          <w:bCs/>
          <w:sz w:val="24"/>
          <w:szCs w:val="24"/>
        </w:rPr>
        <w:t>32.履约验收</w:t>
      </w:r>
      <w:bookmarkEnd w:id="116"/>
    </w:p>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32.1采购人应按照政府采购合同约定的技术、服务、安全标准组织对供应商每一项技术、服务、安全标准的履约情况进行验收。政府采购合同的履行、违约责任和解决争议的方法等适用《中华人民共和国民法典》。</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32.2履约验收的费用及要求详见“供应商须知前附表”。</w:t>
      </w:r>
    </w:p>
    <w:p>
      <w:pPr>
        <w:spacing w:line="500" w:lineRule="exact"/>
        <w:ind w:firstLine="482" w:firstLineChars="200"/>
        <w:outlineLvl w:val="2"/>
        <w:rPr>
          <w:rFonts w:ascii="仿宋" w:hAnsi="仿宋" w:eastAsia="仿宋" w:cs="宋体"/>
          <w:b/>
          <w:bCs/>
          <w:sz w:val="24"/>
          <w:szCs w:val="24"/>
        </w:rPr>
      </w:pPr>
      <w:bookmarkStart w:id="117" w:name="_Toc13571"/>
      <w:r>
        <w:rPr>
          <w:rFonts w:hint="eastAsia" w:ascii="仿宋" w:hAnsi="仿宋" w:eastAsia="仿宋" w:cs="宋体"/>
          <w:b/>
          <w:bCs/>
          <w:sz w:val="24"/>
          <w:szCs w:val="24"/>
        </w:rPr>
        <w:t>33.质疑</w:t>
      </w:r>
      <w:bookmarkEnd w:id="117"/>
    </w:p>
    <w:p>
      <w:pPr>
        <w:spacing w:line="500" w:lineRule="exact"/>
        <w:ind w:right="12" w:firstLine="480"/>
        <w:rPr>
          <w:rFonts w:ascii="仿宋" w:hAnsi="仿宋" w:eastAsia="仿宋" w:cs="宋体"/>
          <w:sz w:val="24"/>
          <w:szCs w:val="24"/>
        </w:rPr>
      </w:pPr>
      <w:r>
        <w:rPr>
          <w:rFonts w:hint="eastAsia" w:ascii="仿宋" w:hAnsi="仿宋" w:eastAsia="仿宋" w:cs="宋体"/>
          <w:sz w:val="24"/>
          <w:szCs w:val="24"/>
        </w:rPr>
        <w:t>33.1供应商认为磋商文件、招标过程、成交结果使自己的权益受到损害的，可以在知道或者应知其权益受到损害之日起7个工作日内，以书面形式向采购人、采购代理机构提出质疑。</w:t>
      </w:r>
    </w:p>
    <w:p>
      <w:pPr>
        <w:spacing w:line="500" w:lineRule="exact"/>
        <w:ind w:right="12" w:firstLine="480"/>
        <w:rPr>
          <w:rStyle w:val="47"/>
          <w:rFonts w:ascii="仿宋" w:hAnsi="仿宋" w:eastAsia="仿宋" w:cs="宋体"/>
          <w:bCs w:val="0"/>
          <w:color w:val="0000FF"/>
          <w:sz w:val="24"/>
          <w:szCs w:val="24"/>
          <w:shd w:val="clear" w:color="auto" w:fill="FFFFFF"/>
        </w:rPr>
      </w:pPr>
      <w:r>
        <w:rPr>
          <w:rFonts w:hint="eastAsia" w:ascii="仿宋" w:hAnsi="仿宋" w:eastAsia="仿宋" w:cs="宋体"/>
          <w:sz w:val="24"/>
          <w:szCs w:val="24"/>
        </w:rPr>
        <w:t>33.2供应商必须在法定质疑期内一次性提出针对同一采购程序环节的质疑。</w:t>
      </w:r>
    </w:p>
    <w:p>
      <w:pPr>
        <w:spacing w:line="500" w:lineRule="exact"/>
        <w:ind w:left="3" w:firstLine="518" w:firstLineChars="216"/>
        <w:rPr>
          <w:rStyle w:val="47"/>
          <w:rFonts w:ascii="仿宋" w:hAnsi="仿宋" w:eastAsia="仿宋" w:cs="宋体"/>
          <w:b w:val="0"/>
          <w:color w:val="000000"/>
          <w:sz w:val="24"/>
          <w:szCs w:val="24"/>
          <w:shd w:val="clear" w:color="auto" w:fill="FFFFFF"/>
        </w:rPr>
      </w:pPr>
      <w:r>
        <w:rPr>
          <w:rStyle w:val="47"/>
          <w:rFonts w:hint="eastAsia" w:ascii="仿宋" w:hAnsi="仿宋" w:eastAsia="仿宋" w:cs="宋体"/>
          <w:b w:val="0"/>
          <w:color w:val="000000"/>
          <w:sz w:val="24"/>
          <w:szCs w:val="24"/>
          <w:shd w:val="clear" w:color="auto" w:fill="FFFFFF"/>
        </w:rPr>
        <w:t>33.3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500" w:lineRule="exact"/>
        <w:ind w:left="3" w:firstLine="518" w:firstLineChars="216"/>
        <w:rPr>
          <w:rStyle w:val="47"/>
          <w:rFonts w:ascii="仿宋" w:hAnsi="仿宋" w:eastAsia="仿宋" w:cs="宋体"/>
          <w:b w:val="0"/>
          <w:color w:val="000000"/>
          <w:sz w:val="24"/>
          <w:szCs w:val="24"/>
          <w:shd w:val="clear" w:color="auto" w:fill="FFFFFF"/>
        </w:rPr>
      </w:pPr>
      <w:r>
        <w:rPr>
          <w:rStyle w:val="47"/>
          <w:rFonts w:hint="eastAsia" w:ascii="仿宋" w:hAnsi="仿宋" w:eastAsia="仿宋" w:cs="宋体"/>
          <w:b w:val="0"/>
          <w:color w:val="000000"/>
          <w:sz w:val="24"/>
          <w:szCs w:val="24"/>
          <w:shd w:val="clear" w:color="auto" w:fill="FFFFFF"/>
        </w:rPr>
        <w:t>33.4以联合体形式参加政府采购活动的，其质疑应当由组成联合体的所有供应商共同提出。</w:t>
      </w:r>
    </w:p>
    <w:p>
      <w:pPr>
        <w:spacing w:line="500" w:lineRule="exact"/>
        <w:ind w:right="12" w:firstLine="480" w:firstLineChars="200"/>
        <w:rPr>
          <w:rFonts w:ascii="仿宋" w:hAnsi="仿宋" w:eastAsia="仿宋" w:cs="宋体"/>
          <w:sz w:val="24"/>
          <w:szCs w:val="24"/>
        </w:rPr>
      </w:pPr>
      <w:r>
        <w:rPr>
          <w:rFonts w:hint="eastAsia" w:ascii="仿宋" w:hAnsi="仿宋" w:eastAsia="仿宋" w:cs="宋体"/>
          <w:sz w:val="24"/>
          <w:szCs w:val="24"/>
        </w:rPr>
        <w:t>33.5供应商提出质疑应当提交质疑函和必要的证明材料。质疑函应当包括下列内容：</w:t>
      </w:r>
    </w:p>
    <w:p>
      <w:pPr>
        <w:spacing w:line="500" w:lineRule="exact"/>
        <w:ind w:right="12" w:firstLine="480" w:firstLineChars="200"/>
        <w:rPr>
          <w:rFonts w:ascii="仿宋" w:hAnsi="仿宋" w:eastAsia="仿宋" w:cs="宋体"/>
          <w:sz w:val="24"/>
          <w:szCs w:val="24"/>
        </w:rPr>
      </w:pPr>
      <w:r>
        <w:rPr>
          <w:rFonts w:hint="eastAsia" w:ascii="仿宋" w:hAnsi="仿宋" w:eastAsia="仿宋" w:cs="宋体"/>
          <w:sz w:val="24"/>
          <w:szCs w:val="24"/>
        </w:rPr>
        <w:t>33.5.1供应商的姓名或者名称、地址、邮编、联系人及联系电话；</w:t>
      </w:r>
    </w:p>
    <w:p>
      <w:pPr>
        <w:spacing w:line="500" w:lineRule="exact"/>
        <w:ind w:right="12" w:firstLine="480" w:firstLineChars="200"/>
        <w:rPr>
          <w:rFonts w:ascii="仿宋" w:hAnsi="仿宋" w:eastAsia="仿宋" w:cs="宋体"/>
          <w:sz w:val="24"/>
          <w:szCs w:val="24"/>
        </w:rPr>
      </w:pPr>
      <w:r>
        <w:rPr>
          <w:rFonts w:hint="eastAsia" w:ascii="仿宋" w:hAnsi="仿宋" w:eastAsia="仿宋" w:cs="宋体"/>
          <w:sz w:val="24"/>
          <w:szCs w:val="24"/>
        </w:rPr>
        <w:t>33.5.2质疑项目的名称、编号；</w:t>
      </w:r>
    </w:p>
    <w:p>
      <w:pPr>
        <w:spacing w:line="500" w:lineRule="exact"/>
        <w:ind w:right="12" w:firstLine="480" w:firstLineChars="200"/>
        <w:rPr>
          <w:rFonts w:ascii="仿宋" w:hAnsi="仿宋" w:eastAsia="仿宋" w:cs="宋体"/>
          <w:sz w:val="24"/>
          <w:szCs w:val="24"/>
        </w:rPr>
      </w:pPr>
      <w:r>
        <w:rPr>
          <w:rFonts w:hint="eastAsia" w:ascii="仿宋" w:hAnsi="仿宋" w:eastAsia="仿宋" w:cs="宋体"/>
          <w:sz w:val="24"/>
          <w:szCs w:val="24"/>
        </w:rPr>
        <w:t>33.5.3具体、明确的质疑事项和与质疑事项相关的请求；</w:t>
      </w:r>
    </w:p>
    <w:p>
      <w:pPr>
        <w:spacing w:line="500" w:lineRule="exact"/>
        <w:ind w:right="12" w:firstLine="480" w:firstLineChars="200"/>
        <w:rPr>
          <w:rFonts w:ascii="仿宋" w:hAnsi="仿宋" w:eastAsia="仿宋" w:cs="宋体"/>
          <w:sz w:val="24"/>
          <w:szCs w:val="24"/>
        </w:rPr>
      </w:pPr>
      <w:r>
        <w:rPr>
          <w:rFonts w:hint="eastAsia" w:ascii="仿宋" w:hAnsi="仿宋" w:eastAsia="仿宋" w:cs="宋体"/>
          <w:sz w:val="24"/>
          <w:szCs w:val="24"/>
        </w:rPr>
        <w:t>33.5.4事实依据；</w:t>
      </w:r>
    </w:p>
    <w:p>
      <w:pPr>
        <w:spacing w:line="500" w:lineRule="exact"/>
        <w:ind w:right="12" w:firstLine="480" w:firstLineChars="200"/>
        <w:rPr>
          <w:rFonts w:ascii="仿宋" w:hAnsi="仿宋" w:eastAsia="仿宋" w:cs="宋体"/>
          <w:sz w:val="24"/>
          <w:szCs w:val="24"/>
        </w:rPr>
      </w:pPr>
      <w:r>
        <w:rPr>
          <w:rFonts w:hint="eastAsia" w:ascii="仿宋" w:hAnsi="仿宋" w:eastAsia="仿宋" w:cs="宋体"/>
          <w:sz w:val="24"/>
          <w:szCs w:val="24"/>
        </w:rPr>
        <w:t>33.5.5必要的法律依据；</w:t>
      </w:r>
    </w:p>
    <w:p>
      <w:pPr>
        <w:spacing w:line="500" w:lineRule="exact"/>
        <w:ind w:right="12" w:firstLine="480" w:firstLineChars="200"/>
        <w:rPr>
          <w:rStyle w:val="47"/>
          <w:rFonts w:ascii="仿宋" w:hAnsi="仿宋" w:eastAsia="仿宋" w:cs="宋体"/>
          <w:b w:val="0"/>
          <w:color w:val="000000"/>
          <w:sz w:val="24"/>
          <w:szCs w:val="24"/>
          <w:shd w:val="clear" w:color="auto" w:fill="FFFFFF"/>
        </w:rPr>
      </w:pPr>
      <w:r>
        <w:rPr>
          <w:rFonts w:hint="eastAsia" w:ascii="仿宋" w:hAnsi="仿宋" w:eastAsia="仿宋" w:cs="宋体"/>
          <w:sz w:val="24"/>
          <w:szCs w:val="24"/>
        </w:rPr>
        <w:t>33.5.6提出质疑的日期。</w:t>
      </w:r>
    </w:p>
    <w:p>
      <w:pPr>
        <w:widowControl/>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33.6有下列情形之一的，属于无效质疑，采购代理机构和采购人不予受理：</w:t>
      </w:r>
    </w:p>
    <w:p>
      <w:pPr>
        <w:widowControl/>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33.6.1质疑供应商不是参与本次政府采购项目的供应商；</w:t>
      </w:r>
    </w:p>
    <w:p>
      <w:pPr>
        <w:widowControl/>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33.6.2质疑供应商与质疑事项不存在利害关系的；</w:t>
      </w:r>
    </w:p>
    <w:p>
      <w:pPr>
        <w:widowControl/>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33.6.3未在法定期限内提出质疑的；</w:t>
      </w:r>
    </w:p>
    <w:p>
      <w:pPr>
        <w:widowControl/>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33.6.4质疑未以书面形式提出，或质疑函主要内容构成不完整的；</w:t>
      </w:r>
    </w:p>
    <w:p>
      <w:pPr>
        <w:widowControl/>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33.6.5应当提交授权书而未提交的；</w:t>
      </w:r>
    </w:p>
    <w:p>
      <w:pPr>
        <w:widowControl/>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33.6.6以非法手段取得证据、材料的；</w:t>
      </w:r>
    </w:p>
    <w:p>
      <w:pPr>
        <w:widowControl/>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33.6.7质疑答复后，同一质疑人就同一事项或同一采购程序环节再次提出质疑的；</w:t>
      </w:r>
    </w:p>
    <w:p>
      <w:pPr>
        <w:widowControl/>
        <w:spacing w:line="500" w:lineRule="exact"/>
        <w:ind w:firstLine="480" w:firstLineChars="200"/>
        <w:rPr>
          <w:rStyle w:val="47"/>
          <w:rFonts w:ascii="仿宋" w:hAnsi="仿宋" w:eastAsia="仿宋" w:cs="宋体"/>
          <w:b w:val="0"/>
          <w:sz w:val="24"/>
          <w:szCs w:val="24"/>
          <w:shd w:val="clear" w:color="auto" w:fill="FFFFFF"/>
        </w:rPr>
      </w:pPr>
      <w:r>
        <w:rPr>
          <w:rFonts w:hint="eastAsia" w:ascii="仿宋" w:hAnsi="仿宋" w:eastAsia="仿宋" w:cs="宋体"/>
          <w:sz w:val="24"/>
          <w:szCs w:val="24"/>
        </w:rPr>
        <w:t>33.6.8不符合法律、法规、规章和政府采购监管机构规定的其他条件的。</w:t>
      </w:r>
    </w:p>
    <w:p>
      <w:pPr>
        <w:spacing w:line="500" w:lineRule="exact"/>
        <w:ind w:right="12"/>
        <w:rPr>
          <w:rFonts w:ascii="仿宋" w:hAnsi="仿宋" w:eastAsia="仿宋" w:cs="宋体"/>
          <w:sz w:val="24"/>
          <w:szCs w:val="24"/>
        </w:rPr>
      </w:pPr>
      <w:r>
        <w:rPr>
          <w:rFonts w:hint="eastAsia" w:ascii="仿宋" w:hAnsi="仿宋" w:eastAsia="仿宋" w:cs="宋体"/>
          <w:sz w:val="24"/>
          <w:szCs w:val="24"/>
        </w:rPr>
        <w:t xml:space="preserve">    33.7质疑答复</w:t>
      </w:r>
    </w:p>
    <w:p>
      <w:pPr>
        <w:pStyle w:val="140"/>
        <w:spacing w:line="500" w:lineRule="exact"/>
        <w:ind w:firstLine="480"/>
        <w:jc w:val="left"/>
        <w:rPr>
          <w:rFonts w:ascii="仿宋" w:hAnsi="仿宋" w:eastAsia="仿宋" w:cs="宋体"/>
          <w:szCs w:val="24"/>
        </w:rPr>
      </w:pPr>
      <w:r>
        <w:rPr>
          <w:rFonts w:hint="eastAsia" w:ascii="仿宋" w:hAnsi="仿宋" w:eastAsia="仿宋" w:cs="宋体"/>
          <w:szCs w:val="24"/>
        </w:rPr>
        <w:t>33.7.1采购人或采购代理机构在收到质疑函后7个工作日内作出答复，并以书面形式通知质疑供应商和其他有关供应商。</w:t>
      </w:r>
    </w:p>
    <w:p>
      <w:pPr>
        <w:pStyle w:val="140"/>
        <w:spacing w:line="500" w:lineRule="exact"/>
        <w:ind w:firstLine="480" w:firstLineChars="0"/>
        <w:jc w:val="left"/>
        <w:rPr>
          <w:rFonts w:ascii="仿宋" w:hAnsi="仿宋" w:eastAsia="仿宋" w:cs="宋体"/>
          <w:szCs w:val="24"/>
        </w:rPr>
      </w:pPr>
      <w:r>
        <w:rPr>
          <w:rFonts w:hint="eastAsia" w:ascii="仿宋" w:hAnsi="仿宋" w:eastAsia="仿宋" w:cs="宋体"/>
          <w:szCs w:val="24"/>
        </w:rPr>
        <w:t>33.7.2质疑供应商对采购人、采购代理机构的答复不满意，或者采购人、采购代理机构未在规定时间内作出答复的，可以在答复期满后15个工作日内向同级人民政府财政部门提起投诉。</w:t>
      </w:r>
    </w:p>
    <w:p>
      <w:pPr>
        <w:pStyle w:val="140"/>
        <w:spacing w:line="500" w:lineRule="exact"/>
        <w:ind w:firstLine="480" w:firstLineChars="0"/>
        <w:jc w:val="left"/>
        <w:rPr>
          <w:rFonts w:ascii="仿宋" w:hAnsi="仿宋" w:eastAsia="仿宋" w:cs="宋体"/>
          <w:szCs w:val="24"/>
        </w:rPr>
      </w:pPr>
      <w:r>
        <w:rPr>
          <w:rFonts w:hint="eastAsia" w:ascii="仿宋" w:hAnsi="仿宋" w:eastAsia="仿宋" w:cs="宋体"/>
          <w:szCs w:val="24"/>
        </w:rPr>
        <w:t>33.8其他需要说明的事项</w:t>
      </w:r>
    </w:p>
    <w:p>
      <w:pPr>
        <w:pStyle w:val="140"/>
        <w:spacing w:line="500" w:lineRule="exact"/>
        <w:ind w:firstLine="480" w:firstLineChars="0"/>
        <w:jc w:val="left"/>
        <w:rPr>
          <w:rFonts w:ascii="仿宋" w:hAnsi="仿宋" w:eastAsia="仿宋" w:cs="宋体"/>
          <w:szCs w:val="24"/>
        </w:rPr>
      </w:pPr>
      <w:r>
        <w:rPr>
          <w:rFonts w:hint="eastAsia" w:ascii="仿宋" w:hAnsi="仿宋" w:eastAsia="仿宋" w:cs="宋体"/>
          <w:szCs w:val="24"/>
        </w:rPr>
        <w:t>33.8.1质疑函须按财政部《质疑函范本》给定的格式进行填写，范本下载详见【财政部国库司（gks.mof.gov.cn）】网站〖首页·政府采购管理〗栏目中的《政府采购供应商质疑函范本》。《政府采购供应商质疑函范本》链接地址：</w:t>
      </w:r>
    </w:p>
    <w:p>
      <w:pPr>
        <w:pStyle w:val="140"/>
        <w:spacing w:line="500" w:lineRule="exact"/>
        <w:ind w:firstLine="480" w:firstLineChars="0"/>
        <w:jc w:val="left"/>
        <w:rPr>
          <w:rFonts w:ascii="仿宋" w:hAnsi="仿宋" w:eastAsia="仿宋" w:cs="宋体"/>
          <w:szCs w:val="24"/>
        </w:rPr>
      </w:pPr>
      <w:r>
        <w:rPr>
          <w:rFonts w:hint="eastAsia" w:ascii="仿宋" w:hAnsi="仿宋" w:eastAsia="仿宋" w:cs="宋体"/>
          <w:szCs w:val="24"/>
        </w:rPr>
        <w:t>http://gks.mof.gov.cn/zhengfucaigouguanli/201802/t20180201_2804589.html</w:t>
      </w:r>
    </w:p>
    <w:p>
      <w:pPr>
        <w:pStyle w:val="140"/>
        <w:spacing w:line="500" w:lineRule="exact"/>
        <w:ind w:firstLine="480" w:firstLineChars="0"/>
        <w:jc w:val="left"/>
        <w:rPr>
          <w:rFonts w:ascii="仿宋" w:hAnsi="仿宋" w:eastAsia="仿宋" w:cs="宋体"/>
          <w:szCs w:val="24"/>
        </w:rPr>
      </w:pPr>
      <w:r>
        <w:rPr>
          <w:rFonts w:hint="eastAsia" w:ascii="仿宋" w:hAnsi="仿宋" w:eastAsia="仿宋" w:cs="宋体"/>
          <w:szCs w:val="24"/>
        </w:rPr>
        <w:t>33.8.2接收质疑函的方式：书面形式</w:t>
      </w:r>
    </w:p>
    <w:p>
      <w:pPr>
        <w:pStyle w:val="140"/>
        <w:spacing w:line="500" w:lineRule="exact"/>
        <w:ind w:firstLine="480" w:firstLineChars="0"/>
        <w:jc w:val="left"/>
        <w:rPr>
          <w:rFonts w:ascii="仿宋" w:hAnsi="仿宋" w:eastAsia="仿宋" w:cs="宋体"/>
          <w:szCs w:val="24"/>
        </w:rPr>
      </w:pPr>
      <w:r>
        <w:rPr>
          <w:rFonts w:hint="eastAsia" w:ascii="仿宋" w:hAnsi="仿宋" w:eastAsia="仿宋" w:cs="宋体"/>
          <w:szCs w:val="24"/>
        </w:rPr>
        <w:t>33.8.3联系部门：陕西坤硕项目管理有限公司招标部</w:t>
      </w:r>
    </w:p>
    <w:p>
      <w:pPr>
        <w:pStyle w:val="140"/>
        <w:spacing w:line="500" w:lineRule="exact"/>
        <w:ind w:firstLine="480" w:firstLineChars="0"/>
        <w:jc w:val="left"/>
        <w:rPr>
          <w:rFonts w:ascii="仿宋" w:hAnsi="仿宋" w:eastAsia="仿宋" w:cs="宋体"/>
          <w:szCs w:val="24"/>
        </w:rPr>
      </w:pPr>
      <w:r>
        <w:rPr>
          <w:rFonts w:hint="eastAsia" w:ascii="仿宋" w:hAnsi="仿宋" w:eastAsia="仿宋" w:cs="宋体"/>
          <w:szCs w:val="24"/>
        </w:rPr>
        <w:t>33.8.4联系电话：</w:t>
      </w:r>
      <w:r>
        <w:rPr>
          <w:rFonts w:ascii="仿宋" w:hAnsi="仿宋" w:eastAsia="仿宋" w:cs="宋体"/>
          <w:szCs w:val="24"/>
        </w:rPr>
        <w:t>029-89669317</w:t>
      </w:r>
    </w:p>
    <w:p>
      <w:pPr>
        <w:pStyle w:val="140"/>
        <w:spacing w:line="500" w:lineRule="exact"/>
        <w:ind w:firstLine="480" w:firstLineChars="0"/>
        <w:jc w:val="left"/>
        <w:rPr>
          <w:rFonts w:ascii="仿宋" w:hAnsi="仿宋" w:eastAsia="仿宋" w:cs="宋体"/>
          <w:szCs w:val="24"/>
        </w:rPr>
      </w:pPr>
      <w:r>
        <w:rPr>
          <w:rFonts w:hint="eastAsia" w:ascii="仿宋" w:hAnsi="仿宋" w:eastAsia="仿宋" w:cs="宋体"/>
          <w:szCs w:val="24"/>
        </w:rPr>
        <w:t>33.8.5通讯地址：西安市曲江新区雁翔路旺座曲江C座7层701室</w:t>
      </w:r>
    </w:p>
    <w:p>
      <w:pPr>
        <w:spacing w:line="500" w:lineRule="exact"/>
        <w:ind w:firstLine="482" w:firstLineChars="200"/>
        <w:outlineLvl w:val="2"/>
        <w:rPr>
          <w:rFonts w:ascii="仿宋" w:hAnsi="仿宋" w:eastAsia="仿宋" w:cs="宋体"/>
          <w:sz w:val="24"/>
          <w:szCs w:val="24"/>
        </w:rPr>
      </w:pPr>
      <w:bookmarkStart w:id="118" w:name="_Toc5630"/>
      <w:r>
        <w:rPr>
          <w:rFonts w:hint="eastAsia" w:ascii="仿宋" w:hAnsi="仿宋" w:eastAsia="仿宋" w:cs="宋体"/>
          <w:b/>
          <w:bCs/>
          <w:sz w:val="24"/>
          <w:szCs w:val="24"/>
        </w:rPr>
        <w:t>34.其他</w:t>
      </w:r>
      <w:bookmarkEnd w:id="118"/>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34.1 废标的情形</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34.1.1如果发生下列情况之一的，采购人或采购代理机构将按《政府采购竞争性磋商采购方式管理暂行办法》等有关规定重新组织采购：</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（1）因情况变化，不再符合规定的竞争性磋商采购方式适用情形的；</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（2）出现影响采购公正的违法、违规行为的；</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（3）供应商的报价均超过了采购预算，采购人不能支付的，磋商小组三分之二以上的专家认定所有磋商报价存在价格不实的现象；</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4）提交最后报价的供应商不足三家的（财政部关于政府采购竞争性磋商采购方式管理暂行办法有关问题的补充通知（财库〔2015〕124号）规定的情形除外：“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33.1.2废标后，采购代理机构应在财政部门指定采购网上公告，并公告废标的详细理由。</w:t>
      </w:r>
    </w:p>
    <w:p>
      <w:pPr>
        <w:spacing w:line="500" w:lineRule="exact"/>
        <w:ind w:firstLine="482" w:firstLineChars="200"/>
        <w:rPr>
          <w:rFonts w:ascii="仿宋" w:hAnsi="仿宋" w:eastAsia="仿宋" w:cs="宋体"/>
          <w:b/>
          <w:bCs/>
          <w:sz w:val="24"/>
          <w:szCs w:val="24"/>
        </w:rPr>
      </w:pPr>
      <w:bookmarkStart w:id="119" w:name="_Toc1185"/>
      <w:bookmarkStart w:id="120" w:name="_Toc426457694"/>
      <w:bookmarkStart w:id="121" w:name="_Toc3798"/>
      <w:bookmarkStart w:id="122" w:name="_Toc15898"/>
      <w:bookmarkStart w:id="123" w:name="_Toc403077645"/>
      <w:bookmarkStart w:id="124" w:name="_Toc11810"/>
      <w:bookmarkStart w:id="125" w:name="_Toc363474023"/>
      <w:r>
        <w:rPr>
          <w:rFonts w:hint="eastAsia" w:ascii="仿宋" w:hAnsi="仿宋" w:eastAsia="仿宋" w:cs="宋体"/>
          <w:b/>
          <w:bCs/>
          <w:sz w:val="24"/>
          <w:szCs w:val="24"/>
        </w:rPr>
        <w:t>35.信用担保</w:t>
      </w:r>
      <w:bookmarkEnd w:id="119"/>
      <w:r>
        <w:rPr>
          <w:rFonts w:hint="eastAsia" w:ascii="仿宋" w:hAnsi="仿宋" w:eastAsia="仿宋" w:cs="宋体"/>
          <w:b/>
          <w:bCs/>
          <w:sz w:val="24"/>
          <w:szCs w:val="24"/>
        </w:rPr>
        <w:t>及信用融资</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根据陕西省财政厅关于印发《陕西省中小企业政府采购信用融资办法》（陕财办采〔2018〕23号）和《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pPr>
        <w:pStyle w:val="3"/>
        <w:jc w:val="center"/>
        <w:rPr>
          <w:rFonts w:ascii="仿宋" w:hAnsi="仿宋" w:eastAsia="仿宋" w:cs="宋体"/>
          <w:bCs/>
          <w:sz w:val="36"/>
          <w:szCs w:val="36"/>
        </w:rPr>
      </w:pPr>
      <w:bookmarkStart w:id="126" w:name="_Toc6072"/>
      <w:r>
        <w:rPr>
          <w:rFonts w:ascii="仿宋" w:hAnsi="仿宋" w:eastAsia="仿宋" w:cs="宋体"/>
          <w:sz w:val="36"/>
          <w:szCs w:val="36"/>
        </w:rPr>
        <w:br w:type="page"/>
      </w:r>
      <w:bookmarkStart w:id="127" w:name="_Toc111797348"/>
      <w:r>
        <w:rPr>
          <w:rStyle w:val="59"/>
          <w:rFonts w:hint="eastAsia" w:ascii="仿宋" w:hAnsi="仿宋" w:eastAsia="仿宋" w:cs="宋体"/>
          <w:b/>
          <w:bCs/>
          <w:sz w:val="36"/>
          <w:szCs w:val="36"/>
        </w:rPr>
        <w:t>第三章 合同条款及格式</w:t>
      </w:r>
      <w:bookmarkEnd w:id="127"/>
    </w:p>
    <w:p>
      <w:pPr>
        <w:spacing w:before="312" w:beforeLines="100"/>
        <w:jc w:val="center"/>
        <w:rPr>
          <w:rFonts w:ascii="仿宋" w:hAnsi="仿宋" w:eastAsia="仿宋"/>
          <w:b/>
        </w:rPr>
      </w:pPr>
      <w:bookmarkStart w:id="128" w:name="_Toc9599"/>
      <w:bookmarkStart w:id="129" w:name="_Toc23327"/>
      <w:r>
        <w:rPr>
          <w:rFonts w:hint="eastAsia" w:ascii="仿宋" w:hAnsi="仿宋" w:eastAsia="仿宋"/>
          <w:b/>
          <w:sz w:val="24"/>
        </w:rPr>
        <w:t>（本合同为参考文本，最终合同以甲乙双方协商签订的为准）</w:t>
      </w:r>
      <w:bookmarkEnd w:id="128"/>
      <w:bookmarkEnd w:id="129"/>
    </w:p>
    <w:p>
      <w:pPr>
        <w:spacing w:line="480" w:lineRule="auto"/>
        <w:ind w:firstLine="482" w:firstLineChars="200"/>
        <w:jc w:val="left"/>
        <w:rPr>
          <w:rFonts w:ascii="仿宋" w:hAnsi="仿宋" w:eastAsia="仿宋" w:cs="宋体"/>
          <w:b/>
          <w:color w:val="000000"/>
          <w:sz w:val="24"/>
          <w:szCs w:val="24"/>
        </w:rPr>
      </w:pPr>
    </w:p>
    <w:p>
      <w:pPr>
        <w:spacing w:line="480" w:lineRule="auto"/>
        <w:ind w:firstLine="482" w:firstLineChars="200"/>
        <w:jc w:val="left"/>
        <w:rPr>
          <w:rFonts w:ascii="仿宋" w:hAnsi="仿宋" w:eastAsia="仿宋" w:cs="宋体"/>
          <w:color w:val="000000"/>
          <w:sz w:val="24"/>
          <w:szCs w:val="24"/>
          <w:u w:val="single"/>
        </w:rPr>
      </w:pPr>
      <w:r>
        <w:rPr>
          <w:rFonts w:hint="eastAsia" w:ascii="仿宋" w:hAnsi="仿宋" w:eastAsia="仿宋" w:cs="宋体"/>
          <w:b/>
          <w:color w:val="000000"/>
          <w:sz w:val="24"/>
          <w:szCs w:val="24"/>
        </w:rPr>
        <w:t>甲方：</w:t>
      </w:r>
      <w:r>
        <w:rPr>
          <w:rFonts w:hint="eastAsia" w:ascii="仿宋" w:hAnsi="仿宋" w:eastAsia="仿宋" w:cs="宋体"/>
          <w:color w:val="000000"/>
          <w:sz w:val="24"/>
          <w:szCs w:val="24"/>
          <w:u w:val="single"/>
        </w:rPr>
        <w:t xml:space="preserve">                        </w:t>
      </w:r>
    </w:p>
    <w:p>
      <w:pPr>
        <w:spacing w:line="480" w:lineRule="auto"/>
        <w:ind w:firstLine="482" w:firstLineChars="200"/>
        <w:jc w:val="left"/>
        <w:rPr>
          <w:rFonts w:ascii="仿宋" w:hAnsi="仿宋" w:eastAsia="仿宋" w:cs="宋体"/>
          <w:color w:val="000000"/>
          <w:sz w:val="24"/>
          <w:szCs w:val="24"/>
          <w:u w:val="single"/>
        </w:rPr>
      </w:pPr>
      <w:r>
        <w:rPr>
          <w:rFonts w:hint="eastAsia" w:ascii="仿宋" w:hAnsi="仿宋" w:eastAsia="仿宋" w:cs="宋体"/>
          <w:b/>
          <w:color w:val="000000"/>
          <w:sz w:val="24"/>
          <w:szCs w:val="24"/>
        </w:rPr>
        <w:t>乙方：</w:t>
      </w:r>
      <w:r>
        <w:rPr>
          <w:rFonts w:hint="eastAsia" w:ascii="仿宋" w:hAnsi="仿宋" w:eastAsia="仿宋" w:cs="宋体"/>
          <w:color w:val="000000"/>
          <w:sz w:val="24"/>
          <w:szCs w:val="24"/>
          <w:u w:val="single"/>
        </w:rPr>
        <w:t xml:space="preserve">                         </w:t>
      </w:r>
    </w:p>
    <w:p>
      <w:pPr>
        <w:autoSpaceDE w:val="0"/>
        <w:autoSpaceDN w:val="0"/>
        <w:adjustRightInd w:val="0"/>
        <w:snapToGrid w:val="0"/>
        <w:spacing w:line="480" w:lineRule="auto"/>
        <w:ind w:firstLine="480" w:firstLineChars="200"/>
        <w:jc w:val="left"/>
        <w:rPr>
          <w:rFonts w:ascii="仿宋" w:hAnsi="仿宋" w:eastAsia="仿宋" w:cs="宋体"/>
          <w:bCs/>
          <w:sz w:val="24"/>
          <w:szCs w:val="24"/>
        </w:rPr>
      </w:pPr>
      <w:r>
        <w:rPr>
          <w:rFonts w:hint="eastAsia" w:ascii="仿宋" w:hAnsi="仿宋" w:eastAsia="仿宋" w:cs="宋体"/>
          <w:bCs/>
          <w:sz w:val="24"/>
          <w:szCs w:val="24"/>
        </w:rPr>
        <w:t>依据《中华人民共和国民法典》和《中华人民共和国政府采购法》之规定，经双方在平等、自愿、互利的基础上，签订本合同，共同信守。</w:t>
      </w:r>
    </w:p>
    <w:p>
      <w:pPr>
        <w:autoSpaceDE w:val="0"/>
        <w:autoSpaceDN w:val="0"/>
        <w:adjustRightInd w:val="0"/>
        <w:snapToGrid w:val="0"/>
        <w:spacing w:line="480" w:lineRule="auto"/>
        <w:ind w:firstLine="482" w:firstLineChars="200"/>
        <w:jc w:val="left"/>
        <w:rPr>
          <w:rFonts w:ascii="仿宋" w:hAnsi="仿宋" w:eastAsia="仿宋" w:cs="宋体"/>
          <w:b/>
          <w:bCs/>
          <w:sz w:val="24"/>
          <w:szCs w:val="24"/>
        </w:rPr>
      </w:pPr>
      <w:r>
        <w:rPr>
          <w:rFonts w:hint="eastAsia" w:ascii="仿宋" w:hAnsi="仿宋" w:eastAsia="仿宋" w:cs="宋体"/>
          <w:b/>
          <w:bCs/>
          <w:sz w:val="24"/>
          <w:szCs w:val="24"/>
        </w:rPr>
        <w:t>一、服务内容</w:t>
      </w:r>
    </w:p>
    <w:p>
      <w:pPr>
        <w:autoSpaceDE w:val="0"/>
        <w:autoSpaceDN w:val="0"/>
        <w:adjustRightInd w:val="0"/>
        <w:snapToGrid w:val="0"/>
        <w:spacing w:line="480" w:lineRule="auto"/>
        <w:ind w:firstLine="480" w:firstLineChars="200"/>
        <w:jc w:val="left"/>
        <w:rPr>
          <w:rFonts w:ascii="仿宋" w:hAnsi="仿宋" w:eastAsia="仿宋" w:cs="宋体"/>
          <w:bCs/>
          <w:sz w:val="24"/>
          <w:szCs w:val="24"/>
        </w:rPr>
      </w:pPr>
      <w:r>
        <w:rPr>
          <w:rFonts w:hint="eastAsia" w:ascii="仿宋" w:hAnsi="仿宋" w:eastAsia="仿宋" w:cs="宋体"/>
          <w:sz w:val="24"/>
          <w:szCs w:val="24"/>
        </w:rPr>
        <w:t>陕西省高速公路收费中心高速公路监控、GIS、大屏幕投影系统维护项目</w:t>
      </w:r>
    </w:p>
    <w:p>
      <w:pPr>
        <w:autoSpaceDE w:val="0"/>
        <w:autoSpaceDN w:val="0"/>
        <w:adjustRightInd w:val="0"/>
        <w:snapToGrid w:val="0"/>
        <w:spacing w:line="480" w:lineRule="auto"/>
        <w:ind w:firstLine="482" w:firstLineChars="200"/>
        <w:jc w:val="left"/>
        <w:rPr>
          <w:rFonts w:ascii="仿宋" w:hAnsi="仿宋" w:eastAsia="仿宋" w:cs="宋体"/>
          <w:b/>
          <w:bCs/>
          <w:sz w:val="24"/>
          <w:szCs w:val="24"/>
        </w:rPr>
      </w:pPr>
      <w:r>
        <w:rPr>
          <w:rFonts w:hint="eastAsia" w:ascii="仿宋" w:hAnsi="仿宋" w:eastAsia="仿宋" w:cs="宋体"/>
          <w:b/>
          <w:bCs/>
          <w:sz w:val="24"/>
          <w:szCs w:val="24"/>
        </w:rPr>
        <w:t>二、合同价款</w:t>
      </w:r>
    </w:p>
    <w:p>
      <w:pPr>
        <w:autoSpaceDE w:val="0"/>
        <w:autoSpaceDN w:val="0"/>
        <w:adjustRightInd w:val="0"/>
        <w:snapToGrid w:val="0"/>
        <w:spacing w:line="480" w:lineRule="auto"/>
        <w:ind w:firstLine="480" w:firstLineChars="200"/>
        <w:jc w:val="left"/>
        <w:rPr>
          <w:rFonts w:ascii="仿宋" w:hAnsi="仿宋" w:eastAsia="仿宋" w:cs="宋体"/>
          <w:sz w:val="24"/>
          <w:szCs w:val="24"/>
        </w:rPr>
      </w:pPr>
      <w:r>
        <w:rPr>
          <w:rFonts w:hint="eastAsia" w:ascii="仿宋" w:hAnsi="仿宋" w:eastAsia="仿宋" w:cs="宋体"/>
          <w:sz w:val="24"/>
          <w:szCs w:val="24"/>
        </w:rPr>
        <w:t>（一）甲方通过竞争性磋商方式，接受了乙方以总金额 大写</w:t>
      </w:r>
      <w:r>
        <w:rPr>
          <w:rFonts w:hint="eastAsia" w:ascii="仿宋" w:hAnsi="仿宋" w:eastAsia="仿宋" w:cs="宋体"/>
          <w:sz w:val="24"/>
          <w:szCs w:val="24"/>
          <w:u w:val="single"/>
        </w:rPr>
        <w:t xml:space="preserve">          </w:t>
      </w:r>
      <w:r>
        <w:rPr>
          <w:rFonts w:hint="eastAsia" w:ascii="仿宋" w:hAnsi="仿宋" w:eastAsia="仿宋" w:cs="宋体"/>
          <w:sz w:val="24"/>
          <w:szCs w:val="24"/>
        </w:rPr>
        <w:t xml:space="preserve">（￥小写 </w:t>
      </w:r>
      <w:r>
        <w:rPr>
          <w:rFonts w:hint="eastAsia" w:ascii="仿宋" w:hAnsi="仿宋" w:eastAsia="仿宋" w:cs="宋体"/>
          <w:sz w:val="24"/>
          <w:szCs w:val="24"/>
          <w:u w:val="single"/>
        </w:rPr>
        <w:t xml:space="preserve">            </w:t>
      </w:r>
      <w:r>
        <w:rPr>
          <w:rFonts w:hint="eastAsia" w:ascii="仿宋" w:hAnsi="仿宋" w:eastAsia="仿宋" w:cs="宋体"/>
          <w:sz w:val="24"/>
          <w:szCs w:val="24"/>
        </w:rPr>
        <w:t>） （以下简称“合同价”)提供合同条款附件所述服务。</w:t>
      </w:r>
    </w:p>
    <w:p>
      <w:pPr>
        <w:autoSpaceDE w:val="0"/>
        <w:autoSpaceDN w:val="0"/>
        <w:adjustRightInd w:val="0"/>
        <w:snapToGrid w:val="0"/>
        <w:spacing w:line="480" w:lineRule="auto"/>
        <w:ind w:firstLine="480" w:firstLineChars="200"/>
        <w:jc w:val="left"/>
        <w:rPr>
          <w:rFonts w:ascii="仿宋" w:hAnsi="仿宋" w:eastAsia="仿宋" w:cs="宋体"/>
          <w:sz w:val="24"/>
          <w:szCs w:val="24"/>
        </w:rPr>
      </w:pPr>
      <w:r>
        <w:rPr>
          <w:rFonts w:hint="eastAsia" w:ascii="仿宋" w:hAnsi="仿宋" w:eastAsia="仿宋" w:cs="宋体"/>
          <w:sz w:val="24"/>
          <w:szCs w:val="24"/>
        </w:rPr>
        <w:t>（二）服务报酬中包括为完成服务内容可能发生的各项费用，包括但不限于人工费、车辆交通费、住宿费、管理费、办公、人员人身相关保险费、项目实施费用以及国家按现行税率征收的一切税费、不可抗力因素的可预见和不可预见费用等。</w:t>
      </w:r>
    </w:p>
    <w:p>
      <w:pPr>
        <w:autoSpaceDE w:val="0"/>
        <w:autoSpaceDN w:val="0"/>
        <w:adjustRightInd w:val="0"/>
        <w:snapToGrid w:val="0"/>
        <w:spacing w:line="480" w:lineRule="auto"/>
        <w:ind w:firstLine="480" w:firstLineChars="200"/>
        <w:jc w:val="left"/>
        <w:rPr>
          <w:rFonts w:ascii="仿宋" w:hAnsi="仿宋" w:eastAsia="仿宋" w:cs="宋体"/>
          <w:sz w:val="24"/>
          <w:szCs w:val="24"/>
        </w:rPr>
      </w:pPr>
      <w:r>
        <w:rPr>
          <w:rFonts w:hint="eastAsia" w:ascii="仿宋" w:hAnsi="仿宋" w:eastAsia="仿宋" w:cs="宋体"/>
          <w:sz w:val="24"/>
          <w:szCs w:val="24"/>
        </w:rPr>
        <w:t>（三）合同总价一次包死，不受市场价格、工作量变化等其它因素的影响。</w:t>
      </w:r>
    </w:p>
    <w:p>
      <w:pPr>
        <w:autoSpaceDE w:val="0"/>
        <w:autoSpaceDN w:val="0"/>
        <w:adjustRightInd w:val="0"/>
        <w:spacing w:line="480" w:lineRule="auto"/>
        <w:ind w:firstLine="482" w:firstLineChars="200"/>
        <w:jc w:val="left"/>
        <w:rPr>
          <w:rFonts w:ascii="仿宋" w:hAnsi="仿宋" w:eastAsia="仿宋" w:cs="宋体"/>
          <w:b/>
          <w:bCs/>
          <w:sz w:val="24"/>
          <w:szCs w:val="24"/>
        </w:rPr>
      </w:pPr>
      <w:r>
        <w:rPr>
          <w:rFonts w:hint="eastAsia" w:ascii="仿宋" w:hAnsi="仿宋" w:eastAsia="仿宋" w:cs="宋体"/>
          <w:b/>
          <w:bCs/>
          <w:sz w:val="24"/>
          <w:szCs w:val="24"/>
        </w:rPr>
        <w:t>三、款项结算</w:t>
      </w:r>
    </w:p>
    <w:p>
      <w:pPr>
        <w:autoSpaceDE w:val="0"/>
        <w:autoSpaceDN w:val="0"/>
        <w:adjustRightInd w:val="0"/>
        <w:spacing w:line="480" w:lineRule="auto"/>
        <w:ind w:firstLine="480" w:firstLineChars="200"/>
        <w:jc w:val="left"/>
        <w:rPr>
          <w:rFonts w:ascii="仿宋" w:hAnsi="仿宋" w:eastAsia="仿宋" w:cs="宋体"/>
          <w:bCs/>
          <w:sz w:val="24"/>
          <w:szCs w:val="24"/>
        </w:rPr>
      </w:pPr>
      <w:r>
        <w:rPr>
          <w:rFonts w:hint="eastAsia" w:ascii="仿宋" w:hAnsi="仿宋" w:eastAsia="仿宋" w:cs="宋体"/>
          <w:bCs/>
          <w:sz w:val="24"/>
          <w:szCs w:val="24"/>
        </w:rPr>
        <w:t>（一）服务费支付方式：自合同签订之日起，分四次支付服务费。前三次支付时间为自合同签订之日起每3个月之后5个工作日内，支付前3个月的服务费；第四次支付时间为项目验收合格后15个工作日内支付合同款的剩余服务费。</w:t>
      </w:r>
    </w:p>
    <w:p>
      <w:pPr>
        <w:autoSpaceDE w:val="0"/>
        <w:autoSpaceDN w:val="0"/>
        <w:adjustRightInd w:val="0"/>
        <w:spacing w:line="480" w:lineRule="auto"/>
        <w:ind w:firstLine="480" w:firstLineChars="200"/>
        <w:jc w:val="left"/>
        <w:rPr>
          <w:rFonts w:ascii="仿宋" w:hAnsi="仿宋" w:eastAsia="仿宋" w:cs="宋体"/>
          <w:bCs/>
          <w:sz w:val="24"/>
          <w:szCs w:val="24"/>
        </w:rPr>
      </w:pPr>
      <w:r>
        <w:rPr>
          <w:rFonts w:hint="eastAsia" w:ascii="仿宋" w:hAnsi="仿宋" w:eastAsia="仿宋" w:cs="宋体"/>
          <w:bCs/>
          <w:sz w:val="24"/>
          <w:szCs w:val="24"/>
        </w:rPr>
        <w:t>（二）乙方须向甲方出具合法有效的完税发票，甲方进行支付结算。</w:t>
      </w:r>
    </w:p>
    <w:p>
      <w:pPr>
        <w:autoSpaceDE w:val="0"/>
        <w:autoSpaceDN w:val="0"/>
        <w:adjustRightInd w:val="0"/>
        <w:spacing w:line="480" w:lineRule="auto"/>
        <w:ind w:firstLine="480" w:firstLineChars="200"/>
        <w:jc w:val="left"/>
        <w:rPr>
          <w:rFonts w:ascii="仿宋" w:hAnsi="仿宋" w:eastAsia="仿宋" w:cs="宋体"/>
          <w:bCs/>
          <w:sz w:val="24"/>
          <w:szCs w:val="24"/>
        </w:rPr>
      </w:pPr>
      <w:r>
        <w:rPr>
          <w:rFonts w:hint="eastAsia" w:ascii="仿宋" w:hAnsi="仿宋" w:eastAsia="仿宋" w:cs="宋体"/>
          <w:bCs/>
          <w:sz w:val="24"/>
          <w:szCs w:val="24"/>
        </w:rPr>
        <w:t>（三）结算方式：银行转账。</w:t>
      </w:r>
    </w:p>
    <w:p>
      <w:pPr>
        <w:autoSpaceDE w:val="0"/>
        <w:autoSpaceDN w:val="0"/>
        <w:adjustRightInd w:val="0"/>
        <w:spacing w:line="480" w:lineRule="auto"/>
        <w:ind w:left="239" w:leftChars="114" w:firstLine="241" w:firstLineChars="100"/>
        <w:jc w:val="left"/>
        <w:rPr>
          <w:rFonts w:ascii="仿宋" w:hAnsi="仿宋" w:eastAsia="仿宋" w:cs="宋体"/>
          <w:b/>
          <w:bCs/>
          <w:sz w:val="24"/>
          <w:szCs w:val="24"/>
        </w:rPr>
      </w:pPr>
      <w:r>
        <w:rPr>
          <w:rFonts w:hint="eastAsia" w:ascii="仿宋" w:hAnsi="仿宋" w:eastAsia="仿宋" w:cs="宋体"/>
          <w:b/>
          <w:bCs/>
          <w:sz w:val="24"/>
          <w:szCs w:val="24"/>
        </w:rPr>
        <w:t>四、</w:t>
      </w:r>
      <w:r>
        <w:rPr>
          <w:rFonts w:hint="eastAsia" w:ascii="仿宋" w:hAnsi="仿宋" w:eastAsia="仿宋" w:cs="宋体"/>
          <w:b/>
          <w:sz w:val="24"/>
          <w:szCs w:val="24"/>
          <w:lang w:val="zh-CN"/>
        </w:rPr>
        <w:t>服务</w:t>
      </w:r>
      <w:r>
        <w:rPr>
          <w:rFonts w:hint="eastAsia" w:ascii="仿宋" w:hAnsi="仿宋" w:eastAsia="仿宋" w:cs="宋体"/>
          <w:b/>
          <w:sz w:val="24"/>
          <w:szCs w:val="24"/>
        </w:rPr>
        <w:t>条件</w:t>
      </w:r>
    </w:p>
    <w:p>
      <w:pPr>
        <w:autoSpaceDE w:val="0"/>
        <w:autoSpaceDN w:val="0"/>
        <w:adjustRightInd w:val="0"/>
        <w:spacing w:line="480" w:lineRule="auto"/>
        <w:ind w:firstLine="480" w:firstLineChars="200"/>
        <w:jc w:val="left"/>
        <w:rPr>
          <w:rFonts w:ascii="仿宋" w:hAnsi="仿宋" w:eastAsia="仿宋" w:cs="宋体"/>
          <w:sz w:val="24"/>
          <w:szCs w:val="24"/>
        </w:rPr>
      </w:pPr>
      <w:r>
        <w:rPr>
          <w:rFonts w:hint="eastAsia" w:ascii="仿宋" w:hAnsi="仿宋" w:eastAsia="仿宋" w:cs="宋体"/>
          <w:sz w:val="24"/>
          <w:szCs w:val="24"/>
          <w:lang w:val="zh-CN"/>
        </w:rPr>
        <w:t>（一）服务地点：甲方指定地点。</w:t>
      </w:r>
    </w:p>
    <w:p>
      <w:pPr>
        <w:tabs>
          <w:tab w:val="left" w:pos="7665"/>
        </w:tabs>
        <w:adjustRightInd w:val="0"/>
        <w:snapToGrid w:val="0"/>
        <w:spacing w:line="480" w:lineRule="auto"/>
        <w:ind w:firstLine="480" w:firstLineChars="200"/>
        <w:jc w:val="left"/>
        <w:rPr>
          <w:rFonts w:ascii="仿宋" w:hAnsi="仿宋" w:eastAsia="仿宋" w:cs="宋体"/>
          <w:color w:val="0000FF"/>
          <w:sz w:val="24"/>
          <w:szCs w:val="24"/>
          <w:lang w:val="zh-CN"/>
        </w:rPr>
      </w:pPr>
      <w:r>
        <w:rPr>
          <w:rFonts w:hint="eastAsia" w:ascii="仿宋" w:hAnsi="仿宋" w:eastAsia="仿宋" w:cs="宋体"/>
          <w:sz w:val="24"/>
          <w:szCs w:val="24"/>
          <w:lang w:val="zh-CN"/>
        </w:rPr>
        <w:t>（二）服务期：</w:t>
      </w:r>
      <w:r>
        <w:rPr>
          <w:rFonts w:hint="eastAsia" w:ascii="仿宋" w:hAnsi="仿宋" w:eastAsia="仿宋" w:cs="宋体"/>
          <w:sz w:val="24"/>
          <w:szCs w:val="24"/>
        </w:rPr>
        <w:t xml:space="preserve">  年-  月-  日 至   年-  月-  日 （具体服务起止日期可随合同签订时间相应顺延）。</w:t>
      </w:r>
    </w:p>
    <w:p>
      <w:pPr>
        <w:tabs>
          <w:tab w:val="left" w:pos="7665"/>
        </w:tabs>
        <w:adjustRightInd w:val="0"/>
        <w:snapToGrid w:val="0"/>
        <w:spacing w:line="480" w:lineRule="auto"/>
        <w:ind w:firstLine="480" w:firstLineChars="200"/>
        <w:jc w:val="left"/>
        <w:rPr>
          <w:rFonts w:ascii="仿宋" w:hAnsi="仿宋" w:eastAsia="仿宋" w:cs="宋体"/>
          <w:sz w:val="24"/>
          <w:szCs w:val="24"/>
        </w:rPr>
      </w:pPr>
      <w:r>
        <w:rPr>
          <w:rFonts w:hint="eastAsia" w:ascii="仿宋" w:hAnsi="仿宋" w:eastAsia="仿宋" w:cs="宋体"/>
          <w:sz w:val="24"/>
          <w:szCs w:val="24"/>
        </w:rPr>
        <w:t>（三）乙方指派的项目负责人为</w:t>
      </w:r>
      <w:r>
        <w:rPr>
          <w:rFonts w:hint="eastAsia" w:ascii="仿宋" w:hAnsi="仿宋" w:eastAsia="仿宋" w:cs="宋体"/>
          <w:sz w:val="24"/>
          <w:szCs w:val="24"/>
          <w:u w:val="single"/>
        </w:rPr>
        <w:t xml:space="preserve">        </w:t>
      </w:r>
      <w:r>
        <w:rPr>
          <w:rFonts w:hint="eastAsia" w:ascii="仿宋" w:hAnsi="仿宋" w:eastAsia="仿宋" w:cs="宋体"/>
          <w:sz w:val="24"/>
          <w:szCs w:val="24"/>
        </w:rPr>
        <w:t>，性别</w:t>
      </w:r>
      <w:r>
        <w:rPr>
          <w:rFonts w:hint="eastAsia" w:ascii="仿宋" w:hAnsi="仿宋" w:eastAsia="仿宋" w:cs="宋体"/>
          <w:sz w:val="24"/>
          <w:szCs w:val="24"/>
          <w:u w:val="single"/>
        </w:rPr>
        <w:t xml:space="preserve">       </w:t>
      </w:r>
      <w:r>
        <w:rPr>
          <w:rFonts w:hint="eastAsia" w:ascii="仿宋" w:hAnsi="仿宋" w:eastAsia="仿宋" w:cs="宋体"/>
          <w:sz w:val="24"/>
          <w:szCs w:val="24"/>
        </w:rPr>
        <w:t>，身份证号</w:t>
      </w:r>
      <w:r>
        <w:rPr>
          <w:rFonts w:hint="eastAsia" w:ascii="仿宋" w:hAnsi="仿宋" w:eastAsia="仿宋" w:cs="宋体"/>
          <w:sz w:val="24"/>
          <w:szCs w:val="24"/>
          <w:u w:val="single"/>
        </w:rPr>
        <w:t xml:space="preserve">             </w:t>
      </w:r>
      <w:r>
        <w:rPr>
          <w:rFonts w:hint="eastAsia" w:ascii="仿宋" w:hAnsi="仿宋" w:eastAsia="仿宋" w:cs="宋体"/>
          <w:sz w:val="24"/>
          <w:szCs w:val="24"/>
        </w:rPr>
        <w:t>，联系电话</w:t>
      </w:r>
      <w:r>
        <w:rPr>
          <w:rFonts w:hint="eastAsia" w:ascii="仿宋" w:hAnsi="仿宋" w:eastAsia="仿宋" w:cs="宋体"/>
          <w:sz w:val="24"/>
          <w:szCs w:val="24"/>
          <w:u w:val="single"/>
        </w:rPr>
        <w:t xml:space="preserve">                 </w:t>
      </w:r>
      <w:r>
        <w:rPr>
          <w:rFonts w:hint="eastAsia" w:ascii="仿宋" w:hAnsi="仿宋" w:eastAsia="仿宋" w:cs="宋体"/>
          <w:sz w:val="24"/>
          <w:szCs w:val="24"/>
        </w:rPr>
        <w:t>。</w:t>
      </w:r>
    </w:p>
    <w:p>
      <w:pPr>
        <w:autoSpaceDE w:val="0"/>
        <w:autoSpaceDN w:val="0"/>
        <w:adjustRightInd w:val="0"/>
        <w:spacing w:line="480" w:lineRule="auto"/>
        <w:ind w:firstLine="482" w:firstLineChars="200"/>
        <w:jc w:val="left"/>
        <w:rPr>
          <w:rFonts w:ascii="仿宋" w:hAnsi="仿宋" w:eastAsia="仿宋" w:cs="宋体"/>
          <w:b/>
          <w:sz w:val="24"/>
          <w:szCs w:val="24"/>
          <w:lang w:val="zh-CN"/>
        </w:rPr>
      </w:pPr>
      <w:r>
        <w:rPr>
          <w:rFonts w:hint="eastAsia" w:ascii="仿宋" w:hAnsi="仿宋" w:eastAsia="仿宋" w:cs="宋体"/>
          <w:b/>
          <w:sz w:val="24"/>
          <w:szCs w:val="24"/>
          <w:lang w:val="zh-CN"/>
        </w:rPr>
        <w:t>五、甲乙双方</w:t>
      </w:r>
      <w:r>
        <w:rPr>
          <w:rFonts w:hint="eastAsia" w:ascii="仿宋" w:hAnsi="仿宋" w:eastAsia="仿宋" w:cs="宋体"/>
          <w:b/>
          <w:sz w:val="24"/>
          <w:szCs w:val="24"/>
        </w:rPr>
        <w:t>权利</w:t>
      </w:r>
      <w:r>
        <w:rPr>
          <w:rFonts w:hint="eastAsia" w:ascii="仿宋" w:hAnsi="仿宋" w:eastAsia="仿宋" w:cs="宋体"/>
          <w:b/>
          <w:sz w:val="24"/>
          <w:szCs w:val="24"/>
          <w:lang w:val="zh-CN"/>
        </w:rPr>
        <w:t>义务</w:t>
      </w:r>
    </w:p>
    <w:p>
      <w:pPr>
        <w:autoSpaceDE w:val="0"/>
        <w:autoSpaceDN w:val="0"/>
        <w:adjustRightInd w:val="0"/>
        <w:spacing w:line="480" w:lineRule="auto"/>
        <w:ind w:firstLine="482" w:firstLineChars="200"/>
        <w:jc w:val="left"/>
        <w:rPr>
          <w:rFonts w:ascii="仿宋" w:hAnsi="仿宋" w:eastAsia="仿宋" w:cs="宋体"/>
          <w:b/>
          <w:sz w:val="24"/>
          <w:szCs w:val="24"/>
        </w:rPr>
      </w:pPr>
      <w:r>
        <w:rPr>
          <w:rFonts w:hint="eastAsia" w:ascii="仿宋" w:hAnsi="仿宋" w:eastAsia="仿宋" w:cs="宋体"/>
          <w:b/>
          <w:sz w:val="24"/>
          <w:szCs w:val="24"/>
        </w:rPr>
        <w:t>（一）甲方的权利义务</w:t>
      </w:r>
    </w:p>
    <w:p>
      <w:pPr>
        <w:autoSpaceDE w:val="0"/>
        <w:autoSpaceDN w:val="0"/>
        <w:adjustRightInd w:val="0"/>
        <w:spacing w:line="480" w:lineRule="auto"/>
        <w:ind w:firstLine="480" w:firstLineChars="200"/>
        <w:jc w:val="left"/>
        <w:rPr>
          <w:rFonts w:ascii="仿宋" w:hAnsi="仿宋" w:eastAsia="仿宋" w:cs="宋体"/>
          <w:sz w:val="24"/>
          <w:szCs w:val="24"/>
        </w:rPr>
      </w:pPr>
      <w:r>
        <w:rPr>
          <w:rFonts w:hint="eastAsia" w:ascii="仿宋" w:hAnsi="仿宋" w:eastAsia="仿宋" w:cs="宋体"/>
          <w:sz w:val="24"/>
          <w:szCs w:val="24"/>
        </w:rPr>
        <w:t>1、甲方有权指派专门人员或者单位对乙方的工作进行全程监督检查、管理、明确员工职责范围，对工作中不负责任、违反管理规定的人员，有权提出辞退要求，情况属实，服务商应无条件予以执行。</w:t>
      </w:r>
    </w:p>
    <w:p>
      <w:pPr>
        <w:autoSpaceDE w:val="0"/>
        <w:autoSpaceDN w:val="0"/>
        <w:adjustRightInd w:val="0"/>
        <w:spacing w:line="480" w:lineRule="auto"/>
        <w:ind w:firstLine="480" w:firstLineChars="200"/>
        <w:jc w:val="left"/>
        <w:rPr>
          <w:rFonts w:ascii="仿宋" w:hAnsi="仿宋" w:eastAsia="仿宋" w:cs="宋体"/>
          <w:sz w:val="24"/>
          <w:szCs w:val="24"/>
        </w:rPr>
      </w:pPr>
      <w:r>
        <w:rPr>
          <w:rFonts w:hint="eastAsia" w:ascii="仿宋" w:hAnsi="仿宋" w:eastAsia="仿宋" w:cs="宋体"/>
          <w:sz w:val="24"/>
          <w:szCs w:val="24"/>
        </w:rPr>
        <w:t>2、如果乙方不按甲方规定时限完成各阶段工作任务，给甲方工作开展造成延误及损失，则甲方有权终止合同。</w:t>
      </w:r>
    </w:p>
    <w:p>
      <w:pPr>
        <w:autoSpaceDE w:val="0"/>
        <w:autoSpaceDN w:val="0"/>
        <w:adjustRightInd w:val="0"/>
        <w:spacing w:line="480" w:lineRule="auto"/>
        <w:ind w:firstLine="480" w:firstLineChars="200"/>
        <w:jc w:val="left"/>
        <w:rPr>
          <w:rFonts w:ascii="仿宋" w:hAnsi="仿宋" w:eastAsia="仿宋" w:cs="宋体"/>
          <w:sz w:val="24"/>
          <w:szCs w:val="24"/>
        </w:rPr>
      </w:pPr>
      <w:r>
        <w:rPr>
          <w:rFonts w:hint="eastAsia" w:ascii="仿宋" w:hAnsi="仿宋" w:eastAsia="仿宋" w:cs="宋体"/>
          <w:sz w:val="24"/>
          <w:szCs w:val="24"/>
        </w:rPr>
        <w:t>3、为保证乙方顺利履行职责，甲方应当主动、客观、真实的向乙方提供与业务有关的情况和资料。</w:t>
      </w:r>
    </w:p>
    <w:p>
      <w:pPr>
        <w:autoSpaceDE w:val="0"/>
        <w:autoSpaceDN w:val="0"/>
        <w:adjustRightInd w:val="0"/>
        <w:spacing w:line="480" w:lineRule="auto"/>
        <w:ind w:firstLine="480" w:firstLineChars="200"/>
        <w:jc w:val="left"/>
        <w:rPr>
          <w:rFonts w:ascii="仿宋" w:hAnsi="仿宋" w:eastAsia="仿宋" w:cs="宋体"/>
          <w:sz w:val="24"/>
          <w:szCs w:val="24"/>
        </w:rPr>
      </w:pPr>
      <w:r>
        <w:rPr>
          <w:rFonts w:hint="eastAsia" w:ascii="仿宋" w:hAnsi="仿宋" w:eastAsia="仿宋" w:cs="宋体"/>
          <w:sz w:val="24"/>
          <w:szCs w:val="24"/>
        </w:rPr>
        <w:t>4、按本合同约定向乙方支付合同价款。</w:t>
      </w:r>
    </w:p>
    <w:p>
      <w:pPr>
        <w:autoSpaceDE w:val="0"/>
        <w:autoSpaceDN w:val="0"/>
        <w:adjustRightInd w:val="0"/>
        <w:spacing w:line="480" w:lineRule="auto"/>
        <w:ind w:firstLine="482" w:firstLineChars="200"/>
        <w:jc w:val="left"/>
        <w:rPr>
          <w:rFonts w:ascii="仿宋" w:hAnsi="仿宋" w:eastAsia="仿宋" w:cs="宋体"/>
          <w:b/>
          <w:sz w:val="24"/>
          <w:szCs w:val="24"/>
        </w:rPr>
      </w:pPr>
      <w:r>
        <w:rPr>
          <w:rFonts w:hint="eastAsia" w:ascii="仿宋" w:hAnsi="仿宋" w:eastAsia="仿宋" w:cs="宋体"/>
          <w:b/>
          <w:sz w:val="24"/>
          <w:szCs w:val="24"/>
        </w:rPr>
        <w:t>（二）乙方的权利义务</w:t>
      </w:r>
    </w:p>
    <w:p>
      <w:pPr>
        <w:autoSpaceDE w:val="0"/>
        <w:autoSpaceDN w:val="0"/>
        <w:adjustRightInd w:val="0"/>
        <w:spacing w:line="480" w:lineRule="auto"/>
        <w:ind w:firstLine="480" w:firstLineChars="200"/>
        <w:jc w:val="left"/>
        <w:rPr>
          <w:rFonts w:ascii="仿宋" w:hAnsi="仿宋" w:eastAsia="仿宋" w:cs="宋体"/>
          <w:sz w:val="24"/>
          <w:szCs w:val="24"/>
        </w:rPr>
      </w:pPr>
      <w:r>
        <w:rPr>
          <w:rFonts w:hint="eastAsia" w:ascii="仿宋" w:hAnsi="仿宋" w:eastAsia="仿宋" w:cs="宋体"/>
          <w:sz w:val="24"/>
          <w:szCs w:val="24"/>
        </w:rPr>
        <w:t>1.按合同要求向甲方派出合格的服务人员，依据岗位职责结合采购人交予的任务执行服务工作；遵守采购人制定的各项规章制度，为采购人提供保障服务。</w:t>
      </w:r>
    </w:p>
    <w:p>
      <w:pPr>
        <w:autoSpaceDE w:val="0"/>
        <w:autoSpaceDN w:val="0"/>
        <w:adjustRightInd w:val="0"/>
        <w:spacing w:line="480" w:lineRule="auto"/>
        <w:ind w:firstLine="480" w:firstLineChars="200"/>
        <w:jc w:val="left"/>
        <w:rPr>
          <w:rFonts w:ascii="仿宋" w:hAnsi="仿宋" w:eastAsia="仿宋" w:cs="宋体"/>
          <w:sz w:val="24"/>
          <w:szCs w:val="24"/>
        </w:rPr>
      </w:pPr>
      <w:r>
        <w:rPr>
          <w:rFonts w:hint="eastAsia" w:ascii="仿宋" w:hAnsi="仿宋" w:eastAsia="仿宋" w:cs="宋体"/>
          <w:sz w:val="24"/>
          <w:szCs w:val="24"/>
        </w:rPr>
        <w:t>2.乙方应当严格按照国家有关法法律法规政策及规定，为甲方提供服务，维护甲方的合法权益，乙方工作人员如不履行职责、不履行甲乙双方的约定，甲方有权向乙方提出更换。</w:t>
      </w:r>
    </w:p>
    <w:p>
      <w:pPr>
        <w:autoSpaceDE w:val="0"/>
        <w:autoSpaceDN w:val="0"/>
        <w:adjustRightInd w:val="0"/>
        <w:spacing w:line="480" w:lineRule="auto"/>
        <w:ind w:firstLine="480" w:firstLineChars="200"/>
        <w:jc w:val="left"/>
        <w:rPr>
          <w:rFonts w:ascii="仿宋" w:hAnsi="仿宋" w:eastAsia="仿宋" w:cs="宋体"/>
          <w:sz w:val="24"/>
          <w:szCs w:val="24"/>
        </w:rPr>
      </w:pPr>
      <w:r>
        <w:rPr>
          <w:rFonts w:hint="eastAsia" w:ascii="仿宋" w:hAnsi="仿宋" w:eastAsia="仿宋" w:cs="宋体"/>
          <w:sz w:val="24"/>
          <w:szCs w:val="24"/>
        </w:rPr>
        <w:t>3.乙方不得将项目转让、分包给其它单位或个人。</w:t>
      </w:r>
    </w:p>
    <w:p>
      <w:pPr>
        <w:autoSpaceDE w:val="0"/>
        <w:autoSpaceDN w:val="0"/>
        <w:adjustRightInd w:val="0"/>
        <w:spacing w:line="480" w:lineRule="auto"/>
        <w:ind w:firstLine="480" w:firstLineChars="200"/>
        <w:jc w:val="left"/>
        <w:rPr>
          <w:rFonts w:ascii="仿宋" w:hAnsi="仿宋" w:eastAsia="仿宋" w:cs="宋体"/>
          <w:sz w:val="24"/>
          <w:szCs w:val="24"/>
        </w:rPr>
      </w:pPr>
      <w:r>
        <w:rPr>
          <w:rFonts w:hint="eastAsia" w:ascii="仿宋" w:hAnsi="仿宋" w:eastAsia="仿宋" w:cs="宋体"/>
          <w:sz w:val="24"/>
          <w:szCs w:val="24"/>
        </w:rPr>
        <w:t>4.以便及时沟通并做好服务工作，乙方定期征求采购人的意见，及时报告工作进度，在规定时间内完成相应的项目建设工作。</w:t>
      </w:r>
    </w:p>
    <w:p>
      <w:pPr>
        <w:autoSpaceDE w:val="0"/>
        <w:autoSpaceDN w:val="0"/>
        <w:adjustRightInd w:val="0"/>
        <w:spacing w:line="480" w:lineRule="auto"/>
        <w:ind w:firstLine="480" w:firstLineChars="200"/>
        <w:jc w:val="left"/>
        <w:rPr>
          <w:rFonts w:ascii="仿宋" w:hAnsi="仿宋" w:eastAsia="仿宋" w:cs="宋体"/>
          <w:sz w:val="24"/>
          <w:szCs w:val="24"/>
        </w:rPr>
      </w:pPr>
      <w:r>
        <w:rPr>
          <w:rFonts w:hint="eastAsia" w:ascii="仿宋" w:hAnsi="仿宋" w:eastAsia="仿宋" w:cs="宋体"/>
          <w:sz w:val="24"/>
          <w:szCs w:val="24"/>
        </w:rPr>
        <w:t>5.甲方在工作质量、工作进度、工作内容等方面提出意见及建议，乙方应及时响应并有效改进；</w:t>
      </w:r>
    </w:p>
    <w:p>
      <w:pPr>
        <w:autoSpaceDE w:val="0"/>
        <w:autoSpaceDN w:val="0"/>
        <w:adjustRightInd w:val="0"/>
        <w:spacing w:line="480" w:lineRule="auto"/>
        <w:ind w:firstLine="480" w:firstLineChars="200"/>
        <w:jc w:val="left"/>
        <w:rPr>
          <w:rFonts w:ascii="仿宋" w:hAnsi="仿宋" w:eastAsia="仿宋" w:cs="宋体"/>
          <w:sz w:val="24"/>
          <w:szCs w:val="24"/>
        </w:rPr>
      </w:pPr>
      <w:r>
        <w:rPr>
          <w:rFonts w:hint="eastAsia" w:ascii="仿宋" w:hAnsi="仿宋" w:eastAsia="仿宋" w:cs="宋体"/>
          <w:sz w:val="24"/>
          <w:szCs w:val="24"/>
        </w:rPr>
        <w:t>6、在未正式验收前，如政策发生变化，中标供应商须符合国家相应政策完善服务项目。</w:t>
      </w:r>
    </w:p>
    <w:p>
      <w:pPr>
        <w:autoSpaceDE w:val="0"/>
        <w:autoSpaceDN w:val="0"/>
        <w:adjustRightInd w:val="0"/>
        <w:spacing w:line="480" w:lineRule="auto"/>
        <w:ind w:firstLine="480" w:firstLineChars="200"/>
        <w:jc w:val="left"/>
        <w:rPr>
          <w:rFonts w:ascii="仿宋" w:hAnsi="仿宋" w:eastAsia="仿宋" w:cs="宋体"/>
          <w:sz w:val="24"/>
          <w:szCs w:val="24"/>
        </w:rPr>
      </w:pPr>
      <w:r>
        <w:rPr>
          <w:rFonts w:hint="eastAsia" w:ascii="仿宋" w:hAnsi="仿宋" w:eastAsia="仿宋" w:cs="宋体"/>
          <w:sz w:val="24"/>
          <w:szCs w:val="24"/>
        </w:rPr>
        <w:t>7.保密协议：</w:t>
      </w:r>
    </w:p>
    <w:p>
      <w:pPr>
        <w:autoSpaceDE w:val="0"/>
        <w:autoSpaceDN w:val="0"/>
        <w:adjustRightInd w:val="0"/>
        <w:spacing w:line="480" w:lineRule="auto"/>
        <w:ind w:firstLine="720" w:firstLineChars="300"/>
        <w:jc w:val="left"/>
        <w:rPr>
          <w:rFonts w:ascii="仿宋" w:hAnsi="仿宋" w:eastAsia="仿宋" w:cs="宋体"/>
          <w:sz w:val="24"/>
          <w:szCs w:val="24"/>
        </w:rPr>
      </w:pPr>
      <w:r>
        <w:rPr>
          <w:rFonts w:hint="eastAsia" w:ascii="仿宋" w:hAnsi="仿宋" w:eastAsia="仿宋" w:cs="宋体"/>
          <w:sz w:val="24"/>
          <w:szCs w:val="24"/>
        </w:rPr>
        <w:t>7.1自合同签订之日起，乙方有责任对甲方提供的各种文件（服务内容、资料、报告）、工作业务信息、中间过程数据、结果数据进行保密，未经甲方书面批准不得提供给任何第三方。如有违反包括故意泄露、管理不善、过失等原因造成的泄露，均视为乙方未执行好保密措施，乙方应承担相应的法律责任。此保密义务不因合同的终止而免除；</w:t>
      </w:r>
    </w:p>
    <w:p>
      <w:pPr>
        <w:autoSpaceDE w:val="0"/>
        <w:autoSpaceDN w:val="0"/>
        <w:adjustRightInd w:val="0"/>
        <w:spacing w:line="480" w:lineRule="auto"/>
        <w:ind w:firstLine="720" w:firstLineChars="300"/>
        <w:jc w:val="left"/>
        <w:rPr>
          <w:rFonts w:ascii="仿宋" w:hAnsi="仿宋" w:eastAsia="仿宋" w:cs="宋体"/>
          <w:sz w:val="24"/>
          <w:szCs w:val="24"/>
        </w:rPr>
      </w:pPr>
      <w:r>
        <w:rPr>
          <w:rFonts w:hint="eastAsia" w:ascii="仿宋" w:hAnsi="仿宋" w:eastAsia="仿宋" w:cs="宋体"/>
          <w:sz w:val="24"/>
          <w:szCs w:val="24"/>
        </w:rPr>
        <w:t>7.2乙方应采取有效措施对甲方提供的资料和数据实施合乎规定（该类规定包括但不限于相关的保密法律、法规、规定、通知等）的保密处理措施，并对此负责；</w:t>
      </w:r>
    </w:p>
    <w:p>
      <w:pPr>
        <w:autoSpaceDE w:val="0"/>
        <w:autoSpaceDN w:val="0"/>
        <w:adjustRightInd w:val="0"/>
        <w:spacing w:line="480" w:lineRule="auto"/>
        <w:ind w:firstLine="720" w:firstLineChars="300"/>
        <w:jc w:val="left"/>
        <w:rPr>
          <w:rFonts w:ascii="仿宋" w:hAnsi="仿宋" w:eastAsia="仿宋" w:cs="宋体"/>
          <w:sz w:val="24"/>
          <w:szCs w:val="24"/>
        </w:rPr>
      </w:pPr>
      <w:r>
        <w:rPr>
          <w:rFonts w:hint="eastAsia" w:ascii="仿宋" w:hAnsi="仿宋" w:eastAsia="仿宋" w:cs="宋体"/>
          <w:sz w:val="24"/>
          <w:szCs w:val="24"/>
        </w:rPr>
        <w:t>7.3乙方有义务遵守和配合执行甲方的保密管理规定与保密措施，并在项目实施完成后，归还甲方提供的全部资料。</w:t>
      </w:r>
    </w:p>
    <w:p>
      <w:pPr>
        <w:pStyle w:val="5"/>
        <w:numPr>
          <w:ilvl w:val="0"/>
          <w:numId w:val="6"/>
        </w:numPr>
        <w:spacing w:line="480" w:lineRule="auto"/>
        <w:ind w:firstLine="480"/>
        <w:jc w:val="left"/>
        <w:rPr>
          <w:rFonts w:ascii="仿宋" w:hAnsi="仿宋" w:eastAsia="仿宋" w:cs="宋体"/>
          <w:sz w:val="24"/>
        </w:rPr>
      </w:pPr>
      <w:r>
        <w:rPr>
          <w:rFonts w:hint="eastAsia" w:ascii="仿宋" w:hAnsi="仿宋" w:eastAsia="仿宋" w:cs="宋体"/>
          <w:sz w:val="24"/>
        </w:rPr>
        <w:t>知识产权：乙方向甲方保证其在向甲方提交合同约定的产品之前对合同约定的全部产品享有完全的知识产权及所有权，并保证该产品在交付甲方使用后没有在任何权属纠纷，如在甲方使用该产品的过程中出现任何权属纠纷，均由乙方承担全部责任乙方还应向甲方承担合同总价款1%的违约金。</w:t>
      </w:r>
    </w:p>
    <w:p>
      <w:pPr>
        <w:autoSpaceDE w:val="0"/>
        <w:autoSpaceDN w:val="0"/>
        <w:adjustRightInd w:val="0"/>
        <w:spacing w:line="480" w:lineRule="auto"/>
        <w:ind w:firstLine="482" w:firstLineChars="200"/>
        <w:jc w:val="left"/>
        <w:rPr>
          <w:rFonts w:ascii="仿宋" w:hAnsi="仿宋" w:eastAsia="仿宋" w:cs="宋体"/>
          <w:b/>
          <w:sz w:val="24"/>
          <w:szCs w:val="24"/>
          <w:lang w:val="zh-CN"/>
        </w:rPr>
      </w:pPr>
      <w:r>
        <w:rPr>
          <w:rFonts w:hint="eastAsia" w:ascii="仿宋" w:hAnsi="仿宋" w:eastAsia="仿宋" w:cs="宋体"/>
          <w:b/>
          <w:sz w:val="24"/>
          <w:szCs w:val="24"/>
        </w:rPr>
        <w:t>六</w:t>
      </w:r>
      <w:r>
        <w:rPr>
          <w:rFonts w:hint="eastAsia" w:ascii="仿宋" w:hAnsi="仿宋" w:eastAsia="仿宋" w:cs="宋体"/>
          <w:b/>
          <w:sz w:val="24"/>
          <w:szCs w:val="24"/>
          <w:lang w:val="zh-CN"/>
        </w:rPr>
        <w:t>、违约责任</w:t>
      </w:r>
    </w:p>
    <w:p>
      <w:pPr>
        <w:autoSpaceDE w:val="0"/>
        <w:autoSpaceDN w:val="0"/>
        <w:adjustRightInd w:val="0"/>
        <w:spacing w:line="480" w:lineRule="auto"/>
        <w:ind w:firstLine="480" w:firstLineChars="200"/>
        <w:jc w:val="left"/>
        <w:rPr>
          <w:rFonts w:ascii="仿宋" w:hAnsi="仿宋" w:eastAsia="仿宋" w:cs="宋体"/>
          <w:sz w:val="24"/>
          <w:szCs w:val="24"/>
        </w:rPr>
      </w:pPr>
      <w:r>
        <w:rPr>
          <w:rFonts w:hint="eastAsia" w:ascii="仿宋" w:hAnsi="仿宋" w:eastAsia="仿宋" w:cs="宋体"/>
          <w:sz w:val="24"/>
          <w:szCs w:val="24"/>
        </w:rPr>
        <w:t>（一）合同期内，因服务商管理不善（且负主要责任），造成人员伤亡及经济损失的，其法律责任由服务商承担，采购人有权终止合同。</w:t>
      </w:r>
    </w:p>
    <w:p>
      <w:pPr>
        <w:autoSpaceDE w:val="0"/>
        <w:autoSpaceDN w:val="0"/>
        <w:adjustRightInd w:val="0"/>
        <w:spacing w:line="480" w:lineRule="auto"/>
        <w:ind w:firstLine="480" w:firstLineChars="200"/>
        <w:jc w:val="left"/>
        <w:rPr>
          <w:rFonts w:ascii="仿宋" w:hAnsi="仿宋" w:eastAsia="仿宋" w:cs="宋体"/>
          <w:sz w:val="24"/>
          <w:szCs w:val="24"/>
        </w:rPr>
      </w:pPr>
      <w:r>
        <w:rPr>
          <w:rFonts w:hint="eastAsia" w:ascii="仿宋" w:hAnsi="仿宋" w:eastAsia="仿宋" w:cs="宋体"/>
          <w:sz w:val="24"/>
          <w:szCs w:val="24"/>
        </w:rPr>
        <w:t>（二）未按合同要求提供服务或服务质量不能满足合同要求，采购人应当将服务商违约的情况以及拟采取的措施以书面形式报政府采购监管部门，根据政府采购监管部门的处理意见，采购人有权依据《民法典》有关条款及合同约定终止合同，并要求服务商承担违约责任。同时，政府采购监管部门有权依据《政府采购法》及相关法律法规对服务商的违法行为进行相应的处罚。</w:t>
      </w:r>
    </w:p>
    <w:p>
      <w:pPr>
        <w:autoSpaceDE w:val="0"/>
        <w:autoSpaceDN w:val="0"/>
        <w:adjustRightInd w:val="0"/>
        <w:spacing w:line="480" w:lineRule="auto"/>
        <w:ind w:firstLine="480" w:firstLineChars="200"/>
        <w:jc w:val="left"/>
        <w:rPr>
          <w:rFonts w:ascii="仿宋" w:hAnsi="仿宋" w:eastAsia="仿宋" w:cs="宋体"/>
          <w:sz w:val="24"/>
          <w:szCs w:val="24"/>
        </w:rPr>
      </w:pPr>
      <w:r>
        <w:rPr>
          <w:rFonts w:hint="eastAsia" w:ascii="仿宋" w:hAnsi="仿宋" w:eastAsia="仿宋" w:cs="宋体"/>
          <w:sz w:val="24"/>
          <w:szCs w:val="24"/>
        </w:rPr>
        <w:t>（三）乙方未能在合同规定的期间或甲方同意延长的期间内提供全部或部分服务,或在本合同履行过程中有腐败和欺诈行为的，甲方可向乙方发出书面通知，并部分或全部终止合同。同时保留向乙方追诉的权利。“腐败行为”是指提供/给予/接受或索取任何有价值的东西来影响甲方在合同签订、履行过程中的行为；“欺诈行为”是指为了影响合同签订、履行过程，以谎报事实的方法，损害甲方的利益的行为。</w:t>
      </w:r>
    </w:p>
    <w:p>
      <w:pPr>
        <w:autoSpaceDE w:val="0"/>
        <w:autoSpaceDN w:val="0"/>
        <w:adjustRightInd w:val="0"/>
        <w:spacing w:line="480" w:lineRule="auto"/>
        <w:ind w:firstLine="480" w:firstLineChars="200"/>
        <w:jc w:val="left"/>
        <w:rPr>
          <w:rFonts w:ascii="仿宋" w:hAnsi="仿宋" w:eastAsia="仿宋" w:cs="宋体"/>
          <w:sz w:val="24"/>
          <w:szCs w:val="24"/>
        </w:rPr>
      </w:pPr>
      <w:r>
        <w:rPr>
          <w:rFonts w:hint="eastAsia" w:ascii="仿宋" w:hAnsi="仿宋" w:eastAsia="仿宋" w:cs="宋体"/>
          <w:sz w:val="24"/>
          <w:szCs w:val="24"/>
        </w:rPr>
        <w:t>（四）在甲方部分或全部解除合同之后，甲方在全部或部分获取与未交付的服务类似的服务时，乙方应承担甲方获取类似服务而产生的额外支出。部分解除合同的，乙方应继续履行合同中未解除的部分。</w:t>
      </w:r>
    </w:p>
    <w:p>
      <w:pPr>
        <w:pStyle w:val="5"/>
        <w:spacing w:line="360" w:lineRule="auto"/>
        <w:ind w:firstLine="480"/>
        <w:jc w:val="left"/>
        <w:rPr>
          <w:rFonts w:ascii="仿宋" w:hAnsi="仿宋" w:eastAsia="仿宋" w:cs="宋体"/>
          <w:sz w:val="24"/>
        </w:rPr>
      </w:pPr>
      <w:r>
        <w:rPr>
          <w:rFonts w:hint="eastAsia" w:ascii="仿宋" w:hAnsi="仿宋" w:eastAsia="仿宋" w:cs="宋体"/>
          <w:sz w:val="24"/>
        </w:rPr>
        <w:t>（五）乙方提供维护服务，派技术人员对设备和软件进行检查维护，周巡检记录及月维护报告须经甲方签字确认，周巡检记录提交日期为次周二前，当月维护报告提交日期为次月第一周内（如遇节假日，可顺延）。每逾期1天扣除维护服务费500元，逾期天数以实际提交巡检记录和维护报告日期为准。</w:t>
      </w:r>
    </w:p>
    <w:p>
      <w:pPr>
        <w:pStyle w:val="5"/>
        <w:spacing w:line="360" w:lineRule="auto"/>
        <w:ind w:firstLine="480"/>
        <w:jc w:val="left"/>
        <w:rPr>
          <w:rFonts w:ascii="仿宋" w:hAnsi="仿宋" w:eastAsia="仿宋" w:cs="宋体"/>
          <w:sz w:val="24"/>
        </w:rPr>
      </w:pPr>
      <w:r>
        <w:rPr>
          <w:rFonts w:hint="eastAsia" w:ascii="仿宋" w:hAnsi="仿宋" w:eastAsia="仿宋" w:cs="宋体"/>
          <w:sz w:val="24"/>
        </w:rPr>
        <w:t>（六）系统出现故障12小时内未发现，每次扣除维护服务费2000元。</w:t>
      </w:r>
    </w:p>
    <w:p>
      <w:pPr>
        <w:pStyle w:val="5"/>
        <w:spacing w:line="360" w:lineRule="auto"/>
        <w:ind w:firstLine="480"/>
        <w:jc w:val="left"/>
        <w:rPr>
          <w:rFonts w:ascii="仿宋" w:hAnsi="仿宋" w:eastAsia="仿宋" w:cs="宋体"/>
          <w:sz w:val="24"/>
        </w:rPr>
      </w:pPr>
      <w:r>
        <w:rPr>
          <w:rFonts w:hint="eastAsia" w:ascii="仿宋" w:hAnsi="仿宋" w:eastAsia="仿宋" w:cs="宋体"/>
          <w:sz w:val="24"/>
        </w:rPr>
        <w:t>（七）由于乙方原因，造成甲方损失并导致严重不良影响的，每次扣除维护服务费5000元。乙方应以最短时间恢复系统正常运转，期间产生的一切费用由乙方承担。</w:t>
      </w:r>
    </w:p>
    <w:p>
      <w:pPr>
        <w:pStyle w:val="5"/>
        <w:spacing w:line="360" w:lineRule="auto"/>
        <w:ind w:firstLine="480"/>
        <w:jc w:val="left"/>
        <w:rPr>
          <w:rFonts w:ascii="仿宋" w:hAnsi="仿宋" w:eastAsia="仿宋" w:cs="宋体"/>
          <w:sz w:val="24"/>
        </w:rPr>
      </w:pPr>
      <w:r>
        <w:rPr>
          <w:rFonts w:hint="eastAsia" w:ascii="仿宋" w:hAnsi="仿宋" w:eastAsia="仿宋" w:cs="宋体"/>
          <w:sz w:val="24"/>
        </w:rPr>
        <w:t>（八）丢失数据，造成视频无法正常调阅或监控数据不能正常统计的，每次扣除维护服务费2000元。</w:t>
      </w:r>
    </w:p>
    <w:p>
      <w:pPr>
        <w:pStyle w:val="5"/>
        <w:spacing w:line="360" w:lineRule="auto"/>
        <w:ind w:firstLine="480"/>
        <w:jc w:val="left"/>
        <w:rPr>
          <w:rFonts w:ascii="仿宋" w:hAnsi="仿宋" w:eastAsia="仿宋" w:cs="宋体"/>
          <w:sz w:val="24"/>
        </w:rPr>
      </w:pPr>
      <w:r>
        <w:rPr>
          <w:rFonts w:hint="eastAsia" w:ascii="仿宋" w:hAnsi="仿宋" w:eastAsia="仿宋" w:cs="宋体"/>
          <w:sz w:val="24"/>
        </w:rPr>
        <w:t>（九）因系统感染病毒造成网络瘫痪，业务不能正常开展，每次扣除维护服务费2000元。</w:t>
      </w:r>
    </w:p>
    <w:p>
      <w:pPr>
        <w:pStyle w:val="5"/>
        <w:spacing w:line="360" w:lineRule="auto"/>
        <w:ind w:firstLine="480"/>
        <w:jc w:val="left"/>
        <w:rPr>
          <w:rFonts w:ascii="仿宋" w:hAnsi="仿宋" w:eastAsia="仿宋" w:cs="宋体"/>
          <w:sz w:val="24"/>
        </w:rPr>
      </w:pPr>
      <w:r>
        <w:rPr>
          <w:rFonts w:hint="eastAsia" w:ascii="仿宋" w:hAnsi="仿宋" w:eastAsia="仿宋" w:cs="宋体"/>
          <w:sz w:val="24"/>
        </w:rPr>
        <w:t>（十）监控系统故障，影响使用超过24小时，每次扣除维护服务费2000元。</w:t>
      </w:r>
    </w:p>
    <w:p>
      <w:pPr>
        <w:pStyle w:val="2"/>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（十一）所维护系统不得出现弱口令。每发现1个弱口令，从当期维护服务费中扣除5000元。</w:t>
      </w:r>
    </w:p>
    <w:p>
      <w:pPr>
        <w:autoSpaceDE w:val="0"/>
        <w:autoSpaceDN w:val="0"/>
        <w:adjustRightInd w:val="0"/>
        <w:spacing w:line="480" w:lineRule="auto"/>
        <w:ind w:firstLine="482" w:firstLineChars="200"/>
        <w:jc w:val="left"/>
        <w:rPr>
          <w:rFonts w:ascii="仿宋" w:hAnsi="仿宋" w:eastAsia="仿宋" w:cs="宋体"/>
          <w:b/>
          <w:bCs/>
          <w:sz w:val="24"/>
          <w:szCs w:val="24"/>
        </w:rPr>
      </w:pPr>
      <w:r>
        <w:rPr>
          <w:rFonts w:hint="eastAsia" w:ascii="仿宋" w:hAnsi="仿宋" w:eastAsia="仿宋" w:cs="宋体"/>
          <w:b/>
          <w:bCs/>
          <w:sz w:val="24"/>
          <w:szCs w:val="24"/>
        </w:rPr>
        <w:t>七、合同争议解决的方式</w:t>
      </w:r>
    </w:p>
    <w:p>
      <w:pPr>
        <w:autoSpaceDE w:val="0"/>
        <w:autoSpaceDN w:val="0"/>
        <w:adjustRightInd w:val="0"/>
        <w:spacing w:line="480" w:lineRule="auto"/>
        <w:ind w:firstLine="480" w:firstLineChars="200"/>
        <w:jc w:val="left"/>
        <w:rPr>
          <w:rFonts w:ascii="仿宋" w:hAnsi="仿宋" w:eastAsia="仿宋" w:cs="宋体"/>
          <w:bCs/>
          <w:sz w:val="24"/>
          <w:szCs w:val="24"/>
        </w:rPr>
      </w:pPr>
      <w:r>
        <w:rPr>
          <w:rFonts w:hint="eastAsia" w:ascii="仿宋" w:hAnsi="仿宋" w:eastAsia="仿宋" w:cs="宋体"/>
          <w:bCs/>
          <w:sz w:val="24"/>
          <w:szCs w:val="24"/>
        </w:rPr>
        <w:t>本合同在履行过程中发生的争议，由甲、乙双方当事人协商解决，协商不成的按下列第</w:t>
      </w:r>
      <w:r>
        <w:rPr>
          <w:rFonts w:hint="eastAsia" w:ascii="仿宋" w:hAnsi="仿宋" w:eastAsia="仿宋" w:cs="宋体"/>
          <w:bCs/>
          <w:sz w:val="24"/>
          <w:szCs w:val="24"/>
          <w:u w:val="single"/>
        </w:rPr>
        <w:t>（二）</w:t>
      </w:r>
      <w:r>
        <w:rPr>
          <w:rFonts w:hint="eastAsia" w:ascii="仿宋" w:hAnsi="仿宋" w:eastAsia="仿宋" w:cs="宋体"/>
          <w:bCs/>
          <w:sz w:val="24"/>
          <w:szCs w:val="24"/>
        </w:rPr>
        <w:t>种方式解决：</w:t>
      </w:r>
    </w:p>
    <w:p>
      <w:pPr>
        <w:autoSpaceDE w:val="0"/>
        <w:autoSpaceDN w:val="0"/>
        <w:adjustRightInd w:val="0"/>
        <w:spacing w:line="480" w:lineRule="auto"/>
        <w:ind w:firstLine="480" w:firstLineChars="200"/>
        <w:jc w:val="left"/>
        <w:rPr>
          <w:rFonts w:ascii="仿宋" w:hAnsi="仿宋" w:eastAsia="仿宋" w:cs="宋体"/>
          <w:bCs/>
          <w:sz w:val="24"/>
          <w:szCs w:val="24"/>
        </w:rPr>
      </w:pPr>
      <w:r>
        <w:rPr>
          <w:rFonts w:hint="eastAsia" w:ascii="仿宋" w:hAnsi="仿宋" w:eastAsia="仿宋" w:cs="宋体"/>
          <w:bCs/>
          <w:sz w:val="24"/>
          <w:szCs w:val="24"/>
        </w:rPr>
        <w:t>（一）提交</w:t>
      </w:r>
      <w:r>
        <w:rPr>
          <w:rFonts w:hint="eastAsia" w:ascii="仿宋" w:hAnsi="仿宋" w:eastAsia="仿宋" w:cs="宋体"/>
          <w:bCs/>
          <w:sz w:val="24"/>
          <w:szCs w:val="24"/>
          <w:u w:val="single"/>
        </w:rPr>
        <w:t xml:space="preserve">     </w:t>
      </w:r>
      <w:r>
        <w:rPr>
          <w:rFonts w:hint="eastAsia" w:ascii="仿宋" w:hAnsi="仿宋" w:eastAsia="仿宋" w:cs="宋体"/>
          <w:bCs/>
          <w:sz w:val="24"/>
          <w:szCs w:val="24"/>
        </w:rPr>
        <w:t>仲裁委员会仲裁；</w:t>
      </w:r>
    </w:p>
    <w:p>
      <w:pPr>
        <w:autoSpaceDE w:val="0"/>
        <w:autoSpaceDN w:val="0"/>
        <w:adjustRightInd w:val="0"/>
        <w:spacing w:line="480" w:lineRule="auto"/>
        <w:ind w:firstLine="480" w:firstLineChars="200"/>
        <w:jc w:val="left"/>
        <w:rPr>
          <w:rFonts w:ascii="仿宋" w:hAnsi="仿宋" w:eastAsia="仿宋" w:cs="宋体"/>
          <w:bCs/>
          <w:sz w:val="24"/>
          <w:szCs w:val="24"/>
        </w:rPr>
      </w:pPr>
      <w:r>
        <w:rPr>
          <w:rFonts w:hint="eastAsia" w:ascii="仿宋" w:hAnsi="仿宋" w:eastAsia="仿宋" w:cs="宋体"/>
          <w:bCs/>
          <w:sz w:val="24"/>
          <w:szCs w:val="24"/>
        </w:rPr>
        <w:t>（二）依法向甲方所在地人民法院起诉。</w:t>
      </w:r>
    </w:p>
    <w:p>
      <w:pPr>
        <w:autoSpaceDE w:val="0"/>
        <w:autoSpaceDN w:val="0"/>
        <w:adjustRightInd w:val="0"/>
        <w:spacing w:line="480" w:lineRule="auto"/>
        <w:ind w:firstLine="482" w:firstLineChars="200"/>
        <w:jc w:val="left"/>
        <w:rPr>
          <w:rFonts w:ascii="仿宋" w:hAnsi="仿宋" w:eastAsia="仿宋" w:cs="宋体"/>
          <w:b/>
          <w:bCs/>
          <w:sz w:val="24"/>
          <w:szCs w:val="24"/>
        </w:rPr>
      </w:pPr>
      <w:r>
        <w:rPr>
          <w:rFonts w:hint="eastAsia" w:ascii="仿宋" w:hAnsi="仿宋" w:eastAsia="仿宋" w:cs="宋体"/>
          <w:b/>
          <w:sz w:val="24"/>
          <w:szCs w:val="24"/>
        </w:rPr>
        <w:t>八</w:t>
      </w:r>
      <w:r>
        <w:rPr>
          <w:rFonts w:hint="eastAsia" w:ascii="仿宋" w:hAnsi="仿宋" w:eastAsia="仿宋" w:cs="宋体"/>
          <w:b/>
          <w:bCs/>
          <w:sz w:val="24"/>
          <w:szCs w:val="24"/>
        </w:rPr>
        <w:t>、合同生效</w:t>
      </w:r>
    </w:p>
    <w:p>
      <w:pPr>
        <w:autoSpaceDE w:val="0"/>
        <w:autoSpaceDN w:val="0"/>
        <w:adjustRightInd w:val="0"/>
        <w:spacing w:line="480" w:lineRule="auto"/>
        <w:ind w:firstLine="480" w:firstLineChars="200"/>
        <w:jc w:val="left"/>
        <w:rPr>
          <w:rFonts w:ascii="仿宋" w:hAnsi="仿宋" w:eastAsia="仿宋" w:cs="宋体"/>
          <w:bCs/>
          <w:sz w:val="24"/>
          <w:szCs w:val="24"/>
        </w:rPr>
      </w:pPr>
      <w:r>
        <w:rPr>
          <w:rFonts w:hint="eastAsia" w:ascii="仿宋" w:hAnsi="仿宋" w:eastAsia="仿宋" w:cs="宋体"/>
          <w:bCs/>
          <w:sz w:val="24"/>
          <w:szCs w:val="24"/>
        </w:rPr>
        <w:t>（一）本协议一经生效，双方均应严格遵守；如有违约，守约方可依照《中华人民共和国民法典》及有关法律、法规规定，追究违约方的法律责任。</w:t>
      </w:r>
    </w:p>
    <w:p>
      <w:pPr>
        <w:autoSpaceDE w:val="0"/>
        <w:autoSpaceDN w:val="0"/>
        <w:adjustRightInd w:val="0"/>
        <w:spacing w:line="480" w:lineRule="auto"/>
        <w:ind w:firstLine="480" w:firstLineChars="200"/>
        <w:jc w:val="left"/>
        <w:rPr>
          <w:rFonts w:ascii="仿宋" w:hAnsi="仿宋" w:eastAsia="仿宋" w:cs="宋体"/>
          <w:bCs/>
          <w:sz w:val="24"/>
          <w:szCs w:val="24"/>
        </w:rPr>
      </w:pPr>
      <w:r>
        <w:rPr>
          <w:rFonts w:hint="eastAsia" w:ascii="仿宋" w:hAnsi="仿宋" w:eastAsia="仿宋" w:cs="宋体"/>
          <w:bCs/>
          <w:sz w:val="24"/>
          <w:szCs w:val="24"/>
        </w:rPr>
        <w:t>（二）本协议未尽事宜双方可另行协商，签订补充协议。</w:t>
      </w:r>
    </w:p>
    <w:p>
      <w:pPr>
        <w:autoSpaceDE w:val="0"/>
        <w:autoSpaceDN w:val="0"/>
        <w:adjustRightInd w:val="0"/>
        <w:spacing w:line="480" w:lineRule="auto"/>
        <w:ind w:firstLine="482" w:firstLineChars="200"/>
        <w:jc w:val="left"/>
        <w:rPr>
          <w:rFonts w:ascii="仿宋" w:hAnsi="仿宋" w:eastAsia="仿宋" w:cs="宋体"/>
          <w:bCs/>
          <w:sz w:val="24"/>
          <w:szCs w:val="24"/>
        </w:rPr>
      </w:pPr>
      <w:r>
        <w:rPr>
          <w:rFonts w:hint="eastAsia" w:ascii="仿宋" w:hAnsi="仿宋" w:eastAsia="仿宋" w:cs="宋体"/>
          <w:b/>
          <w:sz w:val="24"/>
          <w:szCs w:val="24"/>
        </w:rPr>
        <w:t>九、</w:t>
      </w:r>
      <w:r>
        <w:rPr>
          <w:rFonts w:hint="eastAsia" w:ascii="仿宋" w:hAnsi="仿宋" w:eastAsia="仿宋" w:cs="宋体"/>
          <w:bCs/>
          <w:sz w:val="24"/>
          <w:szCs w:val="24"/>
        </w:rPr>
        <w:t>本协议一式</w:t>
      </w:r>
      <w:r>
        <w:rPr>
          <w:rFonts w:hint="eastAsia" w:ascii="仿宋" w:hAnsi="仿宋" w:eastAsia="仿宋" w:cs="宋体"/>
          <w:bCs/>
          <w:sz w:val="24"/>
          <w:szCs w:val="24"/>
          <w:u w:val="single"/>
        </w:rPr>
        <w:t>六</w:t>
      </w:r>
      <w:r>
        <w:rPr>
          <w:rFonts w:hint="eastAsia" w:ascii="仿宋" w:hAnsi="仿宋" w:eastAsia="仿宋" w:cs="宋体"/>
          <w:bCs/>
          <w:sz w:val="24"/>
          <w:szCs w:val="24"/>
        </w:rPr>
        <w:t>份，甲乙双方各执</w:t>
      </w:r>
      <w:r>
        <w:rPr>
          <w:rFonts w:hint="eastAsia" w:ascii="仿宋" w:hAnsi="仿宋" w:eastAsia="仿宋" w:cs="宋体"/>
          <w:bCs/>
          <w:sz w:val="24"/>
          <w:szCs w:val="24"/>
          <w:u w:val="single"/>
        </w:rPr>
        <w:t>三</w:t>
      </w:r>
      <w:r>
        <w:rPr>
          <w:rFonts w:hint="eastAsia" w:ascii="仿宋" w:hAnsi="仿宋" w:eastAsia="仿宋" w:cs="宋体"/>
          <w:bCs/>
          <w:sz w:val="24"/>
          <w:szCs w:val="24"/>
        </w:rPr>
        <w:t>份，具有同等法律效力。</w:t>
      </w:r>
    </w:p>
    <w:tbl>
      <w:tblPr>
        <w:tblStyle w:val="44"/>
        <w:tblW w:w="0" w:type="auto"/>
        <w:jc w:val="center"/>
        <w:tblLayout w:type="fixed"/>
        <w:tblCellMar>
          <w:top w:w="0" w:type="dxa"/>
          <w:left w:w="108" w:type="dxa"/>
          <w:bottom w:w="0" w:type="dxa"/>
          <w:right w:w="108" w:type="dxa"/>
        </w:tblCellMar>
      </w:tblPr>
      <w:tblGrid>
        <w:gridCol w:w="4201"/>
        <w:gridCol w:w="4202"/>
      </w:tblGrid>
      <w:tr>
        <w:tblPrEx>
          <w:tblCellMar>
            <w:top w:w="0" w:type="dxa"/>
            <w:left w:w="108" w:type="dxa"/>
            <w:bottom w:w="0" w:type="dxa"/>
            <w:right w:w="108" w:type="dxa"/>
          </w:tblCellMar>
        </w:tblPrEx>
        <w:trPr>
          <w:trHeight w:val="567" w:hRule="exact"/>
          <w:jc w:val="center"/>
        </w:trPr>
        <w:tc>
          <w:tcPr>
            <w:tcW w:w="4201" w:type="dxa"/>
            <w:vAlign w:val="center"/>
          </w:tcPr>
          <w:p>
            <w:pPr>
              <w:autoSpaceDE w:val="0"/>
              <w:autoSpaceDN w:val="0"/>
              <w:adjustRightInd w:val="0"/>
              <w:spacing w:line="360" w:lineRule="auto"/>
              <w:rPr>
                <w:rFonts w:ascii="仿宋" w:hAnsi="仿宋" w:eastAsia="仿宋" w:cs="宋体"/>
                <w:bCs/>
                <w:sz w:val="24"/>
                <w:szCs w:val="24"/>
              </w:rPr>
            </w:pPr>
            <w:r>
              <w:rPr>
                <w:rFonts w:hint="eastAsia" w:ascii="仿宋" w:hAnsi="仿宋" w:eastAsia="仿宋" w:cs="宋体"/>
                <w:bCs/>
                <w:sz w:val="24"/>
                <w:szCs w:val="24"/>
              </w:rPr>
              <w:t>甲  方</w:t>
            </w:r>
          </w:p>
        </w:tc>
        <w:tc>
          <w:tcPr>
            <w:tcW w:w="4202" w:type="dxa"/>
            <w:vAlign w:val="center"/>
          </w:tcPr>
          <w:p>
            <w:pPr>
              <w:autoSpaceDE w:val="0"/>
              <w:autoSpaceDN w:val="0"/>
              <w:adjustRightInd w:val="0"/>
              <w:spacing w:line="360" w:lineRule="auto"/>
              <w:rPr>
                <w:rFonts w:ascii="仿宋" w:hAnsi="仿宋" w:eastAsia="仿宋" w:cs="宋体"/>
                <w:bCs/>
                <w:sz w:val="24"/>
                <w:szCs w:val="24"/>
              </w:rPr>
            </w:pPr>
            <w:r>
              <w:rPr>
                <w:rFonts w:hint="eastAsia" w:ascii="仿宋" w:hAnsi="仿宋" w:eastAsia="仿宋" w:cs="宋体"/>
                <w:bCs/>
                <w:sz w:val="24"/>
                <w:szCs w:val="24"/>
              </w:rPr>
              <w:t>乙  方</w:t>
            </w:r>
          </w:p>
        </w:tc>
      </w:tr>
      <w:tr>
        <w:tblPrEx>
          <w:tblCellMar>
            <w:top w:w="0" w:type="dxa"/>
            <w:left w:w="108" w:type="dxa"/>
            <w:bottom w:w="0" w:type="dxa"/>
            <w:right w:w="108" w:type="dxa"/>
          </w:tblCellMar>
        </w:tblPrEx>
        <w:trPr>
          <w:trHeight w:val="567" w:hRule="exact"/>
          <w:jc w:val="center"/>
        </w:trPr>
        <w:tc>
          <w:tcPr>
            <w:tcW w:w="4201" w:type="dxa"/>
            <w:vAlign w:val="center"/>
          </w:tcPr>
          <w:p>
            <w:pPr>
              <w:autoSpaceDE w:val="0"/>
              <w:autoSpaceDN w:val="0"/>
              <w:adjustRightInd w:val="0"/>
              <w:spacing w:line="360" w:lineRule="auto"/>
              <w:rPr>
                <w:rFonts w:ascii="仿宋" w:hAnsi="仿宋" w:eastAsia="仿宋" w:cs="宋体"/>
                <w:bCs/>
                <w:sz w:val="24"/>
                <w:szCs w:val="24"/>
              </w:rPr>
            </w:pPr>
            <w:r>
              <w:rPr>
                <w:rFonts w:hint="eastAsia" w:ascii="仿宋" w:hAnsi="仿宋" w:eastAsia="仿宋" w:cs="宋体"/>
                <w:bCs/>
                <w:sz w:val="24"/>
                <w:szCs w:val="24"/>
              </w:rPr>
              <w:t>（盖章）</w:t>
            </w:r>
          </w:p>
        </w:tc>
        <w:tc>
          <w:tcPr>
            <w:tcW w:w="4202" w:type="dxa"/>
            <w:vAlign w:val="center"/>
          </w:tcPr>
          <w:p>
            <w:pPr>
              <w:autoSpaceDE w:val="0"/>
              <w:autoSpaceDN w:val="0"/>
              <w:adjustRightInd w:val="0"/>
              <w:spacing w:line="360" w:lineRule="auto"/>
              <w:rPr>
                <w:rFonts w:ascii="仿宋" w:hAnsi="仿宋" w:eastAsia="仿宋" w:cs="宋体"/>
                <w:bCs/>
                <w:sz w:val="24"/>
                <w:szCs w:val="24"/>
              </w:rPr>
            </w:pPr>
            <w:r>
              <w:rPr>
                <w:rFonts w:hint="eastAsia" w:ascii="仿宋" w:hAnsi="仿宋" w:eastAsia="仿宋" w:cs="宋体"/>
                <w:bCs/>
                <w:sz w:val="24"/>
                <w:szCs w:val="24"/>
              </w:rPr>
              <w:t>（盖章）</w:t>
            </w:r>
          </w:p>
        </w:tc>
      </w:tr>
      <w:tr>
        <w:tblPrEx>
          <w:tblCellMar>
            <w:top w:w="0" w:type="dxa"/>
            <w:left w:w="108" w:type="dxa"/>
            <w:bottom w:w="0" w:type="dxa"/>
            <w:right w:w="108" w:type="dxa"/>
          </w:tblCellMar>
        </w:tblPrEx>
        <w:trPr>
          <w:trHeight w:val="567" w:hRule="exact"/>
          <w:jc w:val="center"/>
        </w:trPr>
        <w:tc>
          <w:tcPr>
            <w:tcW w:w="4201" w:type="dxa"/>
            <w:vAlign w:val="center"/>
          </w:tcPr>
          <w:p>
            <w:pPr>
              <w:autoSpaceDE w:val="0"/>
              <w:autoSpaceDN w:val="0"/>
              <w:adjustRightInd w:val="0"/>
              <w:rPr>
                <w:rFonts w:ascii="仿宋" w:hAnsi="仿宋" w:eastAsia="仿宋" w:cs="宋体"/>
                <w:sz w:val="24"/>
                <w:szCs w:val="24"/>
              </w:rPr>
            </w:pPr>
            <w:r>
              <w:rPr>
                <w:rFonts w:hint="eastAsia" w:ascii="仿宋" w:hAnsi="仿宋" w:eastAsia="仿宋" w:cs="宋体"/>
                <w:sz w:val="24"/>
                <w:szCs w:val="24"/>
              </w:rPr>
              <w:t xml:space="preserve">法定代表人： </w:t>
            </w:r>
          </w:p>
        </w:tc>
        <w:tc>
          <w:tcPr>
            <w:tcW w:w="4202" w:type="dxa"/>
            <w:vAlign w:val="center"/>
          </w:tcPr>
          <w:p>
            <w:pPr>
              <w:autoSpaceDE w:val="0"/>
              <w:autoSpaceDN w:val="0"/>
              <w:adjustRightInd w:val="0"/>
              <w:rPr>
                <w:rFonts w:ascii="仿宋" w:hAnsi="仿宋" w:eastAsia="仿宋" w:cs="宋体"/>
                <w:sz w:val="24"/>
                <w:szCs w:val="24"/>
              </w:rPr>
            </w:pPr>
            <w:r>
              <w:rPr>
                <w:rFonts w:hint="eastAsia" w:ascii="仿宋" w:hAnsi="仿宋" w:eastAsia="仿宋" w:cs="宋体"/>
                <w:sz w:val="24"/>
                <w:szCs w:val="24"/>
              </w:rPr>
              <w:t>法定代表人：</w:t>
            </w:r>
          </w:p>
        </w:tc>
      </w:tr>
      <w:tr>
        <w:tblPrEx>
          <w:tblCellMar>
            <w:top w:w="0" w:type="dxa"/>
            <w:left w:w="108" w:type="dxa"/>
            <w:bottom w:w="0" w:type="dxa"/>
            <w:right w:w="108" w:type="dxa"/>
          </w:tblCellMar>
        </w:tblPrEx>
        <w:trPr>
          <w:trHeight w:val="533" w:hRule="exact"/>
          <w:jc w:val="center"/>
        </w:trPr>
        <w:tc>
          <w:tcPr>
            <w:tcW w:w="4201" w:type="dxa"/>
            <w:vAlign w:val="center"/>
          </w:tcPr>
          <w:p>
            <w:pPr>
              <w:autoSpaceDE w:val="0"/>
              <w:autoSpaceDN w:val="0"/>
              <w:adjustRightInd w:val="0"/>
              <w:rPr>
                <w:rFonts w:ascii="仿宋" w:hAnsi="仿宋" w:eastAsia="仿宋" w:cs="宋体"/>
                <w:sz w:val="24"/>
                <w:szCs w:val="24"/>
              </w:rPr>
            </w:pPr>
            <w:r>
              <w:rPr>
                <w:rFonts w:hint="eastAsia" w:ascii="仿宋" w:hAnsi="仿宋" w:eastAsia="仿宋" w:cs="宋体"/>
                <w:sz w:val="24"/>
                <w:szCs w:val="24"/>
              </w:rPr>
              <w:t>被授权代表：</w:t>
            </w:r>
          </w:p>
        </w:tc>
        <w:tc>
          <w:tcPr>
            <w:tcW w:w="4202" w:type="dxa"/>
            <w:vAlign w:val="center"/>
          </w:tcPr>
          <w:p>
            <w:pPr>
              <w:autoSpaceDE w:val="0"/>
              <w:autoSpaceDN w:val="0"/>
              <w:adjustRightInd w:val="0"/>
              <w:rPr>
                <w:rFonts w:ascii="仿宋" w:hAnsi="仿宋" w:eastAsia="仿宋" w:cs="宋体"/>
                <w:sz w:val="24"/>
                <w:szCs w:val="24"/>
              </w:rPr>
            </w:pPr>
            <w:r>
              <w:rPr>
                <w:rFonts w:hint="eastAsia" w:ascii="仿宋" w:hAnsi="仿宋" w:eastAsia="仿宋" w:cs="宋体"/>
                <w:sz w:val="24"/>
                <w:szCs w:val="24"/>
              </w:rPr>
              <w:t>被授权代表：</w:t>
            </w:r>
          </w:p>
        </w:tc>
      </w:tr>
      <w:tr>
        <w:tblPrEx>
          <w:tblCellMar>
            <w:top w:w="0" w:type="dxa"/>
            <w:left w:w="108" w:type="dxa"/>
            <w:bottom w:w="0" w:type="dxa"/>
            <w:right w:w="108" w:type="dxa"/>
          </w:tblCellMar>
        </w:tblPrEx>
        <w:trPr>
          <w:trHeight w:val="567" w:hRule="exact"/>
          <w:jc w:val="center"/>
        </w:trPr>
        <w:tc>
          <w:tcPr>
            <w:tcW w:w="4201" w:type="dxa"/>
            <w:vAlign w:val="center"/>
          </w:tcPr>
          <w:p>
            <w:pPr>
              <w:autoSpaceDE w:val="0"/>
              <w:autoSpaceDN w:val="0"/>
              <w:adjustRightInd w:val="0"/>
              <w:rPr>
                <w:rFonts w:ascii="仿宋" w:hAnsi="仿宋" w:eastAsia="仿宋" w:cs="宋体"/>
                <w:sz w:val="24"/>
                <w:szCs w:val="24"/>
              </w:rPr>
            </w:pPr>
            <w:r>
              <w:rPr>
                <w:rFonts w:hint="eastAsia" w:ascii="仿宋" w:hAnsi="仿宋" w:eastAsia="仿宋" w:cs="宋体"/>
                <w:sz w:val="24"/>
                <w:szCs w:val="24"/>
              </w:rPr>
              <w:t>经办人：</w:t>
            </w:r>
          </w:p>
        </w:tc>
        <w:tc>
          <w:tcPr>
            <w:tcW w:w="4202" w:type="dxa"/>
            <w:vAlign w:val="center"/>
          </w:tcPr>
          <w:p>
            <w:pPr>
              <w:autoSpaceDE w:val="0"/>
              <w:autoSpaceDN w:val="0"/>
              <w:adjustRightInd w:val="0"/>
              <w:rPr>
                <w:rFonts w:ascii="仿宋" w:hAnsi="仿宋" w:eastAsia="仿宋" w:cs="宋体"/>
                <w:sz w:val="24"/>
                <w:szCs w:val="24"/>
              </w:rPr>
            </w:pPr>
            <w:r>
              <w:rPr>
                <w:rFonts w:hint="eastAsia" w:ascii="仿宋" w:hAnsi="仿宋" w:eastAsia="仿宋" w:cs="宋体"/>
                <w:sz w:val="24"/>
                <w:szCs w:val="24"/>
              </w:rPr>
              <w:t>经办人：</w:t>
            </w:r>
          </w:p>
        </w:tc>
      </w:tr>
      <w:tr>
        <w:tblPrEx>
          <w:tblCellMar>
            <w:top w:w="0" w:type="dxa"/>
            <w:left w:w="108" w:type="dxa"/>
            <w:bottom w:w="0" w:type="dxa"/>
            <w:right w:w="108" w:type="dxa"/>
          </w:tblCellMar>
        </w:tblPrEx>
        <w:trPr>
          <w:trHeight w:val="567" w:hRule="exact"/>
          <w:jc w:val="center"/>
        </w:trPr>
        <w:tc>
          <w:tcPr>
            <w:tcW w:w="4201" w:type="dxa"/>
            <w:vAlign w:val="center"/>
          </w:tcPr>
          <w:p>
            <w:pPr>
              <w:autoSpaceDE w:val="0"/>
              <w:autoSpaceDN w:val="0"/>
              <w:adjustRightInd w:val="0"/>
              <w:rPr>
                <w:rFonts w:ascii="仿宋" w:hAnsi="仿宋" w:eastAsia="仿宋" w:cs="宋体"/>
                <w:sz w:val="24"/>
                <w:szCs w:val="24"/>
              </w:rPr>
            </w:pPr>
            <w:r>
              <w:rPr>
                <w:rFonts w:hint="eastAsia" w:ascii="仿宋" w:hAnsi="仿宋" w:eastAsia="仿宋" w:cs="宋体"/>
                <w:sz w:val="24"/>
                <w:szCs w:val="24"/>
              </w:rPr>
              <w:t>日期：</w:t>
            </w:r>
          </w:p>
        </w:tc>
        <w:tc>
          <w:tcPr>
            <w:tcW w:w="4202" w:type="dxa"/>
            <w:vAlign w:val="center"/>
          </w:tcPr>
          <w:p>
            <w:pPr>
              <w:autoSpaceDE w:val="0"/>
              <w:autoSpaceDN w:val="0"/>
              <w:adjustRightInd w:val="0"/>
              <w:rPr>
                <w:rFonts w:ascii="仿宋" w:hAnsi="仿宋" w:eastAsia="仿宋" w:cs="宋体"/>
                <w:sz w:val="24"/>
                <w:szCs w:val="24"/>
              </w:rPr>
            </w:pPr>
            <w:r>
              <w:rPr>
                <w:rFonts w:hint="eastAsia" w:ascii="仿宋" w:hAnsi="仿宋" w:eastAsia="仿宋" w:cs="宋体"/>
                <w:sz w:val="24"/>
                <w:szCs w:val="24"/>
              </w:rPr>
              <w:t>日期：</w:t>
            </w:r>
          </w:p>
        </w:tc>
      </w:tr>
    </w:tbl>
    <w:p>
      <w:pPr>
        <w:widowControl/>
        <w:jc w:val="left"/>
        <w:rPr>
          <w:rFonts w:ascii="仿宋" w:hAnsi="仿宋" w:eastAsia="仿宋" w:cs="宋体"/>
          <w:b/>
          <w:sz w:val="36"/>
          <w:szCs w:val="36"/>
        </w:rPr>
      </w:pPr>
      <w:r>
        <w:rPr>
          <w:rFonts w:ascii="仿宋" w:hAnsi="仿宋" w:eastAsia="仿宋" w:cs="宋体"/>
          <w:sz w:val="36"/>
          <w:szCs w:val="36"/>
        </w:rPr>
        <w:br w:type="page"/>
      </w:r>
    </w:p>
    <w:p>
      <w:pPr>
        <w:pStyle w:val="3"/>
        <w:jc w:val="center"/>
        <w:rPr>
          <w:rStyle w:val="59"/>
          <w:rFonts w:ascii="仿宋" w:hAnsi="仿宋" w:eastAsia="仿宋" w:cs="宋体"/>
          <w:b/>
          <w:bCs/>
          <w:sz w:val="36"/>
          <w:szCs w:val="36"/>
        </w:rPr>
      </w:pPr>
      <w:bookmarkStart w:id="130" w:name="_Toc111797349"/>
      <w:r>
        <w:rPr>
          <w:rStyle w:val="59"/>
          <w:rFonts w:hint="eastAsia" w:ascii="仿宋" w:hAnsi="仿宋" w:eastAsia="仿宋" w:cs="宋体"/>
          <w:b/>
          <w:bCs/>
          <w:sz w:val="36"/>
          <w:szCs w:val="36"/>
        </w:rPr>
        <w:t>第四章 采购内容及要求</w:t>
      </w:r>
      <w:bookmarkEnd w:id="130"/>
      <w:bookmarkStart w:id="131" w:name="_Toc317530110"/>
    </w:p>
    <w:p>
      <w:pPr>
        <w:ind w:firstLine="482" w:firstLineChars="200"/>
        <w:rPr>
          <w:rFonts w:ascii="仿宋" w:hAnsi="仿宋" w:eastAsia="仿宋" w:cs="宋体"/>
          <w:b/>
          <w:bCs/>
          <w:sz w:val="24"/>
          <w:szCs w:val="24"/>
        </w:rPr>
      </w:pPr>
      <w:r>
        <w:rPr>
          <w:rFonts w:hint="eastAsia" w:ascii="仿宋" w:hAnsi="仿宋" w:eastAsia="仿宋" w:cs="宋体"/>
          <w:b/>
          <w:bCs/>
          <w:sz w:val="24"/>
          <w:szCs w:val="24"/>
        </w:rPr>
        <w:t>一、项目概况</w:t>
      </w:r>
    </w:p>
    <w:p>
      <w:pPr>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t>对陕西省高速公路监控中心监控系统软、硬件设施及大屏幕投影系统进行有效的维护及保养，使其各系统处于良好工作状态。确保发挥其作用并稳定运行，收集、处理、显示高速公路运行信息，提高陕西省高速公路服务水平、提升高速公路网监测和应急处置能力。系统维护过程中涉及硬件故障的原因分析、排除及临时需要的设备配件由乙方负责，需要维修或更换的硬件由甲方负责采购。</w:t>
      </w:r>
    </w:p>
    <w:p>
      <w:pPr>
        <w:spacing w:line="360" w:lineRule="auto"/>
        <w:ind w:firstLine="482" w:firstLineChars="200"/>
        <w:rPr>
          <w:rFonts w:ascii="仿宋" w:hAnsi="仿宋" w:eastAsia="仿宋" w:cs="宋体"/>
          <w:b/>
          <w:sz w:val="24"/>
          <w:szCs w:val="24"/>
        </w:rPr>
      </w:pPr>
      <w:r>
        <w:rPr>
          <w:rFonts w:hint="eastAsia" w:ascii="仿宋" w:hAnsi="仿宋" w:eastAsia="仿宋" w:cs="宋体"/>
          <w:b/>
          <w:sz w:val="24"/>
          <w:szCs w:val="24"/>
        </w:rPr>
        <w:t>（一）服务内容</w:t>
      </w:r>
    </w:p>
    <w:p>
      <w:pPr>
        <w:spacing w:line="360" w:lineRule="auto"/>
        <w:ind w:firstLine="482" w:firstLineChars="200"/>
        <w:rPr>
          <w:rFonts w:ascii="仿宋" w:hAnsi="仿宋" w:eastAsia="仿宋" w:cs="宋体"/>
          <w:b/>
          <w:sz w:val="24"/>
          <w:szCs w:val="24"/>
        </w:rPr>
      </w:pPr>
      <w:r>
        <w:rPr>
          <w:rFonts w:hint="eastAsia" w:ascii="仿宋" w:hAnsi="仿宋" w:eastAsia="仿宋" w:cs="宋体"/>
          <w:b/>
          <w:sz w:val="24"/>
          <w:szCs w:val="24"/>
        </w:rPr>
        <w:t>1.监控系统平台软件维护</w:t>
      </w:r>
    </w:p>
    <w:p>
      <w:pPr>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t>（1）监控软件日常维护（客户端与后台服务的检查与维护）。</w:t>
      </w:r>
    </w:p>
    <w:p>
      <w:pPr>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t>（2）应用支撑软件日常维护（操作系统、数据库软件、防病毒软件）。</w:t>
      </w:r>
    </w:p>
    <w:p>
      <w:pPr>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t>（3）监控系统软件数据的定期备份。</w:t>
      </w:r>
    </w:p>
    <w:p>
      <w:pPr>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t>（4）重要视频数据的备份（交通事故、自然灾害）。</w:t>
      </w:r>
    </w:p>
    <w:p>
      <w:pPr>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t>（5）全省监控软件功能的定期升级。</w:t>
      </w:r>
    </w:p>
    <w:p>
      <w:pPr>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t>（6）GIS平台的定期检查与维护。</w:t>
      </w:r>
    </w:p>
    <w:p>
      <w:pPr>
        <w:spacing w:line="360" w:lineRule="auto"/>
        <w:ind w:firstLine="482" w:firstLineChars="200"/>
        <w:rPr>
          <w:rFonts w:ascii="仿宋" w:hAnsi="仿宋" w:eastAsia="仿宋" w:cs="宋体"/>
          <w:b/>
          <w:sz w:val="24"/>
          <w:szCs w:val="24"/>
        </w:rPr>
      </w:pPr>
      <w:r>
        <w:rPr>
          <w:rFonts w:hint="eastAsia" w:ascii="仿宋" w:hAnsi="仿宋" w:eastAsia="仿宋" w:cs="宋体"/>
          <w:b/>
          <w:sz w:val="24"/>
          <w:szCs w:val="24"/>
        </w:rPr>
        <w:t>2.监控系统硬件维护</w:t>
      </w:r>
    </w:p>
    <w:p>
      <w:pPr>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t>（1）监控系统服务器及计算机的定期检查与维护。</w:t>
      </w:r>
    </w:p>
    <w:p>
      <w:pPr>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t>（2）网络设备的定期检查与维护（核心路由器、核心交换机及业务交换机）。</w:t>
      </w:r>
    </w:p>
    <w:p>
      <w:pPr>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t>（3）根据网络使用需要，更新网络配置。</w:t>
      </w:r>
    </w:p>
    <w:p>
      <w:pPr>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t>（4）网络设备配置文件定期备份。</w:t>
      </w:r>
    </w:p>
    <w:p>
      <w:pPr>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t>（5）检查设备接地系统。</w:t>
      </w:r>
    </w:p>
    <w:p>
      <w:pPr>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t>（6）综合布线的维护（线缆敷设、规范标签）。</w:t>
      </w:r>
    </w:p>
    <w:p>
      <w:pPr>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t>（7）故障件维修或更换期间，提供良品备件临时应急使用。</w:t>
      </w:r>
    </w:p>
    <w:p>
      <w:pPr>
        <w:spacing w:line="360" w:lineRule="auto"/>
        <w:ind w:firstLine="482" w:firstLineChars="200"/>
        <w:rPr>
          <w:rFonts w:ascii="仿宋" w:hAnsi="仿宋" w:eastAsia="仿宋" w:cs="宋体"/>
          <w:b/>
          <w:sz w:val="24"/>
          <w:szCs w:val="24"/>
        </w:rPr>
      </w:pPr>
      <w:r>
        <w:rPr>
          <w:rFonts w:hint="eastAsia" w:ascii="仿宋" w:hAnsi="仿宋" w:eastAsia="仿宋" w:cs="宋体"/>
          <w:b/>
          <w:sz w:val="24"/>
          <w:szCs w:val="24"/>
        </w:rPr>
        <w:t>3.大屏幕投影系统基本维护</w:t>
      </w:r>
    </w:p>
    <w:p>
      <w:pPr>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t>（1）对大屏幕投影系统3块LED屏幕、48块DLP投影拼接屏、多屏拼接控制器、拼接控制计算机、拼接控制软件进行日常维护，确保大屏幕投影系统的正常运行。</w:t>
      </w:r>
    </w:p>
    <w:p>
      <w:pPr>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t>（2）故障件维修或更换期间，提供良品备件临时应急使用。采购人承担DLP光机（DMD驱动板组件、DMD芯片、LED光源模块组件、透镜组件）的维修和更换费用，其余除DLP光机（DMD驱动板组件、DMD芯片、LED光源模块组件、透镜组件）以外的维护范围内的配件和材料费用由乙方承担。</w:t>
      </w:r>
    </w:p>
    <w:p>
      <w:pPr>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t>（3）在服务期内，若厂商发布新版本软件，需对原有的应用软件进行版本升级，提升系统兼容性和整体性能。</w:t>
      </w:r>
    </w:p>
    <w:p>
      <w:pPr>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t>（4）大屏幕控制软件配置文件的定期备份</w:t>
      </w:r>
    </w:p>
    <w:p>
      <w:pPr>
        <w:spacing w:line="360" w:lineRule="auto"/>
        <w:ind w:firstLine="482" w:firstLineChars="200"/>
        <w:rPr>
          <w:rFonts w:ascii="仿宋" w:hAnsi="仿宋" w:eastAsia="仿宋" w:cs="宋体"/>
          <w:b/>
          <w:sz w:val="24"/>
          <w:szCs w:val="24"/>
        </w:rPr>
      </w:pPr>
      <w:r>
        <w:rPr>
          <w:rFonts w:hint="eastAsia" w:ascii="仿宋" w:hAnsi="仿宋" w:eastAsia="仿宋" w:cs="宋体"/>
          <w:b/>
          <w:sz w:val="24"/>
          <w:szCs w:val="24"/>
        </w:rPr>
        <w:t>4.大屏幕投影系统精密维护</w:t>
      </w:r>
    </w:p>
    <w:p>
      <w:pPr>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t>（1）DLP光学校正服务：机芯内部光路精密校准、光学校正。</w:t>
      </w:r>
    </w:p>
    <w:p>
      <w:pPr>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t>（2）DLP清洁除尘服务：多屏处理器、电源模块、显示单元清洁除尘。</w:t>
      </w:r>
    </w:p>
    <w:p>
      <w:pPr>
        <w:spacing w:line="360" w:lineRule="auto"/>
        <w:ind w:firstLine="482" w:firstLineChars="200"/>
        <w:rPr>
          <w:rFonts w:ascii="仿宋" w:hAnsi="仿宋" w:eastAsia="仿宋" w:cs="宋体"/>
          <w:b/>
          <w:sz w:val="24"/>
          <w:szCs w:val="24"/>
        </w:rPr>
      </w:pPr>
      <w:r>
        <w:rPr>
          <w:rFonts w:hint="eastAsia" w:ascii="仿宋" w:hAnsi="仿宋" w:eastAsia="仿宋" w:cs="宋体"/>
          <w:b/>
          <w:sz w:val="24"/>
          <w:szCs w:val="24"/>
        </w:rPr>
        <w:t>5.其它服务内容</w:t>
      </w:r>
    </w:p>
    <w:p>
      <w:pPr>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t>（1）按照监控业务展示需求，对视频拼接方案进行调整。</w:t>
      </w:r>
    </w:p>
    <w:p>
      <w:pPr>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t>（2）定期更换线缆槽防鼠设施，做好鼠患防治工作。</w:t>
      </w:r>
    </w:p>
    <w:p>
      <w:pPr>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t>（3）承担陕西省高速公路新通车路段监控系统接入省中心的技术支持、调试及系统调整和网络配置工作。</w:t>
      </w:r>
    </w:p>
    <w:p>
      <w:pPr>
        <w:spacing w:line="360" w:lineRule="auto"/>
        <w:ind w:firstLine="482" w:firstLineChars="200"/>
        <w:rPr>
          <w:rFonts w:ascii="仿宋" w:hAnsi="仿宋" w:eastAsia="仿宋" w:cs="宋体"/>
          <w:b/>
          <w:sz w:val="24"/>
          <w:szCs w:val="24"/>
        </w:rPr>
      </w:pPr>
      <w:r>
        <w:rPr>
          <w:rFonts w:hint="eastAsia" w:ascii="仿宋" w:hAnsi="仿宋" w:eastAsia="仿宋" w:cs="宋体"/>
          <w:b/>
          <w:sz w:val="24"/>
          <w:szCs w:val="24"/>
        </w:rPr>
        <w:t>6.培训及值守</w:t>
      </w:r>
    </w:p>
    <w:p>
      <w:pPr>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t>1.针对采购人的技术培训，不少于2次。</w:t>
      </w:r>
    </w:p>
    <w:p>
      <w:pPr>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t>培训内容：省中心监控系统和大屏幕投影系统的构成、软件操作及使用中需要注意的问题等。同时提交相应的培训计划、培训材料和培训记录。</w:t>
      </w:r>
    </w:p>
    <w:p>
      <w:pPr>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t>2.安排专人值守，与采购人共同做好重要节假日（春节、清明节、劳动节、国庆节等）及周末的技术保障工作。</w:t>
      </w:r>
    </w:p>
    <w:p>
      <w:pPr>
        <w:spacing w:line="360" w:lineRule="auto"/>
        <w:ind w:firstLine="482" w:firstLineChars="200"/>
        <w:rPr>
          <w:rFonts w:ascii="仿宋" w:hAnsi="仿宋" w:eastAsia="仿宋" w:cs="宋体"/>
          <w:b/>
          <w:sz w:val="24"/>
          <w:szCs w:val="24"/>
        </w:rPr>
      </w:pPr>
      <w:r>
        <w:rPr>
          <w:rFonts w:hint="eastAsia" w:ascii="仿宋" w:hAnsi="仿宋" w:eastAsia="仿宋" w:cs="宋体"/>
          <w:b/>
          <w:sz w:val="24"/>
          <w:szCs w:val="24"/>
        </w:rPr>
        <w:t>（二）服务要求</w:t>
      </w:r>
    </w:p>
    <w:p>
      <w:pPr>
        <w:spacing w:line="360" w:lineRule="auto"/>
        <w:ind w:firstLine="482" w:firstLineChars="200"/>
        <w:rPr>
          <w:rFonts w:ascii="仿宋" w:hAnsi="仿宋" w:eastAsia="仿宋" w:cs="宋体"/>
          <w:b/>
          <w:sz w:val="24"/>
          <w:szCs w:val="24"/>
        </w:rPr>
      </w:pPr>
      <w:r>
        <w:rPr>
          <w:rFonts w:hint="eastAsia" w:ascii="仿宋" w:hAnsi="仿宋" w:eastAsia="仿宋" w:cs="宋体"/>
          <w:b/>
          <w:sz w:val="24"/>
          <w:szCs w:val="24"/>
        </w:rPr>
        <w:t>1.监控系统平台软件维护要求</w:t>
      </w:r>
    </w:p>
    <w:p>
      <w:pPr>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t>（1）监控软件日常维护（客户端与后台服务的检查与维护）。对视频管理、交通监视、事件管理、指挥调度、一键发布5套客户端软件及视频业务管理、SIP信令管理、流媒体发布、数字系统业务、数据缓存业务、一键发布系统6套核心后台服务进行日常检查与维护。</w:t>
      </w:r>
    </w:p>
    <w:p>
      <w:pPr>
        <w:spacing w:line="360" w:lineRule="auto"/>
        <w:ind w:firstLine="600" w:firstLineChars="250"/>
        <w:rPr>
          <w:rFonts w:ascii="仿宋" w:hAnsi="仿宋" w:eastAsia="仿宋" w:cs="宋体"/>
          <w:bCs/>
          <w:sz w:val="24"/>
          <w:szCs w:val="24"/>
        </w:rPr>
      </w:pPr>
      <w:r>
        <w:rPr>
          <w:rFonts w:hint="eastAsia" w:ascii="仿宋" w:hAnsi="仿宋" w:eastAsia="仿宋" w:cs="宋体"/>
          <w:bCs/>
          <w:sz w:val="24"/>
          <w:szCs w:val="24"/>
        </w:rPr>
        <w:t>①每周对5套客户端软件、6套核心后台服务运行情况进行检查与记录，对发现的问题及时处理，确保客户端软件及后台服务正常运行，将检查及处理结果记录在周巡检表中。</w:t>
      </w:r>
    </w:p>
    <w:p>
      <w:pPr>
        <w:spacing w:line="360" w:lineRule="auto"/>
        <w:ind w:firstLine="600" w:firstLineChars="250"/>
        <w:rPr>
          <w:rFonts w:ascii="仿宋" w:hAnsi="仿宋" w:eastAsia="仿宋" w:cs="宋体"/>
          <w:bCs/>
          <w:sz w:val="24"/>
          <w:szCs w:val="24"/>
        </w:rPr>
      </w:pPr>
      <w:r>
        <w:rPr>
          <w:rFonts w:hint="eastAsia" w:ascii="仿宋" w:hAnsi="仿宋" w:eastAsia="仿宋" w:cs="宋体"/>
          <w:bCs/>
          <w:sz w:val="24"/>
          <w:szCs w:val="24"/>
        </w:rPr>
        <w:t>②根据业务使用情况，对全省各路段监控系统摄像机、情报板、交调设备、微波车辆检测器等外场设备的基础信息进行更新与维护，确保省监控系统平台与各路段监控系统外场设备数据的一致性。  （2）应用支撑软件日常维护（操作系统、数据库软件、防病毒软件）。对21套操作系统(6套Windows Server 2012 R2 Standard、4套Windows Server 2008 R2 Enterprise SP1、7套Ubuntu Server 18.04.4 LTS、4套Windows 10 专业版)、3套数据库系统(1套SQL Server 2008、2套MySQL5.7)、1套防病毒系统进行日常检查与维护。</w:t>
      </w:r>
    </w:p>
    <w:p>
      <w:pPr>
        <w:spacing w:line="360" w:lineRule="auto"/>
        <w:ind w:firstLine="600" w:firstLineChars="250"/>
        <w:rPr>
          <w:rFonts w:ascii="仿宋" w:hAnsi="仿宋" w:eastAsia="仿宋" w:cs="宋体"/>
          <w:bCs/>
          <w:sz w:val="24"/>
          <w:szCs w:val="24"/>
        </w:rPr>
      </w:pPr>
      <w:r>
        <w:rPr>
          <w:rFonts w:hint="eastAsia" w:ascii="仿宋" w:hAnsi="仿宋" w:eastAsia="仿宋" w:cs="宋体"/>
          <w:bCs/>
          <w:sz w:val="24"/>
          <w:szCs w:val="24"/>
        </w:rPr>
        <w:t>①每周巡检21套操作系统的运行情况，对系统日志、安全日志进行检查，查看日志是否存在异常记录并及时进行处理，将检查及处理结果记录在周巡检表中。</w:t>
      </w:r>
    </w:p>
    <w:p>
      <w:pPr>
        <w:spacing w:line="360" w:lineRule="auto"/>
        <w:ind w:firstLine="600" w:firstLineChars="250"/>
        <w:rPr>
          <w:rFonts w:ascii="仿宋" w:hAnsi="仿宋" w:eastAsia="仿宋" w:cs="宋体"/>
          <w:bCs/>
          <w:sz w:val="24"/>
          <w:szCs w:val="24"/>
        </w:rPr>
      </w:pPr>
      <w:r>
        <w:rPr>
          <w:rFonts w:hint="eastAsia" w:ascii="仿宋" w:hAnsi="仿宋" w:eastAsia="仿宋" w:cs="宋体"/>
          <w:bCs/>
          <w:sz w:val="24"/>
          <w:szCs w:val="24"/>
        </w:rPr>
        <w:t>②每周巡检3套数据库系统的运行情况，对数据库CPU和I/O的使用情况、数据库空间的使用情况、数据库错误日志进行检查与处理，将检查及处理结果记录在周巡检表中。</w:t>
      </w:r>
    </w:p>
    <w:p>
      <w:pPr>
        <w:spacing w:line="360" w:lineRule="auto"/>
        <w:ind w:firstLine="600" w:firstLineChars="250"/>
        <w:rPr>
          <w:rFonts w:ascii="仿宋" w:hAnsi="仿宋" w:eastAsia="仿宋" w:cs="宋体"/>
          <w:bCs/>
          <w:sz w:val="24"/>
          <w:szCs w:val="24"/>
        </w:rPr>
      </w:pPr>
      <w:r>
        <w:rPr>
          <w:rFonts w:hint="eastAsia" w:ascii="仿宋" w:hAnsi="仿宋" w:eastAsia="仿宋" w:cs="宋体"/>
          <w:bCs/>
          <w:sz w:val="24"/>
          <w:szCs w:val="24"/>
        </w:rPr>
        <w:fldChar w:fldCharType="begin"/>
      </w:r>
      <w:r>
        <w:rPr>
          <w:rFonts w:hint="eastAsia" w:ascii="仿宋" w:hAnsi="仿宋" w:eastAsia="仿宋" w:cs="宋体"/>
          <w:bCs/>
          <w:sz w:val="24"/>
          <w:szCs w:val="24"/>
        </w:rPr>
        <w:instrText xml:space="preserve"> = 3 \* GB3 \* MERGEFORMAT </w:instrText>
      </w:r>
      <w:r>
        <w:rPr>
          <w:rFonts w:hint="eastAsia" w:ascii="仿宋" w:hAnsi="仿宋" w:eastAsia="仿宋" w:cs="宋体"/>
          <w:bCs/>
          <w:sz w:val="24"/>
          <w:szCs w:val="24"/>
        </w:rPr>
        <w:fldChar w:fldCharType="separate"/>
      </w:r>
      <w:r>
        <w:rPr>
          <w:rFonts w:hint="eastAsia" w:ascii="仿宋" w:hAnsi="仿宋" w:eastAsia="仿宋" w:cs="宋体"/>
          <w:sz w:val="24"/>
          <w:szCs w:val="24"/>
        </w:rPr>
        <w:t>③</w:t>
      </w:r>
      <w:r>
        <w:rPr>
          <w:rFonts w:hint="eastAsia" w:ascii="仿宋" w:hAnsi="仿宋" w:eastAsia="仿宋" w:cs="宋体"/>
          <w:bCs/>
          <w:sz w:val="24"/>
          <w:szCs w:val="24"/>
        </w:rPr>
        <w:fldChar w:fldCharType="end"/>
      </w:r>
      <w:r>
        <w:rPr>
          <w:rFonts w:hint="eastAsia" w:ascii="仿宋" w:hAnsi="仿宋" w:eastAsia="仿宋" w:cs="宋体"/>
          <w:bCs/>
          <w:sz w:val="24"/>
          <w:szCs w:val="24"/>
        </w:rPr>
        <w:t>每周更新升级防病毒软件病毒库2次（以病毒库发布的更新时间为准）。</w:t>
      </w:r>
    </w:p>
    <w:p>
      <w:pPr>
        <w:spacing w:line="360" w:lineRule="auto"/>
        <w:ind w:firstLine="600" w:firstLineChars="250"/>
        <w:rPr>
          <w:rFonts w:ascii="仿宋" w:hAnsi="仿宋" w:eastAsia="仿宋" w:cs="宋体"/>
          <w:bCs/>
          <w:sz w:val="24"/>
          <w:szCs w:val="24"/>
        </w:rPr>
      </w:pPr>
      <w:r>
        <w:rPr>
          <w:rFonts w:hint="eastAsia" w:ascii="仿宋" w:hAnsi="仿宋" w:eastAsia="仿宋" w:cs="宋体"/>
          <w:bCs/>
          <w:sz w:val="24"/>
          <w:szCs w:val="24"/>
        </w:rPr>
        <w:fldChar w:fldCharType="begin"/>
      </w:r>
      <w:r>
        <w:rPr>
          <w:rFonts w:hint="eastAsia" w:ascii="仿宋" w:hAnsi="仿宋" w:eastAsia="仿宋" w:cs="宋体"/>
          <w:bCs/>
          <w:sz w:val="24"/>
          <w:szCs w:val="24"/>
        </w:rPr>
        <w:instrText xml:space="preserve"> = 4 \* GB3 \* MERGEFORMAT </w:instrText>
      </w:r>
      <w:r>
        <w:rPr>
          <w:rFonts w:hint="eastAsia" w:ascii="仿宋" w:hAnsi="仿宋" w:eastAsia="仿宋" w:cs="宋体"/>
          <w:bCs/>
          <w:sz w:val="24"/>
          <w:szCs w:val="24"/>
        </w:rPr>
        <w:fldChar w:fldCharType="separate"/>
      </w:r>
      <w:r>
        <w:rPr>
          <w:rFonts w:hint="eastAsia" w:ascii="仿宋" w:hAnsi="仿宋" w:eastAsia="仿宋" w:cs="宋体"/>
          <w:sz w:val="24"/>
          <w:szCs w:val="24"/>
        </w:rPr>
        <w:t>④</w:t>
      </w:r>
      <w:r>
        <w:rPr>
          <w:rFonts w:hint="eastAsia" w:ascii="仿宋" w:hAnsi="仿宋" w:eastAsia="仿宋" w:cs="宋体"/>
          <w:bCs/>
          <w:sz w:val="24"/>
          <w:szCs w:val="24"/>
        </w:rPr>
        <w:fldChar w:fldCharType="end"/>
      </w:r>
      <w:r>
        <w:rPr>
          <w:rFonts w:hint="eastAsia" w:ascii="仿宋" w:hAnsi="仿宋" w:eastAsia="仿宋" w:cs="宋体"/>
          <w:bCs/>
          <w:sz w:val="24"/>
          <w:szCs w:val="24"/>
        </w:rPr>
        <w:t>每月对操作系统磁盘碎片进行整理、清理系统垃圾文件、检查系统配置，并将检查及处理结果记录在月巡检表中。</w:t>
      </w:r>
    </w:p>
    <w:p>
      <w:pPr>
        <w:spacing w:line="360" w:lineRule="auto"/>
        <w:ind w:firstLine="600" w:firstLineChars="250"/>
        <w:rPr>
          <w:rFonts w:ascii="仿宋" w:hAnsi="仿宋" w:eastAsia="仿宋" w:cs="宋体"/>
          <w:bCs/>
          <w:sz w:val="24"/>
          <w:szCs w:val="24"/>
        </w:rPr>
      </w:pPr>
      <w:r>
        <w:rPr>
          <w:rFonts w:hint="eastAsia" w:ascii="仿宋" w:hAnsi="仿宋" w:eastAsia="仿宋" w:cs="宋体"/>
          <w:bCs/>
          <w:sz w:val="24"/>
          <w:szCs w:val="24"/>
        </w:rPr>
        <w:fldChar w:fldCharType="begin"/>
      </w:r>
      <w:r>
        <w:rPr>
          <w:rFonts w:hint="eastAsia" w:ascii="仿宋" w:hAnsi="仿宋" w:eastAsia="仿宋" w:cs="宋体"/>
          <w:bCs/>
          <w:sz w:val="24"/>
          <w:szCs w:val="24"/>
        </w:rPr>
        <w:instrText xml:space="preserve"> = 5 \* GB3 \* MERGEFORMAT </w:instrText>
      </w:r>
      <w:r>
        <w:rPr>
          <w:rFonts w:hint="eastAsia" w:ascii="仿宋" w:hAnsi="仿宋" w:eastAsia="仿宋" w:cs="宋体"/>
          <w:bCs/>
          <w:sz w:val="24"/>
          <w:szCs w:val="24"/>
        </w:rPr>
        <w:fldChar w:fldCharType="separate"/>
      </w:r>
      <w:r>
        <w:rPr>
          <w:rFonts w:hint="eastAsia" w:ascii="仿宋" w:hAnsi="仿宋" w:eastAsia="仿宋" w:cs="宋体"/>
          <w:sz w:val="24"/>
          <w:szCs w:val="24"/>
        </w:rPr>
        <w:t>⑤</w:t>
      </w:r>
      <w:r>
        <w:rPr>
          <w:rFonts w:hint="eastAsia" w:ascii="仿宋" w:hAnsi="仿宋" w:eastAsia="仿宋" w:cs="宋体"/>
          <w:bCs/>
          <w:sz w:val="24"/>
          <w:szCs w:val="24"/>
        </w:rPr>
        <w:fldChar w:fldCharType="end"/>
      </w:r>
      <w:r>
        <w:rPr>
          <w:rFonts w:hint="eastAsia" w:ascii="仿宋" w:hAnsi="仿宋" w:eastAsia="仿宋" w:cs="宋体"/>
          <w:bCs/>
          <w:sz w:val="24"/>
          <w:szCs w:val="24"/>
        </w:rPr>
        <w:t>每月对数据库资源使用情况、磁盘空间使用情况进行检查，对数据库日志进行收缩处理，对占用的无效空间进行清理，并将检查及处理结果记录在月巡检表中。</w:t>
      </w:r>
    </w:p>
    <w:p>
      <w:pPr>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t>（3）监控系统软件数据的定期备份。</w:t>
      </w:r>
    </w:p>
    <w:p>
      <w:pPr>
        <w:spacing w:line="360" w:lineRule="auto"/>
        <w:ind w:firstLine="600" w:firstLineChars="250"/>
        <w:rPr>
          <w:rFonts w:ascii="仿宋" w:hAnsi="仿宋" w:eastAsia="仿宋" w:cs="宋体"/>
          <w:bCs/>
          <w:sz w:val="24"/>
          <w:szCs w:val="24"/>
        </w:rPr>
      </w:pPr>
      <w:r>
        <w:rPr>
          <w:rFonts w:hint="eastAsia" w:ascii="仿宋" w:hAnsi="仿宋" w:eastAsia="仿宋" w:cs="宋体"/>
          <w:bCs/>
          <w:sz w:val="24"/>
          <w:szCs w:val="24"/>
        </w:rPr>
        <w:fldChar w:fldCharType="begin"/>
      </w:r>
      <w:r>
        <w:rPr>
          <w:rFonts w:hint="eastAsia" w:ascii="仿宋" w:hAnsi="仿宋" w:eastAsia="仿宋" w:cs="宋体"/>
          <w:bCs/>
          <w:sz w:val="24"/>
          <w:szCs w:val="24"/>
        </w:rPr>
        <w:instrText xml:space="preserve"> = 1 \* GB3 \* MERGEFORMAT </w:instrText>
      </w:r>
      <w:r>
        <w:rPr>
          <w:rFonts w:hint="eastAsia" w:ascii="仿宋" w:hAnsi="仿宋" w:eastAsia="仿宋" w:cs="宋体"/>
          <w:bCs/>
          <w:sz w:val="24"/>
          <w:szCs w:val="24"/>
        </w:rPr>
        <w:fldChar w:fldCharType="separate"/>
      </w:r>
      <w:r>
        <w:rPr>
          <w:rFonts w:hint="eastAsia" w:ascii="仿宋" w:hAnsi="仿宋" w:eastAsia="仿宋" w:cs="宋体"/>
          <w:sz w:val="24"/>
          <w:szCs w:val="24"/>
        </w:rPr>
        <w:t>①</w:t>
      </w:r>
      <w:r>
        <w:rPr>
          <w:rFonts w:hint="eastAsia" w:ascii="仿宋" w:hAnsi="仿宋" w:eastAsia="仿宋" w:cs="宋体"/>
          <w:bCs/>
          <w:sz w:val="24"/>
          <w:szCs w:val="24"/>
        </w:rPr>
        <w:fldChar w:fldCharType="end"/>
      </w:r>
      <w:r>
        <w:rPr>
          <w:rFonts w:hint="eastAsia" w:ascii="仿宋" w:hAnsi="仿宋" w:eastAsia="仿宋" w:cs="宋体"/>
          <w:bCs/>
          <w:sz w:val="24"/>
          <w:szCs w:val="24"/>
        </w:rPr>
        <w:t>每月对视频系统、数字系统、一键发布系统数据库文件进行1次完整备份。</w:t>
      </w:r>
    </w:p>
    <w:p>
      <w:pPr>
        <w:spacing w:line="360" w:lineRule="auto"/>
        <w:ind w:firstLine="600" w:firstLineChars="250"/>
        <w:rPr>
          <w:rFonts w:ascii="仿宋" w:hAnsi="仿宋" w:eastAsia="仿宋" w:cs="宋体"/>
          <w:bCs/>
          <w:sz w:val="24"/>
          <w:szCs w:val="24"/>
        </w:rPr>
      </w:pPr>
      <w:r>
        <w:rPr>
          <w:rFonts w:hint="eastAsia" w:ascii="仿宋" w:hAnsi="仿宋" w:eastAsia="仿宋" w:cs="宋体"/>
          <w:bCs/>
          <w:sz w:val="24"/>
          <w:szCs w:val="24"/>
        </w:rPr>
        <w:fldChar w:fldCharType="begin"/>
      </w:r>
      <w:r>
        <w:rPr>
          <w:rFonts w:hint="eastAsia" w:ascii="仿宋" w:hAnsi="仿宋" w:eastAsia="仿宋" w:cs="宋体"/>
          <w:bCs/>
          <w:sz w:val="24"/>
          <w:szCs w:val="24"/>
        </w:rPr>
        <w:instrText xml:space="preserve"> = 2 \* GB3 \* MERGEFORMAT </w:instrText>
      </w:r>
      <w:r>
        <w:rPr>
          <w:rFonts w:hint="eastAsia" w:ascii="仿宋" w:hAnsi="仿宋" w:eastAsia="仿宋" w:cs="宋体"/>
          <w:bCs/>
          <w:sz w:val="24"/>
          <w:szCs w:val="24"/>
        </w:rPr>
        <w:fldChar w:fldCharType="separate"/>
      </w:r>
      <w:r>
        <w:rPr>
          <w:rFonts w:hint="eastAsia" w:ascii="仿宋" w:hAnsi="仿宋" w:eastAsia="仿宋" w:cs="宋体"/>
          <w:sz w:val="24"/>
          <w:szCs w:val="24"/>
        </w:rPr>
        <w:t>②</w:t>
      </w:r>
      <w:r>
        <w:rPr>
          <w:rFonts w:hint="eastAsia" w:ascii="仿宋" w:hAnsi="仿宋" w:eastAsia="仿宋" w:cs="宋体"/>
          <w:bCs/>
          <w:sz w:val="24"/>
          <w:szCs w:val="24"/>
        </w:rPr>
        <w:fldChar w:fldCharType="end"/>
      </w:r>
      <w:r>
        <w:rPr>
          <w:rFonts w:hint="eastAsia" w:ascii="仿宋" w:hAnsi="仿宋" w:eastAsia="仿宋" w:cs="宋体"/>
          <w:bCs/>
          <w:sz w:val="24"/>
          <w:szCs w:val="24"/>
        </w:rPr>
        <w:t>每月对视频系统、数字系统、一键发布系统的配置文件进行1次备份。</w:t>
      </w:r>
    </w:p>
    <w:p>
      <w:pPr>
        <w:spacing w:line="360" w:lineRule="auto"/>
        <w:ind w:firstLine="600" w:firstLineChars="250"/>
        <w:rPr>
          <w:rFonts w:ascii="仿宋" w:hAnsi="仿宋" w:eastAsia="仿宋" w:cs="宋体"/>
          <w:bCs/>
          <w:sz w:val="24"/>
          <w:szCs w:val="24"/>
        </w:rPr>
      </w:pPr>
      <w:r>
        <w:rPr>
          <w:rFonts w:hint="eastAsia" w:ascii="仿宋" w:hAnsi="仿宋" w:eastAsia="仿宋" w:cs="宋体"/>
          <w:bCs/>
          <w:sz w:val="24"/>
          <w:szCs w:val="24"/>
        </w:rPr>
        <w:fldChar w:fldCharType="begin"/>
      </w:r>
      <w:r>
        <w:rPr>
          <w:rFonts w:hint="eastAsia" w:ascii="仿宋" w:hAnsi="仿宋" w:eastAsia="仿宋" w:cs="宋体"/>
          <w:bCs/>
          <w:sz w:val="24"/>
          <w:szCs w:val="24"/>
        </w:rPr>
        <w:instrText xml:space="preserve"> = 3 \* GB3 \* MERGEFORMAT </w:instrText>
      </w:r>
      <w:r>
        <w:rPr>
          <w:rFonts w:hint="eastAsia" w:ascii="仿宋" w:hAnsi="仿宋" w:eastAsia="仿宋" w:cs="宋体"/>
          <w:bCs/>
          <w:sz w:val="24"/>
          <w:szCs w:val="24"/>
        </w:rPr>
        <w:fldChar w:fldCharType="separate"/>
      </w:r>
      <w:r>
        <w:rPr>
          <w:rFonts w:hint="eastAsia" w:ascii="仿宋" w:hAnsi="仿宋" w:eastAsia="仿宋" w:cs="宋体"/>
          <w:sz w:val="24"/>
          <w:szCs w:val="24"/>
        </w:rPr>
        <w:t>③</w:t>
      </w:r>
      <w:r>
        <w:rPr>
          <w:rFonts w:hint="eastAsia" w:ascii="仿宋" w:hAnsi="仿宋" w:eastAsia="仿宋" w:cs="宋体"/>
          <w:bCs/>
          <w:sz w:val="24"/>
          <w:szCs w:val="24"/>
        </w:rPr>
        <w:fldChar w:fldCharType="end"/>
      </w:r>
      <w:r>
        <w:rPr>
          <w:rFonts w:hint="eastAsia" w:ascii="仿宋" w:hAnsi="仿宋" w:eastAsia="仿宋" w:cs="宋体"/>
          <w:bCs/>
          <w:sz w:val="24"/>
          <w:szCs w:val="24"/>
        </w:rPr>
        <w:t>每月对6项核心后台服务数据进行1次备份。</w:t>
      </w:r>
    </w:p>
    <w:p>
      <w:pPr>
        <w:spacing w:line="360" w:lineRule="auto"/>
        <w:ind w:firstLine="600" w:firstLineChars="250"/>
        <w:rPr>
          <w:rFonts w:ascii="仿宋" w:hAnsi="仿宋" w:eastAsia="仿宋" w:cs="宋体"/>
          <w:bCs/>
          <w:sz w:val="24"/>
          <w:szCs w:val="24"/>
        </w:rPr>
      </w:pPr>
      <w:r>
        <w:rPr>
          <w:rFonts w:hint="eastAsia" w:ascii="仿宋" w:hAnsi="仿宋" w:eastAsia="仿宋" w:cs="宋体"/>
          <w:bCs/>
          <w:sz w:val="24"/>
          <w:szCs w:val="24"/>
        </w:rPr>
        <w:fldChar w:fldCharType="begin"/>
      </w:r>
      <w:r>
        <w:rPr>
          <w:rFonts w:hint="eastAsia" w:ascii="仿宋" w:hAnsi="仿宋" w:eastAsia="仿宋" w:cs="宋体"/>
          <w:bCs/>
          <w:sz w:val="24"/>
          <w:szCs w:val="24"/>
        </w:rPr>
        <w:instrText xml:space="preserve"> = 4 \* GB3 \* MERGEFORMAT </w:instrText>
      </w:r>
      <w:r>
        <w:rPr>
          <w:rFonts w:hint="eastAsia" w:ascii="仿宋" w:hAnsi="仿宋" w:eastAsia="仿宋" w:cs="宋体"/>
          <w:bCs/>
          <w:sz w:val="24"/>
          <w:szCs w:val="24"/>
        </w:rPr>
        <w:fldChar w:fldCharType="separate"/>
      </w:r>
      <w:r>
        <w:rPr>
          <w:rFonts w:hint="eastAsia" w:ascii="仿宋" w:hAnsi="仿宋" w:eastAsia="仿宋" w:cs="宋体"/>
          <w:sz w:val="24"/>
          <w:szCs w:val="24"/>
        </w:rPr>
        <w:t>④</w:t>
      </w:r>
      <w:r>
        <w:rPr>
          <w:rFonts w:hint="eastAsia" w:ascii="仿宋" w:hAnsi="仿宋" w:eastAsia="仿宋" w:cs="宋体"/>
          <w:bCs/>
          <w:sz w:val="24"/>
          <w:szCs w:val="24"/>
        </w:rPr>
        <w:fldChar w:fldCharType="end"/>
      </w:r>
      <w:r>
        <w:rPr>
          <w:rFonts w:hint="eastAsia" w:ascii="仿宋" w:hAnsi="仿宋" w:eastAsia="仿宋" w:cs="宋体"/>
          <w:bCs/>
          <w:sz w:val="24"/>
          <w:szCs w:val="24"/>
        </w:rPr>
        <w:t>每月向采购人提交1次记录于光盘介质的备份数据（数据库、配置文件及后台服务数据）。</w:t>
      </w:r>
    </w:p>
    <w:p>
      <w:pPr>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t>（4）重要视频数据的备份。</w:t>
      </w:r>
    </w:p>
    <w:p>
      <w:pPr>
        <w:spacing w:line="360" w:lineRule="auto"/>
        <w:ind w:firstLine="720" w:firstLineChars="300"/>
        <w:rPr>
          <w:rFonts w:ascii="仿宋" w:hAnsi="仿宋" w:eastAsia="仿宋" w:cs="宋体"/>
          <w:bCs/>
          <w:sz w:val="24"/>
          <w:szCs w:val="24"/>
        </w:rPr>
      </w:pPr>
      <w:r>
        <w:rPr>
          <w:rFonts w:hint="eastAsia" w:ascii="仿宋" w:hAnsi="仿宋" w:eastAsia="仿宋" w:cs="宋体"/>
          <w:bCs/>
          <w:sz w:val="24"/>
          <w:szCs w:val="24"/>
        </w:rPr>
        <w:t>每月对全省各路段上报的事件信息进行筛选，将交通事故与自然灾害类型的视频数据进行存储。</w:t>
      </w:r>
    </w:p>
    <w:p>
      <w:pPr>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t>（5）全省监控软件功能的定期升级。</w:t>
      </w:r>
    </w:p>
    <w:p>
      <w:pPr>
        <w:spacing w:line="360" w:lineRule="auto"/>
        <w:ind w:firstLine="600" w:firstLineChars="250"/>
        <w:rPr>
          <w:rFonts w:ascii="仿宋" w:hAnsi="仿宋" w:eastAsia="仿宋" w:cs="宋体"/>
          <w:bCs/>
          <w:sz w:val="24"/>
          <w:szCs w:val="24"/>
        </w:rPr>
      </w:pPr>
      <w:r>
        <w:rPr>
          <w:rFonts w:hint="eastAsia" w:ascii="仿宋" w:hAnsi="仿宋" w:eastAsia="仿宋" w:cs="宋体"/>
          <w:bCs/>
          <w:sz w:val="24"/>
          <w:szCs w:val="24"/>
        </w:rPr>
        <w:fldChar w:fldCharType="begin"/>
      </w:r>
      <w:r>
        <w:rPr>
          <w:rFonts w:hint="eastAsia" w:ascii="仿宋" w:hAnsi="仿宋" w:eastAsia="仿宋" w:cs="宋体"/>
          <w:bCs/>
          <w:sz w:val="24"/>
          <w:szCs w:val="24"/>
        </w:rPr>
        <w:instrText xml:space="preserve"> = 1 \* GB3 \* MERGEFORMAT </w:instrText>
      </w:r>
      <w:r>
        <w:rPr>
          <w:rFonts w:hint="eastAsia" w:ascii="仿宋" w:hAnsi="仿宋" w:eastAsia="仿宋" w:cs="宋体"/>
          <w:bCs/>
          <w:sz w:val="24"/>
          <w:szCs w:val="24"/>
        </w:rPr>
        <w:fldChar w:fldCharType="separate"/>
      </w:r>
      <w:r>
        <w:rPr>
          <w:rFonts w:hint="eastAsia" w:ascii="仿宋" w:hAnsi="仿宋" w:eastAsia="仿宋" w:cs="宋体"/>
          <w:sz w:val="24"/>
          <w:szCs w:val="24"/>
        </w:rPr>
        <w:t>①</w:t>
      </w:r>
      <w:r>
        <w:rPr>
          <w:rFonts w:hint="eastAsia" w:ascii="仿宋" w:hAnsi="仿宋" w:eastAsia="仿宋" w:cs="宋体"/>
          <w:bCs/>
          <w:sz w:val="24"/>
          <w:szCs w:val="24"/>
        </w:rPr>
        <w:fldChar w:fldCharType="end"/>
      </w:r>
      <w:r>
        <w:rPr>
          <w:rFonts w:hint="eastAsia" w:ascii="仿宋" w:hAnsi="仿宋" w:eastAsia="仿宋" w:cs="宋体"/>
          <w:bCs/>
          <w:sz w:val="24"/>
          <w:szCs w:val="24"/>
        </w:rPr>
        <w:t>每年对全省监控软件（省中心、路段监控中心）功能升级2次。</w:t>
      </w:r>
    </w:p>
    <w:p>
      <w:pPr>
        <w:spacing w:line="360" w:lineRule="auto"/>
        <w:ind w:firstLine="600" w:firstLineChars="250"/>
        <w:rPr>
          <w:rFonts w:ascii="仿宋" w:hAnsi="仿宋" w:eastAsia="仿宋" w:cs="宋体"/>
          <w:bCs/>
          <w:sz w:val="24"/>
          <w:szCs w:val="24"/>
        </w:rPr>
      </w:pPr>
      <w:r>
        <w:rPr>
          <w:rFonts w:hint="eastAsia" w:ascii="仿宋" w:hAnsi="仿宋" w:eastAsia="仿宋" w:cs="宋体"/>
          <w:bCs/>
          <w:sz w:val="24"/>
          <w:szCs w:val="24"/>
        </w:rPr>
        <w:fldChar w:fldCharType="begin"/>
      </w:r>
      <w:r>
        <w:rPr>
          <w:rFonts w:hint="eastAsia" w:ascii="仿宋" w:hAnsi="仿宋" w:eastAsia="仿宋" w:cs="宋体"/>
          <w:bCs/>
          <w:sz w:val="24"/>
          <w:szCs w:val="24"/>
        </w:rPr>
        <w:instrText xml:space="preserve"> = 2 \* GB3 \* MERGEFORMAT </w:instrText>
      </w:r>
      <w:r>
        <w:rPr>
          <w:rFonts w:hint="eastAsia" w:ascii="仿宋" w:hAnsi="仿宋" w:eastAsia="仿宋" w:cs="宋体"/>
          <w:bCs/>
          <w:sz w:val="24"/>
          <w:szCs w:val="24"/>
        </w:rPr>
        <w:fldChar w:fldCharType="separate"/>
      </w:r>
      <w:r>
        <w:rPr>
          <w:rFonts w:hint="eastAsia" w:ascii="仿宋" w:hAnsi="仿宋" w:eastAsia="仿宋" w:cs="宋体"/>
          <w:sz w:val="24"/>
          <w:szCs w:val="24"/>
        </w:rPr>
        <w:t>②</w:t>
      </w:r>
      <w:r>
        <w:rPr>
          <w:rFonts w:hint="eastAsia" w:ascii="仿宋" w:hAnsi="仿宋" w:eastAsia="仿宋" w:cs="宋体"/>
          <w:bCs/>
          <w:sz w:val="24"/>
          <w:szCs w:val="24"/>
        </w:rPr>
        <w:fldChar w:fldCharType="end"/>
      </w:r>
      <w:r>
        <w:rPr>
          <w:rFonts w:hint="eastAsia" w:ascii="仿宋" w:hAnsi="仿宋" w:eastAsia="仿宋" w:cs="宋体"/>
          <w:bCs/>
          <w:sz w:val="24"/>
          <w:szCs w:val="24"/>
        </w:rPr>
        <w:t>每年6月底完成第1次全省软件升级，12月底完成第2次全省软件升级。</w:t>
      </w:r>
    </w:p>
    <w:p>
      <w:pPr>
        <w:spacing w:line="360" w:lineRule="auto"/>
        <w:ind w:firstLine="600" w:firstLineChars="250"/>
        <w:rPr>
          <w:rFonts w:ascii="仿宋" w:hAnsi="仿宋" w:eastAsia="仿宋" w:cs="宋体"/>
          <w:bCs/>
          <w:sz w:val="24"/>
          <w:szCs w:val="24"/>
        </w:rPr>
      </w:pPr>
      <w:r>
        <w:rPr>
          <w:rFonts w:hint="eastAsia" w:ascii="仿宋" w:hAnsi="仿宋" w:eastAsia="仿宋" w:cs="宋体"/>
          <w:bCs/>
          <w:sz w:val="24"/>
          <w:szCs w:val="24"/>
        </w:rPr>
        <w:fldChar w:fldCharType="begin"/>
      </w:r>
      <w:r>
        <w:rPr>
          <w:rFonts w:hint="eastAsia" w:ascii="仿宋" w:hAnsi="仿宋" w:eastAsia="仿宋" w:cs="宋体"/>
          <w:bCs/>
          <w:sz w:val="24"/>
          <w:szCs w:val="24"/>
        </w:rPr>
        <w:instrText xml:space="preserve"> = 3 \* GB3 \* MERGEFORMAT </w:instrText>
      </w:r>
      <w:r>
        <w:rPr>
          <w:rFonts w:hint="eastAsia" w:ascii="仿宋" w:hAnsi="仿宋" w:eastAsia="仿宋" w:cs="宋体"/>
          <w:bCs/>
          <w:sz w:val="24"/>
          <w:szCs w:val="24"/>
        </w:rPr>
        <w:fldChar w:fldCharType="separate"/>
      </w:r>
      <w:r>
        <w:rPr>
          <w:rFonts w:hint="eastAsia" w:ascii="仿宋" w:hAnsi="仿宋" w:eastAsia="仿宋" w:cs="宋体"/>
          <w:sz w:val="24"/>
          <w:szCs w:val="24"/>
        </w:rPr>
        <w:t>③</w:t>
      </w:r>
      <w:r>
        <w:rPr>
          <w:rFonts w:hint="eastAsia" w:ascii="仿宋" w:hAnsi="仿宋" w:eastAsia="仿宋" w:cs="宋体"/>
          <w:bCs/>
          <w:sz w:val="24"/>
          <w:szCs w:val="24"/>
        </w:rPr>
        <w:fldChar w:fldCharType="end"/>
      </w:r>
      <w:r>
        <w:rPr>
          <w:rFonts w:hint="eastAsia" w:ascii="仿宋" w:hAnsi="仿宋" w:eastAsia="仿宋" w:cs="宋体"/>
          <w:bCs/>
          <w:sz w:val="24"/>
          <w:szCs w:val="24"/>
        </w:rPr>
        <w:t>每次软件升级前，向采购人提交软件升级说明文档，经采购人审核通过后再进行软件升级。</w:t>
      </w:r>
    </w:p>
    <w:p>
      <w:pPr>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t>（6）GIS平台的定期检查与维护。</w:t>
      </w:r>
    </w:p>
    <w:p>
      <w:pPr>
        <w:spacing w:line="360" w:lineRule="auto"/>
        <w:ind w:firstLine="600" w:firstLineChars="250"/>
        <w:rPr>
          <w:rFonts w:ascii="仿宋" w:hAnsi="仿宋" w:eastAsia="仿宋" w:cs="宋体"/>
          <w:bCs/>
          <w:sz w:val="24"/>
          <w:szCs w:val="24"/>
        </w:rPr>
      </w:pPr>
      <w:r>
        <w:rPr>
          <w:rFonts w:hint="eastAsia" w:ascii="仿宋" w:hAnsi="仿宋" w:eastAsia="仿宋" w:cs="宋体"/>
          <w:bCs/>
          <w:sz w:val="24"/>
          <w:szCs w:val="24"/>
        </w:rPr>
        <w:fldChar w:fldCharType="begin"/>
      </w:r>
      <w:r>
        <w:rPr>
          <w:rFonts w:hint="eastAsia" w:ascii="仿宋" w:hAnsi="仿宋" w:eastAsia="仿宋" w:cs="宋体"/>
          <w:bCs/>
          <w:sz w:val="24"/>
          <w:szCs w:val="24"/>
        </w:rPr>
        <w:instrText xml:space="preserve"> = 1 \* GB3 \* MERGEFORMAT </w:instrText>
      </w:r>
      <w:r>
        <w:rPr>
          <w:rFonts w:hint="eastAsia" w:ascii="仿宋" w:hAnsi="仿宋" w:eastAsia="仿宋" w:cs="宋体"/>
          <w:bCs/>
          <w:sz w:val="24"/>
          <w:szCs w:val="24"/>
        </w:rPr>
        <w:fldChar w:fldCharType="separate"/>
      </w:r>
      <w:r>
        <w:rPr>
          <w:rFonts w:hint="eastAsia" w:ascii="仿宋" w:hAnsi="仿宋" w:eastAsia="仿宋" w:cs="宋体"/>
          <w:sz w:val="24"/>
          <w:szCs w:val="24"/>
        </w:rPr>
        <w:t>①</w:t>
      </w:r>
      <w:r>
        <w:rPr>
          <w:rFonts w:hint="eastAsia" w:ascii="仿宋" w:hAnsi="仿宋" w:eastAsia="仿宋" w:cs="宋体"/>
          <w:bCs/>
          <w:sz w:val="24"/>
          <w:szCs w:val="24"/>
        </w:rPr>
        <w:fldChar w:fldCharType="end"/>
      </w:r>
      <w:r>
        <w:rPr>
          <w:rFonts w:hint="eastAsia" w:ascii="仿宋" w:hAnsi="仿宋" w:eastAsia="仿宋" w:cs="宋体"/>
          <w:bCs/>
          <w:sz w:val="24"/>
          <w:szCs w:val="24"/>
        </w:rPr>
        <w:t>每周对GIS平台地图缩放、数据加载、图层过滤等功能运行情况进行检查与记录，运行情况进行检查与记录，对发现的问题及时处理，确保GIS平台正常运行，将检查及处理结果记录在周巡检表中。</w:t>
      </w:r>
    </w:p>
    <w:p>
      <w:pPr>
        <w:spacing w:line="360" w:lineRule="auto"/>
        <w:ind w:firstLine="600" w:firstLineChars="250"/>
        <w:rPr>
          <w:rFonts w:ascii="仿宋" w:hAnsi="仿宋" w:eastAsia="仿宋" w:cs="宋体"/>
          <w:bCs/>
          <w:sz w:val="24"/>
          <w:szCs w:val="24"/>
        </w:rPr>
      </w:pPr>
      <w:r>
        <w:rPr>
          <w:rFonts w:hint="eastAsia" w:ascii="仿宋" w:hAnsi="仿宋" w:eastAsia="仿宋" w:cs="宋体"/>
          <w:bCs/>
          <w:sz w:val="24"/>
          <w:szCs w:val="24"/>
        </w:rPr>
        <w:fldChar w:fldCharType="begin"/>
      </w:r>
      <w:r>
        <w:rPr>
          <w:rFonts w:hint="eastAsia" w:ascii="仿宋" w:hAnsi="仿宋" w:eastAsia="仿宋" w:cs="宋体"/>
          <w:bCs/>
          <w:sz w:val="24"/>
          <w:szCs w:val="24"/>
        </w:rPr>
        <w:instrText xml:space="preserve"> = 2 \* GB3 \* MERGEFORMAT </w:instrText>
      </w:r>
      <w:r>
        <w:rPr>
          <w:rFonts w:hint="eastAsia" w:ascii="仿宋" w:hAnsi="仿宋" w:eastAsia="仿宋" w:cs="宋体"/>
          <w:bCs/>
          <w:sz w:val="24"/>
          <w:szCs w:val="24"/>
        </w:rPr>
        <w:fldChar w:fldCharType="separate"/>
      </w:r>
      <w:r>
        <w:rPr>
          <w:rFonts w:hint="eastAsia" w:ascii="仿宋" w:hAnsi="仿宋" w:eastAsia="仿宋" w:cs="宋体"/>
          <w:sz w:val="24"/>
          <w:szCs w:val="24"/>
        </w:rPr>
        <w:t>②</w:t>
      </w:r>
      <w:r>
        <w:rPr>
          <w:rFonts w:hint="eastAsia" w:ascii="仿宋" w:hAnsi="仿宋" w:eastAsia="仿宋" w:cs="宋体"/>
          <w:bCs/>
          <w:sz w:val="24"/>
          <w:szCs w:val="24"/>
        </w:rPr>
        <w:fldChar w:fldCharType="end"/>
      </w:r>
      <w:r>
        <w:rPr>
          <w:rFonts w:hint="eastAsia" w:ascii="仿宋" w:hAnsi="仿宋" w:eastAsia="仿宋" w:cs="宋体"/>
          <w:bCs/>
          <w:sz w:val="24"/>
          <w:szCs w:val="24"/>
        </w:rPr>
        <w:t>对全省高速公路道路线型、收费站、服务区、隧道、桥梁、互通立交GIS基础数据进行更新与维护。</w:t>
      </w:r>
    </w:p>
    <w:p>
      <w:pPr>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t>（7）按月提交维护报告。</w:t>
      </w:r>
    </w:p>
    <w:p>
      <w:pPr>
        <w:spacing w:line="360" w:lineRule="auto"/>
        <w:ind w:firstLine="482" w:firstLineChars="200"/>
        <w:rPr>
          <w:rFonts w:ascii="仿宋" w:hAnsi="仿宋" w:eastAsia="仿宋" w:cs="宋体"/>
          <w:b/>
          <w:sz w:val="24"/>
          <w:szCs w:val="24"/>
        </w:rPr>
      </w:pPr>
      <w:r>
        <w:rPr>
          <w:rFonts w:hint="eastAsia" w:ascii="仿宋" w:hAnsi="仿宋" w:eastAsia="仿宋" w:cs="宋体"/>
          <w:b/>
          <w:sz w:val="24"/>
          <w:szCs w:val="24"/>
        </w:rPr>
        <w:t>2.监控系统硬件维护要求。</w:t>
      </w:r>
    </w:p>
    <w:p>
      <w:pPr>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t>（1）监控系统服务器及计算机的定期检查与维护。对17台服务器、4台计算机进行日常检查与维护。</w:t>
      </w:r>
    </w:p>
    <w:p>
      <w:pPr>
        <w:spacing w:line="360" w:lineRule="auto"/>
        <w:ind w:firstLine="600" w:firstLineChars="250"/>
        <w:rPr>
          <w:rFonts w:ascii="仿宋" w:hAnsi="仿宋" w:eastAsia="仿宋" w:cs="宋体"/>
          <w:bCs/>
          <w:sz w:val="24"/>
          <w:szCs w:val="24"/>
        </w:rPr>
      </w:pPr>
      <w:r>
        <w:rPr>
          <w:rFonts w:hint="eastAsia" w:ascii="仿宋" w:hAnsi="仿宋" w:eastAsia="仿宋" w:cs="宋体"/>
          <w:bCs/>
          <w:sz w:val="24"/>
          <w:szCs w:val="24"/>
        </w:rPr>
        <w:fldChar w:fldCharType="begin"/>
      </w:r>
      <w:r>
        <w:rPr>
          <w:rFonts w:hint="eastAsia" w:ascii="仿宋" w:hAnsi="仿宋" w:eastAsia="仿宋" w:cs="宋体"/>
          <w:bCs/>
          <w:sz w:val="24"/>
          <w:szCs w:val="24"/>
        </w:rPr>
        <w:instrText xml:space="preserve"> = 1 \* GB3 \* MERGEFORMAT </w:instrText>
      </w:r>
      <w:r>
        <w:rPr>
          <w:rFonts w:hint="eastAsia" w:ascii="仿宋" w:hAnsi="仿宋" w:eastAsia="仿宋" w:cs="宋体"/>
          <w:bCs/>
          <w:sz w:val="24"/>
          <w:szCs w:val="24"/>
        </w:rPr>
        <w:fldChar w:fldCharType="separate"/>
      </w:r>
      <w:r>
        <w:rPr>
          <w:rFonts w:hint="eastAsia" w:ascii="仿宋" w:hAnsi="仿宋" w:eastAsia="仿宋" w:cs="宋体"/>
          <w:sz w:val="24"/>
          <w:szCs w:val="24"/>
        </w:rPr>
        <w:t>①</w:t>
      </w:r>
      <w:r>
        <w:rPr>
          <w:rFonts w:hint="eastAsia" w:ascii="仿宋" w:hAnsi="仿宋" w:eastAsia="仿宋" w:cs="宋体"/>
          <w:bCs/>
          <w:sz w:val="24"/>
          <w:szCs w:val="24"/>
        </w:rPr>
        <w:fldChar w:fldCharType="end"/>
      </w:r>
      <w:r>
        <w:rPr>
          <w:rFonts w:hint="eastAsia" w:ascii="仿宋" w:hAnsi="仿宋" w:eastAsia="仿宋" w:cs="宋体"/>
          <w:bCs/>
          <w:sz w:val="24"/>
          <w:szCs w:val="24"/>
        </w:rPr>
        <w:t>每天两次对服务器及计算机的面板指示灯状态进行巡检，对发现的故障进行排查和处理，并记录于月维护报告中。</w:t>
      </w:r>
    </w:p>
    <w:p>
      <w:pPr>
        <w:spacing w:line="360" w:lineRule="auto"/>
        <w:ind w:firstLine="600" w:firstLineChars="250"/>
        <w:rPr>
          <w:rFonts w:ascii="仿宋" w:hAnsi="仿宋" w:eastAsia="仿宋" w:cs="宋体"/>
          <w:bCs/>
          <w:sz w:val="24"/>
          <w:szCs w:val="24"/>
        </w:rPr>
      </w:pPr>
      <w:r>
        <w:rPr>
          <w:rFonts w:hint="eastAsia" w:ascii="仿宋" w:hAnsi="仿宋" w:eastAsia="仿宋" w:cs="宋体"/>
          <w:bCs/>
          <w:sz w:val="24"/>
          <w:szCs w:val="24"/>
        </w:rPr>
        <w:fldChar w:fldCharType="begin"/>
      </w:r>
      <w:r>
        <w:rPr>
          <w:rFonts w:hint="eastAsia" w:ascii="仿宋" w:hAnsi="仿宋" w:eastAsia="仿宋" w:cs="宋体"/>
          <w:bCs/>
          <w:sz w:val="24"/>
          <w:szCs w:val="24"/>
        </w:rPr>
        <w:instrText xml:space="preserve"> = 2 \* GB3 \* MERGEFORMAT </w:instrText>
      </w:r>
      <w:r>
        <w:rPr>
          <w:rFonts w:hint="eastAsia" w:ascii="仿宋" w:hAnsi="仿宋" w:eastAsia="仿宋" w:cs="宋体"/>
          <w:bCs/>
          <w:sz w:val="24"/>
          <w:szCs w:val="24"/>
        </w:rPr>
        <w:fldChar w:fldCharType="separate"/>
      </w:r>
      <w:r>
        <w:rPr>
          <w:rFonts w:hint="eastAsia" w:ascii="仿宋" w:hAnsi="仿宋" w:eastAsia="仿宋" w:cs="宋体"/>
          <w:sz w:val="24"/>
          <w:szCs w:val="24"/>
        </w:rPr>
        <w:t>②</w:t>
      </w:r>
      <w:r>
        <w:rPr>
          <w:rFonts w:hint="eastAsia" w:ascii="仿宋" w:hAnsi="仿宋" w:eastAsia="仿宋" w:cs="宋体"/>
          <w:bCs/>
          <w:sz w:val="24"/>
          <w:szCs w:val="24"/>
        </w:rPr>
        <w:fldChar w:fldCharType="end"/>
      </w:r>
      <w:r>
        <w:rPr>
          <w:rFonts w:hint="eastAsia" w:ascii="仿宋" w:hAnsi="仿宋" w:eastAsia="仿宋" w:cs="宋体"/>
          <w:bCs/>
          <w:sz w:val="24"/>
          <w:szCs w:val="24"/>
        </w:rPr>
        <w:t>每周对服务器及计算机的电源、风扇、硬盘、CPU、内存、网卡运行情况进行检查与记录，对发现的异常状态或故障进行排查和处理，并将检查及处理结果记录在周巡检表中。</w:t>
      </w:r>
    </w:p>
    <w:p>
      <w:pPr>
        <w:spacing w:line="360" w:lineRule="auto"/>
        <w:ind w:firstLine="600" w:firstLineChars="250"/>
        <w:rPr>
          <w:rFonts w:ascii="仿宋" w:hAnsi="仿宋" w:eastAsia="仿宋" w:cs="宋体"/>
          <w:bCs/>
          <w:sz w:val="24"/>
          <w:szCs w:val="24"/>
        </w:rPr>
      </w:pPr>
      <w:r>
        <w:rPr>
          <w:rFonts w:hint="eastAsia" w:ascii="仿宋" w:hAnsi="仿宋" w:eastAsia="仿宋" w:cs="宋体"/>
          <w:bCs/>
          <w:sz w:val="24"/>
          <w:szCs w:val="24"/>
        </w:rPr>
        <w:fldChar w:fldCharType="begin"/>
      </w:r>
      <w:r>
        <w:rPr>
          <w:rFonts w:hint="eastAsia" w:ascii="仿宋" w:hAnsi="仿宋" w:eastAsia="仿宋" w:cs="宋体"/>
          <w:bCs/>
          <w:sz w:val="24"/>
          <w:szCs w:val="24"/>
        </w:rPr>
        <w:instrText xml:space="preserve"> = 3 \* GB3 \* MERGEFORMAT </w:instrText>
      </w:r>
      <w:r>
        <w:rPr>
          <w:rFonts w:hint="eastAsia" w:ascii="仿宋" w:hAnsi="仿宋" w:eastAsia="仿宋" w:cs="宋体"/>
          <w:bCs/>
          <w:sz w:val="24"/>
          <w:szCs w:val="24"/>
        </w:rPr>
        <w:fldChar w:fldCharType="separate"/>
      </w:r>
      <w:r>
        <w:rPr>
          <w:rFonts w:hint="eastAsia" w:ascii="仿宋" w:hAnsi="仿宋" w:eastAsia="仿宋" w:cs="宋体"/>
          <w:sz w:val="24"/>
          <w:szCs w:val="24"/>
        </w:rPr>
        <w:t>③</w:t>
      </w:r>
      <w:r>
        <w:rPr>
          <w:rFonts w:hint="eastAsia" w:ascii="仿宋" w:hAnsi="仿宋" w:eastAsia="仿宋" w:cs="宋体"/>
          <w:bCs/>
          <w:sz w:val="24"/>
          <w:szCs w:val="24"/>
        </w:rPr>
        <w:fldChar w:fldCharType="end"/>
      </w:r>
      <w:r>
        <w:rPr>
          <w:rFonts w:hint="eastAsia" w:ascii="仿宋" w:hAnsi="仿宋" w:eastAsia="仿宋" w:cs="宋体"/>
          <w:bCs/>
          <w:sz w:val="24"/>
          <w:szCs w:val="24"/>
        </w:rPr>
        <w:t>每半年对服务器及计算机进行1次除尘清理，避免灰尘堆积对服务器及计算机散热造成影响。</w:t>
      </w:r>
    </w:p>
    <w:p>
      <w:pPr>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t>（2）网络设备的定期检查与维护（核心路由器、核心交换机及业务交换机）。对1台核心路由器、2台核心交换机、7台业务交换机进行日常检查与维护。</w:t>
      </w:r>
    </w:p>
    <w:p>
      <w:pPr>
        <w:spacing w:line="360" w:lineRule="auto"/>
        <w:ind w:firstLine="600" w:firstLineChars="250"/>
        <w:rPr>
          <w:rFonts w:ascii="仿宋" w:hAnsi="仿宋" w:eastAsia="仿宋" w:cs="宋体"/>
          <w:bCs/>
          <w:sz w:val="24"/>
          <w:szCs w:val="24"/>
        </w:rPr>
      </w:pPr>
      <w:r>
        <w:rPr>
          <w:rFonts w:hint="eastAsia" w:ascii="仿宋" w:hAnsi="仿宋" w:eastAsia="仿宋" w:cs="宋体"/>
          <w:bCs/>
          <w:sz w:val="24"/>
          <w:szCs w:val="24"/>
        </w:rPr>
        <w:fldChar w:fldCharType="begin"/>
      </w:r>
      <w:r>
        <w:rPr>
          <w:rFonts w:hint="eastAsia" w:ascii="仿宋" w:hAnsi="仿宋" w:eastAsia="仿宋" w:cs="宋体"/>
          <w:bCs/>
          <w:sz w:val="24"/>
          <w:szCs w:val="24"/>
        </w:rPr>
        <w:instrText xml:space="preserve"> = 1 \* GB3 \* MERGEFORMAT </w:instrText>
      </w:r>
      <w:r>
        <w:rPr>
          <w:rFonts w:hint="eastAsia" w:ascii="仿宋" w:hAnsi="仿宋" w:eastAsia="仿宋" w:cs="宋体"/>
          <w:bCs/>
          <w:sz w:val="24"/>
          <w:szCs w:val="24"/>
        </w:rPr>
        <w:fldChar w:fldCharType="separate"/>
      </w:r>
      <w:r>
        <w:rPr>
          <w:rFonts w:hint="eastAsia" w:ascii="仿宋" w:hAnsi="仿宋" w:eastAsia="仿宋" w:cs="宋体"/>
          <w:sz w:val="24"/>
          <w:szCs w:val="24"/>
        </w:rPr>
        <w:t>①</w:t>
      </w:r>
      <w:r>
        <w:rPr>
          <w:rFonts w:hint="eastAsia" w:ascii="仿宋" w:hAnsi="仿宋" w:eastAsia="仿宋" w:cs="宋体"/>
          <w:bCs/>
          <w:sz w:val="24"/>
          <w:szCs w:val="24"/>
        </w:rPr>
        <w:fldChar w:fldCharType="end"/>
      </w:r>
      <w:r>
        <w:rPr>
          <w:rFonts w:hint="eastAsia" w:ascii="仿宋" w:hAnsi="仿宋" w:eastAsia="仿宋" w:cs="宋体"/>
          <w:bCs/>
          <w:sz w:val="24"/>
          <w:szCs w:val="24"/>
        </w:rPr>
        <w:t>每天两次对网络设备的面板指示灯状态进行检查，对发现的异常状态或故障进行排查和处理，并记录于月维护报告中。</w:t>
      </w:r>
    </w:p>
    <w:p>
      <w:pPr>
        <w:spacing w:line="360" w:lineRule="auto"/>
        <w:ind w:firstLine="600" w:firstLineChars="250"/>
        <w:rPr>
          <w:rFonts w:ascii="仿宋" w:hAnsi="仿宋" w:eastAsia="仿宋" w:cs="宋体"/>
          <w:bCs/>
          <w:sz w:val="24"/>
          <w:szCs w:val="24"/>
        </w:rPr>
      </w:pPr>
      <w:r>
        <w:rPr>
          <w:rFonts w:hint="eastAsia" w:ascii="仿宋" w:hAnsi="仿宋" w:eastAsia="仿宋" w:cs="宋体"/>
          <w:bCs/>
          <w:sz w:val="24"/>
          <w:szCs w:val="24"/>
        </w:rPr>
        <w:fldChar w:fldCharType="begin"/>
      </w:r>
      <w:r>
        <w:rPr>
          <w:rFonts w:hint="eastAsia" w:ascii="仿宋" w:hAnsi="仿宋" w:eastAsia="仿宋" w:cs="宋体"/>
          <w:bCs/>
          <w:sz w:val="24"/>
          <w:szCs w:val="24"/>
        </w:rPr>
        <w:instrText xml:space="preserve"> = 2 \* GB3 \* MERGEFORMAT </w:instrText>
      </w:r>
      <w:r>
        <w:rPr>
          <w:rFonts w:hint="eastAsia" w:ascii="仿宋" w:hAnsi="仿宋" w:eastAsia="仿宋" w:cs="宋体"/>
          <w:bCs/>
          <w:sz w:val="24"/>
          <w:szCs w:val="24"/>
        </w:rPr>
        <w:fldChar w:fldCharType="separate"/>
      </w:r>
      <w:r>
        <w:rPr>
          <w:rFonts w:hint="eastAsia" w:ascii="仿宋" w:hAnsi="仿宋" w:eastAsia="仿宋" w:cs="宋体"/>
          <w:sz w:val="24"/>
          <w:szCs w:val="24"/>
        </w:rPr>
        <w:t>②</w:t>
      </w:r>
      <w:r>
        <w:rPr>
          <w:rFonts w:hint="eastAsia" w:ascii="仿宋" w:hAnsi="仿宋" w:eastAsia="仿宋" w:cs="宋体"/>
          <w:bCs/>
          <w:sz w:val="24"/>
          <w:szCs w:val="24"/>
        </w:rPr>
        <w:fldChar w:fldCharType="end"/>
      </w:r>
      <w:r>
        <w:rPr>
          <w:rFonts w:hint="eastAsia" w:ascii="仿宋" w:hAnsi="仿宋" w:eastAsia="仿宋" w:cs="宋体"/>
          <w:bCs/>
          <w:sz w:val="24"/>
          <w:szCs w:val="24"/>
        </w:rPr>
        <w:t>每天两次对省中心至全省各路段的监控网络运行情况进行监测，及时向采购人通报全省监控系统网络运行情况，做好网络中断原因的排查和处理工作，并记录于月维护报告中。</w:t>
      </w:r>
    </w:p>
    <w:p>
      <w:pPr>
        <w:spacing w:line="360" w:lineRule="auto"/>
        <w:ind w:firstLine="600" w:firstLineChars="250"/>
        <w:rPr>
          <w:rFonts w:ascii="仿宋" w:hAnsi="仿宋" w:eastAsia="仿宋" w:cs="宋体"/>
          <w:bCs/>
          <w:sz w:val="24"/>
          <w:szCs w:val="24"/>
        </w:rPr>
      </w:pPr>
      <w:r>
        <w:rPr>
          <w:rFonts w:hint="eastAsia" w:ascii="仿宋" w:hAnsi="仿宋" w:eastAsia="仿宋" w:cs="宋体"/>
          <w:bCs/>
          <w:sz w:val="24"/>
          <w:szCs w:val="24"/>
        </w:rPr>
        <w:fldChar w:fldCharType="begin"/>
      </w:r>
      <w:r>
        <w:rPr>
          <w:rFonts w:hint="eastAsia" w:ascii="仿宋" w:hAnsi="仿宋" w:eastAsia="仿宋" w:cs="宋体"/>
          <w:bCs/>
          <w:sz w:val="24"/>
          <w:szCs w:val="24"/>
        </w:rPr>
        <w:instrText xml:space="preserve"> = 3 \* GB3 \* MERGEFORMAT </w:instrText>
      </w:r>
      <w:r>
        <w:rPr>
          <w:rFonts w:hint="eastAsia" w:ascii="仿宋" w:hAnsi="仿宋" w:eastAsia="仿宋" w:cs="宋体"/>
          <w:bCs/>
          <w:sz w:val="24"/>
          <w:szCs w:val="24"/>
        </w:rPr>
        <w:fldChar w:fldCharType="separate"/>
      </w:r>
      <w:r>
        <w:rPr>
          <w:rFonts w:hint="eastAsia" w:ascii="仿宋" w:hAnsi="仿宋" w:eastAsia="仿宋" w:cs="宋体"/>
          <w:sz w:val="24"/>
          <w:szCs w:val="24"/>
        </w:rPr>
        <w:t>③</w:t>
      </w:r>
      <w:r>
        <w:rPr>
          <w:rFonts w:hint="eastAsia" w:ascii="仿宋" w:hAnsi="仿宋" w:eastAsia="仿宋" w:cs="宋体"/>
          <w:bCs/>
          <w:sz w:val="24"/>
          <w:szCs w:val="24"/>
        </w:rPr>
        <w:fldChar w:fldCharType="end"/>
      </w:r>
      <w:r>
        <w:rPr>
          <w:rFonts w:hint="eastAsia" w:ascii="仿宋" w:hAnsi="仿宋" w:eastAsia="仿宋" w:cs="宋体"/>
          <w:bCs/>
          <w:sz w:val="24"/>
          <w:szCs w:val="24"/>
        </w:rPr>
        <w:t>每周对网络设备的电源、风扇、CPU、内存、端口、日志及网络运行情况进行检查与记录，对发现的异常状态或故障进行排查和处理，并将检查及处理结果记录在周巡检表中。</w:t>
      </w:r>
    </w:p>
    <w:p>
      <w:pPr>
        <w:numPr>
          <w:ilvl w:val="0"/>
          <w:numId w:val="7"/>
        </w:numPr>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t>根据网络使用需要，更新网络配置。</w:t>
      </w:r>
    </w:p>
    <w:p>
      <w:pPr>
        <w:spacing w:line="360" w:lineRule="auto"/>
        <w:ind w:firstLine="600" w:firstLineChars="250"/>
        <w:rPr>
          <w:rFonts w:ascii="仿宋" w:hAnsi="仿宋" w:eastAsia="仿宋" w:cs="宋体"/>
          <w:bCs/>
          <w:sz w:val="24"/>
          <w:szCs w:val="24"/>
        </w:rPr>
      </w:pPr>
      <w:r>
        <w:rPr>
          <w:rFonts w:hint="eastAsia" w:ascii="仿宋" w:hAnsi="仿宋" w:eastAsia="仿宋" w:cs="宋体"/>
          <w:bCs/>
          <w:sz w:val="24"/>
          <w:szCs w:val="24"/>
        </w:rPr>
        <w:fldChar w:fldCharType="begin"/>
      </w:r>
      <w:r>
        <w:rPr>
          <w:rFonts w:hint="eastAsia" w:ascii="仿宋" w:hAnsi="仿宋" w:eastAsia="仿宋" w:cs="宋体"/>
          <w:bCs/>
          <w:sz w:val="24"/>
          <w:szCs w:val="24"/>
        </w:rPr>
        <w:instrText xml:space="preserve"> = 1 \* GB3 \* MERGEFORMAT </w:instrText>
      </w:r>
      <w:r>
        <w:rPr>
          <w:rFonts w:hint="eastAsia" w:ascii="仿宋" w:hAnsi="仿宋" w:eastAsia="仿宋" w:cs="宋体"/>
          <w:bCs/>
          <w:sz w:val="24"/>
          <w:szCs w:val="24"/>
        </w:rPr>
        <w:fldChar w:fldCharType="separate"/>
      </w:r>
      <w:r>
        <w:rPr>
          <w:rFonts w:hint="eastAsia" w:ascii="仿宋" w:hAnsi="仿宋" w:eastAsia="仿宋" w:cs="宋体"/>
          <w:sz w:val="24"/>
          <w:szCs w:val="24"/>
        </w:rPr>
        <w:t>①</w:t>
      </w:r>
      <w:r>
        <w:rPr>
          <w:rFonts w:hint="eastAsia" w:ascii="仿宋" w:hAnsi="仿宋" w:eastAsia="仿宋" w:cs="宋体"/>
          <w:bCs/>
          <w:sz w:val="24"/>
          <w:szCs w:val="24"/>
        </w:rPr>
        <w:fldChar w:fldCharType="end"/>
      </w:r>
      <w:r>
        <w:rPr>
          <w:rFonts w:hint="eastAsia" w:ascii="仿宋" w:hAnsi="仿宋" w:eastAsia="仿宋" w:cs="宋体"/>
          <w:bCs/>
          <w:sz w:val="24"/>
          <w:szCs w:val="24"/>
        </w:rPr>
        <w:t>根据业务使用需要，对监控系统网络拓扑、网络配置进行调整，满足业务使用要求。</w:t>
      </w:r>
    </w:p>
    <w:p>
      <w:pPr>
        <w:spacing w:line="360" w:lineRule="auto"/>
        <w:ind w:firstLine="600" w:firstLineChars="250"/>
        <w:rPr>
          <w:rFonts w:ascii="仿宋" w:hAnsi="仿宋" w:eastAsia="仿宋" w:cs="宋体"/>
          <w:bCs/>
          <w:sz w:val="24"/>
          <w:szCs w:val="24"/>
        </w:rPr>
      </w:pPr>
      <w:r>
        <w:rPr>
          <w:rFonts w:hint="eastAsia" w:ascii="仿宋" w:hAnsi="仿宋" w:eastAsia="仿宋" w:cs="宋体"/>
          <w:bCs/>
          <w:sz w:val="24"/>
          <w:szCs w:val="24"/>
        </w:rPr>
        <w:fldChar w:fldCharType="begin"/>
      </w:r>
      <w:r>
        <w:rPr>
          <w:rFonts w:hint="eastAsia" w:ascii="仿宋" w:hAnsi="仿宋" w:eastAsia="仿宋" w:cs="宋体"/>
          <w:bCs/>
          <w:sz w:val="24"/>
          <w:szCs w:val="24"/>
        </w:rPr>
        <w:instrText xml:space="preserve"> = 2 \* GB3 \* MERGEFORMAT </w:instrText>
      </w:r>
      <w:r>
        <w:rPr>
          <w:rFonts w:hint="eastAsia" w:ascii="仿宋" w:hAnsi="仿宋" w:eastAsia="仿宋" w:cs="宋体"/>
          <w:bCs/>
          <w:sz w:val="24"/>
          <w:szCs w:val="24"/>
        </w:rPr>
        <w:fldChar w:fldCharType="separate"/>
      </w:r>
      <w:r>
        <w:rPr>
          <w:rFonts w:hint="eastAsia" w:ascii="仿宋" w:hAnsi="仿宋" w:eastAsia="仿宋" w:cs="宋体"/>
          <w:sz w:val="24"/>
          <w:szCs w:val="24"/>
        </w:rPr>
        <w:t>②</w:t>
      </w:r>
      <w:r>
        <w:rPr>
          <w:rFonts w:hint="eastAsia" w:ascii="仿宋" w:hAnsi="仿宋" w:eastAsia="仿宋" w:cs="宋体"/>
          <w:bCs/>
          <w:sz w:val="24"/>
          <w:szCs w:val="24"/>
        </w:rPr>
        <w:fldChar w:fldCharType="end"/>
      </w:r>
      <w:r>
        <w:rPr>
          <w:rFonts w:hint="eastAsia" w:ascii="仿宋" w:hAnsi="仿宋" w:eastAsia="仿宋" w:cs="宋体"/>
          <w:bCs/>
          <w:sz w:val="24"/>
          <w:szCs w:val="24"/>
        </w:rPr>
        <w:t>网络设备配置调整之前需要对配置文件进行备份保存，配置完成并测试通过后再次进行保存。</w:t>
      </w:r>
    </w:p>
    <w:p>
      <w:pPr>
        <w:spacing w:line="360" w:lineRule="auto"/>
        <w:ind w:firstLine="600" w:firstLineChars="250"/>
        <w:rPr>
          <w:rFonts w:ascii="仿宋" w:hAnsi="仿宋" w:eastAsia="仿宋" w:cs="宋体"/>
          <w:bCs/>
          <w:sz w:val="24"/>
          <w:szCs w:val="24"/>
        </w:rPr>
      </w:pPr>
      <w:r>
        <w:rPr>
          <w:rFonts w:hint="eastAsia" w:ascii="仿宋" w:hAnsi="仿宋" w:eastAsia="仿宋" w:cs="宋体"/>
          <w:bCs/>
          <w:sz w:val="24"/>
          <w:szCs w:val="24"/>
        </w:rPr>
        <w:fldChar w:fldCharType="begin"/>
      </w:r>
      <w:r>
        <w:rPr>
          <w:rFonts w:hint="eastAsia" w:ascii="仿宋" w:hAnsi="仿宋" w:eastAsia="仿宋" w:cs="宋体"/>
          <w:bCs/>
          <w:sz w:val="24"/>
          <w:szCs w:val="24"/>
        </w:rPr>
        <w:instrText xml:space="preserve"> = 3 \* GB3 \* MERGEFORMAT </w:instrText>
      </w:r>
      <w:r>
        <w:rPr>
          <w:rFonts w:hint="eastAsia" w:ascii="仿宋" w:hAnsi="仿宋" w:eastAsia="仿宋" w:cs="宋体"/>
          <w:bCs/>
          <w:sz w:val="24"/>
          <w:szCs w:val="24"/>
        </w:rPr>
        <w:fldChar w:fldCharType="separate"/>
      </w:r>
      <w:r>
        <w:rPr>
          <w:rFonts w:hint="eastAsia" w:ascii="仿宋" w:hAnsi="仿宋" w:eastAsia="仿宋" w:cs="宋体"/>
          <w:sz w:val="24"/>
          <w:szCs w:val="24"/>
        </w:rPr>
        <w:t>③</w:t>
      </w:r>
      <w:r>
        <w:rPr>
          <w:rFonts w:hint="eastAsia" w:ascii="仿宋" w:hAnsi="仿宋" w:eastAsia="仿宋" w:cs="宋体"/>
          <w:bCs/>
          <w:sz w:val="24"/>
          <w:szCs w:val="24"/>
        </w:rPr>
        <w:fldChar w:fldCharType="end"/>
      </w:r>
      <w:r>
        <w:rPr>
          <w:rFonts w:hint="eastAsia" w:ascii="仿宋" w:hAnsi="仿宋" w:eastAsia="仿宋" w:cs="宋体"/>
          <w:bCs/>
          <w:sz w:val="24"/>
          <w:szCs w:val="24"/>
        </w:rPr>
        <w:t>网络配置调整后，如网络拓扑结构发生变化，应及时进行更新网络拓扑图及设备连接图。</w:t>
      </w:r>
    </w:p>
    <w:p>
      <w:pPr>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t>（4）网络设备配置文件定期备份。</w:t>
      </w:r>
    </w:p>
    <w:p>
      <w:pPr>
        <w:spacing w:line="360" w:lineRule="auto"/>
        <w:ind w:firstLine="600" w:firstLineChars="250"/>
        <w:rPr>
          <w:rFonts w:ascii="仿宋" w:hAnsi="仿宋" w:eastAsia="仿宋" w:cs="宋体"/>
          <w:bCs/>
          <w:sz w:val="24"/>
          <w:szCs w:val="24"/>
        </w:rPr>
      </w:pPr>
      <w:r>
        <w:rPr>
          <w:rFonts w:hint="eastAsia" w:ascii="仿宋" w:hAnsi="仿宋" w:eastAsia="仿宋" w:cs="宋体"/>
          <w:bCs/>
          <w:sz w:val="24"/>
          <w:szCs w:val="24"/>
        </w:rPr>
        <w:fldChar w:fldCharType="begin"/>
      </w:r>
      <w:r>
        <w:rPr>
          <w:rFonts w:hint="eastAsia" w:ascii="仿宋" w:hAnsi="仿宋" w:eastAsia="仿宋" w:cs="宋体"/>
          <w:bCs/>
          <w:sz w:val="24"/>
          <w:szCs w:val="24"/>
        </w:rPr>
        <w:instrText xml:space="preserve"> = 1 \* GB3 \* MERGEFORMAT </w:instrText>
      </w:r>
      <w:r>
        <w:rPr>
          <w:rFonts w:hint="eastAsia" w:ascii="仿宋" w:hAnsi="仿宋" w:eastAsia="仿宋" w:cs="宋体"/>
          <w:bCs/>
          <w:sz w:val="24"/>
          <w:szCs w:val="24"/>
        </w:rPr>
        <w:fldChar w:fldCharType="separate"/>
      </w:r>
      <w:r>
        <w:rPr>
          <w:rFonts w:hint="eastAsia" w:ascii="仿宋" w:hAnsi="仿宋" w:eastAsia="仿宋" w:cs="宋体"/>
          <w:sz w:val="24"/>
          <w:szCs w:val="24"/>
        </w:rPr>
        <w:t>①</w:t>
      </w:r>
      <w:r>
        <w:rPr>
          <w:rFonts w:hint="eastAsia" w:ascii="仿宋" w:hAnsi="仿宋" w:eastAsia="仿宋" w:cs="宋体"/>
          <w:bCs/>
          <w:sz w:val="24"/>
          <w:szCs w:val="24"/>
        </w:rPr>
        <w:fldChar w:fldCharType="end"/>
      </w:r>
      <w:r>
        <w:rPr>
          <w:rFonts w:hint="eastAsia" w:ascii="仿宋" w:hAnsi="仿宋" w:eastAsia="仿宋" w:cs="宋体"/>
          <w:bCs/>
          <w:sz w:val="24"/>
          <w:szCs w:val="24"/>
        </w:rPr>
        <w:t>每月对网络设备配置文件备份1次。</w:t>
      </w:r>
    </w:p>
    <w:p>
      <w:pPr>
        <w:spacing w:line="360" w:lineRule="auto"/>
        <w:ind w:firstLine="600" w:firstLineChars="250"/>
        <w:rPr>
          <w:rFonts w:ascii="仿宋" w:hAnsi="仿宋" w:eastAsia="仿宋" w:cs="宋体"/>
          <w:bCs/>
          <w:sz w:val="24"/>
          <w:szCs w:val="24"/>
        </w:rPr>
      </w:pPr>
      <w:r>
        <w:rPr>
          <w:rFonts w:hint="eastAsia" w:ascii="仿宋" w:hAnsi="仿宋" w:eastAsia="仿宋" w:cs="宋体"/>
          <w:bCs/>
          <w:sz w:val="24"/>
          <w:szCs w:val="24"/>
        </w:rPr>
        <w:fldChar w:fldCharType="begin"/>
      </w:r>
      <w:r>
        <w:rPr>
          <w:rFonts w:hint="eastAsia" w:ascii="仿宋" w:hAnsi="仿宋" w:eastAsia="仿宋" w:cs="宋体"/>
          <w:bCs/>
          <w:sz w:val="24"/>
          <w:szCs w:val="24"/>
        </w:rPr>
        <w:instrText xml:space="preserve"> = 2 \* GB3 \* MERGEFORMAT </w:instrText>
      </w:r>
      <w:r>
        <w:rPr>
          <w:rFonts w:hint="eastAsia" w:ascii="仿宋" w:hAnsi="仿宋" w:eastAsia="仿宋" w:cs="宋体"/>
          <w:bCs/>
          <w:sz w:val="24"/>
          <w:szCs w:val="24"/>
        </w:rPr>
        <w:fldChar w:fldCharType="separate"/>
      </w:r>
      <w:r>
        <w:rPr>
          <w:rFonts w:hint="eastAsia" w:ascii="仿宋" w:hAnsi="仿宋" w:eastAsia="仿宋" w:cs="宋体"/>
          <w:sz w:val="24"/>
          <w:szCs w:val="24"/>
        </w:rPr>
        <w:t>②</w:t>
      </w:r>
      <w:r>
        <w:rPr>
          <w:rFonts w:hint="eastAsia" w:ascii="仿宋" w:hAnsi="仿宋" w:eastAsia="仿宋" w:cs="宋体"/>
          <w:bCs/>
          <w:sz w:val="24"/>
          <w:szCs w:val="24"/>
        </w:rPr>
        <w:fldChar w:fldCharType="end"/>
      </w:r>
      <w:r>
        <w:rPr>
          <w:rFonts w:hint="eastAsia" w:ascii="仿宋" w:hAnsi="仿宋" w:eastAsia="仿宋" w:cs="宋体"/>
          <w:bCs/>
          <w:sz w:val="24"/>
          <w:szCs w:val="24"/>
        </w:rPr>
        <w:t>每月向采购人提交1次记录于光盘介质的网络设备配置备份数据。</w:t>
      </w:r>
    </w:p>
    <w:p>
      <w:pPr>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t>（5）检查并完善接地系统。每月检查设备地线连接处是否紧固、接地引线有无锈蚀，如果发现问题应及时处理并将检查及处理结果记录在月巡检表中。</w:t>
      </w:r>
    </w:p>
    <w:p>
      <w:pPr>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t>（6）综合布线的维护。</w:t>
      </w:r>
    </w:p>
    <w:p>
      <w:pPr>
        <w:spacing w:line="360" w:lineRule="auto"/>
        <w:ind w:firstLine="600" w:firstLineChars="250"/>
        <w:rPr>
          <w:rFonts w:ascii="仿宋" w:hAnsi="仿宋" w:eastAsia="仿宋" w:cs="宋体"/>
          <w:bCs/>
          <w:sz w:val="24"/>
          <w:szCs w:val="24"/>
        </w:rPr>
      </w:pPr>
      <w:r>
        <w:rPr>
          <w:rFonts w:hint="eastAsia" w:ascii="仿宋" w:hAnsi="仿宋" w:eastAsia="仿宋" w:cs="宋体"/>
          <w:bCs/>
          <w:sz w:val="24"/>
          <w:szCs w:val="24"/>
        </w:rPr>
        <w:fldChar w:fldCharType="begin"/>
      </w:r>
      <w:r>
        <w:rPr>
          <w:rFonts w:hint="eastAsia" w:ascii="仿宋" w:hAnsi="仿宋" w:eastAsia="仿宋" w:cs="宋体"/>
          <w:bCs/>
          <w:sz w:val="24"/>
          <w:szCs w:val="24"/>
        </w:rPr>
        <w:instrText xml:space="preserve"> = 1 \* GB3 \* MERGEFORMAT </w:instrText>
      </w:r>
      <w:r>
        <w:rPr>
          <w:rFonts w:hint="eastAsia" w:ascii="仿宋" w:hAnsi="仿宋" w:eastAsia="仿宋" w:cs="宋体"/>
          <w:bCs/>
          <w:sz w:val="24"/>
          <w:szCs w:val="24"/>
        </w:rPr>
        <w:fldChar w:fldCharType="separate"/>
      </w:r>
      <w:r>
        <w:rPr>
          <w:rFonts w:hint="eastAsia" w:ascii="仿宋" w:hAnsi="仿宋" w:eastAsia="仿宋" w:cs="宋体"/>
          <w:sz w:val="24"/>
          <w:szCs w:val="24"/>
        </w:rPr>
        <w:t>①</w:t>
      </w:r>
      <w:r>
        <w:rPr>
          <w:rFonts w:hint="eastAsia" w:ascii="仿宋" w:hAnsi="仿宋" w:eastAsia="仿宋" w:cs="宋体"/>
          <w:bCs/>
          <w:sz w:val="24"/>
          <w:szCs w:val="24"/>
        </w:rPr>
        <w:fldChar w:fldCharType="end"/>
      </w:r>
      <w:r>
        <w:rPr>
          <w:rFonts w:hint="eastAsia" w:ascii="仿宋" w:hAnsi="仿宋" w:eastAsia="仿宋" w:cs="宋体"/>
          <w:bCs/>
          <w:sz w:val="24"/>
          <w:szCs w:val="24"/>
        </w:rPr>
        <w:t>根据业务需求，完成机房内的网络线缆敷设工作。</w:t>
      </w:r>
    </w:p>
    <w:p>
      <w:pPr>
        <w:spacing w:line="360" w:lineRule="auto"/>
        <w:ind w:firstLine="600" w:firstLineChars="250"/>
        <w:rPr>
          <w:rFonts w:ascii="仿宋" w:hAnsi="仿宋" w:eastAsia="仿宋" w:cs="宋体"/>
          <w:bCs/>
          <w:sz w:val="24"/>
          <w:szCs w:val="24"/>
        </w:rPr>
      </w:pPr>
      <w:r>
        <w:rPr>
          <w:rFonts w:hint="eastAsia" w:ascii="仿宋" w:hAnsi="仿宋" w:eastAsia="仿宋" w:cs="宋体"/>
          <w:bCs/>
          <w:sz w:val="24"/>
          <w:szCs w:val="24"/>
        </w:rPr>
        <w:fldChar w:fldCharType="begin"/>
      </w:r>
      <w:r>
        <w:rPr>
          <w:rFonts w:hint="eastAsia" w:ascii="仿宋" w:hAnsi="仿宋" w:eastAsia="仿宋" w:cs="宋体"/>
          <w:bCs/>
          <w:sz w:val="24"/>
          <w:szCs w:val="24"/>
        </w:rPr>
        <w:instrText xml:space="preserve"> = 2 \* GB3 \* MERGEFORMAT </w:instrText>
      </w:r>
      <w:r>
        <w:rPr>
          <w:rFonts w:hint="eastAsia" w:ascii="仿宋" w:hAnsi="仿宋" w:eastAsia="仿宋" w:cs="宋体"/>
          <w:bCs/>
          <w:sz w:val="24"/>
          <w:szCs w:val="24"/>
        </w:rPr>
        <w:fldChar w:fldCharType="separate"/>
      </w:r>
      <w:r>
        <w:rPr>
          <w:rFonts w:hint="eastAsia" w:ascii="仿宋" w:hAnsi="仿宋" w:eastAsia="仿宋" w:cs="宋体"/>
          <w:sz w:val="24"/>
          <w:szCs w:val="24"/>
        </w:rPr>
        <w:t>②</w:t>
      </w:r>
      <w:r>
        <w:rPr>
          <w:rFonts w:hint="eastAsia" w:ascii="仿宋" w:hAnsi="仿宋" w:eastAsia="仿宋" w:cs="宋体"/>
          <w:bCs/>
          <w:sz w:val="24"/>
          <w:szCs w:val="24"/>
        </w:rPr>
        <w:fldChar w:fldCharType="end"/>
      </w:r>
      <w:r>
        <w:rPr>
          <w:rFonts w:hint="eastAsia" w:ascii="仿宋" w:hAnsi="仿宋" w:eastAsia="仿宋" w:cs="宋体"/>
          <w:bCs/>
          <w:sz w:val="24"/>
          <w:szCs w:val="24"/>
        </w:rPr>
        <w:t>电源线缆与网络线缆分开敷设，做到整齐、有序。</w:t>
      </w:r>
    </w:p>
    <w:p>
      <w:pPr>
        <w:spacing w:line="360" w:lineRule="auto"/>
        <w:ind w:firstLine="600" w:firstLineChars="250"/>
        <w:rPr>
          <w:rFonts w:ascii="仿宋" w:hAnsi="仿宋" w:eastAsia="仿宋" w:cs="宋体"/>
          <w:bCs/>
          <w:sz w:val="24"/>
          <w:szCs w:val="24"/>
        </w:rPr>
      </w:pPr>
      <w:r>
        <w:rPr>
          <w:rFonts w:hint="eastAsia" w:ascii="仿宋" w:hAnsi="仿宋" w:eastAsia="仿宋" w:cs="宋体"/>
          <w:bCs/>
          <w:sz w:val="24"/>
          <w:szCs w:val="24"/>
        </w:rPr>
        <w:fldChar w:fldCharType="begin"/>
      </w:r>
      <w:r>
        <w:rPr>
          <w:rFonts w:hint="eastAsia" w:ascii="仿宋" w:hAnsi="仿宋" w:eastAsia="仿宋" w:cs="宋体"/>
          <w:bCs/>
          <w:sz w:val="24"/>
          <w:szCs w:val="24"/>
        </w:rPr>
        <w:instrText xml:space="preserve"> = 3 \* GB3 \* MERGEFORMAT </w:instrText>
      </w:r>
      <w:r>
        <w:rPr>
          <w:rFonts w:hint="eastAsia" w:ascii="仿宋" w:hAnsi="仿宋" w:eastAsia="仿宋" w:cs="宋体"/>
          <w:bCs/>
          <w:sz w:val="24"/>
          <w:szCs w:val="24"/>
        </w:rPr>
        <w:fldChar w:fldCharType="separate"/>
      </w:r>
      <w:r>
        <w:rPr>
          <w:rFonts w:hint="eastAsia" w:ascii="仿宋" w:hAnsi="仿宋" w:eastAsia="仿宋" w:cs="宋体"/>
          <w:sz w:val="24"/>
          <w:szCs w:val="24"/>
        </w:rPr>
        <w:t>③</w:t>
      </w:r>
      <w:r>
        <w:rPr>
          <w:rFonts w:hint="eastAsia" w:ascii="仿宋" w:hAnsi="仿宋" w:eastAsia="仿宋" w:cs="宋体"/>
          <w:bCs/>
          <w:sz w:val="24"/>
          <w:szCs w:val="24"/>
        </w:rPr>
        <w:fldChar w:fldCharType="end"/>
      </w:r>
      <w:r>
        <w:rPr>
          <w:rFonts w:hint="eastAsia" w:ascii="仿宋" w:hAnsi="仿宋" w:eastAsia="仿宋" w:cs="宋体"/>
          <w:bCs/>
          <w:sz w:val="24"/>
          <w:szCs w:val="24"/>
        </w:rPr>
        <w:t>机柜内部线缆标签清晰、准确。</w:t>
      </w:r>
    </w:p>
    <w:p>
      <w:pPr>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t>（7）故障件维修或更换期间，提供良品备件临时应急使用。避免因维修或更换故障件而导致硬件设备长时间停机对业务正常使用造成影响。</w:t>
      </w:r>
    </w:p>
    <w:p>
      <w:pPr>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t>（8）按月提交维护报告。</w:t>
      </w:r>
    </w:p>
    <w:p>
      <w:pPr>
        <w:spacing w:line="360" w:lineRule="auto"/>
        <w:ind w:firstLine="482" w:firstLineChars="200"/>
        <w:rPr>
          <w:rFonts w:ascii="仿宋" w:hAnsi="仿宋" w:eastAsia="仿宋" w:cs="宋体"/>
          <w:b/>
          <w:sz w:val="24"/>
          <w:szCs w:val="24"/>
        </w:rPr>
      </w:pPr>
      <w:r>
        <w:rPr>
          <w:rFonts w:hint="eastAsia" w:ascii="仿宋" w:hAnsi="仿宋" w:eastAsia="仿宋" w:cs="宋体"/>
          <w:b/>
          <w:sz w:val="24"/>
          <w:szCs w:val="24"/>
        </w:rPr>
        <w:t>3.大屏幕投影系统基本维护要求</w:t>
      </w:r>
    </w:p>
    <w:p>
      <w:pPr>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t>（1）每天两次对大屏幕投影系统3块LED屏幕、48块DLP投影拼接屏的显示情况进行检查，对发现的故障进行排查和处理，并记录于月维护报告中。</w:t>
      </w:r>
    </w:p>
    <w:p>
      <w:pPr>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t>（2）每周对大屏幕投影系统的服务器及计算机电源、风扇、硬盘、CPU、内存、网卡运行状态进行检查与记录，对发现的异常故障进行排查和处理，并将检查及处理结果记录在周巡检表中。</w:t>
      </w:r>
    </w:p>
    <w:p>
      <w:pPr>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t>（3）故障件维修或更换期间，提供良品备件临时应急使用。避免因维修或更换故障件而导致硬件设备长时间停机对业务正常使用造成影响。</w:t>
      </w:r>
    </w:p>
    <w:p>
      <w:pPr>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t>（4）每月对大屏幕投影系统控制软件配置文件备份1次。</w:t>
      </w:r>
    </w:p>
    <w:p>
      <w:pPr>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t>（5）按月提交维护报告。</w:t>
      </w:r>
    </w:p>
    <w:p>
      <w:pPr>
        <w:spacing w:line="360" w:lineRule="auto"/>
        <w:ind w:firstLine="482" w:firstLineChars="200"/>
        <w:rPr>
          <w:rFonts w:ascii="仿宋" w:hAnsi="仿宋" w:eastAsia="仿宋" w:cs="宋体"/>
          <w:b/>
          <w:sz w:val="24"/>
          <w:szCs w:val="24"/>
        </w:rPr>
      </w:pPr>
      <w:r>
        <w:rPr>
          <w:rFonts w:hint="eastAsia" w:ascii="仿宋" w:hAnsi="仿宋" w:eastAsia="仿宋" w:cs="宋体"/>
          <w:b/>
          <w:sz w:val="24"/>
          <w:szCs w:val="24"/>
        </w:rPr>
        <w:t>4.大屏幕投影系统精密维护要求</w:t>
      </w:r>
    </w:p>
    <w:p>
      <w:pPr>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t>（1）每年对大屏幕投影系统进行光学校正2次，每半年1次。</w:t>
      </w:r>
    </w:p>
    <w:p>
      <w:pPr>
        <w:spacing w:line="360" w:lineRule="auto"/>
        <w:ind w:firstLine="600" w:firstLineChars="250"/>
        <w:rPr>
          <w:rFonts w:ascii="仿宋" w:hAnsi="仿宋" w:eastAsia="仿宋" w:cs="宋体"/>
          <w:bCs/>
          <w:sz w:val="24"/>
          <w:szCs w:val="24"/>
        </w:rPr>
      </w:pPr>
      <w:r>
        <w:rPr>
          <w:rFonts w:hint="eastAsia" w:ascii="仿宋" w:hAnsi="仿宋" w:eastAsia="仿宋" w:cs="宋体"/>
          <w:bCs/>
          <w:sz w:val="24"/>
          <w:szCs w:val="24"/>
        </w:rPr>
        <w:fldChar w:fldCharType="begin"/>
      </w:r>
      <w:r>
        <w:rPr>
          <w:rFonts w:hint="eastAsia" w:ascii="仿宋" w:hAnsi="仿宋" w:eastAsia="仿宋" w:cs="宋体"/>
          <w:bCs/>
          <w:sz w:val="24"/>
          <w:szCs w:val="24"/>
        </w:rPr>
        <w:instrText xml:space="preserve"> = 1 \* GB3 \* MERGEFORMAT </w:instrText>
      </w:r>
      <w:r>
        <w:rPr>
          <w:rFonts w:hint="eastAsia" w:ascii="仿宋" w:hAnsi="仿宋" w:eastAsia="仿宋" w:cs="宋体"/>
          <w:bCs/>
          <w:sz w:val="24"/>
          <w:szCs w:val="24"/>
        </w:rPr>
        <w:fldChar w:fldCharType="separate"/>
      </w:r>
      <w:r>
        <w:rPr>
          <w:rFonts w:hint="eastAsia" w:ascii="仿宋" w:hAnsi="仿宋" w:eastAsia="仿宋" w:cs="宋体"/>
          <w:sz w:val="24"/>
          <w:szCs w:val="24"/>
        </w:rPr>
        <w:t>①</w:t>
      </w:r>
      <w:r>
        <w:rPr>
          <w:rFonts w:hint="eastAsia" w:ascii="仿宋" w:hAnsi="仿宋" w:eastAsia="仿宋" w:cs="宋体"/>
          <w:bCs/>
          <w:sz w:val="24"/>
          <w:szCs w:val="24"/>
        </w:rPr>
        <w:fldChar w:fldCharType="end"/>
      </w:r>
      <w:r>
        <w:rPr>
          <w:rFonts w:hint="eastAsia" w:ascii="仿宋" w:hAnsi="仿宋" w:eastAsia="仿宋" w:cs="宋体"/>
          <w:bCs/>
          <w:sz w:val="24"/>
          <w:szCs w:val="24"/>
        </w:rPr>
        <w:t>对每台投影机光路校准、性能调试、基色亮度和色调进行调整。</w:t>
      </w:r>
    </w:p>
    <w:p>
      <w:pPr>
        <w:spacing w:line="360" w:lineRule="auto"/>
        <w:ind w:firstLine="600" w:firstLineChars="250"/>
        <w:rPr>
          <w:rFonts w:ascii="仿宋" w:hAnsi="仿宋" w:eastAsia="仿宋" w:cs="宋体"/>
          <w:bCs/>
          <w:sz w:val="24"/>
          <w:szCs w:val="24"/>
        </w:rPr>
      </w:pPr>
      <w:r>
        <w:rPr>
          <w:rFonts w:hint="eastAsia" w:ascii="仿宋" w:hAnsi="仿宋" w:eastAsia="仿宋" w:cs="宋体"/>
          <w:bCs/>
          <w:sz w:val="24"/>
          <w:szCs w:val="24"/>
        </w:rPr>
        <w:fldChar w:fldCharType="begin"/>
      </w:r>
      <w:r>
        <w:rPr>
          <w:rFonts w:hint="eastAsia" w:ascii="仿宋" w:hAnsi="仿宋" w:eastAsia="仿宋" w:cs="宋体"/>
          <w:bCs/>
          <w:sz w:val="24"/>
          <w:szCs w:val="24"/>
        </w:rPr>
        <w:instrText xml:space="preserve"> = 2 \* GB3 \* MERGEFORMAT </w:instrText>
      </w:r>
      <w:r>
        <w:rPr>
          <w:rFonts w:hint="eastAsia" w:ascii="仿宋" w:hAnsi="仿宋" w:eastAsia="仿宋" w:cs="宋体"/>
          <w:bCs/>
          <w:sz w:val="24"/>
          <w:szCs w:val="24"/>
        </w:rPr>
        <w:fldChar w:fldCharType="separate"/>
      </w:r>
      <w:r>
        <w:rPr>
          <w:rFonts w:hint="eastAsia" w:ascii="仿宋" w:hAnsi="仿宋" w:eastAsia="仿宋" w:cs="宋体"/>
          <w:sz w:val="24"/>
          <w:szCs w:val="24"/>
        </w:rPr>
        <w:t>②</w:t>
      </w:r>
      <w:r>
        <w:rPr>
          <w:rFonts w:hint="eastAsia" w:ascii="仿宋" w:hAnsi="仿宋" w:eastAsia="仿宋" w:cs="宋体"/>
          <w:bCs/>
          <w:sz w:val="24"/>
          <w:szCs w:val="24"/>
        </w:rPr>
        <w:fldChar w:fldCharType="end"/>
      </w:r>
      <w:r>
        <w:rPr>
          <w:rFonts w:hint="eastAsia" w:ascii="仿宋" w:hAnsi="仿宋" w:eastAsia="仿宋" w:cs="宋体"/>
          <w:bCs/>
          <w:sz w:val="24"/>
          <w:szCs w:val="24"/>
        </w:rPr>
        <w:t>更换投影机内部光路老化严重的光学部件，同时对投影机内部光路进行光学校正。</w:t>
      </w:r>
    </w:p>
    <w:p>
      <w:pPr>
        <w:spacing w:line="360" w:lineRule="auto"/>
        <w:ind w:firstLine="600" w:firstLineChars="250"/>
        <w:rPr>
          <w:rFonts w:ascii="仿宋" w:hAnsi="仿宋" w:eastAsia="仿宋" w:cs="宋体"/>
          <w:bCs/>
          <w:sz w:val="24"/>
          <w:szCs w:val="24"/>
        </w:rPr>
      </w:pPr>
      <w:r>
        <w:rPr>
          <w:rFonts w:hint="eastAsia" w:ascii="仿宋" w:hAnsi="仿宋" w:eastAsia="仿宋" w:cs="宋体"/>
          <w:bCs/>
          <w:sz w:val="24"/>
          <w:szCs w:val="24"/>
        </w:rPr>
        <w:fldChar w:fldCharType="begin"/>
      </w:r>
      <w:r>
        <w:rPr>
          <w:rFonts w:hint="eastAsia" w:ascii="仿宋" w:hAnsi="仿宋" w:eastAsia="仿宋" w:cs="宋体"/>
          <w:bCs/>
          <w:sz w:val="24"/>
          <w:szCs w:val="24"/>
        </w:rPr>
        <w:instrText xml:space="preserve"> = 3 \* GB3 \* MERGEFORMAT </w:instrText>
      </w:r>
      <w:r>
        <w:rPr>
          <w:rFonts w:hint="eastAsia" w:ascii="仿宋" w:hAnsi="仿宋" w:eastAsia="仿宋" w:cs="宋体"/>
          <w:bCs/>
          <w:sz w:val="24"/>
          <w:szCs w:val="24"/>
        </w:rPr>
        <w:fldChar w:fldCharType="separate"/>
      </w:r>
      <w:r>
        <w:rPr>
          <w:rFonts w:hint="eastAsia" w:ascii="仿宋" w:hAnsi="仿宋" w:eastAsia="仿宋" w:cs="宋体"/>
          <w:sz w:val="24"/>
          <w:szCs w:val="24"/>
        </w:rPr>
        <w:t>③</w:t>
      </w:r>
      <w:r>
        <w:rPr>
          <w:rFonts w:hint="eastAsia" w:ascii="仿宋" w:hAnsi="仿宋" w:eastAsia="仿宋" w:cs="宋体"/>
          <w:bCs/>
          <w:sz w:val="24"/>
          <w:szCs w:val="24"/>
        </w:rPr>
        <w:fldChar w:fldCharType="end"/>
      </w:r>
      <w:r>
        <w:rPr>
          <w:rFonts w:hint="eastAsia" w:ascii="仿宋" w:hAnsi="仿宋" w:eastAsia="仿宋" w:cs="宋体"/>
          <w:bCs/>
          <w:sz w:val="24"/>
          <w:szCs w:val="24"/>
        </w:rPr>
        <w:t>对每台投影机机械位置进行调整、校正。</w:t>
      </w:r>
    </w:p>
    <w:p>
      <w:pPr>
        <w:spacing w:line="360" w:lineRule="auto"/>
        <w:ind w:firstLine="600" w:firstLineChars="250"/>
        <w:rPr>
          <w:rFonts w:ascii="仿宋" w:hAnsi="仿宋" w:eastAsia="仿宋" w:cs="宋体"/>
          <w:bCs/>
          <w:sz w:val="24"/>
          <w:szCs w:val="24"/>
        </w:rPr>
      </w:pPr>
      <w:r>
        <w:rPr>
          <w:rFonts w:hint="eastAsia" w:ascii="仿宋" w:hAnsi="仿宋" w:eastAsia="仿宋" w:cs="宋体"/>
          <w:bCs/>
          <w:sz w:val="24"/>
          <w:szCs w:val="24"/>
        </w:rPr>
        <w:fldChar w:fldCharType="begin"/>
      </w:r>
      <w:r>
        <w:rPr>
          <w:rFonts w:hint="eastAsia" w:ascii="仿宋" w:hAnsi="仿宋" w:eastAsia="仿宋" w:cs="宋体"/>
          <w:bCs/>
          <w:sz w:val="24"/>
          <w:szCs w:val="24"/>
        </w:rPr>
        <w:instrText xml:space="preserve"> = 4 \* GB3 \* MERGEFORMAT </w:instrText>
      </w:r>
      <w:r>
        <w:rPr>
          <w:rFonts w:hint="eastAsia" w:ascii="仿宋" w:hAnsi="仿宋" w:eastAsia="仿宋" w:cs="宋体"/>
          <w:bCs/>
          <w:sz w:val="24"/>
          <w:szCs w:val="24"/>
        </w:rPr>
        <w:fldChar w:fldCharType="separate"/>
      </w:r>
      <w:r>
        <w:rPr>
          <w:rFonts w:hint="eastAsia" w:ascii="仿宋" w:hAnsi="仿宋" w:eastAsia="仿宋" w:cs="宋体"/>
          <w:sz w:val="24"/>
          <w:szCs w:val="24"/>
        </w:rPr>
        <w:t>④</w:t>
      </w:r>
      <w:r>
        <w:rPr>
          <w:rFonts w:hint="eastAsia" w:ascii="仿宋" w:hAnsi="仿宋" w:eastAsia="仿宋" w:cs="宋体"/>
          <w:bCs/>
          <w:sz w:val="24"/>
          <w:szCs w:val="24"/>
        </w:rPr>
        <w:fldChar w:fldCharType="end"/>
      </w:r>
      <w:r>
        <w:rPr>
          <w:rFonts w:hint="eastAsia" w:ascii="仿宋" w:hAnsi="仿宋" w:eastAsia="仿宋" w:cs="宋体"/>
          <w:bCs/>
          <w:sz w:val="24"/>
          <w:szCs w:val="24"/>
        </w:rPr>
        <w:t>对每个显示单元光路进行校正。</w:t>
      </w:r>
    </w:p>
    <w:p>
      <w:pPr>
        <w:spacing w:line="360" w:lineRule="auto"/>
        <w:ind w:firstLine="600" w:firstLineChars="250"/>
        <w:rPr>
          <w:rFonts w:ascii="仿宋" w:hAnsi="仿宋" w:eastAsia="仿宋" w:cs="宋体"/>
          <w:bCs/>
          <w:sz w:val="24"/>
          <w:szCs w:val="24"/>
        </w:rPr>
      </w:pPr>
      <w:r>
        <w:rPr>
          <w:rFonts w:hint="eastAsia" w:ascii="仿宋" w:hAnsi="仿宋" w:eastAsia="仿宋" w:cs="宋体"/>
          <w:bCs/>
          <w:sz w:val="24"/>
          <w:szCs w:val="24"/>
        </w:rPr>
        <w:fldChar w:fldCharType="begin"/>
      </w:r>
      <w:r>
        <w:rPr>
          <w:rFonts w:hint="eastAsia" w:ascii="仿宋" w:hAnsi="仿宋" w:eastAsia="仿宋" w:cs="宋体"/>
          <w:bCs/>
          <w:sz w:val="24"/>
          <w:szCs w:val="24"/>
        </w:rPr>
        <w:instrText xml:space="preserve"> = 5 \* GB3 \* MERGEFORMAT </w:instrText>
      </w:r>
      <w:r>
        <w:rPr>
          <w:rFonts w:hint="eastAsia" w:ascii="仿宋" w:hAnsi="仿宋" w:eastAsia="仿宋" w:cs="宋体"/>
          <w:bCs/>
          <w:sz w:val="24"/>
          <w:szCs w:val="24"/>
        </w:rPr>
        <w:fldChar w:fldCharType="separate"/>
      </w:r>
      <w:r>
        <w:rPr>
          <w:rFonts w:hint="eastAsia" w:ascii="仿宋" w:hAnsi="仿宋" w:eastAsia="仿宋" w:cs="宋体"/>
          <w:sz w:val="24"/>
          <w:szCs w:val="24"/>
        </w:rPr>
        <w:t>⑤</w:t>
      </w:r>
      <w:r>
        <w:rPr>
          <w:rFonts w:hint="eastAsia" w:ascii="仿宋" w:hAnsi="仿宋" w:eastAsia="仿宋" w:cs="宋体"/>
          <w:bCs/>
          <w:sz w:val="24"/>
          <w:szCs w:val="24"/>
        </w:rPr>
        <w:fldChar w:fldCharType="end"/>
      </w:r>
      <w:r>
        <w:rPr>
          <w:rFonts w:hint="eastAsia" w:ascii="仿宋" w:hAnsi="仿宋" w:eastAsia="仿宋" w:cs="宋体"/>
          <w:bCs/>
          <w:sz w:val="24"/>
          <w:szCs w:val="24"/>
        </w:rPr>
        <w:t>对全屏机投影机基色一致性进行调整、校正。</w:t>
      </w:r>
    </w:p>
    <w:p>
      <w:pPr>
        <w:spacing w:line="360" w:lineRule="auto"/>
        <w:ind w:firstLine="600" w:firstLineChars="250"/>
        <w:rPr>
          <w:rFonts w:ascii="仿宋" w:hAnsi="仿宋" w:eastAsia="仿宋" w:cs="宋体"/>
          <w:bCs/>
          <w:sz w:val="24"/>
          <w:szCs w:val="24"/>
        </w:rPr>
      </w:pPr>
      <w:r>
        <w:rPr>
          <w:rFonts w:hint="eastAsia" w:ascii="仿宋" w:hAnsi="仿宋" w:eastAsia="仿宋" w:cs="宋体"/>
          <w:bCs/>
          <w:sz w:val="24"/>
          <w:szCs w:val="24"/>
        </w:rPr>
        <w:fldChar w:fldCharType="begin"/>
      </w:r>
      <w:r>
        <w:rPr>
          <w:rFonts w:hint="eastAsia" w:ascii="仿宋" w:hAnsi="仿宋" w:eastAsia="仿宋" w:cs="宋体"/>
          <w:bCs/>
          <w:sz w:val="24"/>
          <w:szCs w:val="24"/>
        </w:rPr>
        <w:instrText xml:space="preserve"> = 6 \* GB3 \* MERGEFORMAT </w:instrText>
      </w:r>
      <w:r>
        <w:rPr>
          <w:rFonts w:hint="eastAsia" w:ascii="仿宋" w:hAnsi="仿宋" w:eastAsia="仿宋" w:cs="宋体"/>
          <w:bCs/>
          <w:sz w:val="24"/>
          <w:szCs w:val="24"/>
        </w:rPr>
        <w:fldChar w:fldCharType="separate"/>
      </w:r>
      <w:r>
        <w:rPr>
          <w:rFonts w:hint="eastAsia" w:ascii="仿宋" w:hAnsi="仿宋" w:eastAsia="仿宋" w:cs="宋体"/>
          <w:sz w:val="24"/>
          <w:szCs w:val="24"/>
        </w:rPr>
        <w:t>⑥</w:t>
      </w:r>
      <w:r>
        <w:rPr>
          <w:rFonts w:hint="eastAsia" w:ascii="仿宋" w:hAnsi="仿宋" w:eastAsia="仿宋" w:cs="宋体"/>
          <w:bCs/>
          <w:sz w:val="24"/>
          <w:szCs w:val="24"/>
        </w:rPr>
        <w:fldChar w:fldCharType="end"/>
      </w:r>
      <w:r>
        <w:rPr>
          <w:rFonts w:hint="eastAsia" w:ascii="仿宋" w:hAnsi="仿宋" w:eastAsia="仿宋" w:cs="宋体"/>
          <w:bCs/>
          <w:sz w:val="24"/>
          <w:szCs w:val="24"/>
        </w:rPr>
        <w:t>在系统光学校正完成后，对显示单元进行检测，调整设备参数，使设备整体显示效果接近一致。</w:t>
      </w:r>
    </w:p>
    <w:p>
      <w:pPr>
        <w:spacing w:line="360" w:lineRule="auto"/>
        <w:ind w:firstLine="600" w:firstLineChars="250"/>
        <w:rPr>
          <w:rFonts w:ascii="仿宋" w:hAnsi="仿宋" w:eastAsia="仿宋" w:cs="宋体"/>
          <w:bCs/>
          <w:sz w:val="24"/>
          <w:szCs w:val="24"/>
        </w:rPr>
      </w:pPr>
      <w:r>
        <w:rPr>
          <w:rFonts w:hint="eastAsia" w:ascii="仿宋" w:hAnsi="仿宋" w:eastAsia="仿宋" w:cs="宋体"/>
          <w:bCs/>
          <w:sz w:val="24"/>
          <w:szCs w:val="24"/>
        </w:rPr>
        <w:fldChar w:fldCharType="begin"/>
      </w:r>
      <w:r>
        <w:rPr>
          <w:rFonts w:hint="eastAsia" w:ascii="仿宋" w:hAnsi="仿宋" w:eastAsia="仿宋" w:cs="宋体"/>
          <w:bCs/>
          <w:sz w:val="24"/>
          <w:szCs w:val="24"/>
        </w:rPr>
        <w:instrText xml:space="preserve"> = 7 \* GB3 \* MERGEFORMAT </w:instrText>
      </w:r>
      <w:r>
        <w:rPr>
          <w:rFonts w:hint="eastAsia" w:ascii="仿宋" w:hAnsi="仿宋" w:eastAsia="仿宋" w:cs="宋体"/>
          <w:bCs/>
          <w:sz w:val="24"/>
          <w:szCs w:val="24"/>
        </w:rPr>
        <w:fldChar w:fldCharType="separate"/>
      </w:r>
      <w:r>
        <w:rPr>
          <w:rFonts w:hint="eastAsia" w:ascii="仿宋" w:hAnsi="仿宋" w:eastAsia="仿宋" w:cs="宋体"/>
          <w:sz w:val="24"/>
          <w:szCs w:val="24"/>
        </w:rPr>
        <w:t>⑦</w:t>
      </w:r>
      <w:r>
        <w:rPr>
          <w:rFonts w:hint="eastAsia" w:ascii="仿宋" w:hAnsi="仿宋" w:eastAsia="仿宋" w:cs="宋体"/>
          <w:bCs/>
          <w:sz w:val="24"/>
          <w:szCs w:val="24"/>
        </w:rPr>
        <w:fldChar w:fldCharType="end"/>
      </w:r>
      <w:r>
        <w:rPr>
          <w:rFonts w:hint="eastAsia" w:ascii="仿宋" w:hAnsi="仿宋" w:eastAsia="仿宋" w:cs="宋体"/>
          <w:bCs/>
          <w:sz w:val="24"/>
          <w:szCs w:val="24"/>
        </w:rPr>
        <w:t>维护情况反应在当月的维护报告中。</w:t>
      </w:r>
    </w:p>
    <w:p>
      <w:pPr>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t>（2）每年对大屏幕投影系统进行清洁除尘4次，每季度1次。</w:t>
      </w:r>
    </w:p>
    <w:p>
      <w:pPr>
        <w:spacing w:line="360" w:lineRule="auto"/>
        <w:ind w:firstLine="600" w:firstLineChars="250"/>
        <w:rPr>
          <w:rFonts w:ascii="仿宋" w:hAnsi="仿宋" w:eastAsia="仿宋" w:cs="宋体"/>
          <w:bCs/>
          <w:sz w:val="24"/>
          <w:szCs w:val="24"/>
        </w:rPr>
      </w:pPr>
      <w:r>
        <w:rPr>
          <w:rFonts w:hint="eastAsia" w:ascii="仿宋" w:hAnsi="仿宋" w:eastAsia="仿宋" w:cs="宋体"/>
          <w:bCs/>
          <w:sz w:val="24"/>
          <w:szCs w:val="24"/>
        </w:rPr>
        <w:fldChar w:fldCharType="begin"/>
      </w:r>
      <w:r>
        <w:rPr>
          <w:rFonts w:hint="eastAsia" w:ascii="仿宋" w:hAnsi="仿宋" w:eastAsia="仿宋" w:cs="宋体"/>
          <w:bCs/>
          <w:sz w:val="24"/>
          <w:szCs w:val="24"/>
        </w:rPr>
        <w:instrText xml:space="preserve"> = 1 \* GB3 \* MERGEFORMAT </w:instrText>
      </w:r>
      <w:r>
        <w:rPr>
          <w:rFonts w:hint="eastAsia" w:ascii="仿宋" w:hAnsi="仿宋" w:eastAsia="仿宋" w:cs="宋体"/>
          <w:bCs/>
          <w:sz w:val="24"/>
          <w:szCs w:val="24"/>
        </w:rPr>
        <w:fldChar w:fldCharType="separate"/>
      </w:r>
      <w:r>
        <w:rPr>
          <w:rFonts w:hint="eastAsia" w:ascii="仿宋" w:hAnsi="仿宋" w:eastAsia="仿宋" w:cs="宋体"/>
          <w:sz w:val="24"/>
          <w:szCs w:val="24"/>
        </w:rPr>
        <w:t>①</w:t>
      </w:r>
      <w:r>
        <w:rPr>
          <w:rFonts w:hint="eastAsia" w:ascii="仿宋" w:hAnsi="仿宋" w:eastAsia="仿宋" w:cs="宋体"/>
          <w:bCs/>
          <w:sz w:val="24"/>
          <w:szCs w:val="24"/>
        </w:rPr>
        <w:fldChar w:fldCharType="end"/>
      </w:r>
      <w:r>
        <w:rPr>
          <w:rFonts w:hint="eastAsia" w:ascii="仿宋" w:hAnsi="仿宋" w:eastAsia="仿宋" w:cs="宋体"/>
          <w:bCs/>
          <w:sz w:val="24"/>
          <w:szCs w:val="24"/>
        </w:rPr>
        <w:t>对多屏处理器内部板卡、电源模块进行清洁除尘。</w:t>
      </w:r>
    </w:p>
    <w:p>
      <w:pPr>
        <w:spacing w:line="360" w:lineRule="auto"/>
        <w:ind w:firstLine="600" w:firstLineChars="250"/>
        <w:rPr>
          <w:rFonts w:ascii="仿宋" w:hAnsi="仿宋" w:eastAsia="仿宋" w:cs="宋体"/>
          <w:bCs/>
          <w:sz w:val="24"/>
          <w:szCs w:val="24"/>
        </w:rPr>
      </w:pPr>
      <w:r>
        <w:rPr>
          <w:rFonts w:hint="eastAsia" w:ascii="仿宋" w:hAnsi="仿宋" w:eastAsia="仿宋" w:cs="宋体"/>
          <w:bCs/>
          <w:sz w:val="24"/>
          <w:szCs w:val="24"/>
        </w:rPr>
        <w:fldChar w:fldCharType="begin"/>
      </w:r>
      <w:r>
        <w:rPr>
          <w:rFonts w:hint="eastAsia" w:ascii="仿宋" w:hAnsi="仿宋" w:eastAsia="仿宋" w:cs="宋体"/>
          <w:bCs/>
          <w:sz w:val="24"/>
          <w:szCs w:val="24"/>
        </w:rPr>
        <w:instrText xml:space="preserve"> = 2 \* GB3 \* MERGEFORMAT </w:instrText>
      </w:r>
      <w:r>
        <w:rPr>
          <w:rFonts w:hint="eastAsia" w:ascii="仿宋" w:hAnsi="仿宋" w:eastAsia="仿宋" w:cs="宋体"/>
          <w:bCs/>
          <w:sz w:val="24"/>
          <w:szCs w:val="24"/>
        </w:rPr>
        <w:fldChar w:fldCharType="separate"/>
      </w:r>
      <w:r>
        <w:rPr>
          <w:rFonts w:hint="eastAsia" w:ascii="仿宋" w:hAnsi="仿宋" w:eastAsia="仿宋" w:cs="宋体"/>
          <w:sz w:val="24"/>
          <w:szCs w:val="24"/>
        </w:rPr>
        <w:t>②</w:t>
      </w:r>
      <w:r>
        <w:rPr>
          <w:rFonts w:hint="eastAsia" w:ascii="仿宋" w:hAnsi="仿宋" w:eastAsia="仿宋" w:cs="宋体"/>
          <w:bCs/>
          <w:sz w:val="24"/>
          <w:szCs w:val="24"/>
        </w:rPr>
        <w:fldChar w:fldCharType="end"/>
      </w:r>
      <w:r>
        <w:rPr>
          <w:rFonts w:hint="eastAsia" w:ascii="仿宋" w:hAnsi="仿宋" w:eastAsia="仿宋" w:cs="宋体"/>
          <w:bCs/>
          <w:sz w:val="24"/>
          <w:szCs w:val="24"/>
        </w:rPr>
        <w:t>对滤尘网进行清洁或更换。</w:t>
      </w:r>
    </w:p>
    <w:p>
      <w:pPr>
        <w:spacing w:line="360" w:lineRule="auto"/>
        <w:ind w:firstLine="600" w:firstLineChars="250"/>
        <w:rPr>
          <w:rFonts w:ascii="仿宋" w:hAnsi="仿宋" w:eastAsia="仿宋" w:cs="宋体"/>
          <w:bCs/>
          <w:sz w:val="24"/>
          <w:szCs w:val="24"/>
        </w:rPr>
      </w:pPr>
      <w:r>
        <w:rPr>
          <w:rFonts w:hint="eastAsia" w:ascii="仿宋" w:hAnsi="仿宋" w:eastAsia="仿宋" w:cs="宋体"/>
          <w:bCs/>
          <w:sz w:val="24"/>
          <w:szCs w:val="24"/>
        </w:rPr>
        <w:fldChar w:fldCharType="begin"/>
      </w:r>
      <w:r>
        <w:rPr>
          <w:rFonts w:hint="eastAsia" w:ascii="仿宋" w:hAnsi="仿宋" w:eastAsia="仿宋" w:cs="宋体"/>
          <w:bCs/>
          <w:sz w:val="24"/>
          <w:szCs w:val="24"/>
        </w:rPr>
        <w:instrText xml:space="preserve"> = 3 \* GB3 \* MERGEFORMAT </w:instrText>
      </w:r>
      <w:r>
        <w:rPr>
          <w:rFonts w:hint="eastAsia" w:ascii="仿宋" w:hAnsi="仿宋" w:eastAsia="仿宋" w:cs="宋体"/>
          <w:bCs/>
          <w:sz w:val="24"/>
          <w:szCs w:val="24"/>
        </w:rPr>
        <w:fldChar w:fldCharType="separate"/>
      </w:r>
      <w:r>
        <w:rPr>
          <w:rFonts w:hint="eastAsia" w:ascii="仿宋" w:hAnsi="仿宋" w:eastAsia="仿宋" w:cs="宋体"/>
          <w:sz w:val="24"/>
          <w:szCs w:val="24"/>
        </w:rPr>
        <w:t>③</w:t>
      </w:r>
      <w:r>
        <w:rPr>
          <w:rFonts w:hint="eastAsia" w:ascii="仿宋" w:hAnsi="仿宋" w:eastAsia="仿宋" w:cs="宋体"/>
          <w:bCs/>
          <w:sz w:val="24"/>
          <w:szCs w:val="24"/>
        </w:rPr>
        <w:fldChar w:fldCharType="end"/>
      </w:r>
      <w:r>
        <w:rPr>
          <w:rFonts w:hint="eastAsia" w:ascii="仿宋" w:hAnsi="仿宋" w:eastAsia="仿宋" w:cs="宋体"/>
          <w:bCs/>
          <w:sz w:val="24"/>
          <w:szCs w:val="24"/>
        </w:rPr>
        <w:t>对显示单元进行清洁除尘。</w:t>
      </w:r>
    </w:p>
    <w:p>
      <w:pPr>
        <w:spacing w:line="360" w:lineRule="auto"/>
        <w:ind w:firstLine="600" w:firstLineChars="250"/>
        <w:rPr>
          <w:rFonts w:ascii="仿宋" w:hAnsi="仿宋" w:eastAsia="仿宋" w:cs="宋体"/>
          <w:bCs/>
          <w:sz w:val="24"/>
          <w:szCs w:val="24"/>
        </w:rPr>
      </w:pPr>
      <w:r>
        <w:rPr>
          <w:rFonts w:hint="eastAsia" w:ascii="仿宋" w:hAnsi="仿宋" w:eastAsia="仿宋" w:cs="宋体"/>
          <w:bCs/>
          <w:sz w:val="24"/>
          <w:szCs w:val="24"/>
        </w:rPr>
        <w:fldChar w:fldCharType="begin"/>
      </w:r>
      <w:r>
        <w:rPr>
          <w:rFonts w:hint="eastAsia" w:ascii="仿宋" w:hAnsi="仿宋" w:eastAsia="仿宋" w:cs="宋体"/>
          <w:bCs/>
          <w:sz w:val="24"/>
          <w:szCs w:val="24"/>
        </w:rPr>
        <w:instrText xml:space="preserve"> = 4 \* GB3 \* MERGEFORMAT </w:instrText>
      </w:r>
      <w:r>
        <w:rPr>
          <w:rFonts w:hint="eastAsia" w:ascii="仿宋" w:hAnsi="仿宋" w:eastAsia="仿宋" w:cs="宋体"/>
          <w:bCs/>
          <w:sz w:val="24"/>
          <w:szCs w:val="24"/>
        </w:rPr>
        <w:fldChar w:fldCharType="separate"/>
      </w:r>
      <w:r>
        <w:rPr>
          <w:rFonts w:hint="eastAsia" w:ascii="仿宋" w:hAnsi="仿宋" w:eastAsia="仿宋" w:cs="宋体"/>
          <w:sz w:val="24"/>
          <w:szCs w:val="24"/>
        </w:rPr>
        <w:t>④</w:t>
      </w:r>
      <w:r>
        <w:rPr>
          <w:rFonts w:hint="eastAsia" w:ascii="仿宋" w:hAnsi="仿宋" w:eastAsia="仿宋" w:cs="宋体"/>
          <w:bCs/>
          <w:sz w:val="24"/>
          <w:szCs w:val="24"/>
        </w:rPr>
        <w:fldChar w:fldCharType="end"/>
      </w:r>
      <w:r>
        <w:rPr>
          <w:rFonts w:hint="eastAsia" w:ascii="仿宋" w:hAnsi="仿宋" w:eastAsia="仿宋" w:cs="宋体"/>
          <w:bCs/>
          <w:sz w:val="24"/>
          <w:szCs w:val="24"/>
        </w:rPr>
        <w:t>对背投箱内部进行清洁除尘。</w:t>
      </w:r>
    </w:p>
    <w:p>
      <w:pPr>
        <w:spacing w:line="360" w:lineRule="auto"/>
        <w:ind w:firstLine="600" w:firstLineChars="250"/>
        <w:rPr>
          <w:rFonts w:ascii="仿宋" w:hAnsi="仿宋" w:eastAsia="仿宋" w:cs="宋体"/>
          <w:bCs/>
          <w:sz w:val="24"/>
          <w:szCs w:val="24"/>
        </w:rPr>
      </w:pPr>
      <w:r>
        <w:rPr>
          <w:rFonts w:hint="eastAsia" w:ascii="仿宋" w:hAnsi="仿宋" w:eastAsia="仿宋" w:cs="宋体"/>
          <w:bCs/>
          <w:sz w:val="24"/>
          <w:szCs w:val="24"/>
        </w:rPr>
        <w:fldChar w:fldCharType="begin"/>
      </w:r>
      <w:r>
        <w:rPr>
          <w:rFonts w:hint="eastAsia" w:ascii="仿宋" w:hAnsi="仿宋" w:eastAsia="仿宋" w:cs="宋体"/>
          <w:bCs/>
          <w:sz w:val="24"/>
          <w:szCs w:val="24"/>
        </w:rPr>
        <w:instrText xml:space="preserve"> = 5 \* GB3 \* MERGEFORMAT </w:instrText>
      </w:r>
      <w:r>
        <w:rPr>
          <w:rFonts w:hint="eastAsia" w:ascii="仿宋" w:hAnsi="仿宋" w:eastAsia="仿宋" w:cs="宋体"/>
          <w:bCs/>
          <w:sz w:val="24"/>
          <w:szCs w:val="24"/>
        </w:rPr>
        <w:fldChar w:fldCharType="separate"/>
      </w:r>
      <w:r>
        <w:rPr>
          <w:rFonts w:hint="eastAsia" w:ascii="仿宋" w:hAnsi="仿宋" w:eastAsia="仿宋" w:cs="宋体"/>
          <w:sz w:val="24"/>
          <w:szCs w:val="24"/>
        </w:rPr>
        <w:t>⑤</w:t>
      </w:r>
      <w:r>
        <w:rPr>
          <w:rFonts w:hint="eastAsia" w:ascii="仿宋" w:hAnsi="仿宋" w:eastAsia="仿宋" w:cs="宋体"/>
          <w:bCs/>
          <w:sz w:val="24"/>
          <w:szCs w:val="24"/>
        </w:rPr>
        <w:fldChar w:fldCharType="end"/>
      </w:r>
      <w:r>
        <w:rPr>
          <w:rFonts w:hint="eastAsia" w:ascii="仿宋" w:hAnsi="仿宋" w:eastAsia="仿宋" w:cs="宋体"/>
          <w:bCs/>
          <w:sz w:val="24"/>
          <w:szCs w:val="24"/>
        </w:rPr>
        <w:t>对投影机内部光路及板卡进行清洁除尘。</w:t>
      </w:r>
    </w:p>
    <w:p>
      <w:pPr>
        <w:spacing w:line="360" w:lineRule="auto"/>
        <w:ind w:firstLine="600" w:firstLineChars="250"/>
        <w:rPr>
          <w:rFonts w:ascii="仿宋" w:hAnsi="仿宋" w:eastAsia="仿宋" w:cs="宋体"/>
          <w:bCs/>
          <w:sz w:val="24"/>
          <w:szCs w:val="24"/>
        </w:rPr>
      </w:pPr>
      <w:r>
        <w:rPr>
          <w:rFonts w:hint="eastAsia" w:ascii="仿宋" w:hAnsi="仿宋" w:eastAsia="仿宋" w:cs="宋体"/>
          <w:bCs/>
          <w:sz w:val="24"/>
          <w:szCs w:val="24"/>
        </w:rPr>
        <w:fldChar w:fldCharType="begin"/>
      </w:r>
      <w:r>
        <w:rPr>
          <w:rFonts w:hint="eastAsia" w:ascii="仿宋" w:hAnsi="仿宋" w:eastAsia="仿宋" w:cs="宋体"/>
          <w:bCs/>
          <w:sz w:val="24"/>
          <w:szCs w:val="24"/>
        </w:rPr>
        <w:instrText xml:space="preserve"> = 6 \* GB3 \* MERGEFORMAT </w:instrText>
      </w:r>
      <w:r>
        <w:rPr>
          <w:rFonts w:hint="eastAsia" w:ascii="仿宋" w:hAnsi="仿宋" w:eastAsia="仿宋" w:cs="宋体"/>
          <w:bCs/>
          <w:sz w:val="24"/>
          <w:szCs w:val="24"/>
        </w:rPr>
        <w:fldChar w:fldCharType="separate"/>
      </w:r>
      <w:r>
        <w:rPr>
          <w:rFonts w:hint="eastAsia" w:ascii="仿宋" w:hAnsi="仿宋" w:eastAsia="仿宋" w:cs="宋体"/>
          <w:sz w:val="24"/>
          <w:szCs w:val="24"/>
        </w:rPr>
        <w:t>⑥</w:t>
      </w:r>
      <w:r>
        <w:rPr>
          <w:rFonts w:hint="eastAsia" w:ascii="仿宋" w:hAnsi="仿宋" w:eastAsia="仿宋" w:cs="宋体"/>
          <w:bCs/>
          <w:sz w:val="24"/>
          <w:szCs w:val="24"/>
        </w:rPr>
        <w:fldChar w:fldCharType="end"/>
      </w:r>
      <w:r>
        <w:rPr>
          <w:rFonts w:hint="eastAsia" w:ascii="仿宋" w:hAnsi="仿宋" w:eastAsia="仿宋" w:cs="宋体"/>
          <w:bCs/>
          <w:sz w:val="24"/>
          <w:szCs w:val="24"/>
        </w:rPr>
        <w:t>对光学镜头进行清洁除尘。</w:t>
      </w:r>
    </w:p>
    <w:p>
      <w:pPr>
        <w:spacing w:line="360" w:lineRule="auto"/>
        <w:ind w:firstLine="600" w:firstLineChars="250"/>
        <w:rPr>
          <w:rFonts w:ascii="仿宋" w:hAnsi="仿宋" w:eastAsia="仿宋" w:cs="宋体"/>
          <w:bCs/>
          <w:sz w:val="24"/>
          <w:szCs w:val="24"/>
        </w:rPr>
      </w:pPr>
      <w:r>
        <w:rPr>
          <w:rFonts w:hint="eastAsia" w:ascii="仿宋" w:hAnsi="仿宋" w:eastAsia="仿宋" w:cs="宋体"/>
          <w:bCs/>
          <w:sz w:val="24"/>
          <w:szCs w:val="24"/>
        </w:rPr>
        <w:fldChar w:fldCharType="begin"/>
      </w:r>
      <w:r>
        <w:rPr>
          <w:rFonts w:hint="eastAsia" w:ascii="仿宋" w:hAnsi="仿宋" w:eastAsia="仿宋" w:cs="宋体"/>
          <w:bCs/>
          <w:sz w:val="24"/>
          <w:szCs w:val="24"/>
        </w:rPr>
        <w:instrText xml:space="preserve"> = 7 \* GB3 \* MERGEFORMAT </w:instrText>
      </w:r>
      <w:r>
        <w:rPr>
          <w:rFonts w:hint="eastAsia" w:ascii="仿宋" w:hAnsi="仿宋" w:eastAsia="仿宋" w:cs="宋体"/>
          <w:bCs/>
          <w:sz w:val="24"/>
          <w:szCs w:val="24"/>
        </w:rPr>
        <w:fldChar w:fldCharType="separate"/>
      </w:r>
      <w:r>
        <w:rPr>
          <w:rFonts w:hint="eastAsia" w:ascii="仿宋" w:hAnsi="仿宋" w:eastAsia="仿宋" w:cs="宋体"/>
          <w:sz w:val="24"/>
          <w:szCs w:val="24"/>
        </w:rPr>
        <w:t>⑦</w:t>
      </w:r>
      <w:r>
        <w:rPr>
          <w:rFonts w:hint="eastAsia" w:ascii="仿宋" w:hAnsi="仿宋" w:eastAsia="仿宋" w:cs="宋体"/>
          <w:bCs/>
          <w:sz w:val="24"/>
          <w:szCs w:val="24"/>
        </w:rPr>
        <w:fldChar w:fldCharType="end"/>
      </w:r>
      <w:r>
        <w:rPr>
          <w:rFonts w:hint="eastAsia" w:ascii="仿宋" w:hAnsi="仿宋" w:eastAsia="仿宋" w:cs="宋体"/>
          <w:bCs/>
          <w:sz w:val="24"/>
          <w:szCs w:val="24"/>
        </w:rPr>
        <w:t>对投影机内部老化散热部件进行更换。</w:t>
      </w:r>
    </w:p>
    <w:p>
      <w:pPr>
        <w:spacing w:line="360" w:lineRule="auto"/>
        <w:ind w:firstLine="600" w:firstLineChars="250"/>
        <w:rPr>
          <w:rFonts w:ascii="仿宋" w:hAnsi="仿宋" w:eastAsia="仿宋" w:cs="宋体"/>
          <w:bCs/>
          <w:sz w:val="24"/>
          <w:szCs w:val="24"/>
        </w:rPr>
      </w:pPr>
      <w:r>
        <w:rPr>
          <w:rFonts w:hint="eastAsia" w:ascii="仿宋" w:hAnsi="仿宋" w:eastAsia="仿宋" w:cs="宋体"/>
          <w:bCs/>
          <w:sz w:val="24"/>
          <w:szCs w:val="24"/>
        </w:rPr>
        <w:fldChar w:fldCharType="begin"/>
      </w:r>
      <w:r>
        <w:rPr>
          <w:rFonts w:hint="eastAsia" w:ascii="仿宋" w:hAnsi="仿宋" w:eastAsia="仿宋" w:cs="宋体"/>
          <w:bCs/>
          <w:sz w:val="24"/>
          <w:szCs w:val="24"/>
        </w:rPr>
        <w:instrText xml:space="preserve"> = 8 \* GB3 \* MERGEFORMAT </w:instrText>
      </w:r>
      <w:r>
        <w:rPr>
          <w:rFonts w:hint="eastAsia" w:ascii="仿宋" w:hAnsi="仿宋" w:eastAsia="仿宋" w:cs="宋体"/>
          <w:bCs/>
          <w:sz w:val="24"/>
          <w:szCs w:val="24"/>
        </w:rPr>
        <w:fldChar w:fldCharType="separate"/>
      </w:r>
      <w:r>
        <w:rPr>
          <w:rFonts w:hint="eastAsia" w:ascii="仿宋" w:hAnsi="仿宋" w:eastAsia="仿宋" w:cs="宋体"/>
          <w:sz w:val="24"/>
          <w:szCs w:val="24"/>
        </w:rPr>
        <w:t>⑧</w:t>
      </w:r>
      <w:r>
        <w:rPr>
          <w:rFonts w:hint="eastAsia" w:ascii="仿宋" w:hAnsi="仿宋" w:eastAsia="仿宋" w:cs="宋体"/>
          <w:bCs/>
          <w:sz w:val="24"/>
          <w:szCs w:val="24"/>
        </w:rPr>
        <w:fldChar w:fldCharType="end"/>
      </w:r>
      <w:r>
        <w:rPr>
          <w:rFonts w:hint="eastAsia" w:ascii="仿宋" w:hAnsi="仿宋" w:eastAsia="仿宋" w:cs="宋体"/>
          <w:bCs/>
          <w:sz w:val="24"/>
          <w:szCs w:val="24"/>
        </w:rPr>
        <w:t>使用专用清洁用品对屏幕进行专业清洁除尘。</w:t>
      </w:r>
    </w:p>
    <w:p>
      <w:pPr>
        <w:spacing w:line="360" w:lineRule="auto"/>
        <w:ind w:firstLine="600" w:firstLineChars="250"/>
        <w:rPr>
          <w:rFonts w:ascii="仿宋" w:hAnsi="仿宋" w:eastAsia="仿宋" w:cs="宋体"/>
          <w:bCs/>
          <w:sz w:val="24"/>
          <w:szCs w:val="24"/>
        </w:rPr>
      </w:pPr>
      <w:r>
        <w:rPr>
          <w:rFonts w:hint="eastAsia" w:ascii="仿宋" w:hAnsi="仿宋" w:eastAsia="仿宋" w:cs="宋体"/>
          <w:bCs/>
          <w:sz w:val="24"/>
          <w:szCs w:val="24"/>
        </w:rPr>
        <w:fldChar w:fldCharType="begin"/>
      </w:r>
      <w:r>
        <w:rPr>
          <w:rFonts w:hint="eastAsia" w:ascii="仿宋" w:hAnsi="仿宋" w:eastAsia="仿宋" w:cs="宋体"/>
          <w:bCs/>
          <w:sz w:val="24"/>
          <w:szCs w:val="24"/>
        </w:rPr>
        <w:instrText xml:space="preserve"> = 9 \* GB3 \* MERGEFORMAT </w:instrText>
      </w:r>
      <w:r>
        <w:rPr>
          <w:rFonts w:hint="eastAsia" w:ascii="仿宋" w:hAnsi="仿宋" w:eastAsia="仿宋" w:cs="宋体"/>
          <w:bCs/>
          <w:sz w:val="24"/>
          <w:szCs w:val="24"/>
        </w:rPr>
        <w:fldChar w:fldCharType="separate"/>
      </w:r>
      <w:r>
        <w:rPr>
          <w:rFonts w:hint="eastAsia" w:ascii="仿宋" w:hAnsi="仿宋" w:eastAsia="仿宋" w:cs="宋体"/>
          <w:sz w:val="24"/>
          <w:szCs w:val="24"/>
        </w:rPr>
        <w:t>⑨</w:t>
      </w:r>
      <w:r>
        <w:rPr>
          <w:rFonts w:hint="eastAsia" w:ascii="仿宋" w:hAnsi="仿宋" w:eastAsia="仿宋" w:cs="宋体"/>
          <w:bCs/>
          <w:sz w:val="24"/>
          <w:szCs w:val="24"/>
        </w:rPr>
        <w:fldChar w:fldCharType="end"/>
      </w:r>
      <w:r>
        <w:rPr>
          <w:rFonts w:hint="eastAsia" w:ascii="仿宋" w:hAnsi="仿宋" w:eastAsia="仿宋" w:cs="宋体"/>
          <w:bCs/>
          <w:sz w:val="24"/>
          <w:szCs w:val="24"/>
        </w:rPr>
        <w:t>在系统清洁除尘完成后，对显示单元进行检测，调整设备参数，使设备整体显示效果接近一致。</w:t>
      </w:r>
    </w:p>
    <w:p>
      <w:pPr>
        <w:spacing w:line="360" w:lineRule="auto"/>
        <w:ind w:firstLine="600" w:firstLineChars="250"/>
        <w:rPr>
          <w:rFonts w:ascii="仿宋" w:hAnsi="仿宋" w:eastAsia="仿宋" w:cs="宋体"/>
          <w:bCs/>
          <w:sz w:val="24"/>
          <w:szCs w:val="24"/>
        </w:rPr>
      </w:pPr>
      <w:r>
        <w:rPr>
          <w:rFonts w:hint="eastAsia" w:ascii="仿宋" w:hAnsi="仿宋" w:eastAsia="仿宋" w:cs="宋体"/>
          <w:bCs/>
          <w:sz w:val="24"/>
          <w:szCs w:val="24"/>
        </w:rPr>
        <w:fldChar w:fldCharType="begin"/>
      </w:r>
      <w:r>
        <w:rPr>
          <w:rFonts w:hint="eastAsia" w:ascii="仿宋" w:hAnsi="仿宋" w:eastAsia="仿宋" w:cs="宋体"/>
          <w:bCs/>
          <w:sz w:val="24"/>
          <w:szCs w:val="24"/>
        </w:rPr>
        <w:instrText xml:space="preserve"> = 10 \* GB3 \* MERGEFORMAT </w:instrText>
      </w:r>
      <w:r>
        <w:rPr>
          <w:rFonts w:hint="eastAsia" w:ascii="仿宋" w:hAnsi="仿宋" w:eastAsia="仿宋" w:cs="宋体"/>
          <w:bCs/>
          <w:sz w:val="24"/>
          <w:szCs w:val="24"/>
        </w:rPr>
        <w:fldChar w:fldCharType="separate"/>
      </w:r>
      <w:r>
        <w:rPr>
          <w:rFonts w:hint="eastAsia" w:ascii="仿宋" w:hAnsi="仿宋" w:eastAsia="仿宋" w:cs="宋体"/>
          <w:sz w:val="24"/>
          <w:szCs w:val="24"/>
        </w:rPr>
        <w:t>⑩</w:t>
      </w:r>
      <w:r>
        <w:rPr>
          <w:rFonts w:hint="eastAsia" w:ascii="仿宋" w:hAnsi="仿宋" w:eastAsia="仿宋" w:cs="宋体"/>
          <w:bCs/>
          <w:sz w:val="24"/>
          <w:szCs w:val="24"/>
        </w:rPr>
        <w:fldChar w:fldCharType="end"/>
      </w:r>
      <w:r>
        <w:rPr>
          <w:rFonts w:hint="eastAsia" w:ascii="仿宋" w:hAnsi="仿宋" w:eastAsia="仿宋" w:cs="宋体"/>
          <w:bCs/>
          <w:sz w:val="24"/>
          <w:szCs w:val="24"/>
        </w:rPr>
        <w:t>维护情况反应在当月的维护报告中。</w:t>
      </w:r>
    </w:p>
    <w:p>
      <w:pPr>
        <w:spacing w:line="360" w:lineRule="auto"/>
        <w:ind w:firstLine="482" w:firstLineChars="200"/>
        <w:rPr>
          <w:rFonts w:ascii="仿宋" w:hAnsi="仿宋" w:eastAsia="仿宋" w:cs="宋体"/>
          <w:b/>
          <w:sz w:val="24"/>
          <w:szCs w:val="24"/>
        </w:rPr>
      </w:pPr>
      <w:r>
        <w:rPr>
          <w:rFonts w:hint="eastAsia" w:ascii="仿宋" w:hAnsi="仿宋" w:eastAsia="仿宋" w:cs="宋体"/>
          <w:b/>
          <w:sz w:val="24"/>
          <w:szCs w:val="24"/>
        </w:rPr>
        <w:t>（三）维护服务指标要求</w:t>
      </w:r>
    </w:p>
    <w:p>
      <w:pPr>
        <w:spacing w:line="360" w:lineRule="auto"/>
        <w:ind w:firstLine="482" w:firstLineChars="200"/>
        <w:rPr>
          <w:rFonts w:ascii="仿宋" w:hAnsi="仿宋" w:eastAsia="仿宋" w:cs="宋体"/>
          <w:b/>
          <w:sz w:val="24"/>
          <w:szCs w:val="24"/>
        </w:rPr>
      </w:pPr>
      <w:r>
        <w:rPr>
          <w:rFonts w:hint="eastAsia" w:ascii="仿宋" w:hAnsi="仿宋" w:eastAsia="仿宋" w:cs="宋体"/>
          <w:b/>
          <w:sz w:val="24"/>
          <w:szCs w:val="24"/>
        </w:rPr>
        <w:t>1.质量指标。</w:t>
      </w:r>
    </w:p>
    <w:p>
      <w:pPr>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fldChar w:fldCharType="begin"/>
      </w:r>
      <w:r>
        <w:rPr>
          <w:rFonts w:hint="eastAsia" w:ascii="仿宋" w:hAnsi="仿宋" w:eastAsia="仿宋" w:cs="宋体"/>
          <w:bCs/>
          <w:sz w:val="24"/>
          <w:szCs w:val="24"/>
        </w:rPr>
        <w:instrText xml:space="preserve"> = 1 \* GB3 \* MERGEFORMAT </w:instrText>
      </w:r>
      <w:r>
        <w:rPr>
          <w:rFonts w:hint="eastAsia" w:ascii="仿宋" w:hAnsi="仿宋" w:eastAsia="仿宋" w:cs="宋体"/>
          <w:bCs/>
          <w:sz w:val="24"/>
          <w:szCs w:val="24"/>
        </w:rPr>
        <w:fldChar w:fldCharType="separate"/>
      </w:r>
      <w:r>
        <w:rPr>
          <w:rFonts w:hint="eastAsia" w:ascii="仿宋" w:hAnsi="仿宋" w:eastAsia="仿宋" w:cs="宋体"/>
          <w:sz w:val="24"/>
          <w:szCs w:val="24"/>
        </w:rPr>
        <w:t>①</w:t>
      </w:r>
      <w:r>
        <w:rPr>
          <w:rFonts w:hint="eastAsia" w:ascii="仿宋" w:hAnsi="仿宋" w:eastAsia="仿宋" w:cs="宋体"/>
          <w:bCs/>
          <w:sz w:val="24"/>
          <w:szCs w:val="24"/>
        </w:rPr>
        <w:fldChar w:fldCharType="end"/>
      </w:r>
      <w:r>
        <w:rPr>
          <w:rFonts w:hint="eastAsia" w:ascii="仿宋" w:hAnsi="仿宋" w:eastAsia="仿宋" w:cs="宋体"/>
          <w:bCs/>
          <w:sz w:val="24"/>
          <w:szCs w:val="24"/>
        </w:rPr>
        <w:t xml:space="preserve">系统正常运行率≥95%，计算公式为： </w:t>
      </w:r>
    </w:p>
    <w:p>
      <w:pPr>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t>运行正常率=</w:t>
      </w:r>
      <w:r>
        <w:rPr>
          <w:rFonts w:hint="eastAsia" w:ascii="仿宋" w:hAnsi="仿宋" w:eastAsia="仿宋" w:cs="宋体"/>
          <w:bCs/>
          <w:sz w:val="24"/>
          <w:szCs w:val="24"/>
        </w:rPr>
        <w:object>
          <v:shape id="_x0000_i1025" o:spt="75" type="#_x0000_t75" style="height:36.7pt;width:142.65pt;" o:ole="t" filled="f" o:preferrelative="t" stroked="f" coordsize="21600,21600">
            <v:path/>
            <v:fill on="f" focussize="0,0"/>
            <v:stroke on="f" joinstyle="miter"/>
            <v:imagedata r:id="rId14" o:title=""/>
            <o:lock v:ext="edit" aspectratio="t"/>
            <w10:wrap type="none"/>
            <w10:anchorlock/>
          </v:shape>
          <o:OLEObject Type="Embed" ProgID="Equation.KSEE3" ShapeID="_x0000_i1025" DrawAspect="Content" ObjectID="_1468075725" r:id="rId13">
            <o:LockedField>false</o:LockedField>
          </o:OLEObject>
        </w:object>
      </w:r>
    </w:p>
    <w:p>
      <w:pPr>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fldChar w:fldCharType="begin"/>
      </w:r>
      <w:r>
        <w:rPr>
          <w:rFonts w:hint="eastAsia" w:ascii="仿宋" w:hAnsi="仿宋" w:eastAsia="仿宋" w:cs="宋体"/>
          <w:bCs/>
          <w:sz w:val="24"/>
          <w:szCs w:val="24"/>
        </w:rPr>
        <w:instrText xml:space="preserve"> = 2 \* GB3 \* MERGEFORMAT </w:instrText>
      </w:r>
      <w:r>
        <w:rPr>
          <w:rFonts w:hint="eastAsia" w:ascii="仿宋" w:hAnsi="仿宋" w:eastAsia="仿宋" w:cs="宋体"/>
          <w:bCs/>
          <w:sz w:val="24"/>
          <w:szCs w:val="24"/>
        </w:rPr>
        <w:fldChar w:fldCharType="separate"/>
      </w:r>
      <w:r>
        <w:rPr>
          <w:rFonts w:hint="eastAsia" w:ascii="仿宋" w:hAnsi="仿宋" w:eastAsia="仿宋" w:cs="宋体"/>
          <w:sz w:val="24"/>
          <w:szCs w:val="24"/>
        </w:rPr>
        <w:t>②</w:t>
      </w:r>
      <w:r>
        <w:rPr>
          <w:rFonts w:hint="eastAsia" w:ascii="仿宋" w:hAnsi="仿宋" w:eastAsia="仿宋" w:cs="宋体"/>
          <w:bCs/>
          <w:sz w:val="24"/>
          <w:szCs w:val="24"/>
        </w:rPr>
        <w:fldChar w:fldCharType="end"/>
      </w:r>
      <w:r>
        <w:rPr>
          <w:rFonts w:hint="eastAsia" w:ascii="仿宋" w:hAnsi="仿宋" w:eastAsia="仿宋" w:cs="宋体"/>
          <w:bCs/>
          <w:sz w:val="24"/>
          <w:szCs w:val="24"/>
        </w:rPr>
        <w:t>故障响应率100%。</w:t>
      </w:r>
    </w:p>
    <w:p>
      <w:pPr>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fldChar w:fldCharType="begin"/>
      </w:r>
      <w:r>
        <w:rPr>
          <w:rFonts w:hint="eastAsia" w:ascii="仿宋" w:hAnsi="仿宋" w:eastAsia="仿宋" w:cs="宋体"/>
          <w:bCs/>
          <w:sz w:val="24"/>
          <w:szCs w:val="24"/>
        </w:rPr>
        <w:instrText xml:space="preserve"> = 3 \* GB3 \* MERGEFORMAT </w:instrText>
      </w:r>
      <w:r>
        <w:rPr>
          <w:rFonts w:hint="eastAsia" w:ascii="仿宋" w:hAnsi="仿宋" w:eastAsia="仿宋" w:cs="宋体"/>
          <w:bCs/>
          <w:sz w:val="24"/>
          <w:szCs w:val="24"/>
        </w:rPr>
        <w:fldChar w:fldCharType="separate"/>
      </w:r>
      <w:r>
        <w:rPr>
          <w:rFonts w:hint="eastAsia" w:ascii="仿宋" w:hAnsi="仿宋" w:eastAsia="仿宋" w:cs="宋体"/>
          <w:sz w:val="24"/>
          <w:szCs w:val="24"/>
        </w:rPr>
        <w:t>③</w:t>
      </w:r>
      <w:r>
        <w:rPr>
          <w:rFonts w:hint="eastAsia" w:ascii="仿宋" w:hAnsi="仿宋" w:eastAsia="仿宋" w:cs="宋体"/>
          <w:bCs/>
          <w:sz w:val="24"/>
          <w:szCs w:val="24"/>
        </w:rPr>
        <w:fldChar w:fldCharType="end"/>
      </w:r>
      <w:r>
        <w:rPr>
          <w:rFonts w:hint="eastAsia" w:ascii="仿宋" w:hAnsi="仿宋" w:eastAsia="仿宋" w:cs="宋体"/>
          <w:bCs/>
          <w:sz w:val="24"/>
          <w:szCs w:val="24"/>
        </w:rPr>
        <w:t>故障排除率100%。</w:t>
      </w:r>
    </w:p>
    <w:p>
      <w:pPr>
        <w:spacing w:line="360" w:lineRule="auto"/>
        <w:ind w:firstLine="482" w:firstLineChars="200"/>
        <w:rPr>
          <w:rFonts w:ascii="仿宋" w:hAnsi="仿宋" w:eastAsia="仿宋" w:cs="宋体"/>
          <w:b/>
          <w:sz w:val="24"/>
          <w:szCs w:val="24"/>
        </w:rPr>
      </w:pPr>
      <w:r>
        <w:rPr>
          <w:rFonts w:hint="eastAsia" w:ascii="仿宋" w:hAnsi="仿宋" w:eastAsia="仿宋" w:cs="宋体"/>
          <w:b/>
          <w:sz w:val="24"/>
          <w:szCs w:val="24"/>
        </w:rPr>
        <w:t>2.时效指标。</w:t>
      </w:r>
    </w:p>
    <w:p>
      <w:pPr>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fldChar w:fldCharType="begin"/>
      </w:r>
      <w:r>
        <w:rPr>
          <w:rFonts w:hint="eastAsia" w:ascii="仿宋" w:hAnsi="仿宋" w:eastAsia="仿宋" w:cs="宋体"/>
          <w:bCs/>
          <w:sz w:val="24"/>
          <w:szCs w:val="24"/>
        </w:rPr>
        <w:instrText xml:space="preserve"> = 1 \* GB3 \* MERGEFORMAT </w:instrText>
      </w:r>
      <w:r>
        <w:rPr>
          <w:rFonts w:hint="eastAsia" w:ascii="仿宋" w:hAnsi="仿宋" w:eastAsia="仿宋" w:cs="宋体"/>
          <w:bCs/>
          <w:sz w:val="24"/>
          <w:szCs w:val="24"/>
        </w:rPr>
        <w:fldChar w:fldCharType="separate"/>
      </w:r>
      <w:r>
        <w:rPr>
          <w:rFonts w:hint="eastAsia" w:ascii="仿宋" w:hAnsi="仿宋" w:eastAsia="仿宋" w:cs="宋体"/>
          <w:bCs/>
          <w:sz w:val="24"/>
          <w:szCs w:val="24"/>
        </w:rPr>
        <w:t>①</w:t>
      </w:r>
      <w:r>
        <w:rPr>
          <w:rFonts w:hint="eastAsia" w:ascii="仿宋" w:hAnsi="仿宋" w:eastAsia="仿宋" w:cs="宋体"/>
          <w:bCs/>
          <w:sz w:val="24"/>
          <w:szCs w:val="24"/>
        </w:rPr>
        <w:fldChar w:fldCharType="end"/>
      </w:r>
      <w:r>
        <w:rPr>
          <w:rFonts w:hint="eastAsia" w:ascii="仿宋" w:hAnsi="仿宋" w:eastAsia="仿宋" w:cs="宋体"/>
          <w:bCs/>
          <w:sz w:val="24"/>
          <w:szCs w:val="24"/>
        </w:rPr>
        <w:t>系统故障响应时间≤1小时。</w:t>
      </w:r>
    </w:p>
    <w:p>
      <w:pPr>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fldChar w:fldCharType="begin"/>
      </w:r>
      <w:r>
        <w:rPr>
          <w:rFonts w:hint="eastAsia" w:ascii="仿宋" w:hAnsi="仿宋" w:eastAsia="仿宋" w:cs="宋体"/>
          <w:bCs/>
          <w:sz w:val="24"/>
          <w:szCs w:val="24"/>
        </w:rPr>
        <w:instrText xml:space="preserve"> = 2 \* GB3 \* MERGEFORMAT </w:instrText>
      </w:r>
      <w:r>
        <w:rPr>
          <w:rFonts w:hint="eastAsia" w:ascii="仿宋" w:hAnsi="仿宋" w:eastAsia="仿宋" w:cs="宋体"/>
          <w:bCs/>
          <w:sz w:val="24"/>
          <w:szCs w:val="24"/>
        </w:rPr>
        <w:fldChar w:fldCharType="separate"/>
      </w:r>
      <w:r>
        <w:rPr>
          <w:rFonts w:hint="eastAsia" w:ascii="仿宋" w:hAnsi="仿宋" w:eastAsia="仿宋" w:cs="宋体"/>
          <w:bCs/>
          <w:sz w:val="24"/>
          <w:szCs w:val="24"/>
        </w:rPr>
        <w:t>②</w:t>
      </w:r>
      <w:r>
        <w:rPr>
          <w:rFonts w:hint="eastAsia" w:ascii="仿宋" w:hAnsi="仿宋" w:eastAsia="仿宋" w:cs="宋体"/>
          <w:bCs/>
          <w:sz w:val="24"/>
          <w:szCs w:val="24"/>
        </w:rPr>
        <w:fldChar w:fldCharType="end"/>
      </w:r>
      <w:r>
        <w:rPr>
          <w:rFonts w:hint="eastAsia" w:ascii="仿宋" w:hAnsi="仿宋" w:eastAsia="仿宋" w:cs="宋体"/>
          <w:bCs/>
          <w:sz w:val="24"/>
          <w:szCs w:val="24"/>
        </w:rPr>
        <w:t>系统故障修复时间：重大故障修复时间≤48小时；日常故障修复时间≤2小时。</w:t>
      </w:r>
    </w:p>
    <w:p>
      <w:pPr>
        <w:spacing w:line="360" w:lineRule="auto"/>
        <w:ind w:firstLine="482" w:firstLineChars="200"/>
        <w:rPr>
          <w:rFonts w:ascii="仿宋" w:hAnsi="仿宋" w:eastAsia="仿宋" w:cs="宋体"/>
          <w:sz w:val="24"/>
          <w:szCs w:val="24"/>
        </w:rPr>
      </w:pPr>
      <w:r>
        <w:rPr>
          <w:rFonts w:hint="eastAsia" w:ascii="仿宋" w:hAnsi="仿宋" w:eastAsia="仿宋" w:cs="宋体"/>
          <w:b/>
          <w:sz w:val="24"/>
          <w:szCs w:val="24"/>
        </w:rPr>
        <w:t>（五）维护清单</w:t>
      </w:r>
    </w:p>
    <w:p>
      <w:pPr>
        <w:adjustRightInd w:val="0"/>
        <w:ind w:firstLine="480" w:firstLineChars="200"/>
        <w:rPr>
          <w:rFonts w:ascii="仿宋" w:hAnsi="仿宋" w:eastAsia="仿宋" w:cs="宋体"/>
          <w:sz w:val="24"/>
          <w:szCs w:val="24"/>
        </w:rPr>
      </w:pPr>
      <w:r>
        <w:rPr>
          <w:rFonts w:hint="eastAsia" w:ascii="仿宋" w:hAnsi="仿宋" w:eastAsia="仿宋" w:cs="宋体"/>
          <w:sz w:val="24"/>
          <w:szCs w:val="24"/>
        </w:rPr>
        <w:t>附1：大屏幕投影维护清单</w:t>
      </w:r>
    </w:p>
    <w:tbl>
      <w:tblPr>
        <w:tblStyle w:val="44"/>
        <w:tblW w:w="8169" w:type="dxa"/>
        <w:jc w:val="center"/>
        <w:tblLayout w:type="fixed"/>
        <w:tblCellMar>
          <w:top w:w="0" w:type="dxa"/>
          <w:left w:w="0" w:type="dxa"/>
          <w:bottom w:w="0" w:type="dxa"/>
          <w:right w:w="0" w:type="dxa"/>
        </w:tblCellMar>
      </w:tblPr>
      <w:tblGrid>
        <w:gridCol w:w="822"/>
        <w:gridCol w:w="4818"/>
        <w:gridCol w:w="1191"/>
        <w:gridCol w:w="1338"/>
      </w:tblGrid>
      <w:tr>
        <w:tblPrEx>
          <w:tblCellMar>
            <w:top w:w="0" w:type="dxa"/>
            <w:left w:w="0" w:type="dxa"/>
            <w:bottom w:w="0" w:type="dxa"/>
            <w:right w:w="0" w:type="dxa"/>
          </w:tblCellMar>
        </w:tblPrEx>
        <w:trPr>
          <w:trHeight w:val="369" w:hRule="atLeast"/>
          <w:tblHeader/>
          <w:jc w:val="center"/>
        </w:trPr>
        <w:tc>
          <w:tcPr>
            <w:tcW w:w="8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
                <w:bCs/>
                <w:sz w:val="24"/>
                <w:szCs w:val="24"/>
              </w:rPr>
            </w:pPr>
            <w:r>
              <w:rPr>
                <w:rFonts w:hint="eastAsia" w:ascii="仿宋" w:hAnsi="仿宋" w:eastAsia="仿宋" w:cs="宋体"/>
                <w:b/>
                <w:bCs/>
                <w:sz w:val="24"/>
                <w:szCs w:val="24"/>
              </w:rPr>
              <w:t>序号</w:t>
            </w:r>
          </w:p>
        </w:tc>
        <w:tc>
          <w:tcPr>
            <w:tcW w:w="4818"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b/>
                <w:bCs/>
                <w:sz w:val="24"/>
                <w:szCs w:val="24"/>
              </w:rPr>
            </w:pPr>
            <w:r>
              <w:rPr>
                <w:rFonts w:hint="eastAsia" w:ascii="仿宋" w:hAnsi="仿宋" w:eastAsia="仿宋" w:cs="宋体"/>
                <w:b/>
                <w:bCs/>
                <w:sz w:val="24"/>
                <w:szCs w:val="24"/>
              </w:rPr>
              <w:t>维护内容</w:t>
            </w:r>
          </w:p>
        </w:tc>
        <w:tc>
          <w:tcPr>
            <w:tcW w:w="1191"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b/>
                <w:bCs/>
                <w:sz w:val="24"/>
                <w:szCs w:val="24"/>
              </w:rPr>
            </w:pPr>
            <w:r>
              <w:rPr>
                <w:rFonts w:hint="eastAsia" w:ascii="仿宋" w:hAnsi="仿宋" w:eastAsia="仿宋" w:cs="宋体"/>
                <w:b/>
                <w:bCs/>
                <w:sz w:val="24"/>
                <w:szCs w:val="24"/>
              </w:rPr>
              <w:t>数量</w:t>
            </w:r>
          </w:p>
        </w:tc>
        <w:tc>
          <w:tcPr>
            <w:tcW w:w="1338"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b/>
                <w:bCs/>
                <w:sz w:val="24"/>
                <w:szCs w:val="24"/>
              </w:rPr>
            </w:pPr>
            <w:r>
              <w:rPr>
                <w:rFonts w:hint="eastAsia" w:ascii="仿宋" w:hAnsi="仿宋" w:eastAsia="仿宋" w:cs="宋体"/>
                <w:b/>
                <w:bCs/>
                <w:sz w:val="24"/>
                <w:szCs w:val="24"/>
              </w:rPr>
              <w:t>单位</w:t>
            </w:r>
          </w:p>
        </w:tc>
      </w:tr>
      <w:tr>
        <w:tblPrEx>
          <w:tblCellMar>
            <w:top w:w="0" w:type="dxa"/>
            <w:left w:w="0" w:type="dxa"/>
            <w:bottom w:w="0" w:type="dxa"/>
            <w:right w:w="0" w:type="dxa"/>
          </w:tblCellMar>
        </w:tblPrEx>
        <w:trPr>
          <w:cantSplit/>
          <w:trHeight w:val="369" w:hRule="atLeast"/>
          <w:jc w:val="center"/>
        </w:trPr>
        <w:tc>
          <w:tcPr>
            <w:tcW w:w="822" w:type="dxa"/>
            <w:tcBorders>
              <w:top w:val="nil"/>
              <w:left w:val="single" w:color="auto" w:sz="4" w:space="0"/>
              <w:bottom w:val="nil"/>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1</w:t>
            </w:r>
          </w:p>
        </w:tc>
        <w:tc>
          <w:tcPr>
            <w:tcW w:w="4818" w:type="dxa"/>
            <w:tcBorders>
              <w:top w:val="nil"/>
              <w:left w:val="nil"/>
              <w:bottom w:val="nil"/>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DLP显示单元</w:t>
            </w:r>
          </w:p>
        </w:tc>
        <w:tc>
          <w:tcPr>
            <w:tcW w:w="1191" w:type="dxa"/>
            <w:tcBorders>
              <w:top w:val="nil"/>
              <w:left w:val="nil"/>
              <w:bottom w:val="nil"/>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48</w:t>
            </w:r>
          </w:p>
        </w:tc>
        <w:tc>
          <w:tcPr>
            <w:tcW w:w="1338" w:type="dxa"/>
            <w:tcBorders>
              <w:top w:val="nil"/>
              <w:left w:val="nil"/>
              <w:bottom w:val="nil"/>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套</w:t>
            </w:r>
          </w:p>
        </w:tc>
      </w:tr>
      <w:tr>
        <w:tblPrEx>
          <w:tblCellMar>
            <w:top w:w="0" w:type="dxa"/>
            <w:left w:w="0" w:type="dxa"/>
            <w:bottom w:w="0" w:type="dxa"/>
            <w:right w:w="0" w:type="dxa"/>
          </w:tblCellMar>
        </w:tblPrEx>
        <w:trPr>
          <w:trHeight w:val="369"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2</w:t>
            </w:r>
          </w:p>
        </w:tc>
        <w:tc>
          <w:tcPr>
            <w:tcW w:w="4818"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多屏处理器</w:t>
            </w:r>
          </w:p>
        </w:tc>
        <w:tc>
          <w:tcPr>
            <w:tcW w:w="1191"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1</w:t>
            </w:r>
          </w:p>
        </w:tc>
        <w:tc>
          <w:tcPr>
            <w:tcW w:w="1338"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套</w:t>
            </w:r>
          </w:p>
        </w:tc>
      </w:tr>
      <w:tr>
        <w:tblPrEx>
          <w:tblCellMar>
            <w:top w:w="0" w:type="dxa"/>
            <w:left w:w="0" w:type="dxa"/>
            <w:bottom w:w="0" w:type="dxa"/>
            <w:right w:w="0" w:type="dxa"/>
          </w:tblCellMar>
        </w:tblPrEx>
        <w:trPr>
          <w:trHeight w:val="369"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3</w:t>
            </w:r>
          </w:p>
        </w:tc>
        <w:tc>
          <w:tcPr>
            <w:tcW w:w="4818"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视频分配器</w:t>
            </w:r>
          </w:p>
        </w:tc>
        <w:tc>
          <w:tcPr>
            <w:tcW w:w="1191"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5</w:t>
            </w:r>
          </w:p>
        </w:tc>
        <w:tc>
          <w:tcPr>
            <w:tcW w:w="1338"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台</w:t>
            </w:r>
          </w:p>
        </w:tc>
      </w:tr>
      <w:tr>
        <w:tblPrEx>
          <w:tblCellMar>
            <w:top w:w="0" w:type="dxa"/>
            <w:left w:w="0" w:type="dxa"/>
            <w:bottom w:w="0" w:type="dxa"/>
            <w:right w:w="0" w:type="dxa"/>
          </w:tblCellMar>
        </w:tblPrEx>
        <w:trPr>
          <w:trHeight w:val="369"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4</w:t>
            </w:r>
          </w:p>
        </w:tc>
        <w:tc>
          <w:tcPr>
            <w:tcW w:w="4818"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网络交换机</w:t>
            </w:r>
          </w:p>
        </w:tc>
        <w:tc>
          <w:tcPr>
            <w:tcW w:w="1191"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2</w:t>
            </w:r>
          </w:p>
        </w:tc>
        <w:tc>
          <w:tcPr>
            <w:tcW w:w="1338"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台</w:t>
            </w:r>
          </w:p>
        </w:tc>
      </w:tr>
      <w:tr>
        <w:tblPrEx>
          <w:tblCellMar>
            <w:top w:w="0" w:type="dxa"/>
            <w:left w:w="0" w:type="dxa"/>
            <w:bottom w:w="0" w:type="dxa"/>
            <w:right w:w="0" w:type="dxa"/>
          </w:tblCellMar>
        </w:tblPrEx>
        <w:trPr>
          <w:trHeight w:val="369"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5</w:t>
            </w:r>
          </w:p>
        </w:tc>
        <w:tc>
          <w:tcPr>
            <w:tcW w:w="4818"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大屏幕管理计算机</w:t>
            </w:r>
          </w:p>
        </w:tc>
        <w:tc>
          <w:tcPr>
            <w:tcW w:w="1191"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1</w:t>
            </w:r>
          </w:p>
        </w:tc>
        <w:tc>
          <w:tcPr>
            <w:tcW w:w="1338"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台</w:t>
            </w:r>
          </w:p>
        </w:tc>
      </w:tr>
      <w:tr>
        <w:tblPrEx>
          <w:tblCellMar>
            <w:top w:w="0" w:type="dxa"/>
            <w:left w:w="0" w:type="dxa"/>
            <w:bottom w:w="0" w:type="dxa"/>
            <w:right w:w="0" w:type="dxa"/>
          </w:tblCellMar>
        </w:tblPrEx>
        <w:trPr>
          <w:trHeight w:val="369"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6</w:t>
            </w:r>
          </w:p>
        </w:tc>
        <w:tc>
          <w:tcPr>
            <w:tcW w:w="4818"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LED屏幕管理计算机</w:t>
            </w:r>
          </w:p>
        </w:tc>
        <w:tc>
          <w:tcPr>
            <w:tcW w:w="1191"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1</w:t>
            </w:r>
          </w:p>
        </w:tc>
        <w:tc>
          <w:tcPr>
            <w:tcW w:w="1338"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台</w:t>
            </w:r>
          </w:p>
        </w:tc>
      </w:tr>
      <w:tr>
        <w:tblPrEx>
          <w:tblCellMar>
            <w:top w:w="0" w:type="dxa"/>
            <w:left w:w="0" w:type="dxa"/>
            <w:bottom w:w="0" w:type="dxa"/>
            <w:right w:w="0" w:type="dxa"/>
          </w:tblCellMar>
        </w:tblPrEx>
        <w:trPr>
          <w:trHeight w:val="369"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7</w:t>
            </w:r>
          </w:p>
        </w:tc>
        <w:tc>
          <w:tcPr>
            <w:tcW w:w="4818"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数字拼接墙显示应用管理系统（客户端）</w:t>
            </w:r>
          </w:p>
        </w:tc>
        <w:tc>
          <w:tcPr>
            <w:tcW w:w="1191"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1</w:t>
            </w:r>
          </w:p>
        </w:tc>
        <w:tc>
          <w:tcPr>
            <w:tcW w:w="1338"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套</w:t>
            </w:r>
          </w:p>
        </w:tc>
      </w:tr>
      <w:tr>
        <w:tblPrEx>
          <w:tblCellMar>
            <w:top w:w="0" w:type="dxa"/>
            <w:left w:w="0" w:type="dxa"/>
            <w:bottom w:w="0" w:type="dxa"/>
            <w:right w:w="0" w:type="dxa"/>
          </w:tblCellMar>
        </w:tblPrEx>
        <w:trPr>
          <w:trHeight w:val="369"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8</w:t>
            </w:r>
          </w:p>
        </w:tc>
        <w:tc>
          <w:tcPr>
            <w:tcW w:w="4818"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数字拼接墙显示应用管理系统（浏览器版）</w:t>
            </w:r>
          </w:p>
        </w:tc>
        <w:tc>
          <w:tcPr>
            <w:tcW w:w="1191"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1</w:t>
            </w:r>
          </w:p>
        </w:tc>
        <w:tc>
          <w:tcPr>
            <w:tcW w:w="1338"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套</w:t>
            </w:r>
          </w:p>
        </w:tc>
      </w:tr>
      <w:tr>
        <w:tblPrEx>
          <w:tblCellMar>
            <w:top w:w="0" w:type="dxa"/>
            <w:left w:w="0" w:type="dxa"/>
            <w:bottom w:w="0" w:type="dxa"/>
            <w:right w:w="0" w:type="dxa"/>
          </w:tblCellMar>
        </w:tblPrEx>
        <w:trPr>
          <w:trHeight w:val="369"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9</w:t>
            </w:r>
          </w:p>
        </w:tc>
        <w:tc>
          <w:tcPr>
            <w:tcW w:w="4818"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后台服务软件</w:t>
            </w:r>
          </w:p>
        </w:tc>
        <w:tc>
          <w:tcPr>
            <w:tcW w:w="1191"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1</w:t>
            </w:r>
          </w:p>
        </w:tc>
        <w:tc>
          <w:tcPr>
            <w:tcW w:w="1338"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套</w:t>
            </w:r>
          </w:p>
        </w:tc>
      </w:tr>
      <w:tr>
        <w:tblPrEx>
          <w:tblCellMar>
            <w:top w:w="0" w:type="dxa"/>
            <w:left w:w="0" w:type="dxa"/>
            <w:bottom w:w="0" w:type="dxa"/>
            <w:right w:w="0" w:type="dxa"/>
          </w:tblCellMar>
        </w:tblPrEx>
        <w:trPr>
          <w:trHeight w:val="369"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10</w:t>
            </w:r>
          </w:p>
        </w:tc>
        <w:tc>
          <w:tcPr>
            <w:tcW w:w="4818"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LED屏幕</w:t>
            </w:r>
          </w:p>
        </w:tc>
        <w:tc>
          <w:tcPr>
            <w:tcW w:w="1191"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3</w:t>
            </w:r>
          </w:p>
        </w:tc>
        <w:tc>
          <w:tcPr>
            <w:tcW w:w="1338"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套</w:t>
            </w:r>
          </w:p>
        </w:tc>
      </w:tr>
      <w:tr>
        <w:tblPrEx>
          <w:tblCellMar>
            <w:top w:w="0" w:type="dxa"/>
            <w:left w:w="0" w:type="dxa"/>
            <w:bottom w:w="0" w:type="dxa"/>
            <w:right w:w="0" w:type="dxa"/>
          </w:tblCellMar>
        </w:tblPrEx>
        <w:trPr>
          <w:trHeight w:val="369"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11</w:t>
            </w:r>
          </w:p>
        </w:tc>
        <w:tc>
          <w:tcPr>
            <w:tcW w:w="4818"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LED屏幕管理管理软件</w:t>
            </w:r>
          </w:p>
        </w:tc>
        <w:tc>
          <w:tcPr>
            <w:tcW w:w="1191"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1</w:t>
            </w:r>
          </w:p>
        </w:tc>
        <w:tc>
          <w:tcPr>
            <w:tcW w:w="1338"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套</w:t>
            </w:r>
          </w:p>
        </w:tc>
      </w:tr>
      <w:tr>
        <w:tblPrEx>
          <w:tblCellMar>
            <w:top w:w="0" w:type="dxa"/>
            <w:left w:w="0" w:type="dxa"/>
            <w:bottom w:w="0" w:type="dxa"/>
            <w:right w:w="0" w:type="dxa"/>
          </w:tblCellMar>
        </w:tblPrEx>
        <w:trPr>
          <w:trHeight w:val="369"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12</w:t>
            </w:r>
          </w:p>
        </w:tc>
        <w:tc>
          <w:tcPr>
            <w:tcW w:w="4818"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流媒体服务器</w:t>
            </w:r>
          </w:p>
        </w:tc>
        <w:tc>
          <w:tcPr>
            <w:tcW w:w="1191"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2</w:t>
            </w:r>
          </w:p>
        </w:tc>
        <w:tc>
          <w:tcPr>
            <w:tcW w:w="1338"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台</w:t>
            </w:r>
          </w:p>
        </w:tc>
      </w:tr>
    </w:tbl>
    <w:p>
      <w:pPr>
        <w:rPr>
          <w:rFonts w:ascii="仿宋" w:hAnsi="仿宋" w:eastAsia="仿宋" w:cs="宋体"/>
          <w:sz w:val="24"/>
          <w:szCs w:val="24"/>
        </w:rPr>
      </w:pPr>
    </w:p>
    <w:p>
      <w:pPr>
        <w:adjustRightInd w:val="0"/>
        <w:ind w:firstLine="480" w:firstLineChars="200"/>
        <w:rPr>
          <w:rFonts w:ascii="仿宋" w:hAnsi="仿宋" w:eastAsia="仿宋" w:cs="宋体"/>
          <w:sz w:val="24"/>
          <w:szCs w:val="24"/>
        </w:rPr>
      </w:pPr>
      <w:r>
        <w:rPr>
          <w:rFonts w:hint="eastAsia" w:ascii="仿宋" w:hAnsi="仿宋" w:eastAsia="仿宋" w:cs="宋体"/>
          <w:sz w:val="24"/>
          <w:szCs w:val="24"/>
        </w:rPr>
        <w:t>附2：监控、GIS系统维护清单</w:t>
      </w:r>
    </w:p>
    <w:tbl>
      <w:tblPr>
        <w:tblStyle w:val="44"/>
        <w:tblW w:w="8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2"/>
        <w:gridCol w:w="4818"/>
        <w:gridCol w:w="1191"/>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blHeader/>
          <w:jc w:val="center"/>
        </w:trPr>
        <w:tc>
          <w:tcPr>
            <w:tcW w:w="822"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序号</w:t>
            </w:r>
          </w:p>
        </w:tc>
        <w:tc>
          <w:tcPr>
            <w:tcW w:w="4818"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维护内容</w:t>
            </w:r>
          </w:p>
        </w:tc>
        <w:tc>
          <w:tcPr>
            <w:tcW w:w="1191"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数量</w:t>
            </w:r>
          </w:p>
        </w:tc>
        <w:tc>
          <w:tcPr>
            <w:tcW w:w="1338"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9" w:hRule="atLeast"/>
          <w:jc w:val="center"/>
        </w:trPr>
        <w:tc>
          <w:tcPr>
            <w:tcW w:w="822" w:type="dxa"/>
            <w:vAlign w:val="center"/>
          </w:tcPr>
          <w:p>
            <w:pPr>
              <w:jc w:val="center"/>
              <w:rPr>
                <w:rFonts w:ascii="仿宋" w:hAnsi="仿宋" w:eastAsia="仿宋" w:cs="宋体"/>
                <w:sz w:val="24"/>
                <w:szCs w:val="24"/>
              </w:rPr>
            </w:pPr>
            <w:r>
              <w:rPr>
                <w:rFonts w:hint="eastAsia" w:ascii="仿宋" w:hAnsi="仿宋" w:eastAsia="仿宋" w:cs="宋体"/>
                <w:sz w:val="24"/>
                <w:szCs w:val="24"/>
              </w:rPr>
              <w:t>1</w:t>
            </w:r>
          </w:p>
        </w:tc>
        <w:tc>
          <w:tcPr>
            <w:tcW w:w="4818" w:type="dxa"/>
            <w:vAlign w:val="center"/>
          </w:tcPr>
          <w:p>
            <w:pPr>
              <w:jc w:val="center"/>
              <w:rPr>
                <w:rFonts w:ascii="仿宋" w:hAnsi="仿宋" w:eastAsia="仿宋" w:cs="宋体"/>
                <w:sz w:val="24"/>
                <w:szCs w:val="24"/>
                <w:lang w:eastAsia="ko-KR"/>
              </w:rPr>
            </w:pPr>
            <w:r>
              <w:rPr>
                <w:rFonts w:hint="eastAsia" w:ascii="仿宋" w:hAnsi="仿宋" w:eastAsia="仿宋" w:cs="宋体"/>
                <w:sz w:val="24"/>
                <w:szCs w:val="24"/>
              </w:rPr>
              <w:t>交通监视软件（客户端）</w:t>
            </w:r>
          </w:p>
        </w:tc>
        <w:tc>
          <w:tcPr>
            <w:tcW w:w="1191" w:type="dxa"/>
            <w:vAlign w:val="center"/>
          </w:tcPr>
          <w:p>
            <w:pPr>
              <w:jc w:val="center"/>
              <w:rPr>
                <w:rFonts w:ascii="仿宋" w:hAnsi="仿宋" w:eastAsia="仿宋" w:cs="宋体"/>
                <w:sz w:val="24"/>
                <w:szCs w:val="24"/>
              </w:rPr>
            </w:pPr>
            <w:r>
              <w:rPr>
                <w:rFonts w:hint="eastAsia" w:ascii="仿宋" w:hAnsi="仿宋" w:eastAsia="仿宋" w:cs="宋体"/>
                <w:sz w:val="24"/>
                <w:szCs w:val="24"/>
              </w:rPr>
              <w:t>1</w:t>
            </w:r>
          </w:p>
        </w:tc>
        <w:tc>
          <w:tcPr>
            <w:tcW w:w="1338" w:type="dxa"/>
            <w:vAlign w:val="center"/>
          </w:tcPr>
          <w:p>
            <w:pPr>
              <w:jc w:val="center"/>
              <w:rPr>
                <w:rFonts w:ascii="仿宋" w:hAnsi="仿宋" w:eastAsia="仿宋" w:cs="宋体"/>
                <w:sz w:val="24"/>
                <w:szCs w:val="24"/>
              </w:rPr>
            </w:pPr>
            <w:r>
              <w:rPr>
                <w:rFonts w:hint="eastAsia" w:ascii="仿宋" w:hAnsi="仿宋" w:eastAsia="仿宋" w:cs="宋体"/>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22" w:type="dxa"/>
            <w:vAlign w:val="center"/>
          </w:tcPr>
          <w:p>
            <w:pPr>
              <w:jc w:val="center"/>
              <w:rPr>
                <w:rFonts w:ascii="仿宋" w:hAnsi="仿宋" w:eastAsia="仿宋" w:cs="宋体"/>
                <w:sz w:val="24"/>
                <w:szCs w:val="24"/>
              </w:rPr>
            </w:pPr>
            <w:r>
              <w:rPr>
                <w:rFonts w:hint="eastAsia" w:ascii="仿宋" w:hAnsi="仿宋" w:eastAsia="仿宋" w:cs="宋体"/>
                <w:sz w:val="24"/>
                <w:szCs w:val="24"/>
              </w:rPr>
              <w:t>2</w:t>
            </w:r>
          </w:p>
        </w:tc>
        <w:tc>
          <w:tcPr>
            <w:tcW w:w="4818" w:type="dxa"/>
            <w:vAlign w:val="center"/>
          </w:tcPr>
          <w:p>
            <w:pPr>
              <w:jc w:val="center"/>
              <w:rPr>
                <w:rFonts w:ascii="仿宋" w:hAnsi="仿宋" w:eastAsia="仿宋" w:cs="宋体"/>
                <w:sz w:val="24"/>
                <w:szCs w:val="24"/>
                <w:lang w:eastAsia="ko-KR"/>
              </w:rPr>
            </w:pPr>
            <w:r>
              <w:rPr>
                <w:rFonts w:hint="eastAsia" w:ascii="仿宋" w:hAnsi="仿宋" w:eastAsia="仿宋" w:cs="宋体"/>
                <w:sz w:val="24"/>
                <w:szCs w:val="24"/>
              </w:rPr>
              <w:t>指挥调度软件（客户端）</w:t>
            </w:r>
          </w:p>
        </w:tc>
        <w:tc>
          <w:tcPr>
            <w:tcW w:w="1191" w:type="dxa"/>
            <w:vAlign w:val="center"/>
          </w:tcPr>
          <w:p>
            <w:pPr>
              <w:jc w:val="center"/>
              <w:rPr>
                <w:rFonts w:ascii="仿宋" w:hAnsi="仿宋" w:eastAsia="仿宋" w:cs="宋体"/>
                <w:sz w:val="24"/>
                <w:szCs w:val="24"/>
              </w:rPr>
            </w:pPr>
            <w:r>
              <w:rPr>
                <w:rFonts w:hint="eastAsia" w:ascii="仿宋" w:hAnsi="仿宋" w:eastAsia="仿宋" w:cs="宋体"/>
                <w:sz w:val="24"/>
                <w:szCs w:val="24"/>
              </w:rPr>
              <w:t>1</w:t>
            </w:r>
          </w:p>
        </w:tc>
        <w:tc>
          <w:tcPr>
            <w:tcW w:w="1338" w:type="dxa"/>
            <w:vAlign w:val="center"/>
          </w:tcPr>
          <w:p>
            <w:pPr>
              <w:jc w:val="center"/>
              <w:rPr>
                <w:rFonts w:ascii="仿宋" w:hAnsi="仿宋" w:eastAsia="仿宋" w:cs="宋体"/>
                <w:sz w:val="24"/>
                <w:szCs w:val="24"/>
              </w:rPr>
            </w:pPr>
            <w:r>
              <w:rPr>
                <w:rFonts w:hint="eastAsia" w:ascii="仿宋" w:hAnsi="仿宋" w:eastAsia="仿宋" w:cs="宋体"/>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22" w:type="dxa"/>
            <w:vAlign w:val="center"/>
          </w:tcPr>
          <w:p>
            <w:pPr>
              <w:jc w:val="center"/>
              <w:rPr>
                <w:rFonts w:ascii="仿宋" w:hAnsi="仿宋" w:eastAsia="仿宋" w:cs="宋体"/>
                <w:sz w:val="24"/>
                <w:szCs w:val="24"/>
              </w:rPr>
            </w:pPr>
            <w:r>
              <w:rPr>
                <w:rFonts w:hint="eastAsia" w:ascii="仿宋" w:hAnsi="仿宋" w:eastAsia="仿宋" w:cs="宋体"/>
                <w:sz w:val="24"/>
                <w:szCs w:val="24"/>
              </w:rPr>
              <w:t>3</w:t>
            </w:r>
          </w:p>
        </w:tc>
        <w:tc>
          <w:tcPr>
            <w:tcW w:w="4818" w:type="dxa"/>
            <w:vAlign w:val="center"/>
          </w:tcPr>
          <w:p>
            <w:pPr>
              <w:jc w:val="center"/>
              <w:rPr>
                <w:rFonts w:ascii="仿宋" w:hAnsi="仿宋" w:eastAsia="仿宋" w:cs="宋体"/>
                <w:sz w:val="24"/>
                <w:szCs w:val="24"/>
                <w:lang w:eastAsia="ko-KR"/>
              </w:rPr>
            </w:pPr>
            <w:r>
              <w:rPr>
                <w:rFonts w:hint="eastAsia" w:ascii="仿宋" w:hAnsi="仿宋" w:eastAsia="仿宋" w:cs="宋体"/>
                <w:sz w:val="24"/>
                <w:szCs w:val="24"/>
              </w:rPr>
              <w:t>事件管理软件（客户端）</w:t>
            </w:r>
          </w:p>
        </w:tc>
        <w:tc>
          <w:tcPr>
            <w:tcW w:w="1191" w:type="dxa"/>
            <w:vAlign w:val="center"/>
          </w:tcPr>
          <w:p>
            <w:pPr>
              <w:jc w:val="center"/>
              <w:rPr>
                <w:rFonts w:ascii="仿宋" w:hAnsi="仿宋" w:eastAsia="仿宋" w:cs="宋体"/>
                <w:sz w:val="24"/>
                <w:szCs w:val="24"/>
              </w:rPr>
            </w:pPr>
            <w:r>
              <w:rPr>
                <w:rFonts w:hint="eastAsia" w:ascii="仿宋" w:hAnsi="仿宋" w:eastAsia="仿宋" w:cs="宋体"/>
                <w:sz w:val="24"/>
                <w:szCs w:val="24"/>
              </w:rPr>
              <w:t>1</w:t>
            </w:r>
          </w:p>
        </w:tc>
        <w:tc>
          <w:tcPr>
            <w:tcW w:w="1338" w:type="dxa"/>
            <w:vAlign w:val="center"/>
          </w:tcPr>
          <w:p>
            <w:pPr>
              <w:jc w:val="center"/>
              <w:rPr>
                <w:rFonts w:ascii="仿宋" w:hAnsi="仿宋" w:eastAsia="仿宋" w:cs="宋体"/>
                <w:sz w:val="24"/>
                <w:szCs w:val="24"/>
              </w:rPr>
            </w:pPr>
            <w:r>
              <w:rPr>
                <w:rFonts w:hint="eastAsia" w:ascii="仿宋" w:hAnsi="仿宋" w:eastAsia="仿宋" w:cs="宋体"/>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22" w:type="dxa"/>
            <w:vAlign w:val="center"/>
          </w:tcPr>
          <w:p>
            <w:pPr>
              <w:jc w:val="center"/>
              <w:rPr>
                <w:rFonts w:ascii="仿宋" w:hAnsi="仿宋" w:eastAsia="仿宋" w:cs="宋体"/>
                <w:sz w:val="24"/>
                <w:szCs w:val="24"/>
              </w:rPr>
            </w:pPr>
            <w:r>
              <w:rPr>
                <w:rFonts w:hint="eastAsia" w:ascii="仿宋" w:hAnsi="仿宋" w:eastAsia="仿宋" w:cs="宋体"/>
                <w:sz w:val="24"/>
                <w:szCs w:val="24"/>
              </w:rPr>
              <w:t>4</w:t>
            </w:r>
          </w:p>
        </w:tc>
        <w:tc>
          <w:tcPr>
            <w:tcW w:w="4818" w:type="dxa"/>
            <w:vAlign w:val="center"/>
          </w:tcPr>
          <w:p>
            <w:pPr>
              <w:jc w:val="center"/>
              <w:rPr>
                <w:rFonts w:ascii="仿宋" w:hAnsi="仿宋" w:eastAsia="仿宋" w:cs="宋体"/>
                <w:sz w:val="24"/>
                <w:szCs w:val="24"/>
                <w:lang w:eastAsia="ko-KR"/>
              </w:rPr>
            </w:pPr>
            <w:r>
              <w:rPr>
                <w:rFonts w:hint="eastAsia" w:ascii="仿宋" w:hAnsi="仿宋" w:eastAsia="仿宋" w:cs="宋体"/>
                <w:sz w:val="24"/>
                <w:szCs w:val="24"/>
              </w:rPr>
              <w:t>视频管理软件（客户端）</w:t>
            </w:r>
          </w:p>
        </w:tc>
        <w:tc>
          <w:tcPr>
            <w:tcW w:w="1191" w:type="dxa"/>
            <w:vAlign w:val="center"/>
          </w:tcPr>
          <w:p>
            <w:pPr>
              <w:jc w:val="center"/>
              <w:rPr>
                <w:rFonts w:ascii="仿宋" w:hAnsi="仿宋" w:eastAsia="仿宋" w:cs="宋体"/>
                <w:sz w:val="24"/>
                <w:szCs w:val="24"/>
              </w:rPr>
            </w:pPr>
            <w:r>
              <w:rPr>
                <w:rFonts w:hint="eastAsia" w:ascii="仿宋" w:hAnsi="仿宋" w:eastAsia="仿宋" w:cs="宋体"/>
                <w:sz w:val="24"/>
                <w:szCs w:val="24"/>
              </w:rPr>
              <w:t>1</w:t>
            </w:r>
          </w:p>
        </w:tc>
        <w:tc>
          <w:tcPr>
            <w:tcW w:w="1338" w:type="dxa"/>
            <w:vAlign w:val="center"/>
          </w:tcPr>
          <w:p>
            <w:pPr>
              <w:jc w:val="center"/>
              <w:rPr>
                <w:rFonts w:ascii="仿宋" w:hAnsi="仿宋" w:eastAsia="仿宋" w:cs="宋体"/>
                <w:sz w:val="24"/>
                <w:szCs w:val="24"/>
              </w:rPr>
            </w:pPr>
            <w:r>
              <w:rPr>
                <w:rFonts w:hint="eastAsia" w:ascii="仿宋" w:hAnsi="仿宋" w:eastAsia="仿宋" w:cs="宋体"/>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22" w:type="dxa"/>
            <w:vAlign w:val="center"/>
          </w:tcPr>
          <w:p>
            <w:pPr>
              <w:jc w:val="center"/>
              <w:rPr>
                <w:rFonts w:ascii="仿宋" w:hAnsi="仿宋" w:eastAsia="仿宋" w:cs="宋体"/>
                <w:sz w:val="24"/>
                <w:szCs w:val="24"/>
              </w:rPr>
            </w:pPr>
            <w:r>
              <w:rPr>
                <w:rFonts w:hint="eastAsia" w:ascii="仿宋" w:hAnsi="仿宋" w:eastAsia="仿宋" w:cs="宋体"/>
                <w:sz w:val="24"/>
                <w:szCs w:val="24"/>
              </w:rPr>
              <w:t>5</w:t>
            </w:r>
          </w:p>
        </w:tc>
        <w:tc>
          <w:tcPr>
            <w:tcW w:w="4818" w:type="dxa"/>
            <w:vAlign w:val="center"/>
          </w:tcPr>
          <w:p>
            <w:pPr>
              <w:jc w:val="center"/>
              <w:rPr>
                <w:rFonts w:ascii="仿宋" w:hAnsi="仿宋" w:eastAsia="仿宋" w:cs="宋体"/>
                <w:sz w:val="24"/>
                <w:szCs w:val="24"/>
                <w:lang w:eastAsia="ko-KR"/>
              </w:rPr>
            </w:pPr>
            <w:r>
              <w:rPr>
                <w:rFonts w:hint="eastAsia" w:ascii="仿宋" w:hAnsi="仿宋" w:eastAsia="仿宋" w:cs="宋体"/>
                <w:sz w:val="24"/>
                <w:szCs w:val="24"/>
              </w:rPr>
              <w:t>一键发布系统软件（客户端）</w:t>
            </w:r>
          </w:p>
        </w:tc>
        <w:tc>
          <w:tcPr>
            <w:tcW w:w="1191" w:type="dxa"/>
            <w:vAlign w:val="center"/>
          </w:tcPr>
          <w:p>
            <w:pPr>
              <w:jc w:val="center"/>
              <w:rPr>
                <w:rFonts w:ascii="仿宋" w:hAnsi="仿宋" w:eastAsia="仿宋" w:cs="宋体"/>
                <w:sz w:val="24"/>
                <w:szCs w:val="24"/>
              </w:rPr>
            </w:pPr>
            <w:r>
              <w:rPr>
                <w:rFonts w:hint="eastAsia" w:ascii="仿宋" w:hAnsi="仿宋" w:eastAsia="仿宋" w:cs="宋体"/>
                <w:sz w:val="24"/>
                <w:szCs w:val="24"/>
              </w:rPr>
              <w:t>1</w:t>
            </w:r>
          </w:p>
        </w:tc>
        <w:tc>
          <w:tcPr>
            <w:tcW w:w="1338" w:type="dxa"/>
            <w:vAlign w:val="center"/>
          </w:tcPr>
          <w:p>
            <w:pPr>
              <w:jc w:val="center"/>
              <w:rPr>
                <w:rFonts w:ascii="仿宋" w:hAnsi="仿宋" w:eastAsia="仿宋" w:cs="宋体"/>
                <w:sz w:val="24"/>
                <w:szCs w:val="24"/>
              </w:rPr>
            </w:pPr>
            <w:r>
              <w:rPr>
                <w:rFonts w:hint="eastAsia" w:ascii="仿宋" w:hAnsi="仿宋" w:eastAsia="仿宋" w:cs="宋体"/>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22" w:type="dxa"/>
            <w:vAlign w:val="center"/>
          </w:tcPr>
          <w:p>
            <w:pPr>
              <w:jc w:val="center"/>
              <w:rPr>
                <w:rFonts w:ascii="仿宋" w:hAnsi="仿宋" w:eastAsia="仿宋" w:cs="宋体"/>
                <w:sz w:val="24"/>
                <w:szCs w:val="24"/>
              </w:rPr>
            </w:pPr>
            <w:r>
              <w:rPr>
                <w:rFonts w:hint="eastAsia" w:ascii="仿宋" w:hAnsi="仿宋" w:eastAsia="仿宋" w:cs="宋体"/>
                <w:sz w:val="24"/>
                <w:szCs w:val="24"/>
              </w:rPr>
              <w:t>6</w:t>
            </w:r>
          </w:p>
        </w:tc>
        <w:tc>
          <w:tcPr>
            <w:tcW w:w="4818" w:type="dxa"/>
            <w:vAlign w:val="center"/>
          </w:tcPr>
          <w:p>
            <w:pPr>
              <w:jc w:val="center"/>
              <w:rPr>
                <w:rFonts w:ascii="仿宋" w:hAnsi="仿宋" w:eastAsia="仿宋" w:cs="宋体"/>
                <w:sz w:val="24"/>
                <w:szCs w:val="24"/>
              </w:rPr>
            </w:pPr>
            <w:r>
              <w:rPr>
                <w:rFonts w:hint="eastAsia" w:ascii="仿宋" w:hAnsi="仿宋" w:eastAsia="仿宋" w:cs="宋体"/>
                <w:sz w:val="24"/>
                <w:szCs w:val="24"/>
              </w:rPr>
              <w:t>视频业务管理服务（Server端）</w:t>
            </w:r>
          </w:p>
        </w:tc>
        <w:tc>
          <w:tcPr>
            <w:tcW w:w="1191" w:type="dxa"/>
            <w:vAlign w:val="center"/>
          </w:tcPr>
          <w:p>
            <w:pPr>
              <w:jc w:val="center"/>
              <w:rPr>
                <w:rFonts w:ascii="仿宋" w:hAnsi="仿宋" w:eastAsia="仿宋" w:cs="宋体"/>
                <w:sz w:val="24"/>
                <w:szCs w:val="24"/>
              </w:rPr>
            </w:pPr>
            <w:r>
              <w:rPr>
                <w:rFonts w:hint="eastAsia" w:ascii="仿宋" w:hAnsi="仿宋" w:eastAsia="仿宋" w:cs="宋体"/>
                <w:sz w:val="24"/>
                <w:szCs w:val="24"/>
              </w:rPr>
              <w:t>1</w:t>
            </w:r>
          </w:p>
        </w:tc>
        <w:tc>
          <w:tcPr>
            <w:tcW w:w="1338" w:type="dxa"/>
            <w:vAlign w:val="center"/>
          </w:tcPr>
          <w:p>
            <w:pPr>
              <w:jc w:val="center"/>
              <w:rPr>
                <w:rFonts w:ascii="仿宋" w:hAnsi="仿宋" w:eastAsia="仿宋" w:cs="宋体"/>
                <w:sz w:val="24"/>
                <w:szCs w:val="24"/>
              </w:rPr>
            </w:pPr>
            <w:r>
              <w:rPr>
                <w:rFonts w:hint="eastAsia" w:ascii="仿宋" w:hAnsi="仿宋" w:eastAsia="仿宋" w:cs="宋体"/>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22" w:type="dxa"/>
            <w:vAlign w:val="center"/>
          </w:tcPr>
          <w:p>
            <w:pPr>
              <w:jc w:val="center"/>
              <w:rPr>
                <w:rFonts w:ascii="仿宋" w:hAnsi="仿宋" w:eastAsia="仿宋" w:cs="宋体"/>
                <w:sz w:val="24"/>
                <w:szCs w:val="24"/>
              </w:rPr>
            </w:pPr>
            <w:r>
              <w:rPr>
                <w:rFonts w:hint="eastAsia" w:ascii="仿宋" w:hAnsi="仿宋" w:eastAsia="仿宋" w:cs="宋体"/>
                <w:sz w:val="24"/>
                <w:szCs w:val="24"/>
              </w:rPr>
              <w:t>7</w:t>
            </w:r>
          </w:p>
        </w:tc>
        <w:tc>
          <w:tcPr>
            <w:tcW w:w="4818" w:type="dxa"/>
            <w:vAlign w:val="center"/>
          </w:tcPr>
          <w:p>
            <w:pPr>
              <w:jc w:val="center"/>
              <w:rPr>
                <w:rFonts w:ascii="仿宋" w:hAnsi="仿宋" w:eastAsia="仿宋" w:cs="宋体"/>
                <w:sz w:val="24"/>
                <w:szCs w:val="24"/>
              </w:rPr>
            </w:pPr>
            <w:r>
              <w:rPr>
                <w:rFonts w:hint="eastAsia" w:ascii="仿宋" w:hAnsi="仿宋" w:eastAsia="仿宋" w:cs="宋体"/>
                <w:sz w:val="24"/>
                <w:szCs w:val="24"/>
              </w:rPr>
              <w:t>SIP信令管理服务（Server端）</w:t>
            </w:r>
          </w:p>
        </w:tc>
        <w:tc>
          <w:tcPr>
            <w:tcW w:w="1191" w:type="dxa"/>
            <w:vAlign w:val="center"/>
          </w:tcPr>
          <w:p>
            <w:pPr>
              <w:jc w:val="center"/>
              <w:rPr>
                <w:rFonts w:ascii="仿宋" w:hAnsi="仿宋" w:eastAsia="仿宋" w:cs="宋体"/>
                <w:sz w:val="24"/>
                <w:szCs w:val="24"/>
              </w:rPr>
            </w:pPr>
            <w:r>
              <w:rPr>
                <w:rFonts w:hint="eastAsia" w:ascii="仿宋" w:hAnsi="仿宋" w:eastAsia="仿宋" w:cs="宋体"/>
                <w:sz w:val="24"/>
                <w:szCs w:val="24"/>
              </w:rPr>
              <w:t>1</w:t>
            </w:r>
          </w:p>
        </w:tc>
        <w:tc>
          <w:tcPr>
            <w:tcW w:w="1338" w:type="dxa"/>
            <w:vAlign w:val="center"/>
          </w:tcPr>
          <w:p>
            <w:pPr>
              <w:jc w:val="center"/>
              <w:rPr>
                <w:rFonts w:ascii="仿宋" w:hAnsi="仿宋" w:eastAsia="仿宋" w:cs="宋体"/>
                <w:sz w:val="24"/>
                <w:szCs w:val="24"/>
              </w:rPr>
            </w:pPr>
            <w:r>
              <w:rPr>
                <w:rFonts w:hint="eastAsia" w:ascii="仿宋" w:hAnsi="仿宋" w:eastAsia="仿宋" w:cs="宋体"/>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22" w:type="dxa"/>
            <w:vAlign w:val="center"/>
          </w:tcPr>
          <w:p>
            <w:pPr>
              <w:jc w:val="center"/>
              <w:rPr>
                <w:rFonts w:ascii="仿宋" w:hAnsi="仿宋" w:eastAsia="仿宋" w:cs="宋体"/>
                <w:sz w:val="24"/>
                <w:szCs w:val="24"/>
              </w:rPr>
            </w:pPr>
            <w:r>
              <w:rPr>
                <w:rFonts w:hint="eastAsia" w:ascii="仿宋" w:hAnsi="仿宋" w:eastAsia="仿宋" w:cs="宋体"/>
                <w:sz w:val="24"/>
                <w:szCs w:val="24"/>
              </w:rPr>
              <w:t>8</w:t>
            </w:r>
          </w:p>
        </w:tc>
        <w:tc>
          <w:tcPr>
            <w:tcW w:w="4818" w:type="dxa"/>
            <w:vAlign w:val="center"/>
          </w:tcPr>
          <w:p>
            <w:pPr>
              <w:jc w:val="center"/>
              <w:rPr>
                <w:rFonts w:ascii="仿宋" w:hAnsi="仿宋" w:eastAsia="仿宋" w:cs="宋体"/>
                <w:sz w:val="24"/>
                <w:szCs w:val="24"/>
              </w:rPr>
            </w:pPr>
            <w:r>
              <w:rPr>
                <w:rFonts w:hint="eastAsia" w:ascii="仿宋" w:hAnsi="仿宋" w:eastAsia="仿宋" w:cs="宋体"/>
                <w:sz w:val="24"/>
                <w:szCs w:val="24"/>
              </w:rPr>
              <w:t>流媒体发布服务（Server端）</w:t>
            </w:r>
          </w:p>
        </w:tc>
        <w:tc>
          <w:tcPr>
            <w:tcW w:w="1191" w:type="dxa"/>
            <w:vAlign w:val="center"/>
          </w:tcPr>
          <w:p>
            <w:pPr>
              <w:jc w:val="center"/>
              <w:rPr>
                <w:rFonts w:ascii="仿宋" w:hAnsi="仿宋" w:eastAsia="仿宋" w:cs="宋体"/>
                <w:sz w:val="24"/>
                <w:szCs w:val="24"/>
              </w:rPr>
            </w:pPr>
            <w:r>
              <w:rPr>
                <w:rFonts w:hint="eastAsia" w:ascii="仿宋" w:hAnsi="仿宋" w:eastAsia="仿宋" w:cs="宋体"/>
                <w:sz w:val="24"/>
                <w:szCs w:val="24"/>
              </w:rPr>
              <w:t>1</w:t>
            </w:r>
          </w:p>
        </w:tc>
        <w:tc>
          <w:tcPr>
            <w:tcW w:w="1338" w:type="dxa"/>
            <w:vAlign w:val="center"/>
          </w:tcPr>
          <w:p>
            <w:pPr>
              <w:jc w:val="center"/>
              <w:rPr>
                <w:rFonts w:ascii="仿宋" w:hAnsi="仿宋" w:eastAsia="仿宋" w:cs="宋体"/>
                <w:sz w:val="24"/>
                <w:szCs w:val="24"/>
              </w:rPr>
            </w:pPr>
            <w:r>
              <w:rPr>
                <w:rFonts w:hint="eastAsia" w:ascii="仿宋" w:hAnsi="仿宋" w:eastAsia="仿宋" w:cs="宋体"/>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22" w:type="dxa"/>
            <w:vAlign w:val="center"/>
          </w:tcPr>
          <w:p>
            <w:pPr>
              <w:jc w:val="center"/>
              <w:rPr>
                <w:rFonts w:ascii="仿宋" w:hAnsi="仿宋" w:eastAsia="仿宋" w:cs="宋体"/>
                <w:sz w:val="24"/>
                <w:szCs w:val="24"/>
              </w:rPr>
            </w:pPr>
            <w:r>
              <w:rPr>
                <w:rFonts w:hint="eastAsia" w:ascii="仿宋" w:hAnsi="仿宋" w:eastAsia="仿宋" w:cs="宋体"/>
                <w:sz w:val="24"/>
                <w:szCs w:val="24"/>
              </w:rPr>
              <w:t>9</w:t>
            </w:r>
          </w:p>
        </w:tc>
        <w:tc>
          <w:tcPr>
            <w:tcW w:w="4818" w:type="dxa"/>
            <w:vAlign w:val="center"/>
          </w:tcPr>
          <w:p>
            <w:pPr>
              <w:jc w:val="center"/>
              <w:rPr>
                <w:rFonts w:ascii="仿宋" w:hAnsi="仿宋" w:eastAsia="仿宋" w:cs="宋体"/>
                <w:sz w:val="24"/>
                <w:szCs w:val="24"/>
              </w:rPr>
            </w:pPr>
            <w:r>
              <w:rPr>
                <w:rFonts w:hint="eastAsia" w:ascii="仿宋" w:hAnsi="仿宋" w:eastAsia="仿宋" w:cs="宋体"/>
                <w:sz w:val="24"/>
                <w:szCs w:val="24"/>
              </w:rPr>
              <w:t>数字系统服务（Server端）</w:t>
            </w:r>
          </w:p>
        </w:tc>
        <w:tc>
          <w:tcPr>
            <w:tcW w:w="1191" w:type="dxa"/>
            <w:vAlign w:val="center"/>
          </w:tcPr>
          <w:p>
            <w:pPr>
              <w:jc w:val="center"/>
              <w:rPr>
                <w:rFonts w:ascii="仿宋" w:hAnsi="仿宋" w:eastAsia="仿宋" w:cs="宋体"/>
                <w:sz w:val="24"/>
                <w:szCs w:val="24"/>
              </w:rPr>
            </w:pPr>
            <w:r>
              <w:rPr>
                <w:rFonts w:hint="eastAsia" w:ascii="仿宋" w:hAnsi="仿宋" w:eastAsia="仿宋" w:cs="宋体"/>
                <w:sz w:val="24"/>
                <w:szCs w:val="24"/>
              </w:rPr>
              <w:t>1</w:t>
            </w:r>
          </w:p>
        </w:tc>
        <w:tc>
          <w:tcPr>
            <w:tcW w:w="1338" w:type="dxa"/>
            <w:vAlign w:val="center"/>
          </w:tcPr>
          <w:p>
            <w:pPr>
              <w:jc w:val="center"/>
              <w:rPr>
                <w:rFonts w:ascii="仿宋" w:hAnsi="仿宋" w:eastAsia="仿宋" w:cs="宋体"/>
                <w:sz w:val="24"/>
                <w:szCs w:val="24"/>
              </w:rPr>
            </w:pPr>
            <w:r>
              <w:rPr>
                <w:rFonts w:hint="eastAsia" w:ascii="仿宋" w:hAnsi="仿宋" w:eastAsia="仿宋" w:cs="宋体"/>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22" w:type="dxa"/>
            <w:vAlign w:val="center"/>
          </w:tcPr>
          <w:p>
            <w:pPr>
              <w:jc w:val="center"/>
              <w:rPr>
                <w:rFonts w:ascii="仿宋" w:hAnsi="仿宋" w:eastAsia="仿宋" w:cs="宋体"/>
                <w:sz w:val="24"/>
                <w:szCs w:val="24"/>
              </w:rPr>
            </w:pPr>
            <w:r>
              <w:rPr>
                <w:rFonts w:hint="eastAsia" w:ascii="仿宋" w:hAnsi="仿宋" w:eastAsia="仿宋" w:cs="宋体"/>
                <w:sz w:val="24"/>
                <w:szCs w:val="24"/>
              </w:rPr>
              <w:t>10</w:t>
            </w:r>
          </w:p>
        </w:tc>
        <w:tc>
          <w:tcPr>
            <w:tcW w:w="4818" w:type="dxa"/>
            <w:vAlign w:val="center"/>
          </w:tcPr>
          <w:p>
            <w:pPr>
              <w:jc w:val="center"/>
              <w:rPr>
                <w:rFonts w:ascii="仿宋" w:hAnsi="仿宋" w:eastAsia="仿宋" w:cs="宋体"/>
                <w:sz w:val="24"/>
                <w:szCs w:val="24"/>
              </w:rPr>
            </w:pPr>
            <w:r>
              <w:rPr>
                <w:rFonts w:hint="eastAsia" w:ascii="仿宋" w:hAnsi="仿宋" w:eastAsia="仿宋" w:cs="宋体"/>
                <w:sz w:val="24"/>
                <w:szCs w:val="24"/>
              </w:rPr>
              <w:t>数据缓存系统服务（Server端）</w:t>
            </w:r>
          </w:p>
        </w:tc>
        <w:tc>
          <w:tcPr>
            <w:tcW w:w="1191" w:type="dxa"/>
            <w:vAlign w:val="center"/>
          </w:tcPr>
          <w:p>
            <w:pPr>
              <w:jc w:val="center"/>
              <w:rPr>
                <w:rFonts w:ascii="仿宋" w:hAnsi="仿宋" w:eastAsia="仿宋" w:cs="宋体"/>
                <w:sz w:val="24"/>
                <w:szCs w:val="24"/>
              </w:rPr>
            </w:pPr>
            <w:r>
              <w:rPr>
                <w:rFonts w:hint="eastAsia" w:ascii="仿宋" w:hAnsi="仿宋" w:eastAsia="仿宋" w:cs="宋体"/>
                <w:sz w:val="24"/>
                <w:szCs w:val="24"/>
              </w:rPr>
              <w:t>1</w:t>
            </w:r>
          </w:p>
        </w:tc>
        <w:tc>
          <w:tcPr>
            <w:tcW w:w="1338" w:type="dxa"/>
            <w:vAlign w:val="center"/>
          </w:tcPr>
          <w:p>
            <w:pPr>
              <w:jc w:val="center"/>
              <w:rPr>
                <w:rFonts w:ascii="仿宋" w:hAnsi="仿宋" w:eastAsia="仿宋" w:cs="宋体"/>
                <w:sz w:val="24"/>
                <w:szCs w:val="24"/>
              </w:rPr>
            </w:pPr>
            <w:r>
              <w:rPr>
                <w:rFonts w:hint="eastAsia" w:ascii="仿宋" w:hAnsi="仿宋" w:eastAsia="仿宋" w:cs="宋体"/>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22" w:type="dxa"/>
            <w:vAlign w:val="center"/>
          </w:tcPr>
          <w:p>
            <w:pPr>
              <w:jc w:val="center"/>
              <w:rPr>
                <w:rFonts w:ascii="仿宋" w:hAnsi="仿宋" w:eastAsia="仿宋" w:cs="宋体"/>
                <w:sz w:val="24"/>
                <w:szCs w:val="24"/>
              </w:rPr>
            </w:pPr>
            <w:r>
              <w:rPr>
                <w:rFonts w:hint="eastAsia" w:ascii="仿宋" w:hAnsi="仿宋" w:eastAsia="仿宋" w:cs="宋体"/>
                <w:sz w:val="24"/>
                <w:szCs w:val="24"/>
              </w:rPr>
              <w:t>11</w:t>
            </w:r>
          </w:p>
        </w:tc>
        <w:tc>
          <w:tcPr>
            <w:tcW w:w="4818" w:type="dxa"/>
            <w:vAlign w:val="center"/>
          </w:tcPr>
          <w:p>
            <w:pPr>
              <w:jc w:val="center"/>
              <w:rPr>
                <w:rFonts w:ascii="仿宋" w:hAnsi="仿宋" w:eastAsia="仿宋" w:cs="宋体"/>
                <w:sz w:val="24"/>
                <w:szCs w:val="24"/>
              </w:rPr>
            </w:pPr>
            <w:r>
              <w:rPr>
                <w:rFonts w:hint="eastAsia" w:ascii="仿宋" w:hAnsi="仿宋" w:eastAsia="仿宋" w:cs="宋体"/>
                <w:sz w:val="24"/>
                <w:szCs w:val="24"/>
              </w:rPr>
              <w:t>一键发布系统服务（Server端）</w:t>
            </w:r>
          </w:p>
        </w:tc>
        <w:tc>
          <w:tcPr>
            <w:tcW w:w="1191" w:type="dxa"/>
            <w:vAlign w:val="center"/>
          </w:tcPr>
          <w:p>
            <w:pPr>
              <w:jc w:val="center"/>
              <w:rPr>
                <w:rFonts w:ascii="仿宋" w:hAnsi="仿宋" w:eastAsia="仿宋" w:cs="宋体"/>
                <w:sz w:val="24"/>
                <w:szCs w:val="24"/>
              </w:rPr>
            </w:pPr>
            <w:r>
              <w:rPr>
                <w:rFonts w:hint="eastAsia" w:ascii="仿宋" w:hAnsi="仿宋" w:eastAsia="仿宋" w:cs="宋体"/>
                <w:sz w:val="24"/>
                <w:szCs w:val="24"/>
              </w:rPr>
              <w:t>1</w:t>
            </w:r>
          </w:p>
        </w:tc>
        <w:tc>
          <w:tcPr>
            <w:tcW w:w="1338" w:type="dxa"/>
            <w:vAlign w:val="center"/>
          </w:tcPr>
          <w:p>
            <w:pPr>
              <w:jc w:val="center"/>
              <w:rPr>
                <w:rFonts w:ascii="仿宋" w:hAnsi="仿宋" w:eastAsia="仿宋" w:cs="宋体"/>
                <w:sz w:val="24"/>
                <w:szCs w:val="24"/>
              </w:rPr>
            </w:pPr>
            <w:r>
              <w:rPr>
                <w:rFonts w:hint="eastAsia" w:ascii="仿宋" w:hAnsi="仿宋" w:eastAsia="仿宋" w:cs="宋体"/>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22" w:type="dxa"/>
            <w:vAlign w:val="center"/>
          </w:tcPr>
          <w:p>
            <w:pPr>
              <w:jc w:val="center"/>
              <w:rPr>
                <w:rFonts w:ascii="仿宋" w:hAnsi="仿宋" w:eastAsia="仿宋" w:cs="宋体"/>
                <w:sz w:val="24"/>
                <w:szCs w:val="24"/>
              </w:rPr>
            </w:pPr>
            <w:r>
              <w:rPr>
                <w:rFonts w:hint="eastAsia" w:ascii="仿宋" w:hAnsi="仿宋" w:eastAsia="仿宋" w:cs="宋体"/>
                <w:sz w:val="24"/>
                <w:szCs w:val="24"/>
              </w:rPr>
              <w:t>12</w:t>
            </w:r>
          </w:p>
        </w:tc>
        <w:tc>
          <w:tcPr>
            <w:tcW w:w="4818" w:type="dxa"/>
            <w:vAlign w:val="center"/>
          </w:tcPr>
          <w:p>
            <w:pPr>
              <w:jc w:val="center"/>
              <w:rPr>
                <w:rFonts w:ascii="仿宋" w:hAnsi="仿宋" w:eastAsia="仿宋" w:cs="宋体"/>
                <w:sz w:val="24"/>
                <w:szCs w:val="24"/>
              </w:rPr>
            </w:pPr>
            <w:r>
              <w:rPr>
                <w:rFonts w:hint="eastAsia" w:ascii="仿宋" w:hAnsi="仿宋" w:eastAsia="仿宋" w:cs="宋体"/>
                <w:sz w:val="24"/>
                <w:szCs w:val="24"/>
              </w:rPr>
              <w:t>SuperMap GIS平台</w:t>
            </w:r>
          </w:p>
        </w:tc>
        <w:tc>
          <w:tcPr>
            <w:tcW w:w="1191" w:type="dxa"/>
            <w:vAlign w:val="center"/>
          </w:tcPr>
          <w:p>
            <w:pPr>
              <w:jc w:val="center"/>
              <w:rPr>
                <w:rFonts w:ascii="仿宋" w:hAnsi="仿宋" w:eastAsia="仿宋" w:cs="宋体"/>
                <w:sz w:val="24"/>
                <w:szCs w:val="24"/>
              </w:rPr>
            </w:pPr>
            <w:r>
              <w:rPr>
                <w:rFonts w:hint="eastAsia" w:ascii="仿宋" w:hAnsi="仿宋" w:eastAsia="仿宋" w:cs="宋体"/>
                <w:sz w:val="24"/>
                <w:szCs w:val="24"/>
              </w:rPr>
              <w:t>1</w:t>
            </w:r>
          </w:p>
        </w:tc>
        <w:tc>
          <w:tcPr>
            <w:tcW w:w="1338" w:type="dxa"/>
            <w:vAlign w:val="center"/>
          </w:tcPr>
          <w:p>
            <w:pPr>
              <w:jc w:val="center"/>
              <w:rPr>
                <w:rFonts w:ascii="仿宋" w:hAnsi="仿宋" w:eastAsia="仿宋" w:cs="宋体"/>
                <w:sz w:val="24"/>
                <w:szCs w:val="24"/>
              </w:rPr>
            </w:pPr>
            <w:r>
              <w:rPr>
                <w:rFonts w:hint="eastAsia" w:ascii="仿宋" w:hAnsi="仿宋" w:eastAsia="仿宋" w:cs="宋体"/>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22" w:type="dxa"/>
            <w:vAlign w:val="center"/>
          </w:tcPr>
          <w:p>
            <w:pPr>
              <w:jc w:val="center"/>
              <w:rPr>
                <w:rFonts w:ascii="仿宋" w:hAnsi="仿宋" w:eastAsia="仿宋" w:cs="宋体"/>
                <w:sz w:val="24"/>
                <w:szCs w:val="24"/>
              </w:rPr>
            </w:pPr>
            <w:r>
              <w:rPr>
                <w:rFonts w:hint="eastAsia" w:ascii="仿宋" w:hAnsi="仿宋" w:eastAsia="仿宋" w:cs="宋体"/>
                <w:sz w:val="24"/>
                <w:szCs w:val="24"/>
              </w:rPr>
              <w:t>13</w:t>
            </w:r>
          </w:p>
        </w:tc>
        <w:tc>
          <w:tcPr>
            <w:tcW w:w="4818" w:type="dxa"/>
            <w:vAlign w:val="center"/>
          </w:tcPr>
          <w:p>
            <w:pPr>
              <w:jc w:val="center"/>
              <w:rPr>
                <w:rFonts w:ascii="仿宋" w:hAnsi="仿宋" w:eastAsia="仿宋" w:cs="宋体"/>
                <w:sz w:val="24"/>
                <w:szCs w:val="24"/>
              </w:rPr>
            </w:pPr>
            <w:r>
              <w:rPr>
                <w:rFonts w:hint="eastAsia" w:ascii="仿宋" w:hAnsi="仿宋" w:eastAsia="仿宋" w:cs="宋体"/>
                <w:sz w:val="24"/>
                <w:szCs w:val="24"/>
              </w:rPr>
              <w:t>数字系统服务器</w:t>
            </w:r>
          </w:p>
        </w:tc>
        <w:tc>
          <w:tcPr>
            <w:tcW w:w="1191" w:type="dxa"/>
            <w:vAlign w:val="center"/>
          </w:tcPr>
          <w:p>
            <w:pPr>
              <w:jc w:val="center"/>
              <w:rPr>
                <w:rFonts w:ascii="仿宋" w:hAnsi="仿宋" w:eastAsia="仿宋" w:cs="宋体"/>
                <w:sz w:val="24"/>
                <w:szCs w:val="24"/>
              </w:rPr>
            </w:pPr>
            <w:r>
              <w:rPr>
                <w:rFonts w:hint="eastAsia" w:ascii="仿宋" w:hAnsi="仿宋" w:eastAsia="仿宋" w:cs="宋体"/>
                <w:sz w:val="24"/>
                <w:szCs w:val="24"/>
              </w:rPr>
              <w:t>1</w:t>
            </w:r>
          </w:p>
        </w:tc>
        <w:tc>
          <w:tcPr>
            <w:tcW w:w="1338" w:type="dxa"/>
            <w:vAlign w:val="center"/>
          </w:tcPr>
          <w:p>
            <w:pPr>
              <w:jc w:val="center"/>
              <w:rPr>
                <w:rFonts w:ascii="仿宋" w:hAnsi="仿宋" w:eastAsia="仿宋" w:cs="宋体"/>
                <w:sz w:val="24"/>
                <w:szCs w:val="24"/>
              </w:rPr>
            </w:pPr>
            <w:r>
              <w:rPr>
                <w:rFonts w:hint="eastAsia" w:ascii="仿宋" w:hAnsi="仿宋" w:eastAsia="仿宋" w:cs="宋体"/>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22" w:type="dxa"/>
            <w:vAlign w:val="center"/>
          </w:tcPr>
          <w:p>
            <w:pPr>
              <w:jc w:val="center"/>
              <w:rPr>
                <w:rFonts w:ascii="仿宋" w:hAnsi="仿宋" w:eastAsia="仿宋" w:cs="宋体"/>
                <w:sz w:val="24"/>
                <w:szCs w:val="24"/>
              </w:rPr>
            </w:pPr>
            <w:r>
              <w:rPr>
                <w:rFonts w:hint="eastAsia" w:ascii="仿宋" w:hAnsi="仿宋" w:eastAsia="仿宋" w:cs="宋体"/>
                <w:sz w:val="24"/>
                <w:szCs w:val="24"/>
              </w:rPr>
              <w:t>14</w:t>
            </w:r>
          </w:p>
        </w:tc>
        <w:tc>
          <w:tcPr>
            <w:tcW w:w="4818" w:type="dxa"/>
            <w:vAlign w:val="center"/>
          </w:tcPr>
          <w:p>
            <w:pPr>
              <w:jc w:val="center"/>
              <w:rPr>
                <w:rFonts w:ascii="仿宋" w:hAnsi="仿宋" w:eastAsia="仿宋" w:cs="宋体"/>
                <w:sz w:val="24"/>
                <w:szCs w:val="24"/>
              </w:rPr>
            </w:pPr>
            <w:r>
              <w:rPr>
                <w:rFonts w:hint="eastAsia" w:ascii="仿宋" w:hAnsi="仿宋" w:eastAsia="仿宋" w:cs="宋体"/>
                <w:sz w:val="24"/>
                <w:szCs w:val="24"/>
              </w:rPr>
              <w:t>视频系统服务器</w:t>
            </w:r>
          </w:p>
        </w:tc>
        <w:tc>
          <w:tcPr>
            <w:tcW w:w="1191" w:type="dxa"/>
            <w:vAlign w:val="center"/>
          </w:tcPr>
          <w:p>
            <w:pPr>
              <w:jc w:val="center"/>
              <w:rPr>
                <w:rFonts w:ascii="仿宋" w:hAnsi="仿宋" w:eastAsia="仿宋" w:cs="宋体"/>
                <w:sz w:val="24"/>
                <w:szCs w:val="24"/>
              </w:rPr>
            </w:pPr>
            <w:r>
              <w:rPr>
                <w:rFonts w:hint="eastAsia" w:ascii="仿宋" w:hAnsi="仿宋" w:eastAsia="仿宋" w:cs="宋体"/>
                <w:sz w:val="24"/>
                <w:szCs w:val="24"/>
              </w:rPr>
              <w:t>2</w:t>
            </w:r>
          </w:p>
        </w:tc>
        <w:tc>
          <w:tcPr>
            <w:tcW w:w="1338" w:type="dxa"/>
            <w:vAlign w:val="center"/>
          </w:tcPr>
          <w:p>
            <w:pPr>
              <w:jc w:val="center"/>
              <w:rPr>
                <w:rFonts w:ascii="仿宋" w:hAnsi="仿宋" w:eastAsia="仿宋" w:cs="宋体"/>
                <w:sz w:val="24"/>
                <w:szCs w:val="24"/>
              </w:rPr>
            </w:pPr>
            <w:r>
              <w:rPr>
                <w:rFonts w:hint="eastAsia" w:ascii="仿宋" w:hAnsi="仿宋" w:eastAsia="仿宋" w:cs="宋体"/>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22" w:type="dxa"/>
            <w:vAlign w:val="center"/>
          </w:tcPr>
          <w:p>
            <w:pPr>
              <w:jc w:val="center"/>
              <w:rPr>
                <w:rFonts w:ascii="仿宋" w:hAnsi="仿宋" w:eastAsia="仿宋" w:cs="宋体"/>
                <w:sz w:val="24"/>
                <w:szCs w:val="24"/>
              </w:rPr>
            </w:pPr>
            <w:r>
              <w:rPr>
                <w:rFonts w:hint="eastAsia" w:ascii="仿宋" w:hAnsi="仿宋" w:eastAsia="仿宋" w:cs="宋体"/>
                <w:sz w:val="24"/>
                <w:szCs w:val="24"/>
              </w:rPr>
              <w:t>15</w:t>
            </w:r>
          </w:p>
        </w:tc>
        <w:tc>
          <w:tcPr>
            <w:tcW w:w="4818" w:type="dxa"/>
            <w:vAlign w:val="center"/>
          </w:tcPr>
          <w:p>
            <w:pPr>
              <w:jc w:val="center"/>
              <w:rPr>
                <w:rFonts w:ascii="仿宋" w:hAnsi="仿宋" w:eastAsia="仿宋" w:cs="宋体"/>
                <w:sz w:val="24"/>
                <w:szCs w:val="24"/>
              </w:rPr>
            </w:pPr>
            <w:r>
              <w:rPr>
                <w:rFonts w:hint="eastAsia" w:ascii="仿宋" w:hAnsi="仿宋" w:eastAsia="仿宋" w:cs="宋体"/>
                <w:sz w:val="24"/>
                <w:szCs w:val="24"/>
              </w:rPr>
              <w:t>数据库服务器（SQL Server）</w:t>
            </w:r>
          </w:p>
        </w:tc>
        <w:tc>
          <w:tcPr>
            <w:tcW w:w="1191" w:type="dxa"/>
            <w:vAlign w:val="center"/>
          </w:tcPr>
          <w:p>
            <w:pPr>
              <w:jc w:val="center"/>
              <w:rPr>
                <w:rFonts w:ascii="仿宋" w:hAnsi="仿宋" w:eastAsia="仿宋" w:cs="宋体"/>
                <w:sz w:val="24"/>
                <w:szCs w:val="24"/>
              </w:rPr>
            </w:pPr>
            <w:r>
              <w:rPr>
                <w:rFonts w:hint="eastAsia" w:ascii="仿宋" w:hAnsi="仿宋" w:eastAsia="仿宋" w:cs="宋体"/>
                <w:sz w:val="24"/>
                <w:szCs w:val="24"/>
              </w:rPr>
              <w:t>1</w:t>
            </w:r>
          </w:p>
        </w:tc>
        <w:tc>
          <w:tcPr>
            <w:tcW w:w="1338" w:type="dxa"/>
            <w:vAlign w:val="center"/>
          </w:tcPr>
          <w:p>
            <w:pPr>
              <w:jc w:val="center"/>
              <w:rPr>
                <w:rFonts w:ascii="仿宋" w:hAnsi="仿宋" w:eastAsia="仿宋" w:cs="宋体"/>
                <w:sz w:val="24"/>
                <w:szCs w:val="24"/>
              </w:rPr>
            </w:pPr>
            <w:r>
              <w:rPr>
                <w:rFonts w:hint="eastAsia" w:ascii="仿宋" w:hAnsi="仿宋" w:eastAsia="仿宋" w:cs="宋体"/>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22" w:type="dxa"/>
            <w:vAlign w:val="center"/>
          </w:tcPr>
          <w:p>
            <w:pPr>
              <w:jc w:val="center"/>
              <w:rPr>
                <w:rFonts w:ascii="仿宋" w:hAnsi="仿宋" w:eastAsia="仿宋" w:cs="宋体"/>
                <w:sz w:val="24"/>
                <w:szCs w:val="24"/>
              </w:rPr>
            </w:pPr>
            <w:r>
              <w:rPr>
                <w:rFonts w:hint="eastAsia" w:ascii="仿宋" w:hAnsi="仿宋" w:eastAsia="仿宋" w:cs="宋体"/>
                <w:sz w:val="24"/>
                <w:szCs w:val="24"/>
              </w:rPr>
              <w:t>16</w:t>
            </w:r>
          </w:p>
        </w:tc>
        <w:tc>
          <w:tcPr>
            <w:tcW w:w="4818" w:type="dxa"/>
            <w:vAlign w:val="center"/>
          </w:tcPr>
          <w:p>
            <w:pPr>
              <w:jc w:val="center"/>
              <w:rPr>
                <w:rFonts w:ascii="仿宋" w:hAnsi="仿宋" w:eastAsia="仿宋" w:cs="宋体"/>
                <w:sz w:val="24"/>
                <w:szCs w:val="24"/>
              </w:rPr>
            </w:pPr>
            <w:r>
              <w:rPr>
                <w:rFonts w:hint="eastAsia" w:ascii="仿宋" w:hAnsi="仿宋" w:eastAsia="仿宋" w:cs="宋体"/>
                <w:sz w:val="24"/>
                <w:szCs w:val="24"/>
              </w:rPr>
              <w:t>数据库服务器（MySQL）</w:t>
            </w:r>
          </w:p>
        </w:tc>
        <w:tc>
          <w:tcPr>
            <w:tcW w:w="1191" w:type="dxa"/>
            <w:vAlign w:val="center"/>
          </w:tcPr>
          <w:p>
            <w:pPr>
              <w:jc w:val="center"/>
              <w:rPr>
                <w:rFonts w:ascii="仿宋" w:hAnsi="仿宋" w:eastAsia="仿宋" w:cs="宋体"/>
                <w:sz w:val="24"/>
                <w:szCs w:val="24"/>
              </w:rPr>
            </w:pPr>
            <w:r>
              <w:rPr>
                <w:rFonts w:hint="eastAsia" w:ascii="仿宋" w:hAnsi="仿宋" w:eastAsia="仿宋" w:cs="宋体"/>
                <w:sz w:val="24"/>
                <w:szCs w:val="24"/>
              </w:rPr>
              <w:t>2</w:t>
            </w:r>
          </w:p>
        </w:tc>
        <w:tc>
          <w:tcPr>
            <w:tcW w:w="1338" w:type="dxa"/>
            <w:vAlign w:val="center"/>
          </w:tcPr>
          <w:p>
            <w:pPr>
              <w:jc w:val="center"/>
              <w:rPr>
                <w:rFonts w:ascii="仿宋" w:hAnsi="仿宋" w:eastAsia="仿宋" w:cs="宋体"/>
                <w:sz w:val="24"/>
                <w:szCs w:val="24"/>
              </w:rPr>
            </w:pPr>
            <w:r>
              <w:rPr>
                <w:rFonts w:hint="eastAsia" w:ascii="仿宋" w:hAnsi="仿宋" w:eastAsia="仿宋" w:cs="宋体"/>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22" w:type="dxa"/>
            <w:vAlign w:val="center"/>
          </w:tcPr>
          <w:p>
            <w:pPr>
              <w:jc w:val="center"/>
              <w:rPr>
                <w:rFonts w:ascii="仿宋" w:hAnsi="仿宋" w:eastAsia="仿宋" w:cs="宋体"/>
                <w:sz w:val="24"/>
                <w:szCs w:val="24"/>
              </w:rPr>
            </w:pPr>
            <w:r>
              <w:rPr>
                <w:rFonts w:hint="eastAsia" w:ascii="仿宋" w:hAnsi="仿宋" w:eastAsia="仿宋" w:cs="宋体"/>
                <w:sz w:val="24"/>
                <w:szCs w:val="24"/>
              </w:rPr>
              <w:t>17</w:t>
            </w:r>
          </w:p>
        </w:tc>
        <w:tc>
          <w:tcPr>
            <w:tcW w:w="4818" w:type="dxa"/>
            <w:vAlign w:val="center"/>
          </w:tcPr>
          <w:p>
            <w:pPr>
              <w:jc w:val="center"/>
              <w:rPr>
                <w:rFonts w:ascii="仿宋" w:hAnsi="仿宋" w:eastAsia="仿宋" w:cs="宋体"/>
                <w:sz w:val="24"/>
                <w:szCs w:val="24"/>
              </w:rPr>
            </w:pPr>
            <w:r>
              <w:rPr>
                <w:rFonts w:hint="eastAsia" w:ascii="仿宋" w:hAnsi="仿宋" w:eastAsia="仿宋" w:cs="宋体"/>
                <w:sz w:val="24"/>
                <w:szCs w:val="24"/>
              </w:rPr>
              <w:t>监控业务服务器</w:t>
            </w:r>
          </w:p>
        </w:tc>
        <w:tc>
          <w:tcPr>
            <w:tcW w:w="1191" w:type="dxa"/>
            <w:vAlign w:val="center"/>
          </w:tcPr>
          <w:p>
            <w:pPr>
              <w:jc w:val="center"/>
              <w:rPr>
                <w:rFonts w:ascii="仿宋" w:hAnsi="仿宋" w:eastAsia="仿宋" w:cs="宋体"/>
                <w:sz w:val="24"/>
                <w:szCs w:val="24"/>
              </w:rPr>
            </w:pPr>
            <w:r>
              <w:rPr>
                <w:rFonts w:hint="eastAsia" w:ascii="仿宋" w:hAnsi="仿宋" w:eastAsia="仿宋" w:cs="宋体"/>
                <w:sz w:val="24"/>
                <w:szCs w:val="24"/>
              </w:rPr>
              <w:t>11</w:t>
            </w:r>
          </w:p>
        </w:tc>
        <w:tc>
          <w:tcPr>
            <w:tcW w:w="1338" w:type="dxa"/>
            <w:vAlign w:val="center"/>
          </w:tcPr>
          <w:p>
            <w:pPr>
              <w:jc w:val="center"/>
              <w:rPr>
                <w:rFonts w:ascii="仿宋" w:hAnsi="仿宋" w:eastAsia="仿宋" w:cs="宋体"/>
                <w:sz w:val="24"/>
                <w:szCs w:val="24"/>
              </w:rPr>
            </w:pPr>
            <w:r>
              <w:rPr>
                <w:rFonts w:hint="eastAsia" w:ascii="仿宋" w:hAnsi="仿宋" w:eastAsia="仿宋" w:cs="宋体"/>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22" w:type="dxa"/>
            <w:vAlign w:val="center"/>
          </w:tcPr>
          <w:p>
            <w:pPr>
              <w:jc w:val="center"/>
              <w:rPr>
                <w:rFonts w:ascii="仿宋" w:hAnsi="仿宋" w:eastAsia="仿宋" w:cs="宋体"/>
                <w:sz w:val="24"/>
                <w:szCs w:val="24"/>
              </w:rPr>
            </w:pPr>
            <w:r>
              <w:rPr>
                <w:rFonts w:hint="eastAsia" w:ascii="仿宋" w:hAnsi="仿宋" w:eastAsia="仿宋" w:cs="宋体"/>
                <w:sz w:val="24"/>
                <w:szCs w:val="24"/>
              </w:rPr>
              <w:t>18</w:t>
            </w:r>
          </w:p>
        </w:tc>
        <w:tc>
          <w:tcPr>
            <w:tcW w:w="4818" w:type="dxa"/>
            <w:vAlign w:val="center"/>
          </w:tcPr>
          <w:p>
            <w:pPr>
              <w:jc w:val="center"/>
              <w:rPr>
                <w:rFonts w:ascii="仿宋" w:hAnsi="仿宋" w:eastAsia="仿宋" w:cs="宋体"/>
                <w:sz w:val="24"/>
                <w:szCs w:val="24"/>
              </w:rPr>
            </w:pPr>
            <w:r>
              <w:rPr>
                <w:rFonts w:hint="eastAsia" w:ascii="仿宋" w:hAnsi="仿宋" w:eastAsia="仿宋" w:cs="宋体"/>
                <w:sz w:val="24"/>
                <w:szCs w:val="24"/>
              </w:rPr>
              <w:t>视频管理计算机</w:t>
            </w:r>
          </w:p>
        </w:tc>
        <w:tc>
          <w:tcPr>
            <w:tcW w:w="1191" w:type="dxa"/>
            <w:vAlign w:val="center"/>
          </w:tcPr>
          <w:p>
            <w:pPr>
              <w:jc w:val="center"/>
              <w:rPr>
                <w:rFonts w:ascii="仿宋" w:hAnsi="仿宋" w:eastAsia="仿宋" w:cs="宋体"/>
                <w:sz w:val="24"/>
                <w:szCs w:val="24"/>
              </w:rPr>
            </w:pPr>
            <w:r>
              <w:rPr>
                <w:rFonts w:hint="eastAsia" w:ascii="仿宋" w:hAnsi="仿宋" w:eastAsia="仿宋" w:cs="宋体"/>
                <w:sz w:val="24"/>
                <w:szCs w:val="24"/>
              </w:rPr>
              <w:t>1</w:t>
            </w:r>
          </w:p>
        </w:tc>
        <w:tc>
          <w:tcPr>
            <w:tcW w:w="1338" w:type="dxa"/>
            <w:vAlign w:val="center"/>
          </w:tcPr>
          <w:p>
            <w:pPr>
              <w:jc w:val="center"/>
              <w:rPr>
                <w:rFonts w:ascii="仿宋" w:hAnsi="仿宋" w:eastAsia="仿宋" w:cs="宋体"/>
                <w:sz w:val="24"/>
                <w:szCs w:val="24"/>
              </w:rPr>
            </w:pPr>
            <w:r>
              <w:rPr>
                <w:rFonts w:hint="eastAsia" w:ascii="仿宋" w:hAnsi="仿宋" w:eastAsia="仿宋" w:cs="宋体"/>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22" w:type="dxa"/>
            <w:vAlign w:val="center"/>
          </w:tcPr>
          <w:p>
            <w:pPr>
              <w:jc w:val="center"/>
              <w:rPr>
                <w:rFonts w:ascii="仿宋" w:hAnsi="仿宋" w:eastAsia="仿宋" w:cs="宋体"/>
                <w:sz w:val="24"/>
                <w:szCs w:val="24"/>
              </w:rPr>
            </w:pPr>
            <w:r>
              <w:rPr>
                <w:rFonts w:hint="eastAsia" w:ascii="仿宋" w:hAnsi="仿宋" w:eastAsia="仿宋" w:cs="宋体"/>
                <w:sz w:val="24"/>
                <w:szCs w:val="24"/>
              </w:rPr>
              <w:t>19</w:t>
            </w:r>
          </w:p>
        </w:tc>
        <w:tc>
          <w:tcPr>
            <w:tcW w:w="4818" w:type="dxa"/>
            <w:vAlign w:val="center"/>
          </w:tcPr>
          <w:p>
            <w:pPr>
              <w:jc w:val="center"/>
              <w:rPr>
                <w:rFonts w:ascii="仿宋" w:hAnsi="仿宋" w:eastAsia="仿宋" w:cs="宋体"/>
                <w:sz w:val="24"/>
                <w:szCs w:val="24"/>
              </w:rPr>
            </w:pPr>
            <w:r>
              <w:rPr>
                <w:rFonts w:hint="eastAsia" w:ascii="仿宋" w:hAnsi="仿宋" w:eastAsia="仿宋" w:cs="宋体"/>
                <w:sz w:val="24"/>
                <w:szCs w:val="24"/>
              </w:rPr>
              <w:t>交通监视计算机</w:t>
            </w:r>
          </w:p>
        </w:tc>
        <w:tc>
          <w:tcPr>
            <w:tcW w:w="1191" w:type="dxa"/>
            <w:vAlign w:val="center"/>
          </w:tcPr>
          <w:p>
            <w:pPr>
              <w:jc w:val="center"/>
              <w:rPr>
                <w:rFonts w:ascii="仿宋" w:hAnsi="仿宋" w:eastAsia="仿宋" w:cs="宋体"/>
                <w:sz w:val="24"/>
                <w:szCs w:val="24"/>
              </w:rPr>
            </w:pPr>
            <w:r>
              <w:rPr>
                <w:rFonts w:hint="eastAsia" w:ascii="仿宋" w:hAnsi="仿宋" w:eastAsia="仿宋" w:cs="宋体"/>
                <w:sz w:val="24"/>
                <w:szCs w:val="24"/>
              </w:rPr>
              <w:t>1</w:t>
            </w:r>
          </w:p>
        </w:tc>
        <w:tc>
          <w:tcPr>
            <w:tcW w:w="1338" w:type="dxa"/>
            <w:vAlign w:val="center"/>
          </w:tcPr>
          <w:p>
            <w:pPr>
              <w:jc w:val="center"/>
              <w:rPr>
                <w:rFonts w:ascii="仿宋" w:hAnsi="仿宋" w:eastAsia="仿宋" w:cs="宋体"/>
                <w:sz w:val="24"/>
                <w:szCs w:val="24"/>
              </w:rPr>
            </w:pPr>
            <w:r>
              <w:rPr>
                <w:rFonts w:hint="eastAsia" w:ascii="仿宋" w:hAnsi="仿宋" w:eastAsia="仿宋" w:cs="宋体"/>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22" w:type="dxa"/>
            <w:vAlign w:val="center"/>
          </w:tcPr>
          <w:p>
            <w:pPr>
              <w:jc w:val="center"/>
              <w:rPr>
                <w:rFonts w:ascii="仿宋" w:hAnsi="仿宋" w:eastAsia="仿宋" w:cs="宋体"/>
                <w:sz w:val="24"/>
                <w:szCs w:val="24"/>
              </w:rPr>
            </w:pPr>
            <w:r>
              <w:rPr>
                <w:rFonts w:hint="eastAsia" w:ascii="仿宋" w:hAnsi="仿宋" w:eastAsia="仿宋" w:cs="宋体"/>
                <w:sz w:val="24"/>
                <w:szCs w:val="24"/>
              </w:rPr>
              <w:t>20</w:t>
            </w:r>
          </w:p>
        </w:tc>
        <w:tc>
          <w:tcPr>
            <w:tcW w:w="4818" w:type="dxa"/>
            <w:vAlign w:val="center"/>
          </w:tcPr>
          <w:p>
            <w:pPr>
              <w:jc w:val="center"/>
              <w:rPr>
                <w:rFonts w:ascii="仿宋" w:hAnsi="仿宋" w:eastAsia="仿宋" w:cs="宋体"/>
                <w:sz w:val="24"/>
                <w:szCs w:val="24"/>
              </w:rPr>
            </w:pPr>
            <w:r>
              <w:rPr>
                <w:rFonts w:hint="eastAsia" w:ascii="仿宋" w:hAnsi="仿宋" w:eastAsia="仿宋" w:cs="宋体"/>
                <w:sz w:val="24"/>
                <w:szCs w:val="24"/>
              </w:rPr>
              <w:t>事件管理计算机</w:t>
            </w:r>
          </w:p>
        </w:tc>
        <w:tc>
          <w:tcPr>
            <w:tcW w:w="1191" w:type="dxa"/>
            <w:vAlign w:val="center"/>
          </w:tcPr>
          <w:p>
            <w:pPr>
              <w:jc w:val="center"/>
              <w:rPr>
                <w:rFonts w:ascii="仿宋" w:hAnsi="仿宋" w:eastAsia="仿宋" w:cs="宋体"/>
                <w:sz w:val="24"/>
                <w:szCs w:val="24"/>
              </w:rPr>
            </w:pPr>
            <w:r>
              <w:rPr>
                <w:rFonts w:hint="eastAsia" w:ascii="仿宋" w:hAnsi="仿宋" w:eastAsia="仿宋" w:cs="宋体"/>
                <w:sz w:val="24"/>
                <w:szCs w:val="24"/>
              </w:rPr>
              <w:t>1</w:t>
            </w:r>
          </w:p>
        </w:tc>
        <w:tc>
          <w:tcPr>
            <w:tcW w:w="1338" w:type="dxa"/>
            <w:vAlign w:val="center"/>
          </w:tcPr>
          <w:p>
            <w:pPr>
              <w:jc w:val="center"/>
              <w:rPr>
                <w:rFonts w:ascii="仿宋" w:hAnsi="仿宋" w:eastAsia="仿宋" w:cs="宋体"/>
                <w:sz w:val="24"/>
                <w:szCs w:val="24"/>
              </w:rPr>
            </w:pPr>
            <w:r>
              <w:rPr>
                <w:rFonts w:hint="eastAsia" w:ascii="仿宋" w:hAnsi="仿宋" w:eastAsia="仿宋" w:cs="宋体"/>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22" w:type="dxa"/>
            <w:vAlign w:val="center"/>
          </w:tcPr>
          <w:p>
            <w:pPr>
              <w:jc w:val="center"/>
              <w:rPr>
                <w:rFonts w:ascii="仿宋" w:hAnsi="仿宋" w:eastAsia="仿宋" w:cs="宋体"/>
                <w:sz w:val="24"/>
                <w:szCs w:val="24"/>
              </w:rPr>
            </w:pPr>
            <w:r>
              <w:rPr>
                <w:rFonts w:hint="eastAsia" w:ascii="仿宋" w:hAnsi="仿宋" w:eastAsia="仿宋" w:cs="宋体"/>
                <w:sz w:val="24"/>
                <w:szCs w:val="24"/>
              </w:rPr>
              <w:t>21</w:t>
            </w:r>
          </w:p>
        </w:tc>
        <w:tc>
          <w:tcPr>
            <w:tcW w:w="4818" w:type="dxa"/>
            <w:vAlign w:val="center"/>
          </w:tcPr>
          <w:p>
            <w:pPr>
              <w:jc w:val="center"/>
              <w:rPr>
                <w:rFonts w:ascii="仿宋" w:hAnsi="仿宋" w:eastAsia="仿宋" w:cs="宋体"/>
                <w:sz w:val="24"/>
                <w:szCs w:val="24"/>
              </w:rPr>
            </w:pPr>
            <w:r>
              <w:rPr>
                <w:rFonts w:hint="eastAsia" w:ascii="仿宋" w:hAnsi="仿宋" w:eastAsia="仿宋" w:cs="宋体"/>
                <w:sz w:val="24"/>
                <w:szCs w:val="24"/>
              </w:rPr>
              <w:t>网管计算机</w:t>
            </w:r>
          </w:p>
        </w:tc>
        <w:tc>
          <w:tcPr>
            <w:tcW w:w="1191" w:type="dxa"/>
            <w:vAlign w:val="center"/>
          </w:tcPr>
          <w:p>
            <w:pPr>
              <w:jc w:val="center"/>
              <w:rPr>
                <w:rFonts w:ascii="仿宋" w:hAnsi="仿宋" w:eastAsia="仿宋" w:cs="宋体"/>
                <w:sz w:val="24"/>
                <w:szCs w:val="24"/>
              </w:rPr>
            </w:pPr>
            <w:r>
              <w:rPr>
                <w:rFonts w:hint="eastAsia" w:ascii="仿宋" w:hAnsi="仿宋" w:eastAsia="仿宋" w:cs="宋体"/>
                <w:sz w:val="24"/>
                <w:szCs w:val="24"/>
              </w:rPr>
              <w:t>1</w:t>
            </w:r>
          </w:p>
        </w:tc>
        <w:tc>
          <w:tcPr>
            <w:tcW w:w="1338" w:type="dxa"/>
            <w:vAlign w:val="center"/>
          </w:tcPr>
          <w:p>
            <w:pPr>
              <w:jc w:val="center"/>
              <w:rPr>
                <w:rFonts w:ascii="仿宋" w:hAnsi="仿宋" w:eastAsia="仿宋" w:cs="宋体"/>
                <w:sz w:val="24"/>
                <w:szCs w:val="24"/>
              </w:rPr>
            </w:pPr>
            <w:r>
              <w:rPr>
                <w:rFonts w:hint="eastAsia" w:ascii="仿宋" w:hAnsi="仿宋" w:eastAsia="仿宋" w:cs="宋体"/>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22" w:type="dxa"/>
            <w:vAlign w:val="center"/>
          </w:tcPr>
          <w:p>
            <w:pPr>
              <w:jc w:val="center"/>
              <w:rPr>
                <w:rFonts w:ascii="仿宋" w:hAnsi="仿宋" w:eastAsia="仿宋" w:cs="宋体"/>
                <w:sz w:val="24"/>
                <w:szCs w:val="24"/>
              </w:rPr>
            </w:pPr>
            <w:r>
              <w:rPr>
                <w:rFonts w:hint="eastAsia" w:ascii="仿宋" w:hAnsi="仿宋" w:eastAsia="仿宋" w:cs="宋体"/>
                <w:sz w:val="24"/>
                <w:szCs w:val="24"/>
              </w:rPr>
              <w:t>22</w:t>
            </w:r>
          </w:p>
        </w:tc>
        <w:tc>
          <w:tcPr>
            <w:tcW w:w="4818" w:type="dxa"/>
            <w:vAlign w:val="center"/>
          </w:tcPr>
          <w:p>
            <w:pPr>
              <w:jc w:val="center"/>
              <w:rPr>
                <w:rFonts w:ascii="仿宋" w:hAnsi="仿宋" w:eastAsia="仿宋" w:cs="宋体"/>
                <w:sz w:val="24"/>
                <w:szCs w:val="24"/>
              </w:rPr>
            </w:pPr>
            <w:r>
              <w:rPr>
                <w:rFonts w:hint="eastAsia" w:ascii="仿宋" w:hAnsi="仿宋" w:eastAsia="仿宋" w:cs="宋体"/>
                <w:sz w:val="24"/>
                <w:szCs w:val="24"/>
              </w:rPr>
              <w:t>边界路由器</w:t>
            </w:r>
          </w:p>
        </w:tc>
        <w:tc>
          <w:tcPr>
            <w:tcW w:w="1191" w:type="dxa"/>
            <w:vAlign w:val="center"/>
          </w:tcPr>
          <w:p>
            <w:pPr>
              <w:jc w:val="center"/>
              <w:rPr>
                <w:rFonts w:ascii="仿宋" w:hAnsi="仿宋" w:eastAsia="仿宋" w:cs="宋体"/>
                <w:sz w:val="24"/>
                <w:szCs w:val="24"/>
              </w:rPr>
            </w:pPr>
            <w:r>
              <w:rPr>
                <w:rFonts w:hint="eastAsia" w:ascii="仿宋" w:hAnsi="仿宋" w:eastAsia="仿宋" w:cs="宋体"/>
                <w:sz w:val="24"/>
                <w:szCs w:val="24"/>
              </w:rPr>
              <w:t>1</w:t>
            </w:r>
          </w:p>
        </w:tc>
        <w:tc>
          <w:tcPr>
            <w:tcW w:w="1338" w:type="dxa"/>
            <w:vAlign w:val="center"/>
          </w:tcPr>
          <w:p>
            <w:pPr>
              <w:jc w:val="center"/>
              <w:rPr>
                <w:rFonts w:ascii="仿宋" w:hAnsi="仿宋" w:eastAsia="仿宋" w:cs="宋体"/>
                <w:sz w:val="24"/>
                <w:szCs w:val="24"/>
              </w:rPr>
            </w:pPr>
            <w:r>
              <w:rPr>
                <w:rFonts w:hint="eastAsia" w:ascii="仿宋" w:hAnsi="仿宋" w:eastAsia="仿宋" w:cs="宋体"/>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22" w:type="dxa"/>
            <w:vAlign w:val="center"/>
          </w:tcPr>
          <w:p>
            <w:pPr>
              <w:jc w:val="center"/>
              <w:rPr>
                <w:rFonts w:ascii="仿宋" w:hAnsi="仿宋" w:eastAsia="仿宋" w:cs="宋体"/>
                <w:sz w:val="24"/>
                <w:szCs w:val="24"/>
              </w:rPr>
            </w:pPr>
            <w:r>
              <w:rPr>
                <w:rFonts w:hint="eastAsia" w:ascii="仿宋" w:hAnsi="仿宋" w:eastAsia="仿宋" w:cs="宋体"/>
                <w:sz w:val="24"/>
                <w:szCs w:val="24"/>
              </w:rPr>
              <w:t>23</w:t>
            </w:r>
          </w:p>
        </w:tc>
        <w:tc>
          <w:tcPr>
            <w:tcW w:w="4818" w:type="dxa"/>
            <w:vAlign w:val="center"/>
          </w:tcPr>
          <w:p>
            <w:pPr>
              <w:jc w:val="center"/>
              <w:rPr>
                <w:rFonts w:ascii="仿宋" w:hAnsi="仿宋" w:eastAsia="仿宋" w:cs="宋体"/>
                <w:sz w:val="24"/>
                <w:szCs w:val="24"/>
              </w:rPr>
            </w:pPr>
            <w:r>
              <w:rPr>
                <w:rFonts w:hint="eastAsia" w:ascii="仿宋" w:hAnsi="仿宋" w:eastAsia="仿宋" w:cs="宋体"/>
                <w:sz w:val="24"/>
                <w:szCs w:val="24"/>
              </w:rPr>
              <w:t>核心交换机</w:t>
            </w:r>
          </w:p>
        </w:tc>
        <w:tc>
          <w:tcPr>
            <w:tcW w:w="1191" w:type="dxa"/>
            <w:vAlign w:val="center"/>
          </w:tcPr>
          <w:p>
            <w:pPr>
              <w:jc w:val="center"/>
              <w:rPr>
                <w:rFonts w:ascii="仿宋" w:hAnsi="仿宋" w:eastAsia="仿宋" w:cs="宋体"/>
                <w:sz w:val="24"/>
                <w:szCs w:val="24"/>
              </w:rPr>
            </w:pPr>
            <w:r>
              <w:rPr>
                <w:rFonts w:hint="eastAsia" w:ascii="仿宋" w:hAnsi="仿宋" w:eastAsia="仿宋" w:cs="宋体"/>
                <w:sz w:val="24"/>
                <w:szCs w:val="24"/>
              </w:rPr>
              <w:t>2</w:t>
            </w:r>
          </w:p>
        </w:tc>
        <w:tc>
          <w:tcPr>
            <w:tcW w:w="1338" w:type="dxa"/>
            <w:vAlign w:val="center"/>
          </w:tcPr>
          <w:p>
            <w:pPr>
              <w:jc w:val="center"/>
              <w:rPr>
                <w:rFonts w:ascii="仿宋" w:hAnsi="仿宋" w:eastAsia="仿宋" w:cs="宋体"/>
                <w:sz w:val="24"/>
                <w:szCs w:val="24"/>
              </w:rPr>
            </w:pPr>
            <w:r>
              <w:rPr>
                <w:rFonts w:hint="eastAsia" w:ascii="仿宋" w:hAnsi="仿宋" w:eastAsia="仿宋" w:cs="宋体"/>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22" w:type="dxa"/>
            <w:vAlign w:val="center"/>
          </w:tcPr>
          <w:p>
            <w:pPr>
              <w:jc w:val="center"/>
              <w:rPr>
                <w:rFonts w:ascii="仿宋" w:hAnsi="仿宋" w:eastAsia="仿宋" w:cs="宋体"/>
                <w:sz w:val="24"/>
                <w:szCs w:val="24"/>
              </w:rPr>
            </w:pPr>
            <w:r>
              <w:rPr>
                <w:rFonts w:hint="eastAsia" w:ascii="仿宋" w:hAnsi="仿宋" w:eastAsia="仿宋" w:cs="宋体"/>
                <w:sz w:val="24"/>
                <w:szCs w:val="24"/>
              </w:rPr>
              <w:t>24</w:t>
            </w:r>
          </w:p>
        </w:tc>
        <w:tc>
          <w:tcPr>
            <w:tcW w:w="4818" w:type="dxa"/>
            <w:vAlign w:val="center"/>
          </w:tcPr>
          <w:p>
            <w:pPr>
              <w:jc w:val="center"/>
              <w:rPr>
                <w:rFonts w:ascii="仿宋" w:hAnsi="仿宋" w:eastAsia="仿宋" w:cs="宋体"/>
                <w:sz w:val="24"/>
                <w:szCs w:val="24"/>
              </w:rPr>
            </w:pPr>
            <w:r>
              <w:rPr>
                <w:rFonts w:hint="eastAsia" w:ascii="仿宋" w:hAnsi="仿宋" w:eastAsia="仿宋" w:cs="宋体"/>
                <w:sz w:val="24"/>
                <w:szCs w:val="24"/>
              </w:rPr>
              <w:t>接入层交换机</w:t>
            </w:r>
          </w:p>
        </w:tc>
        <w:tc>
          <w:tcPr>
            <w:tcW w:w="1191" w:type="dxa"/>
            <w:vAlign w:val="center"/>
          </w:tcPr>
          <w:p>
            <w:pPr>
              <w:jc w:val="center"/>
              <w:rPr>
                <w:rFonts w:ascii="仿宋" w:hAnsi="仿宋" w:eastAsia="仿宋" w:cs="宋体"/>
                <w:sz w:val="24"/>
                <w:szCs w:val="24"/>
              </w:rPr>
            </w:pPr>
            <w:r>
              <w:rPr>
                <w:rFonts w:hint="eastAsia" w:ascii="仿宋" w:hAnsi="仿宋" w:eastAsia="仿宋" w:cs="宋体"/>
                <w:sz w:val="24"/>
                <w:szCs w:val="24"/>
              </w:rPr>
              <w:t>7</w:t>
            </w:r>
          </w:p>
        </w:tc>
        <w:tc>
          <w:tcPr>
            <w:tcW w:w="1338" w:type="dxa"/>
            <w:vAlign w:val="center"/>
          </w:tcPr>
          <w:p>
            <w:pPr>
              <w:jc w:val="center"/>
              <w:rPr>
                <w:rFonts w:ascii="仿宋" w:hAnsi="仿宋" w:eastAsia="仿宋" w:cs="宋体"/>
                <w:sz w:val="24"/>
                <w:szCs w:val="24"/>
              </w:rPr>
            </w:pPr>
            <w:r>
              <w:rPr>
                <w:rFonts w:hint="eastAsia" w:ascii="仿宋" w:hAnsi="仿宋" w:eastAsia="仿宋" w:cs="宋体"/>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22" w:type="dxa"/>
            <w:vAlign w:val="center"/>
          </w:tcPr>
          <w:p>
            <w:pPr>
              <w:jc w:val="center"/>
              <w:rPr>
                <w:rFonts w:ascii="仿宋" w:hAnsi="仿宋" w:eastAsia="仿宋" w:cs="宋体"/>
                <w:sz w:val="24"/>
                <w:szCs w:val="24"/>
              </w:rPr>
            </w:pPr>
            <w:r>
              <w:rPr>
                <w:rFonts w:hint="eastAsia" w:ascii="仿宋" w:hAnsi="仿宋" w:eastAsia="仿宋" w:cs="宋体"/>
                <w:sz w:val="24"/>
                <w:szCs w:val="24"/>
              </w:rPr>
              <w:t>25</w:t>
            </w:r>
          </w:p>
        </w:tc>
        <w:tc>
          <w:tcPr>
            <w:tcW w:w="4818" w:type="dxa"/>
            <w:vAlign w:val="bottom"/>
          </w:tcPr>
          <w:p>
            <w:pPr>
              <w:widowControl/>
              <w:jc w:val="center"/>
              <w:textAlignment w:val="bottom"/>
              <w:rPr>
                <w:rFonts w:ascii="仿宋" w:hAnsi="仿宋" w:eastAsia="仿宋" w:cs="宋体"/>
                <w:sz w:val="24"/>
                <w:szCs w:val="24"/>
              </w:rPr>
            </w:pPr>
            <w:r>
              <w:rPr>
                <w:rFonts w:hint="eastAsia" w:ascii="仿宋" w:hAnsi="仿宋" w:eastAsia="仿宋" w:cs="宋体"/>
                <w:sz w:val="24"/>
                <w:szCs w:val="24"/>
              </w:rPr>
              <w:t>高清视频解码器</w:t>
            </w:r>
          </w:p>
        </w:tc>
        <w:tc>
          <w:tcPr>
            <w:tcW w:w="1191" w:type="dxa"/>
            <w:vAlign w:val="center"/>
          </w:tcPr>
          <w:p>
            <w:pPr>
              <w:jc w:val="center"/>
              <w:rPr>
                <w:rFonts w:ascii="仿宋" w:hAnsi="仿宋" w:eastAsia="仿宋" w:cs="宋体"/>
                <w:sz w:val="24"/>
                <w:szCs w:val="24"/>
              </w:rPr>
            </w:pPr>
            <w:r>
              <w:rPr>
                <w:rFonts w:hint="eastAsia" w:ascii="仿宋" w:hAnsi="仿宋" w:eastAsia="仿宋" w:cs="宋体"/>
                <w:sz w:val="24"/>
                <w:szCs w:val="24"/>
              </w:rPr>
              <w:t>3</w:t>
            </w:r>
          </w:p>
        </w:tc>
        <w:tc>
          <w:tcPr>
            <w:tcW w:w="1338" w:type="dxa"/>
            <w:vAlign w:val="center"/>
          </w:tcPr>
          <w:p>
            <w:pPr>
              <w:jc w:val="center"/>
              <w:rPr>
                <w:rFonts w:ascii="仿宋" w:hAnsi="仿宋" w:eastAsia="仿宋" w:cs="宋体"/>
                <w:sz w:val="24"/>
                <w:szCs w:val="24"/>
              </w:rPr>
            </w:pPr>
            <w:r>
              <w:rPr>
                <w:rFonts w:hint="eastAsia" w:ascii="仿宋" w:hAnsi="仿宋" w:eastAsia="仿宋" w:cs="宋体"/>
                <w:sz w:val="24"/>
                <w:szCs w:val="24"/>
              </w:rPr>
              <w:t>台</w:t>
            </w:r>
          </w:p>
        </w:tc>
      </w:tr>
    </w:tbl>
    <w:p>
      <w:pPr>
        <w:spacing w:line="360" w:lineRule="auto"/>
        <w:rPr>
          <w:rFonts w:ascii="仿宋" w:hAnsi="仿宋" w:eastAsia="仿宋" w:cs="宋体"/>
          <w:b/>
          <w:bCs/>
          <w:szCs w:val="16"/>
        </w:rPr>
      </w:pPr>
    </w:p>
    <w:p>
      <w:pPr>
        <w:rPr>
          <w:rFonts w:ascii="仿宋" w:hAnsi="仿宋" w:eastAsia="仿宋"/>
        </w:rPr>
      </w:pPr>
      <w:r>
        <w:rPr>
          <w:rFonts w:ascii="仿宋" w:hAnsi="仿宋" w:eastAsia="仿宋"/>
        </w:rPr>
        <w:br w:type="page"/>
      </w:r>
    </w:p>
    <w:bookmarkEnd w:id="131"/>
    <w:p>
      <w:pPr>
        <w:pStyle w:val="3"/>
        <w:jc w:val="center"/>
        <w:rPr>
          <w:rStyle w:val="59"/>
          <w:rFonts w:ascii="仿宋" w:hAnsi="仿宋" w:eastAsia="仿宋" w:cs="宋体"/>
          <w:b/>
          <w:bCs/>
          <w:sz w:val="36"/>
          <w:szCs w:val="36"/>
        </w:rPr>
        <w:sectPr>
          <w:footerReference r:id="rId5" w:type="default"/>
          <w:pgSz w:w="11906" w:h="16838"/>
          <w:pgMar w:top="1440" w:right="1191" w:bottom="1440" w:left="1191" w:header="851" w:footer="992" w:gutter="0"/>
          <w:pgNumType w:start="1"/>
          <w:cols w:space="720" w:num="1"/>
          <w:docGrid w:type="lines" w:linePitch="312" w:charSpace="0"/>
        </w:sectPr>
      </w:pPr>
    </w:p>
    <w:p>
      <w:pPr>
        <w:pStyle w:val="3"/>
        <w:jc w:val="center"/>
        <w:rPr>
          <w:rStyle w:val="59"/>
          <w:rFonts w:ascii="仿宋" w:hAnsi="仿宋" w:eastAsia="仿宋" w:cs="宋体"/>
          <w:b/>
          <w:bCs/>
          <w:sz w:val="36"/>
          <w:szCs w:val="36"/>
        </w:rPr>
      </w:pPr>
      <w:bookmarkStart w:id="132" w:name="_Toc111797350"/>
      <w:r>
        <w:rPr>
          <w:rStyle w:val="59"/>
          <w:rFonts w:hint="eastAsia" w:ascii="仿宋" w:hAnsi="仿宋" w:eastAsia="仿宋" w:cs="宋体"/>
          <w:b/>
          <w:bCs/>
          <w:sz w:val="36"/>
          <w:szCs w:val="36"/>
        </w:rPr>
        <w:t>第五章 商务要求</w:t>
      </w:r>
      <w:bookmarkEnd w:id="132"/>
    </w:p>
    <w:p>
      <w:pPr>
        <w:spacing w:line="500" w:lineRule="exact"/>
        <w:ind w:firstLine="482" w:firstLineChars="200"/>
        <w:jc w:val="left"/>
        <w:rPr>
          <w:rFonts w:ascii="仿宋" w:hAnsi="仿宋" w:eastAsia="仿宋"/>
          <w:sz w:val="24"/>
          <w:szCs w:val="21"/>
        </w:rPr>
      </w:pPr>
      <w:r>
        <w:rPr>
          <w:rFonts w:ascii="仿宋" w:hAnsi="仿宋" w:eastAsia="仿宋"/>
          <w:b/>
          <w:sz w:val="24"/>
          <w:szCs w:val="21"/>
        </w:rPr>
        <w:t>一、</w:t>
      </w:r>
      <w:r>
        <w:rPr>
          <w:rFonts w:hint="eastAsia" w:ascii="仿宋" w:hAnsi="仿宋" w:eastAsia="仿宋"/>
          <w:b/>
          <w:sz w:val="24"/>
          <w:szCs w:val="21"/>
        </w:rPr>
        <w:t>合同履行期限</w:t>
      </w:r>
      <w:r>
        <w:rPr>
          <w:rFonts w:ascii="仿宋" w:hAnsi="仿宋" w:eastAsia="仿宋"/>
          <w:b/>
          <w:sz w:val="24"/>
          <w:szCs w:val="21"/>
        </w:rPr>
        <w:t>及地点：</w:t>
      </w:r>
    </w:p>
    <w:p>
      <w:pPr>
        <w:adjustRightInd w:val="0"/>
        <w:snapToGrid w:val="0"/>
        <w:spacing w:line="500" w:lineRule="exact"/>
        <w:ind w:firstLine="480" w:firstLineChars="200"/>
        <w:jc w:val="left"/>
        <w:rPr>
          <w:rFonts w:ascii="仿宋" w:hAnsi="仿宋" w:eastAsia="仿宋"/>
          <w:bCs/>
          <w:sz w:val="24"/>
          <w:szCs w:val="21"/>
        </w:rPr>
      </w:pPr>
      <w:r>
        <w:rPr>
          <w:rFonts w:hint="eastAsia" w:ascii="仿宋" w:hAnsi="仿宋" w:eastAsia="仿宋"/>
          <w:bCs/>
          <w:sz w:val="24"/>
          <w:szCs w:val="21"/>
        </w:rPr>
        <w:t>合同履行期限：</w:t>
      </w:r>
      <w:r>
        <w:rPr>
          <w:rFonts w:hint="eastAsia" w:ascii="仿宋" w:hAnsi="仿宋" w:eastAsia="仿宋" w:cs="仿宋_GB2312"/>
          <w:sz w:val="24"/>
          <w:szCs w:val="21"/>
        </w:rPr>
        <w:t>自合同签订之日起一年</w:t>
      </w:r>
      <w:r>
        <w:rPr>
          <w:rFonts w:hint="eastAsia" w:ascii="仿宋" w:hAnsi="仿宋" w:eastAsia="仿宋"/>
          <w:bCs/>
          <w:sz w:val="24"/>
          <w:szCs w:val="21"/>
        </w:rPr>
        <w:t>。</w:t>
      </w:r>
    </w:p>
    <w:p>
      <w:pPr>
        <w:adjustRightInd w:val="0"/>
        <w:snapToGrid w:val="0"/>
        <w:spacing w:line="500" w:lineRule="exact"/>
        <w:ind w:firstLine="480" w:firstLineChars="200"/>
        <w:jc w:val="left"/>
        <w:rPr>
          <w:rFonts w:ascii="仿宋" w:hAnsi="仿宋" w:eastAsia="仿宋"/>
          <w:bCs/>
          <w:sz w:val="24"/>
          <w:szCs w:val="21"/>
        </w:rPr>
      </w:pPr>
      <w:r>
        <w:rPr>
          <w:rFonts w:hint="eastAsia" w:ascii="仿宋" w:hAnsi="仿宋" w:eastAsia="仿宋"/>
          <w:bCs/>
          <w:sz w:val="24"/>
          <w:szCs w:val="21"/>
        </w:rPr>
        <w:t>交货地点：采购人指定地点。</w:t>
      </w:r>
    </w:p>
    <w:p>
      <w:pPr>
        <w:spacing w:line="500" w:lineRule="exact"/>
        <w:ind w:firstLine="482" w:firstLineChars="200"/>
        <w:jc w:val="left"/>
        <w:rPr>
          <w:rFonts w:ascii="仿宋" w:hAnsi="仿宋" w:eastAsia="仿宋"/>
          <w:b/>
          <w:sz w:val="24"/>
          <w:szCs w:val="21"/>
        </w:rPr>
      </w:pPr>
      <w:r>
        <w:rPr>
          <w:rFonts w:hint="eastAsia" w:ascii="仿宋" w:hAnsi="仿宋" w:eastAsia="仿宋"/>
          <w:b/>
          <w:sz w:val="24"/>
          <w:szCs w:val="21"/>
        </w:rPr>
        <w:t>二、验收要求：</w:t>
      </w:r>
    </w:p>
    <w:p>
      <w:pPr>
        <w:spacing w:line="500" w:lineRule="exact"/>
        <w:ind w:firstLine="600" w:firstLineChars="250"/>
        <w:jc w:val="left"/>
        <w:rPr>
          <w:rFonts w:ascii="仿宋" w:hAnsi="仿宋" w:eastAsia="仿宋"/>
          <w:sz w:val="24"/>
          <w:szCs w:val="21"/>
        </w:rPr>
      </w:pPr>
      <w:r>
        <w:rPr>
          <w:rFonts w:hint="eastAsia" w:ascii="仿宋" w:hAnsi="仿宋" w:eastAsia="仿宋"/>
          <w:sz w:val="24"/>
          <w:szCs w:val="21"/>
        </w:rPr>
        <w:t>1.按日维护，并做好维护记录。每月提交应用软件日常巡检记录及维护确认单。</w:t>
      </w:r>
    </w:p>
    <w:p>
      <w:pPr>
        <w:spacing w:line="500" w:lineRule="exact"/>
        <w:ind w:firstLine="600" w:firstLineChars="250"/>
        <w:jc w:val="left"/>
        <w:rPr>
          <w:rFonts w:ascii="仿宋" w:hAnsi="仿宋" w:eastAsia="仿宋"/>
          <w:sz w:val="24"/>
          <w:szCs w:val="21"/>
        </w:rPr>
      </w:pPr>
      <w:r>
        <w:rPr>
          <w:rFonts w:hint="eastAsia" w:ascii="仿宋" w:hAnsi="仿宋" w:eastAsia="仿宋"/>
          <w:sz w:val="24"/>
          <w:szCs w:val="21"/>
        </w:rPr>
        <w:t>2.季度结束时维护单位应提供本季度日常巡检记录、维护确认单及季度维护报告。</w:t>
      </w:r>
    </w:p>
    <w:p>
      <w:pPr>
        <w:spacing w:line="500" w:lineRule="exact"/>
        <w:ind w:firstLine="600" w:firstLineChars="250"/>
        <w:jc w:val="left"/>
        <w:rPr>
          <w:rFonts w:ascii="仿宋" w:hAnsi="仿宋" w:eastAsia="仿宋"/>
          <w:sz w:val="24"/>
          <w:szCs w:val="21"/>
        </w:rPr>
      </w:pPr>
      <w:r>
        <w:rPr>
          <w:rFonts w:hint="eastAsia" w:ascii="仿宋" w:hAnsi="仿宋" w:eastAsia="仿宋"/>
          <w:sz w:val="24"/>
          <w:szCs w:val="21"/>
        </w:rPr>
        <w:t>3.最后一个季度结束前15日，由维护单位整理全年维护材料后提交申请验收，省收费中心成立验收小组对年度维护情况进行验收。</w:t>
      </w:r>
    </w:p>
    <w:p>
      <w:pPr>
        <w:spacing w:line="500" w:lineRule="exact"/>
        <w:ind w:firstLine="482" w:firstLineChars="200"/>
        <w:jc w:val="left"/>
        <w:rPr>
          <w:rFonts w:ascii="仿宋" w:hAnsi="仿宋" w:eastAsia="仿宋"/>
          <w:b/>
          <w:sz w:val="24"/>
          <w:szCs w:val="21"/>
        </w:rPr>
      </w:pPr>
      <w:r>
        <w:rPr>
          <w:rFonts w:hint="eastAsia" w:ascii="仿宋" w:hAnsi="仿宋" w:eastAsia="仿宋"/>
          <w:b/>
          <w:sz w:val="24"/>
          <w:szCs w:val="21"/>
        </w:rPr>
        <w:t>三</w:t>
      </w:r>
      <w:r>
        <w:rPr>
          <w:rFonts w:ascii="仿宋" w:hAnsi="仿宋" w:eastAsia="仿宋"/>
          <w:b/>
          <w:sz w:val="24"/>
          <w:szCs w:val="21"/>
        </w:rPr>
        <w:t>、付款方式：</w:t>
      </w:r>
      <w:bookmarkStart w:id="133" w:name="_Toc167712842"/>
      <w:bookmarkStart w:id="134" w:name="_Toc167715237"/>
      <w:bookmarkStart w:id="135" w:name="_Toc167714040"/>
    </w:p>
    <w:p>
      <w:pPr>
        <w:spacing w:line="500" w:lineRule="exact"/>
        <w:ind w:firstLine="600" w:firstLineChars="250"/>
        <w:jc w:val="left"/>
        <w:rPr>
          <w:rFonts w:ascii="仿宋" w:hAnsi="仿宋" w:eastAsia="仿宋" w:cs="仿宋"/>
          <w:sz w:val="24"/>
          <w:szCs w:val="21"/>
        </w:rPr>
      </w:pPr>
      <w:r>
        <w:rPr>
          <w:rFonts w:hint="eastAsia" w:ascii="仿宋" w:hAnsi="仿宋" w:eastAsia="仿宋" w:cs="仿宋"/>
          <w:sz w:val="24"/>
          <w:szCs w:val="21"/>
        </w:rPr>
        <w:t>1.服务费支付方式：自合同签订之日起，分四次支付服务费。前三次支付时间为自合同签订之日起每3个月之后5个工作日内，支付前3个月的服务费；第四次支付时间为项目验收合格后15个工作日内支付合同款的剩余服务费。</w:t>
      </w:r>
    </w:p>
    <w:p>
      <w:pPr>
        <w:spacing w:line="500" w:lineRule="exact"/>
        <w:ind w:firstLine="600" w:firstLineChars="250"/>
        <w:jc w:val="left"/>
        <w:rPr>
          <w:rFonts w:ascii="仿宋" w:hAnsi="仿宋" w:eastAsia="仿宋" w:cs="仿宋"/>
          <w:sz w:val="24"/>
          <w:szCs w:val="21"/>
        </w:rPr>
      </w:pPr>
      <w:r>
        <w:rPr>
          <w:rFonts w:hint="eastAsia" w:ascii="仿宋" w:hAnsi="仿宋" w:eastAsia="仿宋" w:cs="仿宋"/>
          <w:sz w:val="24"/>
          <w:szCs w:val="21"/>
        </w:rPr>
        <w:t>2.乙方须向甲方出具合法有效的完税发票，甲方进行支付结算。</w:t>
      </w:r>
    </w:p>
    <w:p>
      <w:pPr>
        <w:spacing w:line="500" w:lineRule="exact"/>
        <w:ind w:firstLine="600" w:firstLineChars="250"/>
        <w:jc w:val="left"/>
        <w:rPr>
          <w:rFonts w:ascii="仿宋" w:hAnsi="仿宋" w:eastAsia="仿宋" w:cs="仿宋"/>
          <w:sz w:val="24"/>
          <w:szCs w:val="21"/>
        </w:rPr>
      </w:pPr>
      <w:r>
        <w:rPr>
          <w:rFonts w:hint="eastAsia" w:ascii="仿宋" w:hAnsi="仿宋" w:eastAsia="仿宋" w:cs="仿宋"/>
          <w:sz w:val="24"/>
          <w:szCs w:val="21"/>
        </w:rPr>
        <w:t>3.结算方式：银行转账。</w:t>
      </w:r>
    </w:p>
    <w:bookmarkEnd w:id="133"/>
    <w:bookmarkEnd w:id="134"/>
    <w:bookmarkEnd w:id="135"/>
    <w:p>
      <w:pPr>
        <w:spacing w:line="500" w:lineRule="exact"/>
        <w:ind w:firstLine="482" w:firstLineChars="200"/>
        <w:jc w:val="left"/>
        <w:rPr>
          <w:rFonts w:ascii="仿宋" w:hAnsi="仿宋" w:eastAsia="仿宋"/>
          <w:b/>
          <w:sz w:val="24"/>
          <w:szCs w:val="21"/>
        </w:rPr>
      </w:pPr>
      <w:bookmarkStart w:id="136" w:name="_Toc167715244"/>
      <w:bookmarkStart w:id="137" w:name="_Toc167712849"/>
      <w:bookmarkStart w:id="138" w:name="_Toc167714047"/>
      <w:r>
        <w:rPr>
          <w:rFonts w:hint="eastAsia" w:ascii="仿宋" w:hAnsi="仿宋" w:eastAsia="仿宋"/>
          <w:b/>
          <w:sz w:val="24"/>
          <w:szCs w:val="21"/>
        </w:rPr>
        <w:t>四</w:t>
      </w:r>
      <w:r>
        <w:rPr>
          <w:rFonts w:ascii="仿宋" w:hAnsi="仿宋" w:eastAsia="仿宋"/>
          <w:b/>
          <w:sz w:val="24"/>
          <w:szCs w:val="21"/>
        </w:rPr>
        <w:t>、</w:t>
      </w:r>
      <w:bookmarkEnd w:id="136"/>
      <w:bookmarkEnd w:id="137"/>
      <w:bookmarkEnd w:id="138"/>
      <w:bookmarkStart w:id="139" w:name="_Toc167714055"/>
      <w:bookmarkStart w:id="140" w:name="_Toc167712857"/>
      <w:bookmarkStart w:id="141" w:name="_Toc167715252"/>
      <w:r>
        <w:rPr>
          <w:rFonts w:hint="eastAsia" w:ascii="仿宋" w:hAnsi="仿宋" w:eastAsia="仿宋"/>
          <w:b/>
          <w:sz w:val="24"/>
          <w:szCs w:val="21"/>
        </w:rPr>
        <w:t>维护</w:t>
      </w:r>
      <w:r>
        <w:rPr>
          <w:rFonts w:ascii="仿宋" w:hAnsi="仿宋" w:eastAsia="仿宋"/>
          <w:b/>
          <w:sz w:val="24"/>
          <w:szCs w:val="21"/>
        </w:rPr>
        <w:t>人员要求：</w:t>
      </w:r>
    </w:p>
    <w:p>
      <w:pPr>
        <w:adjustRightInd w:val="0"/>
        <w:snapToGrid w:val="0"/>
        <w:spacing w:line="500" w:lineRule="exact"/>
        <w:ind w:firstLine="470" w:firstLineChars="196"/>
        <w:jc w:val="left"/>
        <w:rPr>
          <w:rFonts w:ascii="仿宋" w:hAnsi="仿宋" w:eastAsia="仿宋"/>
          <w:sz w:val="24"/>
          <w:szCs w:val="21"/>
        </w:rPr>
      </w:pPr>
      <w:r>
        <w:rPr>
          <w:rFonts w:hint="eastAsia" w:ascii="仿宋" w:hAnsi="仿宋" w:eastAsia="仿宋"/>
          <w:sz w:val="24"/>
          <w:szCs w:val="21"/>
        </w:rPr>
        <w:t>1.维护服务商需提供参与本项目的项目组人员详细名单及项目组织结构，并附人员简历和学历证明。</w:t>
      </w:r>
    </w:p>
    <w:p>
      <w:pPr>
        <w:adjustRightInd w:val="0"/>
        <w:snapToGrid w:val="0"/>
        <w:spacing w:line="500" w:lineRule="exact"/>
        <w:ind w:firstLine="470" w:firstLineChars="196"/>
        <w:jc w:val="left"/>
        <w:rPr>
          <w:rFonts w:ascii="仿宋" w:hAnsi="仿宋" w:eastAsia="仿宋"/>
          <w:sz w:val="24"/>
          <w:szCs w:val="21"/>
        </w:rPr>
      </w:pPr>
      <w:r>
        <w:rPr>
          <w:rFonts w:hint="eastAsia" w:ascii="仿宋" w:hAnsi="仿宋" w:eastAsia="仿宋"/>
          <w:sz w:val="24"/>
          <w:szCs w:val="21"/>
        </w:rPr>
        <w:t>2.为保证维护质量及问题及时响应，系统维护服务单位需安排不少于4名工程师作为本项目的常驻专职运维人员，每日8:30至17:30（包括周末及节假日）在采购人所在地驻场维护；驻场工程师需具备系统运维保障能力（至少两年以上系统维护保障项目实施经验）。</w:t>
      </w:r>
    </w:p>
    <w:p>
      <w:pPr>
        <w:adjustRightInd w:val="0"/>
        <w:snapToGrid w:val="0"/>
        <w:spacing w:line="500" w:lineRule="exact"/>
        <w:ind w:firstLine="470" w:firstLineChars="196"/>
        <w:jc w:val="left"/>
        <w:rPr>
          <w:rFonts w:ascii="仿宋" w:hAnsi="仿宋" w:eastAsia="仿宋"/>
          <w:kern w:val="0"/>
          <w:sz w:val="24"/>
          <w:szCs w:val="21"/>
        </w:rPr>
      </w:pPr>
      <w:r>
        <w:rPr>
          <w:rFonts w:hint="eastAsia" w:ascii="仿宋" w:hAnsi="仿宋" w:eastAsia="仿宋"/>
          <w:sz w:val="24"/>
          <w:szCs w:val="21"/>
        </w:rPr>
        <w:t>3.所报项目组人员一旦确定，不能擅自更改。提供人员社保证明材料复印件。社保证明材料有效期为近6个月内任意1个月，需加盖供应商公章。</w:t>
      </w:r>
    </w:p>
    <w:bookmarkEnd w:id="139"/>
    <w:bookmarkEnd w:id="140"/>
    <w:bookmarkEnd w:id="141"/>
    <w:p>
      <w:pPr>
        <w:adjustRightInd w:val="0"/>
        <w:spacing w:line="500" w:lineRule="exact"/>
        <w:ind w:firstLine="482" w:firstLineChars="200"/>
        <w:jc w:val="left"/>
        <w:rPr>
          <w:rFonts w:ascii="仿宋" w:hAnsi="仿宋" w:eastAsia="仿宋"/>
          <w:b/>
          <w:sz w:val="24"/>
          <w:szCs w:val="21"/>
        </w:rPr>
      </w:pPr>
      <w:bookmarkStart w:id="142" w:name="_Toc167715263"/>
      <w:bookmarkStart w:id="143" w:name="_Toc167712868"/>
      <w:bookmarkStart w:id="144" w:name="_Toc167714066"/>
      <w:r>
        <w:rPr>
          <w:rFonts w:hint="eastAsia" w:ascii="仿宋" w:hAnsi="仿宋" w:eastAsia="仿宋"/>
          <w:b/>
          <w:sz w:val="24"/>
          <w:szCs w:val="21"/>
        </w:rPr>
        <w:t>五</w:t>
      </w:r>
      <w:r>
        <w:rPr>
          <w:rFonts w:ascii="仿宋" w:hAnsi="仿宋" w:eastAsia="仿宋"/>
          <w:b/>
          <w:sz w:val="24"/>
          <w:szCs w:val="21"/>
        </w:rPr>
        <w:t>、合同实施：</w:t>
      </w:r>
      <w:bookmarkEnd w:id="142"/>
      <w:bookmarkEnd w:id="143"/>
      <w:bookmarkEnd w:id="144"/>
      <w:bookmarkStart w:id="145" w:name="_Toc167712869"/>
      <w:bookmarkStart w:id="146" w:name="_Toc167714067"/>
      <w:bookmarkStart w:id="147" w:name="_Toc167715264"/>
    </w:p>
    <w:bookmarkEnd w:id="145"/>
    <w:bookmarkEnd w:id="146"/>
    <w:bookmarkEnd w:id="147"/>
    <w:p>
      <w:pPr>
        <w:adjustRightInd w:val="0"/>
        <w:spacing w:line="500" w:lineRule="exact"/>
        <w:ind w:firstLine="480" w:firstLineChars="200"/>
        <w:jc w:val="left"/>
        <w:rPr>
          <w:rFonts w:ascii="仿宋" w:hAnsi="仿宋" w:eastAsia="仿宋"/>
          <w:sz w:val="24"/>
          <w:szCs w:val="21"/>
        </w:rPr>
      </w:pPr>
      <w:r>
        <w:rPr>
          <w:rFonts w:ascii="仿宋" w:hAnsi="仿宋" w:eastAsia="仿宋"/>
          <w:sz w:val="24"/>
          <w:szCs w:val="21"/>
        </w:rPr>
        <w:t>中标人应在合同签订后7个日历日内安排人员（项目组成人员简历表所列）与</w:t>
      </w:r>
      <w:r>
        <w:rPr>
          <w:rFonts w:hint="eastAsia" w:ascii="仿宋" w:hAnsi="仿宋" w:eastAsia="仿宋"/>
          <w:sz w:val="24"/>
          <w:szCs w:val="21"/>
        </w:rPr>
        <w:t>采购</w:t>
      </w:r>
      <w:r>
        <w:rPr>
          <w:rFonts w:ascii="仿宋" w:hAnsi="仿宋" w:eastAsia="仿宋"/>
          <w:sz w:val="24"/>
          <w:szCs w:val="21"/>
        </w:rPr>
        <w:t>单位就</w:t>
      </w:r>
      <w:r>
        <w:rPr>
          <w:rFonts w:hint="eastAsia" w:ascii="仿宋" w:hAnsi="仿宋" w:eastAsia="仿宋"/>
          <w:sz w:val="24"/>
          <w:szCs w:val="21"/>
        </w:rPr>
        <w:t>维护</w:t>
      </w:r>
      <w:r>
        <w:rPr>
          <w:rFonts w:ascii="仿宋" w:hAnsi="仿宋" w:eastAsia="仿宋"/>
          <w:sz w:val="24"/>
          <w:szCs w:val="21"/>
        </w:rPr>
        <w:t>服务等工作进行安排、部署。</w:t>
      </w:r>
      <w:bookmarkStart w:id="148" w:name="_Toc167714068"/>
      <w:bookmarkStart w:id="149" w:name="_Toc167712870"/>
      <w:bookmarkStart w:id="150" w:name="_Toc167715265"/>
    </w:p>
    <w:bookmarkEnd w:id="148"/>
    <w:bookmarkEnd w:id="149"/>
    <w:bookmarkEnd w:id="150"/>
    <w:p>
      <w:pPr>
        <w:adjustRightInd w:val="0"/>
        <w:spacing w:line="500" w:lineRule="exact"/>
        <w:ind w:firstLine="482" w:firstLineChars="200"/>
        <w:jc w:val="left"/>
        <w:rPr>
          <w:rFonts w:ascii="仿宋" w:hAnsi="仿宋" w:eastAsia="仿宋"/>
          <w:b/>
          <w:sz w:val="24"/>
          <w:szCs w:val="21"/>
        </w:rPr>
      </w:pPr>
      <w:r>
        <w:rPr>
          <w:rFonts w:hint="eastAsia" w:ascii="仿宋" w:hAnsi="仿宋" w:eastAsia="仿宋"/>
          <w:b/>
          <w:sz w:val="24"/>
          <w:szCs w:val="21"/>
        </w:rPr>
        <w:t>六</w:t>
      </w:r>
      <w:r>
        <w:rPr>
          <w:rFonts w:ascii="仿宋" w:hAnsi="仿宋" w:eastAsia="仿宋"/>
          <w:b/>
          <w:sz w:val="24"/>
          <w:szCs w:val="21"/>
        </w:rPr>
        <w:t>、违约责任：</w:t>
      </w:r>
    </w:p>
    <w:p>
      <w:pPr>
        <w:adjustRightInd w:val="0"/>
        <w:spacing w:line="500" w:lineRule="exact"/>
        <w:ind w:firstLine="480" w:firstLineChars="200"/>
        <w:jc w:val="left"/>
        <w:rPr>
          <w:rFonts w:ascii="仿宋" w:hAnsi="仿宋" w:eastAsia="仿宋"/>
          <w:sz w:val="24"/>
          <w:szCs w:val="21"/>
        </w:rPr>
      </w:pPr>
      <w:r>
        <w:rPr>
          <w:rFonts w:ascii="仿宋" w:hAnsi="仿宋" w:eastAsia="仿宋"/>
          <w:sz w:val="24"/>
          <w:szCs w:val="21"/>
        </w:rPr>
        <w:t>1、按《</w:t>
      </w:r>
      <w:r>
        <w:rPr>
          <w:rFonts w:hint="eastAsia" w:ascii="仿宋" w:hAnsi="仿宋" w:eastAsia="仿宋"/>
          <w:sz w:val="24"/>
          <w:szCs w:val="21"/>
        </w:rPr>
        <w:t>中华人民共和国民法典</w:t>
      </w:r>
      <w:r>
        <w:rPr>
          <w:rFonts w:ascii="仿宋" w:hAnsi="仿宋" w:eastAsia="仿宋"/>
          <w:sz w:val="24"/>
          <w:szCs w:val="21"/>
        </w:rPr>
        <w:t>》中的相关条款执行。</w:t>
      </w:r>
    </w:p>
    <w:p>
      <w:pPr>
        <w:adjustRightInd w:val="0"/>
        <w:spacing w:line="500" w:lineRule="exact"/>
        <w:ind w:firstLine="480" w:firstLineChars="200"/>
        <w:jc w:val="left"/>
        <w:rPr>
          <w:rFonts w:ascii="仿宋" w:hAnsi="仿宋" w:eastAsia="仿宋"/>
          <w:sz w:val="24"/>
          <w:szCs w:val="21"/>
        </w:rPr>
      </w:pPr>
      <w:r>
        <w:rPr>
          <w:rFonts w:ascii="仿宋" w:hAnsi="仿宋" w:eastAsia="仿宋"/>
          <w:sz w:val="24"/>
          <w:szCs w:val="21"/>
        </w:rPr>
        <w:t>2、未按合同要求提供</w:t>
      </w:r>
      <w:r>
        <w:rPr>
          <w:rFonts w:hint="eastAsia" w:ascii="仿宋" w:hAnsi="仿宋" w:eastAsia="仿宋"/>
          <w:sz w:val="24"/>
          <w:szCs w:val="21"/>
        </w:rPr>
        <w:t>服务</w:t>
      </w:r>
      <w:r>
        <w:rPr>
          <w:rFonts w:ascii="仿宋" w:hAnsi="仿宋" w:eastAsia="仿宋"/>
          <w:sz w:val="24"/>
          <w:szCs w:val="21"/>
        </w:rPr>
        <w:t>或</w:t>
      </w:r>
      <w:r>
        <w:rPr>
          <w:rFonts w:hint="eastAsia" w:ascii="仿宋" w:hAnsi="仿宋" w:eastAsia="仿宋"/>
          <w:sz w:val="24"/>
          <w:szCs w:val="21"/>
        </w:rPr>
        <w:t>服务</w:t>
      </w:r>
      <w:r>
        <w:rPr>
          <w:rFonts w:ascii="仿宋" w:hAnsi="仿宋" w:eastAsia="仿宋"/>
          <w:sz w:val="24"/>
          <w:szCs w:val="21"/>
        </w:rPr>
        <w:t>质量不能满足</w:t>
      </w:r>
      <w:r>
        <w:rPr>
          <w:rFonts w:hint="eastAsia" w:ascii="仿宋" w:hAnsi="仿宋" w:eastAsia="仿宋"/>
          <w:sz w:val="24"/>
          <w:szCs w:val="21"/>
        </w:rPr>
        <w:t>采购人</w:t>
      </w:r>
      <w:r>
        <w:rPr>
          <w:rFonts w:ascii="仿宋" w:hAnsi="仿宋" w:eastAsia="仿宋"/>
          <w:sz w:val="24"/>
          <w:szCs w:val="21"/>
        </w:rPr>
        <w:t>要求，采购人有权终止合同，并对供方违约行为进行追究，同时按《政府采购法》的有关规定进行处罚。</w:t>
      </w:r>
    </w:p>
    <w:p>
      <w:pPr>
        <w:adjustRightInd w:val="0"/>
        <w:spacing w:line="500" w:lineRule="exact"/>
        <w:ind w:firstLine="482" w:firstLineChars="200"/>
        <w:jc w:val="left"/>
        <w:rPr>
          <w:rFonts w:ascii="仿宋" w:hAnsi="仿宋" w:eastAsia="仿宋"/>
          <w:b/>
          <w:sz w:val="24"/>
          <w:szCs w:val="21"/>
        </w:rPr>
      </w:pPr>
      <w:r>
        <w:rPr>
          <w:rFonts w:hint="eastAsia" w:ascii="仿宋" w:hAnsi="仿宋" w:eastAsia="仿宋"/>
          <w:b/>
          <w:sz w:val="24"/>
          <w:szCs w:val="21"/>
        </w:rPr>
        <w:t>注：商务要求为实质性要求，不得负偏离。</w:t>
      </w:r>
    </w:p>
    <w:bookmarkEnd w:id="120"/>
    <w:bookmarkEnd w:id="121"/>
    <w:bookmarkEnd w:id="122"/>
    <w:bookmarkEnd w:id="123"/>
    <w:bookmarkEnd w:id="124"/>
    <w:bookmarkEnd w:id="126"/>
    <w:p>
      <w:pPr>
        <w:pStyle w:val="2"/>
        <w:rPr>
          <w:rFonts w:ascii="仿宋" w:hAnsi="仿宋" w:eastAsia="仿宋"/>
        </w:rPr>
      </w:pPr>
      <w:bookmarkStart w:id="151" w:name="_Toc8333"/>
      <w:bookmarkStart w:id="152" w:name="_Toc389582037"/>
      <w:bookmarkStart w:id="153" w:name="_Toc9053"/>
      <w:bookmarkStart w:id="154" w:name="_Toc426457696"/>
      <w:bookmarkStart w:id="155" w:name="_Toc31520"/>
      <w:bookmarkStart w:id="156" w:name="_Toc29888"/>
      <w:bookmarkStart w:id="157" w:name="_Toc31683"/>
      <w:bookmarkStart w:id="158" w:name="_Toc19246"/>
      <w:bookmarkStart w:id="159" w:name="_Toc26595"/>
      <w:bookmarkStart w:id="160" w:name="_Toc19199"/>
      <w:bookmarkStart w:id="161" w:name="_Toc20230"/>
    </w:p>
    <w:p>
      <w:pPr>
        <w:pStyle w:val="2"/>
        <w:autoSpaceDE w:val="0"/>
        <w:autoSpaceDN w:val="0"/>
        <w:spacing w:line="360" w:lineRule="auto"/>
        <w:ind w:firstLine="420" w:firstLineChars="200"/>
        <w:rPr>
          <w:rFonts w:ascii="仿宋" w:hAnsi="仿宋" w:eastAsia="仿宋" w:cs="宋体"/>
          <w:bCs/>
          <w:szCs w:val="21"/>
          <w:highlight w:val="yellow"/>
        </w:rPr>
      </w:pPr>
      <w:bookmarkStart w:id="162" w:name="_Toc20155"/>
      <w:r>
        <w:rPr>
          <w:rFonts w:ascii="仿宋" w:hAnsi="仿宋" w:eastAsia="仿宋"/>
        </w:rPr>
        <w:br w:type="page"/>
      </w:r>
      <w:bookmarkEnd w:id="151"/>
      <w:bookmarkEnd w:id="152"/>
      <w:bookmarkEnd w:id="153"/>
      <w:bookmarkEnd w:id="154"/>
      <w:bookmarkEnd w:id="155"/>
      <w:bookmarkEnd w:id="156"/>
      <w:bookmarkEnd w:id="157"/>
      <w:bookmarkEnd w:id="158"/>
      <w:bookmarkEnd w:id="159"/>
      <w:bookmarkEnd w:id="160"/>
      <w:bookmarkEnd w:id="161"/>
      <w:bookmarkEnd w:id="162"/>
      <w:bookmarkStart w:id="163" w:name="_Toc28942"/>
      <w:bookmarkStart w:id="164" w:name="_Toc1025"/>
      <w:bookmarkStart w:id="165" w:name="_Toc2711"/>
      <w:bookmarkStart w:id="166" w:name="_Toc11450"/>
      <w:bookmarkStart w:id="167" w:name="_Toc4053"/>
      <w:bookmarkStart w:id="168" w:name="_Toc23856"/>
      <w:bookmarkStart w:id="169" w:name="_Toc389582038"/>
      <w:bookmarkStart w:id="170" w:name="_Toc20481"/>
    </w:p>
    <w:p>
      <w:pPr>
        <w:pStyle w:val="2"/>
        <w:rPr>
          <w:rFonts w:ascii="仿宋" w:hAnsi="仿宋" w:eastAsia="仿宋"/>
        </w:rPr>
        <w:sectPr>
          <w:footerReference r:id="rId6" w:type="default"/>
          <w:pgSz w:w="11906" w:h="16838"/>
          <w:pgMar w:top="1440" w:right="1191" w:bottom="1440" w:left="1191" w:header="851" w:footer="992" w:gutter="0"/>
          <w:cols w:space="720" w:num="1"/>
          <w:docGrid w:type="lines" w:linePitch="312" w:charSpace="0"/>
        </w:sectPr>
      </w:pPr>
    </w:p>
    <w:p>
      <w:pPr>
        <w:pStyle w:val="3"/>
        <w:jc w:val="center"/>
        <w:rPr>
          <w:rStyle w:val="59"/>
          <w:rFonts w:ascii="仿宋" w:hAnsi="仿宋" w:eastAsia="仿宋" w:cs="宋体"/>
          <w:b/>
          <w:bCs/>
          <w:sz w:val="36"/>
          <w:szCs w:val="36"/>
        </w:rPr>
      </w:pPr>
      <w:bookmarkStart w:id="171" w:name="_Toc111797351"/>
      <w:r>
        <w:rPr>
          <w:rStyle w:val="59"/>
          <w:rFonts w:hint="eastAsia" w:ascii="仿宋" w:hAnsi="仿宋" w:eastAsia="仿宋" w:cs="宋体"/>
          <w:b/>
          <w:bCs/>
          <w:sz w:val="36"/>
          <w:szCs w:val="36"/>
        </w:rPr>
        <w:t>第六章 评标方法</w:t>
      </w:r>
      <w:bookmarkEnd w:id="163"/>
      <w:bookmarkEnd w:id="171"/>
    </w:p>
    <w:p>
      <w:pPr>
        <w:spacing w:line="360" w:lineRule="auto"/>
        <w:ind w:firstLine="482" w:firstLineChars="200"/>
        <w:rPr>
          <w:rFonts w:ascii="仿宋" w:hAnsi="仿宋" w:eastAsia="仿宋"/>
          <w:b/>
          <w:sz w:val="24"/>
        </w:rPr>
      </w:pPr>
      <w:bookmarkStart w:id="172" w:name="_Toc1489"/>
      <w:bookmarkStart w:id="173" w:name="_Toc363463332"/>
      <w:bookmarkStart w:id="174" w:name="_Toc7858"/>
      <w:r>
        <w:rPr>
          <w:rFonts w:hint="eastAsia" w:ascii="仿宋" w:hAnsi="仿宋" w:eastAsia="仿宋"/>
          <w:b/>
          <w:sz w:val="24"/>
        </w:rPr>
        <w:t>一．评审方法</w:t>
      </w:r>
      <w:bookmarkEnd w:id="172"/>
      <w:bookmarkEnd w:id="173"/>
      <w:bookmarkEnd w:id="174"/>
    </w:p>
    <w:p>
      <w:pPr>
        <w:spacing w:line="360" w:lineRule="auto"/>
        <w:ind w:firstLine="480" w:firstLineChars="200"/>
        <w:rPr>
          <w:rFonts w:ascii="仿宋" w:hAnsi="仿宋" w:eastAsia="仿宋" w:cs="宋体"/>
          <w:spacing w:val="4"/>
          <w:sz w:val="24"/>
          <w:szCs w:val="24"/>
        </w:rPr>
      </w:pPr>
      <w:r>
        <w:rPr>
          <w:rFonts w:hint="eastAsia" w:ascii="仿宋" w:hAnsi="仿宋" w:eastAsia="仿宋" w:cs="宋体"/>
          <w:sz w:val="24"/>
          <w:szCs w:val="24"/>
        </w:rPr>
        <w:t>按照《中华人民共和国政府采购法》、中华人民共和国2015年第658号国务院令--《中华人民共和国政府采购法实施条例》和《政府采购竞争性磋商采购方式管理暂行办法》的规定，</w:t>
      </w:r>
      <w:r>
        <w:rPr>
          <w:rFonts w:hint="eastAsia" w:ascii="仿宋" w:hAnsi="仿宋" w:eastAsia="仿宋" w:cs="宋体"/>
          <w:spacing w:val="4"/>
          <w:sz w:val="24"/>
          <w:szCs w:val="24"/>
        </w:rPr>
        <w:t>本次评审采用综合评分法，即在最大限度地满足磋商文件实质性要求前提下，按照磋商文件中规定的各项因素和相应的权重分值进行综合评审后，以总得分最高的供应商作为成交候选供应商并依次排序。</w:t>
      </w:r>
    </w:p>
    <w:p>
      <w:pPr>
        <w:spacing w:line="360" w:lineRule="auto"/>
        <w:ind w:firstLine="482" w:firstLineChars="200"/>
        <w:rPr>
          <w:rFonts w:ascii="仿宋" w:hAnsi="仿宋" w:eastAsia="仿宋"/>
          <w:b/>
          <w:sz w:val="24"/>
        </w:rPr>
      </w:pPr>
      <w:bookmarkStart w:id="175" w:name="_Toc22489"/>
      <w:bookmarkStart w:id="176" w:name="_Toc25691"/>
      <w:r>
        <w:rPr>
          <w:rFonts w:hint="eastAsia" w:ascii="仿宋" w:hAnsi="仿宋" w:eastAsia="仿宋"/>
          <w:b/>
          <w:sz w:val="24"/>
        </w:rPr>
        <w:t>二．磋商小组</w:t>
      </w:r>
      <w:bookmarkEnd w:id="175"/>
      <w:bookmarkEnd w:id="176"/>
    </w:p>
    <w:p>
      <w:pPr>
        <w:spacing w:line="460" w:lineRule="exact"/>
        <w:ind w:firstLine="560"/>
        <w:rPr>
          <w:rFonts w:ascii="仿宋" w:hAnsi="仿宋" w:eastAsia="仿宋" w:cs="宋体"/>
          <w:sz w:val="24"/>
          <w:szCs w:val="24"/>
        </w:rPr>
      </w:pPr>
      <w:r>
        <w:rPr>
          <w:rFonts w:hint="eastAsia" w:ascii="仿宋" w:hAnsi="仿宋" w:eastAsia="仿宋" w:cs="宋体"/>
          <w:sz w:val="24"/>
          <w:szCs w:val="24"/>
        </w:rPr>
        <w:t>2.1采购代理机构根据《中华人民共和国政府采购法》及其实施条例、《政府采购竞争性磋商采购方式管理暂行办法》等规定，依法组建磋商小组。</w:t>
      </w:r>
    </w:p>
    <w:p>
      <w:pPr>
        <w:spacing w:line="460" w:lineRule="exact"/>
        <w:ind w:firstLine="560"/>
        <w:rPr>
          <w:rFonts w:ascii="仿宋" w:hAnsi="仿宋" w:eastAsia="仿宋" w:cs="宋体"/>
          <w:sz w:val="24"/>
          <w:szCs w:val="24"/>
        </w:rPr>
      </w:pPr>
      <w:r>
        <w:rPr>
          <w:rFonts w:hint="eastAsia" w:ascii="仿宋" w:hAnsi="仿宋" w:eastAsia="仿宋" w:cs="宋体"/>
          <w:sz w:val="24"/>
          <w:szCs w:val="24"/>
        </w:rPr>
        <w:t>2.2采购人派代表进入磋商小组时，须向采购代理机构出具授权函。</w:t>
      </w:r>
    </w:p>
    <w:p>
      <w:pPr>
        <w:spacing w:line="460" w:lineRule="exact"/>
        <w:ind w:firstLine="560"/>
        <w:rPr>
          <w:rFonts w:ascii="仿宋" w:hAnsi="仿宋" w:eastAsia="仿宋" w:cs="宋体"/>
          <w:sz w:val="24"/>
          <w:szCs w:val="24"/>
        </w:rPr>
      </w:pPr>
      <w:r>
        <w:rPr>
          <w:rFonts w:hint="eastAsia" w:ascii="仿宋" w:hAnsi="仿宋" w:eastAsia="仿宋" w:cs="宋体"/>
          <w:sz w:val="24"/>
          <w:szCs w:val="24"/>
        </w:rPr>
        <w:t>2.3磋商小组应推荐一名评审专家担任评审组长，并由评审组长牵头组织该项目评审工作，采购人代表不得担任评审组长。</w:t>
      </w:r>
    </w:p>
    <w:p>
      <w:pPr>
        <w:spacing w:line="460" w:lineRule="exact"/>
        <w:ind w:firstLine="560"/>
        <w:rPr>
          <w:rFonts w:ascii="仿宋" w:hAnsi="仿宋" w:eastAsia="仿宋" w:cs="宋体"/>
          <w:sz w:val="24"/>
          <w:szCs w:val="24"/>
        </w:rPr>
      </w:pPr>
      <w:r>
        <w:rPr>
          <w:rFonts w:hint="eastAsia" w:ascii="仿宋" w:hAnsi="仿宋" w:eastAsia="仿宋" w:cs="宋体"/>
          <w:sz w:val="24"/>
          <w:szCs w:val="24"/>
        </w:rPr>
        <w:t>2.4评审小组成员应当遵守并履行下列职责义务：</w:t>
      </w:r>
    </w:p>
    <w:p>
      <w:pPr>
        <w:spacing w:line="460" w:lineRule="exact"/>
        <w:ind w:firstLine="560"/>
        <w:rPr>
          <w:rFonts w:ascii="仿宋" w:hAnsi="仿宋" w:eastAsia="仿宋" w:cs="宋体"/>
          <w:sz w:val="24"/>
          <w:szCs w:val="24"/>
        </w:rPr>
      </w:pPr>
      <w:r>
        <w:rPr>
          <w:rFonts w:hint="eastAsia" w:ascii="仿宋" w:hAnsi="仿宋" w:eastAsia="仿宋" w:cs="宋体"/>
          <w:sz w:val="24"/>
          <w:szCs w:val="24"/>
        </w:rPr>
        <w:t>2.4.1遵纪守法，客观、公正、认真负责地履行职责，根据磋商文件规定的评审程序、评审方法和评审标准审查磋商响应文件；</w:t>
      </w:r>
    </w:p>
    <w:p>
      <w:pPr>
        <w:spacing w:line="460" w:lineRule="exact"/>
        <w:ind w:firstLine="560"/>
        <w:rPr>
          <w:rFonts w:ascii="仿宋" w:hAnsi="仿宋" w:eastAsia="仿宋" w:cs="宋体"/>
          <w:sz w:val="24"/>
          <w:szCs w:val="24"/>
        </w:rPr>
      </w:pPr>
      <w:r>
        <w:rPr>
          <w:rFonts w:hint="eastAsia" w:ascii="仿宋" w:hAnsi="仿宋" w:eastAsia="仿宋" w:cs="宋体"/>
          <w:sz w:val="24"/>
          <w:szCs w:val="24"/>
        </w:rPr>
        <w:t>2.4.2符合性审查、评价磋商响应文件是否符合磋商文件的商务、技术等实质性要求；</w:t>
      </w:r>
    </w:p>
    <w:p>
      <w:pPr>
        <w:spacing w:line="460" w:lineRule="exact"/>
        <w:ind w:firstLine="560"/>
        <w:rPr>
          <w:rFonts w:ascii="仿宋" w:hAnsi="仿宋" w:eastAsia="仿宋" w:cs="宋体"/>
          <w:sz w:val="24"/>
          <w:szCs w:val="24"/>
        </w:rPr>
      </w:pPr>
      <w:r>
        <w:rPr>
          <w:rFonts w:hint="eastAsia" w:ascii="仿宋" w:hAnsi="仿宋" w:eastAsia="仿宋" w:cs="宋体"/>
          <w:sz w:val="24"/>
          <w:szCs w:val="24"/>
        </w:rPr>
        <w:t>2.4.3要求供应商对磋商响应文件有关事项作澄清或者说明；</w:t>
      </w:r>
    </w:p>
    <w:p>
      <w:pPr>
        <w:spacing w:line="460" w:lineRule="exact"/>
        <w:ind w:firstLine="560"/>
        <w:rPr>
          <w:rFonts w:ascii="仿宋" w:hAnsi="仿宋" w:eastAsia="仿宋" w:cs="宋体"/>
          <w:sz w:val="24"/>
          <w:szCs w:val="24"/>
        </w:rPr>
      </w:pPr>
      <w:r>
        <w:rPr>
          <w:rFonts w:hint="eastAsia" w:ascii="仿宋" w:hAnsi="仿宋" w:eastAsia="仿宋" w:cs="宋体"/>
          <w:sz w:val="24"/>
          <w:szCs w:val="24"/>
        </w:rPr>
        <w:t>2.4.4对磋商响应文件进行比较和评价；</w:t>
      </w:r>
    </w:p>
    <w:p>
      <w:pPr>
        <w:spacing w:line="460" w:lineRule="exact"/>
        <w:ind w:firstLine="560"/>
        <w:rPr>
          <w:rFonts w:ascii="仿宋" w:hAnsi="仿宋" w:eastAsia="仿宋" w:cs="宋体"/>
          <w:sz w:val="24"/>
          <w:szCs w:val="24"/>
        </w:rPr>
      </w:pPr>
      <w:r>
        <w:rPr>
          <w:rFonts w:hint="eastAsia" w:ascii="仿宋" w:hAnsi="仿宋" w:eastAsia="仿宋" w:cs="宋体"/>
          <w:sz w:val="24"/>
          <w:szCs w:val="24"/>
        </w:rPr>
        <w:t>2.4.5确定成交候选人名单，以及根据采购人委托直接确定成交人；</w:t>
      </w:r>
    </w:p>
    <w:p>
      <w:pPr>
        <w:spacing w:line="460" w:lineRule="exact"/>
        <w:ind w:firstLine="560"/>
        <w:rPr>
          <w:rFonts w:ascii="仿宋" w:hAnsi="仿宋" w:eastAsia="仿宋" w:cs="宋体"/>
          <w:sz w:val="24"/>
          <w:szCs w:val="24"/>
        </w:rPr>
      </w:pPr>
      <w:r>
        <w:rPr>
          <w:rFonts w:hint="eastAsia" w:ascii="仿宋" w:hAnsi="仿宋" w:eastAsia="仿宋" w:cs="宋体"/>
          <w:sz w:val="24"/>
          <w:szCs w:val="24"/>
        </w:rPr>
        <w:t>2.4.6向采购人、采购代理机构或者有关部门报告评审中发现的违法行为；</w:t>
      </w:r>
    </w:p>
    <w:p>
      <w:pPr>
        <w:spacing w:line="460" w:lineRule="exact"/>
        <w:ind w:firstLine="560"/>
        <w:rPr>
          <w:rFonts w:ascii="仿宋" w:hAnsi="仿宋" w:eastAsia="仿宋" w:cs="宋体"/>
          <w:sz w:val="24"/>
          <w:szCs w:val="24"/>
        </w:rPr>
      </w:pPr>
      <w:r>
        <w:rPr>
          <w:rFonts w:hint="eastAsia" w:ascii="仿宋" w:hAnsi="仿宋" w:eastAsia="仿宋" w:cs="宋体"/>
          <w:sz w:val="24"/>
          <w:szCs w:val="24"/>
        </w:rPr>
        <w:t>2.4.7对评审过程及各供应商的商业机密予以保密；</w:t>
      </w:r>
    </w:p>
    <w:p>
      <w:pPr>
        <w:spacing w:line="460" w:lineRule="exact"/>
        <w:ind w:firstLine="560"/>
        <w:rPr>
          <w:rFonts w:ascii="仿宋" w:hAnsi="仿宋" w:eastAsia="仿宋" w:cs="宋体"/>
          <w:sz w:val="24"/>
          <w:szCs w:val="24"/>
        </w:rPr>
      </w:pPr>
      <w:r>
        <w:rPr>
          <w:rFonts w:hint="eastAsia" w:ascii="仿宋" w:hAnsi="仿宋" w:eastAsia="仿宋" w:cs="宋体"/>
          <w:sz w:val="24"/>
          <w:szCs w:val="24"/>
        </w:rPr>
        <w:t>2.4.8配合采购人、采购代理机构答复各供应商提出的质疑；</w:t>
      </w:r>
    </w:p>
    <w:p>
      <w:pPr>
        <w:spacing w:line="460" w:lineRule="exact"/>
        <w:ind w:firstLine="560"/>
        <w:rPr>
          <w:rFonts w:ascii="仿宋" w:hAnsi="仿宋" w:eastAsia="仿宋" w:cs="宋体"/>
          <w:sz w:val="24"/>
          <w:szCs w:val="24"/>
        </w:rPr>
      </w:pPr>
      <w:r>
        <w:rPr>
          <w:rFonts w:hint="eastAsia" w:ascii="仿宋" w:hAnsi="仿宋" w:eastAsia="仿宋" w:cs="宋体"/>
          <w:sz w:val="24"/>
          <w:szCs w:val="24"/>
        </w:rPr>
        <w:t>2.4.9配合各部门的投诉处理和监督检查工作。</w:t>
      </w:r>
    </w:p>
    <w:p>
      <w:pPr>
        <w:spacing w:line="460" w:lineRule="exact"/>
        <w:ind w:firstLine="560"/>
        <w:rPr>
          <w:rFonts w:ascii="仿宋" w:hAnsi="仿宋" w:eastAsia="仿宋" w:cs="宋体"/>
          <w:bCs/>
          <w:sz w:val="24"/>
          <w:szCs w:val="24"/>
        </w:rPr>
      </w:pPr>
      <w:r>
        <w:rPr>
          <w:rFonts w:hint="eastAsia" w:ascii="仿宋" w:hAnsi="仿宋" w:eastAsia="仿宋" w:cs="宋体"/>
          <w:bCs/>
          <w:sz w:val="24"/>
          <w:szCs w:val="24"/>
        </w:rPr>
        <w:t>2.5在政府采购活动中，采购人员及相关人员（包括评审小组）与供应商有下列利害关系之一的，应当回避：</w:t>
      </w:r>
    </w:p>
    <w:p>
      <w:pPr>
        <w:spacing w:line="460" w:lineRule="exact"/>
        <w:ind w:firstLine="648" w:firstLineChars="270"/>
        <w:rPr>
          <w:rFonts w:ascii="仿宋" w:hAnsi="仿宋" w:eastAsia="仿宋" w:cs="宋体"/>
          <w:bCs/>
          <w:sz w:val="24"/>
          <w:szCs w:val="24"/>
        </w:rPr>
      </w:pPr>
      <w:r>
        <w:rPr>
          <w:rFonts w:hint="eastAsia" w:ascii="仿宋" w:hAnsi="仿宋" w:eastAsia="仿宋" w:cs="宋体"/>
          <w:bCs/>
          <w:sz w:val="24"/>
          <w:szCs w:val="24"/>
        </w:rPr>
        <w:t>2.5.1参加采购活动前3年内与供应商存在劳动关系；</w:t>
      </w:r>
    </w:p>
    <w:p>
      <w:pPr>
        <w:spacing w:line="460" w:lineRule="exact"/>
        <w:ind w:firstLine="648" w:firstLineChars="270"/>
        <w:rPr>
          <w:rFonts w:ascii="仿宋" w:hAnsi="仿宋" w:eastAsia="仿宋" w:cs="宋体"/>
          <w:bCs/>
          <w:sz w:val="24"/>
          <w:szCs w:val="24"/>
        </w:rPr>
      </w:pPr>
      <w:r>
        <w:rPr>
          <w:rFonts w:hint="eastAsia" w:ascii="仿宋" w:hAnsi="仿宋" w:eastAsia="仿宋" w:cs="宋体"/>
          <w:bCs/>
          <w:sz w:val="24"/>
          <w:szCs w:val="24"/>
        </w:rPr>
        <w:t>2.5.2参加采购活动前3年内担任供应商的董事、监事；</w:t>
      </w:r>
    </w:p>
    <w:p>
      <w:pPr>
        <w:spacing w:line="460" w:lineRule="exact"/>
        <w:ind w:firstLine="648" w:firstLineChars="270"/>
        <w:rPr>
          <w:rFonts w:ascii="仿宋" w:hAnsi="仿宋" w:eastAsia="仿宋" w:cs="宋体"/>
          <w:bCs/>
          <w:sz w:val="24"/>
          <w:szCs w:val="24"/>
        </w:rPr>
      </w:pPr>
      <w:r>
        <w:rPr>
          <w:rFonts w:hint="eastAsia" w:ascii="仿宋" w:hAnsi="仿宋" w:eastAsia="仿宋" w:cs="宋体"/>
          <w:bCs/>
          <w:sz w:val="24"/>
          <w:szCs w:val="24"/>
        </w:rPr>
        <w:t>2.5.3参加采购活动前3年内是供应商的控股股东或者实际控制人；</w:t>
      </w:r>
    </w:p>
    <w:p>
      <w:pPr>
        <w:spacing w:line="460" w:lineRule="exact"/>
        <w:ind w:firstLine="560"/>
        <w:rPr>
          <w:rFonts w:ascii="仿宋" w:hAnsi="仿宋" w:eastAsia="仿宋" w:cs="宋体"/>
          <w:bCs/>
          <w:sz w:val="24"/>
          <w:szCs w:val="24"/>
        </w:rPr>
      </w:pPr>
      <w:r>
        <w:rPr>
          <w:rFonts w:hint="eastAsia" w:ascii="仿宋" w:hAnsi="仿宋" w:eastAsia="仿宋" w:cs="宋体"/>
          <w:bCs/>
          <w:sz w:val="24"/>
          <w:szCs w:val="24"/>
        </w:rPr>
        <w:t>2.5.4与供应商的法定代表人或者负责人有夫妻、直系血亲、三代以内旁系血亲或者近姻亲关系；</w:t>
      </w:r>
    </w:p>
    <w:p>
      <w:pPr>
        <w:spacing w:line="460" w:lineRule="exact"/>
        <w:ind w:firstLine="560"/>
        <w:rPr>
          <w:rFonts w:ascii="仿宋" w:hAnsi="仿宋" w:eastAsia="仿宋" w:cs="宋体"/>
          <w:sz w:val="24"/>
          <w:szCs w:val="24"/>
        </w:rPr>
      </w:pPr>
      <w:r>
        <w:rPr>
          <w:rFonts w:hint="eastAsia" w:ascii="仿宋" w:hAnsi="仿宋" w:eastAsia="仿宋" w:cs="宋体"/>
          <w:bCs/>
          <w:sz w:val="24"/>
          <w:szCs w:val="24"/>
        </w:rPr>
        <w:t>2.5.5与供应商有其他可能影响政府采购活动公平、公正进行的关系。</w:t>
      </w:r>
    </w:p>
    <w:p>
      <w:pPr>
        <w:spacing w:line="360" w:lineRule="auto"/>
        <w:ind w:firstLine="482" w:firstLineChars="200"/>
        <w:rPr>
          <w:rFonts w:ascii="仿宋" w:hAnsi="仿宋" w:eastAsia="仿宋"/>
          <w:b/>
          <w:sz w:val="24"/>
        </w:rPr>
      </w:pPr>
      <w:bookmarkStart w:id="177" w:name="_Toc9822"/>
      <w:bookmarkStart w:id="178" w:name="_Toc10458"/>
      <w:r>
        <w:rPr>
          <w:rFonts w:hint="eastAsia" w:ascii="仿宋" w:hAnsi="仿宋" w:eastAsia="仿宋"/>
          <w:b/>
          <w:sz w:val="24"/>
        </w:rPr>
        <w:t>三．供应商存在下列情况之一的，响应无效</w:t>
      </w:r>
      <w:bookmarkEnd w:id="177"/>
      <w:bookmarkEnd w:id="178"/>
    </w:p>
    <w:p>
      <w:pPr>
        <w:spacing w:line="440" w:lineRule="exact"/>
        <w:ind w:firstLine="480" w:firstLineChars="200"/>
        <w:rPr>
          <w:rFonts w:ascii="仿宋" w:hAnsi="仿宋" w:eastAsia="仿宋" w:cs="宋体"/>
          <w:sz w:val="24"/>
          <w:szCs w:val="24"/>
        </w:rPr>
      </w:pPr>
      <w:bookmarkStart w:id="179" w:name="_Toc19539"/>
      <w:r>
        <w:rPr>
          <w:rFonts w:hint="eastAsia" w:ascii="仿宋" w:hAnsi="仿宋" w:eastAsia="仿宋" w:cs="宋体"/>
          <w:sz w:val="24"/>
          <w:szCs w:val="24"/>
        </w:rPr>
        <w:t>3.1响应文件未按磋商文件要求进行电子签章的；</w:t>
      </w:r>
    </w:p>
    <w:p>
      <w:pPr>
        <w:spacing w:line="440" w:lineRule="exact"/>
        <w:ind w:firstLine="480" w:firstLineChars="200"/>
        <w:rPr>
          <w:rFonts w:ascii="仿宋" w:hAnsi="仿宋" w:eastAsia="仿宋" w:cs="宋体"/>
          <w:sz w:val="24"/>
          <w:szCs w:val="24"/>
        </w:rPr>
      </w:pPr>
      <w:r>
        <w:rPr>
          <w:rFonts w:hint="eastAsia" w:ascii="仿宋" w:hAnsi="仿宋" w:eastAsia="仿宋" w:cs="宋体"/>
          <w:sz w:val="24"/>
          <w:szCs w:val="24"/>
        </w:rPr>
        <w:t>3.2不具备磋商文件中规定的资格要求的；</w:t>
      </w:r>
    </w:p>
    <w:p>
      <w:pPr>
        <w:spacing w:line="440" w:lineRule="exact"/>
        <w:ind w:firstLine="480" w:firstLineChars="200"/>
        <w:rPr>
          <w:rFonts w:ascii="仿宋" w:hAnsi="仿宋" w:eastAsia="仿宋" w:cs="宋体"/>
          <w:sz w:val="24"/>
          <w:szCs w:val="24"/>
        </w:rPr>
      </w:pPr>
      <w:r>
        <w:rPr>
          <w:rFonts w:hint="eastAsia" w:ascii="仿宋" w:hAnsi="仿宋" w:eastAsia="仿宋" w:cs="宋体"/>
          <w:sz w:val="24"/>
          <w:szCs w:val="24"/>
        </w:rPr>
        <w:t>3.3报价超过磋商文件中规定的预算金额的；</w:t>
      </w:r>
    </w:p>
    <w:p>
      <w:pPr>
        <w:spacing w:line="440" w:lineRule="exact"/>
        <w:ind w:firstLine="480" w:firstLineChars="200"/>
        <w:rPr>
          <w:rFonts w:ascii="仿宋" w:hAnsi="仿宋" w:eastAsia="仿宋" w:cs="宋体"/>
          <w:sz w:val="24"/>
          <w:szCs w:val="24"/>
        </w:rPr>
      </w:pPr>
      <w:r>
        <w:rPr>
          <w:rFonts w:hint="eastAsia" w:ascii="仿宋" w:hAnsi="仿宋" w:eastAsia="仿宋" w:cs="宋体"/>
          <w:sz w:val="24"/>
          <w:szCs w:val="24"/>
        </w:rPr>
        <w:t>3.4响应文件含有采购人不能接受的附加条件的；</w:t>
      </w:r>
    </w:p>
    <w:p>
      <w:pPr>
        <w:spacing w:line="440" w:lineRule="exact"/>
        <w:ind w:firstLine="480" w:firstLineChars="200"/>
        <w:rPr>
          <w:rFonts w:ascii="仿宋" w:hAnsi="仿宋" w:eastAsia="仿宋" w:cs="宋体"/>
          <w:sz w:val="24"/>
          <w:szCs w:val="24"/>
        </w:rPr>
      </w:pPr>
      <w:r>
        <w:rPr>
          <w:rFonts w:hint="eastAsia" w:ascii="仿宋" w:hAnsi="仿宋" w:eastAsia="仿宋" w:cs="宋体"/>
          <w:sz w:val="24"/>
          <w:szCs w:val="24"/>
        </w:rPr>
        <w:t>3.5提供虚假材料谋取中标的；</w:t>
      </w:r>
    </w:p>
    <w:p>
      <w:pPr>
        <w:spacing w:line="440" w:lineRule="exact"/>
        <w:ind w:firstLine="480" w:firstLineChars="200"/>
        <w:rPr>
          <w:rFonts w:ascii="仿宋" w:hAnsi="仿宋" w:eastAsia="仿宋" w:cs="宋体"/>
          <w:sz w:val="24"/>
          <w:szCs w:val="24"/>
        </w:rPr>
      </w:pPr>
      <w:r>
        <w:rPr>
          <w:rFonts w:hint="eastAsia" w:ascii="仿宋" w:hAnsi="仿宋" w:eastAsia="仿宋" w:cs="宋体"/>
          <w:sz w:val="24"/>
          <w:szCs w:val="24"/>
        </w:rPr>
        <w:t>3.6采取不正当手段诋毁、排挤其他供应商的；</w:t>
      </w:r>
    </w:p>
    <w:p>
      <w:pPr>
        <w:spacing w:line="440" w:lineRule="exact"/>
        <w:ind w:firstLine="480" w:firstLineChars="200"/>
        <w:rPr>
          <w:rFonts w:ascii="仿宋" w:hAnsi="仿宋" w:eastAsia="仿宋" w:cs="宋体"/>
          <w:sz w:val="24"/>
          <w:szCs w:val="24"/>
        </w:rPr>
      </w:pPr>
      <w:r>
        <w:rPr>
          <w:rFonts w:hint="eastAsia" w:ascii="仿宋" w:hAnsi="仿宋" w:eastAsia="仿宋" w:cs="宋体"/>
          <w:sz w:val="24"/>
          <w:szCs w:val="24"/>
        </w:rPr>
        <w:t>3.7法律、法规和磋商文件规定的其他无效情形；</w:t>
      </w:r>
    </w:p>
    <w:p>
      <w:pPr>
        <w:spacing w:line="440" w:lineRule="exact"/>
        <w:ind w:firstLine="480" w:firstLineChars="200"/>
        <w:rPr>
          <w:rFonts w:ascii="仿宋" w:hAnsi="仿宋" w:eastAsia="仿宋" w:cs="宋体"/>
          <w:sz w:val="24"/>
          <w:szCs w:val="24"/>
        </w:rPr>
      </w:pPr>
      <w:r>
        <w:rPr>
          <w:rFonts w:hint="eastAsia" w:ascii="仿宋" w:hAnsi="仿宋" w:eastAsia="仿宋" w:cs="宋体"/>
          <w:sz w:val="24"/>
          <w:szCs w:val="24"/>
        </w:rPr>
        <w:t>3.8不响应第四部分要求；</w:t>
      </w:r>
    </w:p>
    <w:p>
      <w:pPr>
        <w:spacing w:line="440" w:lineRule="exact"/>
        <w:ind w:firstLine="480" w:firstLineChars="200"/>
        <w:rPr>
          <w:rFonts w:ascii="仿宋" w:hAnsi="仿宋" w:eastAsia="仿宋" w:cs="宋体"/>
          <w:sz w:val="24"/>
          <w:szCs w:val="24"/>
        </w:rPr>
      </w:pPr>
      <w:r>
        <w:rPr>
          <w:rFonts w:hint="eastAsia" w:ascii="仿宋" w:hAnsi="仿宋" w:eastAsia="仿宋" w:cs="宋体"/>
          <w:sz w:val="24"/>
          <w:szCs w:val="24"/>
        </w:rPr>
        <w:t>3.9磋商电子签到截止当日对未对电子响应文件解密的。</w:t>
      </w:r>
    </w:p>
    <w:p>
      <w:pPr>
        <w:spacing w:line="440" w:lineRule="exact"/>
        <w:ind w:firstLine="480" w:firstLineChars="200"/>
        <w:rPr>
          <w:rFonts w:ascii="仿宋" w:hAnsi="仿宋" w:eastAsia="仿宋" w:cs="宋体"/>
          <w:sz w:val="24"/>
          <w:szCs w:val="24"/>
        </w:rPr>
      </w:pPr>
      <w:r>
        <w:rPr>
          <w:rFonts w:hint="eastAsia" w:ascii="仿宋" w:hAnsi="仿宋" w:eastAsia="仿宋" w:cs="宋体"/>
          <w:sz w:val="24"/>
          <w:szCs w:val="24"/>
        </w:rPr>
        <w:t>3.10未上传加密电子响应文件的。</w:t>
      </w:r>
    </w:p>
    <w:p>
      <w:pPr>
        <w:spacing w:line="440" w:lineRule="exact"/>
        <w:ind w:firstLine="480" w:firstLineChars="200"/>
        <w:rPr>
          <w:rFonts w:ascii="仿宋" w:hAnsi="仿宋" w:eastAsia="仿宋" w:cs="宋体"/>
          <w:sz w:val="24"/>
          <w:szCs w:val="24"/>
        </w:rPr>
      </w:pPr>
      <w:r>
        <w:rPr>
          <w:rFonts w:hint="eastAsia" w:ascii="仿宋" w:hAnsi="仿宋" w:eastAsia="仿宋" w:cs="宋体"/>
          <w:sz w:val="24"/>
          <w:szCs w:val="24"/>
        </w:rPr>
        <w:t>3.11单位负责人为同一人或者存在直接控股、管理关系的不同供应商，参加同一合同项下的政府采购活动。</w:t>
      </w:r>
    </w:p>
    <w:p>
      <w:pPr>
        <w:spacing w:line="360" w:lineRule="auto"/>
        <w:ind w:firstLine="482" w:firstLineChars="200"/>
        <w:rPr>
          <w:rFonts w:ascii="仿宋" w:hAnsi="仿宋" w:eastAsia="仿宋"/>
          <w:b/>
          <w:sz w:val="24"/>
        </w:rPr>
      </w:pPr>
      <w:bookmarkStart w:id="180" w:name="_Toc1012"/>
      <w:r>
        <w:rPr>
          <w:rFonts w:hint="eastAsia" w:ascii="仿宋" w:hAnsi="仿宋" w:eastAsia="仿宋"/>
          <w:b/>
          <w:sz w:val="24"/>
        </w:rPr>
        <w:t>四．供应商有下列情形之一的，视为供应商串通响应，其响应无效</w:t>
      </w:r>
      <w:bookmarkEnd w:id="179"/>
      <w:bookmarkEnd w:id="180"/>
    </w:p>
    <w:p>
      <w:pPr>
        <w:spacing w:line="360" w:lineRule="auto"/>
        <w:ind w:firstLine="496" w:firstLineChars="200"/>
        <w:rPr>
          <w:rFonts w:ascii="仿宋" w:hAnsi="仿宋" w:eastAsia="仿宋" w:cs="宋体"/>
          <w:spacing w:val="4"/>
          <w:sz w:val="24"/>
          <w:szCs w:val="24"/>
        </w:rPr>
      </w:pPr>
      <w:r>
        <w:rPr>
          <w:rFonts w:hint="eastAsia" w:ascii="仿宋" w:hAnsi="仿宋" w:eastAsia="仿宋" w:cs="宋体"/>
          <w:spacing w:val="4"/>
          <w:sz w:val="24"/>
          <w:szCs w:val="24"/>
        </w:rPr>
        <w:t>4.1不同供应商的响应文件由同一单位或者个人编制；</w:t>
      </w:r>
    </w:p>
    <w:p>
      <w:pPr>
        <w:spacing w:line="360" w:lineRule="auto"/>
        <w:ind w:firstLine="496" w:firstLineChars="200"/>
        <w:rPr>
          <w:rFonts w:ascii="仿宋" w:hAnsi="仿宋" w:eastAsia="仿宋" w:cs="宋体"/>
          <w:spacing w:val="4"/>
          <w:sz w:val="24"/>
          <w:szCs w:val="24"/>
        </w:rPr>
      </w:pPr>
      <w:r>
        <w:rPr>
          <w:rFonts w:hint="eastAsia" w:ascii="仿宋" w:hAnsi="仿宋" w:eastAsia="仿宋" w:cs="宋体"/>
          <w:spacing w:val="4"/>
          <w:sz w:val="24"/>
          <w:szCs w:val="24"/>
        </w:rPr>
        <w:t>4.2不同供应商委托同一单位或者个人办理响应事宜；</w:t>
      </w:r>
    </w:p>
    <w:p>
      <w:pPr>
        <w:spacing w:line="360" w:lineRule="auto"/>
        <w:ind w:firstLine="496" w:firstLineChars="200"/>
        <w:rPr>
          <w:rFonts w:ascii="仿宋" w:hAnsi="仿宋" w:eastAsia="仿宋" w:cs="宋体"/>
          <w:spacing w:val="4"/>
          <w:sz w:val="24"/>
          <w:szCs w:val="24"/>
        </w:rPr>
      </w:pPr>
      <w:r>
        <w:rPr>
          <w:rFonts w:hint="eastAsia" w:ascii="仿宋" w:hAnsi="仿宋" w:eastAsia="仿宋" w:cs="宋体"/>
          <w:spacing w:val="4"/>
          <w:sz w:val="24"/>
          <w:szCs w:val="24"/>
        </w:rPr>
        <w:t>4.3不同供应商的响应文件载明的项目管理成员或者联系人员为同一人；</w:t>
      </w:r>
    </w:p>
    <w:p>
      <w:pPr>
        <w:spacing w:line="360" w:lineRule="auto"/>
        <w:ind w:firstLine="496" w:firstLineChars="200"/>
        <w:rPr>
          <w:rFonts w:ascii="仿宋" w:hAnsi="仿宋" w:eastAsia="仿宋" w:cs="宋体"/>
          <w:spacing w:val="4"/>
          <w:sz w:val="24"/>
          <w:szCs w:val="24"/>
        </w:rPr>
      </w:pPr>
      <w:r>
        <w:rPr>
          <w:rFonts w:hint="eastAsia" w:ascii="仿宋" w:hAnsi="仿宋" w:eastAsia="仿宋" w:cs="宋体"/>
          <w:spacing w:val="4"/>
          <w:sz w:val="24"/>
          <w:szCs w:val="24"/>
        </w:rPr>
        <w:t>4.4不同供应商的响应文件异常一致或者响应报价呈规律性差异；</w:t>
      </w:r>
    </w:p>
    <w:p>
      <w:pPr>
        <w:spacing w:line="360" w:lineRule="auto"/>
        <w:ind w:firstLine="496" w:firstLineChars="200"/>
        <w:rPr>
          <w:rFonts w:ascii="仿宋" w:hAnsi="仿宋" w:eastAsia="仿宋" w:cs="宋体"/>
          <w:spacing w:val="4"/>
          <w:sz w:val="24"/>
          <w:szCs w:val="24"/>
        </w:rPr>
      </w:pPr>
      <w:r>
        <w:rPr>
          <w:rFonts w:hint="eastAsia" w:ascii="仿宋" w:hAnsi="仿宋" w:eastAsia="仿宋" w:cs="宋体"/>
          <w:spacing w:val="4"/>
          <w:sz w:val="24"/>
          <w:szCs w:val="24"/>
        </w:rPr>
        <w:t>4.5不同供应商的响应文件相互混装；</w:t>
      </w:r>
    </w:p>
    <w:p>
      <w:pPr>
        <w:spacing w:line="360" w:lineRule="auto"/>
        <w:ind w:firstLine="496" w:firstLineChars="200"/>
        <w:rPr>
          <w:rFonts w:ascii="仿宋" w:hAnsi="仿宋" w:eastAsia="仿宋" w:cs="宋体"/>
          <w:spacing w:val="4"/>
          <w:sz w:val="24"/>
          <w:szCs w:val="24"/>
        </w:rPr>
      </w:pPr>
      <w:r>
        <w:rPr>
          <w:rFonts w:hint="eastAsia" w:ascii="仿宋" w:hAnsi="仿宋" w:eastAsia="仿宋" w:cs="宋体"/>
          <w:spacing w:val="4"/>
          <w:sz w:val="24"/>
          <w:szCs w:val="24"/>
        </w:rPr>
        <w:t>4.6不同供应商的响应保证金从同一单位或者个人的账户转出。</w:t>
      </w:r>
    </w:p>
    <w:p>
      <w:pPr>
        <w:spacing w:line="360" w:lineRule="auto"/>
        <w:ind w:firstLine="482" w:firstLineChars="200"/>
        <w:rPr>
          <w:rFonts w:ascii="仿宋" w:hAnsi="仿宋" w:eastAsia="仿宋"/>
          <w:b/>
          <w:sz w:val="24"/>
        </w:rPr>
      </w:pPr>
      <w:bookmarkStart w:id="181" w:name="_Toc26519"/>
      <w:bookmarkStart w:id="182" w:name="_Toc24080"/>
      <w:r>
        <w:rPr>
          <w:rFonts w:hint="eastAsia" w:ascii="仿宋" w:hAnsi="仿宋" w:eastAsia="仿宋"/>
          <w:b/>
          <w:sz w:val="24"/>
        </w:rPr>
        <w:t>五、评审标准</w:t>
      </w:r>
      <w:bookmarkEnd w:id="181"/>
      <w:bookmarkEnd w:id="182"/>
    </w:p>
    <w:p>
      <w:pPr>
        <w:tabs>
          <w:tab w:val="left" w:pos="0"/>
        </w:tabs>
        <w:adjustRightInd w:val="0"/>
        <w:snapToGrid w:val="0"/>
        <w:spacing w:line="500" w:lineRule="exact"/>
        <w:ind w:firstLine="470" w:firstLineChars="196"/>
        <w:rPr>
          <w:rFonts w:ascii="仿宋" w:hAnsi="仿宋" w:eastAsia="仿宋" w:cs="宋体"/>
          <w:bCs/>
          <w:color w:val="000000"/>
          <w:sz w:val="24"/>
          <w:szCs w:val="24"/>
        </w:rPr>
      </w:pPr>
      <w:r>
        <w:rPr>
          <w:rFonts w:hint="eastAsia" w:ascii="仿宋" w:hAnsi="仿宋" w:eastAsia="仿宋" w:cs="宋体"/>
          <w:bCs/>
          <w:color w:val="000000"/>
          <w:sz w:val="24"/>
          <w:szCs w:val="24"/>
        </w:rPr>
        <w:t>5.1初步评审标准：</w:t>
      </w:r>
    </w:p>
    <w:p>
      <w:pPr>
        <w:tabs>
          <w:tab w:val="left" w:pos="0"/>
        </w:tabs>
        <w:adjustRightInd w:val="0"/>
        <w:snapToGrid w:val="0"/>
        <w:spacing w:line="500" w:lineRule="exact"/>
        <w:ind w:firstLine="470" w:firstLineChars="196"/>
        <w:rPr>
          <w:rFonts w:ascii="仿宋" w:hAnsi="仿宋" w:eastAsia="仿宋" w:cs="宋体"/>
          <w:bCs/>
          <w:color w:val="000000"/>
          <w:sz w:val="24"/>
          <w:szCs w:val="24"/>
        </w:rPr>
      </w:pPr>
      <w:r>
        <w:rPr>
          <w:rFonts w:hint="eastAsia" w:ascii="仿宋" w:hAnsi="仿宋" w:eastAsia="仿宋" w:cs="宋体"/>
          <w:bCs/>
          <w:color w:val="000000"/>
          <w:sz w:val="24"/>
          <w:szCs w:val="24"/>
        </w:rPr>
        <w:t>5.1.1资格评审标准：见附件1初步审查要素表</w:t>
      </w:r>
    </w:p>
    <w:p>
      <w:pPr>
        <w:tabs>
          <w:tab w:val="left" w:pos="0"/>
        </w:tabs>
        <w:adjustRightInd w:val="0"/>
        <w:snapToGrid w:val="0"/>
        <w:spacing w:line="500" w:lineRule="exact"/>
        <w:ind w:firstLine="470" w:firstLineChars="196"/>
        <w:rPr>
          <w:rFonts w:ascii="仿宋" w:hAnsi="仿宋" w:eastAsia="仿宋" w:cs="宋体"/>
          <w:sz w:val="24"/>
          <w:szCs w:val="24"/>
        </w:rPr>
      </w:pPr>
      <w:r>
        <w:rPr>
          <w:rFonts w:hint="eastAsia" w:ascii="仿宋" w:hAnsi="仿宋" w:eastAsia="仿宋" w:cs="宋体"/>
          <w:bCs/>
          <w:color w:val="000000"/>
          <w:sz w:val="24"/>
          <w:szCs w:val="24"/>
        </w:rPr>
        <w:t>5.1.2符合性评审标准：见</w:t>
      </w:r>
      <w:r>
        <w:rPr>
          <w:rFonts w:hint="eastAsia" w:ascii="仿宋" w:hAnsi="仿宋" w:eastAsia="仿宋" w:cs="宋体"/>
          <w:color w:val="000000"/>
          <w:sz w:val="24"/>
          <w:szCs w:val="24"/>
        </w:rPr>
        <w:t>附件1初步审查要素表</w:t>
      </w:r>
    </w:p>
    <w:p>
      <w:pPr>
        <w:tabs>
          <w:tab w:val="left" w:pos="0"/>
        </w:tabs>
        <w:adjustRightInd w:val="0"/>
        <w:snapToGrid w:val="0"/>
        <w:spacing w:line="500" w:lineRule="exact"/>
        <w:ind w:firstLine="470" w:firstLineChars="196"/>
        <w:rPr>
          <w:rFonts w:ascii="仿宋" w:hAnsi="仿宋" w:eastAsia="仿宋" w:cs="宋体"/>
          <w:bCs/>
          <w:color w:val="000000"/>
          <w:sz w:val="24"/>
          <w:szCs w:val="24"/>
        </w:rPr>
      </w:pPr>
      <w:r>
        <w:rPr>
          <w:rFonts w:hint="eastAsia" w:ascii="仿宋" w:hAnsi="仿宋" w:eastAsia="仿宋" w:cs="宋体"/>
          <w:bCs/>
          <w:color w:val="000000"/>
          <w:sz w:val="24"/>
          <w:szCs w:val="24"/>
        </w:rPr>
        <w:t>5.2分值构成与评分标准</w:t>
      </w:r>
      <w:r>
        <w:rPr>
          <w:rFonts w:hint="eastAsia" w:ascii="仿宋" w:hAnsi="仿宋" w:eastAsia="仿宋" w:cs="宋体"/>
          <w:b/>
          <w:color w:val="000000"/>
          <w:sz w:val="24"/>
          <w:szCs w:val="24"/>
        </w:rPr>
        <w:t>:</w:t>
      </w:r>
      <w:r>
        <w:rPr>
          <w:rFonts w:hint="eastAsia" w:ascii="仿宋" w:hAnsi="仿宋" w:eastAsia="仿宋" w:cs="宋体"/>
          <w:bCs/>
          <w:color w:val="000000"/>
          <w:sz w:val="24"/>
          <w:szCs w:val="24"/>
        </w:rPr>
        <w:t>见附件2评标因素及权重分值表</w:t>
      </w:r>
    </w:p>
    <w:p>
      <w:pPr>
        <w:spacing w:line="360" w:lineRule="auto"/>
        <w:ind w:firstLine="482" w:firstLineChars="200"/>
        <w:rPr>
          <w:rFonts w:ascii="仿宋" w:hAnsi="仿宋" w:eastAsia="仿宋"/>
          <w:b/>
          <w:sz w:val="24"/>
        </w:rPr>
      </w:pPr>
      <w:bookmarkStart w:id="183" w:name="_Toc7664"/>
      <w:bookmarkStart w:id="184" w:name="_Toc363463333"/>
      <w:bookmarkStart w:id="185" w:name="_Toc26964"/>
      <w:r>
        <w:rPr>
          <w:rFonts w:hint="eastAsia" w:ascii="仿宋" w:hAnsi="仿宋" w:eastAsia="仿宋"/>
          <w:b/>
          <w:sz w:val="24"/>
        </w:rPr>
        <w:t>六．评审程序</w:t>
      </w:r>
      <w:bookmarkEnd w:id="183"/>
      <w:bookmarkEnd w:id="184"/>
      <w:bookmarkEnd w:id="185"/>
    </w:p>
    <w:p>
      <w:pPr>
        <w:spacing w:line="500" w:lineRule="exact"/>
        <w:ind w:firstLine="482" w:firstLineChars="200"/>
        <w:rPr>
          <w:rFonts w:ascii="仿宋" w:hAnsi="仿宋" w:eastAsia="仿宋" w:cs="宋体"/>
          <w:b/>
          <w:color w:val="000000"/>
          <w:sz w:val="24"/>
          <w:szCs w:val="24"/>
        </w:rPr>
      </w:pPr>
      <w:r>
        <w:rPr>
          <w:rFonts w:hint="eastAsia" w:ascii="仿宋" w:hAnsi="仿宋" w:eastAsia="仿宋" w:cs="宋体"/>
          <w:b/>
          <w:color w:val="000000"/>
          <w:sz w:val="24"/>
          <w:szCs w:val="24"/>
        </w:rPr>
        <w:t>6.1本采购项目评标按照下列工作程序进行</w:t>
      </w:r>
      <w:r>
        <w:rPr>
          <w:rFonts w:hint="eastAsia" w:ascii="仿宋" w:hAnsi="仿宋" w:eastAsia="仿宋" w:cs="宋体"/>
          <w:bCs/>
          <w:color w:val="000000"/>
          <w:sz w:val="24"/>
          <w:szCs w:val="24"/>
        </w:rPr>
        <w:t>（在上一步评审中被认定无效响应者，不进入下一步的评审）</w:t>
      </w:r>
      <w:r>
        <w:rPr>
          <w:rFonts w:hint="eastAsia" w:ascii="仿宋" w:hAnsi="仿宋" w:eastAsia="仿宋" w:cs="宋体"/>
          <w:b/>
          <w:color w:val="000000"/>
          <w:sz w:val="24"/>
          <w:szCs w:val="24"/>
        </w:rPr>
        <w:t>。</w:t>
      </w:r>
    </w:p>
    <w:p>
      <w:pPr>
        <w:spacing w:line="500" w:lineRule="exact"/>
        <w:ind w:firstLine="495"/>
        <w:rPr>
          <w:rFonts w:ascii="仿宋" w:hAnsi="仿宋" w:eastAsia="仿宋" w:cs="宋体"/>
          <w:color w:val="000000"/>
          <w:sz w:val="24"/>
          <w:szCs w:val="24"/>
        </w:rPr>
      </w:pPr>
      <w:r>
        <w:rPr>
          <w:rFonts w:hint="eastAsia" w:ascii="仿宋" w:hAnsi="仿宋" w:eastAsia="仿宋" w:cs="宋体"/>
          <w:color w:val="000000"/>
          <w:sz w:val="24"/>
          <w:szCs w:val="24"/>
        </w:rPr>
        <w:t>6.1.1响应文件初审；</w:t>
      </w:r>
    </w:p>
    <w:p>
      <w:pPr>
        <w:spacing w:line="500" w:lineRule="exact"/>
        <w:ind w:firstLine="495"/>
        <w:rPr>
          <w:rFonts w:ascii="仿宋" w:hAnsi="仿宋" w:eastAsia="仿宋" w:cs="宋体"/>
          <w:color w:val="000000"/>
          <w:sz w:val="24"/>
          <w:szCs w:val="24"/>
        </w:rPr>
      </w:pPr>
      <w:r>
        <w:rPr>
          <w:rFonts w:hint="eastAsia" w:ascii="仿宋" w:hAnsi="仿宋" w:eastAsia="仿宋" w:cs="宋体"/>
          <w:color w:val="000000"/>
          <w:sz w:val="24"/>
          <w:szCs w:val="24"/>
        </w:rPr>
        <w:t>6.1.2澄清有关问题；</w:t>
      </w:r>
    </w:p>
    <w:p>
      <w:pPr>
        <w:spacing w:line="500" w:lineRule="exact"/>
        <w:ind w:firstLine="495"/>
        <w:rPr>
          <w:rFonts w:ascii="仿宋" w:hAnsi="仿宋" w:eastAsia="仿宋" w:cs="宋体"/>
          <w:color w:val="000000"/>
          <w:sz w:val="24"/>
          <w:szCs w:val="24"/>
        </w:rPr>
      </w:pPr>
      <w:r>
        <w:rPr>
          <w:rFonts w:hint="eastAsia" w:ascii="仿宋" w:hAnsi="仿宋" w:eastAsia="仿宋" w:cs="宋体"/>
          <w:color w:val="000000"/>
          <w:sz w:val="24"/>
          <w:szCs w:val="24"/>
        </w:rPr>
        <w:t>6.1.3比较与评价；</w:t>
      </w:r>
    </w:p>
    <w:p>
      <w:pPr>
        <w:spacing w:line="500" w:lineRule="exact"/>
        <w:ind w:firstLine="495"/>
        <w:rPr>
          <w:rFonts w:ascii="仿宋" w:hAnsi="仿宋" w:eastAsia="仿宋" w:cs="宋体"/>
          <w:color w:val="000000"/>
          <w:sz w:val="24"/>
          <w:szCs w:val="24"/>
        </w:rPr>
      </w:pPr>
      <w:r>
        <w:rPr>
          <w:rFonts w:hint="eastAsia" w:ascii="仿宋" w:hAnsi="仿宋" w:eastAsia="仿宋" w:cs="宋体"/>
          <w:color w:val="000000"/>
          <w:sz w:val="24"/>
          <w:szCs w:val="24"/>
        </w:rPr>
        <w:t>6.1.4推荐成交候选人名单。</w:t>
      </w:r>
    </w:p>
    <w:p>
      <w:pPr>
        <w:spacing w:before="120" w:after="120" w:line="500" w:lineRule="exact"/>
        <w:ind w:firstLine="482" w:firstLineChars="200"/>
        <w:rPr>
          <w:rFonts w:ascii="仿宋" w:hAnsi="仿宋" w:eastAsia="仿宋" w:cs="宋体"/>
          <w:b/>
          <w:color w:val="000000"/>
          <w:sz w:val="24"/>
          <w:szCs w:val="24"/>
        </w:rPr>
      </w:pPr>
      <w:r>
        <w:rPr>
          <w:rFonts w:hint="eastAsia" w:ascii="仿宋" w:hAnsi="仿宋" w:eastAsia="仿宋" w:cs="宋体"/>
          <w:b/>
          <w:color w:val="000000"/>
          <w:sz w:val="24"/>
          <w:szCs w:val="24"/>
        </w:rPr>
        <w:t>6.2响应文件初审</w:t>
      </w:r>
    </w:p>
    <w:p>
      <w:pPr>
        <w:tabs>
          <w:tab w:val="left" w:pos="0"/>
        </w:tabs>
        <w:adjustRightInd w:val="0"/>
        <w:snapToGrid w:val="0"/>
        <w:spacing w:line="500" w:lineRule="exact"/>
        <w:ind w:firstLine="470" w:firstLineChars="196"/>
        <w:rPr>
          <w:rFonts w:ascii="仿宋" w:hAnsi="仿宋" w:eastAsia="仿宋" w:cs="宋体"/>
          <w:color w:val="000000"/>
          <w:sz w:val="24"/>
          <w:szCs w:val="24"/>
        </w:rPr>
      </w:pPr>
      <w:r>
        <w:rPr>
          <w:rFonts w:hint="eastAsia" w:ascii="仿宋" w:hAnsi="仿宋" w:eastAsia="仿宋" w:cs="宋体"/>
          <w:color w:val="000000"/>
          <w:sz w:val="24"/>
          <w:szCs w:val="24"/>
        </w:rPr>
        <w:t>采购人根据</w:t>
      </w:r>
      <w:r>
        <w:rPr>
          <w:rFonts w:hint="eastAsia" w:ascii="仿宋" w:hAnsi="仿宋" w:eastAsia="仿宋" w:cs="宋体"/>
          <w:sz w:val="24"/>
          <w:szCs w:val="24"/>
        </w:rPr>
        <w:t>本章第5.1.1项规定的</w:t>
      </w:r>
      <w:r>
        <w:rPr>
          <w:rFonts w:hint="eastAsia" w:ascii="仿宋" w:hAnsi="仿宋" w:eastAsia="仿宋" w:cs="宋体"/>
          <w:color w:val="000000"/>
          <w:sz w:val="24"/>
          <w:szCs w:val="24"/>
        </w:rPr>
        <w:t>评审标准对响应文件进行资格性审查。有一项不符合评审标准的，将被认定为无效投标。</w:t>
      </w:r>
    </w:p>
    <w:p>
      <w:pPr>
        <w:tabs>
          <w:tab w:val="left" w:pos="0"/>
        </w:tabs>
        <w:adjustRightInd w:val="0"/>
        <w:snapToGrid w:val="0"/>
        <w:spacing w:line="500" w:lineRule="exact"/>
        <w:ind w:firstLine="470" w:firstLineChars="196"/>
        <w:rPr>
          <w:rFonts w:ascii="仿宋" w:hAnsi="仿宋" w:eastAsia="仿宋" w:cs="宋体"/>
          <w:color w:val="000000"/>
          <w:sz w:val="24"/>
          <w:szCs w:val="24"/>
        </w:rPr>
      </w:pPr>
      <w:r>
        <w:rPr>
          <w:rFonts w:hint="eastAsia" w:ascii="仿宋" w:hAnsi="仿宋" w:eastAsia="仿宋" w:cs="宋体"/>
          <w:color w:val="000000"/>
          <w:sz w:val="24"/>
          <w:szCs w:val="24"/>
        </w:rPr>
        <w:t>磋商小组根据本章第</w:t>
      </w:r>
      <w:r>
        <w:rPr>
          <w:rFonts w:hint="eastAsia" w:ascii="仿宋" w:hAnsi="仿宋" w:eastAsia="仿宋" w:cs="宋体"/>
          <w:sz w:val="24"/>
          <w:szCs w:val="24"/>
        </w:rPr>
        <w:t>5.1.2</w:t>
      </w:r>
      <w:r>
        <w:rPr>
          <w:rFonts w:hint="eastAsia" w:ascii="仿宋" w:hAnsi="仿宋" w:eastAsia="仿宋" w:cs="宋体"/>
          <w:color w:val="000000"/>
          <w:sz w:val="24"/>
          <w:szCs w:val="24"/>
        </w:rPr>
        <w:t>项规定的评审标准对响应文件进行符合性评审。有一项不符合评审标准的，磋商小组应当否决其投标（响应）。</w:t>
      </w:r>
    </w:p>
    <w:p>
      <w:pPr>
        <w:tabs>
          <w:tab w:val="left" w:pos="0"/>
        </w:tabs>
        <w:adjustRightInd w:val="0"/>
        <w:snapToGrid w:val="0"/>
        <w:spacing w:line="500" w:lineRule="exact"/>
        <w:ind w:firstLine="470" w:firstLineChars="196"/>
        <w:rPr>
          <w:rFonts w:ascii="仿宋" w:hAnsi="仿宋" w:eastAsia="仿宋" w:cs="宋体"/>
          <w:color w:val="000000"/>
          <w:sz w:val="24"/>
          <w:szCs w:val="24"/>
        </w:rPr>
      </w:pPr>
      <w:r>
        <w:rPr>
          <w:rFonts w:hint="eastAsia" w:ascii="仿宋" w:hAnsi="仿宋" w:eastAsia="仿宋" w:cs="宋体"/>
          <w:color w:val="000000"/>
          <w:sz w:val="24"/>
          <w:szCs w:val="24"/>
        </w:rPr>
        <w:t>在资格性审查阶段，不符合磋商文件要求的，不得进入符合性审查，在符合性审查时未通过的，不得进入后续评审环节。</w:t>
      </w:r>
    </w:p>
    <w:p>
      <w:pPr>
        <w:spacing w:before="120" w:after="120" w:line="500" w:lineRule="exact"/>
        <w:ind w:firstLine="482" w:firstLineChars="200"/>
        <w:rPr>
          <w:rFonts w:ascii="仿宋" w:hAnsi="仿宋" w:eastAsia="仿宋" w:cs="宋体"/>
          <w:b/>
          <w:color w:val="000000"/>
          <w:sz w:val="24"/>
          <w:szCs w:val="24"/>
        </w:rPr>
      </w:pPr>
      <w:r>
        <w:rPr>
          <w:rFonts w:hint="eastAsia" w:ascii="仿宋" w:hAnsi="仿宋" w:eastAsia="仿宋" w:cs="宋体"/>
          <w:b/>
          <w:color w:val="000000"/>
          <w:sz w:val="24"/>
          <w:szCs w:val="24"/>
        </w:rPr>
        <w:t>6.3响应文件的澄清</w:t>
      </w:r>
    </w:p>
    <w:p>
      <w:pPr>
        <w:spacing w:line="500" w:lineRule="exact"/>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6.3.1为有助于响应文件的审查、比较和评价，磋商小组可要求供应商对其响应文件中非实质性（响应文件中含义不明确、同类问题表述不一致或者有明显文字和计算错误的内容）的有关问题进行澄清、说明或者补正。有关澄清、说明或者补正的要求和答复应以书面形式提交，并由其法定代表人（负责人）或被授权人签字。供应商的澄清、说明或者补正不得超出响应文件的范围或者改变响应文件的实质性内容。磋商小组不接受供应商主动提出的澄清、说明，有效的书面澄清材料，是响应文件的补充材料，成为响应文件的组成部分。</w:t>
      </w:r>
    </w:p>
    <w:p>
      <w:pPr>
        <w:spacing w:line="500" w:lineRule="exact"/>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6.3.2书写错误的评审标准：</w:t>
      </w:r>
    </w:p>
    <w:p>
      <w:pPr>
        <w:spacing w:line="500" w:lineRule="exact"/>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评审小组在评审过程中，发现磋商响应文件出现下列情况之一者，按以下原则修正：</w:t>
      </w:r>
    </w:p>
    <w:p>
      <w:pPr>
        <w:spacing w:line="500" w:lineRule="exact"/>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a.大写金额与小写金额不一致的，以大写金额为准，总价金额与按单价汇总金额不一致的，以单价金额计算结果为准（除单价金额小数点或者百分比有明显错位的，以报价表的总价为准，并修改单价）；</w:t>
      </w:r>
    </w:p>
    <w:p>
      <w:pPr>
        <w:spacing w:line="500" w:lineRule="exact"/>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b.响应文件图表与文字不符时，以文字为准；</w:t>
      </w:r>
    </w:p>
    <w:p>
      <w:pPr>
        <w:spacing w:line="500" w:lineRule="exact"/>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c.响应文件正本与副本不符时，以正本为准；</w:t>
      </w:r>
    </w:p>
    <w:p>
      <w:pPr>
        <w:spacing w:line="500" w:lineRule="exact"/>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d.对不同文字文本响应文件的解释发生异议的，以中文文本为准；</w:t>
      </w:r>
    </w:p>
    <w:p>
      <w:pPr>
        <w:spacing w:line="500" w:lineRule="exact"/>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e.多处内容交叉不符时，以磋商小组评审结果为准。</w:t>
      </w:r>
    </w:p>
    <w:p>
      <w:pPr>
        <w:spacing w:line="480" w:lineRule="exact"/>
        <w:ind w:firstLine="480" w:firstLineChars="200"/>
        <w:rPr>
          <w:rFonts w:ascii="仿宋" w:hAnsi="仿宋" w:eastAsia="仿宋" w:cs="宋体"/>
          <w:sz w:val="24"/>
          <w:szCs w:val="24"/>
        </w:rPr>
      </w:pPr>
      <w:r>
        <w:rPr>
          <w:rFonts w:hint="eastAsia" w:ascii="仿宋" w:hAnsi="仿宋" w:eastAsia="仿宋" w:cs="宋体"/>
          <w:color w:val="000000"/>
          <w:sz w:val="24"/>
          <w:szCs w:val="24"/>
        </w:rPr>
        <w:t>注：按上述方法修正的内容（其中，同时出现上述a至d两种以上不一致的，按上述规定的顺序修正），经供应商确认后产生约束力，供应商不确认的，其磋商响应无效。</w:t>
      </w:r>
    </w:p>
    <w:p>
      <w:pPr>
        <w:tabs>
          <w:tab w:val="left" w:pos="851"/>
        </w:tabs>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6.3.3磋商小组认为供应商的报价明显低于其他通过符合性审查供应商的报价，有可能影响产品(服务)质量或者不能诚信履约的，应当要求其在评标现场合理的时间内提供书面说明，必要时提交相关证明材料；供应商不能证明其报价合理性的，磋商小组应当将其作为无效磋商响应处理。</w:t>
      </w:r>
    </w:p>
    <w:p>
      <w:pPr>
        <w:spacing w:before="120" w:after="120" w:line="500" w:lineRule="exact"/>
        <w:ind w:firstLine="482" w:firstLineChars="200"/>
        <w:jc w:val="left"/>
        <w:rPr>
          <w:rFonts w:ascii="仿宋" w:hAnsi="仿宋" w:eastAsia="仿宋" w:cs="宋体"/>
          <w:b/>
          <w:sz w:val="24"/>
          <w:szCs w:val="24"/>
        </w:rPr>
      </w:pPr>
      <w:r>
        <w:rPr>
          <w:rFonts w:hint="eastAsia" w:ascii="仿宋" w:hAnsi="仿宋" w:eastAsia="仿宋" w:cs="宋体"/>
          <w:b/>
          <w:color w:val="000000"/>
          <w:sz w:val="24"/>
          <w:szCs w:val="24"/>
        </w:rPr>
        <w:t>6.4</w:t>
      </w:r>
      <w:r>
        <w:rPr>
          <w:rFonts w:hint="eastAsia" w:ascii="仿宋" w:hAnsi="仿宋" w:eastAsia="仿宋" w:cs="宋体"/>
          <w:b/>
          <w:sz w:val="24"/>
          <w:szCs w:val="24"/>
        </w:rPr>
        <w:t>磋商、响应文件比较与评价</w:t>
      </w:r>
    </w:p>
    <w:p>
      <w:pPr>
        <w:spacing w:line="360" w:lineRule="auto"/>
        <w:ind w:firstLine="484" w:firstLineChars="202"/>
        <w:rPr>
          <w:rFonts w:ascii="仿宋" w:hAnsi="仿宋" w:eastAsia="仿宋" w:cs="宋体"/>
          <w:sz w:val="24"/>
          <w:szCs w:val="24"/>
        </w:rPr>
      </w:pPr>
      <w:r>
        <w:rPr>
          <w:rFonts w:hint="eastAsia" w:ascii="仿宋" w:hAnsi="仿宋" w:eastAsia="仿宋" w:cs="宋体"/>
          <w:sz w:val="24"/>
          <w:szCs w:val="24"/>
        </w:rPr>
        <w:t>6.4.1磋商采购形式：采取背对背的磋商采购方式。即评审小组与各供应商分别进行一对一、面对面的磋商。</w:t>
      </w:r>
    </w:p>
    <w:p>
      <w:pPr>
        <w:spacing w:line="360" w:lineRule="auto"/>
        <w:ind w:firstLine="484" w:firstLineChars="202"/>
        <w:rPr>
          <w:rFonts w:ascii="仿宋" w:hAnsi="仿宋" w:eastAsia="仿宋" w:cs="宋体"/>
          <w:sz w:val="24"/>
          <w:szCs w:val="24"/>
        </w:rPr>
      </w:pPr>
      <w:r>
        <w:rPr>
          <w:rFonts w:hint="eastAsia" w:ascii="仿宋" w:hAnsi="仿宋" w:eastAsia="仿宋" w:cs="宋体"/>
          <w:sz w:val="24"/>
          <w:szCs w:val="24"/>
        </w:rPr>
        <w:t>6.4.2通过资质审查、磋商、澄清及承诺等程序且实质性响应磋商文件（资质、技术、商务等）的各供应商，才有再次报价的机会。磋商小组按其最终承诺和报价等，根据磋商文件中规定的评标方法和标准，对资格性检查和符合性检查合格的响应文件进行商务和技术评估，综合比较与评价并排序。</w:t>
      </w:r>
    </w:p>
    <w:p>
      <w:pPr>
        <w:spacing w:line="360" w:lineRule="auto"/>
        <w:ind w:firstLine="470" w:firstLineChars="196"/>
        <w:rPr>
          <w:rFonts w:ascii="仿宋" w:hAnsi="仿宋" w:eastAsia="仿宋" w:cs="宋体"/>
          <w:bCs/>
          <w:sz w:val="24"/>
          <w:szCs w:val="24"/>
        </w:rPr>
      </w:pPr>
      <w:r>
        <w:rPr>
          <w:rFonts w:hint="eastAsia" w:ascii="仿宋" w:hAnsi="仿宋" w:eastAsia="仿宋" w:cs="宋体"/>
          <w:bCs/>
          <w:sz w:val="24"/>
          <w:szCs w:val="24"/>
        </w:rPr>
        <w:t>6.4.3其他需说明的情况：</w:t>
      </w:r>
    </w:p>
    <w:p>
      <w:pPr>
        <w:spacing w:line="360" w:lineRule="auto"/>
        <w:ind w:firstLine="470" w:firstLineChars="196"/>
        <w:rPr>
          <w:rFonts w:ascii="仿宋" w:hAnsi="仿宋" w:eastAsia="仿宋" w:cs="宋体"/>
          <w:bCs/>
          <w:sz w:val="24"/>
          <w:szCs w:val="24"/>
        </w:rPr>
      </w:pPr>
      <w:r>
        <w:rPr>
          <w:rFonts w:hint="eastAsia" w:ascii="仿宋" w:hAnsi="仿宋" w:eastAsia="仿宋" w:cs="宋体"/>
          <w:bCs/>
          <w:sz w:val="24"/>
          <w:szCs w:val="24"/>
        </w:rPr>
        <w:t>a、对于磋商响应文件中不构成实质性偏差的小的不正规、不一致或不规则，可以接受，但这种接受不能损害或影响任何供应商的相对排序；</w:t>
      </w:r>
    </w:p>
    <w:p>
      <w:pPr>
        <w:spacing w:line="360" w:lineRule="auto"/>
        <w:ind w:firstLine="470" w:firstLineChars="196"/>
        <w:rPr>
          <w:rFonts w:ascii="仿宋" w:hAnsi="仿宋" w:eastAsia="仿宋" w:cs="宋体"/>
          <w:bCs/>
          <w:sz w:val="24"/>
          <w:szCs w:val="24"/>
        </w:rPr>
      </w:pPr>
      <w:r>
        <w:rPr>
          <w:rFonts w:hint="eastAsia" w:ascii="仿宋" w:hAnsi="仿宋" w:eastAsia="仿宋" w:cs="宋体"/>
          <w:bCs/>
          <w:sz w:val="24"/>
          <w:szCs w:val="24"/>
        </w:rPr>
        <w:t>b、最低报价不是成交的唯一条件；</w:t>
      </w:r>
    </w:p>
    <w:p>
      <w:pPr>
        <w:spacing w:line="360" w:lineRule="auto"/>
        <w:ind w:firstLine="470" w:firstLineChars="196"/>
        <w:rPr>
          <w:rFonts w:ascii="仿宋" w:hAnsi="仿宋" w:eastAsia="仿宋" w:cs="宋体"/>
          <w:bCs/>
          <w:sz w:val="24"/>
          <w:szCs w:val="24"/>
        </w:rPr>
      </w:pPr>
      <w:r>
        <w:rPr>
          <w:rFonts w:hint="eastAsia" w:ascii="仿宋" w:hAnsi="仿宋" w:eastAsia="仿宋" w:cs="宋体"/>
          <w:bCs/>
          <w:sz w:val="24"/>
          <w:szCs w:val="24"/>
        </w:rPr>
        <w:t>c、如果磋商实质上没有响应磋商文件的要求，其磋商将被拒绝，供应商不得通过修正或撤消不合要求的偏离或保留从而使其磋商成为实质上响应的磋商响应。</w:t>
      </w:r>
    </w:p>
    <w:p>
      <w:pPr>
        <w:pStyle w:val="2"/>
        <w:spacing w:line="360" w:lineRule="auto"/>
        <w:ind w:firstLine="480" w:firstLineChars="200"/>
        <w:rPr>
          <w:rFonts w:ascii="仿宋" w:hAnsi="仿宋" w:eastAsia="仿宋" w:cs="宋体"/>
          <w:sz w:val="24"/>
          <w:szCs w:val="24"/>
        </w:rPr>
      </w:pPr>
      <w:r>
        <w:rPr>
          <w:rFonts w:hint="eastAsia" w:ascii="仿宋" w:hAnsi="仿宋" w:eastAsia="仿宋" w:cs="宋体"/>
          <w:bCs/>
          <w:sz w:val="24"/>
          <w:szCs w:val="24"/>
        </w:rPr>
        <w:t>d、无论磋商的结果如何，磋商期间一切费用自理。</w:t>
      </w:r>
    </w:p>
    <w:p>
      <w:pPr>
        <w:spacing w:line="360" w:lineRule="auto"/>
        <w:ind w:firstLine="482" w:firstLineChars="200"/>
        <w:rPr>
          <w:rFonts w:ascii="仿宋" w:hAnsi="仿宋" w:eastAsia="仿宋"/>
          <w:b/>
          <w:sz w:val="24"/>
        </w:rPr>
      </w:pPr>
      <w:bookmarkStart w:id="186" w:name="_Toc14511"/>
      <w:bookmarkStart w:id="187" w:name="_Toc614"/>
      <w:r>
        <w:rPr>
          <w:rFonts w:hint="eastAsia" w:ascii="仿宋" w:hAnsi="仿宋" w:eastAsia="仿宋"/>
          <w:b/>
          <w:sz w:val="24"/>
        </w:rPr>
        <w:t>七．政策性扣减</w:t>
      </w:r>
      <w:bookmarkEnd w:id="186"/>
      <w:bookmarkEnd w:id="187"/>
    </w:p>
    <w:p>
      <w:pPr>
        <w:spacing w:line="440" w:lineRule="exact"/>
        <w:ind w:firstLine="480" w:firstLineChars="200"/>
        <w:rPr>
          <w:rFonts w:ascii="仿宋" w:hAnsi="仿宋" w:eastAsia="仿宋" w:cs="宋体"/>
          <w:sz w:val="24"/>
          <w:szCs w:val="24"/>
        </w:rPr>
      </w:pPr>
      <w:r>
        <w:rPr>
          <w:rFonts w:hint="eastAsia" w:ascii="仿宋" w:hAnsi="仿宋" w:eastAsia="仿宋" w:cs="宋体"/>
          <w:sz w:val="24"/>
          <w:szCs w:val="24"/>
        </w:rPr>
        <w:t>7.1小微企业的价格评分标准</w:t>
      </w:r>
    </w:p>
    <w:p>
      <w:pPr>
        <w:spacing w:line="440" w:lineRule="exact"/>
        <w:ind w:firstLine="480" w:firstLineChars="200"/>
        <w:rPr>
          <w:rFonts w:ascii="仿宋" w:hAnsi="仿宋" w:eastAsia="仿宋" w:cs="宋体"/>
          <w:sz w:val="24"/>
          <w:szCs w:val="24"/>
        </w:rPr>
      </w:pPr>
      <w:r>
        <w:rPr>
          <w:rFonts w:hint="eastAsia" w:ascii="仿宋" w:hAnsi="仿宋" w:eastAsia="仿宋" w:cs="宋体"/>
          <w:sz w:val="24"/>
          <w:szCs w:val="24"/>
        </w:rPr>
        <w:t>（1）货物服务类：对小型、微型企业的价格给予15%的扣除，用扣除后的价格参与评审，其评标价=响应报价*（1-15%）。</w:t>
      </w:r>
    </w:p>
    <w:p>
      <w:pPr>
        <w:spacing w:line="440" w:lineRule="exact"/>
        <w:ind w:firstLine="480" w:firstLineChars="200"/>
        <w:rPr>
          <w:rFonts w:ascii="仿宋" w:hAnsi="仿宋" w:eastAsia="仿宋" w:cs="宋体"/>
          <w:sz w:val="24"/>
          <w:szCs w:val="24"/>
        </w:rPr>
      </w:pPr>
      <w:r>
        <w:rPr>
          <w:rFonts w:hint="eastAsia" w:ascii="仿宋" w:hAnsi="仿宋" w:eastAsia="仿宋" w:cs="宋体"/>
          <w:sz w:val="24"/>
          <w:szCs w:val="24"/>
        </w:rPr>
        <w:t>工程类：</w:t>
      </w:r>
    </w:p>
    <w:p>
      <w:pPr>
        <w:spacing w:line="440" w:lineRule="exact"/>
        <w:ind w:firstLine="480" w:firstLineChars="200"/>
        <w:rPr>
          <w:rFonts w:ascii="仿宋" w:hAnsi="仿宋" w:eastAsia="仿宋" w:cs="宋体"/>
          <w:sz w:val="24"/>
          <w:szCs w:val="24"/>
        </w:rPr>
      </w:pPr>
      <w:r>
        <w:rPr>
          <w:rFonts w:hint="eastAsia" w:ascii="仿宋" w:hAnsi="仿宋" w:eastAsia="仿宋" w:cs="宋体"/>
          <w:sz w:val="24"/>
          <w:szCs w:val="24"/>
        </w:rPr>
        <w:t>1）采用综合评估法且采用低价优先法的项目：对小型、微型企业的价格给予3%的扣除，用扣除后的价格参与评审，其评标价=响应报价*（1-3%）。</w:t>
      </w:r>
    </w:p>
    <w:p>
      <w:pPr>
        <w:spacing w:line="440" w:lineRule="exact"/>
        <w:ind w:firstLine="480" w:firstLineChars="200"/>
        <w:rPr>
          <w:rFonts w:ascii="仿宋" w:hAnsi="仿宋" w:eastAsia="仿宋" w:cs="宋体"/>
          <w:sz w:val="24"/>
          <w:szCs w:val="24"/>
        </w:rPr>
      </w:pPr>
      <w:r>
        <w:rPr>
          <w:rFonts w:hint="eastAsia" w:ascii="仿宋" w:hAnsi="仿宋" w:eastAsia="仿宋" w:cs="宋体"/>
          <w:sz w:val="24"/>
          <w:szCs w:val="24"/>
        </w:rPr>
        <w:t>2）采用综合评估法但未采用低价优先法的项目：对小型、微型企业的价格予以3%加分，其评标价得分=原价格分*（1+3%）</w:t>
      </w:r>
    </w:p>
    <w:p>
      <w:pPr>
        <w:spacing w:line="440" w:lineRule="exact"/>
        <w:ind w:firstLine="480" w:firstLineChars="200"/>
        <w:rPr>
          <w:rFonts w:ascii="仿宋" w:hAnsi="仿宋" w:eastAsia="仿宋" w:cs="宋体"/>
          <w:sz w:val="24"/>
          <w:szCs w:val="24"/>
        </w:rPr>
      </w:pPr>
      <w:r>
        <w:rPr>
          <w:rFonts w:hint="eastAsia" w:ascii="仿宋" w:hAnsi="仿宋" w:eastAsia="仿宋" w:cs="宋体"/>
          <w:sz w:val="24"/>
          <w:szCs w:val="24"/>
        </w:rPr>
        <w:t>（2）接受大中型企业与小微企业组成联合体或者允许大中型企业向一家或者多家小微企业分包的采购项目，对于联合协议或者分包意向协议约定小微企业的合同份额占到合同总金额30%以上的，可给予联合体价格扣除，用扣除后的价格参与评审；（注：组成联合体或者接受分包的小微企业与联合体内其他企业、分包企业之间存在直接控股、管理关系的，不享受价格扣除优惠政策。）</w:t>
      </w:r>
    </w:p>
    <w:p>
      <w:pPr>
        <w:spacing w:line="440" w:lineRule="exact"/>
        <w:ind w:firstLine="480" w:firstLineChars="200"/>
        <w:rPr>
          <w:rFonts w:ascii="仿宋" w:hAnsi="仿宋" w:eastAsia="仿宋" w:cs="宋体"/>
          <w:sz w:val="24"/>
          <w:szCs w:val="24"/>
        </w:rPr>
      </w:pPr>
      <w:r>
        <w:rPr>
          <w:rFonts w:hint="eastAsia" w:ascii="仿宋" w:hAnsi="仿宋" w:eastAsia="仿宋" w:cs="宋体"/>
          <w:sz w:val="24"/>
          <w:szCs w:val="24"/>
        </w:rPr>
        <w:t>货物服务类：对联合体的价格给予5%的扣除，用扣除后的价格参与评审，联合体评标价=响应报价*（1-5%）。</w:t>
      </w:r>
    </w:p>
    <w:p>
      <w:pPr>
        <w:spacing w:line="440" w:lineRule="exact"/>
        <w:ind w:firstLine="480" w:firstLineChars="200"/>
        <w:rPr>
          <w:rFonts w:ascii="仿宋" w:hAnsi="仿宋" w:eastAsia="仿宋" w:cs="宋体"/>
          <w:sz w:val="24"/>
          <w:szCs w:val="24"/>
        </w:rPr>
      </w:pPr>
      <w:r>
        <w:rPr>
          <w:rFonts w:hint="eastAsia" w:ascii="仿宋" w:hAnsi="仿宋" w:eastAsia="仿宋" w:cs="宋体"/>
          <w:sz w:val="24"/>
          <w:szCs w:val="24"/>
        </w:rPr>
        <w:t>工程类：1）采用综合评估法且采用低价优先法的项目：对联合体的价格给予2%的扣除，用扣除后的价格参与评审，其评标价=响应报价*（1-2%）。</w:t>
      </w:r>
    </w:p>
    <w:p>
      <w:pPr>
        <w:spacing w:line="440" w:lineRule="exact"/>
        <w:ind w:firstLine="480" w:firstLineChars="200"/>
        <w:rPr>
          <w:rFonts w:ascii="仿宋" w:hAnsi="仿宋" w:eastAsia="仿宋" w:cs="宋体"/>
          <w:sz w:val="24"/>
          <w:szCs w:val="24"/>
        </w:rPr>
      </w:pPr>
      <w:r>
        <w:rPr>
          <w:rFonts w:hint="eastAsia" w:ascii="仿宋" w:hAnsi="仿宋" w:eastAsia="仿宋" w:cs="宋体"/>
          <w:sz w:val="24"/>
          <w:szCs w:val="24"/>
        </w:rPr>
        <w:t>2）采用综合评估法但未采用低价优先法的项目：对联合体的价格予以2%加分，其评标价得分=原价格分*（1+2%）</w:t>
      </w:r>
    </w:p>
    <w:p>
      <w:pPr>
        <w:spacing w:line="400" w:lineRule="exact"/>
        <w:ind w:firstLine="480" w:firstLineChars="200"/>
        <w:rPr>
          <w:rFonts w:ascii="仿宋" w:hAnsi="仿宋" w:eastAsia="仿宋" w:cs="宋体"/>
          <w:sz w:val="24"/>
          <w:szCs w:val="24"/>
        </w:rPr>
      </w:pPr>
      <w:r>
        <w:rPr>
          <w:rFonts w:hint="eastAsia" w:ascii="仿宋" w:hAnsi="仿宋" w:eastAsia="仿宋" w:cs="宋体"/>
          <w:sz w:val="24"/>
          <w:szCs w:val="24"/>
        </w:rPr>
        <w:t>（3）参加本项目的小微企业须提供《中小企业声明函》（附件），未提供的不视为小微企业。货物类项目提供的货物不包括使用大型企业注册商标的货物，小型、微型企业提供中型企业制造的货物的，视同为中型企业。供应商须做出承诺，保证真实性，如有虚假，将依法承担相应责任。</w:t>
      </w:r>
      <w:bookmarkStart w:id="188" w:name="_Hlk41385252"/>
      <w:r>
        <w:rPr>
          <w:rFonts w:hint="eastAsia" w:ascii="仿宋" w:hAnsi="仿宋" w:eastAsia="仿宋" w:cs="宋体"/>
          <w:sz w:val="24"/>
          <w:szCs w:val="24"/>
        </w:rPr>
        <w:t>提供使用大型企业注册商标的货物或视同为中型企业的供应商不享受价格折扣。</w:t>
      </w:r>
    </w:p>
    <w:bookmarkEnd w:id="188"/>
    <w:p>
      <w:pPr>
        <w:spacing w:line="440" w:lineRule="exact"/>
        <w:ind w:firstLine="480" w:firstLineChars="200"/>
        <w:rPr>
          <w:rFonts w:ascii="仿宋" w:hAnsi="仿宋" w:eastAsia="仿宋" w:cs="宋体"/>
          <w:sz w:val="24"/>
          <w:szCs w:val="24"/>
        </w:rPr>
      </w:pPr>
      <w:r>
        <w:rPr>
          <w:rFonts w:hint="eastAsia" w:ascii="仿宋" w:hAnsi="仿宋" w:eastAsia="仿宋" w:cs="宋体"/>
          <w:sz w:val="24"/>
          <w:szCs w:val="24"/>
        </w:rPr>
        <w:t>（4）小微企业按《政府采购促进中小企业发展管理办法》的通知（财库【2020】46号）和国家统计局关于印发《统计上大中小微型企业划分办法（2017）》的通知（国统字〔2017〕213号）、《中小企业划型标准规定》（工信部联企业〔2011〕300号）文件规定标准确认。</w:t>
      </w:r>
    </w:p>
    <w:p>
      <w:pPr>
        <w:spacing w:line="440" w:lineRule="exact"/>
        <w:ind w:firstLine="480" w:firstLineChars="200"/>
        <w:rPr>
          <w:rFonts w:ascii="仿宋" w:hAnsi="仿宋" w:eastAsia="仿宋" w:cs="宋体"/>
          <w:sz w:val="24"/>
          <w:szCs w:val="24"/>
        </w:rPr>
      </w:pPr>
      <w:r>
        <w:rPr>
          <w:rFonts w:hint="eastAsia" w:ascii="仿宋" w:hAnsi="仿宋" w:eastAsia="仿宋" w:cs="宋体"/>
          <w:sz w:val="24"/>
          <w:szCs w:val="24"/>
        </w:rPr>
        <w:t>7.2监狱企业的价格评分标准</w:t>
      </w:r>
    </w:p>
    <w:p>
      <w:pPr>
        <w:spacing w:line="440" w:lineRule="exact"/>
        <w:ind w:firstLine="480" w:firstLineChars="200"/>
        <w:rPr>
          <w:rFonts w:ascii="仿宋" w:hAnsi="仿宋" w:eastAsia="仿宋" w:cs="宋体"/>
          <w:sz w:val="24"/>
          <w:szCs w:val="24"/>
        </w:rPr>
      </w:pPr>
      <w:r>
        <w:rPr>
          <w:rFonts w:hint="eastAsia" w:ascii="仿宋" w:hAnsi="仿宋" w:eastAsia="仿宋" w:cs="宋体"/>
          <w:sz w:val="24"/>
          <w:szCs w:val="24"/>
        </w:rPr>
        <w:t>（1）在政府采购活动中，监狱企业视同小型、微型企业，享受预留份额、评审中价格扣除等政府采购促进中小企业发展的政府采购政策。对监狱企业产品的价格给予扣除，用扣除后的价格参与评审；</w:t>
      </w:r>
    </w:p>
    <w:p>
      <w:pPr>
        <w:spacing w:line="440" w:lineRule="exact"/>
        <w:ind w:firstLine="480" w:firstLineChars="200"/>
        <w:rPr>
          <w:rFonts w:ascii="仿宋" w:hAnsi="仿宋" w:eastAsia="仿宋" w:cs="宋体"/>
          <w:sz w:val="24"/>
          <w:szCs w:val="24"/>
        </w:rPr>
      </w:pPr>
      <w:r>
        <w:rPr>
          <w:rFonts w:hint="eastAsia" w:ascii="仿宋" w:hAnsi="仿宋" w:eastAsia="仿宋" w:cs="宋体"/>
          <w:sz w:val="24"/>
          <w:szCs w:val="24"/>
        </w:rPr>
        <w:t>货物服务类：对小型、微型企业的价格给予15%的扣除，用扣除后的价格参与评审，其评标价=响应报价*（1-15%）。</w:t>
      </w:r>
    </w:p>
    <w:p>
      <w:pPr>
        <w:spacing w:line="440" w:lineRule="exact"/>
        <w:ind w:firstLine="480" w:firstLineChars="200"/>
        <w:rPr>
          <w:rFonts w:ascii="仿宋" w:hAnsi="仿宋" w:eastAsia="仿宋" w:cs="宋体"/>
          <w:sz w:val="24"/>
          <w:szCs w:val="24"/>
        </w:rPr>
      </w:pPr>
      <w:r>
        <w:rPr>
          <w:rFonts w:hint="eastAsia" w:ascii="仿宋" w:hAnsi="仿宋" w:eastAsia="仿宋" w:cs="宋体"/>
          <w:sz w:val="24"/>
          <w:szCs w:val="24"/>
        </w:rPr>
        <w:t>工程类：</w:t>
      </w:r>
    </w:p>
    <w:p>
      <w:pPr>
        <w:spacing w:line="440" w:lineRule="exact"/>
        <w:ind w:firstLine="480" w:firstLineChars="200"/>
        <w:rPr>
          <w:rFonts w:ascii="仿宋" w:hAnsi="仿宋" w:eastAsia="仿宋" w:cs="宋体"/>
          <w:sz w:val="24"/>
          <w:szCs w:val="24"/>
        </w:rPr>
      </w:pPr>
      <w:r>
        <w:rPr>
          <w:rFonts w:hint="eastAsia" w:ascii="仿宋" w:hAnsi="仿宋" w:eastAsia="仿宋" w:cs="宋体"/>
          <w:sz w:val="24"/>
          <w:szCs w:val="24"/>
        </w:rPr>
        <w:t>1）采用综合评估法且采用低价优先法的项目：对小型、微型企业的价格给予3%的扣除，用扣除后的价格参与评审，其评标价=响应报价*（1-3%）。</w:t>
      </w:r>
    </w:p>
    <w:p>
      <w:pPr>
        <w:spacing w:line="440" w:lineRule="exact"/>
        <w:ind w:firstLine="480" w:firstLineChars="200"/>
        <w:rPr>
          <w:rFonts w:ascii="仿宋" w:hAnsi="仿宋" w:eastAsia="仿宋" w:cs="宋体"/>
          <w:sz w:val="24"/>
          <w:szCs w:val="24"/>
        </w:rPr>
      </w:pPr>
      <w:r>
        <w:rPr>
          <w:rFonts w:hint="eastAsia" w:ascii="仿宋" w:hAnsi="仿宋" w:eastAsia="仿宋" w:cs="宋体"/>
          <w:sz w:val="24"/>
          <w:szCs w:val="24"/>
        </w:rPr>
        <w:t>2）采用综合评估法但未采用低价优先法的项目：对小型、微型企业的价格予以3%加分，其评标价得分=原价格分*（1+3%）</w:t>
      </w:r>
    </w:p>
    <w:p>
      <w:pPr>
        <w:spacing w:line="440" w:lineRule="exact"/>
        <w:ind w:firstLine="480" w:firstLineChars="200"/>
        <w:rPr>
          <w:rFonts w:ascii="仿宋" w:hAnsi="仿宋" w:eastAsia="仿宋" w:cs="宋体"/>
          <w:sz w:val="24"/>
          <w:szCs w:val="24"/>
        </w:rPr>
      </w:pPr>
      <w:r>
        <w:rPr>
          <w:rFonts w:hint="eastAsia" w:ascii="仿宋" w:hAnsi="仿宋" w:eastAsia="仿宋" w:cs="宋体"/>
          <w:sz w:val="24"/>
          <w:szCs w:val="24"/>
        </w:rPr>
        <w:t xml:space="preserve">（2）监狱企业属于小型、微型企业的，不重复享受政策。 </w:t>
      </w:r>
    </w:p>
    <w:p>
      <w:pPr>
        <w:spacing w:line="440" w:lineRule="exact"/>
        <w:ind w:firstLine="480" w:firstLineChars="200"/>
        <w:rPr>
          <w:rFonts w:ascii="仿宋" w:hAnsi="仿宋" w:eastAsia="仿宋" w:cs="宋体"/>
          <w:sz w:val="24"/>
          <w:szCs w:val="24"/>
        </w:rPr>
      </w:pPr>
      <w:r>
        <w:rPr>
          <w:rFonts w:hint="eastAsia" w:ascii="仿宋" w:hAnsi="仿宋" w:eastAsia="仿宋" w:cs="宋体"/>
          <w:sz w:val="24"/>
          <w:szCs w:val="24"/>
        </w:rPr>
        <w:t>（3）监狱企业参加政府采购活动时，应当提供由省级以上监狱管理局、戒毒管理局（含新疆生产建设兵团）出具的属于监狱企业的证明文件。</w:t>
      </w:r>
    </w:p>
    <w:p>
      <w:pPr>
        <w:spacing w:line="440" w:lineRule="exact"/>
        <w:ind w:firstLine="480" w:firstLineChars="200"/>
        <w:rPr>
          <w:rFonts w:ascii="仿宋" w:hAnsi="仿宋" w:eastAsia="仿宋" w:cs="宋体"/>
          <w:sz w:val="24"/>
          <w:szCs w:val="24"/>
        </w:rPr>
      </w:pPr>
      <w:r>
        <w:rPr>
          <w:rFonts w:hint="eastAsia" w:ascii="仿宋" w:hAnsi="仿宋" w:eastAsia="仿宋" w:cs="宋体"/>
          <w:sz w:val="24"/>
          <w:szCs w:val="24"/>
        </w:rPr>
        <w:t xml:space="preserve">    （4）监狱企业按《财政部、司法部关于政府采购支持监狱企业发展有关问题的通知》（财库〔2014〕68号）文件规定标准执行。</w:t>
      </w:r>
    </w:p>
    <w:p>
      <w:pPr>
        <w:spacing w:line="440" w:lineRule="exact"/>
        <w:ind w:firstLine="480" w:firstLineChars="200"/>
        <w:rPr>
          <w:rFonts w:ascii="仿宋" w:hAnsi="仿宋" w:eastAsia="仿宋" w:cs="宋体"/>
          <w:sz w:val="24"/>
          <w:szCs w:val="24"/>
        </w:rPr>
      </w:pPr>
      <w:r>
        <w:rPr>
          <w:rFonts w:hint="eastAsia" w:ascii="仿宋" w:hAnsi="仿宋" w:eastAsia="仿宋" w:cs="宋体"/>
          <w:sz w:val="24"/>
          <w:szCs w:val="24"/>
        </w:rPr>
        <w:t>7.3残疾人福利性单位的价格评分标准</w:t>
      </w:r>
    </w:p>
    <w:p>
      <w:pPr>
        <w:spacing w:line="440" w:lineRule="exact"/>
        <w:ind w:firstLine="480" w:firstLineChars="200"/>
        <w:rPr>
          <w:rFonts w:ascii="仿宋" w:hAnsi="仿宋" w:eastAsia="仿宋" w:cs="宋体"/>
          <w:sz w:val="24"/>
          <w:szCs w:val="24"/>
        </w:rPr>
      </w:pPr>
      <w:r>
        <w:rPr>
          <w:rFonts w:hint="eastAsia" w:ascii="仿宋" w:hAnsi="仿宋" w:eastAsia="仿宋" w:cs="宋体"/>
          <w:sz w:val="24"/>
          <w:szCs w:val="24"/>
        </w:rPr>
        <w:t>（1）在政府采购活动中，残疾人福利性单位视同小型、微型企业，享受预留份额、评审中价格扣除等政府采购促进中小企业发展的政府采购政策。对残疾人福利性单位产品的价格给予扣除，用扣除后的价格参与评审；</w:t>
      </w:r>
    </w:p>
    <w:p>
      <w:pPr>
        <w:spacing w:line="440" w:lineRule="exact"/>
        <w:ind w:firstLine="480" w:firstLineChars="200"/>
        <w:rPr>
          <w:rFonts w:ascii="仿宋" w:hAnsi="仿宋" w:eastAsia="仿宋" w:cs="宋体"/>
          <w:sz w:val="24"/>
          <w:szCs w:val="24"/>
        </w:rPr>
      </w:pPr>
      <w:r>
        <w:rPr>
          <w:rFonts w:hint="eastAsia" w:ascii="仿宋" w:hAnsi="仿宋" w:eastAsia="仿宋" w:cs="宋体"/>
          <w:sz w:val="24"/>
          <w:szCs w:val="24"/>
        </w:rPr>
        <w:t>货物服务类：对小型、微型企业的价格给予15%的扣除，用扣除后的价格参与评审，其评标价=响应报价*（1-15%）。</w:t>
      </w:r>
    </w:p>
    <w:p>
      <w:pPr>
        <w:spacing w:line="440" w:lineRule="exact"/>
        <w:ind w:firstLine="480" w:firstLineChars="200"/>
        <w:rPr>
          <w:rFonts w:ascii="仿宋" w:hAnsi="仿宋" w:eastAsia="仿宋" w:cs="宋体"/>
          <w:sz w:val="24"/>
          <w:szCs w:val="24"/>
        </w:rPr>
      </w:pPr>
      <w:r>
        <w:rPr>
          <w:rFonts w:hint="eastAsia" w:ascii="仿宋" w:hAnsi="仿宋" w:eastAsia="仿宋" w:cs="宋体"/>
          <w:sz w:val="24"/>
          <w:szCs w:val="24"/>
        </w:rPr>
        <w:t>工程类：</w:t>
      </w:r>
    </w:p>
    <w:p>
      <w:pPr>
        <w:spacing w:line="440" w:lineRule="exact"/>
        <w:ind w:firstLine="480" w:firstLineChars="200"/>
        <w:rPr>
          <w:rFonts w:ascii="仿宋" w:hAnsi="仿宋" w:eastAsia="仿宋" w:cs="宋体"/>
          <w:sz w:val="24"/>
          <w:szCs w:val="24"/>
        </w:rPr>
      </w:pPr>
      <w:r>
        <w:rPr>
          <w:rFonts w:hint="eastAsia" w:ascii="仿宋" w:hAnsi="仿宋" w:eastAsia="仿宋" w:cs="宋体"/>
          <w:sz w:val="24"/>
          <w:szCs w:val="24"/>
        </w:rPr>
        <w:t>1）采用综合评估法且采用低价优先法的项目：对小型、微型企业的价格给予3%的扣除，用扣除后的价格参与评审，其评标价=响应报价*（1-3%）。</w:t>
      </w:r>
    </w:p>
    <w:p>
      <w:pPr>
        <w:spacing w:line="440" w:lineRule="exact"/>
        <w:ind w:firstLine="480" w:firstLineChars="200"/>
        <w:rPr>
          <w:rFonts w:ascii="仿宋" w:hAnsi="仿宋" w:eastAsia="仿宋" w:cs="宋体"/>
          <w:sz w:val="24"/>
          <w:szCs w:val="24"/>
        </w:rPr>
      </w:pPr>
      <w:r>
        <w:rPr>
          <w:rFonts w:hint="eastAsia" w:ascii="仿宋" w:hAnsi="仿宋" w:eastAsia="仿宋" w:cs="宋体"/>
          <w:sz w:val="24"/>
          <w:szCs w:val="24"/>
        </w:rPr>
        <w:t>2）采用综合评估法但未采用低价优先法的项目：对小型、微型企业的价格予以3%加分，其评标价得分=原价格分*（1+3%）</w:t>
      </w:r>
    </w:p>
    <w:p>
      <w:pPr>
        <w:spacing w:line="440" w:lineRule="exact"/>
        <w:ind w:firstLine="480" w:firstLineChars="200"/>
        <w:rPr>
          <w:rFonts w:ascii="仿宋" w:hAnsi="仿宋" w:eastAsia="仿宋" w:cs="宋体"/>
          <w:sz w:val="24"/>
          <w:szCs w:val="24"/>
        </w:rPr>
      </w:pPr>
      <w:r>
        <w:rPr>
          <w:rFonts w:hint="eastAsia" w:ascii="仿宋" w:hAnsi="仿宋" w:eastAsia="仿宋" w:cs="宋体"/>
          <w:sz w:val="24"/>
          <w:szCs w:val="24"/>
        </w:rPr>
        <w:t>（2）残疾人福利性单位属于小型、微型企业的，不重复享受政策。</w:t>
      </w:r>
    </w:p>
    <w:p>
      <w:pPr>
        <w:spacing w:line="440" w:lineRule="exact"/>
        <w:ind w:firstLine="480" w:firstLineChars="200"/>
        <w:rPr>
          <w:rFonts w:ascii="仿宋" w:hAnsi="仿宋" w:eastAsia="仿宋" w:cs="宋体"/>
          <w:sz w:val="24"/>
          <w:szCs w:val="24"/>
        </w:rPr>
      </w:pPr>
      <w:r>
        <w:rPr>
          <w:rFonts w:hint="eastAsia" w:ascii="仿宋" w:hAnsi="仿宋" w:eastAsia="仿宋" w:cs="宋体"/>
          <w:sz w:val="24"/>
          <w:szCs w:val="24"/>
        </w:rPr>
        <w:t xml:space="preserve">（3）符合条件的残疾人福利性单位在参加政府采购活动时，应当提供本通知规定的《残疾人福利性单位声明函》（见附件），并对声明的真实性负责，未提供的不视为残疾人福利性单位。 </w:t>
      </w:r>
    </w:p>
    <w:p>
      <w:pPr>
        <w:spacing w:line="440" w:lineRule="exact"/>
        <w:ind w:firstLine="480" w:firstLineChars="200"/>
        <w:rPr>
          <w:rFonts w:ascii="仿宋" w:hAnsi="仿宋" w:eastAsia="仿宋" w:cs="宋体"/>
          <w:sz w:val="24"/>
          <w:szCs w:val="24"/>
        </w:rPr>
      </w:pPr>
      <w:r>
        <w:rPr>
          <w:rFonts w:hint="eastAsia" w:ascii="仿宋" w:hAnsi="仿宋" w:eastAsia="仿宋" w:cs="宋体"/>
          <w:sz w:val="24"/>
          <w:szCs w:val="24"/>
        </w:rPr>
        <w:t>7.4节能产品、环境标志产品政策</w:t>
      </w:r>
    </w:p>
    <w:p>
      <w:pPr>
        <w:spacing w:line="440" w:lineRule="exact"/>
        <w:ind w:firstLine="480" w:firstLineChars="200"/>
        <w:rPr>
          <w:rFonts w:ascii="仿宋" w:hAnsi="仿宋" w:eastAsia="仿宋" w:cs="宋体"/>
          <w:bCs/>
          <w:sz w:val="24"/>
          <w:szCs w:val="24"/>
        </w:rPr>
      </w:pPr>
      <w:r>
        <w:rPr>
          <w:rFonts w:hint="eastAsia" w:ascii="仿宋" w:hAnsi="仿宋" w:eastAsia="仿宋" w:cs="宋体"/>
          <w:bCs/>
          <w:sz w:val="24"/>
          <w:szCs w:val="24"/>
        </w:rPr>
        <w:t>（1）节能产品、环境标志产品根据以下有关政策规定执行</w:t>
      </w:r>
    </w:p>
    <w:p>
      <w:pPr>
        <w:spacing w:line="440" w:lineRule="exact"/>
        <w:ind w:firstLine="480" w:firstLineChars="200"/>
        <w:rPr>
          <w:rFonts w:ascii="仿宋" w:hAnsi="仿宋" w:eastAsia="仿宋" w:cs="宋体"/>
          <w:bCs/>
          <w:sz w:val="24"/>
          <w:szCs w:val="24"/>
        </w:rPr>
      </w:pPr>
      <w:r>
        <w:rPr>
          <w:rFonts w:hint="eastAsia" w:ascii="仿宋" w:hAnsi="仿宋" w:eastAsia="仿宋" w:cs="宋体"/>
          <w:bCs/>
          <w:sz w:val="24"/>
          <w:szCs w:val="24"/>
        </w:rPr>
        <w:t>《财政部、国家发展和改革委员会关于印发&lt;节能产品政府采购实施意见&gt;的通知》（财库【2004】185号）</w:t>
      </w:r>
    </w:p>
    <w:p>
      <w:pPr>
        <w:spacing w:line="440" w:lineRule="exact"/>
        <w:ind w:firstLine="480" w:firstLineChars="200"/>
        <w:rPr>
          <w:rFonts w:ascii="仿宋" w:hAnsi="仿宋" w:eastAsia="仿宋" w:cs="宋体"/>
          <w:bCs/>
          <w:sz w:val="24"/>
          <w:szCs w:val="24"/>
        </w:rPr>
      </w:pPr>
      <w:r>
        <w:rPr>
          <w:rFonts w:hint="eastAsia" w:ascii="仿宋" w:hAnsi="仿宋" w:eastAsia="仿宋" w:cs="宋体"/>
          <w:bCs/>
          <w:sz w:val="24"/>
          <w:szCs w:val="24"/>
        </w:rPr>
        <w:t>《国务院办公厅关于建立政府强制采购节能产品制度的通知》（国办发〔2007〕51号）</w:t>
      </w:r>
    </w:p>
    <w:p>
      <w:pPr>
        <w:spacing w:line="440" w:lineRule="exact"/>
        <w:ind w:firstLine="480" w:firstLineChars="200"/>
        <w:rPr>
          <w:rFonts w:ascii="仿宋" w:hAnsi="仿宋" w:eastAsia="仿宋" w:cs="宋体"/>
          <w:bCs/>
          <w:sz w:val="24"/>
          <w:szCs w:val="24"/>
        </w:rPr>
      </w:pPr>
      <w:r>
        <w:rPr>
          <w:rFonts w:hint="eastAsia" w:ascii="仿宋" w:hAnsi="仿宋" w:eastAsia="仿宋" w:cs="宋体"/>
          <w:bCs/>
          <w:sz w:val="24"/>
          <w:szCs w:val="24"/>
        </w:rPr>
        <w:t>《财政部、国家环保总局联合印发&lt;关于环境标志产品政府采购实施的意见&gt;》（财库【2006】90号）</w:t>
      </w:r>
    </w:p>
    <w:p>
      <w:pPr>
        <w:spacing w:line="440" w:lineRule="exact"/>
        <w:ind w:firstLine="480" w:firstLineChars="200"/>
        <w:rPr>
          <w:rFonts w:ascii="仿宋" w:hAnsi="仿宋" w:eastAsia="仿宋" w:cs="宋体"/>
          <w:bCs/>
          <w:sz w:val="24"/>
          <w:szCs w:val="24"/>
        </w:rPr>
      </w:pPr>
      <w:r>
        <w:rPr>
          <w:rFonts w:hint="eastAsia" w:ascii="仿宋" w:hAnsi="仿宋" w:eastAsia="仿宋" w:cs="宋体"/>
          <w:bCs/>
          <w:sz w:val="24"/>
          <w:szCs w:val="24"/>
        </w:rPr>
        <w:t>《财政部、发展改革委、生态环境部、市场监管总局关于调整优化节能产品、环境标志产品政府采购执行机制的通知》（财库〔2019〕9号）</w:t>
      </w:r>
    </w:p>
    <w:p>
      <w:pPr>
        <w:spacing w:line="440" w:lineRule="exact"/>
        <w:ind w:firstLine="480" w:firstLineChars="200"/>
        <w:rPr>
          <w:rFonts w:ascii="仿宋" w:hAnsi="仿宋" w:eastAsia="仿宋" w:cs="宋体"/>
          <w:bCs/>
          <w:sz w:val="24"/>
          <w:szCs w:val="24"/>
        </w:rPr>
      </w:pPr>
      <w:r>
        <w:rPr>
          <w:rFonts w:hint="eastAsia" w:ascii="仿宋" w:hAnsi="仿宋" w:eastAsia="仿宋" w:cs="宋体"/>
          <w:bCs/>
          <w:sz w:val="24"/>
          <w:szCs w:val="24"/>
        </w:rPr>
        <w:t>《关于印发节能产品政府采购品目清单的通知》（财库〔2019〕19号）</w:t>
      </w:r>
    </w:p>
    <w:p>
      <w:pPr>
        <w:spacing w:line="440" w:lineRule="exact"/>
        <w:ind w:firstLine="480" w:firstLineChars="200"/>
        <w:rPr>
          <w:rFonts w:ascii="仿宋" w:hAnsi="仿宋" w:eastAsia="仿宋" w:cs="宋体"/>
          <w:bCs/>
          <w:sz w:val="24"/>
          <w:szCs w:val="24"/>
        </w:rPr>
      </w:pPr>
      <w:r>
        <w:rPr>
          <w:rFonts w:hint="eastAsia" w:ascii="仿宋" w:hAnsi="仿宋" w:eastAsia="仿宋" w:cs="宋体"/>
          <w:bCs/>
          <w:sz w:val="24"/>
          <w:szCs w:val="24"/>
        </w:rPr>
        <w:t>《关于印发环境标志产品政府采购品目清单的通知》（财库〔2019〕18号）。</w:t>
      </w:r>
    </w:p>
    <w:p>
      <w:pPr>
        <w:spacing w:line="440" w:lineRule="exact"/>
        <w:ind w:firstLine="480" w:firstLineChars="200"/>
        <w:rPr>
          <w:rFonts w:ascii="仿宋" w:hAnsi="仿宋" w:eastAsia="仿宋" w:cs="宋体"/>
          <w:bCs/>
          <w:sz w:val="24"/>
          <w:szCs w:val="24"/>
        </w:rPr>
      </w:pPr>
      <w:r>
        <w:rPr>
          <w:rFonts w:hint="eastAsia" w:ascii="仿宋" w:hAnsi="仿宋" w:eastAsia="仿宋" w:cs="宋体"/>
          <w:bCs/>
          <w:sz w:val="24"/>
          <w:szCs w:val="24"/>
        </w:rPr>
        <w:t>（2）产品属于优先采购节能、环境标志产品范围的，应当优先采购节能、环境标志产品；产品符合政府采购强制采购政策的，实行强制采购。</w:t>
      </w:r>
    </w:p>
    <w:p>
      <w:pPr>
        <w:spacing w:line="440" w:lineRule="exact"/>
        <w:ind w:firstLine="480" w:firstLineChars="200"/>
        <w:rPr>
          <w:rFonts w:ascii="仿宋" w:hAnsi="仿宋" w:eastAsia="仿宋" w:cs="宋体"/>
          <w:bCs/>
          <w:sz w:val="24"/>
          <w:szCs w:val="24"/>
        </w:rPr>
      </w:pPr>
      <w:r>
        <w:rPr>
          <w:rFonts w:hint="eastAsia" w:ascii="仿宋" w:hAnsi="仿宋" w:eastAsia="仿宋" w:cs="宋体"/>
          <w:bCs/>
          <w:sz w:val="24"/>
          <w:szCs w:val="24"/>
        </w:rPr>
        <w:t>（3）文件中对所投产品为节能、环境标志产品品目清单中的产品，在报价时必须对此类产品单独分项报价。</w:t>
      </w:r>
    </w:p>
    <w:p>
      <w:pPr>
        <w:spacing w:line="440" w:lineRule="exact"/>
        <w:ind w:firstLine="480" w:firstLineChars="200"/>
        <w:rPr>
          <w:rFonts w:ascii="仿宋" w:hAnsi="仿宋" w:eastAsia="仿宋" w:cs="宋体"/>
          <w:bCs/>
          <w:sz w:val="24"/>
          <w:szCs w:val="24"/>
        </w:rPr>
      </w:pPr>
      <w:r>
        <w:rPr>
          <w:rFonts w:hint="eastAsia" w:ascii="仿宋" w:hAnsi="仿宋" w:eastAsia="仿宋" w:cs="宋体"/>
          <w:bCs/>
          <w:sz w:val="24"/>
          <w:szCs w:val="24"/>
        </w:rPr>
        <w:t>（4）若节能、环境标志品目清单内的产品仅是构成所投产品的部件、组件或零件的，则该所投产品不享受鼓励优惠政策。</w:t>
      </w:r>
    </w:p>
    <w:p>
      <w:pPr>
        <w:spacing w:line="440" w:lineRule="exact"/>
        <w:ind w:firstLine="480" w:firstLineChars="200"/>
        <w:rPr>
          <w:rFonts w:ascii="仿宋" w:hAnsi="仿宋" w:eastAsia="仿宋" w:cs="宋体"/>
          <w:bCs/>
          <w:sz w:val="24"/>
          <w:szCs w:val="24"/>
        </w:rPr>
      </w:pPr>
      <w:r>
        <w:rPr>
          <w:rFonts w:hint="eastAsia" w:ascii="仿宋" w:hAnsi="仿宋" w:eastAsia="仿宋" w:cs="宋体"/>
          <w:bCs/>
          <w:sz w:val="24"/>
          <w:szCs w:val="24"/>
        </w:rPr>
        <w:t xml:space="preserve">（5）节能、环境标志产品部分计分只对属于品目清单内的非强制类产品进行计分，强制类产品不给予计分。 </w:t>
      </w:r>
    </w:p>
    <w:p>
      <w:pPr>
        <w:spacing w:line="440" w:lineRule="exact"/>
        <w:ind w:firstLine="480" w:firstLineChars="200"/>
        <w:rPr>
          <w:rFonts w:ascii="仿宋" w:hAnsi="仿宋" w:eastAsia="仿宋" w:cs="宋体"/>
          <w:bCs/>
          <w:sz w:val="24"/>
          <w:szCs w:val="24"/>
        </w:rPr>
      </w:pPr>
      <w:r>
        <w:rPr>
          <w:rFonts w:hint="eastAsia" w:ascii="仿宋" w:hAnsi="仿宋" w:eastAsia="仿宋" w:cs="宋体"/>
          <w:bCs/>
          <w:sz w:val="24"/>
          <w:szCs w:val="24"/>
        </w:rPr>
        <w:t xml:space="preserve">（6）对于同时列入环保品目清单和节能品目清单的产品，应当优先于只列入其中一个清单的产品。 </w:t>
      </w:r>
    </w:p>
    <w:p>
      <w:pPr>
        <w:spacing w:line="440" w:lineRule="exact"/>
        <w:ind w:firstLine="480" w:firstLineChars="200"/>
        <w:rPr>
          <w:rFonts w:ascii="仿宋" w:hAnsi="仿宋" w:eastAsia="仿宋" w:cs="宋体"/>
          <w:bCs/>
          <w:sz w:val="24"/>
          <w:szCs w:val="24"/>
        </w:rPr>
      </w:pPr>
      <w:r>
        <w:rPr>
          <w:rFonts w:hint="eastAsia" w:ascii="仿宋" w:hAnsi="仿宋" w:eastAsia="仿宋" w:cs="宋体"/>
          <w:bCs/>
          <w:sz w:val="24"/>
          <w:szCs w:val="24"/>
        </w:rPr>
        <w:t>（7）文件中所投节能、环境标志产品须提供认证证书等相关资料，未提供节能、环境标志产品认证证书等相关资料的不给予计分。</w:t>
      </w:r>
    </w:p>
    <w:p>
      <w:pPr>
        <w:spacing w:line="360" w:lineRule="auto"/>
        <w:ind w:firstLine="482" w:firstLineChars="200"/>
        <w:rPr>
          <w:rFonts w:ascii="仿宋" w:hAnsi="仿宋" w:eastAsia="仿宋" w:cs="宋体"/>
          <w:b/>
          <w:color w:val="000000"/>
        </w:rPr>
      </w:pPr>
      <w:bookmarkStart w:id="189" w:name="_Toc31925"/>
      <w:bookmarkStart w:id="190" w:name="_Toc8024"/>
      <w:r>
        <w:rPr>
          <w:rFonts w:hint="eastAsia" w:ascii="仿宋" w:hAnsi="仿宋" w:eastAsia="仿宋"/>
          <w:b/>
          <w:sz w:val="24"/>
        </w:rPr>
        <w:t>八．特殊情况的处理</w:t>
      </w:r>
      <w:bookmarkEnd w:id="189"/>
      <w:bookmarkEnd w:id="190"/>
    </w:p>
    <w:p>
      <w:pPr>
        <w:pStyle w:val="40"/>
        <w:spacing w:before="0" w:beforeAutospacing="0" w:after="0" w:afterAutospacing="0" w:line="500" w:lineRule="exact"/>
        <w:ind w:firstLine="480" w:firstLineChars="200"/>
        <w:rPr>
          <w:rFonts w:ascii="仿宋" w:hAnsi="仿宋" w:eastAsia="仿宋" w:cs="宋体"/>
          <w:bCs/>
          <w:color w:val="000000"/>
          <w:kern w:val="2"/>
        </w:rPr>
      </w:pPr>
      <w:r>
        <w:rPr>
          <w:rFonts w:hint="eastAsia" w:ascii="仿宋" w:hAnsi="仿宋" w:eastAsia="仿宋" w:cs="宋体"/>
          <w:bCs/>
          <w:color w:val="000000"/>
          <w:kern w:val="2"/>
        </w:rPr>
        <w:t>8.1单一产品采购项目中，提供相同品牌的产品的不同供应商参加同一合同项下投标（响应）的，按以下方法处理：</w:t>
      </w:r>
    </w:p>
    <w:p>
      <w:pPr>
        <w:pStyle w:val="40"/>
        <w:spacing w:before="0" w:beforeAutospacing="0" w:after="0" w:afterAutospacing="0" w:line="500" w:lineRule="exact"/>
        <w:ind w:firstLine="480" w:firstLineChars="200"/>
        <w:rPr>
          <w:rFonts w:ascii="仿宋" w:hAnsi="仿宋" w:eastAsia="仿宋" w:cs="宋体"/>
          <w:bCs/>
          <w:color w:val="000000"/>
          <w:kern w:val="2"/>
        </w:rPr>
      </w:pPr>
      <w:r>
        <w:rPr>
          <w:rFonts w:hint="eastAsia" w:ascii="仿宋" w:hAnsi="仿宋" w:eastAsia="仿宋" w:cs="宋体"/>
          <w:bCs/>
          <w:color w:val="000000"/>
          <w:kern w:val="2"/>
        </w:rPr>
        <w:t>8.1.1使用最低评标价法的采购项目，提供相同品牌产品的不同供应商参加同一合同项下投标（响应）的，以其中通过资格审查、符合性审查且报价最低的参加评标；报价相同的，由采购人及磋商小组按照技术方案、售后服务等内容择优选择确定一个参加评标的供应商，其他投标（响应）无效。</w:t>
      </w:r>
    </w:p>
    <w:p>
      <w:pPr>
        <w:pStyle w:val="40"/>
        <w:spacing w:before="0" w:beforeAutospacing="0" w:after="0" w:afterAutospacing="0" w:line="500" w:lineRule="exact"/>
        <w:ind w:firstLine="480" w:firstLineChars="200"/>
        <w:rPr>
          <w:rFonts w:ascii="仿宋" w:hAnsi="仿宋" w:eastAsia="仿宋" w:cs="宋体"/>
          <w:bCs/>
          <w:color w:val="000000"/>
          <w:kern w:val="2"/>
        </w:rPr>
      </w:pPr>
      <w:r>
        <w:rPr>
          <w:rFonts w:hint="eastAsia" w:ascii="仿宋" w:hAnsi="仿宋" w:eastAsia="仿宋" w:cs="宋体"/>
          <w:bCs/>
          <w:color w:val="000000"/>
          <w:kern w:val="2"/>
        </w:rPr>
        <w:t>8.1.2使用综合评分法的采购项目，提供相同品牌产品且通过资格审查、符合性审查的不同供应商参加同一合同项下投标（响应）的，按一家供应商计算，评审后得分最高的同品牌供应商获得成交人推荐资格；评审得分相同的，由采购人及磋商小组按照投标（响应）报价最低的方式确定一个供应商获得成交人推荐资格，其他同品牌供应商不作为成交候选人。</w:t>
      </w:r>
    </w:p>
    <w:p>
      <w:pPr>
        <w:widowControl/>
        <w:spacing w:line="500" w:lineRule="exact"/>
        <w:ind w:right="-197" w:rightChars="-94" w:firstLine="480" w:firstLineChars="200"/>
        <w:jc w:val="left"/>
        <w:rPr>
          <w:rFonts w:ascii="仿宋" w:hAnsi="仿宋" w:eastAsia="仿宋" w:cs="宋体"/>
          <w:bCs/>
          <w:color w:val="000000"/>
          <w:sz w:val="24"/>
          <w:szCs w:val="24"/>
        </w:rPr>
      </w:pPr>
      <w:r>
        <w:rPr>
          <w:rFonts w:hint="eastAsia" w:ascii="仿宋" w:hAnsi="仿宋" w:eastAsia="仿宋" w:cs="宋体"/>
          <w:bCs/>
          <w:color w:val="000000"/>
          <w:sz w:val="24"/>
          <w:szCs w:val="24"/>
        </w:rPr>
        <w:t>8.2非单一产品采购项目中，提供相同品牌的核心产品的不同供应商参加同一合同项下投标（响应）的，按以下方法处理：</w:t>
      </w:r>
    </w:p>
    <w:p>
      <w:pPr>
        <w:pStyle w:val="40"/>
        <w:spacing w:before="0" w:beforeAutospacing="0" w:after="0" w:afterAutospacing="0" w:line="500" w:lineRule="exact"/>
        <w:ind w:firstLine="480" w:firstLineChars="200"/>
        <w:rPr>
          <w:rFonts w:ascii="仿宋" w:hAnsi="仿宋" w:eastAsia="仿宋" w:cs="宋体"/>
          <w:bCs/>
          <w:color w:val="000000"/>
          <w:kern w:val="2"/>
        </w:rPr>
      </w:pPr>
      <w:r>
        <w:rPr>
          <w:rFonts w:hint="eastAsia" w:ascii="仿宋" w:hAnsi="仿宋" w:eastAsia="仿宋" w:cs="宋体"/>
          <w:bCs/>
          <w:color w:val="000000"/>
          <w:kern w:val="2"/>
        </w:rPr>
        <w:t>8.2.1使用最低评标价法的采购项目，提供相同品牌核心产品的不同供应商参加同一合同项下投标（响应）的，以其中通过资格审查、符合性审查且投标（响应）报价最低的参加评标；投标（响应）报价相同的，由采购人及磋商小组按照技术方案、售后服务等内容择优选择确定一个参加评标的供应商，其他投标（响应）无效。</w:t>
      </w:r>
    </w:p>
    <w:p>
      <w:pPr>
        <w:pStyle w:val="40"/>
        <w:spacing w:before="0" w:beforeAutospacing="0" w:after="0" w:afterAutospacing="0" w:line="500" w:lineRule="exact"/>
        <w:ind w:firstLine="480" w:firstLineChars="200"/>
        <w:rPr>
          <w:rFonts w:ascii="仿宋" w:hAnsi="仿宋" w:eastAsia="仿宋" w:cs="宋体"/>
          <w:bCs/>
          <w:color w:val="000000"/>
          <w:kern w:val="2"/>
        </w:rPr>
      </w:pPr>
      <w:r>
        <w:rPr>
          <w:rFonts w:hint="eastAsia" w:ascii="仿宋" w:hAnsi="仿宋" w:eastAsia="仿宋" w:cs="宋体"/>
          <w:bCs/>
          <w:color w:val="000000"/>
          <w:kern w:val="2"/>
        </w:rPr>
        <w:t>8.2.2使用综合评分法的采购项目，提供相同品牌核心产品且通过资格审查、符合性审查的不同供应商参加同一合同项下投标（响应）的，按一家供应商计算，评审后得分最高的同品牌供应商获得成交人推荐资格；评审得分相同的，由采购人及磋商小组按照投标（响应）报价最低的方式确定一个供应商获得成交人推荐资格，其他同品牌供应商不作为成交候选人。</w:t>
      </w:r>
    </w:p>
    <w:p>
      <w:pPr>
        <w:pStyle w:val="40"/>
        <w:spacing w:before="0" w:beforeAutospacing="0" w:after="0" w:afterAutospacing="0" w:line="500" w:lineRule="exact"/>
        <w:ind w:firstLine="480" w:firstLineChars="200"/>
        <w:rPr>
          <w:rFonts w:ascii="仿宋" w:hAnsi="仿宋" w:eastAsia="仿宋" w:cs="宋体"/>
          <w:bCs/>
          <w:color w:val="000000"/>
          <w:kern w:val="2"/>
        </w:rPr>
      </w:pPr>
      <w:r>
        <w:rPr>
          <w:rFonts w:hint="eastAsia" w:ascii="仿宋" w:hAnsi="仿宋" w:eastAsia="仿宋" w:cs="宋体"/>
          <w:bCs/>
          <w:color w:val="000000"/>
          <w:kern w:val="2"/>
        </w:rPr>
        <w:t>8.2.3核心产品为两个及以上时，当所有核心产品品牌均相同时，在评审时按同一供应商计算；部分核心产品品牌相同时按不同供应商计算。</w:t>
      </w:r>
    </w:p>
    <w:p>
      <w:pPr>
        <w:widowControl/>
        <w:autoSpaceDE w:val="0"/>
        <w:autoSpaceDN w:val="0"/>
        <w:spacing w:line="480" w:lineRule="exact"/>
        <w:ind w:right="51" w:firstLine="480" w:firstLineChars="200"/>
        <w:textAlignment w:val="bottom"/>
        <w:rPr>
          <w:rFonts w:ascii="仿宋" w:hAnsi="仿宋" w:eastAsia="仿宋" w:cs="宋体"/>
          <w:sz w:val="24"/>
          <w:szCs w:val="24"/>
        </w:rPr>
      </w:pPr>
      <w:r>
        <w:rPr>
          <w:rFonts w:hint="eastAsia" w:ascii="仿宋" w:hAnsi="仿宋" w:eastAsia="仿宋" w:cs="宋体"/>
          <w:color w:val="000000"/>
          <w:sz w:val="24"/>
          <w:szCs w:val="24"/>
        </w:rPr>
        <w:t>按上述修正的顺序和方法调整的投标（响应）报价应对供应商具有约束力。如果供应商不接受修正后的价格，其投标（响应）将按无效投标（响应）处理。</w:t>
      </w:r>
    </w:p>
    <w:p>
      <w:pPr>
        <w:spacing w:line="360" w:lineRule="auto"/>
        <w:ind w:firstLine="482" w:firstLineChars="200"/>
        <w:rPr>
          <w:rFonts w:ascii="仿宋" w:hAnsi="仿宋" w:eastAsia="仿宋"/>
          <w:b/>
          <w:sz w:val="24"/>
        </w:rPr>
      </w:pPr>
      <w:bookmarkStart w:id="191" w:name="_Toc6879"/>
      <w:bookmarkStart w:id="192" w:name="_Toc13790"/>
      <w:r>
        <w:rPr>
          <w:rFonts w:hint="eastAsia" w:ascii="仿宋" w:hAnsi="仿宋" w:eastAsia="仿宋"/>
          <w:b/>
          <w:sz w:val="24"/>
        </w:rPr>
        <w:t>九．定标</w:t>
      </w:r>
      <w:bookmarkEnd w:id="191"/>
      <w:bookmarkEnd w:id="192"/>
    </w:p>
    <w:p>
      <w:pPr>
        <w:spacing w:line="360" w:lineRule="auto"/>
        <w:ind w:firstLine="480" w:firstLineChars="200"/>
        <w:rPr>
          <w:rFonts w:ascii="仿宋" w:hAnsi="仿宋" w:eastAsia="仿宋"/>
          <w:sz w:val="24"/>
        </w:rPr>
      </w:pPr>
      <w:r>
        <w:rPr>
          <w:rFonts w:hint="eastAsia" w:ascii="仿宋" w:hAnsi="仿宋" w:eastAsia="仿宋"/>
          <w:sz w:val="24"/>
        </w:rPr>
        <w:t>9.1定标程序</w:t>
      </w:r>
    </w:p>
    <w:p>
      <w:pPr>
        <w:widowControl/>
        <w:numPr>
          <w:ilvl w:val="0"/>
          <w:numId w:val="8"/>
        </w:numPr>
        <w:spacing w:line="480" w:lineRule="exact"/>
        <w:ind w:firstLine="480" w:firstLineChars="200"/>
        <w:jc w:val="left"/>
        <w:rPr>
          <w:rFonts w:ascii="仿宋" w:hAnsi="仿宋" w:eastAsia="仿宋" w:cs="宋体"/>
          <w:sz w:val="24"/>
          <w:szCs w:val="24"/>
        </w:rPr>
      </w:pPr>
      <w:bookmarkStart w:id="193" w:name="_Hlk91000050"/>
      <w:r>
        <w:rPr>
          <w:rFonts w:hint="eastAsia" w:ascii="仿宋" w:hAnsi="仿宋" w:eastAsia="仿宋" w:cs="宋体"/>
          <w:sz w:val="24"/>
          <w:szCs w:val="24"/>
        </w:rPr>
        <w:t>磋商小组依据评审办法，经过初审、澄清、比较与评价等程序后，在最大限度满足磋商文件实质性要求前提下进行综合评审，以评审总得分最高到低的顺序推荐3名以上成交候选人，并编写评审报告。</w:t>
      </w:r>
    </w:p>
    <w:p>
      <w:pPr>
        <w:widowControl/>
        <w:numPr>
          <w:ilvl w:val="0"/>
          <w:numId w:val="8"/>
        </w:numPr>
        <w:spacing w:line="480" w:lineRule="exact"/>
        <w:ind w:firstLine="480" w:firstLineChars="200"/>
        <w:jc w:val="left"/>
        <w:rPr>
          <w:rFonts w:ascii="仿宋" w:hAnsi="仿宋" w:eastAsia="仿宋" w:cs="宋体"/>
          <w:sz w:val="24"/>
          <w:szCs w:val="24"/>
        </w:rPr>
      </w:pPr>
      <w:r>
        <w:rPr>
          <w:rFonts w:hint="eastAsia" w:ascii="仿宋" w:hAnsi="仿宋" w:eastAsia="仿宋" w:cs="宋体"/>
          <w:sz w:val="24"/>
          <w:szCs w:val="24"/>
        </w:rPr>
        <w:t>磋商小组成员应当在评审报告上签字，对自己的评审意见承担法律责任。磋商小组成员对评审报告有异议的，磋商小组按照少数服从多数的原则推荐成交候选人。对评审报告有异议的，应当在评审报告上签署不同意见并说明理由，否则视为同意评审报告。</w:t>
      </w:r>
    </w:p>
    <w:p>
      <w:pPr>
        <w:spacing w:line="480" w:lineRule="exact"/>
        <w:ind w:firstLine="480" w:firstLineChars="200"/>
        <w:rPr>
          <w:rFonts w:ascii="仿宋" w:hAnsi="仿宋" w:eastAsia="仿宋" w:cs="宋体"/>
          <w:sz w:val="24"/>
          <w:szCs w:val="24"/>
        </w:rPr>
      </w:pPr>
      <w:r>
        <w:rPr>
          <w:rFonts w:hint="eastAsia" w:ascii="仿宋" w:hAnsi="仿宋" w:eastAsia="仿宋" w:cs="宋体"/>
          <w:sz w:val="24"/>
          <w:szCs w:val="24"/>
        </w:rPr>
        <w:t>（3）采购代理机构应当自评审结束之日起2个工作日内将评审报告送交采购人。采购人在收到评审报告5个工作日内，从评审报告推荐的成交候选人中，以评审总分最高的供应商作为成交供应商，向采购代理机构出具《成交复函》；逾期未确定成交单位且不提出异议的，视为确定评审报告推荐的评审得分最高的供应商为成交供应商。</w:t>
      </w:r>
    </w:p>
    <w:p>
      <w:pPr>
        <w:spacing w:line="480" w:lineRule="exact"/>
        <w:ind w:firstLine="480" w:firstLineChars="200"/>
        <w:rPr>
          <w:rFonts w:ascii="仿宋" w:hAnsi="仿宋" w:eastAsia="仿宋" w:cs="宋体"/>
          <w:sz w:val="24"/>
          <w:szCs w:val="24"/>
        </w:rPr>
      </w:pPr>
      <w:r>
        <w:rPr>
          <w:rFonts w:hint="eastAsia" w:ascii="仿宋" w:hAnsi="仿宋" w:eastAsia="仿宋" w:cs="宋体"/>
          <w:sz w:val="24"/>
          <w:szCs w:val="24"/>
        </w:rPr>
        <w:t>（4）采购代理机构接到的《成交复函》后，在2个工作日内，将成交结果在陕西省政府采购网上进行公告。公告发布1个工作日，其他供应商若有异议，按《政府采购法》第52条执行。</w:t>
      </w:r>
    </w:p>
    <w:p>
      <w:pPr>
        <w:spacing w:line="480" w:lineRule="exact"/>
        <w:ind w:firstLine="480" w:firstLineChars="200"/>
        <w:rPr>
          <w:rFonts w:ascii="仿宋" w:hAnsi="仿宋" w:eastAsia="仿宋" w:cs="宋体"/>
          <w:sz w:val="24"/>
          <w:szCs w:val="24"/>
        </w:rPr>
      </w:pPr>
      <w:r>
        <w:rPr>
          <w:rFonts w:hint="eastAsia" w:ascii="仿宋" w:hAnsi="仿宋" w:eastAsia="仿宋" w:cs="宋体"/>
          <w:sz w:val="24"/>
          <w:szCs w:val="24"/>
        </w:rPr>
        <w:t>9.2成交供应商确定后，采购人和采购代理机构对未成交原因不作任何解释，磋商响应文件不予退还。</w:t>
      </w:r>
    </w:p>
    <w:bookmarkEnd w:id="193"/>
    <w:p>
      <w:pPr>
        <w:spacing w:line="600" w:lineRule="exact"/>
        <w:rPr>
          <w:rFonts w:ascii="仿宋" w:hAnsi="仿宋" w:eastAsia="仿宋" w:cs="宋体"/>
          <w:szCs w:val="24"/>
        </w:rPr>
      </w:pPr>
    </w:p>
    <w:p>
      <w:pPr>
        <w:spacing w:line="600" w:lineRule="exact"/>
        <w:rPr>
          <w:rFonts w:ascii="仿宋" w:hAnsi="仿宋" w:eastAsia="仿宋" w:cs="宋体"/>
          <w:szCs w:val="24"/>
        </w:rPr>
      </w:pPr>
      <w:r>
        <w:rPr>
          <w:rFonts w:hint="eastAsia" w:ascii="仿宋" w:hAnsi="仿宋" w:eastAsia="仿宋" w:cs="宋体"/>
          <w:szCs w:val="24"/>
        </w:rPr>
        <w:br w:type="page"/>
      </w:r>
      <w:r>
        <w:rPr>
          <w:rFonts w:hint="eastAsia" w:ascii="仿宋" w:hAnsi="仿宋" w:eastAsia="仿宋" w:cs="宋体"/>
          <w:b/>
          <w:bCs/>
          <w:szCs w:val="24"/>
        </w:rPr>
        <w:t>附件1：</w:t>
      </w:r>
    </w:p>
    <w:p>
      <w:pPr>
        <w:spacing w:line="560" w:lineRule="exact"/>
        <w:jc w:val="center"/>
        <w:outlineLvl w:val="2"/>
        <w:rPr>
          <w:rFonts w:ascii="仿宋" w:hAnsi="仿宋" w:eastAsia="仿宋"/>
          <w:b/>
          <w:sz w:val="24"/>
        </w:rPr>
      </w:pPr>
      <w:bookmarkStart w:id="194" w:name="_Toc19599"/>
      <w:bookmarkStart w:id="195" w:name="_Toc30905"/>
      <w:r>
        <w:rPr>
          <w:rFonts w:hint="eastAsia" w:ascii="仿宋" w:hAnsi="仿宋" w:eastAsia="仿宋"/>
          <w:b/>
          <w:sz w:val="24"/>
        </w:rPr>
        <w:t>初步审查要素表</w:t>
      </w:r>
      <w:bookmarkEnd w:id="194"/>
      <w:bookmarkEnd w:id="195"/>
    </w:p>
    <w:p>
      <w:pPr>
        <w:rPr>
          <w:rFonts w:ascii="仿宋" w:hAnsi="仿宋" w:eastAsia="仿宋"/>
          <w:sz w:val="24"/>
          <w:szCs w:val="24"/>
        </w:rPr>
      </w:pPr>
    </w:p>
    <w:tbl>
      <w:tblPr>
        <w:tblStyle w:val="44"/>
        <w:tblW w:w="90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419"/>
        <w:gridCol w:w="866"/>
        <w:gridCol w:w="1147"/>
        <w:gridCol w:w="5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blHeader/>
        </w:trPr>
        <w:tc>
          <w:tcPr>
            <w:tcW w:w="1148" w:type="dxa"/>
            <w:gridSpan w:val="2"/>
            <w:vAlign w:val="center"/>
          </w:tcPr>
          <w:p>
            <w:pPr>
              <w:tabs>
                <w:tab w:val="left" w:pos="0"/>
              </w:tabs>
              <w:adjustRightInd w:val="0"/>
              <w:snapToGrid w:val="0"/>
              <w:spacing w:line="400" w:lineRule="exact"/>
              <w:jc w:val="center"/>
              <w:rPr>
                <w:rFonts w:ascii="仿宋" w:hAnsi="仿宋" w:eastAsia="仿宋" w:cs="宋体"/>
                <w:bCs/>
                <w:sz w:val="24"/>
                <w:szCs w:val="24"/>
              </w:rPr>
            </w:pPr>
            <w:r>
              <w:rPr>
                <w:rFonts w:hint="eastAsia" w:ascii="仿宋" w:hAnsi="仿宋" w:eastAsia="仿宋" w:cs="宋体"/>
                <w:bCs/>
                <w:sz w:val="24"/>
                <w:szCs w:val="24"/>
              </w:rPr>
              <w:t>条款号</w:t>
            </w:r>
          </w:p>
        </w:tc>
        <w:tc>
          <w:tcPr>
            <w:tcW w:w="2013" w:type="dxa"/>
            <w:gridSpan w:val="2"/>
            <w:vAlign w:val="center"/>
          </w:tcPr>
          <w:p>
            <w:pPr>
              <w:tabs>
                <w:tab w:val="left" w:pos="0"/>
              </w:tabs>
              <w:adjustRightInd w:val="0"/>
              <w:snapToGrid w:val="0"/>
              <w:spacing w:line="400" w:lineRule="exact"/>
              <w:jc w:val="center"/>
              <w:rPr>
                <w:rFonts w:ascii="仿宋" w:hAnsi="仿宋" w:eastAsia="仿宋" w:cs="宋体"/>
                <w:bCs/>
                <w:sz w:val="24"/>
                <w:szCs w:val="24"/>
              </w:rPr>
            </w:pPr>
            <w:r>
              <w:rPr>
                <w:rFonts w:hint="eastAsia" w:ascii="仿宋" w:hAnsi="仿宋" w:eastAsia="仿宋" w:cs="宋体"/>
                <w:bCs/>
                <w:sz w:val="24"/>
                <w:szCs w:val="24"/>
              </w:rPr>
              <w:t>评审因素</w:t>
            </w:r>
          </w:p>
        </w:tc>
        <w:tc>
          <w:tcPr>
            <w:tcW w:w="5928" w:type="dxa"/>
            <w:vAlign w:val="center"/>
          </w:tcPr>
          <w:p>
            <w:pPr>
              <w:tabs>
                <w:tab w:val="left" w:pos="0"/>
              </w:tabs>
              <w:adjustRightInd w:val="0"/>
              <w:snapToGrid w:val="0"/>
              <w:spacing w:line="400" w:lineRule="exact"/>
              <w:jc w:val="center"/>
              <w:rPr>
                <w:rFonts w:ascii="仿宋" w:hAnsi="仿宋" w:eastAsia="仿宋" w:cs="宋体"/>
                <w:bCs/>
                <w:sz w:val="24"/>
                <w:szCs w:val="24"/>
              </w:rPr>
            </w:pPr>
            <w:r>
              <w:rPr>
                <w:rFonts w:hint="eastAsia" w:ascii="仿宋" w:hAnsi="仿宋" w:eastAsia="仿宋" w:cs="宋体"/>
                <w:bCs/>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729" w:type="dxa"/>
            <w:vMerge w:val="restart"/>
            <w:vAlign w:val="center"/>
          </w:tcPr>
          <w:p>
            <w:pPr>
              <w:tabs>
                <w:tab w:val="left" w:pos="0"/>
              </w:tabs>
              <w:adjustRightInd w:val="0"/>
              <w:snapToGrid w:val="0"/>
              <w:spacing w:line="400" w:lineRule="exact"/>
              <w:jc w:val="center"/>
              <w:rPr>
                <w:rFonts w:ascii="仿宋" w:hAnsi="仿宋" w:eastAsia="仿宋" w:cs="宋体"/>
                <w:bCs/>
                <w:sz w:val="24"/>
                <w:szCs w:val="24"/>
              </w:rPr>
            </w:pPr>
            <w:bookmarkStart w:id="196" w:name="_Hlk91002640"/>
            <w:r>
              <w:rPr>
                <w:rFonts w:hint="eastAsia" w:ascii="仿宋" w:hAnsi="仿宋" w:eastAsia="仿宋" w:cs="宋体"/>
                <w:bCs/>
                <w:sz w:val="24"/>
                <w:szCs w:val="24"/>
              </w:rPr>
              <w:t>2.1.1</w:t>
            </w:r>
          </w:p>
        </w:tc>
        <w:tc>
          <w:tcPr>
            <w:tcW w:w="419" w:type="dxa"/>
            <w:vMerge w:val="restart"/>
            <w:vAlign w:val="center"/>
          </w:tcPr>
          <w:p>
            <w:pPr>
              <w:tabs>
                <w:tab w:val="left" w:pos="0"/>
              </w:tabs>
              <w:adjustRightInd w:val="0"/>
              <w:snapToGrid w:val="0"/>
              <w:spacing w:line="400" w:lineRule="exact"/>
              <w:jc w:val="center"/>
              <w:rPr>
                <w:rFonts w:ascii="仿宋" w:hAnsi="仿宋" w:eastAsia="仿宋" w:cs="宋体"/>
                <w:bCs/>
                <w:sz w:val="24"/>
                <w:szCs w:val="24"/>
              </w:rPr>
            </w:pPr>
            <w:r>
              <w:rPr>
                <w:rFonts w:hint="eastAsia" w:ascii="仿宋" w:hAnsi="仿宋" w:eastAsia="仿宋" w:cs="宋体"/>
                <w:bCs/>
                <w:sz w:val="24"/>
                <w:szCs w:val="24"/>
              </w:rPr>
              <w:t>资格评审</w:t>
            </w:r>
          </w:p>
          <w:p>
            <w:pPr>
              <w:tabs>
                <w:tab w:val="left" w:pos="0"/>
              </w:tabs>
              <w:adjustRightInd w:val="0"/>
              <w:snapToGrid w:val="0"/>
              <w:spacing w:line="400" w:lineRule="exact"/>
              <w:jc w:val="center"/>
              <w:rPr>
                <w:rFonts w:ascii="仿宋" w:hAnsi="仿宋" w:eastAsia="仿宋" w:cs="宋体"/>
                <w:bCs/>
                <w:sz w:val="24"/>
                <w:szCs w:val="24"/>
              </w:rPr>
            </w:pPr>
            <w:r>
              <w:rPr>
                <w:rFonts w:hint="eastAsia" w:ascii="仿宋" w:hAnsi="仿宋" w:eastAsia="仿宋" w:cs="宋体"/>
                <w:bCs/>
                <w:sz w:val="24"/>
                <w:szCs w:val="24"/>
              </w:rPr>
              <w:t>标准</w:t>
            </w:r>
          </w:p>
        </w:tc>
        <w:tc>
          <w:tcPr>
            <w:tcW w:w="2013" w:type="dxa"/>
            <w:gridSpan w:val="2"/>
            <w:vMerge w:val="restart"/>
            <w:vAlign w:val="center"/>
          </w:tcPr>
          <w:p>
            <w:pPr>
              <w:tabs>
                <w:tab w:val="left" w:pos="0"/>
              </w:tabs>
              <w:adjustRightInd w:val="0"/>
              <w:snapToGrid w:val="0"/>
              <w:spacing w:line="400" w:lineRule="exact"/>
              <w:jc w:val="center"/>
              <w:rPr>
                <w:rFonts w:ascii="仿宋" w:hAnsi="仿宋" w:eastAsia="仿宋" w:cs="宋体"/>
                <w:bCs/>
                <w:sz w:val="24"/>
                <w:szCs w:val="24"/>
                <w:highlight w:val="yellow"/>
              </w:rPr>
            </w:pPr>
            <w:r>
              <w:rPr>
                <w:rFonts w:hint="eastAsia" w:ascii="仿宋" w:hAnsi="仿宋" w:eastAsia="仿宋" w:cs="宋体"/>
                <w:bCs/>
                <w:sz w:val="24"/>
                <w:szCs w:val="24"/>
              </w:rPr>
              <w:t>基本资格条件</w:t>
            </w:r>
          </w:p>
        </w:tc>
        <w:tc>
          <w:tcPr>
            <w:tcW w:w="5928" w:type="dxa"/>
            <w:vAlign w:val="center"/>
          </w:tcPr>
          <w:p>
            <w:pPr>
              <w:spacing w:line="400" w:lineRule="exact"/>
              <w:rPr>
                <w:rFonts w:ascii="仿宋" w:hAnsi="仿宋" w:eastAsia="仿宋" w:cs="宋体"/>
                <w:sz w:val="24"/>
                <w:szCs w:val="24"/>
              </w:rPr>
            </w:pPr>
            <w:r>
              <w:rPr>
                <w:rFonts w:hint="eastAsia" w:ascii="仿宋" w:hAnsi="仿宋" w:eastAsia="仿宋" w:cs="宋体"/>
                <w:sz w:val="24"/>
                <w:szCs w:val="24"/>
              </w:rPr>
              <w:t>（一）具有独立承担民事责任的能力（法人提供合格有效的企业营业执照或社会统一信用代码的营业执照；其他组织的须提供合法的经营凭证；自然人的提供身份证明文件）。提供注册登记凭证（提供营业执照或其他组织经营的合法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729" w:type="dxa"/>
            <w:vMerge w:val="continue"/>
            <w:vAlign w:val="center"/>
          </w:tcPr>
          <w:p>
            <w:pPr>
              <w:tabs>
                <w:tab w:val="left" w:pos="0"/>
              </w:tabs>
              <w:adjustRightInd w:val="0"/>
              <w:snapToGrid w:val="0"/>
              <w:spacing w:line="400" w:lineRule="exact"/>
              <w:jc w:val="center"/>
              <w:rPr>
                <w:rFonts w:ascii="仿宋" w:hAnsi="仿宋" w:eastAsia="仿宋" w:cs="宋体"/>
                <w:bCs/>
                <w:sz w:val="24"/>
                <w:szCs w:val="24"/>
              </w:rPr>
            </w:pPr>
          </w:p>
        </w:tc>
        <w:tc>
          <w:tcPr>
            <w:tcW w:w="419" w:type="dxa"/>
            <w:vMerge w:val="continue"/>
            <w:vAlign w:val="center"/>
          </w:tcPr>
          <w:p>
            <w:pPr>
              <w:tabs>
                <w:tab w:val="left" w:pos="0"/>
              </w:tabs>
              <w:adjustRightInd w:val="0"/>
              <w:snapToGrid w:val="0"/>
              <w:spacing w:line="400" w:lineRule="exact"/>
              <w:jc w:val="center"/>
              <w:rPr>
                <w:rFonts w:ascii="仿宋" w:hAnsi="仿宋" w:eastAsia="仿宋" w:cs="宋体"/>
                <w:bCs/>
                <w:sz w:val="24"/>
                <w:szCs w:val="24"/>
              </w:rPr>
            </w:pPr>
          </w:p>
        </w:tc>
        <w:tc>
          <w:tcPr>
            <w:tcW w:w="2013" w:type="dxa"/>
            <w:gridSpan w:val="2"/>
            <w:vMerge w:val="continue"/>
            <w:vAlign w:val="center"/>
          </w:tcPr>
          <w:p>
            <w:pPr>
              <w:tabs>
                <w:tab w:val="left" w:pos="0"/>
              </w:tabs>
              <w:adjustRightInd w:val="0"/>
              <w:snapToGrid w:val="0"/>
              <w:spacing w:line="400" w:lineRule="exact"/>
              <w:jc w:val="center"/>
              <w:rPr>
                <w:rFonts w:ascii="仿宋" w:hAnsi="仿宋" w:eastAsia="仿宋" w:cs="宋体"/>
                <w:bCs/>
                <w:sz w:val="24"/>
                <w:szCs w:val="24"/>
                <w:highlight w:val="yellow"/>
              </w:rPr>
            </w:pPr>
          </w:p>
        </w:tc>
        <w:tc>
          <w:tcPr>
            <w:tcW w:w="5928" w:type="dxa"/>
            <w:vAlign w:val="center"/>
          </w:tcPr>
          <w:p>
            <w:pPr>
              <w:widowControl/>
              <w:spacing w:line="400" w:lineRule="exact"/>
              <w:rPr>
                <w:rFonts w:ascii="仿宋" w:hAnsi="仿宋" w:eastAsia="仿宋" w:cs="宋体"/>
                <w:sz w:val="24"/>
                <w:szCs w:val="24"/>
              </w:rPr>
            </w:pPr>
            <w:r>
              <w:rPr>
                <w:rFonts w:hint="eastAsia" w:ascii="仿宋" w:hAnsi="仿宋" w:eastAsia="仿宋" w:cs="宋体"/>
                <w:sz w:val="24"/>
                <w:szCs w:val="24"/>
              </w:rPr>
              <w:t>（二）具有良好的商业信誉和健全的财务会计制度。</w:t>
            </w:r>
          </w:p>
          <w:p>
            <w:pPr>
              <w:widowControl/>
              <w:spacing w:line="400" w:lineRule="exact"/>
              <w:rPr>
                <w:rFonts w:ascii="仿宋" w:hAnsi="仿宋" w:eastAsia="仿宋" w:cs="宋体"/>
                <w:sz w:val="24"/>
                <w:szCs w:val="24"/>
              </w:rPr>
            </w:pPr>
            <w:r>
              <w:rPr>
                <w:rFonts w:hint="eastAsia" w:ascii="仿宋" w:hAnsi="仿宋" w:eastAsia="仿宋" w:cs="宋体"/>
                <w:sz w:val="24"/>
                <w:szCs w:val="24"/>
              </w:rPr>
              <w:t>提供2021年经审计的财务报告或供应商2021年财务报表或在开标截止日期前三个月内其基本开户银行出具的资信证明；（事业法人仅提供部门决算报告即可）；</w:t>
            </w:r>
          </w:p>
          <w:p>
            <w:pPr>
              <w:widowControl/>
              <w:spacing w:line="400" w:lineRule="exact"/>
              <w:rPr>
                <w:rFonts w:ascii="仿宋" w:hAnsi="仿宋" w:eastAsia="仿宋" w:cs="宋体"/>
                <w:sz w:val="24"/>
                <w:szCs w:val="24"/>
              </w:rPr>
            </w:pPr>
            <w:r>
              <w:rPr>
                <w:rFonts w:hint="eastAsia" w:ascii="仿宋" w:hAnsi="仿宋" w:eastAsia="仿宋" w:cs="宋体"/>
                <w:sz w:val="24"/>
                <w:szCs w:val="24"/>
              </w:rPr>
              <w:t>或财政部门认可的政府采购专业担保机构出具的投标担保函；</w:t>
            </w:r>
          </w:p>
          <w:p>
            <w:pPr>
              <w:widowControl/>
              <w:spacing w:line="400" w:lineRule="exact"/>
              <w:rPr>
                <w:rFonts w:ascii="仿宋" w:hAnsi="仿宋" w:eastAsia="仿宋" w:cs="宋体"/>
                <w:sz w:val="24"/>
                <w:szCs w:val="24"/>
              </w:rPr>
            </w:pPr>
            <w:r>
              <w:rPr>
                <w:rFonts w:hint="eastAsia" w:ascii="仿宋" w:hAnsi="仿宋" w:eastAsia="仿宋" w:cs="宋体"/>
                <w:sz w:val="24"/>
                <w:szCs w:val="24"/>
              </w:rPr>
              <w:t>或表明具有良好的商业信誉和健全</w:t>
            </w:r>
          </w:p>
          <w:p>
            <w:pPr>
              <w:spacing w:line="400" w:lineRule="exact"/>
              <w:rPr>
                <w:rFonts w:ascii="仿宋" w:hAnsi="仿宋" w:eastAsia="仿宋" w:cs="宋体"/>
                <w:sz w:val="24"/>
                <w:szCs w:val="24"/>
              </w:rPr>
            </w:pPr>
            <w:r>
              <w:rPr>
                <w:rFonts w:hint="eastAsia" w:ascii="仿宋" w:hAnsi="仿宋" w:eastAsia="仿宋" w:cs="宋体"/>
                <w:sz w:val="24"/>
                <w:szCs w:val="24"/>
              </w:rPr>
              <w:t>或财政部门认可的政府采购专业担保机构出具的投标担保函；</w:t>
            </w:r>
          </w:p>
          <w:p>
            <w:pPr>
              <w:spacing w:line="400" w:lineRule="exact"/>
              <w:rPr>
                <w:rFonts w:ascii="仿宋" w:hAnsi="仿宋" w:eastAsia="仿宋" w:cs="宋体"/>
                <w:sz w:val="24"/>
                <w:szCs w:val="24"/>
              </w:rPr>
            </w:pPr>
            <w:r>
              <w:rPr>
                <w:rFonts w:hint="eastAsia" w:ascii="仿宋" w:hAnsi="仿宋" w:eastAsia="仿宋" w:cs="宋体"/>
                <w:sz w:val="24"/>
                <w:szCs w:val="24"/>
              </w:rPr>
              <w:t>或表明具有良好的商业信誉和健全的财务会计制度的诚信声明；</w:t>
            </w:r>
          </w:p>
          <w:p>
            <w:pPr>
              <w:spacing w:line="400" w:lineRule="exact"/>
              <w:rPr>
                <w:rFonts w:ascii="仿宋" w:hAnsi="仿宋" w:eastAsia="仿宋" w:cs="宋体"/>
                <w:bCs/>
                <w:sz w:val="24"/>
                <w:szCs w:val="24"/>
              </w:rPr>
            </w:pPr>
            <w:r>
              <w:rPr>
                <w:rFonts w:hint="eastAsia" w:ascii="仿宋" w:hAnsi="仿宋" w:eastAsia="仿宋" w:cs="宋体"/>
                <w:sz w:val="24"/>
                <w:szCs w:val="24"/>
              </w:rPr>
              <w:t>以上四种形式的资料提供任何一种即可。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729" w:type="dxa"/>
            <w:vMerge w:val="continue"/>
            <w:vAlign w:val="center"/>
          </w:tcPr>
          <w:p>
            <w:pPr>
              <w:tabs>
                <w:tab w:val="left" w:pos="0"/>
              </w:tabs>
              <w:adjustRightInd w:val="0"/>
              <w:snapToGrid w:val="0"/>
              <w:spacing w:line="400" w:lineRule="exact"/>
              <w:jc w:val="center"/>
              <w:rPr>
                <w:rFonts w:ascii="仿宋" w:hAnsi="仿宋" w:eastAsia="仿宋" w:cs="宋体"/>
                <w:bCs/>
                <w:sz w:val="24"/>
                <w:szCs w:val="24"/>
              </w:rPr>
            </w:pPr>
          </w:p>
        </w:tc>
        <w:tc>
          <w:tcPr>
            <w:tcW w:w="419" w:type="dxa"/>
            <w:vMerge w:val="continue"/>
            <w:vAlign w:val="center"/>
          </w:tcPr>
          <w:p>
            <w:pPr>
              <w:tabs>
                <w:tab w:val="left" w:pos="0"/>
              </w:tabs>
              <w:adjustRightInd w:val="0"/>
              <w:snapToGrid w:val="0"/>
              <w:spacing w:line="400" w:lineRule="exact"/>
              <w:jc w:val="center"/>
              <w:rPr>
                <w:rFonts w:ascii="仿宋" w:hAnsi="仿宋" w:eastAsia="仿宋" w:cs="宋体"/>
                <w:bCs/>
                <w:sz w:val="24"/>
                <w:szCs w:val="24"/>
              </w:rPr>
            </w:pPr>
          </w:p>
        </w:tc>
        <w:tc>
          <w:tcPr>
            <w:tcW w:w="2013" w:type="dxa"/>
            <w:gridSpan w:val="2"/>
            <w:vMerge w:val="continue"/>
            <w:vAlign w:val="center"/>
          </w:tcPr>
          <w:p>
            <w:pPr>
              <w:tabs>
                <w:tab w:val="left" w:pos="0"/>
              </w:tabs>
              <w:adjustRightInd w:val="0"/>
              <w:snapToGrid w:val="0"/>
              <w:spacing w:line="400" w:lineRule="exact"/>
              <w:jc w:val="center"/>
              <w:rPr>
                <w:rFonts w:ascii="仿宋" w:hAnsi="仿宋" w:eastAsia="仿宋" w:cs="宋体"/>
                <w:bCs/>
                <w:sz w:val="24"/>
                <w:szCs w:val="24"/>
                <w:highlight w:val="yellow"/>
              </w:rPr>
            </w:pPr>
          </w:p>
        </w:tc>
        <w:tc>
          <w:tcPr>
            <w:tcW w:w="5928" w:type="dxa"/>
            <w:vAlign w:val="center"/>
          </w:tcPr>
          <w:p>
            <w:pPr>
              <w:spacing w:line="400" w:lineRule="exact"/>
              <w:rPr>
                <w:rFonts w:ascii="仿宋" w:hAnsi="仿宋" w:eastAsia="仿宋" w:cs="宋体"/>
                <w:sz w:val="24"/>
                <w:szCs w:val="24"/>
              </w:rPr>
            </w:pPr>
            <w:r>
              <w:rPr>
                <w:rFonts w:hint="eastAsia" w:ascii="仿宋" w:hAnsi="仿宋" w:eastAsia="仿宋" w:cs="宋体"/>
                <w:sz w:val="24"/>
                <w:szCs w:val="24"/>
              </w:rPr>
              <w:t>（三）具有依法缴纳社会保障资金的良好记录。</w:t>
            </w:r>
          </w:p>
          <w:p>
            <w:pPr>
              <w:spacing w:line="400" w:lineRule="exact"/>
              <w:rPr>
                <w:rFonts w:ascii="仿宋" w:hAnsi="仿宋" w:eastAsia="仿宋" w:cs="宋体"/>
                <w:sz w:val="24"/>
                <w:szCs w:val="24"/>
              </w:rPr>
            </w:pPr>
            <w:r>
              <w:rPr>
                <w:rFonts w:hint="eastAsia" w:ascii="仿宋" w:hAnsi="仿宋" w:eastAsia="仿宋" w:cs="宋体"/>
                <w:sz w:val="24"/>
                <w:szCs w:val="24"/>
              </w:rPr>
              <w:t>提供缴费所属日期为递交响应文件截止时间前六个月内任意一个月份（递交响应文件截止时间当月不计入）的缴费凭据或社保机关出具的缴费证明（在法规范围内不需提供的应出具书面说明和证明文件）；</w:t>
            </w:r>
          </w:p>
          <w:p>
            <w:pPr>
              <w:spacing w:line="400" w:lineRule="exact"/>
              <w:rPr>
                <w:rFonts w:ascii="仿宋" w:hAnsi="仿宋" w:eastAsia="仿宋" w:cs="宋体"/>
                <w:sz w:val="24"/>
                <w:szCs w:val="24"/>
              </w:rPr>
            </w:pPr>
            <w:r>
              <w:rPr>
                <w:rFonts w:hint="eastAsia" w:ascii="仿宋" w:hAnsi="仿宋" w:eastAsia="仿宋" w:cs="宋体"/>
                <w:sz w:val="24"/>
                <w:szCs w:val="24"/>
              </w:rPr>
              <w:t>或具有依法缴纳社会保障资金的缴纳记录的诚信声明；</w:t>
            </w:r>
          </w:p>
          <w:p>
            <w:pPr>
              <w:spacing w:line="400" w:lineRule="exact"/>
              <w:rPr>
                <w:rFonts w:ascii="仿宋" w:hAnsi="仿宋" w:eastAsia="仿宋" w:cs="宋体"/>
                <w:bCs/>
                <w:sz w:val="24"/>
                <w:szCs w:val="24"/>
              </w:rPr>
            </w:pPr>
            <w:r>
              <w:rPr>
                <w:rFonts w:hint="eastAsia" w:ascii="仿宋" w:hAnsi="仿宋" w:eastAsia="仿宋" w:cs="宋体"/>
                <w:sz w:val="24"/>
                <w:szCs w:val="24"/>
              </w:rPr>
              <w:t>以上二种形式的资料提供任何一种即可。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729" w:type="dxa"/>
            <w:vMerge w:val="continue"/>
            <w:vAlign w:val="center"/>
          </w:tcPr>
          <w:p>
            <w:pPr>
              <w:tabs>
                <w:tab w:val="left" w:pos="0"/>
              </w:tabs>
              <w:adjustRightInd w:val="0"/>
              <w:snapToGrid w:val="0"/>
              <w:spacing w:line="400" w:lineRule="exact"/>
              <w:jc w:val="center"/>
              <w:rPr>
                <w:rFonts w:ascii="仿宋" w:hAnsi="仿宋" w:eastAsia="仿宋" w:cs="宋体"/>
                <w:bCs/>
                <w:sz w:val="24"/>
                <w:szCs w:val="24"/>
              </w:rPr>
            </w:pPr>
          </w:p>
        </w:tc>
        <w:tc>
          <w:tcPr>
            <w:tcW w:w="419" w:type="dxa"/>
            <w:vMerge w:val="continue"/>
            <w:vAlign w:val="center"/>
          </w:tcPr>
          <w:p>
            <w:pPr>
              <w:tabs>
                <w:tab w:val="left" w:pos="0"/>
              </w:tabs>
              <w:adjustRightInd w:val="0"/>
              <w:snapToGrid w:val="0"/>
              <w:spacing w:line="400" w:lineRule="exact"/>
              <w:jc w:val="center"/>
              <w:rPr>
                <w:rFonts w:ascii="仿宋" w:hAnsi="仿宋" w:eastAsia="仿宋" w:cs="宋体"/>
                <w:bCs/>
                <w:sz w:val="24"/>
                <w:szCs w:val="24"/>
              </w:rPr>
            </w:pPr>
          </w:p>
        </w:tc>
        <w:tc>
          <w:tcPr>
            <w:tcW w:w="2013" w:type="dxa"/>
            <w:gridSpan w:val="2"/>
            <w:vMerge w:val="continue"/>
            <w:vAlign w:val="center"/>
          </w:tcPr>
          <w:p>
            <w:pPr>
              <w:tabs>
                <w:tab w:val="left" w:pos="0"/>
              </w:tabs>
              <w:adjustRightInd w:val="0"/>
              <w:snapToGrid w:val="0"/>
              <w:spacing w:line="400" w:lineRule="exact"/>
              <w:jc w:val="center"/>
              <w:rPr>
                <w:rFonts w:ascii="仿宋" w:hAnsi="仿宋" w:eastAsia="仿宋" w:cs="宋体"/>
                <w:bCs/>
                <w:sz w:val="24"/>
                <w:szCs w:val="24"/>
                <w:highlight w:val="yellow"/>
              </w:rPr>
            </w:pPr>
          </w:p>
        </w:tc>
        <w:tc>
          <w:tcPr>
            <w:tcW w:w="5928" w:type="dxa"/>
            <w:vAlign w:val="center"/>
          </w:tcPr>
          <w:p>
            <w:pPr>
              <w:spacing w:line="400" w:lineRule="exact"/>
              <w:rPr>
                <w:rFonts w:ascii="仿宋" w:hAnsi="仿宋" w:eastAsia="仿宋" w:cs="宋体"/>
                <w:sz w:val="24"/>
                <w:szCs w:val="24"/>
              </w:rPr>
            </w:pPr>
            <w:r>
              <w:rPr>
                <w:rFonts w:hint="eastAsia" w:ascii="仿宋" w:hAnsi="仿宋" w:eastAsia="仿宋" w:cs="宋体"/>
                <w:sz w:val="24"/>
                <w:szCs w:val="24"/>
              </w:rPr>
              <w:t>（四）具有依法缴纳税收的良好记录。</w:t>
            </w:r>
          </w:p>
          <w:p>
            <w:pPr>
              <w:spacing w:line="400" w:lineRule="exact"/>
              <w:rPr>
                <w:rFonts w:ascii="仿宋" w:hAnsi="仿宋" w:eastAsia="仿宋" w:cs="宋体"/>
                <w:sz w:val="24"/>
                <w:szCs w:val="24"/>
              </w:rPr>
            </w:pPr>
            <w:r>
              <w:rPr>
                <w:rFonts w:hint="eastAsia" w:ascii="仿宋" w:hAnsi="仿宋" w:eastAsia="仿宋" w:cs="宋体"/>
                <w:sz w:val="24"/>
                <w:szCs w:val="24"/>
              </w:rPr>
              <w:t>提供缴费所属日期为递交响应文件截止时间前六个月内任意一个月份（递交响应文件截止时间当月不计入）的增值税（或企业所得税）缴费凭据或税务机关出具的完税证明（在法规范围内不需提供的应出具书面说明和证明文件）；</w:t>
            </w:r>
          </w:p>
          <w:p>
            <w:pPr>
              <w:spacing w:line="400" w:lineRule="exact"/>
              <w:rPr>
                <w:rFonts w:ascii="仿宋" w:hAnsi="仿宋" w:eastAsia="仿宋" w:cs="宋体"/>
                <w:sz w:val="24"/>
                <w:szCs w:val="24"/>
              </w:rPr>
            </w:pPr>
            <w:r>
              <w:rPr>
                <w:rFonts w:hint="eastAsia" w:ascii="仿宋" w:hAnsi="仿宋" w:eastAsia="仿宋" w:cs="宋体"/>
                <w:sz w:val="24"/>
                <w:szCs w:val="24"/>
              </w:rPr>
              <w:t>或具有依法缴纳税收的诚信声明；</w:t>
            </w:r>
          </w:p>
          <w:p>
            <w:pPr>
              <w:spacing w:line="400" w:lineRule="exact"/>
              <w:rPr>
                <w:rFonts w:ascii="仿宋" w:hAnsi="仿宋" w:eastAsia="仿宋" w:cs="宋体"/>
                <w:bCs/>
                <w:sz w:val="24"/>
                <w:szCs w:val="24"/>
              </w:rPr>
            </w:pPr>
            <w:r>
              <w:rPr>
                <w:rFonts w:hint="eastAsia" w:ascii="仿宋" w:hAnsi="仿宋" w:eastAsia="仿宋" w:cs="宋体"/>
                <w:sz w:val="24"/>
                <w:szCs w:val="24"/>
              </w:rPr>
              <w:t>以上二种形式的资料提供任何一种即可。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729" w:type="dxa"/>
            <w:vMerge w:val="continue"/>
            <w:vAlign w:val="center"/>
          </w:tcPr>
          <w:p>
            <w:pPr>
              <w:tabs>
                <w:tab w:val="left" w:pos="0"/>
              </w:tabs>
              <w:adjustRightInd w:val="0"/>
              <w:snapToGrid w:val="0"/>
              <w:spacing w:line="400" w:lineRule="exact"/>
              <w:jc w:val="center"/>
              <w:rPr>
                <w:rFonts w:ascii="仿宋" w:hAnsi="仿宋" w:eastAsia="仿宋" w:cs="宋体"/>
                <w:bCs/>
                <w:sz w:val="24"/>
                <w:szCs w:val="24"/>
              </w:rPr>
            </w:pPr>
          </w:p>
        </w:tc>
        <w:tc>
          <w:tcPr>
            <w:tcW w:w="419" w:type="dxa"/>
            <w:vMerge w:val="continue"/>
            <w:vAlign w:val="center"/>
          </w:tcPr>
          <w:p>
            <w:pPr>
              <w:tabs>
                <w:tab w:val="left" w:pos="0"/>
              </w:tabs>
              <w:adjustRightInd w:val="0"/>
              <w:snapToGrid w:val="0"/>
              <w:spacing w:line="400" w:lineRule="exact"/>
              <w:jc w:val="center"/>
              <w:rPr>
                <w:rFonts w:ascii="仿宋" w:hAnsi="仿宋" w:eastAsia="仿宋" w:cs="宋体"/>
                <w:bCs/>
                <w:sz w:val="24"/>
                <w:szCs w:val="24"/>
              </w:rPr>
            </w:pPr>
          </w:p>
        </w:tc>
        <w:tc>
          <w:tcPr>
            <w:tcW w:w="2013" w:type="dxa"/>
            <w:gridSpan w:val="2"/>
            <w:vMerge w:val="continue"/>
            <w:vAlign w:val="center"/>
          </w:tcPr>
          <w:p>
            <w:pPr>
              <w:tabs>
                <w:tab w:val="left" w:pos="0"/>
              </w:tabs>
              <w:adjustRightInd w:val="0"/>
              <w:snapToGrid w:val="0"/>
              <w:spacing w:line="400" w:lineRule="exact"/>
              <w:jc w:val="center"/>
              <w:rPr>
                <w:rFonts w:ascii="仿宋" w:hAnsi="仿宋" w:eastAsia="仿宋" w:cs="宋体"/>
                <w:bCs/>
                <w:sz w:val="24"/>
                <w:szCs w:val="24"/>
                <w:highlight w:val="yellow"/>
              </w:rPr>
            </w:pPr>
          </w:p>
        </w:tc>
        <w:tc>
          <w:tcPr>
            <w:tcW w:w="5928" w:type="dxa"/>
            <w:vAlign w:val="center"/>
          </w:tcPr>
          <w:p>
            <w:pPr>
              <w:spacing w:line="400" w:lineRule="exact"/>
              <w:rPr>
                <w:rFonts w:ascii="仿宋" w:hAnsi="仿宋" w:eastAsia="仿宋" w:cs="宋体"/>
                <w:sz w:val="24"/>
                <w:szCs w:val="24"/>
              </w:rPr>
            </w:pPr>
            <w:r>
              <w:rPr>
                <w:rFonts w:hint="eastAsia" w:ascii="仿宋" w:hAnsi="仿宋" w:eastAsia="仿宋" w:cs="宋体"/>
                <w:sz w:val="24"/>
                <w:szCs w:val="24"/>
              </w:rPr>
              <w:t>（五）具有履行合同所必需的设备和专业技术能力。</w:t>
            </w:r>
          </w:p>
          <w:p>
            <w:pPr>
              <w:spacing w:line="400" w:lineRule="exact"/>
              <w:rPr>
                <w:rFonts w:ascii="仿宋" w:hAnsi="仿宋" w:eastAsia="仿宋" w:cs="宋体"/>
                <w:sz w:val="24"/>
                <w:szCs w:val="24"/>
              </w:rPr>
            </w:pPr>
            <w:r>
              <w:rPr>
                <w:rFonts w:hint="eastAsia" w:ascii="仿宋" w:hAnsi="仿宋" w:eastAsia="仿宋" w:cs="宋体"/>
                <w:sz w:val="24"/>
                <w:szCs w:val="24"/>
              </w:rPr>
              <w:t>提供声明文件。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729" w:type="dxa"/>
            <w:vMerge w:val="continue"/>
            <w:vAlign w:val="center"/>
          </w:tcPr>
          <w:p>
            <w:pPr>
              <w:tabs>
                <w:tab w:val="left" w:pos="0"/>
              </w:tabs>
              <w:adjustRightInd w:val="0"/>
              <w:snapToGrid w:val="0"/>
              <w:spacing w:line="400" w:lineRule="exact"/>
              <w:jc w:val="center"/>
              <w:rPr>
                <w:rFonts w:ascii="仿宋" w:hAnsi="仿宋" w:eastAsia="仿宋" w:cs="宋体"/>
                <w:bCs/>
                <w:sz w:val="24"/>
                <w:szCs w:val="24"/>
              </w:rPr>
            </w:pPr>
          </w:p>
        </w:tc>
        <w:tc>
          <w:tcPr>
            <w:tcW w:w="419" w:type="dxa"/>
            <w:vMerge w:val="continue"/>
            <w:vAlign w:val="center"/>
          </w:tcPr>
          <w:p>
            <w:pPr>
              <w:tabs>
                <w:tab w:val="left" w:pos="0"/>
              </w:tabs>
              <w:adjustRightInd w:val="0"/>
              <w:snapToGrid w:val="0"/>
              <w:spacing w:line="400" w:lineRule="exact"/>
              <w:jc w:val="center"/>
              <w:rPr>
                <w:rFonts w:ascii="仿宋" w:hAnsi="仿宋" w:eastAsia="仿宋" w:cs="宋体"/>
                <w:bCs/>
                <w:sz w:val="24"/>
                <w:szCs w:val="24"/>
              </w:rPr>
            </w:pPr>
          </w:p>
        </w:tc>
        <w:tc>
          <w:tcPr>
            <w:tcW w:w="2013" w:type="dxa"/>
            <w:gridSpan w:val="2"/>
            <w:vMerge w:val="continue"/>
            <w:vAlign w:val="center"/>
          </w:tcPr>
          <w:p>
            <w:pPr>
              <w:tabs>
                <w:tab w:val="left" w:pos="0"/>
              </w:tabs>
              <w:adjustRightInd w:val="0"/>
              <w:snapToGrid w:val="0"/>
              <w:spacing w:line="400" w:lineRule="exact"/>
              <w:jc w:val="center"/>
              <w:rPr>
                <w:rFonts w:ascii="仿宋" w:hAnsi="仿宋" w:eastAsia="仿宋" w:cs="宋体"/>
                <w:bCs/>
                <w:sz w:val="24"/>
                <w:szCs w:val="24"/>
                <w:highlight w:val="yellow"/>
              </w:rPr>
            </w:pPr>
          </w:p>
        </w:tc>
        <w:tc>
          <w:tcPr>
            <w:tcW w:w="5928" w:type="dxa"/>
            <w:vAlign w:val="center"/>
          </w:tcPr>
          <w:p>
            <w:pPr>
              <w:spacing w:line="400" w:lineRule="exact"/>
              <w:rPr>
                <w:rFonts w:ascii="仿宋" w:hAnsi="仿宋" w:eastAsia="仿宋" w:cs="宋体"/>
                <w:sz w:val="24"/>
                <w:szCs w:val="24"/>
              </w:rPr>
            </w:pPr>
            <w:r>
              <w:rPr>
                <w:rFonts w:hint="eastAsia" w:ascii="仿宋" w:hAnsi="仿宋" w:eastAsia="仿宋" w:cs="宋体"/>
                <w:sz w:val="24"/>
                <w:szCs w:val="24"/>
              </w:rPr>
              <w:t>（六）参加政府采购活动前3年内在经营活动中没有重大违法记录的书面声明。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29" w:type="dxa"/>
            <w:vMerge w:val="continue"/>
            <w:vAlign w:val="center"/>
          </w:tcPr>
          <w:p>
            <w:pPr>
              <w:tabs>
                <w:tab w:val="left" w:pos="0"/>
              </w:tabs>
              <w:adjustRightInd w:val="0"/>
              <w:snapToGrid w:val="0"/>
              <w:spacing w:line="400" w:lineRule="exact"/>
              <w:jc w:val="center"/>
              <w:rPr>
                <w:rFonts w:ascii="仿宋" w:hAnsi="仿宋" w:eastAsia="仿宋" w:cs="宋体"/>
                <w:bCs/>
                <w:sz w:val="24"/>
                <w:szCs w:val="24"/>
              </w:rPr>
            </w:pPr>
          </w:p>
        </w:tc>
        <w:tc>
          <w:tcPr>
            <w:tcW w:w="419" w:type="dxa"/>
            <w:vMerge w:val="continue"/>
            <w:vAlign w:val="center"/>
          </w:tcPr>
          <w:p>
            <w:pPr>
              <w:tabs>
                <w:tab w:val="left" w:pos="0"/>
              </w:tabs>
              <w:adjustRightInd w:val="0"/>
              <w:snapToGrid w:val="0"/>
              <w:spacing w:line="400" w:lineRule="exact"/>
              <w:jc w:val="center"/>
              <w:rPr>
                <w:rFonts w:ascii="仿宋" w:hAnsi="仿宋" w:eastAsia="仿宋" w:cs="宋体"/>
                <w:bCs/>
                <w:sz w:val="24"/>
                <w:szCs w:val="24"/>
              </w:rPr>
            </w:pPr>
          </w:p>
        </w:tc>
        <w:tc>
          <w:tcPr>
            <w:tcW w:w="2013" w:type="dxa"/>
            <w:gridSpan w:val="2"/>
            <w:vAlign w:val="center"/>
          </w:tcPr>
          <w:p>
            <w:pPr>
              <w:tabs>
                <w:tab w:val="left" w:pos="0"/>
              </w:tabs>
              <w:adjustRightInd w:val="0"/>
              <w:snapToGrid w:val="0"/>
              <w:spacing w:line="400" w:lineRule="exact"/>
              <w:jc w:val="center"/>
              <w:rPr>
                <w:rFonts w:ascii="仿宋" w:hAnsi="仿宋" w:eastAsia="仿宋" w:cs="宋体"/>
                <w:bCs/>
                <w:sz w:val="24"/>
                <w:szCs w:val="24"/>
              </w:rPr>
            </w:pPr>
            <w:r>
              <w:rPr>
                <w:rFonts w:hint="eastAsia" w:ascii="仿宋" w:hAnsi="仿宋" w:eastAsia="仿宋" w:cs="宋体"/>
                <w:sz w:val="24"/>
                <w:szCs w:val="24"/>
              </w:rPr>
              <w:t>落实政府采购政策需满足的资格要求</w:t>
            </w:r>
          </w:p>
        </w:tc>
        <w:tc>
          <w:tcPr>
            <w:tcW w:w="5928" w:type="dxa"/>
            <w:vAlign w:val="center"/>
          </w:tcPr>
          <w:p>
            <w:pPr>
              <w:spacing w:line="400" w:lineRule="exact"/>
              <w:rPr>
                <w:rFonts w:ascii="仿宋" w:hAnsi="仿宋" w:eastAsia="仿宋" w:cs="宋体"/>
                <w:sz w:val="24"/>
                <w:szCs w:val="24"/>
              </w:rPr>
            </w:pPr>
            <w:r>
              <w:rPr>
                <w:rFonts w:hint="eastAsia" w:ascii="仿宋" w:hAnsi="仿宋" w:eastAsia="仿宋" w:cs="宋体"/>
                <w:sz w:val="24"/>
                <w:szCs w:val="24"/>
              </w:rPr>
              <w:t>本项目专门面向中小企业采购。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729" w:type="dxa"/>
            <w:vMerge w:val="continue"/>
            <w:vAlign w:val="center"/>
          </w:tcPr>
          <w:p>
            <w:pPr>
              <w:tabs>
                <w:tab w:val="left" w:pos="0"/>
              </w:tabs>
              <w:adjustRightInd w:val="0"/>
              <w:snapToGrid w:val="0"/>
              <w:spacing w:line="400" w:lineRule="exact"/>
              <w:jc w:val="center"/>
              <w:rPr>
                <w:rFonts w:ascii="仿宋" w:hAnsi="仿宋" w:eastAsia="仿宋" w:cs="宋体"/>
                <w:bCs/>
                <w:sz w:val="24"/>
                <w:szCs w:val="24"/>
              </w:rPr>
            </w:pPr>
          </w:p>
        </w:tc>
        <w:tc>
          <w:tcPr>
            <w:tcW w:w="419" w:type="dxa"/>
            <w:vMerge w:val="continue"/>
            <w:vAlign w:val="center"/>
          </w:tcPr>
          <w:p>
            <w:pPr>
              <w:tabs>
                <w:tab w:val="left" w:pos="0"/>
              </w:tabs>
              <w:adjustRightInd w:val="0"/>
              <w:snapToGrid w:val="0"/>
              <w:spacing w:line="400" w:lineRule="exact"/>
              <w:jc w:val="center"/>
              <w:rPr>
                <w:rFonts w:ascii="仿宋" w:hAnsi="仿宋" w:eastAsia="仿宋" w:cs="宋体"/>
                <w:bCs/>
                <w:sz w:val="24"/>
                <w:szCs w:val="24"/>
              </w:rPr>
            </w:pPr>
          </w:p>
        </w:tc>
        <w:tc>
          <w:tcPr>
            <w:tcW w:w="2013" w:type="dxa"/>
            <w:gridSpan w:val="2"/>
            <w:vAlign w:val="center"/>
          </w:tcPr>
          <w:p>
            <w:pPr>
              <w:tabs>
                <w:tab w:val="left" w:pos="0"/>
              </w:tabs>
              <w:adjustRightInd w:val="0"/>
              <w:snapToGrid w:val="0"/>
              <w:spacing w:line="400" w:lineRule="exact"/>
              <w:jc w:val="center"/>
              <w:rPr>
                <w:rFonts w:ascii="仿宋" w:hAnsi="仿宋" w:eastAsia="仿宋" w:cs="宋体"/>
                <w:bCs/>
                <w:sz w:val="24"/>
                <w:szCs w:val="24"/>
              </w:rPr>
            </w:pPr>
            <w:r>
              <w:rPr>
                <w:rFonts w:hint="eastAsia" w:ascii="仿宋" w:hAnsi="仿宋" w:eastAsia="仿宋" w:cs="宋体"/>
                <w:bCs/>
                <w:sz w:val="24"/>
                <w:szCs w:val="24"/>
              </w:rPr>
              <w:t>特定资格条件</w:t>
            </w:r>
          </w:p>
          <w:p>
            <w:pPr>
              <w:tabs>
                <w:tab w:val="left" w:pos="0"/>
              </w:tabs>
              <w:adjustRightInd w:val="0"/>
              <w:snapToGrid w:val="0"/>
              <w:spacing w:line="400" w:lineRule="exact"/>
              <w:jc w:val="center"/>
              <w:rPr>
                <w:rFonts w:ascii="仿宋" w:hAnsi="仿宋" w:eastAsia="仿宋" w:cs="宋体"/>
                <w:bCs/>
                <w:sz w:val="24"/>
                <w:szCs w:val="24"/>
              </w:rPr>
            </w:pPr>
          </w:p>
        </w:tc>
        <w:tc>
          <w:tcPr>
            <w:tcW w:w="5928" w:type="dxa"/>
            <w:vAlign w:val="center"/>
          </w:tcPr>
          <w:p>
            <w:pPr>
              <w:spacing w:line="400" w:lineRule="exact"/>
              <w:rPr>
                <w:rFonts w:ascii="仿宋" w:hAnsi="仿宋" w:eastAsia="仿宋" w:cs="宋体"/>
                <w:sz w:val="24"/>
                <w:szCs w:val="24"/>
              </w:rPr>
            </w:pPr>
            <w:r>
              <w:rPr>
                <w:rFonts w:hint="eastAsia" w:ascii="仿宋" w:hAnsi="仿宋" w:eastAsia="仿宋" w:cs="宋体"/>
                <w:sz w:val="24"/>
                <w:szCs w:val="24"/>
              </w:rPr>
              <w:t>（一）法定代表人或负责人直接参加磋商的，须出具法人或负责人身份证明、法人或负责人身份证原件及复印件（加盖单位公章）；法定代表人或负责人授权代表参加磋商的，须出具法定代表人或负责人授权书（附法定代表人或负责人身份证复印件加盖单位公章）及被授权人身份证；</w:t>
            </w:r>
          </w:p>
          <w:p>
            <w:pPr>
              <w:spacing w:line="400" w:lineRule="exact"/>
              <w:rPr>
                <w:rFonts w:ascii="仿宋" w:hAnsi="仿宋" w:eastAsia="仿宋"/>
                <w:sz w:val="24"/>
                <w:szCs w:val="24"/>
              </w:rPr>
            </w:pPr>
            <w:r>
              <w:rPr>
                <w:rFonts w:hint="eastAsia" w:ascii="仿宋" w:hAnsi="仿宋" w:eastAsia="仿宋"/>
                <w:sz w:val="24"/>
                <w:szCs w:val="24"/>
              </w:rPr>
              <w:t>（二）供应商不得在“信用中国”网站被列入失信惩戒对象记录名单和不得在“中国政府采购网”被列入政府采购严重违法失信行为记录名单（期限要求为从采购文件发售之日起至响应文件递交截止时间止）；</w:t>
            </w:r>
          </w:p>
          <w:p>
            <w:pPr>
              <w:pStyle w:val="2"/>
              <w:spacing w:line="400" w:lineRule="exact"/>
              <w:rPr>
                <w:rFonts w:ascii="仿宋" w:hAnsi="仿宋" w:eastAsia="仿宋"/>
                <w:sz w:val="24"/>
                <w:szCs w:val="24"/>
              </w:rPr>
            </w:pPr>
            <w:r>
              <w:rPr>
                <w:rFonts w:hint="eastAsia" w:ascii="仿宋" w:hAnsi="仿宋" w:eastAsia="仿宋"/>
                <w:sz w:val="24"/>
                <w:szCs w:val="24"/>
              </w:rPr>
              <w:t>（三）供应商需提供2020年1月1日至今不少于2个同类业务服务项目业绩证明，提供成交（中标）通知书或合同复印件。复印件能清晰得表明合同双方名称、项目内容和签署日期等内容；</w:t>
            </w:r>
          </w:p>
          <w:p>
            <w:pPr>
              <w:pStyle w:val="2"/>
              <w:spacing w:line="400" w:lineRule="exact"/>
              <w:rPr>
                <w:rFonts w:ascii="仿宋" w:hAnsi="仿宋" w:eastAsia="仿宋"/>
                <w:sz w:val="24"/>
                <w:szCs w:val="24"/>
              </w:rPr>
            </w:pPr>
            <w:r>
              <w:rPr>
                <w:rFonts w:hint="eastAsia" w:ascii="仿宋" w:hAnsi="仿宋" w:eastAsia="仿宋"/>
                <w:sz w:val="24"/>
                <w:szCs w:val="24"/>
              </w:rPr>
              <w:t>（四）单位负责人为同一人或者存在直接控股、管理关系的不同供应商，不得参加同一合同项下的政府采购活动。</w:t>
            </w:r>
          </w:p>
        </w:tc>
      </w:tr>
      <w:bookmarkEnd w:id="19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9089" w:type="dxa"/>
            <w:gridSpan w:val="5"/>
            <w:vAlign w:val="center"/>
          </w:tcPr>
          <w:p>
            <w:pPr>
              <w:tabs>
                <w:tab w:val="left" w:pos="0"/>
              </w:tabs>
              <w:adjustRightInd w:val="0"/>
              <w:snapToGrid w:val="0"/>
              <w:spacing w:line="400" w:lineRule="exact"/>
              <w:jc w:val="left"/>
              <w:rPr>
                <w:rFonts w:ascii="仿宋" w:hAnsi="仿宋" w:eastAsia="仿宋" w:cs="宋体"/>
                <w:sz w:val="24"/>
                <w:szCs w:val="24"/>
              </w:rPr>
            </w:pPr>
            <w:r>
              <w:rPr>
                <w:rFonts w:hint="eastAsia" w:ascii="仿宋" w:hAnsi="仿宋" w:eastAsia="仿宋" w:cs="宋体"/>
                <w:sz w:val="24"/>
                <w:szCs w:val="24"/>
              </w:rPr>
              <w:t>注：以上为必备资质，缺一项或某项达不到要求，按无效投标（响应）处理。资格审查时以投标（响应）文件中所附证明材料为准（信用中国和中国政府采购网信用记录可不提供，由代理机构查询并留存）。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729" w:type="dxa"/>
            <w:vMerge w:val="restart"/>
            <w:vAlign w:val="center"/>
          </w:tcPr>
          <w:p>
            <w:pPr>
              <w:tabs>
                <w:tab w:val="left" w:pos="0"/>
              </w:tabs>
              <w:adjustRightInd w:val="0"/>
              <w:snapToGrid w:val="0"/>
              <w:spacing w:line="400" w:lineRule="exact"/>
              <w:jc w:val="center"/>
              <w:rPr>
                <w:rFonts w:ascii="仿宋" w:hAnsi="仿宋" w:eastAsia="仿宋" w:cs="宋体"/>
                <w:bCs/>
                <w:sz w:val="24"/>
                <w:szCs w:val="24"/>
              </w:rPr>
            </w:pPr>
          </w:p>
          <w:p>
            <w:pPr>
              <w:tabs>
                <w:tab w:val="left" w:pos="0"/>
              </w:tabs>
              <w:adjustRightInd w:val="0"/>
              <w:snapToGrid w:val="0"/>
              <w:spacing w:line="400" w:lineRule="exact"/>
              <w:jc w:val="center"/>
              <w:rPr>
                <w:rFonts w:ascii="仿宋" w:hAnsi="仿宋" w:eastAsia="仿宋" w:cs="宋体"/>
                <w:bCs/>
                <w:sz w:val="24"/>
                <w:szCs w:val="24"/>
              </w:rPr>
            </w:pPr>
          </w:p>
          <w:p>
            <w:pPr>
              <w:tabs>
                <w:tab w:val="left" w:pos="0"/>
              </w:tabs>
              <w:adjustRightInd w:val="0"/>
              <w:snapToGrid w:val="0"/>
              <w:spacing w:line="400" w:lineRule="exact"/>
              <w:jc w:val="center"/>
              <w:rPr>
                <w:rFonts w:ascii="仿宋" w:hAnsi="仿宋" w:eastAsia="仿宋" w:cs="宋体"/>
                <w:bCs/>
                <w:sz w:val="24"/>
                <w:szCs w:val="24"/>
              </w:rPr>
            </w:pPr>
          </w:p>
          <w:p>
            <w:pPr>
              <w:tabs>
                <w:tab w:val="left" w:pos="0"/>
              </w:tabs>
              <w:adjustRightInd w:val="0"/>
              <w:snapToGrid w:val="0"/>
              <w:spacing w:line="400" w:lineRule="exact"/>
              <w:jc w:val="center"/>
              <w:rPr>
                <w:rFonts w:ascii="仿宋" w:hAnsi="仿宋" w:eastAsia="仿宋" w:cs="宋体"/>
                <w:bCs/>
                <w:sz w:val="24"/>
                <w:szCs w:val="24"/>
              </w:rPr>
            </w:pPr>
          </w:p>
          <w:p>
            <w:pPr>
              <w:tabs>
                <w:tab w:val="left" w:pos="0"/>
              </w:tabs>
              <w:adjustRightInd w:val="0"/>
              <w:snapToGrid w:val="0"/>
              <w:spacing w:line="400" w:lineRule="exact"/>
              <w:jc w:val="center"/>
              <w:rPr>
                <w:rFonts w:ascii="仿宋" w:hAnsi="仿宋" w:eastAsia="仿宋" w:cs="宋体"/>
                <w:bCs/>
                <w:sz w:val="24"/>
                <w:szCs w:val="24"/>
              </w:rPr>
            </w:pPr>
          </w:p>
          <w:p>
            <w:pPr>
              <w:tabs>
                <w:tab w:val="left" w:pos="0"/>
              </w:tabs>
              <w:adjustRightInd w:val="0"/>
              <w:snapToGrid w:val="0"/>
              <w:spacing w:line="400" w:lineRule="exact"/>
              <w:rPr>
                <w:rFonts w:ascii="仿宋" w:hAnsi="仿宋" w:eastAsia="仿宋" w:cs="宋体"/>
                <w:bCs/>
                <w:sz w:val="24"/>
                <w:szCs w:val="24"/>
              </w:rPr>
            </w:pPr>
            <w:r>
              <w:rPr>
                <w:rFonts w:hint="eastAsia" w:ascii="仿宋" w:hAnsi="仿宋" w:eastAsia="仿宋" w:cs="宋体"/>
                <w:bCs/>
                <w:sz w:val="24"/>
                <w:szCs w:val="24"/>
              </w:rPr>
              <w:t>2.1.2</w:t>
            </w:r>
          </w:p>
        </w:tc>
        <w:tc>
          <w:tcPr>
            <w:tcW w:w="419" w:type="dxa"/>
            <w:vMerge w:val="restart"/>
            <w:vAlign w:val="center"/>
          </w:tcPr>
          <w:p>
            <w:pPr>
              <w:tabs>
                <w:tab w:val="left" w:pos="0"/>
              </w:tabs>
              <w:adjustRightInd w:val="0"/>
              <w:snapToGrid w:val="0"/>
              <w:spacing w:line="400" w:lineRule="exact"/>
              <w:jc w:val="center"/>
              <w:rPr>
                <w:rFonts w:ascii="仿宋" w:hAnsi="仿宋" w:eastAsia="仿宋" w:cs="宋体"/>
                <w:bCs/>
                <w:sz w:val="24"/>
                <w:szCs w:val="24"/>
              </w:rPr>
            </w:pPr>
          </w:p>
          <w:p>
            <w:pPr>
              <w:tabs>
                <w:tab w:val="left" w:pos="0"/>
              </w:tabs>
              <w:adjustRightInd w:val="0"/>
              <w:snapToGrid w:val="0"/>
              <w:spacing w:line="400" w:lineRule="exact"/>
              <w:jc w:val="center"/>
              <w:rPr>
                <w:rFonts w:ascii="仿宋" w:hAnsi="仿宋" w:eastAsia="仿宋" w:cs="宋体"/>
                <w:bCs/>
                <w:sz w:val="24"/>
                <w:szCs w:val="24"/>
              </w:rPr>
            </w:pPr>
          </w:p>
          <w:p>
            <w:pPr>
              <w:tabs>
                <w:tab w:val="left" w:pos="0"/>
              </w:tabs>
              <w:adjustRightInd w:val="0"/>
              <w:snapToGrid w:val="0"/>
              <w:spacing w:line="400" w:lineRule="exact"/>
              <w:jc w:val="center"/>
              <w:rPr>
                <w:rFonts w:ascii="仿宋" w:hAnsi="仿宋" w:eastAsia="仿宋" w:cs="宋体"/>
                <w:bCs/>
                <w:sz w:val="24"/>
                <w:szCs w:val="24"/>
              </w:rPr>
            </w:pPr>
          </w:p>
          <w:p>
            <w:pPr>
              <w:tabs>
                <w:tab w:val="left" w:pos="0"/>
              </w:tabs>
              <w:adjustRightInd w:val="0"/>
              <w:snapToGrid w:val="0"/>
              <w:spacing w:line="400" w:lineRule="exact"/>
              <w:jc w:val="center"/>
              <w:rPr>
                <w:rFonts w:ascii="仿宋" w:hAnsi="仿宋" w:eastAsia="仿宋" w:cs="宋体"/>
                <w:bCs/>
                <w:sz w:val="24"/>
                <w:szCs w:val="24"/>
              </w:rPr>
            </w:pPr>
          </w:p>
          <w:p>
            <w:pPr>
              <w:tabs>
                <w:tab w:val="left" w:pos="0"/>
              </w:tabs>
              <w:adjustRightInd w:val="0"/>
              <w:snapToGrid w:val="0"/>
              <w:spacing w:line="400" w:lineRule="exact"/>
              <w:jc w:val="center"/>
              <w:rPr>
                <w:rFonts w:ascii="仿宋" w:hAnsi="仿宋" w:eastAsia="仿宋" w:cs="宋体"/>
                <w:bCs/>
                <w:sz w:val="24"/>
                <w:szCs w:val="24"/>
              </w:rPr>
            </w:pPr>
            <w:r>
              <w:rPr>
                <w:rFonts w:hint="eastAsia" w:ascii="仿宋" w:hAnsi="仿宋" w:eastAsia="仿宋" w:cs="宋体"/>
                <w:bCs/>
                <w:sz w:val="24"/>
                <w:szCs w:val="24"/>
              </w:rPr>
              <w:t>符合性评审标准</w:t>
            </w:r>
          </w:p>
        </w:tc>
        <w:tc>
          <w:tcPr>
            <w:tcW w:w="866" w:type="dxa"/>
            <w:vMerge w:val="restart"/>
            <w:vAlign w:val="center"/>
          </w:tcPr>
          <w:p>
            <w:pPr>
              <w:tabs>
                <w:tab w:val="left" w:pos="0"/>
              </w:tabs>
              <w:adjustRightInd w:val="0"/>
              <w:snapToGrid w:val="0"/>
              <w:spacing w:line="400" w:lineRule="exact"/>
              <w:jc w:val="center"/>
              <w:rPr>
                <w:rFonts w:ascii="仿宋" w:hAnsi="仿宋" w:eastAsia="仿宋" w:cs="宋体"/>
                <w:bCs/>
                <w:sz w:val="24"/>
                <w:szCs w:val="24"/>
              </w:rPr>
            </w:pPr>
            <w:r>
              <w:rPr>
                <w:rFonts w:hint="eastAsia" w:ascii="仿宋" w:hAnsi="仿宋" w:eastAsia="仿宋" w:cs="宋体"/>
                <w:bCs/>
                <w:sz w:val="24"/>
                <w:szCs w:val="24"/>
              </w:rPr>
              <w:t>有效性审查</w:t>
            </w:r>
          </w:p>
        </w:tc>
        <w:tc>
          <w:tcPr>
            <w:tcW w:w="1147" w:type="dxa"/>
            <w:vAlign w:val="center"/>
          </w:tcPr>
          <w:p>
            <w:pPr>
              <w:tabs>
                <w:tab w:val="left" w:pos="0"/>
              </w:tabs>
              <w:adjustRightInd w:val="0"/>
              <w:snapToGrid w:val="0"/>
              <w:spacing w:line="400" w:lineRule="exact"/>
              <w:rPr>
                <w:rFonts w:ascii="仿宋" w:hAnsi="仿宋" w:eastAsia="仿宋" w:cs="宋体"/>
                <w:bCs/>
                <w:sz w:val="24"/>
                <w:szCs w:val="24"/>
              </w:rPr>
            </w:pPr>
            <w:r>
              <w:rPr>
                <w:rFonts w:hint="eastAsia" w:ascii="仿宋" w:hAnsi="仿宋" w:eastAsia="仿宋" w:cs="宋体"/>
                <w:bCs/>
                <w:sz w:val="24"/>
                <w:szCs w:val="24"/>
              </w:rPr>
              <w:t>响应文件的签署盖章</w:t>
            </w:r>
          </w:p>
        </w:tc>
        <w:tc>
          <w:tcPr>
            <w:tcW w:w="5928" w:type="dxa"/>
            <w:vAlign w:val="center"/>
          </w:tcPr>
          <w:p>
            <w:pPr>
              <w:tabs>
                <w:tab w:val="left" w:pos="0"/>
              </w:tabs>
              <w:adjustRightInd w:val="0"/>
              <w:snapToGrid w:val="0"/>
              <w:spacing w:line="400" w:lineRule="exact"/>
              <w:rPr>
                <w:rFonts w:ascii="仿宋" w:hAnsi="仿宋" w:eastAsia="仿宋" w:cs="宋体"/>
                <w:bCs/>
                <w:sz w:val="24"/>
                <w:szCs w:val="24"/>
              </w:rPr>
            </w:pPr>
            <w:r>
              <w:rPr>
                <w:rFonts w:hint="eastAsia" w:ascii="仿宋" w:hAnsi="仿宋" w:eastAsia="仿宋" w:cs="宋体"/>
                <w:bCs/>
                <w:sz w:val="24"/>
                <w:szCs w:val="24"/>
              </w:rPr>
              <w:t>响应文件上法定代表人（负责人）或被授权人的签字齐全并加盖公章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729" w:type="dxa"/>
            <w:vMerge w:val="continue"/>
          </w:tcPr>
          <w:p>
            <w:pPr>
              <w:tabs>
                <w:tab w:val="left" w:pos="0"/>
              </w:tabs>
              <w:adjustRightInd w:val="0"/>
              <w:snapToGrid w:val="0"/>
              <w:spacing w:line="400" w:lineRule="exact"/>
              <w:rPr>
                <w:rFonts w:ascii="仿宋" w:hAnsi="仿宋" w:eastAsia="仿宋" w:cs="宋体"/>
                <w:bCs/>
                <w:sz w:val="24"/>
                <w:szCs w:val="24"/>
              </w:rPr>
            </w:pPr>
          </w:p>
        </w:tc>
        <w:tc>
          <w:tcPr>
            <w:tcW w:w="419" w:type="dxa"/>
            <w:vMerge w:val="continue"/>
          </w:tcPr>
          <w:p>
            <w:pPr>
              <w:tabs>
                <w:tab w:val="left" w:pos="0"/>
              </w:tabs>
              <w:adjustRightInd w:val="0"/>
              <w:snapToGrid w:val="0"/>
              <w:spacing w:line="400" w:lineRule="exact"/>
              <w:rPr>
                <w:rFonts w:ascii="仿宋" w:hAnsi="仿宋" w:eastAsia="仿宋" w:cs="宋体"/>
                <w:bCs/>
                <w:sz w:val="24"/>
                <w:szCs w:val="24"/>
              </w:rPr>
            </w:pPr>
          </w:p>
        </w:tc>
        <w:tc>
          <w:tcPr>
            <w:tcW w:w="866" w:type="dxa"/>
            <w:vMerge w:val="continue"/>
          </w:tcPr>
          <w:p>
            <w:pPr>
              <w:tabs>
                <w:tab w:val="left" w:pos="0"/>
              </w:tabs>
              <w:adjustRightInd w:val="0"/>
              <w:snapToGrid w:val="0"/>
              <w:spacing w:line="400" w:lineRule="exact"/>
              <w:rPr>
                <w:rFonts w:ascii="仿宋" w:hAnsi="仿宋" w:eastAsia="仿宋" w:cs="宋体"/>
                <w:bCs/>
                <w:sz w:val="24"/>
                <w:szCs w:val="24"/>
              </w:rPr>
            </w:pPr>
          </w:p>
        </w:tc>
        <w:tc>
          <w:tcPr>
            <w:tcW w:w="1147" w:type="dxa"/>
            <w:vAlign w:val="center"/>
          </w:tcPr>
          <w:p>
            <w:pPr>
              <w:tabs>
                <w:tab w:val="left" w:pos="0"/>
              </w:tabs>
              <w:adjustRightInd w:val="0"/>
              <w:snapToGrid w:val="0"/>
              <w:spacing w:line="400" w:lineRule="exact"/>
              <w:rPr>
                <w:rFonts w:ascii="仿宋" w:hAnsi="仿宋" w:eastAsia="仿宋" w:cs="宋体"/>
                <w:bCs/>
                <w:sz w:val="24"/>
                <w:szCs w:val="24"/>
              </w:rPr>
            </w:pPr>
            <w:r>
              <w:rPr>
                <w:rFonts w:hint="eastAsia" w:ascii="仿宋" w:hAnsi="仿宋" w:eastAsia="仿宋" w:cs="宋体"/>
                <w:bCs/>
                <w:sz w:val="24"/>
                <w:szCs w:val="24"/>
              </w:rPr>
              <w:t>响应文件格式</w:t>
            </w:r>
          </w:p>
        </w:tc>
        <w:tc>
          <w:tcPr>
            <w:tcW w:w="5928" w:type="dxa"/>
            <w:vAlign w:val="center"/>
          </w:tcPr>
          <w:p>
            <w:pPr>
              <w:tabs>
                <w:tab w:val="left" w:pos="0"/>
              </w:tabs>
              <w:adjustRightInd w:val="0"/>
              <w:snapToGrid w:val="0"/>
              <w:spacing w:line="400" w:lineRule="exact"/>
              <w:rPr>
                <w:rFonts w:ascii="仿宋" w:hAnsi="仿宋" w:eastAsia="仿宋" w:cs="宋体"/>
                <w:bCs/>
                <w:sz w:val="24"/>
                <w:szCs w:val="24"/>
              </w:rPr>
            </w:pPr>
            <w:r>
              <w:rPr>
                <w:rFonts w:hint="eastAsia" w:ascii="仿宋" w:hAnsi="仿宋" w:eastAsia="仿宋" w:cs="宋体"/>
                <w:bCs/>
                <w:sz w:val="24"/>
                <w:szCs w:val="24"/>
              </w:rPr>
              <w:t>应符合“响应文件格式”要求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29" w:type="dxa"/>
            <w:vMerge w:val="continue"/>
          </w:tcPr>
          <w:p>
            <w:pPr>
              <w:tabs>
                <w:tab w:val="left" w:pos="0"/>
              </w:tabs>
              <w:adjustRightInd w:val="0"/>
              <w:snapToGrid w:val="0"/>
              <w:spacing w:line="400" w:lineRule="exact"/>
              <w:rPr>
                <w:rFonts w:ascii="仿宋" w:hAnsi="仿宋" w:eastAsia="仿宋" w:cs="宋体"/>
                <w:bCs/>
                <w:sz w:val="24"/>
                <w:szCs w:val="24"/>
              </w:rPr>
            </w:pPr>
          </w:p>
        </w:tc>
        <w:tc>
          <w:tcPr>
            <w:tcW w:w="419" w:type="dxa"/>
            <w:vMerge w:val="continue"/>
          </w:tcPr>
          <w:p>
            <w:pPr>
              <w:tabs>
                <w:tab w:val="left" w:pos="0"/>
              </w:tabs>
              <w:adjustRightInd w:val="0"/>
              <w:snapToGrid w:val="0"/>
              <w:spacing w:line="400" w:lineRule="exact"/>
              <w:rPr>
                <w:rFonts w:ascii="仿宋" w:hAnsi="仿宋" w:eastAsia="仿宋" w:cs="宋体"/>
                <w:bCs/>
                <w:sz w:val="24"/>
                <w:szCs w:val="24"/>
              </w:rPr>
            </w:pPr>
          </w:p>
        </w:tc>
        <w:tc>
          <w:tcPr>
            <w:tcW w:w="866" w:type="dxa"/>
            <w:vMerge w:val="continue"/>
          </w:tcPr>
          <w:p>
            <w:pPr>
              <w:tabs>
                <w:tab w:val="left" w:pos="0"/>
              </w:tabs>
              <w:adjustRightInd w:val="0"/>
              <w:snapToGrid w:val="0"/>
              <w:spacing w:line="400" w:lineRule="exact"/>
              <w:rPr>
                <w:rFonts w:ascii="仿宋" w:hAnsi="仿宋" w:eastAsia="仿宋" w:cs="宋体"/>
                <w:bCs/>
                <w:sz w:val="24"/>
                <w:szCs w:val="24"/>
              </w:rPr>
            </w:pPr>
          </w:p>
        </w:tc>
        <w:tc>
          <w:tcPr>
            <w:tcW w:w="1147" w:type="dxa"/>
            <w:vAlign w:val="center"/>
          </w:tcPr>
          <w:p>
            <w:pPr>
              <w:tabs>
                <w:tab w:val="left" w:pos="0"/>
              </w:tabs>
              <w:adjustRightInd w:val="0"/>
              <w:snapToGrid w:val="0"/>
              <w:spacing w:line="400" w:lineRule="exact"/>
              <w:jc w:val="center"/>
              <w:rPr>
                <w:rFonts w:ascii="仿宋" w:hAnsi="仿宋" w:eastAsia="仿宋" w:cs="宋体"/>
                <w:bCs/>
                <w:sz w:val="24"/>
                <w:szCs w:val="24"/>
              </w:rPr>
            </w:pPr>
            <w:r>
              <w:rPr>
                <w:rFonts w:hint="eastAsia" w:ascii="仿宋" w:hAnsi="仿宋" w:eastAsia="仿宋" w:cs="宋体"/>
                <w:bCs/>
                <w:sz w:val="24"/>
                <w:szCs w:val="24"/>
              </w:rPr>
              <w:t>报价唯一</w:t>
            </w:r>
          </w:p>
        </w:tc>
        <w:tc>
          <w:tcPr>
            <w:tcW w:w="5928" w:type="dxa"/>
            <w:vAlign w:val="center"/>
          </w:tcPr>
          <w:p>
            <w:pPr>
              <w:tabs>
                <w:tab w:val="left" w:pos="0"/>
              </w:tabs>
              <w:adjustRightInd w:val="0"/>
              <w:snapToGrid w:val="0"/>
              <w:spacing w:line="400" w:lineRule="exact"/>
              <w:rPr>
                <w:rFonts w:ascii="仿宋" w:hAnsi="仿宋" w:eastAsia="仿宋" w:cs="宋体"/>
                <w:bCs/>
                <w:sz w:val="24"/>
                <w:szCs w:val="24"/>
              </w:rPr>
            </w:pPr>
            <w:r>
              <w:rPr>
                <w:rFonts w:hint="eastAsia" w:ascii="仿宋" w:hAnsi="仿宋" w:eastAsia="仿宋" w:cs="宋体"/>
                <w:bCs/>
                <w:sz w:val="24"/>
                <w:szCs w:val="24"/>
              </w:rPr>
              <w:t>只能有一个有效报价，不得提交选择性报价，且报价不超过采购预算金额或最高限价。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729" w:type="dxa"/>
            <w:vMerge w:val="continue"/>
            <w:vAlign w:val="center"/>
          </w:tcPr>
          <w:p>
            <w:pPr>
              <w:tabs>
                <w:tab w:val="left" w:pos="0"/>
              </w:tabs>
              <w:adjustRightInd w:val="0"/>
              <w:snapToGrid w:val="0"/>
              <w:spacing w:line="400" w:lineRule="exact"/>
              <w:jc w:val="center"/>
              <w:rPr>
                <w:rFonts w:ascii="仿宋" w:hAnsi="仿宋" w:eastAsia="仿宋" w:cs="宋体"/>
                <w:bCs/>
                <w:sz w:val="24"/>
                <w:szCs w:val="24"/>
              </w:rPr>
            </w:pPr>
          </w:p>
        </w:tc>
        <w:tc>
          <w:tcPr>
            <w:tcW w:w="419" w:type="dxa"/>
            <w:vMerge w:val="continue"/>
            <w:vAlign w:val="center"/>
          </w:tcPr>
          <w:p>
            <w:pPr>
              <w:tabs>
                <w:tab w:val="left" w:pos="0"/>
              </w:tabs>
              <w:adjustRightInd w:val="0"/>
              <w:snapToGrid w:val="0"/>
              <w:spacing w:line="400" w:lineRule="exact"/>
              <w:jc w:val="center"/>
              <w:rPr>
                <w:rFonts w:ascii="仿宋" w:hAnsi="仿宋" w:eastAsia="仿宋" w:cs="宋体"/>
                <w:bCs/>
                <w:sz w:val="24"/>
                <w:szCs w:val="24"/>
              </w:rPr>
            </w:pPr>
          </w:p>
        </w:tc>
        <w:tc>
          <w:tcPr>
            <w:tcW w:w="866" w:type="dxa"/>
            <w:vAlign w:val="center"/>
          </w:tcPr>
          <w:p>
            <w:pPr>
              <w:tabs>
                <w:tab w:val="left" w:pos="0"/>
              </w:tabs>
              <w:adjustRightInd w:val="0"/>
              <w:snapToGrid w:val="0"/>
              <w:spacing w:line="400" w:lineRule="exact"/>
              <w:jc w:val="center"/>
              <w:rPr>
                <w:rFonts w:ascii="仿宋" w:hAnsi="仿宋" w:eastAsia="仿宋" w:cs="宋体"/>
                <w:bCs/>
                <w:sz w:val="24"/>
                <w:szCs w:val="24"/>
              </w:rPr>
            </w:pPr>
            <w:r>
              <w:rPr>
                <w:rFonts w:hint="eastAsia" w:ascii="仿宋" w:hAnsi="仿宋" w:eastAsia="仿宋" w:cs="宋体"/>
                <w:bCs/>
                <w:sz w:val="24"/>
                <w:szCs w:val="24"/>
              </w:rPr>
              <w:t>完整性审查</w:t>
            </w:r>
          </w:p>
        </w:tc>
        <w:tc>
          <w:tcPr>
            <w:tcW w:w="1147" w:type="dxa"/>
            <w:vAlign w:val="center"/>
          </w:tcPr>
          <w:p>
            <w:pPr>
              <w:tabs>
                <w:tab w:val="left" w:pos="0"/>
              </w:tabs>
              <w:adjustRightInd w:val="0"/>
              <w:snapToGrid w:val="0"/>
              <w:spacing w:line="400" w:lineRule="exact"/>
              <w:jc w:val="center"/>
              <w:rPr>
                <w:rFonts w:ascii="仿宋" w:hAnsi="仿宋" w:eastAsia="仿宋" w:cs="宋体"/>
                <w:bCs/>
                <w:sz w:val="24"/>
                <w:szCs w:val="24"/>
              </w:rPr>
            </w:pPr>
            <w:r>
              <w:rPr>
                <w:rFonts w:hint="eastAsia" w:ascii="仿宋" w:hAnsi="仿宋" w:eastAsia="仿宋" w:cs="宋体"/>
                <w:bCs/>
                <w:sz w:val="24"/>
                <w:szCs w:val="24"/>
              </w:rPr>
              <w:t>响应文件内容</w:t>
            </w:r>
          </w:p>
        </w:tc>
        <w:tc>
          <w:tcPr>
            <w:tcW w:w="5928" w:type="dxa"/>
            <w:vAlign w:val="center"/>
          </w:tcPr>
          <w:p>
            <w:pPr>
              <w:tabs>
                <w:tab w:val="left" w:pos="0"/>
              </w:tabs>
              <w:adjustRightInd w:val="0"/>
              <w:snapToGrid w:val="0"/>
              <w:spacing w:line="400" w:lineRule="exact"/>
              <w:rPr>
                <w:rFonts w:ascii="仿宋" w:hAnsi="仿宋" w:eastAsia="仿宋" w:cs="宋体"/>
                <w:bCs/>
                <w:sz w:val="24"/>
                <w:szCs w:val="24"/>
              </w:rPr>
            </w:pPr>
            <w:r>
              <w:rPr>
                <w:rFonts w:hint="eastAsia" w:ascii="仿宋" w:hAnsi="仿宋" w:eastAsia="仿宋" w:cs="宋体"/>
                <w:bCs/>
                <w:sz w:val="24"/>
                <w:szCs w:val="24"/>
              </w:rPr>
              <w:t>响应文件内容齐全、无重大遗漏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729" w:type="dxa"/>
            <w:vMerge w:val="continue"/>
            <w:vAlign w:val="center"/>
          </w:tcPr>
          <w:p>
            <w:pPr>
              <w:tabs>
                <w:tab w:val="left" w:pos="0"/>
              </w:tabs>
              <w:adjustRightInd w:val="0"/>
              <w:snapToGrid w:val="0"/>
              <w:spacing w:line="400" w:lineRule="exact"/>
              <w:jc w:val="center"/>
              <w:rPr>
                <w:rFonts w:ascii="仿宋" w:hAnsi="仿宋" w:eastAsia="仿宋" w:cs="宋体"/>
                <w:bCs/>
                <w:sz w:val="24"/>
                <w:szCs w:val="24"/>
              </w:rPr>
            </w:pPr>
          </w:p>
        </w:tc>
        <w:tc>
          <w:tcPr>
            <w:tcW w:w="419" w:type="dxa"/>
            <w:vMerge w:val="continue"/>
            <w:vAlign w:val="center"/>
          </w:tcPr>
          <w:p>
            <w:pPr>
              <w:tabs>
                <w:tab w:val="left" w:pos="0"/>
              </w:tabs>
              <w:adjustRightInd w:val="0"/>
              <w:snapToGrid w:val="0"/>
              <w:spacing w:line="400" w:lineRule="exact"/>
              <w:jc w:val="center"/>
              <w:rPr>
                <w:rFonts w:ascii="仿宋" w:hAnsi="仿宋" w:eastAsia="仿宋" w:cs="宋体"/>
                <w:bCs/>
                <w:sz w:val="24"/>
                <w:szCs w:val="24"/>
              </w:rPr>
            </w:pPr>
          </w:p>
        </w:tc>
        <w:tc>
          <w:tcPr>
            <w:tcW w:w="866" w:type="dxa"/>
            <w:vMerge w:val="restart"/>
            <w:vAlign w:val="center"/>
          </w:tcPr>
          <w:p>
            <w:pPr>
              <w:tabs>
                <w:tab w:val="left" w:pos="0"/>
              </w:tabs>
              <w:adjustRightInd w:val="0"/>
              <w:snapToGrid w:val="0"/>
              <w:spacing w:line="400" w:lineRule="exact"/>
              <w:jc w:val="center"/>
              <w:rPr>
                <w:rFonts w:ascii="仿宋" w:hAnsi="仿宋" w:eastAsia="仿宋" w:cs="宋体"/>
                <w:bCs/>
                <w:sz w:val="24"/>
                <w:szCs w:val="24"/>
              </w:rPr>
            </w:pPr>
            <w:r>
              <w:rPr>
                <w:rFonts w:hint="eastAsia" w:ascii="仿宋" w:hAnsi="仿宋" w:eastAsia="仿宋" w:cs="宋体"/>
                <w:bCs/>
                <w:sz w:val="24"/>
                <w:szCs w:val="24"/>
              </w:rPr>
              <w:t>响应性审查</w:t>
            </w:r>
          </w:p>
        </w:tc>
        <w:tc>
          <w:tcPr>
            <w:tcW w:w="1147" w:type="dxa"/>
            <w:vAlign w:val="center"/>
          </w:tcPr>
          <w:p>
            <w:pPr>
              <w:tabs>
                <w:tab w:val="left" w:pos="0"/>
              </w:tabs>
              <w:adjustRightInd w:val="0"/>
              <w:snapToGrid w:val="0"/>
              <w:spacing w:line="400" w:lineRule="exact"/>
              <w:jc w:val="center"/>
              <w:rPr>
                <w:rFonts w:ascii="仿宋" w:hAnsi="仿宋" w:eastAsia="仿宋" w:cs="宋体"/>
                <w:bCs/>
                <w:sz w:val="24"/>
                <w:szCs w:val="24"/>
              </w:rPr>
            </w:pPr>
            <w:r>
              <w:rPr>
                <w:rFonts w:hint="eastAsia" w:ascii="仿宋" w:hAnsi="仿宋" w:eastAsia="仿宋" w:cs="宋体"/>
                <w:bCs/>
                <w:sz w:val="24"/>
                <w:szCs w:val="24"/>
              </w:rPr>
              <w:t>对磋商文件响应程度</w:t>
            </w:r>
          </w:p>
        </w:tc>
        <w:tc>
          <w:tcPr>
            <w:tcW w:w="5928" w:type="dxa"/>
            <w:vAlign w:val="center"/>
          </w:tcPr>
          <w:p>
            <w:pPr>
              <w:tabs>
                <w:tab w:val="left" w:pos="0"/>
              </w:tabs>
              <w:adjustRightInd w:val="0"/>
              <w:snapToGrid w:val="0"/>
              <w:spacing w:line="400" w:lineRule="exact"/>
              <w:rPr>
                <w:rFonts w:ascii="仿宋" w:hAnsi="仿宋" w:eastAsia="仿宋" w:cs="宋体"/>
                <w:bCs/>
                <w:sz w:val="24"/>
                <w:szCs w:val="24"/>
              </w:rPr>
            </w:pPr>
            <w:r>
              <w:rPr>
                <w:rFonts w:hint="eastAsia" w:ascii="仿宋" w:hAnsi="仿宋" w:eastAsia="仿宋" w:cs="宋体"/>
                <w:bCs/>
                <w:sz w:val="24"/>
                <w:szCs w:val="24"/>
              </w:rPr>
              <w:t>要求实质性条款全部响应，不能有采购人不能接受的附加条件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729" w:type="dxa"/>
            <w:vMerge w:val="continue"/>
          </w:tcPr>
          <w:p>
            <w:pPr>
              <w:tabs>
                <w:tab w:val="left" w:pos="0"/>
              </w:tabs>
              <w:adjustRightInd w:val="0"/>
              <w:snapToGrid w:val="0"/>
              <w:spacing w:line="400" w:lineRule="exact"/>
              <w:rPr>
                <w:rFonts w:ascii="仿宋" w:hAnsi="仿宋" w:eastAsia="仿宋" w:cs="宋体"/>
                <w:bCs/>
                <w:sz w:val="24"/>
                <w:szCs w:val="24"/>
              </w:rPr>
            </w:pPr>
          </w:p>
        </w:tc>
        <w:tc>
          <w:tcPr>
            <w:tcW w:w="419" w:type="dxa"/>
            <w:vMerge w:val="continue"/>
          </w:tcPr>
          <w:p>
            <w:pPr>
              <w:tabs>
                <w:tab w:val="left" w:pos="0"/>
              </w:tabs>
              <w:adjustRightInd w:val="0"/>
              <w:snapToGrid w:val="0"/>
              <w:spacing w:line="400" w:lineRule="exact"/>
              <w:rPr>
                <w:rFonts w:ascii="仿宋" w:hAnsi="仿宋" w:eastAsia="仿宋" w:cs="宋体"/>
                <w:bCs/>
                <w:sz w:val="24"/>
                <w:szCs w:val="24"/>
              </w:rPr>
            </w:pPr>
          </w:p>
        </w:tc>
        <w:tc>
          <w:tcPr>
            <w:tcW w:w="866" w:type="dxa"/>
            <w:vMerge w:val="continue"/>
          </w:tcPr>
          <w:p>
            <w:pPr>
              <w:tabs>
                <w:tab w:val="left" w:pos="0"/>
              </w:tabs>
              <w:adjustRightInd w:val="0"/>
              <w:snapToGrid w:val="0"/>
              <w:spacing w:line="400" w:lineRule="exact"/>
              <w:rPr>
                <w:rFonts w:ascii="仿宋" w:hAnsi="仿宋" w:eastAsia="仿宋" w:cs="宋体"/>
                <w:bCs/>
                <w:sz w:val="24"/>
                <w:szCs w:val="24"/>
              </w:rPr>
            </w:pPr>
          </w:p>
        </w:tc>
        <w:tc>
          <w:tcPr>
            <w:tcW w:w="1147" w:type="dxa"/>
            <w:vAlign w:val="center"/>
          </w:tcPr>
          <w:p>
            <w:pPr>
              <w:tabs>
                <w:tab w:val="left" w:pos="0"/>
              </w:tabs>
              <w:adjustRightInd w:val="0"/>
              <w:snapToGrid w:val="0"/>
              <w:spacing w:line="400" w:lineRule="exact"/>
              <w:jc w:val="center"/>
              <w:rPr>
                <w:rFonts w:ascii="仿宋" w:hAnsi="仿宋" w:eastAsia="仿宋" w:cs="宋体"/>
                <w:bCs/>
                <w:sz w:val="24"/>
                <w:szCs w:val="24"/>
              </w:rPr>
            </w:pPr>
            <w:r>
              <w:rPr>
                <w:rFonts w:hint="eastAsia" w:ascii="仿宋" w:hAnsi="仿宋" w:eastAsia="仿宋" w:cs="宋体"/>
                <w:bCs/>
                <w:sz w:val="24"/>
                <w:szCs w:val="24"/>
              </w:rPr>
              <w:t>服务期</w:t>
            </w:r>
          </w:p>
        </w:tc>
        <w:tc>
          <w:tcPr>
            <w:tcW w:w="5928" w:type="dxa"/>
            <w:vAlign w:val="center"/>
          </w:tcPr>
          <w:p>
            <w:pPr>
              <w:tabs>
                <w:tab w:val="left" w:pos="0"/>
              </w:tabs>
              <w:adjustRightInd w:val="0"/>
              <w:snapToGrid w:val="0"/>
              <w:spacing w:line="400" w:lineRule="exact"/>
              <w:rPr>
                <w:rFonts w:ascii="仿宋" w:hAnsi="仿宋" w:eastAsia="仿宋" w:cs="宋体"/>
                <w:bCs/>
                <w:sz w:val="24"/>
                <w:szCs w:val="24"/>
              </w:rPr>
            </w:pPr>
            <w:r>
              <w:rPr>
                <w:rFonts w:hint="eastAsia" w:ascii="仿宋" w:hAnsi="仿宋" w:eastAsia="仿宋" w:cs="宋体"/>
                <w:bCs/>
                <w:sz w:val="24"/>
                <w:szCs w:val="24"/>
              </w:rPr>
              <w:t>应满足磋商文件中要求的服务期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729" w:type="dxa"/>
            <w:vMerge w:val="continue"/>
          </w:tcPr>
          <w:p>
            <w:pPr>
              <w:tabs>
                <w:tab w:val="left" w:pos="0"/>
              </w:tabs>
              <w:adjustRightInd w:val="0"/>
              <w:snapToGrid w:val="0"/>
              <w:spacing w:line="400" w:lineRule="exact"/>
              <w:rPr>
                <w:rFonts w:ascii="仿宋" w:hAnsi="仿宋" w:eastAsia="仿宋" w:cs="宋体"/>
                <w:bCs/>
                <w:sz w:val="24"/>
                <w:szCs w:val="24"/>
              </w:rPr>
            </w:pPr>
          </w:p>
        </w:tc>
        <w:tc>
          <w:tcPr>
            <w:tcW w:w="419" w:type="dxa"/>
            <w:vMerge w:val="continue"/>
          </w:tcPr>
          <w:p>
            <w:pPr>
              <w:tabs>
                <w:tab w:val="left" w:pos="0"/>
              </w:tabs>
              <w:adjustRightInd w:val="0"/>
              <w:snapToGrid w:val="0"/>
              <w:spacing w:line="400" w:lineRule="exact"/>
              <w:rPr>
                <w:rFonts w:ascii="仿宋" w:hAnsi="仿宋" w:eastAsia="仿宋" w:cs="宋体"/>
                <w:bCs/>
                <w:sz w:val="24"/>
                <w:szCs w:val="24"/>
              </w:rPr>
            </w:pPr>
          </w:p>
        </w:tc>
        <w:tc>
          <w:tcPr>
            <w:tcW w:w="866" w:type="dxa"/>
            <w:vMerge w:val="continue"/>
          </w:tcPr>
          <w:p>
            <w:pPr>
              <w:tabs>
                <w:tab w:val="left" w:pos="0"/>
              </w:tabs>
              <w:adjustRightInd w:val="0"/>
              <w:snapToGrid w:val="0"/>
              <w:spacing w:line="400" w:lineRule="exact"/>
              <w:rPr>
                <w:rFonts w:ascii="仿宋" w:hAnsi="仿宋" w:eastAsia="仿宋" w:cs="宋体"/>
                <w:bCs/>
                <w:sz w:val="24"/>
                <w:szCs w:val="24"/>
              </w:rPr>
            </w:pPr>
          </w:p>
        </w:tc>
        <w:tc>
          <w:tcPr>
            <w:tcW w:w="1147" w:type="dxa"/>
            <w:vAlign w:val="center"/>
          </w:tcPr>
          <w:p>
            <w:pPr>
              <w:tabs>
                <w:tab w:val="left" w:pos="0"/>
              </w:tabs>
              <w:adjustRightInd w:val="0"/>
              <w:snapToGrid w:val="0"/>
              <w:spacing w:line="400" w:lineRule="exact"/>
              <w:jc w:val="center"/>
              <w:rPr>
                <w:rFonts w:ascii="仿宋" w:hAnsi="仿宋" w:eastAsia="仿宋" w:cs="宋体"/>
                <w:bCs/>
                <w:sz w:val="24"/>
                <w:szCs w:val="24"/>
              </w:rPr>
            </w:pPr>
            <w:r>
              <w:rPr>
                <w:rFonts w:hint="eastAsia" w:ascii="仿宋" w:hAnsi="仿宋" w:eastAsia="仿宋" w:cs="宋体"/>
                <w:bCs/>
                <w:sz w:val="24"/>
                <w:szCs w:val="24"/>
              </w:rPr>
              <w:t>响应有效期</w:t>
            </w:r>
          </w:p>
        </w:tc>
        <w:tc>
          <w:tcPr>
            <w:tcW w:w="5928" w:type="dxa"/>
            <w:vAlign w:val="center"/>
          </w:tcPr>
          <w:p>
            <w:pPr>
              <w:tabs>
                <w:tab w:val="left" w:pos="0"/>
              </w:tabs>
              <w:adjustRightInd w:val="0"/>
              <w:snapToGrid w:val="0"/>
              <w:spacing w:line="400" w:lineRule="exact"/>
              <w:rPr>
                <w:rFonts w:ascii="仿宋" w:hAnsi="仿宋" w:eastAsia="仿宋" w:cs="宋体"/>
                <w:bCs/>
                <w:sz w:val="24"/>
                <w:szCs w:val="24"/>
              </w:rPr>
            </w:pPr>
            <w:r>
              <w:rPr>
                <w:rFonts w:hint="eastAsia" w:ascii="仿宋" w:hAnsi="仿宋" w:eastAsia="仿宋" w:cs="宋体"/>
                <w:bCs/>
                <w:sz w:val="24"/>
                <w:szCs w:val="24"/>
              </w:rPr>
              <w:t>应满足磋商文件中的规定</w:t>
            </w:r>
          </w:p>
        </w:tc>
      </w:tr>
    </w:tbl>
    <w:p>
      <w:pPr>
        <w:pStyle w:val="2"/>
        <w:jc w:val="center"/>
        <w:rPr>
          <w:rFonts w:ascii="仿宋" w:hAnsi="仿宋" w:eastAsia="仿宋" w:cs="宋体"/>
          <w:b/>
          <w:bCs/>
          <w:sz w:val="24"/>
          <w:szCs w:val="24"/>
        </w:rPr>
      </w:pPr>
    </w:p>
    <w:p>
      <w:pPr>
        <w:spacing w:line="560" w:lineRule="exact"/>
        <w:rPr>
          <w:rFonts w:ascii="仿宋" w:hAnsi="仿宋" w:eastAsia="仿宋" w:cs="宋体"/>
          <w:bCs/>
          <w:sz w:val="28"/>
          <w:szCs w:val="28"/>
        </w:rPr>
      </w:pPr>
      <w:r>
        <w:rPr>
          <w:rFonts w:hint="eastAsia" w:ascii="仿宋" w:hAnsi="仿宋" w:eastAsia="仿宋" w:cs="宋体"/>
          <w:b/>
          <w:sz w:val="28"/>
          <w:szCs w:val="28"/>
        </w:rPr>
        <w:br w:type="page"/>
      </w:r>
      <w:r>
        <w:rPr>
          <w:rFonts w:hint="eastAsia" w:ascii="仿宋" w:hAnsi="仿宋" w:eastAsia="仿宋" w:cs="宋体"/>
          <w:bCs/>
          <w:szCs w:val="24"/>
        </w:rPr>
        <w:t>附件2：</w:t>
      </w:r>
    </w:p>
    <w:p>
      <w:pPr>
        <w:spacing w:line="560" w:lineRule="exact"/>
        <w:jc w:val="center"/>
        <w:outlineLvl w:val="2"/>
        <w:rPr>
          <w:rFonts w:ascii="仿宋" w:hAnsi="仿宋" w:eastAsia="仿宋" w:cs="宋体"/>
          <w:b/>
          <w:sz w:val="24"/>
          <w:szCs w:val="24"/>
        </w:rPr>
      </w:pPr>
      <w:bookmarkStart w:id="197" w:name="_Toc11023"/>
      <w:r>
        <w:rPr>
          <w:rFonts w:hint="eastAsia" w:ascii="仿宋" w:hAnsi="仿宋" w:eastAsia="仿宋" w:cs="宋体"/>
          <w:b/>
          <w:sz w:val="24"/>
          <w:szCs w:val="24"/>
        </w:rPr>
        <w:t>评标因素及权重分值表</w:t>
      </w:r>
      <w:bookmarkEnd w:id="197"/>
    </w:p>
    <w:p>
      <w:pPr>
        <w:pStyle w:val="2"/>
        <w:rPr>
          <w:rFonts w:ascii="仿宋" w:hAnsi="仿宋" w:eastAsia="仿宋"/>
        </w:rPr>
      </w:pPr>
    </w:p>
    <w:tbl>
      <w:tblPr>
        <w:tblStyle w:val="44"/>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41"/>
        <w:gridCol w:w="1441"/>
        <w:gridCol w:w="765"/>
        <w:gridCol w:w="7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6" w:hRule="atLeast"/>
          <w:jc w:val="center"/>
        </w:trPr>
        <w:tc>
          <w:tcPr>
            <w:tcW w:w="2382" w:type="dxa"/>
            <w:gridSpan w:val="2"/>
            <w:tcMar>
              <w:top w:w="0" w:type="dxa"/>
              <w:left w:w="0" w:type="dxa"/>
              <w:bottom w:w="0" w:type="dxa"/>
              <w:right w:w="0" w:type="dxa"/>
            </w:tcMar>
            <w:vAlign w:val="center"/>
          </w:tcPr>
          <w:p>
            <w:pPr>
              <w:pStyle w:val="40"/>
              <w:spacing w:line="440" w:lineRule="exact"/>
              <w:ind w:left="172"/>
              <w:jc w:val="center"/>
              <w:rPr>
                <w:rFonts w:ascii="仿宋" w:hAnsi="仿宋" w:eastAsia="仿宋" w:cs="宋体"/>
              </w:rPr>
            </w:pPr>
            <w:r>
              <w:rPr>
                <w:rFonts w:hint="eastAsia" w:ascii="仿宋" w:hAnsi="仿宋" w:eastAsia="仿宋" w:cs="宋体"/>
                <w:b/>
                <w:bCs/>
              </w:rPr>
              <w:t>评审项目</w:t>
            </w:r>
          </w:p>
        </w:tc>
        <w:tc>
          <w:tcPr>
            <w:tcW w:w="765" w:type="dxa"/>
            <w:tcMar>
              <w:top w:w="0" w:type="dxa"/>
              <w:left w:w="0" w:type="dxa"/>
              <w:bottom w:w="0" w:type="dxa"/>
              <w:right w:w="0" w:type="dxa"/>
            </w:tcMar>
            <w:vAlign w:val="center"/>
          </w:tcPr>
          <w:p>
            <w:pPr>
              <w:pStyle w:val="40"/>
              <w:spacing w:line="440" w:lineRule="exact"/>
              <w:ind w:right="160"/>
              <w:jc w:val="center"/>
              <w:rPr>
                <w:rFonts w:ascii="仿宋" w:hAnsi="仿宋" w:eastAsia="仿宋" w:cs="宋体"/>
              </w:rPr>
            </w:pPr>
            <w:r>
              <w:rPr>
                <w:rFonts w:hint="eastAsia" w:ascii="仿宋" w:hAnsi="仿宋" w:eastAsia="仿宋" w:cs="宋体"/>
                <w:b/>
                <w:bCs/>
              </w:rPr>
              <w:t>分值</w:t>
            </w:r>
          </w:p>
        </w:tc>
        <w:tc>
          <w:tcPr>
            <w:tcW w:w="7023" w:type="dxa"/>
            <w:tcMar>
              <w:top w:w="0" w:type="dxa"/>
              <w:left w:w="0" w:type="dxa"/>
              <w:bottom w:w="0" w:type="dxa"/>
              <w:right w:w="0" w:type="dxa"/>
            </w:tcMar>
            <w:vAlign w:val="center"/>
          </w:tcPr>
          <w:p>
            <w:pPr>
              <w:autoSpaceDE w:val="0"/>
              <w:autoSpaceDN w:val="0"/>
              <w:adjustRightInd w:val="0"/>
              <w:spacing w:line="440" w:lineRule="exact"/>
              <w:jc w:val="center"/>
              <w:rPr>
                <w:rFonts w:ascii="仿宋" w:hAnsi="仿宋" w:eastAsia="仿宋" w:cs="宋体"/>
                <w:sz w:val="24"/>
                <w:szCs w:val="24"/>
              </w:rPr>
            </w:pPr>
            <w:r>
              <w:rPr>
                <w:rFonts w:hint="eastAsia" w:ascii="仿宋" w:hAnsi="仿宋" w:eastAsia="仿宋" w:cs="宋体"/>
                <w:b/>
                <w:bCs/>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45" w:hRule="atLeast"/>
          <w:jc w:val="center"/>
        </w:trPr>
        <w:tc>
          <w:tcPr>
            <w:tcW w:w="2382" w:type="dxa"/>
            <w:gridSpan w:val="2"/>
            <w:tcMar>
              <w:top w:w="0" w:type="dxa"/>
              <w:left w:w="0" w:type="dxa"/>
              <w:bottom w:w="0" w:type="dxa"/>
              <w:right w:w="0" w:type="dxa"/>
            </w:tcMar>
            <w:vAlign w:val="center"/>
          </w:tcPr>
          <w:p>
            <w:pPr>
              <w:pStyle w:val="40"/>
              <w:spacing w:line="440" w:lineRule="exact"/>
              <w:ind w:left="172"/>
              <w:rPr>
                <w:rFonts w:ascii="仿宋" w:hAnsi="仿宋" w:eastAsia="仿宋" w:cs="宋体"/>
                <w:kern w:val="2"/>
              </w:rPr>
            </w:pPr>
            <w:r>
              <w:rPr>
                <w:rFonts w:hint="eastAsia" w:ascii="仿宋" w:hAnsi="仿宋" w:eastAsia="仿宋" w:cs="宋体"/>
                <w:kern w:val="2"/>
              </w:rPr>
              <w:t>响应报价(20分)</w:t>
            </w:r>
          </w:p>
        </w:tc>
        <w:tc>
          <w:tcPr>
            <w:tcW w:w="765" w:type="dxa"/>
            <w:tcMar>
              <w:top w:w="0" w:type="dxa"/>
              <w:left w:w="0" w:type="dxa"/>
              <w:bottom w:w="0" w:type="dxa"/>
              <w:right w:w="0" w:type="dxa"/>
            </w:tcMar>
            <w:vAlign w:val="center"/>
          </w:tcPr>
          <w:p>
            <w:pPr>
              <w:pStyle w:val="40"/>
              <w:spacing w:line="440" w:lineRule="exact"/>
              <w:ind w:right="160"/>
              <w:jc w:val="center"/>
              <w:rPr>
                <w:rFonts w:ascii="仿宋" w:hAnsi="仿宋" w:eastAsia="仿宋" w:cs="宋体"/>
                <w:kern w:val="2"/>
              </w:rPr>
            </w:pPr>
            <w:r>
              <w:rPr>
                <w:rFonts w:hint="eastAsia" w:ascii="仿宋" w:hAnsi="仿宋" w:eastAsia="仿宋" w:cs="宋体"/>
                <w:kern w:val="2"/>
              </w:rPr>
              <w:t>20分</w:t>
            </w:r>
          </w:p>
        </w:tc>
        <w:tc>
          <w:tcPr>
            <w:tcW w:w="7023" w:type="dxa"/>
            <w:tcMar>
              <w:top w:w="0" w:type="dxa"/>
              <w:left w:w="0" w:type="dxa"/>
              <w:bottom w:w="0" w:type="dxa"/>
              <w:right w:w="0" w:type="dxa"/>
            </w:tcMar>
          </w:tcPr>
          <w:p>
            <w:pPr>
              <w:spacing w:line="440" w:lineRule="exact"/>
              <w:ind w:firstLine="480" w:firstLineChars="200"/>
              <w:rPr>
                <w:rFonts w:ascii="仿宋" w:hAnsi="仿宋" w:eastAsia="仿宋" w:cs="宋体"/>
                <w:sz w:val="24"/>
                <w:szCs w:val="24"/>
              </w:rPr>
            </w:pPr>
            <w:r>
              <w:rPr>
                <w:rFonts w:hint="eastAsia" w:ascii="仿宋" w:hAnsi="仿宋" w:eastAsia="仿宋" w:cs="宋体"/>
                <w:sz w:val="24"/>
                <w:szCs w:val="24"/>
              </w:rPr>
              <w:t>按照财政部《关于加强政府采购货物和服务项目价格评审管理的通知》（财库[2007]2号）的有关规定：价格分采用低价优先法计算，价格即满足磋商文件要求且磋商价格最低的磋商报价为评审基准价，其价格分为满分。其他供应商的价格分统一按照下列公式计算：</w:t>
            </w:r>
          </w:p>
          <w:p>
            <w:pPr>
              <w:spacing w:line="440" w:lineRule="exact"/>
              <w:rPr>
                <w:rFonts w:ascii="仿宋" w:hAnsi="仿宋" w:eastAsia="仿宋" w:cs="宋体"/>
                <w:sz w:val="24"/>
                <w:szCs w:val="24"/>
              </w:rPr>
            </w:pPr>
            <w:r>
              <w:rPr>
                <w:rFonts w:hint="eastAsia" w:ascii="仿宋" w:hAnsi="仿宋" w:eastAsia="仿宋" w:cs="宋体"/>
                <w:sz w:val="24"/>
                <w:szCs w:val="24"/>
              </w:rPr>
              <w:t>磋商报价得分=（评审基准价/磋商报价）×20</w:t>
            </w:r>
          </w:p>
          <w:p>
            <w:pPr>
              <w:autoSpaceDE w:val="0"/>
              <w:autoSpaceDN w:val="0"/>
              <w:adjustRightInd w:val="0"/>
              <w:spacing w:line="440" w:lineRule="exact"/>
              <w:jc w:val="left"/>
              <w:rPr>
                <w:rFonts w:ascii="仿宋" w:hAnsi="仿宋" w:eastAsia="仿宋" w:cs="宋体"/>
                <w:sz w:val="24"/>
                <w:szCs w:val="24"/>
                <w:lang w:val="zh-CN"/>
              </w:rPr>
            </w:pPr>
            <w:r>
              <w:rPr>
                <w:rFonts w:hint="eastAsia" w:ascii="仿宋" w:hAnsi="仿宋" w:eastAsia="仿宋" w:cs="宋体"/>
                <w:sz w:val="24"/>
                <w:szCs w:val="24"/>
              </w:rPr>
              <w:t>（因落实政府采购政策进行价格调整的，以调整后的价格计算评标基准价和响应报价得分，详见磋商文件本部分政府采购政策评分标准）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18" w:hRule="atLeast"/>
          <w:jc w:val="center"/>
        </w:trPr>
        <w:tc>
          <w:tcPr>
            <w:tcW w:w="941" w:type="dxa"/>
            <w:tcMar>
              <w:top w:w="0" w:type="dxa"/>
              <w:left w:w="0" w:type="dxa"/>
              <w:bottom w:w="0" w:type="dxa"/>
              <w:right w:w="0" w:type="dxa"/>
            </w:tcMar>
            <w:vAlign w:val="center"/>
          </w:tcPr>
          <w:p>
            <w:pPr>
              <w:pStyle w:val="40"/>
              <w:spacing w:after="0" w:afterAutospacing="0" w:line="440" w:lineRule="exact"/>
              <w:jc w:val="center"/>
              <w:rPr>
                <w:rFonts w:ascii="仿宋" w:hAnsi="仿宋" w:eastAsia="仿宋" w:cs="宋体"/>
                <w:b/>
                <w:bCs/>
              </w:rPr>
            </w:pPr>
            <w:r>
              <w:rPr>
                <w:rFonts w:hint="eastAsia" w:ascii="仿宋" w:hAnsi="仿宋" w:eastAsia="仿宋" w:cs="宋体"/>
                <w:b/>
                <w:bCs/>
              </w:rPr>
              <w:t>履约</w:t>
            </w:r>
          </w:p>
          <w:p>
            <w:pPr>
              <w:pStyle w:val="40"/>
              <w:spacing w:after="0" w:afterAutospacing="0" w:line="440" w:lineRule="exact"/>
              <w:jc w:val="center"/>
              <w:rPr>
                <w:rFonts w:ascii="仿宋" w:hAnsi="仿宋" w:eastAsia="仿宋" w:cs="宋体"/>
                <w:b/>
                <w:bCs/>
              </w:rPr>
            </w:pPr>
            <w:r>
              <w:rPr>
                <w:rFonts w:hint="eastAsia" w:ascii="仿宋" w:hAnsi="仿宋" w:eastAsia="仿宋" w:cs="宋体"/>
                <w:b/>
                <w:bCs/>
              </w:rPr>
              <w:t>能力</w:t>
            </w:r>
          </w:p>
          <w:p>
            <w:pPr>
              <w:pStyle w:val="40"/>
              <w:spacing w:after="0" w:afterAutospacing="0" w:line="440" w:lineRule="exact"/>
              <w:jc w:val="center"/>
              <w:rPr>
                <w:rFonts w:ascii="仿宋" w:hAnsi="仿宋" w:eastAsia="仿宋" w:cs="宋体"/>
                <w:b/>
                <w:bCs/>
              </w:rPr>
            </w:pPr>
            <w:r>
              <w:rPr>
                <w:rFonts w:hint="eastAsia" w:ascii="仿宋" w:hAnsi="仿宋" w:eastAsia="仿宋" w:cs="宋体"/>
                <w:b/>
                <w:bCs/>
              </w:rPr>
              <w:t>（4分）</w:t>
            </w:r>
          </w:p>
        </w:tc>
        <w:tc>
          <w:tcPr>
            <w:tcW w:w="1441" w:type="dxa"/>
            <w:tcMar>
              <w:top w:w="0" w:type="dxa"/>
              <w:left w:w="0" w:type="dxa"/>
              <w:bottom w:w="0" w:type="dxa"/>
              <w:right w:w="0" w:type="dxa"/>
            </w:tcMar>
            <w:vAlign w:val="center"/>
          </w:tcPr>
          <w:p>
            <w:pPr>
              <w:spacing w:line="440" w:lineRule="exact"/>
              <w:ind w:left="12" w:hanging="12" w:hangingChars="5"/>
              <w:jc w:val="center"/>
              <w:rPr>
                <w:rFonts w:ascii="仿宋" w:hAnsi="仿宋" w:eastAsia="仿宋" w:cs="宋体"/>
                <w:sz w:val="24"/>
                <w:szCs w:val="24"/>
              </w:rPr>
            </w:pPr>
            <w:r>
              <w:rPr>
                <w:rFonts w:hint="eastAsia" w:ascii="仿宋" w:hAnsi="仿宋" w:eastAsia="仿宋" w:cs="宋体"/>
                <w:sz w:val="24"/>
                <w:szCs w:val="24"/>
              </w:rPr>
              <w:t>类似项目</w:t>
            </w:r>
          </w:p>
          <w:p>
            <w:pPr>
              <w:spacing w:line="440" w:lineRule="exact"/>
              <w:ind w:left="12" w:hanging="12" w:hangingChars="5"/>
              <w:jc w:val="center"/>
              <w:rPr>
                <w:rFonts w:ascii="仿宋" w:hAnsi="仿宋" w:eastAsia="仿宋" w:cs="宋体"/>
                <w:color w:val="000000"/>
                <w:sz w:val="24"/>
                <w:szCs w:val="24"/>
                <w:lang w:val="zh-CN"/>
              </w:rPr>
            </w:pPr>
            <w:r>
              <w:rPr>
                <w:rFonts w:hint="eastAsia" w:ascii="仿宋" w:hAnsi="仿宋" w:eastAsia="仿宋" w:cs="宋体"/>
                <w:sz w:val="24"/>
                <w:szCs w:val="24"/>
              </w:rPr>
              <w:t>经验</w:t>
            </w:r>
          </w:p>
        </w:tc>
        <w:tc>
          <w:tcPr>
            <w:tcW w:w="765" w:type="dxa"/>
            <w:tcMar>
              <w:top w:w="0" w:type="dxa"/>
              <w:left w:w="0" w:type="dxa"/>
              <w:bottom w:w="0" w:type="dxa"/>
              <w:right w:w="0" w:type="dxa"/>
            </w:tcMar>
            <w:vAlign w:val="center"/>
          </w:tcPr>
          <w:p>
            <w:pPr>
              <w:pStyle w:val="40"/>
              <w:spacing w:line="440" w:lineRule="exact"/>
              <w:ind w:right="160"/>
              <w:jc w:val="center"/>
              <w:rPr>
                <w:rFonts w:ascii="仿宋" w:hAnsi="仿宋" w:eastAsia="仿宋" w:cs="宋体"/>
                <w:color w:val="000000"/>
                <w:kern w:val="2"/>
              </w:rPr>
            </w:pPr>
            <w:r>
              <w:rPr>
                <w:rFonts w:hint="eastAsia" w:ascii="仿宋" w:hAnsi="仿宋" w:eastAsia="仿宋" w:cs="宋体"/>
                <w:kern w:val="2"/>
              </w:rPr>
              <w:t>4分</w:t>
            </w:r>
          </w:p>
        </w:tc>
        <w:tc>
          <w:tcPr>
            <w:tcW w:w="7023" w:type="dxa"/>
            <w:tcMar>
              <w:top w:w="0" w:type="dxa"/>
              <w:left w:w="0" w:type="dxa"/>
              <w:bottom w:w="0" w:type="dxa"/>
              <w:right w:w="0" w:type="dxa"/>
            </w:tcMar>
            <w:vAlign w:val="center"/>
          </w:tcPr>
          <w:p>
            <w:pPr>
              <w:spacing w:line="400" w:lineRule="exact"/>
              <w:ind w:left="10" w:leftChars="5"/>
              <w:rPr>
                <w:rFonts w:ascii="仿宋" w:hAnsi="仿宋" w:eastAsia="仿宋"/>
                <w:sz w:val="24"/>
                <w:szCs w:val="24"/>
              </w:rPr>
            </w:pPr>
            <w:r>
              <w:rPr>
                <w:rFonts w:hint="eastAsia" w:ascii="仿宋" w:hAnsi="仿宋" w:eastAsia="仿宋"/>
                <w:sz w:val="24"/>
                <w:szCs w:val="24"/>
              </w:rPr>
              <w:t>供应商应至少承接过2个类似服务项目业绩，每多提供1个服务业绩得1分。此项最高得4分。</w:t>
            </w:r>
          </w:p>
          <w:p>
            <w:pPr>
              <w:autoSpaceDE w:val="0"/>
              <w:autoSpaceDN w:val="0"/>
              <w:adjustRightInd w:val="0"/>
              <w:spacing w:line="440" w:lineRule="exact"/>
              <w:jc w:val="left"/>
              <w:rPr>
                <w:rFonts w:ascii="仿宋" w:hAnsi="仿宋" w:eastAsia="仿宋" w:cs="宋体"/>
                <w:color w:val="000000"/>
                <w:sz w:val="24"/>
                <w:szCs w:val="24"/>
                <w:lang w:val="zh-CN"/>
              </w:rPr>
            </w:pPr>
            <w:r>
              <w:rPr>
                <w:rFonts w:hint="eastAsia" w:ascii="仿宋" w:hAnsi="仿宋" w:eastAsia="仿宋"/>
                <w:sz w:val="24"/>
                <w:szCs w:val="24"/>
              </w:rPr>
              <w:t>（以上须提供成交（中标）通知书或合同复印件加盖供应商公章为评审依据）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57" w:hRule="atLeast"/>
          <w:jc w:val="center"/>
        </w:trPr>
        <w:tc>
          <w:tcPr>
            <w:tcW w:w="941" w:type="dxa"/>
            <w:vMerge w:val="restart"/>
            <w:tcMar>
              <w:top w:w="0" w:type="dxa"/>
              <w:left w:w="0" w:type="dxa"/>
              <w:bottom w:w="0" w:type="dxa"/>
              <w:right w:w="0" w:type="dxa"/>
            </w:tcMar>
            <w:vAlign w:val="center"/>
          </w:tcPr>
          <w:p>
            <w:pPr>
              <w:pStyle w:val="40"/>
              <w:spacing w:after="0" w:afterAutospacing="0" w:line="440" w:lineRule="exact"/>
              <w:jc w:val="center"/>
              <w:rPr>
                <w:rFonts w:ascii="仿宋" w:hAnsi="仿宋" w:eastAsia="仿宋" w:cs="宋体"/>
                <w:b/>
                <w:bCs/>
              </w:rPr>
            </w:pPr>
            <w:r>
              <w:rPr>
                <w:rFonts w:hint="eastAsia" w:ascii="仿宋" w:hAnsi="仿宋" w:eastAsia="仿宋" w:cs="宋体"/>
                <w:b/>
                <w:bCs/>
              </w:rPr>
              <w:t>技术</w:t>
            </w:r>
          </w:p>
          <w:p>
            <w:pPr>
              <w:pStyle w:val="40"/>
              <w:spacing w:after="0" w:afterAutospacing="0" w:line="440" w:lineRule="exact"/>
              <w:jc w:val="center"/>
              <w:rPr>
                <w:rFonts w:ascii="仿宋" w:hAnsi="仿宋" w:eastAsia="仿宋" w:cs="宋体"/>
                <w:b/>
                <w:bCs/>
              </w:rPr>
            </w:pPr>
            <w:r>
              <w:rPr>
                <w:rFonts w:hint="eastAsia" w:ascii="仿宋" w:hAnsi="仿宋" w:eastAsia="仿宋" w:cs="宋体"/>
                <w:b/>
                <w:bCs/>
              </w:rPr>
              <w:t>部分</w:t>
            </w:r>
          </w:p>
          <w:p>
            <w:pPr>
              <w:pStyle w:val="40"/>
              <w:spacing w:after="0" w:afterAutospacing="0" w:line="440" w:lineRule="exact"/>
              <w:jc w:val="center"/>
              <w:rPr>
                <w:rFonts w:ascii="仿宋" w:hAnsi="仿宋" w:eastAsia="仿宋" w:cs="宋体"/>
                <w:b/>
                <w:bCs/>
              </w:rPr>
            </w:pPr>
            <w:r>
              <w:rPr>
                <w:rFonts w:hint="eastAsia" w:ascii="仿宋" w:hAnsi="仿宋" w:eastAsia="仿宋" w:cs="宋体"/>
                <w:b/>
                <w:bCs/>
              </w:rPr>
              <w:t>（66分）</w:t>
            </w:r>
          </w:p>
        </w:tc>
        <w:tc>
          <w:tcPr>
            <w:tcW w:w="1441" w:type="dxa"/>
            <w:tcMar>
              <w:top w:w="0" w:type="dxa"/>
              <w:left w:w="0" w:type="dxa"/>
              <w:bottom w:w="0" w:type="dxa"/>
              <w:right w:w="0" w:type="dxa"/>
            </w:tcMar>
            <w:vAlign w:val="center"/>
          </w:tcPr>
          <w:p>
            <w:pPr>
              <w:spacing w:line="440" w:lineRule="exact"/>
              <w:ind w:left="12" w:hanging="12" w:hangingChars="5"/>
              <w:jc w:val="center"/>
              <w:rPr>
                <w:rFonts w:ascii="仿宋" w:hAnsi="仿宋" w:eastAsia="仿宋" w:cs="宋体"/>
                <w:sz w:val="24"/>
                <w:szCs w:val="24"/>
              </w:rPr>
            </w:pPr>
            <w:r>
              <w:rPr>
                <w:rFonts w:hint="eastAsia" w:ascii="仿宋" w:hAnsi="仿宋" w:eastAsia="仿宋" w:cs="宋体"/>
                <w:sz w:val="24"/>
                <w:szCs w:val="24"/>
              </w:rPr>
              <w:t>总体实施方案</w:t>
            </w:r>
          </w:p>
        </w:tc>
        <w:tc>
          <w:tcPr>
            <w:tcW w:w="765" w:type="dxa"/>
            <w:tcMar>
              <w:top w:w="0" w:type="dxa"/>
              <w:left w:w="0" w:type="dxa"/>
              <w:bottom w:w="0" w:type="dxa"/>
              <w:right w:w="0" w:type="dxa"/>
            </w:tcMar>
            <w:vAlign w:val="center"/>
          </w:tcPr>
          <w:p>
            <w:pPr>
              <w:pStyle w:val="40"/>
              <w:spacing w:line="440" w:lineRule="exact"/>
              <w:ind w:right="160"/>
              <w:jc w:val="center"/>
              <w:rPr>
                <w:rFonts w:ascii="仿宋" w:hAnsi="仿宋" w:eastAsia="仿宋" w:cs="宋体"/>
              </w:rPr>
            </w:pPr>
            <w:r>
              <w:rPr>
                <w:rFonts w:hint="eastAsia" w:ascii="仿宋" w:hAnsi="仿宋" w:eastAsia="仿宋" w:cs="宋体"/>
              </w:rPr>
              <w:t>20分</w:t>
            </w:r>
          </w:p>
        </w:tc>
        <w:tc>
          <w:tcPr>
            <w:tcW w:w="7023" w:type="dxa"/>
            <w:tcMar>
              <w:top w:w="0" w:type="dxa"/>
              <w:left w:w="0" w:type="dxa"/>
              <w:bottom w:w="0" w:type="dxa"/>
              <w:right w:w="0" w:type="dxa"/>
            </w:tcMar>
            <w:vAlign w:val="center"/>
          </w:tcPr>
          <w:p>
            <w:pPr>
              <w:spacing w:line="440" w:lineRule="exact"/>
              <w:ind w:left="99" w:right="115" w:rightChars="55"/>
              <w:jc w:val="left"/>
              <w:rPr>
                <w:rFonts w:ascii="仿宋" w:hAnsi="仿宋" w:eastAsia="仿宋" w:cs="宋体"/>
                <w:color w:val="000000"/>
                <w:sz w:val="24"/>
                <w:szCs w:val="24"/>
              </w:rPr>
            </w:pPr>
            <w:r>
              <w:rPr>
                <w:rFonts w:hint="eastAsia" w:ascii="仿宋" w:hAnsi="仿宋" w:eastAsia="仿宋" w:cs="宋体"/>
                <w:sz w:val="24"/>
                <w:szCs w:val="24"/>
              </w:rPr>
              <w:t>供应商应根据本项目提供详细的项目总体实施方案：有详细、具体、可行的进度保障计划，并能够提出对本项目实施的重点、难点给出有针对性、建设性的解决方案，磋商小组针对整个方案的完整性、可行性、延续性、安全性响应程度综合评审：方案完整，可实施性强，得（16-20]分；方案整体较合理，实施计划较详细，得(12-16]分；一般得[0-12]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18" w:hRule="atLeast"/>
          <w:jc w:val="center"/>
        </w:trPr>
        <w:tc>
          <w:tcPr>
            <w:tcW w:w="941" w:type="dxa"/>
            <w:vMerge w:val="continue"/>
            <w:tcMar>
              <w:top w:w="0" w:type="dxa"/>
              <w:left w:w="0" w:type="dxa"/>
              <w:bottom w:w="0" w:type="dxa"/>
              <w:right w:w="0" w:type="dxa"/>
            </w:tcMar>
            <w:vAlign w:val="center"/>
          </w:tcPr>
          <w:p>
            <w:pPr>
              <w:pStyle w:val="40"/>
              <w:spacing w:line="440" w:lineRule="exact"/>
              <w:ind w:left="172"/>
              <w:rPr>
                <w:rFonts w:ascii="仿宋" w:hAnsi="仿宋" w:eastAsia="仿宋" w:cs="宋体"/>
                <w:b/>
                <w:bCs/>
              </w:rPr>
            </w:pPr>
          </w:p>
        </w:tc>
        <w:tc>
          <w:tcPr>
            <w:tcW w:w="1441" w:type="dxa"/>
            <w:tcMar>
              <w:top w:w="0" w:type="dxa"/>
              <w:left w:w="0" w:type="dxa"/>
              <w:bottom w:w="0" w:type="dxa"/>
              <w:right w:w="0" w:type="dxa"/>
            </w:tcMar>
            <w:vAlign w:val="center"/>
          </w:tcPr>
          <w:p>
            <w:pPr>
              <w:spacing w:line="440" w:lineRule="exact"/>
              <w:ind w:left="12" w:hanging="12" w:hangingChars="5"/>
              <w:jc w:val="center"/>
              <w:rPr>
                <w:rFonts w:ascii="仿宋" w:hAnsi="仿宋" w:eastAsia="仿宋" w:cs="宋体"/>
                <w:sz w:val="24"/>
                <w:szCs w:val="24"/>
              </w:rPr>
            </w:pPr>
            <w:r>
              <w:rPr>
                <w:rFonts w:ascii="仿宋" w:hAnsi="仿宋" w:eastAsia="仿宋" w:cs="宋体"/>
                <w:sz w:val="24"/>
                <w:szCs w:val="24"/>
              </w:rPr>
              <w:t>安全方案</w:t>
            </w:r>
          </w:p>
        </w:tc>
        <w:tc>
          <w:tcPr>
            <w:tcW w:w="765" w:type="dxa"/>
            <w:tcMar>
              <w:top w:w="0" w:type="dxa"/>
              <w:left w:w="0" w:type="dxa"/>
              <w:bottom w:w="0" w:type="dxa"/>
              <w:right w:w="0" w:type="dxa"/>
            </w:tcMar>
            <w:vAlign w:val="center"/>
          </w:tcPr>
          <w:p>
            <w:pPr>
              <w:pStyle w:val="40"/>
              <w:spacing w:line="440" w:lineRule="exact"/>
              <w:ind w:right="160"/>
              <w:jc w:val="center"/>
              <w:rPr>
                <w:rFonts w:ascii="仿宋" w:hAnsi="仿宋" w:eastAsia="仿宋" w:cs="宋体"/>
              </w:rPr>
            </w:pPr>
            <w:r>
              <w:rPr>
                <w:rFonts w:hint="eastAsia" w:ascii="仿宋" w:hAnsi="仿宋" w:eastAsia="仿宋" w:cs="宋体"/>
              </w:rPr>
              <w:t>10分</w:t>
            </w:r>
          </w:p>
        </w:tc>
        <w:tc>
          <w:tcPr>
            <w:tcW w:w="7023" w:type="dxa"/>
            <w:tcMar>
              <w:top w:w="0" w:type="dxa"/>
              <w:left w:w="0" w:type="dxa"/>
              <w:bottom w:w="0" w:type="dxa"/>
              <w:right w:w="0" w:type="dxa"/>
            </w:tcMar>
            <w:vAlign w:val="center"/>
          </w:tcPr>
          <w:p>
            <w:pPr>
              <w:autoSpaceDE w:val="0"/>
              <w:autoSpaceDN w:val="0"/>
              <w:adjustRightInd w:val="0"/>
              <w:spacing w:line="440" w:lineRule="exact"/>
              <w:ind w:left="86" w:leftChars="41"/>
              <w:jc w:val="left"/>
              <w:rPr>
                <w:rFonts w:ascii="仿宋" w:hAnsi="仿宋" w:eastAsia="仿宋" w:cs="宋体"/>
                <w:color w:val="000000"/>
                <w:sz w:val="24"/>
                <w:szCs w:val="24"/>
              </w:rPr>
            </w:pPr>
            <w:r>
              <w:rPr>
                <w:rFonts w:hint="eastAsia" w:ascii="仿宋" w:hAnsi="仿宋" w:eastAsia="仿宋" w:cs="宋体"/>
                <w:sz w:val="24"/>
                <w:szCs w:val="24"/>
              </w:rPr>
              <w:t>供应商的维护维修服务工作必须遵循并优化现有的安全体系，必须在现有安全体制下提出确保设备、系统安全可靠的安全策略、措施和步骤。制定切实可行的安全策略，保障工作有序进行，安全策略详尽可行，得(8-10]分；安全策略合理，得(5-8]分安全策略可行，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17" w:hRule="atLeast"/>
          <w:jc w:val="center"/>
        </w:trPr>
        <w:tc>
          <w:tcPr>
            <w:tcW w:w="941" w:type="dxa"/>
            <w:vMerge w:val="continue"/>
            <w:tcMar>
              <w:top w:w="0" w:type="dxa"/>
              <w:left w:w="0" w:type="dxa"/>
              <w:bottom w:w="0" w:type="dxa"/>
              <w:right w:w="0" w:type="dxa"/>
            </w:tcMar>
            <w:vAlign w:val="center"/>
          </w:tcPr>
          <w:p>
            <w:pPr>
              <w:pStyle w:val="40"/>
              <w:spacing w:line="440" w:lineRule="exact"/>
              <w:ind w:left="172"/>
              <w:rPr>
                <w:rFonts w:ascii="仿宋" w:hAnsi="仿宋" w:eastAsia="仿宋" w:cs="宋体"/>
                <w:b/>
                <w:bCs/>
              </w:rPr>
            </w:pPr>
          </w:p>
        </w:tc>
        <w:tc>
          <w:tcPr>
            <w:tcW w:w="1441" w:type="dxa"/>
            <w:tcMar>
              <w:top w:w="0" w:type="dxa"/>
              <w:left w:w="0" w:type="dxa"/>
              <w:bottom w:w="0" w:type="dxa"/>
              <w:right w:w="0" w:type="dxa"/>
            </w:tcMar>
            <w:vAlign w:val="center"/>
          </w:tcPr>
          <w:p>
            <w:pPr>
              <w:spacing w:line="440" w:lineRule="exact"/>
              <w:ind w:left="12" w:hanging="12" w:hangingChars="5"/>
              <w:jc w:val="center"/>
              <w:rPr>
                <w:rFonts w:ascii="仿宋" w:hAnsi="仿宋" w:eastAsia="仿宋" w:cs="宋体"/>
                <w:sz w:val="24"/>
                <w:szCs w:val="24"/>
              </w:rPr>
            </w:pPr>
            <w:r>
              <w:rPr>
                <w:rFonts w:hint="eastAsia" w:ascii="仿宋" w:hAnsi="仿宋" w:eastAsia="仿宋" w:cs="宋体"/>
                <w:sz w:val="24"/>
                <w:szCs w:val="24"/>
              </w:rPr>
              <w:t>应急措施和解决方案</w:t>
            </w:r>
          </w:p>
        </w:tc>
        <w:tc>
          <w:tcPr>
            <w:tcW w:w="765" w:type="dxa"/>
            <w:tcMar>
              <w:top w:w="0" w:type="dxa"/>
              <w:left w:w="0" w:type="dxa"/>
              <w:bottom w:w="0" w:type="dxa"/>
              <w:right w:w="0" w:type="dxa"/>
            </w:tcMar>
            <w:vAlign w:val="center"/>
          </w:tcPr>
          <w:p>
            <w:pPr>
              <w:pStyle w:val="40"/>
              <w:spacing w:line="440" w:lineRule="exact"/>
              <w:ind w:right="160"/>
              <w:jc w:val="center"/>
              <w:rPr>
                <w:rFonts w:ascii="仿宋" w:hAnsi="仿宋" w:eastAsia="仿宋" w:cs="宋体"/>
              </w:rPr>
            </w:pPr>
            <w:r>
              <w:rPr>
                <w:rFonts w:hint="eastAsia" w:ascii="仿宋" w:hAnsi="仿宋" w:eastAsia="仿宋" w:cs="宋体"/>
              </w:rPr>
              <w:t>6分</w:t>
            </w:r>
          </w:p>
        </w:tc>
        <w:tc>
          <w:tcPr>
            <w:tcW w:w="7023" w:type="dxa"/>
            <w:tcMar>
              <w:top w:w="0" w:type="dxa"/>
              <w:left w:w="0" w:type="dxa"/>
              <w:bottom w:w="0" w:type="dxa"/>
              <w:right w:w="0" w:type="dxa"/>
            </w:tcMar>
            <w:vAlign w:val="center"/>
          </w:tcPr>
          <w:p>
            <w:pPr>
              <w:autoSpaceDE w:val="0"/>
              <w:autoSpaceDN w:val="0"/>
              <w:adjustRightInd w:val="0"/>
              <w:spacing w:line="440" w:lineRule="exact"/>
              <w:ind w:left="86" w:leftChars="41"/>
              <w:jc w:val="left"/>
              <w:rPr>
                <w:rFonts w:ascii="仿宋" w:hAnsi="仿宋" w:eastAsia="仿宋" w:cs="宋体"/>
                <w:color w:val="000000"/>
                <w:sz w:val="24"/>
                <w:szCs w:val="24"/>
              </w:rPr>
            </w:pPr>
            <w:r>
              <w:rPr>
                <w:rFonts w:hint="eastAsia" w:ascii="仿宋" w:hAnsi="仿宋" w:eastAsia="仿宋" w:cs="宋体"/>
                <w:sz w:val="24"/>
                <w:szCs w:val="24"/>
              </w:rPr>
              <w:t>针对项目实施过程中可能出现的问题及重大故障，提出应急措施和解决方案。应急措施完善，解决方案合理并有明确承诺的，得(4-6]分；应急措施较为完善，解决方案较为合理的，得(2-4]分；未提出相应方案或方案较为简单，不切实际的，得[0-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76" w:hRule="atLeast"/>
          <w:jc w:val="center"/>
        </w:trPr>
        <w:tc>
          <w:tcPr>
            <w:tcW w:w="941" w:type="dxa"/>
            <w:vMerge w:val="continue"/>
            <w:tcMar>
              <w:top w:w="0" w:type="dxa"/>
              <w:left w:w="0" w:type="dxa"/>
              <w:bottom w:w="0" w:type="dxa"/>
              <w:right w:w="0" w:type="dxa"/>
            </w:tcMar>
            <w:vAlign w:val="center"/>
          </w:tcPr>
          <w:p>
            <w:pPr>
              <w:pStyle w:val="40"/>
              <w:spacing w:line="440" w:lineRule="exact"/>
              <w:ind w:left="172"/>
              <w:rPr>
                <w:rFonts w:ascii="仿宋" w:hAnsi="仿宋" w:eastAsia="仿宋" w:cs="宋体"/>
                <w:b/>
                <w:bCs/>
              </w:rPr>
            </w:pPr>
          </w:p>
        </w:tc>
        <w:tc>
          <w:tcPr>
            <w:tcW w:w="1441" w:type="dxa"/>
            <w:tcMar>
              <w:top w:w="0" w:type="dxa"/>
              <w:left w:w="0" w:type="dxa"/>
              <w:bottom w:w="0" w:type="dxa"/>
              <w:right w:w="0" w:type="dxa"/>
            </w:tcMar>
            <w:vAlign w:val="center"/>
          </w:tcPr>
          <w:p>
            <w:pPr>
              <w:spacing w:line="440" w:lineRule="exact"/>
              <w:ind w:left="12" w:hanging="12" w:hangingChars="5"/>
              <w:jc w:val="center"/>
              <w:rPr>
                <w:rFonts w:ascii="仿宋" w:hAnsi="仿宋" w:eastAsia="仿宋" w:cs="宋体"/>
                <w:sz w:val="24"/>
                <w:szCs w:val="24"/>
              </w:rPr>
            </w:pPr>
            <w:r>
              <w:rPr>
                <w:rFonts w:hint="eastAsia" w:ascii="仿宋" w:hAnsi="仿宋" w:eastAsia="仿宋" w:cs="宋体"/>
                <w:sz w:val="24"/>
                <w:szCs w:val="24"/>
              </w:rPr>
              <w:t>可行性建议</w:t>
            </w:r>
          </w:p>
        </w:tc>
        <w:tc>
          <w:tcPr>
            <w:tcW w:w="765" w:type="dxa"/>
            <w:tcMar>
              <w:top w:w="0" w:type="dxa"/>
              <w:left w:w="0" w:type="dxa"/>
              <w:bottom w:w="0" w:type="dxa"/>
              <w:right w:w="0" w:type="dxa"/>
            </w:tcMar>
            <w:vAlign w:val="center"/>
          </w:tcPr>
          <w:p>
            <w:pPr>
              <w:pStyle w:val="40"/>
              <w:spacing w:line="440" w:lineRule="exact"/>
              <w:ind w:right="160"/>
              <w:jc w:val="center"/>
              <w:rPr>
                <w:rFonts w:ascii="仿宋" w:hAnsi="仿宋" w:eastAsia="仿宋" w:cs="宋体"/>
              </w:rPr>
            </w:pPr>
            <w:r>
              <w:rPr>
                <w:rFonts w:hint="eastAsia" w:ascii="仿宋" w:hAnsi="仿宋" w:eastAsia="仿宋" w:cs="宋体"/>
              </w:rPr>
              <w:t>10分</w:t>
            </w:r>
          </w:p>
        </w:tc>
        <w:tc>
          <w:tcPr>
            <w:tcW w:w="7023" w:type="dxa"/>
            <w:tcMar>
              <w:top w:w="0" w:type="dxa"/>
              <w:left w:w="0" w:type="dxa"/>
              <w:bottom w:w="0" w:type="dxa"/>
              <w:right w:w="0" w:type="dxa"/>
            </w:tcMar>
            <w:vAlign w:val="center"/>
          </w:tcPr>
          <w:p>
            <w:pPr>
              <w:autoSpaceDE w:val="0"/>
              <w:autoSpaceDN w:val="0"/>
              <w:adjustRightInd w:val="0"/>
              <w:spacing w:line="440" w:lineRule="exact"/>
              <w:ind w:left="86" w:leftChars="41"/>
              <w:jc w:val="left"/>
              <w:rPr>
                <w:rFonts w:ascii="仿宋" w:hAnsi="仿宋" w:eastAsia="仿宋" w:cs="宋体"/>
                <w:color w:val="000000"/>
                <w:sz w:val="24"/>
                <w:szCs w:val="24"/>
              </w:rPr>
            </w:pPr>
            <w:r>
              <w:rPr>
                <w:rFonts w:hint="eastAsia" w:ascii="仿宋" w:hAnsi="仿宋" w:eastAsia="仿宋" w:cs="宋体"/>
                <w:color w:val="000000"/>
                <w:sz w:val="24"/>
                <w:szCs w:val="24"/>
              </w:rPr>
              <w:t>针对本项目提出切实可行、有价值的建议，能够根据临时需求制定更加有效的服务方案及其他额外服务。</w:t>
            </w:r>
          </w:p>
          <w:p>
            <w:pPr>
              <w:autoSpaceDE w:val="0"/>
              <w:autoSpaceDN w:val="0"/>
              <w:adjustRightInd w:val="0"/>
              <w:spacing w:line="440" w:lineRule="exact"/>
              <w:ind w:left="86" w:leftChars="41"/>
              <w:jc w:val="left"/>
              <w:rPr>
                <w:rFonts w:ascii="仿宋" w:hAnsi="仿宋" w:eastAsia="仿宋" w:cs="宋体"/>
                <w:color w:val="000000"/>
                <w:sz w:val="24"/>
                <w:szCs w:val="24"/>
              </w:rPr>
            </w:pPr>
            <w:r>
              <w:rPr>
                <w:rFonts w:hint="eastAsia" w:ascii="仿宋" w:hAnsi="仿宋" w:eastAsia="仿宋" w:cs="宋体"/>
                <w:color w:val="000000"/>
                <w:sz w:val="24"/>
                <w:szCs w:val="24"/>
              </w:rPr>
              <w:t>临时方案及额外服务，详细、全面、科学合理、可行的，得(8-10]分；</w:t>
            </w:r>
          </w:p>
          <w:p>
            <w:pPr>
              <w:autoSpaceDE w:val="0"/>
              <w:autoSpaceDN w:val="0"/>
              <w:adjustRightInd w:val="0"/>
              <w:spacing w:line="440" w:lineRule="exact"/>
              <w:ind w:left="86" w:leftChars="41"/>
              <w:jc w:val="left"/>
              <w:rPr>
                <w:rFonts w:ascii="仿宋" w:hAnsi="仿宋" w:eastAsia="仿宋" w:cs="宋体"/>
                <w:color w:val="000000"/>
                <w:sz w:val="24"/>
                <w:szCs w:val="24"/>
              </w:rPr>
            </w:pPr>
            <w:r>
              <w:rPr>
                <w:rFonts w:hint="eastAsia" w:ascii="仿宋" w:hAnsi="仿宋" w:eastAsia="仿宋" w:cs="宋体"/>
                <w:color w:val="000000"/>
                <w:sz w:val="24"/>
                <w:szCs w:val="24"/>
              </w:rPr>
              <w:t>有可行全面的临时方案及额外服务的，得(6-8]分;</w:t>
            </w:r>
          </w:p>
          <w:p>
            <w:pPr>
              <w:autoSpaceDE w:val="0"/>
              <w:autoSpaceDN w:val="0"/>
              <w:adjustRightInd w:val="0"/>
              <w:spacing w:line="440" w:lineRule="exact"/>
              <w:ind w:left="86" w:leftChars="41"/>
              <w:jc w:val="left"/>
              <w:rPr>
                <w:rFonts w:ascii="仿宋" w:hAnsi="仿宋" w:eastAsia="仿宋" w:cs="宋体"/>
                <w:color w:val="000000"/>
                <w:sz w:val="24"/>
                <w:szCs w:val="24"/>
              </w:rPr>
            </w:pPr>
            <w:r>
              <w:rPr>
                <w:rFonts w:hint="eastAsia" w:ascii="仿宋" w:hAnsi="仿宋" w:eastAsia="仿宋" w:cs="宋体"/>
                <w:color w:val="000000"/>
                <w:sz w:val="24"/>
                <w:szCs w:val="24"/>
              </w:rPr>
              <w:t>方案不完善及无额外服务的，得[0-6]分。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87" w:hRule="atLeast"/>
          <w:jc w:val="center"/>
        </w:trPr>
        <w:tc>
          <w:tcPr>
            <w:tcW w:w="941" w:type="dxa"/>
            <w:vMerge w:val="continue"/>
            <w:tcMar>
              <w:top w:w="0" w:type="dxa"/>
              <w:left w:w="0" w:type="dxa"/>
              <w:bottom w:w="0" w:type="dxa"/>
              <w:right w:w="0" w:type="dxa"/>
            </w:tcMar>
            <w:vAlign w:val="center"/>
          </w:tcPr>
          <w:p>
            <w:pPr>
              <w:pStyle w:val="40"/>
              <w:spacing w:line="440" w:lineRule="exact"/>
              <w:ind w:left="172"/>
              <w:rPr>
                <w:rFonts w:ascii="仿宋" w:hAnsi="仿宋" w:eastAsia="仿宋" w:cs="宋体"/>
                <w:b/>
                <w:bCs/>
              </w:rPr>
            </w:pPr>
          </w:p>
        </w:tc>
        <w:tc>
          <w:tcPr>
            <w:tcW w:w="1441" w:type="dxa"/>
            <w:tcMar>
              <w:top w:w="0" w:type="dxa"/>
              <w:left w:w="0" w:type="dxa"/>
              <w:bottom w:w="0" w:type="dxa"/>
              <w:right w:w="0" w:type="dxa"/>
            </w:tcMar>
            <w:vAlign w:val="center"/>
          </w:tcPr>
          <w:p>
            <w:pPr>
              <w:spacing w:line="440" w:lineRule="exact"/>
              <w:ind w:left="12" w:hanging="12" w:hangingChars="5"/>
              <w:jc w:val="center"/>
              <w:rPr>
                <w:rFonts w:ascii="仿宋" w:hAnsi="仿宋" w:eastAsia="仿宋" w:cs="宋体"/>
                <w:sz w:val="24"/>
                <w:szCs w:val="24"/>
              </w:rPr>
            </w:pPr>
            <w:r>
              <w:rPr>
                <w:rFonts w:hint="eastAsia" w:ascii="仿宋" w:hAnsi="仿宋" w:eastAsia="仿宋" w:cs="宋体"/>
                <w:sz w:val="24"/>
                <w:szCs w:val="24"/>
              </w:rPr>
              <w:t>服务团队</w:t>
            </w:r>
          </w:p>
        </w:tc>
        <w:tc>
          <w:tcPr>
            <w:tcW w:w="765" w:type="dxa"/>
            <w:tcMar>
              <w:top w:w="0" w:type="dxa"/>
              <w:left w:w="0" w:type="dxa"/>
              <w:bottom w:w="0" w:type="dxa"/>
              <w:right w:w="0" w:type="dxa"/>
            </w:tcMar>
            <w:vAlign w:val="center"/>
          </w:tcPr>
          <w:p>
            <w:pPr>
              <w:pStyle w:val="40"/>
              <w:spacing w:line="440" w:lineRule="exact"/>
              <w:ind w:right="160"/>
              <w:jc w:val="center"/>
              <w:rPr>
                <w:rFonts w:ascii="仿宋" w:hAnsi="仿宋" w:eastAsia="仿宋" w:cs="宋体"/>
              </w:rPr>
            </w:pPr>
            <w:r>
              <w:rPr>
                <w:rFonts w:hint="eastAsia" w:ascii="仿宋" w:hAnsi="仿宋" w:eastAsia="仿宋" w:cs="宋体"/>
              </w:rPr>
              <w:t>10分</w:t>
            </w:r>
          </w:p>
        </w:tc>
        <w:tc>
          <w:tcPr>
            <w:tcW w:w="7023" w:type="dxa"/>
            <w:tcMar>
              <w:top w:w="0" w:type="dxa"/>
              <w:left w:w="0" w:type="dxa"/>
              <w:bottom w:w="0" w:type="dxa"/>
              <w:right w:w="0" w:type="dxa"/>
            </w:tcMar>
            <w:vAlign w:val="center"/>
          </w:tcPr>
          <w:p>
            <w:pPr>
              <w:autoSpaceDE w:val="0"/>
              <w:autoSpaceDN w:val="0"/>
              <w:adjustRightInd w:val="0"/>
              <w:spacing w:line="440" w:lineRule="exact"/>
              <w:ind w:left="86" w:leftChars="41"/>
              <w:jc w:val="left"/>
              <w:rPr>
                <w:rFonts w:ascii="仿宋" w:hAnsi="仿宋" w:eastAsia="仿宋" w:cs="宋体"/>
                <w:color w:val="000000"/>
                <w:sz w:val="24"/>
                <w:szCs w:val="24"/>
              </w:rPr>
            </w:pPr>
            <w:r>
              <w:rPr>
                <w:rFonts w:hint="eastAsia" w:ascii="仿宋" w:hAnsi="仿宋" w:eastAsia="仿宋" w:cs="宋体"/>
                <w:sz w:val="24"/>
                <w:szCs w:val="24"/>
              </w:rPr>
              <w:t>针对本项目提供实施过程服务团队。有详细的人员配置方案，有健全的组织机构及工作安排，岗位分工明确，得（8-10]分；有详细的人员配置方案，组织机构及工作安排基本完善、合理，岗位分工明确得，（6-8]分；有详细的人员配置方案，组织机构及工作安排合理性差，岗位分工不明确，得[0-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73" w:hRule="atLeast"/>
          <w:jc w:val="center"/>
        </w:trPr>
        <w:tc>
          <w:tcPr>
            <w:tcW w:w="941" w:type="dxa"/>
            <w:vMerge w:val="continue"/>
            <w:tcMar>
              <w:top w:w="0" w:type="dxa"/>
              <w:left w:w="0" w:type="dxa"/>
              <w:bottom w:w="0" w:type="dxa"/>
              <w:right w:w="0" w:type="dxa"/>
            </w:tcMar>
            <w:vAlign w:val="center"/>
          </w:tcPr>
          <w:p>
            <w:pPr>
              <w:pStyle w:val="40"/>
              <w:spacing w:line="440" w:lineRule="exact"/>
              <w:ind w:left="172"/>
              <w:rPr>
                <w:rFonts w:ascii="仿宋" w:hAnsi="仿宋" w:eastAsia="仿宋" w:cs="宋体"/>
                <w:b/>
                <w:bCs/>
              </w:rPr>
            </w:pPr>
          </w:p>
        </w:tc>
        <w:tc>
          <w:tcPr>
            <w:tcW w:w="1441" w:type="dxa"/>
            <w:tcMar>
              <w:top w:w="0" w:type="dxa"/>
              <w:left w:w="0" w:type="dxa"/>
              <w:bottom w:w="0" w:type="dxa"/>
              <w:right w:w="0" w:type="dxa"/>
            </w:tcMar>
            <w:vAlign w:val="center"/>
          </w:tcPr>
          <w:p>
            <w:pPr>
              <w:spacing w:line="400" w:lineRule="exact"/>
              <w:ind w:left="12" w:hanging="12" w:hangingChars="5"/>
              <w:jc w:val="center"/>
              <w:rPr>
                <w:rFonts w:ascii="仿宋" w:hAnsi="仿宋" w:eastAsia="仿宋"/>
                <w:sz w:val="24"/>
                <w:szCs w:val="24"/>
              </w:rPr>
            </w:pPr>
            <w:r>
              <w:rPr>
                <w:rFonts w:hint="eastAsia" w:ascii="仿宋" w:hAnsi="仿宋" w:eastAsia="仿宋"/>
                <w:sz w:val="24"/>
                <w:szCs w:val="24"/>
              </w:rPr>
              <w:t>培训方案</w:t>
            </w:r>
          </w:p>
        </w:tc>
        <w:tc>
          <w:tcPr>
            <w:tcW w:w="765" w:type="dxa"/>
            <w:tcMar>
              <w:top w:w="0" w:type="dxa"/>
              <w:left w:w="0" w:type="dxa"/>
              <w:bottom w:w="0" w:type="dxa"/>
              <w:right w:w="0" w:type="dxa"/>
            </w:tcMar>
            <w:vAlign w:val="center"/>
          </w:tcPr>
          <w:p>
            <w:pPr>
              <w:pStyle w:val="40"/>
              <w:spacing w:line="400" w:lineRule="exact"/>
              <w:ind w:right="160"/>
              <w:jc w:val="center"/>
              <w:rPr>
                <w:rFonts w:ascii="仿宋" w:hAnsi="仿宋" w:eastAsia="仿宋"/>
              </w:rPr>
            </w:pPr>
            <w:r>
              <w:rPr>
                <w:rFonts w:hint="eastAsia" w:ascii="仿宋" w:hAnsi="仿宋" w:eastAsia="仿宋"/>
              </w:rPr>
              <w:t>5分</w:t>
            </w:r>
          </w:p>
        </w:tc>
        <w:tc>
          <w:tcPr>
            <w:tcW w:w="7023" w:type="dxa"/>
            <w:tcMar>
              <w:top w:w="0" w:type="dxa"/>
              <w:left w:w="0" w:type="dxa"/>
              <w:bottom w:w="0" w:type="dxa"/>
              <w:right w:w="0" w:type="dxa"/>
            </w:tcMar>
            <w:vAlign w:val="center"/>
          </w:tcPr>
          <w:p>
            <w:pPr>
              <w:autoSpaceDE w:val="0"/>
              <w:autoSpaceDN w:val="0"/>
              <w:adjustRightInd w:val="0"/>
              <w:spacing w:line="400" w:lineRule="exact"/>
              <w:ind w:left="86" w:leftChars="41"/>
              <w:jc w:val="left"/>
              <w:rPr>
                <w:rFonts w:ascii="仿宋" w:hAnsi="仿宋" w:eastAsia="仿宋" w:cs="宋体"/>
                <w:color w:val="000000"/>
                <w:sz w:val="24"/>
                <w:szCs w:val="24"/>
              </w:rPr>
            </w:pPr>
            <w:r>
              <w:rPr>
                <w:rFonts w:hint="eastAsia" w:ascii="仿宋" w:hAnsi="仿宋" w:eastAsia="仿宋" w:cs="宋体"/>
                <w:color w:val="000000"/>
                <w:sz w:val="24"/>
                <w:szCs w:val="24"/>
              </w:rPr>
              <w:t>提供针对本项目有完整的培训方案，并列出培训的具体内容及方式，确保采购人能够独立熟练操作、维护和正常使用。一般计[0-3]分；良好计（3-5]分；未描述不得分。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73" w:hRule="atLeast"/>
          <w:jc w:val="center"/>
        </w:trPr>
        <w:tc>
          <w:tcPr>
            <w:tcW w:w="941" w:type="dxa"/>
            <w:vMerge w:val="continue"/>
            <w:tcMar>
              <w:top w:w="0" w:type="dxa"/>
              <w:left w:w="0" w:type="dxa"/>
              <w:bottom w:w="0" w:type="dxa"/>
              <w:right w:w="0" w:type="dxa"/>
            </w:tcMar>
            <w:vAlign w:val="center"/>
          </w:tcPr>
          <w:p>
            <w:pPr>
              <w:pStyle w:val="40"/>
              <w:spacing w:line="440" w:lineRule="exact"/>
              <w:ind w:left="172"/>
              <w:rPr>
                <w:rFonts w:ascii="仿宋" w:hAnsi="仿宋" w:eastAsia="仿宋" w:cs="宋体"/>
                <w:b/>
                <w:bCs/>
              </w:rPr>
            </w:pPr>
          </w:p>
        </w:tc>
        <w:tc>
          <w:tcPr>
            <w:tcW w:w="1441" w:type="dxa"/>
            <w:tcMar>
              <w:top w:w="0" w:type="dxa"/>
              <w:left w:w="0" w:type="dxa"/>
              <w:bottom w:w="0" w:type="dxa"/>
              <w:right w:w="0" w:type="dxa"/>
            </w:tcMar>
            <w:vAlign w:val="center"/>
          </w:tcPr>
          <w:p>
            <w:pPr>
              <w:spacing w:line="400" w:lineRule="exact"/>
              <w:ind w:left="12" w:hanging="12" w:hangingChars="5"/>
              <w:jc w:val="center"/>
              <w:rPr>
                <w:rFonts w:ascii="仿宋" w:hAnsi="仿宋" w:eastAsia="仿宋"/>
                <w:sz w:val="24"/>
                <w:szCs w:val="24"/>
              </w:rPr>
            </w:pPr>
            <w:r>
              <w:rPr>
                <w:rFonts w:hint="eastAsia" w:ascii="仿宋" w:hAnsi="仿宋" w:eastAsia="仿宋"/>
                <w:sz w:val="24"/>
                <w:szCs w:val="24"/>
              </w:rPr>
              <w:t>实施进度及计划</w:t>
            </w:r>
          </w:p>
        </w:tc>
        <w:tc>
          <w:tcPr>
            <w:tcW w:w="765" w:type="dxa"/>
            <w:tcMar>
              <w:top w:w="0" w:type="dxa"/>
              <w:left w:w="0" w:type="dxa"/>
              <w:bottom w:w="0" w:type="dxa"/>
              <w:right w:w="0" w:type="dxa"/>
            </w:tcMar>
            <w:vAlign w:val="center"/>
          </w:tcPr>
          <w:p>
            <w:pPr>
              <w:pStyle w:val="40"/>
              <w:spacing w:line="400" w:lineRule="exact"/>
              <w:ind w:right="160"/>
              <w:jc w:val="center"/>
              <w:rPr>
                <w:rFonts w:ascii="仿宋" w:hAnsi="仿宋" w:eastAsia="仿宋"/>
              </w:rPr>
            </w:pPr>
            <w:r>
              <w:rPr>
                <w:rFonts w:hint="eastAsia" w:ascii="仿宋" w:hAnsi="仿宋" w:eastAsia="仿宋"/>
              </w:rPr>
              <w:t>5分</w:t>
            </w:r>
          </w:p>
        </w:tc>
        <w:tc>
          <w:tcPr>
            <w:tcW w:w="7023" w:type="dxa"/>
            <w:tcMar>
              <w:top w:w="0" w:type="dxa"/>
              <w:left w:w="0" w:type="dxa"/>
              <w:bottom w:w="0" w:type="dxa"/>
              <w:right w:w="0" w:type="dxa"/>
            </w:tcMar>
            <w:vAlign w:val="center"/>
          </w:tcPr>
          <w:p>
            <w:pPr>
              <w:autoSpaceDE w:val="0"/>
              <w:autoSpaceDN w:val="0"/>
              <w:adjustRightInd w:val="0"/>
              <w:spacing w:line="400" w:lineRule="exact"/>
              <w:ind w:left="86" w:leftChars="41"/>
              <w:jc w:val="left"/>
              <w:rPr>
                <w:rFonts w:ascii="仿宋" w:hAnsi="仿宋" w:eastAsia="仿宋" w:cs="宋体"/>
                <w:color w:val="000000"/>
                <w:sz w:val="24"/>
                <w:szCs w:val="24"/>
              </w:rPr>
            </w:pPr>
            <w:r>
              <w:rPr>
                <w:rFonts w:hint="eastAsia" w:ascii="仿宋" w:hAnsi="仿宋" w:eastAsia="仿宋"/>
                <w:sz w:val="24"/>
                <w:szCs w:val="24"/>
              </w:rPr>
              <w:t>项目实施进度和运维服务计划安排合理，有明确的项目实施计划和项目进度安排，</w:t>
            </w:r>
            <w:r>
              <w:rPr>
                <w:rFonts w:hint="eastAsia" w:ascii="仿宋" w:hAnsi="仿宋" w:eastAsia="仿宋" w:cs="宋体"/>
                <w:color w:val="000000"/>
                <w:sz w:val="24"/>
                <w:szCs w:val="24"/>
              </w:rPr>
              <w:t>一般计[0-3]分；良好计（3-5]分；未描述不得分</w:t>
            </w: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81" w:hRule="atLeast"/>
          <w:jc w:val="center"/>
        </w:trPr>
        <w:tc>
          <w:tcPr>
            <w:tcW w:w="941" w:type="dxa"/>
            <w:tcMar>
              <w:top w:w="0" w:type="dxa"/>
              <w:left w:w="0" w:type="dxa"/>
              <w:bottom w:w="0" w:type="dxa"/>
              <w:right w:w="0" w:type="dxa"/>
            </w:tcMar>
            <w:vAlign w:val="center"/>
          </w:tcPr>
          <w:p>
            <w:pPr>
              <w:pStyle w:val="40"/>
              <w:spacing w:before="0" w:beforeAutospacing="0" w:after="0" w:afterAutospacing="0" w:line="440" w:lineRule="exact"/>
              <w:jc w:val="center"/>
              <w:rPr>
                <w:rFonts w:ascii="仿宋" w:hAnsi="仿宋" w:eastAsia="仿宋" w:cs="宋体"/>
                <w:b/>
                <w:bCs/>
              </w:rPr>
            </w:pPr>
            <w:r>
              <w:rPr>
                <w:rFonts w:hint="eastAsia" w:ascii="仿宋" w:hAnsi="仿宋" w:eastAsia="仿宋" w:cs="宋体"/>
                <w:b/>
                <w:bCs/>
              </w:rPr>
              <w:t>服务</w:t>
            </w:r>
          </w:p>
          <w:p>
            <w:pPr>
              <w:pStyle w:val="40"/>
              <w:spacing w:before="0" w:beforeAutospacing="0" w:after="0" w:afterAutospacing="0" w:line="440" w:lineRule="exact"/>
              <w:jc w:val="center"/>
              <w:rPr>
                <w:rFonts w:ascii="仿宋" w:hAnsi="仿宋" w:eastAsia="仿宋" w:cs="宋体"/>
                <w:b/>
                <w:bCs/>
              </w:rPr>
            </w:pPr>
            <w:r>
              <w:rPr>
                <w:rFonts w:hint="eastAsia" w:ascii="仿宋" w:hAnsi="仿宋" w:eastAsia="仿宋" w:cs="宋体"/>
                <w:b/>
                <w:bCs/>
              </w:rPr>
              <w:t>保障</w:t>
            </w:r>
          </w:p>
          <w:p>
            <w:pPr>
              <w:pStyle w:val="40"/>
              <w:spacing w:before="0" w:beforeAutospacing="0" w:after="0" w:afterAutospacing="0" w:line="440" w:lineRule="exact"/>
              <w:jc w:val="center"/>
              <w:rPr>
                <w:rFonts w:ascii="仿宋" w:hAnsi="仿宋" w:eastAsia="仿宋" w:cs="宋体"/>
                <w:b/>
                <w:bCs/>
              </w:rPr>
            </w:pPr>
            <w:r>
              <w:rPr>
                <w:rFonts w:hint="eastAsia" w:ascii="仿宋" w:hAnsi="仿宋" w:eastAsia="仿宋" w:cs="宋体"/>
                <w:b/>
                <w:bCs/>
              </w:rPr>
              <w:t>（10分）</w:t>
            </w:r>
          </w:p>
        </w:tc>
        <w:tc>
          <w:tcPr>
            <w:tcW w:w="1441" w:type="dxa"/>
            <w:tcMar>
              <w:top w:w="0" w:type="dxa"/>
              <w:left w:w="0" w:type="dxa"/>
              <w:bottom w:w="0" w:type="dxa"/>
              <w:right w:w="0" w:type="dxa"/>
            </w:tcMar>
            <w:vAlign w:val="center"/>
          </w:tcPr>
          <w:p>
            <w:pPr>
              <w:spacing w:line="440" w:lineRule="exact"/>
              <w:ind w:left="12" w:hanging="12" w:hangingChars="5"/>
              <w:jc w:val="center"/>
              <w:rPr>
                <w:rFonts w:ascii="仿宋" w:hAnsi="仿宋" w:eastAsia="仿宋" w:cs="宋体"/>
                <w:sz w:val="24"/>
                <w:szCs w:val="24"/>
              </w:rPr>
            </w:pPr>
            <w:r>
              <w:rPr>
                <w:rFonts w:hint="eastAsia" w:ascii="仿宋" w:hAnsi="仿宋" w:eastAsia="仿宋" w:cs="宋体"/>
                <w:sz w:val="24"/>
                <w:szCs w:val="24"/>
              </w:rPr>
              <w:t>服务保障</w:t>
            </w:r>
          </w:p>
        </w:tc>
        <w:tc>
          <w:tcPr>
            <w:tcW w:w="765" w:type="dxa"/>
            <w:tcMar>
              <w:top w:w="0" w:type="dxa"/>
              <w:left w:w="0" w:type="dxa"/>
              <w:bottom w:w="0" w:type="dxa"/>
              <w:right w:w="0" w:type="dxa"/>
            </w:tcMar>
            <w:vAlign w:val="center"/>
          </w:tcPr>
          <w:p>
            <w:pPr>
              <w:pStyle w:val="40"/>
              <w:spacing w:line="440" w:lineRule="exact"/>
              <w:ind w:right="160"/>
              <w:jc w:val="center"/>
              <w:rPr>
                <w:rFonts w:ascii="仿宋" w:hAnsi="仿宋" w:eastAsia="仿宋" w:cs="宋体"/>
              </w:rPr>
            </w:pPr>
            <w:r>
              <w:rPr>
                <w:rFonts w:hint="eastAsia" w:ascii="仿宋" w:hAnsi="仿宋" w:eastAsia="仿宋" w:cs="宋体"/>
              </w:rPr>
              <w:t>10分</w:t>
            </w:r>
          </w:p>
        </w:tc>
        <w:tc>
          <w:tcPr>
            <w:tcW w:w="7023" w:type="dxa"/>
            <w:tcMar>
              <w:top w:w="0" w:type="dxa"/>
              <w:left w:w="0" w:type="dxa"/>
              <w:bottom w:w="0" w:type="dxa"/>
              <w:right w:w="0" w:type="dxa"/>
            </w:tcMar>
            <w:vAlign w:val="center"/>
          </w:tcPr>
          <w:p>
            <w:pPr>
              <w:autoSpaceDE w:val="0"/>
              <w:autoSpaceDN w:val="0"/>
              <w:adjustRightInd w:val="0"/>
              <w:spacing w:line="440" w:lineRule="exact"/>
              <w:ind w:left="86" w:leftChars="41"/>
              <w:jc w:val="left"/>
              <w:rPr>
                <w:rFonts w:ascii="仿宋" w:hAnsi="仿宋" w:eastAsia="仿宋" w:cs="宋体"/>
                <w:color w:val="000000"/>
                <w:sz w:val="24"/>
                <w:szCs w:val="24"/>
              </w:rPr>
            </w:pPr>
            <w:r>
              <w:rPr>
                <w:rFonts w:hint="eastAsia" w:ascii="仿宋" w:hAnsi="仿宋" w:eastAsia="仿宋" w:cs="宋体"/>
                <w:color w:val="000000"/>
                <w:sz w:val="24"/>
                <w:szCs w:val="24"/>
              </w:rPr>
              <w:t>针对本项目提供服务管理体系和服务保障体系服务管理体系行业服务保障体系体系完整，可行性、可操作性强，有具体流程，得（6-10]分；服务管理体系行业服务保障体系体系完整，具有可行性、可操作性，有具体流程，得[1-6]分；</w:t>
            </w:r>
          </w:p>
        </w:tc>
      </w:tr>
    </w:tbl>
    <w:p>
      <w:pPr>
        <w:rPr>
          <w:rFonts w:ascii="仿宋" w:hAnsi="仿宋" w:eastAsia="仿宋"/>
        </w:rPr>
      </w:pPr>
    </w:p>
    <w:p>
      <w:pPr>
        <w:pStyle w:val="2"/>
        <w:rPr>
          <w:rFonts w:ascii="仿宋" w:hAnsi="仿宋" w:eastAsia="仿宋"/>
        </w:rPr>
      </w:pPr>
    </w:p>
    <w:p>
      <w:pPr>
        <w:spacing w:line="560" w:lineRule="exact"/>
        <w:rPr>
          <w:rFonts w:ascii="仿宋" w:hAnsi="仿宋" w:eastAsia="仿宋" w:cs="宋体"/>
          <w:b/>
          <w:sz w:val="28"/>
          <w:szCs w:val="28"/>
        </w:rPr>
      </w:pPr>
    </w:p>
    <w:p>
      <w:pPr>
        <w:pStyle w:val="2"/>
        <w:rPr>
          <w:rFonts w:ascii="仿宋" w:hAnsi="仿宋" w:eastAsia="仿宋"/>
        </w:rPr>
      </w:pPr>
      <w:r>
        <w:rPr>
          <w:rFonts w:ascii="仿宋" w:hAnsi="仿宋" w:eastAsia="仿宋"/>
        </w:rPr>
        <w:br w:type="page"/>
      </w:r>
    </w:p>
    <w:bookmarkEnd w:id="125"/>
    <w:bookmarkEnd w:id="164"/>
    <w:bookmarkEnd w:id="165"/>
    <w:bookmarkEnd w:id="166"/>
    <w:bookmarkEnd w:id="167"/>
    <w:bookmarkEnd w:id="168"/>
    <w:bookmarkEnd w:id="169"/>
    <w:bookmarkEnd w:id="170"/>
    <w:p>
      <w:pPr>
        <w:pStyle w:val="3"/>
        <w:jc w:val="center"/>
        <w:rPr>
          <w:rStyle w:val="59"/>
          <w:rFonts w:ascii="仿宋" w:hAnsi="仿宋" w:eastAsia="仿宋" w:cs="宋体"/>
          <w:b/>
          <w:bCs/>
          <w:sz w:val="36"/>
          <w:szCs w:val="36"/>
        </w:rPr>
      </w:pPr>
      <w:bookmarkStart w:id="198" w:name="_Toc426457698"/>
      <w:bookmarkStart w:id="199" w:name="_Toc28411"/>
      <w:bookmarkStart w:id="200" w:name="_Toc363474025"/>
      <w:bookmarkStart w:id="201" w:name="_Toc8830"/>
      <w:bookmarkStart w:id="202" w:name="_Toc22538"/>
      <w:bookmarkStart w:id="203" w:name="_Toc111797352"/>
      <w:bookmarkStart w:id="204" w:name="_Toc14538"/>
      <w:r>
        <w:rPr>
          <w:rStyle w:val="59"/>
          <w:rFonts w:hint="eastAsia" w:ascii="仿宋" w:hAnsi="仿宋" w:eastAsia="仿宋" w:cs="宋体"/>
          <w:b/>
          <w:bCs/>
          <w:sz w:val="36"/>
          <w:szCs w:val="36"/>
        </w:rPr>
        <w:t>第七章 响应文件构成及格式</w:t>
      </w:r>
      <w:bookmarkEnd w:id="198"/>
      <w:bookmarkEnd w:id="199"/>
      <w:bookmarkEnd w:id="200"/>
      <w:bookmarkEnd w:id="201"/>
      <w:bookmarkEnd w:id="202"/>
      <w:bookmarkEnd w:id="203"/>
      <w:bookmarkEnd w:id="204"/>
    </w:p>
    <w:p>
      <w:pPr>
        <w:rPr>
          <w:rFonts w:ascii="仿宋" w:hAnsi="仿宋" w:eastAsia="仿宋"/>
        </w:rPr>
      </w:pPr>
    </w:p>
    <w:p>
      <w:pPr>
        <w:rPr>
          <w:rFonts w:ascii="仿宋" w:hAnsi="仿宋" w:eastAsia="仿宋" w:cs="宋体"/>
          <w:b/>
          <w:bCs/>
          <w:sz w:val="28"/>
          <w:szCs w:val="28"/>
        </w:rPr>
      </w:pPr>
      <w:bookmarkStart w:id="205" w:name="_Hlk91498924"/>
      <w:r>
        <w:rPr>
          <w:rFonts w:hint="eastAsia" w:ascii="仿宋" w:hAnsi="仿宋" w:eastAsia="仿宋" w:cs="宋体"/>
          <w:b/>
          <w:bCs/>
          <w:sz w:val="28"/>
          <w:szCs w:val="28"/>
        </w:rPr>
        <w:t>项目编号：</w:t>
      </w:r>
    </w:p>
    <w:p>
      <w:pPr>
        <w:rPr>
          <w:rFonts w:ascii="仿宋" w:hAnsi="仿宋" w:eastAsia="仿宋" w:cs="宋体"/>
          <w:b/>
          <w:bCs/>
          <w:sz w:val="28"/>
          <w:szCs w:val="28"/>
        </w:rPr>
      </w:pPr>
    </w:p>
    <w:p>
      <w:pPr>
        <w:jc w:val="right"/>
        <w:rPr>
          <w:rFonts w:ascii="仿宋" w:hAnsi="仿宋" w:eastAsia="仿宋"/>
          <w:b/>
          <w:sz w:val="32"/>
        </w:rPr>
      </w:pPr>
      <w:r>
        <w:rPr>
          <w:rFonts w:ascii="仿宋" w:hAnsi="仿宋" w:eastAsia="仿宋"/>
          <w:b/>
          <w:sz w:val="32"/>
        </w:rPr>
        <w:t xml:space="preserve"> </w:t>
      </w:r>
      <w:r>
        <w:rPr>
          <w:rFonts w:hint="eastAsia" w:ascii="仿宋" w:hAnsi="仿宋" w:eastAsia="仿宋"/>
          <w:b/>
          <w:sz w:val="32"/>
        </w:rPr>
        <w:t xml:space="preserve">           </w:t>
      </w:r>
      <w:bookmarkStart w:id="206" w:name="_Toc20869"/>
      <w:bookmarkStart w:id="207" w:name="_Toc16347"/>
      <w:r>
        <w:rPr>
          <w:rFonts w:hint="eastAsia" w:ascii="仿宋" w:hAnsi="仿宋" w:eastAsia="仿宋"/>
          <w:b/>
          <w:sz w:val="32"/>
        </w:rPr>
        <w:t>（正本）</w:t>
      </w:r>
      <w:bookmarkEnd w:id="206"/>
      <w:bookmarkEnd w:id="207"/>
    </w:p>
    <w:p>
      <w:pPr>
        <w:rPr>
          <w:rFonts w:ascii="仿宋" w:hAnsi="仿宋" w:eastAsia="仿宋" w:cs="宋体"/>
          <w:b/>
          <w:sz w:val="32"/>
          <w:szCs w:val="32"/>
        </w:rPr>
      </w:pPr>
    </w:p>
    <w:p>
      <w:pPr>
        <w:jc w:val="center"/>
        <w:rPr>
          <w:rFonts w:ascii="仿宋" w:hAnsi="仿宋" w:eastAsia="仿宋"/>
          <w:b/>
          <w:sz w:val="44"/>
        </w:rPr>
      </w:pPr>
      <w:bookmarkStart w:id="208" w:name="_Toc31034"/>
      <w:bookmarkStart w:id="209" w:name="_Toc6909"/>
      <w:r>
        <w:rPr>
          <w:rFonts w:hint="eastAsia" w:ascii="仿宋" w:hAnsi="仿宋" w:eastAsia="仿宋"/>
          <w:b/>
          <w:sz w:val="44"/>
        </w:rPr>
        <w:t>（项目名称）</w:t>
      </w:r>
      <w:bookmarkEnd w:id="208"/>
      <w:bookmarkEnd w:id="209"/>
    </w:p>
    <w:p>
      <w:pPr>
        <w:rPr>
          <w:rFonts w:ascii="仿宋" w:hAnsi="仿宋" w:eastAsia="仿宋" w:cs="宋体"/>
          <w:b/>
          <w:sz w:val="48"/>
          <w:szCs w:val="48"/>
        </w:rPr>
      </w:pPr>
    </w:p>
    <w:p>
      <w:pPr>
        <w:rPr>
          <w:rFonts w:ascii="仿宋" w:hAnsi="仿宋" w:eastAsia="仿宋" w:cs="宋体"/>
          <w:b/>
          <w:sz w:val="48"/>
          <w:szCs w:val="48"/>
        </w:rPr>
      </w:pPr>
    </w:p>
    <w:p>
      <w:pPr>
        <w:pStyle w:val="2"/>
        <w:rPr>
          <w:rFonts w:ascii="仿宋" w:hAnsi="仿宋" w:eastAsia="仿宋"/>
        </w:rPr>
      </w:pPr>
    </w:p>
    <w:p>
      <w:pPr>
        <w:rPr>
          <w:rFonts w:ascii="仿宋" w:hAnsi="仿宋" w:eastAsia="仿宋" w:cs="宋体"/>
          <w:b/>
          <w:sz w:val="48"/>
          <w:szCs w:val="48"/>
        </w:rPr>
      </w:pPr>
    </w:p>
    <w:p>
      <w:pPr>
        <w:jc w:val="center"/>
        <w:rPr>
          <w:rFonts w:ascii="仿宋" w:hAnsi="仿宋" w:eastAsia="仿宋"/>
          <w:b/>
          <w:sz w:val="52"/>
        </w:rPr>
      </w:pPr>
      <w:bookmarkStart w:id="210" w:name="_Toc32200"/>
      <w:bookmarkStart w:id="211" w:name="_Toc27256"/>
      <w:r>
        <w:rPr>
          <w:rFonts w:hint="eastAsia" w:ascii="仿宋" w:hAnsi="仿宋" w:eastAsia="仿宋"/>
          <w:b/>
          <w:sz w:val="52"/>
        </w:rPr>
        <w:t>磋商响应文件</w:t>
      </w:r>
      <w:bookmarkEnd w:id="210"/>
      <w:bookmarkEnd w:id="211"/>
    </w:p>
    <w:p>
      <w:pPr>
        <w:jc w:val="center"/>
        <w:rPr>
          <w:rFonts w:ascii="仿宋" w:hAnsi="仿宋" w:eastAsia="仿宋" w:cs="宋体"/>
          <w:b/>
          <w:sz w:val="72"/>
          <w:szCs w:val="72"/>
        </w:rPr>
      </w:pPr>
    </w:p>
    <w:p>
      <w:pPr>
        <w:pStyle w:val="2"/>
        <w:rPr>
          <w:rFonts w:ascii="仿宋" w:hAnsi="仿宋" w:eastAsia="仿宋" w:cs="宋体"/>
          <w:b/>
          <w:sz w:val="36"/>
          <w:szCs w:val="36"/>
        </w:rPr>
      </w:pPr>
    </w:p>
    <w:p>
      <w:pPr>
        <w:rPr>
          <w:rFonts w:ascii="仿宋" w:hAnsi="仿宋" w:eastAsia="仿宋"/>
        </w:rPr>
      </w:pPr>
    </w:p>
    <w:p>
      <w:pPr>
        <w:rPr>
          <w:rFonts w:ascii="仿宋" w:hAnsi="仿宋" w:eastAsia="仿宋"/>
        </w:rPr>
      </w:pPr>
    </w:p>
    <w:p>
      <w:pPr>
        <w:pStyle w:val="2"/>
        <w:rPr>
          <w:rFonts w:ascii="仿宋" w:hAnsi="仿宋" w:eastAsia="仿宋"/>
        </w:rPr>
      </w:pPr>
    </w:p>
    <w:p>
      <w:pPr>
        <w:rPr>
          <w:rFonts w:ascii="仿宋" w:hAnsi="仿宋" w:eastAsia="仿宋"/>
        </w:rPr>
      </w:pPr>
    </w:p>
    <w:p>
      <w:pPr>
        <w:rPr>
          <w:rFonts w:ascii="仿宋" w:hAnsi="仿宋" w:eastAsia="仿宋" w:cs="宋体"/>
          <w:b/>
          <w:sz w:val="36"/>
          <w:szCs w:val="36"/>
        </w:rPr>
      </w:pPr>
    </w:p>
    <w:p>
      <w:pPr>
        <w:tabs>
          <w:tab w:val="center" w:pos="5346"/>
        </w:tabs>
        <w:spacing w:line="720" w:lineRule="auto"/>
        <w:jc w:val="center"/>
        <w:rPr>
          <w:rFonts w:ascii="仿宋" w:hAnsi="仿宋" w:eastAsia="仿宋" w:cs="宋体"/>
          <w:b/>
          <w:sz w:val="32"/>
          <w:szCs w:val="32"/>
        </w:rPr>
      </w:pPr>
      <w:r>
        <w:rPr>
          <w:rFonts w:hint="eastAsia" w:ascii="仿宋" w:hAnsi="仿宋" w:eastAsia="仿宋" w:cs="宋体"/>
          <w:b/>
          <w:sz w:val="32"/>
          <w:szCs w:val="32"/>
        </w:rPr>
        <w:t xml:space="preserve"> 供应商名称：</w:t>
      </w:r>
      <w:r>
        <w:rPr>
          <w:rFonts w:hint="eastAsia" w:ascii="仿宋" w:hAnsi="仿宋" w:eastAsia="仿宋" w:cs="宋体"/>
          <w:b/>
          <w:sz w:val="32"/>
          <w:szCs w:val="32"/>
          <w:u w:val="single"/>
        </w:rPr>
        <w:t xml:space="preserve">               </w:t>
      </w:r>
      <w:r>
        <w:rPr>
          <w:rFonts w:hint="eastAsia" w:ascii="仿宋" w:hAnsi="仿宋" w:eastAsia="仿宋" w:cs="宋体"/>
          <w:b/>
          <w:sz w:val="32"/>
          <w:szCs w:val="32"/>
        </w:rPr>
        <w:t>（公章）</w:t>
      </w:r>
    </w:p>
    <w:p>
      <w:pPr>
        <w:spacing w:line="720" w:lineRule="auto"/>
        <w:jc w:val="center"/>
        <w:rPr>
          <w:rFonts w:ascii="仿宋" w:hAnsi="仿宋" w:eastAsia="仿宋" w:cs="宋体"/>
          <w:b/>
          <w:bCs/>
          <w:sz w:val="32"/>
          <w:szCs w:val="32"/>
        </w:rPr>
      </w:pPr>
      <w:r>
        <w:rPr>
          <w:rFonts w:hint="eastAsia" w:ascii="仿宋" w:hAnsi="仿宋" w:eastAsia="仿宋" w:cs="宋体"/>
          <w:b/>
          <w:sz w:val="32"/>
          <w:szCs w:val="32"/>
        </w:rPr>
        <w:t xml:space="preserve">  年   月  日</w:t>
      </w:r>
      <w:r>
        <w:rPr>
          <w:rFonts w:hint="eastAsia" w:ascii="仿宋" w:hAnsi="仿宋" w:eastAsia="仿宋" w:cs="宋体"/>
          <w:b/>
          <w:sz w:val="36"/>
          <w:szCs w:val="36"/>
        </w:rPr>
        <w:br w:type="page"/>
      </w:r>
      <w:bookmarkStart w:id="212" w:name="_Toc363474026"/>
      <w:bookmarkStart w:id="213" w:name="_Toc22537"/>
      <w:bookmarkStart w:id="214" w:name="_Toc17702"/>
      <w:bookmarkStart w:id="215" w:name="_Toc30983"/>
      <w:bookmarkStart w:id="216" w:name="_Toc23850"/>
      <w:bookmarkStart w:id="217" w:name="_Toc403077647"/>
      <w:bookmarkStart w:id="218" w:name="_Toc23267"/>
      <w:bookmarkStart w:id="219" w:name="_Toc426457699"/>
      <w:r>
        <w:rPr>
          <w:rFonts w:hint="eastAsia" w:ascii="仿宋" w:hAnsi="仿宋" w:eastAsia="仿宋" w:cs="宋体"/>
          <w:b/>
          <w:bCs/>
          <w:sz w:val="32"/>
          <w:szCs w:val="32"/>
        </w:rPr>
        <w:t>目    录</w:t>
      </w:r>
      <w:bookmarkEnd w:id="212"/>
      <w:bookmarkEnd w:id="213"/>
      <w:bookmarkEnd w:id="214"/>
      <w:bookmarkEnd w:id="215"/>
      <w:bookmarkEnd w:id="216"/>
      <w:bookmarkEnd w:id="217"/>
      <w:bookmarkEnd w:id="218"/>
      <w:bookmarkEnd w:id="219"/>
    </w:p>
    <w:p>
      <w:pPr>
        <w:numPr>
          <w:ilvl w:val="0"/>
          <w:numId w:val="9"/>
        </w:numPr>
        <w:tabs>
          <w:tab w:val="left" w:pos="1418"/>
        </w:tabs>
        <w:spacing w:line="720" w:lineRule="auto"/>
        <w:ind w:left="831"/>
        <w:rPr>
          <w:rFonts w:ascii="仿宋" w:hAnsi="仿宋" w:eastAsia="仿宋" w:cs="宋体"/>
          <w:spacing w:val="4"/>
          <w:sz w:val="24"/>
          <w:szCs w:val="24"/>
        </w:rPr>
      </w:pPr>
      <w:bookmarkStart w:id="220" w:name="_Hlk91501197"/>
      <w:r>
        <w:rPr>
          <w:rFonts w:hint="eastAsia" w:ascii="仿宋" w:hAnsi="仿宋" w:eastAsia="仿宋" w:cs="宋体"/>
          <w:sz w:val="24"/>
          <w:szCs w:val="24"/>
        </w:rPr>
        <w:t>资格证明文件</w:t>
      </w:r>
    </w:p>
    <w:p>
      <w:pPr>
        <w:numPr>
          <w:ilvl w:val="0"/>
          <w:numId w:val="9"/>
        </w:numPr>
        <w:tabs>
          <w:tab w:val="left" w:pos="1418"/>
        </w:tabs>
        <w:spacing w:line="720" w:lineRule="auto"/>
        <w:ind w:left="831"/>
        <w:rPr>
          <w:rFonts w:ascii="仿宋" w:hAnsi="仿宋" w:eastAsia="仿宋" w:cs="宋体"/>
          <w:spacing w:val="4"/>
          <w:sz w:val="24"/>
          <w:szCs w:val="24"/>
        </w:rPr>
      </w:pPr>
      <w:r>
        <w:rPr>
          <w:rFonts w:hint="eastAsia" w:ascii="仿宋" w:hAnsi="仿宋" w:eastAsia="仿宋" w:cs="宋体"/>
          <w:spacing w:val="4"/>
          <w:sz w:val="24"/>
          <w:szCs w:val="24"/>
        </w:rPr>
        <w:t>磋商响应函</w:t>
      </w:r>
    </w:p>
    <w:p>
      <w:pPr>
        <w:numPr>
          <w:ilvl w:val="0"/>
          <w:numId w:val="9"/>
        </w:numPr>
        <w:tabs>
          <w:tab w:val="left" w:pos="1418"/>
        </w:tabs>
        <w:spacing w:line="720" w:lineRule="auto"/>
        <w:ind w:left="831"/>
        <w:rPr>
          <w:rFonts w:ascii="仿宋" w:hAnsi="仿宋" w:eastAsia="仿宋" w:cs="宋体"/>
          <w:spacing w:val="4"/>
          <w:sz w:val="24"/>
          <w:szCs w:val="24"/>
        </w:rPr>
      </w:pPr>
      <w:r>
        <w:rPr>
          <w:rFonts w:hint="eastAsia" w:ascii="仿宋" w:hAnsi="仿宋" w:eastAsia="仿宋" w:cs="宋体"/>
          <w:spacing w:val="4"/>
          <w:sz w:val="24"/>
          <w:szCs w:val="24"/>
        </w:rPr>
        <w:t>磋商响应报价表</w:t>
      </w:r>
    </w:p>
    <w:p>
      <w:pPr>
        <w:numPr>
          <w:ilvl w:val="0"/>
          <w:numId w:val="9"/>
        </w:numPr>
        <w:tabs>
          <w:tab w:val="left" w:pos="1418"/>
        </w:tabs>
        <w:spacing w:line="720" w:lineRule="auto"/>
        <w:ind w:left="831"/>
        <w:rPr>
          <w:rFonts w:ascii="仿宋" w:hAnsi="仿宋" w:eastAsia="仿宋" w:cs="宋体"/>
          <w:spacing w:val="4"/>
          <w:sz w:val="24"/>
          <w:szCs w:val="24"/>
        </w:rPr>
      </w:pPr>
      <w:r>
        <w:rPr>
          <w:rFonts w:hint="eastAsia" w:ascii="仿宋" w:hAnsi="仿宋" w:eastAsia="仿宋" w:cs="宋体"/>
          <w:sz w:val="24"/>
          <w:szCs w:val="24"/>
        </w:rPr>
        <w:t>商务条款偏离表</w:t>
      </w:r>
    </w:p>
    <w:p>
      <w:pPr>
        <w:numPr>
          <w:ilvl w:val="0"/>
          <w:numId w:val="9"/>
        </w:numPr>
        <w:tabs>
          <w:tab w:val="left" w:pos="1418"/>
        </w:tabs>
        <w:spacing w:line="720" w:lineRule="auto"/>
        <w:ind w:left="831"/>
        <w:rPr>
          <w:rFonts w:ascii="仿宋" w:hAnsi="仿宋" w:eastAsia="仿宋" w:cs="宋体"/>
          <w:spacing w:val="4"/>
          <w:sz w:val="24"/>
          <w:szCs w:val="24"/>
        </w:rPr>
      </w:pPr>
      <w:r>
        <w:rPr>
          <w:rFonts w:hint="eastAsia" w:ascii="仿宋" w:hAnsi="仿宋" w:eastAsia="仿宋" w:cs="宋体"/>
          <w:spacing w:val="4"/>
          <w:sz w:val="24"/>
          <w:szCs w:val="24"/>
        </w:rPr>
        <w:t>供应商承诺书</w:t>
      </w:r>
    </w:p>
    <w:p>
      <w:pPr>
        <w:numPr>
          <w:ilvl w:val="0"/>
          <w:numId w:val="9"/>
        </w:numPr>
        <w:tabs>
          <w:tab w:val="left" w:pos="1418"/>
        </w:tabs>
        <w:spacing w:line="720" w:lineRule="auto"/>
        <w:ind w:left="831"/>
        <w:rPr>
          <w:rFonts w:ascii="仿宋" w:hAnsi="仿宋" w:eastAsia="仿宋" w:cs="宋体"/>
          <w:spacing w:val="4"/>
          <w:sz w:val="24"/>
          <w:szCs w:val="24"/>
        </w:rPr>
      </w:pPr>
      <w:r>
        <w:rPr>
          <w:rFonts w:hint="eastAsia" w:ascii="仿宋" w:hAnsi="仿宋" w:eastAsia="仿宋" w:cs="宋体"/>
          <w:sz w:val="24"/>
          <w:szCs w:val="24"/>
        </w:rPr>
        <w:t>响应方案</w:t>
      </w:r>
    </w:p>
    <w:p>
      <w:pPr>
        <w:numPr>
          <w:ilvl w:val="0"/>
          <w:numId w:val="9"/>
        </w:numPr>
        <w:tabs>
          <w:tab w:val="left" w:pos="1418"/>
        </w:tabs>
        <w:spacing w:line="720" w:lineRule="auto"/>
        <w:ind w:left="831"/>
        <w:rPr>
          <w:rFonts w:ascii="仿宋" w:hAnsi="仿宋" w:eastAsia="仿宋" w:cs="宋体"/>
          <w:spacing w:val="4"/>
          <w:sz w:val="24"/>
          <w:szCs w:val="24"/>
        </w:rPr>
      </w:pPr>
      <w:r>
        <w:rPr>
          <w:rFonts w:hint="eastAsia" w:ascii="仿宋" w:hAnsi="仿宋" w:eastAsia="仿宋" w:cs="宋体"/>
          <w:sz w:val="24"/>
          <w:szCs w:val="24"/>
        </w:rPr>
        <w:t>其他资料</w:t>
      </w:r>
    </w:p>
    <w:bookmarkEnd w:id="220"/>
    <w:p>
      <w:pPr>
        <w:tabs>
          <w:tab w:val="left" w:pos="1418"/>
        </w:tabs>
        <w:spacing w:line="720" w:lineRule="auto"/>
        <w:ind w:left="831"/>
        <w:rPr>
          <w:rFonts w:ascii="仿宋" w:hAnsi="仿宋" w:eastAsia="仿宋" w:cs="宋体"/>
          <w:sz w:val="24"/>
          <w:szCs w:val="24"/>
        </w:rPr>
      </w:pPr>
    </w:p>
    <w:bookmarkEnd w:id="205"/>
    <w:p>
      <w:pPr>
        <w:spacing w:line="480" w:lineRule="auto"/>
        <w:ind w:left="105"/>
        <w:rPr>
          <w:rFonts w:ascii="仿宋" w:hAnsi="仿宋" w:eastAsia="仿宋" w:cs="宋体"/>
          <w:spacing w:val="4"/>
          <w:sz w:val="24"/>
          <w:szCs w:val="24"/>
        </w:rPr>
      </w:pPr>
      <w:r>
        <w:rPr>
          <w:rFonts w:hint="eastAsia" w:ascii="仿宋" w:hAnsi="仿宋" w:eastAsia="仿宋" w:cs="宋体"/>
          <w:spacing w:val="4"/>
          <w:sz w:val="24"/>
          <w:szCs w:val="24"/>
        </w:rPr>
        <w:t>（目录部分供应商可根据其响应文件进行调整）</w:t>
      </w:r>
    </w:p>
    <w:p>
      <w:pPr>
        <w:spacing w:line="360" w:lineRule="auto"/>
        <w:jc w:val="center"/>
        <w:rPr>
          <w:rFonts w:ascii="仿宋" w:hAnsi="仿宋" w:eastAsia="仿宋"/>
          <w:b/>
        </w:rPr>
      </w:pPr>
      <w:r>
        <w:rPr>
          <w:rFonts w:hint="eastAsia"/>
        </w:rPr>
        <w:br w:type="page"/>
      </w:r>
      <w:bookmarkStart w:id="221" w:name="_Toc403077648"/>
      <w:bookmarkStart w:id="222" w:name="_Toc363474027"/>
      <w:bookmarkStart w:id="223" w:name="_Toc25981"/>
      <w:bookmarkStart w:id="224" w:name="_Hlk91500162"/>
      <w:bookmarkStart w:id="225" w:name="_Toc4930"/>
      <w:bookmarkStart w:id="226" w:name="_Toc23702"/>
      <w:bookmarkStart w:id="227" w:name="_Toc13414"/>
      <w:bookmarkStart w:id="228" w:name="_Toc14057"/>
      <w:bookmarkStart w:id="229" w:name="_Toc426457700"/>
      <w:bookmarkStart w:id="230" w:name="_Toc24231"/>
      <w:bookmarkStart w:id="231" w:name="_Toc28404"/>
      <w:bookmarkStart w:id="232" w:name="_Toc8469"/>
      <w:bookmarkStart w:id="233" w:name="_Hlk91499008"/>
      <w:r>
        <w:rPr>
          <w:rFonts w:hint="eastAsia" w:ascii="仿宋" w:hAnsi="仿宋" w:eastAsia="仿宋"/>
          <w:b/>
          <w:sz w:val="28"/>
        </w:rPr>
        <w:t>一、</w:t>
      </w:r>
      <w:bookmarkEnd w:id="221"/>
      <w:bookmarkEnd w:id="222"/>
      <w:r>
        <w:rPr>
          <w:rFonts w:hint="eastAsia" w:ascii="仿宋" w:hAnsi="仿宋" w:eastAsia="仿宋"/>
          <w:b/>
          <w:sz w:val="28"/>
        </w:rPr>
        <w:t>资格证明文件</w:t>
      </w:r>
      <w:bookmarkEnd w:id="223"/>
    </w:p>
    <w:bookmarkEnd w:id="224"/>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一）具有独立承担民事责任的能力（法人提供合格有效的企业营业执照或社会统一信用代码的营业执照；其他组织的须提供合法的经营凭证；自然人的提供身份证明文件）。提供注册登记凭证（提供营业执照或其他组织经营的合法凭证）。</w:t>
      </w:r>
    </w:p>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（二）具有良好的商业信誉和健全的财务会计制度。</w:t>
      </w:r>
    </w:p>
    <w:p>
      <w:pPr>
        <w:spacing w:line="360" w:lineRule="auto"/>
        <w:rPr>
          <w:rFonts w:ascii="仿宋" w:hAnsi="仿宋" w:eastAsia="仿宋" w:cs="宋体"/>
          <w:sz w:val="24"/>
          <w:szCs w:val="24"/>
        </w:rPr>
      </w:pPr>
      <w:r>
        <w:rPr>
          <w:rFonts w:hint="eastAsia" w:ascii="仿宋" w:hAnsi="仿宋" w:eastAsia="仿宋" w:cs="宋体"/>
          <w:sz w:val="24"/>
          <w:szCs w:val="24"/>
        </w:rPr>
        <w:t>提供2021年经审计的财务报告或供应商2021年财务报表或在开标截止日期前三个月内其基本开户银行出具的资信证明；（事业法人仅提供部门决算报告即可）；</w:t>
      </w:r>
    </w:p>
    <w:p>
      <w:pPr>
        <w:spacing w:line="360" w:lineRule="auto"/>
        <w:rPr>
          <w:rFonts w:ascii="仿宋" w:hAnsi="仿宋" w:eastAsia="仿宋" w:cs="宋体"/>
          <w:sz w:val="24"/>
          <w:szCs w:val="24"/>
        </w:rPr>
      </w:pPr>
      <w:r>
        <w:rPr>
          <w:rFonts w:hint="eastAsia" w:ascii="仿宋" w:hAnsi="仿宋" w:eastAsia="仿宋" w:cs="宋体"/>
          <w:sz w:val="24"/>
          <w:szCs w:val="24"/>
        </w:rPr>
        <w:t>或财政部门认可的政府采购专业担保机构出具的投标担保函；</w:t>
      </w:r>
    </w:p>
    <w:p>
      <w:pPr>
        <w:spacing w:line="360" w:lineRule="auto"/>
        <w:rPr>
          <w:rFonts w:ascii="仿宋" w:hAnsi="仿宋" w:eastAsia="仿宋" w:cs="宋体"/>
          <w:sz w:val="24"/>
          <w:szCs w:val="24"/>
        </w:rPr>
      </w:pPr>
      <w:r>
        <w:rPr>
          <w:rFonts w:hint="eastAsia" w:ascii="仿宋" w:hAnsi="仿宋" w:eastAsia="仿宋" w:cs="宋体"/>
          <w:sz w:val="24"/>
          <w:szCs w:val="24"/>
        </w:rPr>
        <w:t>或表明具有良好的商业信誉和健全</w:t>
      </w:r>
    </w:p>
    <w:p>
      <w:pPr>
        <w:spacing w:line="360" w:lineRule="auto"/>
        <w:rPr>
          <w:rFonts w:ascii="仿宋" w:hAnsi="仿宋" w:eastAsia="仿宋" w:cs="宋体"/>
          <w:sz w:val="24"/>
          <w:szCs w:val="24"/>
        </w:rPr>
      </w:pPr>
      <w:r>
        <w:rPr>
          <w:rFonts w:hint="eastAsia" w:ascii="仿宋" w:hAnsi="仿宋" w:eastAsia="仿宋" w:cs="宋体"/>
          <w:sz w:val="24"/>
          <w:szCs w:val="24"/>
        </w:rPr>
        <w:t>或财政部门认可的政府采购专业担保机构出具的投标担保函；</w:t>
      </w:r>
    </w:p>
    <w:p>
      <w:pPr>
        <w:spacing w:line="360" w:lineRule="auto"/>
        <w:rPr>
          <w:rFonts w:ascii="仿宋" w:hAnsi="仿宋" w:eastAsia="仿宋" w:cs="宋体"/>
          <w:sz w:val="24"/>
          <w:szCs w:val="24"/>
        </w:rPr>
      </w:pPr>
      <w:r>
        <w:rPr>
          <w:rFonts w:hint="eastAsia" w:ascii="仿宋" w:hAnsi="仿宋" w:eastAsia="仿宋" w:cs="宋体"/>
          <w:sz w:val="24"/>
          <w:szCs w:val="24"/>
        </w:rPr>
        <w:t>或表明具有良好的商业信誉和健全的财务会计制度的诚信声明；</w:t>
      </w:r>
    </w:p>
    <w:p>
      <w:pPr>
        <w:spacing w:line="360" w:lineRule="auto"/>
        <w:rPr>
          <w:rFonts w:ascii="仿宋" w:hAnsi="仿宋" w:eastAsia="仿宋" w:cs="宋体"/>
          <w:sz w:val="24"/>
          <w:szCs w:val="24"/>
        </w:rPr>
      </w:pPr>
      <w:r>
        <w:rPr>
          <w:rFonts w:hint="eastAsia" w:ascii="仿宋" w:hAnsi="仿宋" w:eastAsia="仿宋" w:cs="宋体"/>
          <w:sz w:val="24"/>
          <w:szCs w:val="24"/>
        </w:rPr>
        <w:t>以上四种形式的资料提供任何一种即可。</w:t>
      </w:r>
    </w:p>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（三）具有依法缴纳社会保障资金的良好记录。</w:t>
      </w:r>
    </w:p>
    <w:p>
      <w:pPr>
        <w:spacing w:line="360" w:lineRule="auto"/>
        <w:rPr>
          <w:rFonts w:ascii="仿宋" w:hAnsi="仿宋" w:eastAsia="仿宋" w:cs="宋体"/>
          <w:sz w:val="24"/>
          <w:szCs w:val="24"/>
        </w:rPr>
      </w:pPr>
      <w:r>
        <w:rPr>
          <w:rFonts w:hint="eastAsia" w:ascii="仿宋" w:hAnsi="仿宋" w:eastAsia="仿宋" w:cs="宋体"/>
          <w:sz w:val="24"/>
          <w:szCs w:val="24"/>
        </w:rPr>
        <w:t>提供缴费所属日期为递交响应文件截止时间前六个月内任意一个月份（递交响应文件截止时间当月不计入）的缴费凭据或社保机关出具的缴费证明（在法规范围内不需提供的应出具书面说明和证明文件）；</w:t>
      </w:r>
    </w:p>
    <w:p>
      <w:pPr>
        <w:spacing w:line="360" w:lineRule="auto"/>
        <w:rPr>
          <w:rFonts w:ascii="仿宋" w:hAnsi="仿宋" w:eastAsia="仿宋" w:cs="宋体"/>
          <w:sz w:val="24"/>
          <w:szCs w:val="24"/>
        </w:rPr>
      </w:pPr>
      <w:r>
        <w:rPr>
          <w:rFonts w:hint="eastAsia" w:ascii="仿宋" w:hAnsi="仿宋" w:eastAsia="仿宋" w:cs="宋体"/>
          <w:sz w:val="24"/>
          <w:szCs w:val="24"/>
        </w:rPr>
        <w:t>或具有依法缴纳社会保障资金的缴纳记录的诚信声明；</w:t>
      </w:r>
    </w:p>
    <w:p>
      <w:pPr>
        <w:spacing w:line="360" w:lineRule="auto"/>
        <w:rPr>
          <w:rFonts w:ascii="仿宋" w:hAnsi="仿宋" w:eastAsia="仿宋" w:cs="宋体"/>
          <w:sz w:val="24"/>
          <w:szCs w:val="24"/>
        </w:rPr>
      </w:pPr>
      <w:r>
        <w:rPr>
          <w:rFonts w:hint="eastAsia" w:ascii="仿宋" w:hAnsi="仿宋" w:eastAsia="仿宋" w:cs="宋体"/>
          <w:sz w:val="24"/>
          <w:szCs w:val="24"/>
        </w:rPr>
        <w:t>以上二种形式的资料提供任何一种即可。</w:t>
      </w:r>
    </w:p>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（四）具有依法缴纳税收的良好记录。</w:t>
      </w:r>
    </w:p>
    <w:p>
      <w:pPr>
        <w:spacing w:line="360" w:lineRule="auto"/>
        <w:rPr>
          <w:rFonts w:ascii="仿宋" w:hAnsi="仿宋" w:eastAsia="仿宋" w:cs="宋体"/>
          <w:sz w:val="24"/>
          <w:szCs w:val="24"/>
        </w:rPr>
      </w:pPr>
      <w:r>
        <w:rPr>
          <w:rFonts w:hint="eastAsia" w:ascii="仿宋" w:hAnsi="仿宋" w:eastAsia="仿宋" w:cs="宋体"/>
          <w:sz w:val="24"/>
          <w:szCs w:val="24"/>
        </w:rPr>
        <w:t>提供缴费所属日期为递交响应文件截止时间前六个月内任意一个月份（递交响应文件截止时间当月不计入）的增值税（或企业所得税）缴费凭据或税务机关出具的完税证明（在法规范围内不需提供的应出具书面说明和证明文件）；</w:t>
      </w:r>
    </w:p>
    <w:p>
      <w:pPr>
        <w:spacing w:line="360" w:lineRule="auto"/>
        <w:rPr>
          <w:rFonts w:ascii="仿宋" w:hAnsi="仿宋" w:eastAsia="仿宋" w:cs="宋体"/>
          <w:sz w:val="24"/>
          <w:szCs w:val="24"/>
        </w:rPr>
      </w:pPr>
      <w:r>
        <w:rPr>
          <w:rFonts w:hint="eastAsia" w:ascii="仿宋" w:hAnsi="仿宋" w:eastAsia="仿宋" w:cs="宋体"/>
          <w:sz w:val="24"/>
          <w:szCs w:val="24"/>
        </w:rPr>
        <w:t>或具有依法缴纳税收的诚信声明；</w:t>
      </w:r>
    </w:p>
    <w:p>
      <w:pPr>
        <w:spacing w:line="360" w:lineRule="auto"/>
        <w:rPr>
          <w:rFonts w:ascii="仿宋" w:hAnsi="仿宋" w:eastAsia="仿宋" w:cs="宋体"/>
          <w:sz w:val="24"/>
          <w:szCs w:val="24"/>
        </w:rPr>
      </w:pPr>
      <w:r>
        <w:rPr>
          <w:rFonts w:hint="eastAsia" w:ascii="仿宋" w:hAnsi="仿宋" w:eastAsia="仿宋" w:cs="宋体"/>
          <w:sz w:val="24"/>
          <w:szCs w:val="24"/>
        </w:rPr>
        <w:t>以上二种形式的资料提供任何一种即可。</w:t>
      </w:r>
    </w:p>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五）法定代表人或负责人直接参加磋商的，须出具法人或负责人身份证明、法人或负责人身份证原件及复印件（加盖单位公章）；法定代表人或负责人授权代表参加磋商的，须出具法定代表人或负责人授权书（附法定代表人或负责人身份证复印件加盖单位公章）及被授权人身份证。</w:t>
      </w:r>
    </w:p>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（六）具有履行合同所必需的设备和专业技术能力。</w:t>
      </w:r>
    </w:p>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（七）参加政府采购活动前3年内在经营活动中没有重大违法记录的书面声明。</w:t>
      </w:r>
    </w:p>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（八）供应商不得在“信用中国”网站被列入失信惩戒对象记录名单和不得在“中国政府采购网”被列入政府采购严重违法失信行为记录名单（期限要求为从采购文件发售之日起至响应文件递交截止时间止）。</w:t>
      </w:r>
    </w:p>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（九）供应商需提供2020年1月1日至今不少于2个同类业务服务项目业绩证明，提供成交（中标）通知书或合同复印件。复印件能清晰得表明合同双方名称、项目内容和签署日期等内容；</w:t>
      </w:r>
    </w:p>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（十）单位负责人为同一人或者存在直接控股、管理关系的不同供应商，不得参加同一合同项下的政府采购活动。</w:t>
      </w:r>
    </w:p>
    <w:p>
      <w:pPr>
        <w:spacing w:line="360" w:lineRule="auto"/>
        <w:rPr>
          <w:rFonts w:ascii="仿宋" w:hAnsi="仿宋" w:eastAsia="仿宋" w:cs="宋体"/>
          <w:sz w:val="24"/>
          <w:szCs w:val="24"/>
        </w:rPr>
      </w:pPr>
      <w:r>
        <w:rPr>
          <w:rFonts w:hint="eastAsia" w:ascii="仿宋" w:hAnsi="仿宋" w:eastAsia="仿宋" w:cs="宋体"/>
          <w:sz w:val="24"/>
          <w:szCs w:val="24"/>
        </w:rPr>
        <w:t>注:以上为供应商资格要求，各供应商须按要求提供并加盖供应商公章，无效或缺项将被视为无效投标（采购人、采购代理机构、磋商小组可以通过互联网或相关信息系统查询的信息，可不提供纸质文件，以现场查询的结果为准）。</w:t>
      </w:r>
    </w:p>
    <w:p>
      <w:pPr>
        <w:widowControl/>
        <w:spacing w:line="360" w:lineRule="atLeast"/>
        <w:rPr>
          <w:rFonts w:ascii="仿宋" w:hAnsi="仿宋" w:eastAsia="仿宋" w:cs="宋体"/>
          <w:sz w:val="24"/>
          <w:szCs w:val="24"/>
        </w:rPr>
      </w:pPr>
      <w:r>
        <w:rPr>
          <w:rFonts w:hint="eastAsia" w:ascii="仿宋" w:hAnsi="仿宋" w:eastAsia="仿宋" w:cs="宋体"/>
          <w:b/>
          <w:bCs/>
          <w:sz w:val="24"/>
          <w:szCs w:val="24"/>
        </w:rPr>
        <w:br w:type="page"/>
      </w:r>
    </w:p>
    <w:p>
      <w:pPr>
        <w:spacing w:line="560" w:lineRule="exact"/>
        <w:jc w:val="left"/>
        <w:rPr>
          <w:rFonts w:ascii="仿宋" w:hAnsi="仿宋" w:eastAsia="仿宋" w:cs="宋体"/>
          <w:b/>
          <w:bCs/>
          <w:sz w:val="24"/>
          <w:szCs w:val="30"/>
        </w:rPr>
      </w:pPr>
      <w:bookmarkStart w:id="234" w:name="_Hlk91500482"/>
      <w:r>
        <w:rPr>
          <w:rFonts w:hint="eastAsia" w:ascii="仿宋" w:hAnsi="仿宋" w:eastAsia="仿宋" w:cs="宋体"/>
          <w:b/>
          <w:bCs/>
          <w:sz w:val="24"/>
          <w:szCs w:val="30"/>
        </w:rPr>
        <w:t>附件</w:t>
      </w:r>
    </w:p>
    <w:p>
      <w:pPr>
        <w:spacing w:line="560" w:lineRule="exact"/>
        <w:jc w:val="center"/>
        <w:rPr>
          <w:rFonts w:ascii="仿宋" w:hAnsi="仿宋" w:eastAsia="仿宋" w:cs="宋体"/>
          <w:b/>
          <w:bCs/>
          <w:sz w:val="30"/>
          <w:szCs w:val="30"/>
        </w:rPr>
      </w:pPr>
      <w:r>
        <w:rPr>
          <w:rFonts w:hint="eastAsia" w:ascii="仿宋" w:hAnsi="仿宋" w:eastAsia="仿宋" w:cs="宋体"/>
          <w:b/>
          <w:bCs/>
          <w:sz w:val="30"/>
          <w:szCs w:val="30"/>
        </w:rPr>
        <w:t>法定代表人（负责人）身份证明/法定代表人（负责人）授权书</w:t>
      </w:r>
    </w:p>
    <w:p>
      <w:pPr>
        <w:pStyle w:val="2"/>
        <w:spacing w:before="156" w:beforeLines="50"/>
        <w:jc w:val="center"/>
        <w:rPr>
          <w:rFonts w:ascii="仿宋" w:hAnsi="仿宋" w:eastAsia="仿宋" w:cs="宋体"/>
          <w:b/>
          <w:bCs/>
          <w:sz w:val="30"/>
          <w:szCs w:val="30"/>
        </w:rPr>
      </w:pPr>
      <w:r>
        <w:rPr>
          <w:rFonts w:hint="eastAsia" w:ascii="仿宋" w:hAnsi="仿宋" w:eastAsia="仿宋" w:cs="宋体"/>
          <w:b/>
          <w:bCs/>
          <w:sz w:val="30"/>
          <w:szCs w:val="30"/>
        </w:rPr>
        <w:t>法定代表人（负责人）身份证明</w:t>
      </w:r>
    </w:p>
    <w:p>
      <w:pPr>
        <w:autoSpaceDE w:val="0"/>
        <w:autoSpaceDN w:val="0"/>
        <w:adjustRightInd w:val="0"/>
        <w:snapToGrid w:val="0"/>
        <w:spacing w:before="156" w:beforeLines="50" w:line="360" w:lineRule="auto"/>
        <w:ind w:firstLine="480" w:firstLineChars="200"/>
        <w:jc w:val="left"/>
        <w:rPr>
          <w:rFonts w:ascii="仿宋" w:hAnsi="仿宋" w:eastAsia="仿宋" w:cs="宋体"/>
          <w:sz w:val="24"/>
          <w:szCs w:val="24"/>
        </w:rPr>
      </w:pPr>
      <w:r>
        <w:rPr>
          <w:rFonts w:hint="eastAsia" w:ascii="仿宋" w:hAnsi="仿宋" w:eastAsia="仿宋" w:cs="宋体"/>
          <w:sz w:val="24"/>
          <w:szCs w:val="24"/>
        </w:rPr>
        <w:t>供应商名称：</w:t>
      </w:r>
      <w:r>
        <w:rPr>
          <w:rFonts w:hint="eastAsia" w:ascii="仿宋" w:hAnsi="仿宋" w:eastAsia="仿宋" w:cs="宋体"/>
          <w:sz w:val="24"/>
          <w:szCs w:val="24"/>
          <w:u w:val="single"/>
        </w:rPr>
        <w:t xml:space="preserve">                  </w:t>
      </w:r>
      <w:r>
        <w:rPr>
          <w:rFonts w:hint="eastAsia" w:ascii="仿宋" w:hAnsi="仿宋" w:eastAsia="仿宋" w:cs="宋体"/>
          <w:sz w:val="24"/>
          <w:szCs w:val="24"/>
        </w:rPr>
        <w:t xml:space="preserve"> </w:t>
      </w:r>
    </w:p>
    <w:p>
      <w:pPr>
        <w:autoSpaceDE w:val="0"/>
        <w:autoSpaceDN w:val="0"/>
        <w:adjustRightInd w:val="0"/>
        <w:snapToGrid w:val="0"/>
        <w:spacing w:before="156" w:beforeLines="50" w:line="360" w:lineRule="auto"/>
        <w:ind w:firstLine="480" w:firstLineChars="200"/>
        <w:jc w:val="left"/>
        <w:rPr>
          <w:rFonts w:ascii="仿宋" w:hAnsi="仿宋" w:eastAsia="仿宋" w:cs="宋体"/>
          <w:sz w:val="24"/>
          <w:szCs w:val="24"/>
        </w:rPr>
      </w:pPr>
      <w:r>
        <w:rPr>
          <w:rFonts w:hint="eastAsia" w:ascii="仿宋" w:hAnsi="仿宋" w:eastAsia="仿宋" w:cs="宋体"/>
          <w:sz w:val="24"/>
          <w:szCs w:val="24"/>
        </w:rPr>
        <w:t>统一社会信用代码：</w:t>
      </w:r>
      <w:r>
        <w:rPr>
          <w:rFonts w:hint="eastAsia" w:ascii="仿宋" w:hAnsi="仿宋" w:eastAsia="仿宋" w:cs="宋体"/>
          <w:sz w:val="24"/>
          <w:szCs w:val="24"/>
          <w:u w:val="single"/>
        </w:rPr>
        <w:t xml:space="preserve">                </w:t>
      </w:r>
    </w:p>
    <w:p>
      <w:pPr>
        <w:autoSpaceDE w:val="0"/>
        <w:autoSpaceDN w:val="0"/>
        <w:adjustRightInd w:val="0"/>
        <w:snapToGrid w:val="0"/>
        <w:spacing w:before="156" w:beforeLines="50" w:line="360" w:lineRule="auto"/>
        <w:ind w:firstLine="480" w:firstLineChars="200"/>
        <w:jc w:val="left"/>
        <w:rPr>
          <w:rFonts w:ascii="仿宋" w:hAnsi="仿宋" w:eastAsia="仿宋" w:cs="宋体"/>
          <w:sz w:val="24"/>
          <w:szCs w:val="24"/>
        </w:rPr>
      </w:pPr>
      <w:r>
        <w:rPr>
          <w:rFonts w:hint="eastAsia" w:ascii="仿宋" w:hAnsi="仿宋" w:eastAsia="仿宋" w:cs="宋体"/>
          <w:sz w:val="24"/>
          <w:szCs w:val="24"/>
        </w:rPr>
        <w:t>注册地址：</w:t>
      </w:r>
      <w:r>
        <w:rPr>
          <w:rFonts w:hint="eastAsia" w:ascii="仿宋" w:hAnsi="仿宋" w:eastAsia="仿宋" w:cs="宋体"/>
          <w:sz w:val="24"/>
          <w:szCs w:val="24"/>
          <w:u w:val="single"/>
        </w:rPr>
        <w:t xml:space="preserve">                        </w:t>
      </w:r>
    </w:p>
    <w:p>
      <w:pPr>
        <w:autoSpaceDE w:val="0"/>
        <w:autoSpaceDN w:val="0"/>
        <w:adjustRightInd w:val="0"/>
        <w:snapToGrid w:val="0"/>
        <w:spacing w:before="156" w:beforeLines="50" w:line="360" w:lineRule="auto"/>
        <w:ind w:firstLine="480" w:firstLineChars="200"/>
        <w:jc w:val="left"/>
        <w:rPr>
          <w:rFonts w:ascii="仿宋" w:hAnsi="仿宋" w:eastAsia="仿宋" w:cs="宋体"/>
          <w:sz w:val="24"/>
          <w:szCs w:val="24"/>
        </w:rPr>
      </w:pPr>
      <w:r>
        <w:rPr>
          <w:rFonts w:hint="eastAsia" w:ascii="仿宋" w:hAnsi="仿宋" w:eastAsia="仿宋" w:cs="宋体"/>
          <w:sz w:val="24"/>
          <w:szCs w:val="24"/>
        </w:rPr>
        <w:t>成立时间：</w:t>
      </w:r>
      <w:r>
        <w:rPr>
          <w:rFonts w:hint="eastAsia" w:ascii="仿宋" w:hAnsi="仿宋" w:eastAsia="仿宋" w:cs="宋体"/>
          <w:sz w:val="24"/>
          <w:szCs w:val="24"/>
          <w:u w:val="single"/>
        </w:rPr>
        <w:t xml:space="preserve">    </w:t>
      </w:r>
      <w:r>
        <w:rPr>
          <w:rFonts w:hint="eastAsia" w:ascii="仿宋" w:hAnsi="仿宋" w:eastAsia="仿宋" w:cs="宋体"/>
          <w:sz w:val="24"/>
          <w:szCs w:val="24"/>
        </w:rPr>
        <w:t xml:space="preserve">年 </w:t>
      </w:r>
      <w:r>
        <w:rPr>
          <w:rFonts w:hint="eastAsia" w:ascii="仿宋" w:hAnsi="仿宋" w:eastAsia="仿宋" w:cs="宋体"/>
          <w:sz w:val="24"/>
          <w:szCs w:val="24"/>
          <w:u w:val="single"/>
        </w:rPr>
        <w:t xml:space="preserve">  </w:t>
      </w:r>
      <w:r>
        <w:rPr>
          <w:rFonts w:hint="eastAsia" w:ascii="仿宋" w:hAnsi="仿宋" w:eastAsia="仿宋" w:cs="宋体"/>
          <w:sz w:val="24"/>
          <w:szCs w:val="24"/>
        </w:rPr>
        <w:t>月</w:t>
      </w:r>
      <w:r>
        <w:rPr>
          <w:rFonts w:hint="eastAsia" w:ascii="仿宋" w:hAnsi="仿宋" w:eastAsia="仿宋" w:cs="宋体"/>
          <w:sz w:val="24"/>
          <w:szCs w:val="24"/>
          <w:u w:val="single"/>
        </w:rPr>
        <w:t xml:space="preserve">  </w:t>
      </w:r>
      <w:r>
        <w:rPr>
          <w:rFonts w:hint="eastAsia" w:ascii="仿宋" w:hAnsi="仿宋" w:eastAsia="仿宋" w:cs="宋体"/>
          <w:sz w:val="24"/>
          <w:szCs w:val="24"/>
        </w:rPr>
        <w:t>日</w:t>
      </w:r>
    </w:p>
    <w:p>
      <w:pPr>
        <w:autoSpaceDE w:val="0"/>
        <w:autoSpaceDN w:val="0"/>
        <w:adjustRightInd w:val="0"/>
        <w:snapToGrid w:val="0"/>
        <w:spacing w:before="156" w:beforeLines="50" w:line="360" w:lineRule="auto"/>
        <w:ind w:firstLine="480" w:firstLineChars="200"/>
        <w:jc w:val="left"/>
        <w:rPr>
          <w:rFonts w:ascii="仿宋" w:hAnsi="仿宋" w:eastAsia="仿宋" w:cs="宋体"/>
          <w:sz w:val="24"/>
          <w:szCs w:val="24"/>
          <w:u w:val="single"/>
        </w:rPr>
      </w:pPr>
      <w:r>
        <w:rPr>
          <w:rFonts w:hint="eastAsia" w:ascii="仿宋" w:hAnsi="仿宋" w:eastAsia="仿宋" w:cs="宋体"/>
          <w:sz w:val="24"/>
          <w:szCs w:val="24"/>
        </w:rPr>
        <w:t>经营期限：</w:t>
      </w:r>
      <w:r>
        <w:rPr>
          <w:rFonts w:hint="eastAsia" w:ascii="仿宋" w:hAnsi="仿宋" w:eastAsia="仿宋" w:cs="宋体"/>
          <w:sz w:val="24"/>
          <w:szCs w:val="24"/>
          <w:u w:val="single"/>
        </w:rPr>
        <w:t xml:space="preserve">                  </w:t>
      </w:r>
    </w:p>
    <w:p>
      <w:pPr>
        <w:autoSpaceDE w:val="0"/>
        <w:autoSpaceDN w:val="0"/>
        <w:adjustRightInd w:val="0"/>
        <w:snapToGrid w:val="0"/>
        <w:spacing w:before="156" w:beforeLines="50" w:line="360" w:lineRule="auto"/>
        <w:ind w:firstLine="480" w:firstLineChars="200"/>
        <w:jc w:val="left"/>
        <w:rPr>
          <w:rFonts w:ascii="仿宋" w:hAnsi="仿宋" w:eastAsia="仿宋" w:cs="宋体"/>
          <w:sz w:val="24"/>
          <w:szCs w:val="24"/>
        </w:rPr>
      </w:pPr>
      <w:r>
        <w:rPr>
          <w:rFonts w:hint="eastAsia" w:ascii="仿宋" w:hAnsi="仿宋" w:eastAsia="仿宋" w:cs="宋体"/>
          <w:sz w:val="24"/>
          <w:szCs w:val="24"/>
        </w:rPr>
        <w:t>姓名：</w:t>
      </w:r>
      <w:r>
        <w:rPr>
          <w:rFonts w:hint="eastAsia" w:ascii="仿宋" w:hAnsi="仿宋" w:eastAsia="仿宋" w:cs="宋体"/>
          <w:sz w:val="24"/>
          <w:szCs w:val="24"/>
          <w:u w:val="single"/>
        </w:rPr>
        <w:t xml:space="preserve">      </w:t>
      </w:r>
      <w:r>
        <w:rPr>
          <w:rFonts w:hint="eastAsia" w:ascii="仿宋" w:hAnsi="仿宋" w:eastAsia="仿宋" w:cs="宋体"/>
          <w:sz w:val="24"/>
          <w:szCs w:val="24"/>
        </w:rPr>
        <w:t xml:space="preserve"> 性别：</w:t>
      </w:r>
      <w:r>
        <w:rPr>
          <w:rFonts w:hint="eastAsia" w:ascii="仿宋" w:hAnsi="仿宋" w:eastAsia="仿宋" w:cs="宋体"/>
          <w:sz w:val="24"/>
          <w:szCs w:val="24"/>
          <w:u w:val="single"/>
        </w:rPr>
        <w:t xml:space="preserve">     </w:t>
      </w:r>
      <w:r>
        <w:rPr>
          <w:rFonts w:hint="eastAsia" w:ascii="仿宋" w:hAnsi="仿宋" w:eastAsia="仿宋" w:cs="宋体"/>
          <w:sz w:val="24"/>
          <w:szCs w:val="24"/>
        </w:rPr>
        <w:t xml:space="preserve"> 年龄：</w:t>
      </w:r>
      <w:r>
        <w:rPr>
          <w:rFonts w:hint="eastAsia" w:ascii="仿宋" w:hAnsi="仿宋" w:eastAsia="仿宋" w:cs="宋体"/>
          <w:sz w:val="24"/>
          <w:szCs w:val="24"/>
          <w:u w:val="single"/>
        </w:rPr>
        <w:t xml:space="preserve">     </w:t>
      </w:r>
      <w:r>
        <w:rPr>
          <w:rFonts w:hint="eastAsia" w:ascii="仿宋" w:hAnsi="仿宋" w:eastAsia="仿宋" w:cs="宋体"/>
          <w:sz w:val="24"/>
          <w:szCs w:val="24"/>
        </w:rPr>
        <w:t xml:space="preserve"> 系</w:t>
      </w:r>
      <w:r>
        <w:rPr>
          <w:rFonts w:hint="eastAsia" w:ascii="仿宋" w:hAnsi="仿宋" w:eastAsia="仿宋" w:cs="宋体"/>
          <w:sz w:val="24"/>
          <w:szCs w:val="24"/>
          <w:u w:val="single"/>
        </w:rPr>
        <w:t xml:space="preserve">         </w:t>
      </w:r>
      <w:r>
        <w:rPr>
          <w:rFonts w:hint="eastAsia" w:ascii="仿宋" w:hAnsi="仿宋" w:eastAsia="仿宋" w:cs="宋体"/>
          <w:sz w:val="24"/>
          <w:szCs w:val="24"/>
        </w:rPr>
        <w:t>（供应商名称）的法定代表人（负责人）。</w:t>
      </w:r>
    </w:p>
    <w:p>
      <w:pPr>
        <w:autoSpaceDE w:val="0"/>
        <w:autoSpaceDN w:val="0"/>
        <w:adjustRightInd w:val="0"/>
        <w:snapToGrid w:val="0"/>
        <w:spacing w:before="156" w:beforeLines="50" w:line="360" w:lineRule="auto"/>
        <w:ind w:firstLine="480" w:firstLineChars="200"/>
        <w:jc w:val="left"/>
        <w:rPr>
          <w:rFonts w:ascii="仿宋" w:hAnsi="仿宋" w:eastAsia="仿宋" w:cs="宋体"/>
          <w:sz w:val="24"/>
          <w:szCs w:val="24"/>
        </w:rPr>
      </w:pPr>
      <w:r>
        <w:rPr>
          <w:rFonts w:hint="eastAsia" w:ascii="仿宋" w:hAnsi="仿宋" w:eastAsia="仿宋" w:cs="宋体"/>
          <w:sz w:val="24"/>
          <w:szCs w:val="24"/>
        </w:rPr>
        <w:t>特此证明。</w:t>
      </w:r>
    </w:p>
    <w:p>
      <w:pPr>
        <w:adjustRightInd w:val="0"/>
        <w:snapToGrid w:val="0"/>
        <w:spacing w:line="360" w:lineRule="auto"/>
        <w:ind w:right="420"/>
        <w:rPr>
          <w:rFonts w:ascii="仿宋" w:hAnsi="仿宋" w:eastAsia="仿宋" w:cs="宋体"/>
          <w:sz w:val="24"/>
          <w:szCs w:val="24"/>
        </w:rPr>
      </w:pP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9" w:hRule="atLeast"/>
        </w:trPr>
        <w:tc>
          <w:tcPr>
            <w:tcW w:w="9287" w:type="dxa"/>
          </w:tcPr>
          <w:p>
            <w:pPr>
              <w:pStyle w:val="2"/>
              <w:rPr>
                <w:rFonts w:ascii="仿宋" w:hAnsi="仿宋" w:eastAsia="仿宋" w:cs="宋体"/>
                <w:sz w:val="24"/>
                <w:szCs w:val="24"/>
              </w:rPr>
            </w:pPr>
            <w:r>
              <w:rPr>
                <w:rFonts w:hint="eastAsia" w:ascii="仿宋" w:hAnsi="仿宋" w:eastAsia="仿宋" w:cs="宋体"/>
                <w:sz w:val="24"/>
                <w:szCs w:val="24"/>
              </w:rPr>
              <w:t>法定代表人（负责人）身份证复印件</w:t>
            </w:r>
            <w:r>
              <w:rPr>
                <w:rFonts w:hint="eastAsia" w:ascii="仿宋" w:hAnsi="仿宋" w:eastAsia="仿宋" w:cs="宋体"/>
                <w:color w:val="000000"/>
                <w:sz w:val="24"/>
                <w:szCs w:val="24"/>
                <w:lang w:val="zh-CN"/>
              </w:rPr>
              <w:t>（正反面）</w:t>
            </w:r>
          </w:p>
        </w:tc>
      </w:tr>
    </w:tbl>
    <w:p>
      <w:pPr>
        <w:pStyle w:val="2"/>
        <w:rPr>
          <w:rFonts w:ascii="仿宋" w:hAnsi="仿宋" w:eastAsia="仿宋" w:cs="宋体"/>
          <w:sz w:val="24"/>
          <w:szCs w:val="24"/>
        </w:rPr>
      </w:pPr>
    </w:p>
    <w:p>
      <w:pPr>
        <w:adjustRightInd w:val="0"/>
        <w:snapToGrid w:val="0"/>
        <w:spacing w:line="360" w:lineRule="auto"/>
        <w:ind w:right="420"/>
        <w:rPr>
          <w:rFonts w:ascii="仿宋" w:hAnsi="仿宋" w:eastAsia="仿宋" w:cs="宋体"/>
          <w:sz w:val="24"/>
          <w:szCs w:val="24"/>
        </w:rPr>
      </w:pPr>
    </w:p>
    <w:p>
      <w:pPr>
        <w:adjustRightInd w:val="0"/>
        <w:snapToGrid w:val="0"/>
        <w:spacing w:line="480" w:lineRule="auto"/>
        <w:ind w:firstLine="480" w:firstLineChars="200"/>
        <w:rPr>
          <w:rFonts w:ascii="仿宋" w:hAnsi="仿宋" w:eastAsia="仿宋" w:cs="宋体"/>
          <w:sz w:val="24"/>
          <w:szCs w:val="24"/>
        </w:rPr>
      </w:pPr>
      <w:r>
        <w:rPr>
          <w:rFonts w:hint="eastAsia" w:ascii="仿宋" w:hAnsi="仿宋" w:eastAsia="仿宋" w:cs="宋体"/>
          <w:sz w:val="24"/>
          <w:szCs w:val="24"/>
        </w:rPr>
        <w:t>供应商名称：</w:t>
      </w:r>
      <w:r>
        <w:rPr>
          <w:rFonts w:hint="eastAsia" w:ascii="仿宋" w:hAnsi="仿宋" w:eastAsia="仿宋" w:cs="宋体"/>
          <w:sz w:val="24"/>
          <w:szCs w:val="24"/>
          <w:u w:val="single"/>
        </w:rPr>
        <w:t xml:space="preserve">                            </w:t>
      </w:r>
      <w:r>
        <w:rPr>
          <w:rFonts w:hint="eastAsia" w:ascii="仿宋" w:hAnsi="仿宋" w:eastAsia="仿宋" w:cs="宋体"/>
          <w:sz w:val="24"/>
          <w:szCs w:val="24"/>
        </w:rPr>
        <w:t>（盖单位公章）</w:t>
      </w:r>
    </w:p>
    <w:p>
      <w:pPr>
        <w:adjustRightInd w:val="0"/>
        <w:snapToGrid w:val="0"/>
        <w:spacing w:line="480" w:lineRule="auto"/>
        <w:ind w:firstLine="480" w:firstLineChars="200"/>
        <w:rPr>
          <w:rFonts w:ascii="仿宋" w:hAnsi="仿宋" w:eastAsia="仿宋" w:cs="宋体"/>
          <w:sz w:val="24"/>
          <w:szCs w:val="24"/>
        </w:rPr>
      </w:pPr>
      <w:r>
        <w:rPr>
          <w:rFonts w:hint="eastAsia" w:ascii="仿宋" w:hAnsi="仿宋" w:eastAsia="仿宋" w:cs="宋体"/>
          <w:sz w:val="24"/>
          <w:szCs w:val="24"/>
        </w:rPr>
        <w:t>日   期：</w:t>
      </w:r>
      <w:r>
        <w:rPr>
          <w:rFonts w:hint="eastAsia" w:ascii="仿宋" w:hAnsi="仿宋" w:eastAsia="仿宋" w:cs="宋体"/>
          <w:sz w:val="24"/>
          <w:szCs w:val="24"/>
          <w:u w:val="single"/>
        </w:rPr>
        <w:t xml:space="preserve">         </w:t>
      </w:r>
      <w:r>
        <w:rPr>
          <w:rFonts w:hint="eastAsia" w:ascii="仿宋" w:hAnsi="仿宋" w:eastAsia="仿宋" w:cs="宋体"/>
          <w:sz w:val="24"/>
          <w:szCs w:val="24"/>
        </w:rPr>
        <w:t>年</w:t>
      </w:r>
      <w:r>
        <w:rPr>
          <w:rFonts w:hint="eastAsia" w:ascii="仿宋" w:hAnsi="仿宋" w:eastAsia="仿宋" w:cs="宋体"/>
          <w:sz w:val="24"/>
          <w:szCs w:val="24"/>
          <w:u w:val="single"/>
        </w:rPr>
        <w:t xml:space="preserve">       </w:t>
      </w:r>
      <w:r>
        <w:rPr>
          <w:rFonts w:hint="eastAsia" w:ascii="仿宋" w:hAnsi="仿宋" w:eastAsia="仿宋" w:cs="宋体"/>
          <w:sz w:val="24"/>
          <w:szCs w:val="24"/>
        </w:rPr>
        <w:t>月</w:t>
      </w:r>
      <w:r>
        <w:rPr>
          <w:rFonts w:hint="eastAsia" w:ascii="仿宋" w:hAnsi="仿宋" w:eastAsia="仿宋" w:cs="宋体"/>
          <w:sz w:val="24"/>
          <w:szCs w:val="24"/>
          <w:u w:val="single"/>
        </w:rPr>
        <w:t xml:space="preserve">      </w:t>
      </w:r>
      <w:r>
        <w:rPr>
          <w:rFonts w:hint="eastAsia" w:ascii="仿宋" w:hAnsi="仿宋" w:eastAsia="仿宋" w:cs="宋体"/>
          <w:sz w:val="24"/>
          <w:szCs w:val="24"/>
        </w:rPr>
        <w:t>日</w:t>
      </w:r>
    </w:p>
    <w:p>
      <w:pPr>
        <w:pStyle w:val="2"/>
        <w:ind w:left="420" w:leftChars="200"/>
        <w:rPr>
          <w:rFonts w:ascii="仿宋" w:hAnsi="仿宋" w:eastAsia="仿宋"/>
          <w:sz w:val="24"/>
          <w:szCs w:val="24"/>
        </w:rPr>
      </w:pPr>
    </w:p>
    <w:p>
      <w:pPr>
        <w:pStyle w:val="2"/>
        <w:jc w:val="left"/>
        <w:rPr>
          <w:rFonts w:ascii="仿宋" w:hAnsi="仿宋" w:eastAsia="仿宋" w:cs="宋体"/>
          <w:b/>
          <w:bCs/>
          <w:sz w:val="24"/>
          <w:szCs w:val="24"/>
          <w:lang w:val="zh-CN"/>
        </w:rPr>
      </w:pPr>
      <w:r>
        <w:rPr>
          <w:rFonts w:hint="eastAsia" w:ascii="仿宋" w:hAnsi="仿宋" w:eastAsia="仿宋" w:cs="宋体"/>
          <w:b/>
          <w:bCs/>
          <w:sz w:val="24"/>
          <w:szCs w:val="24"/>
          <w:lang w:val="zh-CN"/>
        </w:rPr>
        <w:t>说明：仅限法定代表人（负责人）参加时提供。</w:t>
      </w:r>
    </w:p>
    <w:p>
      <w:pPr>
        <w:spacing w:before="156" w:beforeLines="50" w:line="360" w:lineRule="auto"/>
        <w:jc w:val="center"/>
        <w:rPr>
          <w:rFonts w:ascii="仿宋" w:hAnsi="仿宋" w:eastAsia="仿宋" w:cs="宋体"/>
          <w:b/>
          <w:bCs/>
          <w:sz w:val="30"/>
          <w:szCs w:val="30"/>
        </w:rPr>
      </w:pPr>
      <w:r>
        <w:rPr>
          <w:rFonts w:ascii="仿宋" w:hAnsi="仿宋" w:eastAsia="仿宋" w:cs="宋体"/>
          <w:b/>
          <w:bCs/>
          <w:sz w:val="30"/>
          <w:szCs w:val="30"/>
        </w:rPr>
        <w:br w:type="page"/>
      </w:r>
      <w:r>
        <w:rPr>
          <w:rFonts w:hint="eastAsia" w:ascii="仿宋" w:hAnsi="仿宋" w:eastAsia="仿宋" w:cs="宋体"/>
          <w:b/>
          <w:bCs/>
          <w:sz w:val="30"/>
          <w:szCs w:val="30"/>
        </w:rPr>
        <w:t>法定代表人（负责人）授权书</w:t>
      </w:r>
    </w:p>
    <w:p>
      <w:pPr>
        <w:spacing w:line="560" w:lineRule="exact"/>
        <w:jc w:val="left"/>
        <w:rPr>
          <w:rFonts w:ascii="仿宋" w:hAnsi="仿宋" w:eastAsia="仿宋" w:cs="宋体"/>
          <w:sz w:val="24"/>
          <w:szCs w:val="24"/>
          <w:u w:val="single"/>
        </w:rPr>
      </w:pPr>
      <w:r>
        <w:rPr>
          <w:rFonts w:hint="eastAsia" w:ascii="仿宋" w:hAnsi="仿宋" w:eastAsia="仿宋" w:cs="宋体"/>
          <w:b/>
          <w:spacing w:val="4"/>
          <w:sz w:val="24"/>
          <w:szCs w:val="24"/>
        </w:rPr>
        <w:t>致：</w:t>
      </w:r>
      <w:r>
        <w:rPr>
          <w:rFonts w:hint="eastAsia" w:ascii="仿宋" w:hAnsi="仿宋" w:eastAsia="仿宋" w:cs="宋体"/>
          <w:b/>
          <w:spacing w:val="4"/>
          <w:sz w:val="24"/>
          <w:szCs w:val="24"/>
          <w:u w:val="single"/>
        </w:rPr>
        <w:t xml:space="preserve">      （采购人）   </w:t>
      </w:r>
    </w:p>
    <w:p>
      <w:pPr>
        <w:spacing w:line="560" w:lineRule="exact"/>
        <w:ind w:firstLine="496" w:firstLineChars="200"/>
        <w:jc w:val="left"/>
        <w:rPr>
          <w:rFonts w:ascii="仿宋" w:hAnsi="仿宋" w:eastAsia="仿宋" w:cs="宋体"/>
          <w:spacing w:val="4"/>
          <w:sz w:val="24"/>
          <w:szCs w:val="24"/>
        </w:rPr>
      </w:pPr>
      <w:r>
        <w:rPr>
          <w:rFonts w:hint="eastAsia" w:ascii="仿宋" w:hAnsi="仿宋" w:eastAsia="仿宋" w:cs="宋体"/>
          <w:spacing w:val="4"/>
          <w:sz w:val="24"/>
          <w:szCs w:val="24"/>
          <w:u w:val="single"/>
        </w:rPr>
        <w:t xml:space="preserve">(供应商名称)   </w:t>
      </w:r>
      <w:r>
        <w:rPr>
          <w:rFonts w:hint="eastAsia" w:ascii="仿宋" w:hAnsi="仿宋" w:eastAsia="仿宋" w:cs="宋体"/>
          <w:spacing w:val="4"/>
          <w:sz w:val="24"/>
          <w:szCs w:val="24"/>
        </w:rPr>
        <w:t>按中华人民共和国法律于（</w:t>
      </w:r>
      <w:r>
        <w:rPr>
          <w:rFonts w:hint="eastAsia" w:ascii="仿宋" w:hAnsi="仿宋" w:eastAsia="仿宋" w:cs="宋体"/>
          <w:spacing w:val="4"/>
          <w:sz w:val="24"/>
          <w:szCs w:val="24"/>
          <w:u w:val="single"/>
        </w:rPr>
        <w:t xml:space="preserve">     </w:t>
      </w:r>
      <w:r>
        <w:rPr>
          <w:rFonts w:hint="eastAsia" w:ascii="仿宋" w:hAnsi="仿宋" w:eastAsia="仿宋" w:cs="宋体"/>
          <w:spacing w:val="4"/>
          <w:sz w:val="24"/>
          <w:szCs w:val="24"/>
        </w:rPr>
        <w:t>年</w:t>
      </w:r>
      <w:r>
        <w:rPr>
          <w:rFonts w:hint="eastAsia" w:ascii="仿宋" w:hAnsi="仿宋" w:eastAsia="仿宋" w:cs="宋体"/>
          <w:spacing w:val="4"/>
          <w:sz w:val="24"/>
          <w:szCs w:val="24"/>
          <w:u w:val="single"/>
        </w:rPr>
        <w:t xml:space="preserve">    </w:t>
      </w:r>
      <w:r>
        <w:rPr>
          <w:rFonts w:hint="eastAsia" w:ascii="仿宋" w:hAnsi="仿宋" w:eastAsia="仿宋" w:cs="宋体"/>
          <w:spacing w:val="4"/>
          <w:sz w:val="24"/>
          <w:szCs w:val="24"/>
        </w:rPr>
        <w:t>月</w:t>
      </w:r>
      <w:r>
        <w:rPr>
          <w:rFonts w:hint="eastAsia" w:ascii="仿宋" w:hAnsi="仿宋" w:eastAsia="仿宋" w:cs="宋体"/>
          <w:spacing w:val="4"/>
          <w:sz w:val="24"/>
          <w:szCs w:val="24"/>
          <w:u w:val="single"/>
        </w:rPr>
        <w:t xml:space="preserve">    </w:t>
      </w:r>
      <w:r>
        <w:rPr>
          <w:rFonts w:hint="eastAsia" w:ascii="仿宋" w:hAnsi="仿宋" w:eastAsia="仿宋" w:cs="宋体"/>
          <w:spacing w:val="4"/>
          <w:sz w:val="24"/>
          <w:szCs w:val="24"/>
        </w:rPr>
        <w:t>日 ）  成立。</w:t>
      </w:r>
      <w:r>
        <w:rPr>
          <w:rFonts w:hint="eastAsia" w:ascii="仿宋" w:hAnsi="仿宋" w:eastAsia="仿宋" w:cs="宋体"/>
          <w:sz w:val="24"/>
          <w:szCs w:val="24"/>
        </w:rPr>
        <w:t>法定代表人（负责人）</w:t>
      </w:r>
      <w:r>
        <w:rPr>
          <w:rFonts w:hint="eastAsia" w:ascii="仿宋" w:hAnsi="仿宋" w:eastAsia="仿宋" w:cs="宋体"/>
          <w:sz w:val="24"/>
          <w:szCs w:val="24"/>
          <w:u w:val="single"/>
        </w:rPr>
        <w:t xml:space="preserve">  </w:t>
      </w:r>
      <w:r>
        <w:rPr>
          <w:rFonts w:hint="eastAsia" w:ascii="仿宋" w:hAnsi="仿宋" w:eastAsia="仿宋" w:cs="宋体"/>
          <w:spacing w:val="4"/>
          <w:sz w:val="24"/>
          <w:szCs w:val="24"/>
          <w:u w:val="single"/>
        </w:rPr>
        <w:t xml:space="preserve">姓名   </w:t>
      </w:r>
      <w:r>
        <w:rPr>
          <w:rFonts w:hint="eastAsia" w:ascii="仿宋" w:hAnsi="仿宋" w:eastAsia="仿宋" w:cs="宋体"/>
          <w:spacing w:val="4"/>
          <w:sz w:val="24"/>
          <w:szCs w:val="24"/>
        </w:rPr>
        <w:t>特授权</w:t>
      </w:r>
      <w:r>
        <w:rPr>
          <w:rFonts w:hint="eastAsia" w:ascii="仿宋" w:hAnsi="仿宋" w:eastAsia="仿宋" w:cs="宋体"/>
          <w:spacing w:val="4"/>
          <w:sz w:val="24"/>
          <w:szCs w:val="24"/>
          <w:u w:val="single"/>
        </w:rPr>
        <w:t xml:space="preserve">  </w:t>
      </w:r>
      <w:r>
        <w:rPr>
          <w:rFonts w:hint="eastAsia" w:ascii="仿宋" w:hAnsi="仿宋" w:eastAsia="仿宋" w:cs="宋体"/>
          <w:sz w:val="24"/>
          <w:szCs w:val="24"/>
          <w:u w:val="single"/>
        </w:rPr>
        <w:t>被授权人</w:t>
      </w:r>
      <w:r>
        <w:rPr>
          <w:rFonts w:hint="eastAsia" w:ascii="仿宋" w:hAnsi="仿宋" w:eastAsia="仿宋" w:cs="宋体"/>
          <w:spacing w:val="4"/>
          <w:sz w:val="24"/>
          <w:szCs w:val="24"/>
          <w:u w:val="single"/>
        </w:rPr>
        <w:t xml:space="preserve">姓名  </w:t>
      </w:r>
      <w:r>
        <w:rPr>
          <w:rFonts w:hint="eastAsia" w:ascii="仿宋" w:hAnsi="仿宋" w:eastAsia="仿宋" w:cs="宋体"/>
          <w:spacing w:val="4"/>
          <w:sz w:val="24"/>
          <w:szCs w:val="24"/>
        </w:rPr>
        <w:t>代表我公司全权办理针对本次</w:t>
      </w:r>
      <w:r>
        <w:rPr>
          <w:rFonts w:hint="eastAsia" w:ascii="仿宋" w:hAnsi="仿宋" w:eastAsia="仿宋" w:cs="宋体"/>
          <w:spacing w:val="4"/>
          <w:sz w:val="24"/>
          <w:szCs w:val="24"/>
          <w:u w:val="single"/>
        </w:rPr>
        <w:t xml:space="preserve">  项目名称、项目编号   </w:t>
      </w:r>
      <w:r>
        <w:rPr>
          <w:rFonts w:hint="eastAsia" w:ascii="仿宋" w:hAnsi="仿宋" w:eastAsia="仿宋" w:cs="宋体"/>
          <w:spacing w:val="4"/>
          <w:sz w:val="24"/>
          <w:szCs w:val="24"/>
        </w:rPr>
        <w:t>递交响应文件、磋商、报价、签约等具体工作，并签署全部有关的文件、协议及合同。</w:t>
      </w:r>
    </w:p>
    <w:p>
      <w:pPr>
        <w:spacing w:line="560" w:lineRule="exact"/>
        <w:ind w:firstLine="496" w:firstLineChars="200"/>
        <w:jc w:val="left"/>
        <w:rPr>
          <w:rFonts w:ascii="仿宋" w:hAnsi="仿宋" w:eastAsia="仿宋" w:cs="宋体"/>
          <w:spacing w:val="4"/>
          <w:sz w:val="24"/>
          <w:szCs w:val="24"/>
        </w:rPr>
      </w:pPr>
      <w:r>
        <w:rPr>
          <w:rFonts w:hint="eastAsia" w:ascii="仿宋" w:hAnsi="仿宋" w:eastAsia="仿宋" w:cs="宋体"/>
          <w:spacing w:val="4"/>
          <w:sz w:val="24"/>
          <w:szCs w:val="24"/>
        </w:rPr>
        <w:t>我公司对</w:t>
      </w:r>
      <w:r>
        <w:rPr>
          <w:rFonts w:hint="eastAsia" w:ascii="仿宋" w:hAnsi="仿宋" w:eastAsia="仿宋" w:cs="宋体"/>
          <w:sz w:val="24"/>
          <w:szCs w:val="24"/>
        </w:rPr>
        <w:t>被授权人</w:t>
      </w:r>
      <w:r>
        <w:rPr>
          <w:rFonts w:hint="eastAsia" w:ascii="仿宋" w:hAnsi="仿宋" w:eastAsia="仿宋" w:cs="宋体"/>
          <w:spacing w:val="4"/>
          <w:sz w:val="24"/>
          <w:szCs w:val="24"/>
        </w:rPr>
        <w:t>的签名负全部责任。</w:t>
      </w:r>
    </w:p>
    <w:p>
      <w:pPr>
        <w:spacing w:line="560" w:lineRule="exact"/>
        <w:ind w:right="204" w:rightChars="97" w:firstLine="480" w:firstLineChars="200"/>
        <w:jc w:val="left"/>
        <w:rPr>
          <w:rFonts w:ascii="仿宋" w:hAnsi="仿宋" w:eastAsia="仿宋" w:cs="宋体"/>
          <w:sz w:val="24"/>
          <w:szCs w:val="24"/>
        </w:rPr>
      </w:pPr>
      <w:r>
        <w:rPr>
          <w:rFonts w:hint="eastAsia" w:ascii="仿宋" w:hAnsi="仿宋" w:eastAsia="仿宋" w:cs="宋体"/>
          <w:sz w:val="24"/>
          <w:szCs w:val="24"/>
        </w:rPr>
        <w:t>本授权有效期与投标有效期一致。</w:t>
      </w:r>
    </w:p>
    <w:tbl>
      <w:tblPr>
        <w:tblStyle w:val="44"/>
        <w:tblW w:w="0" w:type="auto"/>
        <w:tblInd w:w="0" w:type="dxa"/>
        <w:tblLayout w:type="fixed"/>
        <w:tblCellMar>
          <w:top w:w="0" w:type="dxa"/>
          <w:left w:w="108" w:type="dxa"/>
          <w:bottom w:w="0" w:type="dxa"/>
          <w:right w:w="108" w:type="dxa"/>
        </w:tblCellMar>
      </w:tblPr>
      <w:tblGrid>
        <w:gridCol w:w="633"/>
        <w:gridCol w:w="3979"/>
        <w:gridCol w:w="221"/>
        <w:gridCol w:w="3990"/>
        <w:gridCol w:w="432"/>
      </w:tblGrid>
      <w:tr>
        <w:tblPrEx>
          <w:tblCellMar>
            <w:top w:w="0" w:type="dxa"/>
            <w:left w:w="108" w:type="dxa"/>
            <w:bottom w:w="0" w:type="dxa"/>
            <w:right w:w="108" w:type="dxa"/>
          </w:tblCellMar>
        </w:tblPrEx>
        <w:trPr>
          <w:gridBefore w:val="1"/>
          <w:gridAfter w:val="1"/>
          <w:wBefore w:w="633" w:type="dxa"/>
          <w:wAfter w:w="432" w:type="dxa"/>
          <w:trHeight w:val="600" w:hRule="atLeast"/>
        </w:trPr>
        <w:tc>
          <w:tcPr>
            <w:tcW w:w="4200" w:type="dxa"/>
            <w:gridSpan w:val="2"/>
          </w:tcPr>
          <w:p>
            <w:pPr>
              <w:spacing w:line="520" w:lineRule="exact"/>
              <w:jc w:val="left"/>
              <w:rPr>
                <w:rFonts w:ascii="仿宋" w:hAnsi="仿宋" w:eastAsia="仿宋" w:cs="宋体"/>
                <w:spacing w:val="4"/>
                <w:sz w:val="24"/>
                <w:szCs w:val="24"/>
              </w:rPr>
            </w:pPr>
            <w:r>
              <w:rPr>
                <w:rFonts w:hint="eastAsia" w:ascii="仿宋" w:hAnsi="仿宋" w:eastAsia="仿宋" w:cs="宋体"/>
                <w:spacing w:val="4"/>
                <w:sz w:val="24"/>
                <w:szCs w:val="24"/>
              </w:rPr>
              <w:t>被授权人签字或盖章：</w:t>
            </w:r>
          </w:p>
        </w:tc>
        <w:tc>
          <w:tcPr>
            <w:tcW w:w="3990" w:type="dxa"/>
          </w:tcPr>
          <w:p>
            <w:pPr>
              <w:spacing w:line="520" w:lineRule="exact"/>
              <w:jc w:val="left"/>
              <w:rPr>
                <w:rFonts w:ascii="仿宋" w:hAnsi="仿宋" w:eastAsia="仿宋" w:cs="宋体"/>
                <w:spacing w:val="4"/>
                <w:sz w:val="24"/>
                <w:szCs w:val="24"/>
              </w:rPr>
            </w:pPr>
            <w:r>
              <w:rPr>
                <w:rFonts w:hint="eastAsia" w:ascii="仿宋" w:hAnsi="仿宋" w:eastAsia="仿宋" w:cs="宋体"/>
                <w:sz w:val="24"/>
                <w:szCs w:val="24"/>
              </w:rPr>
              <w:t>法定代表人（负责人）</w:t>
            </w:r>
            <w:r>
              <w:rPr>
                <w:rFonts w:hint="eastAsia" w:ascii="仿宋" w:hAnsi="仿宋" w:eastAsia="仿宋" w:cs="宋体"/>
                <w:spacing w:val="4"/>
                <w:sz w:val="24"/>
                <w:szCs w:val="24"/>
              </w:rPr>
              <w:t>签字或盖章：</w:t>
            </w:r>
          </w:p>
        </w:tc>
      </w:tr>
      <w:tr>
        <w:tblPrEx>
          <w:tblCellMar>
            <w:top w:w="0" w:type="dxa"/>
            <w:left w:w="108" w:type="dxa"/>
            <w:bottom w:w="0" w:type="dxa"/>
            <w:right w:w="108" w:type="dxa"/>
          </w:tblCellMar>
        </w:tblPrEx>
        <w:trPr>
          <w:gridBefore w:val="1"/>
          <w:gridAfter w:val="1"/>
          <w:wBefore w:w="633" w:type="dxa"/>
          <w:wAfter w:w="432" w:type="dxa"/>
          <w:trHeight w:val="600" w:hRule="atLeast"/>
        </w:trPr>
        <w:tc>
          <w:tcPr>
            <w:tcW w:w="4200" w:type="dxa"/>
            <w:gridSpan w:val="2"/>
          </w:tcPr>
          <w:p>
            <w:pPr>
              <w:spacing w:line="520" w:lineRule="exact"/>
              <w:jc w:val="left"/>
              <w:rPr>
                <w:rFonts w:ascii="仿宋" w:hAnsi="仿宋" w:eastAsia="仿宋" w:cs="宋体"/>
                <w:spacing w:val="4"/>
                <w:sz w:val="24"/>
                <w:szCs w:val="24"/>
              </w:rPr>
            </w:pPr>
            <w:r>
              <w:rPr>
                <w:rFonts w:hint="eastAsia" w:ascii="仿宋" w:hAnsi="仿宋" w:eastAsia="仿宋" w:cs="宋体"/>
                <w:spacing w:val="4"/>
                <w:sz w:val="24"/>
                <w:szCs w:val="24"/>
              </w:rPr>
              <w:t>职务：</w:t>
            </w:r>
          </w:p>
        </w:tc>
        <w:tc>
          <w:tcPr>
            <w:tcW w:w="3990" w:type="dxa"/>
          </w:tcPr>
          <w:p>
            <w:pPr>
              <w:spacing w:line="520" w:lineRule="exact"/>
              <w:jc w:val="left"/>
              <w:rPr>
                <w:rFonts w:ascii="仿宋" w:hAnsi="仿宋" w:eastAsia="仿宋" w:cs="宋体"/>
                <w:spacing w:val="4"/>
                <w:sz w:val="24"/>
                <w:szCs w:val="24"/>
              </w:rPr>
            </w:pPr>
            <w:r>
              <w:rPr>
                <w:rFonts w:hint="eastAsia" w:ascii="仿宋" w:hAnsi="仿宋" w:eastAsia="仿宋" w:cs="宋体"/>
                <w:spacing w:val="4"/>
                <w:sz w:val="24"/>
                <w:szCs w:val="24"/>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trPr>
        <w:tc>
          <w:tcPr>
            <w:tcW w:w="4612"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7" w:firstLineChars="3"/>
              <w:jc w:val="center"/>
              <w:rPr>
                <w:rFonts w:ascii="仿宋" w:hAnsi="仿宋" w:eastAsia="仿宋" w:cs="宋体"/>
                <w:color w:val="000000"/>
                <w:kern w:val="1"/>
                <w:sz w:val="24"/>
                <w:szCs w:val="24"/>
              </w:rPr>
            </w:pPr>
            <w:r>
              <w:rPr>
                <w:rFonts w:hint="eastAsia" w:ascii="仿宋" w:hAnsi="仿宋" w:eastAsia="仿宋" w:cs="宋体"/>
                <w:color w:val="000000"/>
                <w:kern w:val="1"/>
                <w:sz w:val="24"/>
                <w:szCs w:val="24"/>
              </w:rPr>
              <w:t>法定代表人（负责人）身份证复印件</w:t>
            </w:r>
          </w:p>
          <w:p>
            <w:pPr>
              <w:widowControl/>
              <w:spacing w:line="400" w:lineRule="exact"/>
              <w:ind w:firstLine="7" w:firstLineChars="3"/>
              <w:jc w:val="center"/>
              <w:rPr>
                <w:rFonts w:ascii="仿宋" w:hAnsi="仿宋" w:eastAsia="仿宋" w:cs="宋体"/>
                <w:color w:val="000000"/>
                <w:kern w:val="1"/>
                <w:sz w:val="24"/>
                <w:szCs w:val="24"/>
              </w:rPr>
            </w:pPr>
            <w:r>
              <w:rPr>
                <w:rFonts w:hint="eastAsia" w:ascii="仿宋" w:hAnsi="仿宋" w:eastAsia="仿宋" w:cs="宋体"/>
                <w:color w:val="000000"/>
                <w:kern w:val="1"/>
                <w:sz w:val="24"/>
                <w:szCs w:val="24"/>
              </w:rPr>
              <w:t>（有人像面粘贴处）</w:t>
            </w:r>
          </w:p>
        </w:tc>
        <w:tc>
          <w:tcPr>
            <w:tcW w:w="4643"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 w:hAnsi="仿宋" w:eastAsia="仿宋" w:cs="宋体"/>
                <w:color w:val="000000"/>
                <w:kern w:val="1"/>
                <w:sz w:val="24"/>
                <w:szCs w:val="24"/>
              </w:rPr>
            </w:pPr>
            <w:r>
              <w:rPr>
                <w:rFonts w:hint="eastAsia" w:ascii="仿宋" w:hAnsi="仿宋" w:eastAsia="仿宋" w:cs="宋体"/>
                <w:color w:val="000000"/>
                <w:kern w:val="1"/>
                <w:sz w:val="24"/>
                <w:szCs w:val="24"/>
              </w:rPr>
              <w:t>授权代表</w:t>
            </w:r>
          </w:p>
          <w:p>
            <w:pPr>
              <w:widowControl/>
              <w:spacing w:line="400" w:lineRule="exact"/>
              <w:jc w:val="center"/>
              <w:rPr>
                <w:rFonts w:ascii="仿宋" w:hAnsi="仿宋" w:eastAsia="仿宋" w:cs="宋体"/>
                <w:color w:val="000000"/>
                <w:kern w:val="1"/>
                <w:sz w:val="24"/>
                <w:szCs w:val="24"/>
              </w:rPr>
            </w:pPr>
            <w:r>
              <w:rPr>
                <w:rFonts w:hint="eastAsia" w:ascii="仿宋" w:hAnsi="仿宋" w:eastAsia="仿宋" w:cs="宋体"/>
                <w:color w:val="000000"/>
                <w:kern w:val="1"/>
                <w:sz w:val="24"/>
                <w:szCs w:val="24"/>
              </w:rPr>
              <w:t>身份证复印件</w:t>
            </w:r>
          </w:p>
          <w:p>
            <w:pPr>
              <w:widowControl/>
              <w:spacing w:line="400" w:lineRule="exact"/>
              <w:jc w:val="center"/>
              <w:rPr>
                <w:rFonts w:ascii="仿宋" w:hAnsi="仿宋" w:eastAsia="仿宋" w:cs="宋体"/>
                <w:color w:val="000000"/>
                <w:kern w:val="1"/>
                <w:sz w:val="24"/>
                <w:szCs w:val="24"/>
              </w:rPr>
            </w:pPr>
            <w:r>
              <w:rPr>
                <w:rFonts w:hint="eastAsia" w:ascii="仿宋" w:hAnsi="仿宋" w:eastAsia="仿宋" w:cs="宋体"/>
                <w:color w:val="000000"/>
                <w:kern w:val="1"/>
                <w:sz w:val="24"/>
                <w:szCs w:val="24"/>
              </w:rPr>
              <w:t>（有人像面粘贴处）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trPr>
        <w:tc>
          <w:tcPr>
            <w:tcW w:w="4612" w:type="dxa"/>
            <w:gridSpan w:val="2"/>
            <w:vAlign w:val="center"/>
          </w:tcPr>
          <w:p>
            <w:pPr>
              <w:widowControl/>
              <w:spacing w:line="400" w:lineRule="exact"/>
              <w:jc w:val="center"/>
              <w:rPr>
                <w:rFonts w:ascii="仿宋" w:hAnsi="仿宋" w:eastAsia="仿宋" w:cs="宋体"/>
                <w:color w:val="000000"/>
                <w:kern w:val="1"/>
                <w:sz w:val="24"/>
                <w:szCs w:val="24"/>
              </w:rPr>
            </w:pPr>
            <w:r>
              <w:rPr>
                <w:rFonts w:hint="eastAsia" w:ascii="仿宋" w:hAnsi="仿宋" w:eastAsia="仿宋" w:cs="宋体"/>
                <w:color w:val="000000"/>
                <w:kern w:val="1"/>
                <w:sz w:val="24"/>
                <w:szCs w:val="24"/>
              </w:rPr>
              <w:t>法定代表人（负责人）身份证复印件</w:t>
            </w:r>
          </w:p>
          <w:p>
            <w:pPr>
              <w:widowControl/>
              <w:spacing w:line="400" w:lineRule="exact"/>
              <w:jc w:val="center"/>
              <w:rPr>
                <w:rFonts w:ascii="仿宋" w:hAnsi="仿宋" w:eastAsia="仿宋" w:cs="宋体"/>
                <w:color w:val="000000"/>
                <w:kern w:val="1"/>
                <w:sz w:val="24"/>
                <w:szCs w:val="24"/>
              </w:rPr>
            </w:pPr>
            <w:r>
              <w:rPr>
                <w:rFonts w:hint="eastAsia" w:ascii="仿宋" w:hAnsi="仿宋" w:eastAsia="仿宋" w:cs="宋体"/>
                <w:color w:val="000000"/>
                <w:kern w:val="1"/>
                <w:sz w:val="24"/>
                <w:szCs w:val="24"/>
              </w:rPr>
              <w:t>（有国徽面粘贴处）</w:t>
            </w:r>
          </w:p>
        </w:tc>
        <w:tc>
          <w:tcPr>
            <w:tcW w:w="4643" w:type="dxa"/>
            <w:gridSpan w:val="3"/>
            <w:vAlign w:val="center"/>
          </w:tcPr>
          <w:p>
            <w:pPr>
              <w:widowControl/>
              <w:spacing w:line="400" w:lineRule="exact"/>
              <w:jc w:val="center"/>
              <w:rPr>
                <w:rFonts w:ascii="仿宋" w:hAnsi="仿宋" w:eastAsia="仿宋" w:cs="宋体"/>
                <w:color w:val="000000"/>
                <w:kern w:val="1"/>
                <w:sz w:val="24"/>
                <w:szCs w:val="24"/>
              </w:rPr>
            </w:pPr>
            <w:r>
              <w:rPr>
                <w:rFonts w:hint="eastAsia" w:ascii="仿宋" w:hAnsi="仿宋" w:eastAsia="仿宋" w:cs="宋体"/>
                <w:color w:val="000000"/>
                <w:kern w:val="1"/>
                <w:sz w:val="24"/>
                <w:szCs w:val="24"/>
              </w:rPr>
              <w:t>授权代表</w:t>
            </w:r>
          </w:p>
          <w:p>
            <w:pPr>
              <w:widowControl/>
              <w:spacing w:line="400" w:lineRule="exact"/>
              <w:jc w:val="center"/>
              <w:rPr>
                <w:rFonts w:ascii="仿宋" w:hAnsi="仿宋" w:eastAsia="仿宋" w:cs="宋体"/>
                <w:color w:val="000000"/>
                <w:kern w:val="1"/>
                <w:sz w:val="24"/>
                <w:szCs w:val="24"/>
              </w:rPr>
            </w:pPr>
            <w:r>
              <w:rPr>
                <w:rFonts w:hint="eastAsia" w:ascii="仿宋" w:hAnsi="仿宋" w:eastAsia="仿宋" w:cs="宋体"/>
                <w:color w:val="000000"/>
                <w:kern w:val="1"/>
                <w:sz w:val="24"/>
                <w:szCs w:val="24"/>
              </w:rPr>
              <w:t>身份证复印件</w:t>
            </w:r>
          </w:p>
          <w:p>
            <w:pPr>
              <w:widowControl/>
              <w:spacing w:line="400" w:lineRule="exact"/>
              <w:jc w:val="center"/>
              <w:rPr>
                <w:rFonts w:ascii="仿宋" w:hAnsi="仿宋" w:eastAsia="仿宋" w:cs="宋体"/>
                <w:color w:val="000000"/>
                <w:kern w:val="1"/>
                <w:sz w:val="24"/>
                <w:szCs w:val="24"/>
              </w:rPr>
            </w:pPr>
            <w:r>
              <w:rPr>
                <w:rFonts w:hint="eastAsia" w:ascii="仿宋" w:hAnsi="仿宋" w:eastAsia="仿宋" w:cs="宋体"/>
                <w:color w:val="000000"/>
                <w:kern w:val="1"/>
                <w:sz w:val="24"/>
                <w:szCs w:val="24"/>
              </w:rPr>
              <w:t>（有国徽面粘贴处）</w:t>
            </w:r>
          </w:p>
        </w:tc>
      </w:tr>
    </w:tbl>
    <w:p>
      <w:pPr>
        <w:adjustRightInd w:val="0"/>
        <w:snapToGrid w:val="0"/>
        <w:spacing w:line="360" w:lineRule="auto"/>
        <w:ind w:right="420"/>
        <w:rPr>
          <w:rFonts w:ascii="仿宋" w:hAnsi="仿宋" w:eastAsia="仿宋" w:cs="宋体"/>
          <w:sz w:val="24"/>
          <w:szCs w:val="24"/>
        </w:rPr>
      </w:pPr>
    </w:p>
    <w:p>
      <w:pPr>
        <w:adjustRightInd w:val="0"/>
        <w:snapToGrid w:val="0"/>
        <w:spacing w:line="720" w:lineRule="auto"/>
        <w:ind w:firstLine="480" w:firstLineChars="200"/>
        <w:rPr>
          <w:rFonts w:ascii="仿宋" w:hAnsi="仿宋" w:eastAsia="仿宋" w:cs="宋体"/>
          <w:sz w:val="24"/>
          <w:szCs w:val="24"/>
        </w:rPr>
      </w:pPr>
      <w:r>
        <w:rPr>
          <w:rFonts w:hint="eastAsia" w:ascii="仿宋" w:hAnsi="仿宋" w:eastAsia="仿宋" w:cs="宋体"/>
          <w:sz w:val="24"/>
          <w:szCs w:val="24"/>
        </w:rPr>
        <w:t>供应商名称：</w:t>
      </w:r>
      <w:r>
        <w:rPr>
          <w:rFonts w:hint="eastAsia" w:ascii="仿宋" w:hAnsi="仿宋" w:eastAsia="仿宋" w:cs="宋体"/>
          <w:sz w:val="24"/>
          <w:szCs w:val="24"/>
          <w:u w:val="single"/>
        </w:rPr>
        <w:t xml:space="preserve">                            </w:t>
      </w:r>
      <w:r>
        <w:rPr>
          <w:rFonts w:hint="eastAsia" w:ascii="仿宋" w:hAnsi="仿宋" w:eastAsia="仿宋" w:cs="宋体"/>
          <w:sz w:val="24"/>
          <w:szCs w:val="24"/>
        </w:rPr>
        <w:t>（盖单位公章）</w:t>
      </w:r>
    </w:p>
    <w:p>
      <w:pPr>
        <w:adjustRightInd w:val="0"/>
        <w:snapToGrid w:val="0"/>
        <w:spacing w:line="720" w:lineRule="auto"/>
        <w:ind w:firstLine="480" w:firstLineChars="200"/>
        <w:rPr>
          <w:rFonts w:ascii="仿宋" w:hAnsi="仿宋" w:eastAsia="仿宋" w:cs="宋体"/>
          <w:b/>
          <w:bCs/>
          <w:color w:val="FF0000"/>
          <w:sz w:val="24"/>
          <w:szCs w:val="24"/>
          <w:lang w:val="zh-CN"/>
        </w:rPr>
      </w:pPr>
      <w:r>
        <w:rPr>
          <w:rFonts w:hint="eastAsia" w:ascii="仿宋" w:hAnsi="仿宋" w:eastAsia="仿宋" w:cs="宋体"/>
          <w:sz w:val="24"/>
          <w:szCs w:val="24"/>
        </w:rPr>
        <w:t>日   期：</w:t>
      </w:r>
      <w:r>
        <w:rPr>
          <w:rFonts w:hint="eastAsia" w:ascii="仿宋" w:hAnsi="仿宋" w:eastAsia="仿宋" w:cs="宋体"/>
          <w:sz w:val="24"/>
          <w:szCs w:val="24"/>
          <w:u w:val="single"/>
        </w:rPr>
        <w:t xml:space="preserve">         </w:t>
      </w:r>
      <w:r>
        <w:rPr>
          <w:rFonts w:hint="eastAsia" w:ascii="仿宋" w:hAnsi="仿宋" w:eastAsia="仿宋" w:cs="宋体"/>
          <w:sz w:val="24"/>
          <w:szCs w:val="24"/>
        </w:rPr>
        <w:t>年</w:t>
      </w:r>
      <w:r>
        <w:rPr>
          <w:rFonts w:hint="eastAsia" w:ascii="仿宋" w:hAnsi="仿宋" w:eastAsia="仿宋" w:cs="宋体"/>
          <w:sz w:val="24"/>
          <w:szCs w:val="24"/>
          <w:u w:val="single"/>
        </w:rPr>
        <w:t xml:space="preserve">       </w:t>
      </w:r>
      <w:r>
        <w:rPr>
          <w:rFonts w:hint="eastAsia" w:ascii="仿宋" w:hAnsi="仿宋" w:eastAsia="仿宋" w:cs="宋体"/>
          <w:sz w:val="24"/>
          <w:szCs w:val="24"/>
        </w:rPr>
        <w:t>月</w:t>
      </w:r>
      <w:r>
        <w:rPr>
          <w:rFonts w:hint="eastAsia" w:ascii="仿宋" w:hAnsi="仿宋" w:eastAsia="仿宋" w:cs="宋体"/>
          <w:sz w:val="24"/>
          <w:szCs w:val="24"/>
          <w:u w:val="single"/>
        </w:rPr>
        <w:t xml:space="preserve">      </w:t>
      </w:r>
      <w:r>
        <w:rPr>
          <w:rFonts w:hint="eastAsia" w:ascii="仿宋" w:hAnsi="仿宋" w:eastAsia="仿宋" w:cs="宋体"/>
          <w:sz w:val="24"/>
          <w:szCs w:val="24"/>
        </w:rPr>
        <w:t>日</w:t>
      </w:r>
    </w:p>
    <w:p>
      <w:pPr>
        <w:pStyle w:val="2"/>
        <w:ind w:left="420" w:leftChars="200"/>
        <w:rPr>
          <w:rFonts w:ascii="仿宋" w:hAnsi="仿宋" w:eastAsia="仿宋" w:cs="宋体"/>
          <w:b/>
          <w:bCs/>
          <w:sz w:val="24"/>
          <w:szCs w:val="24"/>
        </w:rPr>
      </w:pPr>
      <w:r>
        <w:rPr>
          <w:rFonts w:hint="eastAsia" w:ascii="仿宋" w:hAnsi="仿宋" w:eastAsia="仿宋" w:cs="宋体"/>
          <w:b/>
          <w:bCs/>
          <w:sz w:val="24"/>
          <w:szCs w:val="24"/>
          <w:lang w:val="zh-CN"/>
        </w:rPr>
        <w:t>说明：</w:t>
      </w:r>
      <w:r>
        <w:rPr>
          <w:rFonts w:hint="eastAsia" w:ascii="仿宋" w:hAnsi="仿宋" w:eastAsia="仿宋" w:cs="宋体"/>
          <w:b/>
          <w:bCs/>
          <w:sz w:val="24"/>
          <w:szCs w:val="24"/>
        </w:rPr>
        <w:t>法定代表人（负责人）直接投标时无需提供。</w:t>
      </w:r>
    </w:p>
    <w:bookmarkEnd w:id="234"/>
    <w:p>
      <w:pPr>
        <w:pStyle w:val="2"/>
        <w:rPr>
          <w:rFonts w:ascii="仿宋" w:hAnsi="仿宋" w:eastAsia="仿宋" w:cs="宋体"/>
          <w:sz w:val="24"/>
          <w:szCs w:val="24"/>
        </w:rPr>
      </w:pPr>
    </w:p>
    <w:p>
      <w:pPr>
        <w:spacing w:line="360" w:lineRule="exact"/>
        <w:rPr>
          <w:rFonts w:ascii="仿宋" w:hAnsi="仿宋" w:eastAsia="仿宋" w:cs="宋体"/>
          <w:sz w:val="24"/>
          <w:szCs w:val="24"/>
        </w:rPr>
      </w:pPr>
      <w:r>
        <w:rPr>
          <w:rFonts w:hint="eastAsia" w:ascii="仿宋" w:hAnsi="仿宋" w:eastAsia="仿宋" w:cs="宋体"/>
          <w:sz w:val="24"/>
          <w:szCs w:val="24"/>
        </w:rPr>
        <w:br w:type="page"/>
      </w:r>
      <w:bookmarkStart w:id="235" w:name="_Hlk91500648"/>
    </w:p>
    <w:p>
      <w:pPr>
        <w:spacing w:before="156" w:beforeLines="50" w:line="360" w:lineRule="auto"/>
        <w:jc w:val="center"/>
        <w:rPr>
          <w:rFonts w:ascii="仿宋" w:hAnsi="仿宋" w:eastAsia="仿宋" w:cs="宋体"/>
          <w:b/>
          <w:bCs/>
          <w:sz w:val="30"/>
          <w:szCs w:val="30"/>
        </w:rPr>
      </w:pPr>
      <w:r>
        <w:rPr>
          <w:rFonts w:hint="eastAsia" w:ascii="仿宋" w:hAnsi="仿宋" w:eastAsia="仿宋" w:cs="宋体"/>
          <w:b/>
          <w:bCs/>
          <w:sz w:val="30"/>
          <w:szCs w:val="30"/>
        </w:rPr>
        <w:t>参加政府采购活动前3年内在经营活动中没有重大违法记录的书面声明</w:t>
      </w:r>
    </w:p>
    <w:p>
      <w:pPr>
        <w:spacing w:line="360" w:lineRule="auto"/>
        <w:ind w:left="1"/>
        <w:jc w:val="center"/>
        <w:rPr>
          <w:rFonts w:ascii="仿宋" w:hAnsi="仿宋" w:eastAsia="仿宋" w:cs="宋体"/>
          <w:b/>
          <w:sz w:val="24"/>
          <w:szCs w:val="24"/>
        </w:rPr>
      </w:pPr>
    </w:p>
    <w:p>
      <w:pPr>
        <w:spacing w:line="360" w:lineRule="auto"/>
        <w:rPr>
          <w:rFonts w:ascii="仿宋" w:hAnsi="仿宋" w:eastAsia="仿宋" w:cs="宋体"/>
          <w:b/>
          <w:spacing w:val="4"/>
          <w:sz w:val="24"/>
          <w:szCs w:val="24"/>
          <w:u w:val="single"/>
        </w:rPr>
      </w:pPr>
    </w:p>
    <w:p>
      <w:pPr>
        <w:spacing w:line="480" w:lineRule="auto"/>
        <w:jc w:val="left"/>
        <w:rPr>
          <w:rFonts w:ascii="仿宋" w:hAnsi="仿宋" w:eastAsia="仿宋" w:cs="宋体"/>
          <w:spacing w:val="4"/>
          <w:sz w:val="24"/>
          <w:szCs w:val="24"/>
          <w:u w:val="single"/>
        </w:rPr>
      </w:pPr>
      <w:r>
        <w:rPr>
          <w:rFonts w:hint="eastAsia" w:ascii="仿宋" w:hAnsi="仿宋" w:eastAsia="仿宋" w:cs="宋体"/>
          <w:spacing w:val="4"/>
          <w:sz w:val="24"/>
          <w:szCs w:val="24"/>
          <w:u w:val="single"/>
        </w:rPr>
        <w:t>致：</w:t>
      </w:r>
      <w:r>
        <w:rPr>
          <w:rFonts w:hint="eastAsia" w:ascii="仿宋" w:hAnsi="仿宋" w:eastAsia="仿宋" w:cs="宋体"/>
          <w:sz w:val="24"/>
          <w:szCs w:val="24"/>
          <w:u w:val="single"/>
        </w:rPr>
        <w:t xml:space="preserve">      （采购人）</w:t>
      </w:r>
    </w:p>
    <w:p>
      <w:pPr>
        <w:spacing w:line="480" w:lineRule="auto"/>
        <w:ind w:firstLine="496" w:firstLineChars="200"/>
        <w:jc w:val="left"/>
        <w:rPr>
          <w:rFonts w:ascii="仿宋" w:hAnsi="仿宋" w:eastAsia="仿宋" w:cs="宋体"/>
          <w:spacing w:val="4"/>
          <w:sz w:val="24"/>
          <w:szCs w:val="24"/>
          <w:u w:val="single"/>
        </w:rPr>
      </w:pPr>
      <w:r>
        <w:rPr>
          <w:rFonts w:hint="eastAsia" w:ascii="仿宋" w:hAnsi="仿宋" w:eastAsia="仿宋" w:cs="宋体"/>
          <w:spacing w:val="4"/>
          <w:sz w:val="24"/>
          <w:szCs w:val="24"/>
          <w:u w:val="single"/>
        </w:rPr>
        <w:t xml:space="preserve">（供应商名称）     </w:t>
      </w:r>
      <w:r>
        <w:rPr>
          <w:rFonts w:hint="eastAsia" w:ascii="仿宋" w:hAnsi="仿宋" w:eastAsia="仿宋" w:cs="宋体"/>
          <w:spacing w:val="4"/>
          <w:sz w:val="24"/>
          <w:szCs w:val="24"/>
        </w:rPr>
        <w:t>为在中华人民共和国境内合法注册并经营的机构。在此郑重声明，我公司在参与本次政府采购活动前3年内在经营活动中没有重大违法记录。</w:t>
      </w:r>
    </w:p>
    <w:p>
      <w:pPr>
        <w:spacing w:before="312" w:beforeLines="100" w:after="156" w:afterLines="50" w:line="480" w:lineRule="auto"/>
        <w:ind w:firstLine="170"/>
        <w:jc w:val="left"/>
        <w:rPr>
          <w:rFonts w:ascii="仿宋" w:hAnsi="仿宋" w:eastAsia="仿宋" w:cs="宋体"/>
          <w:spacing w:val="4"/>
          <w:sz w:val="24"/>
          <w:szCs w:val="24"/>
        </w:rPr>
      </w:pPr>
    </w:p>
    <w:p>
      <w:pPr>
        <w:spacing w:before="312" w:beforeLines="100" w:after="156" w:afterLines="50" w:line="360" w:lineRule="auto"/>
        <w:ind w:firstLine="170"/>
        <w:rPr>
          <w:rFonts w:ascii="仿宋" w:hAnsi="仿宋" w:eastAsia="仿宋" w:cs="宋体"/>
          <w:spacing w:val="4"/>
          <w:sz w:val="24"/>
          <w:szCs w:val="24"/>
        </w:rPr>
      </w:pPr>
    </w:p>
    <w:p>
      <w:pPr>
        <w:spacing w:before="312" w:beforeLines="100" w:after="156" w:afterLines="50" w:line="360" w:lineRule="auto"/>
        <w:ind w:firstLine="170"/>
        <w:rPr>
          <w:rFonts w:ascii="仿宋" w:hAnsi="仿宋" w:eastAsia="仿宋" w:cs="宋体"/>
          <w:spacing w:val="4"/>
          <w:sz w:val="24"/>
          <w:szCs w:val="24"/>
        </w:rPr>
      </w:pPr>
    </w:p>
    <w:p>
      <w:pPr>
        <w:spacing w:before="312" w:beforeLines="100" w:after="156" w:afterLines="50" w:line="360" w:lineRule="auto"/>
        <w:ind w:firstLine="3720" w:firstLineChars="1550"/>
        <w:jc w:val="left"/>
        <w:rPr>
          <w:rFonts w:ascii="仿宋" w:hAnsi="仿宋" w:eastAsia="仿宋" w:cs="宋体"/>
          <w:sz w:val="24"/>
          <w:szCs w:val="24"/>
          <w:u w:val="single"/>
        </w:rPr>
      </w:pPr>
      <w:r>
        <w:rPr>
          <w:rFonts w:hint="eastAsia" w:ascii="仿宋" w:hAnsi="仿宋" w:eastAsia="仿宋" w:cs="宋体"/>
          <w:sz w:val="24"/>
          <w:szCs w:val="24"/>
        </w:rPr>
        <w:t>供应商名称（盖章）：</w:t>
      </w:r>
      <w:r>
        <w:rPr>
          <w:rFonts w:hint="eastAsia" w:ascii="仿宋" w:hAnsi="仿宋" w:eastAsia="仿宋" w:cs="宋体"/>
          <w:sz w:val="24"/>
          <w:szCs w:val="24"/>
          <w:u w:val="single"/>
        </w:rPr>
        <w:t xml:space="preserve">                    </w:t>
      </w:r>
    </w:p>
    <w:p>
      <w:pPr>
        <w:spacing w:before="312" w:beforeLines="100" w:after="156" w:afterLines="50" w:line="360" w:lineRule="auto"/>
        <w:ind w:firstLine="3720" w:firstLineChars="1550"/>
        <w:jc w:val="left"/>
        <w:rPr>
          <w:rFonts w:ascii="仿宋" w:hAnsi="仿宋" w:eastAsia="仿宋" w:cs="宋体"/>
          <w:sz w:val="24"/>
          <w:szCs w:val="24"/>
        </w:rPr>
      </w:pPr>
      <w:r>
        <w:rPr>
          <w:rFonts w:hint="eastAsia" w:ascii="仿宋" w:hAnsi="仿宋" w:eastAsia="仿宋" w:cs="宋体"/>
          <w:sz w:val="24"/>
          <w:szCs w:val="24"/>
        </w:rPr>
        <w:t>法定代表人（负责人）或被授权人（签字或盖章）：</w:t>
      </w:r>
    </w:p>
    <w:p>
      <w:pPr>
        <w:spacing w:before="312" w:beforeLines="100" w:after="156" w:afterLines="50" w:line="360" w:lineRule="auto"/>
        <w:ind w:firstLine="4440" w:firstLineChars="1850"/>
        <w:jc w:val="left"/>
        <w:rPr>
          <w:rFonts w:ascii="仿宋" w:hAnsi="仿宋" w:eastAsia="仿宋" w:cs="宋体"/>
          <w:sz w:val="24"/>
          <w:szCs w:val="24"/>
        </w:rPr>
      </w:pPr>
      <w:r>
        <w:rPr>
          <w:rFonts w:hint="eastAsia" w:ascii="仿宋" w:hAnsi="仿宋" w:eastAsia="仿宋" w:cs="宋体"/>
          <w:sz w:val="24"/>
          <w:szCs w:val="24"/>
        </w:rPr>
        <w:t>年  月  日</w:t>
      </w:r>
      <w:bookmarkEnd w:id="235"/>
    </w:p>
    <w:p>
      <w:pPr>
        <w:spacing w:line="360" w:lineRule="auto"/>
        <w:jc w:val="center"/>
        <w:rPr>
          <w:rFonts w:ascii="仿宋" w:hAnsi="仿宋" w:eastAsia="仿宋"/>
        </w:rPr>
      </w:pPr>
      <w:r>
        <w:rPr>
          <w:rFonts w:ascii="仿宋" w:hAnsi="仿宋" w:eastAsia="仿宋"/>
        </w:rPr>
        <w:br w:type="page"/>
      </w:r>
      <w:bookmarkStart w:id="236" w:name="_Toc30735"/>
      <w:bookmarkStart w:id="237" w:name="_Hlk91500749"/>
      <w:r>
        <w:rPr>
          <w:rFonts w:hint="eastAsia" w:ascii="仿宋" w:hAnsi="仿宋" w:eastAsia="仿宋"/>
          <w:b/>
          <w:sz w:val="28"/>
        </w:rPr>
        <w:t>二、磋商响应函</w:t>
      </w:r>
      <w:bookmarkEnd w:id="225"/>
      <w:bookmarkEnd w:id="226"/>
      <w:bookmarkEnd w:id="227"/>
      <w:bookmarkEnd w:id="228"/>
      <w:bookmarkEnd w:id="229"/>
      <w:bookmarkEnd w:id="230"/>
      <w:bookmarkEnd w:id="231"/>
      <w:bookmarkEnd w:id="232"/>
      <w:bookmarkEnd w:id="236"/>
    </w:p>
    <w:p>
      <w:pPr>
        <w:spacing w:line="500" w:lineRule="exact"/>
        <w:jc w:val="left"/>
        <w:rPr>
          <w:rFonts w:ascii="仿宋" w:hAnsi="仿宋" w:eastAsia="仿宋" w:cs="宋体"/>
          <w:b/>
          <w:spacing w:val="4"/>
          <w:sz w:val="24"/>
          <w:szCs w:val="24"/>
          <w:u w:val="single"/>
        </w:rPr>
      </w:pPr>
      <w:r>
        <w:rPr>
          <w:rFonts w:hint="eastAsia" w:ascii="仿宋" w:hAnsi="仿宋" w:eastAsia="仿宋" w:cs="宋体"/>
          <w:b/>
          <w:spacing w:val="4"/>
          <w:sz w:val="24"/>
          <w:szCs w:val="24"/>
        </w:rPr>
        <w:t>致</w:t>
      </w:r>
      <w:r>
        <w:rPr>
          <w:rFonts w:hint="eastAsia" w:ascii="仿宋" w:hAnsi="仿宋" w:eastAsia="仿宋" w:cs="宋体"/>
          <w:b/>
          <w:spacing w:val="4"/>
          <w:sz w:val="24"/>
          <w:szCs w:val="24"/>
          <w:u w:val="single"/>
        </w:rPr>
        <w:t xml:space="preserve">：                </w:t>
      </w:r>
    </w:p>
    <w:p>
      <w:pPr>
        <w:pStyle w:val="2"/>
        <w:rPr>
          <w:rFonts w:ascii="仿宋" w:hAnsi="仿宋" w:eastAsia="仿宋" w:cs="宋体"/>
          <w:sz w:val="24"/>
          <w:szCs w:val="24"/>
        </w:rPr>
      </w:pPr>
    </w:p>
    <w:p>
      <w:pPr>
        <w:spacing w:line="500" w:lineRule="exact"/>
        <w:ind w:firstLine="496" w:firstLineChars="200"/>
        <w:rPr>
          <w:rFonts w:ascii="仿宋" w:hAnsi="仿宋" w:eastAsia="仿宋" w:cs="宋体"/>
          <w:spacing w:val="4"/>
          <w:sz w:val="24"/>
          <w:szCs w:val="24"/>
        </w:rPr>
      </w:pPr>
      <w:r>
        <w:rPr>
          <w:rFonts w:hint="eastAsia" w:ascii="仿宋" w:hAnsi="仿宋" w:eastAsia="仿宋" w:cs="宋体"/>
          <w:spacing w:val="4"/>
          <w:sz w:val="24"/>
          <w:szCs w:val="24"/>
        </w:rPr>
        <w:t xml:space="preserve">根据贵方“ </w:t>
      </w:r>
      <w:r>
        <w:rPr>
          <w:rFonts w:hint="eastAsia" w:ascii="仿宋" w:hAnsi="仿宋" w:eastAsia="仿宋" w:cs="宋体"/>
          <w:spacing w:val="4"/>
          <w:sz w:val="24"/>
          <w:szCs w:val="24"/>
          <w:u w:val="single"/>
        </w:rPr>
        <w:t xml:space="preserve">      项目名称   (编号：        )</w:t>
      </w:r>
      <w:r>
        <w:rPr>
          <w:rFonts w:hint="eastAsia" w:ascii="仿宋" w:hAnsi="仿宋" w:eastAsia="仿宋" w:cs="宋体"/>
          <w:spacing w:val="4"/>
          <w:sz w:val="24"/>
          <w:szCs w:val="24"/>
        </w:rPr>
        <w:t>”的采购公告，我方签字代表</w:t>
      </w:r>
      <w:r>
        <w:rPr>
          <w:rFonts w:hint="eastAsia" w:ascii="仿宋" w:hAnsi="仿宋" w:eastAsia="仿宋" w:cs="宋体"/>
          <w:spacing w:val="4"/>
          <w:sz w:val="24"/>
          <w:szCs w:val="24"/>
          <w:u w:val="single"/>
        </w:rPr>
        <w:t>（全名、职务）</w:t>
      </w:r>
      <w:r>
        <w:rPr>
          <w:rFonts w:hint="eastAsia" w:ascii="仿宋" w:hAnsi="仿宋" w:eastAsia="仿宋" w:cs="宋体"/>
          <w:spacing w:val="4"/>
          <w:sz w:val="24"/>
          <w:szCs w:val="24"/>
        </w:rPr>
        <w:t>经正式授权并代表供应商</w:t>
      </w:r>
      <w:r>
        <w:rPr>
          <w:rFonts w:hint="eastAsia" w:ascii="仿宋" w:hAnsi="仿宋" w:eastAsia="仿宋" w:cs="宋体"/>
          <w:spacing w:val="4"/>
          <w:sz w:val="24"/>
          <w:szCs w:val="24"/>
          <w:u w:val="single"/>
        </w:rPr>
        <w:t>(供应商名称、地址)</w:t>
      </w:r>
      <w:r>
        <w:rPr>
          <w:rFonts w:hint="eastAsia" w:ascii="仿宋" w:hAnsi="仿宋" w:eastAsia="仿宋" w:cs="宋体"/>
          <w:spacing w:val="4"/>
          <w:sz w:val="24"/>
          <w:szCs w:val="24"/>
        </w:rPr>
        <w:t xml:space="preserve"> 提交响应文并就该项目进行磋商及处理与本项目采购有关的一切事宜。</w:t>
      </w:r>
    </w:p>
    <w:p>
      <w:pPr>
        <w:spacing w:line="500" w:lineRule="exact"/>
        <w:ind w:left="549" w:leftChars="251" w:hanging="22" w:hangingChars="9"/>
        <w:jc w:val="left"/>
        <w:rPr>
          <w:rFonts w:ascii="仿宋" w:hAnsi="仿宋" w:eastAsia="仿宋" w:cs="宋体"/>
          <w:spacing w:val="4"/>
          <w:sz w:val="24"/>
          <w:szCs w:val="24"/>
        </w:rPr>
      </w:pPr>
      <w:r>
        <w:rPr>
          <w:rFonts w:hint="eastAsia" w:ascii="仿宋" w:hAnsi="仿宋" w:eastAsia="仿宋" w:cs="宋体"/>
          <w:spacing w:val="4"/>
          <w:sz w:val="24"/>
          <w:szCs w:val="24"/>
        </w:rPr>
        <w:t>我方承诺如下：</w:t>
      </w:r>
    </w:p>
    <w:p>
      <w:pPr>
        <w:numPr>
          <w:ilvl w:val="0"/>
          <w:numId w:val="10"/>
        </w:numPr>
        <w:tabs>
          <w:tab w:val="left" w:pos="2160"/>
        </w:tabs>
        <w:spacing w:line="500" w:lineRule="exact"/>
        <w:ind w:left="0" w:firstLine="0"/>
        <w:jc w:val="left"/>
        <w:rPr>
          <w:rFonts w:ascii="仿宋" w:hAnsi="仿宋" w:eastAsia="仿宋" w:cs="宋体"/>
          <w:spacing w:val="4"/>
          <w:sz w:val="24"/>
          <w:szCs w:val="24"/>
        </w:rPr>
      </w:pPr>
      <w:r>
        <w:rPr>
          <w:rFonts w:hint="eastAsia" w:ascii="仿宋" w:hAnsi="仿宋" w:eastAsia="仿宋" w:cs="宋体"/>
          <w:spacing w:val="4"/>
          <w:sz w:val="24"/>
          <w:szCs w:val="24"/>
        </w:rPr>
        <w:t>我方所附磋商响应报价表中应提交和交付的货物/服务磋商总价为人民币：</w:t>
      </w:r>
      <w:r>
        <w:rPr>
          <w:rFonts w:hint="eastAsia" w:ascii="宋体" w:hAnsi="宋体" w:cs="宋体"/>
          <w:spacing w:val="4"/>
          <w:sz w:val="24"/>
          <w:szCs w:val="24"/>
          <w:u w:val="single"/>
        </w:rPr>
        <w:t>¥</w:t>
      </w:r>
      <w:r>
        <w:rPr>
          <w:rFonts w:hint="eastAsia" w:ascii="仿宋" w:hAnsi="仿宋" w:eastAsia="仿宋" w:cs="宋体"/>
          <w:spacing w:val="4"/>
          <w:sz w:val="24"/>
          <w:szCs w:val="24"/>
          <w:u w:val="single"/>
        </w:rPr>
        <w:t xml:space="preserve">         （大写：       ）</w:t>
      </w:r>
      <w:r>
        <w:rPr>
          <w:rFonts w:hint="eastAsia" w:ascii="仿宋" w:hAnsi="仿宋" w:eastAsia="仿宋" w:cs="宋体"/>
          <w:spacing w:val="4"/>
          <w:sz w:val="24"/>
          <w:szCs w:val="24"/>
        </w:rPr>
        <w:t>，服务期：</w:t>
      </w:r>
      <w:r>
        <w:rPr>
          <w:rFonts w:hint="eastAsia" w:ascii="仿宋" w:hAnsi="仿宋" w:eastAsia="仿宋" w:cs="宋体"/>
          <w:spacing w:val="4"/>
          <w:sz w:val="24"/>
          <w:szCs w:val="24"/>
          <w:u w:val="single"/>
        </w:rPr>
        <w:t xml:space="preserve">               （响应磋商文件要求）</w:t>
      </w:r>
      <w:r>
        <w:rPr>
          <w:rFonts w:hint="eastAsia" w:ascii="仿宋" w:hAnsi="仿宋" w:eastAsia="仿宋" w:cs="宋体"/>
          <w:spacing w:val="4"/>
          <w:sz w:val="24"/>
          <w:szCs w:val="24"/>
        </w:rPr>
        <w:t>，具体开始时间以发包人通知为准，质量：</w:t>
      </w:r>
      <w:r>
        <w:rPr>
          <w:rFonts w:hint="eastAsia" w:ascii="仿宋" w:hAnsi="仿宋" w:eastAsia="仿宋" w:cs="宋体"/>
          <w:spacing w:val="4"/>
          <w:sz w:val="24"/>
          <w:szCs w:val="24"/>
          <w:u w:val="single"/>
        </w:rPr>
        <w:t>（满足/不满足）</w:t>
      </w:r>
      <w:r>
        <w:rPr>
          <w:rFonts w:hint="eastAsia" w:ascii="仿宋" w:hAnsi="仿宋" w:eastAsia="仿宋" w:cs="宋体"/>
          <w:spacing w:val="4"/>
          <w:sz w:val="24"/>
          <w:szCs w:val="24"/>
        </w:rPr>
        <w:t>磋商文件要求</w:t>
      </w:r>
    </w:p>
    <w:p>
      <w:pPr>
        <w:numPr>
          <w:ilvl w:val="0"/>
          <w:numId w:val="10"/>
        </w:numPr>
        <w:tabs>
          <w:tab w:val="left" w:pos="2160"/>
        </w:tabs>
        <w:spacing w:line="500" w:lineRule="exact"/>
        <w:ind w:left="0" w:firstLine="0"/>
        <w:jc w:val="left"/>
        <w:rPr>
          <w:rFonts w:ascii="仿宋" w:hAnsi="仿宋" w:eastAsia="仿宋" w:cs="宋体"/>
          <w:spacing w:val="4"/>
          <w:sz w:val="24"/>
          <w:szCs w:val="24"/>
        </w:rPr>
      </w:pPr>
      <w:r>
        <w:rPr>
          <w:rFonts w:hint="eastAsia" w:ascii="仿宋" w:hAnsi="仿宋" w:eastAsia="仿宋" w:cs="宋体"/>
          <w:spacing w:val="4"/>
          <w:sz w:val="24"/>
          <w:szCs w:val="24"/>
        </w:rPr>
        <w:t>如果成交，我们根据磋商文件的规定，履行合同的责任和义务。</w:t>
      </w:r>
    </w:p>
    <w:p>
      <w:pPr>
        <w:numPr>
          <w:ilvl w:val="0"/>
          <w:numId w:val="10"/>
        </w:numPr>
        <w:tabs>
          <w:tab w:val="left" w:pos="2160"/>
        </w:tabs>
        <w:spacing w:line="500" w:lineRule="exact"/>
        <w:ind w:left="0" w:firstLine="0"/>
        <w:jc w:val="left"/>
        <w:rPr>
          <w:rFonts w:ascii="仿宋" w:hAnsi="仿宋" w:eastAsia="仿宋" w:cs="宋体"/>
          <w:spacing w:val="4"/>
          <w:sz w:val="24"/>
          <w:szCs w:val="24"/>
        </w:rPr>
      </w:pPr>
      <w:r>
        <w:rPr>
          <w:rFonts w:hint="eastAsia" w:ascii="仿宋" w:hAnsi="仿宋" w:eastAsia="仿宋" w:cs="宋体"/>
          <w:spacing w:val="4"/>
          <w:sz w:val="24"/>
          <w:szCs w:val="24"/>
        </w:rPr>
        <w:t>我们已详细阅读和审核全部磋商文件（含修改部分，如有的话）及有关附件，我们知道必须放弃提出含糊不清或误解的问题的权利。</w:t>
      </w:r>
    </w:p>
    <w:p>
      <w:pPr>
        <w:numPr>
          <w:ilvl w:val="0"/>
          <w:numId w:val="10"/>
        </w:numPr>
        <w:tabs>
          <w:tab w:val="left" w:pos="2160"/>
        </w:tabs>
        <w:spacing w:line="500" w:lineRule="exact"/>
        <w:ind w:left="0" w:firstLine="0"/>
        <w:jc w:val="left"/>
        <w:rPr>
          <w:rFonts w:ascii="仿宋" w:hAnsi="仿宋" w:eastAsia="仿宋" w:cs="宋体"/>
          <w:spacing w:val="4"/>
          <w:sz w:val="24"/>
          <w:szCs w:val="24"/>
        </w:rPr>
      </w:pPr>
      <w:r>
        <w:rPr>
          <w:rFonts w:hint="eastAsia" w:ascii="仿宋" w:hAnsi="仿宋" w:eastAsia="仿宋" w:cs="宋体"/>
          <w:spacing w:val="4"/>
          <w:sz w:val="24"/>
          <w:szCs w:val="24"/>
        </w:rPr>
        <w:t>磋商有效期为自递交响应文件截止日起不少于90个日历日（包含90个日历日）。</w:t>
      </w:r>
    </w:p>
    <w:p>
      <w:pPr>
        <w:numPr>
          <w:ilvl w:val="0"/>
          <w:numId w:val="10"/>
        </w:numPr>
        <w:tabs>
          <w:tab w:val="left" w:pos="2160"/>
        </w:tabs>
        <w:spacing w:line="500" w:lineRule="exact"/>
        <w:ind w:left="0" w:firstLine="0"/>
        <w:jc w:val="left"/>
        <w:rPr>
          <w:rFonts w:ascii="仿宋" w:hAnsi="仿宋" w:eastAsia="仿宋" w:cs="宋体"/>
          <w:spacing w:val="4"/>
          <w:sz w:val="24"/>
          <w:szCs w:val="24"/>
        </w:rPr>
      </w:pPr>
      <w:r>
        <w:rPr>
          <w:rFonts w:hint="eastAsia" w:ascii="仿宋" w:hAnsi="仿宋" w:eastAsia="仿宋" w:cs="宋体"/>
          <w:spacing w:val="4"/>
          <w:sz w:val="24"/>
          <w:szCs w:val="24"/>
        </w:rPr>
        <w:t xml:space="preserve">同意提供贵方可能另外要求的与本磋商有关的任何证据和资料。 </w:t>
      </w:r>
    </w:p>
    <w:p>
      <w:pPr>
        <w:numPr>
          <w:ilvl w:val="0"/>
          <w:numId w:val="10"/>
        </w:numPr>
        <w:tabs>
          <w:tab w:val="left" w:pos="2160"/>
        </w:tabs>
        <w:spacing w:line="500" w:lineRule="exact"/>
        <w:ind w:left="0" w:firstLine="0"/>
        <w:jc w:val="left"/>
        <w:rPr>
          <w:rFonts w:ascii="仿宋" w:hAnsi="仿宋" w:eastAsia="仿宋" w:cs="宋体"/>
          <w:spacing w:val="4"/>
          <w:sz w:val="24"/>
          <w:szCs w:val="24"/>
        </w:rPr>
      </w:pPr>
      <w:r>
        <w:rPr>
          <w:rFonts w:hint="eastAsia" w:ascii="仿宋" w:hAnsi="仿宋" w:eastAsia="仿宋" w:cs="宋体"/>
          <w:spacing w:val="4"/>
          <w:sz w:val="24"/>
          <w:szCs w:val="24"/>
        </w:rPr>
        <w:t>我们同意，如果成交，向</w:t>
      </w:r>
      <w:r>
        <w:rPr>
          <w:rFonts w:hint="eastAsia" w:ascii="仿宋" w:hAnsi="仿宋" w:eastAsia="仿宋" w:cs="宋体"/>
          <w:sz w:val="24"/>
          <w:szCs w:val="24"/>
        </w:rPr>
        <w:t>陕西坤硕项目管理有限公司</w:t>
      </w:r>
      <w:r>
        <w:rPr>
          <w:rFonts w:hint="eastAsia" w:ascii="仿宋" w:hAnsi="仿宋" w:eastAsia="仿宋" w:cs="宋体"/>
          <w:spacing w:val="4"/>
          <w:sz w:val="24"/>
          <w:szCs w:val="24"/>
        </w:rPr>
        <w:t>交纳招标代理服务费。</w:t>
      </w:r>
    </w:p>
    <w:p>
      <w:pPr>
        <w:numPr>
          <w:ilvl w:val="0"/>
          <w:numId w:val="10"/>
        </w:numPr>
        <w:tabs>
          <w:tab w:val="left" w:pos="2160"/>
        </w:tabs>
        <w:spacing w:line="500" w:lineRule="exact"/>
        <w:ind w:left="0" w:firstLine="0"/>
        <w:jc w:val="left"/>
        <w:rPr>
          <w:rFonts w:ascii="仿宋" w:hAnsi="仿宋" w:eastAsia="仿宋" w:cs="宋体"/>
          <w:spacing w:val="4"/>
          <w:sz w:val="24"/>
          <w:szCs w:val="24"/>
        </w:rPr>
      </w:pPr>
      <w:r>
        <w:rPr>
          <w:rFonts w:hint="eastAsia" w:ascii="仿宋" w:hAnsi="仿宋" w:eastAsia="仿宋" w:cs="宋体"/>
          <w:spacing w:val="4"/>
          <w:sz w:val="24"/>
          <w:szCs w:val="24"/>
        </w:rPr>
        <w:t>与本磋商有关的一切正式往来通讯为：</w:t>
      </w:r>
    </w:p>
    <w:p>
      <w:pPr>
        <w:spacing w:line="500" w:lineRule="exact"/>
        <w:ind w:firstLine="1240" w:firstLineChars="500"/>
        <w:jc w:val="left"/>
        <w:rPr>
          <w:rFonts w:ascii="仿宋" w:hAnsi="仿宋" w:eastAsia="仿宋" w:cs="宋体"/>
          <w:spacing w:val="4"/>
          <w:sz w:val="24"/>
          <w:szCs w:val="24"/>
        </w:rPr>
      </w:pPr>
      <w:r>
        <w:rPr>
          <w:rFonts w:hint="eastAsia" w:ascii="仿宋" w:hAnsi="仿宋" w:eastAsia="仿宋" w:cs="宋体"/>
          <w:spacing w:val="4"/>
          <w:sz w:val="24"/>
          <w:szCs w:val="24"/>
        </w:rPr>
        <w:t>联系地址：</w:t>
      </w:r>
    </w:p>
    <w:p>
      <w:pPr>
        <w:spacing w:line="500" w:lineRule="exact"/>
        <w:ind w:firstLine="1240" w:firstLineChars="500"/>
        <w:jc w:val="left"/>
        <w:rPr>
          <w:rFonts w:ascii="仿宋" w:hAnsi="仿宋" w:eastAsia="仿宋" w:cs="宋体"/>
          <w:spacing w:val="4"/>
          <w:sz w:val="24"/>
          <w:szCs w:val="24"/>
        </w:rPr>
      </w:pPr>
      <w:r>
        <w:rPr>
          <w:rFonts w:hint="eastAsia" w:ascii="仿宋" w:hAnsi="仿宋" w:eastAsia="仿宋" w:cs="宋体"/>
          <w:spacing w:val="4"/>
          <w:sz w:val="24"/>
          <w:szCs w:val="24"/>
        </w:rPr>
        <w:t>邮政编码：</w:t>
      </w:r>
    </w:p>
    <w:p>
      <w:pPr>
        <w:spacing w:line="500" w:lineRule="exact"/>
        <w:ind w:firstLine="1240" w:firstLineChars="500"/>
        <w:jc w:val="left"/>
        <w:rPr>
          <w:rFonts w:ascii="仿宋" w:hAnsi="仿宋" w:eastAsia="仿宋" w:cs="宋体"/>
          <w:spacing w:val="4"/>
          <w:sz w:val="24"/>
          <w:szCs w:val="24"/>
        </w:rPr>
      </w:pPr>
      <w:r>
        <w:rPr>
          <w:rFonts w:hint="eastAsia" w:ascii="仿宋" w:hAnsi="仿宋" w:eastAsia="仿宋" w:cs="宋体"/>
          <w:spacing w:val="4"/>
          <w:sz w:val="24"/>
          <w:szCs w:val="24"/>
        </w:rPr>
        <w:t>电    话：</w:t>
      </w:r>
    </w:p>
    <w:p>
      <w:pPr>
        <w:spacing w:line="500" w:lineRule="exact"/>
        <w:ind w:firstLine="1240" w:firstLineChars="500"/>
        <w:jc w:val="left"/>
        <w:rPr>
          <w:rFonts w:ascii="仿宋" w:hAnsi="仿宋" w:eastAsia="仿宋" w:cs="宋体"/>
          <w:spacing w:val="4"/>
          <w:sz w:val="24"/>
          <w:szCs w:val="24"/>
        </w:rPr>
      </w:pPr>
      <w:r>
        <w:rPr>
          <w:rFonts w:hint="eastAsia" w:ascii="仿宋" w:hAnsi="仿宋" w:eastAsia="仿宋" w:cs="宋体"/>
          <w:spacing w:val="4"/>
          <w:sz w:val="24"/>
          <w:szCs w:val="24"/>
        </w:rPr>
        <w:t>传    真：</w:t>
      </w:r>
    </w:p>
    <w:p>
      <w:pPr>
        <w:spacing w:line="500" w:lineRule="exact"/>
        <w:ind w:firstLine="1240" w:firstLineChars="500"/>
        <w:jc w:val="left"/>
        <w:rPr>
          <w:rFonts w:ascii="仿宋" w:hAnsi="仿宋" w:eastAsia="仿宋" w:cs="宋体"/>
          <w:spacing w:val="4"/>
          <w:sz w:val="24"/>
          <w:szCs w:val="24"/>
        </w:rPr>
      </w:pPr>
      <w:r>
        <w:rPr>
          <w:rFonts w:hint="eastAsia" w:ascii="仿宋" w:hAnsi="仿宋" w:eastAsia="仿宋" w:cs="宋体"/>
          <w:spacing w:val="4"/>
          <w:sz w:val="24"/>
          <w:szCs w:val="24"/>
        </w:rPr>
        <w:t>供应商名称：</w:t>
      </w:r>
      <w:r>
        <w:rPr>
          <w:rFonts w:hint="eastAsia" w:ascii="仿宋" w:hAnsi="仿宋" w:eastAsia="仿宋" w:cs="宋体"/>
          <w:spacing w:val="4"/>
          <w:sz w:val="24"/>
          <w:szCs w:val="24"/>
          <w:u w:val="single"/>
        </w:rPr>
        <w:t xml:space="preserve">                   </w:t>
      </w:r>
      <w:r>
        <w:rPr>
          <w:rFonts w:hint="eastAsia" w:ascii="仿宋" w:hAnsi="仿宋" w:eastAsia="仿宋" w:cs="宋体"/>
          <w:spacing w:val="4"/>
          <w:sz w:val="24"/>
          <w:szCs w:val="24"/>
        </w:rPr>
        <w:t>（盖单位公章）</w:t>
      </w:r>
    </w:p>
    <w:p>
      <w:pPr>
        <w:spacing w:line="500" w:lineRule="exact"/>
        <w:ind w:firstLine="1240" w:firstLineChars="500"/>
        <w:jc w:val="left"/>
        <w:rPr>
          <w:rFonts w:ascii="仿宋" w:hAnsi="仿宋" w:eastAsia="仿宋" w:cs="宋体"/>
          <w:spacing w:val="4"/>
          <w:sz w:val="24"/>
          <w:szCs w:val="24"/>
        </w:rPr>
      </w:pPr>
      <w:r>
        <w:rPr>
          <w:rFonts w:hint="eastAsia" w:ascii="仿宋" w:hAnsi="仿宋" w:eastAsia="仿宋" w:cs="宋体"/>
          <w:spacing w:val="4"/>
          <w:sz w:val="24"/>
          <w:szCs w:val="24"/>
        </w:rPr>
        <w:t>法定代表人（负责人）或被授权人：</w:t>
      </w:r>
      <w:r>
        <w:rPr>
          <w:rFonts w:hint="eastAsia" w:ascii="仿宋" w:hAnsi="仿宋" w:eastAsia="仿宋" w:cs="宋体"/>
          <w:spacing w:val="4"/>
          <w:sz w:val="24"/>
          <w:szCs w:val="24"/>
          <w:u w:val="single"/>
        </w:rPr>
        <w:t xml:space="preserve">      </w:t>
      </w:r>
      <w:r>
        <w:rPr>
          <w:rFonts w:hint="eastAsia" w:ascii="仿宋" w:hAnsi="仿宋" w:eastAsia="仿宋" w:cs="宋体"/>
          <w:spacing w:val="4"/>
          <w:sz w:val="24"/>
          <w:szCs w:val="24"/>
        </w:rPr>
        <w:t>（签字或盖章）</w:t>
      </w:r>
    </w:p>
    <w:p>
      <w:pPr>
        <w:spacing w:line="500" w:lineRule="exact"/>
        <w:ind w:firstLine="1240" w:firstLineChars="500"/>
        <w:jc w:val="left"/>
        <w:rPr>
          <w:rFonts w:ascii="仿宋" w:hAnsi="仿宋" w:eastAsia="仿宋" w:cs="宋体"/>
          <w:spacing w:val="4"/>
          <w:sz w:val="24"/>
          <w:szCs w:val="24"/>
        </w:rPr>
      </w:pPr>
      <w:r>
        <w:rPr>
          <w:rFonts w:hint="eastAsia" w:ascii="仿宋" w:hAnsi="仿宋" w:eastAsia="仿宋" w:cs="宋体"/>
          <w:spacing w:val="4"/>
          <w:sz w:val="24"/>
          <w:szCs w:val="24"/>
        </w:rPr>
        <w:t>日    期：   年   月    日</w:t>
      </w:r>
    </w:p>
    <w:bookmarkEnd w:id="233"/>
    <w:p>
      <w:pPr>
        <w:spacing w:line="360" w:lineRule="auto"/>
        <w:jc w:val="center"/>
        <w:rPr>
          <w:rFonts w:ascii="仿宋" w:hAnsi="仿宋" w:eastAsia="仿宋" w:cs="宋体"/>
          <w:b/>
          <w:bCs/>
          <w:sz w:val="32"/>
          <w:szCs w:val="32"/>
        </w:rPr>
      </w:pPr>
      <w:r>
        <w:rPr>
          <w:rFonts w:hint="eastAsia" w:ascii="仿宋" w:hAnsi="仿宋" w:eastAsia="仿宋" w:cs="宋体"/>
          <w:sz w:val="24"/>
          <w:szCs w:val="24"/>
        </w:rPr>
        <w:br w:type="page"/>
      </w:r>
      <w:bookmarkEnd w:id="237"/>
      <w:bookmarkStart w:id="238" w:name="_Toc29873"/>
      <w:bookmarkStart w:id="239" w:name="_Toc21319"/>
      <w:bookmarkStart w:id="240" w:name="_Toc27599"/>
      <w:bookmarkStart w:id="241" w:name="_Toc17802"/>
      <w:bookmarkStart w:id="242" w:name="_Toc426457703"/>
      <w:bookmarkStart w:id="243" w:name="_Toc4332"/>
      <w:bookmarkStart w:id="244" w:name="_Toc29025"/>
      <w:bookmarkStart w:id="245" w:name="_Toc13692"/>
      <w:bookmarkStart w:id="246" w:name="_Toc15042"/>
      <w:bookmarkStart w:id="247" w:name="_Toc403077651"/>
      <w:bookmarkStart w:id="248" w:name="_Toc363474030"/>
      <w:bookmarkStart w:id="249" w:name="_Hlk91499025"/>
      <w:r>
        <w:rPr>
          <w:rFonts w:hint="eastAsia" w:ascii="仿宋" w:hAnsi="仿宋" w:eastAsia="仿宋"/>
          <w:b/>
          <w:sz w:val="28"/>
        </w:rPr>
        <w:t>三、磋商响应报价表</w:t>
      </w:r>
      <w:bookmarkEnd w:id="238"/>
      <w:bookmarkEnd w:id="239"/>
      <w:bookmarkEnd w:id="240"/>
      <w:bookmarkEnd w:id="241"/>
      <w:bookmarkEnd w:id="242"/>
      <w:bookmarkEnd w:id="243"/>
      <w:bookmarkEnd w:id="244"/>
      <w:bookmarkEnd w:id="245"/>
      <w:bookmarkEnd w:id="246"/>
      <w:bookmarkEnd w:id="247"/>
      <w:bookmarkEnd w:id="248"/>
    </w:p>
    <w:p>
      <w:pPr>
        <w:pStyle w:val="2"/>
        <w:rPr>
          <w:rFonts w:ascii="仿宋" w:hAnsi="仿宋" w:eastAsia="仿宋"/>
        </w:rPr>
      </w:pPr>
    </w:p>
    <w:p>
      <w:pPr>
        <w:jc w:val="center"/>
        <w:rPr>
          <w:rFonts w:ascii="仿宋" w:hAnsi="仿宋" w:eastAsia="仿宋" w:cs="宋体"/>
          <w:b/>
          <w:bCs/>
          <w:color w:val="000000"/>
          <w:sz w:val="24"/>
          <w:szCs w:val="24"/>
        </w:rPr>
      </w:pPr>
      <w:r>
        <w:rPr>
          <w:rFonts w:hint="eastAsia" w:ascii="仿宋" w:hAnsi="仿宋" w:eastAsia="仿宋" w:cs="宋体"/>
          <w:b/>
          <w:bCs/>
          <w:color w:val="000000"/>
          <w:sz w:val="24"/>
          <w:szCs w:val="24"/>
        </w:rPr>
        <w:t>3.1报价一览表</w:t>
      </w:r>
    </w:p>
    <w:p>
      <w:pPr>
        <w:jc w:val="left"/>
        <w:rPr>
          <w:rFonts w:ascii="仿宋" w:hAnsi="仿宋" w:eastAsia="仿宋" w:cs="宋体"/>
          <w:bCs/>
          <w:sz w:val="24"/>
          <w:szCs w:val="24"/>
        </w:rPr>
      </w:pPr>
    </w:p>
    <w:tbl>
      <w:tblPr>
        <w:tblStyle w:val="44"/>
        <w:tblW w:w="96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95"/>
        <w:gridCol w:w="68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2795" w:type="dxa"/>
            <w:vAlign w:val="center"/>
          </w:tcPr>
          <w:p>
            <w:pPr>
              <w:spacing w:line="480" w:lineRule="exact"/>
              <w:jc w:val="center"/>
              <w:rPr>
                <w:rFonts w:ascii="仿宋" w:hAnsi="仿宋" w:eastAsia="仿宋" w:cs="宋体"/>
                <w:bCs/>
                <w:sz w:val="24"/>
                <w:szCs w:val="24"/>
                <w:u w:val="single"/>
              </w:rPr>
            </w:pPr>
            <w:bookmarkStart w:id="250" w:name="_Hlk530584421"/>
            <w:r>
              <w:rPr>
                <w:rFonts w:hint="eastAsia" w:ascii="仿宋" w:hAnsi="仿宋" w:eastAsia="仿宋" w:cs="宋体"/>
                <w:b/>
                <w:sz w:val="24"/>
                <w:szCs w:val="24"/>
              </w:rPr>
              <w:t>项目名称（项目编号）</w:t>
            </w:r>
          </w:p>
        </w:tc>
        <w:tc>
          <w:tcPr>
            <w:tcW w:w="6826" w:type="dxa"/>
            <w:vAlign w:val="center"/>
          </w:tcPr>
          <w:p>
            <w:pPr>
              <w:spacing w:line="480" w:lineRule="exact"/>
              <w:rPr>
                <w:rFonts w:ascii="仿宋" w:hAnsi="仿宋" w:eastAsia="仿宋" w:cs="宋体"/>
                <w:b/>
                <w:sz w:val="24"/>
                <w:szCs w:val="24"/>
              </w:rPr>
            </w:pPr>
            <w:r>
              <w:rPr>
                <w:rFonts w:hint="eastAsia" w:ascii="仿宋" w:hAnsi="仿宋" w:eastAsia="仿宋" w:cs="宋体"/>
                <w:b/>
                <w:sz w:val="24"/>
                <w:szCs w:val="24"/>
              </w:rPr>
              <w:t>项目名称：</w:t>
            </w:r>
          </w:p>
          <w:p>
            <w:pPr>
              <w:pStyle w:val="2"/>
              <w:rPr>
                <w:rFonts w:ascii="仿宋" w:hAnsi="仿宋" w:eastAsia="仿宋" w:cs="宋体"/>
                <w:sz w:val="24"/>
                <w:szCs w:val="24"/>
              </w:rPr>
            </w:pPr>
            <w:r>
              <w:rPr>
                <w:rFonts w:hint="eastAsia" w:ascii="仿宋" w:hAnsi="仿宋" w:eastAsia="仿宋" w:cs="宋体"/>
                <w:b/>
                <w:sz w:val="24"/>
                <w:szCs w:val="24"/>
              </w:rPr>
              <w:t>（项目编号：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5" w:hRule="atLeast"/>
          <w:jc w:val="center"/>
        </w:trPr>
        <w:tc>
          <w:tcPr>
            <w:tcW w:w="2795" w:type="dxa"/>
            <w:vAlign w:val="center"/>
          </w:tcPr>
          <w:p>
            <w:pPr>
              <w:spacing w:line="480" w:lineRule="exact"/>
              <w:jc w:val="center"/>
              <w:rPr>
                <w:rFonts w:ascii="仿宋" w:hAnsi="仿宋" w:eastAsia="仿宋" w:cs="宋体"/>
                <w:b/>
                <w:sz w:val="24"/>
                <w:szCs w:val="24"/>
              </w:rPr>
            </w:pPr>
            <w:r>
              <w:rPr>
                <w:rFonts w:hint="eastAsia" w:ascii="仿宋" w:hAnsi="仿宋" w:eastAsia="仿宋" w:cs="宋体"/>
                <w:b/>
                <w:sz w:val="24"/>
                <w:szCs w:val="24"/>
              </w:rPr>
              <w:t>磋商总报价</w:t>
            </w:r>
          </w:p>
          <w:p>
            <w:pPr>
              <w:spacing w:line="480" w:lineRule="exact"/>
              <w:jc w:val="center"/>
              <w:rPr>
                <w:rFonts w:ascii="仿宋" w:hAnsi="仿宋" w:eastAsia="仿宋" w:cs="宋体"/>
                <w:b/>
                <w:sz w:val="24"/>
                <w:szCs w:val="24"/>
              </w:rPr>
            </w:pPr>
            <w:r>
              <w:rPr>
                <w:rFonts w:hint="eastAsia" w:ascii="仿宋" w:hAnsi="仿宋" w:eastAsia="仿宋" w:cs="宋体"/>
                <w:b/>
                <w:sz w:val="24"/>
                <w:szCs w:val="24"/>
              </w:rPr>
              <w:t>（元）</w:t>
            </w:r>
          </w:p>
        </w:tc>
        <w:tc>
          <w:tcPr>
            <w:tcW w:w="6826" w:type="dxa"/>
            <w:vAlign w:val="center"/>
          </w:tcPr>
          <w:p>
            <w:pPr>
              <w:spacing w:line="600" w:lineRule="exact"/>
              <w:rPr>
                <w:rFonts w:ascii="仿宋" w:hAnsi="仿宋" w:eastAsia="仿宋" w:cs="宋体"/>
                <w:bCs/>
                <w:sz w:val="24"/>
                <w:szCs w:val="24"/>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2795" w:type="dxa"/>
            <w:vAlign w:val="center"/>
          </w:tcPr>
          <w:p>
            <w:pPr>
              <w:adjustRightInd w:val="0"/>
              <w:snapToGrid w:val="0"/>
              <w:spacing w:line="460" w:lineRule="exact"/>
              <w:jc w:val="center"/>
              <w:rPr>
                <w:rFonts w:ascii="仿宋" w:hAnsi="仿宋" w:eastAsia="仿宋" w:cs="宋体"/>
                <w:b/>
                <w:bCs/>
                <w:sz w:val="24"/>
                <w:szCs w:val="24"/>
              </w:rPr>
            </w:pPr>
            <w:r>
              <w:rPr>
                <w:rFonts w:hint="eastAsia" w:ascii="仿宋" w:hAnsi="仿宋" w:eastAsia="仿宋" w:cs="宋体"/>
                <w:b/>
                <w:bCs/>
                <w:sz w:val="24"/>
                <w:szCs w:val="24"/>
              </w:rPr>
              <w:t>服务期</w:t>
            </w:r>
          </w:p>
        </w:tc>
        <w:tc>
          <w:tcPr>
            <w:tcW w:w="6826" w:type="dxa"/>
            <w:vAlign w:val="center"/>
          </w:tcPr>
          <w:p>
            <w:pPr>
              <w:spacing w:line="480" w:lineRule="exact"/>
              <w:rPr>
                <w:rFonts w:ascii="仿宋" w:hAnsi="仿宋" w:eastAsia="仿宋"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2795" w:type="dxa"/>
            <w:vAlign w:val="center"/>
          </w:tcPr>
          <w:p>
            <w:pPr>
              <w:spacing w:line="480" w:lineRule="exact"/>
              <w:jc w:val="center"/>
              <w:rPr>
                <w:rFonts w:ascii="仿宋" w:hAnsi="仿宋" w:eastAsia="仿宋" w:cs="宋体"/>
                <w:b/>
                <w:sz w:val="24"/>
                <w:szCs w:val="24"/>
              </w:rPr>
            </w:pPr>
            <w:r>
              <w:rPr>
                <w:rFonts w:hint="eastAsia" w:ascii="仿宋" w:hAnsi="仿宋" w:eastAsia="仿宋" w:cs="宋体"/>
                <w:b/>
                <w:sz w:val="24"/>
                <w:szCs w:val="24"/>
              </w:rPr>
              <w:t>质量</w:t>
            </w:r>
          </w:p>
        </w:tc>
        <w:tc>
          <w:tcPr>
            <w:tcW w:w="6826" w:type="dxa"/>
            <w:vAlign w:val="center"/>
          </w:tcPr>
          <w:p>
            <w:pPr>
              <w:spacing w:line="480" w:lineRule="exact"/>
              <w:rPr>
                <w:rFonts w:ascii="仿宋" w:hAnsi="仿宋" w:eastAsia="仿宋" w:cs="宋体"/>
                <w:b/>
                <w:bCs/>
                <w:sz w:val="24"/>
                <w:szCs w:val="24"/>
                <w:u w:val="single"/>
              </w:rPr>
            </w:pPr>
            <w:r>
              <w:rPr>
                <w:rFonts w:hint="eastAsia" w:ascii="仿宋" w:hAnsi="仿宋" w:eastAsia="仿宋" w:cs="宋体"/>
                <w:b/>
                <w:bCs/>
                <w:sz w:val="24"/>
                <w:szCs w:val="24"/>
                <w:u w:val="single"/>
              </w:rPr>
              <w:t>（满足/不满足</w:t>
            </w:r>
            <w:r>
              <w:rPr>
                <w:rFonts w:hint="eastAsia" w:ascii="仿宋" w:hAnsi="仿宋" w:eastAsia="仿宋" w:cs="宋体"/>
                <w:bCs/>
                <w:sz w:val="24"/>
                <w:szCs w:val="24"/>
              </w:rPr>
              <w:t>）磋商文件要求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8" w:hRule="atLeast"/>
          <w:jc w:val="center"/>
        </w:trPr>
        <w:tc>
          <w:tcPr>
            <w:tcW w:w="2795" w:type="dxa"/>
            <w:vAlign w:val="center"/>
          </w:tcPr>
          <w:p>
            <w:pPr>
              <w:spacing w:line="480" w:lineRule="exact"/>
              <w:jc w:val="center"/>
              <w:rPr>
                <w:rFonts w:ascii="仿宋" w:hAnsi="仿宋" w:eastAsia="仿宋" w:cs="宋体"/>
                <w:b/>
                <w:sz w:val="24"/>
                <w:szCs w:val="24"/>
              </w:rPr>
            </w:pPr>
            <w:r>
              <w:rPr>
                <w:rFonts w:hint="eastAsia" w:ascii="仿宋" w:hAnsi="仿宋" w:eastAsia="仿宋" w:cs="宋体"/>
                <w:b/>
                <w:sz w:val="24"/>
                <w:szCs w:val="24"/>
              </w:rPr>
              <w:t>备注</w:t>
            </w:r>
          </w:p>
        </w:tc>
        <w:tc>
          <w:tcPr>
            <w:tcW w:w="6826" w:type="dxa"/>
            <w:vAlign w:val="center"/>
          </w:tcPr>
          <w:p>
            <w:pPr>
              <w:spacing w:line="480" w:lineRule="exact"/>
              <w:rPr>
                <w:rFonts w:ascii="仿宋" w:hAnsi="仿宋" w:eastAsia="仿宋" w:cs="宋体"/>
                <w:bCs/>
                <w:sz w:val="24"/>
                <w:szCs w:val="24"/>
                <w:u w:val="single"/>
              </w:rPr>
            </w:pPr>
          </w:p>
        </w:tc>
      </w:tr>
      <w:bookmarkEnd w:id="250"/>
    </w:tbl>
    <w:p>
      <w:pPr>
        <w:spacing w:line="480" w:lineRule="exact"/>
        <w:ind w:left="720" w:hanging="720" w:hangingChars="300"/>
        <w:rPr>
          <w:rFonts w:ascii="仿宋" w:hAnsi="仿宋" w:eastAsia="仿宋" w:cs="宋体"/>
          <w:iCs/>
          <w:sz w:val="24"/>
          <w:szCs w:val="24"/>
        </w:rPr>
      </w:pPr>
      <w:r>
        <w:rPr>
          <w:rFonts w:hint="eastAsia" w:ascii="仿宋" w:hAnsi="仿宋" w:eastAsia="仿宋" w:cs="宋体"/>
          <w:iCs/>
          <w:sz w:val="24"/>
          <w:szCs w:val="24"/>
        </w:rPr>
        <w:t>注：1、本表中磋商总报价应和磋商函中磋商总报价保持一致。</w:t>
      </w:r>
    </w:p>
    <w:p>
      <w:pPr>
        <w:spacing w:line="480" w:lineRule="exact"/>
        <w:ind w:firstLine="480" w:firstLineChars="200"/>
        <w:rPr>
          <w:rFonts w:ascii="仿宋" w:hAnsi="仿宋" w:eastAsia="仿宋" w:cs="宋体"/>
          <w:iCs/>
          <w:sz w:val="24"/>
          <w:szCs w:val="24"/>
        </w:rPr>
      </w:pPr>
      <w:r>
        <w:rPr>
          <w:rFonts w:hint="eastAsia" w:ascii="仿宋" w:hAnsi="仿宋" w:eastAsia="仿宋" w:cs="宋体"/>
          <w:iCs/>
          <w:sz w:val="24"/>
          <w:szCs w:val="24"/>
        </w:rPr>
        <w:t>2、本表中磋商总报价=完成本项目服务要求的所有费用（含税）</w:t>
      </w:r>
    </w:p>
    <w:p>
      <w:pPr>
        <w:spacing w:line="480" w:lineRule="exact"/>
        <w:ind w:firstLine="480" w:firstLineChars="200"/>
        <w:rPr>
          <w:rFonts w:ascii="仿宋" w:hAnsi="仿宋" w:eastAsia="仿宋" w:cs="宋体"/>
          <w:iCs/>
          <w:sz w:val="24"/>
          <w:szCs w:val="24"/>
        </w:rPr>
      </w:pPr>
      <w:r>
        <w:rPr>
          <w:rFonts w:hint="eastAsia" w:ascii="仿宋" w:hAnsi="仿宋" w:eastAsia="仿宋" w:cs="宋体"/>
          <w:iCs/>
          <w:sz w:val="24"/>
          <w:szCs w:val="24"/>
        </w:rPr>
        <w:t>3、报价精确到元，可保留两位小数。</w:t>
      </w:r>
    </w:p>
    <w:p>
      <w:pPr>
        <w:spacing w:line="480" w:lineRule="exact"/>
        <w:ind w:firstLine="480" w:firstLineChars="200"/>
        <w:rPr>
          <w:rFonts w:ascii="仿宋" w:hAnsi="仿宋" w:eastAsia="仿宋" w:cs="宋体"/>
          <w:iCs/>
          <w:sz w:val="24"/>
          <w:szCs w:val="24"/>
        </w:rPr>
      </w:pPr>
      <w:bookmarkStart w:id="251" w:name="_Hlk530584761"/>
      <w:r>
        <w:rPr>
          <w:rFonts w:hint="eastAsia" w:ascii="仿宋" w:hAnsi="仿宋" w:eastAsia="仿宋" w:cs="宋体"/>
          <w:iCs/>
          <w:sz w:val="24"/>
          <w:szCs w:val="24"/>
        </w:rPr>
        <w:t>4、服务标准填是否响应磋商文件要求。</w:t>
      </w:r>
    </w:p>
    <w:bookmarkEnd w:id="251"/>
    <w:p>
      <w:pPr>
        <w:tabs>
          <w:tab w:val="left" w:pos="7200"/>
          <w:tab w:val="left" w:pos="8504"/>
        </w:tabs>
        <w:spacing w:line="360" w:lineRule="auto"/>
        <w:ind w:right="-1"/>
        <w:rPr>
          <w:rFonts w:ascii="仿宋" w:hAnsi="仿宋" w:eastAsia="仿宋" w:cs="宋体"/>
          <w:sz w:val="24"/>
          <w:szCs w:val="24"/>
        </w:rPr>
      </w:pPr>
    </w:p>
    <w:p>
      <w:pPr>
        <w:spacing w:line="120" w:lineRule="exact"/>
        <w:rPr>
          <w:rFonts w:ascii="仿宋" w:hAnsi="仿宋" w:eastAsia="仿宋" w:cs="宋体"/>
          <w:sz w:val="24"/>
          <w:szCs w:val="24"/>
        </w:rPr>
      </w:pPr>
    </w:p>
    <w:p>
      <w:pPr>
        <w:spacing w:line="480" w:lineRule="auto"/>
        <w:ind w:right="540" w:rightChars="257"/>
        <w:jc w:val="left"/>
        <w:rPr>
          <w:rFonts w:ascii="仿宋" w:hAnsi="仿宋" w:eastAsia="仿宋" w:cs="宋体"/>
          <w:sz w:val="24"/>
          <w:szCs w:val="24"/>
        </w:rPr>
      </w:pPr>
      <w:r>
        <w:rPr>
          <w:rFonts w:hint="eastAsia" w:ascii="仿宋" w:hAnsi="仿宋" w:eastAsia="仿宋" w:cs="宋体"/>
          <w:sz w:val="24"/>
          <w:szCs w:val="24"/>
        </w:rPr>
        <w:t>供应商名称：</w:t>
      </w:r>
      <w:r>
        <w:rPr>
          <w:rFonts w:hint="eastAsia" w:ascii="仿宋" w:hAnsi="仿宋" w:eastAsia="仿宋" w:cs="宋体"/>
          <w:spacing w:val="4"/>
          <w:sz w:val="24"/>
          <w:szCs w:val="24"/>
          <w:u w:val="single"/>
        </w:rPr>
        <w:t xml:space="preserve">                   </w:t>
      </w:r>
      <w:r>
        <w:rPr>
          <w:rFonts w:hint="eastAsia" w:ascii="仿宋" w:hAnsi="仿宋" w:eastAsia="仿宋" w:cs="宋体"/>
          <w:spacing w:val="4"/>
          <w:sz w:val="24"/>
          <w:szCs w:val="24"/>
        </w:rPr>
        <w:t>（盖单位公章）</w:t>
      </w:r>
    </w:p>
    <w:p>
      <w:pPr>
        <w:spacing w:line="480" w:lineRule="auto"/>
        <w:ind w:right="540" w:rightChars="257"/>
        <w:jc w:val="left"/>
        <w:rPr>
          <w:rFonts w:ascii="仿宋" w:hAnsi="仿宋" w:eastAsia="仿宋" w:cs="宋体"/>
          <w:sz w:val="24"/>
          <w:szCs w:val="24"/>
        </w:rPr>
      </w:pPr>
    </w:p>
    <w:p>
      <w:pPr>
        <w:spacing w:line="500" w:lineRule="exact"/>
        <w:jc w:val="left"/>
        <w:rPr>
          <w:rFonts w:ascii="仿宋" w:hAnsi="仿宋" w:eastAsia="仿宋" w:cs="宋体"/>
          <w:spacing w:val="4"/>
          <w:sz w:val="24"/>
          <w:szCs w:val="24"/>
        </w:rPr>
      </w:pPr>
      <w:r>
        <w:rPr>
          <w:rFonts w:hint="eastAsia" w:ascii="仿宋" w:hAnsi="仿宋" w:eastAsia="仿宋" w:cs="宋体"/>
          <w:spacing w:val="4"/>
          <w:sz w:val="24"/>
          <w:szCs w:val="24"/>
        </w:rPr>
        <w:t>法定代表人（负责人）或被授权人：</w:t>
      </w:r>
      <w:r>
        <w:rPr>
          <w:rFonts w:hint="eastAsia" w:ascii="仿宋" w:hAnsi="仿宋" w:eastAsia="仿宋" w:cs="宋体"/>
          <w:spacing w:val="4"/>
          <w:sz w:val="24"/>
          <w:szCs w:val="24"/>
          <w:u w:val="single"/>
        </w:rPr>
        <w:t xml:space="preserve">       </w:t>
      </w:r>
      <w:r>
        <w:rPr>
          <w:rFonts w:hint="eastAsia" w:ascii="仿宋" w:hAnsi="仿宋" w:eastAsia="仿宋" w:cs="宋体"/>
          <w:spacing w:val="4"/>
          <w:sz w:val="24"/>
          <w:szCs w:val="24"/>
        </w:rPr>
        <w:t>（签字或盖章）</w:t>
      </w:r>
    </w:p>
    <w:p>
      <w:pPr>
        <w:spacing w:line="480" w:lineRule="auto"/>
        <w:ind w:right="540" w:rightChars="257"/>
        <w:jc w:val="left"/>
        <w:rPr>
          <w:rFonts w:ascii="仿宋" w:hAnsi="仿宋" w:eastAsia="仿宋" w:cs="宋体"/>
          <w:sz w:val="24"/>
          <w:szCs w:val="24"/>
        </w:rPr>
      </w:pPr>
    </w:p>
    <w:p>
      <w:pPr>
        <w:spacing w:line="480" w:lineRule="auto"/>
        <w:ind w:right="540" w:rightChars="257"/>
        <w:rPr>
          <w:rFonts w:ascii="仿宋" w:hAnsi="仿宋" w:eastAsia="仿宋" w:cs="宋体"/>
          <w:sz w:val="24"/>
          <w:szCs w:val="24"/>
        </w:rPr>
      </w:pPr>
      <w:r>
        <w:rPr>
          <w:rFonts w:hint="eastAsia" w:ascii="仿宋" w:hAnsi="仿宋" w:eastAsia="仿宋" w:cs="宋体"/>
          <w:sz w:val="24"/>
          <w:szCs w:val="24"/>
        </w:rPr>
        <w:t>日    期：      年   月    日</w:t>
      </w:r>
    </w:p>
    <w:bookmarkEnd w:id="249"/>
    <w:p>
      <w:pPr>
        <w:jc w:val="center"/>
        <w:rPr>
          <w:rFonts w:ascii="仿宋" w:hAnsi="仿宋" w:eastAsia="仿宋" w:cs="宋体"/>
          <w:b/>
          <w:bCs/>
          <w:color w:val="000000"/>
          <w:sz w:val="24"/>
          <w:szCs w:val="24"/>
        </w:rPr>
      </w:pPr>
      <w:r>
        <w:rPr>
          <w:rFonts w:hint="eastAsia" w:ascii="仿宋" w:hAnsi="仿宋" w:eastAsia="仿宋" w:cs="宋体"/>
          <w:sz w:val="24"/>
          <w:szCs w:val="24"/>
        </w:rPr>
        <w:br w:type="page"/>
      </w:r>
      <w:r>
        <w:rPr>
          <w:rFonts w:hint="eastAsia" w:ascii="仿宋" w:hAnsi="仿宋" w:eastAsia="仿宋" w:cs="宋体"/>
          <w:b/>
          <w:bCs/>
          <w:color w:val="000000"/>
          <w:sz w:val="24"/>
          <w:szCs w:val="24"/>
        </w:rPr>
        <w:t>3.2分项报价表</w:t>
      </w:r>
    </w:p>
    <w:p>
      <w:pPr>
        <w:rPr>
          <w:rFonts w:ascii="仿宋" w:hAnsi="仿宋" w:eastAsia="仿宋" w:cs="宋体"/>
          <w:b/>
          <w:bCs/>
          <w:color w:val="000000"/>
          <w:sz w:val="24"/>
          <w:szCs w:val="24"/>
        </w:rPr>
      </w:pPr>
    </w:p>
    <w:tbl>
      <w:tblPr>
        <w:tblStyle w:val="44"/>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992"/>
        <w:gridCol w:w="1356"/>
        <w:gridCol w:w="1507"/>
        <w:gridCol w:w="1502"/>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4" w:type="dxa"/>
            <w:vAlign w:val="center"/>
          </w:tcPr>
          <w:p>
            <w:pPr>
              <w:spacing w:line="360" w:lineRule="auto"/>
              <w:ind w:right="-99"/>
              <w:jc w:val="center"/>
              <w:rPr>
                <w:rFonts w:ascii="仿宋" w:hAnsi="仿宋" w:eastAsia="仿宋" w:cs="宋体"/>
                <w:sz w:val="24"/>
                <w:szCs w:val="24"/>
              </w:rPr>
            </w:pPr>
            <w:r>
              <w:rPr>
                <w:rFonts w:hint="eastAsia" w:ascii="仿宋" w:hAnsi="仿宋" w:eastAsia="仿宋" w:cs="宋体"/>
                <w:sz w:val="24"/>
                <w:szCs w:val="24"/>
              </w:rPr>
              <w:t>序号</w:t>
            </w:r>
          </w:p>
        </w:tc>
        <w:tc>
          <w:tcPr>
            <w:tcW w:w="2992" w:type="dxa"/>
            <w:vAlign w:val="center"/>
          </w:tcPr>
          <w:p>
            <w:pPr>
              <w:spacing w:line="360" w:lineRule="auto"/>
              <w:ind w:right="-99"/>
              <w:jc w:val="center"/>
              <w:rPr>
                <w:rFonts w:ascii="仿宋" w:hAnsi="仿宋" w:eastAsia="仿宋" w:cs="宋体"/>
                <w:sz w:val="24"/>
                <w:szCs w:val="24"/>
              </w:rPr>
            </w:pPr>
            <w:r>
              <w:rPr>
                <w:rFonts w:hint="eastAsia" w:ascii="仿宋" w:hAnsi="仿宋" w:eastAsia="仿宋" w:cs="宋体"/>
                <w:sz w:val="24"/>
                <w:szCs w:val="24"/>
              </w:rPr>
              <w:t>服务（货物）名称</w:t>
            </w:r>
          </w:p>
        </w:tc>
        <w:tc>
          <w:tcPr>
            <w:tcW w:w="1356" w:type="dxa"/>
            <w:vAlign w:val="center"/>
          </w:tcPr>
          <w:p>
            <w:pPr>
              <w:ind w:right="-96"/>
              <w:jc w:val="center"/>
              <w:rPr>
                <w:rFonts w:ascii="仿宋" w:hAnsi="仿宋" w:eastAsia="仿宋" w:cs="宋体"/>
                <w:sz w:val="24"/>
                <w:szCs w:val="24"/>
              </w:rPr>
            </w:pPr>
            <w:r>
              <w:rPr>
                <w:rFonts w:hint="eastAsia" w:ascii="仿宋" w:hAnsi="仿宋" w:eastAsia="仿宋" w:cs="宋体"/>
                <w:sz w:val="24"/>
                <w:szCs w:val="24"/>
              </w:rPr>
              <w:t>数量</w:t>
            </w:r>
          </w:p>
        </w:tc>
        <w:tc>
          <w:tcPr>
            <w:tcW w:w="1507" w:type="dxa"/>
            <w:vAlign w:val="center"/>
          </w:tcPr>
          <w:p>
            <w:pPr>
              <w:spacing w:line="360" w:lineRule="auto"/>
              <w:ind w:right="-99"/>
              <w:jc w:val="center"/>
              <w:rPr>
                <w:rFonts w:ascii="仿宋" w:hAnsi="仿宋" w:eastAsia="仿宋" w:cs="宋体"/>
                <w:sz w:val="24"/>
                <w:szCs w:val="24"/>
              </w:rPr>
            </w:pPr>
            <w:r>
              <w:rPr>
                <w:rFonts w:hint="eastAsia" w:ascii="仿宋" w:hAnsi="仿宋" w:eastAsia="仿宋" w:cs="宋体"/>
                <w:sz w:val="24"/>
                <w:szCs w:val="24"/>
              </w:rPr>
              <w:t>单价</w:t>
            </w:r>
          </w:p>
        </w:tc>
        <w:tc>
          <w:tcPr>
            <w:tcW w:w="1502" w:type="dxa"/>
            <w:vAlign w:val="center"/>
          </w:tcPr>
          <w:p>
            <w:pPr>
              <w:spacing w:line="360" w:lineRule="auto"/>
              <w:ind w:right="-99"/>
              <w:jc w:val="center"/>
              <w:rPr>
                <w:rFonts w:ascii="仿宋" w:hAnsi="仿宋" w:eastAsia="仿宋" w:cs="宋体"/>
                <w:sz w:val="24"/>
                <w:szCs w:val="24"/>
              </w:rPr>
            </w:pPr>
            <w:r>
              <w:rPr>
                <w:rFonts w:hint="eastAsia" w:ascii="仿宋" w:hAnsi="仿宋" w:eastAsia="仿宋" w:cs="宋体"/>
                <w:sz w:val="24"/>
                <w:szCs w:val="24"/>
              </w:rPr>
              <w:t>总价</w:t>
            </w:r>
          </w:p>
        </w:tc>
        <w:tc>
          <w:tcPr>
            <w:tcW w:w="1409" w:type="dxa"/>
            <w:vAlign w:val="center"/>
          </w:tcPr>
          <w:p>
            <w:pPr>
              <w:spacing w:line="360" w:lineRule="auto"/>
              <w:ind w:right="-99"/>
              <w:jc w:val="center"/>
              <w:rPr>
                <w:rFonts w:ascii="仿宋" w:hAnsi="仿宋" w:eastAsia="仿宋" w:cs="宋体"/>
                <w:sz w:val="24"/>
                <w:szCs w:val="24"/>
              </w:rPr>
            </w:pPr>
            <w:r>
              <w:rPr>
                <w:rFonts w:hint="eastAsia" w:ascii="仿宋" w:hAnsi="仿宋" w:eastAsia="仿宋"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4" w:type="dxa"/>
            <w:vAlign w:val="center"/>
          </w:tcPr>
          <w:p>
            <w:pPr>
              <w:spacing w:line="360" w:lineRule="auto"/>
              <w:ind w:right="-99"/>
              <w:jc w:val="center"/>
              <w:rPr>
                <w:rFonts w:ascii="仿宋" w:hAnsi="仿宋" w:eastAsia="仿宋" w:cs="宋体"/>
                <w:sz w:val="24"/>
                <w:szCs w:val="24"/>
              </w:rPr>
            </w:pPr>
            <w:r>
              <w:rPr>
                <w:rFonts w:hint="eastAsia" w:ascii="仿宋" w:hAnsi="仿宋" w:eastAsia="仿宋" w:cs="宋体"/>
                <w:sz w:val="24"/>
                <w:szCs w:val="24"/>
              </w:rPr>
              <w:t>1</w:t>
            </w:r>
          </w:p>
        </w:tc>
        <w:tc>
          <w:tcPr>
            <w:tcW w:w="2992" w:type="dxa"/>
            <w:vAlign w:val="center"/>
          </w:tcPr>
          <w:p>
            <w:pPr>
              <w:spacing w:line="360" w:lineRule="auto"/>
              <w:ind w:right="-99" w:firstLine="72" w:firstLineChars="30"/>
              <w:rPr>
                <w:rFonts w:ascii="仿宋" w:hAnsi="仿宋" w:eastAsia="仿宋" w:cs="宋体"/>
                <w:color w:val="FF0000"/>
                <w:sz w:val="24"/>
                <w:szCs w:val="24"/>
              </w:rPr>
            </w:pPr>
          </w:p>
        </w:tc>
        <w:tc>
          <w:tcPr>
            <w:tcW w:w="1356" w:type="dxa"/>
            <w:vAlign w:val="center"/>
          </w:tcPr>
          <w:p>
            <w:pPr>
              <w:ind w:right="-96"/>
              <w:jc w:val="center"/>
              <w:rPr>
                <w:rFonts w:ascii="仿宋" w:hAnsi="仿宋" w:eastAsia="仿宋" w:cs="宋体"/>
                <w:sz w:val="24"/>
                <w:szCs w:val="24"/>
              </w:rPr>
            </w:pPr>
          </w:p>
        </w:tc>
        <w:tc>
          <w:tcPr>
            <w:tcW w:w="1507" w:type="dxa"/>
            <w:vAlign w:val="center"/>
          </w:tcPr>
          <w:p>
            <w:pPr>
              <w:spacing w:line="360" w:lineRule="auto"/>
              <w:ind w:right="-99"/>
              <w:jc w:val="center"/>
              <w:rPr>
                <w:rFonts w:ascii="仿宋" w:hAnsi="仿宋" w:eastAsia="仿宋" w:cs="宋体"/>
                <w:sz w:val="24"/>
                <w:szCs w:val="24"/>
              </w:rPr>
            </w:pPr>
          </w:p>
        </w:tc>
        <w:tc>
          <w:tcPr>
            <w:tcW w:w="1502" w:type="dxa"/>
            <w:vAlign w:val="center"/>
          </w:tcPr>
          <w:p>
            <w:pPr>
              <w:spacing w:line="360" w:lineRule="auto"/>
              <w:ind w:right="-99"/>
              <w:jc w:val="center"/>
              <w:rPr>
                <w:rFonts w:ascii="仿宋" w:hAnsi="仿宋" w:eastAsia="仿宋" w:cs="宋体"/>
                <w:sz w:val="24"/>
                <w:szCs w:val="24"/>
              </w:rPr>
            </w:pPr>
          </w:p>
        </w:tc>
        <w:tc>
          <w:tcPr>
            <w:tcW w:w="1409" w:type="dxa"/>
            <w:vAlign w:val="center"/>
          </w:tcPr>
          <w:p>
            <w:pPr>
              <w:spacing w:line="360" w:lineRule="auto"/>
              <w:ind w:right="-99"/>
              <w:jc w:val="center"/>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94" w:type="dxa"/>
            <w:vAlign w:val="center"/>
          </w:tcPr>
          <w:p>
            <w:pPr>
              <w:spacing w:line="360" w:lineRule="auto"/>
              <w:ind w:right="-99"/>
              <w:jc w:val="center"/>
              <w:rPr>
                <w:rFonts w:ascii="仿宋" w:hAnsi="仿宋" w:eastAsia="仿宋" w:cs="宋体"/>
                <w:sz w:val="24"/>
                <w:szCs w:val="24"/>
              </w:rPr>
            </w:pPr>
            <w:r>
              <w:rPr>
                <w:rFonts w:hint="eastAsia" w:ascii="仿宋" w:hAnsi="仿宋" w:eastAsia="仿宋" w:cs="宋体"/>
                <w:sz w:val="24"/>
                <w:szCs w:val="24"/>
              </w:rPr>
              <w:t>2</w:t>
            </w:r>
          </w:p>
        </w:tc>
        <w:tc>
          <w:tcPr>
            <w:tcW w:w="2992" w:type="dxa"/>
            <w:vAlign w:val="center"/>
          </w:tcPr>
          <w:p>
            <w:pPr>
              <w:spacing w:line="360" w:lineRule="auto"/>
              <w:ind w:right="-99" w:firstLine="72" w:firstLineChars="30"/>
              <w:rPr>
                <w:rFonts w:ascii="仿宋" w:hAnsi="仿宋" w:eastAsia="仿宋" w:cs="宋体"/>
                <w:sz w:val="24"/>
                <w:szCs w:val="24"/>
              </w:rPr>
            </w:pPr>
          </w:p>
        </w:tc>
        <w:tc>
          <w:tcPr>
            <w:tcW w:w="1356" w:type="dxa"/>
            <w:vAlign w:val="center"/>
          </w:tcPr>
          <w:p>
            <w:pPr>
              <w:spacing w:line="360" w:lineRule="auto"/>
              <w:ind w:right="-99"/>
              <w:rPr>
                <w:rFonts w:ascii="仿宋" w:hAnsi="仿宋" w:eastAsia="仿宋" w:cs="宋体"/>
                <w:sz w:val="24"/>
                <w:szCs w:val="24"/>
              </w:rPr>
            </w:pPr>
          </w:p>
        </w:tc>
        <w:tc>
          <w:tcPr>
            <w:tcW w:w="1507" w:type="dxa"/>
            <w:vAlign w:val="center"/>
          </w:tcPr>
          <w:p>
            <w:pPr>
              <w:spacing w:line="360" w:lineRule="auto"/>
              <w:ind w:right="-99" w:firstLine="480" w:firstLineChars="200"/>
              <w:jc w:val="center"/>
              <w:rPr>
                <w:rFonts w:ascii="仿宋" w:hAnsi="仿宋" w:eastAsia="仿宋" w:cs="宋体"/>
                <w:sz w:val="24"/>
                <w:szCs w:val="24"/>
              </w:rPr>
            </w:pPr>
          </w:p>
        </w:tc>
        <w:tc>
          <w:tcPr>
            <w:tcW w:w="1502" w:type="dxa"/>
            <w:vAlign w:val="center"/>
          </w:tcPr>
          <w:p>
            <w:pPr>
              <w:spacing w:line="360" w:lineRule="auto"/>
              <w:ind w:right="-99" w:firstLine="480" w:firstLineChars="200"/>
              <w:jc w:val="center"/>
              <w:rPr>
                <w:rFonts w:ascii="仿宋" w:hAnsi="仿宋" w:eastAsia="仿宋" w:cs="宋体"/>
                <w:sz w:val="24"/>
                <w:szCs w:val="24"/>
              </w:rPr>
            </w:pPr>
          </w:p>
        </w:tc>
        <w:tc>
          <w:tcPr>
            <w:tcW w:w="1409" w:type="dxa"/>
            <w:vAlign w:val="center"/>
          </w:tcPr>
          <w:p>
            <w:pPr>
              <w:spacing w:line="360" w:lineRule="auto"/>
              <w:ind w:right="-99" w:firstLine="480" w:firstLineChars="200"/>
              <w:jc w:val="center"/>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94" w:type="dxa"/>
            <w:vAlign w:val="center"/>
          </w:tcPr>
          <w:p>
            <w:pPr>
              <w:spacing w:line="360" w:lineRule="auto"/>
              <w:ind w:right="-99"/>
              <w:jc w:val="center"/>
              <w:rPr>
                <w:rFonts w:ascii="仿宋" w:hAnsi="仿宋" w:eastAsia="仿宋" w:cs="宋体"/>
                <w:sz w:val="24"/>
                <w:szCs w:val="24"/>
              </w:rPr>
            </w:pPr>
            <w:r>
              <w:rPr>
                <w:rFonts w:hint="eastAsia" w:ascii="仿宋" w:hAnsi="仿宋" w:eastAsia="仿宋" w:cs="宋体"/>
                <w:sz w:val="24"/>
                <w:szCs w:val="24"/>
              </w:rPr>
              <w:t>3</w:t>
            </w:r>
          </w:p>
        </w:tc>
        <w:tc>
          <w:tcPr>
            <w:tcW w:w="2992" w:type="dxa"/>
            <w:vAlign w:val="center"/>
          </w:tcPr>
          <w:p>
            <w:pPr>
              <w:spacing w:line="360" w:lineRule="auto"/>
              <w:ind w:right="-99" w:firstLine="72" w:firstLineChars="30"/>
              <w:rPr>
                <w:rFonts w:ascii="仿宋" w:hAnsi="仿宋" w:eastAsia="仿宋" w:cs="宋体"/>
                <w:sz w:val="24"/>
                <w:szCs w:val="24"/>
              </w:rPr>
            </w:pPr>
          </w:p>
        </w:tc>
        <w:tc>
          <w:tcPr>
            <w:tcW w:w="1356" w:type="dxa"/>
            <w:vAlign w:val="center"/>
          </w:tcPr>
          <w:p>
            <w:pPr>
              <w:spacing w:line="360" w:lineRule="auto"/>
              <w:ind w:right="-99"/>
              <w:rPr>
                <w:rFonts w:ascii="仿宋" w:hAnsi="仿宋" w:eastAsia="仿宋" w:cs="宋体"/>
                <w:sz w:val="24"/>
                <w:szCs w:val="24"/>
              </w:rPr>
            </w:pPr>
          </w:p>
        </w:tc>
        <w:tc>
          <w:tcPr>
            <w:tcW w:w="1507" w:type="dxa"/>
            <w:vAlign w:val="center"/>
          </w:tcPr>
          <w:p>
            <w:pPr>
              <w:spacing w:line="360" w:lineRule="auto"/>
              <w:ind w:right="-99" w:firstLine="480" w:firstLineChars="200"/>
              <w:jc w:val="center"/>
              <w:rPr>
                <w:rFonts w:ascii="仿宋" w:hAnsi="仿宋" w:eastAsia="仿宋" w:cs="宋体"/>
                <w:sz w:val="24"/>
                <w:szCs w:val="24"/>
              </w:rPr>
            </w:pPr>
          </w:p>
        </w:tc>
        <w:tc>
          <w:tcPr>
            <w:tcW w:w="1502" w:type="dxa"/>
            <w:vAlign w:val="center"/>
          </w:tcPr>
          <w:p>
            <w:pPr>
              <w:spacing w:line="360" w:lineRule="auto"/>
              <w:ind w:right="-99" w:firstLine="480" w:firstLineChars="200"/>
              <w:jc w:val="center"/>
              <w:rPr>
                <w:rFonts w:ascii="仿宋" w:hAnsi="仿宋" w:eastAsia="仿宋" w:cs="宋体"/>
                <w:sz w:val="24"/>
                <w:szCs w:val="24"/>
              </w:rPr>
            </w:pPr>
          </w:p>
        </w:tc>
        <w:tc>
          <w:tcPr>
            <w:tcW w:w="1409" w:type="dxa"/>
            <w:vAlign w:val="center"/>
          </w:tcPr>
          <w:p>
            <w:pPr>
              <w:spacing w:line="360" w:lineRule="auto"/>
              <w:ind w:right="-99"/>
              <w:jc w:val="center"/>
              <w:rPr>
                <w:rFonts w:ascii="仿宋" w:hAnsi="仿宋" w:eastAsia="仿宋" w:cs="宋体"/>
                <w:i/>
                <w:color w:val="00B05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94" w:type="dxa"/>
            <w:vAlign w:val="center"/>
          </w:tcPr>
          <w:p>
            <w:pPr>
              <w:spacing w:line="360" w:lineRule="auto"/>
              <w:ind w:right="-99"/>
              <w:jc w:val="center"/>
              <w:rPr>
                <w:rFonts w:ascii="仿宋" w:hAnsi="仿宋" w:eastAsia="仿宋" w:cs="宋体"/>
                <w:sz w:val="24"/>
                <w:szCs w:val="24"/>
              </w:rPr>
            </w:pPr>
            <w:r>
              <w:rPr>
                <w:rFonts w:hint="eastAsia" w:ascii="仿宋" w:hAnsi="仿宋" w:eastAsia="仿宋" w:cs="宋体"/>
                <w:sz w:val="24"/>
                <w:szCs w:val="24"/>
              </w:rPr>
              <w:t>4</w:t>
            </w:r>
          </w:p>
        </w:tc>
        <w:tc>
          <w:tcPr>
            <w:tcW w:w="2992" w:type="dxa"/>
            <w:vAlign w:val="center"/>
          </w:tcPr>
          <w:p>
            <w:pPr>
              <w:spacing w:line="360" w:lineRule="auto"/>
              <w:ind w:right="-99" w:firstLine="72" w:firstLineChars="30"/>
              <w:rPr>
                <w:rFonts w:ascii="仿宋" w:hAnsi="仿宋" w:eastAsia="仿宋" w:cs="宋体"/>
                <w:sz w:val="24"/>
                <w:szCs w:val="24"/>
              </w:rPr>
            </w:pPr>
          </w:p>
        </w:tc>
        <w:tc>
          <w:tcPr>
            <w:tcW w:w="1356" w:type="dxa"/>
            <w:vAlign w:val="center"/>
          </w:tcPr>
          <w:p>
            <w:pPr>
              <w:spacing w:line="360" w:lineRule="auto"/>
              <w:ind w:right="-99"/>
              <w:rPr>
                <w:rFonts w:ascii="仿宋" w:hAnsi="仿宋" w:eastAsia="仿宋" w:cs="宋体"/>
                <w:sz w:val="24"/>
                <w:szCs w:val="24"/>
              </w:rPr>
            </w:pPr>
          </w:p>
        </w:tc>
        <w:tc>
          <w:tcPr>
            <w:tcW w:w="1507" w:type="dxa"/>
            <w:vAlign w:val="center"/>
          </w:tcPr>
          <w:p>
            <w:pPr>
              <w:spacing w:line="360" w:lineRule="auto"/>
              <w:ind w:right="-99" w:firstLine="480" w:firstLineChars="200"/>
              <w:jc w:val="center"/>
              <w:rPr>
                <w:rFonts w:ascii="仿宋" w:hAnsi="仿宋" w:eastAsia="仿宋" w:cs="宋体"/>
                <w:sz w:val="24"/>
                <w:szCs w:val="24"/>
              </w:rPr>
            </w:pPr>
          </w:p>
        </w:tc>
        <w:tc>
          <w:tcPr>
            <w:tcW w:w="1502" w:type="dxa"/>
            <w:vAlign w:val="center"/>
          </w:tcPr>
          <w:p>
            <w:pPr>
              <w:spacing w:line="360" w:lineRule="auto"/>
              <w:ind w:right="-99" w:firstLine="480" w:firstLineChars="200"/>
              <w:jc w:val="center"/>
              <w:rPr>
                <w:rFonts w:ascii="仿宋" w:hAnsi="仿宋" w:eastAsia="仿宋" w:cs="宋体"/>
                <w:sz w:val="24"/>
                <w:szCs w:val="24"/>
              </w:rPr>
            </w:pPr>
          </w:p>
        </w:tc>
        <w:tc>
          <w:tcPr>
            <w:tcW w:w="1409" w:type="dxa"/>
            <w:vAlign w:val="center"/>
          </w:tcPr>
          <w:p>
            <w:pPr>
              <w:spacing w:line="360" w:lineRule="auto"/>
              <w:ind w:right="-99"/>
              <w:jc w:val="center"/>
              <w:rPr>
                <w:rFonts w:ascii="仿宋" w:hAnsi="仿宋" w:eastAsia="仿宋" w:cs="宋体"/>
                <w:i/>
                <w:color w:val="00B05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94" w:type="dxa"/>
            <w:vAlign w:val="center"/>
          </w:tcPr>
          <w:p>
            <w:pPr>
              <w:spacing w:line="360" w:lineRule="auto"/>
              <w:ind w:right="-99"/>
              <w:jc w:val="center"/>
              <w:rPr>
                <w:rFonts w:ascii="仿宋" w:hAnsi="仿宋" w:eastAsia="仿宋" w:cs="宋体"/>
                <w:sz w:val="24"/>
                <w:szCs w:val="24"/>
              </w:rPr>
            </w:pPr>
            <w:r>
              <w:rPr>
                <w:rFonts w:hint="eastAsia" w:ascii="仿宋" w:hAnsi="仿宋" w:eastAsia="仿宋" w:cs="宋体"/>
                <w:sz w:val="24"/>
                <w:szCs w:val="24"/>
              </w:rPr>
              <w:t>5</w:t>
            </w:r>
          </w:p>
        </w:tc>
        <w:tc>
          <w:tcPr>
            <w:tcW w:w="2992" w:type="dxa"/>
            <w:vAlign w:val="center"/>
          </w:tcPr>
          <w:p>
            <w:pPr>
              <w:spacing w:line="360" w:lineRule="auto"/>
              <w:ind w:right="-99" w:firstLine="72" w:firstLineChars="30"/>
              <w:rPr>
                <w:rFonts w:ascii="仿宋" w:hAnsi="仿宋" w:eastAsia="仿宋" w:cs="宋体"/>
                <w:sz w:val="24"/>
                <w:szCs w:val="24"/>
              </w:rPr>
            </w:pPr>
          </w:p>
        </w:tc>
        <w:tc>
          <w:tcPr>
            <w:tcW w:w="1356" w:type="dxa"/>
            <w:vAlign w:val="center"/>
          </w:tcPr>
          <w:p>
            <w:pPr>
              <w:spacing w:line="360" w:lineRule="auto"/>
              <w:ind w:right="-99"/>
              <w:rPr>
                <w:rFonts w:ascii="仿宋" w:hAnsi="仿宋" w:eastAsia="仿宋" w:cs="宋体"/>
                <w:sz w:val="24"/>
                <w:szCs w:val="24"/>
              </w:rPr>
            </w:pPr>
          </w:p>
        </w:tc>
        <w:tc>
          <w:tcPr>
            <w:tcW w:w="1507" w:type="dxa"/>
            <w:vAlign w:val="center"/>
          </w:tcPr>
          <w:p>
            <w:pPr>
              <w:spacing w:line="360" w:lineRule="auto"/>
              <w:ind w:right="-99" w:firstLine="480" w:firstLineChars="200"/>
              <w:jc w:val="center"/>
              <w:rPr>
                <w:rFonts w:ascii="仿宋" w:hAnsi="仿宋" w:eastAsia="仿宋" w:cs="宋体"/>
                <w:sz w:val="24"/>
                <w:szCs w:val="24"/>
              </w:rPr>
            </w:pPr>
          </w:p>
        </w:tc>
        <w:tc>
          <w:tcPr>
            <w:tcW w:w="1502" w:type="dxa"/>
            <w:vAlign w:val="center"/>
          </w:tcPr>
          <w:p>
            <w:pPr>
              <w:spacing w:line="360" w:lineRule="auto"/>
              <w:ind w:right="-99" w:firstLine="480" w:firstLineChars="200"/>
              <w:jc w:val="center"/>
              <w:rPr>
                <w:rFonts w:ascii="仿宋" w:hAnsi="仿宋" w:eastAsia="仿宋" w:cs="宋体"/>
                <w:sz w:val="24"/>
                <w:szCs w:val="24"/>
              </w:rPr>
            </w:pPr>
          </w:p>
        </w:tc>
        <w:tc>
          <w:tcPr>
            <w:tcW w:w="1409" w:type="dxa"/>
            <w:vAlign w:val="center"/>
          </w:tcPr>
          <w:p>
            <w:pPr>
              <w:spacing w:line="360" w:lineRule="auto"/>
              <w:ind w:right="-99"/>
              <w:jc w:val="center"/>
              <w:rPr>
                <w:rFonts w:ascii="仿宋" w:hAnsi="仿宋" w:eastAsia="仿宋" w:cs="宋体"/>
                <w:i/>
                <w:color w:val="00B05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94" w:type="dxa"/>
            <w:vAlign w:val="center"/>
          </w:tcPr>
          <w:p>
            <w:pPr>
              <w:spacing w:line="360" w:lineRule="auto"/>
              <w:ind w:right="-99"/>
              <w:jc w:val="center"/>
              <w:rPr>
                <w:rFonts w:ascii="仿宋" w:hAnsi="仿宋" w:eastAsia="仿宋" w:cs="宋体"/>
                <w:sz w:val="24"/>
                <w:szCs w:val="24"/>
              </w:rPr>
            </w:pPr>
            <w:r>
              <w:rPr>
                <w:rFonts w:hint="eastAsia" w:ascii="仿宋" w:hAnsi="仿宋" w:eastAsia="仿宋" w:cs="宋体"/>
                <w:sz w:val="24"/>
                <w:szCs w:val="24"/>
              </w:rPr>
              <w:t>6</w:t>
            </w:r>
          </w:p>
        </w:tc>
        <w:tc>
          <w:tcPr>
            <w:tcW w:w="2992" w:type="dxa"/>
            <w:vAlign w:val="center"/>
          </w:tcPr>
          <w:p>
            <w:pPr>
              <w:spacing w:line="360" w:lineRule="auto"/>
              <w:ind w:right="-99" w:firstLine="72" w:firstLineChars="30"/>
              <w:rPr>
                <w:rFonts w:ascii="仿宋" w:hAnsi="仿宋" w:eastAsia="仿宋" w:cs="宋体"/>
                <w:sz w:val="24"/>
                <w:szCs w:val="24"/>
              </w:rPr>
            </w:pPr>
          </w:p>
        </w:tc>
        <w:tc>
          <w:tcPr>
            <w:tcW w:w="1356" w:type="dxa"/>
            <w:vAlign w:val="center"/>
          </w:tcPr>
          <w:p>
            <w:pPr>
              <w:spacing w:line="360" w:lineRule="auto"/>
              <w:ind w:right="-99"/>
              <w:rPr>
                <w:rFonts w:ascii="仿宋" w:hAnsi="仿宋" w:eastAsia="仿宋" w:cs="宋体"/>
                <w:sz w:val="24"/>
                <w:szCs w:val="24"/>
              </w:rPr>
            </w:pPr>
          </w:p>
        </w:tc>
        <w:tc>
          <w:tcPr>
            <w:tcW w:w="1507" w:type="dxa"/>
            <w:vAlign w:val="center"/>
          </w:tcPr>
          <w:p>
            <w:pPr>
              <w:spacing w:line="360" w:lineRule="auto"/>
              <w:ind w:right="-99" w:firstLine="480" w:firstLineChars="200"/>
              <w:jc w:val="center"/>
              <w:rPr>
                <w:rFonts w:ascii="仿宋" w:hAnsi="仿宋" w:eastAsia="仿宋" w:cs="宋体"/>
                <w:sz w:val="24"/>
                <w:szCs w:val="24"/>
              </w:rPr>
            </w:pPr>
          </w:p>
        </w:tc>
        <w:tc>
          <w:tcPr>
            <w:tcW w:w="1502" w:type="dxa"/>
            <w:vAlign w:val="center"/>
          </w:tcPr>
          <w:p>
            <w:pPr>
              <w:spacing w:line="360" w:lineRule="auto"/>
              <w:ind w:right="-99" w:firstLine="480" w:firstLineChars="200"/>
              <w:jc w:val="center"/>
              <w:rPr>
                <w:rFonts w:ascii="仿宋" w:hAnsi="仿宋" w:eastAsia="仿宋" w:cs="宋体"/>
                <w:sz w:val="24"/>
                <w:szCs w:val="24"/>
              </w:rPr>
            </w:pPr>
          </w:p>
        </w:tc>
        <w:tc>
          <w:tcPr>
            <w:tcW w:w="1409" w:type="dxa"/>
            <w:vAlign w:val="center"/>
          </w:tcPr>
          <w:p>
            <w:pPr>
              <w:spacing w:line="360" w:lineRule="auto"/>
              <w:ind w:right="-99" w:firstLine="480" w:firstLineChars="200"/>
              <w:jc w:val="center"/>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94" w:type="dxa"/>
            <w:vAlign w:val="center"/>
          </w:tcPr>
          <w:p>
            <w:pPr>
              <w:spacing w:line="360" w:lineRule="auto"/>
              <w:ind w:right="-99"/>
              <w:jc w:val="center"/>
              <w:rPr>
                <w:rFonts w:ascii="仿宋" w:hAnsi="仿宋" w:eastAsia="仿宋" w:cs="宋体"/>
                <w:sz w:val="24"/>
                <w:szCs w:val="24"/>
              </w:rPr>
            </w:pPr>
            <w:r>
              <w:rPr>
                <w:rFonts w:hint="eastAsia" w:ascii="仿宋" w:hAnsi="仿宋" w:eastAsia="仿宋" w:cs="宋体"/>
                <w:sz w:val="24"/>
                <w:szCs w:val="24"/>
              </w:rPr>
              <w:t>···</w:t>
            </w:r>
          </w:p>
        </w:tc>
        <w:tc>
          <w:tcPr>
            <w:tcW w:w="2992" w:type="dxa"/>
            <w:vAlign w:val="center"/>
          </w:tcPr>
          <w:p>
            <w:pPr>
              <w:spacing w:line="360" w:lineRule="auto"/>
              <w:ind w:right="-99" w:firstLine="72" w:firstLineChars="30"/>
              <w:rPr>
                <w:rFonts w:ascii="仿宋" w:hAnsi="仿宋" w:eastAsia="仿宋" w:cs="宋体"/>
                <w:sz w:val="24"/>
                <w:szCs w:val="24"/>
              </w:rPr>
            </w:pPr>
          </w:p>
        </w:tc>
        <w:tc>
          <w:tcPr>
            <w:tcW w:w="1356" w:type="dxa"/>
            <w:vAlign w:val="center"/>
          </w:tcPr>
          <w:p>
            <w:pPr>
              <w:spacing w:line="360" w:lineRule="auto"/>
              <w:ind w:right="-99"/>
              <w:rPr>
                <w:rFonts w:ascii="仿宋" w:hAnsi="仿宋" w:eastAsia="仿宋" w:cs="宋体"/>
                <w:sz w:val="24"/>
                <w:szCs w:val="24"/>
              </w:rPr>
            </w:pPr>
          </w:p>
        </w:tc>
        <w:tc>
          <w:tcPr>
            <w:tcW w:w="1507" w:type="dxa"/>
            <w:vAlign w:val="center"/>
          </w:tcPr>
          <w:p>
            <w:pPr>
              <w:spacing w:line="360" w:lineRule="auto"/>
              <w:ind w:right="-99" w:firstLine="480" w:firstLineChars="200"/>
              <w:jc w:val="center"/>
              <w:rPr>
                <w:rFonts w:ascii="仿宋" w:hAnsi="仿宋" w:eastAsia="仿宋" w:cs="宋体"/>
                <w:sz w:val="24"/>
                <w:szCs w:val="24"/>
              </w:rPr>
            </w:pPr>
          </w:p>
        </w:tc>
        <w:tc>
          <w:tcPr>
            <w:tcW w:w="1502" w:type="dxa"/>
            <w:vAlign w:val="center"/>
          </w:tcPr>
          <w:p>
            <w:pPr>
              <w:spacing w:line="360" w:lineRule="auto"/>
              <w:ind w:right="-99" w:firstLine="480" w:firstLineChars="200"/>
              <w:jc w:val="center"/>
              <w:rPr>
                <w:rFonts w:ascii="仿宋" w:hAnsi="仿宋" w:eastAsia="仿宋" w:cs="宋体"/>
                <w:sz w:val="24"/>
                <w:szCs w:val="24"/>
              </w:rPr>
            </w:pPr>
          </w:p>
        </w:tc>
        <w:tc>
          <w:tcPr>
            <w:tcW w:w="1409" w:type="dxa"/>
            <w:vAlign w:val="center"/>
          </w:tcPr>
          <w:p>
            <w:pPr>
              <w:spacing w:line="360" w:lineRule="auto"/>
              <w:ind w:right="-99" w:firstLine="480" w:firstLineChars="200"/>
              <w:jc w:val="center"/>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94" w:type="dxa"/>
            <w:vAlign w:val="center"/>
          </w:tcPr>
          <w:p>
            <w:pPr>
              <w:spacing w:line="360" w:lineRule="auto"/>
              <w:ind w:right="-99"/>
              <w:jc w:val="center"/>
              <w:rPr>
                <w:rFonts w:ascii="仿宋" w:hAnsi="仿宋" w:eastAsia="仿宋" w:cs="宋体"/>
                <w:sz w:val="24"/>
                <w:szCs w:val="24"/>
              </w:rPr>
            </w:pPr>
          </w:p>
        </w:tc>
        <w:tc>
          <w:tcPr>
            <w:tcW w:w="2992" w:type="dxa"/>
            <w:vAlign w:val="center"/>
          </w:tcPr>
          <w:p>
            <w:pPr>
              <w:spacing w:line="360" w:lineRule="auto"/>
              <w:ind w:right="-99" w:firstLine="72" w:firstLineChars="30"/>
              <w:rPr>
                <w:rFonts w:ascii="仿宋" w:hAnsi="仿宋" w:eastAsia="仿宋" w:cs="宋体"/>
                <w:sz w:val="24"/>
                <w:szCs w:val="24"/>
              </w:rPr>
            </w:pPr>
          </w:p>
        </w:tc>
        <w:tc>
          <w:tcPr>
            <w:tcW w:w="1356" w:type="dxa"/>
            <w:vAlign w:val="center"/>
          </w:tcPr>
          <w:p>
            <w:pPr>
              <w:spacing w:line="360" w:lineRule="auto"/>
              <w:ind w:right="-99"/>
              <w:rPr>
                <w:rFonts w:ascii="仿宋" w:hAnsi="仿宋" w:eastAsia="仿宋" w:cs="宋体"/>
                <w:sz w:val="24"/>
                <w:szCs w:val="24"/>
              </w:rPr>
            </w:pPr>
          </w:p>
        </w:tc>
        <w:tc>
          <w:tcPr>
            <w:tcW w:w="1507" w:type="dxa"/>
            <w:vAlign w:val="center"/>
          </w:tcPr>
          <w:p>
            <w:pPr>
              <w:spacing w:line="360" w:lineRule="auto"/>
              <w:ind w:right="-99" w:firstLine="480" w:firstLineChars="200"/>
              <w:jc w:val="center"/>
              <w:rPr>
                <w:rFonts w:ascii="仿宋" w:hAnsi="仿宋" w:eastAsia="仿宋" w:cs="宋体"/>
                <w:sz w:val="24"/>
                <w:szCs w:val="24"/>
              </w:rPr>
            </w:pPr>
          </w:p>
        </w:tc>
        <w:tc>
          <w:tcPr>
            <w:tcW w:w="1502" w:type="dxa"/>
            <w:vAlign w:val="center"/>
          </w:tcPr>
          <w:p>
            <w:pPr>
              <w:spacing w:line="360" w:lineRule="auto"/>
              <w:ind w:right="-99" w:firstLine="480" w:firstLineChars="200"/>
              <w:jc w:val="center"/>
              <w:rPr>
                <w:rFonts w:ascii="仿宋" w:hAnsi="仿宋" w:eastAsia="仿宋" w:cs="宋体"/>
                <w:sz w:val="24"/>
                <w:szCs w:val="24"/>
              </w:rPr>
            </w:pPr>
          </w:p>
        </w:tc>
        <w:tc>
          <w:tcPr>
            <w:tcW w:w="1409" w:type="dxa"/>
            <w:vAlign w:val="center"/>
          </w:tcPr>
          <w:p>
            <w:pPr>
              <w:spacing w:line="360" w:lineRule="auto"/>
              <w:ind w:right="-99" w:firstLine="480" w:firstLineChars="200"/>
              <w:jc w:val="center"/>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94" w:type="dxa"/>
            <w:vAlign w:val="center"/>
          </w:tcPr>
          <w:p>
            <w:pPr>
              <w:spacing w:line="360" w:lineRule="auto"/>
              <w:ind w:right="-99"/>
              <w:jc w:val="center"/>
              <w:rPr>
                <w:rFonts w:ascii="仿宋" w:hAnsi="仿宋" w:eastAsia="仿宋" w:cs="宋体"/>
                <w:sz w:val="24"/>
                <w:szCs w:val="24"/>
              </w:rPr>
            </w:pPr>
          </w:p>
        </w:tc>
        <w:tc>
          <w:tcPr>
            <w:tcW w:w="2992" w:type="dxa"/>
            <w:vAlign w:val="center"/>
          </w:tcPr>
          <w:p>
            <w:pPr>
              <w:spacing w:line="360" w:lineRule="auto"/>
              <w:ind w:right="-99" w:firstLine="72" w:firstLineChars="30"/>
              <w:rPr>
                <w:rFonts w:ascii="仿宋" w:hAnsi="仿宋" w:eastAsia="仿宋" w:cs="宋体"/>
                <w:sz w:val="24"/>
                <w:szCs w:val="24"/>
              </w:rPr>
            </w:pPr>
          </w:p>
        </w:tc>
        <w:tc>
          <w:tcPr>
            <w:tcW w:w="1356" w:type="dxa"/>
            <w:vAlign w:val="center"/>
          </w:tcPr>
          <w:p>
            <w:pPr>
              <w:spacing w:line="360" w:lineRule="auto"/>
              <w:ind w:right="-99"/>
              <w:rPr>
                <w:rFonts w:ascii="仿宋" w:hAnsi="仿宋" w:eastAsia="仿宋" w:cs="宋体"/>
                <w:sz w:val="24"/>
                <w:szCs w:val="24"/>
              </w:rPr>
            </w:pPr>
          </w:p>
        </w:tc>
        <w:tc>
          <w:tcPr>
            <w:tcW w:w="1507" w:type="dxa"/>
            <w:vAlign w:val="center"/>
          </w:tcPr>
          <w:p>
            <w:pPr>
              <w:spacing w:line="360" w:lineRule="auto"/>
              <w:ind w:right="-99" w:firstLine="480" w:firstLineChars="200"/>
              <w:jc w:val="center"/>
              <w:rPr>
                <w:rFonts w:ascii="仿宋" w:hAnsi="仿宋" w:eastAsia="仿宋" w:cs="宋体"/>
                <w:sz w:val="24"/>
                <w:szCs w:val="24"/>
              </w:rPr>
            </w:pPr>
          </w:p>
        </w:tc>
        <w:tc>
          <w:tcPr>
            <w:tcW w:w="1502" w:type="dxa"/>
            <w:vAlign w:val="center"/>
          </w:tcPr>
          <w:p>
            <w:pPr>
              <w:spacing w:line="360" w:lineRule="auto"/>
              <w:ind w:right="-99" w:firstLine="480" w:firstLineChars="200"/>
              <w:jc w:val="center"/>
              <w:rPr>
                <w:rFonts w:ascii="仿宋" w:hAnsi="仿宋" w:eastAsia="仿宋" w:cs="宋体"/>
                <w:sz w:val="24"/>
                <w:szCs w:val="24"/>
              </w:rPr>
            </w:pPr>
          </w:p>
        </w:tc>
        <w:tc>
          <w:tcPr>
            <w:tcW w:w="1409" w:type="dxa"/>
            <w:vAlign w:val="center"/>
          </w:tcPr>
          <w:p>
            <w:pPr>
              <w:spacing w:line="360" w:lineRule="auto"/>
              <w:ind w:right="-99" w:firstLine="480" w:firstLineChars="200"/>
              <w:jc w:val="center"/>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94" w:type="dxa"/>
            <w:vAlign w:val="center"/>
          </w:tcPr>
          <w:p>
            <w:pPr>
              <w:spacing w:line="360" w:lineRule="auto"/>
              <w:ind w:right="-99"/>
              <w:jc w:val="center"/>
              <w:rPr>
                <w:rFonts w:ascii="仿宋" w:hAnsi="仿宋" w:eastAsia="仿宋" w:cs="宋体"/>
                <w:sz w:val="24"/>
                <w:szCs w:val="24"/>
              </w:rPr>
            </w:pPr>
          </w:p>
        </w:tc>
        <w:tc>
          <w:tcPr>
            <w:tcW w:w="2992" w:type="dxa"/>
            <w:vAlign w:val="center"/>
          </w:tcPr>
          <w:p>
            <w:pPr>
              <w:spacing w:line="360" w:lineRule="auto"/>
              <w:ind w:right="-99" w:firstLine="72" w:firstLineChars="30"/>
              <w:rPr>
                <w:rFonts w:ascii="仿宋" w:hAnsi="仿宋" w:eastAsia="仿宋" w:cs="宋体"/>
                <w:sz w:val="24"/>
                <w:szCs w:val="24"/>
              </w:rPr>
            </w:pPr>
          </w:p>
        </w:tc>
        <w:tc>
          <w:tcPr>
            <w:tcW w:w="1356" w:type="dxa"/>
            <w:vAlign w:val="center"/>
          </w:tcPr>
          <w:p>
            <w:pPr>
              <w:spacing w:line="360" w:lineRule="auto"/>
              <w:ind w:right="-99"/>
              <w:rPr>
                <w:rFonts w:ascii="仿宋" w:hAnsi="仿宋" w:eastAsia="仿宋" w:cs="宋体"/>
                <w:sz w:val="24"/>
                <w:szCs w:val="24"/>
              </w:rPr>
            </w:pPr>
          </w:p>
        </w:tc>
        <w:tc>
          <w:tcPr>
            <w:tcW w:w="1507" w:type="dxa"/>
            <w:vAlign w:val="center"/>
          </w:tcPr>
          <w:p>
            <w:pPr>
              <w:spacing w:line="360" w:lineRule="auto"/>
              <w:ind w:right="-99" w:firstLine="480" w:firstLineChars="200"/>
              <w:jc w:val="center"/>
              <w:rPr>
                <w:rFonts w:ascii="仿宋" w:hAnsi="仿宋" w:eastAsia="仿宋" w:cs="宋体"/>
                <w:sz w:val="24"/>
                <w:szCs w:val="24"/>
              </w:rPr>
            </w:pPr>
          </w:p>
        </w:tc>
        <w:tc>
          <w:tcPr>
            <w:tcW w:w="1502" w:type="dxa"/>
            <w:vAlign w:val="center"/>
          </w:tcPr>
          <w:p>
            <w:pPr>
              <w:spacing w:line="360" w:lineRule="auto"/>
              <w:ind w:right="-99" w:firstLine="480" w:firstLineChars="200"/>
              <w:jc w:val="center"/>
              <w:rPr>
                <w:rFonts w:ascii="仿宋" w:hAnsi="仿宋" w:eastAsia="仿宋" w:cs="宋体"/>
                <w:sz w:val="24"/>
                <w:szCs w:val="24"/>
              </w:rPr>
            </w:pPr>
          </w:p>
        </w:tc>
        <w:tc>
          <w:tcPr>
            <w:tcW w:w="1409" w:type="dxa"/>
            <w:vAlign w:val="center"/>
          </w:tcPr>
          <w:p>
            <w:pPr>
              <w:spacing w:line="360" w:lineRule="auto"/>
              <w:ind w:right="-99" w:firstLine="480" w:firstLineChars="200"/>
              <w:jc w:val="center"/>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94" w:type="dxa"/>
            <w:vAlign w:val="center"/>
          </w:tcPr>
          <w:p>
            <w:pPr>
              <w:spacing w:line="360" w:lineRule="auto"/>
              <w:ind w:right="-99"/>
              <w:jc w:val="center"/>
              <w:rPr>
                <w:rFonts w:ascii="仿宋" w:hAnsi="仿宋" w:eastAsia="仿宋" w:cs="宋体"/>
                <w:sz w:val="24"/>
                <w:szCs w:val="24"/>
              </w:rPr>
            </w:pPr>
            <w:r>
              <w:rPr>
                <w:rFonts w:hint="eastAsia" w:ascii="仿宋" w:hAnsi="仿宋" w:eastAsia="仿宋" w:cs="宋体"/>
                <w:sz w:val="24"/>
                <w:szCs w:val="24"/>
              </w:rPr>
              <w:t>···</w:t>
            </w:r>
          </w:p>
        </w:tc>
        <w:tc>
          <w:tcPr>
            <w:tcW w:w="2992" w:type="dxa"/>
            <w:vAlign w:val="center"/>
          </w:tcPr>
          <w:p>
            <w:pPr>
              <w:spacing w:line="360" w:lineRule="auto"/>
              <w:ind w:right="-99" w:firstLine="72" w:firstLineChars="30"/>
              <w:rPr>
                <w:rFonts w:ascii="仿宋" w:hAnsi="仿宋" w:eastAsia="仿宋" w:cs="宋体"/>
                <w:sz w:val="24"/>
                <w:szCs w:val="24"/>
              </w:rPr>
            </w:pPr>
            <w:r>
              <w:rPr>
                <w:rFonts w:hint="eastAsia" w:ascii="仿宋" w:hAnsi="仿宋" w:eastAsia="仿宋" w:cs="宋体"/>
                <w:b/>
                <w:sz w:val="24"/>
                <w:szCs w:val="24"/>
              </w:rPr>
              <w:t>合计（以上各部分总和）</w:t>
            </w:r>
          </w:p>
        </w:tc>
        <w:tc>
          <w:tcPr>
            <w:tcW w:w="5774" w:type="dxa"/>
            <w:gridSpan w:val="4"/>
            <w:vAlign w:val="center"/>
          </w:tcPr>
          <w:p>
            <w:pPr>
              <w:spacing w:line="360" w:lineRule="auto"/>
              <w:ind w:right="-99" w:firstLine="480" w:firstLineChars="200"/>
              <w:jc w:val="center"/>
              <w:rPr>
                <w:rFonts w:ascii="仿宋" w:hAnsi="仿宋" w:eastAsia="仿宋" w:cs="宋体"/>
                <w:sz w:val="24"/>
                <w:szCs w:val="24"/>
              </w:rPr>
            </w:pPr>
          </w:p>
        </w:tc>
      </w:tr>
    </w:tbl>
    <w:p>
      <w:pPr>
        <w:spacing w:line="480" w:lineRule="exact"/>
        <w:ind w:left="720" w:hanging="720" w:hangingChars="300"/>
        <w:rPr>
          <w:rFonts w:ascii="仿宋" w:hAnsi="仿宋" w:eastAsia="仿宋" w:cs="宋体"/>
          <w:iCs/>
          <w:sz w:val="24"/>
          <w:szCs w:val="24"/>
        </w:rPr>
      </w:pPr>
      <w:r>
        <w:rPr>
          <w:rFonts w:hint="eastAsia" w:ascii="仿宋" w:hAnsi="仿宋" w:eastAsia="仿宋" w:cs="宋体"/>
          <w:iCs/>
          <w:sz w:val="24"/>
          <w:szCs w:val="24"/>
        </w:rPr>
        <w:t>注：1、本表合计价格应和磋商函中磋商总报价保持一致。</w:t>
      </w:r>
    </w:p>
    <w:p>
      <w:pPr>
        <w:spacing w:line="480" w:lineRule="exact"/>
        <w:ind w:firstLine="480" w:firstLineChars="200"/>
        <w:rPr>
          <w:rFonts w:ascii="仿宋" w:hAnsi="仿宋" w:eastAsia="仿宋" w:cs="宋体"/>
          <w:iCs/>
          <w:sz w:val="24"/>
          <w:szCs w:val="24"/>
        </w:rPr>
      </w:pPr>
      <w:r>
        <w:rPr>
          <w:rFonts w:hint="eastAsia" w:ascii="仿宋" w:hAnsi="仿宋" w:eastAsia="仿宋" w:cs="宋体"/>
          <w:iCs/>
          <w:sz w:val="24"/>
          <w:szCs w:val="24"/>
        </w:rPr>
        <w:t>2、本表中合计价格为完成本项目服务要求的所有费用（含税）</w:t>
      </w:r>
    </w:p>
    <w:p>
      <w:pPr>
        <w:spacing w:line="480" w:lineRule="exact"/>
        <w:ind w:firstLine="480" w:firstLineChars="200"/>
        <w:rPr>
          <w:rFonts w:ascii="仿宋" w:hAnsi="仿宋" w:eastAsia="仿宋" w:cs="宋体"/>
          <w:iCs/>
          <w:sz w:val="24"/>
          <w:szCs w:val="24"/>
        </w:rPr>
      </w:pPr>
      <w:r>
        <w:rPr>
          <w:rFonts w:hint="eastAsia" w:ascii="仿宋" w:hAnsi="仿宋" w:eastAsia="仿宋" w:cs="宋体"/>
          <w:iCs/>
          <w:sz w:val="24"/>
          <w:szCs w:val="24"/>
        </w:rPr>
        <w:t>3、报价精确到元，可保留两位小数。</w:t>
      </w:r>
    </w:p>
    <w:p>
      <w:pPr>
        <w:spacing w:line="480" w:lineRule="auto"/>
        <w:ind w:right="540" w:rightChars="257"/>
        <w:jc w:val="left"/>
        <w:rPr>
          <w:rFonts w:ascii="仿宋" w:hAnsi="仿宋" w:eastAsia="仿宋" w:cs="宋体"/>
          <w:sz w:val="24"/>
          <w:szCs w:val="24"/>
        </w:rPr>
      </w:pPr>
    </w:p>
    <w:p>
      <w:pPr>
        <w:spacing w:line="480" w:lineRule="auto"/>
        <w:ind w:right="540" w:rightChars="257"/>
        <w:jc w:val="left"/>
        <w:rPr>
          <w:rFonts w:ascii="仿宋" w:hAnsi="仿宋" w:eastAsia="仿宋" w:cs="宋体"/>
          <w:sz w:val="24"/>
          <w:szCs w:val="24"/>
        </w:rPr>
      </w:pPr>
      <w:r>
        <w:rPr>
          <w:rFonts w:hint="eastAsia" w:ascii="仿宋" w:hAnsi="仿宋" w:eastAsia="仿宋" w:cs="宋体"/>
          <w:sz w:val="24"/>
          <w:szCs w:val="24"/>
        </w:rPr>
        <w:t>供应商名称：</w:t>
      </w:r>
      <w:r>
        <w:rPr>
          <w:rFonts w:hint="eastAsia" w:ascii="仿宋" w:hAnsi="仿宋" w:eastAsia="仿宋" w:cs="宋体"/>
          <w:spacing w:val="4"/>
          <w:sz w:val="24"/>
          <w:szCs w:val="24"/>
          <w:u w:val="single"/>
        </w:rPr>
        <w:t xml:space="preserve">                   </w:t>
      </w:r>
      <w:r>
        <w:rPr>
          <w:rFonts w:hint="eastAsia" w:ascii="仿宋" w:hAnsi="仿宋" w:eastAsia="仿宋" w:cs="宋体"/>
          <w:spacing w:val="4"/>
          <w:sz w:val="24"/>
          <w:szCs w:val="24"/>
        </w:rPr>
        <w:t>（盖单位公章）</w:t>
      </w:r>
    </w:p>
    <w:p>
      <w:pPr>
        <w:spacing w:line="500" w:lineRule="exact"/>
        <w:jc w:val="left"/>
        <w:rPr>
          <w:rFonts w:ascii="仿宋" w:hAnsi="仿宋" w:eastAsia="仿宋" w:cs="宋体"/>
          <w:spacing w:val="4"/>
          <w:sz w:val="24"/>
          <w:szCs w:val="24"/>
        </w:rPr>
      </w:pPr>
      <w:r>
        <w:rPr>
          <w:rFonts w:hint="eastAsia" w:ascii="仿宋" w:hAnsi="仿宋" w:eastAsia="仿宋" w:cs="宋体"/>
          <w:spacing w:val="4"/>
          <w:sz w:val="24"/>
          <w:szCs w:val="24"/>
        </w:rPr>
        <w:t>法定代表人（负责人）或被授权人：</w:t>
      </w:r>
      <w:r>
        <w:rPr>
          <w:rFonts w:hint="eastAsia" w:ascii="仿宋" w:hAnsi="仿宋" w:eastAsia="仿宋" w:cs="宋体"/>
          <w:spacing w:val="4"/>
          <w:sz w:val="24"/>
          <w:szCs w:val="24"/>
          <w:u w:val="single"/>
        </w:rPr>
        <w:t xml:space="preserve">       </w:t>
      </w:r>
      <w:r>
        <w:rPr>
          <w:rFonts w:hint="eastAsia" w:ascii="仿宋" w:hAnsi="仿宋" w:eastAsia="仿宋" w:cs="宋体"/>
          <w:spacing w:val="4"/>
          <w:sz w:val="24"/>
          <w:szCs w:val="24"/>
        </w:rPr>
        <w:t>（签字或盖章）</w:t>
      </w:r>
    </w:p>
    <w:p>
      <w:pPr>
        <w:spacing w:line="480" w:lineRule="auto"/>
        <w:ind w:right="540" w:rightChars="257"/>
        <w:rPr>
          <w:rFonts w:ascii="仿宋" w:hAnsi="仿宋" w:eastAsia="仿宋" w:cs="宋体"/>
          <w:sz w:val="24"/>
          <w:szCs w:val="24"/>
        </w:rPr>
      </w:pPr>
      <w:r>
        <w:rPr>
          <w:rFonts w:hint="eastAsia" w:ascii="仿宋" w:hAnsi="仿宋" w:eastAsia="仿宋" w:cs="宋体"/>
          <w:sz w:val="24"/>
          <w:szCs w:val="24"/>
        </w:rPr>
        <w:t>日    期：      年   月    日</w:t>
      </w:r>
    </w:p>
    <w:p>
      <w:pPr>
        <w:rPr>
          <w:rFonts w:ascii="仿宋" w:hAnsi="仿宋" w:eastAsia="仿宋"/>
          <w:b/>
          <w:bCs/>
          <w:color w:val="000000"/>
          <w:sz w:val="22"/>
        </w:rPr>
      </w:pPr>
    </w:p>
    <w:p>
      <w:pPr>
        <w:rPr>
          <w:rFonts w:ascii="仿宋" w:hAnsi="仿宋" w:eastAsia="仿宋" w:cs="宋体"/>
        </w:rPr>
      </w:pPr>
      <w:r>
        <w:rPr>
          <w:rFonts w:hint="eastAsia" w:ascii="仿宋" w:hAnsi="仿宋" w:eastAsia="仿宋" w:cs="宋体"/>
        </w:rPr>
        <w:br w:type="page"/>
      </w:r>
    </w:p>
    <w:p>
      <w:pPr>
        <w:spacing w:line="360" w:lineRule="auto"/>
        <w:jc w:val="center"/>
        <w:rPr>
          <w:rFonts w:ascii="仿宋" w:hAnsi="仿宋" w:eastAsia="仿宋"/>
          <w:b/>
          <w:sz w:val="28"/>
        </w:rPr>
      </w:pPr>
      <w:bookmarkStart w:id="252" w:name="_Toc14384"/>
      <w:bookmarkStart w:id="253" w:name="_Toc8367"/>
      <w:bookmarkStart w:id="254" w:name="_Toc31326"/>
      <w:bookmarkStart w:id="255" w:name="_Toc20883"/>
      <w:bookmarkStart w:id="256" w:name="_Toc609"/>
      <w:bookmarkStart w:id="257" w:name="_Toc19152"/>
      <w:bookmarkStart w:id="258" w:name="_Hlk91499244"/>
      <w:bookmarkStart w:id="259" w:name="_Toc4085"/>
      <w:bookmarkStart w:id="260" w:name="_Toc26427"/>
      <w:bookmarkStart w:id="261" w:name="_Hlk91500816"/>
      <w:r>
        <w:rPr>
          <w:rFonts w:hint="eastAsia" w:ascii="仿宋" w:hAnsi="仿宋" w:eastAsia="仿宋"/>
          <w:b/>
          <w:sz w:val="28"/>
        </w:rPr>
        <w:t>四、</w:t>
      </w:r>
      <w:bookmarkEnd w:id="252"/>
      <w:bookmarkEnd w:id="253"/>
      <w:bookmarkEnd w:id="254"/>
      <w:bookmarkEnd w:id="255"/>
      <w:bookmarkEnd w:id="256"/>
      <w:bookmarkEnd w:id="257"/>
      <w:bookmarkEnd w:id="258"/>
      <w:bookmarkEnd w:id="259"/>
      <w:bookmarkStart w:id="262" w:name="_Toc363474032"/>
      <w:bookmarkStart w:id="263" w:name="_Toc403077655"/>
      <w:bookmarkStart w:id="264" w:name="_Toc426457713"/>
      <w:bookmarkStart w:id="265" w:name="_Toc9218"/>
      <w:bookmarkStart w:id="266" w:name="_Toc23455"/>
      <w:bookmarkStart w:id="267" w:name="_Toc21284"/>
      <w:bookmarkStart w:id="268" w:name="_Toc1379"/>
      <w:bookmarkStart w:id="269" w:name="_Toc2621"/>
      <w:bookmarkStart w:id="270" w:name="_Toc3362"/>
      <w:bookmarkStart w:id="271" w:name="_Hlk91499321"/>
      <w:bookmarkStart w:id="272" w:name="_Toc23386"/>
      <w:bookmarkStart w:id="273" w:name="_Hlk91499393"/>
      <w:r>
        <w:rPr>
          <w:rFonts w:hint="eastAsia" w:ascii="仿宋" w:hAnsi="仿宋" w:eastAsia="仿宋"/>
          <w:b/>
          <w:sz w:val="28"/>
        </w:rPr>
        <w:t>商务条款偏离表</w:t>
      </w:r>
      <w:bookmarkEnd w:id="260"/>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935"/>
        <w:gridCol w:w="1995"/>
        <w:gridCol w:w="2085"/>
        <w:gridCol w:w="1260"/>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40"/>
              <w:widowControl w:val="0"/>
              <w:spacing w:before="0" w:beforeAutospacing="0" w:after="0" w:afterAutospacing="0"/>
              <w:jc w:val="center"/>
              <w:rPr>
                <w:rFonts w:ascii="仿宋" w:hAnsi="仿宋" w:eastAsia="仿宋" w:cs="宋体"/>
              </w:rPr>
            </w:pPr>
            <w:r>
              <w:rPr>
                <w:rFonts w:hint="eastAsia" w:ascii="仿宋" w:hAnsi="仿宋" w:eastAsia="仿宋" w:cs="宋体"/>
              </w:rPr>
              <w:t>序号</w:t>
            </w:r>
          </w:p>
        </w:tc>
        <w:tc>
          <w:tcPr>
            <w:tcW w:w="1935" w:type="dxa"/>
            <w:tcBorders>
              <w:top w:val="single" w:color="auto" w:sz="4" w:space="0"/>
              <w:left w:val="single" w:color="auto" w:sz="4" w:space="0"/>
              <w:bottom w:val="single" w:color="auto" w:sz="4" w:space="0"/>
              <w:right w:val="single" w:color="auto" w:sz="4" w:space="0"/>
            </w:tcBorders>
            <w:vAlign w:val="center"/>
          </w:tcPr>
          <w:p>
            <w:pPr>
              <w:pStyle w:val="40"/>
              <w:widowControl w:val="0"/>
              <w:spacing w:before="0" w:beforeAutospacing="0" w:after="0" w:afterAutospacing="0"/>
              <w:jc w:val="center"/>
              <w:rPr>
                <w:rFonts w:ascii="仿宋" w:hAnsi="仿宋" w:eastAsia="仿宋" w:cs="宋体"/>
              </w:rPr>
            </w:pPr>
            <w:r>
              <w:rPr>
                <w:rFonts w:hint="eastAsia" w:ascii="仿宋" w:hAnsi="仿宋" w:eastAsia="仿宋" w:cs="宋体"/>
              </w:rPr>
              <w:t>磋商文件条目号</w:t>
            </w:r>
          </w:p>
        </w:tc>
        <w:tc>
          <w:tcPr>
            <w:tcW w:w="1995" w:type="dxa"/>
            <w:tcBorders>
              <w:top w:val="single" w:color="auto" w:sz="4" w:space="0"/>
              <w:left w:val="single" w:color="auto" w:sz="4" w:space="0"/>
              <w:bottom w:val="single" w:color="auto" w:sz="4" w:space="0"/>
              <w:right w:val="single" w:color="auto" w:sz="4" w:space="0"/>
            </w:tcBorders>
            <w:vAlign w:val="center"/>
          </w:tcPr>
          <w:p>
            <w:pPr>
              <w:pStyle w:val="40"/>
              <w:widowControl w:val="0"/>
              <w:spacing w:before="0" w:beforeAutospacing="0" w:after="0" w:afterAutospacing="0"/>
              <w:jc w:val="center"/>
              <w:rPr>
                <w:rFonts w:ascii="仿宋" w:hAnsi="仿宋" w:eastAsia="仿宋" w:cs="宋体"/>
              </w:rPr>
            </w:pPr>
            <w:r>
              <w:rPr>
                <w:rFonts w:hint="eastAsia" w:ascii="仿宋" w:hAnsi="仿宋" w:eastAsia="仿宋" w:cs="宋体"/>
              </w:rPr>
              <w:t>磋商文件的商务条款</w:t>
            </w:r>
          </w:p>
        </w:tc>
        <w:tc>
          <w:tcPr>
            <w:tcW w:w="2085" w:type="dxa"/>
            <w:tcBorders>
              <w:top w:val="single" w:color="auto" w:sz="4" w:space="0"/>
              <w:left w:val="single" w:color="auto" w:sz="4" w:space="0"/>
              <w:bottom w:val="single" w:color="auto" w:sz="4" w:space="0"/>
              <w:right w:val="single" w:color="auto" w:sz="4" w:space="0"/>
            </w:tcBorders>
            <w:vAlign w:val="center"/>
          </w:tcPr>
          <w:p>
            <w:pPr>
              <w:pStyle w:val="40"/>
              <w:widowControl w:val="0"/>
              <w:spacing w:before="0" w:beforeAutospacing="0" w:after="0" w:afterAutospacing="0"/>
              <w:jc w:val="center"/>
              <w:rPr>
                <w:rFonts w:ascii="仿宋" w:hAnsi="仿宋" w:eastAsia="仿宋" w:cs="宋体"/>
              </w:rPr>
            </w:pPr>
            <w:r>
              <w:rPr>
                <w:rFonts w:hint="eastAsia" w:ascii="仿宋" w:hAnsi="仿宋" w:eastAsia="仿宋" w:cs="宋体"/>
              </w:rPr>
              <w:t>响应文件的商务条款</w:t>
            </w:r>
          </w:p>
        </w:tc>
        <w:tc>
          <w:tcPr>
            <w:tcW w:w="1260" w:type="dxa"/>
            <w:tcBorders>
              <w:top w:val="single" w:color="auto" w:sz="4" w:space="0"/>
              <w:left w:val="single" w:color="auto" w:sz="4" w:space="0"/>
              <w:bottom w:val="single" w:color="auto" w:sz="4" w:space="0"/>
              <w:right w:val="single" w:color="auto" w:sz="4" w:space="0"/>
            </w:tcBorders>
            <w:vAlign w:val="center"/>
          </w:tcPr>
          <w:p>
            <w:pPr>
              <w:pStyle w:val="40"/>
              <w:widowControl w:val="0"/>
              <w:spacing w:before="0" w:beforeAutospacing="0" w:after="0" w:afterAutospacing="0"/>
              <w:jc w:val="center"/>
              <w:rPr>
                <w:rFonts w:ascii="仿宋" w:hAnsi="仿宋" w:eastAsia="仿宋" w:cs="宋体"/>
              </w:rPr>
            </w:pPr>
            <w:r>
              <w:rPr>
                <w:rFonts w:hint="eastAsia" w:ascii="仿宋" w:hAnsi="仿宋" w:eastAsia="仿宋" w:cs="宋体"/>
              </w:rPr>
              <w:t>偏离</w:t>
            </w:r>
          </w:p>
        </w:tc>
        <w:tc>
          <w:tcPr>
            <w:tcW w:w="944" w:type="dxa"/>
            <w:tcBorders>
              <w:top w:val="single" w:color="auto" w:sz="4" w:space="0"/>
              <w:left w:val="single" w:color="auto" w:sz="4" w:space="0"/>
              <w:bottom w:val="single" w:color="auto" w:sz="4" w:space="0"/>
              <w:right w:val="single" w:color="auto" w:sz="4" w:space="0"/>
            </w:tcBorders>
            <w:vAlign w:val="center"/>
          </w:tcPr>
          <w:p>
            <w:pPr>
              <w:pStyle w:val="40"/>
              <w:widowControl w:val="0"/>
              <w:spacing w:before="0" w:beforeAutospacing="0" w:after="0" w:afterAutospacing="0"/>
              <w:jc w:val="center"/>
              <w:rPr>
                <w:rFonts w:ascii="仿宋" w:hAnsi="仿宋" w:eastAsia="仿宋" w:cs="宋体"/>
              </w:rPr>
            </w:pPr>
            <w:r>
              <w:rPr>
                <w:rFonts w:hint="eastAsia" w:ascii="仿宋" w:hAnsi="仿宋" w:eastAsia="仿宋" w:cs="宋体"/>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40"/>
              <w:widowControl w:val="0"/>
              <w:spacing w:before="0" w:beforeAutospacing="0" w:after="0" w:afterAutospacing="0"/>
              <w:ind w:firstLine="480" w:firstLineChars="200"/>
              <w:jc w:val="center"/>
              <w:rPr>
                <w:rFonts w:ascii="仿宋" w:hAnsi="仿宋" w:eastAsia="仿宋" w:cs="宋体"/>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40"/>
              <w:widowControl w:val="0"/>
              <w:spacing w:before="0" w:beforeAutospacing="0" w:after="0" w:afterAutospacing="0"/>
              <w:ind w:firstLine="480" w:firstLineChars="200"/>
              <w:jc w:val="center"/>
              <w:rPr>
                <w:rFonts w:ascii="仿宋" w:hAnsi="仿宋" w:eastAsia="仿宋" w:cs="宋体"/>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40"/>
              <w:widowControl w:val="0"/>
              <w:spacing w:before="0" w:beforeAutospacing="0" w:after="0" w:afterAutospacing="0"/>
              <w:ind w:firstLine="480" w:firstLineChars="200"/>
              <w:jc w:val="center"/>
              <w:rPr>
                <w:rFonts w:ascii="仿宋" w:hAnsi="仿宋" w:eastAsia="仿宋" w:cs="宋体"/>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40"/>
              <w:widowControl w:val="0"/>
              <w:spacing w:before="0" w:beforeAutospacing="0" w:after="0" w:afterAutospacing="0"/>
              <w:ind w:firstLine="480" w:firstLineChars="200"/>
              <w:jc w:val="center"/>
              <w:rPr>
                <w:rFonts w:ascii="仿宋" w:hAnsi="仿宋" w:eastAsia="仿宋" w:cs="宋体"/>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40"/>
              <w:widowControl w:val="0"/>
              <w:spacing w:before="0" w:beforeAutospacing="0" w:after="0" w:afterAutospacing="0"/>
              <w:ind w:firstLine="480" w:firstLineChars="200"/>
              <w:jc w:val="center"/>
              <w:rPr>
                <w:rFonts w:ascii="仿宋" w:hAnsi="仿宋" w:eastAsia="仿宋" w:cs="宋体"/>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40"/>
              <w:widowControl w:val="0"/>
              <w:spacing w:before="0" w:beforeAutospacing="0" w:after="0" w:afterAutospacing="0"/>
              <w:ind w:firstLine="480" w:firstLineChars="20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40"/>
              <w:widowControl w:val="0"/>
              <w:spacing w:before="0" w:beforeAutospacing="0" w:after="0" w:afterAutospacing="0"/>
              <w:ind w:firstLine="480" w:firstLineChars="200"/>
              <w:jc w:val="center"/>
              <w:rPr>
                <w:rFonts w:ascii="仿宋" w:hAnsi="仿宋" w:eastAsia="仿宋" w:cs="宋体"/>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40"/>
              <w:widowControl w:val="0"/>
              <w:spacing w:before="0" w:beforeAutospacing="0" w:after="0" w:afterAutospacing="0"/>
              <w:ind w:firstLine="480" w:firstLineChars="200"/>
              <w:jc w:val="center"/>
              <w:rPr>
                <w:rFonts w:ascii="仿宋" w:hAnsi="仿宋" w:eastAsia="仿宋" w:cs="宋体"/>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40"/>
              <w:widowControl w:val="0"/>
              <w:spacing w:before="0" w:beforeAutospacing="0" w:after="0" w:afterAutospacing="0"/>
              <w:ind w:firstLine="480" w:firstLineChars="200"/>
              <w:jc w:val="center"/>
              <w:rPr>
                <w:rFonts w:ascii="仿宋" w:hAnsi="仿宋" w:eastAsia="仿宋" w:cs="宋体"/>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40"/>
              <w:widowControl w:val="0"/>
              <w:spacing w:before="0" w:beforeAutospacing="0" w:after="0" w:afterAutospacing="0"/>
              <w:ind w:firstLine="480" w:firstLineChars="200"/>
              <w:jc w:val="center"/>
              <w:rPr>
                <w:rFonts w:ascii="仿宋" w:hAnsi="仿宋" w:eastAsia="仿宋" w:cs="宋体"/>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40"/>
              <w:widowControl w:val="0"/>
              <w:spacing w:before="0" w:beforeAutospacing="0" w:after="0" w:afterAutospacing="0"/>
              <w:ind w:firstLine="480" w:firstLineChars="200"/>
              <w:jc w:val="center"/>
              <w:rPr>
                <w:rFonts w:ascii="仿宋" w:hAnsi="仿宋" w:eastAsia="仿宋" w:cs="宋体"/>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40"/>
              <w:widowControl w:val="0"/>
              <w:spacing w:before="0" w:beforeAutospacing="0" w:after="0" w:afterAutospacing="0"/>
              <w:ind w:firstLine="480" w:firstLineChars="20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40"/>
              <w:widowControl w:val="0"/>
              <w:spacing w:before="0" w:beforeAutospacing="0" w:after="0" w:afterAutospacing="0"/>
              <w:ind w:firstLine="480" w:firstLineChars="200"/>
              <w:jc w:val="center"/>
              <w:rPr>
                <w:rFonts w:ascii="仿宋" w:hAnsi="仿宋" w:eastAsia="仿宋" w:cs="宋体"/>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40"/>
              <w:widowControl w:val="0"/>
              <w:spacing w:before="0" w:beforeAutospacing="0" w:after="0" w:afterAutospacing="0"/>
              <w:ind w:firstLine="480" w:firstLineChars="200"/>
              <w:jc w:val="center"/>
              <w:rPr>
                <w:rFonts w:ascii="仿宋" w:hAnsi="仿宋" w:eastAsia="仿宋" w:cs="宋体"/>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40"/>
              <w:widowControl w:val="0"/>
              <w:spacing w:before="0" w:beforeAutospacing="0" w:after="0" w:afterAutospacing="0"/>
              <w:ind w:firstLine="480" w:firstLineChars="200"/>
              <w:jc w:val="center"/>
              <w:rPr>
                <w:rFonts w:ascii="仿宋" w:hAnsi="仿宋" w:eastAsia="仿宋" w:cs="宋体"/>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40"/>
              <w:widowControl w:val="0"/>
              <w:spacing w:before="0" w:beforeAutospacing="0" w:after="0" w:afterAutospacing="0"/>
              <w:ind w:firstLine="480" w:firstLineChars="200"/>
              <w:jc w:val="center"/>
              <w:rPr>
                <w:rFonts w:ascii="仿宋" w:hAnsi="仿宋" w:eastAsia="仿宋" w:cs="宋体"/>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40"/>
              <w:widowControl w:val="0"/>
              <w:spacing w:before="0" w:beforeAutospacing="0" w:after="0" w:afterAutospacing="0"/>
              <w:ind w:firstLine="480" w:firstLineChars="200"/>
              <w:jc w:val="center"/>
              <w:rPr>
                <w:rFonts w:ascii="仿宋" w:hAnsi="仿宋" w:eastAsia="仿宋" w:cs="宋体"/>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40"/>
              <w:widowControl w:val="0"/>
              <w:spacing w:before="0" w:beforeAutospacing="0" w:after="0" w:afterAutospacing="0"/>
              <w:ind w:firstLine="480" w:firstLineChars="20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40"/>
              <w:widowControl w:val="0"/>
              <w:spacing w:before="0" w:beforeAutospacing="0" w:after="0" w:afterAutospacing="0"/>
              <w:ind w:firstLine="480" w:firstLineChars="200"/>
              <w:jc w:val="center"/>
              <w:rPr>
                <w:rFonts w:ascii="仿宋" w:hAnsi="仿宋" w:eastAsia="仿宋" w:cs="宋体"/>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40"/>
              <w:widowControl w:val="0"/>
              <w:spacing w:before="0" w:beforeAutospacing="0" w:after="0" w:afterAutospacing="0"/>
              <w:ind w:firstLine="480" w:firstLineChars="200"/>
              <w:jc w:val="center"/>
              <w:rPr>
                <w:rFonts w:ascii="仿宋" w:hAnsi="仿宋" w:eastAsia="仿宋" w:cs="宋体"/>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40"/>
              <w:widowControl w:val="0"/>
              <w:spacing w:before="0" w:beforeAutospacing="0" w:after="0" w:afterAutospacing="0"/>
              <w:ind w:firstLine="480" w:firstLineChars="200"/>
              <w:jc w:val="center"/>
              <w:rPr>
                <w:rFonts w:ascii="仿宋" w:hAnsi="仿宋" w:eastAsia="仿宋" w:cs="宋体"/>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40"/>
              <w:widowControl w:val="0"/>
              <w:spacing w:before="0" w:beforeAutospacing="0" w:after="0" w:afterAutospacing="0"/>
              <w:ind w:firstLine="480" w:firstLineChars="200"/>
              <w:jc w:val="center"/>
              <w:rPr>
                <w:rFonts w:ascii="仿宋" w:hAnsi="仿宋" w:eastAsia="仿宋" w:cs="宋体"/>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40"/>
              <w:widowControl w:val="0"/>
              <w:spacing w:before="0" w:beforeAutospacing="0" w:after="0" w:afterAutospacing="0"/>
              <w:ind w:firstLine="480" w:firstLineChars="200"/>
              <w:jc w:val="center"/>
              <w:rPr>
                <w:rFonts w:ascii="仿宋" w:hAnsi="仿宋" w:eastAsia="仿宋" w:cs="宋体"/>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40"/>
              <w:widowControl w:val="0"/>
              <w:spacing w:before="0" w:beforeAutospacing="0" w:after="0" w:afterAutospacing="0"/>
              <w:ind w:firstLine="480" w:firstLineChars="20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40"/>
              <w:widowControl w:val="0"/>
              <w:spacing w:before="0" w:beforeAutospacing="0" w:after="0" w:afterAutospacing="0"/>
              <w:ind w:firstLine="480" w:firstLineChars="200"/>
              <w:jc w:val="center"/>
              <w:rPr>
                <w:rFonts w:ascii="仿宋" w:hAnsi="仿宋" w:eastAsia="仿宋" w:cs="宋体"/>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40"/>
              <w:widowControl w:val="0"/>
              <w:spacing w:before="0" w:beforeAutospacing="0" w:after="0" w:afterAutospacing="0"/>
              <w:ind w:firstLine="480" w:firstLineChars="200"/>
              <w:jc w:val="center"/>
              <w:rPr>
                <w:rFonts w:ascii="仿宋" w:hAnsi="仿宋" w:eastAsia="仿宋" w:cs="宋体"/>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40"/>
              <w:widowControl w:val="0"/>
              <w:spacing w:before="0" w:beforeAutospacing="0" w:after="0" w:afterAutospacing="0"/>
              <w:ind w:firstLine="480" w:firstLineChars="200"/>
              <w:jc w:val="center"/>
              <w:rPr>
                <w:rFonts w:ascii="仿宋" w:hAnsi="仿宋" w:eastAsia="仿宋" w:cs="宋体"/>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40"/>
              <w:widowControl w:val="0"/>
              <w:spacing w:before="0" w:beforeAutospacing="0" w:after="0" w:afterAutospacing="0"/>
              <w:ind w:firstLine="480" w:firstLineChars="200"/>
              <w:jc w:val="center"/>
              <w:rPr>
                <w:rFonts w:ascii="仿宋" w:hAnsi="仿宋" w:eastAsia="仿宋" w:cs="宋体"/>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40"/>
              <w:widowControl w:val="0"/>
              <w:spacing w:before="0" w:beforeAutospacing="0" w:after="0" w:afterAutospacing="0"/>
              <w:ind w:firstLine="480" w:firstLineChars="200"/>
              <w:jc w:val="center"/>
              <w:rPr>
                <w:rFonts w:ascii="仿宋" w:hAnsi="仿宋" w:eastAsia="仿宋" w:cs="宋体"/>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40"/>
              <w:widowControl w:val="0"/>
              <w:spacing w:before="0" w:beforeAutospacing="0" w:after="0" w:afterAutospacing="0"/>
              <w:ind w:firstLine="480" w:firstLineChars="20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40"/>
              <w:widowControl w:val="0"/>
              <w:spacing w:before="0" w:beforeAutospacing="0" w:after="0" w:afterAutospacing="0"/>
              <w:ind w:firstLine="480" w:firstLineChars="200"/>
              <w:jc w:val="center"/>
              <w:rPr>
                <w:rFonts w:ascii="仿宋" w:hAnsi="仿宋" w:eastAsia="仿宋" w:cs="宋体"/>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40"/>
              <w:widowControl w:val="0"/>
              <w:spacing w:before="0" w:beforeAutospacing="0" w:after="0" w:afterAutospacing="0"/>
              <w:ind w:firstLine="480" w:firstLineChars="200"/>
              <w:jc w:val="center"/>
              <w:rPr>
                <w:rFonts w:ascii="仿宋" w:hAnsi="仿宋" w:eastAsia="仿宋" w:cs="宋体"/>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40"/>
              <w:widowControl w:val="0"/>
              <w:spacing w:before="0" w:beforeAutospacing="0" w:after="0" w:afterAutospacing="0"/>
              <w:ind w:firstLine="480" w:firstLineChars="200"/>
              <w:jc w:val="center"/>
              <w:rPr>
                <w:rFonts w:ascii="仿宋" w:hAnsi="仿宋" w:eastAsia="仿宋" w:cs="宋体"/>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40"/>
              <w:widowControl w:val="0"/>
              <w:spacing w:before="0" w:beforeAutospacing="0" w:after="0" w:afterAutospacing="0"/>
              <w:ind w:firstLine="480" w:firstLineChars="200"/>
              <w:jc w:val="center"/>
              <w:rPr>
                <w:rFonts w:ascii="仿宋" w:hAnsi="仿宋" w:eastAsia="仿宋" w:cs="宋体"/>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40"/>
              <w:widowControl w:val="0"/>
              <w:spacing w:before="0" w:beforeAutospacing="0" w:after="0" w:afterAutospacing="0"/>
              <w:ind w:firstLine="480" w:firstLineChars="200"/>
              <w:jc w:val="center"/>
              <w:rPr>
                <w:rFonts w:ascii="仿宋" w:hAnsi="仿宋" w:eastAsia="仿宋" w:cs="宋体"/>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40"/>
              <w:widowControl w:val="0"/>
              <w:spacing w:before="0" w:beforeAutospacing="0" w:after="0" w:afterAutospacing="0"/>
              <w:ind w:firstLine="480" w:firstLineChars="200"/>
              <w:jc w:val="center"/>
              <w:rPr>
                <w:rFonts w:ascii="仿宋" w:hAnsi="仿宋" w:eastAsia="仿宋" w:cs="宋体"/>
              </w:rPr>
            </w:pPr>
          </w:p>
        </w:tc>
      </w:tr>
    </w:tbl>
    <w:p>
      <w:pPr>
        <w:pStyle w:val="40"/>
        <w:widowControl w:val="0"/>
        <w:spacing w:before="0" w:beforeAutospacing="0" w:after="0" w:afterAutospacing="0"/>
        <w:rPr>
          <w:rFonts w:ascii="仿宋" w:hAnsi="仿宋" w:eastAsia="仿宋" w:cs="宋体"/>
        </w:rPr>
      </w:pPr>
    </w:p>
    <w:p>
      <w:pPr>
        <w:pStyle w:val="40"/>
        <w:widowControl w:val="0"/>
        <w:spacing w:before="0" w:beforeAutospacing="0" w:after="0" w:afterAutospacing="0"/>
        <w:rPr>
          <w:rFonts w:ascii="仿宋" w:hAnsi="仿宋" w:eastAsia="仿宋" w:cs="宋体"/>
        </w:rPr>
      </w:pPr>
    </w:p>
    <w:p>
      <w:pPr>
        <w:pStyle w:val="40"/>
        <w:widowControl w:val="0"/>
        <w:spacing w:before="0" w:beforeAutospacing="0" w:after="0" w:afterAutospacing="0"/>
        <w:rPr>
          <w:rFonts w:ascii="仿宋" w:hAnsi="仿宋" w:eastAsia="仿宋" w:cs="宋体"/>
        </w:rPr>
      </w:pPr>
      <w:r>
        <w:rPr>
          <w:rFonts w:hint="eastAsia" w:ascii="仿宋" w:hAnsi="仿宋" w:eastAsia="仿宋" w:cs="宋体"/>
        </w:rPr>
        <w:t>说明：</w:t>
      </w:r>
    </w:p>
    <w:p>
      <w:pPr>
        <w:pStyle w:val="40"/>
        <w:widowControl w:val="0"/>
        <w:spacing w:before="0" w:beforeAutospacing="0" w:after="0" w:afterAutospacing="0" w:line="500" w:lineRule="exact"/>
        <w:ind w:firstLine="480" w:firstLineChars="200"/>
        <w:jc w:val="both"/>
        <w:rPr>
          <w:rFonts w:ascii="仿宋" w:hAnsi="仿宋" w:eastAsia="仿宋" w:cs="宋体"/>
          <w:bCs/>
        </w:rPr>
      </w:pPr>
      <w:r>
        <w:rPr>
          <w:rFonts w:hint="eastAsia" w:ascii="仿宋" w:hAnsi="仿宋" w:eastAsia="仿宋" w:cs="宋体"/>
          <w:bCs/>
        </w:rPr>
        <w:t>1、本表只填写响应文件中与磋商文件有偏离的内容，响应文件中商务响应与磋商文件要求完全一致的，不用在此表中列出，但必须提交空白表。</w:t>
      </w:r>
    </w:p>
    <w:p>
      <w:pPr>
        <w:pStyle w:val="40"/>
        <w:widowControl w:val="0"/>
        <w:spacing w:before="0" w:beforeAutospacing="0" w:after="0" w:afterAutospacing="0" w:line="500" w:lineRule="exact"/>
        <w:ind w:firstLine="480" w:firstLineChars="200"/>
        <w:rPr>
          <w:rFonts w:ascii="仿宋" w:hAnsi="仿宋" w:eastAsia="仿宋" w:cs="宋体"/>
        </w:rPr>
      </w:pPr>
      <w:r>
        <w:rPr>
          <w:rFonts w:hint="eastAsia" w:ascii="仿宋" w:hAnsi="仿宋" w:eastAsia="仿宋" w:cs="宋体"/>
        </w:rPr>
        <w:t>2、供应商必须据实填写，不得虚假响应，否则将取消其响应或成交资格，并按有关规定进处罚。</w:t>
      </w:r>
    </w:p>
    <w:p>
      <w:pPr>
        <w:pStyle w:val="40"/>
        <w:widowControl w:val="0"/>
        <w:spacing w:before="0" w:beforeAutospacing="0" w:after="0" w:afterAutospacing="0"/>
        <w:ind w:firstLine="480" w:firstLineChars="200"/>
        <w:jc w:val="center"/>
        <w:rPr>
          <w:rFonts w:ascii="仿宋" w:hAnsi="仿宋" w:eastAsia="仿宋" w:cs="宋体"/>
        </w:rPr>
      </w:pPr>
    </w:p>
    <w:p>
      <w:pPr>
        <w:pStyle w:val="40"/>
        <w:widowControl w:val="0"/>
        <w:spacing w:before="0" w:beforeAutospacing="0" w:after="0" w:afterAutospacing="0"/>
        <w:ind w:firstLine="480" w:firstLineChars="200"/>
        <w:rPr>
          <w:rFonts w:ascii="仿宋" w:hAnsi="仿宋" w:eastAsia="仿宋" w:cs="宋体"/>
        </w:rPr>
      </w:pPr>
      <w:r>
        <w:rPr>
          <w:rFonts w:hint="eastAsia" w:ascii="仿宋" w:hAnsi="仿宋" w:eastAsia="仿宋" w:cs="宋体"/>
        </w:rPr>
        <w:t>供应商名称：</w:t>
      </w:r>
      <w:r>
        <w:rPr>
          <w:rFonts w:hint="eastAsia" w:ascii="仿宋" w:hAnsi="仿宋" w:eastAsia="仿宋" w:cs="宋体"/>
          <w:u w:val="single"/>
        </w:rPr>
        <w:t xml:space="preserve">                     </w:t>
      </w:r>
      <w:r>
        <w:rPr>
          <w:rFonts w:hint="eastAsia" w:ascii="仿宋" w:hAnsi="仿宋" w:eastAsia="仿宋" w:cs="宋体"/>
        </w:rPr>
        <w:t>（盖单位公章）</w:t>
      </w:r>
    </w:p>
    <w:p>
      <w:pPr>
        <w:pStyle w:val="40"/>
        <w:widowControl w:val="0"/>
        <w:spacing w:before="0" w:beforeAutospacing="0" w:after="0" w:afterAutospacing="0"/>
        <w:ind w:firstLine="480" w:firstLineChars="200"/>
        <w:jc w:val="center"/>
        <w:rPr>
          <w:rFonts w:ascii="仿宋" w:hAnsi="仿宋" w:eastAsia="仿宋" w:cs="宋体"/>
        </w:rPr>
      </w:pPr>
    </w:p>
    <w:p>
      <w:pPr>
        <w:spacing w:line="500" w:lineRule="exact"/>
        <w:ind w:firstLine="496" w:firstLineChars="200"/>
        <w:jc w:val="left"/>
        <w:rPr>
          <w:rFonts w:ascii="仿宋" w:hAnsi="仿宋" w:eastAsia="仿宋" w:cs="宋体"/>
          <w:spacing w:val="4"/>
          <w:sz w:val="24"/>
          <w:szCs w:val="24"/>
        </w:rPr>
      </w:pPr>
      <w:r>
        <w:rPr>
          <w:rFonts w:hint="eastAsia" w:ascii="仿宋" w:hAnsi="仿宋" w:eastAsia="仿宋" w:cs="宋体"/>
          <w:spacing w:val="4"/>
          <w:sz w:val="24"/>
          <w:szCs w:val="24"/>
        </w:rPr>
        <w:t>法定代表人（负责人）或被授权人：</w:t>
      </w:r>
      <w:r>
        <w:rPr>
          <w:rFonts w:hint="eastAsia" w:ascii="仿宋" w:hAnsi="仿宋" w:eastAsia="仿宋" w:cs="宋体"/>
          <w:spacing w:val="4"/>
          <w:sz w:val="24"/>
          <w:szCs w:val="24"/>
          <w:u w:val="single"/>
        </w:rPr>
        <w:t xml:space="preserve">      </w:t>
      </w:r>
      <w:r>
        <w:rPr>
          <w:rFonts w:hint="eastAsia" w:ascii="仿宋" w:hAnsi="仿宋" w:eastAsia="仿宋" w:cs="宋体"/>
          <w:spacing w:val="4"/>
          <w:sz w:val="24"/>
          <w:szCs w:val="24"/>
        </w:rPr>
        <w:t>（签字或盖章）</w:t>
      </w:r>
    </w:p>
    <w:p>
      <w:pPr>
        <w:pStyle w:val="40"/>
        <w:widowControl w:val="0"/>
        <w:spacing w:before="0" w:beforeAutospacing="0" w:after="0" w:afterAutospacing="0"/>
        <w:ind w:firstLine="480" w:firstLineChars="200"/>
        <w:rPr>
          <w:rFonts w:ascii="仿宋" w:hAnsi="仿宋" w:eastAsia="仿宋" w:cs="宋体"/>
        </w:rPr>
      </w:pPr>
      <w:r>
        <w:rPr>
          <w:rFonts w:hint="eastAsia" w:ascii="仿宋" w:hAnsi="仿宋" w:eastAsia="仿宋" w:cs="宋体"/>
        </w:rPr>
        <w:t xml:space="preserve">      </w:t>
      </w:r>
    </w:p>
    <w:p>
      <w:pPr>
        <w:spacing w:line="520" w:lineRule="exact"/>
        <w:ind w:firstLine="480" w:firstLineChars="200"/>
        <w:rPr>
          <w:rFonts w:ascii="仿宋" w:hAnsi="仿宋" w:eastAsia="仿宋" w:cs="宋体"/>
          <w:sz w:val="24"/>
          <w:szCs w:val="24"/>
        </w:rPr>
      </w:pPr>
      <w:r>
        <w:rPr>
          <w:rFonts w:hint="eastAsia" w:ascii="仿宋" w:hAnsi="仿宋" w:eastAsia="仿宋" w:cs="宋体"/>
          <w:sz w:val="24"/>
          <w:szCs w:val="24"/>
        </w:rPr>
        <w:t>日      期：      年   月    日</w:t>
      </w:r>
    </w:p>
    <w:p>
      <w:pPr>
        <w:spacing w:line="360" w:lineRule="auto"/>
        <w:jc w:val="center"/>
        <w:rPr>
          <w:rFonts w:ascii="仿宋" w:hAnsi="仿宋" w:eastAsia="仿宋" w:cs="宋体"/>
          <w:b/>
          <w:bCs/>
          <w:sz w:val="24"/>
          <w:szCs w:val="24"/>
        </w:rPr>
      </w:pPr>
      <w:r>
        <w:rPr>
          <w:rFonts w:hint="eastAsia" w:ascii="仿宋" w:hAnsi="仿宋" w:eastAsia="仿宋" w:cs="宋体"/>
          <w:sz w:val="24"/>
          <w:szCs w:val="24"/>
        </w:rPr>
        <w:br w:type="page"/>
      </w:r>
      <w:bookmarkEnd w:id="261"/>
      <w:bookmarkStart w:id="274" w:name="_Toc30621"/>
      <w:bookmarkStart w:id="275" w:name="_Toc11542"/>
      <w:bookmarkStart w:id="276" w:name="_Toc426457714"/>
      <w:bookmarkStart w:id="277" w:name="_Toc10179"/>
      <w:bookmarkStart w:id="278" w:name="_Toc8692"/>
      <w:bookmarkStart w:id="279" w:name="_Toc10058"/>
      <w:bookmarkStart w:id="280" w:name="_Toc363474033"/>
      <w:bookmarkStart w:id="281" w:name="_Toc6432"/>
      <w:bookmarkStart w:id="282" w:name="_Toc6862"/>
      <w:bookmarkStart w:id="283" w:name="_Toc403077656"/>
      <w:bookmarkStart w:id="284" w:name="_Hlk91500926"/>
      <w:r>
        <w:rPr>
          <w:rFonts w:hint="eastAsia" w:ascii="仿宋" w:hAnsi="仿宋" w:eastAsia="仿宋"/>
          <w:b/>
          <w:sz w:val="28"/>
        </w:rPr>
        <w:t>五、供应商承诺书</w:t>
      </w:r>
      <w:bookmarkEnd w:id="274"/>
      <w:bookmarkEnd w:id="275"/>
    </w:p>
    <w:p>
      <w:pPr>
        <w:spacing w:before="156" w:beforeLines="50" w:line="360" w:lineRule="auto"/>
        <w:jc w:val="center"/>
        <w:rPr>
          <w:rFonts w:ascii="仿宋" w:hAnsi="仿宋" w:eastAsia="仿宋" w:cs="宋体"/>
          <w:b/>
          <w:bCs/>
          <w:sz w:val="24"/>
          <w:szCs w:val="24"/>
        </w:rPr>
      </w:pPr>
      <w:r>
        <w:rPr>
          <w:rFonts w:hint="eastAsia" w:ascii="仿宋" w:hAnsi="仿宋" w:eastAsia="仿宋" w:cs="宋体"/>
          <w:b/>
          <w:bCs/>
          <w:kern w:val="20"/>
          <w:sz w:val="24"/>
          <w:szCs w:val="24"/>
        </w:rPr>
        <w:t>5.1陕西省政府采购供应商拒绝政府采购领域商业贿赂承诺书</w:t>
      </w:r>
      <w:bookmarkEnd w:id="276"/>
      <w:bookmarkEnd w:id="277"/>
      <w:bookmarkEnd w:id="278"/>
      <w:bookmarkEnd w:id="279"/>
      <w:bookmarkEnd w:id="280"/>
      <w:bookmarkEnd w:id="281"/>
      <w:bookmarkEnd w:id="282"/>
      <w:bookmarkEnd w:id="283"/>
    </w:p>
    <w:p>
      <w:pPr>
        <w:widowControl/>
        <w:spacing w:line="408" w:lineRule="auto"/>
        <w:ind w:firstLine="480" w:firstLineChars="200"/>
        <w:jc w:val="left"/>
        <w:rPr>
          <w:rFonts w:ascii="仿宋" w:hAnsi="仿宋" w:eastAsia="仿宋" w:cs="宋体"/>
          <w:sz w:val="24"/>
          <w:szCs w:val="24"/>
        </w:rPr>
      </w:pPr>
      <w:r>
        <w:rPr>
          <w:rFonts w:hint="eastAsia" w:ascii="仿宋" w:hAnsi="仿宋" w:eastAsia="仿宋" w:cs="宋体"/>
          <w:sz w:val="24"/>
          <w:szCs w:val="24"/>
        </w:rPr>
        <w:t>为响应党中央、国务院关于治理政府采购领域商业贿赂行为的号召，我公司在此庄严承诺：</w:t>
      </w:r>
    </w:p>
    <w:p>
      <w:pPr>
        <w:widowControl/>
        <w:numPr>
          <w:ilvl w:val="0"/>
          <w:numId w:val="11"/>
        </w:numPr>
        <w:spacing w:line="408" w:lineRule="auto"/>
        <w:ind w:firstLine="480" w:firstLineChars="200"/>
        <w:jc w:val="left"/>
        <w:rPr>
          <w:rFonts w:ascii="仿宋" w:hAnsi="仿宋" w:eastAsia="仿宋" w:cs="宋体"/>
          <w:sz w:val="24"/>
          <w:szCs w:val="24"/>
        </w:rPr>
      </w:pPr>
      <w:r>
        <w:rPr>
          <w:rFonts w:hint="eastAsia" w:ascii="仿宋" w:hAnsi="仿宋" w:eastAsia="仿宋" w:cs="宋体"/>
          <w:sz w:val="24"/>
          <w:szCs w:val="24"/>
        </w:rPr>
        <w:t>在参与政府采购活动中遵纪守法、诚信经营、公平竞标。</w:t>
      </w:r>
    </w:p>
    <w:p>
      <w:pPr>
        <w:widowControl/>
        <w:numPr>
          <w:ilvl w:val="0"/>
          <w:numId w:val="11"/>
        </w:numPr>
        <w:spacing w:line="408" w:lineRule="auto"/>
        <w:ind w:firstLine="480" w:firstLineChars="200"/>
        <w:jc w:val="left"/>
        <w:rPr>
          <w:rFonts w:ascii="仿宋" w:hAnsi="仿宋" w:eastAsia="仿宋" w:cs="宋体"/>
          <w:sz w:val="24"/>
          <w:szCs w:val="24"/>
        </w:rPr>
      </w:pPr>
      <w:r>
        <w:rPr>
          <w:rFonts w:hint="eastAsia" w:ascii="仿宋" w:hAnsi="仿宋" w:eastAsia="仿宋" w:cs="宋体"/>
          <w:sz w:val="24"/>
          <w:szCs w:val="24"/>
        </w:rPr>
        <w:t>不向政府采购人、采购代理机构和政府采购评审专家进行任何形式的商业贿赂以谋取交易机会。</w:t>
      </w:r>
    </w:p>
    <w:p>
      <w:pPr>
        <w:widowControl/>
        <w:numPr>
          <w:ilvl w:val="0"/>
          <w:numId w:val="11"/>
        </w:numPr>
        <w:spacing w:line="408" w:lineRule="auto"/>
        <w:ind w:firstLine="480" w:firstLineChars="200"/>
        <w:jc w:val="left"/>
        <w:rPr>
          <w:rFonts w:ascii="仿宋" w:hAnsi="仿宋" w:eastAsia="仿宋" w:cs="宋体"/>
          <w:sz w:val="24"/>
          <w:szCs w:val="24"/>
        </w:rPr>
      </w:pPr>
      <w:r>
        <w:rPr>
          <w:rFonts w:hint="eastAsia" w:ascii="仿宋" w:hAnsi="仿宋" w:eastAsia="仿宋" w:cs="宋体"/>
          <w:sz w:val="24"/>
          <w:szCs w:val="24"/>
        </w:rPr>
        <w:t>不向政府采购代理机构和采购人提供虚假资质文件或采用虚假应标方式参与政府采购市场竞争并谋取中标、成交。</w:t>
      </w:r>
    </w:p>
    <w:p>
      <w:pPr>
        <w:widowControl/>
        <w:numPr>
          <w:ilvl w:val="0"/>
          <w:numId w:val="11"/>
        </w:numPr>
        <w:spacing w:line="408" w:lineRule="auto"/>
        <w:ind w:firstLine="480" w:firstLineChars="200"/>
        <w:jc w:val="left"/>
        <w:rPr>
          <w:rFonts w:ascii="仿宋" w:hAnsi="仿宋" w:eastAsia="仿宋" w:cs="宋体"/>
          <w:sz w:val="24"/>
          <w:szCs w:val="24"/>
        </w:rPr>
      </w:pPr>
      <w:r>
        <w:rPr>
          <w:rFonts w:hint="eastAsia" w:ascii="仿宋" w:hAnsi="仿宋" w:eastAsia="仿宋" w:cs="宋体"/>
          <w:sz w:val="24"/>
          <w:szCs w:val="24"/>
        </w:rPr>
        <w:t>不采取“围标、陪标”等商业欺诈手段获得政府采购定单。</w:t>
      </w:r>
    </w:p>
    <w:p>
      <w:pPr>
        <w:widowControl/>
        <w:numPr>
          <w:ilvl w:val="0"/>
          <w:numId w:val="11"/>
        </w:numPr>
        <w:spacing w:line="408" w:lineRule="auto"/>
        <w:ind w:firstLine="480" w:firstLineChars="200"/>
        <w:jc w:val="left"/>
        <w:rPr>
          <w:rFonts w:ascii="仿宋" w:hAnsi="仿宋" w:eastAsia="仿宋" w:cs="宋体"/>
          <w:sz w:val="24"/>
          <w:szCs w:val="24"/>
        </w:rPr>
      </w:pPr>
      <w:r>
        <w:rPr>
          <w:rFonts w:hint="eastAsia" w:ascii="仿宋" w:hAnsi="仿宋" w:eastAsia="仿宋" w:cs="宋体"/>
          <w:sz w:val="24"/>
          <w:szCs w:val="24"/>
        </w:rPr>
        <w:t>不采取不正当手段诋毁、排挤其他供应商。</w:t>
      </w:r>
    </w:p>
    <w:p>
      <w:pPr>
        <w:widowControl/>
        <w:numPr>
          <w:ilvl w:val="0"/>
          <w:numId w:val="11"/>
        </w:numPr>
        <w:spacing w:line="408" w:lineRule="auto"/>
        <w:ind w:firstLine="480" w:firstLineChars="200"/>
        <w:jc w:val="left"/>
        <w:rPr>
          <w:rFonts w:ascii="仿宋" w:hAnsi="仿宋" w:eastAsia="仿宋" w:cs="宋体"/>
          <w:sz w:val="24"/>
          <w:szCs w:val="24"/>
        </w:rPr>
      </w:pPr>
      <w:r>
        <w:rPr>
          <w:rFonts w:hint="eastAsia" w:ascii="仿宋" w:hAnsi="仿宋" w:eastAsia="仿宋" w:cs="宋体"/>
          <w:sz w:val="24"/>
          <w:szCs w:val="24"/>
        </w:rPr>
        <w:t>不在提供商品和服务时“偷梁换柱、以次充好”损害采购人的合法权益。</w:t>
      </w:r>
    </w:p>
    <w:p>
      <w:pPr>
        <w:widowControl/>
        <w:numPr>
          <w:ilvl w:val="0"/>
          <w:numId w:val="11"/>
        </w:numPr>
        <w:spacing w:line="408" w:lineRule="auto"/>
        <w:ind w:firstLine="480" w:firstLineChars="200"/>
        <w:jc w:val="left"/>
        <w:rPr>
          <w:rFonts w:ascii="仿宋" w:hAnsi="仿宋" w:eastAsia="仿宋" w:cs="宋体"/>
          <w:sz w:val="24"/>
          <w:szCs w:val="24"/>
        </w:rPr>
      </w:pPr>
      <w:r>
        <w:rPr>
          <w:rFonts w:hint="eastAsia" w:ascii="仿宋" w:hAnsi="仿宋" w:eastAsia="仿宋" w:cs="宋体"/>
          <w:sz w:val="24"/>
          <w:szCs w:val="24"/>
        </w:rPr>
        <w:t>不与采购人、采购代理机构政府采购评审专家或其它供应商恶意串通，进行质疑和投诉，维护政府采购市场秩序。</w:t>
      </w:r>
    </w:p>
    <w:p>
      <w:pPr>
        <w:widowControl/>
        <w:numPr>
          <w:ilvl w:val="0"/>
          <w:numId w:val="11"/>
        </w:numPr>
        <w:spacing w:line="408" w:lineRule="auto"/>
        <w:ind w:firstLine="480" w:firstLineChars="200"/>
        <w:jc w:val="left"/>
        <w:rPr>
          <w:rFonts w:ascii="仿宋" w:hAnsi="仿宋" w:eastAsia="仿宋" w:cs="宋体"/>
          <w:sz w:val="24"/>
          <w:szCs w:val="24"/>
        </w:rPr>
      </w:pPr>
      <w:r>
        <w:rPr>
          <w:rFonts w:hint="eastAsia" w:ascii="仿宋" w:hAnsi="仿宋" w:eastAsia="仿宋" w:cs="宋体"/>
          <w:sz w:val="24"/>
          <w:szCs w:val="24"/>
        </w:rPr>
        <w:t>尊重和接受政府采购监督管理部门的监督和政府采购代理机构招标采购要求，承担因违约行为给采购人造成的损失。</w:t>
      </w:r>
    </w:p>
    <w:p>
      <w:pPr>
        <w:widowControl/>
        <w:numPr>
          <w:ilvl w:val="0"/>
          <w:numId w:val="11"/>
        </w:numPr>
        <w:spacing w:line="408" w:lineRule="auto"/>
        <w:ind w:firstLine="480" w:firstLineChars="200"/>
        <w:jc w:val="left"/>
        <w:rPr>
          <w:rFonts w:ascii="仿宋" w:hAnsi="仿宋" w:eastAsia="仿宋" w:cs="宋体"/>
          <w:sz w:val="24"/>
          <w:szCs w:val="24"/>
        </w:rPr>
      </w:pPr>
      <w:r>
        <w:rPr>
          <w:rFonts w:hint="eastAsia" w:ascii="仿宋" w:hAnsi="仿宋" w:eastAsia="仿宋" w:cs="宋体"/>
          <w:sz w:val="24"/>
          <w:szCs w:val="24"/>
        </w:rPr>
        <w:t>不发生其他有悖于政府采购公开、公平、公正和诚信原则的行为。</w:t>
      </w:r>
    </w:p>
    <w:p>
      <w:pPr>
        <w:pStyle w:val="2"/>
      </w:pPr>
    </w:p>
    <w:p>
      <w:pPr>
        <w:widowControl/>
        <w:spacing w:line="408" w:lineRule="auto"/>
        <w:ind w:left="239" w:leftChars="114"/>
        <w:jc w:val="left"/>
        <w:rPr>
          <w:rFonts w:ascii="仿宋" w:hAnsi="仿宋" w:eastAsia="仿宋" w:cs="宋体"/>
          <w:sz w:val="24"/>
          <w:szCs w:val="24"/>
        </w:rPr>
      </w:pPr>
      <w:r>
        <w:rPr>
          <w:rFonts w:hint="eastAsia" w:ascii="仿宋" w:hAnsi="仿宋" w:eastAsia="仿宋" w:cs="宋体"/>
          <w:sz w:val="24"/>
          <w:szCs w:val="24"/>
        </w:rPr>
        <w:t>承诺单位：</w:t>
      </w:r>
      <w:r>
        <w:rPr>
          <w:rFonts w:hint="eastAsia" w:ascii="仿宋" w:hAnsi="仿宋" w:eastAsia="仿宋" w:cs="宋体"/>
          <w:sz w:val="24"/>
          <w:szCs w:val="24"/>
          <w:u w:val="single"/>
        </w:rPr>
        <w:t xml:space="preserve">                       </w:t>
      </w:r>
      <w:r>
        <w:rPr>
          <w:rFonts w:hint="eastAsia" w:ascii="仿宋" w:hAnsi="仿宋" w:eastAsia="仿宋" w:cs="宋体"/>
          <w:sz w:val="24"/>
          <w:szCs w:val="24"/>
        </w:rPr>
        <w:t>（盖章）</w:t>
      </w:r>
    </w:p>
    <w:p>
      <w:pPr>
        <w:widowControl/>
        <w:spacing w:line="408" w:lineRule="auto"/>
        <w:ind w:left="239" w:leftChars="114"/>
        <w:jc w:val="left"/>
        <w:rPr>
          <w:rFonts w:ascii="仿宋" w:hAnsi="仿宋" w:eastAsia="仿宋" w:cs="宋体"/>
          <w:sz w:val="24"/>
          <w:szCs w:val="24"/>
        </w:rPr>
      </w:pPr>
      <w:r>
        <w:rPr>
          <w:rFonts w:hint="eastAsia" w:ascii="仿宋" w:hAnsi="仿宋" w:eastAsia="仿宋" w:cs="宋体"/>
          <w:sz w:val="24"/>
          <w:szCs w:val="24"/>
        </w:rPr>
        <w:t>被授权人：</w:t>
      </w:r>
      <w:r>
        <w:rPr>
          <w:rFonts w:hint="eastAsia" w:ascii="仿宋" w:hAnsi="仿宋" w:eastAsia="仿宋" w:cs="宋体"/>
          <w:sz w:val="24"/>
          <w:szCs w:val="24"/>
          <w:u w:val="single"/>
        </w:rPr>
        <w:t xml:space="preserve">                       </w:t>
      </w:r>
      <w:r>
        <w:rPr>
          <w:rFonts w:hint="eastAsia" w:ascii="仿宋" w:hAnsi="仿宋" w:eastAsia="仿宋" w:cs="宋体"/>
          <w:sz w:val="24"/>
          <w:szCs w:val="24"/>
        </w:rPr>
        <w:t>（签字）</w:t>
      </w:r>
    </w:p>
    <w:p>
      <w:pPr>
        <w:widowControl/>
        <w:spacing w:line="408" w:lineRule="auto"/>
        <w:ind w:left="239" w:leftChars="114"/>
        <w:jc w:val="left"/>
        <w:rPr>
          <w:rFonts w:ascii="仿宋" w:hAnsi="仿宋" w:eastAsia="仿宋" w:cs="宋体"/>
          <w:sz w:val="24"/>
          <w:szCs w:val="24"/>
        </w:rPr>
      </w:pPr>
      <w:r>
        <w:rPr>
          <w:rFonts w:hint="eastAsia" w:ascii="仿宋" w:hAnsi="仿宋" w:eastAsia="仿宋" w:cs="宋体"/>
          <w:sz w:val="24"/>
          <w:szCs w:val="24"/>
        </w:rPr>
        <w:t>地</w:t>
      </w:r>
      <w:r>
        <w:rPr>
          <w:rFonts w:hint="eastAsia" w:ascii="宋体" w:hAnsi="宋体" w:cs="宋体"/>
          <w:sz w:val="24"/>
          <w:szCs w:val="24"/>
        </w:rPr>
        <w:t>  </w:t>
      </w:r>
      <w:r>
        <w:rPr>
          <w:rFonts w:hint="eastAsia" w:ascii="仿宋" w:hAnsi="仿宋" w:eastAsia="仿宋" w:cs="宋体"/>
          <w:sz w:val="24"/>
          <w:szCs w:val="24"/>
        </w:rPr>
        <w:t>址：</w:t>
      </w:r>
      <w:r>
        <w:rPr>
          <w:rFonts w:hint="eastAsia" w:ascii="宋体" w:hAnsi="宋体" w:cs="宋体"/>
          <w:sz w:val="24"/>
          <w:szCs w:val="24"/>
          <w:u w:val="single"/>
        </w:rPr>
        <w:t>          </w:t>
      </w:r>
      <w:r>
        <w:rPr>
          <w:rFonts w:hint="eastAsia" w:ascii="仿宋" w:hAnsi="仿宋" w:eastAsia="仿宋" w:cs="宋体"/>
          <w:sz w:val="24"/>
          <w:szCs w:val="24"/>
          <w:u w:val="single"/>
        </w:rPr>
        <w:t xml:space="preserve"> </w:t>
      </w:r>
      <w:r>
        <w:rPr>
          <w:rFonts w:hint="eastAsia" w:ascii="宋体" w:hAnsi="宋体" w:cs="宋体"/>
          <w:sz w:val="24"/>
          <w:szCs w:val="24"/>
          <w:u w:val="single"/>
        </w:rPr>
        <w:t>  </w:t>
      </w:r>
      <w:r>
        <w:rPr>
          <w:rFonts w:hint="eastAsia" w:ascii="宋体" w:hAnsi="宋体" w:cs="宋体"/>
          <w:sz w:val="24"/>
          <w:szCs w:val="24"/>
        </w:rPr>
        <w:t>  </w:t>
      </w:r>
    </w:p>
    <w:p>
      <w:pPr>
        <w:widowControl/>
        <w:spacing w:line="408" w:lineRule="auto"/>
        <w:ind w:left="239" w:leftChars="114"/>
        <w:jc w:val="left"/>
        <w:rPr>
          <w:rFonts w:ascii="仿宋" w:hAnsi="仿宋" w:eastAsia="仿宋" w:cs="宋体"/>
          <w:sz w:val="24"/>
          <w:szCs w:val="24"/>
          <w:u w:val="single"/>
        </w:rPr>
      </w:pPr>
      <w:r>
        <w:rPr>
          <w:rFonts w:hint="eastAsia" w:ascii="仿宋" w:hAnsi="仿宋" w:eastAsia="仿宋" w:cs="宋体"/>
          <w:sz w:val="24"/>
          <w:szCs w:val="24"/>
        </w:rPr>
        <w:t>邮</w:t>
      </w:r>
      <w:r>
        <w:rPr>
          <w:rFonts w:hint="eastAsia" w:ascii="宋体" w:hAnsi="宋体" w:cs="宋体"/>
          <w:sz w:val="24"/>
          <w:szCs w:val="24"/>
        </w:rPr>
        <w:t>  </w:t>
      </w:r>
      <w:r>
        <w:rPr>
          <w:rFonts w:hint="eastAsia" w:ascii="仿宋" w:hAnsi="仿宋" w:eastAsia="仿宋" w:cs="宋体"/>
          <w:sz w:val="24"/>
          <w:szCs w:val="24"/>
        </w:rPr>
        <w:t>编：</w:t>
      </w:r>
      <w:r>
        <w:rPr>
          <w:rFonts w:hint="eastAsia" w:ascii="仿宋" w:hAnsi="仿宋" w:eastAsia="仿宋" w:cs="宋体"/>
          <w:sz w:val="24"/>
          <w:szCs w:val="24"/>
          <w:u w:val="single"/>
        </w:rPr>
        <w:t xml:space="preserve">                         </w:t>
      </w:r>
    </w:p>
    <w:p>
      <w:pPr>
        <w:widowControl/>
        <w:spacing w:line="408" w:lineRule="auto"/>
        <w:ind w:left="239" w:leftChars="114"/>
        <w:jc w:val="left"/>
        <w:rPr>
          <w:rFonts w:ascii="仿宋" w:hAnsi="仿宋" w:eastAsia="仿宋" w:cs="宋体"/>
          <w:sz w:val="24"/>
          <w:szCs w:val="24"/>
        </w:rPr>
      </w:pPr>
      <w:r>
        <w:rPr>
          <w:rFonts w:hint="eastAsia" w:ascii="仿宋" w:hAnsi="仿宋" w:eastAsia="仿宋" w:cs="宋体"/>
          <w:sz w:val="24"/>
          <w:szCs w:val="24"/>
        </w:rPr>
        <w:t>电</w:t>
      </w:r>
      <w:r>
        <w:rPr>
          <w:rFonts w:hint="eastAsia" w:ascii="宋体" w:hAnsi="宋体" w:cs="宋体"/>
          <w:sz w:val="24"/>
          <w:szCs w:val="24"/>
        </w:rPr>
        <w:t>  </w:t>
      </w:r>
      <w:r>
        <w:rPr>
          <w:rFonts w:hint="eastAsia" w:ascii="仿宋" w:hAnsi="仿宋" w:eastAsia="仿宋" w:cs="宋体"/>
          <w:sz w:val="24"/>
          <w:szCs w:val="24"/>
        </w:rPr>
        <w:t>话：</w:t>
      </w:r>
      <w:r>
        <w:rPr>
          <w:rFonts w:hint="eastAsia" w:ascii="宋体" w:hAnsi="宋体" w:cs="宋体"/>
          <w:sz w:val="24"/>
          <w:szCs w:val="24"/>
          <w:u w:val="single"/>
        </w:rPr>
        <w:t>         </w:t>
      </w:r>
      <w:r>
        <w:rPr>
          <w:rFonts w:hint="eastAsia" w:ascii="仿宋" w:hAnsi="仿宋" w:eastAsia="仿宋" w:cs="宋体"/>
          <w:sz w:val="24"/>
          <w:szCs w:val="24"/>
          <w:u w:val="single"/>
        </w:rPr>
        <w:t xml:space="preserve"> </w:t>
      </w:r>
      <w:r>
        <w:rPr>
          <w:rFonts w:hint="eastAsia" w:ascii="宋体" w:hAnsi="宋体" w:cs="宋体"/>
          <w:sz w:val="24"/>
          <w:szCs w:val="24"/>
          <w:u w:val="single"/>
        </w:rPr>
        <w:t>   </w:t>
      </w:r>
      <w:r>
        <w:rPr>
          <w:rFonts w:hint="eastAsia" w:ascii="宋体" w:hAnsi="宋体" w:cs="宋体"/>
          <w:sz w:val="24"/>
          <w:szCs w:val="24"/>
        </w:rPr>
        <w:t>                                     </w:t>
      </w:r>
      <w:r>
        <w:rPr>
          <w:rFonts w:hint="eastAsia" w:ascii="仿宋" w:hAnsi="仿宋" w:eastAsia="仿宋" w:cs="宋体"/>
          <w:sz w:val="24"/>
          <w:szCs w:val="24"/>
        </w:rPr>
        <w:t xml:space="preserve">            </w:t>
      </w:r>
      <w:r>
        <w:rPr>
          <w:rFonts w:hint="eastAsia" w:ascii="宋体" w:hAnsi="宋体" w:cs="宋体"/>
          <w:sz w:val="24"/>
          <w:szCs w:val="24"/>
        </w:rPr>
        <w:t> </w:t>
      </w:r>
      <w:r>
        <w:rPr>
          <w:rFonts w:hint="eastAsia" w:ascii="仿宋" w:hAnsi="仿宋" w:eastAsia="仿宋" w:cs="宋体"/>
          <w:sz w:val="24"/>
          <w:szCs w:val="24"/>
        </w:rPr>
        <w:t xml:space="preserve">     年</w:t>
      </w:r>
      <w:r>
        <w:rPr>
          <w:rFonts w:hint="eastAsia" w:ascii="宋体" w:hAnsi="宋体" w:cs="宋体"/>
          <w:sz w:val="24"/>
          <w:szCs w:val="24"/>
        </w:rPr>
        <w:t>  </w:t>
      </w:r>
      <w:r>
        <w:rPr>
          <w:rFonts w:hint="eastAsia" w:ascii="仿宋" w:hAnsi="仿宋" w:eastAsia="仿宋" w:cs="宋体"/>
          <w:sz w:val="24"/>
          <w:szCs w:val="24"/>
        </w:rPr>
        <w:t>月</w:t>
      </w:r>
      <w:r>
        <w:rPr>
          <w:rFonts w:hint="eastAsia" w:ascii="宋体" w:hAnsi="宋体" w:cs="宋体"/>
          <w:sz w:val="24"/>
          <w:szCs w:val="24"/>
        </w:rPr>
        <w:t>  </w:t>
      </w:r>
      <w:r>
        <w:rPr>
          <w:rFonts w:hint="eastAsia" w:ascii="仿宋" w:hAnsi="仿宋" w:eastAsia="仿宋" w:cs="宋体"/>
          <w:sz w:val="24"/>
          <w:szCs w:val="24"/>
        </w:rPr>
        <w:t>日</w:t>
      </w:r>
    </w:p>
    <w:p>
      <w:pPr>
        <w:spacing w:line="500" w:lineRule="exact"/>
        <w:ind w:firstLine="241" w:firstLineChars="100"/>
        <w:jc w:val="center"/>
        <w:rPr>
          <w:rFonts w:ascii="仿宋" w:hAnsi="仿宋" w:eastAsia="仿宋" w:cs="宋体"/>
          <w:b/>
          <w:bCs/>
          <w:kern w:val="20"/>
          <w:sz w:val="24"/>
          <w:szCs w:val="24"/>
          <w:lang w:val="zh-CN"/>
        </w:rPr>
      </w:pPr>
      <w:r>
        <w:rPr>
          <w:rFonts w:hint="eastAsia" w:ascii="仿宋" w:hAnsi="仿宋" w:eastAsia="仿宋" w:cs="宋体"/>
          <w:b/>
          <w:bCs/>
          <w:kern w:val="20"/>
          <w:sz w:val="24"/>
          <w:szCs w:val="24"/>
        </w:rPr>
        <w:br w:type="page"/>
      </w:r>
      <w:r>
        <w:rPr>
          <w:rFonts w:hint="eastAsia" w:ascii="仿宋" w:hAnsi="仿宋" w:eastAsia="仿宋" w:cs="宋体"/>
          <w:b/>
          <w:bCs/>
          <w:kern w:val="20"/>
          <w:sz w:val="24"/>
          <w:szCs w:val="24"/>
        </w:rPr>
        <w:t>5.2</w:t>
      </w:r>
      <w:r>
        <w:rPr>
          <w:rFonts w:hint="eastAsia" w:ascii="仿宋" w:hAnsi="仿宋" w:eastAsia="仿宋" w:cs="宋体"/>
          <w:b/>
          <w:bCs/>
          <w:kern w:val="20"/>
          <w:sz w:val="24"/>
          <w:szCs w:val="24"/>
          <w:lang w:val="zh-CN"/>
        </w:rPr>
        <w:t xml:space="preserve"> 供应商企业关系关联承诺书</w:t>
      </w:r>
    </w:p>
    <w:p>
      <w:pPr>
        <w:pStyle w:val="2"/>
        <w:rPr>
          <w:rFonts w:ascii="仿宋" w:hAnsi="仿宋" w:eastAsia="仿宋" w:cs="宋体"/>
          <w:sz w:val="24"/>
          <w:szCs w:val="24"/>
          <w:lang w:val="zh-CN"/>
        </w:rPr>
      </w:pPr>
    </w:p>
    <w:p>
      <w:pPr>
        <w:spacing w:line="500" w:lineRule="exact"/>
        <w:ind w:firstLine="240" w:firstLineChars="100"/>
        <w:rPr>
          <w:rFonts w:ascii="仿宋" w:hAnsi="仿宋" w:eastAsia="仿宋" w:cs="宋体"/>
          <w:sz w:val="24"/>
          <w:szCs w:val="24"/>
        </w:rPr>
      </w:pPr>
      <w:r>
        <w:rPr>
          <w:rFonts w:hint="eastAsia" w:ascii="仿宋" w:hAnsi="仿宋" w:eastAsia="仿宋" w:cs="宋体"/>
          <w:sz w:val="24"/>
          <w:szCs w:val="24"/>
        </w:rPr>
        <w:t>1、供应商在本项目磋商响应中，不存在与其它供应商负责人为同一人，有控股、管理等关联关系承诺：</w:t>
      </w:r>
    </w:p>
    <w:p>
      <w:pPr>
        <w:spacing w:line="500" w:lineRule="exact"/>
        <w:ind w:firstLine="240" w:firstLineChars="100"/>
        <w:rPr>
          <w:rFonts w:ascii="仿宋" w:hAnsi="仿宋" w:eastAsia="仿宋" w:cs="宋体"/>
          <w:sz w:val="24"/>
          <w:szCs w:val="24"/>
        </w:rPr>
      </w:pPr>
      <w:r>
        <w:rPr>
          <w:rFonts w:hint="eastAsia" w:ascii="仿宋" w:hAnsi="仿宋" w:eastAsia="仿宋" w:cs="宋体"/>
          <w:sz w:val="24"/>
          <w:szCs w:val="24"/>
        </w:rPr>
        <w:t>1.1管理关系说明：</w:t>
      </w:r>
    </w:p>
    <w:p>
      <w:pPr>
        <w:spacing w:line="500" w:lineRule="exact"/>
        <w:ind w:firstLine="240" w:firstLineChars="100"/>
        <w:rPr>
          <w:rFonts w:ascii="仿宋" w:hAnsi="仿宋" w:eastAsia="仿宋" w:cs="宋体"/>
          <w:sz w:val="24"/>
          <w:szCs w:val="24"/>
        </w:rPr>
      </w:pPr>
      <w:r>
        <w:rPr>
          <w:rFonts w:hint="eastAsia" w:ascii="仿宋" w:hAnsi="仿宋" w:eastAsia="仿宋" w:cs="宋体"/>
          <w:sz w:val="24"/>
          <w:szCs w:val="24"/>
        </w:rPr>
        <w:t>我单位管理的具有独立法人的下属单位有</w:t>
      </w:r>
      <w:r>
        <w:rPr>
          <w:rFonts w:hint="eastAsia" w:ascii="仿宋" w:hAnsi="仿宋" w:eastAsia="仿宋" w:cs="宋体"/>
          <w:sz w:val="24"/>
          <w:szCs w:val="24"/>
          <w:u w:val="single"/>
        </w:rPr>
        <w:t xml:space="preserve">：                 </w:t>
      </w:r>
      <w:r>
        <w:rPr>
          <w:rFonts w:hint="eastAsia" w:ascii="仿宋" w:hAnsi="仿宋" w:eastAsia="仿宋" w:cs="宋体"/>
          <w:sz w:val="24"/>
          <w:szCs w:val="24"/>
        </w:rPr>
        <w:t>。</w:t>
      </w:r>
    </w:p>
    <w:p>
      <w:pPr>
        <w:spacing w:line="500" w:lineRule="exact"/>
        <w:ind w:firstLine="240" w:firstLineChars="100"/>
        <w:rPr>
          <w:rFonts w:ascii="仿宋" w:hAnsi="仿宋" w:eastAsia="仿宋" w:cs="宋体"/>
          <w:sz w:val="24"/>
          <w:szCs w:val="24"/>
        </w:rPr>
      </w:pPr>
      <w:r>
        <w:rPr>
          <w:rFonts w:hint="eastAsia" w:ascii="仿宋" w:hAnsi="仿宋" w:eastAsia="仿宋" w:cs="宋体"/>
          <w:sz w:val="24"/>
          <w:szCs w:val="24"/>
        </w:rPr>
        <w:t>我单位的上级管理单位有</w:t>
      </w:r>
      <w:r>
        <w:rPr>
          <w:rFonts w:hint="eastAsia" w:ascii="仿宋" w:hAnsi="仿宋" w:eastAsia="仿宋" w:cs="宋体"/>
          <w:sz w:val="24"/>
          <w:szCs w:val="24"/>
          <w:u w:val="single"/>
        </w:rPr>
        <w:t xml:space="preserve">              </w:t>
      </w:r>
      <w:r>
        <w:rPr>
          <w:rFonts w:hint="eastAsia" w:ascii="仿宋" w:hAnsi="仿宋" w:eastAsia="仿宋" w:cs="宋体"/>
          <w:sz w:val="24"/>
          <w:szCs w:val="24"/>
        </w:rPr>
        <w:t>。</w:t>
      </w:r>
    </w:p>
    <w:p>
      <w:pPr>
        <w:spacing w:line="500" w:lineRule="exact"/>
        <w:ind w:firstLine="240" w:firstLineChars="100"/>
        <w:rPr>
          <w:rFonts w:ascii="仿宋" w:hAnsi="仿宋" w:eastAsia="仿宋" w:cs="宋体"/>
          <w:sz w:val="24"/>
          <w:szCs w:val="24"/>
        </w:rPr>
      </w:pPr>
      <w:r>
        <w:rPr>
          <w:rFonts w:hint="eastAsia" w:ascii="仿宋" w:hAnsi="仿宋" w:eastAsia="仿宋" w:cs="宋体"/>
          <w:sz w:val="24"/>
          <w:szCs w:val="24"/>
        </w:rPr>
        <w:t>1.2股权关系说明：</w:t>
      </w:r>
    </w:p>
    <w:p>
      <w:pPr>
        <w:spacing w:line="500" w:lineRule="exact"/>
        <w:ind w:firstLine="240" w:firstLineChars="100"/>
        <w:rPr>
          <w:rFonts w:ascii="仿宋" w:hAnsi="仿宋" w:eastAsia="仿宋" w:cs="宋体"/>
          <w:sz w:val="24"/>
          <w:szCs w:val="24"/>
        </w:rPr>
      </w:pPr>
      <w:r>
        <w:rPr>
          <w:rFonts w:hint="eastAsia" w:ascii="仿宋" w:hAnsi="仿宋" w:eastAsia="仿宋" w:cs="宋体"/>
          <w:sz w:val="24"/>
          <w:szCs w:val="24"/>
        </w:rPr>
        <w:t>我单位控股的单位有</w:t>
      </w:r>
      <w:r>
        <w:rPr>
          <w:rFonts w:hint="eastAsia" w:ascii="仿宋" w:hAnsi="仿宋" w:eastAsia="仿宋" w:cs="宋体"/>
          <w:sz w:val="24"/>
          <w:szCs w:val="24"/>
          <w:u w:val="single"/>
        </w:rPr>
        <w:t xml:space="preserve">           </w:t>
      </w:r>
      <w:r>
        <w:rPr>
          <w:rFonts w:hint="eastAsia" w:ascii="仿宋" w:hAnsi="仿宋" w:eastAsia="仿宋" w:cs="宋体"/>
          <w:sz w:val="24"/>
          <w:szCs w:val="24"/>
        </w:rPr>
        <w:t>。</w:t>
      </w:r>
    </w:p>
    <w:p>
      <w:pPr>
        <w:spacing w:line="500" w:lineRule="exact"/>
        <w:ind w:firstLine="240" w:firstLineChars="100"/>
        <w:rPr>
          <w:rFonts w:ascii="仿宋" w:hAnsi="仿宋" w:eastAsia="仿宋" w:cs="宋体"/>
          <w:sz w:val="24"/>
          <w:szCs w:val="24"/>
        </w:rPr>
      </w:pPr>
      <w:r>
        <w:rPr>
          <w:rFonts w:hint="eastAsia" w:ascii="仿宋" w:hAnsi="仿宋" w:eastAsia="仿宋" w:cs="宋体"/>
          <w:sz w:val="24"/>
          <w:szCs w:val="24"/>
        </w:rPr>
        <w:t>我单位被</w:t>
      </w:r>
      <w:r>
        <w:rPr>
          <w:rFonts w:hint="eastAsia" w:ascii="仿宋" w:hAnsi="仿宋" w:eastAsia="仿宋" w:cs="宋体"/>
          <w:sz w:val="24"/>
          <w:szCs w:val="24"/>
          <w:u w:val="single"/>
        </w:rPr>
        <w:t xml:space="preserve">              </w:t>
      </w:r>
      <w:r>
        <w:rPr>
          <w:rFonts w:hint="eastAsia" w:ascii="仿宋" w:hAnsi="仿宋" w:eastAsia="仿宋" w:cs="宋体"/>
          <w:sz w:val="24"/>
          <w:szCs w:val="24"/>
        </w:rPr>
        <w:t>单位控股。</w:t>
      </w:r>
    </w:p>
    <w:p>
      <w:pPr>
        <w:spacing w:line="500" w:lineRule="exact"/>
        <w:ind w:firstLine="240" w:firstLineChars="100"/>
        <w:rPr>
          <w:rFonts w:ascii="仿宋" w:hAnsi="仿宋" w:eastAsia="仿宋" w:cs="宋体"/>
          <w:sz w:val="24"/>
          <w:szCs w:val="24"/>
          <w:u w:val="single"/>
        </w:rPr>
      </w:pPr>
      <w:r>
        <w:rPr>
          <w:rFonts w:hint="eastAsia" w:ascii="仿宋" w:hAnsi="仿宋" w:eastAsia="仿宋" w:cs="宋体"/>
          <w:sz w:val="24"/>
          <w:szCs w:val="24"/>
        </w:rPr>
        <w:t>1.3单位负责人：</w:t>
      </w:r>
      <w:r>
        <w:rPr>
          <w:rFonts w:hint="eastAsia" w:ascii="仿宋" w:hAnsi="仿宋" w:eastAsia="仿宋" w:cs="宋体"/>
          <w:sz w:val="24"/>
          <w:szCs w:val="24"/>
          <w:u w:val="single"/>
        </w:rPr>
        <w:t xml:space="preserve">                </w:t>
      </w:r>
    </w:p>
    <w:p>
      <w:pPr>
        <w:spacing w:line="500" w:lineRule="exact"/>
        <w:ind w:firstLine="240" w:firstLineChars="100"/>
        <w:rPr>
          <w:rFonts w:ascii="仿宋" w:hAnsi="仿宋" w:eastAsia="仿宋" w:cs="宋体"/>
          <w:sz w:val="24"/>
          <w:szCs w:val="24"/>
        </w:rPr>
      </w:pPr>
      <w:r>
        <w:rPr>
          <w:rFonts w:hint="eastAsia" w:ascii="仿宋" w:hAnsi="仿宋" w:eastAsia="仿宋" w:cs="宋体"/>
          <w:sz w:val="24"/>
          <w:szCs w:val="24"/>
        </w:rPr>
        <w:t>2、</w:t>
      </w:r>
      <w:r>
        <w:rPr>
          <w:rFonts w:hint="eastAsia" w:ascii="仿宋" w:hAnsi="仿宋" w:eastAsia="仿宋" w:cs="宋体"/>
          <w:sz w:val="24"/>
          <w:szCs w:val="24"/>
          <w:u w:val="single"/>
        </w:rPr>
        <w:t xml:space="preserve">              </w:t>
      </w:r>
      <w:r>
        <w:rPr>
          <w:rFonts w:hint="eastAsia" w:ascii="仿宋" w:hAnsi="仿宋" w:eastAsia="仿宋" w:cs="宋体"/>
          <w:sz w:val="24"/>
          <w:szCs w:val="24"/>
        </w:rPr>
        <w:t>（是或否，没有填否） 为采购项目提供整体设计、规范编制或者项目管理、监理、检测等服务的供应商。</w:t>
      </w:r>
    </w:p>
    <w:p>
      <w:pPr>
        <w:spacing w:line="500" w:lineRule="exact"/>
        <w:ind w:firstLine="240" w:firstLineChars="100"/>
        <w:rPr>
          <w:rFonts w:ascii="仿宋" w:hAnsi="仿宋" w:eastAsia="仿宋" w:cs="宋体"/>
          <w:sz w:val="24"/>
          <w:szCs w:val="24"/>
          <w:u w:val="single"/>
        </w:rPr>
      </w:pPr>
      <w:r>
        <w:rPr>
          <w:rFonts w:hint="eastAsia" w:ascii="仿宋" w:hAnsi="仿宋" w:eastAsia="仿宋" w:cs="宋体"/>
          <w:sz w:val="24"/>
          <w:szCs w:val="24"/>
        </w:rPr>
        <w:t>3、其他与本项目有关的利害关系说明：</w:t>
      </w:r>
      <w:r>
        <w:rPr>
          <w:rFonts w:hint="eastAsia" w:ascii="仿宋" w:hAnsi="仿宋" w:eastAsia="仿宋" w:cs="宋体"/>
          <w:sz w:val="24"/>
          <w:szCs w:val="24"/>
          <w:u w:val="single"/>
        </w:rPr>
        <w:t xml:space="preserve">                               </w:t>
      </w:r>
    </w:p>
    <w:p>
      <w:pPr>
        <w:pStyle w:val="2"/>
        <w:rPr>
          <w:rFonts w:ascii="仿宋" w:hAnsi="仿宋" w:eastAsia="仿宋" w:cs="宋体"/>
          <w:sz w:val="24"/>
          <w:szCs w:val="24"/>
        </w:rPr>
      </w:pPr>
    </w:p>
    <w:p>
      <w:pPr>
        <w:spacing w:line="500" w:lineRule="exact"/>
        <w:ind w:firstLine="240" w:firstLineChars="100"/>
        <w:rPr>
          <w:rFonts w:ascii="仿宋" w:hAnsi="仿宋" w:eastAsia="仿宋" w:cs="宋体"/>
          <w:sz w:val="24"/>
          <w:szCs w:val="24"/>
        </w:rPr>
      </w:pPr>
      <w:r>
        <w:rPr>
          <w:rFonts w:hint="eastAsia" w:ascii="仿宋" w:hAnsi="仿宋" w:eastAsia="仿宋" w:cs="宋体"/>
          <w:sz w:val="24"/>
          <w:szCs w:val="24"/>
        </w:rPr>
        <w:t>我单位承诺以上说明真实有效，无虚假内容或隐瞒。</w:t>
      </w:r>
    </w:p>
    <w:p>
      <w:pPr>
        <w:spacing w:line="500" w:lineRule="exact"/>
        <w:ind w:firstLine="240" w:firstLineChars="100"/>
        <w:rPr>
          <w:rFonts w:ascii="仿宋" w:hAnsi="仿宋" w:eastAsia="仿宋" w:cs="宋体"/>
          <w:sz w:val="24"/>
          <w:szCs w:val="24"/>
        </w:rPr>
      </w:pPr>
    </w:p>
    <w:p>
      <w:pPr>
        <w:pStyle w:val="2"/>
        <w:rPr>
          <w:rFonts w:ascii="仿宋" w:hAnsi="仿宋" w:eastAsia="仿宋" w:cs="宋体"/>
          <w:sz w:val="24"/>
          <w:szCs w:val="24"/>
        </w:rPr>
      </w:pPr>
    </w:p>
    <w:p>
      <w:pPr>
        <w:spacing w:line="500" w:lineRule="exact"/>
        <w:ind w:firstLine="2400" w:firstLineChars="1000"/>
        <w:rPr>
          <w:rFonts w:ascii="仿宋" w:hAnsi="仿宋" w:eastAsia="仿宋" w:cs="宋体"/>
          <w:sz w:val="24"/>
          <w:szCs w:val="24"/>
        </w:rPr>
      </w:pPr>
      <w:r>
        <w:rPr>
          <w:rFonts w:hint="eastAsia" w:ascii="仿宋" w:hAnsi="仿宋" w:eastAsia="仿宋" w:cs="宋体"/>
          <w:sz w:val="24"/>
          <w:szCs w:val="24"/>
        </w:rPr>
        <w:t>供应商名称</w:t>
      </w:r>
      <w:r>
        <w:rPr>
          <w:rFonts w:hint="eastAsia" w:ascii="仿宋" w:hAnsi="仿宋" w:eastAsia="仿宋" w:cs="宋体"/>
          <w:sz w:val="24"/>
          <w:szCs w:val="24"/>
          <w:u w:val="single"/>
        </w:rPr>
        <w:t xml:space="preserve">：                     </w:t>
      </w:r>
      <w:r>
        <w:rPr>
          <w:rFonts w:hint="eastAsia" w:ascii="仿宋" w:hAnsi="仿宋" w:eastAsia="仿宋" w:cs="宋体"/>
          <w:sz w:val="24"/>
          <w:szCs w:val="24"/>
        </w:rPr>
        <w:t>（盖单位公章）</w:t>
      </w:r>
    </w:p>
    <w:p>
      <w:pPr>
        <w:spacing w:line="500" w:lineRule="exact"/>
        <w:ind w:firstLine="240" w:firstLineChars="100"/>
        <w:rPr>
          <w:rFonts w:ascii="仿宋" w:hAnsi="仿宋" w:eastAsia="仿宋" w:cs="宋体"/>
          <w:sz w:val="24"/>
          <w:szCs w:val="24"/>
        </w:rPr>
      </w:pPr>
    </w:p>
    <w:p>
      <w:pPr>
        <w:spacing w:line="500" w:lineRule="exact"/>
        <w:ind w:firstLine="2400" w:firstLineChars="1000"/>
        <w:rPr>
          <w:rFonts w:ascii="仿宋" w:hAnsi="仿宋" w:eastAsia="仿宋" w:cs="宋体"/>
          <w:sz w:val="24"/>
          <w:szCs w:val="24"/>
        </w:rPr>
      </w:pPr>
      <w:r>
        <w:rPr>
          <w:rFonts w:hint="eastAsia" w:ascii="仿宋" w:hAnsi="仿宋" w:eastAsia="仿宋" w:cs="宋体"/>
          <w:sz w:val="24"/>
          <w:szCs w:val="24"/>
        </w:rPr>
        <w:t>法定代表人（负责人）或被授权人</w:t>
      </w:r>
      <w:r>
        <w:rPr>
          <w:rFonts w:hint="eastAsia" w:ascii="仿宋" w:hAnsi="仿宋" w:eastAsia="仿宋" w:cs="宋体"/>
          <w:sz w:val="24"/>
          <w:szCs w:val="24"/>
          <w:u w:val="single"/>
        </w:rPr>
        <w:t xml:space="preserve">：      </w:t>
      </w:r>
      <w:r>
        <w:rPr>
          <w:rFonts w:hint="eastAsia" w:ascii="仿宋" w:hAnsi="仿宋" w:eastAsia="仿宋" w:cs="宋体"/>
          <w:sz w:val="24"/>
          <w:szCs w:val="24"/>
        </w:rPr>
        <w:t>（签字或盖章）</w:t>
      </w:r>
    </w:p>
    <w:p>
      <w:pPr>
        <w:spacing w:line="500" w:lineRule="exact"/>
        <w:ind w:firstLine="240" w:firstLineChars="100"/>
        <w:rPr>
          <w:rFonts w:ascii="仿宋" w:hAnsi="仿宋" w:eastAsia="仿宋" w:cs="宋体"/>
          <w:sz w:val="24"/>
          <w:szCs w:val="24"/>
        </w:rPr>
      </w:pPr>
      <w:r>
        <w:rPr>
          <w:rFonts w:hint="eastAsia" w:ascii="仿宋" w:hAnsi="仿宋" w:eastAsia="仿宋" w:cs="宋体"/>
          <w:sz w:val="24"/>
          <w:szCs w:val="24"/>
        </w:rPr>
        <w:t xml:space="preserve">      </w:t>
      </w:r>
    </w:p>
    <w:p>
      <w:pPr>
        <w:spacing w:line="500" w:lineRule="exact"/>
        <w:ind w:firstLine="2400" w:firstLineChars="1000"/>
        <w:rPr>
          <w:rFonts w:ascii="仿宋" w:hAnsi="仿宋" w:eastAsia="仿宋" w:cs="宋体"/>
          <w:sz w:val="24"/>
          <w:szCs w:val="24"/>
        </w:rPr>
      </w:pPr>
      <w:r>
        <w:rPr>
          <w:rFonts w:hint="eastAsia" w:ascii="仿宋" w:hAnsi="仿宋" w:eastAsia="仿宋" w:cs="宋体"/>
          <w:sz w:val="24"/>
          <w:szCs w:val="24"/>
        </w:rPr>
        <w:t>日      期：      年   月    日</w:t>
      </w:r>
    </w:p>
    <w:p>
      <w:pPr>
        <w:pStyle w:val="194"/>
        <w:ind w:firstLine="480"/>
        <w:rPr>
          <w:rFonts w:ascii="仿宋" w:hAnsi="仿宋" w:eastAsia="仿宋"/>
          <w:sz w:val="24"/>
          <w:szCs w:val="24"/>
        </w:rPr>
      </w:pPr>
    </w:p>
    <w:bookmarkEnd w:id="284"/>
    <w:p>
      <w:pPr>
        <w:adjustRightInd w:val="0"/>
        <w:snapToGrid w:val="0"/>
        <w:spacing w:line="440" w:lineRule="exact"/>
        <w:jc w:val="center"/>
        <w:rPr>
          <w:rFonts w:ascii="仿宋" w:hAnsi="仿宋" w:eastAsia="仿宋" w:cs="宋体"/>
          <w:sz w:val="32"/>
        </w:rPr>
      </w:pPr>
    </w:p>
    <w:p>
      <w:pPr>
        <w:widowControl/>
        <w:jc w:val="left"/>
        <w:rPr>
          <w:rFonts w:ascii="仿宋" w:hAnsi="仿宋" w:eastAsia="仿宋" w:cs="宋体"/>
          <w:b/>
          <w:bCs/>
          <w:sz w:val="32"/>
        </w:rPr>
      </w:pPr>
      <w:bookmarkStart w:id="285" w:name="_Hlk91500974"/>
      <w:r>
        <w:rPr>
          <w:rFonts w:ascii="仿宋" w:hAnsi="仿宋" w:eastAsia="仿宋" w:cs="宋体"/>
          <w:b/>
          <w:bCs/>
          <w:sz w:val="32"/>
        </w:rPr>
        <w:br w:type="page"/>
      </w:r>
    </w:p>
    <w:p>
      <w:pPr>
        <w:spacing w:line="360" w:lineRule="auto"/>
        <w:jc w:val="center"/>
        <w:rPr>
          <w:rFonts w:ascii="仿宋" w:hAnsi="仿宋" w:eastAsia="仿宋"/>
          <w:b/>
          <w:sz w:val="28"/>
        </w:rPr>
      </w:pPr>
      <w:bookmarkStart w:id="286" w:name="_Toc27270"/>
      <w:r>
        <w:rPr>
          <w:rFonts w:hint="eastAsia" w:ascii="仿宋" w:hAnsi="仿宋" w:eastAsia="仿宋"/>
          <w:b/>
          <w:sz w:val="28"/>
        </w:rPr>
        <w:t>六、</w:t>
      </w:r>
      <w:bookmarkEnd w:id="262"/>
      <w:bookmarkEnd w:id="263"/>
      <w:bookmarkEnd w:id="264"/>
      <w:bookmarkEnd w:id="265"/>
      <w:bookmarkEnd w:id="266"/>
      <w:bookmarkEnd w:id="267"/>
      <w:bookmarkEnd w:id="268"/>
      <w:bookmarkEnd w:id="269"/>
      <w:r>
        <w:rPr>
          <w:rFonts w:hint="eastAsia" w:ascii="仿宋" w:hAnsi="仿宋" w:eastAsia="仿宋"/>
          <w:b/>
          <w:sz w:val="28"/>
        </w:rPr>
        <w:t>响应方案</w:t>
      </w:r>
      <w:bookmarkEnd w:id="286"/>
    </w:p>
    <w:p>
      <w:pPr>
        <w:spacing w:line="580" w:lineRule="exact"/>
        <w:ind w:firstLine="482" w:firstLineChars="200"/>
        <w:jc w:val="center"/>
        <w:rPr>
          <w:rFonts w:ascii="仿宋" w:hAnsi="仿宋" w:eastAsia="仿宋" w:cs="宋体"/>
          <w:b/>
          <w:sz w:val="24"/>
          <w:szCs w:val="24"/>
        </w:rPr>
      </w:pPr>
      <w:bookmarkStart w:id="287" w:name="_Hlk91499152"/>
      <w:bookmarkStart w:id="288" w:name="_Hlk91499196"/>
      <w:r>
        <w:rPr>
          <w:rFonts w:hint="eastAsia" w:ascii="仿宋" w:hAnsi="仿宋" w:eastAsia="仿宋" w:cs="宋体"/>
          <w:b/>
          <w:sz w:val="24"/>
          <w:szCs w:val="24"/>
        </w:rPr>
        <w:t>按照磋商文件要求编制的响应方案，格式自拟。</w:t>
      </w:r>
      <w:bookmarkEnd w:id="287"/>
    </w:p>
    <w:bookmarkEnd w:id="288"/>
    <w:p>
      <w:pPr>
        <w:rPr>
          <w:rFonts w:ascii="仿宋" w:hAnsi="仿宋" w:eastAsia="仿宋" w:cs="宋体"/>
          <w:sz w:val="24"/>
          <w:szCs w:val="24"/>
        </w:rPr>
      </w:pPr>
    </w:p>
    <w:p>
      <w:pPr>
        <w:spacing w:line="440" w:lineRule="exact"/>
        <w:ind w:left="3259" w:leftChars="1552"/>
        <w:rPr>
          <w:rFonts w:ascii="仿宋" w:hAnsi="仿宋" w:eastAsia="仿宋" w:cs="宋体"/>
          <w:sz w:val="24"/>
          <w:szCs w:val="24"/>
        </w:rPr>
      </w:pPr>
    </w:p>
    <w:p>
      <w:pPr>
        <w:spacing w:line="360" w:lineRule="auto"/>
        <w:rPr>
          <w:rFonts w:ascii="仿宋" w:hAnsi="仿宋" w:eastAsia="仿宋" w:cs="宋体"/>
          <w:b/>
          <w:sz w:val="24"/>
          <w:szCs w:val="24"/>
        </w:rPr>
      </w:pPr>
      <w:r>
        <w:rPr>
          <w:rFonts w:hint="eastAsia" w:ascii="仿宋" w:hAnsi="仿宋" w:eastAsia="仿宋"/>
          <w:szCs w:val="24"/>
        </w:rPr>
        <w:br w:type="page"/>
      </w:r>
      <w:r>
        <w:rPr>
          <w:rFonts w:hint="eastAsia" w:ascii="仿宋" w:hAnsi="仿宋" w:eastAsia="仿宋" w:cs="宋体"/>
          <w:b/>
          <w:sz w:val="24"/>
          <w:szCs w:val="24"/>
        </w:rPr>
        <w:t>附表1</w:t>
      </w:r>
    </w:p>
    <w:p>
      <w:pPr>
        <w:spacing w:after="120"/>
        <w:jc w:val="center"/>
        <w:rPr>
          <w:rFonts w:ascii="仿宋" w:hAnsi="仿宋" w:eastAsia="仿宋" w:cs="宋体"/>
          <w:b/>
          <w:sz w:val="24"/>
          <w:szCs w:val="24"/>
        </w:rPr>
      </w:pPr>
      <w:r>
        <w:rPr>
          <w:rFonts w:hint="eastAsia" w:ascii="仿宋" w:hAnsi="仿宋" w:eastAsia="仿宋" w:cs="宋体"/>
          <w:b/>
          <w:sz w:val="24"/>
          <w:szCs w:val="24"/>
        </w:rPr>
        <w:t>技术应答表</w:t>
      </w:r>
    </w:p>
    <w:tbl>
      <w:tblPr>
        <w:tblStyle w:val="44"/>
        <w:tblpPr w:leftFromText="180" w:rightFromText="180" w:vertAnchor="text" w:horzAnchor="page" w:tblpX="1687" w:tblpY="4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2519"/>
        <w:gridCol w:w="2393"/>
        <w:gridCol w:w="1815"/>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038" w:type="dxa"/>
            <w:vAlign w:val="center"/>
          </w:tcPr>
          <w:p>
            <w:pPr>
              <w:pStyle w:val="5"/>
              <w:tabs>
                <w:tab w:val="left" w:pos="6880"/>
              </w:tabs>
              <w:spacing w:line="360" w:lineRule="auto"/>
              <w:ind w:firstLine="0" w:firstLineChars="0"/>
              <w:rPr>
                <w:rFonts w:ascii="仿宋" w:hAnsi="仿宋" w:eastAsia="仿宋" w:cs="宋体"/>
                <w:kern w:val="0"/>
                <w:sz w:val="24"/>
              </w:rPr>
            </w:pPr>
            <w:r>
              <w:rPr>
                <w:rFonts w:hint="eastAsia" w:ascii="仿宋" w:hAnsi="仿宋" w:eastAsia="仿宋" w:cs="宋体"/>
                <w:kern w:val="0"/>
                <w:sz w:val="24"/>
              </w:rPr>
              <w:t>序号</w:t>
            </w:r>
          </w:p>
        </w:tc>
        <w:tc>
          <w:tcPr>
            <w:tcW w:w="2519" w:type="dxa"/>
            <w:vAlign w:val="center"/>
          </w:tcPr>
          <w:p>
            <w:pPr>
              <w:pStyle w:val="5"/>
              <w:tabs>
                <w:tab w:val="left" w:pos="6880"/>
              </w:tabs>
              <w:spacing w:line="360" w:lineRule="auto"/>
              <w:ind w:firstLine="0" w:firstLineChars="0"/>
              <w:jc w:val="center"/>
              <w:rPr>
                <w:rFonts w:ascii="仿宋" w:hAnsi="仿宋" w:eastAsia="仿宋" w:cs="宋体"/>
                <w:kern w:val="0"/>
                <w:sz w:val="24"/>
              </w:rPr>
            </w:pPr>
            <w:r>
              <w:rPr>
                <w:rFonts w:hint="eastAsia" w:ascii="仿宋" w:hAnsi="仿宋" w:eastAsia="仿宋" w:cs="宋体"/>
                <w:kern w:val="0"/>
                <w:sz w:val="24"/>
              </w:rPr>
              <w:t>磋商文件要求</w:t>
            </w:r>
          </w:p>
        </w:tc>
        <w:tc>
          <w:tcPr>
            <w:tcW w:w="2393" w:type="dxa"/>
            <w:vAlign w:val="center"/>
          </w:tcPr>
          <w:p>
            <w:pPr>
              <w:pStyle w:val="5"/>
              <w:tabs>
                <w:tab w:val="left" w:pos="6880"/>
              </w:tabs>
              <w:spacing w:line="360" w:lineRule="auto"/>
              <w:ind w:firstLine="120" w:firstLineChars="50"/>
              <w:jc w:val="center"/>
              <w:rPr>
                <w:rFonts w:ascii="仿宋" w:hAnsi="仿宋" w:eastAsia="仿宋" w:cs="宋体"/>
                <w:kern w:val="0"/>
                <w:sz w:val="24"/>
              </w:rPr>
            </w:pPr>
            <w:r>
              <w:rPr>
                <w:rFonts w:hint="eastAsia" w:ascii="仿宋" w:hAnsi="仿宋" w:eastAsia="仿宋" w:cs="宋体"/>
                <w:kern w:val="0"/>
                <w:sz w:val="24"/>
              </w:rPr>
              <w:t>响应文件的应答</w:t>
            </w:r>
          </w:p>
        </w:tc>
        <w:tc>
          <w:tcPr>
            <w:tcW w:w="1815" w:type="dxa"/>
            <w:vAlign w:val="center"/>
          </w:tcPr>
          <w:p>
            <w:pPr>
              <w:pStyle w:val="5"/>
              <w:tabs>
                <w:tab w:val="left" w:pos="6880"/>
              </w:tabs>
              <w:spacing w:line="360" w:lineRule="auto"/>
              <w:ind w:firstLine="0" w:firstLineChars="0"/>
              <w:jc w:val="center"/>
              <w:rPr>
                <w:rFonts w:ascii="仿宋" w:hAnsi="仿宋" w:eastAsia="仿宋" w:cs="宋体"/>
                <w:kern w:val="0"/>
                <w:sz w:val="24"/>
              </w:rPr>
            </w:pPr>
            <w:r>
              <w:rPr>
                <w:rFonts w:hint="eastAsia" w:ascii="仿宋" w:hAnsi="仿宋" w:eastAsia="仿宋" w:cs="宋体"/>
                <w:kern w:val="0"/>
                <w:sz w:val="24"/>
              </w:rPr>
              <w:t>响应/偏离</w:t>
            </w:r>
          </w:p>
        </w:tc>
        <w:tc>
          <w:tcPr>
            <w:tcW w:w="1238" w:type="dxa"/>
            <w:vAlign w:val="center"/>
          </w:tcPr>
          <w:p>
            <w:pPr>
              <w:pStyle w:val="5"/>
              <w:tabs>
                <w:tab w:val="left" w:pos="6880"/>
              </w:tabs>
              <w:spacing w:line="360" w:lineRule="auto"/>
              <w:ind w:firstLine="0" w:firstLineChars="0"/>
              <w:jc w:val="center"/>
              <w:rPr>
                <w:rFonts w:ascii="仿宋" w:hAnsi="仿宋" w:eastAsia="仿宋" w:cs="宋体"/>
                <w:kern w:val="0"/>
                <w:sz w:val="24"/>
              </w:rPr>
            </w:pPr>
            <w:r>
              <w:rPr>
                <w:rFonts w:hint="eastAsia" w:ascii="仿宋" w:hAnsi="仿宋" w:eastAsia="仿宋" w:cs="宋体"/>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pPr>
              <w:pStyle w:val="5"/>
              <w:tabs>
                <w:tab w:val="left" w:pos="34"/>
              </w:tabs>
              <w:spacing w:line="360" w:lineRule="auto"/>
              <w:ind w:left="-108" w:firstLine="0" w:firstLineChars="0"/>
              <w:jc w:val="center"/>
              <w:rPr>
                <w:rFonts w:ascii="仿宋" w:hAnsi="仿宋" w:eastAsia="仿宋" w:cs="宋体"/>
                <w:kern w:val="0"/>
                <w:sz w:val="24"/>
              </w:rPr>
            </w:pPr>
          </w:p>
        </w:tc>
        <w:tc>
          <w:tcPr>
            <w:tcW w:w="2519" w:type="dxa"/>
            <w:vAlign w:val="center"/>
          </w:tcPr>
          <w:p>
            <w:pPr>
              <w:pStyle w:val="5"/>
              <w:tabs>
                <w:tab w:val="left" w:pos="6880"/>
              </w:tabs>
              <w:spacing w:line="360" w:lineRule="auto"/>
              <w:ind w:firstLine="480"/>
              <w:rPr>
                <w:rFonts w:ascii="仿宋" w:hAnsi="仿宋" w:eastAsia="仿宋" w:cs="宋体"/>
                <w:kern w:val="0"/>
                <w:sz w:val="24"/>
              </w:rPr>
            </w:pPr>
          </w:p>
        </w:tc>
        <w:tc>
          <w:tcPr>
            <w:tcW w:w="2393" w:type="dxa"/>
            <w:vAlign w:val="center"/>
          </w:tcPr>
          <w:p>
            <w:pPr>
              <w:pStyle w:val="5"/>
              <w:tabs>
                <w:tab w:val="left" w:pos="6880"/>
              </w:tabs>
              <w:spacing w:line="360" w:lineRule="auto"/>
              <w:ind w:firstLine="480"/>
              <w:rPr>
                <w:rFonts w:ascii="仿宋" w:hAnsi="仿宋" w:eastAsia="仿宋" w:cs="宋体"/>
                <w:kern w:val="0"/>
                <w:sz w:val="24"/>
              </w:rPr>
            </w:pPr>
          </w:p>
        </w:tc>
        <w:tc>
          <w:tcPr>
            <w:tcW w:w="1815" w:type="dxa"/>
            <w:vAlign w:val="center"/>
          </w:tcPr>
          <w:p>
            <w:pPr>
              <w:pStyle w:val="5"/>
              <w:tabs>
                <w:tab w:val="left" w:pos="6880"/>
              </w:tabs>
              <w:spacing w:line="360" w:lineRule="auto"/>
              <w:ind w:firstLine="480"/>
              <w:rPr>
                <w:rFonts w:ascii="仿宋" w:hAnsi="仿宋" w:eastAsia="仿宋" w:cs="宋体"/>
                <w:kern w:val="0"/>
                <w:sz w:val="24"/>
              </w:rPr>
            </w:pPr>
          </w:p>
        </w:tc>
        <w:tc>
          <w:tcPr>
            <w:tcW w:w="1238" w:type="dxa"/>
            <w:vAlign w:val="center"/>
          </w:tcPr>
          <w:p>
            <w:pPr>
              <w:pStyle w:val="5"/>
              <w:tabs>
                <w:tab w:val="left" w:pos="6880"/>
              </w:tabs>
              <w:spacing w:line="360" w:lineRule="auto"/>
              <w:ind w:firstLine="480"/>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pPr>
              <w:pStyle w:val="5"/>
              <w:tabs>
                <w:tab w:val="left" w:pos="34"/>
              </w:tabs>
              <w:spacing w:line="360" w:lineRule="auto"/>
              <w:ind w:left="-108" w:firstLine="0" w:firstLineChars="0"/>
              <w:jc w:val="center"/>
              <w:rPr>
                <w:rFonts w:ascii="仿宋" w:hAnsi="仿宋" w:eastAsia="仿宋" w:cs="宋体"/>
                <w:kern w:val="0"/>
                <w:sz w:val="24"/>
              </w:rPr>
            </w:pPr>
          </w:p>
        </w:tc>
        <w:tc>
          <w:tcPr>
            <w:tcW w:w="2519" w:type="dxa"/>
            <w:vAlign w:val="center"/>
          </w:tcPr>
          <w:p>
            <w:pPr>
              <w:pStyle w:val="5"/>
              <w:tabs>
                <w:tab w:val="left" w:pos="6880"/>
              </w:tabs>
              <w:spacing w:line="360" w:lineRule="auto"/>
              <w:ind w:firstLine="480"/>
              <w:rPr>
                <w:rFonts w:ascii="仿宋" w:hAnsi="仿宋" w:eastAsia="仿宋" w:cs="宋体"/>
                <w:kern w:val="0"/>
                <w:sz w:val="24"/>
              </w:rPr>
            </w:pPr>
          </w:p>
        </w:tc>
        <w:tc>
          <w:tcPr>
            <w:tcW w:w="2393" w:type="dxa"/>
            <w:vAlign w:val="center"/>
          </w:tcPr>
          <w:p>
            <w:pPr>
              <w:pStyle w:val="5"/>
              <w:tabs>
                <w:tab w:val="left" w:pos="6880"/>
              </w:tabs>
              <w:spacing w:line="360" w:lineRule="auto"/>
              <w:ind w:firstLine="480"/>
              <w:rPr>
                <w:rFonts w:ascii="仿宋" w:hAnsi="仿宋" w:eastAsia="仿宋" w:cs="宋体"/>
                <w:kern w:val="0"/>
                <w:sz w:val="24"/>
              </w:rPr>
            </w:pPr>
          </w:p>
        </w:tc>
        <w:tc>
          <w:tcPr>
            <w:tcW w:w="1815" w:type="dxa"/>
            <w:vAlign w:val="center"/>
          </w:tcPr>
          <w:p>
            <w:pPr>
              <w:pStyle w:val="5"/>
              <w:tabs>
                <w:tab w:val="left" w:pos="6880"/>
              </w:tabs>
              <w:spacing w:line="360" w:lineRule="auto"/>
              <w:ind w:firstLine="480"/>
              <w:rPr>
                <w:rFonts w:ascii="仿宋" w:hAnsi="仿宋" w:eastAsia="仿宋" w:cs="宋体"/>
                <w:kern w:val="0"/>
                <w:sz w:val="24"/>
              </w:rPr>
            </w:pPr>
          </w:p>
        </w:tc>
        <w:tc>
          <w:tcPr>
            <w:tcW w:w="1238" w:type="dxa"/>
            <w:vAlign w:val="center"/>
          </w:tcPr>
          <w:p>
            <w:pPr>
              <w:pStyle w:val="5"/>
              <w:tabs>
                <w:tab w:val="left" w:pos="6880"/>
              </w:tabs>
              <w:spacing w:line="360" w:lineRule="auto"/>
              <w:ind w:firstLine="480"/>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pPr>
              <w:pStyle w:val="5"/>
              <w:tabs>
                <w:tab w:val="left" w:pos="34"/>
              </w:tabs>
              <w:spacing w:line="360" w:lineRule="auto"/>
              <w:ind w:left="-108" w:firstLine="0" w:firstLineChars="0"/>
              <w:jc w:val="center"/>
              <w:rPr>
                <w:rFonts w:ascii="仿宋" w:hAnsi="仿宋" w:eastAsia="仿宋" w:cs="宋体"/>
                <w:kern w:val="0"/>
                <w:sz w:val="24"/>
              </w:rPr>
            </w:pPr>
          </w:p>
        </w:tc>
        <w:tc>
          <w:tcPr>
            <w:tcW w:w="2519" w:type="dxa"/>
            <w:vAlign w:val="center"/>
          </w:tcPr>
          <w:p>
            <w:pPr>
              <w:pStyle w:val="5"/>
              <w:tabs>
                <w:tab w:val="left" w:pos="6880"/>
              </w:tabs>
              <w:spacing w:line="360" w:lineRule="auto"/>
              <w:ind w:firstLine="480"/>
              <w:rPr>
                <w:rFonts w:ascii="仿宋" w:hAnsi="仿宋" w:eastAsia="仿宋" w:cs="宋体"/>
                <w:kern w:val="0"/>
                <w:sz w:val="24"/>
              </w:rPr>
            </w:pPr>
          </w:p>
        </w:tc>
        <w:tc>
          <w:tcPr>
            <w:tcW w:w="2393" w:type="dxa"/>
            <w:vAlign w:val="center"/>
          </w:tcPr>
          <w:p>
            <w:pPr>
              <w:pStyle w:val="5"/>
              <w:tabs>
                <w:tab w:val="left" w:pos="6880"/>
              </w:tabs>
              <w:spacing w:line="360" w:lineRule="auto"/>
              <w:ind w:firstLine="480"/>
              <w:rPr>
                <w:rFonts w:ascii="仿宋" w:hAnsi="仿宋" w:eastAsia="仿宋" w:cs="宋体"/>
                <w:kern w:val="0"/>
                <w:sz w:val="24"/>
              </w:rPr>
            </w:pPr>
          </w:p>
        </w:tc>
        <w:tc>
          <w:tcPr>
            <w:tcW w:w="1815" w:type="dxa"/>
            <w:vAlign w:val="center"/>
          </w:tcPr>
          <w:p>
            <w:pPr>
              <w:pStyle w:val="5"/>
              <w:tabs>
                <w:tab w:val="left" w:pos="6880"/>
              </w:tabs>
              <w:spacing w:line="360" w:lineRule="auto"/>
              <w:ind w:firstLine="480"/>
              <w:rPr>
                <w:rFonts w:ascii="仿宋" w:hAnsi="仿宋" w:eastAsia="仿宋" w:cs="宋体"/>
                <w:kern w:val="0"/>
                <w:sz w:val="24"/>
              </w:rPr>
            </w:pPr>
          </w:p>
        </w:tc>
        <w:tc>
          <w:tcPr>
            <w:tcW w:w="1238" w:type="dxa"/>
            <w:vAlign w:val="center"/>
          </w:tcPr>
          <w:p>
            <w:pPr>
              <w:pStyle w:val="5"/>
              <w:tabs>
                <w:tab w:val="left" w:pos="6880"/>
              </w:tabs>
              <w:spacing w:line="360" w:lineRule="auto"/>
              <w:ind w:firstLine="480"/>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pPr>
              <w:pStyle w:val="5"/>
              <w:tabs>
                <w:tab w:val="left" w:pos="34"/>
              </w:tabs>
              <w:spacing w:line="360" w:lineRule="auto"/>
              <w:ind w:left="-108" w:firstLine="0" w:firstLineChars="0"/>
              <w:jc w:val="center"/>
              <w:rPr>
                <w:rFonts w:ascii="仿宋" w:hAnsi="仿宋" w:eastAsia="仿宋" w:cs="宋体"/>
                <w:kern w:val="0"/>
                <w:sz w:val="24"/>
              </w:rPr>
            </w:pPr>
          </w:p>
        </w:tc>
        <w:tc>
          <w:tcPr>
            <w:tcW w:w="2519" w:type="dxa"/>
            <w:vAlign w:val="center"/>
          </w:tcPr>
          <w:p>
            <w:pPr>
              <w:pStyle w:val="5"/>
              <w:tabs>
                <w:tab w:val="left" w:pos="6880"/>
              </w:tabs>
              <w:spacing w:line="360" w:lineRule="auto"/>
              <w:ind w:firstLine="480"/>
              <w:rPr>
                <w:rFonts w:ascii="仿宋" w:hAnsi="仿宋" w:eastAsia="仿宋" w:cs="宋体"/>
                <w:kern w:val="0"/>
                <w:sz w:val="24"/>
              </w:rPr>
            </w:pPr>
          </w:p>
        </w:tc>
        <w:tc>
          <w:tcPr>
            <w:tcW w:w="2393" w:type="dxa"/>
            <w:vAlign w:val="center"/>
          </w:tcPr>
          <w:p>
            <w:pPr>
              <w:pStyle w:val="5"/>
              <w:tabs>
                <w:tab w:val="left" w:pos="6880"/>
              </w:tabs>
              <w:spacing w:line="360" w:lineRule="auto"/>
              <w:ind w:firstLine="480"/>
              <w:rPr>
                <w:rFonts w:ascii="仿宋" w:hAnsi="仿宋" w:eastAsia="仿宋" w:cs="宋体"/>
                <w:kern w:val="0"/>
                <w:sz w:val="24"/>
              </w:rPr>
            </w:pPr>
          </w:p>
        </w:tc>
        <w:tc>
          <w:tcPr>
            <w:tcW w:w="1815" w:type="dxa"/>
            <w:vAlign w:val="center"/>
          </w:tcPr>
          <w:p>
            <w:pPr>
              <w:pStyle w:val="5"/>
              <w:tabs>
                <w:tab w:val="left" w:pos="6880"/>
              </w:tabs>
              <w:spacing w:line="360" w:lineRule="auto"/>
              <w:ind w:firstLine="480"/>
              <w:rPr>
                <w:rFonts w:ascii="仿宋" w:hAnsi="仿宋" w:eastAsia="仿宋" w:cs="宋体"/>
                <w:kern w:val="0"/>
                <w:sz w:val="24"/>
              </w:rPr>
            </w:pPr>
          </w:p>
        </w:tc>
        <w:tc>
          <w:tcPr>
            <w:tcW w:w="1238" w:type="dxa"/>
            <w:vAlign w:val="center"/>
          </w:tcPr>
          <w:p>
            <w:pPr>
              <w:pStyle w:val="5"/>
              <w:tabs>
                <w:tab w:val="left" w:pos="6880"/>
              </w:tabs>
              <w:spacing w:line="360" w:lineRule="auto"/>
              <w:ind w:firstLine="480"/>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pPr>
              <w:pStyle w:val="5"/>
              <w:tabs>
                <w:tab w:val="left" w:pos="34"/>
              </w:tabs>
              <w:spacing w:line="360" w:lineRule="auto"/>
              <w:ind w:left="-108" w:firstLine="0" w:firstLineChars="0"/>
              <w:jc w:val="center"/>
              <w:rPr>
                <w:rFonts w:ascii="仿宋" w:hAnsi="仿宋" w:eastAsia="仿宋" w:cs="宋体"/>
                <w:kern w:val="0"/>
                <w:sz w:val="24"/>
              </w:rPr>
            </w:pPr>
          </w:p>
        </w:tc>
        <w:tc>
          <w:tcPr>
            <w:tcW w:w="2519" w:type="dxa"/>
            <w:vAlign w:val="center"/>
          </w:tcPr>
          <w:p>
            <w:pPr>
              <w:pStyle w:val="5"/>
              <w:tabs>
                <w:tab w:val="left" w:pos="6880"/>
              </w:tabs>
              <w:spacing w:line="360" w:lineRule="auto"/>
              <w:ind w:firstLine="480"/>
              <w:rPr>
                <w:rFonts w:ascii="仿宋" w:hAnsi="仿宋" w:eastAsia="仿宋" w:cs="宋体"/>
                <w:kern w:val="0"/>
                <w:sz w:val="24"/>
              </w:rPr>
            </w:pPr>
          </w:p>
        </w:tc>
        <w:tc>
          <w:tcPr>
            <w:tcW w:w="2393" w:type="dxa"/>
            <w:vAlign w:val="center"/>
          </w:tcPr>
          <w:p>
            <w:pPr>
              <w:pStyle w:val="5"/>
              <w:tabs>
                <w:tab w:val="left" w:pos="6880"/>
              </w:tabs>
              <w:spacing w:line="360" w:lineRule="auto"/>
              <w:ind w:firstLine="480"/>
              <w:rPr>
                <w:rFonts w:ascii="仿宋" w:hAnsi="仿宋" w:eastAsia="仿宋" w:cs="宋体"/>
                <w:kern w:val="0"/>
                <w:sz w:val="24"/>
              </w:rPr>
            </w:pPr>
          </w:p>
        </w:tc>
        <w:tc>
          <w:tcPr>
            <w:tcW w:w="1815" w:type="dxa"/>
            <w:vAlign w:val="center"/>
          </w:tcPr>
          <w:p>
            <w:pPr>
              <w:pStyle w:val="5"/>
              <w:tabs>
                <w:tab w:val="left" w:pos="6880"/>
              </w:tabs>
              <w:spacing w:line="360" w:lineRule="auto"/>
              <w:ind w:firstLine="480"/>
              <w:rPr>
                <w:rFonts w:ascii="仿宋" w:hAnsi="仿宋" w:eastAsia="仿宋" w:cs="宋体"/>
                <w:kern w:val="0"/>
                <w:sz w:val="24"/>
              </w:rPr>
            </w:pPr>
          </w:p>
        </w:tc>
        <w:tc>
          <w:tcPr>
            <w:tcW w:w="1238" w:type="dxa"/>
            <w:vAlign w:val="center"/>
          </w:tcPr>
          <w:p>
            <w:pPr>
              <w:pStyle w:val="5"/>
              <w:tabs>
                <w:tab w:val="left" w:pos="6880"/>
              </w:tabs>
              <w:spacing w:line="360" w:lineRule="auto"/>
              <w:ind w:firstLine="480"/>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pPr>
              <w:pStyle w:val="5"/>
              <w:tabs>
                <w:tab w:val="left" w:pos="34"/>
              </w:tabs>
              <w:spacing w:line="360" w:lineRule="auto"/>
              <w:ind w:left="-108" w:firstLine="0" w:firstLineChars="0"/>
              <w:jc w:val="center"/>
              <w:rPr>
                <w:rFonts w:ascii="仿宋" w:hAnsi="仿宋" w:eastAsia="仿宋" w:cs="宋体"/>
                <w:kern w:val="0"/>
                <w:sz w:val="24"/>
              </w:rPr>
            </w:pPr>
          </w:p>
        </w:tc>
        <w:tc>
          <w:tcPr>
            <w:tcW w:w="2519" w:type="dxa"/>
            <w:vAlign w:val="center"/>
          </w:tcPr>
          <w:p>
            <w:pPr>
              <w:pStyle w:val="5"/>
              <w:tabs>
                <w:tab w:val="left" w:pos="6880"/>
              </w:tabs>
              <w:spacing w:line="360" w:lineRule="auto"/>
              <w:ind w:firstLine="480"/>
              <w:rPr>
                <w:rFonts w:ascii="仿宋" w:hAnsi="仿宋" w:eastAsia="仿宋" w:cs="宋体"/>
                <w:kern w:val="0"/>
                <w:sz w:val="24"/>
              </w:rPr>
            </w:pPr>
          </w:p>
        </w:tc>
        <w:tc>
          <w:tcPr>
            <w:tcW w:w="2393" w:type="dxa"/>
            <w:vAlign w:val="center"/>
          </w:tcPr>
          <w:p>
            <w:pPr>
              <w:pStyle w:val="5"/>
              <w:tabs>
                <w:tab w:val="left" w:pos="6880"/>
              </w:tabs>
              <w:spacing w:line="360" w:lineRule="auto"/>
              <w:ind w:firstLine="480"/>
              <w:rPr>
                <w:rFonts w:ascii="仿宋" w:hAnsi="仿宋" w:eastAsia="仿宋" w:cs="宋体"/>
                <w:kern w:val="0"/>
                <w:sz w:val="24"/>
              </w:rPr>
            </w:pPr>
          </w:p>
        </w:tc>
        <w:tc>
          <w:tcPr>
            <w:tcW w:w="1815" w:type="dxa"/>
            <w:vAlign w:val="center"/>
          </w:tcPr>
          <w:p>
            <w:pPr>
              <w:pStyle w:val="5"/>
              <w:tabs>
                <w:tab w:val="left" w:pos="6880"/>
              </w:tabs>
              <w:spacing w:line="360" w:lineRule="auto"/>
              <w:ind w:firstLine="480"/>
              <w:rPr>
                <w:rFonts w:ascii="仿宋" w:hAnsi="仿宋" w:eastAsia="仿宋" w:cs="宋体"/>
                <w:kern w:val="0"/>
                <w:sz w:val="24"/>
              </w:rPr>
            </w:pPr>
          </w:p>
        </w:tc>
        <w:tc>
          <w:tcPr>
            <w:tcW w:w="1238" w:type="dxa"/>
            <w:vAlign w:val="center"/>
          </w:tcPr>
          <w:p>
            <w:pPr>
              <w:pStyle w:val="5"/>
              <w:tabs>
                <w:tab w:val="left" w:pos="6880"/>
              </w:tabs>
              <w:spacing w:line="360" w:lineRule="auto"/>
              <w:ind w:firstLine="480"/>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pPr>
              <w:pStyle w:val="5"/>
              <w:tabs>
                <w:tab w:val="left" w:pos="34"/>
              </w:tabs>
              <w:spacing w:line="360" w:lineRule="auto"/>
              <w:ind w:left="-108" w:firstLine="0" w:firstLineChars="0"/>
              <w:jc w:val="center"/>
              <w:rPr>
                <w:rFonts w:ascii="仿宋" w:hAnsi="仿宋" w:eastAsia="仿宋" w:cs="宋体"/>
                <w:kern w:val="0"/>
                <w:sz w:val="24"/>
              </w:rPr>
            </w:pPr>
          </w:p>
        </w:tc>
        <w:tc>
          <w:tcPr>
            <w:tcW w:w="2519" w:type="dxa"/>
            <w:vAlign w:val="center"/>
          </w:tcPr>
          <w:p>
            <w:pPr>
              <w:pStyle w:val="5"/>
              <w:tabs>
                <w:tab w:val="left" w:pos="6880"/>
              </w:tabs>
              <w:spacing w:line="360" w:lineRule="auto"/>
              <w:ind w:firstLine="480"/>
              <w:rPr>
                <w:rFonts w:ascii="仿宋" w:hAnsi="仿宋" w:eastAsia="仿宋" w:cs="宋体"/>
                <w:kern w:val="0"/>
                <w:sz w:val="24"/>
              </w:rPr>
            </w:pPr>
          </w:p>
        </w:tc>
        <w:tc>
          <w:tcPr>
            <w:tcW w:w="2393" w:type="dxa"/>
            <w:vAlign w:val="center"/>
          </w:tcPr>
          <w:p>
            <w:pPr>
              <w:pStyle w:val="5"/>
              <w:tabs>
                <w:tab w:val="left" w:pos="6880"/>
              </w:tabs>
              <w:spacing w:line="360" w:lineRule="auto"/>
              <w:ind w:firstLine="480"/>
              <w:rPr>
                <w:rFonts w:ascii="仿宋" w:hAnsi="仿宋" w:eastAsia="仿宋" w:cs="宋体"/>
                <w:kern w:val="0"/>
                <w:sz w:val="24"/>
              </w:rPr>
            </w:pPr>
          </w:p>
        </w:tc>
        <w:tc>
          <w:tcPr>
            <w:tcW w:w="1815" w:type="dxa"/>
            <w:vAlign w:val="center"/>
          </w:tcPr>
          <w:p>
            <w:pPr>
              <w:pStyle w:val="5"/>
              <w:tabs>
                <w:tab w:val="left" w:pos="6880"/>
              </w:tabs>
              <w:spacing w:line="360" w:lineRule="auto"/>
              <w:ind w:firstLine="480"/>
              <w:rPr>
                <w:rFonts w:ascii="仿宋" w:hAnsi="仿宋" w:eastAsia="仿宋" w:cs="宋体"/>
                <w:kern w:val="0"/>
                <w:sz w:val="24"/>
              </w:rPr>
            </w:pPr>
          </w:p>
        </w:tc>
        <w:tc>
          <w:tcPr>
            <w:tcW w:w="1238" w:type="dxa"/>
            <w:vAlign w:val="center"/>
          </w:tcPr>
          <w:p>
            <w:pPr>
              <w:pStyle w:val="5"/>
              <w:tabs>
                <w:tab w:val="left" w:pos="6880"/>
              </w:tabs>
              <w:spacing w:line="360" w:lineRule="auto"/>
              <w:ind w:firstLine="480"/>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pPr>
              <w:pStyle w:val="5"/>
              <w:tabs>
                <w:tab w:val="left" w:pos="34"/>
              </w:tabs>
              <w:spacing w:line="360" w:lineRule="auto"/>
              <w:ind w:left="-108" w:firstLine="0" w:firstLineChars="0"/>
              <w:jc w:val="center"/>
              <w:rPr>
                <w:rFonts w:ascii="仿宋" w:hAnsi="仿宋" w:eastAsia="仿宋" w:cs="宋体"/>
                <w:kern w:val="0"/>
                <w:sz w:val="24"/>
              </w:rPr>
            </w:pPr>
          </w:p>
        </w:tc>
        <w:tc>
          <w:tcPr>
            <w:tcW w:w="2519" w:type="dxa"/>
            <w:vAlign w:val="center"/>
          </w:tcPr>
          <w:p>
            <w:pPr>
              <w:pStyle w:val="5"/>
              <w:tabs>
                <w:tab w:val="left" w:pos="6880"/>
              </w:tabs>
              <w:spacing w:line="360" w:lineRule="auto"/>
              <w:ind w:firstLine="480"/>
              <w:rPr>
                <w:rFonts w:ascii="仿宋" w:hAnsi="仿宋" w:eastAsia="仿宋" w:cs="宋体"/>
                <w:kern w:val="0"/>
                <w:sz w:val="24"/>
              </w:rPr>
            </w:pPr>
          </w:p>
        </w:tc>
        <w:tc>
          <w:tcPr>
            <w:tcW w:w="2393" w:type="dxa"/>
            <w:vAlign w:val="center"/>
          </w:tcPr>
          <w:p>
            <w:pPr>
              <w:pStyle w:val="5"/>
              <w:tabs>
                <w:tab w:val="left" w:pos="6880"/>
              </w:tabs>
              <w:spacing w:line="360" w:lineRule="auto"/>
              <w:ind w:firstLine="480"/>
              <w:rPr>
                <w:rFonts w:ascii="仿宋" w:hAnsi="仿宋" w:eastAsia="仿宋" w:cs="宋体"/>
                <w:kern w:val="0"/>
                <w:sz w:val="24"/>
              </w:rPr>
            </w:pPr>
          </w:p>
        </w:tc>
        <w:tc>
          <w:tcPr>
            <w:tcW w:w="1815" w:type="dxa"/>
            <w:vAlign w:val="center"/>
          </w:tcPr>
          <w:p>
            <w:pPr>
              <w:pStyle w:val="5"/>
              <w:tabs>
                <w:tab w:val="left" w:pos="6880"/>
              </w:tabs>
              <w:spacing w:line="360" w:lineRule="auto"/>
              <w:ind w:firstLine="480"/>
              <w:rPr>
                <w:rFonts w:ascii="仿宋" w:hAnsi="仿宋" w:eastAsia="仿宋" w:cs="宋体"/>
                <w:kern w:val="0"/>
                <w:sz w:val="24"/>
              </w:rPr>
            </w:pPr>
          </w:p>
        </w:tc>
        <w:tc>
          <w:tcPr>
            <w:tcW w:w="1238" w:type="dxa"/>
            <w:vAlign w:val="center"/>
          </w:tcPr>
          <w:p>
            <w:pPr>
              <w:pStyle w:val="5"/>
              <w:tabs>
                <w:tab w:val="left" w:pos="6880"/>
              </w:tabs>
              <w:spacing w:line="360" w:lineRule="auto"/>
              <w:ind w:firstLine="480"/>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pPr>
              <w:pStyle w:val="5"/>
              <w:tabs>
                <w:tab w:val="left" w:pos="34"/>
              </w:tabs>
              <w:spacing w:line="360" w:lineRule="auto"/>
              <w:ind w:firstLine="120" w:firstLineChars="50"/>
              <w:rPr>
                <w:rFonts w:ascii="仿宋" w:hAnsi="仿宋" w:eastAsia="仿宋" w:cs="宋体"/>
                <w:kern w:val="0"/>
                <w:sz w:val="24"/>
              </w:rPr>
            </w:pPr>
          </w:p>
        </w:tc>
        <w:tc>
          <w:tcPr>
            <w:tcW w:w="2519" w:type="dxa"/>
            <w:vAlign w:val="center"/>
          </w:tcPr>
          <w:p>
            <w:pPr>
              <w:pStyle w:val="5"/>
              <w:tabs>
                <w:tab w:val="left" w:pos="6880"/>
              </w:tabs>
              <w:spacing w:line="360" w:lineRule="auto"/>
              <w:ind w:firstLine="480"/>
              <w:rPr>
                <w:rFonts w:ascii="仿宋" w:hAnsi="仿宋" w:eastAsia="仿宋" w:cs="宋体"/>
                <w:kern w:val="0"/>
                <w:sz w:val="24"/>
              </w:rPr>
            </w:pPr>
          </w:p>
        </w:tc>
        <w:tc>
          <w:tcPr>
            <w:tcW w:w="2393" w:type="dxa"/>
            <w:vAlign w:val="center"/>
          </w:tcPr>
          <w:p>
            <w:pPr>
              <w:pStyle w:val="5"/>
              <w:tabs>
                <w:tab w:val="left" w:pos="6880"/>
              </w:tabs>
              <w:spacing w:line="360" w:lineRule="auto"/>
              <w:ind w:firstLine="480"/>
              <w:rPr>
                <w:rFonts w:ascii="仿宋" w:hAnsi="仿宋" w:eastAsia="仿宋" w:cs="宋体"/>
                <w:kern w:val="0"/>
                <w:sz w:val="24"/>
              </w:rPr>
            </w:pPr>
          </w:p>
        </w:tc>
        <w:tc>
          <w:tcPr>
            <w:tcW w:w="1815" w:type="dxa"/>
            <w:vAlign w:val="center"/>
          </w:tcPr>
          <w:p>
            <w:pPr>
              <w:pStyle w:val="5"/>
              <w:tabs>
                <w:tab w:val="left" w:pos="6880"/>
              </w:tabs>
              <w:spacing w:line="360" w:lineRule="auto"/>
              <w:ind w:firstLine="480"/>
              <w:rPr>
                <w:rFonts w:ascii="仿宋" w:hAnsi="仿宋" w:eastAsia="仿宋" w:cs="宋体"/>
                <w:kern w:val="0"/>
                <w:sz w:val="24"/>
              </w:rPr>
            </w:pPr>
          </w:p>
        </w:tc>
        <w:tc>
          <w:tcPr>
            <w:tcW w:w="1238" w:type="dxa"/>
            <w:vAlign w:val="center"/>
          </w:tcPr>
          <w:p>
            <w:pPr>
              <w:pStyle w:val="5"/>
              <w:tabs>
                <w:tab w:val="left" w:pos="6880"/>
              </w:tabs>
              <w:spacing w:line="360" w:lineRule="auto"/>
              <w:ind w:firstLine="480"/>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pPr>
              <w:pStyle w:val="5"/>
              <w:tabs>
                <w:tab w:val="left" w:pos="34"/>
              </w:tabs>
              <w:spacing w:line="360" w:lineRule="auto"/>
              <w:ind w:firstLine="120" w:firstLineChars="50"/>
              <w:rPr>
                <w:rFonts w:ascii="仿宋" w:hAnsi="仿宋" w:eastAsia="仿宋" w:cs="宋体"/>
                <w:kern w:val="0"/>
                <w:sz w:val="24"/>
              </w:rPr>
            </w:pPr>
          </w:p>
        </w:tc>
        <w:tc>
          <w:tcPr>
            <w:tcW w:w="2519" w:type="dxa"/>
            <w:vAlign w:val="center"/>
          </w:tcPr>
          <w:p>
            <w:pPr>
              <w:pStyle w:val="5"/>
              <w:tabs>
                <w:tab w:val="left" w:pos="6880"/>
              </w:tabs>
              <w:spacing w:line="360" w:lineRule="auto"/>
              <w:ind w:firstLine="480"/>
              <w:rPr>
                <w:rFonts w:ascii="仿宋" w:hAnsi="仿宋" w:eastAsia="仿宋" w:cs="宋体"/>
                <w:kern w:val="0"/>
                <w:sz w:val="24"/>
              </w:rPr>
            </w:pPr>
          </w:p>
        </w:tc>
        <w:tc>
          <w:tcPr>
            <w:tcW w:w="2393" w:type="dxa"/>
            <w:vAlign w:val="center"/>
          </w:tcPr>
          <w:p>
            <w:pPr>
              <w:pStyle w:val="5"/>
              <w:tabs>
                <w:tab w:val="left" w:pos="6880"/>
              </w:tabs>
              <w:spacing w:line="360" w:lineRule="auto"/>
              <w:ind w:firstLine="480"/>
              <w:rPr>
                <w:rFonts w:ascii="仿宋" w:hAnsi="仿宋" w:eastAsia="仿宋" w:cs="宋体"/>
                <w:kern w:val="0"/>
                <w:sz w:val="24"/>
              </w:rPr>
            </w:pPr>
          </w:p>
        </w:tc>
        <w:tc>
          <w:tcPr>
            <w:tcW w:w="1815" w:type="dxa"/>
            <w:vAlign w:val="center"/>
          </w:tcPr>
          <w:p>
            <w:pPr>
              <w:pStyle w:val="5"/>
              <w:tabs>
                <w:tab w:val="left" w:pos="6880"/>
              </w:tabs>
              <w:spacing w:line="360" w:lineRule="auto"/>
              <w:ind w:firstLine="480"/>
              <w:rPr>
                <w:rFonts w:ascii="仿宋" w:hAnsi="仿宋" w:eastAsia="仿宋" w:cs="宋体"/>
                <w:kern w:val="0"/>
                <w:sz w:val="24"/>
              </w:rPr>
            </w:pPr>
          </w:p>
        </w:tc>
        <w:tc>
          <w:tcPr>
            <w:tcW w:w="1238" w:type="dxa"/>
            <w:vAlign w:val="center"/>
          </w:tcPr>
          <w:p>
            <w:pPr>
              <w:pStyle w:val="5"/>
              <w:tabs>
                <w:tab w:val="left" w:pos="6880"/>
              </w:tabs>
              <w:spacing w:line="360" w:lineRule="auto"/>
              <w:ind w:firstLine="480"/>
              <w:rPr>
                <w:rFonts w:ascii="仿宋" w:hAnsi="仿宋" w:eastAsia="仿宋" w:cs="宋体"/>
                <w:kern w:val="0"/>
                <w:sz w:val="24"/>
              </w:rPr>
            </w:pPr>
          </w:p>
        </w:tc>
      </w:tr>
    </w:tbl>
    <w:p>
      <w:pPr>
        <w:spacing w:after="120"/>
        <w:ind w:firstLine="120" w:firstLineChars="50"/>
        <w:rPr>
          <w:rFonts w:ascii="仿宋" w:hAnsi="仿宋" w:eastAsia="仿宋" w:cs="宋体"/>
          <w:sz w:val="24"/>
          <w:szCs w:val="24"/>
        </w:rPr>
      </w:pPr>
      <w:r>
        <w:rPr>
          <w:rFonts w:hint="eastAsia" w:ascii="仿宋" w:hAnsi="仿宋" w:eastAsia="仿宋" w:cs="宋体"/>
          <w:sz w:val="24"/>
          <w:szCs w:val="24"/>
        </w:rPr>
        <w:t xml:space="preserve">                  </w:t>
      </w:r>
    </w:p>
    <w:p>
      <w:pPr>
        <w:rPr>
          <w:rFonts w:ascii="仿宋" w:hAnsi="仿宋" w:eastAsia="仿宋" w:cs="宋体"/>
          <w:sz w:val="24"/>
          <w:szCs w:val="24"/>
        </w:rPr>
      </w:pPr>
    </w:p>
    <w:p>
      <w:pPr>
        <w:spacing w:line="280" w:lineRule="exact"/>
        <w:ind w:right="540" w:rightChars="257"/>
        <w:jc w:val="left"/>
        <w:rPr>
          <w:rFonts w:ascii="仿宋" w:hAnsi="仿宋" w:eastAsia="仿宋" w:cs="宋体"/>
          <w:sz w:val="24"/>
          <w:szCs w:val="24"/>
        </w:rPr>
      </w:pPr>
    </w:p>
    <w:p>
      <w:pPr>
        <w:spacing w:line="280" w:lineRule="exact"/>
        <w:ind w:right="540" w:rightChars="257"/>
        <w:jc w:val="left"/>
        <w:rPr>
          <w:rFonts w:ascii="仿宋" w:hAnsi="仿宋" w:eastAsia="仿宋" w:cs="宋体"/>
          <w:sz w:val="24"/>
          <w:szCs w:val="24"/>
          <w:u w:val="single"/>
        </w:rPr>
      </w:pPr>
      <w:r>
        <w:rPr>
          <w:rFonts w:hint="eastAsia" w:ascii="仿宋" w:hAnsi="仿宋" w:eastAsia="仿宋" w:cs="宋体"/>
          <w:sz w:val="24"/>
          <w:szCs w:val="24"/>
        </w:rPr>
        <w:t>供应商名称：</w:t>
      </w:r>
      <w:r>
        <w:rPr>
          <w:rFonts w:hint="eastAsia" w:ascii="仿宋" w:hAnsi="仿宋" w:eastAsia="仿宋" w:cs="宋体"/>
          <w:sz w:val="24"/>
          <w:szCs w:val="24"/>
          <w:u w:val="single"/>
        </w:rPr>
        <w:t xml:space="preserve">      （加盖单位公章）      </w:t>
      </w:r>
    </w:p>
    <w:p>
      <w:pPr>
        <w:spacing w:line="280" w:lineRule="exact"/>
        <w:ind w:right="540" w:rightChars="257"/>
        <w:jc w:val="left"/>
        <w:rPr>
          <w:rFonts w:ascii="仿宋" w:hAnsi="仿宋" w:eastAsia="仿宋" w:cs="宋体"/>
          <w:sz w:val="24"/>
          <w:szCs w:val="24"/>
        </w:rPr>
      </w:pPr>
    </w:p>
    <w:p>
      <w:pPr>
        <w:spacing w:line="500" w:lineRule="exact"/>
        <w:jc w:val="left"/>
        <w:rPr>
          <w:rFonts w:ascii="仿宋" w:hAnsi="仿宋" w:eastAsia="仿宋" w:cs="宋体"/>
          <w:color w:val="FF0000"/>
          <w:spacing w:val="4"/>
          <w:sz w:val="24"/>
          <w:szCs w:val="24"/>
        </w:rPr>
      </w:pPr>
      <w:r>
        <w:rPr>
          <w:rFonts w:hint="eastAsia" w:ascii="仿宋" w:hAnsi="仿宋" w:eastAsia="仿宋" w:cs="宋体"/>
          <w:spacing w:val="4"/>
          <w:sz w:val="24"/>
          <w:szCs w:val="24"/>
        </w:rPr>
        <w:t>法定代表人（负责人）或被授权人：</w:t>
      </w:r>
      <w:r>
        <w:rPr>
          <w:rFonts w:hint="eastAsia" w:ascii="仿宋" w:hAnsi="仿宋" w:eastAsia="仿宋" w:cs="宋体"/>
          <w:spacing w:val="4"/>
          <w:sz w:val="24"/>
          <w:szCs w:val="24"/>
          <w:u w:val="single"/>
        </w:rPr>
        <w:t xml:space="preserve">      </w:t>
      </w:r>
      <w:r>
        <w:rPr>
          <w:rFonts w:hint="eastAsia" w:ascii="仿宋" w:hAnsi="仿宋" w:eastAsia="仿宋" w:cs="宋体"/>
          <w:spacing w:val="4"/>
          <w:sz w:val="24"/>
          <w:szCs w:val="24"/>
        </w:rPr>
        <w:t>（签字或盖章）</w:t>
      </w:r>
    </w:p>
    <w:p>
      <w:pPr>
        <w:spacing w:line="280" w:lineRule="exact"/>
        <w:ind w:right="540" w:rightChars="257"/>
        <w:jc w:val="left"/>
        <w:rPr>
          <w:rFonts w:ascii="仿宋" w:hAnsi="仿宋" w:eastAsia="仿宋" w:cs="宋体"/>
          <w:sz w:val="24"/>
          <w:szCs w:val="24"/>
        </w:rPr>
      </w:pPr>
    </w:p>
    <w:p>
      <w:pPr>
        <w:spacing w:line="280" w:lineRule="exact"/>
        <w:ind w:right="540" w:rightChars="257"/>
        <w:rPr>
          <w:rFonts w:ascii="仿宋" w:hAnsi="仿宋" w:eastAsia="仿宋" w:cs="宋体"/>
          <w:sz w:val="24"/>
          <w:szCs w:val="24"/>
        </w:rPr>
      </w:pPr>
      <w:r>
        <w:rPr>
          <w:rFonts w:hint="eastAsia" w:ascii="仿宋" w:hAnsi="仿宋" w:eastAsia="仿宋" w:cs="宋体"/>
          <w:sz w:val="24"/>
          <w:szCs w:val="24"/>
        </w:rPr>
        <w:t>日    期：</w:t>
      </w:r>
    </w:p>
    <w:p>
      <w:pPr>
        <w:spacing w:line="400" w:lineRule="exact"/>
        <w:rPr>
          <w:rFonts w:ascii="仿宋" w:hAnsi="仿宋" w:eastAsia="仿宋" w:cs="宋体"/>
          <w:sz w:val="24"/>
          <w:szCs w:val="24"/>
        </w:rPr>
      </w:pPr>
    </w:p>
    <w:p>
      <w:pPr>
        <w:spacing w:line="400" w:lineRule="exact"/>
        <w:ind w:left="600" w:leftChars="57" w:hanging="480" w:hangingChars="200"/>
        <w:rPr>
          <w:rFonts w:ascii="仿宋" w:hAnsi="仿宋" w:eastAsia="仿宋" w:cs="宋体"/>
          <w:sz w:val="24"/>
          <w:szCs w:val="24"/>
        </w:rPr>
      </w:pPr>
      <w:r>
        <w:rPr>
          <w:rFonts w:hint="eastAsia" w:ascii="仿宋" w:hAnsi="仿宋" w:eastAsia="仿宋" w:cs="宋体"/>
          <w:sz w:val="24"/>
          <w:szCs w:val="24"/>
        </w:rPr>
        <w:t>注：</w:t>
      </w:r>
    </w:p>
    <w:p>
      <w:pPr>
        <w:spacing w:line="400" w:lineRule="exact"/>
        <w:ind w:left="600" w:leftChars="57" w:hanging="480" w:hangingChars="200"/>
        <w:rPr>
          <w:rFonts w:ascii="仿宋" w:hAnsi="仿宋" w:eastAsia="仿宋" w:cs="宋体"/>
          <w:sz w:val="24"/>
          <w:szCs w:val="24"/>
        </w:rPr>
      </w:pPr>
      <w:r>
        <w:rPr>
          <w:rFonts w:hint="eastAsia" w:ascii="仿宋" w:hAnsi="仿宋" w:eastAsia="仿宋" w:cs="宋体"/>
          <w:sz w:val="24"/>
          <w:szCs w:val="24"/>
        </w:rPr>
        <w:t>1、本表只填写响应文件中与磋商文件有偏离的内容，响应文件中技术响应与磋商文件要求完全一致的，不用在此表中列出，但必须提交空白表。</w:t>
      </w:r>
    </w:p>
    <w:p>
      <w:pPr>
        <w:spacing w:line="400" w:lineRule="exact"/>
        <w:ind w:left="600" w:leftChars="57" w:hanging="480" w:hangingChars="200"/>
        <w:rPr>
          <w:rFonts w:ascii="仿宋" w:hAnsi="仿宋" w:eastAsia="仿宋" w:cs="宋体"/>
          <w:sz w:val="24"/>
          <w:szCs w:val="24"/>
        </w:rPr>
      </w:pPr>
      <w:r>
        <w:rPr>
          <w:rFonts w:hint="eastAsia" w:ascii="仿宋" w:hAnsi="仿宋" w:eastAsia="仿宋" w:cs="宋体"/>
          <w:sz w:val="24"/>
          <w:szCs w:val="24"/>
        </w:rPr>
        <w:t>2、供应商必须据实填写，不得虚假响应，否则将取消其响应或成交资格，并按有关规定进处罚。</w:t>
      </w:r>
    </w:p>
    <w:p>
      <w:pPr>
        <w:spacing w:line="400" w:lineRule="exact"/>
        <w:ind w:left="535" w:leftChars="255"/>
        <w:jc w:val="left"/>
        <w:rPr>
          <w:rFonts w:ascii="仿宋" w:hAnsi="仿宋" w:eastAsia="仿宋" w:cs="宋体"/>
          <w:sz w:val="24"/>
          <w:szCs w:val="24"/>
        </w:rPr>
      </w:pPr>
      <w:r>
        <w:rPr>
          <w:rFonts w:hint="eastAsia" w:ascii="仿宋" w:hAnsi="仿宋" w:eastAsia="仿宋" w:cs="宋体"/>
          <w:b/>
          <w:sz w:val="24"/>
          <w:szCs w:val="24"/>
        </w:rPr>
        <w:br w:type="page"/>
      </w:r>
      <w:bookmarkStart w:id="289" w:name="_Toc225415860"/>
      <w:bookmarkStart w:id="290" w:name="_Toc225566882"/>
      <w:bookmarkStart w:id="291" w:name="_Toc341541375"/>
      <w:bookmarkStart w:id="292" w:name="_Toc396304713"/>
      <w:bookmarkStart w:id="293" w:name="_Toc225416061"/>
      <w:bookmarkStart w:id="294" w:name="_Toc225412373"/>
      <w:bookmarkStart w:id="295" w:name="_Toc225409965"/>
      <w:bookmarkStart w:id="296" w:name="_Toc225410807"/>
      <w:bookmarkStart w:id="297" w:name="_Toc225412171"/>
      <w:bookmarkStart w:id="298" w:name="_Toc225410181"/>
      <w:bookmarkStart w:id="299" w:name="_Toc225415659"/>
      <w:bookmarkStart w:id="300" w:name="_Toc225567481"/>
      <w:bookmarkStart w:id="301" w:name="_Toc225566701"/>
      <w:r>
        <w:rPr>
          <w:rFonts w:hint="eastAsia" w:ascii="仿宋" w:hAnsi="仿宋" w:eastAsia="仿宋" w:cs="宋体"/>
          <w:b/>
          <w:sz w:val="24"/>
          <w:szCs w:val="24"/>
        </w:rPr>
        <w:t>附表2 本项目拟投入人员汇总表</w:t>
      </w:r>
      <w:bookmarkEnd w:id="289"/>
      <w:bookmarkEnd w:id="290"/>
      <w:bookmarkEnd w:id="291"/>
      <w:bookmarkEnd w:id="292"/>
      <w:bookmarkEnd w:id="293"/>
      <w:bookmarkEnd w:id="294"/>
      <w:bookmarkEnd w:id="295"/>
      <w:bookmarkEnd w:id="296"/>
      <w:bookmarkEnd w:id="297"/>
      <w:bookmarkEnd w:id="298"/>
      <w:bookmarkEnd w:id="299"/>
      <w:bookmarkEnd w:id="300"/>
      <w:bookmarkEnd w:id="301"/>
      <w:r>
        <w:rPr>
          <w:rFonts w:hint="eastAsia" w:ascii="仿宋" w:hAnsi="仿宋" w:eastAsia="仿宋" w:cs="宋体"/>
          <w:b/>
          <w:sz w:val="24"/>
          <w:szCs w:val="24"/>
        </w:rPr>
        <w:t>（如有）</w:t>
      </w:r>
    </w:p>
    <w:p>
      <w:pPr>
        <w:pStyle w:val="197"/>
        <w:spacing w:before="156" w:beforeLines="50" w:line="360" w:lineRule="auto"/>
        <w:ind w:firstLine="0" w:firstLineChars="0"/>
        <w:jc w:val="center"/>
        <w:outlineLvl w:val="9"/>
        <w:rPr>
          <w:rFonts w:ascii="仿宋" w:hAnsi="仿宋" w:eastAsia="仿宋"/>
          <w:color w:val="auto"/>
          <w:szCs w:val="24"/>
        </w:rPr>
      </w:pPr>
      <w:bookmarkStart w:id="302" w:name="_Toc31799"/>
      <w:bookmarkStart w:id="303" w:name="_Toc4115"/>
      <w:bookmarkStart w:id="304" w:name="_Toc214"/>
      <w:bookmarkStart w:id="305" w:name="_Toc426457710"/>
      <w:bookmarkStart w:id="306" w:name="_Toc25551"/>
      <w:bookmarkStart w:id="307" w:name="_Toc2768"/>
      <w:bookmarkStart w:id="308" w:name="_Toc17592"/>
      <w:bookmarkStart w:id="309" w:name="_Toc403077652"/>
      <w:bookmarkStart w:id="310" w:name="_Toc13827"/>
      <w:bookmarkStart w:id="311" w:name="_Toc396304714"/>
      <w:bookmarkStart w:id="312" w:name="_Toc14631"/>
      <w:r>
        <w:rPr>
          <w:rFonts w:hint="eastAsia" w:ascii="仿宋" w:hAnsi="仿宋" w:eastAsia="仿宋"/>
          <w:color w:val="auto"/>
          <w:szCs w:val="24"/>
        </w:rPr>
        <w:t>（一）本项目拟投入人员汇总表</w:t>
      </w:r>
      <w:bookmarkEnd w:id="302"/>
      <w:bookmarkEnd w:id="303"/>
      <w:bookmarkEnd w:id="304"/>
      <w:bookmarkEnd w:id="305"/>
      <w:bookmarkEnd w:id="306"/>
      <w:bookmarkEnd w:id="307"/>
      <w:bookmarkEnd w:id="308"/>
      <w:bookmarkEnd w:id="309"/>
      <w:bookmarkEnd w:id="310"/>
      <w:bookmarkEnd w:id="311"/>
      <w:bookmarkEnd w:id="312"/>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7"/>
        <w:gridCol w:w="1240"/>
        <w:gridCol w:w="570"/>
        <w:gridCol w:w="570"/>
        <w:gridCol w:w="570"/>
        <w:gridCol w:w="835"/>
        <w:gridCol w:w="1157"/>
        <w:gridCol w:w="748"/>
        <w:gridCol w:w="1877"/>
        <w:gridCol w:w="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tblHeader/>
        </w:trPr>
        <w:tc>
          <w:tcPr>
            <w:tcW w:w="557" w:type="dxa"/>
            <w:tcMar>
              <w:top w:w="15" w:type="dxa"/>
              <w:left w:w="15" w:type="dxa"/>
              <w:bottom w:w="0" w:type="dxa"/>
              <w:right w:w="15" w:type="dxa"/>
            </w:tcMar>
            <w:vAlign w:val="center"/>
          </w:tcPr>
          <w:p>
            <w:pPr>
              <w:pStyle w:val="167"/>
              <w:spacing w:line="400" w:lineRule="exact"/>
              <w:ind w:left="0" w:leftChars="0"/>
              <w:rPr>
                <w:rFonts w:ascii="仿宋" w:hAnsi="仿宋" w:eastAsia="仿宋" w:cs="宋体"/>
              </w:rPr>
            </w:pPr>
            <w:r>
              <w:rPr>
                <w:rFonts w:hint="eastAsia" w:ascii="仿宋" w:hAnsi="仿宋" w:eastAsia="仿宋" w:cs="宋体"/>
              </w:rPr>
              <w:t>序号</w:t>
            </w:r>
          </w:p>
        </w:tc>
        <w:tc>
          <w:tcPr>
            <w:tcW w:w="1240" w:type="dxa"/>
            <w:tcMar>
              <w:top w:w="15" w:type="dxa"/>
              <w:left w:w="15" w:type="dxa"/>
              <w:bottom w:w="0" w:type="dxa"/>
              <w:right w:w="15" w:type="dxa"/>
            </w:tcMar>
            <w:vAlign w:val="center"/>
          </w:tcPr>
          <w:p>
            <w:pPr>
              <w:pStyle w:val="167"/>
              <w:spacing w:line="400" w:lineRule="exact"/>
              <w:ind w:left="0" w:leftChars="0"/>
              <w:rPr>
                <w:rFonts w:ascii="仿宋" w:hAnsi="仿宋" w:eastAsia="仿宋" w:cs="宋体"/>
              </w:rPr>
            </w:pPr>
            <w:r>
              <w:rPr>
                <w:rFonts w:hint="eastAsia" w:ascii="仿宋" w:hAnsi="仿宋" w:eastAsia="仿宋" w:cs="宋体"/>
              </w:rPr>
              <w:t>姓  名</w:t>
            </w:r>
          </w:p>
        </w:tc>
        <w:tc>
          <w:tcPr>
            <w:tcW w:w="570" w:type="dxa"/>
            <w:tcMar>
              <w:top w:w="15" w:type="dxa"/>
              <w:left w:w="15" w:type="dxa"/>
              <w:bottom w:w="0" w:type="dxa"/>
              <w:right w:w="15" w:type="dxa"/>
            </w:tcMar>
            <w:vAlign w:val="center"/>
          </w:tcPr>
          <w:p>
            <w:pPr>
              <w:pStyle w:val="167"/>
              <w:spacing w:line="400" w:lineRule="exact"/>
              <w:ind w:left="0" w:leftChars="0"/>
              <w:rPr>
                <w:rFonts w:ascii="仿宋" w:hAnsi="仿宋" w:eastAsia="仿宋" w:cs="宋体"/>
              </w:rPr>
            </w:pPr>
            <w:r>
              <w:rPr>
                <w:rFonts w:hint="eastAsia" w:ascii="仿宋" w:hAnsi="仿宋" w:eastAsia="仿宋" w:cs="宋体"/>
              </w:rPr>
              <w:t>性别</w:t>
            </w:r>
          </w:p>
        </w:tc>
        <w:tc>
          <w:tcPr>
            <w:tcW w:w="570" w:type="dxa"/>
            <w:tcMar>
              <w:top w:w="15" w:type="dxa"/>
              <w:left w:w="15" w:type="dxa"/>
              <w:bottom w:w="0" w:type="dxa"/>
              <w:right w:w="15" w:type="dxa"/>
            </w:tcMar>
            <w:vAlign w:val="center"/>
          </w:tcPr>
          <w:p>
            <w:pPr>
              <w:pStyle w:val="167"/>
              <w:spacing w:line="400" w:lineRule="exact"/>
              <w:ind w:left="0" w:leftChars="0"/>
              <w:rPr>
                <w:rFonts w:ascii="仿宋" w:hAnsi="仿宋" w:eastAsia="仿宋" w:cs="宋体"/>
              </w:rPr>
            </w:pPr>
            <w:r>
              <w:rPr>
                <w:rFonts w:hint="eastAsia" w:ascii="仿宋" w:hAnsi="仿宋" w:eastAsia="仿宋" w:cs="宋体"/>
              </w:rPr>
              <w:t>年龄</w:t>
            </w:r>
          </w:p>
        </w:tc>
        <w:tc>
          <w:tcPr>
            <w:tcW w:w="570" w:type="dxa"/>
            <w:tcMar>
              <w:top w:w="15" w:type="dxa"/>
              <w:left w:w="15" w:type="dxa"/>
              <w:bottom w:w="0" w:type="dxa"/>
              <w:right w:w="15" w:type="dxa"/>
            </w:tcMar>
            <w:vAlign w:val="center"/>
          </w:tcPr>
          <w:p>
            <w:pPr>
              <w:pStyle w:val="167"/>
              <w:spacing w:line="400" w:lineRule="exact"/>
              <w:ind w:left="0" w:leftChars="0"/>
              <w:rPr>
                <w:rFonts w:ascii="仿宋" w:hAnsi="仿宋" w:eastAsia="仿宋" w:cs="宋体"/>
              </w:rPr>
            </w:pPr>
            <w:r>
              <w:rPr>
                <w:rFonts w:hint="eastAsia" w:ascii="仿宋" w:hAnsi="仿宋" w:eastAsia="仿宋" w:cs="宋体"/>
              </w:rPr>
              <w:t>学历</w:t>
            </w:r>
          </w:p>
        </w:tc>
        <w:tc>
          <w:tcPr>
            <w:tcW w:w="835" w:type="dxa"/>
            <w:tcMar>
              <w:top w:w="15" w:type="dxa"/>
              <w:left w:w="15" w:type="dxa"/>
              <w:bottom w:w="0" w:type="dxa"/>
              <w:right w:w="15" w:type="dxa"/>
            </w:tcMar>
            <w:vAlign w:val="center"/>
          </w:tcPr>
          <w:p>
            <w:pPr>
              <w:pStyle w:val="167"/>
              <w:spacing w:line="400" w:lineRule="exact"/>
              <w:ind w:left="0" w:leftChars="0"/>
              <w:rPr>
                <w:rFonts w:ascii="仿宋" w:hAnsi="仿宋" w:eastAsia="仿宋" w:cs="宋体"/>
              </w:rPr>
            </w:pPr>
            <w:r>
              <w:rPr>
                <w:rFonts w:hint="eastAsia" w:ascii="仿宋" w:hAnsi="仿宋" w:eastAsia="仿宋" w:cs="宋体"/>
              </w:rPr>
              <w:t>技术</w:t>
            </w:r>
          </w:p>
          <w:p>
            <w:pPr>
              <w:pStyle w:val="167"/>
              <w:spacing w:line="400" w:lineRule="exact"/>
              <w:ind w:left="0" w:leftChars="0"/>
              <w:rPr>
                <w:rFonts w:ascii="仿宋" w:hAnsi="仿宋" w:eastAsia="仿宋" w:cs="宋体"/>
              </w:rPr>
            </w:pPr>
            <w:r>
              <w:rPr>
                <w:rFonts w:hint="eastAsia" w:ascii="仿宋" w:hAnsi="仿宋" w:eastAsia="仿宋" w:cs="宋体"/>
              </w:rPr>
              <w:t>职称</w:t>
            </w:r>
          </w:p>
        </w:tc>
        <w:tc>
          <w:tcPr>
            <w:tcW w:w="1157" w:type="dxa"/>
            <w:tcMar>
              <w:top w:w="15" w:type="dxa"/>
              <w:left w:w="15" w:type="dxa"/>
              <w:bottom w:w="0" w:type="dxa"/>
              <w:right w:w="15" w:type="dxa"/>
            </w:tcMar>
          </w:tcPr>
          <w:p>
            <w:pPr>
              <w:pStyle w:val="167"/>
              <w:spacing w:line="400" w:lineRule="exact"/>
              <w:ind w:left="0" w:leftChars="0"/>
              <w:rPr>
                <w:rFonts w:ascii="仿宋" w:hAnsi="仿宋" w:eastAsia="仿宋" w:cs="宋体"/>
              </w:rPr>
            </w:pPr>
            <w:r>
              <w:rPr>
                <w:rFonts w:hint="eastAsia" w:ascii="仿宋" w:hAnsi="仿宋" w:eastAsia="仿宋" w:cs="宋体"/>
              </w:rPr>
              <w:t>资格证</w:t>
            </w:r>
          </w:p>
          <w:p>
            <w:pPr>
              <w:pStyle w:val="167"/>
              <w:spacing w:line="400" w:lineRule="exact"/>
              <w:ind w:left="0" w:leftChars="0"/>
              <w:rPr>
                <w:rFonts w:ascii="仿宋" w:hAnsi="仿宋" w:eastAsia="仿宋" w:cs="宋体"/>
              </w:rPr>
            </w:pPr>
            <w:r>
              <w:rPr>
                <w:rFonts w:hint="eastAsia" w:ascii="仿宋" w:hAnsi="仿宋" w:eastAsia="仿宋" w:cs="宋体"/>
              </w:rPr>
              <w:t>书种类</w:t>
            </w:r>
          </w:p>
        </w:tc>
        <w:tc>
          <w:tcPr>
            <w:tcW w:w="748" w:type="dxa"/>
            <w:tcMar>
              <w:top w:w="15" w:type="dxa"/>
              <w:left w:w="15" w:type="dxa"/>
              <w:bottom w:w="0" w:type="dxa"/>
              <w:right w:w="15" w:type="dxa"/>
            </w:tcMar>
            <w:vAlign w:val="center"/>
          </w:tcPr>
          <w:p>
            <w:pPr>
              <w:pStyle w:val="167"/>
              <w:spacing w:line="400" w:lineRule="exact"/>
              <w:ind w:left="0" w:leftChars="0"/>
              <w:rPr>
                <w:rFonts w:ascii="仿宋" w:hAnsi="仿宋" w:eastAsia="仿宋" w:cs="宋体"/>
              </w:rPr>
            </w:pPr>
            <w:r>
              <w:rPr>
                <w:rFonts w:hint="eastAsia" w:ascii="仿宋" w:hAnsi="仿宋" w:eastAsia="仿宋" w:cs="宋体"/>
              </w:rPr>
              <w:t>工作</w:t>
            </w:r>
          </w:p>
          <w:p>
            <w:pPr>
              <w:pStyle w:val="167"/>
              <w:spacing w:line="400" w:lineRule="exact"/>
              <w:ind w:left="0" w:leftChars="0"/>
              <w:rPr>
                <w:rFonts w:ascii="仿宋" w:hAnsi="仿宋" w:eastAsia="仿宋" w:cs="宋体"/>
              </w:rPr>
            </w:pPr>
            <w:r>
              <w:rPr>
                <w:rFonts w:hint="eastAsia" w:ascii="仿宋" w:hAnsi="仿宋" w:eastAsia="仿宋" w:cs="宋体"/>
              </w:rPr>
              <w:t>年限</w:t>
            </w:r>
          </w:p>
        </w:tc>
        <w:tc>
          <w:tcPr>
            <w:tcW w:w="1877" w:type="dxa"/>
            <w:tcMar>
              <w:top w:w="15" w:type="dxa"/>
              <w:left w:w="15" w:type="dxa"/>
              <w:bottom w:w="0" w:type="dxa"/>
              <w:right w:w="15" w:type="dxa"/>
            </w:tcMar>
            <w:vAlign w:val="center"/>
          </w:tcPr>
          <w:p>
            <w:pPr>
              <w:pStyle w:val="167"/>
              <w:spacing w:line="400" w:lineRule="exact"/>
              <w:ind w:left="0" w:leftChars="0"/>
              <w:rPr>
                <w:rFonts w:ascii="仿宋" w:hAnsi="仿宋" w:eastAsia="仿宋" w:cs="宋体"/>
              </w:rPr>
            </w:pPr>
            <w:r>
              <w:rPr>
                <w:rFonts w:hint="eastAsia" w:ascii="仿宋" w:hAnsi="仿宋" w:eastAsia="仿宋" w:cs="宋体"/>
              </w:rPr>
              <w:t>拟担任的职务</w:t>
            </w:r>
          </w:p>
        </w:tc>
        <w:tc>
          <w:tcPr>
            <w:tcW w:w="680" w:type="dxa"/>
            <w:tcMar>
              <w:top w:w="15" w:type="dxa"/>
              <w:left w:w="15" w:type="dxa"/>
              <w:bottom w:w="0" w:type="dxa"/>
              <w:right w:w="15" w:type="dxa"/>
            </w:tcMar>
            <w:vAlign w:val="center"/>
          </w:tcPr>
          <w:p>
            <w:pPr>
              <w:pStyle w:val="167"/>
              <w:spacing w:line="400" w:lineRule="exact"/>
              <w:ind w:left="0" w:leftChars="0"/>
              <w:rPr>
                <w:rFonts w:ascii="仿宋" w:hAnsi="仿宋" w:eastAsia="仿宋" w:cs="宋体"/>
              </w:rPr>
            </w:pPr>
            <w:r>
              <w:rPr>
                <w:rFonts w:hint="eastAsia" w:ascii="仿宋" w:hAnsi="仿宋" w:eastAsia="仿宋" w:cs="宋体"/>
              </w:rPr>
              <w:t>岗位</w:t>
            </w:r>
          </w:p>
          <w:p>
            <w:pPr>
              <w:pStyle w:val="167"/>
              <w:spacing w:line="400" w:lineRule="exact"/>
              <w:ind w:left="0" w:leftChars="0"/>
              <w:rPr>
                <w:rFonts w:ascii="仿宋" w:hAnsi="仿宋" w:eastAsia="仿宋" w:cs="宋体"/>
              </w:rPr>
            </w:pPr>
            <w:r>
              <w:rPr>
                <w:rFonts w:hint="eastAsia" w:ascii="仿宋" w:hAnsi="仿宋" w:eastAsia="仿宋" w:cs="宋体"/>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124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57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57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57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835"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1157" w:type="dxa"/>
            <w:tcMar>
              <w:top w:w="15" w:type="dxa"/>
              <w:left w:w="15" w:type="dxa"/>
              <w:bottom w:w="0" w:type="dxa"/>
              <w:right w:w="15" w:type="dxa"/>
            </w:tcMar>
          </w:tcPr>
          <w:p>
            <w:pPr>
              <w:pStyle w:val="167"/>
              <w:spacing w:line="400" w:lineRule="exact"/>
              <w:ind w:left="0" w:leftChars="0" w:firstLine="480" w:firstLineChars="200"/>
              <w:jc w:val="both"/>
              <w:rPr>
                <w:rFonts w:ascii="仿宋" w:hAnsi="仿宋" w:eastAsia="仿宋" w:cs="宋体"/>
              </w:rPr>
            </w:pPr>
          </w:p>
        </w:tc>
        <w:tc>
          <w:tcPr>
            <w:tcW w:w="748"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1877"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68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124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57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57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57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835"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1157" w:type="dxa"/>
            <w:tcMar>
              <w:top w:w="15" w:type="dxa"/>
              <w:left w:w="15" w:type="dxa"/>
              <w:bottom w:w="0" w:type="dxa"/>
              <w:right w:w="15" w:type="dxa"/>
            </w:tcMar>
          </w:tcPr>
          <w:p>
            <w:pPr>
              <w:pStyle w:val="167"/>
              <w:spacing w:line="400" w:lineRule="exact"/>
              <w:ind w:left="0" w:leftChars="0" w:firstLine="480" w:firstLineChars="200"/>
              <w:jc w:val="both"/>
              <w:rPr>
                <w:rFonts w:ascii="仿宋" w:hAnsi="仿宋" w:eastAsia="仿宋" w:cs="宋体"/>
              </w:rPr>
            </w:pPr>
          </w:p>
        </w:tc>
        <w:tc>
          <w:tcPr>
            <w:tcW w:w="748"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1877"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68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124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57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57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57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835"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1157" w:type="dxa"/>
            <w:tcMar>
              <w:top w:w="15" w:type="dxa"/>
              <w:left w:w="15" w:type="dxa"/>
              <w:bottom w:w="0" w:type="dxa"/>
              <w:right w:w="15" w:type="dxa"/>
            </w:tcMar>
          </w:tcPr>
          <w:p>
            <w:pPr>
              <w:pStyle w:val="167"/>
              <w:spacing w:line="400" w:lineRule="exact"/>
              <w:ind w:left="0" w:leftChars="0" w:firstLine="480" w:firstLineChars="200"/>
              <w:jc w:val="both"/>
              <w:rPr>
                <w:rFonts w:ascii="仿宋" w:hAnsi="仿宋" w:eastAsia="仿宋" w:cs="宋体"/>
              </w:rPr>
            </w:pPr>
          </w:p>
        </w:tc>
        <w:tc>
          <w:tcPr>
            <w:tcW w:w="748"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1877"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68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124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57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57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57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835"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1157" w:type="dxa"/>
            <w:tcMar>
              <w:top w:w="15" w:type="dxa"/>
              <w:left w:w="15" w:type="dxa"/>
              <w:bottom w:w="0" w:type="dxa"/>
              <w:right w:w="15" w:type="dxa"/>
            </w:tcMar>
          </w:tcPr>
          <w:p>
            <w:pPr>
              <w:pStyle w:val="167"/>
              <w:spacing w:line="400" w:lineRule="exact"/>
              <w:ind w:left="0" w:leftChars="0" w:firstLine="480" w:firstLineChars="200"/>
              <w:jc w:val="both"/>
              <w:rPr>
                <w:rFonts w:ascii="仿宋" w:hAnsi="仿宋" w:eastAsia="仿宋" w:cs="宋体"/>
              </w:rPr>
            </w:pPr>
          </w:p>
        </w:tc>
        <w:tc>
          <w:tcPr>
            <w:tcW w:w="748"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1877"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68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124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57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57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57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835"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1157" w:type="dxa"/>
            <w:tcMar>
              <w:top w:w="15" w:type="dxa"/>
              <w:left w:w="15" w:type="dxa"/>
              <w:bottom w:w="0" w:type="dxa"/>
              <w:right w:w="15" w:type="dxa"/>
            </w:tcMar>
          </w:tcPr>
          <w:p>
            <w:pPr>
              <w:pStyle w:val="167"/>
              <w:spacing w:line="400" w:lineRule="exact"/>
              <w:ind w:left="0" w:leftChars="0" w:firstLine="480" w:firstLineChars="200"/>
              <w:jc w:val="both"/>
              <w:rPr>
                <w:rFonts w:ascii="仿宋" w:hAnsi="仿宋" w:eastAsia="仿宋" w:cs="宋体"/>
              </w:rPr>
            </w:pPr>
          </w:p>
        </w:tc>
        <w:tc>
          <w:tcPr>
            <w:tcW w:w="748"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1877"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68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124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57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57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57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835"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1157" w:type="dxa"/>
            <w:tcMar>
              <w:top w:w="15" w:type="dxa"/>
              <w:left w:w="15" w:type="dxa"/>
              <w:bottom w:w="0" w:type="dxa"/>
              <w:right w:w="15" w:type="dxa"/>
            </w:tcMar>
          </w:tcPr>
          <w:p>
            <w:pPr>
              <w:pStyle w:val="167"/>
              <w:spacing w:line="400" w:lineRule="exact"/>
              <w:ind w:left="0" w:leftChars="0" w:firstLine="480" w:firstLineChars="200"/>
              <w:jc w:val="both"/>
              <w:rPr>
                <w:rFonts w:ascii="仿宋" w:hAnsi="仿宋" w:eastAsia="仿宋" w:cs="宋体"/>
              </w:rPr>
            </w:pPr>
          </w:p>
        </w:tc>
        <w:tc>
          <w:tcPr>
            <w:tcW w:w="748"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1877"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68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124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57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57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57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835"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1157" w:type="dxa"/>
            <w:tcMar>
              <w:top w:w="15" w:type="dxa"/>
              <w:left w:w="15" w:type="dxa"/>
              <w:bottom w:w="0" w:type="dxa"/>
              <w:right w:w="15" w:type="dxa"/>
            </w:tcMar>
          </w:tcPr>
          <w:p>
            <w:pPr>
              <w:pStyle w:val="167"/>
              <w:spacing w:line="400" w:lineRule="exact"/>
              <w:ind w:left="0" w:leftChars="0" w:firstLine="480" w:firstLineChars="200"/>
              <w:jc w:val="both"/>
              <w:rPr>
                <w:rFonts w:ascii="仿宋" w:hAnsi="仿宋" w:eastAsia="仿宋" w:cs="宋体"/>
              </w:rPr>
            </w:pPr>
          </w:p>
        </w:tc>
        <w:tc>
          <w:tcPr>
            <w:tcW w:w="748"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1877"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68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124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57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57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57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835"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1157" w:type="dxa"/>
            <w:tcMar>
              <w:top w:w="15" w:type="dxa"/>
              <w:left w:w="15" w:type="dxa"/>
              <w:bottom w:w="0" w:type="dxa"/>
              <w:right w:w="15" w:type="dxa"/>
            </w:tcMar>
          </w:tcPr>
          <w:p>
            <w:pPr>
              <w:pStyle w:val="167"/>
              <w:spacing w:line="400" w:lineRule="exact"/>
              <w:ind w:left="0" w:leftChars="0" w:firstLine="480" w:firstLineChars="200"/>
              <w:jc w:val="both"/>
              <w:rPr>
                <w:rFonts w:ascii="仿宋" w:hAnsi="仿宋" w:eastAsia="仿宋" w:cs="宋体"/>
              </w:rPr>
            </w:pPr>
          </w:p>
        </w:tc>
        <w:tc>
          <w:tcPr>
            <w:tcW w:w="748"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1877"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68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124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57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57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57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835"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1157" w:type="dxa"/>
            <w:tcMar>
              <w:top w:w="15" w:type="dxa"/>
              <w:left w:w="15" w:type="dxa"/>
              <w:bottom w:w="0" w:type="dxa"/>
              <w:right w:w="15" w:type="dxa"/>
            </w:tcMar>
          </w:tcPr>
          <w:p>
            <w:pPr>
              <w:pStyle w:val="167"/>
              <w:spacing w:line="400" w:lineRule="exact"/>
              <w:ind w:left="0" w:leftChars="0" w:firstLine="480" w:firstLineChars="200"/>
              <w:jc w:val="both"/>
              <w:rPr>
                <w:rFonts w:ascii="仿宋" w:hAnsi="仿宋" w:eastAsia="仿宋" w:cs="宋体"/>
              </w:rPr>
            </w:pPr>
          </w:p>
        </w:tc>
        <w:tc>
          <w:tcPr>
            <w:tcW w:w="748"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1877"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68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124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57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57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57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835"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1157" w:type="dxa"/>
            <w:tcMar>
              <w:top w:w="15" w:type="dxa"/>
              <w:left w:w="15" w:type="dxa"/>
              <w:bottom w:w="0" w:type="dxa"/>
              <w:right w:w="15" w:type="dxa"/>
            </w:tcMar>
          </w:tcPr>
          <w:p>
            <w:pPr>
              <w:pStyle w:val="167"/>
              <w:spacing w:line="400" w:lineRule="exact"/>
              <w:ind w:left="0" w:leftChars="0" w:firstLine="480" w:firstLineChars="200"/>
              <w:jc w:val="both"/>
              <w:rPr>
                <w:rFonts w:ascii="仿宋" w:hAnsi="仿宋" w:eastAsia="仿宋" w:cs="宋体"/>
              </w:rPr>
            </w:pPr>
          </w:p>
        </w:tc>
        <w:tc>
          <w:tcPr>
            <w:tcW w:w="748"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1877"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68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124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57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57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57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835"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1157" w:type="dxa"/>
            <w:tcMar>
              <w:top w:w="15" w:type="dxa"/>
              <w:left w:w="15" w:type="dxa"/>
              <w:bottom w:w="0" w:type="dxa"/>
              <w:right w:w="15" w:type="dxa"/>
            </w:tcMar>
          </w:tcPr>
          <w:p>
            <w:pPr>
              <w:pStyle w:val="167"/>
              <w:spacing w:line="400" w:lineRule="exact"/>
              <w:ind w:left="0" w:leftChars="0" w:firstLine="480" w:firstLineChars="200"/>
              <w:jc w:val="both"/>
              <w:rPr>
                <w:rFonts w:ascii="仿宋" w:hAnsi="仿宋" w:eastAsia="仿宋" w:cs="宋体"/>
              </w:rPr>
            </w:pPr>
          </w:p>
        </w:tc>
        <w:tc>
          <w:tcPr>
            <w:tcW w:w="748"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1877"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68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124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57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57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57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835"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1157" w:type="dxa"/>
            <w:tcMar>
              <w:top w:w="15" w:type="dxa"/>
              <w:left w:w="15" w:type="dxa"/>
              <w:bottom w:w="0" w:type="dxa"/>
              <w:right w:w="15" w:type="dxa"/>
            </w:tcMar>
          </w:tcPr>
          <w:p>
            <w:pPr>
              <w:pStyle w:val="167"/>
              <w:spacing w:line="400" w:lineRule="exact"/>
              <w:ind w:left="0" w:leftChars="0" w:firstLine="480" w:firstLineChars="200"/>
              <w:jc w:val="both"/>
              <w:rPr>
                <w:rFonts w:ascii="仿宋" w:hAnsi="仿宋" w:eastAsia="仿宋" w:cs="宋体"/>
              </w:rPr>
            </w:pPr>
          </w:p>
        </w:tc>
        <w:tc>
          <w:tcPr>
            <w:tcW w:w="748"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1877"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68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124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57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57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57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835"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1157" w:type="dxa"/>
            <w:tcMar>
              <w:top w:w="15" w:type="dxa"/>
              <w:left w:w="15" w:type="dxa"/>
              <w:bottom w:w="0" w:type="dxa"/>
              <w:right w:w="15" w:type="dxa"/>
            </w:tcMar>
          </w:tcPr>
          <w:p>
            <w:pPr>
              <w:pStyle w:val="167"/>
              <w:spacing w:line="400" w:lineRule="exact"/>
              <w:ind w:left="0" w:leftChars="0" w:firstLine="480" w:firstLineChars="200"/>
              <w:jc w:val="both"/>
              <w:rPr>
                <w:rFonts w:ascii="仿宋" w:hAnsi="仿宋" w:eastAsia="仿宋" w:cs="宋体"/>
              </w:rPr>
            </w:pPr>
          </w:p>
        </w:tc>
        <w:tc>
          <w:tcPr>
            <w:tcW w:w="748"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1877"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68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124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57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57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57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835"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1157" w:type="dxa"/>
            <w:tcMar>
              <w:top w:w="15" w:type="dxa"/>
              <w:left w:w="15" w:type="dxa"/>
              <w:bottom w:w="0" w:type="dxa"/>
              <w:right w:w="15" w:type="dxa"/>
            </w:tcMar>
          </w:tcPr>
          <w:p>
            <w:pPr>
              <w:pStyle w:val="167"/>
              <w:spacing w:line="400" w:lineRule="exact"/>
              <w:ind w:left="0" w:leftChars="0" w:firstLine="480" w:firstLineChars="200"/>
              <w:jc w:val="both"/>
              <w:rPr>
                <w:rFonts w:ascii="仿宋" w:hAnsi="仿宋" w:eastAsia="仿宋" w:cs="宋体"/>
              </w:rPr>
            </w:pPr>
          </w:p>
        </w:tc>
        <w:tc>
          <w:tcPr>
            <w:tcW w:w="748"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1877"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68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124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57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57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57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835"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1157" w:type="dxa"/>
            <w:tcMar>
              <w:top w:w="15" w:type="dxa"/>
              <w:left w:w="15" w:type="dxa"/>
              <w:bottom w:w="0" w:type="dxa"/>
              <w:right w:w="15" w:type="dxa"/>
            </w:tcMar>
          </w:tcPr>
          <w:p>
            <w:pPr>
              <w:pStyle w:val="167"/>
              <w:spacing w:line="400" w:lineRule="exact"/>
              <w:ind w:left="0" w:leftChars="0" w:firstLine="480" w:firstLineChars="200"/>
              <w:jc w:val="both"/>
              <w:rPr>
                <w:rFonts w:ascii="仿宋" w:hAnsi="仿宋" w:eastAsia="仿宋" w:cs="宋体"/>
              </w:rPr>
            </w:pPr>
          </w:p>
        </w:tc>
        <w:tc>
          <w:tcPr>
            <w:tcW w:w="748"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1877"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68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124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57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57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57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835"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1157" w:type="dxa"/>
            <w:tcMar>
              <w:top w:w="15" w:type="dxa"/>
              <w:left w:w="15" w:type="dxa"/>
              <w:bottom w:w="0" w:type="dxa"/>
              <w:right w:w="15" w:type="dxa"/>
            </w:tcMar>
          </w:tcPr>
          <w:p>
            <w:pPr>
              <w:pStyle w:val="167"/>
              <w:spacing w:line="400" w:lineRule="exact"/>
              <w:ind w:left="0" w:leftChars="0" w:firstLine="480" w:firstLineChars="200"/>
              <w:jc w:val="both"/>
              <w:rPr>
                <w:rFonts w:ascii="仿宋" w:hAnsi="仿宋" w:eastAsia="仿宋" w:cs="宋体"/>
              </w:rPr>
            </w:pPr>
          </w:p>
        </w:tc>
        <w:tc>
          <w:tcPr>
            <w:tcW w:w="748"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1877"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68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124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57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57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57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835"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1157" w:type="dxa"/>
            <w:tcMar>
              <w:top w:w="15" w:type="dxa"/>
              <w:left w:w="15" w:type="dxa"/>
              <w:bottom w:w="0" w:type="dxa"/>
              <w:right w:w="15" w:type="dxa"/>
            </w:tcMar>
          </w:tcPr>
          <w:p>
            <w:pPr>
              <w:pStyle w:val="167"/>
              <w:spacing w:line="400" w:lineRule="exact"/>
              <w:ind w:left="0" w:leftChars="0" w:firstLine="480" w:firstLineChars="200"/>
              <w:jc w:val="both"/>
              <w:rPr>
                <w:rFonts w:ascii="仿宋" w:hAnsi="仿宋" w:eastAsia="仿宋" w:cs="宋体"/>
              </w:rPr>
            </w:pPr>
          </w:p>
        </w:tc>
        <w:tc>
          <w:tcPr>
            <w:tcW w:w="748"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1877"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68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124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57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57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57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835"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1157" w:type="dxa"/>
            <w:tcMar>
              <w:top w:w="15" w:type="dxa"/>
              <w:left w:w="15" w:type="dxa"/>
              <w:bottom w:w="0" w:type="dxa"/>
              <w:right w:w="15" w:type="dxa"/>
            </w:tcMar>
          </w:tcPr>
          <w:p>
            <w:pPr>
              <w:pStyle w:val="167"/>
              <w:spacing w:line="400" w:lineRule="exact"/>
              <w:ind w:left="0" w:leftChars="0" w:firstLine="480" w:firstLineChars="200"/>
              <w:jc w:val="both"/>
              <w:rPr>
                <w:rFonts w:ascii="仿宋" w:hAnsi="仿宋" w:eastAsia="仿宋" w:cs="宋体"/>
              </w:rPr>
            </w:pPr>
          </w:p>
        </w:tc>
        <w:tc>
          <w:tcPr>
            <w:tcW w:w="748"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1877"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68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124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57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57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57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835"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1157" w:type="dxa"/>
            <w:tcMar>
              <w:top w:w="15" w:type="dxa"/>
              <w:left w:w="15" w:type="dxa"/>
              <w:bottom w:w="0" w:type="dxa"/>
              <w:right w:w="15" w:type="dxa"/>
            </w:tcMar>
          </w:tcPr>
          <w:p>
            <w:pPr>
              <w:pStyle w:val="167"/>
              <w:spacing w:line="400" w:lineRule="exact"/>
              <w:ind w:left="0" w:leftChars="0" w:firstLine="480" w:firstLineChars="200"/>
              <w:jc w:val="both"/>
              <w:rPr>
                <w:rFonts w:ascii="仿宋" w:hAnsi="仿宋" w:eastAsia="仿宋" w:cs="宋体"/>
              </w:rPr>
            </w:pPr>
          </w:p>
        </w:tc>
        <w:tc>
          <w:tcPr>
            <w:tcW w:w="748"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1877"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68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124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57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57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57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835"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1157" w:type="dxa"/>
            <w:tcMar>
              <w:top w:w="15" w:type="dxa"/>
              <w:left w:w="15" w:type="dxa"/>
              <w:bottom w:w="0" w:type="dxa"/>
              <w:right w:w="15" w:type="dxa"/>
            </w:tcMar>
          </w:tcPr>
          <w:p>
            <w:pPr>
              <w:pStyle w:val="167"/>
              <w:spacing w:line="400" w:lineRule="exact"/>
              <w:ind w:left="0" w:leftChars="0" w:firstLine="480" w:firstLineChars="200"/>
              <w:jc w:val="both"/>
              <w:rPr>
                <w:rFonts w:ascii="仿宋" w:hAnsi="仿宋" w:eastAsia="仿宋" w:cs="宋体"/>
              </w:rPr>
            </w:pPr>
          </w:p>
        </w:tc>
        <w:tc>
          <w:tcPr>
            <w:tcW w:w="748"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1877"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68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124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57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57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57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835"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1157" w:type="dxa"/>
            <w:tcMar>
              <w:top w:w="15" w:type="dxa"/>
              <w:left w:w="15" w:type="dxa"/>
              <w:bottom w:w="0" w:type="dxa"/>
              <w:right w:w="15" w:type="dxa"/>
            </w:tcMar>
          </w:tcPr>
          <w:p>
            <w:pPr>
              <w:pStyle w:val="167"/>
              <w:spacing w:line="400" w:lineRule="exact"/>
              <w:ind w:left="0" w:leftChars="0" w:firstLine="480" w:firstLineChars="200"/>
              <w:jc w:val="both"/>
              <w:rPr>
                <w:rFonts w:ascii="仿宋" w:hAnsi="仿宋" w:eastAsia="仿宋" w:cs="宋体"/>
              </w:rPr>
            </w:pPr>
          </w:p>
        </w:tc>
        <w:tc>
          <w:tcPr>
            <w:tcW w:w="748"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1877"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68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124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57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57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57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835"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1157" w:type="dxa"/>
            <w:tcMar>
              <w:top w:w="15" w:type="dxa"/>
              <w:left w:w="15" w:type="dxa"/>
              <w:bottom w:w="0" w:type="dxa"/>
              <w:right w:w="15" w:type="dxa"/>
            </w:tcMar>
          </w:tcPr>
          <w:p>
            <w:pPr>
              <w:pStyle w:val="167"/>
              <w:spacing w:line="400" w:lineRule="exact"/>
              <w:ind w:left="0" w:leftChars="0" w:firstLine="480" w:firstLineChars="200"/>
              <w:jc w:val="both"/>
              <w:rPr>
                <w:rFonts w:ascii="仿宋" w:hAnsi="仿宋" w:eastAsia="仿宋" w:cs="宋体"/>
              </w:rPr>
            </w:pPr>
          </w:p>
        </w:tc>
        <w:tc>
          <w:tcPr>
            <w:tcW w:w="748"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1877"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68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124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57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57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57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835"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1157" w:type="dxa"/>
            <w:tcMar>
              <w:top w:w="15" w:type="dxa"/>
              <w:left w:w="15" w:type="dxa"/>
              <w:bottom w:w="0" w:type="dxa"/>
              <w:right w:w="15" w:type="dxa"/>
            </w:tcMar>
          </w:tcPr>
          <w:p>
            <w:pPr>
              <w:pStyle w:val="167"/>
              <w:spacing w:line="400" w:lineRule="exact"/>
              <w:ind w:left="0" w:leftChars="0" w:firstLine="480" w:firstLineChars="200"/>
              <w:jc w:val="both"/>
              <w:rPr>
                <w:rFonts w:ascii="仿宋" w:hAnsi="仿宋" w:eastAsia="仿宋" w:cs="宋体"/>
              </w:rPr>
            </w:pPr>
          </w:p>
        </w:tc>
        <w:tc>
          <w:tcPr>
            <w:tcW w:w="748"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1877"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68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124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57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57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57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835"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1157" w:type="dxa"/>
            <w:tcMar>
              <w:top w:w="15" w:type="dxa"/>
              <w:left w:w="15" w:type="dxa"/>
              <w:bottom w:w="0" w:type="dxa"/>
              <w:right w:w="15" w:type="dxa"/>
            </w:tcMar>
          </w:tcPr>
          <w:p>
            <w:pPr>
              <w:pStyle w:val="167"/>
              <w:spacing w:line="400" w:lineRule="exact"/>
              <w:ind w:left="0" w:leftChars="0" w:firstLine="480" w:firstLineChars="200"/>
              <w:jc w:val="both"/>
              <w:rPr>
                <w:rFonts w:ascii="仿宋" w:hAnsi="仿宋" w:eastAsia="仿宋" w:cs="宋体"/>
              </w:rPr>
            </w:pPr>
          </w:p>
        </w:tc>
        <w:tc>
          <w:tcPr>
            <w:tcW w:w="748"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1877"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c>
          <w:tcPr>
            <w:tcW w:w="680" w:type="dxa"/>
            <w:tcMar>
              <w:top w:w="15" w:type="dxa"/>
              <w:left w:w="15" w:type="dxa"/>
              <w:bottom w:w="0" w:type="dxa"/>
              <w:right w:w="15" w:type="dxa"/>
            </w:tcMar>
            <w:vAlign w:val="bottom"/>
          </w:tcPr>
          <w:p>
            <w:pPr>
              <w:pStyle w:val="167"/>
              <w:spacing w:line="400" w:lineRule="exact"/>
              <w:ind w:left="0" w:leftChars="0" w:firstLine="480" w:firstLineChars="200"/>
              <w:jc w:val="both"/>
              <w:rPr>
                <w:rFonts w:ascii="仿宋" w:hAnsi="仿宋" w:eastAsia="仿宋" w:cs="宋体"/>
              </w:rPr>
            </w:pPr>
          </w:p>
        </w:tc>
      </w:tr>
    </w:tbl>
    <w:p>
      <w:pPr>
        <w:pStyle w:val="181"/>
        <w:tabs>
          <w:tab w:val="left" w:pos="2040"/>
        </w:tabs>
        <w:spacing w:beforeLines="0" w:line="400" w:lineRule="exact"/>
        <w:ind w:left="0" w:firstLine="480" w:firstLineChars="200"/>
        <w:rPr>
          <w:rFonts w:ascii="仿宋" w:hAnsi="仿宋" w:eastAsia="仿宋" w:cs="宋体"/>
          <w:color w:val="auto"/>
        </w:rPr>
      </w:pPr>
      <w:r>
        <w:rPr>
          <w:rFonts w:hint="eastAsia" w:ascii="仿宋" w:hAnsi="仿宋" w:eastAsia="仿宋" w:cs="宋体"/>
          <w:color w:val="auto"/>
        </w:rPr>
        <w:t>注：1、“岗位情况”须注明该人在本单位是在岗、返聘还是外聘。</w:t>
      </w:r>
    </w:p>
    <w:p>
      <w:pPr>
        <w:pStyle w:val="181"/>
        <w:tabs>
          <w:tab w:val="left" w:pos="2040"/>
        </w:tabs>
        <w:spacing w:beforeLines="0" w:line="400" w:lineRule="exact"/>
        <w:ind w:left="0" w:firstLine="960" w:firstLineChars="400"/>
        <w:rPr>
          <w:rFonts w:ascii="仿宋" w:hAnsi="仿宋" w:eastAsia="仿宋" w:cs="宋体"/>
          <w:color w:val="auto"/>
        </w:rPr>
      </w:pPr>
      <w:r>
        <w:rPr>
          <w:rFonts w:hint="eastAsia" w:ascii="仿宋" w:hAnsi="仿宋" w:eastAsia="仿宋" w:cs="宋体"/>
          <w:color w:val="auto"/>
        </w:rPr>
        <w:t>2、供应商可适当调整该表格式，但不得减少信息内容。</w:t>
      </w:r>
    </w:p>
    <w:p>
      <w:pPr>
        <w:pStyle w:val="170"/>
        <w:spacing w:beforeLines="0" w:afterLines="0" w:line="400" w:lineRule="exact"/>
        <w:ind w:left="0" w:leftChars="0" w:firstLine="480" w:firstLineChars="200"/>
        <w:jc w:val="both"/>
        <w:rPr>
          <w:rFonts w:ascii="仿宋" w:hAnsi="仿宋" w:eastAsia="仿宋" w:cs="宋体"/>
          <w:b w:val="0"/>
          <w:color w:val="auto"/>
          <w:sz w:val="24"/>
          <w:szCs w:val="24"/>
        </w:rPr>
      </w:pPr>
    </w:p>
    <w:p>
      <w:pPr>
        <w:pStyle w:val="197"/>
        <w:spacing w:line="360" w:lineRule="auto"/>
        <w:ind w:firstLine="0" w:firstLineChars="0"/>
        <w:jc w:val="center"/>
        <w:outlineLvl w:val="9"/>
        <w:rPr>
          <w:rFonts w:ascii="仿宋" w:hAnsi="仿宋" w:eastAsia="仿宋"/>
          <w:color w:val="auto"/>
          <w:szCs w:val="24"/>
        </w:rPr>
      </w:pPr>
      <w:bookmarkStart w:id="313" w:name="_Toc4548"/>
      <w:bookmarkStart w:id="314" w:name="_Toc14010"/>
      <w:bookmarkStart w:id="315" w:name="_Toc426457711"/>
      <w:bookmarkStart w:id="316" w:name="_Toc16685"/>
      <w:bookmarkStart w:id="317" w:name="_Toc225415861"/>
      <w:bookmarkStart w:id="318" w:name="_Toc26060"/>
      <w:bookmarkStart w:id="319" w:name="_Toc5833"/>
      <w:bookmarkStart w:id="320" w:name="_Toc8175"/>
      <w:bookmarkStart w:id="321" w:name="_Toc225566702"/>
      <w:bookmarkStart w:id="322" w:name="_Toc225410182"/>
      <w:bookmarkStart w:id="323" w:name="_Toc225567482"/>
      <w:bookmarkStart w:id="324" w:name="_Toc225410808"/>
      <w:bookmarkStart w:id="325" w:name="_Toc225412172"/>
      <w:bookmarkStart w:id="326" w:name="_Toc396304715"/>
      <w:bookmarkStart w:id="327" w:name="_Toc225566883"/>
      <w:bookmarkStart w:id="328" w:name="_Toc225412374"/>
      <w:bookmarkStart w:id="329" w:name="_Toc225409966"/>
      <w:bookmarkStart w:id="330" w:name="_Toc403077653"/>
      <w:bookmarkStart w:id="331" w:name="_Toc225415660"/>
      <w:bookmarkStart w:id="332" w:name="_Toc225416062"/>
      <w:bookmarkStart w:id="333" w:name="_Toc341541376"/>
      <w:bookmarkStart w:id="334" w:name="_Toc15882"/>
      <w:r>
        <w:rPr>
          <w:rFonts w:hint="eastAsia" w:ascii="仿宋" w:hAnsi="仿宋" w:eastAsia="仿宋"/>
          <w:color w:val="auto"/>
          <w:szCs w:val="24"/>
        </w:rPr>
        <w:br w:type="page"/>
      </w:r>
      <w:bookmarkStart w:id="335" w:name="_Toc7966"/>
      <w:r>
        <w:rPr>
          <w:rFonts w:hint="eastAsia" w:ascii="仿宋" w:hAnsi="仿宋" w:eastAsia="仿宋"/>
          <w:color w:val="auto"/>
          <w:szCs w:val="24"/>
        </w:rPr>
        <w:t>（二） 本项目拟投入主要人员简历表</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pPr>
        <w:pStyle w:val="197"/>
        <w:spacing w:line="360" w:lineRule="auto"/>
        <w:ind w:firstLine="0" w:firstLineChars="0"/>
        <w:jc w:val="center"/>
        <w:outlineLvl w:val="9"/>
        <w:rPr>
          <w:rFonts w:ascii="仿宋" w:hAnsi="仿宋" w:eastAsia="仿宋"/>
          <w:color w:val="auto"/>
          <w:szCs w:val="24"/>
        </w:rPr>
      </w:pPr>
      <w:bookmarkStart w:id="336" w:name="_Toc23655"/>
      <w:bookmarkStart w:id="337" w:name="_Toc30540"/>
      <w:bookmarkStart w:id="338" w:name="_Toc403077654"/>
      <w:bookmarkStart w:id="339" w:name="_Toc4640"/>
      <w:bookmarkStart w:id="340" w:name="_Toc21195"/>
      <w:bookmarkStart w:id="341" w:name="_Toc426457712"/>
      <w:bookmarkStart w:id="342" w:name="_Toc12576"/>
      <w:bookmarkStart w:id="343" w:name="_Toc23010"/>
      <w:bookmarkStart w:id="344" w:name="_Toc26268"/>
      <w:bookmarkStart w:id="345" w:name="_Toc396304716"/>
      <w:bookmarkStart w:id="346" w:name="_Toc1696"/>
      <w:r>
        <w:rPr>
          <w:rFonts w:hint="eastAsia" w:ascii="仿宋" w:hAnsi="仿宋" w:eastAsia="仿宋"/>
          <w:color w:val="auto"/>
          <w:szCs w:val="24"/>
        </w:rPr>
        <w:t>本项目拟投入主要人员简历表</w:t>
      </w:r>
      <w:bookmarkEnd w:id="336"/>
      <w:bookmarkEnd w:id="337"/>
      <w:bookmarkEnd w:id="338"/>
      <w:bookmarkEnd w:id="339"/>
      <w:bookmarkEnd w:id="340"/>
      <w:bookmarkEnd w:id="341"/>
      <w:bookmarkEnd w:id="342"/>
      <w:bookmarkEnd w:id="343"/>
      <w:bookmarkEnd w:id="344"/>
      <w:bookmarkEnd w:id="345"/>
      <w:bookmarkEnd w:id="346"/>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272"/>
        <w:gridCol w:w="1577"/>
        <w:gridCol w:w="1525"/>
        <w:gridCol w:w="1286"/>
        <w:gridCol w:w="45"/>
        <w:gridCol w:w="1709"/>
        <w:gridCol w:w="7"/>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772" w:type="dxa"/>
            <w:gridSpan w:val="2"/>
            <w:vAlign w:val="center"/>
          </w:tcPr>
          <w:p>
            <w:pPr>
              <w:pStyle w:val="167"/>
              <w:spacing w:line="400" w:lineRule="exact"/>
              <w:ind w:left="0" w:leftChars="0"/>
              <w:rPr>
                <w:rFonts w:ascii="仿宋" w:hAnsi="仿宋" w:eastAsia="仿宋" w:cs="宋体"/>
              </w:rPr>
            </w:pPr>
            <w:r>
              <w:rPr>
                <w:rFonts w:hint="eastAsia" w:ascii="仿宋" w:hAnsi="仿宋" w:eastAsia="仿宋" w:cs="宋体"/>
              </w:rPr>
              <w:t>姓  名</w:t>
            </w:r>
          </w:p>
        </w:tc>
        <w:tc>
          <w:tcPr>
            <w:tcW w:w="1577" w:type="dxa"/>
            <w:vAlign w:val="center"/>
          </w:tcPr>
          <w:p>
            <w:pPr>
              <w:pStyle w:val="167"/>
              <w:spacing w:line="400" w:lineRule="exact"/>
              <w:ind w:left="0" w:leftChars="0"/>
              <w:rPr>
                <w:rFonts w:ascii="仿宋" w:hAnsi="仿宋" w:eastAsia="仿宋" w:cs="宋体"/>
              </w:rPr>
            </w:pPr>
          </w:p>
        </w:tc>
        <w:tc>
          <w:tcPr>
            <w:tcW w:w="1525" w:type="dxa"/>
            <w:vAlign w:val="center"/>
          </w:tcPr>
          <w:p>
            <w:pPr>
              <w:pStyle w:val="167"/>
              <w:spacing w:line="400" w:lineRule="exact"/>
              <w:ind w:left="0" w:leftChars="0"/>
              <w:rPr>
                <w:rFonts w:ascii="仿宋" w:hAnsi="仿宋" w:eastAsia="仿宋" w:cs="宋体"/>
              </w:rPr>
            </w:pPr>
            <w:r>
              <w:rPr>
                <w:rFonts w:hint="eastAsia" w:ascii="仿宋" w:hAnsi="仿宋" w:eastAsia="仿宋" w:cs="宋体"/>
              </w:rPr>
              <w:t>性 别</w:t>
            </w:r>
          </w:p>
        </w:tc>
        <w:tc>
          <w:tcPr>
            <w:tcW w:w="1331" w:type="dxa"/>
            <w:gridSpan w:val="2"/>
            <w:vAlign w:val="center"/>
          </w:tcPr>
          <w:p>
            <w:pPr>
              <w:pStyle w:val="167"/>
              <w:spacing w:line="400" w:lineRule="exact"/>
              <w:ind w:left="0" w:leftChars="0"/>
              <w:rPr>
                <w:rFonts w:ascii="仿宋" w:hAnsi="仿宋" w:eastAsia="仿宋" w:cs="宋体"/>
              </w:rPr>
            </w:pPr>
          </w:p>
        </w:tc>
        <w:tc>
          <w:tcPr>
            <w:tcW w:w="1709" w:type="dxa"/>
            <w:vAlign w:val="center"/>
          </w:tcPr>
          <w:p>
            <w:pPr>
              <w:pStyle w:val="167"/>
              <w:spacing w:line="400" w:lineRule="exact"/>
              <w:ind w:left="0" w:leftChars="0"/>
              <w:rPr>
                <w:rFonts w:ascii="仿宋" w:hAnsi="仿宋" w:eastAsia="仿宋" w:cs="宋体"/>
              </w:rPr>
            </w:pPr>
            <w:r>
              <w:rPr>
                <w:rFonts w:hint="eastAsia" w:ascii="仿宋" w:hAnsi="仿宋" w:eastAsia="仿宋" w:cs="宋体"/>
              </w:rPr>
              <w:t>年 龄</w:t>
            </w:r>
          </w:p>
        </w:tc>
        <w:tc>
          <w:tcPr>
            <w:tcW w:w="1139" w:type="dxa"/>
            <w:gridSpan w:val="2"/>
            <w:vAlign w:val="center"/>
          </w:tcPr>
          <w:p>
            <w:pPr>
              <w:pStyle w:val="167"/>
              <w:spacing w:line="400" w:lineRule="exact"/>
              <w:ind w:left="0" w:leftChars="0" w:firstLine="480" w:firstLineChars="200"/>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772" w:type="dxa"/>
            <w:gridSpan w:val="2"/>
            <w:vAlign w:val="center"/>
          </w:tcPr>
          <w:p>
            <w:pPr>
              <w:pStyle w:val="167"/>
              <w:spacing w:line="400" w:lineRule="exact"/>
              <w:ind w:left="0" w:leftChars="0"/>
              <w:rPr>
                <w:rFonts w:ascii="仿宋" w:hAnsi="仿宋" w:eastAsia="仿宋" w:cs="宋体"/>
              </w:rPr>
            </w:pPr>
            <w:r>
              <w:rPr>
                <w:rFonts w:hint="eastAsia" w:ascii="仿宋" w:hAnsi="仿宋" w:eastAsia="仿宋" w:cs="宋体"/>
              </w:rPr>
              <w:t>职  称</w:t>
            </w:r>
          </w:p>
        </w:tc>
        <w:tc>
          <w:tcPr>
            <w:tcW w:w="1577" w:type="dxa"/>
            <w:vAlign w:val="center"/>
          </w:tcPr>
          <w:p>
            <w:pPr>
              <w:pStyle w:val="167"/>
              <w:spacing w:line="400" w:lineRule="exact"/>
              <w:ind w:left="0" w:leftChars="0"/>
              <w:rPr>
                <w:rFonts w:ascii="仿宋" w:hAnsi="仿宋" w:eastAsia="仿宋" w:cs="宋体"/>
              </w:rPr>
            </w:pPr>
          </w:p>
        </w:tc>
        <w:tc>
          <w:tcPr>
            <w:tcW w:w="1525" w:type="dxa"/>
            <w:vAlign w:val="center"/>
          </w:tcPr>
          <w:p>
            <w:pPr>
              <w:pStyle w:val="167"/>
              <w:spacing w:line="400" w:lineRule="exact"/>
              <w:ind w:left="0" w:leftChars="0"/>
              <w:rPr>
                <w:rFonts w:ascii="仿宋" w:hAnsi="仿宋" w:eastAsia="仿宋" w:cs="宋体"/>
              </w:rPr>
            </w:pPr>
            <w:r>
              <w:rPr>
                <w:rFonts w:hint="eastAsia" w:ascii="仿宋" w:hAnsi="仿宋" w:eastAsia="仿宋" w:cs="宋体"/>
              </w:rPr>
              <w:t>身份证号</w:t>
            </w:r>
          </w:p>
        </w:tc>
        <w:tc>
          <w:tcPr>
            <w:tcW w:w="1331" w:type="dxa"/>
            <w:gridSpan w:val="2"/>
            <w:vAlign w:val="center"/>
          </w:tcPr>
          <w:p>
            <w:pPr>
              <w:pStyle w:val="167"/>
              <w:spacing w:line="400" w:lineRule="exact"/>
              <w:ind w:left="0" w:leftChars="0"/>
              <w:rPr>
                <w:rFonts w:ascii="仿宋" w:hAnsi="仿宋" w:eastAsia="仿宋" w:cs="宋体"/>
              </w:rPr>
            </w:pPr>
          </w:p>
        </w:tc>
        <w:tc>
          <w:tcPr>
            <w:tcW w:w="1709" w:type="dxa"/>
            <w:vAlign w:val="center"/>
          </w:tcPr>
          <w:p>
            <w:pPr>
              <w:pStyle w:val="167"/>
              <w:spacing w:line="400" w:lineRule="exact"/>
              <w:ind w:left="0" w:leftChars="0"/>
              <w:rPr>
                <w:rFonts w:ascii="仿宋" w:hAnsi="仿宋" w:eastAsia="仿宋" w:cs="宋体"/>
              </w:rPr>
            </w:pPr>
            <w:r>
              <w:rPr>
                <w:rFonts w:hint="eastAsia" w:ascii="仿宋" w:hAnsi="仿宋" w:eastAsia="仿宋" w:cs="宋体"/>
              </w:rPr>
              <w:t>专业/年限</w:t>
            </w:r>
          </w:p>
        </w:tc>
        <w:tc>
          <w:tcPr>
            <w:tcW w:w="1139" w:type="dxa"/>
            <w:gridSpan w:val="2"/>
            <w:vAlign w:val="center"/>
          </w:tcPr>
          <w:p>
            <w:pPr>
              <w:pStyle w:val="167"/>
              <w:spacing w:line="400" w:lineRule="exact"/>
              <w:ind w:left="0" w:leftChars="0" w:firstLine="480" w:firstLineChars="200"/>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772" w:type="dxa"/>
            <w:gridSpan w:val="2"/>
            <w:vAlign w:val="center"/>
          </w:tcPr>
          <w:p>
            <w:pPr>
              <w:pStyle w:val="167"/>
              <w:spacing w:line="400" w:lineRule="exact"/>
              <w:ind w:left="0" w:leftChars="0"/>
              <w:rPr>
                <w:rFonts w:ascii="仿宋" w:hAnsi="仿宋" w:eastAsia="仿宋" w:cs="宋体"/>
              </w:rPr>
            </w:pPr>
            <w:r>
              <w:rPr>
                <w:rFonts w:hint="eastAsia" w:ascii="仿宋" w:hAnsi="仿宋" w:eastAsia="仿宋" w:cs="宋体"/>
              </w:rPr>
              <w:t>毕业时间</w:t>
            </w:r>
          </w:p>
        </w:tc>
        <w:tc>
          <w:tcPr>
            <w:tcW w:w="1577" w:type="dxa"/>
            <w:vAlign w:val="center"/>
          </w:tcPr>
          <w:p>
            <w:pPr>
              <w:pStyle w:val="167"/>
              <w:spacing w:line="400" w:lineRule="exact"/>
              <w:ind w:left="0" w:leftChars="0"/>
              <w:rPr>
                <w:rFonts w:ascii="仿宋" w:hAnsi="仿宋" w:eastAsia="仿宋" w:cs="宋体"/>
              </w:rPr>
            </w:pPr>
          </w:p>
        </w:tc>
        <w:tc>
          <w:tcPr>
            <w:tcW w:w="1525" w:type="dxa"/>
            <w:vAlign w:val="center"/>
          </w:tcPr>
          <w:p>
            <w:pPr>
              <w:pStyle w:val="167"/>
              <w:spacing w:line="400" w:lineRule="exact"/>
              <w:ind w:left="0" w:leftChars="0"/>
              <w:rPr>
                <w:rFonts w:ascii="仿宋" w:hAnsi="仿宋" w:eastAsia="仿宋" w:cs="宋体"/>
              </w:rPr>
            </w:pPr>
            <w:r>
              <w:rPr>
                <w:rFonts w:hint="eastAsia" w:ascii="仿宋" w:hAnsi="仿宋" w:eastAsia="仿宋" w:cs="宋体"/>
              </w:rPr>
              <w:t>毕业学校</w:t>
            </w:r>
          </w:p>
        </w:tc>
        <w:tc>
          <w:tcPr>
            <w:tcW w:w="1331" w:type="dxa"/>
            <w:gridSpan w:val="2"/>
            <w:vAlign w:val="center"/>
          </w:tcPr>
          <w:p>
            <w:pPr>
              <w:pStyle w:val="167"/>
              <w:spacing w:line="400" w:lineRule="exact"/>
              <w:ind w:left="0" w:leftChars="0"/>
              <w:rPr>
                <w:rFonts w:ascii="仿宋" w:hAnsi="仿宋" w:eastAsia="仿宋" w:cs="宋体"/>
              </w:rPr>
            </w:pPr>
          </w:p>
        </w:tc>
        <w:tc>
          <w:tcPr>
            <w:tcW w:w="1709" w:type="dxa"/>
            <w:vAlign w:val="center"/>
          </w:tcPr>
          <w:p>
            <w:pPr>
              <w:pStyle w:val="167"/>
              <w:spacing w:line="400" w:lineRule="exact"/>
              <w:ind w:left="0" w:leftChars="0"/>
              <w:rPr>
                <w:rFonts w:ascii="仿宋" w:hAnsi="仿宋" w:eastAsia="仿宋" w:cs="宋体"/>
              </w:rPr>
            </w:pPr>
            <w:r>
              <w:rPr>
                <w:rFonts w:hint="eastAsia" w:ascii="仿宋" w:hAnsi="仿宋" w:eastAsia="仿宋" w:cs="宋体"/>
              </w:rPr>
              <w:t>学历/专业</w:t>
            </w:r>
          </w:p>
        </w:tc>
        <w:tc>
          <w:tcPr>
            <w:tcW w:w="1139" w:type="dxa"/>
            <w:gridSpan w:val="2"/>
            <w:vAlign w:val="center"/>
          </w:tcPr>
          <w:p>
            <w:pPr>
              <w:pStyle w:val="167"/>
              <w:spacing w:line="400" w:lineRule="exact"/>
              <w:ind w:left="0" w:leftChars="0" w:firstLine="480" w:firstLineChars="200"/>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772" w:type="dxa"/>
            <w:gridSpan w:val="2"/>
            <w:vAlign w:val="center"/>
          </w:tcPr>
          <w:p>
            <w:pPr>
              <w:pStyle w:val="167"/>
              <w:spacing w:line="400" w:lineRule="exact"/>
              <w:ind w:left="0" w:leftChars="0"/>
              <w:rPr>
                <w:rFonts w:ascii="仿宋" w:hAnsi="仿宋" w:eastAsia="仿宋" w:cs="宋体"/>
              </w:rPr>
            </w:pPr>
            <w:r>
              <w:rPr>
                <w:rFonts w:hint="eastAsia" w:ascii="仿宋" w:hAnsi="仿宋" w:eastAsia="仿宋" w:cs="宋体"/>
              </w:rPr>
              <w:t>资格证书</w:t>
            </w:r>
          </w:p>
        </w:tc>
        <w:tc>
          <w:tcPr>
            <w:tcW w:w="1577" w:type="dxa"/>
            <w:vAlign w:val="center"/>
          </w:tcPr>
          <w:p>
            <w:pPr>
              <w:pStyle w:val="167"/>
              <w:spacing w:line="400" w:lineRule="exact"/>
              <w:ind w:left="0" w:leftChars="0"/>
              <w:rPr>
                <w:rFonts w:ascii="仿宋" w:hAnsi="仿宋" w:eastAsia="仿宋" w:cs="宋体"/>
              </w:rPr>
            </w:pPr>
          </w:p>
        </w:tc>
        <w:tc>
          <w:tcPr>
            <w:tcW w:w="1525" w:type="dxa"/>
            <w:vAlign w:val="center"/>
          </w:tcPr>
          <w:p>
            <w:pPr>
              <w:pStyle w:val="167"/>
              <w:spacing w:line="400" w:lineRule="exact"/>
              <w:ind w:left="0" w:leftChars="0"/>
              <w:rPr>
                <w:rFonts w:ascii="仿宋" w:hAnsi="仿宋" w:eastAsia="仿宋" w:cs="宋体"/>
              </w:rPr>
            </w:pPr>
            <w:r>
              <w:rPr>
                <w:rFonts w:hint="eastAsia" w:ascii="仿宋" w:hAnsi="仿宋" w:eastAsia="仿宋" w:cs="宋体"/>
              </w:rPr>
              <w:t>注册时间</w:t>
            </w:r>
          </w:p>
        </w:tc>
        <w:tc>
          <w:tcPr>
            <w:tcW w:w="1331" w:type="dxa"/>
            <w:gridSpan w:val="2"/>
            <w:vAlign w:val="center"/>
          </w:tcPr>
          <w:p>
            <w:pPr>
              <w:pStyle w:val="167"/>
              <w:spacing w:line="400" w:lineRule="exact"/>
              <w:ind w:left="0" w:leftChars="0"/>
              <w:rPr>
                <w:rFonts w:ascii="仿宋" w:hAnsi="仿宋" w:eastAsia="仿宋" w:cs="宋体"/>
              </w:rPr>
            </w:pPr>
          </w:p>
        </w:tc>
        <w:tc>
          <w:tcPr>
            <w:tcW w:w="1709" w:type="dxa"/>
            <w:vAlign w:val="center"/>
          </w:tcPr>
          <w:p>
            <w:pPr>
              <w:pStyle w:val="167"/>
              <w:spacing w:line="400" w:lineRule="exact"/>
              <w:ind w:left="0" w:leftChars="0"/>
              <w:rPr>
                <w:rFonts w:ascii="仿宋" w:hAnsi="仿宋" w:eastAsia="仿宋" w:cs="宋体"/>
              </w:rPr>
            </w:pPr>
            <w:r>
              <w:rPr>
                <w:rFonts w:hint="eastAsia" w:ascii="仿宋" w:hAnsi="仿宋" w:eastAsia="仿宋" w:cs="宋体"/>
              </w:rPr>
              <w:t>从业时间</w:t>
            </w:r>
          </w:p>
        </w:tc>
        <w:tc>
          <w:tcPr>
            <w:tcW w:w="1139" w:type="dxa"/>
            <w:gridSpan w:val="2"/>
            <w:vAlign w:val="center"/>
          </w:tcPr>
          <w:p>
            <w:pPr>
              <w:pStyle w:val="167"/>
              <w:spacing w:line="400" w:lineRule="exact"/>
              <w:ind w:left="0" w:leftChars="0" w:firstLine="480" w:firstLineChars="200"/>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349" w:type="dxa"/>
            <w:gridSpan w:val="3"/>
            <w:vAlign w:val="center"/>
          </w:tcPr>
          <w:p>
            <w:pPr>
              <w:pStyle w:val="167"/>
              <w:spacing w:line="400" w:lineRule="exact"/>
              <w:ind w:left="0" w:leftChars="0"/>
              <w:rPr>
                <w:rFonts w:ascii="仿宋" w:hAnsi="仿宋" w:eastAsia="仿宋" w:cs="宋体"/>
              </w:rPr>
            </w:pPr>
            <w:r>
              <w:rPr>
                <w:rFonts w:hint="eastAsia" w:ascii="仿宋" w:hAnsi="仿宋" w:eastAsia="仿宋" w:cs="宋体"/>
              </w:rPr>
              <w:t>是否属供应商固定雇员</w:t>
            </w:r>
          </w:p>
        </w:tc>
        <w:tc>
          <w:tcPr>
            <w:tcW w:w="1525" w:type="dxa"/>
            <w:vAlign w:val="center"/>
          </w:tcPr>
          <w:p>
            <w:pPr>
              <w:pStyle w:val="167"/>
              <w:spacing w:line="400" w:lineRule="exact"/>
              <w:ind w:left="0" w:leftChars="0"/>
              <w:rPr>
                <w:rFonts w:ascii="仿宋" w:hAnsi="仿宋" w:eastAsia="仿宋" w:cs="宋体"/>
              </w:rPr>
            </w:pPr>
          </w:p>
        </w:tc>
        <w:tc>
          <w:tcPr>
            <w:tcW w:w="3040" w:type="dxa"/>
            <w:gridSpan w:val="3"/>
            <w:vAlign w:val="center"/>
          </w:tcPr>
          <w:p>
            <w:pPr>
              <w:pStyle w:val="167"/>
              <w:spacing w:line="400" w:lineRule="exact"/>
              <w:ind w:left="0" w:leftChars="0"/>
              <w:rPr>
                <w:rFonts w:ascii="仿宋" w:hAnsi="仿宋" w:eastAsia="仿宋" w:cs="宋体"/>
              </w:rPr>
            </w:pPr>
            <w:r>
              <w:rPr>
                <w:rFonts w:hint="eastAsia" w:ascii="仿宋" w:hAnsi="仿宋" w:eastAsia="仿宋" w:cs="宋体"/>
              </w:rPr>
              <w:t>为供应商服务时间</w:t>
            </w:r>
          </w:p>
        </w:tc>
        <w:tc>
          <w:tcPr>
            <w:tcW w:w="1139" w:type="dxa"/>
            <w:gridSpan w:val="2"/>
            <w:vAlign w:val="center"/>
          </w:tcPr>
          <w:p>
            <w:pPr>
              <w:pStyle w:val="167"/>
              <w:spacing w:line="400" w:lineRule="exact"/>
              <w:ind w:left="0" w:leftChars="0" w:firstLine="480" w:firstLineChars="200"/>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349" w:type="dxa"/>
            <w:gridSpan w:val="3"/>
            <w:vAlign w:val="center"/>
          </w:tcPr>
          <w:p>
            <w:pPr>
              <w:pStyle w:val="167"/>
              <w:spacing w:line="400" w:lineRule="exact"/>
              <w:ind w:left="0" w:leftChars="0"/>
              <w:rPr>
                <w:rFonts w:ascii="仿宋" w:hAnsi="仿宋" w:eastAsia="仿宋" w:cs="宋体"/>
              </w:rPr>
            </w:pPr>
            <w:r>
              <w:rPr>
                <w:rFonts w:hint="eastAsia" w:ascii="仿宋" w:hAnsi="仿宋" w:eastAsia="仿宋" w:cs="宋体"/>
              </w:rPr>
              <w:t>拟在本项目担任职务</w:t>
            </w:r>
          </w:p>
        </w:tc>
        <w:tc>
          <w:tcPr>
            <w:tcW w:w="5704" w:type="dxa"/>
            <w:gridSpan w:val="6"/>
            <w:vAlign w:val="center"/>
          </w:tcPr>
          <w:p>
            <w:pPr>
              <w:pStyle w:val="167"/>
              <w:spacing w:line="400" w:lineRule="exact"/>
              <w:ind w:left="0" w:leftChars="0"/>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053" w:type="dxa"/>
            <w:gridSpan w:val="9"/>
            <w:vAlign w:val="center"/>
          </w:tcPr>
          <w:p>
            <w:pPr>
              <w:pStyle w:val="167"/>
              <w:spacing w:line="400" w:lineRule="exact"/>
              <w:ind w:left="0" w:leftChars="0"/>
              <w:rPr>
                <w:rFonts w:ascii="仿宋" w:hAnsi="仿宋" w:eastAsia="仿宋" w:cs="宋体"/>
              </w:rPr>
            </w:pPr>
            <w:r>
              <w:rPr>
                <w:rFonts w:hint="eastAsia" w:ascii="仿宋" w:hAnsi="仿宋" w:eastAsia="仿宋" w:cs="宋体"/>
              </w:rPr>
              <w:t>教育和培训背景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trPr>
        <w:tc>
          <w:tcPr>
            <w:tcW w:w="9053" w:type="dxa"/>
            <w:gridSpan w:val="9"/>
          </w:tcPr>
          <w:p>
            <w:pPr>
              <w:pStyle w:val="167"/>
              <w:spacing w:line="400" w:lineRule="exact"/>
              <w:ind w:left="0" w:leftChars="0"/>
              <w:jc w:val="both"/>
              <w:rPr>
                <w:rFonts w:ascii="仿宋" w:hAnsi="仿宋" w:eastAsia="仿宋" w:cs="宋体"/>
              </w:rPr>
            </w:pPr>
            <w:r>
              <w:rPr>
                <w:rFonts w:hint="eastAsia" w:ascii="仿宋" w:hAnsi="仿宋" w:eastAsia="仿宋" w:cs="宋体"/>
              </w:rPr>
              <w:t>（教育背景从大学开始，包括毕业院校名称、专业、起始时间。培训填写与专业技术、业务有关的内容）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053" w:type="dxa"/>
            <w:gridSpan w:val="9"/>
            <w:vAlign w:val="center"/>
          </w:tcPr>
          <w:p>
            <w:pPr>
              <w:pStyle w:val="167"/>
              <w:spacing w:line="400" w:lineRule="exact"/>
              <w:ind w:left="0" w:leftChars="0"/>
              <w:rPr>
                <w:rFonts w:ascii="仿宋" w:hAnsi="仿宋" w:eastAsia="仿宋" w:cs="宋体"/>
              </w:rPr>
            </w:pPr>
            <w:r>
              <w:rPr>
                <w:rFonts w:hint="eastAsia" w:ascii="仿宋" w:hAnsi="仿宋" w:eastAsia="仿宋" w:cs="宋体"/>
              </w:rPr>
              <w:t>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vAlign w:val="center"/>
          </w:tcPr>
          <w:p>
            <w:pPr>
              <w:pStyle w:val="167"/>
              <w:spacing w:line="400" w:lineRule="exact"/>
              <w:ind w:left="0" w:leftChars="0"/>
              <w:rPr>
                <w:rFonts w:ascii="仿宋" w:hAnsi="仿宋" w:eastAsia="仿宋" w:cs="宋体"/>
              </w:rPr>
            </w:pPr>
            <w:r>
              <w:rPr>
                <w:rFonts w:hint="eastAsia" w:ascii="仿宋" w:hAnsi="仿宋" w:eastAsia="仿宋" w:cs="宋体"/>
              </w:rPr>
              <w:t>时  间</w:t>
            </w:r>
          </w:p>
        </w:tc>
        <w:tc>
          <w:tcPr>
            <w:tcW w:w="3374" w:type="dxa"/>
            <w:gridSpan w:val="3"/>
            <w:vAlign w:val="center"/>
          </w:tcPr>
          <w:p>
            <w:pPr>
              <w:pStyle w:val="167"/>
              <w:spacing w:line="400" w:lineRule="exact"/>
              <w:ind w:left="0" w:leftChars="0"/>
              <w:rPr>
                <w:rFonts w:ascii="仿宋" w:hAnsi="仿宋" w:eastAsia="仿宋" w:cs="宋体"/>
              </w:rPr>
            </w:pPr>
            <w:r>
              <w:rPr>
                <w:rFonts w:hint="eastAsia" w:ascii="仿宋" w:hAnsi="仿宋" w:eastAsia="仿宋" w:cs="宋体"/>
              </w:rPr>
              <w:t>参加过的项目名称</w:t>
            </w:r>
          </w:p>
          <w:p>
            <w:pPr>
              <w:pStyle w:val="167"/>
              <w:spacing w:line="400" w:lineRule="exact"/>
              <w:ind w:left="0" w:leftChars="0"/>
              <w:rPr>
                <w:rFonts w:ascii="仿宋" w:hAnsi="仿宋" w:eastAsia="仿宋" w:cs="宋体"/>
              </w:rPr>
            </w:pPr>
            <w:r>
              <w:rPr>
                <w:rFonts w:hint="eastAsia" w:ascii="仿宋" w:hAnsi="仿宋" w:eastAsia="仿宋" w:cs="宋体"/>
              </w:rPr>
              <w:t>及当时所在单位</w:t>
            </w:r>
          </w:p>
        </w:tc>
        <w:tc>
          <w:tcPr>
            <w:tcW w:w="1286" w:type="dxa"/>
            <w:vAlign w:val="center"/>
          </w:tcPr>
          <w:p>
            <w:pPr>
              <w:pStyle w:val="167"/>
              <w:spacing w:line="400" w:lineRule="exact"/>
              <w:ind w:left="0" w:leftChars="0"/>
              <w:rPr>
                <w:rFonts w:ascii="仿宋" w:hAnsi="仿宋" w:eastAsia="仿宋" w:cs="宋体"/>
              </w:rPr>
            </w:pPr>
            <w:r>
              <w:rPr>
                <w:rFonts w:hint="eastAsia" w:ascii="仿宋" w:hAnsi="仿宋" w:eastAsia="仿宋" w:cs="宋体"/>
              </w:rPr>
              <w:t>担任何职</w:t>
            </w:r>
          </w:p>
        </w:tc>
        <w:tc>
          <w:tcPr>
            <w:tcW w:w="1761" w:type="dxa"/>
            <w:gridSpan w:val="3"/>
            <w:vAlign w:val="center"/>
          </w:tcPr>
          <w:p>
            <w:pPr>
              <w:pStyle w:val="167"/>
              <w:spacing w:line="400" w:lineRule="exact"/>
              <w:ind w:left="0" w:leftChars="0"/>
              <w:rPr>
                <w:rFonts w:ascii="仿宋" w:hAnsi="仿宋" w:eastAsia="仿宋" w:cs="宋体"/>
              </w:rPr>
            </w:pPr>
            <w:r>
              <w:rPr>
                <w:rFonts w:hint="eastAsia" w:ascii="仿宋" w:hAnsi="仿宋" w:eastAsia="仿宋" w:cs="宋体"/>
              </w:rPr>
              <w:t>主要工作内容</w:t>
            </w:r>
          </w:p>
        </w:tc>
        <w:tc>
          <w:tcPr>
            <w:tcW w:w="1132" w:type="dxa"/>
            <w:vAlign w:val="center"/>
          </w:tcPr>
          <w:p>
            <w:pPr>
              <w:pStyle w:val="167"/>
              <w:spacing w:line="400" w:lineRule="exact"/>
              <w:ind w:left="0" w:leftChars="0"/>
              <w:rPr>
                <w:rFonts w:ascii="仿宋" w:hAnsi="仿宋" w:eastAsia="仿宋" w:cs="宋体"/>
              </w:rPr>
            </w:pPr>
            <w:r>
              <w:rPr>
                <w:rFonts w:hint="eastAsia" w:ascii="仿宋" w:hAnsi="仿宋" w:eastAsia="仿宋" w:cs="宋体"/>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vAlign w:val="center"/>
          </w:tcPr>
          <w:p>
            <w:pPr>
              <w:pStyle w:val="167"/>
              <w:spacing w:line="400" w:lineRule="exact"/>
              <w:ind w:left="0" w:leftChars="0"/>
              <w:jc w:val="both"/>
              <w:rPr>
                <w:rFonts w:ascii="仿宋" w:hAnsi="仿宋" w:eastAsia="仿宋" w:cs="宋体"/>
              </w:rPr>
            </w:pPr>
          </w:p>
        </w:tc>
        <w:tc>
          <w:tcPr>
            <w:tcW w:w="3374" w:type="dxa"/>
            <w:gridSpan w:val="3"/>
            <w:vAlign w:val="center"/>
          </w:tcPr>
          <w:p>
            <w:pPr>
              <w:pStyle w:val="167"/>
              <w:spacing w:line="400" w:lineRule="exact"/>
              <w:ind w:left="0" w:leftChars="0"/>
              <w:jc w:val="both"/>
              <w:rPr>
                <w:rFonts w:ascii="仿宋" w:hAnsi="仿宋" w:eastAsia="仿宋" w:cs="宋体"/>
              </w:rPr>
            </w:pPr>
          </w:p>
        </w:tc>
        <w:tc>
          <w:tcPr>
            <w:tcW w:w="1286" w:type="dxa"/>
            <w:vAlign w:val="center"/>
          </w:tcPr>
          <w:p>
            <w:pPr>
              <w:pStyle w:val="167"/>
              <w:spacing w:line="400" w:lineRule="exact"/>
              <w:ind w:left="0" w:leftChars="0"/>
              <w:jc w:val="both"/>
              <w:rPr>
                <w:rFonts w:ascii="仿宋" w:hAnsi="仿宋" w:eastAsia="仿宋" w:cs="宋体"/>
              </w:rPr>
            </w:pPr>
          </w:p>
        </w:tc>
        <w:tc>
          <w:tcPr>
            <w:tcW w:w="1761" w:type="dxa"/>
            <w:gridSpan w:val="3"/>
            <w:vAlign w:val="center"/>
          </w:tcPr>
          <w:p>
            <w:pPr>
              <w:pStyle w:val="167"/>
              <w:spacing w:line="400" w:lineRule="exact"/>
              <w:ind w:left="0" w:leftChars="0"/>
              <w:jc w:val="both"/>
              <w:rPr>
                <w:rFonts w:ascii="仿宋" w:hAnsi="仿宋" w:eastAsia="仿宋" w:cs="宋体"/>
              </w:rPr>
            </w:pPr>
          </w:p>
        </w:tc>
        <w:tc>
          <w:tcPr>
            <w:tcW w:w="1132" w:type="dxa"/>
            <w:vAlign w:val="center"/>
          </w:tcPr>
          <w:p>
            <w:pPr>
              <w:pStyle w:val="167"/>
              <w:spacing w:line="400" w:lineRule="exact"/>
              <w:ind w:left="0" w:leftChars="0"/>
              <w:jc w:val="both"/>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500" w:type="dxa"/>
            <w:vAlign w:val="center"/>
          </w:tcPr>
          <w:p>
            <w:pPr>
              <w:pStyle w:val="167"/>
              <w:spacing w:line="400" w:lineRule="exact"/>
              <w:ind w:left="0" w:leftChars="0"/>
              <w:jc w:val="both"/>
              <w:rPr>
                <w:rFonts w:ascii="仿宋" w:hAnsi="仿宋" w:eastAsia="仿宋" w:cs="宋体"/>
              </w:rPr>
            </w:pPr>
          </w:p>
        </w:tc>
        <w:tc>
          <w:tcPr>
            <w:tcW w:w="3374" w:type="dxa"/>
            <w:gridSpan w:val="3"/>
            <w:vAlign w:val="center"/>
          </w:tcPr>
          <w:p>
            <w:pPr>
              <w:pStyle w:val="167"/>
              <w:spacing w:line="400" w:lineRule="exact"/>
              <w:ind w:left="0" w:leftChars="0"/>
              <w:jc w:val="both"/>
              <w:rPr>
                <w:rFonts w:ascii="仿宋" w:hAnsi="仿宋" w:eastAsia="仿宋" w:cs="宋体"/>
              </w:rPr>
            </w:pPr>
          </w:p>
        </w:tc>
        <w:tc>
          <w:tcPr>
            <w:tcW w:w="1286" w:type="dxa"/>
            <w:vAlign w:val="center"/>
          </w:tcPr>
          <w:p>
            <w:pPr>
              <w:pStyle w:val="167"/>
              <w:spacing w:line="400" w:lineRule="exact"/>
              <w:ind w:left="0" w:leftChars="0"/>
              <w:jc w:val="both"/>
              <w:rPr>
                <w:rFonts w:ascii="仿宋" w:hAnsi="仿宋" w:eastAsia="仿宋" w:cs="宋体"/>
              </w:rPr>
            </w:pPr>
          </w:p>
        </w:tc>
        <w:tc>
          <w:tcPr>
            <w:tcW w:w="1761" w:type="dxa"/>
            <w:gridSpan w:val="3"/>
            <w:vAlign w:val="center"/>
          </w:tcPr>
          <w:p>
            <w:pPr>
              <w:pStyle w:val="167"/>
              <w:spacing w:line="400" w:lineRule="exact"/>
              <w:ind w:left="0" w:leftChars="0"/>
              <w:jc w:val="both"/>
              <w:rPr>
                <w:rFonts w:ascii="仿宋" w:hAnsi="仿宋" w:eastAsia="仿宋" w:cs="宋体"/>
              </w:rPr>
            </w:pPr>
          </w:p>
        </w:tc>
        <w:tc>
          <w:tcPr>
            <w:tcW w:w="1132" w:type="dxa"/>
            <w:vAlign w:val="center"/>
          </w:tcPr>
          <w:p>
            <w:pPr>
              <w:pStyle w:val="167"/>
              <w:spacing w:line="400" w:lineRule="exact"/>
              <w:ind w:left="0" w:leftChars="0"/>
              <w:jc w:val="both"/>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vAlign w:val="center"/>
          </w:tcPr>
          <w:p>
            <w:pPr>
              <w:pStyle w:val="167"/>
              <w:spacing w:line="400" w:lineRule="exact"/>
              <w:ind w:left="0" w:leftChars="0"/>
              <w:jc w:val="both"/>
              <w:rPr>
                <w:rFonts w:ascii="仿宋" w:hAnsi="仿宋" w:eastAsia="仿宋" w:cs="宋体"/>
              </w:rPr>
            </w:pPr>
          </w:p>
        </w:tc>
        <w:tc>
          <w:tcPr>
            <w:tcW w:w="3374" w:type="dxa"/>
            <w:gridSpan w:val="3"/>
            <w:vAlign w:val="center"/>
          </w:tcPr>
          <w:p>
            <w:pPr>
              <w:pStyle w:val="167"/>
              <w:spacing w:line="400" w:lineRule="exact"/>
              <w:ind w:left="0" w:leftChars="0"/>
              <w:jc w:val="both"/>
              <w:rPr>
                <w:rFonts w:ascii="仿宋" w:hAnsi="仿宋" w:eastAsia="仿宋" w:cs="宋体"/>
              </w:rPr>
            </w:pPr>
          </w:p>
        </w:tc>
        <w:tc>
          <w:tcPr>
            <w:tcW w:w="1286" w:type="dxa"/>
            <w:vAlign w:val="center"/>
          </w:tcPr>
          <w:p>
            <w:pPr>
              <w:pStyle w:val="167"/>
              <w:spacing w:line="400" w:lineRule="exact"/>
              <w:ind w:left="0" w:leftChars="0"/>
              <w:jc w:val="both"/>
              <w:rPr>
                <w:rFonts w:ascii="仿宋" w:hAnsi="仿宋" w:eastAsia="仿宋" w:cs="宋体"/>
              </w:rPr>
            </w:pPr>
          </w:p>
        </w:tc>
        <w:tc>
          <w:tcPr>
            <w:tcW w:w="1761" w:type="dxa"/>
            <w:gridSpan w:val="3"/>
            <w:vAlign w:val="center"/>
          </w:tcPr>
          <w:p>
            <w:pPr>
              <w:pStyle w:val="167"/>
              <w:spacing w:line="400" w:lineRule="exact"/>
              <w:ind w:left="0" w:leftChars="0"/>
              <w:jc w:val="both"/>
              <w:rPr>
                <w:rFonts w:ascii="仿宋" w:hAnsi="仿宋" w:eastAsia="仿宋" w:cs="宋体"/>
              </w:rPr>
            </w:pPr>
          </w:p>
        </w:tc>
        <w:tc>
          <w:tcPr>
            <w:tcW w:w="1132" w:type="dxa"/>
            <w:vAlign w:val="center"/>
          </w:tcPr>
          <w:p>
            <w:pPr>
              <w:pStyle w:val="167"/>
              <w:spacing w:line="400" w:lineRule="exact"/>
              <w:ind w:left="0" w:leftChars="0"/>
              <w:jc w:val="both"/>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vAlign w:val="center"/>
          </w:tcPr>
          <w:p>
            <w:pPr>
              <w:pStyle w:val="167"/>
              <w:spacing w:line="400" w:lineRule="exact"/>
              <w:ind w:left="0" w:leftChars="0"/>
              <w:jc w:val="both"/>
              <w:rPr>
                <w:rFonts w:ascii="仿宋" w:hAnsi="仿宋" w:eastAsia="仿宋" w:cs="宋体"/>
              </w:rPr>
            </w:pPr>
          </w:p>
        </w:tc>
        <w:tc>
          <w:tcPr>
            <w:tcW w:w="3374" w:type="dxa"/>
            <w:gridSpan w:val="3"/>
            <w:vAlign w:val="center"/>
          </w:tcPr>
          <w:p>
            <w:pPr>
              <w:pStyle w:val="167"/>
              <w:spacing w:line="400" w:lineRule="exact"/>
              <w:ind w:left="0" w:leftChars="0"/>
              <w:jc w:val="both"/>
              <w:rPr>
                <w:rFonts w:ascii="仿宋" w:hAnsi="仿宋" w:eastAsia="仿宋" w:cs="宋体"/>
              </w:rPr>
            </w:pPr>
          </w:p>
        </w:tc>
        <w:tc>
          <w:tcPr>
            <w:tcW w:w="1286" w:type="dxa"/>
            <w:vAlign w:val="center"/>
          </w:tcPr>
          <w:p>
            <w:pPr>
              <w:pStyle w:val="167"/>
              <w:spacing w:line="400" w:lineRule="exact"/>
              <w:ind w:left="0" w:leftChars="0"/>
              <w:jc w:val="both"/>
              <w:rPr>
                <w:rFonts w:ascii="仿宋" w:hAnsi="仿宋" w:eastAsia="仿宋" w:cs="宋体"/>
              </w:rPr>
            </w:pPr>
          </w:p>
        </w:tc>
        <w:tc>
          <w:tcPr>
            <w:tcW w:w="1761" w:type="dxa"/>
            <w:gridSpan w:val="3"/>
            <w:vAlign w:val="center"/>
          </w:tcPr>
          <w:p>
            <w:pPr>
              <w:pStyle w:val="167"/>
              <w:spacing w:line="400" w:lineRule="exact"/>
              <w:ind w:left="0" w:leftChars="0"/>
              <w:jc w:val="both"/>
              <w:rPr>
                <w:rFonts w:ascii="仿宋" w:hAnsi="仿宋" w:eastAsia="仿宋" w:cs="宋体"/>
              </w:rPr>
            </w:pPr>
          </w:p>
        </w:tc>
        <w:tc>
          <w:tcPr>
            <w:tcW w:w="1132" w:type="dxa"/>
            <w:vAlign w:val="center"/>
          </w:tcPr>
          <w:p>
            <w:pPr>
              <w:pStyle w:val="167"/>
              <w:spacing w:line="400" w:lineRule="exact"/>
              <w:ind w:left="0" w:leftChars="0"/>
              <w:jc w:val="both"/>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vAlign w:val="center"/>
          </w:tcPr>
          <w:p>
            <w:pPr>
              <w:pStyle w:val="167"/>
              <w:spacing w:line="400" w:lineRule="exact"/>
              <w:ind w:left="0" w:leftChars="0" w:firstLine="480" w:firstLineChars="200"/>
              <w:jc w:val="both"/>
              <w:rPr>
                <w:rFonts w:ascii="仿宋" w:hAnsi="仿宋" w:eastAsia="仿宋" w:cs="宋体"/>
              </w:rPr>
            </w:pPr>
          </w:p>
        </w:tc>
        <w:tc>
          <w:tcPr>
            <w:tcW w:w="3374" w:type="dxa"/>
            <w:gridSpan w:val="3"/>
            <w:vAlign w:val="center"/>
          </w:tcPr>
          <w:p>
            <w:pPr>
              <w:pStyle w:val="167"/>
              <w:spacing w:line="400" w:lineRule="exact"/>
              <w:ind w:left="0" w:leftChars="0" w:firstLine="480" w:firstLineChars="200"/>
              <w:jc w:val="both"/>
              <w:rPr>
                <w:rFonts w:ascii="仿宋" w:hAnsi="仿宋" w:eastAsia="仿宋" w:cs="宋体"/>
              </w:rPr>
            </w:pPr>
          </w:p>
        </w:tc>
        <w:tc>
          <w:tcPr>
            <w:tcW w:w="1286" w:type="dxa"/>
            <w:vAlign w:val="center"/>
          </w:tcPr>
          <w:p>
            <w:pPr>
              <w:pStyle w:val="167"/>
              <w:spacing w:line="400" w:lineRule="exact"/>
              <w:ind w:left="0" w:leftChars="0" w:firstLine="480" w:firstLineChars="200"/>
              <w:jc w:val="both"/>
              <w:rPr>
                <w:rFonts w:ascii="仿宋" w:hAnsi="仿宋" w:eastAsia="仿宋" w:cs="宋体"/>
              </w:rPr>
            </w:pPr>
          </w:p>
        </w:tc>
        <w:tc>
          <w:tcPr>
            <w:tcW w:w="1761" w:type="dxa"/>
            <w:gridSpan w:val="3"/>
            <w:vAlign w:val="center"/>
          </w:tcPr>
          <w:p>
            <w:pPr>
              <w:pStyle w:val="167"/>
              <w:spacing w:line="400" w:lineRule="exact"/>
              <w:ind w:left="0" w:leftChars="0" w:firstLine="480" w:firstLineChars="200"/>
              <w:jc w:val="both"/>
              <w:rPr>
                <w:rFonts w:ascii="仿宋" w:hAnsi="仿宋" w:eastAsia="仿宋" w:cs="宋体"/>
              </w:rPr>
            </w:pPr>
          </w:p>
        </w:tc>
        <w:tc>
          <w:tcPr>
            <w:tcW w:w="1132" w:type="dxa"/>
            <w:vAlign w:val="center"/>
          </w:tcPr>
          <w:p>
            <w:pPr>
              <w:pStyle w:val="167"/>
              <w:spacing w:line="400" w:lineRule="exact"/>
              <w:ind w:left="0" w:leftChars="0" w:firstLine="480" w:firstLineChars="200"/>
              <w:jc w:val="both"/>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vAlign w:val="center"/>
          </w:tcPr>
          <w:p>
            <w:pPr>
              <w:pStyle w:val="167"/>
              <w:spacing w:line="400" w:lineRule="exact"/>
              <w:ind w:left="0" w:leftChars="0" w:firstLine="480" w:firstLineChars="200"/>
              <w:jc w:val="both"/>
              <w:rPr>
                <w:rFonts w:ascii="仿宋" w:hAnsi="仿宋" w:eastAsia="仿宋" w:cs="宋体"/>
              </w:rPr>
            </w:pPr>
          </w:p>
        </w:tc>
        <w:tc>
          <w:tcPr>
            <w:tcW w:w="3374" w:type="dxa"/>
            <w:gridSpan w:val="3"/>
            <w:vAlign w:val="center"/>
          </w:tcPr>
          <w:p>
            <w:pPr>
              <w:pStyle w:val="167"/>
              <w:spacing w:line="400" w:lineRule="exact"/>
              <w:ind w:left="0" w:leftChars="0" w:firstLine="480" w:firstLineChars="200"/>
              <w:jc w:val="both"/>
              <w:rPr>
                <w:rFonts w:ascii="仿宋" w:hAnsi="仿宋" w:eastAsia="仿宋" w:cs="宋体"/>
              </w:rPr>
            </w:pPr>
          </w:p>
        </w:tc>
        <w:tc>
          <w:tcPr>
            <w:tcW w:w="1286" w:type="dxa"/>
            <w:vAlign w:val="center"/>
          </w:tcPr>
          <w:p>
            <w:pPr>
              <w:pStyle w:val="167"/>
              <w:spacing w:line="400" w:lineRule="exact"/>
              <w:ind w:left="0" w:leftChars="0" w:firstLine="480" w:firstLineChars="200"/>
              <w:jc w:val="both"/>
              <w:rPr>
                <w:rFonts w:ascii="仿宋" w:hAnsi="仿宋" w:eastAsia="仿宋" w:cs="宋体"/>
              </w:rPr>
            </w:pPr>
          </w:p>
        </w:tc>
        <w:tc>
          <w:tcPr>
            <w:tcW w:w="1761" w:type="dxa"/>
            <w:gridSpan w:val="3"/>
            <w:vAlign w:val="center"/>
          </w:tcPr>
          <w:p>
            <w:pPr>
              <w:pStyle w:val="167"/>
              <w:spacing w:line="400" w:lineRule="exact"/>
              <w:ind w:left="0" w:leftChars="0" w:firstLine="480" w:firstLineChars="200"/>
              <w:jc w:val="both"/>
              <w:rPr>
                <w:rFonts w:ascii="仿宋" w:hAnsi="仿宋" w:eastAsia="仿宋" w:cs="宋体"/>
              </w:rPr>
            </w:pPr>
          </w:p>
        </w:tc>
        <w:tc>
          <w:tcPr>
            <w:tcW w:w="1132" w:type="dxa"/>
            <w:vAlign w:val="center"/>
          </w:tcPr>
          <w:p>
            <w:pPr>
              <w:pStyle w:val="167"/>
              <w:spacing w:line="400" w:lineRule="exact"/>
              <w:ind w:left="0" w:leftChars="0" w:firstLine="480" w:firstLineChars="200"/>
              <w:jc w:val="both"/>
              <w:rPr>
                <w:rFonts w:ascii="仿宋" w:hAnsi="仿宋" w:eastAsia="仿宋" w:cs="宋体"/>
              </w:rPr>
            </w:pPr>
          </w:p>
        </w:tc>
      </w:tr>
      <w:bookmarkEnd w:id="285"/>
    </w:tbl>
    <w:p>
      <w:pPr>
        <w:pStyle w:val="181"/>
        <w:tabs>
          <w:tab w:val="left" w:pos="2040"/>
        </w:tabs>
        <w:spacing w:beforeLines="0" w:line="400" w:lineRule="exact"/>
        <w:ind w:left="0" w:firstLine="480" w:firstLineChars="200"/>
        <w:rPr>
          <w:rFonts w:ascii="仿宋" w:hAnsi="仿宋" w:eastAsia="仿宋" w:cs="宋体"/>
          <w:color w:val="auto"/>
          <w:szCs w:val="21"/>
        </w:rPr>
      </w:pPr>
    </w:p>
    <w:p>
      <w:pPr>
        <w:pStyle w:val="4"/>
        <w:keepNext w:val="0"/>
        <w:keepLines w:val="0"/>
        <w:widowControl w:val="0"/>
        <w:spacing w:before="156" w:beforeLines="50" w:after="0" w:line="360" w:lineRule="auto"/>
        <w:ind w:left="0"/>
        <w:jc w:val="center"/>
        <w:rPr>
          <w:rFonts w:ascii="仿宋" w:hAnsi="仿宋" w:eastAsia="仿宋" w:cs="宋体"/>
          <w:szCs w:val="21"/>
        </w:rPr>
      </w:pPr>
      <w:r>
        <w:rPr>
          <w:rFonts w:hint="eastAsia" w:ascii="仿宋" w:hAnsi="仿宋" w:eastAsia="仿宋" w:cs="宋体"/>
          <w:sz w:val="32"/>
        </w:rPr>
        <w:br w:type="page"/>
      </w:r>
      <w:bookmarkEnd w:id="270"/>
      <w:bookmarkEnd w:id="271"/>
      <w:bookmarkEnd w:id="272"/>
      <w:bookmarkEnd w:id="273"/>
      <w:bookmarkStart w:id="347" w:name="_Hlk91500536"/>
      <w:bookmarkStart w:id="348" w:name="_Hlk91501105"/>
      <w:bookmarkStart w:id="349" w:name="_Toc23245"/>
      <w:bookmarkStart w:id="350" w:name="_Toc363474034"/>
      <w:bookmarkStart w:id="351" w:name="_Toc7550"/>
      <w:bookmarkStart w:id="352" w:name="_Toc403077657"/>
      <w:bookmarkStart w:id="353" w:name="_Toc28113"/>
      <w:bookmarkStart w:id="354" w:name="_Toc20139"/>
      <w:bookmarkStart w:id="355" w:name="_Toc155"/>
      <w:bookmarkStart w:id="356" w:name="_Toc8066"/>
      <w:bookmarkStart w:id="357" w:name="_Toc426457715"/>
    </w:p>
    <w:p>
      <w:pPr>
        <w:spacing w:line="360" w:lineRule="exact"/>
        <w:rPr>
          <w:rFonts w:ascii="仿宋" w:hAnsi="仿宋" w:eastAsia="仿宋" w:cs="宋体"/>
          <w:b/>
          <w:sz w:val="24"/>
          <w:szCs w:val="24"/>
        </w:rPr>
      </w:pPr>
      <w:r>
        <w:rPr>
          <w:rFonts w:hint="eastAsia" w:ascii="仿宋" w:hAnsi="仿宋" w:eastAsia="仿宋" w:cs="宋体"/>
          <w:b/>
          <w:sz w:val="24"/>
          <w:szCs w:val="24"/>
        </w:rPr>
        <w:t>附件1：</w:t>
      </w:r>
    </w:p>
    <w:p>
      <w:pPr>
        <w:spacing w:line="360" w:lineRule="auto"/>
        <w:ind w:left="1"/>
        <w:jc w:val="center"/>
        <w:rPr>
          <w:rFonts w:ascii="仿宋" w:hAnsi="仿宋" w:eastAsia="仿宋" w:cs="宋体"/>
          <w:b/>
          <w:sz w:val="24"/>
          <w:szCs w:val="24"/>
        </w:rPr>
      </w:pPr>
      <w:r>
        <w:rPr>
          <w:rFonts w:hint="eastAsia" w:ascii="仿宋" w:hAnsi="仿宋" w:eastAsia="仿宋" w:cs="宋体"/>
          <w:b/>
          <w:sz w:val="24"/>
          <w:szCs w:val="24"/>
        </w:rPr>
        <w:t>诚信声明</w:t>
      </w:r>
    </w:p>
    <w:p>
      <w:pPr>
        <w:spacing w:line="360" w:lineRule="auto"/>
        <w:rPr>
          <w:rFonts w:ascii="仿宋" w:hAnsi="仿宋" w:eastAsia="仿宋" w:cs="宋体"/>
          <w:spacing w:val="4"/>
          <w:sz w:val="24"/>
          <w:szCs w:val="24"/>
          <w:u w:val="single"/>
        </w:rPr>
      </w:pPr>
    </w:p>
    <w:p>
      <w:pPr>
        <w:spacing w:line="480" w:lineRule="auto"/>
        <w:jc w:val="left"/>
        <w:rPr>
          <w:rFonts w:ascii="仿宋" w:hAnsi="仿宋" w:eastAsia="仿宋" w:cs="宋体"/>
          <w:spacing w:val="4"/>
          <w:sz w:val="24"/>
          <w:szCs w:val="24"/>
          <w:u w:val="single"/>
        </w:rPr>
      </w:pPr>
      <w:r>
        <w:rPr>
          <w:rFonts w:hint="eastAsia" w:ascii="仿宋" w:hAnsi="仿宋" w:eastAsia="仿宋" w:cs="宋体"/>
          <w:spacing w:val="4"/>
          <w:sz w:val="24"/>
          <w:szCs w:val="24"/>
        </w:rPr>
        <w:t>致：</w:t>
      </w:r>
      <w:r>
        <w:rPr>
          <w:rFonts w:hint="eastAsia" w:ascii="仿宋" w:hAnsi="仿宋" w:eastAsia="仿宋" w:cs="宋体"/>
          <w:sz w:val="24"/>
          <w:szCs w:val="24"/>
          <w:u w:val="single"/>
        </w:rPr>
        <w:t>（采购人）</w:t>
      </w:r>
    </w:p>
    <w:p>
      <w:pPr>
        <w:spacing w:line="480" w:lineRule="auto"/>
        <w:jc w:val="left"/>
        <w:rPr>
          <w:rFonts w:ascii="仿宋" w:hAnsi="仿宋" w:eastAsia="仿宋" w:cs="宋体"/>
          <w:spacing w:val="4"/>
          <w:sz w:val="24"/>
          <w:szCs w:val="24"/>
          <w:u w:val="single"/>
        </w:rPr>
      </w:pPr>
      <w:r>
        <w:rPr>
          <w:rFonts w:hint="eastAsia" w:ascii="仿宋" w:hAnsi="仿宋" w:eastAsia="仿宋" w:cs="宋体"/>
          <w:spacing w:val="4"/>
          <w:sz w:val="24"/>
          <w:szCs w:val="24"/>
        </w:rPr>
        <w:t>项目名称：</w:t>
      </w:r>
      <w:r>
        <w:rPr>
          <w:rFonts w:hint="eastAsia" w:ascii="仿宋" w:hAnsi="仿宋" w:eastAsia="仿宋" w:cs="宋体"/>
          <w:spacing w:val="4"/>
          <w:sz w:val="24"/>
          <w:szCs w:val="24"/>
          <w:u w:val="single"/>
        </w:rPr>
        <w:t xml:space="preserve">                              </w:t>
      </w:r>
    </w:p>
    <w:p>
      <w:pPr>
        <w:spacing w:line="480" w:lineRule="auto"/>
        <w:jc w:val="left"/>
        <w:rPr>
          <w:rFonts w:ascii="仿宋" w:hAnsi="仿宋" w:eastAsia="仿宋" w:cs="宋体"/>
          <w:spacing w:val="4"/>
          <w:sz w:val="24"/>
          <w:szCs w:val="24"/>
          <w:u w:val="single"/>
        </w:rPr>
      </w:pPr>
      <w:r>
        <w:rPr>
          <w:rFonts w:hint="eastAsia" w:ascii="仿宋" w:hAnsi="仿宋" w:eastAsia="仿宋" w:cs="宋体"/>
          <w:spacing w:val="4"/>
          <w:sz w:val="24"/>
          <w:szCs w:val="24"/>
        </w:rPr>
        <w:t>项目编号：</w:t>
      </w:r>
      <w:r>
        <w:rPr>
          <w:rFonts w:hint="eastAsia" w:ascii="仿宋" w:hAnsi="仿宋" w:eastAsia="仿宋" w:cs="宋体"/>
          <w:spacing w:val="4"/>
          <w:sz w:val="24"/>
          <w:szCs w:val="24"/>
          <w:u w:val="single"/>
        </w:rPr>
        <w:t xml:space="preserve">                              </w:t>
      </w:r>
    </w:p>
    <w:p>
      <w:pPr>
        <w:spacing w:line="480" w:lineRule="auto"/>
        <w:jc w:val="left"/>
        <w:rPr>
          <w:rFonts w:ascii="仿宋" w:hAnsi="仿宋" w:eastAsia="仿宋" w:cs="宋体"/>
          <w:spacing w:val="4"/>
          <w:sz w:val="24"/>
          <w:szCs w:val="24"/>
          <w:u w:val="single"/>
        </w:rPr>
      </w:pPr>
    </w:p>
    <w:p>
      <w:pPr>
        <w:spacing w:line="480" w:lineRule="auto"/>
        <w:ind w:firstLine="498" w:firstLineChars="200"/>
        <w:jc w:val="left"/>
        <w:rPr>
          <w:rFonts w:ascii="仿宋" w:hAnsi="仿宋" w:eastAsia="仿宋" w:cs="宋体"/>
          <w:spacing w:val="4"/>
          <w:sz w:val="24"/>
          <w:szCs w:val="24"/>
        </w:rPr>
      </w:pPr>
      <w:r>
        <w:rPr>
          <w:rFonts w:hint="eastAsia" w:ascii="仿宋" w:hAnsi="仿宋" w:eastAsia="仿宋" w:cs="宋体"/>
          <w:b/>
          <w:bCs/>
          <w:spacing w:val="4"/>
          <w:sz w:val="24"/>
          <w:szCs w:val="24"/>
          <w:u w:val="single"/>
        </w:rPr>
        <w:t xml:space="preserve">（供应商名称） </w:t>
      </w:r>
      <w:r>
        <w:rPr>
          <w:rFonts w:hint="eastAsia" w:ascii="仿宋" w:hAnsi="仿宋" w:eastAsia="仿宋" w:cs="宋体"/>
          <w:spacing w:val="4"/>
          <w:sz w:val="24"/>
          <w:szCs w:val="24"/>
          <w:u w:val="single"/>
        </w:rPr>
        <w:t xml:space="preserve">         </w:t>
      </w:r>
      <w:r>
        <w:rPr>
          <w:rFonts w:hint="eastAsia" w:ascii="仿宋" w:hAnsi="仿宋" w:eastAsia="仿宋" w:cs="宋体"/>
          <w:spacing w:val="4"/>
          <w:sz w:val="24"/>
          <w:szCs w:val="24"/>
        </w:rPr>
        <w:t>郑重声明，我公司具有良好的商业信誉和健全的财务会计制度，具有履行合同所必需的设备和专业技术能力，有依法缴纳税收和社会保障资金的良好记录，在合同签订前后随时愿意提供相关证明材料，符合《政府采购法》规定的供应商资格条件。我方对以上声明负全部法律责任。</w:t>
      </w:r>
    </w:p>
    <w:p>
      <w:pPr>
        <w:spacing w:line="480" w:lineRule="auto"/>
        <w:jc w:val="left"/>
        <w:rPr>
          <w:rFonts w:ascii="仿宋" w:hAnsi="仿宋" w:eastAsia="仿宋" w:cs="宋体"/>
          <w:spacing w:val="4"/>
          <w:sz w:val="24"/>
          <w:szCs w:val="24"/>
        </w:rPr>
      </w:pPr>
      <w:r>
        <w:rPr>
          <w:rFonts w:hint="eastAsia" w:ascii="仿宋" w:hAnsi="仿宋" w:eastAsia="仿宋" w:cs="宋体"/>
          <w:spacing w:val="4"/>
          <w:sz w:val="24"/>
          <w:szCs w:val="24"/>
        </w:rPr>
        <w:t>特此声明。</w:t>
      </w:r>
    </w:p>
    <w:p>
      <w:pPr>
        <w:spacing w:line="480" w:lineRule="auto"/>
        <w:jc w:val="left"/>
        <w:rPr>
          <w:rFonts w:ascii="仿宋" w:hAnsi="仿宋" w:eastAsia="仿宋" w:cs="宋体"/>
          <w:spacing w:val="4"/>
          <w:sz w:val="24"/>
          <w:szCs w:val="24"/>
          <w:u w:val="single"/>
        </w:rPr>
      </w:pPr>
    </w:p>
    <w:p>
      <w:pPr>
        <w:spacing w:before="312" w:beforeLines="100" w:after="156" w:afterLines="50" w:line="360" w:lineRule="auto"/>
        <w:ind w:firstLine="3720" w:firstLineChars="1550"/>
        <w:jc w:val="left"/>
        <w:rPr>
          <w:rFonts w:ascii="仿宋" w:hAnsi="仿宋" w:eastAsia="仿宋" w:cs="宋体"/>
          <w:sz w:val="24"/>
          <w:szCs w:val="24"/>
          <w:u w:val="single"/>
        </w:rPr>
      </w:pPr>
      <w:r>
        <w:rPr>
          <w:rFonts w:hint="eastAsia" w:ascii="仿宋" w:hAnsi="仿宋" w:eastAsia="仿宋" w:cs="宋体"/>
          <w:sz w:val="24"/>
          <w:szCs w:val="24"/>
        </w:rPr>
        <w:t>供应商名称（盖章）：</w:t>
      </w:r>
      <w:r>
        <w:rPr>
          <w:rFonts w:hint="eastAsia" w:ascii="仿宋" w:hAnsi="仿宋" w:eastAsia="仿宋" w:cs="宋体"/>
          <w:sz w:val="24"/>
          <w:szCs w:val="24"/>
          <w:u w:val="single"/>
        </w:rPr>
        <w:t xml:space="preserve">                   </w:t>
      </w:r>
    </w:p>
    <w:p>
      <w:pPr>
        <w:spacing w:before="312" w:beforeLines="100" w:after="156" w:afterLines="50" w:line="360" w:lineRule="auto"/>
        <w:ind w:firstLine="3720" w:firstLineChars="1550"/>
        <w:jc w:val="left"/>
        <w:rPr>
          <w:rFonts w:ascii="仿宋" w:hAnsi="仿宋" w:eastAsia="仿宋" w:cs="宋体"/>
          <w:sz w:val="24"/>
          <w:szCs w:val="24"/>
        </w:rPr>
      </w:pPr>
      <w:r>
        <w:rPr>
          <w:rFonts w:hint="eastAsia" w:ascii="仿宋" w:hAnsi="仿宋" w:eastAsia="仿宋" w:cs="宋体"/>
          <w:sz w:val="24"/>
          <w:szCs w:val="24"/>
        </w:rPr>
        <w:t>法定代表人（负责人）或被授权人（签字或盖章）：</w:t>
      </w:r>
    </w:p>
    <w:p>
      <w:pPr>
        <w:spacing w:before="312" w:beforeLines="100" w:after="156" w:afterLines="50" w:line="360" w:lineRule="auto"/>
        <w:ind w:firstLine="4200" w:firstLineChars="1750"/>
        <w:jc w:val="left"/>
        <w:rPr>
          <w:rFonts w:ascii="仿宋" w:hAnsi="仿宋" w:eastAsia="仿宋" w:cs="宋体"/>
          <w:sz w:val="24"/>
          <w:szCs w:val="24"/>
        </w:rPr>
      </w:pPr>
      <w:r>
        <w:rPr>
          <w:rFonts w:hint="eastAsia" w:ascii="仿宋" w:hAnsi="仿宋" w:eastAsia="仿宋" w:cs="宋体"/>
          <w:sz w:val="24"/>
          <w:szCs w:val="24"/>
        </w:rPr>
        <w:t>年  月  日</w:t>
      </w:r>
    </w:p>
    <w:bookmarkEnd w:id="347"/>
    <w:p>
      <w:pPr>
        <w:spacing w:before="312" w:beforeLines="100" w:after="156" w:afterLines="50" w:line="360" w:lineRule="auto"/>
        <w:ind w:firstLine="3720" w:firstLineChars="1550"/>
        <w:jc w:val="left"/>
        <w:rPr>
          <w:rFonts w:ascii="仿宋" w:hAnsi="仿宋" w:eastAsia="仿宋" w:cs="宋体"/>
          <w:sz w:val="24"/>
          <w:szCs w:val="24"/>
        </w:rPr>
      </w:pPr>
    </w:p>
    <w:p>
      <w:pPr>
        <w:spacing w:line="360" w:lineRule="auto"/>
        <w:jc w:val="left"/>
        <w:rPr>
          <w:rFonts w:ascii="仿宋" w:hAnsi="仿宋" w:eastAsia="仿宋" w:cs="宋体"/>
          <w:sz w:val="24"/>
          <w:szCs w:val="24"/>
        </w:rPr>
      </w:pPr>
    </w:p>
    <w:p>
      <w:pPr>
        <w:spacing w:line="360" w:lineRule="auto"/>
        <w:jc w:val="left"/>
        <w:rPr>
          <w:rFonts w:ascii="仿宋" w:hAnsi="仿宋" w:eastAsia="仿宋"/>
          <w:b/>
          <w:bCs/>
          <w:szCs w:val="24"/>
        </w:rPr>
      </w:pPr>
      <w:r>
        <w:rPr>
          <w:rFonts w:hint="eastAsia" w:ascii="仿宋" w:hAnsi="仿宋" w:eastAsia="仿宋" w:cs="宋体"/>
          <w:spacing w:val="4"/>
          <w:sz w:val="24"/>
          <w:szCs w:val="24"/>
        </w:rPr>
        <w:t>备注：</w:t>
      </w:r>
      <w:r>
        <w:rPr>
          <w:rFonts w:hint="eastAsia" w:ascii="仿宋" w:hAnsi="仿宋" w:eastAsia="仿宋" w:cs="宋体"/>
          <w:sz w:val="24"/>
          <w:szCs w:val="24"/>
        </w:rPr>
        <w:t>履行合同所必需的设备和专业技术能力声明文件、具有良好的商业信誉和健全的财务会计制度、依法缴纳税收的诚信声明、依法缴纳社会保障资金的缴纳记录的诚信声明提供附件1诚信声明即可。</w:t>
      </w:r>
      <w:r>
        <w:rPr>
          <w:rFonts w:hint="eastAsia" w:ascii="仿宋" w:hAnsi="仿宋" w:eastAsia="仿宋" w:cs="宋体"/>
          <w:b/>
          <w:bCs/>
          <w:sz w:val="24"/>
          <w:szCs w:val="24"/>
        </w:rPr>
        <w:br w:type="page"/>
      </w:r>
      <w:r>
        <w:rPr>
          <w:rFonts w:hint="eastAsia" w:ascii="仿宋" w:hAnsi="仿宋" w:eastAsia="仿宋"/>
          <w:b/>
          <w:szCs w:val="21"/>
        </w:rPr>
        <w:t>附件</w:t>
      </w:r>
      <w:r>
        <w:rPr>
          <w:rFonts w:ascii="仿宋" w:hAnsi="仿宋" w:eastAsia="仿宋"/>
          <w:b/>
          <w:szCs w:val="21"/>
        </w:rPr>
        <w:t>2</w:t>
      </w:r>
      <w:r>
        <w:rPr>
          <w:rFonts w:hint="eastAsia" w:ascii="仿宋" w:hAnsi="仿宋" w:eastAsia="仿宋"/>
          <w:b/>
          <w:szCs w:val="21"/>
        </w:rPr>
        <w:t>：</w:t>
      </w:r>
    </w:p>
    <w:p>
      <w:pPr>
        <w:rPr>
          <w:rFonts w:ascii="仿宋" w:hAnsi="仿宋" w:eastAsia="仿宋"/>
          <w:b/>
          <w:bCs/>
          <w:szCs w:val="24"/>
        </w:rPr>
      </w:pPr>
    </w:p>
    <w:p>
      <w:pPr>
        <w:pStyle w:val="6"/>
        <w:spacing w:before="156" w:beforeLines="50"/>
        <w:rPr>
          <w:rFonts w:ascii="仿宋" w:hAnsi="仿宋" w:eastAsia="仿宋" w:cs="宋体"/>
          <w:sz w:val="32"/>
          <w:szCs w:val="32"/>
        </w:rPr>
      </w:pPr>
      <w:r>
        <w:rPr>
          <w:rFonts w:hint="eastAsia" w:ascii="仿宋" w:hAnsi="仿宋" w:eastAsia="仿宋" w:cs="宋体"/>
          <w:sz w:val="32"/>
          <w:szCs w:val="32"/>
        </w:rPr>
        <w:t xml:space="preserve"> </w:t>
      </w:r>
      <w:bookmarkStart w:id="358" w:name="_Toc9934"/>
      <w:r>
        <w:rPr>
          <w:rFonts w:hint="eastAsia" w:ascii="仿宋" w:hAnsi="仿宋" w:eastAsia="仿宋" w:cs="宋体"/>
          <w:sz w:val="32"/>
          <w:szCs w:val="32"/>
        </w:rPr>
        <w:t>供应商提供参与磋商的承诺函</w:t>
      </w:r>
      <w:bookmarkEnd w:id="358"/>
    </w:p>
    <w:p>
      <w:pPr>
        <w:pStyle w:val="2"/>
        <w:rPr>
          <w:rFonts w:ascii="仿宋" w:hAnsi="仿宋" w:eastAsia="仿宋"/>
          <w:lang w:val="zh-CN"/>
        </w:rPr>
      </w:pPr>
    </w:p>
    <w:p>
      <w:pPr>
        <w:spacing w:line="360" w:lineRule="auto"/>
        <w:jc w:val="left"/>
        <w:rPr>
          <w:rFonts w:ascii="仿宋" w:hAnsi="仿宋" w:eastAsia="仿宋" w:cs="宋体"/>
          <w:spacing w:val="4"/>
          <w:sz w:val="24"/>
          <w:szCs w:val="24"/>
          <w:u w:val="single"/>
        </w:rPr>
      </w:pPr>
      <w:r>
        <w:rPr>
          <w:rFonts w:hint="eastAsia" w:ascii="仿宋" w:hAnsi="仿宋" w:eastAsia="仿宋" w:cs="宋体"/>
          <w:spacing w:val="4"/>
          <w:sz w:val="24"/>
          <w:szCs w:val="24"/>
        </w:rPr>
        <w:t>致：</w:t>
      </w:r>
      <w:r>
        <w:rPr>
          <w:rFonts w:hint="eastAsia" w:ascii="仿宋" w:hAnsi="仿宋" w:eastAsia="仿宋" w:cs="宋体"/>
          <w:color w:val="000000"/>
          <w:sz w:val="24"/>
          <w:szCs w:val="24"/>
        </w:rPr>
        <w:t>（采购人）</w:t>
      </w:r>
    </w:p>
    <w:p>
      <w:pPr>
        <w:pStyle w:val="2"/>
        <w:rPr>
          <w:rFonts w:ascii="仿宋" w:hAnsi="仿宋" w:eastAsia="仿宋" w:cs="宋体"/>
          <w:sz w:val="24"/>
          <w:szCs w:val="24"/>
          <w:lang w:val="zh-CN"/>
        </w:rPr>
      </w:pPr>
    </w:p>
    <w:p>
      <w:pPr>
        <w:spacing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我公司郑重承诺，在磋商有效期内不随意撤回、撤销投标，在成交后按照磋商文件和响应文件与采购人签订合同。如果违反以上承诺，给采购人造成损失的，我公司自愿按照政府采购法等法律法规规定承担相应的责任。</w:t>
      </w:r>
    </w:p>
    <w:p>
      <w:pPr>
        <w:spacing w:line="360" w:lineRule="auto"/>
        <w:ind w:firstLine="480" w:firstLineChars="200"/>
        <w:jc w:val="left"/>
        <w:rPr>
          <w:rFonts w:ascii="仿宋" w:hAnsi="仿宋" w:eastAsia="仿宋" w:cs="宋体"/>
          <w:sz w:val="24"/>
          <w:szCs w:val="24"/>
          <w:lang w:val="zh-CN"/>
        </w:rPr>
      </w:pPr>
    </w:p>
    <w:p>
      <w:pPr>
        <w:spacing w:line="360" w:lineRule="auto"/>
        <w:ind w:firstLine="480" w:firstLineChars="200"/>
        <w:jc w:val="left"/>
        <w:rPr>
          <w:rFonts w:ascii="仿宋" w:hAnsi="仿宋" w:eastAsia="仿宋" w:cs="宋体"/>
          <w:sz w:val="24"/>
          <w:szCs w:val="24"/>
          <w:lang w:val="zh-CN"/>
        </w:rPr>
      </w:pPr>
    </w:p>
    <w:p>
      <w:pPr>
        <w:spacing w:line="360" w:lineRule="auto"/>
        <w:ind w:firstLine="4216" w:firstLineChars="1700"/>
        <w:jc w:val="left"/>
        <w:rPr>
          <w:rFonts w:ascii="仿宋" w:hAnsi="仿宋" w:eastAsia="仿宋" w:cs="宋体"/>
          <w:spacing w:val="4"/>
          <w:sz w:val="24"/>
          <w:szCs w:val="24"/>
        </w:rPr>
      </w:pPr>
      <w:r>
        <w:rPr>
          <w:rFonts w:hint="eastAsia" w:ascii="仿宋" w:hAnsi="仿宋" w:eastAsia="仿宋" w:cs="宋体"/>
          <w:spacing w:val="4"/>
          <w:sz w:val="24"/>
          <w:szCs w:val="24"/>
        </w:rPr>
        <w:t xml:space="preserve">   供应商名称：</w:t>
      </w:r>
      <w:r>
        <w:rPr>
          <w:rFonts w:hint="eastAsia" w:ascii="仿宋" w:hAnsi="仿宋" w:eastAsia="仿宋" w:cs="宋体"/>
          <w:spacing w:val="4"/>
          <w:sz w:val="24"/>
          <w:szCs w:val="24"/>
          <w:u w:val="single"/>
        </w:rPr>
        <w:t xml:space="preserve">                  </w:t>
      </w:r>
      <w:r>
        <w:rPr>
          <w:rFonts w:hint="eastAsia" w:ascii="仿宋" w:hAnsi="仿宋" w:eastAsia="仿宋" w:cs="宋体"/>
          <w:spacing w:val="4"/>
          <w:sz w:val="24"/>
          <w:szCs w:val="24"/>
        </w:rPr>
        <w:t>（公章）</w:t>
      </w:r>
    </w:p>
    <w:p>
      <w:pPr>
        <w:spacing w:line="360" w:lineRule="auto"/>
        <w:rPr>
          <w:rFonts w:ascii="仿宋" w:hAnsi="仿宋" w:eastAsia="仿宋" w:cs="宋体"/>
          <w:spacing w:val="4"/>
          <w:sz w:val="24"/>
          <w:szCs w:val="24"/>
        </w:rPr>
      </w:pPr>
    </w:p>
    <w:p>
      <w:pPr>
        <w:spacing w:line="360" w:lineRule="auto"/>
        <w:ind w:firstLine="4216" w:firstLineChars="1700"/>
        <w:rPr>
          <w:rFonts w:ascii="仿宋" w:hAnsi="仿宋" w:eastAsia="仿宋" w:cs="宋体"/>
          <w:spacing w:val="4"/>
          <w:sz w:val="24"/>
          <w:szCs w:val="24"/>
        </w:rPr>
      </w:pPr>
      <w:r>
        <w:rPr>
          <w:rFonts w:hint="eastAsia" w:ascii="仿宋" w:hAnsi="仿宋" w:eastAsia="仿宋" w:cs="宋体"/>
          <w:spacing w:val="4"/>
          <w:sz w:val="24"/>
          <w:szCs w:val="24"/>
        </w:rPr>
        <w:t xml:space="preserve">             日期：    年  月  日</w:t>
      </w:r>
    </w:p>
    <w:p>
      <w:pPr>
        <w:pStyle w:val="194"/>
        <w:ind w:firstLine="562"/>
        <w:rPr>
          <w:rFonts w:ascii="仿宋" w:hAnsi="仿宋" w:eastAsia="仿宋"/>
          <w:b/>
          <w:bCs/>
          <w:lang w:val="zh-CN"/>
        </w:rPr>
      </w:pPr>
    </w:p>
    <w:p>
      <w:pPr>
        <w:snapToGrid w:val="0"/>
        <w:rPr>
          <w:rFonts w:ascii="仿宋" w:hAnsi="仿宋" w:eastAsia="仿宋" w:cs="宋体"/>
          <w:szCs w:val="21"/>
        </w:rPr>
      </w:pPr>
      <w:r>
        <w:rPr>
          <w:rFonts w:ascii="仿宋" w:hAnsi="仿宋" w:eastAsia="仿宋"/>
        </w:rPr>
        <w:br w:type="page"/>
      </w:r>
    </w:p>
    <w:p>
      <w:pPr>
        <w:pStyle w:val="6"/>
        <w:spacing w:before="312" w:beforeLines="100"/>
        <w:jc w:val="left"/>
        <w:rPr>
          <w:rFonts w:ascii="仿宋" w:hAnsi="仿宋" w:eastAsia="仿宋" w:cs="宋体"/>
          <w:sz w:val="28"/>
          <w:szCs w:val="28"/>
        </w:rPr>
      </w:pPr>
      <w:bookmarkStart w:id="359" w:name="_Toc27400"/>
      <w:r>
        <w:rPr>
          <w:rFonts w:hint="eastAsia" w:ascii="仿宋" w:hAnsi="仿宋" w:eastAsia="仿宋" w:cs="宋体"/>
          <w:sz w:val="28"/>
          <w:szCs w:val="28"/>
        </w:rPr>
        <w:t>附件</w:t>
      </w:r>
      <w:bookmarkEnd w:id="359"/>
      <w:r>
        <w:rPr>
          <w:rFonts w:ascii="仿宋" w:hAnsi="仿宋" w:eastAsia="仿宋" w:cs="宋体"/>
          <w:sz w:val="28"/>
          <w:szCs w:val="28"/>
        </w:rPr>
        <w:t>3</w:t>
      </w:r>
    </w:p>
    <w:p>
      <w:pPr>
        <w:pStyle w:val="6"/>
        <w:spacing w:before="156" w:beforeLines="50"/>
        <w:rPr>
          <w:rFonts w:ascii="仿宋" w:hAnsi="仿宋" w:eastAsia="仿宋" w:cs="宋体"/>
          <w:sz w:val="32"/>
          <w:szCs w:val="32"/>
        </w:rPr>
      </w:pPr>
      <w:bookmarkStart w:id="360" w:name="_Toc2270"/>
      <w:r>
        <w:rPr>
          <w:rFonts w:hint="eastAsia" w:ascii="仿宋" w:hAnsi="仿宋" w:eastAsia="仿宋" w:cs="宋体"/>
          <w:sz w:val="32"/>
          <w:szCs w:val="32"/>
        </w:rPr>
        <w:t>中小企业声明函</w:t>
      </w:r>
      <w:bookmarkEnd w:id="360"/>
    </w:p>
    <w:p>
      <w:pPr>
        <w:pStyle w:val="2"/>
        <w:spacing w:before="55" w:after="0" w:line="360" w:lineRule="auto"/>
        <w:ind w:right="415" w:firstLine="640"/>
        <w:rPr>
          <w:rFonts w:ascii="仿宋" w:hAnsi="仿宋" w:eastAsia="仿宋" w:cs="宋体"/>
          <w:spacing w:val="-2"/>
          <w:sz w:val="24"/>
          <w:szCs w:val="24"/>
        </w:rPr>
      </w:pPr>
    </w:p>
    <w:p>
      <w:pPr>
        <w:pStyle w:val="2"/>
        <w:spacing w:before="55" w:after="0" w:line="360" w:lineRule="auto"/>
        <w:ind w:firstLine="640"/>
        <w:rPr>
          <w:rFonts w:ascii="仿宋" w:hAnsi="仿宋" w:eastAsia="仿宋" w:cs="宋体"/>
          <w:spacing w:val="-2"/>
          <w:sz w:val="24"/>
          <w:szCs w:val="24"/>
        </w:rPr>
      </w:pPr>
      <w:r>
        <w:rPr>
          <w:rFonts w:hint="eastAsia" w:ascii="仿宋" w:hAnsi="仿宋" w:eastAsia="仿宋" w:cs="宋体"/>
          <w:spacing w:val="-2"/>
          <w:sz w:val="24"/>
          <w:szCs w:val="24"/>
        </w:rPr>
        <w:t>本公司（联合体）郑重声明，根据《政府采购促进中小企业发展管理办法》（财库﹝2020﹞46 号）的规定，本公司（联合体）参加</w:t>
      </w:r>
      <w:r>
        <w:rPr>
          <w:rFonts w:hint="eastAsia" w:ascii="仿宋" w:hAnsi="仿宋" w:eastAsia="仿宋" w:cs="宋体"/>
          <w:spacing w:val="-2"/>
          <w:sz w:val="24"/>
          <w:szCs w:val="24"/>
          <w:u w:val="single"/>
        </w:rPr>
        <w:t>（单位名称）</w:t>
      </w:r>
      <w:r>
        <w:rPr>
          <w:rFonts w:hint="eastAsia" w:ascii="仿宋" w:hAnsi="仿宋" w:eastAsia="仿宋" w:cs="宋体"/>
          <w:spacing w:val="-2"/>
          <w:sz w:val="24"/>
          <w:szCs w:val="24"/>
        </w:rPr>
        <w:t>的</w:t>
      </w:r>
      <w:r>
        <w:rPr>
          <w:rFonts w:hint="eastAsia" w:ascii="仿宋" w:hAnsi="仿宋" w:eastAsia="仿宋" w:cs="宋体"/>
          <w:spacing w:val="-2"/>
          <w:sz w:val="24"/>
          <w:szCs w:val="24"/>
          <w:u w:val="single"/>
        </w:rPr>
        <w:t>（项目名称）</w:t>
      </w:r>
      <w:r>
        <w:rPr>
          <w:rFonts w:hint="eastAsia" w:ascii="仿宋" w:hAnsi="仿宋" w:eastAsia="仿宋" w:cs="宋体"/>
          <w:spacing w:val="-2"/>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164"/>
        <w:numPr>
          <w:ilvl w:val="0"/>
          <w:numId w:val="12"/>
        </w:numPr>
        <w:spacing w:line="360" w:lineRule="auto"/>
        <w:ind w:firstLine="480"/>
        <w:rPr>
          <w:rFonts w:ascii="仿宋" w:hAnsi="仿宋" w:eastAsia="仿宋" w:cs="宋体"/>
          <w:szCs w:val="24"/>
        </w:rPr>
      </w:pPr>
      <w:r>
        <w:rPr>
          <w:rFonts w:hint="eastAsia" w:ascii="仿宋" w:hAnsi="仿宋" w:eastAsia="仿宋" w:cs="宋体"/>
          <w:szCs w:val="24"/>
          <w:u w:val="single"/>
          <w:lang w:val="zh-CN"/>
        </w:rPr>
        <w:t>（标的名称）</w:t>
      </w:r>
      <w:r>
        <w:rPr>
          <w:rFonts w:hint="eastAsia" w:ascii="仿宋" w:hAnsi="仿宋" w:eastAsia="仿宋" w:cs="宋体"/>
          <w:szCs w:val="24"/>
        </w:rPr>
        <w:t>，属于</w:t>
      </w:r>
      <w:r>
        <w:rPr>
          <w:rFonts w:hint="eastAsia" w:ascii="仿宋" w:hAnsi="仿宋" w:eastAsia="仿宋" w:cs="宋体"/>
          <w:szCs w:val="24"/>
          <w:u w:val="single"/>
          <w:lang w:val="zh-CN"/>
        </w:rPr>
        <w:t>（采购文件中明确的所属行业）</w:t>
      </w:r>
      <w:r>
        <w:rPr>
          <w:rFonts w:hint="eastAsia" w:ascii="仿宋" w:hAnsi="仿宋" w:eastAsia="仿宋" w:cs="宋体"/>
          <w:szCs w:val="24"/>
          <w:lang w:val="zh-CN"/>
        </w:rPr>
        <w:t>；</w:t>
      </w:r>
      <w:r>
        <w:rPr>
          <w:rFonts w:hint="eastAsia" w:ascii="仿宋" w:hAnsi="仿宋" w:eastAsia="仿宋" w:cs="宋体"/>
          <w:szCs w:val="24"/>
        </w:rPr>
        <w:t>承建（承接）企业为</w:t>
      </w:r>
      <w:r>
        <w:rPr>
          <w:rFonts w:hint="eastAsia" w:ascii="仿宋" w:hAnsi="仿宋" w:eastAsia="仿宋" w:cs="宋体"/>
          <w:szCs w:val="24"/>
          <w:u w:val="single"/>
        </w:rPr>
        <w:t>（企业名称）</w:t>
      </w:r>
      <w:r>
        <w:rPr>
          <w:rFonts w:hint="eastAsia" w:ascii="仿宋" w:hAnsi="仿宋" w:eastAsia="仿宋" w:cs="宋体"/>
          <w:szCs w:val="24"/>
        </w:rPr>
        <w:t>，从业人员</w:t>
      </w:r>
      <w:r>
        <w:rPr>
          <w:rFonts w:hint="eastAsia" w:ascii="仿宋" w:hAnsi="仿宋" w:eastAsia="仿宋" w:cs="宋体"/>
          <w:szCs w:val="24"/>
          <w:u w:val="single"/>
        </w:rPr>
        <w:t xml:space="preserve">    </w:t>
      </w:r>
      <w:r>
        <w:rPr>
          <w:rFonts w:hint="eastAsia" w:ascii="仿宋" w:hAnsi="仿宋" w:eastAsia="仿宋" w:cs="宋体"/>
          <w:szCs w:val="24"/>
        </w:rPr>
        <w:t>人，营业收入为</w:t>
      </w:r>
      <w:r>
        <w:rPr>
          <w:rFonts w:hint="eastAsia" w:ascii="仿宋" w:hAnsi="仿宋" w:eastAsia="仿宋" w:cs="宋体"/>
          <w:szCs w:val="24"/>
          <w:u w:val="single"/>
        </w:rPr>
        <w:t xml:space="preserve"> </w:t>
      </w:r>
      <w:r>
        <w:rPr>
          <w:rFonts w:hint="eastAsia" w:ascii="仿宋" w:hAnsi="仿宋" w:eastAsia="仿宋" w:cs="宋体"/>
          <w:szCs w:val="24"/>
          <w:u w:val="single"/>
        </w:rPr>
        <w:tab/>
      </w:r>
      <w:r>
        <w:rPr>
          <w:rFonts w:hint="eastAsia" w:ascii="仿宋" w:hAnsi="仿宋" w:eastAsia="仿宋" w:cs="宋体"/>
          <w:szCs w:val="24"/>
        </w:rPr>
        <w:t>万元，资产总额为</w:t>
      </w:r>
      <w:r>
        <w:rPr>
          <w:rFonts w:hint="eastAsia" w:ascii="仿宋" w:hAnsi="仿宋" w:eastAsia="仿宋" w:cs="宋体"/>
          <w:szCs w:val="24"/>
          <w:u w:val="single"/>
        </w:rPr>
        <w:t xml:space="preserve">   </w:t>
      </w:r>
      <w:r>
        <w:rPr>
          <w:rFonts w:hint="eastAsia" w:ascii="仿宋" w:hAnsi="仿宋" w:eastAsia="仿宋" w:cs="宋体"/>
          <w:szCs w:val="24"/>
          <w:u w:val="single"/>
        </w:rPr>
        <w:tab/>
      </w:r>
      <w:r>
        <w:rPr>
          <w:rFonts w:hint="eastAsia" w:ascii="仿宋" w:hAnsi="仿宋" w:eastAsia="仿宋" w:cs="宋体"/>
          <w:szCs w:val="24"/>
        </w:rPr>
        <w:t>万元，属于</w:t>
      </w:r>
      <w:r>
        <w:rPr>
          <w:rFonts w:hint="eastAsia" w:ascii="仿宋" w:hAnsi="仿宋" w:eastAsia="仿宋" w:cs="宋体"/>
          <w:szCs w:val="24"/>
          <w:u w:val="single"/>
        </w:rPr>
        <w:t>（中型企业、小型企业、微型企业）</w:t>
      </w:r>
      <w:r>
        <w:rPr>
          <w:rFonts w:hint="eastAsia" w:ascii="仿宋" w:hAnsi="仿宋" w:eastAsia="仿宋" w:cs="宋体"/>
          <w:szCs w:val="24"/>
        </w:rPr>
        <w:t>；</w:t>
      </w:r>
    </w:p>
    <w:p>
      <w:pPr>
        <w:pStyle w:val="164"/>
        <w:numPr>
          <w:ilvl w:val="0"/>
          <w:numId w:val="12"/>
        </w:numPr>
        <w:spacing w:line="360" w:lineRule="auto"/>
        <w:ind w:firstLine="480"/>
        <w:rPr>
          <w:rFonts w:ascii="仿宋" w:hAnsi="仿宋" w:eastAsia="仿宋" w:cs="宋体"/>
          <w:szCs w:val="24"/>
        </w:rPr>
      </w:pPr>
      <w:r>
        <w:rPr>
          <w:rFonts w:hint="eastAsia" w:ascii="仿宋" w:hAnsi="仿宋" w:eastAsia="仿宋" w:cs="宋体"/>
          <w:szCs w:val="24"/>
          <w:u w:val="single"/>
          <w:lang w:val="zh-CN"/>
        </w:rPr>
        <w:t>（标的名称）</w:t>
      </w:r>
      <w:r>
        <w:rPr>
          <w:rFonts w:hint="eastAsia" w:ascii="仿宋" w:hAnsi="仿宋" w:eastAsia="仿宋" w:cs="宋体"/>
          <w:szCs w:val="24"/>
        </w:rPr>
        <w:t>，属于</w:t>
      </w:r>
      <w:r>
        <w:rPr>
          <w:rFonts w:hint="eastAsia" w:ascii="仿宋" w:hAnsi="仿宋" w:eastAsia="仿宋" w:cs="宋体"/>
          <w:szCs w:val="24"/>
          <w:u w:val="single"/>
          <w:lang w:val="zh-CN"/>
        </w:rPr>
        <w:t>（采购文件中明确的所属行业）</w:t>
      </w:r>
      <w:r>
        <w:rPr>
          <w:rFonts w:hint="eastAsia" w:ascii="仿宋" w:hAnsi="仿宋" w:eastAsia="仿宋" w:cs="宋体"/>
          <w:szCs w:val="24"/>
          <w:lang w:val="zh-CN"/>
        </w:rPr>
        <w:t>；</w:t>
      </w:r>
      <w:r>
        <w:rPr>
          <w:rFonts w:hint="eastAsia" w:ascii="仿宋" w:hAnsi="仿宋" w:eastAsia="仿宋" w:cs="宋体"/>
          <w:szCs w:val="24"/>
        </w:rPr>
        <w:t>承建（承接）企业为</w:t>
      </w:r>
      <w:r>
        <w:rPr>
          <w:rFonts w:hint="eastAsia" w:ascii="仿宋" w:hAnsi="仿宋" w:eastAsia="仿宋" w:cs="宋体"/>
          <w:szCs w:val="24"/>
          <w:u w:val="single"/>
        </w:rPr>
        <w:t>（企业名称）</w:t>
      </w:r>
      <w:r>
        <w:rPr>
          <w:rFonts w:hint="eastAsia" w:ascii="仿宋" w:hAnsi="仿宋" w:eastAsia="仿宋" w:cs="宋体"/>
          <w:szCs w:val="24"/>
        </w:rPr>
        <w:t>，从业人员</w:t>
      </w:r>
      <w:r>
        <w:rPr>
          <w:rFonts w:hint="eastAsia" w:ascii="仿宋" w:hAnsi="仿宋" w:eastAsia="仿宋" w:cs="宋体"/>
          <w:szCs w:val="24"/>
          <w:u w:val="single"/>
        </w:rPr>
        <w:t xml:space="preserve"> </w:t>
      </w:r>
      <w:r>
        <w:rPr>
          <w:rFonts w:hint="eastAsia" w:ascii="仿宋" w:hAnsi="仿宋" w:eastAsia="仿宋" w:cs="宋体"/>
          <w:szCs w:val="24"/>
          <w:u w:val="single"/>
        </w:rPr>
        <w:tab/>
      </w:r>
      <w:r>
        <w:rPr>
          <w:rFonts w:hint="eastAsia" w:ascii="仿宋" w:hAnsi="仿宋" w:eastAsia="仿宋" w:cs="宋体"/>
          <w:szCs w:val="24"/>
          <w:u w:val="single"/>
        </w:rPr>
        <w:t xml:space="preserve"> </w:t>
      </w:r>
      <w:r>
        <w:rPr>
          <w:rFonts w:hint="eastAsia" w:ascii="仿宋" w:hAnsi="仿宋" w:eastAsia="仿宋" w:cs="宋体"/>
          <w:szCs w:val="24"/>
        </w:rPr>
        <w:t>人，营业收入为</w:t>
      </w:r>
      <w:r>
        <w:rPr>
          <w:rFonts w:hint="eastAsia" w:ascii="仿宋" w:hAnsi="仿宋" w:eastAsia="仿宋" w:cs="宋体"/>
          <w:szCs w:val="24"/>
          <w:u w:val="single"/>
        </w:rPr>
        <w:t xml:space="preserve"> </w:t>
      </w:r>
      <w:r>
        <w:rPr>
          <w:rFonts w:hint="eastAsia" w:ascii="仿宋" w:hAnsi="仿宋" w:eastAsia="仿宋" w:cs="宋体"/>
          <w:szCs w:val="24"/>
          <w:u w:val="single"/>
        </w:rPr>
        <w:tab/>
      </w:r>
      <w:r>
        <w:rPr>
          <w:rFonts w:hint="eastAsia" w:ascii="仿宋" w:hAnsi="仿宋" w:eastAsia="仿宋" w:cs="宋体"/>
          <w:szCs w:val="24"/>
          <w:u w:val="single"/>
        </w:rPr>
        <w:t xml:space="preserve"> </w:t>
      </w:r>
      <w:r>
        <w:rPr>
          <w:rFonts w:hint="eastAsia" w:ascii="仿宋" w:hAnsi="仿宋" w:eastAsia="仿宋" w:cs="宋体"/>
          <w:szCs w:val="24"/>
        </w:rPr>
        <w:t>万元，资产总额为</w:t>
      </w:r>
      <w:r>
        <w:rPr>
          <w:rFonts w:hint="eastAsia" w:ascii="仿宋" w:hAnsi="仿宋" w:eastAsia="仿宋" w:cs="宋体"/>
          <w:szCs w:val="24"/>
          <w:u w:val="single"/>
        </w:rPr>
        <w:t xml:space="preserve">   </w:t>
      </w:r>
      <w:r>
        <w:rPr>
          <w:rFonts w:hint="eastAsia" w:ascii="仿宋" w:hAnsi="仿宋" w:eastAsia="仿宋" w:cs="宋体"/>
          <w:szCs w:val="24"/>
          <w:u w:val="single"/>
        </w:rPr>
        <w:tab/>
      </w:r>
      <w:r>
        <w:rPr>
          <w:rFonts w:hint="eastAsia" w:ascii="仿宋" w:hAnsi="仿宋" w:eastAsia="仿宋" w:cs="宋体"/>
          <w:szCs w:val="24"/>
        </w:rPr>
        <w:t>万元，属于</w:t>
      </w:r>
      <w:r>
        <w:rPr>
          <w:rFonts w:hint="eastAsia" w:ascii="仿宋" w:hAnsi="仿宋" w:eastAsia="仿宋" w:cs="宋体"/>
          <w:szCs w:val="24"/>
          <w:u w:val="single"/>
        </w:rPr>
        <w:t>（中型企业、小型企业、微型企业）</w:t>
      </w:r>
      <w:r>
        <w:rPr>
          <w:rFonts w:hint="eastAsia" w:ascii="仿宋" w:hAnsi="仿宋" w:eastAsia="仿宋" w:cs="宋体"/>
          <w:szCs w:val="24"/>
        </w:rPr>
        <w:t>；</w:t>
      </w:r>
    </w:p>
    <w:p>
      <w:pPr>
        <w:pStyle w:val="164"/>
        <w:spacing w:line="360" w:lineRule="auto"/>
        <w:ind w:firstLine="480"/>
        <w:rPr>
          <w:rFonts w:ascii="仿宋" w:hAnsi="仿宋" w:eastAsia="仿宋" w:cs="宋体"/>
          <w:szCs w:val="24"/>
          <w:lang w:val="zh-CN"/>
        </w:rPr>
      </w:pPr>
      <w:r>
        <w:rPr>
          <w:rFonts w:hint="eastAsia" w:ascii="仿宋" w:hAnsi="仿宋" w:eastAsia="仿宋" w:cs="宋体"/>
          <w:szCs w:val="24"/>
          <w:lang w:val="zh-CN"/>
        </w:rPr>
        <w:t>……</w:t>
      </w:r>
    </w:p>
    <w:p>
      <w:pPr>
        <w:pStyle w:val="164"/>
        <w:spacing w:line="360" w:lineRule="auto"/>
        <w:ind w:firstLine="480"/>
        <w:rPr>
          <w:rFonts w:ascii="仿宋" w:hAnsi="仿宋" w:eastAsia="仿宋" w:cs="宋体"/>
          <w:szCs w:val="24"/>
          <w:lang w:val="zh-CN"/>
        </w:rPr>
      </w:pPr>
      <w:r>
        <w:rPr>
          <w:rFonts w:hint="eastAsia" w:ascii="仿宋" w:hAnsi="仿宋" w:eastAsia="仿宋" w:cs="宋体"/>
          <w:szCs w:val="24"/>
          <w:lang w:val="zh-CN"/>
        </w:rPr>
        <w:t>以上企业，不属于大企业的分支机构，不存在控股股东为大企业的情形，也不存在与大企业的负责人为同一人的情形。</w:t>
      </w:r>
    </w:p>
    <w:p>
      <w:pPr>
        <w:pStyle w:val="164"/>
        <w:spacing w:line="360" w:lineRule="auto"/>
        <w:ind w:firstLine="480"/>
        <w:rPr>
          <w:rFonts w:ascii="仿宋" w:hAnsi="仿宋" w:eastAsia="仿宋" w:cs="宋体"/>
          <w:szCs w:val="24"/>
          <w:lang w:val="zh-CN"/>
        </w:rPr>
      </w:pPr>
      <w:r>
        <w:rPr>
          <w:rFonts w:hint="eastAsia" w:ascii="仿宋" w:hAnsi="仿宋" w:eastAsia="仿宋" w:cs="宋体"/>
          <w:szCs w:val="24"/>
          <w:lang w:val="zh-CN"/>
        </w:rPr>
        <w:t>本企业对上述声明内容的真实性负责。如有虚假，将依法承担相应责任。</w:t>
      </w:r>
    </w:p>
    <w:p>
      <w:pPr>
        <w:pStyle w:val="164"/>
        <w:spacing w:line="360" w:lineRule="auto"/>
        <w:ind w:firstLine="480"/>
        <w:rPr>
          <w:rFonts w:ascii="仿宋" w:hAnsi="仿宋" w:eastAsia="仿宋" w:cs="宋体"/>
          <w:szCs w:val="24"/>
        </w:rPr>
      </w:pPr>
    </w:p>
    <w:p>
      <w:pPr>
        <w:pStyle w:val="164"/>
        <w:spacing w:line="360" w:lineRule="auto"/>
        <w:ind w:firstLine="4560" w:firstLineChars="1900"/>
        <w:jc w:val="left"/>
        <w:rPr>
          <w:rFonts w:ascii="仿宋" w:hAnsi="仿宋" w:eastAsia="仿宋" w:cs="宋体"/>
          <w:szCs w:val="24"/>
        </w:rPr>
      </w:pPr>
      <w:r>
        <w:rPr>
          <w:rFonts w:hint="eastAsia" w:ascii="仿宋" w:hAnsi="仿宋" w:eastAsia="仿宋" w:cs="宋体"/>
          <w:szCs w:val="24"/>
        </w:rPr>
        <w:t>企业名称（盖章）：</w:t>
      </w:r>
    </w:p>
    <w:p>
      <w:pPr>
        <w:pStyle w:val="164"/>
        <w:spacing w:line="360" w:lineRule="auto"/>
        <w:ind w:firstLine="4560" w:firstLineChars="1900"/>
        <w:jc w:val="left"/>
        <w:rPr>
          <w:rFonts w:ascii="仿宋" w:hAnsi="仿宋" w:eastAsia="仿宋" w:cs="宋体"/>
          <w:szCs w:val="24"/>
        </w:rPr>
      </w:pPr>
      <w:r>
        <w:rPr>
          <w:rFonts w:hint="eastAsia" w:ascii="仿宋" w:hAnsi="仿宋" w:eastAsia="仿宋" w:cs="宋体"/>
          <w:szCs w:val="24"/>
        </w:rPr>
        <w:t>日期：</w:t>
      </w:r>
    </w:p>
    <w:p>
      <w:pPr>
        <w:pStyle w:val="164"/>
        <w:spacing w:line="360" w:lineRule="auto"/>
        <w:ind w:firstLine="480"/>
        <w:rPr>
          <w:rFonts w:ascii="仿宋" w:hAnsi="仿宋" w:eastAsia="仿宋" w:cs="宋体"/>
          <w:szCs w:val="24"/>
        </w:rPr>
      </w:pPr>
    </w:p>
    <w:p>
      <w:pPr>
        <w:pStyle w:val="164"/>
        <w:spacing w:line="360" w:lineRule="auto"/>
        <w:ind w:left="720" w:hanging="720" w:hangingChars="300"/>
        <w:rPr>
          <w:rFonts w:ascii="仿宋" w:hAnsi="仿宋" w:eastAsia="仿宋"/>
          <w:spacing w:val="-8"/>
          <w:szCs w:val="24"/>
        </w:rPr>
      </w:pPr>
      <w:r>
        <w:rPr>
          <w:rFonts w:hint="eastAsia" w:ascii="仿宋" w:hAnsi="仿宋" w:eastAsia="仿宋" w:cs="宋体"/>
          <w:szCs w:val="24"/>
        </w:rPr>
        <w:t>备注：1、</w:t>
      </w:r>
      <w:r>
        <w:rPr>
          <w:rFonts w:ascii="仿宋" w:hAnsi="仿宋" w:eastAsia="仿宋"/>
          <w:spacing w:val="-8"/>
          <w:szCs w:val="24"/>
        </w:rPr>
        <w:t>中小企业参加政府采购活动，</w:t>
      </w:r>
      <w:r>
        <w:rPr>
          <w:rFonts w:hint="eastAsia" w:ascii="仿宋" w:hAnsi="仿宋" w:eastAsia="仿宋"/>
          <w:spacing w:val="-8"/>
          <w:szCs w:val="24"/>
        </w:rPr>
        <w:t>应当按照《政府采购促进中小企业发展管理办法》（财库〔2020〕46号）规定和《中小企业划型标准规定》（工信部联企业〔2011〕300号），如实填写并提交本《中小企业声明函》。</w:t>
      </w:r>
    </w:p>
    <w:p>
      <w:pPr>
        <w:pStyle w:val="164"/>
        <w:spacing w:line="360" w:lineRule="auto"/>
        <w:ind w:left="615" w:leftChars="293" w:firstLine="22" w:firstLineChars="10"/>
        <w:rPr>
          <w:rFonts w:ascii="仿宋" w:hAnsi="仿宋" w:eastAsia="仿宋"/>
          <w:spacing w:val="-8"/>
          <w:szCs w:val="24"/>
        </w:rPr>
      </w:pPr>
      <w:r>
        <w:rPr>
          <w:rFonts w:hint="eastAsia" w:ascii="仿宋" w:hAnsi="仿宋" w:eastAsia="仿宋"/>
          <w:spacing w:val="-8"/>
          <w:szCs w:val="24"/>
        </w:rPr>
        <w:t>2、从业人员、营业收入、资产总额填报上一年度数据，无上一年度数据的新成立企业可不填报。</w:t>
      </w:r>
    </w:p>
    <w:p>
      <w:pPr>
        <w:pStyle w:val="164"/>
        <w:spacing w:line="360" w:lineRule="auto"/>
        <w:ind w:left="615" w:leftChars="293" w:firstLine="24" w:firstLineChars="10"/>
        <w:rPr>
          <w:rFonts w:ascii="仿宋" w:hAnsi="仿宋" w:eastAsia="仿宋" w:cs="宋体"/>
          <w:szCs w:val="24"/>
        </w:rPr>
      </w:pPr>
      <w:r>
        <w:rPr>
          <w:rFonts w:hint="eastAsia" w:ascii="仿宋" w:hAnsi="仿宋" w:eastAsia="仿宋" w:cs="宋体"/>
          <w:szCs w:val="24"/>
        </w:rPr>
        <w:t>3、非中小企业无需提供。</w:t>
      </w:r>
    </w:p>
    <w:p>
      <w:pPr>
        <w:pStyle w:val="2"/>
        <w:rPr>
          <w:rFonts w:ascii="仿宋" w:hAnsi="仿宋" w:eastAsia="仿宋"/>
        </w:rPr>
      </w:pPr>
      <w:r>
        <w:rPr>
          <w:rFonts w:ascii="仿宋" w:hAnsi="仿宋" w:eastAsia="仿宋"/>
        </w:rPr>
        <w:br w:type="page"/>
      </w:r>
    </w:p>
    <w:p>
      <w:pPr>
        <w:outlineLvl w:val="2"/>
        <w:rPr>
          <w:rFonts w:ascii="仿宋" w:hAnsi="仿宋" w:eastAsia="仿宋" w:cs="宋体"/>
          <w:b/>
          <w:sz w:val="28"/>
          <w:szCs w:val="28"/>
        </w:rPr>
      </w:pPr>
      <w:r>
        <w:rPr>
          <w:rFonts w:hint="eastAsia" w:ascii="仿宋" w:hAnsi="仿宋" w:eastAsia="仿宋" w:cs="宋体"/>
          <w:b/>
          <w:sz w:val="28"/>
          <w:szCs w:val="28"/>
        </w:rPr>
        <w:t>附件</w:t>
      </w:r>
      <w:r>
        <w:rPr>
          <w:rFonts w:ascii="仿宋" w:hAnsi="仿宋" w:eastAsia="仿宋" w:cs="宋体"/>
          <w:b/>
          <w:sz w:val="28"/>
          <w:szCs w:val="28"/>
        </w:rPr>
        <w:t>4</w:t>
      </w:r>
    </w:p>
    <w:p>
      <w:pPr>
        <w:spacing w:line="588" w:lineRule="exact"/>
        <w:jc w:val="center"/>
        <w:outlineLvl w:val="2"/>
        <w:rPr>
          <w:rFonts w:ascii="仿宋" w:hAnsi="仿宋" w:eastAsia="仿宋" w:cs="宋体"/>
          <w:b/>
          <w:spacing w:val="6"/>
          <w:sz w:val="32"/>
          <w:szCs w:val="32"/>
        </w:rPr>
      </w:pPr>
      <w:bookmarkStart w:id="361" w:name="OLE_LINK14"/>
      <w:bookmarkStart w:id="362" w:name="OLE_LINK13"/>
      <w:r>
        <w:rPr>
          <w:rFonts w:hint="eastAsia" w:ascii="仿宋" w:hAnsi="仿宋" w:eastAsia="仿宋" w:cs="宋体"/>
          <w:b/>
          <w:spacing w:val="6"/>
          <w:sz w:val="32"/>
          <w:szCs w:val="32"/>
        </w:rPr>
        <w:t>残疾人福利性单位声明函</w:t>
      </w:r>
    </w:p>
    <w:bookmarkEnd w:id="361"/>
    <w:bookmarkEnd w:id="362"/>
    <w:p>
      <w:pPr>
        <w:spacing w:line="588" w:lineRule="exact"/>
        <w:rPr>
          <w:rFonts w:ascii="仿宋" w:hAnsi="仿宋" w:eastAsia="仿宋" w:cs="宋体"/>
          <w:b/>
          <w:spacing w:val="6"/>
          <w:sz w:val="30"/>
          <w:szCs w:val="30"/>
        </w:rPr>
      </w:pPr>
    </w:p>
    <w:p>
      <w:pPr>
        <w:spacing w:line="588" w:lineRule="exact"/>
        <w:ind w:firstLine="504" w:firstLineChars="200"/>
        <w:rPr>
          <w:rFonts w:ascii="仿宋" w:hAnsi="仿宋" w:eastAsia="仿宋" w:cs="宋体"/>
          <w:spacing w:val="6"/>
          <w:sz w:val="24"/>
          <w:szCs w:val="24"/>
        </w:rPr>
      </w:pPr>
      <w:r>
        <w:rPr>
          <w:rFonts w:hint="eastAsia" w:ascii="仿宋" w:hAnsi="仿宋" w:eastAsia="仿宋" w:cs="宋体"/>
          <w:spacing w:val="6"/>
          <w:sz w:val="24"/>
          <w:szCs w:val="24"/>
        </w:rPr>
        <w:t>本单位郑重声明，根据《财政部 民政部 中国残疾人联合会关于促进残疾人就业政府采购政策的通知》（财库</w:t>
      </w:r>
      <w:r>
        <w:rPr>
          <w:rFonts w:hint="eastAsia" w:ascii="仿宋" w:hAnsi="仿宋" w:eastAsia="仿宋" w:cs="宋体"/>
          <w:sz w:val="24"/>
          <w:szCs w:val="24"/>
        </w:rPr>
        <w:t>〔2017〕 141</w:t>
      </w:r>
      <w:r>
        <w:rPr>
          <w:rFonts w:hint="eastAsia" w:ascii="仿宋" w:hAnsi="仿宋" w:eastAsia="仿宋" w:cs="宋体"/>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ascii="仿宋" w:hAnsi="仿宋" w:eastAsia="仿宋" w:cs="宋体"/>
          <w:spacing w:val="6"/>
          <w:sz w:val="24"/>
          <w:szCs w:val="24"/>
        </w:rPr>
      </w:pPr>
      <w:r>
        <w:rPr>
          <w:rFonts w:hint="eastAsia" w:ascii="仿宋" w:hAnsi="仿宋" w:eastAsia="仿宋" w:cs="宋体"/>
          <w:spacing w:val="6"/>
          <w:sz w:val="24"/>
          <w:szCs w:val="24"/>
        </w:rPr>
        <w:t>本单位对上述声明的真实性负责。如有虚假，将依法承担相应责任。</w:t>
      </w:r>
    </w:p>
    <w:p>
      <w:pPr>
        <w:spacing w:line="588" w:lineRule="exact"/>
        <w:ind w:firstLine="504" w:firstLineChars="200"/>
        <w:rPr>
          <w:rFonts w:ascii="仿宋" w:hAnsi="仿宋" w:eastAsia="仿宋" w:cs="宋体"/>
          <w:spacing w:val="6"/>
          <w:sz w:val="24"/>
          <w:szCs w:val="24"/>
        </w:rPr>
      </w:pPr>
    </w:p>
    <w:p>
      <w:pPr>
        <w:spacing w:line="588" w:lineRule="exact"/>
        <w:ind w:firstLine="504" w:firstLineChars="200"/>
        <w:rPr>
          <w:rFonts w:ascii="仿宋" w:hAnsi="仿宋" w:eastAsia="仿宋" w:cs="宋体"/>
          <w:spacing w:val="6"/>
          <w:sz w:val="24"/>
          <w:szCs w:val="24"/>
        </w:rPr>
      </w:pPr>
    </w:p>
    <w:p>
      <w:pPr>
        <w:spacing w:line="588" w:lineRule="exact"/>
        <w:ind w:firstLine="504" w:firstLineChars="200"/>
        <w:rPr>
          <w:rFonts w:ascii="仿宋" w:hAnsi="仿宋" w:eastAsia="仿宋" w:cs="宋体"/>
          <w:spacing w:val="6"/>
          <w:sz w:val="24"/>
          <w:szCs w:val="24"/>
        </w:rPr>
      </w:pPr>
    </w:p>
    <w:p>
      <w:pPr>
        <w:spacing w:line="588" w:lineRule="exact"/>
        <w:ind w:firstLine="504" w:firstLineChars="200"/>
        <w:rPr>
          <w:rFonts w:ascii="仿宋" w:hAnsi="仿宋" w:eastAsia="仿宋" w:cs="宋体"/>
          <w:spacing w:val="6"/>
          <w:sz w:val="24"/>
          <w:szCs w:val="24"/>
        </w:rPr>
      </w:pPr>
    </w:p>
    <w:p>
      <w:pPr>
        <w:tabs>
          <w:tab w:val="left" w:pos="4860"/>
        </w:tabs>
        <w:spacing w:line="720" w:lineRule="auto"/>
        <w:ind w:right="1560" w:firstLine="504" w:firstLineChars="200"/>
        <w:jc w:val="center"/>
        <w:rPr>
          <w:rFonts w:ascii="仿宋" w:hAnsi="仿宋" w:eastAsia="仿宋" w:cs="宋体"/>
          <w:spacing w:val="6"/>
          <w:sz w:val="24"/>
          <w:szCs w:val="24"/>
        </w:rPr>
      </w:pPr>
      <w:r>
        <w:rPr>
          <w:rFonts w:hint="eastAsia" w:ascii="仿宋" w:hAnsi="仿宋" w:eastAsia="仿宋" w:cs="宋体"/>
          <w:spacing w:val="6"/>
          <w:sz w:val="24"/>
          <w:szCs w:val="24"/>
        </w:rPr>
        <w:t xml:space="preserve">               单位名称：</w:t>
      </w:r>
      <w:r>
        <w:rPr>
          <w:rFonts w:hint="eastAsia" w:ascii="仿宋" w:hAnsi="仿宋" w:eastAsia="仿宋" w:cs="宋体"/>
          <w:spacing w:val="6"/>
          <w:sz w:val="24"/>
          <w:szCs w:val="24"/>
          <w:u w:val="single"/>
        </w:rPr>
        <w:t xml:space="preserve">                 </w:t>
      </w:r>
      <w:r>
        <w:rPr>
          <w:rFonts w:hint="eastAsia" w:ascii="仿宋" w:hAnsi="仿宋" w:eastAsia="仿宋" w:cs="宋体"/>
          <w:spacing w:val="6"/>
          <w:sz w:val="24"/>
          <w:szCs w:val="24"/>
        </w:rPr>
        <w:t>（盖章）</w:t>
      </w:r>
    </w:p>
    <w:p>
      <w:pPr>
        <w:adjustRightInd w:val="0"/>
        <w:snapToGrid w:val="0"/>
        <w:spacing w:line="720" w:lineRule="auto"/>
        <w:ind w:firstLine="2880" w:firstLineChars="1200"/>
        <w:rPr>
          <w:rFonts w:ascii="仿宋" w:hAnsi="仿宋" w:eastAsia="仿宋" w:cs="宋体"/>
          <w:sz w:val="24"/>
          <w:szCs w:val="24"/>
        </w:rPr>
      </w:pPr>
      <w:r>
        <w:rPr>
          <w:rFonts w:hint="eastAsia" w:ascii="仿宋" w:hAnsi="仿宋" w:eastAsia="仿宋" w:cs="宋体"/>
          <w:sz w:val="24"/>
          <w:szCs w:val="24"/>
        </w:rPr>
        <w:t>日     期：</w:t>
      </w:r>
      <w:r>
        <w:rPr>
          <w:rFonts w:hint="eastAsia" w:ascii="仿宋" w:hAnsi="仿宋" w:eastAsia="仿宋" w:cs="宋体"/>
          <w:sz w:val="24"/>
          <w:szCs w:val="24"/>
          <w:u w:val="single"/>
        </w:rPr>
        <w:t xml:space="preserve">         </w:t>
      </w:r>
      <w:r>
        <w:rPr>
          <w:rFonts w:hint="eastAsia" w:ascii="仿宋" w:hAnsi="仿宋" w:eastAsia="仿宋" w:cs="宋体"/>
          <w:sz w:val="24"/>
          <w:szCs w:val="24"/>
        </w:rPr>
        <w:t>年</w:t>
      </w:r>
      <w:r>
        <w:rPr>
          <w:rFonts w:hint="eastAsia" w:ascii="仿宋" w:hAnsi="仿宋" w:eastAsia="仿宋" w:cs="宋体"/>
          <w:sz w:val="24"/>
          <w:szCs w:val="24"/>
          <w:u w:val="single"/>
        </w:rPr>
        <w:t xml:space="preserve">       </w:t>
      </w:r>
      <w:r>
        <w:rPr>
          <w:rFonts w:hint="eastAsia" w:ascii="仿宋" w:hAnsi="仿宋" w:eastAsia="仿宋" w:cs="宋体"/>
          <w:sz w:val="24"/>
          <w:szCs w:val="24"/>
        </w:rPr>
        <w:t>月</w:t>
      </w:r>
      <w:r>
        <w:rPr>
          <w:rFonts w:hint="eastAsia" w:ascii="仿宋" w:hAnsi="仿宋" w:eastAsia="仿宋" w:cs="宋体"/>
          <w:sz w:val="24"/>
          <w:szCs w:val="24"/>
          <w:u w:val="single"/>
        </w:rPr>
        <w:t xml:space="preserve">      </w:t>
      </w:r>
      <w:r>
        <w:rPr>
          <w:rFonts w:hint="eastAsia" w:ascii="仿宋" w:hAnsi="仿宋" w:eastAsia="仿宋" w:cs="宋体"/>
          <w:sz w:val="24"/>
          <w:szCs w:val="24"/>
        </w:rPr>
        <w:t>日</w:t>
      </w:r>
    </w:p>
    <w:p>
      <w:pPr>
        <w:tabs>
          <w:tab w:val="left" w:pos="1620"/>
          <w:tab w:val="left" w:pos="1800"/>
        </w:tabs>
        <w:spacing w:line="440" w:lineRule="exact"/>
        <w:ind w:right="540" w:rightChars="257"/>
        <w:rPr>
          <w:rFonts w:ascii="仿宋" w:hAnsi="仿宋" w:eastAsia="仿宋" w:cs="宋体"/>
          <w:sz w:val="24"/>
          <w:szCs w:val="24"/>
        </w:rPr>
      </w:pPr>
    </w:p>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备注：符合条件的残疾人福利性单位在参加政府采购活动时，应当提供《残疾人福利性单位声明函》，并对声明的真实性负责；非残疾人福利性单位无需提供。</w:t>
      </w:r>
    </w:p>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非残疾人福利性单位无需提供。</w:t>
      </w:r>
    </w:p>
    <w:p>
      <w:pPr>
        <w:tabs>
          <w:tab w:val="left" w:pos="1620"/>
          <w:tab w:val="left" w:pos="1800"/>
        </w:tabs>
        <w:spacing w:line="440" w:lineRule="exact"/>
        <w:ind w:right="540" w:rightChars="257"/>
        <w:rPr>
          <w:rFonts w:ascii="仿宋" w:hAnsi="仿宋" w:eastAsia="仿宋" w:cs="宋体"/>
          <w:sz w:val="24"/>
          <w:szCs w:val="24"/>
        </w:rPr>
      </w:pPr>
    </w:p>
    <w:p>
      <w:pPr>
        <w:pStyle w:val="2"/>
        <w:rPr>
          <w:rFonts w:ascii="仿宋" w:hAnsi="仿宋" w:eastAsia="仿宋" w:cs="宋体"/>
        </w:rPr>
      </w:pPr>
    </w:p>
    <w:p>
      <w:pPr>
        <w:pStyle w:val="2"/>
        <w:rPr>
          <w:rFonts w:ascii="仿宋" w:hAnsi="仿宋" w:eastAsia="仿宋" w:cs="宋体"/>
        </w:rPr>
      </w:pPr>
    </w:p>
    <w:p>
      <w:pPr>
        <w:pStyle w:val="2"/>
        <w:rPr>
          <w:rFonts w:ascii="仿宋" w:hAnsi="仿宋" w:eastAsia="仿宋" w:cs="宋体"/>
        </w:rPr>
      </w:pPr>
    </w:p>
    <w:p>
      <w:pPr>
        <w:pStyle w:val="2"/>
        <w:rPr>
          <w:rFonts w:ascii="仿宋" w:hAnsi="仿宋" w:eastAsia="仿宋" w:cs="宋体"/>
        </w:rPr>
      </w:pPr>
      <w:r>
        <w:rPr>
          <w:rFonts w:ascii="仿宋" w:hAnsi="仿宋" w:eastAsia="仿宋" w:cs="宋体"/>
        </w:rPr>
        <w:br w:type="page"/>
      </w:r>
    </w:p>
    <w:p>
      <w:pPr>
        <w:pStyle w:val="2"/>
        <w:outlineLvl w:val="2"/>
        <w:rPr>
          <w:rFonts w:ascii="仿宋" w:hAnsi="仿宋" w:eastAsia="仿宋" w:cs="宋体"/>
          <w:b/>
          <w:bCs/>
          <w:spacing w:val="6"/>
          <w:sz w:val="28"/>
          <w:szCs w:val="30"/>
        </w:rPr>
      </w:pPr>
      <w:r>
        <w:rPr>
          <w:rFonts w:hint="eastAsia" w:ascii="仿宋" w:hAnsi="仿宋" w:eastAsia="仿宋" w:cs="宋体"/>
          <w:b/>
          <w:bCs/>
          <w:spacing w:val="6"/>
          <w:kern w:val="0"/>
          <w:sz w:val="28"/>
          <w:szCs w:val="30"/>
        </w:rPr>
        <w:t>附件</w:t>
      </w:r>
      <w:r>
        <w:rPr>
          <w:rFonts w:ascii="仿宋" w:hAnsi="仿宋" w:eastAsia="仿宋" w:cs="宋体"/>
          <w:b/>
          <w:bCs/>
          <w:spacing w:val="6"/>
          <w:kern w:val="0"/>
          <w:sz w:val="28"/>
          <w:szCs w:val="30"/>
        </w:rPr>
        <w:t>5</w:t>
      </w:r>
    </w:p>
    <w:p>
      <w:pPr>
        <w:pStyle w:val="2"/>
        <w:jc w:val="center"/>
        <w:outlineLvl w:val="2"/>
        <w:rPr>
          <w:rFonts w:ascii="仿宋" w:hAnsi="仿宋" w:eastAsia="仿宋" w:cs="宋体"/>
          <w:b/>
          <w:bCs/>
          <w:sz w:val="32"/>
          <w:szCs w:val="32"/>
        </w:rPr>
      </w:pPr>
      <w:bookmarkStart w:id="363" w:name="_Hlk84977190"/>
      <w:r>
        <w:rPr>
          <w:rFonts w:hint="eastAsia" w:ascii="仿宋" w:hAnsi="仿宋" w:eastAsia="仿宋" w:cs="宋体"/>
          <w:b/>
          <w:bCs/>
          <w:sz w:val="32"/>
          <w:szCs w:val="32"/>
        </w:rPr>
        <w:t>监狱企业证明文件</w:t>
      </w:r>
    </w:p>
    <w:p>
      <w:pPr>
        <w:spacing w:line="500" w:lineRule="exact"/>
        <w:ind w:firstLine="480" w:firstLineChars="200"/>
        <w:jc w:val="left"/>
        <w:rPr>
          <w:rFonts w:ascii="仿宋" w:hAnsi="仿宋" w:eastAsia="仿宋" w:cs="宋体"/>
          <w:sz w:val="24"/>
          <w:szCs w:val="24"/>
        </w:rPr>
      </w:pPr>
      <w:r>
        <w:rPr>
          <w:rFonts w:hint="eastAsia" w:ascii="仿宋" w:hAnsi="仿宋" w:eastAsia="仿宋" w:cs="宋体"/>
          <w:sz w:val="24"/>
          <w:szCs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500" w:lineRule="exact"/>
        <w:ind w:firstLine="482" w:firstLineChars="200"/>
        <w:jc w:val="left"/>
        <w:rPr>
          <w:rFonts w:ascii="仿宋" w:hAnsi="仿宋" w:eastAsia="仿宋" w:cs="宋体"/>
          <w:b/>
          <w:bCs/>
          <w:sz w:val="24"/>
          <w:szCs w:val="24"/>
        </w:rPr>
      </w:pPr>
      <w:r>
        <w:rPr>
          <w:rFonts w:hint="eastAsia" w:ascii="仿宋" w:hAnsi="仿宋" w:eastAsia="仿宋" w:cs="宋体"/>
          <w:b/>
          <w:bCs/>
          <w:sz w:val="24"/>
          <w:szCs w:val="24"/>
        </w:rPr>
        <w:t>监狱企业参加政府采购活动时，应当提供由省级以上监狱管理局、戒毒管理局（含新疆生产建设兵团）出具的属于监狱企业的证明文件，</w:t>
      </w:r>
      <w:r>
        <w:rPr>
          <w:rFonts w:hint="eastAsia" w:ascii="仿宋" w:hAnsi="仿宋" w:eastAsia="仿宋" w:cs="宋体"/>
          <w:b/>
          <w:bCs/>
          <w:color w:val="000000"/>
          <w:sz w:val="24"/>
          <w:szCs w:val="24"/>
        </w:rPr>
        <w:t>非监狱企业无需提供</w:t>
      </w:r>
      <w:r>
        <w:rPr>
          <w:rFonts w:hint="eastAsia" w:ascii="仿宋" w:hAnsi="仿宋" w:eastAsia="仿宋" w:cs="宋体"/>
          <w:b/>
          <w:bCs/>
          <w:sz w:val="24"/>
          <w:szCs w:val="24"/>
        </w:rPr>
        <w:t>。</w:t>
      </w:r>
    </w:p>
    <w:p>
      <w:pPr>
        <w:pStyle w:val="2"/>
        <w:rPr>
          <w:rFonts w:ascii="仿宋" w:hAnsi="仿宋" w:eastAsia="仿宋" w:cs="宋体"/>
          <w:sz w:val="24"/>
          <w:szCs w:val="24"/>
        </w:rPr>
      </w:pPr>
    </w:p>
    <w:p>
      <w:pPr>
        <w:pStyle w:val="2"/>
        <w:rPr>
          <w:rFonts w:ascii="仿宋" w:hAnsi="仿宋" w:eastAsia="仿宋" w:cs="宋体"/>
          <w:sz w:val="24"/>
          <w:szCs w:val="24"/>
        </w:rPr>
      </w:pPr>
    </w:p>
    <w:p>
      <w:pPr>
        <w:pStyle w:val="2"/>
        <w:rPr>
          <w:rFonts w:ascii="仿宋" w:hAnsi="仿宋" w:eastAsia="仿宋" w:cs="宋体"/>
        </w:rPr>
      </w:pPr>
    </w:p>
    <w:p>
      <w:pPr>
        <w:pStyle w:val="2"/>
        <w:rPr>
          <w:rFonts w:ascii="仿宋" w:hAnsi="仿宋" w:eastAsia="仿宋" w:cs="宋体"/>
        </w:rPr>
      </w:pPr>
    </w:p>
    <w:p>
      <w:pPr>
        <w:pStyle w:val="2"/>
        <w:rPr>
          <w:rFonts w:ascii="仿宋" w:hAnsi="仿宋" w:eastAsia="仿宋" w:cs="宋体"/>
        </w:rPr>
      </w:pPr>
    </w:p>
    <w:p>
      <w:pPr>
        <w:pStyle w:val="2"/>
        <w:rPr>
          <w:rFonts w:ascii="仿宋" w:hAnsi="仿宋" w:eastAsia="仿宋" w:cs="宋体"/>
        </w:rPr>
      </w:pPr>
    </w:p>
    <w:p>
      <w:pPr>
        <w:pStyle w:val="2"/>
        <w:rPr>
          <w:rFonts w:ascii="仿宋" w:hAnsi="仿宋" w:eastAsia="仿宋" w:cs="宋体"/>
        </w:rPr>
      </w:pPr>
    </w:p>
    <w:p>
      <w:pPr>
        <w:pStyle w:val="2"/>
        <w:rPr>
          <w:rFonts w:ascii="仿宋" w:hAnsi="仿宋" w:eastAsia="仿宋" w:cs="宋体"/>
        </w:rPr>
      </w:pPr>
    </w:p>
    <w:p>
      <w:pPr>
        <w:pStyle w:val="2"/>
        <w:rPr>
          <w:rFonts w:ascii="仿宋" w:hAnsi="仿宋" w:eastAsia="仿宋" w:cs="宋体"/>
        </w:rPr>
      </w:pPr>
    </w:p>
    <w:p>
      <w:pPr>
        <w:pStyle w:val="2"/>
        <w:rPr>
          <w:rFonts w:ascii="仿宋" w:hAnsi="仿宋" w:eastAsia="仿宋" w:cs="宋体"/>
        </w:rPr>
      </w:pPr>
    </w:p>
    <w:p>
      <w:pPr>
        <w:pStyle w:val="2"/>
        <w:rPr>
          <w:rFonts w:ascii="仿宋" w:hAnsi="仿宋" w:eastAsia="仿宋" w:cs="宋体"/>
        </w:rPr>
      </w:pPr>
    </w:p>
    <w:p>
      <w:pPr>
        <w:pStyle w:val="2"/>
        <w:rPr>
          <w:rFonts w:ascii="仿宋" w:hAnsi="仿宋" w:eastAsia="仿宋" w:cs="宋体"/>
        </w:rPr>
      </w:pPr>
    </w:p>
    <w:bookmarkEnd w:id="363"/>
    <w:p>
      <w:pPr>
        <w:pStyle w:val="2"/>
        <w:rPr>
          <w:rFonts w:ascii="仿宋" w:hAnsi="仿宋" w:eastAsia="仿宋" w:cs="宋体"/>
        </w:rPr>
      </w:pPr>
    </w:p>
    <w:p>
      <w:pPr>
        <w:pStyle w:val="2"/>
        <w:rPr>
          <w:rFonts w:ascii="仿宋" w:hAnsi="仿宋" w:eastAsia="仿宋" w:cs="宋体"/>
        </w:rPr>
      </w:pPr>
    </w:p>
    <w:p>
      <w:pPr>
        <w:tabs>
          <w:tab w:val="left" w:pos="1620"/>
          <w:tab w:val="left" w:pos="1800"/>
        </w:tabs>
        <w:spacing w:line="440" w:lineRule="exact"/>
        <w:ind w:right="540" w:rightChars="257"/>
        <w:rPr>
          <w:rFonts w:ascii="仿宋" w:hAnsi="仿宋" w:eastAsia="仿宋" w:cs="宋体"/>
        </w:rPr>
      </w:pPr>
    </w:p>
    <w:bookmarkEnd w:id="348"/>
    <w:p>
      <w:pPr>
        <w:tabs>
          <w:tab w:val="left" w:pos="1620"/>
          <w:tab w:val="left" w:pos="1800"/>
        </w:tabs>
        <w:spacing w:line="440" w:lineRule="exact"/>
        <w:ind w:right="540" w:rightChars="257"/>
        <w:rPr>
          <w:rFonts w:ascii="仿宋" w:hAnsi="仿宋" w:eastAsia="仿宋" w:cs="宋体"/>
        </w:rPr>
      </w:pPr>
    </w:p>
    <w:p>
      <w:pPr>
        <w:rPr>
          <w:rFonts w:ascii="仿宋" w:hAnsi="仿宋" w:eastAsia="仿宋" w:cs="宋体"/>
        </w:rPr>
      </w:pPr>
    </w:p>
    <w:p>
      <w:pPr>
        <w:pStyle w:val="2"/>
        <w:rPr>
          <w:rFonts w:ascii="仿宋" w:hAnsi="仿宋" w:eastAsia="仿宋"/>
        </w:rPr>
        <w:sectPr>
          <w:pgSz w:w="11906" w:h="16838"/>
          <w:pgMar w:top="1440" w:right="1191" w:bottom="1440" w:left="1191" w:header="851" w:footer="992" w:gutter="0"/>
          <w:cols w:space="720" w:num="1"/>
          <w:docGrid w:type="lines" w:linePitch="312" w:charSpace="0"/>
        </w:sectPr>
      </w:pPr>
    </w:p>
    <w:p>
      <w:pPr>
        <w:pStyle w:val="194"/>
        <w:ind w:firstLine="480"/>
        <w:rPr>
          <w:rFonts w:ascii="仿宋" w:hAnsi="仿宋" w:eastAsia="仿宋"/>
          <w:sz w:val="24"/>
          <w:szCs w:val="24"/>
        </w:rPr>
      </w:pPr>
    </w:p>
    <w:bookmarkEnd w:id="349"/>
    <w:bookmarkEnd w:id="350"/>
    <w:bookmarkEnd w:id="351"/>
    <w:bookmarkEnd w:id="352"/>
    <w:bookmarkEnd w:id="353"/>
    <w:bookmarkEnd w:id="354"/>
    <w:bookmarkEnd w:id="355"/>
    <w:bookmarkEnd w:id="356"/>
    <w:bookmarkEnd w:id="357"/>
    <w:p>
      <w:pPr>
        <w:spacing w:line="360" w:lineRule="auto"/>
        <w:jc w:val="center"/>
        <w:rPr>
          <w:rFonts w:ascii="仿宋" w:hAnsi="仿宋" w:eastAsia="仿宋"/>
          <w:b/>
          <w:sz w:val="28"/>
        </w:rPr>
      </w:pPr>
      <w:bookmarkStart w:id="364" w:name="_Toc30227"/>
      <w:bookmarkStart w:id="365" w:name="_Toc28505"/>
      <w:bookmarkStart w:id="366" w:name="_Toc403077649"/>
      <w:bookmarkStart w:id="367" w:name="_Toc30210"/>
      <w:bookmarkStart w:id="368" w:name="_Toc19075"/>
      <w:bookmarkStart w:id="369" w:name="_Toc363474028"/>
      <w:bookmarkStart w:id="370" w:name="_Toc426457701"/>
      <w:bookmarkStart w:id="371" w:name="_Toc25348"/>
      <w:bookmarkStart w:id="372" w:name="_Toc4867"/>
      <w:bookmarkStart w:id="373" w:name="_Toc16097"/>
      <w:r>
        <w:rPr>
          <w:rFonts w:hint="eastAsia" w:ascii="仿宋" w:hAnsi="仿宋" w:eastAsia="仿宋"/>
          <w:b/>
          <w:sz w:val="28"/>
        </w:rPr>
        <w:t>七、其他资料</w:t>
      </w:r>
      <w:bookmarkEnd w:id="364"/>
      <w:bookmarkEnd w:id="365"/>
    </w:p>
    <w:p>
      <w:pPr>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t>1、依据磋商文件要求，供应商认为有必要说明的其他内容。</w:t>
      </w:r>
    </w:p>
    <w:p>
      <w:pPr>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t>2、其他可以证明供应商实力的文件。</w:t>
      </w:r>
    </w:p>
    <w:p>
      <w:pPr>
        <w:spacing w:line="360" w:lineRule="auto"/>
        <w:ind w:firstLine="422" w:firstLineChars="200"/>
        <w:rPr>
          <w:rFonts w:ascii="仿宋" w:hAnsi="仿宋" w:eastAsia="仿宋" w:cs="宋体"/>
          <w:b/>
          <w:szCs w:val="21"/>
        </w:rPr>
      </w:pPr>
    </w:p>
    <w:bookmarkEnd w:id="366"/>
    <w:bookmarkEnd w:id="367"/>
    <w:bookmarkEnd w:id="368"/>
    <w:bookmarkEnd w:id="369"/>
    <w:bookmarkEnd w:id="370"/>
    <w:bookmarkEnd w:id="371"/>
    <w:bookmarkEnd w:id="372"/>
    <w:bookmarkEnd w:id="373"/>
    <w:p>
      <w:pPr>
        <w:pStyle w:val="28"/>
        <w:spacing w:line="360" w:lineRule="auto"/>
        <w:jc w:val="both"/>
        <w:rPr>
          <w:rFonts w:ascii="仿宋" w:hAnsi="仿宋" w:eastAsia="仿宋"/>
        </w:rPr>
      </w:pPr>
    </w:p>
    <w:p>
      <w:pPr>
        <w:rPr>
          <w:rFonts w:ascii="仿宋" w:hAnsi="仿宋" w:eastAsia="仿宋"/>
        </w:rPr>
      </w:pPr>
    </w:p>
    <w:sectPr>
      <w:footerReference r:id="rId9" w:type="first"/>
      <w:headerReference r:id="rId7" w:type="default"/>
      <w:footerReference r:id="rId8" w:type="default"/>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altName w:val="Segoe Print"/>
    <w:panose1 w:val="00000000000000000000"/>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00006FF" w:usb1="0000FCFF" w:usb2="00000001" w:usb3="00000000" w:csb0="6000019F" w:csb1="DFD70000"/>
  </w:font>
  <w:font w:name="@方正兰亭黑简体">
    <w:panose1 w:val="02000000000000000000"/>
    <w:charset w:val="86"/>
    <w:family w:val="auto"/>
    <w:pitch w:val="default"/>
    <w:sig w:usb0="A00002BF" w:usb1="184F6CFA" w:usb2="00000012" w:usb3="00000000" w:csb0="00040001"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AGYXIQ+Frutiger-Cn">
    <w:altName w:val="宋体"/>
    <w:panose1 w:val="00000000000000000000"/>
    <w:charset w:val="86"/>
    <w:family w:val="swiss"/>
    <w:pitch w:val="default"/>
    <w:sig w:usb0="00000000" w:usb1="00000000" w:usb2="00000010" w:usb3="00000000" w:csb0="00040000"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pPr>
    <w:r>
      <w:pict>
        <v:shape id="_x0000_s2049" o:spid="_x0000_s204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28"/>
                </w:pPr>
                <w:r>
                  <w:fldChar w:fldCharType="begin"/>
                </w:r>
                <w:r>
                  <w:instrText xml:space="preserve"> PAGE  \* MERGEFORMAT </w:instrText>
                </w:r>
                <w:r>
                  <w:fldChar w:fldCharType="separate"/>
                </w:r>
                <w:r>
                  <w:t>10</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pPr>
    <w:r>
      <w:pict>
        <v:shape id="_x0000_s2050" o:spid="_x0000_s205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28"/>
                </w:pPr>
                <w:r>
                  <w:fldChar w:fldCharType="begin"/>
                </w:r>
                <w:r>
                  <w:instrText xml:space="preserve"> PAGE  \* MERGEFORMAT </w:instrText>
                </w:r>
                <w:r>
                  <w:fldChar w:fldCharType="separate"/>
                </w:r>
                <w:r>
                  <w:t>56</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rPr>
        <w:sz w:val="18"/>
        <w:szCs w:val="18"/>
      </w:rPr>
    </w:pPr>
    <w:r>
      <w:rPr>
        <w:sz w:val="18"/>
      </w:rPr>
      <w:pict>
        <v:shape id="_x0000_s2053" o:spid="_x0000_s2053"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28"/>
                </w:pPr>
                <w:r>
                  <w:fldChar w:fldCharType="begin"/>
                </w:r>
                <w:r>
                  <w:instrText xml:space="preserve"> PAGE  \* MERGEFORMAT </w:instrText>
                </w:r>
                <w:r>
                  <w:fldChar w:fldCharType="separate"/>
                </w:r>
                <w:r>
                  <w:t>75</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pPr>
    <w:r>
      <w:rPr>
        <w:sz w:val="18"/>
      </w:rPr>
      <w:pict>
        <v:shape id="文本框 2077" o:spid="_x0000_s205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28"/>
                </w:pPr>
                <w:r>
                  <w:t xml:space="preserve">第 </w:t>
                </w:r>
                <w:r>
                  <w:fldChar w:fldCharType="begin"/>
                </w:r>
                <w:r>
                  <w:instrText xml:space="preserve"> PAGE  \* MERGEFORMAT </w:instrText>
                </w:r>
                <w:r>
                  <w:fldChar w:fldCharType="separate"/>
                </w:r>
                <w:r>
                  <w:t>73</w:t>
                </w:r>
                <w:r>
                  <w:fldChar w:fldCharType="end"/>
                </w:r>
                <w:r>
                  <w:t xml:space="preserve"> 页</w:t>
                </w:r>
              </w:p>
            </w:txbxContent>
          </v:textbox>
        </v:shape>
      </w:pict>
    </w:r>
    <w:r>
      <w:rPr>
        <w:sz w:val="18"/>
        <w:szCs w:val="18"/>
      </w:rPr>
      <w:pict>
        <v:shape id="文本框 2059" o:spid="_x0000_s2052"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F483E0"/>
    <w:multiLevelType w:val="singleLevel"/>
    <w:tmpl w:val="88F483E0"/>
    <w:lvl w:ilvl="0" w:tentative="0">
      <w:start w:val="1"/>
      <w:numFmt w:val="decimal"/>
      <w:suff w:val="nothing"/>
      <w:lvlText w:val="%1、"/>
      <w:lvlJc w:val="left"/>
    </w:lvl>
  </w:abstractNum>
  <w:abstractNum w:abstractNumId="1">
    <w:nsid w:val="00000002"/>
    <w:multiLevelType w:val="multilevel"/>
    <w:tmpl w:val="00000002"/>
    <w:lvl w:ilvl="0" w:tentative="0">
      <w:start w:val="1"/>
      <w:numFmt w:val="decimal"/>
      <w:pStyle w:val="154"/>
      <w:lvlText w:val="%1. "/>
      <w:lvlJc w:val="left"/>
      <w:pPr>
        <w:tabs>
          <w:tab w:val="left" w:pos="839"/>
        </w:tabs>
        <w:ind w:left="839" w:hanging="419"/>
      </w:pPr>
      <w:rPr>
        <w:rFonts w:hint="eastAsia"/>
      </w:rPr>
    </w:lvl>
    <w:lvl w:ilvl="1" w:tentative="0">
      <w:start w:val="1"/>
      <w:numFmt w:val="upperLetter"/>
      <w:pStyle w:val="184"/>
      <w:lvlText w:val="%2. "/>
      <w:lvlJc w:val="left"/>
      <w:pPr>
        <w:tabs>
          <w:tab w:val="left" w:pos="1049"/>
        </w:tabs>
        <w:ind w:left="1049" w:hanging="420"/>
      </w:pPr>
      <w:rPr>
        <w:rFonts w:hint="eastAsia"/>
      </w:rPr>
    </w:lvl>
    <w:lvl w:ilvl="2" w:tentative="0">
      <w:start w:val="1"/>
      <w:numFmt w:val="lowerLetter"/>
      <w:pStyle w:val="138"/>
      <w:lvlText w:val="%3. "/>
      <w:lvlJc w:val="left"/>
      <w:pPr>
        <w:tabs>
          <w:tab w:val="left" w:pos="1259"/>
        </w:tabs>
        <w:ind w:left="1259" w:hanging="420"/>
      </w:pPr>
      <w:rPr>
        <w:rFonts w:hint="eastAsia"/>
      </w:rPr>
    </w:lvl>
    <w:lvl w:ilvl="3" w:tentative="0">
      <w:start w:val="1"/>
      <w:numFmt w:val="lowerLetter"/>
      <w:pStyle w:val="165"/>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abstractNum w:abstractNumId="2">
    <w:nsid w:val="0000001F"/>
    <w:multiLevelType w:val="singleLevel"/>
    <w:tmpl w:val="0000001F"/>
    <w:lvl w:ilvl="0" w:tentative="0">
      <w:start w:val="1"/>
      <w:numFmt w:val="decimal"/>
      <w:pStyle w:val="185"/>
      <w:lvlText w:val="%1．"/>
      <w:lvlJc w:val="left"/>
      <w:pPr>
        <w:tabs>
          <w:tab w:val="left" w:pos="720"/>
        </w:tabs>
        <w:ind w:left="720" w:hanging="720"/>
      </w:pPr>
    </w:lvl>
  </w:abstractNum>
  <w:abstractNum w:abstractNumId="3">
    <w:nsid w:val="00000024"/>
    <w:multiLevelType w:val="multilevel"/>
    <w:tmpl w:val="00000024"/>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pStyle w:val="156"/>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00000031"/>
    <w:multiLevelType w:val="multilevel"/>
    <w:tmpl w:val="00000031"/>
    <w:lvl w:ilvl="0" w:tentative="0">
      <w:start w:val="1"/>
      <w:numFmt w:val="decimal"/>
      <w:lvlText w:val="%1."/>
      <w:lvlJc w:val="left"/>
      <w:pPr>
        <w:tabs>
          <w:tab w:val="left" w:pos="420"/>
        </w:tabs>
        <w:ind w:left="420" w:hanging="420"/>
      </w:pPr>
    </w:lvl>
    <w:lvl w:ilvl="1" w:tentative="0">
      <w:start w:val="1"/>
      <w:numFmt w:val="bullet"/>
      <w:pStyle w:val="33"/>
      <w:lvlText w:val=""/>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4"/>
      <w:numFmt w:val="decimal"/>
      <w:lvlText w:val="%5、"/>
      <w:lvlJc w:val="left"/>
      <w:pPr>
        <w:tabs>
          <w:tab w:val="left" w:pos="2160"/>
        </w:tabs>
        <w:ind w:left="2160" w:hanging="480"/>
      </w:pPr>
      <w:rPr>
        <w:rFonts w:hint="eastAsia"/>
      </w:rPr>
    </w:lvl>
    <w:lvl w:ilvl="5" w:tentative="0">
      <w:start w:val="28"/>
      <w:numFmt w:val="decimal"/>
      <w:lvlText w:val="%6．"/>
      <w:lvlJc w:val="left"/>
      <w:pPr>
        <w:tabs>
          <w:tab w:val="left" w:pos="2520"/>
        </w:tabs>
        <w:ind w:left="2520" w:hanging="420"/>
      </w:pPr>
      <w:rPr>
        <w:rFonts w:hint="eastAsia"/>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D522924"/>
    <w:multiLevelType w:val="singleLevel"/>
    <w:tmpl w:val="0D522924"/>
    <w:lvl w:ilvl="0" w:tentative="0">
      <w:start w:val="8"/>
      <w:numFmt w:val="decimal"/>
      <w:lvlText w:val="%1."/>
      <w:lvlJc w:val="left"/>
      <w:pPr>
        <w:tabs>
          <w:tab w:val="left" w:pos="312"/>
        </w:tabs>
      </w:pPr>
    </w:lvl>
  </w:abstractNum>
  <w:abstractNum w:abstractNumId="6">
    <w:nsid w:val="14B66CD3"/>
    <w:multiLevelType w:val="singleLevel"/>
    <w:tmpl w:val="14B66CD3"/>
    <w:lvl w:ilvl="0" w:tentative="0">
      <w:start w:val="1"/>
      <w:numFmt w:val="chineseCounting"/>
      <w:suff w:val="nothing"/>
      <w:lvlText w:val="%1、"/>
      <w:lvlJc w:val="left"/>
      <w:rPr>
        <w:rFonts w:hint="eastAsia"/>
      </w:rPr>
    </w:lvl>
  </w:abstractNum>
  <w:abstractNum w:abstractNumId="7">
    <w:nsid w:val="1F3C67F8"/>
    <w:multiLevelType w:val="singleLevel"/>
    <w:tmpl w:val="1F3C67F8"/>
    <w:lvl w:ilvl="0" w:tentative="0">
      <w:start w:val="1"/>
      <w:numFmt w:val="decimal"/>
      <w:suff w:val="nothing"/>
      <w:lvlText w:val="%1、"/>
      <w:lvlJc w:val="left"/>
    </w:lvl>
  </w:abstractNum>
  <w:abstractNum w:abstractNumId="8">
    <w:nsid w:val="47CF4F31"/>
    <w:multiLevelType w:val="singleLevel"/>
    <w:tmpl w:val="47CF4F31"/>
    <w:lvl w:ilvl="0" w:tentative="0">
      <w:start w:val="3"/>
      <w:numFmt w:val="decimal"/>
      <w:suff w:val="nothing"/>
      <w:lvlText w:val="（%1）"/>
      <w:lvlJc w:val="left"/>
    </w:lvl>
  </w:abstractNum>
  <w:abstractNum w:abstractNumId="9">
    <w:nsid w:val="53EC41AD"/>
    <w:multiLevelType w:val="singleLevel"/>
    <w:tmpl w:val="53EC41AD"/>
    <w:lvl w:ilvl="0" w:tentative="0">
      <w:start w:val="1"/>
      <w:numFmt w:val="decimal"/>
      <w:lvlText w:val="（%1）"/>
      <w:lvlJc w:val="left"/>
      <w:pPr>
        <w:tabs>
          <w:tab w:val="left" w:pos="720"/>
        </w:tabs>
        <w:ind w:left="720" w:hanging="720"/>
      </w:pPr>
      <w:rPr>
        <w:rFonts w:hint="eastAsia"/>
      </w:rPr>
    </w:lvl>
  </w:abstractNum>
  <w:abstractNum w:abstractNumId="10">
    <w:nsid w:val="576A36EB"/>
    <w:multiLevelType w:val="singleLevel"/>
    <w:tmpl w:val="576A36EB"/>
    <w:lvl w:ilvl="0" w:tentative="0">
      <w:start w:val="1"/>
      <w:numFmt w:val="decimal"/>
      <w:suff w:val="nothing"/>
      <w:lvlText w:val="（%1）"/>
      <w:lvlJc w:val="left"/>
    </w:lvl>
  </w:abstractNum>
  <w:abstractNum w:abstractNumId="11">
    <w:nsid w:val="7ED0A0DE"/>
    <w:multiLevelType w:val="singleLevel"/>
    <w:tmpl w:val="7ED0A0DE"/>
    <w:lvl w:ilvl="0" w:tentative="0">
      <w:start w:val="1"/>
      <w:numFmt w:val="decimal"/>
      <w:suff w:val="nothing"/>
      <w:lvlText w:val="%1、"/>
      <w:lvlJc w:val="left"/>
    </w:lvl>
  </w:abstractNum>
  <w:num w:numId="1">
    <w:abstractNumId w:val="4"/>
  </w:num>
  <w:num w:numId="2">
    <w:abstractNumId w:val="1"/>
  </w:num>
  <w:num w:numId="3">
    <w:abstractNumId w:val="3"/>
  </w:num>
  <w:num w:numId="4">
    <w:abstractNumId w:val="2"/>
  </w:num>
  <w:num w:numId="5">
    <w:abstractNumId w:val="7"/>
  </w:num>
  <w:num w:numId="6">
    <w:abstractNumId w:val="5"/>
  </w:num>
  <w:num w:numId="7">
    <w:abstractNumId w:val="8"/>
  </w:num>
  <w:num w:numId="8">
    <w:abstractNumId w:val="10"/>
  </w:num>
  <w:num w:numId="9">
    <w:abstractNumId w:val="6"/>
  </w:num>
  <w:num w:numId="10">
    <w:abstractNumId w:val="9"/>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gzODUwNzJlMTU0MThjMTU1ZmU0ZGYwYmU1MTUwODEifQ=="/>
  </w:docVars>
  <w:rsids>
    <w:rsidRoot w:val="00EB6A8A"/>
    <w:rsid w:val="00040914"/>
    <w:rsid w:val="00041A1B"/>
    <w:rsid w:val="00052239"/>
    <w:rsid w:val="00067157"/>
    <w:rsid w:val="000727E9"/>
    <w:rsid w:val="000B069B"/>
    <w:rsid w:val="000E6673"/>
    <w:rsid w:val="000F0EFC"/>
    <w:rsid w:val="00112F07"/>
    <w:rsid w:val="0018586C"/>
    <w:rsid w:val="001A721C"/>
    <w:rsid w:val="001B3F1C"/>
    <w:rsid w:val="001F3E9A"/>
    <w:rsid w:val="001F5169"/>
    <w:rsid w:val="00203A7B"/>
    <w:rsid w:val="00243379"/>
    <w:rsid w:val="002B3126"/>
    <w:rsid w:val="002D3D54"/>
    <w:rsid w:val="002E01B2"/>
    <w:rsid w:val="002E605A"/>
    <w:rsid w:val="002F4A3E"/>
    <w:rsid w:val="0030481D"/>
    <w:rsid w:val="00326FFD"/>
    <w:rsid w:val="00332C46"/>
    <w:rsid w:val="003368AC"/>
    <w:rsid w:val="00347095"/>
    <w:rsid w:val="00374BC7"/>
    <w:rsid w:val="003903D7"/>
    <w:rsid w:val="00394D0A"/>
    <w:rsid w:val="003B0EF4"/>
    <w:rsid w:val="003C2848"/>
    <w:rsid w:val="003C794B"/>
    <w:rsid w:val="00410527"/>
    <w:rsid w:val="004115E7"/>
    <w:rsid w:val="00415EEF"/>
    <w:rsid w:val="004A60BD"/>
    <w:rsid w:val="004C575E"/>
    <w:rsid w:val="004E2EF0"/>
    <w:rsid w:val="00515974"/>
    <w:rsid w:val="00540421"/>
    <w:rsid w:val="00590262"/>
    <w:rsid w:val="00596A18"/>
    <w:rsid w:val="005B4B9B"/>
    <w:rsid w:val="00604A7E"/>
    <w:rsid w:val="00623D84"/>
    <w:rsid w:val="00624051"/>
    <w:rsid w:val="00640E21"/>
    <w:rsid w:val="006E07A0"/>
    <w:rsid w:val="006E26EF"/>
    <w:rsid w:val="007234EE"/>
    <w:rsid w:val="00744ED9"/>
    <w:rsid w:val="00780E2F"/>
    <w:rsid w:val="007C714D"/>
    <w:rsid w:val="007D7BBF"/>
    <w:rsid w:val="007F27E0"/>
    <w:rsid w:val="0080251C"/>
    <w:rsid w:val="0080490A"/>
    <w:rsid w:val="008449BA"/>
    <w:rsid w:val="00846AF3"/>
    <w:rsid w:val="00862C41"/>
    <w:rsid w:val="008A36E8"/>
    <w:rsid w:val="008C660B"/>
    <w:rsid w:val="008E3749"/>
    <w:rsid w:val="008F11D0"/>
    <w:rsid w:val="00901070"/>
    <w:rsid w:val="00925F01"/>
    <w:rsid w:val="00940C4F"/>
    <w:rsid w:val="009B7A37"/>
    <w:rsid w:val="009C5814"/>
    <w:rsid w:val="009D0A49"/>
    <w:rsid w:val="009F42B7"/>
    <w:rsid w:val="00A306D6"/>
    <w:rsid w:val="00AB2F45"/>
    <w:rsid w:val="00AE61FF"/>
    <w:rsid w:val="00B16973"/>
    <w:rsid w:val="00B6610A"/>
    <w:rsid w:val="00B67792"/>
    <w:rsid w:val="00B95CDD"/>
    <w:rsid w:val="00BA6EC4"/>
    <w:rsid w:val="00BD161E"/>
    <w:rsid w:val="00BD328C"/>
    <w:rsid w:val="00BE5528"/>
    <w:rsid w:val="00BF244A"/>
    <w:rsid w:val="00BF70AC"/>
    <w:rsid w:val="00C12B09"/>
    <w:rsid w:val="00C1414E"/>
    <w:rsid w:val="00C2672A"/>
    <w:rsid w:val="00C50F82"/>
    <w:rsid w:val="00C61DE1"/>
    <w:rsid w:val="00C6359E"/>
    <w:rsid w:val="00CB1CFB"/>
    <w:rsid w:val="00CD293E"/>
    <w:rsid w:val="00CF34ED"/>
    <w:rsid w:val="00D4151E"/>
    <w:rsid w:val="00D7366F"/>
    <w:rsid w:val="00D87014"/>
    <w:rsid w:val="00D943D7"/>
    <w:rsid w:val="00DB728F"/>
    <w:rsid w:val="00E02CD8"/>
    <w:rsid w:val="00E5265D"/>
    <w:rsid w:val="00E53384"/>
    <w:rsid w:val="00E86BE3"/>
    <w:rsid w:val="00EA5D87"/>
    <w:rsid w:val="00EB6A8A"/>
    <w:rsid w:val="00ED1109"/>
    <w:rsid w:val="00ED69F2"/>
    <w:rsid w:val="00F23015"/>
    <w:rsid w:val="00F3425F"/>
    <w:rsid w:val="00F874DE"/>
    <w:rsid w:val="00F93E08"/>
    <w:rsid w:val="00FA34BE"/>
    <w:rsid w:val="00FC2295"/>
    <w:rsid w:val="00FE17C6"/>
    <w:rsid w:val="00FE7D73"/>
    <w:rsid w:val="01F31AF9"/>
    <w:rsid w:val="02624152"/>
    <w:rsid w:val="029167E5"/>
    <w:rsid w:val="037203C5"/>
    <w:rsid w:val="03CC5D27"/>
    <w:rsid w:val="03DD75F5"/>
    <w:rsid w:val="040E4D63"/>
    <w:rsid w:val="06734B80"/>
    <w:rsid w:val="06854F14"/>
    <w:rsid w:val="073E6F3C"/>
    <w:rsid w:val="0768220B"/>
    <w:rsid w:val="08A47272"/>
    <w:rsid w:val="08FF094D"/>
    <w:rsid w:val="096E7078"/>
    <w:rsid w:val="0AB82650"/>
    <w:rsid w:val="0AFB3396"/>
    <w:rsid w:val="0BFC63FD"/>
    <w:rsid w:val="0C204DC7"/>
    <w:rsid w:val="0CE42333"/>
    <w:rsid w:val="0D6233FA"/>
    <w:rsid w:val="0E8C4A31"/>
    <w:rsid w:val="0EB13AC6"/>
    <w:rsid w:val="0F2E1A50"/>
    <w:rsid w:val="0FA97850"/>
    <w:rsid w:val="114535BD"/>
    <w:rsid w:val="115F642C"/>
    <w:rsid w:val="125E768D"/>
    <w:rsid w:val="13A30004"/>
    <w:rsid w:val="13A40904"/>
    <w:rsid w:val="1416574C"/>
    <w:rsid w:val="14CF4289"/>
    <w:rsid w:val="161B48EC"/>
    <w:rsid w:val="16E573D4"/>
    <w:rsid w:val="17757C3C"/>
    <w:rsid w:val="17BA6910"/>
    <w:rsid w:val="184864B8"/>
    <w:rsid w:val="1854459C"/>
    <w:rsid w:val="18AD3F21"/>
    <w:rsid w:val="1CB84F8A"/>
    <w:rsid w:val="1D1977A1"/>
    <w:rsid w:val="1D570900"/>
    <w:rsid w:val="1EA27EAD"/>
    <w:rsid w:val="1F636730"/>
    <w:rsid w:val="1F88610E"/>
    <w:rsid w:val="1FDC62F1"/>
    <w:rsid w:val="1FF468DA"/>
    <w:rsid w:val="1FF8283C"/>
    <w:rsid w:val="212B00D9"/>
    <w:rsid w:val="213D1BBA"/>
    <w:rsid w:val="21B03E34"/>
    <w:rsid w:val="23151D60"/>
    <w:rsid w:val="231F30D1"/>
    <w:rsid w:val="23837D7C"/>
    <w:rsid w:val="25070E5D"/>
    <w:rsid w:val="26CF1507"/>
    <w:rsid w:val="27BD1CA7"/>
    <w:rsid w:val="28133675"/>
    <w:rsid w:val="281A0EA7"/>
    <w:rsid w:val="297812BE"/>
    <w:rsid w:val="2C2212B4"/>
    <w:rsid w:val="2C972AC7"/>
    <w:rsid w:val="2E522239"/>
    <w:rsid w:val="2F926008"/>
    <w:rsid w:val="31FC4E6F"/>
    <w:rsid w:val="32C4213C"/>
    <w:rsid w:val="33E83C08"/>
    <w:rsid w:val="34B6481F"/>
    <w:rsid w:val="34DB0BFA"/>
    <w:rsid w:val="35152D56"/>
    <w:rsid w:val="35352A53"/>
    <w:rsid w:val="356E1D05"/>
    <w:rsid w:val="35942299"/>
    <w:rsid w:val="35B069A7"/>
    <w:rsid w:val="36913B20"/>
    <w:rsid w:val="37096104"/>
    <w:rsid w:val="370B29D0"/>
    <w:rsid w:val="37734130"/>
    <w:rsid w:val="37832096"/>
    <w:rsid w:val="39040899"/>
    <w:rsid w:val="390C0017"/>
    <w:rsid w:val="39FF3483"/>
    <w:rsid w:val="3B573F09"/>
    <w:rsid w:val="3B666387"/>
    <w:rsid w:val="3D9D5A63"/>
    <w:rsid w:val="3DCC00A3"/>
    <w:rsid w:val="3DFA4C63"/>
    <w:rsid w:val="3E375EB7"/>
    <w:rsid w:val="3E592176"/>
    <w:rsid w:val="3F117D93"/>
    <w:rsid w:val="407566A0"/>
    <w:rsid w:val="40E4367F"/>
    <w:rsid w:val="41420236"/>
    <w:rsid w:val="42333E44"/>
    <w:rsid w:val="42AA67BE"/>
    <w:rsid w:val="44661958"/>
    <w:rsid w:val="47E349BA"/>
    <w:rsid w:val="491B7F95"/>
    <w:rsid w:val="497113E3"/>
    <w:rsid w:val="49910E1C"/>
    <w:rsid w:val="499D45A3"/>
    <w:rsid w:val="4B0E08CB"/>
    <w:rsid w:val="4CAA3CF8"/>
    <w:rsid w:val="4D024314"/>
    <w:rsid w:val="4E0D2791"/>
    <w:rsid w:val="4E965F62"/>
    <w:rsid w:val="508335CD"/>
    <w:rsid w:val="50FC4791"/>
    <w:rsid w:val="51916889"/>
    <w:rsid w:val="52402605"/>
    <w:rsid w:val="52705CA9"/>
    <w:rsid w:val="52831BEC"/>
    <w:rsid w:val="52ED00C0"/>
    <w:rsid w:val="533B38FC"/>
    <w:rsid w:val="55D818D6"/>
    <w:rsid w:val="5705494D"/>
    <w:rsid w:val="58165B0C"/>
    <w:rsid w:val="58EA204C"/>
    <w:rsid w:val="590F3861"/>
    <w:rsid w:val="59453273"/>
    <w:rsid w:val="59A53FC9"/>
    <w:rsid w:val="59FE3F83"/>
    <w:rsid w:val="5A9855CA"/>
    <w:rsid w:val="5B6F6839"/>
    <w:rsid w:val="5BB360DE"/>
    <w:rsid w:val="5BC51713"/>
    <w:rsid w:val="5C1C2516"/>
    <w:rsid w:val="5C6E089F"/>
    <w:rsid w:val="5CA014D0"/>
    <w:rsid w:val="5D2D69AC"/>
    <w:rsid w:val="5D573A29"/>
    <w:rsid w:val="5EFD23AE"/>
    <w:rsid w:val="6067442A"/>
    <w:rsid w:val="608F34D9"/>
    <w:rsid w:val="61532759"/>
    <w:rsid w:val="618D6F70"/>
    <w:rsid w:val="61E65359"/>
    <w:rsid w:val="62FD0BCE"/>
    <w:rsid w:val="63F61C71"/>
    <w:rsid w:val="642C71F8"/>
    <w:rsid w:val="646F78AA"/>
    <w:rsid w:val="64821B6F"/>
    <w:rsid w:val="648E3D90"/>
    <w:rsid w:val="64E33930"/>
    <w:rsid w:val="659F3936"/>
    <w:rsid w:val="65BE7D83"/>
    <w:rsid w:val="66AF21DF"/>
    <w:rsid w:val="6A95683A"/>
    <w:rsid w:val="6C1B3E73"/>
    <w:rsid w:val="6C9E7C23"/>
    <w:rsid w:val="6D460836"/>
    <w:rsid w:val="6DA53394"/>
    <w:rsid w:val="6F3C3ECB"/>
    <w:rsid w:val="6F437969"/>
    <w:rsid w:val="6F8004EE"/>
    <w:rsid w:val="71254CE8"/>
    <w:rsid w:val="713734FD"/>
    <w:rsid w:val="72C22002"/>
    <w:rsid w:val="7469498F"/>
    <w:rsid w:val="75226272"/>
    <w:rsid w:val="75A23225"/>
    <w:rsid w:val="765928D0"/>
    <w:rsid w:val="77291CB9"/>
    <w:rsid w:val="77DB72D8"/>
    <w:rsid w:val="78880AE2"/>
    <w:rsid w:val="78EA2044"/>
    <w:rsid w:val="799D236B"/>
    <w:rsid w:val="7AAF67FA"/>
    <w:rsid w:val="7B9F686F"/>
    <w:rsid w:val="7CAA6716"/>
    <w:rsid w:val="7CE31DDD"/>
    <w:rsid w:val="7E933D3D"/>
    <w:rsid w:val="7EA23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qFormat="1" w:unhideWhenUsed="0" w:uiPriority="0" w:semiHidden="0"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59"/>
    <w:qFormat/>
    <w:uiPriority w:val="9"/>
    <w:pPr>
      <w:keepNext/>
      <w:outlineLvl w:val="0"/>
    </w:pPr>
    <w:rPr>
      <w:rFonts w:ascii="仿宋_GB2312" w:hAnsi="宋体" w:eastAsia="仿宋_GB2312"/>
      <w:b/>
      <w:sz w:val="32"/>
      <w:szCs w:val="20"/>
    </w:rPr>
  </w:style>
  <w:style w:type="paragraph" w:styleId="4">
    <w:name w:val="heading 2"/>
    <w:basedOn w:val="1"/>
    <w:next w:val="5"/>
    <w:link w:val="60"/>
    <w:qFormat/>
    <w:uiPriority w:val="9"/>
    <w:pPr>
      <w:keepNext/>
      <w:keepLines/>
      <w:widowControl/>
      <w:spacing w:before="260" w:after="260"/>
      <w:ind w:left="284"/>
      <w:jc w:val="left"/>
      <w:outlineLvl w:val="1"/>
    </w:pPr>
    <w:rPr>
      <w:rFonts w:ascii="Arial" w:hAnsi="Arial"/>
      <w:b/>
      <w:bCs/>
      <w:kern w:val="0"/>
      <w:sz w:val="28"/>
      <w:szCs w:val="32"/>
    </w:rPr>
  </w:style>
  <w:style w:type="paragraph" w:styleId="6">
    <w:name w:val="heading 3"/>
    <w:basedOn w:val="1"/>
    <w:next w:val="1"/>
    <w:link w:val="62"/>
    <w:qFormat/>
    <w:uiPriority w:val="9"/>
    <w:pPr>
      <w:keepNext/>
      <w:spacing w:beforeLines="200" w:line="400" w:lineRule="exact"/>
      <w:jc w:val="center"/>
      <w:outlineLvl w:val="2"/>
    </w:pPr>
    <w:rPr>
      <w:b/>
      <w:bCs/>
      <w:sz w:val="24"/>
      <w:szCs w:val="24"/>
    </w:rPr>
  </w:style>
  <w:style w:type="paragraph" w:styleId="7">
    <w:name w:val="heading 4"/>
    <w:basedOn w:val="1"/>
    <w:next w:val="1"/>
    <w:link w:val="58"/>
    <w:qFormat/>
    <w:uiPriority w:val="0"/>
    <w:pPr>
      <w:keepNext/>
      <w:keepLines/>
      <w:tabs>
        <w:tab w:val="left" w:pos="864"/>
      </w:tabs>
      <w:spacing w:before="120" w:line="360" w:lineRule="auto"/>
      <w:ind w:left="864" w:hanging="864"/>
      <w:outlineLvl w:val="3"/>
    </w:pPr>
    <w:rPr>
      <w:rFonts w:ascii="Arial" w:hAnsi="Arial"/>
      <w:bCs/>
      <w:sz w:val="24"/>
      <w:szCs w:val="28"/>
    </w:rPr>
  </w:style>
  <w:style w:type="paragraph" w:styleId="8">
    <w:name w:val="heading 5"/>
    <w:basedOn w:val="1"/>
    <w:next w:val="1"/>
    <w:link w:val="63"/>
    <w:qFormat/>
    <w:uiPriority w:val="0"/>
    <w:pPr>
      <w:keepNext/>
      <w:keepLines/>
      <w:tabs>
        <w:tab w:val="left" w:pos="1008"/>
        <w:tab w:val="left" w:pos="1218"/>
      </w:tabs>
      <w:spacing w:before="60" w:line="360" w:lineRule="auto"/>
      <w:ind w:left="1008" w:hanging="1008"/>
      <w:outlineLvl w:val="4"/>
    </w:pPr>
    <w:rPr>
      <w:rFonts w:ascii="Arial Unicode MS" w:hAnsi="Arial Unicode MS"/>
      <w:bCs/>
      <w:sz w:val="24"/>
      <w:szCs w:val="24"/>
    </w:rPr>
  </w:style>
  <w:style w:type="paragraph" w:styleId="9">
    <w:name w:val="heading 6"/>
    <w:basedOn w:val="1"/>
    <w:next w:val="1"/>
    <w:link w:val="64"/>
    <w:qFormat/>
    <w:uiPriority w:val="0"/>
    <w:pPr>
      <w:keepNext/>
      <w:keepLines/>
      <w:tabs>
        <w:tab w:val="left" w:pos="1152"/>
      </w:tabs>
      <w:spacing w:before="60" w:line="360" w:lineRule="auto"/>
      <w:ind w:left="1152" w:hanging="1152"/>
      <w:outlineLvl w:val="5"/>
    </w:pPr>
    <w:rPr>
      <w:rFonts w:ascii="Arial Unicode MS" w:hAnsi="Arial Unicode MS"/>
      <w:bCs/>
      <w:sz w:val="24"/>
      <w:szCs w:val="24"/>
    </w:rPr>
  </w:style>
  <w:style w:type="paragraph" w:styleId="10">
    <w:name w:val="heading 7"/>
    <w:basedOn w:val="1"/>
    <w:next w:val="1"/>
    <w:link w:val="65"/>
    <w:qFormat/>
    <w:uiPriority w:val="0"/>
    <w:pPr>
      <w:keepNext/>
      <w:tabs>
        <w:tab w:val="left" w:pos="1296"/>
      </w:tabs>
      <w:autoSpaceDE w:val="0"/>
      <w:autoSpaceDN w:val="0"/>
      <w:adjustRightInd w:val="0"/>
      <w:spacing w:line="288" w:lineRule="auto"/>
      <w:ind w:left="1296" w:hanging="1296"/>
      <w:outlineLvl w:val="6"/>
    </w:pPr>
    <w:rPr>
      <w:rFonts w:ascii="Arial" w:hAnsi="Arial"/>
      <w:b/>
      <w:color w:val="000000"/>
      <w:sz w:val="15"/>
      <w:szCs w:val="20"/>
    </w:rPr>
  </w:style>
  <w:style w:type="paragraph" w:styleId="11">
    <w:name w:val="heading 8"/>
    <w:basedOn w:val="1"/>
    <w:next w:val="1"/>
    <w:link w:val="66"/>
    <w:qFormat/>
    <w:uiPriority w:val="0"/>
    <w:pPr>
      <w:keepNext/>
      <w:tabs>
        <w:tab w:val="left" w:pos="1440"/>
      </w:tabs>
      <w:spacing w:line="360" w:lineRule="auto"/>
      <w:ind w:left="1440" w:hanging="1440"/>
      <w:outlineLvl w:val="7"/>
    </w:pPr>
    <w:rPr>
      <w:rFonts w:ascii="仿宋_GB2312" w:eastAsia="仿宋_GB2312"/>
      <w:b/>
      <w:sz w:val="24"/>
      <w:szCs w:val="20"/>
    </w:rPr>
  </w:style>
  <w:style w:type="paragraph" w:styleId="12">
    <w:name w:val="heading 9"/>
    <w:basedOn w:val="1"/>
    <w:next w:val="1"/>
    <w:link w:val="67"/>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46">
    <w:name w:val="Default Paragraph Font"/>
    <w:semiHidden/>
    <w:unhideWhenUsed/>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72"/>
    <w:qFormat/>
    <w:uiPriority w:val="0"/>
    <w:pPr>
      <w:spacing w:after="120"/>
    </w:pPr>
    <w:rPr>
      <w:szCs w:val="20"/>
    </w:rPr>
  </w:style>
  <w:style w:type="paragraph" w:styleId="5">
    <w:name w:val="Normal Indent"/>
    <w:basedOn w:val="1"/>
    <w:link w:val="61"/>
    <w:qFormat/>
    <w:uiPriority w:val="0"/>
    <w:pPr>
      <w:spacing w:line="300" w:lineRule="auto"/>
      <w:ind w:firstLine="420" w:firstLineChars="200"/>
    </w:pPr>
    <w:rPr>
      <w:szCs w:val="24"/>
    </w:rPr>
  </w:style>
  <w:style w:type="paragraph" w:styleId="13">
    <w:name w:val="toc 7"/>
    <w:basedOn w:val="1"/>
    <w:next w:val="1"/>
    <w:unhideWhenUsed/>
    <w:qFormat/>
    <w:uiPriority w:val="39"/>
    <w:pPr>
      <w:ind w:left="2520" w:leftChars="1200"/>
    </w:pPr>
    <w:rPr>
      <w:rFonts w:ascii="宋体"/>
      <w:kern w:val="0"/>
      <w:sz w:val="24"/>
      <w:szCs w:val="20"/>
    </w:rPr>
  </w:style>
  <w:style w:type="paragraph" w:styleId="14">
    <w:name w:val="caption"/>
    <w:basedOn w:val="1"/>
    <w:next w:val="1"/>
    <w:link w:val="68"/>
    <w:qFormat/>
    <w:uiPriority w:val="0"/>
    <w:pPr>
      <w:spacing w:before="152" w:after="160"/>
    </w:pPr>
    <w:rPr>
      <w:rFonts w:ascii="Arial" w:hAnsi="Arial" w:eastAsia="黑体"/>
      <w:sz w:val="20"/>
      <w:szCs w:val="20"/>
    </w:rPr>
  </w:style>
  <w:style w:type="paragraph" w:styleId="15">
    <w:name w:val="Document Map"/>
    <w:basedOn w:val="1"/>
    <w:link w:val="69"/>
    <w:qFormat/>
    <w:uiPriority w:val="0"/>
    <w:pPr>
      <w:shd w:val="clear" w:color="auto" w:fill="000080"/>
    </w:pPr>
    <w:rPr>
      <w:szCs w:val="20"/>
    </w:rPr>
  </w:style>
  <w:style w:type="paragraph" w:styleId="16">
    <w:name w:val="annotation text"/>
    <w:basedOn w:val="1"/>
    <w:link w:val="70"/>
    <w:qFormat/>
    <w:uiPriority w:val="0"/>
    <w:pPr>
      <w:jc w:val="left"/>
    </w:pPr>
    <w:rPr>
      <w:szCs w:val="24"/>
    </w:rPr>
  </w:style>
  <w:style w:type="paragraph" w:styleId="17">
    <w:name w:val="Body Text 3"/>
    <w:basedOn w:val="1"/>
    <w:link w:val="71"/>
    <w:qFormat/>
    <w:uiPriority w:val="0"/>
    <w:pPr>
      <w:jc w:val="center"/>
    </w:pPr>
    <w:rPr>
      <w:b/>
      <w:spacing w:val="-20"/>
      <w:w w:val="110"/>
      <w:sz w:val="52"/>
      <w:szCs w:val="20"/>
    </w:rPr>
  </w:style>
  <w:style w:type="paragraph" w:styleId="18">
    <w:name w:val="Body Text Indent"/>
    <w:basedOn w:val="1"/>
    <w:link w:val="73"/>
    <w:qFormat/>
    <w:uiPriority w:val="0"/>
    <w:pPr>
      <w:widowControl/>
      <w:ind w:firstLine="652" w:firstLineChars="233"/>
    </w:pPr>
    <w:rPr>
      <w:kern w:val="0"/>
      <w:sz w:val="28"/>
      <w:szCs w:val="20"/>
    </w:rPr>
  </w:style>
  <w:style w:type="paragraph" w:styleId="19">
    <w:name w:val="Block Text"/>
    <w:basedOn w:val="1"/>
    <w:qFormat/>
    <w:uiPriority w:val="99"/>
    <w:pPr>
      <w:adjustRightInd w:val="0"/>
      <w:ind w:left="420" w:right="33"/>
      <w:jc w:val="left"/>
      <w:textAlignment w:val="baseline"/>
    </w:pPr>
    <w:rPr>
      <w:kern w:val="0"/>
      <w:sz w:val="24"/>
      <w:szCs w:val="20"/>
    </w:rPr>
  </w:style>
  <w:style w:type="paragraph" w:styleId="20">
    <w:name w:val="HTML Address"/>
    <w:basedOn w:val="1"/>
    <w:link w:val="74"/>
    <w:qFormat/>
    <w:uiPriority w:val="0"/>
    <w:pPr>
      <w:widowControl/>
      <w:jc w:val="left"/>
    </w:pPr>
    <w:rPr>
      <w:rFonts w:ascii="宋体" w:hAnsi="宋体" w:cs="宋体"/>
      <w:i/>
      <w:iCs/>
      <w:kern w:val="0"/>
      <w:sz w:val="24"/>
      <w:szCs w:val="24"/>
    </w:rPr>
  </w:style>
  <w:style w:type="paragraph" w:styleId="21">
    <w:name w:val="toc 5"/>
    <w:basedOn w:val="1"/>
    <w:next w:val="1"/>
    <w:unhideWhenUsed/>
    <w:qFormat/>
    <w:uiPriority w:val="39"/>
    <w:pPr>
      <w:ind w:left="1680" w:leftChars="800"/>
    </w:pPr>
    <w:rPr>
      <w:rFonts w:ascii="宋体"/>
      <w:kern w:val="0"/>
      <w:sz w:val="24"/>
      <w:szCs w:val="20"/>
    </w:rPr>
  </w:style>
  <w:style w:type="paragraph" w:styleId="22">
    <w:name w:val="toc 3"/>
    <w:basedOn w:val="1"/>
    <w:next w:val="1"/>
    <w:unhideWhenUsed/>
    <w:qFormat/>
    <w:uiPriority w:val="39"/>
    <w:pPr>
      <w:ind w:left="840" w:leftChars="400"/>
    </w:pPr>
    <w:rPr>
      <w:rFonts w:ascii="宋体"/>
      <w:kern w:val="0"/>
      <w:sz w:val="24"/>
      <w:szCs w:val="20"/>
    </w:rPr>
  </w:style>
  <w:style w:type="paragraph" w:styleId="23">
    <w:name w:val="Plain Text"/>
    <w:basedOn w:val="1"/>
    <w:link w:val="75"/>
    <w:qFormat/>
    <w:uiPriority w:val="0"/>
    <w:rPr>
      <w:rFonts w:ascii="宋体" w:hAnsi="Courier New"/>
      <w:szCs w:val="20"/>
    </w:rPr>
  </w:style>
  <w:style w:type="paragraph" w:styleId="24">
    <w:name w:val="toc 8"/>
    <w:basedOn w:val="1"/>
    <w:next w:val="1"/>
    <w:unhideWhenUsed/>
    <w:qFormat/>
    <w:uiPriority w:val="39"/>
    <w:pPr>
      <w:ind w:left="2940" w:leftChars="1400"/>
    </w:pPr>
    <w:rPr>
      <w:rFonts w:ascii="宋体"/>
      <w:kern w:val="0"/>
      <w:sz w:val="24"/>
      <w:szCs w:val="20"/>
    </w:rPr>
  </w:style>
  <w:style w:type="paragraph" w:styleId="25">
    <w:name w:val="Date"/>
    <w:basedOn w:val="1"/>
    <w:next w:val="1"/>
    <w:link w:val="76"/>
    <w:qFormat/>
    <w:uiPriority w:val="0"/>
    <w:rPr>
      <w:sz w:val="28"/>
      <w:szCs w:val="20"/>
    </w:rPr>
  </w:style>
  <w:style w:type="paragraph" w:styleId="26">
    <w:name w:val="Body Text Indent 2"/>
    <w:basedOn w:val="1"/>
    <w:link w:val="77"/>
    <w:qFormat/>
    <w:uiPriority w:val="99"/>
    <w:pPr>
      <w:tabs>
        <w:tab w:val="left" w:pos="5625"/>
      </w:tabs>
      <w:ind w:left="1138" w:leftChars="542"/>
    </w:pPr>
    <w:rPr>
      <w:sz w:val="24"/>
      <w:szCs w:val="20"/>
    </w:rPr>
  </w:style>
  <w:style w:type="paragraph" w:styleId="27">
    <w:name w:val="Balloon Text"/>
    <w:basedOn w:val="1"/>
    <w:link w:val="78"/>
    <w:qFormat/>
    <w:uiPriority w:val="99"/>
    <w:rPr>
      <w:sz w:val="18"/>
      <w:szCs w:val="18"/>
    </w:rPr>
  </w:style>
  <w:style w:type="paragraph" w:styleId="28">
    <w:name w:val="footer"/>
    <w:basedOn w:val="1"/>
    <w:link w:val="79"/>
    <w:qFormat/>
    <w:uiPriority w:val="99"/>
    <w:pPr>
      <w:tabs>
        <w:tab w:val="center" w:pos="4153"/>
        <w:tab w:val="right" w:pos="8306"/>
      </w:tabs>
      <w:snapToGrid w:val="0"/>
      <w:jc w:val="left"/>
    </w:pPr>
    <w:rPr>
      <w:sz w:val="18"/>
      <w:szCs w:val="18"/>
    </w:rPr>
  </w:style>
  <w:style w:type="paragraph" w:styleId="29">
    <w:name w:val="header"/>
    <w:basedOn w:val="1"/>
    <w:link w:val="80"/>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unhideWhenUsed/>
    <w:qFormat/>
    <w:uiPriority w:val="39"/>
    <w:pPr>
      <w:tabs>
        <w:tab w:val="left" w:pos="1418"/>
        <w:tab w:val="right" w:leader="dot" w:pos="8302"/>
      </w:tabs>
      <w:spacing w:line="960" w:lineRule="auto"/>
    </w:pPr>
    <w:rPr>
      <w:rFonts w:ascii="宋体"/>
      <w:kern w:val="0"/>
      <w:sz w:val="24"/>
      <w:szCs w:val="20"/>
    </w:rPr>
  </w:style>
  <w:style w:type="paragraph" w:styleId="31">
    <w:name w:val="toc 4"/>
    <w:basedOn w:val="1"/>
    <w:next w:val="1"/>
    <w:unhideWhenUsed/>
    <w:qFormat/>
    <w:uiPriority w:val="39"/>
    <w:pPr>
      <w:ind w:left="1260" w:leftChars="600"/>
    </w:pPr>
    <w:rPr>
      <w:rFonts w:ascii="宋体"/>
      <w:kern w:val="0"/>
      <w:sz w:val="24"/>
      <w:szCs w:val="20"/>
    </w:rPr>
  </w:style>
  <w:style w:type="paragraph" w:styleId="32">
    <w:name w:val="Subtitle"/>
    <w:basedOn w:val="1"/>
    <w:next w:val="1"/>
    <w:link w:val="81"/>
    <w:qFormat/>
    <w:uiPriority w:val="0"/>
    <w:pPr>
      <w:spacing w:before="240" w:after="60" w:line="312" w:lineRule="auto"/>
      <w:jc w:val="center"/>
      <w:outlineLvl w:val="1"/>
    </w:pPr>
    <w:rPr>
      <w:rFonts w:ascii="Cambria" w:hAnsi="Cambria"/>
      <w:b/>
      <w:bCs/>
      <w:kern w:val="28"/>
      <w:sz w:val="32"/>
      <w:szCs w:val="32"/>
    </w:rPr>
  </w:style>
  <w:style w:type="paragraph" w:styleId="33">
    <w:name w:val="List"/>
    <w:basedOn w:val="1"/>
    <w:qFormat/>
    <w:uiPriority w:val="0"/>
    <w:pPr>
      <w:numPr>
        <w:ilvl w:val="1"/>
        <w:numId w:val="1"/>
      </w:numPr>
      <w:spacing w:line="360" w:lineRule="auto"/>
      <w:jc w:val="left"/>
    </w:pPr>
    <w:rPr>
      <w:rFonts w:ascii="宋体"/>
      <w:kern w:val="0"/>
      <w:sz w:val="24"/>
      <w:szCs w:val="24"/>
    </w:rPr>
  </w:style>
  <w:style w:type="paragraph" w:styleId="34">
    <w:name w:val="toc 6"/>
    <w:basedOn w:val="1"/>
    <w:next w:val="1"/>
    <w:unhideWhenUsed/>
    <w:qFormat/>
    <w:uiPriority w:val="39"/>
    <w:pPr>
      <w:ind w:left="2100" w:leftChars="1000"/>
    </w:pPr>
    <w:rPr>
      <w:rFonts w:ascii="宋体"/>
      <w:kern w:val="0"/>
      <w:sz w:val="24"/>
      <w:szCs w:val="20"/>
    </w:rPr>
  </w:style>
  <w:style w:type="paragraph" w:styleId="35">
    <w:name w:val="Body Text Indent 3"/>
    <w:basedOn w:val="1"/>
    <w:link w:val="82"/>
    <w:qFormat/>
    <w:uiPriority w:val="0"/>
    <w:pPr>
      <w:spacing w:line="410" w:lineRule="exact"/>
      <w:ind w:left="619" w:leftChars="295" w:firstLine="390" w:firstLineChars="179"/>
    </w:pPr>
    <w:rPr>
      <w:rFonts w:ascii="宋体" w:hAnsi="宋体"/>
      <w:spacing w:val="4"/>
      <w:szCs w:val="20"/>
    </w:rPr>
  </w:style>
  <w:style w:type="paragraph" w:styleId="36">
    <w:name w:val="toc 2"/>
    <w:basedOn w:val="1"/>
    <w:next w:val="1"/>
    <w:unhideWhenUsed/>
    <w:qFormat/>
    <w:uiPriority w:val="39"/>
    <w:pPr>
      <w:tabs>
        <w:tab w:val="right" w:leader="dot" w:pos="8302"/>
      </w:tabs>
      <w:spacing w:line="960" w:lineRule="auto"/>
      <w:ind w:left="420" w:leftChars="200"/>
    </w:pPr>
    <w:rPr>
      <w:rFonts w:ascii="宋体"/>
      <w:kern w:val="0"/>
      <w:sz w:val="24"/>
      <w:szCs w:val="20"/>
    </w:rPr>
  </w:style>
  <w:style w:type="paragraph" w:styleId="37">
    <w:name w:val="toc 9"/>
    <w:basedOn w:val="1"/>
    <w:next w:val="1"/>
    <w:unhideWhenUsed/>
    <w:qFormat/>
    <w:uiPriority w:val="39"/>
    <w:pPr>
      <w:ind w:left="3360" w:leftChars="1600"/>
    </w:pPr>
    <w:rPr>
      <w:rFonts w:ascii="宋体"/>
      <w:kern w:val="0"/>
      <w:sz w:val="24"/>
      <w:szCs w:val="20"/>
    </w:rPr>
  </w:style>
  <w:style w:type="paragraph" w:styleId="38">
    <w:name w:val="Body Text 2"/>
    <w:basedOn w:val="1"/>
    <w:link w:val="83"/>
    <w:qFormat/>
    <w:uiPriority w:val="0"/>
    <w:rPr>
      <w:rFonts w:ascii="楷体_GB2312" w:hAnsi="Copperplate Gothic Bold" w:eastAsia="楷体_GB2312"/>
      <w:sz w:val="28"/>
      <w:szCs w:val="20"/>
    </w:rPr>
  </w:style>
  <w:style w:type="paragraph" w:styleId="39">
    <w:name w:val="HTML Preformatted"/>
    <w:basedOn w:val="1"/>
    <w:link w:val="8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黑体" w:hAnsi="Courier New" w:eastAsia="黑体" w:cs="Courier New"/>
      <w:kern w:val="0"/>
      <w:sz w:val="20"/>
      <w:szCs w:val="20"/>
    </w:rPr>
  </w:style>
  <w:style w:type="paragraph" w:styleId="40">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41">
    <w:name w:val="Title"/>
    <w:basedOn w:val="1"/>
    <w:next w:val="1"/>
    <w:link w:val="85"/>
    <w:qFormat/>
    <w:uiPriority w:val="0"/>
    <w:pPr>
      <w:spacing w:before="240" w:after="60"/>
      <w:jc w:val="center"/>
      <w:outlineLvl w:val="0"/>
    </w:pPr>
    <w:rPr>
      <w:rFonts w:ascii="Cambria" w:hAnsi="Cambria"/>
      <w:b/>
      <w:bCs/>
      <w:sz w:val="32"/>
      <w:szCs w:val="32"/>
    </w:rPr>
  </w:style>
  <w:style w:type="paragraph" w:styleId="42">
    <w:name w:val="annotation subject"/>
    <w:basedOn w:val="16"/>
    <w:next w:val="16"/>
    <w:link w:val="86"/>
    <w:qFormat/>
    <w:uiPriority w:val="0"/>
    <w:rPr>
      <w:b/>
      <w:bCs/>
    </w:rPr>
  </w:style>
  <w:style w:type="paragraph" w:styleId="43">
    <w:name w:val="Body Text First Indent"/>
    <w:basedOn w:val="2"/>
    <w:link w:val="87"/>
    <w:qFormat/>
    <w:uiPriority w:val="0"/>
    <w:pPr>
      <w:ind w:firstLine="420" w:firstLineChars="100"/>
    </w:p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rFonts w:hint="eastAsia" w:ascii="宋体" w:hAnsi="宋体" w:eastAsia="宋体" w:cs="宋体"/>
      <w:color w:val="000000"/>
      <w:sz w:val="18"/>
      <w:szCs w:val="18"/>
      <w:u w:val="none"/>
    </w:rPr>
  </w:style>
  <w:style w:type="character" w:styleId="50">
    <w:name w:val="Emphasis"/>
    <w:qFormat/>
    <w:uiPriority w:val="20"/>
    <w:rPr>
      <w:i/>
      <w:iCs/>
    </w:rPr>
  </w:style>
  <w:style w:type="character" w:styleId="51">
    <w:name w:val="HTML Definition"/>
    <w:unhideWhenUsed/>
    <w:qFormat/>
    <w:uiPriority w:val="99"/>
    <w:rPr>
      <w:i/>
    </w:rPr>
  </w:style>
  <w:style w:type="character" w:styleId="52">
    <w:name w:val="HTML Typewriter"/>
    <w:qFormat/>
    <w:uiPriority w:val="0"/>
    <w:rPr>
      <w:rFonts w:ascii="黑体" w:hAnsi="Courier New" w:eastAsia="黑体" w:cs="Courier New"/>
      <w:sz w:val="20"/>
      <w:szCs w:val="20"/>
    </w:rPr>
  </w:style>
  <w:style w:type="character" w:styleId="53">
    <w:name w:val="Hyperlink"/>
    <w:qFormat/>
    <w:uiPriority w:val="99"/>
    <w:rPr>
      <w:rFonts w:hint="eastAsia" w:ascii="宋体" w:hAnsi="宋体" w:eastAsia="宋体" w:cs="宋体"/>
      <w:color w:val="000000"/>
      <w:sz w:val="18"/>
      <w:szCs w:val="18"/>
      <w:u w:val="none"/>
    </w:rPr>
  </w:style>
  <w:style w:type="character" w:styleId="54">
    <w:name w:val="HTML Code"/>
    <w:unhideWhenUsed/>
    <w:qFormat/>
    <w:uiPriority w:val="99"/>
    <w:rPr>
      <w:rFonts w:ascii="Consolas" w:hAnsi="Consolas" w:eastAsia="Consolas" w:cs="Consolas"/>
      <w:color w:val="C7254E"/>
      <w:sz w:val="21"/>
      <w:szCs w:val="21"/>
      <w:shd w:val="clear" w:color="auto" w:fill="F9F2F4"/>
    </w:rPr>
  </w:style>
  <w:style w:type="character" w:styleId="55">
    <w:name w:val="annotation reference"/>
    <w:qFormat/>
    <w:uiPriority w:val="0"/>
    <w:rPr>
      <w:sz w:val="21"/>
      <w:szCs w:val="21"/>
    </w:rPr>
  </w:style>
  <w:style w:type="character" w:styleId="56">
    <w:name w:val="HTML Keyboard"/>
    <w:unhideWhenUsed/>
    <w:qFormat/>
    <w:uiPriority w:val="99"/>
    <w:rPr>
      <w:rFonts w:hint="default" w:ascii="Consolas" w:hAnsi="Consolas" w:eastAsia="Consolas" w:cs="Consolas"/>
      <w:color w:val="FFFFFF"/>
      <w:sz w:val="21"/>
      <w:szCs w:val="21"/>
      <w:shd w:val="clear" w:color="auto" w:fill="333333"/>
    </w:rPr>
  </w:style>
  <w:style w:type="character" w:styleId="57">
    <w:name w:val="HTML Sample"/>
    <w:unhideWhenUsed/>
    <w:qFormat/>
    <w:uiPriority w:val="99"/>
    <w:rPr>
      <w:rFonts w:hint="default" w:ascii="Consolas" w:hAnsi="Consolas" w:eastAsia="Consolas" w:cs="Consolas"/>
      <w:sz w:val="21"/>
      <w:szCs w:val="21"/>
    </w:rPr>
  </w:style>
  <w:style w:type="character" w:customStyle="1" w:styleId="58">
    <w:name w:val="标题 4 Char"/>
    <w:link w:val="7"/>
    <w:qFormat/>
    <w:uiPriority w:val="0"/>
    <w:rPr>
      <w:rFonts w:ascii="Arial" w:hAnsi="Arial" w:eastAsia="宋体" w:cs="Times New Roman"/>
      <w:bCs/>
      <w:sz w:val="24"/>
      <w:szCs w:val="28"/>
    </w:rPr>
  </w:style>
  <w:style w:type="character" w:customStyle="1" w:styleId="59">
    <w:name w:val="标题 1 Char"/>
    <w:link w:val="3"/>
    <w:qFormat/>
    <w:uiPriority w:val="9"/>
    <w:rPr>
      <w:rFonts w:ascii="仿宋_GB2312" w:hAnsi="宋体" w:eastAsia="仿宋_GB2312" w:cs="Times New Roman"/>
      <w:b/>
      <w:sz w:val="32"/>
      <w:szCs w:val="20"/>
    </w:rPr>
  </w:style>
  <w:style w:type="character" w:customStyle="1" w:styleId="60">
    <w:name w:val="标题 2 Char"/>
    <w:link w:val="4"/>
    <w:qFormat/>
    <w:uiPriority w:val="9"/>
    <w:rPr>
      <w:rFonts w:ascii="Arial" w:hAnsi="Arial" w:eastAsia="宋体" w:cs="Times New Roman"/>
      <w:b/>
      <w:bCs/>
      <w:kern w:val="0"/>
      <w:sz w:val="28"/>
      <w:szCs w:val="32"/>
    </w:rPr>
  </w:style>
  <w:style w:type="character" w:customStyle="1" w:styleId="61">
    <w:name w:val="正文缩进 Char"/>
    <w:link w:val="5"/>
    <w:qFormat/>
    <w:uiPriority w:val="0"/>
    <w:rPr>
      <w:rFonts w:ascii="Times New Roman" w:hAnsi="Times New Roman" w:eastAsia="宋体" w:cs="Times New Roman"/>
      <w:szCs w:val="24"/>
    </w:rPr>
  </w:style>
  <w:style w:type="character" w:customStyle="1" w:styleId="62">
    <w:name w:val="标题 3 Char"/>
    <w:link w:val="6"/>
    <w:qFormat/>
    <w:uiPriority w:val="9"/>
    <w:rPr>
      <w:rFonts w:ascii="Times New Roman" w:hAnsi="Times New Roman" w:eastAsia="宋体" w:cs="Times New Roman"/>
      <w:b/>
      <w:bCs/>
      <w:sz w:val="24"/>
      <w:szCs w:val="24"/>
    </w:rPr>
  </w:style>
  <w:style w:type="character" w:customStyle="1" w:styleId="63">
    <w:name w:val="标题 5 Char"/>
    <w:link w:val="8"/>
    <w:qFormat/>
    <w:uiPriority w:val="0"/>
    <w:rPr>
      <w:rFonts w:ascii="Arial Unicode MS" w:hAnsi="Arial Unicode MS" w:eastAsia="宋体" w:cs="Times New Roman"/>
      <w:bCs/>
      <w:sz w:val="24"/>
      <w:szCs w:val="24"/>
    </w:rPr>
  </w:style>
  <w:style w:type="character" w:customStyle="1" w:styleId="64">
    <w:name w:val="标题 6 Char"/>
    <w:link w:val="9"/>
    <w:qFormat/>
    <w:uiPriority w:val="0"/>
    <w:rPr>
      <w:rFonts w:ascii="Arial Unicode MS" w:hAnsi="Arial Unicode MS" w:eastAsia="宋体" w:cs="Times New Roman"/>
      <w:bCs/>
      <w:sz w:val="24"/>
      <w:szCs w:val="24"/>
    </w:rPr>
  </w:style>
  <w:style w:type="character" w:customStyle="1" w:styleId="65">
    <w:name w:val="标题 7 Char"/>
    <w:link w:val="10"/>
    <w:qFormat/>
    <w:uiPriority w:val="0"/>
    <w:rPr>
      <w:rFonts w:ascii="Arial" w:hAnsi="Arial" w:eastAsia="宋体" w:cs="Times New Roman"/>
      <w:b/>
      <w:color w:val="000000"/>
      <w:sz w:val="15"/>
      <w:szCs w:val="20"/>
    </w:rPr>
  </w:style>
  <w:style w:type="character" w:customStyle="1" w:styleId="66">
    <w:name w:val="标题 8 Char"/>
    <w:link w:val="11"/>
    <w:qFormat/>
    <w:uiPriority w:val="0"/>
    <w:rPr>
      <w:rFonts w:ascii="仿宋_GB2312" w:hAnsi="Times New Roman" w:eastAsia="仿宋_GB2312" w:cs="Times New Roman"/>
      <w:b/>
      <w:sz w:val="24"/>
      <w:szCs w:val="20"/>
    </w:rPr>
  </w:style>
  <w:style w:type="character" w:customStyle="1" w:styleId="67">
    <w:name w:val="标题 9 Char"/>
    <w:link w:val="12"/>
    <w:qFormat/>
    <w:uiPriority w:val="0"/>
    <w:rPr>
      <w:rFonts w:ascii="Arial" w:hAnsi="Arial" w:eastAsia="黑体" w:cs="Times New Roman"/>
      <w:szCs w:val="21"/>
    </w:rPr>
  </w:style>
  <w:style w:type="character" w:customStyle="1" w:styleId="68">
    <w:name w:val="题注 Char"/>
    <w:link w:val="14"/>
    <w:qFormat/>
    <w:uiPriority w:val="0"/>
    <w:rPr>
      <w:rFonts w:ascii="Arial" w:hAnsi="Arial" w:eastAsia="黑体" w:cs="Times New Roman"/>
      <w:sz w:val="20"/>
      <w:szCs w:val="20"/>
    </w:rPr>
  </w:style>
  <w:style w:type="character" w:customStyle="1" w:styleId="69">
    <w:name w:val="文档结构图 Char"/>
    <w:link w:val="15"/>
    <w:qFormat/>
    <w:uiPriority w:val="0"/>
    <w:rPr>
      <w:rFonts w:ascii="Times New Roman" w:hAnsi="Times New Roman" w:eastAsia="宋体" w:cs="Times New Roman"/>
      <w:szCs w:val="20"/>
      <w:shd w:val="clear" w:color="auto" w:fill="000080"/>
    </w:rPr>
  </w:style>
  <w:style w:type="character" w:customStyle="1" w:styleId="70">
    <w:name w:val="批注文字 Char"/>
    <w:link w:val="16"/>
    <w:qFormat/>
    <w:uiPriority w:val="0"/>
    <w:rPr>
      <w:rFonts w:ascii="Times New Roman" w:hAnsi="Times New Roman" w:eastAsia="宋体" w:cs="Times New Roman"/>
      <w:szCs w:val="24"/>
    </w:rPr>
  </w:style>
  <w:style w:type="character" w:customStyle="1" w:styleId="71">
    <w:name w:val="正文文本 3 Char"/>
    <w:link w:val="17"/>
    <w:qFormat/>
    <w:uiPriority w:val="0"/>
    <w:rPr>
      <w:rFonts w:ascii="Times New Roman" w:hAnsi="Times New Roman" w:eastAsia="宋体" w:cs="Times New Roman"/>
      <w:b/>
      <w:spacing w:val="-20"/>
      <w:w w:val="110"/>
      <w:sz w:val="52"/>
      <w:szCs w:val="20"/>
    </w:rPr>
  </w:style>
  <w:style w:type="character" w:customStyle="1" w:styleId="72">
    <w:name w:val="正文文本 Char"/>
    <w:link w:val="2"/>
    <w:qFormat/>
    <w:uiPriority w:val="0"/>
    <w:rPr>
      <w:rFonts w:ascii="Times New Roman" w:hAnsi="Times New Roman" w:eastAsia="宋体" w:cs="Times New Roman"/>
      <w:szCs w:val="20"/>
    </w:rPr>
  </w:style>
  <w:style w:type="character" w:customStyle="1" w:styleId="73">
    <w:name w:val="正文文本缩进 Char"/>
    <w:link w:val="18"/>
    <w:qFormat/>
    <w:uiPriority w:val="0"/>
    <w:rPr>
      <w:rFonts w:ascii="Times New Roman" w:hAnsi="Times New Roman" w:eastAsia="宋体" w:cs="Times New Roman"/>
      <w:kern w:val="0"/>
      <w:sz w:val="28"/>
      <w:szCs w:val="20"/>
    </w:rPr>
  </w:style>
  <w:style w:type="character" w:customStyle="1" w:styleId="74">
    <w:name w:val="HTML 地址 Char"/>
    <w:link w:val="20"/>
    <w:qFormat/>
    <w:uiPriority w:val="0"/>
    <w:rPr>
      <w:rFonts w:ascii="宋体" w:hAnsi="宋体" w:eastAsia="宋体" w:cs="宋体"/>
      <w:i/>
      <w:iCs/>
      <w:kern w:val="0"/>
      <w:sz w:val="24"/>
      <w:szCs w:val="24"/>
    </w:rPr>
  </w:style>
  <w:style w:type="character" w:customStyle="1" w:styleId="75">
    <w:name w:val="纯文本 Char"/>
    <w:link w:val="23"/>
    <w:qFormat/>
    <w:uiPriority w:val="0"/>
    <w:rPr>
      <w:rFonts w:ascii="宋体" w:hAnsi="Courier New" w:eastAsia="宋体" w:cs="Times New Roman"/>
      <w:szCs w:val="20"/>
    </w:rPr>
  </w:style>
  <w:style w:type="character" w:customStyle="1" w:styleId="76">
    <w:name w:val="日期 Char"/>
    <w:link w:val="25"/>
    <w:qFormat/>
    <w:uiPriority w:val="0"/>
    <w:rPr>
      <w:rFonts w:ascii="Times New Roman" w:hAnsi="Times New Roman" w:eastAsia="宋体" w:cs="Times New Roman"/>
      <w:sz w:val="28"/>
      <w:szCs w:val="20"/>
    </w:rPr>
  </w:style>
  <w:style w:type="character" w:customStyle="1" w:styleId="77">
    <w:name w:val="正文文本缩进 2 Char"/>
    <w:link w:val="26"/>
    <w:qFormat/>
    <w:uiPriority w:val="99"/>
    <w:rPr>
      <w:rFonts w:ascii="Times New Roman" w:hAnsi="Times New Roman" w:eastAsia="宋体" w:cs="Times New Roman"/>
      <w:sz w:val="24"/>
      <w:szCs w:val="20"/>
    </w:rPr>
  </w:style>
  <w:style w:type="character" w:customStyle="1" w:styleId="78">
    <w:name w:val="批注框文本 Char"/>
    <w:link w:val="27"/>
    <w:qFormat/>
    <w:uiPriority w:val="99"/>
    <w:rPr>
      <w:rFonts w:ascii="Times New Roman" w:hAnsi="Times New Roman" w:eastAsia="宋体" w:cs="Times New Roman"/>
      <w:sz w:val="18"/>
      <w:szCs w:val="18"/>
    </w:rPr>
  </w:style>
  <w:style w:type="character" w:customStyle="1" w:styleId="79">
    <w:name w:val="页脚 Char"/>
    <w:link w:val="28"/>
    <w:qFormat/>
    <w:uiPriority w:val="99"/>
    <w:rPr>
      <w:rFonts w:ascii="Times New Roman" w:hAnsi="Times New Roman" w:eastAsia="宋体" w:cs="Times New Roman"/>
      <w:sz w:val="18"/>
      <w:szCs w:val="18"/>
    </w:rPr>
  </w:style>
  <w:style w:type="character" w:customStyle="1" w:styleId="80">
    <w:name w:val="页眉 Char"/>
    <w:link w:val="29"/>
    <w:qFormat/>
    <w:uiPriority w:val="99"/>
    <w:rPr>
      <w:rFonts w:ascii="Times New Roman" w:hAnsi="Times New Roman" w:eastAsia="宋体" w:cs="Times New Roman"/>
      <w:sz w:val="18"/>
      <w:szCs w:val="18"/>
    </w:rPr>
  </w:style>
  <w:style w:type="character" w:customStyle="1" w:styleId="81">
    <w:name w:val="副标题 Char"/>
    <w:link w:val="32"/>
    <w:qFormat/>
    <w:uiPriority w:val="0"/>
    <w:rPr>
      <w:rFonts w:ascii="Cambria" w:hAnsi="Cambria" w:eastAsia="宋体" w:cs="Times New Roman"/>
      <w:b/>
      <w:bCs/>
      <w:kern w:val="28"/>
      <w:sz w:val="32"/>
      <w:szCs w:val="32"/>
    </w:rPr>
  </w:style>
  <w:style w:type="character" w:customStyle="1" w:styleId="82">
    <w:name w:val="正文文本缩进 3 Char"/>
    <w:link w:val="35"/>
    <w:qFormat/>
    <w:uiPriority w:val="0"/>
    <w:rPr>
      <w:rFonts w:ascii="宋体" w:hAnsi="宋体" w:eastAsia="宋体" w:cs="Times New Roman"/>
      <w:spacing w:val="4"/>
      <w:szCs w:val="20"/>
    </w:rPr>
  </w:style>
  <w:style w:type="character" w:customStyle="1" w:styleId="83">
    <w:name w:val="正文文本 2 Char"/>
    <w:link w:val="38"/>
    <w:qFormat/>
    <w:uiPriority w:val="0"/>
    <w:rPr>
      <w:rFonts w:ascii="楷体_GB2312" w:hAnsi="Copperplate Gothic Bold" w:eastAsia="楷体_GB2312" w:cs="Times New Roman"/>
      <w:sz w:val="28"/>
      <w:szCs w:val="20"/>
    </w:rPr>
  </w:style>
  <w:style w:type="character" w:customStyle="1" w:styleId="84">
    <w:name w:val="HTML 预设格式 Char"/>
    <w:link w:val="39"/>
    <w:qFormat/>
    <w:uiPriority w:val="0"/>
    <w:rPr>
      <w:rFonts w:ascii="黑体" w:hAnsi="Courier New" w:eastAsia="黑体" w:cs="Courier New"/>
      <w:kern w:val="0"/>
      <w:sz w:val="20"/>
      <w:szCs w:val="20"/>
    </w:rPr>
  </w:style>
  <w:style w:type="character" w:customStyle="1" w:styleId="85">
    <w:name w:val="标题 Char"/>
    <w:link w:val="41"/>
    <w:qFormat/>
    <w:uiPriority w:val="0"/>
    <w:rPr>
      <w:rFonts w:ascii="Cambria" w:hAnsi="Cambria" w:eastAsia="宋体" w:cs="Times New Roman"/>
      <w:b/>
      <w:bCs/>
      <w:sz w:val="32"/>
      <w:szCs w:val="32"/>
    </w:rPr>
  </w:style>
  <w:style w:type="character" w:customStyle="1" w:styleId="86">
    <w:name w:val="批注主题 Char"/>
    <w:link w:val="42"/>
    <w:qFormat/>
    <w:uiPriority w:val="0"/>
    <w:rPr>
      <w:rFonts w:ascii="Times New Roman" w:hAnsi="Times New Roman" w:eastAsia="宋体" w:cs="Times New Roman"/>
      <w:b/>
      <w:bCs/>
      <w:szCs w:val="24"/>
    </w:rPr>
  </w:style>
  <w:style w:type="character" w:customStyle="1" w:styleId="87">
    <w:name w:val="正文首行缩进 Char"/>
    <w:basedOn w:val="72"/>
    <w:link w:val="43"/>
    <w:qFormat/>
    <w:uiPriority w:val="0"/>
    <w:rPr>
      <w:rFonts w:ascii="Times New Roman" w:hAnsi="Times New Roman" w:eastAsia="宋体" w:cs="Times New Roman"/>
      <w:szCs w:val="20"/>
    </w:rPr>
  </w:style>
  <w:style w:type="character" w:customStyle="1" w:styleId="88">
    <w:name w:val="招标书 正文 Char"/>
    <w:link w:val="89"/>
    <w:qFormat/>
    <w:uiPriority w:val="0"/>
    <w:rPr>
      <w:rFonts w:ascii="宋体" w:hAnsi="宋体"/>
      <w:color w:val="000000"/>
      <w:sz w:val="24"/>
      <w:szCs w:val="28"/>
    </w:rPr>
  </w:style>
  <w:style w:type="paragraph" w:customStyle="1" w:styleId="89">
    <w:name w:val="招标书 正文"/>
    <w:basedOn w:val="1"/>
    <w:link w:val="88"/>
    <w:qFormat/>
    <w:uiPriority w:val="0"/>
    <w:pPr>
      <w:widowControl/>
      <w:snapToGrid w:val="0"/>
      <w:spacing w:line="560" w:lineRule="exact"/>
      <w:ind w:firstLine="560" w:firstLineChars="200"/>
      <w:jc w:val="left"/>
    </w:pPr>
    <w:rPr>
      <w:rFonts w:ascii="宋体" w:hAnsi="宋体"/>
      <w:color w:val="000000"/>
      <w:sz w:val="24"/>
      <w:szCs w:val="28"/>
    </w:rPr>
  </w:style>
  <w:style w:type="character" w:customStyle="1" w:styleId="90">
    <w:name w:val="ziti12-333-25"/>
    <w:qFormat/>
    <w:uiPriority w:val="0"/>
  </w:style>
  <w:style w:type="character" w:customStyle="1" w:styleId="91">
    <w:name w:val="楷体正文~ Char"/>
    <w:link w:val="92"/>
    <w:qFormat/>
    <w:uiPriority w:val="0"/>
    <w:rPr>
      <w:rFonts w:ascii="Calibri" w:hAnsi="Calibri" w:eastAsia="楷体"/>
      <w:sz w:val="32"/>
    </w:rPr>
  </w:style>
  <w:style w:type="paragraph" w:customStyle="1" w:styleId="92">
    <w:name w:val="楷体正文~"/>
    <w:link w:val="91"/>
    <w:unhideWhenUsed/>
    <w:qFormat/>
    <w:uiPriority w:val="0"/>
    <w:pPr>
      <w:widowControl w:val="0"/>
      <w:adjustRightInd w:val="0"/>
      <w:snapToGrid w:val="0"/>
      <w:spacing w:line="360" w:lineRule="auto"/>
      <w:ind w:firstLine="200" w:firstLineChars="200"/>
      <w:jc w:val="both"/>
    </w:pPr>
    <w:rPr>
      <w:rFonts w:ascii="Times New Roman" w:hAnsi="Times New Roman" w:eastAsia="楷体" w:cs="Times New Roman"/>
      <w:kern w:val="2"/>
      <w:sz w:val="32"/>
      <w:szCs w:val="22"/>
      <w:lang w:val="en-US" w:eastAsia="zh-CN" w:bidi="ar-SA"/>
    </w:rPr>
  </w:style>
  <w:style w:type="character" w:customStyle="1" w:styleId="93">
    <w:name w:val="Char Char7"/>
    <w:qFormat/>
    <w:uiPriority w:val="0"/>
    <w:rPr>
      <w:rFonts w:ascii="宋体" w:hAnsi="Courier New" w:eastAsia="宋体"/>
      <w:kern w:val="2"/>
      <w:sz w:val="21"/>
      <w:lang w:val="en-US" w:eastAsia="zh-CN" w:bidi="ar-SA"/>
    </w:rPr>
  </w:style>
  <w:style w:type="character" w:customStyle="1" w:styleId="94">
    <w:name w:val="old"/>
    <w:qFormat/>
    <w:uiPriority w:val="0"/>
    <w:rPr>
      <w:color w:val="999999"/>
    </w:rPr>
  </w:style>
  <w:style w:type="character" w:customStyle="1" w:styleId="95">
    <w:name w:val="para1"/>
    <w:qFormat/>
    <w:uiPriority w:val="0"/>
    <w:rPr>
      <w:rFonts w:hint="default" w:ascii="Arial" w:hAnsi="Arial" w:cs="Arial"/>
      <w:sz w:val="18"/>
      <w:szCs w:val="18"/>
    </w:rPr>
  </w:style>
  <w:style w:type="character" w:customStyle="1" w:styleId="96">
    <w:name w:val="emtidy-6"/>
    <w:qFormat/>
    <w:uiPriority w:val="0"/>
  </w:style>
  <w:style w:type="character" w:customStyle="1" w:styleId="97">
    <w:name w:val="emtidy-3"/>
    <w:qFormat/>
    <w:uiPriority w:val="0"/>
  </w:style>
  <w:style w:type="character" w:customStyle="1" w:styleId="98">
    <w:name w:val="副标题 Char1"/>
    <w:qFormat/>
    <w:uiPriority w:val="11"/>
    <w:rPr>
      <w:rFonts w:ascii="Cambria" w:hAnsi="Cambria" w:cs="Times New Roman"/>
      <w:b/>
      <w:bCs/>
      <w:kern w:val="28"/>
      <w:sz w:val="32"/>
      <w:szCs w:val="32"/>
    </w:rPr>
  </w:style>
  <w:style w:type="character" w:customStyle="1" w:styleId="99">
    <w:name w:val="ca-01"/>
    <w:qFormat/>
    <w:uiPriority w:val="0"/>
    <w:rPr>
      <w:rFonts w:hint="eastAsia" w:ascii="宋体" w:hAnsi="宋体" w:eastAsia="宋体"/>
      <w:sz w:val="28"/>
      <w:szCs w:val="28"/>
    </w:rPr>
  </w:style>
  <w:style w:type="character" w:customStyle="1" w:styleId="100">
    <w:name w:val="列出段落 Char"/>
    <w:link w:val="101"/>
    <w:qFormat/>
    <w:uiPriority w:val="34"/>
    <w:rPr>
      <w:rFonts w:ascii="Calibri" w:hAnsi="Calibri"/>
    </w:rPr>
  </w:style>
  <w:style w:type="paragraph" w:styleId="101">
    <w:name w:val="List Paragraph"/>
    <w:basedOn w:val="1"/>
    <w:link w:val="100"/>
    <w:qFormat/>
    <w:uiPriority w:val="34"/>
    <w:pPr>
      <w:ind w:firstLine="420" w:firstLineChars="200"/>
    </w:pPr>
    <w:rPr>
      <w:rFonts w:ascii="Calibri" w:hAnsi="Calibri"/>
    </w:rPr>
  </w:style>
  <w:style w:type="character" w:customStyle="1" w:styleId="102">
    <w:name w:val="base"/>
    <w:qFormat/>
    <w:uiPriority w:val="0"/>
  </w:style>
  <w:style w:type="character" w:customStyle="1" w:styleId="103">
    <w:name w:val="style5 style5"/>
    <w:qFormat/>
    <w:uiPriority w:val="0"/>
  </w:style>
  <w:style w:type="character" w:customStyle="1" w:styleId="104">
    <w:name w:val="hour_am"/>
    <w:qFormat/>
    <w:uiPriority w:val="0"/>
  </w:style>
  <w:style w:type="character" w:customStyle="1" w:styleId="105">
    <w:name w:val="unnamed11"/>
    <w:qFormat/>
    <w:uiPriority w:val="0"/>
  </w:style>
  <w:style w:type="character" w:customStyle="1" w:styleId="106">
    <w:name w:val="emtidy-5"/>
    <w:qFormat/>
    <w:uiPriority w:val="0"/>
  </w:style>
  <w:style w:type="character" w:customStyle="1" w:styleId="107">
    <w:name w:val="font41"/>
    <w:qFormat/>
    <w:uiPriority w:val="0"/>
    <w:rPr>
      <w:rFonts w:hint="eastAsia" w:ascii="宋体" w:hAnsi="宋体" w:eastAsia="宋体" w:cs="宋体"/>
      <w:color w:val="000000"/>
      <w:sz w:val="18"/>
      <w:szCs w:val="18"/>
      <w:u w:val="none"/>
    </w:rPr>
  </w:style>
  <w:style w:type="character" w:customStyle="1" w:styleId="108">
    <w:name w:val="button"/>
    <w:qFormat/>
    <w:uiPriority w:val="0"/>
  </w:style>
  <w:style w:type="character" w:customStyle="1" w:styleId="109">
    <w:name w:val="font01"/>
    <w:qFormat/>
    <w:uiPriority w:val="0"/>
    <w:rPr>
      <w:rFonts w:hint="eastAsia" w:ascii="宋体" w:hAnsi="宋体" w:eastAsia="宋体" w:cs="宋体"/>
      <w:color w:val="000000"/>
      <w:sz w:val="18"/>
      <w:szCs w:val="18"/>
      <w:u w:val="none"/>
    </w:rPr>
  </w:style>
  <w:style w:type="character" w:customStyle="1" w:styleId="110">
    <w:name w:val="gpa"/>
    <w:qFormat/>
    <w:uiPriority w:val="0"/>
    <w:rPr>
      <w:rFonts w:ascii="Arial" w:hAnsi="Arial" w:cs="Arial"/>
      <w:sz w:val="15"/>
      <w:szCs w:val="15"/>
    </w:rPr>
  </w:style>
  <w:style w:type="character" w:customStyle="1" w:styleId="111">
    <w:name w:val="emtidy-2"/>
    <w:qFormat/>
    <w:uiPriority w:val="0"/>
  </w:style>
  <w:style w:type="character" w:customStyle="1" w:styleId="112">
    <w:name w:val="hui3"/>
    <w:qFormat/>
    <w:uiPriority w:val="0"/>
    <w:rPr>
      <w:color w:val="333333"/>
    </w:rPr>
  </w:style>
  <w:style w:type="character" w:customStyle="1" w:styleId="113">
    <w:name w:val="标题 2 字符1"/>
    <w:qFormat/>
    <w:uiPriority w:val="9"/>
    <w:rPr>
      <w:rFonts w:ascii="@方正兰亭黑简体" w:hAnsi="@方正兰亭黑简体" w:eastAsia="@方正兰亭黑简体" w:cs="Times New Roman"/>
      <w:b/>
      <w:bCs/>
      <w:kern w:val="0"/>
      <w:sz w:val="32"/>
      <w:szCs w:val="32"/>
    </w:rPr>
  </w:style>
  <w:style w:type="character" w:customStyle="1" w:styleId="114">
    <w:name w:val="glyphicon4"/>
    <w:qFormat/>
    <w:uiPriority w:val="0"/>
  </w:style>
  <w:style w:type="character" w:customStyle="1" w:styleId="115">
    <w:name w:val="displayarti"/>
    <w:qFormat/>
    <w:uiPriority w:val="0"/>
    <w:rPr>
      <w:color w:val="FFFFFF"/>
      <w:shd w:val="clear" w:color="auto" w:fill="A00000"/>
    </w:rPr>
  </w:style>
  <w:style w:type="character" w:customStyle="1" w:styleId="116">
    <w:name w:val="indent"/>
    <w:qFormat/>
    <w:uiPriority w:val="0"/>
  </w:style>
  <w:style w:type="character" w:customStyle="1" w:styleId="117">
    <w:name w:val="正文文本 2 Char1"/>
    <w:semiHidden/>
    <w:qFormat/>
    <w:uiPriority w:val="99"/>
    <w:rPr>
      <w:kern w:val="2"/>
      <w:sz w:val="21"/>
    </w:rPr>
  </w:style>
  <w:style w:type="character" w:customStyle="1" w:styleId="118">
    <w:name w:val="c lh15"/>
    <w:qFormat/>
    <w:uiPriority w:val="0"/>
  </w:style>
  <w:style w:type="character" w:customStyle="1" w:styleId="119">
    <w:name w:val="hover3"/>
    <w:qFormat/>
    <w:uiPriority w:val="0"/>
    <w:rPr>
      <w:shd w:val="clear" w:color="auto" w:fill="EEEEEE"/>
    </w:rPr>
  </w:style>
  <w:style w:type="character" w:customStyle="1" w:styleId="120">
    <w:name w:val="introduction1"/>
    <w:qFormat/>
    <w:uiPriority w:val="0"/>
  </w:style>
  <w:style w:type="character" w:customStyle="1" w:styleId="121">
    <w:name w:val="hour_pm"/>
    <w:qFormat/>
    <w:uiPriority w:val="0"/>
  </w:style>
  <w:style w:type="character" w:customStyle="1" w:styleId="122">
    <w:name w:val="c1"/>
    <w:qFormat/>
    <w:uiPriority w:val="0"/>
    <w:rPr>
      <w:sz w:val="28"/>
      <w:szCs w:val="28"/>
    </w:rPr>
  </w:style>
  <w:style w:type="character" w:customStyle="1" w:styleId="123">
    <w:name w:val="style31"/>
    <w:qFormat/>
    <w:uiPriority w:val="0"/>
    <w:rPr>
      <w:sz w:val="21"/>
      <w:szCs w:val="21"/>
    </w:rPr>
  </w:style>
  <w:style w:type="character" w:customStyle="1" w:styleId="124">
    <w:name w:val="r_span"/>
    <w:qFormat/>
    <w:uiPriority w:val="0"/>
  </w:style>
  <w:style w:type="character" w:customStyle="1" w:styleId="125">
    <w:name w:val="tmpztreemove_arrow"/>
    <w:qFormat/>
    <w:uiPriority w:val="0"/>
    <w:rPr>
      <w:shd w:val="clear" w:color="auto" w:fill="FFFFFF"/>
    </w:rPr>
  </w:style>
  <w:style w:type="character" w:customStyle="1" w:styleId="126">
    <w:name w:val="selected"/>
    <w:qFormat/>
    <w:uiPriority w:val="0"/>
    <w:rPr>
      <w:shd w:val="clear" w:color="auto" w:fill="B00006"/>
    </w:rPr>
  </w:style>
  <w:style w:type="character" w:customStyle="1" w:styleId="127">
    <w:name w:val="样式 正文缩进 + 首行缩进:  2 字符 段前: 0.5 行 段后: 0.5 行 Char"/>
    <w:link w:val="128"/>
    <w:qFormat/>
    <w:uiPriority w:val="0"/>
    <w:rPr>
      <w:rFonts w:cs="宋体"/>
      <w:sz w:val="24"/>
    </w:rPr>
  </w:style>
  <w:style w:type="paragraph" w:customStyle="1" w:styleId="128">
    <w:name w:val="样式 正文缩进 + 首行缩进:  2 字符 段前: 0.5 行 段后: 0.5 行"/>
    <w:basedOn w:val="5"/>
    <w:link w:val="127"/>
    <w:qFormat/>
    <w:uiPriority w:val="0"/>
    <w:pPr>
      <w:spacing w:beforeLines="50" w:afterLines="50" w:line="360" w:lineRule="auto"/>
      <w:ind w:firstLine="480"/>
    </w:pPr>
    <w:rPr>
      <w:rFonts w:ascii="Calibri" w:hAnsi="Calibri" w:cs="宋体"/>
      <w:sz w:val="24"/>
      <w:szCs w:val="22"/>
    </w:rPr>
  </w:style>
  <w:style w:type="character" w:customStyle="1" w:styleId="129">
    <w:name w:val="正文文本 3 Char1"/>
    <w:semiHidden/>
    <w:qFormat/>
    <w:uiPriority w:val="99"/>
    <w:rPr>
      <w:kern w:val="2"/>
      <w:sz w:val="16"/>
      <w:szCs w:val="16"/>
    </w:rPr>
  </w:style>
  <w:style w:type="character" w:customStyle="1" w:styleId="130">
    <w:name w:val="emtidy-4"/>
    <w:qFormat/>
    <w:uiPriority w:val="0"/>
  </w:style>
  <w:style w:type="character" w:customStyle="1" w:styleId="131">
    <w:name w:val="font21"/>
    <w:qFormat/>
    <w:uiPriority w:val="0"/>
    <w:rPr>
      <w:rFonts w:hint="eastAsia" w:ascii="宋体" w:hAnsi="宋体" w:eastAsia="宋体" w:cs="宋体"/>
      <w:b/>
      <w:bCs/>
      <w:color w:val="000000"/>
      <w:sz w:val="18"/>
      <w:szCs w:val="18"/>
      <w:u w:val="none"/>
    </w:rPr>
  </w:style>
  <w:style w:type="paragraph" w:customStyle="1" w:styleId="132">
    <w:name w:val="Form Header 1"/>
    <w:basedOn w:val="1"/>
    <w:next w:val="1"/>
    <w:qFormat/>
    <w:uiPriority w:val="0"/>
    <w:pPr>
      <w:widowControl/>
      <w:spacing w:before="80" w:after="80"/>
      <w:jc w:val="left"/>
    </w:pPr>
    <w:rPr>
      <w:rFonts w:ascii="Arial" w:hAnsi="Arial"/>
      <w:b/>
      <w:kern w:val="0"/>
      <w:sz w:val="24"/>
      <w:szCs w:val="20"/>
      <w:lang w:val="de-DE" w:eastAsia="en-US"/>
    </w:rPr>
  </w:style>
  <w:style w:type="paragraph" w:customStyle="1" w:styleId="133">
    <w:name w:val="1册标题2"/>
    <w:basedOn w:val="1"/>
    <w:next w:val="1"/>
    <w:qFormat/>
    <w:uiPriority w:val="0"/>
    <w:pPr>
      <w:adjustRightInd w:val="0"/>
      <w:spacing w:beforeLines="50" w:afterLines="50" w:line="300" w:lineRule="auto"/>
      <w:jc w:val="center"/>
      <w:textAlignment w:val="baseline"/>
      <w:outlineLvl w:val="1"/>
    </w:pPr>
    <w:rPr>
      <w:rFonts w:ascii="Arial" w:hAnsi="Arial" w:eastAsia="黑体"/>
      <w:bCs/>
      <w:kern w:val="0"/>
      <w:sz w:val="32"/>
      <w:szCs w:val="24"/>
    </w:rPr>
  </w:style>
  <w:style w:type="paragraph" w:customStyle="1" w:styleId="134">
    <w:name w:val="Char1"/>
    <w:basedOn w:val="1"/>
    <w:qFormat/>
    <w:uiPriority w:val="0"/>
    <w:pPr>
      <w:tabs>
        <w:tab w:val="left" w:pos="360"/>
      </w:tabs>
      <w:ind w:left="360" w:hanging="360" w:hangingChars="200"/>
    </w:pPr>
    <w:rPr>
      <w:rFonts w:ascii="宋体"/>
      <w:kern w:val="0"/>
      <w:sz w:val="24"/>
      <w:szCs w:val="24"/>
    </w:rPr>
  </w:style>
  <w:style w:type="paragraph" w:customStyle="1" w:styleId="135">
    <w:name w:val="纯文本1"/>
    <w:basedOn w:val="1"/>
    <w:qFormat/>
    <w:uiPriority w:val="0"/>
    <w:pPr>
      <w:spacing w:line="324" w:lineRule="auto"/>
    </w:pPr>
    <w:rPr>
      <w:rFonts w:ascii="宋体" w:hAnsi="Courier New" w:cs="Courier New"/>
      <w:kern w:val="0"/>
      <w:sz w:val="24"/>
      <w:szCs w:val="21"/>
    </w:rPr>
  </w:style>
  <w:style w:type="paragraph" w:customStyle="1" w:styleId="136">
    <w:name w:val="*正文"/>
    <w:basedOn w:val="1"/>
    <w:qFormat/>
    <w:uiPriority w:val="0"/>
    <w:pPr>
      <w:ind w:firstLine="200"/>
    </w:pPr>
    <w:rPr>
      <w:rFonts w:ascii="宋体" w:hAnsi="宋体"/>
      <w:kern w:val="0"/>
      <w:sz w:val="28"/>
      <w:szCs w:val="24"/>
    </w:rPr>
  </w:style>
  <w:style w:type="paragraph" w:customStyle="1" w:styleId="137">
    <w:name w:val="??¨???¨????ì?¨¨??¨?o??????ì?¨¨?"/>
    <w:basedOn w:val="1"/>
    <w:qFormat/>
    <w:uiPriority w:val="0"/>
    <w:pPr>
      <w:autoSpaceDE w:val="0"/>
      <w:autoSpaceDN w:val="0"/>
      <w:adjustRightInd w:val="0"/>
      <w:jc w:val="left"/>
    </w:pPr>
    <w:rPr>
      <w:rFonts w:ascii="宋体"/>
      <w:kern w:val="0"/>
      <w:sz w:val="24"/>
      <w:szCs w:val="20"/>
    </w:rPr>
  </w:style>
  <w:style w:type="paragraph" w:customStyle="1" w:styleId="138">
    <w:name w:val="正文序号 3"/>
    <w:basedOn w:val="1"/>
    <w:qFormat/>
    <w:uiPriority w:val="0"/>
    <w:pPr>
      <w:numPr>
        <w:ilvl w:val="2"/>
        <w:numId w:val="2"/>
      </w:numPr>
      <w:spacing w:before="60"/>
    </w:pPr>
    <w:rPr>
      <w:rFonts w:ascii="宋体"/>
      <w:kern w:val="0"/>
      <w:sz w:val="24"/>
      <w:szCs w:val="24"/>
    </w:rPr>
  </w:style>
  <w:style w:type="paragraph" w:customStyle="1" w:styleId="139">
    <w:name w:val="表内文字"/>
    <w:basedOn w:val="1"/>
    <w:qFormat/>
    <w:uiPriority w:val="0"/>
    <w:pPr>
      <w:jc w:val="left"/>
    </w:pPr>
    <w:rPr>
      <w:rFonts w:ascii="宋体"/>
      <w:kern w:val="0"/>
      <w:sz w:val="24"/>
      <w:szCs w:val="24"/>
    </w:rPr>
  </w:style>
  <w:style w:type="paragraph" w:customStyle="1" w:styleId="140">
    <w:name w:val="List Paragraph1"/>
    <w:basedOn w:val="1"/>
    <w:qFormat/>
    <w:uiPriority w:val="34"/>
    <w:pPr>
      <w:ind w:firstLine="420" w:firstLineChars="200"/>
    </w:pPr>
    <w:rPr>
      <w:rFonts w:ascii="宋体"/>
      <w:kern w:val="0"/>
      <w:sz w:val="24"/>
      <w:szCs w:val="20"/>
    </w:rPr>
  </w:style>
  <w:style w:type="paragraph" w:customStyle="1" w:styleId="141">
    <w:name w:val="case31"/>
    <w:basedOn w:val="1"/>
    <w:qFormat/>
    <w:uiPriority w:val="0"/>
    <w:pPr>
      <w:widowControl/>
      <w:spacing w:before="100" w:beforeAutospacing="1" w:after="100" w:afterAutospacing="1"/>
      <w:jc w:val="left"/>
    </w:pPr>
    <w:rPr>
      <w:rFonts w:ascii="宋体" w:hAnsi="宋体"/>
      <w:color w:val="000000"/>
      <w:kern w:val="0"/>
      <w:sz w:val="24"/>
      <w:szCs w:val="24"/>
    </w:rPr>
  </w:style>
  <w:style w:type="paragraph" w:customStyle="1" w:styleId="142">
    <w:name w:val="Indent Normal"/>
    <w:basedOn w:val="1"/>
    <w:qFormat/>
    <w:uiPriority w:val="0"/>
    <w:pPr>
      <w:ind w:firstLine="150" w:firstLineChars="150"/>
    </w:pPr>
    <w:rPr>
      <w:sz w:val="24"/>
      <w:szCs w:val="24"/>
    </w:rPr>
  </w:style>
  <w:style w:type="paragraph" w:customStyle="1" w:styleId="143">
    <w:name w:val="WPSOffice手动目录 1"/>
    <w:qFormat/>
    <w:uiPriority w:val="0"/>
    <w:rPr>
      <w:rFonts w:ascii="Times New Roman" w:hAnsi="Times New Roman" w:eastAsia="宋体" w:cs="Times New Roman"/>
      <w:lang w:val="en-US" w:eastAsia="zh-CN" w:bidi="ar-SA"/>
    </w:rPr>
  </w:style>
  <w:style w:type="paragraph" w:customStyle="1" w:styleId="144">
    <w:name w:val="Char3"/>
    <w:basedOn w:val="1"/>
    <w:qFormat/>
    <w:uiPriority w:val="0"/>
    <w:pPr>
      <w:tabs>
        <w:tab w:val="left" w:pos="360"/>
      </w:tabs>
    </w:pPr>
    <w:rPr>
      <w:rFonts w:ascii="宋体"/>
      <w:kern w:val="0"/>
      <w:sz w:val="24"/>
      <w:szCs w:val="24"/>
    </w:rPr>
  </w:style>
  <w:style w:type="paragraph" w:customStyle="1" w:styleId="145">
    <w:name w:val="Char Char Char Char"/>
    <w:basedOn w:val="1"/>
    <w:qFormat/>
    <w:uiPriority w:val="0"/>
    <w:pPr>
      <w:widowControl/>
      <w:spacing w:after="160" w:line="240" w:lineRule="exact"/>
      <w:jc w:val="center"/>
    </w:pPr>
    <w:rPr>
      <w:rFonts w:ascii="宋体" w:hAnsi="宋体"/>
      <w:b/>
      <w:kern w:val="0"/>
      <w:sz w:val="28"/>
      <w:szCs w:val="28"/>
      <w:lang w:eastAsia="en-US"/>
    </w:rPr>
  </w:style>
  <w:style w:type="paragraph" w:customStyle="1" w:styleId="14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47">
    <w:name w:val="列出段落1"/>
    <w:basedOn w:val="1"/>
    <w:qFormat/>
    <w:uiPriority w:val="0"/>
    <w:pPr>
      <w:ind w:firstLine="420" w:firstLineChars="200"/>
    </w:pPr>
    <w:rPr>
      <w:rFonts w:ascii="宋体"/>
      <w:kern w:val="0"/>
      <w:sz w:val="24"/>
      <w:szCs w:val="20"/>
    </w:rPr>
  </w:style>
  <w:style w:type="paragraph" w:customStyle="1" w:styleId="148">
    <w:name w:val="Char1 Char Char Char"/>
    <w:basedOn w:val="1"/>
    <w:qFormat/>
    <w:uiPriority w:val="0"/>
    <w:rPr>
      <w:rFonts w:ascii="宋体"/>
      <w:kern w:val="0"/>
      <w:sz w:val="24"/>
      <w:szCs w:val="20"/>
    </w:rPr>
  </w:style>
  <w:style w:type="paragraph" w:customStyle="1" w:styleId="149">
    <w:name w:val="日期1"/>
    <w:basedOn w:val="1"/>
    <w:next w:val="1"/>
    <w:qFormat/>
    <w:uiPriority w:val="0"/>
    <w:rPr>
      <w:rFonts w:ascii="黑体" w:eastAsia="黑体"/>
      <w:kern w:val="0"/>
      <w:sz w:val="28"/>
      <w:szCs w:val="20"/>
    </w:rPr>
  </w:style>
  <w:style w:type="paragraph" w:customStyle="1" w:styleId="150">
    <w:name w:val="title12"/>
    <w:basedOn w:val="1"/>
    <w:qFormat/>
    <w:uiPriority w:val="0"/>
    <w:pPr>
      <w:widowControl/>
      <w:spacing w:before="150" w:line="510" w:lineRule="atLeast"/>
      <w:jc w:val="left"/>
    </w:pPr>
    <w:rPr>
      <w:rFonts w:ascii="宋体" w:hAnsi="宋体" w:cs="宋体"/>
      <w:b/>
      <w:bCs/>
      <w:kern w:val="0"/>
      <w:sz w:val="23"/>
      <w:szCs w:val="23"/>
    </w:rPr>
  </w:style>
  <w:style w:type="paragraph" w:customStyle="1" w:styleId="151">
    <w:name w:val="1"/>
    <w:basedOn w:val="1"/>
    <w:qFormat/>
    <w:uiPriority w:val="0"/>
    <w:rPr>
      <w:szCs w:val="24"/>
    </w:rPr>
  </w:style>
  <w:style w:type="paragraph" w:customStyle="1" w:styleId="152">
    <w:name w:val="?§?§?¨¤?§o????¨¤?"/>
    <w:basedOn w:val="1"/>
    <w:qFormat/>
    <w:uiPriority w:val="0"/>
    <w:pPr>
      <w:autoSpaceDE w:val="0"/>
      <w:autoSpaceDN w:val="0"/>
      <w:adjustRightInd w:val="0"/>
      <w:jc w:val="left"/>
    </w:pPr>
    <w:rPr>
      <w:rFonts w:ascii="宋体"/>
      <w:kern w:val="0"/>
      <w:sz w:val="24"/>
      <w:szCs w:val="20"/>
    </w:rPr>
  </w:style>
  <w:style w:type="paragraph" w:customStyle="1" w:styleId="153">
    <w:name w:val="Char11"/>
    <w:basedOn w:val="1"/>
    <w:qFormat/>
    <w:uiPriority w:val="0"/>
    <w:rPr>
      <w:rFonts w:ascii="宋体" w:hAnsi="宋体"/>
      <w:kern w:val="0"/>
      <w:sz w:val="24"/>
      <w:szCs w:val="24"/>
    </w:rPr>
  </w:style>
  <w:style w:type="paragraph" w:customStyle="1" w:styleId="154">
    <w:name w:val="正文序号 1"/>
    <w:basedOn w:val="1"/>
    <w:qFormat/>
    <w:uiPriority w:val="0"/>
    <w:pPr>
      <w:numPr>
        <w:ilvl w:val="0"/>
        <w:numId w:val="2"/>
      </w:numPr>
      <w:spacing w:before="60"/>
    </w:pPr>
    <w:rPr>
      <w:rFonts w:ascii="宋体"/>
      <w:kern w:val="0"/>
      <w:sz w:val="24"/>
      <w:szCs w:val="24"/>
    </w:rPr>
  </w:style>
  <w:style w:type="paragraph" w:customStyle="1" w:styleId="155">
    <w:name w:val="Char12"/>
    <w:basedOn w:val="1"/>
    <w:qFormat/>
    <w:uiPriority w:val="0"/>
    <w:pPr>
      <w:tabs>
        <w:tab w:val="left" w:pos="360"/>
      </w:tabs>
    </w:pPr>
    <w:rPr>
      <w:rFonts w:ascii="宋体"/>
      <w:kern w:val="0"/>
      <w:sz w:val="24"/>
      <w:szCs w:val="24"/>
    </w:rPr>
  </w:style>
  <w:style w:type="paragraph" w:customStyle="1" w:styleId="156">
    <w:name w:val="二级条标题"/>
    <w:basedOn w:val="1"/>
    <w:next w:val="1"/>
    <w:qFormat/>
    <w:uiPriority w:val="0"/>
    <w:pPr>
      <w:widowControl/>
      <w:numPr>
        <w:ilvl w:val="3"/>
        <w:numId w:val="3"/>
      </w:numPr>
      <w:jc w:val="left"/>
      <w:outlineLvl w:val="3"/>
    </w:pPr>
    <w:rPr>
      <w:rFonts w:ascii="宋体" w:eastAsia="黑体"/>
      <w:kern w:val="0"/>
      <w:sz w:val="24"/>
      <w:szCs w:val="20"/>
    </w:rPr>
  </w:style>
  <w:style w:type="paragraph" w:styleId="157">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58">
    <w:name w:val="Char2 Char Char Char"/>
    <w:basedOn w:val="1"/>
    <w:qFormat/>
    <w:uiPriority w:val="0"/>
    <w:rPr>
      <w:rFonts w:ascii="Tahoma" w:hAnsi="Tahoma"/>
      <w:kern w:val="0"/>
      <w:sz w:val="24"/>
      <w:szCs w:val="20"/>
    </w:rPr>
  </w:style>
  <w:style w:type="paragraph" w:customStyle="1" w:styleId="159">
    <w:name w:val="排列"/>
    <w:basedOn w:val="1"/>
    <w:qFormat/>
    <w:uiPriority w:val="0"/>
    <w:pPr>
      <w:adjustRightInd w:val="0"/>
      <w:spacing w:line="360" w:lineRule="auto"/>
      <w:ind w:hanging="627"/>
      <w:jc w:val="left"/>
    </w:pPr>
    <w:rPr>
      <w:rFonts w:ascii="宋体"/>
      <w:b/>
      <w:kern w:val="0"/>
      <w:sz w:val="24"/>
      <w:szCs w:val="20"/>
    </w:rPr>
  </w:style>
  <w:style w:type="paragraph" w:customStyle="1" w:styleId="160">
    <w:name w:val="Q/19LGT01—2001"/>
    <w:basedOn w:val="1"/>
    <w:qFormat/>
    <w:uiPriority w:val="0"/>
    <w:pPr>
      <w:tabs>
        <w:tab w:val="left" w:pos="555"/>
      </w:tabs>
      <w:spacing w:line="360" w:lineRule="auto"/>
      <w:ind w:firstLine="420" w:firstLineChars="200"/>
    </w:pPr>
    <w:rPr>
      <w:rFonts w:ascii="宋体" w:hAnsi="宋体"/>
      <w:bCs/>
      <w:kern w:val="0"/>
      <w:sz w:val="24"/>
      <w:szCs w:val="20"/>
    </w:rPr>
  </w:style>
  <w:style w:type="paragraph" w:customStyle="1" w:styleId="161">
    <w:name w:val="ec_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62">
    <w:name w:val="TOC 标题1"/>
    <w:basedOn w:val="3"/>
    <w:next w:val="1"/>
    <w:qFormat/>
    <w:uiPriority w:val="39"/>
    <w:pPr>
      <w:keepLines/>
      <w:widowControl/>
      <w:spacing w:before="480" w:line="276" w:lineRule="auto"/>
      <w:jc w:val="left"/>
      <w:outlineLvl w:val="9"/>
    </w:pPr>
    <w:rPr>
      <w:rFonts w:ascii="Cambria" w:hAnsi="Cambria" w:eastAsia="宋体"/>
      <w:bCs/>
      <w:color w:val="365F91"/>
      <w:kern w:val="0"/>
      <w:sz w:val="28"/>
      <w:szCs w:val="28"/>
    </w:rPr>
  </w:style>
  <w:style w:type="paragraph" w:customStyle="1" w:styleId="163">
    <w:name w:val="title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64">
    <w:name w:val="正文缩进1"/>
    <w:basedOn w:val="1"/>
    <w:qFormat/>
    <w:uiPriority w:val="0"/>
    <w:pPr>
      <w:ind w:firstLine="420" w:firstLineChars="200"/>
    </w:pPr>
    <w:rPr>
      <w:rFonts w:ascii="宋体"/>
      <w:kern w:val="0"/>
      <w:sz w:val="24"/>
      <w:szCs w:val="20"/>
    </w:rPr>
  </w:style>
  <w:style w:type="paragraph" w:customStyle="1" w:styleId="165">
    <w:name w:val="正文序号 4"/>
    <w:basedOn w:val="1"/>
    <w:qFormat/>
    <w:uiPriority w:val="0"/>
    <w:pPr>
      <w:numPr>
        <w:ilvl w:val="3"/>
        <w:numId w:val="2"/>
      </w:numPr>
      <w:spacing w:before="60"/>
    </w:pPr>
    <w:rPr>
      <w:rFonts w:ascii="宋体"/>
      <w:kern w:val="0"/>
      <w:sz w:val="24"/>
      <w:szCs w:val="24"/>
    </w:rPr>
  </w:style>
  <w:style w:type="paragraph" w:customStyle="1" w:styleId="166">
    <w:name w:val="(a)正文"/>
    <w:basedOn w:val="1"/>
    <w:qFormat/>
    <w:uiPriority w:val="0"/>
    <w:pPr>
      <w:widowControl/>
      <w:tabs>
        <w:tab w:val="left" w:pos="1871"/>
        <w:tab w:val="left" w:pos="2081"/>
      </w:tabs>
      <w:spacing w:line="360" w:lineRule="exact"/>
      <w:ind w:left="1871" w:hanging="510"/>
    </w:pPr>
    <w:rPr>
      <w:rFonts w:ascii="宋体"/>
      <w:kern w:val="0"/>
      <w:sz w:val="24"/>
      <w:szCs w:val="20"/>
    </w:rPr>
  </w:style>
  <w:style w:type="paragraph" w:customStyle="1" w:styleId="167">
    <w:name w:val="表格文字中"/>
    <w:basedOn w:val="1"/>
    <w:qFormat/>
    <w:uiPriority w:val="0"/>
    <w:pPr>
      <w:adjustRightInd w:val="0"/>
      <w:snapToGrid w:val="0"/>
      <w:ind w:left="22" w:leftChars="8"/>
      <w:jc w:val="center"/>
    </w:pPr>
    <w:rPr>
      <w:rFonts w:ascii="宋体"/>
      <w:kern w:val="0"/>
      <w:sz w:val="24"/>
      <w:szCs w:val="24"/>
    </w:rPr>
  </w:style>
  <w:style w:type="paragraph" w:customStyle="1" w:styleId="168">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169">
    <w:name w:val="插图编号"/>
    <w:basedOn w:val="1"/>
    <w:next w:val="5"/>
    <w:qFormat/>
    <w:uiPriority w:val="0"/>
    <w:pPr>
      <w:tabs>
        <w:tab w:val="left" w:pos="1440"/>
      </w:tabs>
      <w:spacing w:line="360" w:lineRule="auto"/>
      <w:ind w:left="1021" w:hanging="1021"/>
    </w:pPr>
    <w:rPr>
      <w:rFonts w:ascii="宋体"/>
      <w:spacing w:val="20"/>
      <w:kern w:val="0"/>
      <w:sz w:val="24"/>
      <w:szCs w:val="24"/>
    </w:rPr>
  </w:style>
  <w:style w:type="paragraph" w:customStyle="1" w:styleId="170">
    <w:name w:val="表格标题"/>
    <w:basedOn w:val="1"/>
    <w:qFormat/>
    <w:uiPriority w:val="0"/>
    <w:pPr>
      <w:adjustRightInd w:val="0"/>
      <w:snapToGrid w:val="0"/>
      <w:spacing w:beforeLines="50" w:afterLines="50"/>
      <w:ind w:left="22" w:leftChars="8"/>
      <w:jc w:val="center"/>
    </w:pPr>
    <w:rPr>
      <w:rFonts w:ascii="宋体"/>
      <w:b/>
      <w:bCs/>
      <w:color w:val="000000"/>
      <w:kern w:val="0"/>
      <w:sz w:val="32"/>
      <w:szCs w:val="32"/>
    </w:rPr>
  </w:style>
  <w:style w:type="paragraph" w:customStyle="1" w:styleId="171">
    <w:name w:val="Char13"/>
    <w:basedOn w:val="1"/>
    <w:qFormat/>
    <w:uiPriority w:val="0"/>
    <w:pPr>
      <w:tabs>
        <w:tab w:val="left" w:pos="360"/>
      </w:tabs>
      <w:ind w:left="360" w:hanging="360" w:hangingChars="200"/>
    </w:pPr>
    <w:rPr>
      <w:rFonts w:ascii="宋体"/>
      <w:kern w:val="0"/>
      <w:sz w:val="24"/>
      <w:szCs w:val="24"/>
    </w:rPr>
  </w:style>
  <w:style w:type="paragraph" w:customStyle="1" w:styleId="172">
    <w:name w:val="日期11"/>
    <w:basedOn w:val="1"/>
    <w:next w:val="1"/>
    <w:qFormat/>
    <w:uiPriority w:val="0"/>
    <w:rPr>
      <w:rFonts w:ascii="黑体" w:eastAsia="黑体"/>
      <w:kern w:val="0"/>
      <w:sz w:val="28"/>
      <w:szCs w:val="20"/>
    </w:rPr>
  </w:style>
  <w:style w:type="paragraph" w:customStyle="1" w:styleId="173">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b/>
      <w:bCs/>
      <w:kern w:val="0"/>
      <w:sz w:val="24"/>
      <w:szCs w:val="24"/>
    </w:rPr>
  </w:style>
  <w:style w:type="paragraph" w:customStyle="1" w:styleId="174">
    <w:name w:val="Char"/>
    <w:basedOn w:val="1"/>
    <w:qFormat/>
    <w:uiPriority w:val="0"/>
    <w:rPr>
      <w:rFonts w:ascii="宋体" w:hAnsi="宋体"/>
      <w:kern w:val="0"/>
      <w:sz w:val="24"/>
      <w:szCs w:val="24"/>
    </w:rPr>
  </w:style>
  <w:style w:type="paragraph" w:customStyle="1" w:styleId="175">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6">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7">
    <w:name w:val="正文段"/>
    <w:basedOn w:val="1"/>
    <w:qFormat/>
    <w:uiPriority w:val="0"/>
    <w:pPr>
      <w:adjustRightInd w:val="0"/>
      <w:snapToGrid w:val="0"/>
      <w:spacing w:line="360" w:lineRule="auto"/>
    </w:pPr>
    <w:rPr>
      <w:rFonts w:ascii="宋体" w:eastAsia="仿宋_GB2312"/>
      <w:spacing w:val="-8"/>
      <w:kern w:val="0"/>
      <w:sz w:val="24"/>
      <w:szCs w:val="20"/>
    </w:rPr>
  </w:style>
  <w:style w:type="paragraph" w:customStyle="1" w:styleId="178">
    <w:name w:val="表格文字"/>
    <w:basedOn w:val="1"/>
    <w:qFormat/>
    <w:uiPriority w:val="0"/>
    <w:pPr>
      <w:spacing w:before="120" w:after="120"/>
    </w:pPr>
    <w:rPr>
      <w:rFonts w:ascii="新宋体" w:hAnsi="宋体" w:eastAsia="新宋体"/>
      <w:bCs/>
      <w:color w:val="000000"/>
      <w:kern w:val="0"/>
      <w:sz w:val="18"/>
      <w:szCs w:val="18"/>
    </w:rPr>
  </w:style>
  <w:style w:type="paragraph" w:customStyle="1" w:styleId="179">
    <w:name w:val="样式3"/>
    <w:basedOn w:val="23"/>
    <w:qFormat/>
    <w:uiPriority w:val="0"/>
    <w:pPr>
      <w:spacing w:line="0" w:lineRule="atLeast"/>
      <w:outlineLvl w:val="0"/>
    </w:pPr>
    <w:rPr>
      <w:sz w:val="28"/>
    </w:rPr>
  </w:style>
  <w:style w:type="paragraph" w:customStyle="1" w:styleId="180">
    <w:name w:val="小标题 2"/>
    <w:basedOn w:val="1"/>
    <w:qFormat/>
    <w:uiPriority w:val="0"/>
    <w:pPr>
      <w:autoSpaceDE w:val="0"/>
      <w:autoSpaceDN w:val="0"/>
      <w:adjustRightInd w:val="0"/>
    </w:pPr>
    <w:rPr>
      <w:rFonts w:ascii="黑体" w:eastAsia="黑体" w:cs="黑体"/>
      <w:kern w:val="0"/>
      <w:sz w:val="24"/>
      <w:szCs w:val="24"/>
    </w:rPr>
  </w:style>
  <w:style w:type="paragraph" w:customStyle="1" w:styleId="181">
    <w:name w:val="表注1"/>
    <w:basedOn w:val="1"/>
    <w:qFormat/>
    <w:uiPriority w:val="0"/>
    <w:pPr>
      <w:adjustRightInd w:val="0"/>
      <w:snapToGrid w:val="0"/>
      <w:spacing w:beforeLines="50" w:line="300" w:lineRule="auto"/>
      <w:ind w:left="350" w:hanging="350" w:hangingChars="350"/>
    </w:pPr>
    <w:rPr>
      <w:rFonts w:ascii="宋体" w:eastAsia="仿宋_GB2312"/>
      <w:bCs/>
      <w:color w:val="000000"/>
      <w:kern w:val="0"/>
      <w:sz w:val="24"/>
      <w:szCs w:val="24"/>
    </w:rPr>
  </w:style>
  <w:style w:type="paragraph" w:customStyle="1" w:styleId="182">
    <w:name w:val="_Style 3"/>
    <w:basedOn w:val="1"/>
    <w:qFormat/>
    <w:uiPriority w:val="34"/>
    <w:pPr>
      <w:ind w:firstLine="420" w:firstLineChars="200"/>
    </w:pPr>
    <w:rPr>
      <w:rFonts w:ascii="Calibri" w:hAnsi="Calibri"/>
      <w:kern w:val="0"/>
      <w:sz w:val="24"/>
    </w:rPr>
  </w:style>
  <w:style w:type="paragraph" w:customStyle="1" w:styleId="183">
    <w:name w:val="xl51"/>
    <w:basedOn w:val="1"/>
    <w:qFormat/>
    <w:uiPriority w:val="0"/>
    <w:pPr>
      <w:widowControl/>
      <w:spacing w:before="100" w:beforeAutospacing="1" w:after="100" w:afterAutospacing="1"/>
      <w:jc w:val="center"/>
    </w:pPr>
    <w:rPr>
      <w:rFonts w:ascii="Arial Unicode MS" w:hAnsi="Arial Unicode MS" w:eastAsia="Arial Unicode MS"/>
      <w:b/>
      <w:kern w:val="0"/>
      <w:sz w:val="32"/>
      <w:szCs w:val="20"/>
    </w:rPr>
  </w:style>
  <w:style w:type="paragraph" w:customStyle="1" w:styleId="184">
    <w:name w:val="正文序号 2"/>
    <w:basedOn w:val="1"/>
    <w:qFormat/>
    <w:uiPriority w:val="0"/>
    <w:pPr>
      <w:numPr>
        <w:ilvl w:val="1"/>
        <w:numId w:val="2"/>
      </w:numPr>
      <w:spacing w:before="60"/>
    </w:pPr>
    <w:rPr>
      <w:rFonts w:ascii="宋体"/>
      <w:kern w:val="0"/>
      <w:sz w:val="24"/>
      <w:szCs w:val="24"/>
    </w:rPr>
  </w:style>
  <w:style w:type="paragraph" w:customStyle="1" w:styleId="185">
    <w:name w:val="Char2"/>
    <w:basedOn w:val="1"/>
    <w:qFormat/>
    <w:uiPriority w:val="0"/>
    <w:pPr>
      <w:numPr>
        <w:ilvl w:val="0"/>
        <w:numId w:val="4"/>
      </w:numPr>
      <w:tabs>
        <w:tab w:val="left" w:pos="1200"/>
        <w:tab w:val="clear" w:pos="720"/>
      </w:tabs>
      <w:ind w:left="1200" w:hanging="360"/>
    </w:pPr>
    <w:rPr>
      <w:rFonts w:ascii="宋体"/>
      <w:kern w:val="0"/>
      <w:sz w:val="24"/>
      <w:szCs w:val="24"/>
    </w:rPr>
  </w:style>
  <w:style w:type="paragraph" w:customStyle="1" w:styleId="186">
    <w:name w:val="TOC 标题11"/>
    <w:basedOn w:val="3"/>
    <w:next w:val="1"/>
    <w:qFormat/>
    <w:uiPriority w:val="39"/>
    <w:pPr>
      <w:keepLines/>
      <w:widowControl/>
      <w:spacing w:before="480" w:line="276" w:lineRule="auto"/>
      <w:jc w:val="left"/>
      <w:outlineLvl w:val="9"/>
    </w:pPr>
    <w:rPr>
      <w:rFonts w:ascii="Cambria" w:hAnsi="Cambria" w:eastAsia="宋体"/>
      <w:bCs/>
      <w:color w:val="365F91"/>
      <w:kern w:val="0"/>
      <w:sz w:val="28"/>
      <w:szCs w:val="28"/>
    </w:rPr>
  </w:style>
  <w:style w:type="paragraph" w:customStyle="1" w:styleId="187">
    <w:name w:val="普通(网站)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88">
    <w:name w:val="文字列表"/>
    <w:basedOn w:val="1"/>
    <w:qFormat/>
    <w:uiPriority w:val="0"/>
    <w:pPr>
      <w:tabs>
        <w:tab w:val="left" w:pos="420"/>
      </w:tabs>
      <w:spacing w:line="360" w:lineRule="auto"/>
      <w:ind w:left="358" w:leftChars="128" w:firstLine="2"/>
    </w:pPr>
    <w:rPr>
      <w:rFonts w:ascii="宋体"/>
      <w:spacing w:val="20"/>
      <w:kern w:val="0"/>
      <w:sz w:val="24"/>
      <w:szCs w:val="24"/>
    </w:rPr>
  </w:style>
  <w:style w:type="paragraph" w:customStyle="1" w:styleId="189">
    <w:name w:val="正文1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190">
    <w:name w:val="缺省文本"/>
    <w:basedOn w:val="1"/>
    <w:qFormat/>
    <w:uiPriority w:val="0"/>
    <w:pPr>
      <w:autoSpaceDE w:val="0"/>
      <w:autoSpaceDN w:val="0"/>
      <w:adjustRightInd w:val="0"/>
      <w:jc w:val="left"/>
    </w:pPr>
    <w:rPr>
      <w:rFonts w:ascii="宋体"/>
      <w:kern w:val="0"/>
      <w:sz w:val="24"/>
      <w:szCs w:val="20"/>
    </w:rPr>
  </w:style>
  <w:style w:type="paragraph" w:customStyle="1" w:styleId="191">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92">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customStyle="1" w:styleId="193">
    <w:name w:val="标准"/>
    <w:basedOn w:val="1"/>
    <w:qFormat/>
    <w:uiPriority w:val="0"/>
    <w:pPr>
      <w:widowControl/>
      <w:autoSpaceDE w:val="0"/>
      <w:autoSpaceDN w:val="0"/>
      <w:adjustRightInd w:val="0"/>
      <w:spacing w:line="318" w:lineRule="atLeast"/>
    </w:pPr>
    <w:rPr>
      <w:rFonts w:ascii="楷体_GB2312" w:hAnsi="宋体" w:eastAsia="楷体_GB2312" w:cs="宋体"/>
      <w:kern w:val="0"/>
      <w:sz w:val="24"/>
      <w:szCs w:val="20"/>
    </w:rPr>
  </w:style>
  <w:style w:type="paragraph" w:customStyle="1" w:styleId="194">
    <w:name w:val="样式 仿宋_GB2312 四号 行距: 1.5 倍行距"/>
    <w:basedOn w:val="1"/>
    <w:qFormat/>
    <w:uiPriority w:val="0"/>
    <w:pPr>
      <w:spacing w:line="360" w:lineRule="auto"/>
      <w:ind w:firstLine="560" w:firstLineChars="200"/>
    </w:pPr>
    <w:rPr>
      <w:rFonts w:ascii="仿宋_GB2312" w:eastAsia="仿宋_GB2312" w:cs="宋体"/>
      <w:sz w:val="28"/>
      <w:szCs w:val="20"/>
    </w:rPr>
  </w:style>
  <w:style w:type="paragraph" w:customStyle="1" w:styleId="195">
    <w:name w:val="_Style 37"/>
    <w:basedOn w:val="1"/>
    <w:qFormat/>
    <w:uiPriority w:val="0"/>
    <w:pPr>
      <w:widowControl/>
      <w:spacing w:after="160" w:line="240" w:lineRule="exact"/>
      <w:jc w:val="center"/>
    </w:pPr>
    <w:rPr>
      <w:rFonts w:ascii="宋体" w:hAnsi="宋体"/>
      <w:b/>
      <w:kern w:val="0"/>
      <w:sz w:val="28"/>
      <w:szCs w:val="28"/>
      <w:lang w:eastAsia="en-US"/>
    </w:rPr>
  </w:style>
  <w:style w:type="paragraph" w:customStyle="1" w:styleId="196">
    <w:name w:val="p0"/>
    <w:basedOn w:val="1"/>
    <w:qFormat/>
    <w:uiPriority w:val="0"/>
    <w:pPr>
      <w:widowControl/>
      <w:snapToGrid w:val="0"/>
      <w:spacing w:line="312" w:lineRule="atLeast"/>
      <w:textAlignment w:val="baseline"/>
    </w:pPr>
    <w:rPr>
      <w:rFonts w:ascii="宋体"/>
      <w:kern w:val="0"/>
      <w:sz w:val="24"/>
      <w:szCs w:val="21"/>
    </w:rPr>
  </w:style>
  <w:style w:type="paragraph" w:customStyle="1" w:styleId="197">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ascii="宋体" w:cs="宋体"/>
      <w:b/>
      <w:bCs/>
      <w:color w:val="000000"/>
      <w:kern w:val="20"/>
      <w:sz w:val="24"/>
      <w:szCs w:val="20"/>
    </w:rPr>
  </w:style>
  <w:style w:type="character" w:customStyle="1" w:styleId="198">
    <w:name w:val="正文缩进 字符"/>
    <w:qFormat/>
    <w:uiPriority w:val="0"/>
    <w:rPr>
      <w:rFonts w:ascii="Times New Roman" w:hAnsi="Times New Roman" w:eastAsia="宋体" w:cs="Times New Roman"/>
      <w:szCs w:val="24"/>
    </w:rPr>
  </w:style>
  <w:style w:type="character" w:customStyle="1" w:styleId="199">
    <w:name w:val="正文文本 字符"/>
    <w:qFormat/>
    <w:uiPriority w:val="0"/>
    <w:rPr>
      <w:rFonts w:ascii="Times New Roman" w:hAnsi="Times New Roman" w:eastAsia="宋体" w:cs="Times New Roman"/>
      <w:szCs w:val="20"/>
    </w:rPr>
  </w:style>
  <w:style w:type="character" w:customStyle="1" w:styleId="200">
    <w:name w:val="标题 4 字符"/>
    <w:qFormat/>
    <w:uiPriority w:val="0"/>
    <w:rPr>
      <w:rFonts w:ascii="Arial" w:hAnsi="Arial" w:eastAsia="宋体" w:cs="Times New Roman"/>
      <w:bCs/>
      <w:sz w:val="24"/>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wmf"/><Relationship Id="rId13" Type="http://schemas.openxmlformats.org/officeDocument/2006/relationships/oleObject" Target="embeddings/oleObject1.bin"/><Relationship Id="rId12" Type="http://schemas.openxmlformats.org/officeDocument/2006/relationships/image" Target="media/image2.jpe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49"/>
    <customShpInfo spid="_x0000_s2050"/>
    <customShpInfo spid="_x0000_s2053"/>
    <customShpInfo spid="_x0000_s2051"/>
    <customShpInfo spid="_x0000_s2052"/>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13CD33-F817-4BC8-8E86-5F982FA982F7}">
  <ds:schemaRefs/>
</ds:datastoreItem>
</file>

<file path=docProps/app.xml><?xml version="1.0" encoding="utf-8"?>
<Properties xmlns="http://schemas.openxmlformats.org/officeDocument/2006/extended-properties" xmlns:vt="http://schemas.openxmlformats.org/officeDocument/2006/docPropsVTypes">
  <Template>Normal</Template>
  <Pages>76</Pages>
  <Words>36728</Words>
  <Characters>38667</Characters>
  <Lines>318</Lines>
  <Paragraphs>89</Paragraphs>
  <TotalTime>4</TotalTime>
  <ScaleCrop>false</ScaleCrop>
  <LinksUpToDate>false</LinksUpToDate>
  <CharactersWithSpaces>40247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2022-08-15T10:35:00Z</dcterms:created>
  <dc:creator>xb21cn</dc:creator>
  <cp:lastModifiedBy>彼岸曼陀妒紫萱</cp:lastModifiedBy>
  <dcterms:modified xsi:type="dcterms:W3CDTF">2022-09-01T08:33:55Z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B464BDA293AD4CBCB3F14D6049F51998</vt:lpwstr>
  </property>
</Properties>
</file>