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color w:val="auto"/>
          <w:sz w:val="30"/>
          <w:szCs w:val="30"/>
          <w:lang w:eastAsia="zh-CN"/>
        </w:rPr>
      </w:pPr>
      <w:r>
        <w:rPr>
          <w:rFonts w:hint="eastAsia" w:ascii="仿宋" w:hAnsi="仿宋" w:eastAsia="仿宋" w:cs="仿宋"/>
          <w:b/>
          <w:bCs/>
          <w:color w:val="auto"/>
          <w:kern w:val="0"/>
          <w:sz w:val="30"/>
          <w:szCs w:val="30"/>
        </w:rPr>
        <w:t>项目编号：</w:t>
      </w:r>
      <w:r>
        <w:rPr>
          <w:rFonts w:hint="eastAsia" w:ascii="仿宋" w:hAnsi="仿宋" w:eastAsia="仿宋" w:cs="仿宋"/>
          <w:b/>
          <w:bCs/>
          <w:color w:val="auto"/>
          <w:kern w:val="0"/>
          <w:sz w:val="30"/>
          <w:szCs w:val="30"/>
          <w:lang w:eastAsia="zh-CN"/>
        </w:rPr>
        <w:t>SXHT-(TP)20220903</w:t>
      </w:r>
    </w:p>
    <w:p>
      <w:pPr>
        <w:jc w:val="center"/>
        <w:rPr>
          <w:rFonts w:hint="eastAsia" w:ascii="仿宋" w:hAnsi="仿宋" w:eastAsia="仿宋" w:cs="仿宋"/>
          <w:color w:val="auto"/>
          <w:sz w:val="48"/>
          <w14:shadow w14:blurRad="50800" w14:dist="38100" w14:dir="2700000" w14:sx="100000" w14:sy="100000" w14:kx="0" w14:ky="0" w14:algn="tl">
            <w14:srgbClr w14:val="000000">
              <w14:alpha w14:val="60000"/>
            </w14:srgbClr>
          </w14:shadow>
        </w:rPr>
      </w:pPr>
    </w:p>
    <w:p>
      <w:pPr>
        <w:pStyle w:val="26"/>
        <w:ind w:firstLine="240"/>
        <w:outlineLvl w:val="9"/>
        <w:rPr>
          <w:rFonts w:hint="eastAsia" w:ascii="仿宋" w:hAnsi="仿宋" w:eastAsia="仿宋" w:cs="仿宋"/>
          <w:color w:val="auto"/>
        </w:rPr>
      </w:pPr>
    </w:p>
    <w:p>
      <w:pPr>
        <w:jc w:val="center"/>
        <w:rPr>
          <w:rFonts w:hint="eastAsia" w:ascii="仿宋" w:hAnsi="仿宋" w:eastAsia="仿宋" w:cs="仿宋"/>
          <w:color w:val="auto"/>
          <w:sz w:val="44"/>
          <w14:shadow w14:blurRad="50800" w14:dist="38100" w14:dir="2700000" w14:sx="100000" w14:sy="100000" w14:kx="0" w14:ky="0" w14:algn="tl">
            <w14:srgbClr w14:val="000000">
              <w14:alpha w14:val="60000"/>
            </w14:srgbClr>
          </w14:shadow>
        </w:rPr>
      </w:pPr>
    </w:p>
    <w:p>
      <w:pPr>
        <w:spacing w:line="360" w:lineRule="auto"/>
        <w:jc w:val="center"/>
        <w:rPr>
          <w:rFonts w:hint="eastAsia" w:ascii="仿宋" w:hAnsi="仿宋" w:eastAsia="仿宋" w:cs="仿宋"/>
          <w:b/>
          <w:color w:val="auto"/>
          <w:sz w:val="52"/>
          <w:szCs w:val="52"/>
          <w:lang w:eastAsia="zh-CN"/>
        </w:rPr>
      </w:pPr>
      <w:r>
        <w:rPr>
          <w:rFonts w:hint="eastAsia" w:ascii="仿宋" w:hAnsi="仿宋" w:eastAsia="仿宋" w:cs="仿宋"/>
          <w:b/>
          <w:color w:val="auto"/>
          <w:sz w:val="52"/>
          <w:szCs w:val="52"/>
          <w:lang w:eastAsia="zh-CN"/>
        </w:rPr>
        <w:t>西安石油大学工程教育专业认证</w:t>
      </w:r>
    </w:p>
    <w:p>
      <w:pPr>
        <w:spacing w:line="360" w:lineRule="auto"/>
        <w:jc w:val="center"/>
        <w:rPr>
          <w:rFonts w:hint="eastAsia" w:ascii="仿宋" w:hAnsi="仿宋" w:eastAsia="仿宋" w:cs="仿宋"/>
          <w:color w:val="auto"/>
          <w:sz w:val="72"/>
          <w:szCs w:val="72"/>
          <w:lang w:eastAsia="zh-CN"/>
        </w:rPr>
      </w:pPr>
      <w:r>
        <w:rPr>
          <w:rFonts w:hint="eastAsia" w:ascii="仿宋" w:hAnsi="仿宋" w:eastAsia="仿宋" w:cs="仿宋"/>
          <w:b/>
          <w:color w:val="auto"/>
          <w:sz w:val="52"/>
          <w:szCs w:val="52"/>
          <w:lang w:eastAsia="zh-CN"/>
        </w:rPr>
        <w:t>实验室建设项目</w:t>
      </w:r>
    </w:p>
    <w:p>
      <w:pPr>
        <w:pStyle w:val="26"/>
        <w:ind w:firstLine="240"/>
        <w:outlineLvl w:val="9"/>
        <w:rPr>
          <w:rFonts w:hint="eastAsia" w:ascii="仿宋" w:hAnsi="仿宋" w:eastAsia="仿宋" w:cs="仿宋"/>
          <w:color w:val="auto"/>
        </w:rPr>
      </w:pPr>
    </w:p>
    <w:p>
      <w:pPr>
        <w:spacing w:line="360" w:lineRule="atLeast"/>
        <w:jc w:val="center"/>
        <w:rPr>
          <w:rFonts w:hint="eastAsia" w:ascii="仿宋" w:hAnsi="仿宋" w:eastAsia="仿宋" w:cs="仿宋"/>
          <w:b/>
          <w:color w:val="auto"/>
          <w:sz w:val="52"/>
          <w:szCs w:val="52"/>
        </w:rPr>
      </w:pPr>
    </w:p>
    <w:p>
      <w:pPr>
        <w:spacing w:line="360" w:lineRule="atLeast"/>
        <w:jc w:val="center"/>
        <w:rPr>
          <w:rFonts w:hint="eastAsia" w:ascii="仿宋" w:hAnsi="仿宋" w:eastAsia="仿宋" w:cs="仿宋"/>
          <w:b/>
          <w:color w:val="auto"/>
          <w:sz w:val="52"/>
          <w:szCs w:val="52"/>
        </w:rPr>
      </w:pPr>
    </w:p>
    <w:p>
      <w:pPr>
        <w:spacing w:line="360" w:lineRule="atLeast"/>
        <w:jc w:val="center"/>
        <w:rPr>
          <w:rFonts w:hint="eastAsia" w:ascii="仿宋" w:hAnsi="仿宋" w:eastAsia="仿宋" w:cs="仿宋"/>
          <w:b/>
          <w:color w:val="auto"/>
          <w:sz w:val="52"/>
          <w:szCs w:val="52"/>
        </w:rPr>
      </w:pPr>
      <w:r>
        <w:rPr>
          <w:rFonts w:hint="eastAsia" w:ascii="仿宋" w:hAnsi="仿宋" w:eastAsia="仿宋" w:cs="仿宋"/>
          <w:b/>
          <w:color w:val="auto"/>
          <w:sz w:val="52"/>
          <w:szCs w:val="52"/>
        </w:rPr>
        <w:t>竞争性谈判文件</w:t>
      </w:r>
    </w:p>
    <w:p>
      <w:pPr>
        <w:ind w:firstLine="420"/>
        <w:rPr>
          <w:rFonts w:hint="eastAsia" w:ascii="仿宋" w:hAnsi="仿宋" w:eastAsia="仿宋" w:cs="仿宋"/>
          <w:color w:val="auto"/>
        </w:rPr>
      </w:pPr>
    </w:p>
    <w:p>
      <w:pPr>
        <w:ind w:firstLine="420"/>
        <w:rPr>
          <w:rFonts w:hint="eastAsia" w:ascii="仿宋" w:hAnsi="仿宋" w:eastAsia="仿宋" w:cs="仿宋"/>
          <w:color w:val="auto"/>
        </w:rPr>
      </w:pPr>
    </w:p>
    <w:p>
      <w:pPr>
        <w:rPr>
          <w:rFonts w:hint="eastAsia" w:ascii="仿宋" w:hAnsi="仿宋" w:eastAsia="仿宋" w:cs="仿宋"/>
          <w:b/>
          <w:color w:val="auto"/>
          <w:sz w:val="30"/>
        </w:rPr>
      </w:pPr>
    </w:p>
    <w:p>
      <w:pPr>
        <w:pStyle w:val="26"/>
        <w:ind w:firstLine="240"/>
        <w:outlineLvl w:val="9"/>
        <w:rPr>
          <w:rFonts w:hint="eastAsia" w:ascii="仿宋" w:hAnsi="仿宋" w:eastAsia="仿宋" w:cs="仿宋"/>
          <w:color w:val="auto"/>
        </w:rPr>
      </w:pPr>
    </w:p>
    <w:p>
      <w:pPr>
        <w:jc w:val="center"/>
        <w:rPr>
          <w:rFonts w:hint="eastAsia" w:ascii="仿宋" w:hAnsi="仿宋" w:eastAsia="仿宋" w:cs="仿宋"/>
          <w:b/>
          <w:color w:val="auto"/>
          <w:sz w:val="30"/>
        </w:rPr>
      </w:pPr>
    </w:p>
    <w:p>
      <w:pPr>
        <w:rPr>
          <w:rFonts w:hint="eastAsia" w:ascii="仿宋" w:hAnsi="仿宋" w:eastAsia="仿宋" w:cs="仿宋"/>
          <w:b/>
          <w:color w:val="auto"/>
          <w:sz w:val="30"/>
        </w:rPr>
      </w:pPr>
    </w:p>
    <w:p>
      <w:pPr>
        <w:jc w:val="center"/>
        <w:rPr>
          <w:rFonts w:hint="eastAsia" w:ascii="仿宋" w:hAnsi="仿宋" w:eastAsia="仿宋" w:cs="仿宋"/>
          <w:b/>
          <w:color w:val="auto"/>
          <w:sz w:val="30"/>
        </w:rPr>
      </w:pPr>
    </w:p>
    <w:p>
      <w:pPr>
        <w:jc w:val="center"/>
        <w:rPr>
          <w:rFonts w:hint="eastAsia" w:ascii="仿宋" w:hAnsi="仿宋" w:eastAsia="仿宋" w:cs="仿宋"/>
          <w:b/>
          <w:color w:val="auto"/>
          <w:sz w:val="30"/>
        </w:rPr>
      </w:pPr>
    </w:p>
    <w:p>
      <w:pPr>
        <w:outlineLvl w:val="9"/>
        <w:rPr>
          <w:rFonts w:hint="eastAsia"/>
          <w:color w:val="auto"/>
        </w:rPr>
      </w:pPr>
    </w:p>
    <w:p>
      <w:pPr>
        <w:pStyle w:val="2"/>
        <w:spacing w:line="360" w:lineRule="auto"/>
        <w:ind w:firstLine="1807"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采   购   人：</w:t>
      </w:r>
      <w:r>
        <w:rPr>
          <w:rFonts w:hint="eastAsia" w:ascii="仿宋" w:hAnsi="仿宋" w:eastAsia="仿宋" w:cs="仿宋"/>
          <w:b/>
          <w:color w:val="auto"/>
          <w:sz w:val="30"/>
          <w:szCs w:val="30"/>
          <w:lang w:eastAsia="zh-CN"/>
        </w:rPr>
        <w:t>西安石油大学</w:t>
      </w:r>
    </w:p>
    <w:p>
      <w:pPr>
        <w:pStyle w:val="2"/>
        <w:spacing w:line="360" w:lineRule="auto"/>
        <w:ind w:firstLine="1807" w:firstLineChars="600"/>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采购代理机构：陕西海堂项目管理咨询有限公司  </w:t>
      </w:r>
    </w:p>
    <w:p>
      <w:pPr>
        <w:spacing w:line="360" w:lineRule="auto"/>
        <w:jc w:val="center"/>
        <w:rPr>
          <w:rFonts w:hint="eastAsia" w:ascii="仿宋" w:hAnsi="仿宋" w:eastAsia="仿宋" w:cs="仿宋"/>
          <w:b/>
          <w:color w:val="auto"/>
          <w:sz w:val="30"/>
          <w:szCs w:val="30"/>
        </w:rPr>
        <w:sectPr>
          <w:headerReference r:id="rId6" w:type="first"/>
          <w:footerReference r:id="rId8" w:type="first"/>
          <w:headerReference r:id="rId5" w:type="default"/>
          <w:footerReference r:id="rId7" w:type="default"/>
          <w:pgSz w:w="11906" w:h="16838"/>
          <w:pgMar w:top="1418" w:right="1418" w:bottom="1418" w:left="1418" w:header="851" w:footer="992" w:gutter="0"/>
          <w:pgNumType w:start="0"/>
          <w:cols w:space="720" w:num="1"/>
          <w:titlePg/>
          <w:docGrid w:linePitch="326" w:charSpace="0"/>
        </w:sectPr>
      </w:pPr>
      <w:r>
        <w:rPr>
          <w:rFonts w:hint="eastAsia" w:ascii="仿宋" w:hAnsi="仿宋" w:eastAsia="仿宋" w:cs="仿宋"/>
          <w:b/>
          <w:color w:val="auto"/>
          <w:sz w:val="30"/>
          <w:szCs w:val="30"/>
        </w:rPr>
        <w:t>二〇二二年</w:t>
      </w:r>
      <w:r>
        <w:rPr>
          <w:rFonts w:hint="eastAsia" w:ascii="仿宋" w:hAnsi="仿宋" w:eastAsia="仿宋" w:cs="仿宋"/>
          <w:b/>
          <w:color w:val="auto"/>
          <w:sz w:val="30"/>
          <w:szCs w:val="30"/>
          <w:lang w:eastAsia="zh-CN"/>
        </w:rPr>
        <w:t>九</w:t>
      </w:r>
      <w:r>
        <w:rPr>
          <w:rFonts w:hint="eastAsia" w:ascii="仿宋" w:hAnsi="仿宋" w:eastAsia="仿宋" w:cs="仿宋"/>
          <w:b/>
          <w:color w:val="auto"/>
          <w:sz w:val="30"/>
          <w:szCs w:val="30"/>
        </w:rPr>
        <w:t>月</w:t>
      </w:r>
    </w:p>
    <w:p>
      <w:pPr>
        <w:spacing w:line="360" w:lineRule="auto"/>
        <w:ind w:firstLine="202" w:firstLineChars="46"/>
        <w:jc w:val="center"/>
        <w:rPr>
          <w:rFonts w:hint="eastAsia" w:ascii="仿宋" w:hAnsi="仿宋" w:eastAsia="仿宋" w:cs="仿宋"/>
          <w:bCs/>
          <w:color w:val="auto"/>
          <w:sz w:val="44"/>
          <w:szCs w:val="44"/>
          <w:lang w:val="zh-CN"/>
        </w:rPr>
      </w:pPr>
      <w:r>
        <w:rPr>
          <w:rFonts w:hint="eastAsia" w:ascii="仿宋" w:hAnsi="仿宋" w:eastAsia="仿宋" w:cs="仿宋"/>
          <w:bCs/>
          <w:color w:val="auto"/>
          <w:sz w:val="44"/>
          <w:szCs w:val="44"/>
          <w:lang w:val="zh-CN"/>
        </w:rPr>
        <w:t>温馨提示</w:t>
      </w:r>
    </w:p>
    <w:p>
      <w:pPr>
        <w:spacing w:line="360" w:lineRule="auto"/>
        <w:ind w:firstLine="623" w:firstLineChars="194"/>
        <w:rPr>
          <w:rFonts w:hint="eastAsia" w:ascii="仿宋" w:hAnsi="仿宋" w:eastAsia="仿宋" w:cs="仿宋"/>
          <w:b/>
          <w:bCs/>
          <w:color w:val="auto"/>
          <w:sz w:val="32"/>
          <w:szCs w:val="32"/>
          <w:lang w:val="zh-CN"/>
        </w:rPr>
      </w:pPr>
    </w:p>
    <w:p>
      <w:pPr>
        <w:spacing w:line="360" w:lineRule="auto"/>
        <w:ind w:firstLine="582" w:firstLineChars="194"/>
        <w:rPr>
          <w:rFonts w:hint="eastAsia" w:ascii="仿宋" w:hAnsi="仿宋" w:eastAsia="仿宋" w:cs="仿宋"/>
          <w:bCs/>
          <w:color w:val="auto"/>
          <w:sz w:val="30"/>
          <w:szCs w:val="30"/>
        </w:rPr>
      </w:pPr>
      <w:r>
        <w:rPr>
          <w:rFonts w:hint="eastAsia" w:ascii="仿宋" w:hAnsi="仿宋" w:eastAsia="仿宋" w:cs="仿宋"/>
          <w:bCs/>
          <w:color w:val="auto"/>
          <w:sz w:val="30"/>
          <w:szCs w:val="30"/>
          <w:lang w:val="zh-CN"/>
        </w:rPr>
        <w:t>供应商在获得竞争性谈判文件后，请仔细阅读，如有疑问，请尽快来电咨询。招标部电话：029-</w:t>
      </w:r>
      <w:r>
        <w:rPr>
          <w:rFonts w:hint="eastAsia" w:ascii="仿宋" w:hAnsi="仿宋" w:eastAsia="仿宋" w:cs="仿宋"/>
          <w:bCs/>
          <w:color w:val="auto"/>
          <w:sz w:val="30"/>
          <w:szCs w:val="30"/>
        </w:rPr>
        <w:t>85266606转8003，</w:t>
      </w:r>
    </w:p>
    <w:p>
      <w:pPr>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财务部门电话：029-85266606转8007</w:t>
      </w:r>
    </w:p>
    <w:p>
      <w:pPr>
        <w:spacing w:line="360" w:lineRule="auto"/>
        <w:ind w:firstLine="620" w:firstLineChars="194"/>
        <w:rPr>
          <w:rFonts w:hint="eastAsia" w:ascii="仿宋" w:hAnsi="仿宋" w:eastAsia="仿宋" w:cs="仿宋"/>
          <w:bCs/>
          <w:color w:val="auto"/>
          <w:sz w:val="32"/>
          <w:szCs w:val="32"/>
          <w:lang w:val="zh-CN"/>
        </w:rPr>
      </w:pPr>
    </w:p>
    <w:p>
      <w:pPr>
        <w:spacing w:line="360" w:lineRule="auto"/>
        <w:ind w:firstLine="620" w:firstLineChars="194"/>
        <w:rPr>
          <w:rFonts w:hint="eastAsia" w:ascii="仿宋" w:hAnsi="仿宋" w:eastAsia="仿宋" w:cs="仿宋"/>
          <w:bCs/>
          <w:color w:val="auto"/>
          <w:sz w:val="32"/>
          <w:szCs w:val="32"/>
          <w:lang w:val="zh-CN"/>
        </w:rPr>
      </w:pPr>
    </w:p>
    <w:p>
      <w:pPr>
        <w:spacing w:line="360" w:lineRule="auto"/>
        <w:ind w:firstLine="904" w:firstLineChars="300"/>
        <w:rPr>
          <w:rFonts w:hint="eastAsia" w:ascii="仿宋" w:hAnsi="仿宋" w:eastAsia="仿宋" w:cs="仿宋"/>
          <w:bCs/>
          <w:color w:val="auto"/>
          <w:sz w:val="30"/>
          <w:szCs w:val="30"/>
          <w:lang w:val="zh-CN"/>
        </w:rPr>
      </w:pPr>
      <w:r>
        <w:rPr>
          <w:rFonts w:hint="eastAsia" w:ascii="仿宋" w:hAnsi="仿宋" w:eastAsia="仿宋" w:cs="仿宋"/>
          <w:b/>
          <w:bCs w:val="0"/>
          <w:color w:val="auto"/>
          <w:sz w:val="30"/>
          <w:szCs w:val="30"/>
          <w:lang w:val="zh-CN"/>
        </w:rPr>
        <w:t>请将谈判保证金汇至下列指定账户：</w:t>
      </w:r>
    </w:p>
    <w:p>
      <w:pPr>
        <w:spacing w:line="360" w:lineRule="auto"/>
        <w:ind w:firstLine="840" w:firstLineChars="300"/>
        <w:rPr>
          <w:rFonts w:hint="eastAsia" w:ascii="仿宋" w:hAnsi="仿宋" w:eastAsia="仿宋" w:cs="仿宋"/>
          <w:b w:val="0"/>
          <w:bCs/>
          <w:color w:val="auto"/>
          <w:sz w:val="28"/>
          <w:szCs w:val="28"/>
          <w:lang w:val="zh-CN"/>
        </w:rPr>
      </w:pPr>
      <w:r>
        <w:rPr>
          <w:rFonts w:hint="eastAsia" w:ascii="仿宋" w:hAnsi="仿宋" w:eastAsia="仿宋" w:cs="仿宋"/>
          <w:b w:val="0"/>
          <w:bCs/>
          <w:color w:val="auto"/>
          <w:sz w:val="28"/>
          <w:szCs w:val="28"/>
          <w:lang w:val="zh-CN"/>
        </w:rPr>
        <w:t>户    名：陕西海堂项目管理咨询有限公司</w:t>
      </w:r>
    </w:p>
    <w:p>
      <w:pPr>
        <w:spacing w:line="360" w:lineRule="auto"/>
        <w:ind w:firstLine="840" w:firstLineChars="300"/>
        <w:rPr>
          <w:rFonts w:hint="eastAsia" w:ascii="仿宋" w:hAnsi="仿宋" w:eastAsia="仿宋" w:cs="仿宋"/>
          <w:b w:val="0"/>
          <w:bCs/>
          <w:color w:val="auto"/>
          <w:sz w:val="28"/>
          <w:szCs w:val="28"/>
          <w:lang w:val="zh-CN"/>
        </w:rPr>
      </w:pPr>
      <w:r>
        <w:rPr>
          <w:rFonts w:hint="eastAsia" w:ascii="仿宋" w:hAnsi="仿宋" w:eastAsia="仿宋" w:cs="仿宋"/>
          <w:b w:val="0"/>
          <w:bCs/>
          <w:color w:val="auto"/>
          <w:sz w:val="28"/>
          <w:szCs w:val="28"/>
          <w:lang w:val="zh-CN"/>
        </w:rPr>
        <w:t xml:space="preserve">开户银行：中国建设银行股份有限公司西安文艺北路支行 </w:t>
      </w:r>
    </w:p>
    <w:p>
      <w:pPr>
        <w:spacing w:line="360" w:lineRule="auto"/>
        <w:ind w:firstLine="840" w:firstLineChars="300"/>
        <w:rPr>
          <w:rFonts w:hint="eastAsia" w:ascii="仿宋" w:hAnsi="仿宋" w:eastAsia="仿宋" w:cs="仿宋"/>
          <w:b w:val="0"/>
          <w:bCs/>
          <w:color w:val="auto"/>
          <w:sz w:val="28"/>
          <w:szCs w:val="28"/>
          <w:lang w:val="zh-CN"/>
        </w:rPr>
      </w:pPr>
      <w:r>
        <w:rPr>
          <w:rFonts w:hint="eastAsia" w:ascii="仿宋" w:hAnsi="仿宋" w:eastAsia="仿宋" w:cs="仿宋"/>
          <w:b w:val="0"/>
          <w:bCs/>
          <w:color w:val="auto"/>
          <w:sz w:val="28"/>
          <w:szCs w:val="28"/>
          <w:lang w:val="zh-CN"/>
        </w:rPr>
        <w:t>账    号： 61050172400000000275</w:t>
      </w:r>
    </w:p>
    <w:p>
      <w:pPr>
        <w:widowControl/>
        <w:spacing w:line="540" w:lineRule="exact"/>
        <w:ind w:right="-197" w:rightChars="-94" w:firstLine="555"/>
        <w:jc w:val="left"/>
        <w:rPr>
          <w:rFonts w:hint="eastAsia" w:ascii="仿宋" w:hAnsi="仿宋" w:eastAsia="仿宋" w:cs="仿宋"/>
          <w:color w:val="auto"/>
          <w:sz w:val="28"/>
          <w:szCs w:val="28"/>
          <w:shd w:val="clear" w:color="auto" w:fill="FCFCFC"/>
        </w:rPr>
      </w:pPr>
    </w:p>
    <w:p>
      <w:pPr>
        <w:outlineLvl w:val="9"/>
        <w:rPr>
          <w:rFonts w:hint="eastAsia" w:ascii="仿宋" w:hAnsi="仿宋" w:eastAsia="仿宋" w:cs="仿宋"/>
          <w:color w:val="auto"/>
          <w:sz w:val="28"/>
          <w:szCs w:val="28"/>
          <w:shd w:val="clear" w:color="auto" w:fill="FCFCFC"/>
        </w:rPr>
      </w:pPr>
    </w:p>
    <w:p>
      <w:pPr>
        <w:rPr>
          <w:rFonts w:hint="eastAsia"/>
          <w:color w:val="auto"/>
        </w:rPr>
      </w:pPr>
    </w:p>
    <w:p>
      <w:pPr>
        <w:widowControl/>
        <w:spacing w:line="540" w:lineRule="exact"/>
        <w:ind w:right="-197" w:rightChars="-94" w:firstLine="555"/>
        <w:jc w:val="left"/>
        <w:rPr>
          <w:rFonts w:hint="eastAsia" w:ascii="仿宋" w:hAnsi="仿宋" w:eastAsia="仿宋" w:cs="仿宋"/>
          <w:color w:val="auto"/>
          <w:sz w:val="28"/>
          <w:szCs w:val="28"/>
          <w:shd w:val="clear" w:color="auto" w:fill="FCFCFC"/>
        </w:rPr>
      </w:pPr>
    </w:p>
    <w:p>
      <w:pPr>
        <w:spacing w:line="360" w:lineRule="auto"/>
        <w:ind w:firstLine="904" w:firstLineChars="300"/>
        <w:rPr>
          <w:rFonts w:hint="eastAsia" w:ascii="仿宋" w:hAnsi="仿宋" w:eastAsia="仿宋" w:cs="仿宋"/>
          <w:b/>
          <w:bCs w:val="0"/>
          <w:color w:val="auto"/>
          <w:sz w:val="30"/>
          <w:szCs w:val="30"/>
          <w:lang w:val="zh-CN"/>
        </w:rPr>
      </w:pPr>
      <w:r>
        <w:rPr>
          <w:rFonts w:hint="eastAsia" w:ascii="仿宋" w:hAnsi="仿宋" w:eastAsia="仿宋" w:cs="仿宋"/>
          <w:b/>
          <w:bCs w:val="0"/>
          <w:color w:val="auto"/>
          <w:sz w:val="30"/>
          <w:szCs w:val="30"/>
          <w:lang w:val="zh-CN"/>
        </w:rPr>
        <w:t>请将采购代理服务费汇至下列指定账户：</w:t>
      </w:r>
    </w:p>
    <w:p>
      <w:pPr>
        <w:spacing w:line="360" w:lineRule="auto"/>
        <w:ind w:firstLine="840" w:firstLineChars="300"/>
        <w:rPr>
          <w:rFonts w:hint="eastAsia" w:ascii="仿宋" w:hAnsi="仿宋" w:eastAsia="仿宋" w:cs="仿宋"/>
          <w:b w:val="0"/>
          <w:bCs/>
          <w:color w:val="auto"/>
          <w:sz w:val="28"/>
          <w:szCs w:val="28"/>
          <w:lang w:val="zh-CN"/>
        </w:rPr>
      </w:pPr>
      <w:r>
        <w:rPr>
          <w:rFonts w:hint="eastAsia" w:ascii="仿宋" w:hAnsi="仿宋" w:eastAsia="仿宋" w:cs="仿宋"/>
          <w:b w:val="0"/>
          <w:bCs/>
          <w:color w:val="auto"/>
          <w:sz w:val="28"/>
          <w:szCs w:val="28"/>
          <w:lang w:val="zh-CN"/>
        </w:rPr>
        <w:t>户    名：陕西海堂项目管理咨询有限公司</w:t>
      </w:r>
    </w:p>
    <w:p>
      <w:pPr>
        <w:spacing w:line="360" w:lineRule="auto"/>
        <w:ind w:firstLine="840" w:firstLineChars="300"/>
        <w:rPr>
          <w:rFonts w:hint="eastAsia" w:ascii="仿宋" w:hAnsi="仿宋" w:eastAsia="仿宋" w:cs="仿宋"/>
          <w:b w:val="0"/>
          <w:bCs/>
          <w:color w:val="auto"/>
          <w:sz w:val="28"/>
          <w:szCs w:val="28"/>
          <w:lang w:val="zh-CN"/>
        </w:rPr>
      </w:pPr>
      <w:r>
        <w:rPr>
          <w:rFonts w:hint="eastAsia" w:ascii="仿宋" w:hAnsi="仿宋" w:eastAsia="仿宋" w:cs="仿宋"/>
          <w:b w:val="0"/>
          <w:bCs/>
          <w:color w:val="auto"/>
          <w:sz w:val="28"/>
          <w:szCs w:val="28"/>
          <w:lang w:val="zh-CN"/>
        </w:rPr>
        <w:t xml:space="preserve">开户银行：中国银行股份有限公司西安雁塔路支行 </w:t>
      </w:r>
    </w:p>
    <w:p>
      <w:pPr>
        <w:spacing w:line="360" w:lineRule="auto"/>
        <w:ind w:firstLine="840" w:firstLineChars="3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zh-CN"/>
        </w:rPr>
        <w:t xml:space="preserve">账    号： </w:t>
      </w:r>
      <w:r>
        <w:rPr>
          <w:rFonts w:hint="eastAsia" w:ascii="仿宋" w:hAnsi="仿宋" w:eastAsia="仿宋" w:cs="仿宋"/>
          <w:b w:val="0"/>
          <w:bCs/>
          <w:color w:val="auto"/>
          <w:sz w:val="28"/>
          <w:szCs w:val="28"/>
        </w:rPr>
        <w:t>103675480567</w:t>
      </w:r>
    </w:p>
    <w:p>
      <w:pPr>
        <w:spacing w:line="360" w:lineRule="auto"/>
        <w:ind w:firstLine="843" w:firstLineChars="300"/>
        <w:rPr>
          <w:rFonts w:hint="eastAsia" w:ascii="仿宋" w:hAnsi="仿宋" w:eastAsia="仿宋" w:cs="仿宋"/>
          <w:b/>
          <w:color w:val="auto"/>
          <w:sz w:val="28"/>
          <w:szCs w:val="28"/>
          <w:lang w:val="zh-CN"/>
        </w:rPr>
      </w:pPr>
    </w:p>
    <w:p>
      <w:pPr>
        <w:jc w:val="center"/>
        <w:rPr>
          <w:rFonts w:hint="eastAsia" w:ascii="仿宋" w:hAnsi="仿宋" w:eastAsia="仿宋" w:cs="仿宋"/>
          <w:color w:val="auto"/>
        </w:rPr>
      </w:pPr>
      <w:r>
        <w:rPr>
          <w:rFonts w:hint="eastAsia" w:ascii="仿宋" w:hAnsi="仿宋" w:eastAsia="仿宋" w:cs="仿宋"/>
          <w:b/>
          <w:color w:val="auto"/>
          <w:kern w:val="0"/>
          <w:sz w:val="36"/>
          <w:szCs w:val="36"/>
        </w:rPr>
        <w:br w:type="page"/>
      </w:r>
    </w:p>
    <w:p>
      <w:pPr>
        <w:keepNext w:val="0"/>
        <w:keepLines w:val="0"/>
        <w:spacing w:line="480" w:lineRule="auto"/>
        <w:jc w:val="center"/>
        <w:outlineLvl w:val="9"/>
        <w:rPr>
          <w:rFonts w:hint="eastAsia" w:ascii="仿宋" w:hAnsi="仿宋" w:eastAsia="仿宋" w:cs="仿宋"/>
          <w:b/>
          <w:bCs/>
          <w:color w:val="auto"/>
          <w:kern w:val="0"/>
          <w:sz w:val="36"/>
          <w:szCs w:val="36"/>
        </w:rPr>
      </w:pPr>
      <w:bookmarkStart w:id="0" w:name="_Toc46912292"/>
      <w:bookmarkStart w:id="1" w:name="_Toc20554"/>
      <w:bookmarkStart w:id="2" w:name="_Toc524623214"/>
      <w:bookmarkStart w:id="3" w:name="_Toc328741912"/>
      <w:bookmarkStart w:id="4" w:name="_Toc46911846"/>
      <w:r>
        <w:rPr>
          <w:rFonts w:hint="eastAsia" w:ascii="仿宋" w:hAnsi="仿宋" w:eastAsia="仿宋" w:cs="仿宋"/>
          <w:b/>
          <w:bCs/>
          <w:color w:val="auto"/>
          <w:kern w:val="0"/>
          <w:sz w:val="36"/>
          <w:szCs w:val="36"/>
        </w:rPr>
        <w:t>目  录</w:t>
      </w:r>
      <w:bookmarkEnd w:id="0"/>
      <w:bookmarkEnd w:id="1"/>
      <w:bookmarkEnd w:id="2"/>
      <w:bookmarkEnd w:id="3"/>
      <w:bookmarkEnd w:id="4"/>
    </w:p>
    <w:p>
      <w:pPr>
        <w:pStyle w:val="21"/>
        <w:tabs>
          <w:tab w:val="right" w:leader="dot" w:pos="9070"/>
        </w:tabs>
        <w:spacing w:line="480" w:lineRule="auto"/>
        <w:rPr>
          <w:b/>
          <w:bCs/>
          <w:color w:val="auto"/>
          <w:sz w:val="28"/>
          <w:szCs w:val="28"/>
        </w:rPr>
      </w:pP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TOC \o "1-1" \h \z \u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HYPERLINK \l _Toc10408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第一部分 竞争性谈判邀请函</w:t>
      </w:r>
      <w:r>
        <w:rPr>
          <w:b/>
          <w:bCs/>
          <w:color w:val="auto"/>
          <w:sz w:val="28"/>
          <w:szCs w:val="28"/>
        </w:rPr>
        <w:tab/>
      </w:r>
      <w:r>
        <w:rPr>
          <w:b/>
          <w:bCs/>
          <w:color w:val="auto"/>
          <w:sz w:val="28"/>
          <w:szCs w:val="28"/>
        </w:rPr>
        <w:fldChar w:fldCharType="begin"/>
      </w:r>
      <w:r>
        <w:rPr>
          <w:b/>
          <w:bCs/>
          <w:color w:val="auto"/>
          <w:sz w:val="28"/>
          <w:szCs w:val="28"/>
        </w:rPr>
        <w:instrText xml:space="preserve"> PAGEREF _Toc10408 \h </w:instrText>
      </w:r>
      <w:r>
        <w:rPr>
          <w:b/>
          <w:bCs/>
          <w:color w:val="auto"/>
          <w:sz w:val="28"/>
          <w:szCs w:val="28"/>
        </w:rPr>
        <w:fldChar w:fldCharType="separate"/>
      </w:r>
      <w:r>
        <w:rPr>
          <w:b/>
          <w:bCs/>
          <w:color w:val="auto"/>
          <w:sz w:val="28"/>
          <w:szCs w:val="28"/>
        </w:rPr>
        <w:t>1</w:t>
      </w:r>
      <w:r>
        <w:rPr>
          <w:b/>
          <w:bCs/>
          <w:color w:val="auto"/>
          <w:sz w:val="28"/>
          <w:szCs w:val="28"/>
        </w:rPr>
        <w:fldChar w:fldCharType="end"/>
      </w:r>
      <w:r>
        <w:rPr>
          <w:rFonts w:hint="eastAsia" w:ascii="仿宋" w:hAnsi="仿宋" w:eastAsia="仿宋" w:cs="仿宋"/>
          <w:b/>
          <w:bCs/>
          <w:color w:val="auto"/>
          <w:sz w:val="28"/>
          <w:szCs w:val="28"/>
        </w:rPr>
        <w:fldChar w:fldCharType="end"/>
      </w:r>
    </w:p>
    <w:p>
      <w:pPr>
        <w:pStyle w:val="21"/>
        <w:tabs>
          <w:tab w:val="right" w:leader="dot" w:pos="9070"/>
        </w:tabs>
        <w:spacing w:line="480" w:lineRule="auto"/>
        <w:rPr>
          <w:b/>
          <w:bCs/>
          <w:color w:val="auto"/>
          <w:sz w:val="28"/>
          <w:szCs w:val="28"/>
        </w:rPr>
      </w:pP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HYPERLINK \l _Toc30187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第二部分 供应商须知</w:t>
      </w:r>
      <w:r>
        <w:rPr>
          <w:b/>
          <w:bCs/>
          <w:color w:val="auto"/>
          <w:sz w:val="28"/>
          <w:szCs w:val="28"/>
        </w:rPr>
        <w:tab/>
      </w:r>
      <w:r>
        <w:rPr>
          <w:b/>
          <w:bCs/>
          <w:color w:val="auto"/>
          <w:sz w:val="28"/>
          <w:szCs w:val="28"/>
        </w:rPr>
        <w:fldChar w:fldCharType="begin"/>
      </w:r>
      <w:r>
        <w:rPr>
          <w:b/>
          <w:bCs/>
          <w:color w:val="auto"/>
          <w:sz w:val="28"/>
          <w:szCs w:val="28"/>
        </w:rPr>
        <w:instrText xml:space="preserve"> PAGEREF _Toc30187 \h </w:instrText>
      </w:r>
      <w:r>
        <w:rPr>
          <w:b/>
          <w:bCs/>
          <w:color w:val="auto"/>
          <w:sz w:val="28"/>
          <w:szCs w:val="28"/>
        </w:rPr>
        <w:fldChar w:fldCharType="separate"/>
      </w:r>
      <w:r>
        <w:rPr>
          <w:b/>
          <w:bCs/>
          <w:color w:val="auto"/>
          <w:sz w:val="28"/>
          <w:szCs w:val="28"/>
        </w:rPr>
        <w:t>7</w:t>
      </w:r>
      <w:r>
        <w:rPr>
          <w:b/>
          <w:bCs/>
          <w:color w:val="auto"/>
          <w:sz w:val="28"/>
          <w:szCs w:val="28"/>
        </w:rPr>
        <w:fldChar w:fldCharType="end"/>
      </w:r>
      <w:r>
        <w:rPr>
          <w:rFonts w:hint="eastAsia" w:ascii="仿宋" w:hAnsi="仿宋" w:eastAsia="仿宋" w:cs="仿宋"/>
          <w:b/>
          <w:bCs/>
          <w:color w:val="auto"/>
          <w:sz w:val="28"/>
          <w:szCs w:val="28"/>
        </w:rPr>
        <w:fldChar w:fldCharType="end"/>
      </w:r>
    </w:p>
    <w:p>
      <w:pPr>
        <w:pStyle w:val="21"/>
        <w:tabs>
          <w:tab w:val="right" w:leader="dot" w:pos="9070"/>
        </w:tabs>
        <w:spacing w:line="480" w:lineRule="auto"/>
        <w:rPr>
          <w:b/>
          <w:bCs/>
          <w:color w:val="auto"/>
          <w:sz w:val="28"/>
          <w:szCs w:val="28"/>
        </w:rPr>
      </w:pP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HYPERLINK \l _Toc8637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第三部分 技术参数及要求</w:t>
      </w:r>
      <w:r>
        <w:rPr>
          <w:b/>
          <w:bCs/>
          <w:color w:val="auto"/>
          <w:sz w:val="28"/>
          <w:szCs w:val="28"/>
        </w:rPr>
        <w:tab/>
      </w:r>
      <w:r>
        <w:rPr>
          <w:b/>
          <w:bCs/>
          <w:color w:val="auto"/>
          <w:sz w:val="28"/>
          <w:szCs w:val="28"/>
        </w:rPr>
        <w:fldChar w:fldCharType="begin"/>
      </w:r>
      <w:r>
        <w:rPr>
          <w:b/>
          <w:bCs/>
          <w:color w:val="auto"/>
          <w:sz w:val="28"/>
          <w:szCs w:val="28"/>
        </w:rPr>
        <w:instrText xml:space="preserve"> PAGEREF _Toc8637 \h </w:instrText>
      </w:r>
      <w:r>
        <w:rPr>
          <w:b/>
          <w:bCs/>
          <w:color w:val="auto"/>
          <w:sz w:val="28"/>
          <w:szCs w:val="28"/>
        </w:rPr>
        <w:fldChar w:fldCharType="separate"/>
      </w:r>
      <w:r>
        <w:rPr>
          <w:b/>
          <w:bCs/>
          <w:color w:val="auto"/>
          <w:sz w:val="28"/>
          <w:szCs w:val="28"/>
        </w:rPr>
        <w:t>29</w:t>
      </w:r>
      <w:r>
        <w:rPr>
          <w:b/>
          <w:bCs/>
          <w:color w:val="auto"/>
          <w:sz w:val="28"/>
          <w:szCs w:val="28"/>
        </w:rPr>
        <w:fldChar w:fldCharType="end"/>
      </w:r>
      <w:r>
        <w:rPr>
          <w:rFonts w:hint="eastAsia" w:ascii="仿宋" w:hAnsi="仿宋" w:eastAsia="仿宋" w:cs="仿宋"/>
          <w:b/>
          <w:bCs/>
          <w:color w:val="auto"/>
          <w:sz w:val="28"/>
          <w:szCs w:val="28"/>
        </w:rPr>
        <w:fldChar w:fldCharType="end"/>
      </w:r>
    </w:p>
    <w:p>
      <w:pPr>
        <w:pStyle w:val="21"/>
        <w:tabs>
          <w:tab w:val="right" w:leader="dot" w:pos="9070"/>
        </w:tabs>
        <w:spacing w:line="480" w:lineRule="auto"/>
        <w:rPr>
          <w:b/>
          <w:bCs/>
          <w:color w:val="auto"/>
          <w:sz w:val="28"/>
          <w:szCs w:val="28"/>
        </w:rPr>
      </w:pP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HYPERLINK \l _Toc32039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lang w:val="en-US" w:eastAsia="zh-CN"/>
        </w:rPr>
        <w:t>第四部分 商务及合同主要条款</w:t>
      </w:r>
      <w:r>
        <w:rPr>
          <w:b/>
          <w:bCs/>
          <w:color w:val="auto"/>
          <w:sz w:val="28"/>
          <w:szCs w:val="28"/>
        </w:rPr>
        <w:tab/>
      </w:r>
      <w:r>
        <w:rPr>
          <w:b/>
          <w:bCs/>
          <w:color w:val="auto"/>
          <w:sz w:val="28"/>
          <w:szCs w:val="28"/>
        </w:rPr>
        <w:fldChar w:fldCharType="begin"/>
      </w:r>
      <w:r>
        <w:rPr>
          <w:b/>
          <w:bCs/>
          <w:color w:val="auto"/>
          <w:sz w:val="28"/>
          <w:szCs w:val="28"/>
        </w:rPr>
        <w:instrText xml:space="preserve"> PAGEREF _Toc32039 \h </w:instrText>
      </w:r>
      <w:r>
        <w:rPr>
          <w:b/>
          <w:bCs/>
          <w:color w:val="auto"/>
          <w:sz w:val="28"/>
          <w:szCs w:val="28"/>
        </w:rPr>
        <w:fldChar w:fldCharType="separate"/>
      </w:r>
      <w:r>
        <w:rPr>
          <w:b/>
          <w:bCs/>
          <w:color w:val="auto"/>
          <w:sz w:val="28"/>
          <w:szCs w:val="28"/>
        </w:rPr>
        <w:t>39</w:t>
      </w:r>
      <w:r>
        <w:rPr>
          <w:b/>
          <w:bCs/>
          <w:color w:val="auto"/>
          <w:sz w:val="28"/>
          <w:szCs w:val="28"/>
        </w:rPr>
        <w:fldChar w:fldCharType="end"/>
      </w:r>
      <w:r>
        <w:rPr>
          <w:rFonts w:hint="eastAsia" w:ascii="仿宋" w:hAnsi="仿宋" w:eastAsia="仿宋" w:cs="仿宋"/>
          <w:b/>
          <w:bCs/>
          <w:color w:val="auto"/>
          <w:sz w:val="28"/>
          <w:szCs w:val="28"/>
        </w:rPr>
        <w:fldChar w:fldCharType="end"/>
      </w:r>
    </w:p>
    <w:p>
      <w:pPr>
        <w:pStyle w:val="21"/>
        <w:tabs>
          <w:tab w:val="right" w:leader="dot" w:pos="9070"/>
        </w:tabs>
        <w:spacing w:line="480" w:lineRule="auto"/>
        <w:rPr>
          <w:b/>
          <w:bCs/>
          <w:color w:val="auto"/>
          <w:sz w:val="28"/>
          <w:szCs w:val="28"/>
        </w:rPr>
      </w:pP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HYPERLINK \l _Toc22853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第五部分 谈判响应文件格式</w:t>
      </w:r>
      <w:r>
        <w:rPr>
          <w:b/>
          <w:bCs/>
          <w:color w:val="auto"/>
          <w:sz w:val="28"/>
          <w:szCs w:val="28"/>
        </w:rPr>
        <w:tab/>
      </w:r>
      <w:r>
        <w:rPr>
          <w:b/>
          <w:bCs/>
          <w:color w:val="auto"/>
          <w:sz w:val="28"/>
          <w:szCs w:val="28"/>
        </w:rPr>
        <w:fldChar w:fldCharType="begin"/>
      </w:r>
      <w:r>
        <w:rPr>
          <w:b/>
          <w:bCs/>
          <w:color w:val="auto"/>
          <w:sz w:val="28"/>
          <w:szCs w:val="28"/>
        </w:rPr>
        <w:instrText xml:space="preserve"> PAGEREF _Toc22853 \h </w:instrText>
      </w:r>
      <w:r>
        <w:rPr>
          <w:b/>
          <w:bCs/>
          <w:color w:val="auto"/>
          <w:sz w:val="28"/>
          <w:szCs w:val="28"/>
        </w:rPr>
        <w:fldChar w:fldCharType="separate"/>
      </w:r>
      <w:r>
        <w:rPr>
          <w:b/>
          <w:bCs/>
          <w:color w:val="auto"/>
          <w:sz w:val="28"/>
          <w:szCs w:val="28"/>
        </w:rPr>
        <w:t>44</w:t>
      </w:r>
      <w:r>
        <w:rPr>
          <w:b/>
          <w:bCs/>
          <w:color w:val="auto"/>
          <w:sz w:val="28"/>
          <w:szCs w:val="28"/>
        </w:rPr>
        <w:fldChar w:fldCharType="end"/>
      </w:r>
      <w:r>
        <w:rPr>
          <w:rFonts w:hint="eastAsia" w:ascii="仿宋" w:hAnsi="仿宋" w:eastAsia="仿宋" w:cs="仿宋"/>
          <w:b/>
          <w:bCs/>
          <w:color w:val="auto"/>
          <w:sz w:val="28"/>
          <w:szCs w:val="28"/>
        </w:rPr>
        <w:fldChar w:fldCharType="end"/>
      </w:r>
    </w:p>
    <w:p>
      <w:pPr>
        <w:pStyle w:val="21"/>
        <w:tabs>
          <w:tab w:val="right" w:leader="dot" w:pos="9070"/>
        </w:tabs>
        <w:spacing w:line="480" w:lineRule="auto"/>
        <w:rPr>
          <w:b/>
          <w:bCs/>
          <w:color w:val="auto"/>
          <w:sz w:val="28"/>
          <w:szCs w:val="28"/>
        </w:rPr>
      </w:pP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HYPERLINK \l _Toc28367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第六部分 附件</w:t>
      </w:r>
      <w:r>
        <w:rPr>
          <w:b/>
          <w:bCs/>
          <w:color w:val="auto"/>
          <w:sz w:val="28"/>
          <w:szCs w:val="28"/>
        </w:rPr>
        <w:tab/>
      </w:r>
      <w:r>
        <w:rPr>
          <w:b/>
          <w:bCs/>
          <w:color w:val="auto"/>
          <w:sz w:val="28"/>
          <w:szCs w:val="28"/>
        </w:rPr>
        <w:fldChar w:fldCharType="begin"/>
      </w:r>
      <w:r>
        <w:rPr>
          <w:b/>
          <w:bCs/>
          <w:color w:val="auto"/>
          <w:sz w:val="28"/>
          <w:szCs w:val="28"/>
        </w:rPr>
        <w:instrText xml:space="preserve"> PAGEREF _Toc28367 \h </w:instrText>
      </w:r>
      <w:r>
        <w:rPr>
          <w:b/>
          <w:bCs/>
          <w:color w:val="auto"/>
          <w:sz w:val="28"/>
          <w:szCs w:val="28"/>
        </w:rPr>
        <w:fldChar w:fldCharType="separate"/>
      </w:r>
      <w:r>
        <w:rPr>
          <w:b/>
          <w:bCs/>
          <w:color w:val="auto"/>
          <w:sz w:val="28"/>
          <w:szCs w:val="28"/>
        </w:rPr>
        <w:t>63</w:t>
      </w:r>
      <w:r>
        <w:rPr>
          <w:b/>
          <w:bCs/>
          <w:color w:val="auto"/>
          <w:sz w:val="28"/>
          <w:szCs w:val="28"/>
        </w:rPr>
        <w:fldChar w:fldCharType="end"/>
      </w:r>
      <w:r>
        <w:rPr>
          <w:rFonts w:hint="eastAsia" w:ascii="仿宋" w:hAnsi="仿宋" w:eastAsia="仿宋" w:cs="仿宋"/>
          <w:b/>
          <w:bCs/>
          <w:color w:val="auto"/>
          <w:sz w:val="28"/>
          <w:szCs w:val="28"/>
        </w:rPr>
        <w:fldChar w:fldCharType="end"/>
      </w:r>
    </w:p>
    <w:p>
      <w:pPr>
        <w:pStyle w:val="21"/>
        <w:tabs>
          <w:tab w:val="right" w:leader="dot" w:pos="9070"/>
        </w:tabs>
        <w:spacing w:line="480" w:lineRule="auto"/>
        <w:rPr>
          <w:b/>
          <w:bCs/>
          <w:color w:val="auto"/>
          <w:sz w:val="28"/>
          <w:szCs w:val="28"/>
        </w:rPr>
      </w:pP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HYPERLINK \l _Toc13777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第七部分 封袋正面标识式样</w:t>
      </w:r>
      <w:r>
        <w:rPr>
          <w:b/>
          <w:bCs/>
          <w:color w:val="auto"/>
          <w:sz w:val="28"/>
          <w:szCs w:val="28"/>
        </w:rPr>
        <w:tab/>
      </w:r>
      <w:r>
        <w:rPr>
          <w:b/>
          <w:bCs/>
          <w:color w:val="auto"/>
          <w:sz w:val="28"/>
          <w:szCs w:val="28"/>
        </w:rPr>
        <w:fldChar w:fldCharType="begin"/>
      </w:r>
      <w:r>
        <w:rPr>
          <w:b/>
          <w:bCs/>
          <w:color w:val="auto"/>
          <w:sz w:val="28"/>
          <w:szCs w:val="28"/>
        </w:rPr>
        <w:instrText xml:space="preserve"> PAGEREF _Toc13777 \h </w:instrText>
      </w:r>
      <w:r>
        <w:rPr>
          <w:b/>
          <w:bCs/>
          <w:color w:val="auto"/>
          <w:sz w:val="28"/>
          <w:szCs w:val="28"/>
        </w:rPr>
        <w:fldChar w:fldCharType="separate"/>
      </w:r>
      <w:r>
        <w:rPr>
          <w:b/>
          <w:bCs/>
          <w:color w:val="auto"/>
          <w:sz w:val="28"/>
          <w:szCs w:val="28"/>
        </w:rPr>
        <w:t>66</w:t>
      </w:r>
      <w:r>
        <w:rPr>
          <w:b/>
          <w:bCs/>
          <w:color w:val="auto"/>
          <w:sz w:val="28"/>
          <w:szCs w:val="28"/>
        </w:rPr>
        <w:fldChar w:fldCharType="end"/>
      </w:r>
      <w:r>
        <w:rPr>
          <w:rFonts w:hint="eastAsia" w:ascii="仿宋" w:hAnsi="仿宋" w:eastAsia="仿宋" w:cs="仿宋"/>
          <w:b/>
          <w:bCs/>
          <w:color w:val="auto"/>
          <w:sz w:val="28"/>
          <w:szCs w:val="28"/>
        </w:rPr>
        <w:fldChar w:fldCharType="end"/>
      </w:r>
    </w:p>
    <w:p>
      <w:pPr>
        <w:tabs>
          <w:tab w:val="right" w:leader="middleDot" w:pos="9000"/>
        </w:tabs>
        <w:spacing w:line="480" w:lineRule="auto"/>
        <w:ind w:left="239" w:leftChars="114" w:firstLine="420"/>
        <w:rPr>
          <w:rFonts w:hint="eastAsia" w:ascii="仿宋" w:hAnsi="仿宋" w:eastAsia="仿宋" w:cs="仿宋"/>
          <w:b/>
          <w:color w:val="auto"/>
          <w:sz w:val="28"/>
          <w:szCs w:val="28"/>
        </w:rPr>
      </w:pPr>
      <w:r>
        <w:rPr>
          <w:rFonts w:hint="eastAsia" w:ascii="仿宋" w:hAnsi="仿宋" w:eastAsia="仿宋" w:cs="仿宋"/>
          <w:b/>
          <w:bCs/>
          <w:color w:val="auto"/>
          <w:sz w:val="28"/>
          <w:szCs w:val="28"/>
        </w:rPr>
        <w:fldChar w:fldCharType="end"/>
      </w:r>
    </w:p>
    <w:p>
      <w:pPr>
        <w:spacing w:line="360" w:lineRule="auto"/>
        <w:rPr>
          <w:rFonts w:hint="eastAsia" w:ascii="仿宋" w:hAnsi="仿宋" w:eastAsia="仿宋" w:cs="仿宋"/>
          <w:color w:val="auto"/>
          <w:sz w:val="28"/>
          <w:szCs w:val="28"/>
        </w:rPr>
        <w:sectPr>
          <w:footerReference r:id="rId10" w:type="first"/>
          <w:footerReference r:id="rId9" w:type="default"/>
          <w:pgSz w:w="11906" w:h="16838"/>
          <w:pgMar w:top="1418" w:right="1418" w:bottom="1418" w:left="1418" w:header="851" w:footer="992" w:gutter="0"/>
          <w:pgNumType w:start="0"/>
          <w:cols w:space="720" w:num="1"/>
          <w:titlePg/>
          <w:docGrid w:linePitch="326" w:charSpace="0"/>
        </w:sectPr>
      </w:pPr>
    </w:p>
    <w:p>
      <w:pPr>
        <w:numPr>
          <w:ilvl w:val="0"/>
          <w:numId w:val="1"/>
        </w:numPr>
        <w:spacing w:line="480" w:lineRule="auto"/>
        <w:jc w:val="center"/>
        <w:outlineLvl w:val="0"/>
        <w:rPr>
          <w:rFonts w:hint="eastAsia" w:ascii="仿宋" w:hAnsi="仿宋" w:eastAsia="仿宋" w:cs="仿宋"/>
          <w:b/>
          <w:color w:val="auto"/>
          <w:sz w:val="32"/>
          <w:szCs w:val="32"/>
        </w:rPr>
      </w:pPr>
      <w:bookmarkStart w:id="26" w:name="_GoBack"/>
      <w:bookmarkEnd w:id="26"/>
      <w:r>
        <w:rPr>
          <w:rFonts w:hint="eastAsia" w:ascii="仿宋" w:hAnsi="仿宋" w:eastAsia="仿宋" w:cs="仿宋"/>
          <w:b/>
          <w:color w:val="auto"/>
          <w:sz w:val="32"/>
          <w:szCs w:val="32"/>
          <w:lang w:val="en-US" w:eastAsia="zh-CN"/>
        </w:rPr>
        <w:t xml:space="preserve"> </w:t>
      </w:r>
      <w:bookmarkStart w:id="5" w:name="_Toc10408"/>
      <w:r>
        <w:rPr>
          <w:rFonts w:hint="eastAsia" w:ascii="仿宋" w:hAnsi="仿宋" w:eastAsia="仿宋" w:cs="仿宋"/>
          <w:b/>
          <w:color w:val="auto"/>
          <w:sz w:val="32"/>
          <w:szCs w:val="32"/>
        </w:rPr>
        <w:t>竞争性谈判</w:t>
      </w:r>
      <w:bookmarkEnd w:id="5"/>
      <w:r>
        <w:rPr>
          <w:rFonts w:hint="eastAsia" w:ascii="仿宋" w:hAnsi="仿宋" w:eastAsia="仿宋" w:cs="仿宋"/>
          <w:b/>
          <w:color w:val="auto"/>
          <w:sz w:val="32"/>
          <w:szCs w:val="32"/>
          <w:lang w:eastAsia="zh-CN"/>
        </w:rPr>
        <w:t>公告</w:t>
      </w:r>
    </w:p>
    <w:p>
      <w:pPr>
        <w:pStyle w:val="2"/>
        <w:rPr>
          <w:rFonts w:hint="eastAsia" w:ascii="仿宋" w:hAnsi="仿宋" w:eastAsia="仿宋" w:cs="仿宋"/>
          <w:b/>
          <w:bCs/>
          <w:color w:val="auto"/>
          <w:u w:val="single"/>
        </w:rPr>
      </w:pPr>
    </w:p>
    <w:tbl>
      <w:tblPr>
        <w:tblStyle w:val="28"/>
        <w:tblW w:w="98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9840" w:type="dxa"/>
            <w:noWrap w:val="0"/>
            <w:vAlign w:val="top"/>
          </w:tcPr>
          <w:p>
            <w:pPr>
              <w:pStyle w:val="8"/>
              <w:keepNext w:val="0"/>
              <w:keepLines w:val="0"/>
              <w:widowControl/>
              <w:wordWrap w:val="0"/>
              <w:spacing w:before="150" w:after="150" w:line="360" w:lineRule="auto"/>
              <w:jc w:val="left"/>
              <w:outlineLvl w:val="5"/>
              <w:rPr>
                <w:rFonts w:ascii="仿宋" w:hAnsi="仿宋" w:eastAsia="仿宋" w:cs="仿宋"/>
                <w:b w:val="0"/>
                <w:bCs w:val="0"/>
              </w:rPr>
            </w:pPr>
            <w:r>
              <w:rPr>
                <w:rStyle w:val="30"/>
                <w:rFonts w:hint="eastAsia" w:ascii="仿宋" w:hAnsi="仿宋" w:eastAsia="仿宋" w:cs="仿宋"/>
                <w:b/>
                <w:bCs/>
                <w:shd w:val="clear" w:color="auto" w:fill="FFFFFF"/>
              </w:rPr>
              <w:t>项目概况</w:t>
            </w:r>
          </w:p>
          <w:p>
            <w:pPr>
              <w:pStyle w:val="25"/>
              <w:wordWrap w:val="0"/>
              <w:spacing w:before="150" w:beforeAutospacing="0" w:after="150" w:afterAutospacing="0" w:line="360" w:lineRule="auto"/>
              <w:ind w:firstLine="480"/>
              <w:jc w:val="both"/>
              <w:rPr>
                <w:rStyle w:val="30"/>
                <w:rFonts w:ascii="仿宋" w:hAnsi="仿宋" w:eastAsia="仿宋" w:cs="仿宋"/>
                <w:shd w:val="clear" w:color="auto" w:fill="FFFFFF"/>
              </w:rPr>
            </w:pPr>
            <w:r>
              <w:rPr>
                <w:rFonts w:hint="eastAsia" w:ascii="仿宋" w:hAnsi="仿宋" w:eastAsia="仿宋" w:cs="仿宋"/>
                <w:shd w:val="clear" w:color="auto" w:fill="FFFFFF"/>
                <w:lang w:eastAsia="zh-CN"/>
              </w:rPr>
              <w:t>西安石油大学工程教育专业认证实验室建设项目</w:t>
            </w:r>
            <w:r>
              <w:rPr>
                <w:rFonts w:hint="eastAsia" w:ascii="仿宋" w:hAnsi="仿宋" w:eastAsia="仿宋" w:cs="仿宋"/>
                <w:shd w:val="clear" w:color="auto" w:fill="FFFFFF"/>
              </w:rPr>
              <w:t>的潜在供应商应在西安市建西街123号一楼大厅获取采购文件，并于 2022年</w:t>
            </w:r>
            <w:r>
              <w:rPr>
                <w:rFonts w:hint="eastAsia" w:ascii="仿宋" w:hAnsi="仿宋" w:eastAsia="仿宋" w:cs="仿宋"/>
                <w:shd w:val="clear" w:color="auto" w:fill="FFFFFF"/>
                <w:lang w:val="en-US" w:eastAsia="zh-CN"/>
              </w:rPr>
              <w:t>09</w:t>
            </w:r>
            <w:r>
              <w:rPr>
                <w:rFonts w:hint="eastAsia" w:ascii="仿宋" w:hAnsi="仿宋" w:eastAsia="仿宋" w:cs="仿宋"/>
                <w:shd w:val="clear" w:color="auto" w:fill="FFFFFF"/>
              </w:rPr>
              <w:t>月</w:t>
            </w:r>
            <w:r>
              <w:rPr>
                <w:rFonts w:hint="eastAsia" w:ascii="仿宋" w:hAnsi="仿宋" w:eastAsia="仿宋" w:cs="仿宋"/>
                <w:shd w:val="clear" w:color="auto" w:fill="FFFFFF"/>
                <w:lang w:val="en-US" w:eastAsia="zh-CN"/>
              </w:rPr>
              <w:t>22</w:t>
            </w:r>
            <w:r>
              <w:rPr>
                <w:rFonts w:hint="eastAsia" w:ascii="仿宋" w:hAnsi="仿宋" w:eastAsia="仿宋" w:cs="仿宋"/>
                <w:shd w:val="clear" w:color="auto" w:fill="FFFFFF"/>
              </w:rPr>
              <w:t>日09时30分 （北京时间）前提交响应文件。</w:t>
            </w:r>
          </w:p>
        </w:tc>
      </w:tr>
    </w:tbl>
    <w:p>
      <w:pPr>
        <w:autoSpaceDE w:val="0"/>
        <w:autoSpaceDN w:val="0"/>
        <w:adjustRightInd w:val="0"/>
        <w:spacing w:line="336" w:lineRule="auto"/>
        <w:jc w:val="left"/>
        <w:rPr>
          <w:rStyle w:val="30"/>
          <w:rFonts w:ascii="仿宋" w:hAnsi="仿宋" w:eastAsia="仿宋" w:cs="仿宋"/>
          <w:sz w:val="24"/>
          <w:shd w:val="clear" w:color="auto" w:fill="FFFFFF"/>
        </w:rPr>
      </w:pPr>
    </w:p>
    <w:p>
      <w:pPr>
        <w:autoSpaceDE w:val="0"/>
        <w:autoSpaceDN w:val="0"/>
        <w:adjustRightInd w:val="0"/>
        <w:spacing w:line="336" w:lineRule="auto"/>
        <w:jc w:val="left"/>
        <w:rPr>
          <w:rFonts w:ascii="仿宋" w:hAnsi="仿宋" w:eastAsia="仿宋" w:cs="仿宋"/>
          <w:kern w:val="0"/>
          <w:sz w:val="24"/>
        </w:rPr>
      </w:pPr>
      <w:r>
        <w:rPr>
          <w:rStyle w:val="30"/>
          <w:rFonts w:hint="eastAsia" w:ascii="仿宋" w:hAnsi="仿宋" w:eastAsia="仿宋" w:cs="仿宋"/>
          <w:sz w:val="24"/>
          <w:shd w:val="clear" w:color="auto" w:fill="FFFFFF"/>
        </w:rPr>
        <w:t>一、项目基本情况</w:t>
      </w:r>
    </w:p>
    <w:p>
      <w:pPr>
        <w:pStyle w:val="25"/>
        <w:wordWrap w:val="0"/>
        <w:spacing w:before="0" w:beforeAutospacing="0" w:after="0" w:afterAutospacing="0" w:line="360" w:lineRule="auto"/>
        <w:ind w:firstLine="480"/>
        <w:jc w:val="both"/>
        <w:rPr>
          <w:rFonts w:hint="eastAsia" w:ascii="仿宋" w:hAnsi="仿宋" w:eastAsia="仿宋" w:cs="仿宋"/>
          <w:lang w:eastAsia="zh-CN"/>
        </w:rPr>
      </w:pPr>
      <w:r>
        <w:rPr>
          <w:rFonts w:hint="eastAsia" w:ascii="仿宋" w:hAnsi="仿宋" w:eastAsia="仿宋" w:cs="仿宋"/>
          <w:shd w:val="clear" w:color="auto" w:fill="FFFFFF"/>
        </w:rPr>
        <w:t>项目编号：</w:t>
      </w:r>
      <w:r>
        <w:rPr>
          <w:rFonts w:hint="eastAsia" w:ascii="仿宋" w:hAnsi="仿宋" w:eastAsia="仿宋" w:cs="仿宋"/>
          <w:shd w:val="clear" w:color="auto" w:fill="FFFFFF"/>
          <w:lang w:eastAsia="zh-CN"/>
        </w:rPr>
        <w:t>SXHT-(TP)20220903</w:t>
      </w:r>
    </w:p>
    <w:p>
      <w:pPr>
        <w:pStyle w:val="25"/>
        <w:wordWrap w:val="0"/>
        <w:spacing w:before="0" w:beforeAutospacing="0" w:after="0" w:afterAutospacing="0" w:line="360" w:lineRule="auto"/>
        <w:ind w:firstLine="480"/>
        <w:jc w:val="both"/>
        <w:rPr>
          <w:rFonts w:hint="eastAsia" w:ascii="仿宋" w:hAnsi="仿宋" w:eastAsia="仿宋" w:cs="仿宋"/>
          <w:lang w:eastAsia="zh-CN"/>
        </w:rPr>
      </w:pPr>
      <w:r>
        <w:rPr>
          <w:rFonts w:hint="eastAsia" w:ascii="仿宋" w:hAnsi="仿宋" w:eastAsia="仿宋" w:cs="仿宋"/>
          <w:shd w:val="clear" w:color="auto" w:fill="FFFFFF"/>
        </w:rPr>
        <w:t>项目名称：</w:t>
      </w:r>
      <w:r>
        <w:rPr>
          <w:rFonts w:hint="eastAsia" w:ascii="仿宋" w:hAnsi="仿宋" w:eastAsia="仿宋" w:cs="仿宋"/>
          <w:shd w:val="clear" w:color="auto" w:fill="FFFFFF"/>
          <w:lang w:eastAsia="zh-CN"/>
        </w:rPr>
        <w:t>西安石油大学工程教育专业认证实验室建设项目</w:t>
      </w:r>
    </w:p>
    <w:p>
      <w:pPr>
        <w:pStyle w:val="25"/>
        <w:wordWrap w:val="0"/>
        <w:spacing w:before="0" w:beforeAutospacing="0" w:after="0" w:afterAutospacing="0" w:line="360" w:lineRule="auto"/>
        <w:ind w:firstLine="480"/>
        <w:jc w:val="both"/>
        <w:rPr>
          <w:rFonts w:hint="eastAsia" w:ascii="仿宋" w:hAnsi="仿宋" w:eastAsia="仿宋" w:cs="仿宋"/>
          <w:lang w:eastAsia="zh-CN"/>
        </w:rPr>
      </w:pPr>
      <w:r>
        <w:rPr>
          <w:rFonts w:hint="eastAsia" w:ascii="仿宋" w:hAnsi="仿宋" w:eastAsia="仿宋" w:cs="仿宋"/>
          <w:shd w:val="clear" w:color="auto" w:fill="FFFFFF"/>
        </w:rPr>
        <w:t>采购方式：</w:t>
      </w:r>
      <w:r>
        <w:rPr>
          <w:rFonts w:hint="eastAsia" w:ascii="仿宋" w:hAnsi="仿宋" w:eastAsia="仿宋" w:cs="仿宋"/>
          <w:shd w:val="clear" w:color="auto" w:fill="FFFFFF"/>
          <w:lang w:eastAsia="zh-CN"/>
        </w:rPr>
        <w:t>竞争性谈判</w:t>
      </w:r>
    </w:p>
    <w:p>
      <w:pPr>
        <w:pStyle w:val="25"/>
        <w:wordWrap w:val="0"/>
        <w:spacing w:before="0" w:beforeAutospacing="0" w:after="0" w:afterAutospacing="0" w:line="360" w:lineRule="auto"/>
        <w:ind w:firstLine="480"/>
        <w:jc w:val="both"/>
        <w:rPr>
          <w:rFonts w:ascii="仿宋" w:hAnsi="仿宋" w:eastAsia="仿宋" w:cs="仿宋"/>
        </w:rPr>
      </w:pPr>
      <w:r>
        <w:rPr>
          <w:rFonts w:hint="eastAsia" w:ascii="仿宋" w:hAnsi="仿宋" w:eastAsia="仿宋" w:cs="仿宋"/>
          <w:shd w:val="clear" w:color="auto" w:fill="FFFFFF"/>
        </w:rPr>
        <w:t>预算金额：</w:t>
      </w:r>
      <w:r>
        <w:rPr>
          <w:rFonts w:hint="eastAsia" w:ascii="仿宋" w:hAnsi="仿宋" w:eastAsia="仿宋" w:cs="仿宋"/>
          <w:shd w:val="clear" w:color="auto" w:fill="FFFFFF"/>
          <w:lang w:val="en-US" w:eastAsia="zh-CN"/>
        </w:rPr>
        <w:t>500,000.00</w:t>
      </w:r>
      <w:r>
        <w:rPr>
          <w:rFonts w:hint="eastAsia" w:ascii="仿宋" w:hAnsi="仿宋" w:eastAsia="仿宋" w:cs="仿宋"/>
          <w:shd w:val="clear" w:color="auto" w:fill="FFFFFF"/>
        </w:rPr>
        <w:t>元</w:t>
      </w:r>
    </w:p>
    <w:p>
      <w:pPr>
        <w:pStyle w:val="25"/>
        <w:wordWrap w:val="0"/>
        <w:spacing w:before="0" w:beforeAutospacing="0" w:after="0" w:afterAutospacing="0" w:line="360" w:lineRule="auto"/>
        <w:ind w:firstLine="480"/>
        <w:jc w:val="both"/>
        <w:rPr>
          <w:rFonts w:ascii="仿宋" w:hAnsi="仿宋" w:eastAsia="仿宋" w:cs="仿宋"/>
        </w:rPr>
      </w:pPr>
      <w:r>
        <w:rPr>
          <w:rFonts w:hint="eastAsia" w:ascii="仿宋" w:hAnsi="仿宋" w:eastAsia="仿宋" w:cs="仿宋"/>
          <w:shd w:val="clear" w:color="auto" w:fill="FFFFFF"/>
        </w:rPr>
        <w:t>采购需求：</w:t>
      </w:r>
    </w:p>
    <w:tbl>
      <w:tblPr>
        <w:tblStyle w:val="27"/>
        <w:tblW w:w="978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2062"/>
        <w:gridCol w:w="1860"/>
        <w:gridCol w:w="1470"/>
        <w:gridCol w:w="1440"/>
        <w:gridCol w:w="21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45" w:hRule="atLeast"/>
          <w:tblHeader/>
          <w:jc w:val="center"/>
        </w:trPr>
        <w:tc>
          <w:tcPr>
            <w:tcW w:w="7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合同包号</w:t>
            </w:r>
          </w:p>
        </w:tc>
        <w:tc>
          <w:tcPr>
            <w:tcW w:w="20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合同包名称</w:t>
            </w:r>
          </w:p>
        </w:tc>
        <w:tc>
          <w:tcPr>
            <w:tcW w:w="18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技术规格、参数及要求</w:t>
            </w:r>
          </w:p>
        </w:tc>
        <w:tc>
          <w:tcPr>
            <w:tcW w:w="14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预算金额（元）</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是否接受联合体</w:t>
            </w:r>
          </w:p>
        </w:tc>
        <w:tc>
          <w:tcPr>
            <w:tcW w:w="21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合同履行期限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7" w:hRule="atLeast"/>
          <w:jc w:val="center"/>
        </w:trPr>
        <w:tc>
          <w:tcPr>
            <w:tcW w:w="7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default" w:ascii="仿宋" w:hAnsi="仿宋" w:eastAsia="仿宋" w:cs="仿宋"/>
                <w:sz w:val="24"/>
                <w:szCs w:val="24"/>
                <w:lang w:val="en-US" w:eastAsia="zh-CN"/>
              </w:rPr>
            </w:pPr>
            <w:r>
              <w:rPr>
                <w:rFonts w:hint="eastAsia" w:ascii="仿宋" w:hAnsi="仿宋" w:eastAsia="仿宋" w:cs="仿宋"/>
                <w:kern w:val="0"/>
                <w:sz w:val="24"/>
                <w:szCs w:val="24"/>
                <w:lang w:bidi="ar"/>
              </w:rPr>
              <w:t>1</w:t>
            </w:r>
            <w:r>
              <w:rPr>
                <w:rFonts w:hint="eastAsia" w:ascii="仿宋" w:hAnsi="仿宋" w:eastAsia="仿宋" w:cs="仿宋"/>
                <w:kern w:val="0"/>
                <w:sz w:val="24"/>
                <w:szCs w:val="24"/>
                <w:lang w:val="en-US" w:eastAsia="zh-CN" w:bidi="ar"/>
              </w:rPr>
              <w:t>-1</w:t>
            </w:r>
          </w:p>
        </w:tc>
        <w:tc>
          <w:tcPr>
            <w:tcW w:w="20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仿宋" w:hAnsi="仿宋" w:eastAsia="仿宋" w:cs="仿宋"/>
                <w:sz w:val="24"/>
                <w:szCs w:val="24"/>
                <w:lang w:eastAsia="zh-CN"/>
              </w:rPr>
            </w:pPr>
            <w:r>
              <w:rPr>
                <w:rFonts w:hint="eastAsia" w:ascii="仿宋" w:hAnsi="仿宋" w:eastAsia="仿宋" w:cs="仿宋"/>
                <w:bCs/>
                <w:kern w:val="0"/>
                <w:sz w:val="24"/>
                <w:szCs w:val="24"/>
              </w:rPr>
              <w:t>倒置金相显微镜</w:t>
            </w:r>
          </w:p>
        </w:tc>
        <w:tc>
          <w:tcPr>
            <w:tcW w:w="18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lang w:bidi="ar"/>
              </w:rPr>
              <w:t>详见采购文件</w:t>
            </w:r>
          </w:p>
        </w:tc>
        <w:tc>
          <w:tcPr>
            <w:tcW w:w="14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120,000.00</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lang w:bidi="ar"/>
              </w:rPr>
              <w:t>否</w:t>
            </w:r>
          </w:p>
        </w:tc>
        <w:tc>
          <w:tcPr>
            <w:tcW w:w="21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仿宋" w:hAnsi="仿宋" w:eastAsia="仿宋" w:cs="仿宋"/>
                <w:sz w:val="24"/>
                <w:szCs w:val="24"/>
              </w:rPr>
            </w:pPr>
            <w:r>
              <w:rPr>
                <w:rFonts w:hint="eastAsia" w:ascii="仿宋" w:hAnsi="仿宋" w:eastAsia="仿宋" w:cs="仿宋"/>
                <w:color w:val="000000"/>
                <w:sz w:val="24"/>
                <w:szCs w:val="24"/>
              </w:rPr>
              <w:t>50天内全部货品现场到位安装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7" w:hRule="atLeast"/>
          <w:jc w:val="center"/>
        </w:trPr>
        <w:tc>
          <w:tcPr>
            <w:tcW w:w="7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2-1</w:t>
            </w:r>
          </w:p>
        </w:tc>
        <w:tc>
          <w:tcPr>
            <w:tcW w:w="20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仿宋" w:hAnsi="仿宋" w:eastAsia="仿宋" w:cs="仿宋"/>
                <w:sz w:val="24"/>
                <w:szCs w:val="24"/>
                <w:shd w:val="clear" w:color="auto" w:fill="FFFFFF"/>
                <w:lang w:eastAsia="zh-CN"/>
              </w:rPr>
            </w:pPr>
            <w:r>
              <w:rPr>
                <w:rFonts w:hint="eastAsia" w:ascii="仿宋" w:hAnsi="仿宋" w:eastAsia="仿宋" w:cs="仿宋"/>
                <w:bCs/>
                <w:kern w:val="0"/>
                <w:sz w:val="24"/>
                <w:szCs w:val="24"/>
              </w:rPr>
              <w:t>焊接除尘装置</w:t>
            </w:r>
          </w:p>
        </w:tc>
        <w:tc>
          <w:tcPr>
            <w:tcW w:w="18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详见采购文件</w:t>
            </w:r>
          </w:p>
        </w:tc>
        <w:tc>
          <w:tcPr>
            <w:tcW w:w="14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180,000.00</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否</w:t>
            </w:r>
          </w:p>
        </w:tc>
        <w:tc>
          <w:tcPr>
            <w:tcW w:w="21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仿宋" w:hAnsi="仿宋" w:eastAsia="仿宋" w:cs="仿宋"/>
                <w:sz w:val="24"/>
                <w:szCs w:val="24"/>
              </w:rPr>
            </w:pPr>
            <w:r>
              <w:rPr>
                <w:rFonts w:hint="eastAsia" w:ascii="仿宋" w:hAnsi="仿宋" w:eastAsia="仿宋" w:cs="仿宋"/>
                <w:color w:val="000000"/>
                <w:sz w:val="24"/>
                <w:szCs w:val="24"/>
              </w:rPr>
              <w:t>50天内全部货品现场到位安装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7" w:hRule="atLeast"/>
          <w:jc w:val="center"/>
        </w:trPr>
        <w:tc>
          <w:tcPr>
            <w:tcW w:w="7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3-1</w:t>
            </w:r>
          </w:p>
        </w:tc>
        <w:tc>
          <w:tcPr>
            <w:tcW w:w="20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仿宋" w:hAnsi="仿宋" w:eastAsia="仿宋" w:cs="仿宋"/>
                <w:sz w:val="24"/>
                <w:szCs w:val="24"/>
                <w:shd w:val="clear" w:color="auto" w:fill="FFFFFF"/>
                <w:lang w:eastAsia="zh-CN"/>
              </w:rPr>
            </w:pPr>
            <w:r>
              <w:rPr>
                <w:rFonts w:hint="eastAsia" w:ascii="仿宋" w:hAnsi="仿宋" w:eastAsia="仿宋" w:cs="仿宋"/>
                <w:bCs/>
                <w:kern w:val="0"/>
                <w:sz w:val="24"/>
                <w:szCs w:val="24"/>
              </w:rPr>
              <w:t>四柱液压试验机试验系统</w:t>
            </w:r>
          </w:p>
        </w:tc>
        <w:tc>
          <w:tcPr>
            <w:tcW w:w="18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详见采购文件</w:t>
            </w:r>
          </w:p>
        </w:tc>
        <w:tc>
          <w:tcPr>
            <w:tcW w:w="14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200,000.00</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否</w:t>
            </w:r>
          </w:p>
        </w:tc>
        <w:tc>
          <w:tcPr>
            <w:tcW w:w="21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仿宋" w:hAnsi="仿宋" w:eastAsia="仿宋" w:cs="仿宋"/>
                <w:sz w:val="24"/>
                <w:szCs w:val="24"/>
              </w:rPr>
            </w:pPr>
            <w:r>
              <w:rPr>
                <w:rFonts w:hint="eastAsia" w:ascii="仿宋" w:hAnsi="仿宋" w:eastAsia="仿宋" w:cs="仿宋"/>
                <w:color w:val="000000"/>
                <w:sz w:val="24"/>
                <w:szCs w:val="24"/>
              </w:rPr>
              <w:t>50天内全部货品现场到位安装</w:t>
            </w:r>
          </w:p>
        </w:tc>
      </w:tr>
    </w:tbl>
    <w:p>
      <w:pPr>
        <w:keepNext w:val="0"/>
        <w:keepLines w:val="0"/>
        <w:widowControl/>
        <w:wordWrap w:val="0"/>
        <w:spacing w:before="150" w:after="0" w:line="360" w:lineRule="auto"/>
        <w:jc w:val="left"/>
        <w:outlineLvl w:val="9"/>
        <w:rPr>
          <w:rFonts w:ascii="仿宋" w:hAnsi="仿宋" w:eastAsia="仿宋" w:cs="仿宋"/>
          <w:b w:val="0"/>
          <w:bCs w:val="0"/>
          <w:sz w:val="24"/>
          <w:szCs w:val="24"/>
        </w:rPr>
      </w:pPr>
      <w:r>
        <w:rPr>
          <w:rStyle w:val="30"/>
          <w:rFonts w:hint="eastAsia" w:ascii="仿宋" w:hAnsi="仿宋" w:eastAsia="仿宋" w:cs="仿宋"/>
          <w:b/>
          <w:bCs/>
          <w:sz w:val="24"/>
          <w:szCs w:val="24"/>
          <w:shd w:val="clear" w:color="auto" w:fill="FFFFFF"/>
        </w:rPr>
        <w:t>二、申请人的资格要求：</w:t>
      </w:r>
    </w:p>
    <w:p>
      <w:pPr>
        <w:pStyle w:val="25"/>
        <w:wordWrap w:val="0"/>
        <w:spacing w:before="0" w:beforeAutospacing="0" w:after="0" w:afterAutospacing="0" w:line="360" w:lineRule="auto"/>
        <w:ind w:firstLine="480"/>
        <w:jc w:val="both"/>
        <w:rPr>
          <w:rFonts w:ascii="仿宋" w:hAnsi="仿宋" w:eastAsia="仿宋" w:cs="仿宋"/>
        </w:rPr>
      </w:pPr>
      <w:r>
        <w:rPr>
          <w:rFonts w:hint="eastAsia" w:ascii="仿宋" w:hAnsi="仿宋" w:eastAsia="仿宋" w:cs="仿宋"/>
          <w:shd w:val="clear" w:color="auto" w:fill="FFFFFF"/>
        </w:rPr>
        <w:t>1.满足《中华人民共和国政府采购法》第二十二条规定;</w:t>
      </w:r>
    </w:p>
    <w:p>
      <w:pPr>
        <w:pStyle w:val="25"/>
        <w:wordWrap w:val="0"/>
        <w:spacing w:before="0" w:beforeAutospacing="0" w:after="0" w:afterAutospacing="0" w:line="360" w:lineRule="auto"/>
        <w:ind w:firstLine="480"/>
        <w:jc w:val="both"/>
        <w:rPr>
          <w:rFonts w:ascii="仿宋" w:hAnsi="仿宋" w:eastAsia="仿宋" w:cs="仿宋"/>
        </w:rPr>
      </w:pPr>
      <w:r>
        <w:rPr>
          <w:rFonts w:hint="eastAsia" w:ascii="仿宋" w:hAnsi="仿宋" w:eastAsia="仿宋" w:cs="仿宋"/>
          <w:shd w:val="clear" w:color="auto" w:fill="FFFFFF"/>
        </w:rPr>
        <w:t>2.落实政府采购政策需满足的资格要求：</w:t>
      </w:r>
    </w:p>
    <w:p>
      <w:pPr>
        <w:pStyle w:val="25"/>
        <w:wordWrap w:val="0"/>
        <w:spacing w:before="0" w:beforeAutospacing="0" w:after="0" w:afterAutospacing="0" w:line="360" w:lineRule="auto"/>
        <w:ind w:firstLine="480"/>
        <w:jc w:val="both"/>
        <w:rPr>
          <w:rFonts w:ascii="仿宋" w:hAnsi="仿宋" w:eastAsia="仿宋" w:cs="仿宋"/>
        </w:rPr>
      </w:pPr>
      <w:r>
        <w:rPr>
          <w:rFonts w:hint="eastAsia" w:ascii="仿宋" w:hAnsi="仿宋" w:eastAsia="仿宋" w:cs="仿宋"/>
          <w:shd w:val="clear" w:color="auto" w:fill="FFFFFF"/>
        </w:rPr>
        <w:t>合同包1(倒置金相显微镜)落实政府采购政策需满足的资格要求如下:</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（1）《政府采购促进中小企业发展管理办法》的通知--财库〔2020〕46号；</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 xml:space="preserve">（2）《财政部司法部关于政府采购支持监狱企业发展有关问题》的通知--财库〔2014〕68号； </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（3）《财政部 发展改革委 生态环境部 市场监管总局关于调整优化节能产品环境标志产品政府采购执行机制的通知》</w:t>
      </w:r>
      <w:r>
        <w:rPr>
          <w:rFonts w:hint="eastAsia" w:ascii="仿宋" w:hAnsi="仿宋" w:eastAsia="仿宋" w:cs="仿宋"/>
          <w:lang w:val="en-US" w:eastAsia="zh-CN"/>
        </w:rPr>
        <w:t>--</w:t>
      </w:r>
      <w:r>
        <w:rPr>
          <w:rFonts w:hint="eastAsia" w:ascii="仿宋" w:hAnsi="仿宋" w:eastAsia="仿宋" w:cs="仿宋"/>
        </w:rPr>
        <w:t xml:space="preserve">财库〔2019〕9号； </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 xml:space="preserve">（4）《国务院办公厅关于建立政府强制采购节能产品制度的通知》--国办发〔2007〕51号； </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（5）《市场监督总局关于发布参与实施政府采购节能产品、环境标志产品认证机构名录的公告》</w:t>
      </w:r>
      <w:r>
        <w:rPr>
          <w:rFonts w:hint="eastAsia" w:ascii="仿宋" w:hAnsi="仿宋" w:eastAsia="仿宋" w:cs="仿宋"/>
          <w:lang w:val="en-US" w:eastAsia="zh-CN"/>
        </w:rPr>
        <w:t>--</w:t>
      </w:r>
      <w:r>
        <w:rPr>
          <w:rFonts w:hint="eastAsia" w:ascii="仿宋" w:hAnsi="仿宋" w:eastAsia="仿宋" w:cs="仿宋"/>
        </w:rPr>
        <w:t xml:space="preserve">2019年第16号； </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（6）《关于促进残疾人就业政府采购政策的通知》</w:t>
      </w:r>
      <w:r>
        <w:rPr>
          <w:rFonts w:hint="eastAsia" w:ascii="仿宋" w:hAnsi="仿宋" w:eastAsia="仿宋" w:cs="仿宋"/>
          <w:lang w:val="en-US" w:eastAsia="zh-CN"/>
        </w:rPr>
        <w:t>--</w:t>
      </w:r>
      <w:r>
        <w:rPr>
          <w:rFonts w:hint="eastAsia" w:ascii="仿宋" w:hAnsi="仿宋" w:eastAsia="仿宋" w:cs="仿宋"/>
        </w:rPr>
        <w:t>财库〔2017〕141号；</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（7）《关于运用政府采购政策支持乡村产业振兴的通知》</w:t>
      </w:r>
      <w:r>
        <w:rPr>
          <w:rFonts w:hint="eastAsia" w:ascii="仿宋" w:hAnsi="仿宋" w:eastAsia="仿宋" w:cs="仿宋"/>
          <w:lang w:val="en-US" w:eastAsia="zh-CN"/>
        </w:rPr>
        <w:t>--</w:t>
      </w:r>
      <w:r>
        <w:rPr>
          <w:rFonts w:hint="eastAsia" w:ascii="仿宋" w:hAnsi="仿宋" w:eastAsia="仿宋" w:cs="仿宋"/>
        </w:rPr>
        <w:t>财库〔2021〕19 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仿宋" w:hAnsi="仿宋" w:eastAsia="仿宋" w:cs="仿宋"/>
        </w:rPr>
      </w:pPr>
      <w:r>
        <w:rPr>
          <w:rFonts w:hint="eastAsia" w:ascii="仿宋" w:hAnsi="仿宋" w:eastAsia="仿宋" w:cs="仿宋"/>
        </w:rPr>
        <w:t>（8）《陕西省中小企业政府采购信用融资办法》</w:t>
      </w:r>
      <w:r>
        <w:rPr>
          <w:rFonts w:hint="eastAsia" w:ascii="仿宋" w:hAnsi="仿宋" w:eastAsia="仿宋" w:cs="仿宋"/>
          <w:lang w:val="en-US" w:eastAsia="zh-CN"/>
        </w:rPr>
        <w:t>--</w:t>
      </w:r>
      <w:r>
        <w:rPr>
          <w:rFonts w:hint="eastAsia" w:ascii="仿宋" w:hAnsi="仿宋" w:eastAsia="仿宋" w:cs="仿宋"/>
        </w:rPr>
        <w:t xml:space="preserve">陕财办采〔2018〕23号； </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 xml:space="preserve">）根据陕西省财政厅关于落实政府采购支持中小企业政策有关事项的通知 </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陕财办采函〔2022〕10号；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）其他需要落实的政府采购政策。</w:t>
      </w:r>
    </w:p>
    <w:p>
      <w:pPr>
        <w:pStyle w:val="25"/>
        <w:wordWrap w:val="0"/>
        <w:spacing w:before="0" w:beforeAutospacing="0" w:after="0" w:afterAutospacing="0" w:line="360" w:lineRule="auto"/>
        <w:ind w:firstLine="480"/>
        <w:jc w:val="both"/>
        <w:rPr>
          <w:rFonts w:ascii="仿宋" w:hAnsi="仿宋" w:eastAsia="仿宋" w:cs="仿宋"/>
        </w:rPr>
      </w:pPr>
      <w:r>
        <w:rPr>
          <w:rFonts w:hint="eastAsia" w:ascii="仿宋" w:hAnsi="仿宋" w:eastAsia="仿宋" w:cs="仿宋"/>
          <w:shd w:val="clear" w:color="auto" w:fill="FFFFFF"/>
        </w:rPr>
        <w:t>合同包</w:t>
      </w:r>
      <w:r>
        <w:rPr>
          <w:rFonts w:hint="eastAsia" w:ascii="仿宋" w:hAnsi="仿宋" w:eastAsia="仿宋" w:cs="仿宋"/>
          <w:shd w:val="clear" w:color="auto" w:fill="FFFFFF"/>
          <w:lang w:val="en-US" w:eastAsia="zh-CN"/>
        </w:rPr>
        <w:t>2</w:t>
      </w:r>
      <w:r>
        <w:rPr>
          <w:rFonts w:hint="eastAsia" w:ascii="仿宋" w:hAnsi="仿宋" w:eastAsia="仿宋" w:cs="仿宋"/>
          <w:shd w:val="clear" w:color="auto" w:fill="FFFFFF"/>
        </w:rPr>
        <w:t>(焊接除尘装置)落实政府采购政策需满足的资格要求如下:</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（1）《政府采购促进中小企业发展管理办法》的通知--财库〔2020〕46号；</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 xml:space="preserve">（2）《财政部司法部关于政府采购支持监狱企业发展有关问题》的通知--财库〔2014〕68号； </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（3）《财政部 发展改革委 生态环境部 市场监管总局关于调整优化节能产品环境标志产品政府采购执行机制的通知》</w:t>
      </w:r>
      <w:r>
        <w:rPr>
          <w:rFonts w:hint="eastAsia" w:ascii="仿宋" w:hAnsi="仿宋" w:eastAsia="仿宋" w:cs="仿宋"/>
          <w:lang w:val="en-US" w:eastAsia="zh-CN"/>
        </w:rPr>
        <w:t>--</w:t>
      </w:r>
      <w:r>
        <w:rPr>
          <w:rFonts w:hint="eastAsia" w:ascii="仿宋" w:hAnsi="仿宋" w:eastAsia="仿宋" w:cs="仿宋"/>
        </w:rPr>
        <w:t xml:space="preserve">财库〔2019〕9号； </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 xml:space="preserve">（4）《国务院办公厅关于建立政府强制采购节能产品制度的通知》--国办发〔2007〕51号； </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（5）《市场监督总局关于发布参与实施政府采购节能产品、环境标志产品认证机构名录的公告》</w:t>
      </w:r>
      <w:r>
        <w:rPr>
          <w:rFonts w:hint="eastAsia" w:ascii="仿宋" w:hAnsi="仿宋" w:eastAsia="仿宋" w:cs="仿宋"/>
          <w:lang w:val="en-US" w:eastAsia="zh-CN"/>
        </w:rPr>
        <w:t>--</w:t>
      </w:r>
      <w:r>
        <w:rPr>
          <w:rFonts w:hint="eastAsia" w:ascii="仿宋" w:hAnsi="仿宋" w:eastAsia="仿宋" w:cs="仿宋"/>
        </w:rPr>
        <w:t xml:space="preserve">2019年第16号； </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（6）《关于促进残疾人就业政府采购政策的通知》</w:t>
      </w:r>
      <w:r>
        <w:rPr>
          <w:rFonts w:hint="eastAsia" w:ascii="仿宋" w:hAnsi="仿宋" w:eastAsia="仿宋" w:cs="仿宋"/>
          <w:lang w:val="en-US" w:eastAsia="zh-CN"/>
        </w:rPr>
        <w:t>--</w:t>
      </w:r>
      <w:r>
        <w:rPr>
          <w:rFonts w:hint="eastAsia" w:ascii="仿宋" w:hAnsi="仿宋" w:eastAsia="仿宋" w:cs="仿宋"/>
        </w:rPr>
        <w:t>财库〔2017〕141号；</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（7）《关于运用政府采购政策支持乡村产业振兴的通知》</w:t>
      </w:r>
      <w:r>
        <w:rPr>
          <w:rFonts w:hint="eastAsia" w:ascii="仿宋" w:hAnsi="仿宋" w:eastAsia="仿宋" w:cs="仿宋"/>
          <w:lang w:val="en-US" w:eastAsia="zh-CN"/>
        </w:rPr>
        <w:t>--</w:t>
      </w:r>
      <w:r>
        <w:rPr>
          <w:rFonts w:hint="eastAsia" w:ascii="仿宋" w:hAnsi="仿宋" w:eastAsia="仿宋" w:cs="仿宋"/>
        </w:rPr>
        <w:t>财库〔2021〕19 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仿宋" w:hAnsi="仿宋" w:eastAsia="仿宋" w:cs="仿宋"/>
        </w:rPr>
      </w:pPr>
      <w:r>
        <w:rPr>
          <w:rFonts w:hint="eastAsia" w:ascii="仿宋" w:hAnsi="仿宋" w:eastAsia="仿宋" w:cs="仿宋"/>
        </w:rPr>
        <w:t>（8）《陕西省中小企业政府采购信用融资办法》</w:t>
      </w:r>
      <w:r>
        <w:rPr>
          <w:rFonts w:hint="eastAsia" w:ascii="仿宋" w:hAnsi="仿宋" w:eastAsia="仿宋" w:cs="仿宋"/>
          <w:lang w:val="en-US" w:eastAsia="zh-CN"/>
        </w:rPr>
        <w:t>--</w:t>
      </w:r>
      <w:r>
        <w:rPr>
          <w:rFonts w:hint="eastAsia" w:ascii="仿宋" w:hAnsi="仿宋" w:eastAsia="仿宋" w:cs="仿宋"/>
        </w:rPr>
        <w:t xml:space="preserve">陕财办采〔2018〕23号； </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 xml:space="preserve">）根据陕西省财政厅关于落实政府采购支持中小企业政策有关事项的通知 </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陕财办采函〔2022〕10号；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）其他需要落实的政府采购政策。</w:t>
      </w:r>
    </w:p>
    <w:p>
      <w:pPr>
        <w:pStyle w:val="25"/>
        <w:wordWrap w:val="0"/>
        <w:spacing w:before="0" w:beforeAutospacing="0" w:after="0" w:afterAutospacing="0" w:line="360" w:lineRule="auto"/>
        <w:ind w:firstLine="480"/>
        <w:jc w:val="both"/>
        <w:rPr>
          <w:rFonts w:ascii="仿宋" w:hAnsi="仿宋" w:eastAsia="仿宋" w:cs="仿宋"/>
        </w:rPr>
      </w:pPr>
      <w:r>
        <w:rPr>
          <w:rFonts w:hint="eastAsia" w:ascii="仿宋" w:hAnsi="仿宋" w:eastAsia="仿宋" w:cs="仿宋"/>
          <w:shd w:val="clear" w:color="auto" w:fill="FFFFFF"/>
        </w:rPr>
        <w:t>合同包</w:t>
      </w:r>
      <w:r>
        <w:rPr>
          <w:rFonts w:hint="eastAsia" w:ascii="仿宋" w:hAnsi="仿宋" w:eastAsia="仿宋" w:cs="仿宋"/>
          <w:shd w:val="clear" w:color="auto" w:fill="FFFFFF"/>
          <w:lang w:val="en-US" w:eastAsia="zh-CN"/>
        </w:rPr>
        <w:t>3</w:t>
      </w:r>
      <w:r>
        <w:rPr>
          <w:rFonts w:hint="eastAsia" w:ascii="仿宋" w:hAnsi="仿宋" w:eastAsia="仿宋" w:cs="仿宋"/>
          <w:shd w:val="clear" w:color="auto" w:fill="FFFFFF"/>
        </w:rPr>
        <w:t>(四柱液压试验机试验系统)落实政府采购政策需满足的资格要求如下:</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（1）《政府采购促进中小企业发展管理办法》的通知--财库〔2020〕46号；</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 xml:space="preserve">（2）《财政部司法部关于政府采购支持监狱企业发展有关问题》的通知--财库〔2014〕68号； </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（3）《财政部 发展改革委 生态环境部 市场监管总局关于调整优化节能产品环境标志产品政府采购执行机制的通知》</w:t>
      </w:r>
      <w:r>
        <w:rPr>
          <w:rFonts w:hint="eastAsia" w:ascii="仿宋" w:hAnsi="仿宋" w:eastAsia="仿宋" w:cs="仿宋"/>
          <w:lang w:val="en-US" w:eastAsia="zh-CN"/>
        </w:rPr>
        <w:t>--</w:t>
      </w:r>
      <w:r>
        <w:rPr>
          <w:rFonts w:hint="eastAsia" w:ascii="仿宋" w:hAnsi="仿宋" w:eastAsia="仿宋" w:cs="仿宋"/>
        </w:rPr>
        <w:t xml:space="preserve">财库〔2019〕9号； </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 xml:space="preserve">（4）《国务院办公厅关于建立政府强制采购节能产品制度的通知》--国办发〔2007〕51号； </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（5）《市场监督总局关于发布参与实施政府采购节能产品、环境标志产品认证机构名录的公告》</w:t>
      </w:r>
      <w:r>
        <w:rPr>
          <w:rFonts w:hint="eastAsia" w:ascii="仿宋" w:hAnsi="仿宋" w:eastAsia="仿宋" w:cs="仿宋"/>
          <w:lang w:val="en-US" w:eastAsia="zh-CN"/>
        </w:rPr>
        <w:t>--</w:t>
      </w:r>
      <w:r>
        <w:rPr>
          <w:rFonts w:hint="eastAsia" w:ascii="仿宋" w:hAnsi="仿宋" w:eastAsia="仿宋" w:cs="仿宋"/>
        </w:rPr>
        <w:t xml:space="preserve">2019年第16号； </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（6）《关于促进残疾人就业政府采购政策的通知》</w:t>
      </w:r>
      <w:r>
        <w:rPr>
          <w:rFonts w:hint="eastAsia" w:ascii="仿宋" w:hAnsi="仿宋" w:eastAsia="仿宋" w:cs="仿宋"/>
          <w:lang w:val="en-US" w:eastAsia="zh-CN"/>
        </w:rPr>
        <w:t>--</w:t>
      </w:r>
      <w:r>
        <w:rPr>
          <w:rFonts w:hint="eastAsia" w:ascii="仿宋" w:hAnsi="仿宋" w:eastAsia="仿宋" w:cs="仿宋"/>
        </w:rPr>
        <w:t>财库〔2017〕141号；</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（7）《关于运用政府采购政策支持乡村产业振兴的通知》</w:t>
      </w:r>
      <w:r>
        <w:rPr>
          <w:rFonts w:hint="eastAsia" w:ascii="仿宋" w:hAnsi="仿宋" w:eastAsia="仿宋" w:cs="仿宋"/>
          <w:lang w:val="en-US" w:eastAsia="zh-CN"/>
        </w:rPr>
        <w:t>--</w:t>
      </w:r>
      <w:r>
        <w:rPr>
          <w:rFonts w:hint="eastAsia" w:ascii="仿宋" w:hAnsi="仿宋" w:eastAsia="仿宋" w:cs="仿宋"/>
        </w:rPr>
        <w:t>财库〔2021〕19 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仿宋" w:hAnsi="仿宋" w:eastAsia="仿宋" w:cs="仿宋"/>
        </w:rPr>
      </w:pPr>
      <w:r>
        <w:rPr>
          <w:rFonts w:hint="eastAsia" w:ascii="仿宋" w:hAnsi="仿宋" w:eastAsia="仿宋" w:cs="仿宋"/>
        </w:rPr>
        <w:t>（8）《陕西省中小企业政府采购信用融资办法》</w:t>
      </w:r>
      <w:r>
        <w:rPr>
          <w:rFonts w:hint="eastAsia" w:ascii="仿宋" w:hAnsi="仿宋" w:eastAsia="仿宋" w:cs="仿宋"/>
          <w:lang w:val="en-US" w:eastAsia="zh-CN"/>
        </w:rPr>
        <w:t>--</w:t>
      </w:r>
      <w:r>
        <w:rPr>
          <w:rFonts w:hint="eastAsia" w:ascii="仿宋" w:hAnsi="仿宋" w:eastAsia="仿宋" w:cs="仿宋"/>
        </w:rPr>
        <w:t xml:space="preserve">陕财办采〔2018〕23号； </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 xml:space="preserve">）根据陕西省财政厅关于落实政府采购支持中小企业政策有关事项的通知 </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陕财办采函〔2022〕10号；</w:t>
      </w:r>
    </w:p>
    <w:p>
      <w:pPr>
        <w:pStyle w:val="25"/>
        <w:wordWrap w:val="0"/>
        <w:spacing w:before="0" w:beforeAutospacing="0" w:after="0" w:afterAutospacing="0" w:line="360" w:lineRule="auto"/>
        <w:ind w:firstLine="480"/>
        <w:jc w:val="both"/>
        <w:rPr>
          <w:rFonts w:hint="eastAsia" w:ascii="仿宋" w:hAnsi="仿宋" w:eastAsia="仿宋" w:cs="仿宋"/>
          <w:shd w:val="clear" w:color="auto" w:fill="FFFFFF"/>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）其他需要落实的政府采购政策。</w:t>
      </w:r>
    </w:p>
    <w:p>
      <w:pPr>
        <w:pStyle w:val="25"/>
        <w:wordWrap w:val="0"/>
        <w:spacing w:before="0" w:beforeAutospacing="0" w:after="0" w:afterAutospacing="0" w:line="360" w:lineRule="auto"/>
        <w:ind w:firstLine="480"/>
        <w:jc w:val="both"/>
        <w:rPr>
          <w:rFonts w:ascii="仿宋" w:hAnsi="仿宋" w:eastAsia="仿宋" w:cs="仿宋"/>
        </w:rPr>
      </w:pPr>
      <w:r>
        <w:rPr>
          <w:rFonts w:hint="eastAsia" w:ascii="仿宋" w:hAnsi="仿宋" w:eastAsia="仿宋" w:cs="仿宋"/>
          <w:shd w:val="clear" w:color="auto" w:fill="FFFFFF"/>
        </w:rPr>
        <w:t>3.本项目的特定资格要求：</w:t>
      </w:r>
    </w:p>
    <w:p>
      <w:pPr>
        <w:pStyle w:val="25"/>
        <w:wordWrap w:val="0"/>
        <w:spacing w:before="0" w:beforeAutospacing="0" w:after="0" w:afterAutospacing="0" w:line="360" w:lineRule="auto"/>
        <w:ind w:firstLine="480"/>
        <w:jc w:val="both"/>
        <w:rPr>
          <w:rFonts w:ascii="仿宋" w:hAnsi="仿宋" w:eastAsia="仿宋" w:cs="仿宋"/>
        </w:rPr>
      </w:pPr>
      <w:r>
        <w:rPr>
          <w:rFonts w:hint="eastAsia" w:ascii="仿宋" w:hAnsi="仿宋" w:eastAsia="仿宋" w:cs="仿宋"/>
          <w:shd w:val="clear" w:color="auto" w:fill="FFFFFF"/>
        </w:rPr>
        <w:t>合同包1(倒置金相显微镜)特定资格要求如下:</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1）具有独立承担民事责任能力的法人或其他组织，提供营业执照或事业单位法人证书，税务登记证，组织机构代码证或自然人的身份证明（若已办理三证合一或五证合一，只需提供统一社会代码的营业执照或者提供国家规定的身份证明）；</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（2）法定代表人参与投标时，提供法定代表人身份证明及本人身份证复印件加盖公章；授权代表参与投标时，提供企业法人授权委托书和被授权人身份证复印件加盖公章；</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（3）</w:t>
      </w:r>
      <w:r>
        <w:rPr>
          <w:rFonts w:hint="eastAsia" w:ascii="仿宋" w:hAnsi="仿宋" w:eastAsia="仿宋" w:cs="仿宋"/>
          <w:color w:val="000000"/>
          <w:sz w:val="24"/>
          <w:lang w:eastAsia="zh-CN"/>
        </w:rPr>
        <w:t>财务状况报告：供应商提供2021年度经审计的完整的财务会计报告或其递交响应文件前三个月内基本存款账户开户银行出具的资信证明；</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（4）社会保障资金缴纳证明：投标单位提供上一年内任意一个月的社会保障资金缴存单据或社保机构开具的社会保险参保缴费情况证明，依法不需要缴纳社会保障资金的投标单位应提供相关文件证明；</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（5）税收缴纳证明：投标单位提供上一年内任意一个月的纳税证明或完税证明，纳税证明或完税证明上应有代收机构或税务机关的公章，依法免税的投标单位应提供相关文件证明；</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（6）参加政府采购活动前3年内经营活动中没有重大违法记录声明；</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 xml:space="preserve">（7）通过“信用中国”网站（www.creditchina.gov.cn/ ）和“中国政府采购网”（http://www.ccgp.gov.cn/）查询投标主体未被列入失信被执行人、税收违法黑名单、政府采购严重违法失信行为记录名单； </w:t>
      </w:r>
    </w:p>
    <w:p>
      <w:pPr>
        <w:pStyle w:val="25"/>
        <w:wordWrap w:val="0"/>
        <w:spacing w:before="0" w:beforeAutospacing="0" w:after="0" w:afterAutospacing="0" w:line="360" w:lineRule="auto"/>
        <w:ind w:left="480"/>
        <w:jc w:val="both"/>
        <w:rPr>
          <w:rFonts w:hint="eastAsia" w:ascii="仿宋" w:hAnsi="仿宋" w:eastAsia="仿宋" w:cs="仿宋"/>
          <w:lang w:eastAsia="zh-CN"/>
        </w:rPr>
      </w:pPr>
      <w:r>
        <w:rPr>
          <w:rFonts w:hint="eastAsia" w:ascii="仿宋" w:hAnsi="仿宋" w:eastAsia="仿宋" w:cs="仿宋"/>
        </w:rPr>
        <w:t>（8）提供具有履行服务合同所必需的设备和专业技术能力的承诺</w:t>
      </w:r>
      <w:r>
        <w:rPr>
          <w:rFonts w:hint="eastAsia" w:ascii="仿宋" w:hAnsi="仿宋" w:eastAsia="仿宋" w:cs="仿宋"/>
          <w:lang w:eastAsia="zh-CN"/>
        </w:rPr>
        <w:t>。</w:t>
      </w:r>
    </w:p>
    <w:p>
      <w:pPr>
        <w:pStyle w:val="25"/>
        <w:wordWrap w:val="0"/>
        <w:spacing w:before="0" w:beforeAutospacing="0" w:after="0" w:afterAutospacing="0" w:line="360" w:lineRule="auto"/>
        <w:ind w:left="480"/>
        <w:jc w:val="both"/>
        <w:rPr>
          <w:rFonts w:hint="eastAsia" w:ascii="仿宋" w:hAnsi="仿宋" w:eastAsia="仿宋" w:cs="仿宋"/>
        </w:rPr>
      </w:pPr>
      <w:r>
        <w:rPr>
          <w:rFonts w:hint="eastAsia" w:ascii="仿宋" w:hAnsi="仿宋" w:eastAsia="仿宋" w:cs="仿宋"/>
        </w:rPr>
        <w:t>备注：本项目不接受联合体</w:t>
      </w:r>
      <w:r>
        <w:rPr>
          <w:rFonts w:hint="eastAsia" w:ascii="仿宋" w:hAnsi="仿宋" w:eastAsia="仿宋" w:cs="仿宋"/>
          <w:lang w:eastAsia="zh-CN"/>
        </w:rPr>
        <w:t>磋商</w:t>
      </w:r>
      <w:r>
        <w:rPr>
          <w:rFonts w:hint="eastAsia" w:ascii="仿宋" w:hAnsi="仿宋" w:eastAsia="仿宋" w:cs="仿宋"/>
        </w:rPr>
        <w:t>。</w:t>
      </w:r>
    </w:p>
    <w:p>
      <w:pPr>
        <w:pStyle w:val="25"/>
        <w:wordWrap w:val="0"/>
        <w:spacing w:before="0" w:beforeAutospacing="0" w:after="0" w:afterAutospacing="0" w:line="360" w:lineRule="auto"/>
        <w:ind w:firstLine="480"/>
        <w:jc w:val="both"/>
        <w:rPr>
          <w:rFonts w:ascii="仿宋" w:hAnsi="仿宋" w:eastAsia="仿宋" w:cs="仿宋"/>
        </w:rPr>
      </w:pPr>
      <w:r>
        <w:rPr>
          <w:rFonts w:hint="eastAsia" w:ascii="仿宋" w:hAnsi="仿宋" w:eastAsia="仿宋" w:cs="仿宋"/>
          <w:shd w:val="clear" w:color="auto" w:fill="FFFFFF"/>
        </w:rPr>
        <w:t>合同包</w:t>
      </w:r>
      <w:r>
        <w:rPr>
          <w:rFonts w:hint="eastAsia" w:ascii="仿宋" w:hAnsi="仿宋" w:eastAsia="仿宋" w:cs="仿宋"/>
          <w:shd w:val="clear" w:color="auto" w:fill="FFFFFF"/>
          <w:lang w:val="en-US" w:eastAsia="zh-CN"/>
        </w:rPr>
        <w:t>2</w:t>
      </w:r>
      <w:r>
        <w:rPr>
          <w:rFonts w:hint="eastAsia" w:ascii="仿宋" w:hAnsi="仿宋" w:eastAsia="仿宋" w:cs="仿宋"/>
          <w:shd w:val="clear" w:color="auto" w:fill="FFFFFF"/>
        </w:rPr>
        <w:t>(焊接除尘装置)特定资格要求如下:</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1）具有独立承担民事责任能力的法人或其他组织，提供营业执照或事业单位法人证书，税务登记证，组织机构代码证或自然人的身份证明（若已办理三证合一或五证合一，只需提供统一社会代码的营业执照或者提供国家规定的身份证明）；</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（2）法定代表人参与投标时，提供法定代表人身份证明及本人身份证复印件加盖公章；授权代表参与投标时，提供企业法人授权委托书和被授权人身份证复印件加盖公章；</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（3）</w:t>
      </w:r>
      <w:r>
        <w:rPr>
          <w:rFonts w:hint="eastAsia" w:ascii="仿宋" w:hAnsi="仿宋" w:eastAsia="仿宋" w:cs="仿宋"/>
          <w:color w:val="000000"/>
          <w:sz w:val="24"/>
          <w:lang w:eastAsia="zh-CN"/>
        </w:rPr>
        <w:t>财务状况报告：供应商提供2021年度经审计的完整的财务会计报告或其递交响应文件前三个月内基本存款账户开户银行出具的资信证明；</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（4）社会保障资金缴纳证明：投标单位提供上一年内任意一个月的社会保障资金缴存单据或社保机构开具的社会保险参保缴费情况证明，依法不需要缴纳社会保障资金的投标单位应提供相关文件证明；</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（5）税收缴纳证明：投标单位提供上一年内任意一个月的纳税证明或完税证明，纳税证明或完税证明上应有代收机构或税务机关的公章，依法免税的投标单位应提供相关文件证明；</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（6）参加政府采购活动前3年内经营活动中没有重大违法记录声明；</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 xml:space="preserve">（7）通过“信用中国”网站（www.creditchina.gov.cn/ ）和“中国政府采购网”（http://www.ccgp.gov.cn/）查询投标主体未被列入失信被执行人、税收违法黑名单、政府采购严重违法失信行为记录名单； </w:t>
      </w:r>
    </w:p>
    <w:p>
      <w:pPr>
        <w:pStyle w:val="25"/>
        <w:wordWrap w:val="0"/>
        <w:spacing w:before="0" w:beforeAutospacing="0" w:after="0" w:afterAutospacing="0" w:line="360" w:lineRule="auto"/>
        <w:ind w:left="480"/>
        <w:jc w:val="both"/>
        <w:rPr>
          <w:rFonts w:hint="eastAsia" w:ascii="仿宋" w:hAnsi="仿宋" w:eastAsia="仿宋" w:cs="仿宋"/>
          <w:lang w:eastAsia="zh-CN"/>
        </w:rPr>
      </w:pPr>
      <w:r>
        <w:rPr>
          <w:rFonts w:hint="eastAsia" w:ascii="仿宋" w:hAnsi="仿宋" w:eastAsia="仿宋" w:cs="仿宋"/>
        </w:rPr>
        <w:t>（8）提供具有履行服务合同所必需的设备和专业技术能力的承诺</w:t>
      </w:r>
      <w:r>
        <w:rPr>
          <w:rFonts w:hint="eastAsia" w:ascii="仿宋" w:hAnsi="仿宋" w:eastAsia="仿宋" w:cs="仿宋"/>
          <w:lang w:eastAsia="zh-CN"/>
        </w:rPr>
        <w:t>；</w:t>
      </w:r>
    </w:p>
    <w:p>
      <w:pPr>
        <w:pStyle w:val="25"/>
        <w:wordWrap w:val="0"/>
        <w:spacing w:before="0" w:beforeAutospacing="0" w:after="0" w:afterAutospacing="0" w:line="360" w:lineRule="auto"/>
        <w:ind w:left="480"/>
        <w:jc w:val="both"/>
        <w:rPr>
          <w:rFonts w:hint="eastAsia" w:ascii="仿宋" w:hAnsi="仿宋" w:eastAsia="仿宋" w:cs="仿宋"/>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）本项目为专门面向中小企业项目。</w:t>
      </w:r>
    </w:p>
    <w:p>
      <w:pPr>
        <w:pStyle w:val="25"/>
        <w:wordWrap w:val="0"/>
        <w:spacing w:before="0" w:beforeAutospacing="0" w:after="0" w:afterAutospacing="0" w:line="360" w:lineRule="auto"/>
        <w:ind w:left="480"/>
        <w:jc w:val="both"/>
        <w:rPr>
          <w:rFonts w:hint="eastAsia" w:ascii="仿宋" w:hAnsi="仿宋" w:eastAsia="仿宋" w:cs="仿宋"/>
        </w:rPr>
      </w:pPr>
      <w:r>
        <w:rPr>
          <w:rFonts w:hint="eastAsia" w:ascii="仿宋" w:hAnsi="仿宋" w:eastAsia="仿宋" w:cs="仿宋"/>
        </w:rPr>
        <w:t>备注：本项目不接受联合体</w:t>
      </w:r>
      <w:r>
        <w:rPr>
          <w:rFonts w:hint="eastAsia" w:ascii="仿宋" w:hAnsi="仿宋" w:eastAsia="仿宋" w:cs="仿宋"/>
          <w:lang w:eastAsia="zh-CN"/>
        </w:rPr>
        <w:t>磋商</w:t>
      </w:r>
      <w:r>
        <w:rPr>
          <w:rFonts w:hint="eastAsia" w:ascii="仿宋" w:hAnsi="仿宋" w:eastAsia="仿宋" w:cs="仿宋"/>
        </w:rPr>
        <w:t>。</w:t>
      </w:r>
    </w:p>
    <w:p>
      <w:pPr>
        <w:pStyle w:val="25"/>
        <w:wordWrap w:val="0"/>
        <w:spacing w:before="0" w:beforeAutospacing="0" w:after="0" w:afterAutospacing="0" w:line="360" w:lineRule="auto"/>
        <w:ind w:firstLine="480"/>
        <w:jc w:val="both"/>
        <w:rPr>
          <w:rFonts w:ascii="仿宋" w:hAnsi="仿宋" w:eastAsia="仿宋" w:cs="仿宋"/>
        </w:rPr>
      </w:pPr>
      <w:r>
        <w:rPr>
          <w:rFonts w:hint="eastAsia" w:ascii="仿宋" w:hAnsi="仿宋" w:eastAsia="仿宋" w:cs="仿宋"/>
          <w:shd w:val="clear" w:color="auto" w:fill="FFFFFF"/>
        </w:rPr>
        <w:t>合同包</w:t>
      </w:r>
      <w:r>
        <w:rPr>
          <w:rFonts w:hint="eastAsia" w:ascii="仿宋" w:hAnsi="仿宋" w:eastAsia="仿宋" w:cs="仿宋"/>
          <w:shd w:val="clear" w:color="auto" w:fill="FFFFFF"/>
          <w:lang w:val="en-US" w:eastAsia="zh-CN"/>
        </w:rPr>
        <w:t>3</w:t>
      </w:r>
      <w:r>
        <w:rPr>
          <w:rFonts w:hint="eastAsia" w:ascii="仿宋" w:hAnsi="仿宋" w:eastAsia="仿宋" w:cs="仿宋"/>
          <w:shd w:val="clear" w:color="auto" w:fill="FFFFFF"/>
        </w:rPr>
        <w:t>(四柱液压试验机试验系统)特定资格要求如下:</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1）具有独立承担民事责任能力的法人或其他组织，提供营业执照或事业单位法人证书，税务登记证，组织机构代码证或自然人的身份证明（若已办理三证合一或五证合一，只需提供统一社会代码的营业执照或者提供国家规定的身份证明）；</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（2）法定代表人参与投标时，提供法定代表人身份证明及本人身份证复印件加盖公章；授权代表参与投标时，提供企业法人授权委托书和被授权人身份证复印件加盖公章；</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（3）</w:t>
      </w:r>
      <w:r>
        <w:rPr>
          <w:rFonts w:hint="eastAsia" w:ascii="仿宋" w:hAnsi="仿宋" w:eastAsia="仿宋" w:cs="仿宋"/>
          <w:color w:val="000000"/>
          <w:sz w:val="24"/>
          <w:lang w:eastAsia="zh-CN"/>
        </w:rPr>
        <w:t>财务状况报告：供应商提供2021年度经审计的完整的财务会计报告或其递交响应文件前三个月内基本存款账户开户银行出具的资信证明；</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（4）社会保障资金缴纳证明：投标单位提供上一年内任意一个月的社会保障资金缴存单据或社保机构开具的社会保险参保缴费情况证明，依法不需要缴纳社会保障资金的投标单位应提供相关文件证明；</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（5）税收缴纳证明：投标单位提供上一年内任意一个月的纳税证明或完税证明，纳税证明或完税证明上应有代收机构或税务机关的公章，依法免税的投标单位应提供相关文件证明；</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（6）参加政府采购活动前3年内经营活动中没有重大违法记录声明；</w:t>
      </w:r>
    </w:p>
    <w:p>
      <w:pPr>
        <w:pStyle w:val="25"/>
        <w:wordWrap w:val="0"/>
        <w:spacing w:before="0" w:beforeAutospacing="0" w:after="0" w:afterAutospacing="0" w:line="360" w:lineRule="auto"/>
        <w:ind w:left="480"/>
        <w:jc w:val="both"/>
        <w:rPr>
          <w:rFonts w:ascii="仿宋" w:hAnsi="仿宋" w:eastAsia="仿宋" w:cs="仿宋"/>
        </w:rPr>
      </w:pPr>
      <w:r>
        <w:rPr>
          <w:rFonts w:hint="eastAsia" w:ascii="仿宋" w:hAnsi="仿宋" w:eastAsia="仿宋" w:cs="仿宋"/>
        </w:rPr>
        <w:t xml:space="preserve">（7）通过“信用中国”网站（www.creditchina.gov.cn/ ）和“中国政府采购网”（http://www.ccgp.gov.cn/）查询投标主体未被列入失信被执行人、税收违法黑名单、政府采购严重违法失信行为记录名单； </w:t>
      </w:r>
    </w:p>
    <w:p>
      <w:pPr>
        <w:pStyle w:val="25"/>
        <w:wordWrap w:val="0"/>
        <w:spacing w:before="0" w:beforeAutospacing="0" w:after="0" w:afterAutospacing="0" w:line="360" w:lineRule="auto"/>
        <w:ind w:left="480"/>
        <w:jc w:val="both"/>
        <w:rPr>
          <w:rFonts w:hint="eastAsia" w:ascii="仿宋" w:hAnsi="仿宋" w:eastAsia="仿宋" w:cs="仿宋"/>
          <w:lang w:eastAsia="zh-CN"/>
        </w:rPr>
      </w:pPr>
      <w:r>
        <w:rPr>
          <w:rFonts w:hint="eastAsia" w:ascii="仿宋" w:hAnsi="仿宋" w:eastAsia="仿宋" w:cs="仿宋"/>
        </w:rPr>
        <w:t>（8）提供具有履行服务合同所必需的设备和专业技术能力的承诺</w:t>
      </w:r>
      <w:r>
        <w:rPr>
          <w:rFonts w:hint="eastAsia" w:ascii="仿宋" w:hAnsi="仿宋" w:eastAsia="仿宋" w:cs="仿宋"/>
          <w:lang w:eastAsia="zh-CN"/>
        </w:rPr>
        <w:t>。</w:t>
      </w:r>
    </w:p>
    <w:p>
      <w:pPr>
        <w:pStyle w:val="25"/>
        <w:wordWrap w:val="0"/>
        <w:spacing w:before="0" w:beforeAutospacing="0" w:after="0" w:afterAutospacing="0" w:line="360" w:lineRule="auto"/>
        <w:ind w:left="480"/>
        <w:jc w:val="both"/>
        <w:rPr>
          <w:rFonts w:hint="eastAsia" w:ascii="仿宋" w:hAnsi="仿宋" w:eastAsia="仿宋" w:cs="仿宋"/>
        </w:rPr>
      </w:pPr>
      <w:r>
        <w:rPr>
          <w:rFonts w:hint="eastAsia" w:ascii="仿宋" w:hAnsi="仿宋" w:eastAsia="仿宋" w:cs="仿宋"/>
        </w:rPr>
        <w:t>备注：本项目不接受联合体</w:t>
      </w:r>
      <w:r>
        <w:rPr>
          <w:rFonts w:hint="eastAsia" w:ascii="仿宋" w:hAnsi="仿宋" w:eastAsia="仿宋" w:cs="仿宋"/>
          <w:lang w:eastAsia="zh-CN"/>
        </w:rPr>
        <w:t>磋商</w:t>
      </w:r>
      <w:r>
        <w:rPr>
          <w:rFonts w:hint="eastAsia" w:ascii="仿宋" w:hAnsi="仿宋" w:eastAsia="仿宋" w:cs="仿宋"/>
        </w:rPr>
        <w:t>。</w:t>
      </w:r>
    </w:p>
    <w:p>
      <w:pPr>
        <w:keepNext w:val="0"/>
        <w:keepLines w:val="0"/>
        <w:widowControl/>
        <w:wordWrap w:val="0"/>
        <w:spacing w:before="150" w:after="0" w:line="360" w:lineRule="auto"/>
        <w:jc w:val="left"/>
        <w:outlineLvl w:val="9"/>
        <w:rPr>
          <w:rFonts w:ascii="仿宋" w:hAnsi="仿宋" w:eastAsia="仿宋" w:cs="仿宋"/>
          <w:b w:val="0"/>
          <w:bCs w:val="0"/>
          <w:sz w:val="24"/>
          <w:szCs w:val="24"/>
        </w:rPr>
      </w:pPr>
      <w:r>
        <w:rPr>
          <w:rStyle w:val="30"/>
          <w:rFonts w:hint="eastAsia" w:ascii="仿宋" w:hAnsi="仿宋" w:eastAsia="仿宋" w:cs="仿宋"/>
          <w:b/>
          <w:bCs/>
          <w:sz w:val="24"/>
          <w:szCs w:val="24"/>
          <w:shd w:val="clear" w:color="auto" w:fill="FFFFFF"/>
        </w:rPr>
        <w:t>三、获取采购文件</w:t>
      </w:r>
    </w:p>
    <w:p>
      <w:pPr>
        <w:pStyle w:val="25"/>
        <w:wordWrap w:val="0"/>
        <w:spacing w:before="0" w:beforeAutospacing="0" w:after="0" w:afterAutospacing="0" w:line="360" w:lineRule="auto"/>
        <w:ind w:firstLine="480"/>
        <w:jc w:val="both"/>
        <w:rPr>
          <w:rFonts w:hint="eastAsia" w:ascii="仿宋" w:hAnsi="仿宋" w:eastAsia="仿宋" w:cs="仿宋"/>
          <w:shd w:val="clear" w:color="auto" w:fill="FFFFFF"/>
        </w:rPr>
      </w:pPr>
      <w:r>
        <w:rPr>
          <w:rFonts w:hint="eastAsia" w:ascii="仿宋" w:hAnsi="仿宋" w:eastAsia="仿宋" w:cs="仿宋"/>
          <w:shd w:val="clear" w:color="auto" w:fill="FFFFFF"/>
        </w:rPr>
        <w:t>时间： 2022年</w:t>
      </w:r>
      <w:r>
        <w:rPr>
          <w:rFonts w:hint="eastAsia" w:ascii="仿宋" w:hAnsi="仿宋" w:eastAsia="仿宋" w:cs="仿宋"/>
          <w:shd w:val="clear" w:color="auto" w:fill="FFFFFF"/>
          <w:lang w:val="en-US" w:eastAsia="zh-CN"/>
        </w:rPr>
        <w:t>09</w:t>
      </w:r>
      <w:r>
        <w:rPr>
          <w:rFonts w:hint="eastAsia" w:ascii="仿宋" w:hAnsi="仿宋" w:eastAsia="仿宋" w:cs="仿宋"/>
          <w:shd w:val="clear" w:color="auto" w:fill="FFFFFF"/>
        </w:rPr>
        <w:t>月</w:t>
      </w:r>
      <w:r>
        <w:rPr>
          <w:rFonts w:hint="eastAsia" w:ascii="仿宋" w:hAnsi="仿宋" w:eastAsia="仿宋" w:cs="仿宋"/>
          <w:shd w:val="clear" w:color="auto" w:fill="FFFFFF"/>
          <w:lang w:val="en-US" w:eastAsia="zh-CN"/>
        </w:rPr>
        <w:t>16</w:t>
      </w:r>
      <w:r>
        <w:rPr>
          <w:rFonts w:hint="eastAsia" w:ascii="仿宋" w:hAnsi="仿宋" w:eastAsia="仿宋" w:cs="仿宋"/>
          <w:shd w:val="clear" w:color="auto" w:fill="FFFFFF"/>
        </w:rPr>
        <w:t>日 至 2022年</w:t>
      </w:r>
      <w:r>
        <w:rPr>
          <w:rFonts w:hint="eastAsia" w:ascii="仿宋" w:hAnsi="仿宋" w:eastAsia="仿宋" w:cs="仿宋"/>
          <w:shd w:val="clear" w:color="auto" w:fill="FFFFFF"/>
          <w:lang w:val="en-US" w:eastAsia="zh-CN"/>
        </w:rPr>
        <w:t>09</w:t>
      </w:r>
      <w:r>
        <w:rPr>
          <w:rFonts w:hint="eastAsia" w:ascii="仿宋" w:hAnsi="仿宋" w:eastAsia="仿宋" w:cs="仿宋"/>
          <w:shd w:val="clear" w:color="auto" w:fill="FFFFFF"/>
        </w:rPr>
        <w:t>月</w:t>
      </w:r>
      <w:r>
        <w:rPr>
          <w:rFonts w:hint="eastAsia" w:ascii="仿宋" w:hAnsi="仿宋" w:eastAsia="仿宋" w:cs="仿宋"/>
          <w:shd w:val="clear" w:color="auto" w:fill="FFFFFF"/>
          <w:lang w:val="en-US" w:eastAsia="zh-CN"/>
        </w:rPr>
        <w:t>21</w:t>
      </w:r>
      <w:r>
        <w:rPr>
          <w:rFonts w:hint="eastAsia" w:ascii="仿宋" w:hAnsi="仿宋" w:eastAsia="仿宋" w:cs="仿宋"/>
          <w:shd w:val="clear" w:color="auto" w:fill="FFFFFF"/>
        </w:rPr>
        <w:t>日 ，每天上午 09:00:00 至</w:t>
      </w:r>
    </w:p>
    <w:p>
      <w:pPr>
        <w:pStyle w:val="25"/>
        <w:wordWrap w:val="0"/>
        <w:spacing w:before="0" w:beforeAutospacing="0" w:after="0" w:afterAutospacing="0" w:line="360" w:lineRule="auto"/>
        <w:ind w:firstLine="480"/>
        <w:jc w:val="both"/>
        <w:rPr>
          <w:rFonts w:ascii="仿宋" w:hAnsi="仿宋" w:eastAsia="仿宋" w:cs="仿宋"/>
        </w:rPr>
      </w:pPr>
      <w:r>
        <w:rPr>
          <w:rFonts w:hint="eastAsia" w:ascii="仿宋" w:hAnsi="仿宋" w:eastAsia="仿宋" w:cs="仿宋"/>
          <w:shd w:val="clear" w:color="auto" w:fill="FFFFFF"/>
        </w:rPr>
        <w:t> </w:t>
      </w:r>
      <w:r>
        <w:rPr>
          <w:rFonts w:hint="eastAsia" w:ascii="仿宋" w:hAnsi="仿宋" w:eastAsia="仿宋" w:cs="仿宋"/>
          <w:shd w:val="clear" w:color="auto" w:fill="FFFFFF"/>
          <w:lang w:val="en-US" w:eastAsia="zh-CN"/>
        </w:rPr>
        <w:t>11</w:t>
      </w:r>
      <w:r>
        <w:rPr>
          <w:rFonts w:hint="eastAsia" w:ascii="仿宋" w:hAnsi="仿宋" w:eastAsia="仿宋" w:cs="仿宋"/>
          <w:shd w:val="clear" w:color="auto" w:fill="FFFFFF"/>
        </w:rPr>
        <w:t>:</w:t>
      </w:r>
      <w:r>
        <w:rPr>
          <w:rFonts w:hint="eastAsia" w:ascii="仿宋" w:hAnsi="仿宋" w:eastAsia="仿宋" w:cs="仿宋"/>
          <w:shd w:val="clear" w:color="auto" w:fill="FFFFFF"/>
          <w:lang w:val="en-US" w:eastAsia="zh-CN"/>
        </w:rPr>
        <w:t>3</w:t>
      </w:r>
      <w:r>
        <w:rPr>
          <w:rFonts w:hint="eastAsia" w:ascii="仿宋" w:hAnsi="仿宋" w:eastAsia="仿宋" w:cs="仿宋"/>
          <w:shd w:val="clear" w:color="auto" w:fill="FFFFFF"/>
        </w:rPr>
        <w:t>0:00 ，下午 13:30:00 至 17:</w:t>
      </w:r>
      <w:r>
        <w:rPr>
          <w:rFonts w:hint="eastAsia" w:ascii="仿宋" w:hAnsi="仿宋" w:eastAsia="仿宋" w:cs="仿宋"/>
          <w:shd w:val="clear" w:color="auto" w:fill="FFFFFF"/>
          <w:lang w:val="en-US" w:eastAsia="zh-CN"/>
        </w:rPr>
        <w:t>0</w:t>
      </w:r>
      <w:r>
        <w:rPr>
          <w:rFonts w:hint="eastAsia" w:ascii="仿宋" w:hAnsi="仿宋" w:eastAsia="仿宋" w:cs="仿宋"/>
          <w:shd w:val="clear" w:color="auto" w:fill="FFFFFF"/>
        </w:rPr>
        <w:t>0:00 （北京时间,法定节假日除外）</w:t>
      </w:r>
    </w:p>
    <w:p>
      <w:pPr>
        <w:pStyle w:val="25"/>
        <w:wordWrap w:val="0"/>
        <w:spacing w:before="0" w:beforeAutospacing="0" w:after="0" w:afterAutospacing="0" w:line="360" w:lineRule="auto"/>
        <w:ind w:firstLine="480"/>
        <w:jc w:val="both"/>
        <w:rPr>
          <w:rFonts w:ascii="仿宋" w:hAnsi="仿宋" w:eastAsia="仿宋" w:cs="仿宋"/>
        </w:rPr>
      </w:pPr>
      <w:r>
        <w:rPr>
          <w:rFonts w:hint="eastAsia" w:ascii="仿宋" w:hAnsi="仿宋" w:eastAsia="仿宋" w:cs="仿宋"/>
          <w:shd w:val="clear" w:color="auto" w:fill="FFFFFF"/>
        </w:rPr>
        <w:t>地点：西安市建西街123号一楼大厅</w:t>
      </w:r>
    </w:p>
    <w:p>
      <w:pPr>
        <w:pStyle w:val="25"/>
        <w:wordWrap w:val="0"/>
        <w:spacing w:before="0" w:beforeAutospacing="0" w:after="0" w:afterAutospacing="0" w:line="360" w:lineRule="auto"/>
        <w:ind w:firstLine="480"/>
        <w:jc w:val="both"/>
        <w:rPr>
          <w:rFonts w:ascii="仿宋" w:hAnsi="仿宋" w:eastAsia="仿宋" w:cs="仿宋"/>
        </w:rPr>
      </w:pPr>
      <w:r>
        <w:rPr>
          <w:rFonts w:hint="eastAsia" w:ascii="仿宋" w:hAnsi="仿宋" w:eastAsia="仿宋" w:cs="仿宋"/>
          <w:shd w:val="clear" w:color="auto" w:fill="FFFFFF"/>
        </w:rPr>
        <w:t>方式：现场获取</w:t>
      </w:r>
    </w:p>
    <w:p>
      <w:pPr>
        <w:pStyle w:val="25"/>
        <w:wordWrap w:val="0"/>
        <w:spacing w:before="0" w:beforeAutospacing="0" w:after="0" w:afterAutospacing="0" w:line="360" w:lineRule="auto"/>
        <w:ind w:firstLine="480"/>
        <w:jc w:val="both"/>
        <w:rPr>
          <w:rFonts w:ascii="仿宋" w:hAnsi="仿宋" w:eastAsia="仿宋" w:cs="仿宋"/>
        </w:rPr>
      </w:pPr>
      <w:r>
        <w:rPr>
          <w:rFonts w:hint="eastAsia" w:ascii="仿宋" w:hAnsi="仿宋" w:eastAsia="仿宋" w:cs="仿宋"/>
          <w:shd w:val="clear" w:color="auto" w:fill="FFFFFF"/>
        </w:rPr>
        <w:t>售价： 500元</w:t>
      </w:r>
    </w:p>
    <w:p>
      <w:pPr>
        <w:keepNext w:val="0"/>
        <w:keepLines w:val="0"/>
        <w:widowControl/>
        <w:wordWrap w:val="0"/>
        <w:spacing w:before="150" w:after="0" w:line="360" w:lineRule="auto"/>
        <w:jc w:val="left"/>
        <w:outlineLvl w:val="9"/>
        <w:rPr>
          <w:rFonts w:ascii="仿宋" w:hAnsi="仿宋" w:eastAsia="仿宋" w:cs="仿宋"/>
          <w:b w:val="0"/>
          <w:bCs w:val="0"/>
          <w:sz w:val="24"/>
          <w:szCs w:val="24"/>
        </w:rPr>
      </w:pPr>
      <w:r>
        <w:rPr>
          <w:rStyle w:val="30"/>
          <w:rFonts w:hint="eastAsia" w:ascii="仿宋" w:hAnsi="仿宋" w:eastAsia="仿宋" w:cs="仿宋"/>
          <w:b/>
          <w:bCs/>
          <w:sz w:val="24"/>
          <w:szCs w:val="24"/>
          <w:shd w:val="clear" w:color="auto" w:fill="FFFFFF"/>
        </w:rPr>
        <w:t>四、响应文件提交</w:t>
      </w:r>
    </w:p>
    <w:p>
      <w:pPr>
        <w:pStyle w:val="25"/>
        <w:wordWrap w:val="0"/>
        <w:spacing w:before="0" w:beforeAutospacing="0" w:after="0" w:afterAutospacing="0" w:line="360" w:lineRule="auto"/>
        <w:ind w:firstLine="480"/>
        <w:jc w:val="both"/>
        <w:rPr>
          <w:rFonts w:ascii="仿宋" w:hAnsi="仿宋" w:eastAsia="仿宋" w:cs="仿宋"/>
        </w:rPr>
      </w:pPr>
      <w:r>
        <w:rPr>
          <w:rFonts w:hint="eastAsia" w:ascii="仿宋" w:hAnsi="仿宋" w:eastAsia="仿宋" w:cs="仿宋"/>
          <w:shd w:val="clear" w:color="auto" w:fill="FFFFFF"/>
        </w:rPr>
        <w:t>截止时间： 2022年</w:t>
      </w:r>
      <w:r>
        <w:rPr>
          <w:rFonts w:hint="eastAsia" w:ascii="仿宋" w:hAnsi="仿宋" w:eastAsia="仿宋" w:cs="仿宋"/>
          <w:shd w:val="clear" w:color="auto" w:fill="FFFFFF"/>
          <w:lang w:val="en-US" w:eastAsia="zh-CN"/>
        </w:rPr>
        <w:t>09</w:t>
      </w:r>
      <w:r>
        <w:rPr>
          <w:rFonts w:hint="eastAsia" w:ascii="仿宋" w:hAnsi="仿宋" w:eastAsia="仿宋" w:cs="仿宋"/>
          <w:shd w:val="clear" w:color="auto" w:fill="FFFFFF"/>
        </w:rPr>
        <w:t>月</w:t>
      </w:r>
      <w:r>
        <w:rPr>
          <w:rFonts w:hint="eastAsia" w:ascii="仿宋" w:hAnsi="仿宋" w:eastAsia="仿宋" w:cs="仿宋"/>
          <w:shd w:val="clear" w:color="auto" w:fill="FFFFFF"/>
          <w:lang w:val="en-US" w:eastAsia="zh-CN"/>
        </w:rPr>
        <w:t>22</w:t>
      </w:r>
      <w:r>
        <w:rPr>
          <w:rFonts w:hint="eastAsia" w:ascii="仿宋" w:hAnsi="仿宋" w:eastAsia="仿宋" w:cs="仿宋"/>
          <w:shd w:val="clear" w:color="auto" w:fill="FFFFFF"/>
        </w:rPr>
        <w:t>日 09时30分00秒 （北京时间）</w:t>
      </w:r>
    </w:p>
    <w:p>
      <w:pPr>
        <w:pStyle w:val="25"/>
        <w:wordWrap w:val="0"/>
        <w:spacing w:before="0" w:beforeAutospacing="0" w:after="0" w:afterAutospacing="0" w:line="360" w:lineRule="auto"/>
        <w:ind w:firstLine="480"/>
        <w:jc w:val="both"/>
        <w:rPr>
          <w:rFonts w:ascii="仿宋" w:hAnsi="仿宋" w:eastAsia="仿宋" w:cs="仿宋"/>
        </w:rPr>
      </w:pPr>
      <w:r>
        <w:rPr>
          <w:rFonts w:hint="eastAsia" w:ascii="仿宋" w:hAnsi="仿宋" w:eastAsia="仿宋" w:cs="仿宋"/>
          <w:shd w:val="clear" w:color="auto" w:fill="FFFFFF"/>
        </w:rPr>
        <w:t>地点：西安市建西街123号三楼第一会议室</w:t>
      </w:r>
    </w:p>
    <w:p>
      <w:pPr>
        <w:keepNext w:val="0"/>
        <w:keepLines w:val="0"/>
        <w:widowControl/>
        <w:wordWrap w:val="0"/>
        <w:spacing w:before="150" w:after="0" w:line="360" w:lineRule="auto"/>
        <w:jc w:val="left"/>
        <w:outlineLvl w:val="9"/>
        <w:rPr>
          <w:rFonts w:ascii="仿宋" w:hAnsi="仿宋" w:eastAsia="仿宋" w:cs="仿宋"/>
          <w:b w:val="0"/>
          <w:bCs w:val="0"/>
          <w:sz w:val="24"/>
          <w:szCs w:val="24"/>
        </w:rPr>
      </w:pPr>
      <w:r>
        <w:rPr>
          <w:rStyle w:val="30"/>
          <w:rFonts w:hint="eastAsia" w:ascii="仿宋" w:hAnsi="仿宋" w:eastAsia="仿宋" w:cs="仿宋"/>
          <w:b/>
          <w:bCs/>
          <w:sz w:val="24"/>
          <w:szCs w:val="24"/>
          <w:shd w:val="clear" w:color="auto" w:fill="FFFFFF"/>
        </w:rPr>
        <w:t>五、开启</w:t>
      </w:r>
    </w:p>
    <w:p>
      <w:pPr>
        <w:pStyle w:val="25"/>
        <w:wordWrap w:val="0"/>
        <w:spacing w:before="0" w:beforeAutospacing="0" w:after="0" w:afterAutospacing="0" w:line="360" w:lineRule="auto"/>
        <w:ind w:firstLine="480"/>
        <w:jc w:val="both"/>
        <w:rPr>
          <w:rFonts w:ascii="仿宋" w:hAnsi="仿宋" w:eastAsia="仿宋" w:cs="仿宋"/>
        </w:rPr>
      </w:pPr>
      <w:r>
        <w:rPr>
          <w:rFonts w:hint="eastAsia" w:ascii="仿宋" w:hAnsi="仿宋" w:eastAsia="仿宋" w:cs="仿宋"/>
          <w:shd w:val="clear" w:color="auto" w:fill="FFFFFF"/>
        </w:rPr>
        <w:t>时间： 2022年</w:t>
      </w:r>
      <w:r>
        <w:rPr>
          <w:rFonts w:hint="eastAsia" w:ascii="仿宋" w:hAnsi="仿宋" w:eastAsia="仿宋" w:cs="仿宋"/>
          <w:shd w:val="clear" w:color="auto" w:fill="FFFFFF"/>
          <w:lang w:val="en-US" w:eastAsia="zh-CN"/>
        </w:rPr>
        <w:t>09</w:t>
      </w:r>
      <w:r>
        <w:rPr>
          <w:rFonts w:hint="eastAsia" w:ascii="仿宋" w:hAnsi="仿宋" w:eastAsia="仿宋" w:cs="仿宋"/>
          <w:shd w:val="clear" w:color="auto" w:fill="FFFFFF"/>
        </w:rPr>
        <w:t>月</w:t>
      </w:r>
      <w:r>
        <w:rPr>
          <w:rFonts w:hint="eastAsia" w:ascii="仿宋" w:hAnsi="仿宋" w:eastAsia="仿宋" w:cs="仿宋"/>
          <w:shd w:val="clear" w:color="auto" w:fill="FFFFFF"/>
          <w:lang w:val="en-US" w:eastAsia="zh-CN"/>
        </w:rPr>
        <w:t>22</w:t>
      </w:r>
      <w:r>
        <w:rPr>
          <w:rFonts w:hint="eastAsia" w:ascii="仿宋" w:hAnsi="仿宋" w:eastAsia="仿宋" w:cs="仿宋"/>
          <w:shd w:val="clear" w:color="auto" w:fill="FFFFFF"/>
        </w:rPr>
        <w:t>日 09时30分00秒 （北京时间）</w:t>
      </w:r>
    </w:p>
    <w:p>
      <w:pPr>
        <w:pStyle w:val="25"/>
        <w:wordWrap w:val="0"/>
        <w:spacing w:before="0" w:beforeAutospacing="0" w:after="0" w:afterAutospacing="0" w:line="360" w:lineRule="auto"/>
        <w:ind w:firstLine="480"/>
        <w:jc w:val="both"/>
        <w:rPr>
          <w:rFonts w:ascii="仿宋" w:hAnsi="仿宋" w:eastAsia="仿宋" w:cs="仿宋"/>
        </w:rPr>
      </w:pPr>
      <w:r>
        <w:rPr>
          <w:rFonts w:hint="eastAsia" w:ascii="仿宋" w:hAnsi="仿宋" w:eastAsia="仿宋" w:cs="仿宋"/>
          <w:shd w:val="clear" w:color="auto" w:fill="FFFFFF"/>
        </w:rPr>
        <w:t>地点：西安市建西街123号三楼第一会议室</w:t>
      </w:r>
    </w:p>
    <w:p>
      <w:pPr>
        <w:keepNext w:val="0"/>
        <w:keepLines w:val="0"/>
        <w:widowControl/>
        <w:wordWrap w:val="0"/>
        <w:spacing w:before="150" w:after="0" w:line="360" w:lineRule="auto"/>
        <w:jc w:val="left"/>
        <w:outlineLvl w:val="9"/>
        <w:rPr>
          <w:rFonts w:ascii="仿宋" w:hAnsi="仿宋" w:eastAsia="仿宋" w:cs="仿宋"/>
          <w:b w:val="0"/>
          <w:bCs w:val="0"/>
          <w:sz w:val="24"/>
          <w:szCs w:val="24"/>
        </w:rPr>
      </w:pPr>
      <w:r>
        <w:rPr>
          <w:rStyle w:val="30"/>
          <w:rFonts w:hint="eastAsia" w:ascii="仿宋" w:hAnsi="仿宋" w:eastAsia="仿宋" w:cs="仿宋"/>
          <w:b/>
          <w:bCs/>
          <w:sz w:val="24"/>
          <w:szCs w:val="24"/>
          <w:shd w:val="clear" w:color="auto" w:fill="FFFFFF"/>
        </w:rPr>
        <w:t>六、公告期限</w:t>
      </w:r>
    </w:p>
    <w:p>
      <w:pPr>
        <w:pStyle w:val="25"/>
        <w:wordWrap w:val="0"/>
        <w:spacing w:before="0" w:beforeAutospacing="0" w:after="0" w:afterAutospacing="0" w:line="360" w:lineRule="auto"/>
        <w:ind w:firstLine="480"/>
        <w:jc w:val="both"/>
        <w:rPr>
          <w:rFonts w:ascii="仿宋" w:hAnsi="仿宋" w:eastAsia="仿宋" w:cs="仿宋"/>
        </w:rPr>
      </w:pPr>
      <w:r>
        <w:rPr>
          <w:rFonts w:hint="eastAsia" w:ascii="仿宋" w:hAnsi="仿宋" w:eastAsia="仿宋" w:cs="仿宋"/>
          <w:shd w:val="clear" w:color="auto" w:fill="FFFFFF"/>
        </w:rPr>
        <w:t>自本公告发布之日起</w:t>
      </w:r>
      <w:r>
        <w:rPr>
          <w:rFonts w:hint="eastAsia" w:ascii="仿宋" w:hAnsi="仿宋" w:eastAsia="仿宋" w:cs="仿宋"/>
          <w:shd w:val="clear" w:color="auto" w:fill="FFFFFF"/>
          <w:lang w:val="en-US" w:eastAsia="zh-CN"/>
        </w:rPr>
        <w:t>3</w:t>
      </w:r>
      <w:r>
        <w:rPr>
          <w:rFonts w:hint="eastAsia" w:ascii="仿宋" w:hAnsi="仿宋" w:eastAsia="仿宋" w:cs="仿宋"/>
          <w:shd w:val="clear" w:color="auto" w:fill="FFFFFF"/>
        </w:rPr>
        <w:t>个工作日。</w:t>
      </w:r>
    </w:p>
    <w:p>
      <w:pPr>
        <w:keepNext w:val="0"/>
        <w:keepLines w:val="0"/>
        <w:widowControl/>
        <w:wordWrap w:val="0"/>
        <w:spacing w:before="150" w:after="0" w:line="360" w:lineRule="auto"/>
        <w:jc w:val="left"/>
        <w:outlineLvl w:val="9"/>
        <w:rPr>
          <w:rFonts w:ascii="仿宋" w:hAnsi="仿宋" w:eastAsia="仿宋" w:cs="仿宋"/>
          <w:b w:val="0"/>
          <w:bCs w:val="0"/>
          <w:sz w:val="24"/>
          <w:szCs w:val="24"/>
        </w:rPr>
      </w:pPr>
      <w:r>
        <w:rPr>
          <w:rStyle w:val="30"/>
          <w:rFonts w:hint="eastAsia" w:ascii="仿宋" w:hAnsi="仿宋" w:eastAsia="仿宋" w:cs="仿宋"/>
          <w:b/>
          <w:bCs/>
          <w:sz w:val="24"/>
          <w:szCs w:val="24"/>
          <w:shd w:val="clear" w:color="auto" w:fill="FFFFFF"/>
        </w:rPr>
        <w:t>七、其他补充事宜</w:t>
      </w:r>
    </w:p>
    <w:p>
      <w:pPr>
        <w:pStyle w:val="25"/>
        <w:wordWrap w:val="0"/>
        <w:spacing w:before="0" w:beforeAutospacing="0" w:after="0" w:afterAutospacing="0" w:line="360" w:lineRule="auto"/>
        <w:ind w:right="796" w:firstLine="482"/>
        <w:rPr>
          <w:rFonts w:ascii="仿宋" w:hAnsi="仿宋" w:eastAsia="仿宋" w:cs="仿宋"/>
        </w:rPr>
      </w:pPr>
      <w:r>
        <w:rPr>
          <w:rFonts w:hint="eastAsia" w:ascii="仿宋" w:hAnsi="仿宋" w:eastAsia="仿宋" w:cs="仿宋"/>
          <w:shd w:val="clear" w:color="auto" w:fill="FFFFFF"/>
        </w:rPr>
        <w:t>（1）获取方式：携带有效的单位介绍信原件、经办人身份证复印件（均加盖公章）；</w:t>
      </w:r>
    </w:p>
    <w:p>
      <w:pPr>
        <w:pStyle w:val="25"/>
        <w:wordWrap w:val="0"/>
        <w:spacing w:before="0" w:beforeAutospacing="0" w:after="0" w:afterAutospacing="0" w:line="360" w:lineRule="auto"/>
        <w:ind w:right="796" w:firstLine="482"/>
        <w:rPr>
          <w:rFonts w:ascii="仿宋" w:hAnsi="仿宋" w:eastAsia="仿宋" w:cs="仿宋"/>
        </w:rPr>
      </w:pPr>
      <w:r>
        <w:rPr>
          <w:rFonts w:hint="eastAsia" w:ascii="仿宋" w:hAnsi="仿宋" w:eastAsia="仿宋" w:cs="仿宋"/>
          <w:shd w:val="clear" w:color="auto" w:fill="FFFFFF"/>
        </w:rPr>
        <w:t>（2）注意事项：供应商需通过陕西省政府采购网（http://www.ccgp-shaanxi.gov.cn/）注册登记加入陕西省政府采购供应商库；</w:t>
      </w:r>
    </w:p>
    <w:p>
      <w:pPr>
        <w:keepNext w:val="0"/>
        <w:keepLines w:val="0"/>
        <w:widowControl/>
        <w:wordWrap w:val="0"/>
        <w:spacing w:before="150" w:after="0" w:line="360" w:lineRule="auto"/>
        <w:jc w:val="left"/>
        <w:outlineLvl w:val="9"/>
        <w:rPr>
          <w:rFonts w:ascii="仿宋" w:hAnsi="仿宋" w:eastAsia="仿宋" w:cs="仿宋"/>
          <w:b w:val="0"/>
          <w:bCs w:val="0"/>
          <w:sz w:val="24"/>
          <w:szCs w:val="24"/>
        </w:rPr>
      </w:pPr>
      <w:r>
        <w:rPr>
          <w:rStyle w:val="30"/>
          <w:rFonts w:hint="eastAsia" w:ascii="仿宋" w:hAnsi="仿宋" w:eastAsia="仿宋" w:cs="仿宋"/>
          <w:b/>
          <w:bCs/>
          <w:sz w:val="24"/>
          <w:szCs w:val="24"/>
          <w:shd w:val="clear" w:color="auto" w:fill="FFFFFF"/>
        </w:rPr>
        <w:t>八、凡对本次采购提出询问，请按以下方式联系。</w:t>
      </w:r>
    </w:p>
    <w:p>
      <w:pPr>
        <w:keepNext w:val="0"/>
        <w:keepLines w:val="0"/>
        <w:widowControl/>
        <w:wordWrap w:val="0"/>
        <w:spacing w:before="0" w:after="0" w:line="360" w:lineRule="auto"/>
        <w:jc w:val="left"/>
        <w:outlineLvl w:val="9"/>
        <w:rPr>
          <w:rFonts w:ascii="仿宋" w:hAnsi="仿宋" w:eastAsia="仿宋" w:cs="仿宋"/>
          <w:b w:val="0"/>
          <w:bCs w:val="0"/>
        </w:rPr>
      </w:pPr>
      <w:r>
        <w:rPr>
          <w:rFonts w:hint="eastAsia" w:ascii="仿宋" w:hAnsi="仿宋" w:eastAsia="仿宋" w:cs="仿宋"/>
          <w:b w:val="0"/>
          <w:bCs w:val="0"/>
          <w:shd w:val="clear" w:color="auto" w:fill="FFFFFF"/>
        </w:rPr>
        <w:t>1.采购人信息</w:t>
      </w:r>
    </w:p>
    <w:p>
      <w:pPr>
        <w:pStyle w:val="25"/>
        <w:wordWrap w:val="0"/>
        <w:spacing w:before="0" w:beforeAutospacing="0" w:after="0" w:afterAutospacing="0" w:line="360" w:lineRule="auto"/>
        <w:ind w:firstLine="480"/>
        <w:jc w:val="both"/>
        <w:outlineLvl w:val="9"/>
        <w:rPr>
          <w:rFonts w:ascii="仿宋" w:hAnsi="仿宋" w:eastAsia="仿宋" w:cs="仿宋"/>
        </w:rPr>
      </w:pPr>
      <w:r>
        <w:rPr>
          <w:rFonts w:hint="eastAsia" w:ascii="仿宋" w:hAnsi="仿宋" w:eastAsia="仿宋" w:cs="仿宋"/>
          <w:shd w:val="clear" w:color="auto" w:fill="FFFFFF"/>
        </w:rPr>
        <w:t>名称：</w:t>
      </w:r>
      <w:r>
        <w:rPr>
          <w:rFonts w:hint="eastAsia" w:ascii="仿宋" w:hAnsi="仿宋" w:eastAsia="仿宋" w:cs="仿宋"/>
        </w:rPr>
        <w:t>西安石油大学</w:t>
      </w:r>
    </w:p>
    <w:p>
      <w:pPr>
        <w:pStyle w:val="25"/>
        <w:wordWrap w:val="0"/>
        <w:spacing w:before="0" w:beforeAutospacing="0" w:after="0" w:afterAutospacing="0" w:line="360" w:lineRule="auto"/>
        <w:ind w:firstLine="480"/>
        <w:jc w:val="both"/>
        <w:outlineLvl w:val="9"/>
        <w:rPr>
          <w:rFonts w:ascii="仿宋" w:hAnsi="仿宋" w:eastAsia="仿宋" w:cs="仿宋"/>
        </w:rPr>
      </w:pPr>
      <w:r>
        <w:rPr>
          <w:rFonts w:hint="eastAsia" w:ascii="仿宋" w:hAnsi="仿宋" w:eastAsia="仿宋" w:cs="仿宋"/>
          <w:shd w:val="clear" w:color="auto" w:fill="FFFFFF"/>
        </w:rPr>
        <w:t>地址：</w:t>
      </w:r>
      <w:r>
        <w:rPr>
          <w:rFonts w:hint="eastAsia" w:ascii="仿宋" w:hAnsi="仿宋" w:eastAsia="仿宋" w:cs="仿宋"/>
        </w:rPr>
        <w:t>西安市电子二路18号</w:t>
      </w:r>
    </w:p>
    <w:p>
      <w:pPr>
        <w:pStyle w:val="25"/>
        <w:wordWrap w:val="0"/>
        <w:spacing w:before="0" w:beforeAutospacing="0" w:after="0" w:afterAutospacing="0" w:line="360" w:lineRule="auto"/>
        <w:ind w:firstLine="480"/>
        <w:jc w:val="both"/>
        <w:outlineLvl w:val="9"/>
        <w:rPr>
          <w:rFonts w:ascii="仿宋" w:hAnsi="仿宋" w:eastAsia="仿宋" w:cs="仿宋"/>
        </w:rPr>
      </w:pPr>
      <w:r>
        <w:rPr>
          <w:rFonts w:hint="eastAsia" w:ascii="仿宋" w:hAnsi="仿宋" w:eastAsia="仿宋" w:cs="仿宋"/>
          <w:shd w:val="clear" w:color="auto" w:fill="FFFFFF"/>
        </w:rPr>
        <w:t>联系方式：</w:t>
      </w:r>
      <w:r>
        <w:rPr>
          <w:rFonts w:hint="eastAsia" w:ascii="仿宋" w:hAnsi="仿宋" w:eastAsia="仿宋" w:cs="仿宋"/>
        </w:rPr>
        <w:t>029-88382832</w:t>
      </w:r>
    </w:p>
    <w:p>
      <w:pPr>
        <w:keepNext w:val="0"/>
        <w:keepLines w:val="0"/>
        <w:widowControl/>
        <w:wordWrap w:val="0"/>
        <w:spacing w:before="0" w:after="0" w:line="360" w:lineRule="auto"/>
        <w:jc w:val="left"/>
        <w:outlineLvl w:val="9"/>
        <w:rPr>
          <w:rFonts w:ascii="仿宋" w:hAnsi="仿宋" w:eastAsia="仿宋" w:cs="仿宋"/>
          <w:b w:val="0"/>
          <w:bCs w:val="0"/>
        </w:rPr>
      </w:pPr>
      <w:r>
        <w:rPr>
          <w:rFonts w:hint="eastAsia" w:ascii="仿宋" w:hAnsi="仿宋" w:eastAsia="仿宋" w:cs="仿宋"/>
          <w:b w:val="0"/>
          <w:bCs w:val="0"/>
          <w:shd w:val="clear" w:color="auto" w:fill="FFFFFF"/>
        </w:rPr>
        <w:t>2.采购代理机构信息</w:t>
      </w:r>
    </w:p>
    <w:p>
      <w:pPr>
        <w:pStyle w:val="25"/>
        <w:wordWrap w:val="0"/>
        <w:spacing w:before="0" w:beforeAutospacing="0" w:after="0" w:afterAutospacing="0" w:line="360" w:lineRule="auto"/>
        <w:ind w:firstLine="480"/>
        <w:jc w:val="both"/>
        <w:outlineLvl w:val="9"/>
        <w:rPr>
          <w:rFonts w:ascii="仿宋" w:hAnsi="仿宋" w:eastAsia="仿宋" w:cs="仿宋"/>
        </w:rPr>
      </w:pPr>
      <w:r>
        <w:rPr>
          <w:rFonts w:hint="eastAsia" w:ascii="仿宋" w:hAnsi="仿宋" w:eastAsia="仿宋" w:cs="仿宋"/>
          <w:shd w:val="clear" w:color="auto" w:fill="FFFFFF"/>
        </w:rPr>
        <w:t>名称：陕西海堂项目管理咨询有限公司</w:t>
      </w:r>
    </w:p>
    <w:p>
      <w:pPr>
        <w:pStyle w:val="25"/>
        <w:wordWrap w:val="0"/>
        <w:spacing w:before="0" w:beforeAutospacing="0" w:after="0" w:afterAutospacing="0" w:line="360" w:lineRule="auto"/>
        <w:ind w:firstLine="480"/>
        <w:jc w:val="both"/>
        <w:outlineLvl w:val="9"/>
        <w:rPr>
          <w:rFonts w:ascii="仿宋" w:hAnsi="仿宋" w:eastAsia="仿宋" w:cs="仿宋"/>
        </w:rPr>
      </w:pPr>
      <w:r>
        <w:rPr>
          <w:rFonts w:hint="eastAsia" w:ascii="仿宋" w:hAnsi="仿宋" w:eastAsia="仿宋" w:cs="仿宋"/>
          <w:shd w:val="clear" w:color="auto" w:fill="FFFFFF"/>
        </w:rPr>
        <w:t>地址：西安市建西街123号</w:t>
      </w:r>
    </w:p>
    <w:p>
      <w:pPr>
        <w:pStyle w:val="25"/>
        <w:wordWrap w:val="0"/>
        <w:spacing w:before="0" w:beforeAutospacing="0" w:after="0" w:afterAutospacing="0" w:line="360" w:lineRule="auto"/>
        <w:ind w:firstLine="480"/>
        <w:jc w:val="both"/>
        <w:outlineLvl w:val="9"/>
        <w:rPr>
          <w:rFonts w:ascii="仿宋" w:hAnsi="仿宋" w:eastAsia="仿宋" w:cs="仿宋"/>
        </w:rPr>
      </w:pPr>
      <w:r>
        <w:rPr>
          <w:rFonts w:hint="eastAsia" w:ascii="仿宋" w:hAnsi="仿宋" w:eastAsia="仿宋" w:cs="仿宋"/>
          <w:shd w:val="clear" w:color="auto" w:fill="FFFFFF"/>
        </w:rPr>
        <w:t>联系方式：029-85266606</w:t>
      </w:r>
    </w:p>
    <w:p>
      <w:pPr>
        <w:keepNext w:val="0"/>
        <w:keepLines w:val="0"/>
        <w:widowControl/>
        <w:wordWrap w:val="0"/>
        <w:spacing w:before="0" w:after="0" w:line="360" w:lineRule="auto"/>
        <w:jc w:val="left"/>
        <w:outlineLvl w:val="9"/>
        <w:rPr>
          <w:rFonts w:ascii="仿宋" w:hAnsi="仿宋" w:eastAsia="仿宋" w:cs="仿宋"/>
          <w:b w:val="0"/>
          <w:bCs w:val="0"/>
        </w:rPr>
      </w:pPr>
      <w:r>
        <w:rPr>
          <w:rFonts w:hint="eastAsia" w:ascii="仿宋" w:hAnsi="仿宋" w:eastAsia="仿宋" w:cs="仿宋"/>
          <w:b w:val="0"/>
          <w:bCs w:val="0"/>
          <w:shd w:val="clear" w:color="auto" w:fill="FFFFFF"/>
        </w:rPr>
        <w:t>3.项目联系方式</w:t>
      </w:r>
    </w:p>
    <w:p>
      <w:pPr>
        <w:pStyle w:val="25"/>
        <w:wordWrap w:val="0"/>
        <w:spacing w:before="0" w:beforeAutospacing="0" w:after="0" w:afterAutospacing="0" w:line="360" w:lineRule="auto"/>
        <w:ind w:firstLine="480"/>
        <w:jc w:val="both"/>
        <w:outlineLvl w:val="9"/>
        <w:rPr>
          <w:rFonts w:ascii="仿宋" w:hAnsi="仿宋" w:eastAsia="仿宋" w:cs="仿宋"/>
        </w:rPr>
      </w:pPr>
      <w:r>
        <w:rPr>
          <w:rFonts w:hint="eastAsia" w:ascii="仿宋" w:hAnsi="仿宋" w:eastAsia="仿宋" w:cs="仿宋"/>
          <w:shd w:val="clear" w:color="auto" w:fill="FFFFFF"/>
        </w:rPr>
        <w:t>项目联系人：田华</w:t>
      </w:r>
    </w:p>
    <w:p>
      <w:pPr>
        <w:pStyle w:val="25"/>
        <w:wordWrap w:val="0"/>
        <w:spacing w:before="0" w:beforeAutospacing="0" w:after="0" w:afterAutospacing="0" w:line="360" w:lineRule="auto"/>
        <w:ind w:firstLine="480"/>
        <w:jc w:val="both"/>
        <w:outlineLvl w:val="9"/>
        <w:rPr>
          <w:rFonts w:hint="default" w:eastAsia="仿宋"/>
          <w:sz w:val="21"/>
          <w:szCs w:val="21"/>
          <w:lang w:val="en-US" w:eastAsia="zh-CN"/>
        </w:rPr>
      </w:pPr>
      <w:r>
        <w:rPr>
          <w:rFonts w:hint="eastAsia" w:ascii="仿宋" w:hAnsi="仿宋" w:eastAsia="仿宋" w:cs="仿宋"/>
          <w:shd w:val="clear" w:color="auto" w:fill="FFFFFF"/>
        </w:rPr>
        <w:t>电话：029-85266606</w:t>
      </w:r>
      <w:r>
        <w:rPr>
          <w:rFonts w:hint="eastAsia" w:ascii="仿宋" w:hAnsi="仿宋" w:eastAsia="仿宋" w:cs="仿宋"/>
          <w:shd w:val="clear" w:color="auto" w:fill="FFFFFF"/>
          <w:lang w:eastAsia="zh-CN"/>
        </w:rPr>
        <w:t>转</w:t>
      </w:r>
      <w:r>
        <w:rPr>
          <w:rFonts w:hint="eastAsia" w:ascii="仿宋" w:hAnsi="仿宋" w:eastAsia="仿宋" w:cs="仿宋"/>
          <w:shd w:val="clear" w:color="auto" w:fill="FFFFFF"/>
          <w:lang w:val="en-US" w:eastAsia="zh-CN"/>
        </w:rPr>
        <w:t>8003</w:t>
      </w:r>
    </w:p>
    <w:p>
      <w:pPr>
        <w:spacing w:line="360" w:lineRule="auto"/>
        <w:ind w:right="792" w:firstLine="4560" w:firstLineChars="1900"/>
        <w:rPr>
          <w:rFonts w:ascii="仿宋" w:hAnsi="仿宋" w:eastAsia="仿宋" w:cs="仿宋"/>
          <w:sz w:val="24"/>
        </w:rPr>
      </w:pPr>
      <w:r>
        <w:rPr>
          <w:rFonts w:hint="eastAsia" w:ascii="仿宋" w:hAnsi="仿宋" w:eastAsia="仿宋" w:cs="仿宋"/>
          <w:sz w:val="24"/>
          <w:lang w:val="zh-CN"/>
        </w:rPr>
        <w:t>陕西海堂项目管理咨询有限公司</w:t>
      </w:r>
    </w:p>
    <w:p>
      <w:pPr>
        <w:spacing w:line="360" w:lineRule="auto"/>
        <w:ind w:right="678"/>
        <w:rPr>
          <w:rFonts w:hint="eastAsia" w:ascii="仿宋" w:hAnsi="仿宋" w:eastAsia="仿宋" w:cs="仿宋"/>
          <w:color w:val="auto"/>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2022年</w:t>
      </w:r>
      <w:r>
        <w:rPr>
          <w:rFonts w:hint="eastAsia" w:ascii="仿宋" w:hAnsi="仿宋" w:eastAsia="仿宋" w:cs="仿宋"/>
          <w:sz w:val="24"/>
          <w:lang w:val="en-US" w:eastAsia="zh-CN"/>
        </w:rPr>
        <w:t>09</w:t>
      </w:r>
      <w:r>
        <w:rPr>
          <w:rFonts w:hint="eastAsia" w:ascii="仿宋" w:hAnsi="仿宋" w:eastAsia="仿宋" w:cs="仿宋"/>
          <w:sz w:val="24"/>
        </w:rPr>
        <w:t>月</w:t>
      </w:r>
      <w:r>
        <w:rPr>
          <w:rFonts w:hint="eastAsia" w:ascii="仿宋" w:hAnsi="仿宋" w:eastAsia="仿宋" w:cs="仿宋"/>
          <w:sz w:val="24"/>
          <w:lang w:val="en-US" w:eastAsia="zh-CN"/>
        </w:rPr>
        <w:t>16</w:t>
      </w:r>
      <w:r>
        <w:rPr>
          <w:rFonts w:hint="eastAsia" w:ascii="仿宋" w:hAnsi="仿宋" w:eastAsia="仿宋" w:cs="仿宋"/>
          <w:sz w:val="24"/>
        </w:rPr>
        <w:t>日</w:t>
      </w:r>
    </w:p>
    <w:p>
      <w:pPr>
        <w:spacing w:line="360" w:lineRule="auto"/>
        <w:ind w:right="678" w:firstLine="200"/>
        <w:jc w:val="right"/>
        <w:rPr>
          <w:rFonts w:hint="eastAsia" w:ascii="仿宋" w:hAnsi="仿宋" w:eastAsia="仿宋" w:cs="仿宋"/>
          <w:color w:val="auto"/>
          <w:sz w:val="24"/>
        </w:rPr>
      </w:pPr>
    </w:p>
    <w:p>
      <w:pPr>
        <w:spacing w:line="360" w:lineRule="auto"/>
        <w:ind w:right="678" w:firstLine="200"/>
        <w:jc w:val="right"/>
        <w:rPr>
          <w:rFonts w:hint="eastAsia" w:ascii="仿宋" w:hAnsi="仿宋" w:eastAsia="仿宋" w:cs="仿宋"/>
          <w:color w:val="auto"/>
          <w:sz w:val="24"/>
        </w:rPr>
      </w:pPr>
    </w:p>
    <w:p>
      <w:pPr>
        <w:pStyle w:val="3"/>
        <w:rPr>
          <w:rFonts w:hint="eastAsia" w:ascii="仿宋" w:hAnsi="仿宋" w:eastAsia="仿宋" w:cs="仿宋"/>
          <w:color w:val="auto"/>
          <w:sz w:val="32"/>
          <w:szCs w:val="32"/>
        </w:rPr>
      </w:pPr>
      <w:r>
        <w:rPr>
          <w:rFonts w:hint="eastAsia" w:ascii="仿宋" w:hAnsi="仿宋" w:eastAsia="仿宋" w:cs="仿宋"/>
          <w:color w:val="auto"/>
        </w:rPr>
        <w:br w:type="page"/>
      </w:r>
      <w:bookmarkStart w:id="6" w:name="_Toc30187"/>
      <w:r>
        <w:rPr>
          <w:rFonts w:hint="eastAsia" w:ascii="仿宋" w:hAnsi="仿宋" w:eastAsia="仿宋" w:cs="仿宋"/>
          <w:color w:val="auto"/>
          <w:sz w:val="32"/>
          <w:szCs w:val="32"/>
        </w:rPr>
        <w:t>第二部分 供应商须知</w:t>
      </w:r>
      <w:bookmarkEnd w:id="6"/>
    </w:p>
    <w:p>
      <w:pPr>
        <w:tabs>
          <w:tab w:val="left" w:pos="240"/>
        </w:tabs>
        <w:spacing w:line="480" w:lineRule="exact"/>
        <w:ind w:left="-120" w:leftChars="-57"/>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供应商须知前附表</w:t>
      </w:r>
    </w:p>
    <w:tbl>
      <w:tblPr>
        <w:tblStyle w:val="27"/>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947"/>
        <w:gridCol w:w="7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4" w:type="dxa"/>
            <w:vAlign w:val="center"/>
          </w:tcPr>
          <w:p>
            <w:pPr>
              <w:pStyle w:val="15"/>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947" w:type="dxa"/>
            <w:vAlign w:val="center"/>
          </w:tcPr>
          <w:p>
            <w:pPr>
              <w:pStyle w:val="15"/>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名称</w:t>
            </w:r>
          </w:p>
        </w:tc>
        <w:tc>
          <w:tcPr>
            <w:tcW w:w="7171" w:type="dxa"/>
            <w:vAlign w:val="center"/>
          </w:tcPr>
          <w:p>
            <w:pPr>
              <w:pStyle w:val="15"/>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4" w:type="dxa"/>
            <w:vMerge w:val="restart"/>
            <w:vAlign w:val="center"/>
          </w:tcPr>
          <w:p>
            <w:pPr>
              <w:pStyle w:val="15"/>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947" w:type="dxa"/>
            <w:vAlign w:val="center"/>
          </w:tcPr>
          <w:p>
            <w:pPr>
              <w:pStyle w:val="15"/>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采购项目</w:t>
            </w:r>
          </w:p>
        </w:tc>
        <w:tc>
          <w:tcPr>
            <w:tcW w:w="7171" w:type="dxa"/>
            <w:vAlign w:val="center"/>
          </w:tcPr>
          <w:p>
            <w:pPr>
              <w:pStyle w:val="15"/>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西安石油大学工程教育专业认证实验室建设项目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34" w:type="dxa"/>
            <w:vMerge w:val="continue"/>
            <w:vAlign w:val="center"/>
          </w:tcPr>
          <w:p>
            <w:pPr>
              <w:pStyle w:val="15"/>
              <w:spacing w:line="360" w:lineRule="auto"/>
              <w:jc w:val="center"/>
              <w:rPr>
                <w:rFonts w:hint="eastAsia" w:ascii="仿宋" w:hAnsi="仿宋" w:eastAsia="仿宋" w:cs="仿宋"/>
                <w:color w:val="auto"/>
                <w:sz w:val="24"/>
                <w:szCs w:val="24"/>
              </w:rPr>
            </w:pPr>
          </w:p>
        </w:tc>
        <w:tc>
          <w:tcPr>
            <w:tcW w:w="1947" w:type="dxa"/>
            <w:vAlign w:val="center"/>
          </w:tcPr>
          <w:p>
            <w:pPr>
              <w:pStyle w:val="15"/>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预算</w:t>
            </w:r>
            <w:r>
              <w:rPr>
                <w:rFonts w:hint="eastAsia" w:ascii="仿宋" w:hAnsi="仿宋" w:eastAsia="仿宋" w:cs="仿宋"/>
                <w:color w:val="auto"/>
                <w:sz w:val="24"/>
                <w:szCs w:val="24"/>
                <w:lang w:eastAsia="zh-CN"/>
              </w:rPr>
              <w:t>金额</w:t>
            </w:r>
          </w:p>
        </w:tc>
        <w:tc>
          <w:tcPr>
            <w:tcW w:w="7171" w:type="dxa"/>
            <w:vAlign w:val="center"/>
          </w:tcPr>
          <w:p>
            <w:pPr>
              <w:pStyle w:val="15"/>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50</w:t>
            </w:r>
            <w:r>
              <w:rPr>
                <w:rFonts w:hint="eastAsia" w:ascii="仿宋" w:hAnsi="仿宋" w:eastAsia="仿宋" w:cs="仿宋"/>
                <w:color w:val="auto"/>
                <w:sz w:val="24"/>
                <w:szCs w:val="24"/>
                <w:lang w:eastAsia="zh-CN"/>
              </w:rPr>
              <w:t>0,000.00</w:t>
            </w:r>
            <w:r>
              <w:rPr>
                <w:rFonts w:hint="eastAsia" w:ascii="仿宋" w:hAnsi="仿宋" w:eastAsia="仿宋" w:cs="仿宋"/>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734" w:type="dxa"/>
            <w:vAlign w:val="center"/>
          </w:tcPr>
          <w:p>
            <w:pPr>
              <w:pStyle w:val="15"/>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947" w:type="dxa"/>
            <w:vAlign w:val="center"/>
          </w:tcPr>
          <w:p>
            <w:pPr>
              <w:pStyle w:val="15"/>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采购人</w:t>
            </w:r>
          </w:p>
        </w:tc>
        <w:tc>
          <w:tcPr>
            <w:tcW w:w="7171" w:type="dxa"/>
            <w:vAlign w:val="center"/>
          </w:tcPr>
          <w:p>
            <w:pPr>
              <w:spacing w:line="36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1、名称：西安石油大学</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地址：西安市电子二路18号</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联系人：</w:t>
            </w:r>
            <w:r>
              <w:rPr>
                <w:rFonts w:hint="eastAsia" w:ascii="仿宋" w:hAnsi="仿宋" w:eastAsia="仿宋" w:cs="仿宋"/>
                <w:color w:val="000000"/>
                <w:sz w:val="24"/>
                <w:szCs w:val="24"/>
                <w:lang w:val="en-US" w:eastAsia="zh-CN"/>
              </w:rPr>
              <w:t>杨老师</w:t>
            </w:r>
          </w:p>
          <w:p>
            <w:pPr>
              <w:spacing w:line="360" w:lineRule="auto"/>
              <w:rPr>
                <w:rFonts w:hint="default" w:ascii="仿宋" w:hAnsi="仿宋" w:eastAsia="仿宋" w:cs="仿宋"/>
                <w:color w:val="auto"/>
                <w:sz w:val="24"/>
                <w:lang w:val="en-US"/>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联系方式：029-88382832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734" w:type="dxa"/>
            <w:vAlign w:val="center"/>
          </w:tcPr>
          <w:p>
            <w:pPr>
              <w:pStyle w:val="15"/>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947" w:type="dxa"/>
            <w:vAlign w:val="center"/>
          </w:tcPr>
          <w:p>
            <w:pPr>
              <w:pStyle w:val="15"/>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采购代理机构</w:t>
            </w:r>
          </w:p>
        </w:tc>
        <w:tc>
          <w:tcPr>
            <w:tcW w:w="7171" w:type="dxa"/>
            <w:vAlign w:val="center"/>
          </w:tcPr>
          <w:p>
            <w:pPr>
              <w:pStyle w:val="15"/>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1、名  称：陕西海堂项目管理咨询有限公司</w:t>
            </w:r>
          </w:p>
          <w:p>
            <w:pPr>
              <w:pStyle w:val="15"/>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2、地  址：</w:t>
            </w:r>
            <w:r>
              <w:rPr>
                <w:rFonts w:hint="eastAsia" w:ascii="仿宋" w:hAnsi="仿宋" w:eastAsia="仿宋" w:cs="仿宋"/>
                <w:color w:val="auto"/>
                <w:kern w:val="0"/>
                <w:sz w:val="24"/>
                <w:szCs w:val="24"/>
              </w:rPr>
              <w:t>西安市建西街123号</w:t>
            </w:r>
          </w:p>
          <w:p>
            <w:pPr>
              <w:pStyle w:val="15"/>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3、联系人：田工、王工</w:t>
            </w:r>
          </w:p>
          <w:p>
            <w:pPr>
              <w:pStyle w:val="15"/>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4、电  话：029-85266606转8003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34"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4</w:t>
            </w:r>
          </w:p>
        </w:tc>
        <w:tc>
          <w:tcPr>
            <w:tcW w:w="1947" w:type="dxa"/>
            <w:vAlign w:val="center"/>
          </w:tcPr>
          <w:p>
            <w:pPr>
              <w:pStyle w:val="15"/>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供应商资格条件</w:t>
            </w:r>
          </w:p>
        </w:tc>
        <w:tc>
          <w:tcPr>
            <w:tcW w:w="7171" w:type="dxa"/>
            <w:vAlign w:val="center"/>
          </w:tcPr>
          <w:p>
            <w:pPr>
              <w:spacing w:line="360" w:lineRule="auto"/>
              <w:rPr>
                <w:rFonts w:hint="eastAsia" w:ascii="仿宋" w:hAnsi="仿宋" w:eastAsia="仿宋" w:cs="仿宋"/>
                <w:color w:val="auto"/>
                <w:sz w:val="24"/>
              </w:rPr>
            </w:pPr>
            <w:r>
              <w:rPr>
                <w:rFonts w:hint="eastAsia" w:ascii="仿宋" w:hAnsi="仿宋" w:eastAsia="仿宋" w:cs="仿宋"/>
                <w:color w:val="auto"/>
                <w:sz w:val="24"/>
              </w:rPr>
              <w:t>合同包1(倒置金相显微镜)特定资格要求如下:</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1）具有独立承担民事责任能力的法人或其他组织，提供营业执照或事业单位法人证书，税务登记证，组织机构代码证或自然人的身份证明（若已办理三证合一或五证合一，只需提供统一社会代码的营业执照或者提供国家规定的身份证明）；</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（2）法定代表人参与投标时，提供法定代表人身份证明及本人身份证复印件加盖公章；授权代表参与投标时，提供企业法人授权委托书和被授权人身份证复印件加盖公章；</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eastAsia="zh-CN"/>
              </w:rPr>
              <w:t>财务状况报告：供应商提供2021年度经审计的完整的财务会计报告或其递交响应文件前三个月内基本存款账户开户银行出具的资信证明；</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（4）社会保障资金缴纳证明：投标单位提供上一年内任意一个月的社会保障资金缴存单据或社保机构开具的社会保险参保缴费情况证明，依法不需要缴纳社会保障资金的投标单位应提供相关文件证明；</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（5）税收缴纳证明：投标单位提供上一年内任意一个月的纳税证明或完税证明，纳税证明或完税证明上应有代收机构或税务机关的公章，依法免税的投标单位应提供相关文件证明；</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（6）参加政府采购活动前3年内经营活动中没有重大违法记录声明；</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（7）通过“信用中国”网站（www.creditchina.gov.cn/ ）和“中国政府采购网”（http://www.ccgp.gov.cn/）查询投标主体未被列入失信被执行人、税收违法黑名单、政府采购严重违法失信行为记录名单； </w:t>
            </w:r>
          </w:p>
          <w:p>
            <w:pPr>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（8）提供具有履行服务合同所必需的设备和专业技术能力的承诺</w:t>
            </w:r>
            <w:r>
              <w:rPr>
                <w:rFonts w:hint="eastAsia" w:ascii="仿宋" w:hAnsi="仿宋" w:eastAsia="仿宋" w:cs="仿宋"/>
                <w:color w:val="auto"/>
                <w:sz w:val="24"/>
                <w:lang w:eastAsia="zh-CN"/>
              </w:rPr>
              <w:t>。</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备注：本项目不接受联合体</w:t>
            </w:r>
            <w:r>
              <w:rPr>
                <w:rFonts w:hint="eastAsia" w:ascii="仿宋" w:hAnsi="仿宋" w:eastAsia="仿宋" w:cs="仿宋"/>
                <w:color w:val="auto"/>
                <w:sz w:val="24"/>
                <w:lang w:eastAsia="zh-CN"/>
              </w:rPr>
              <w:t>磋商</w:t>
            </w:r>
            <w:r>
              <w:rPr>
                <w:rFonts w:hint="eastAsia" w:ascii="仿宋" w:hAnsi="仿宋" w:eastAsia="仿宋" w:cs="仿宋"/>
                <w:color w:val="auto"/>
                <w:sz w:val="24"/>
              </w:rPr>
              <w:t>。</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合同包</w:t>
            </w:r>
            <w:r>
              <w:rPr>
                <w:rFonts w:hint="eastAsia" w:ascii="仿宋" w:hAnsi="仿宋" w:eastAsia="仿宋" w:cs="仿宋"/>
                <w:color w:val="auto"/>
                <w:sz w:val="24"/>
                <w:lang w:val="en-US" w:eastAsia="zh-CN"/>
              </w:rPr>
              <w:t>2</w:t>
            </w:r>
            <w:r>
              <w:rPr>
                <w:rFonts w:hint="eastAsia" w:ascii="仿宋" w:hAnsi="仿宋" w:eastAsia="仿宋" w:cs="仿宋"/>
                <w:color w:val="auto"/>
                <w:sz w:val="24"/>
              </w:rPr>
              <w:t>(焊接除尘装置)特定资格要求如下:</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1）具有独立承担民事责任能力的法人或其他组织，提供营业执照或事业单位法人证书，税务登记证，组织机构代码证或自然人的身份证明（若已办理三证合一或五证合一，只需提供统一社会代码的营业执照或者提供国家规定的身份证明）；</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（2）法定代表人参与投标时，提供法定代表人身份证明及本人身份证复印件加盖公章；授权代表参与投标时，提供企业法人授权委托书和被授权人身份证复印件加盖公章；</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eastAsia="zh-CN"/>
              </w:rPr>
              <w:t>财务状况报告：供应商提供2021年度经审计的完整的财务会计报告或其递交响应文件前三个月内基本存款账户开户银行出具的资信证明；</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（4）社会保障资金缴纳证明：投标单位提供上一年内任意一个月的社会保障资金缴存单据或社保机构开具的社会保险参保缴费情况证明，依法不需要缴纳社会保障资金的投标单位应提供相关文件证明；</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（5）税收缴纳证明：投标单位提供上一年内任意一个月的纳税证明或完税证明，纳税证明或完税证明上应有代收机构或税务机关的公章，依法免税的投标单位应提供相关文件证明；</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（6）参加政府采购活动前3年内经营活动中没有重大违法记录声明；</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（7）通过“信用中国”网站（www.creditchina.gov.cn/ ）和“中国政府采购网”（http://www.ccgp.gov.cn/）查询投标主体未被列入失信被执行人、税收违法黑名单、政府采购严重违法失信行为记录名单； </w:t>
            </w:r>
          </w:p>
          <w:p>
            <w:pPr>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（8）提供具有履行服务合同所必需的设备和专业技术能力的承诺</w:t>
            </w:r>
            <w:r>
              <w:rPr>
                <w:rFonts w:hint="eastAsia" w:ascii="仿宋" w:hAnsi="仿宋" w:eastAsia="仿宋" w:cs="仿宋"/>
                <w:color w:val="auto"/>
                <w:sz w:val="24"/>
                <w:lang w:eastAsia="zh-CN"/>
              </w:rPr>
              <w:t>；</w:t>
            </w:r>
          </w:p>
          <w:p>
            <w:pPr>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9</w:t>
            </w:r>
            <w:r>
              <w:rPr>
                <w:rFonts w:hint="eastAsia" w:ascii="仿宋" w:hAnsi="仿宋" w:eastAsia="仿宋" w:cs="仿宋"/>
                <w:color w:val="auto"/>
                <w:sz w:val="24"/>
                <w:lang w:eastAsia="zh-CN"/>
              </w:rPr>
              <w:t>）本标段为专门面向中小企业采购包。</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备注：本项目不接受联合体</w:t>
            </w:r>
            <w:r>
              <w:rPr>
                <w:rFonts w:hint="eastAsia" w:ascii="仿宋" w:hAnsi="仿宋" w:eastAsia="仿宋" w:cs="仿宋"/>
                <w:color w:val="auto"/>
                <w:sz w:val="24"/>
                <w:lang w:eastAsia="zh-CN"/>
              </w:rPr>
              <w:t>磋商</w:t>
            </w:r>
            <w:r>
              <w:rPr>
                <w:rFonts w:hint="eastAsia" w:ascii="仿宋" w:hAnsi="仿宋" w:eastAsia="仿宋" w:cs="仿宋"/>
                <w:color w:val="auto"/>
                <w:sz w:val="24"/>
              </w:rPr>
              <w:t>。</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合同包</w:t>
            </w:r>
            <w:r>
              <w:rPr>
                <w:rFonts w:hint="eastAsia" w:ascii="仿宋" w:hAnsi="仿宋" w:eastAsia="仿宋" w:cs="仿宋"/>
                <w:color w:val="auto"/>
                <w:sz w:val="24"/>
                <w:lang w:val="en-US" w:eastAsia="zh-CN"/>
              </w:rPr>
              <w:t>3</w:t>
            </w:r>
            <w:r>
              <w:rPr>
                <w:rFonts w:hint="eastAsia" w:ascii="仿宋" w:hAnsi="仿宋" w:eastAsia="仿宋" w:cs="仿宋"/>
                <w:color w:val="auto"/>
                <w:sz w:val="24"/>
              </w:rPr>
              <w:t>(四柱液压试验机试验系统)特定资格要求如下:</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1）具有独立承担民事责任能力的法人或其他组织，提供营业执照或事业单位法人证书，税务登记证，组织机构代码证或自然人的身份证明（若已办理三证合一或五证合一，只需提供统一社会代码的营业执照或者提供国家规定的身份证明）；</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（2）法定代表人参与投标时，提供法定代表人身份证明及本人身份证复印件加盖公章；授权代表参与投标时，提供企业法人授权委托书和被授权人身份证复印件加盖公章；</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eastAsia="zh-CN"/>
              </w:rPr>
              <w:t>财务状况报告：供应商提供2021年度经审计的完整的财务会计报告或其递交响应文件前三个月内基本存款账户开户银行出具的资信证明；</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（4）社会保障资金缴纳证明：投标单位提供上一年内任意一个月的社会保障资金缴存单据或社保机构开具的社会保险参保缴费情况证明，依法不需要缴纳社会保障资金的投标单位应提供相关文件证明；</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（5）税收缴纳证明：投标单位提供上一年内任意一个月的纳税证明或完税证明，纳税证明或完税证明上应有代收机构或税务机关的公章，依法免税的投标单位应提供相关文件证明；</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（6）参加政府采购活动前3年内经营活动中没有重大违法记录声明；</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（7）通过“信用中国”网站（www.creditchina.gov.cn/ ）和“中国政府采购网”（http://www.ccgp.gov.cn/）查询投标主体未被列入失信被执行人、税收违法黑名单、政府采购严重违法失信行为记录名单； </w:t>
            </w:r>
          </w:p>
          <w:p>
            <w:pPr>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（8）提供具有履行服务合同所必需的设备和专业技术能力的承诺</w:t>
            </w:r>
            <w:r>
              <w:rPr>
                <w:rFonts w:hint="eastAsia" w:ascii="仿宋" w:hAnsi="仿宋" w:eastAsia="仿宋" w:cs="仿宋"/>
                <w:color w:val="auto"/>
                <w:sz w:val="24"/>
                <w:lang w:eastAsia="zh-CN"/>
              </w:rPr>
              <w:t>。</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备注：本项目不接受联合体</w:t>
            </w:r>
            <w:r>
              <w:rPr>
                <w:rFonts w:hint="eastAsia" w:ascii="仿宋" w:hAnsi="仿宋" w:eastAsia="仿宋" w:cs="仿宋"/>
                <w:color w:val="auto"/>
                <w:sz w:val="24"/>
                <w:lang w:eastAsia="zh-CN"/>
              </w:rPr>
              <w:t>磋商</w:t>
            </w:r>
            <w:r>
              <w:rPr>
                <w:rFonts w:hint="eastAsia" w:ascii="仿宋" w:hAnsi="仿宋" w:eastAsia="仿宋" w:cs="仿宋"/>
                <w:color w:val="auto"/>
                <w:sz w:val="24"/>
              </w:rPr>
              <w:t>。</w:t>
            </w:r>
          </w:p>
          <w:p>
            <w:pPr>
              <w:pStyle w:val="15"/>
              <w:spacing w:line="360" w:lineRule="auto"/>
              <w:ind w:firstLine="482"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z w:val="24"/>
                <w:szCs w:val="24"/>
              </w:rPr>
              <w:t>以上资格条件为必备资格要求，供应商需准备一套复印件加盖公章胶装于响应文件之内，另外，还需准备一套复印件并加盖公章（复印件必须胶装成册）单独密封同响应文件一同递交进行资格性审查，缺一项或某项达不到要求，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5</w:t>
            </w:r>
          </w:p>
        </w:tc>
        <w:tc>
          <w:tcPr>
            <w:tcW w:w="1947"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本项目是否接受联合体谈判</w:t>
            </w:r>
          </w:p>
        </w:tc>
        <w:tc>
          <w:tcPr>
            <w:tcW w:w="7171" w:type="dxa"/>
            <w:vAlign w:val="center"/>
          </w:tcPr>
          <w:p>
            <w:pPr>
              <w:pStyle w:val="15"/>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□是/</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eq \o\ac(□,√)</w:instrTex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34"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6</w:t>
            </w:r>
          </w:p>
        </w:tc>
        <w:tc>
          <w:tcPr>
            <w:tcW w:w="1947"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响应文件有效期</w:t>
            </w:r>
          </w:p>
        </w:tc>
        <w:tc>
          <w:tcPr>
            <w:tcW w:w="7171" w:type="dxa"/>
            <w:vAlign w:val="center"/>
          </w:tcPr>
          <w:p>
            <w:pPr>
              <w:pStyle w:val="15"/>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响应文件有效期为自谈判之日起算90个日历日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34"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7</w:t>
            </w:r>
          </w:p>
        </w:tc>
        <w:tc>
          <w:tcPr>
            <w:tcW w:w="1947"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现场踏勘</w:t>
            </w:r>
          </w:p>
        </w:tc>
        <w:tc>
          <w:tcPr>
            <w:tcW w:w="7171" w:type="dxa"/>
            <w:vAlign w:val="center"/>
          </w:tcPr>
          <w:p>
            <w:pPr>
              <w:pStyle w:val="15"/>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是否组织踏勘：□组织/</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eq \o\ac(□,√)</w:instrTex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34"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8</w:t>
            </w:r>
          </w:p>
        </w:tc>
        <w:tc>
          <w:tcPr>
            <w:tcW w:w="1947"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样品</w:t>
            </w:r>
          </w:p>
        </w:tc>
        <w:tc>
          <w:tcPr>
            <w:tcW w:w="7171" w:type="dxa"/>
            <w:vAlign w:val="center"/>
          </w:tcPr>
          <w:p>
            <w:pPr>
              <w:pStyle w:val="15"/>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是否要求提供样品：□是/</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eq \o\ac(□,√)</w:instrTex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34"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9</w:t>
            </w:r>
          </w:p>
        </w:tc>
        <w:tc>
          <w:tcPr>
            <w:tcW w:w="1947"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采购进口产品</w:t>
            </w:r>
          </w:p>
        </w:tc>
        <w:tc>
          <w:tcPr>
            <w:tcW w:w="7171" w:type="dxa"/>
            <w:vAlign w:val="center"/>
          </w:tcPr>
          <w:p>
            <w:pPr>
              <w:pStyle w:val="15"/>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本项目拒绝进口产品参加谈判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34"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10</w:t>
            </w:r>
          </w:p>
        </w:tc>
        <w:tc>
          <w:tcPr>
            <w:tcW w:w="1947" w:type="dxa"/>
            <w:vAlign w:val="center"/>
          </w:tcPr>
          <w:p>
            <w:pPr>
              <w:pStyle w:val="15"/>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政府采购强制</w:t>
            </w:r>
          </w:p>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采购：节能产品</w:t>
            </w:r>
          </w:p>
        </w:tc>
        <w:tc>
          <w:tcPr>
            <w:tcW w:w="7171" w:type="dxa"/>
            <w:vAlign w:val="center"/>
          </w:tcPr>
          <w:p>
            <w:pPr>
              <w:pStyle w:val="15"/>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34"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11</w:t>
            </w:r>
          </w:p>
        </w:tc>
        <w:tc>
          <w:tcPr>
            <w:tcW w:w="1947" w:type="dxa"/>
            <w:vAlign w:val="center"/>
          </w:tcPr>
          <w:p>
            <w:pPr>
              <w:pStyle w:val="15"/>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政府采购强制</w:t>
            </w:r>
          </w:p>
          <w:p>
            <w:pPr>
              <w:pStyle w:val="15"/>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采购：信息安全</w:t>
            </w:r>
          </w:p>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认证</w:t>
            </w:r>
          </w:p>
        </w:tc>
        <w:tc>
          <w:tcPr>
            <w:tcW w:w="7171" w:type="dxa"/>
            <w:vAlign w:val="center"/>
          </w:tcPr>
          <w:p>
            <w:pPr>
              <w:pStyle w:val="15"/>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4"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12</w:t>
            </w:r>
          </w:p>
        </w:tc>
        <w:tc>
          <w:tcPr>
            <w:tcW w:w="1947" w:type="dxa"/>
            <w:vAlign w:val="center"/>
          </w:tcPr>
          <w:p>
            <w:pPr>
              <w:pStyle w:val="15"/>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政府采购优先采购：节能产品</w:t>
            </w:r>
          </w:p>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(非强制类)</w:t>
            </w:r>
          </w:p>
        </w:tc>
        <w:tc>
          <w:tcPr>
            <w:tcW w:w="7171" w:type="dxa"/>
            <w:vAlign w:val="center"/>
          </w:tcPr>
          <w:p>
            <w:pPr>
              <w:pStyle w:val="15"/>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34"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13</w:t>
            </w:r>
          </w:p>
        </w:tc>
        <w:tc>
          <w:tcPr>
            <w:tcW w:w="1947" w:type="dxa"/>
            <w:vAlign w:val="center"/>
          </w:tcPr>
          <w:p>
            <w:pPr>
              <w:pStyle w:val="15"/>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政府采购优先采购：环境标志</w:t>
            </w:r>
          </w:p>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产品</w:t>
            </w:r>
          </w:p>
        </w:tc>
        <w:tc>
          <w:tcPr>
            <w:tcW w:w="7171" w:type="dxa"/>
            <w:vAlign w:val="center"/>
          </w:tcPr>
          <w:p>
            <w:pPr>
              <w:pStyle w:val="15"/>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34"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14</w:t>
            </w:r>
          </w:p>
        </w:tc>
        <w:tc>
          <w:tcPr>
            <w:tcW w:w="1947"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支持中小企业</w:t>
            </w:r>
          </w:p>
        </w:tc>
        <w:tc>
          <w:tcPr>
            <w:tcW w:w="7171" w:type="dxa"/>
            <w:vAlign w:val="center"/>
          </w:tcPr>
          <w:p>
            <w:pPr>
              <w:pStyle w:val="15"/>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非专门面向中小企业采购项目(价格扣除)：</w:t>
            </w:r>
          </w:p>
          <w:p>
            <w:pPr>
              <w:pStyle w:val="15"/>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对小型和微型企业产品的价格给予</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0%的扣除，用扣除后的价格参与评审。本项目的扣除比例为：扣除</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734"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15</w:t>
            </w:r>
          </w:p>
        </w:tc>
        <w:tc>
          <w:tcPr>
            <w:tcW w:w="1947"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支持监狱企业</w:t>
            </w:r>
          </w:p>
        </w:tc>
        <w:tc>
          <w:tcPr>
            <w:tcW w:w="7171" w:type="dxa"/>
            <w:vAlign w:val="center"/>
          </w:tcPr>
          <w:p>
            <w:pPr>
              <w:pStyle w:val="15"/>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非专门面向监狱采购项目(价格扣除)：监狱企业可视同小微企业在价格评审时给予</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0%的扣除，用扣除后的价格参与评审。本项目的扣除比例为：扣除</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34"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16</w:t>
            </w:r>
          </w:p>
        </w:tc>
        <w:tc>
          <w:tcPr>
            <w:tcW w:w="1947"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其他法律法规强制性规定或扶持政策</w:t>
            </w:r>
          </w:p>
        </w:tc>
        <w:tc>
          <w:tcPr>
            <w:tcW w:w="7171" w:type="dxa"/>
            <w:vAlign w:val="center"/>
          </w:tcPr>
          <w:p>
            <w:pPr>
              <w:pStyle w:val="15"/>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残疾人福利性单位可视同小微企业在价格评审时给予</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0%的扣除，用扣除后的价格参与评审。</w:t>
            </w:r>
          </w:p>
          <w:p>
            <w:pPr>
              <w:pStyle w:val="15"/>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本项目的扣除比例为：扣除</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%；但应满足下列条件：</w:t>
            </w:r>
          </w:p>
          <w:p>
            <w:pPr>
              <w:pStyle w:val="15"/>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1、残疾人福利性单位应符合《财政部、民政部、中国残疾人联合会关于促进残疾人就业政府采购政策的通知》（财库[2017]141号）文件规定，并提供《残疾人福利性单位声明函》。</w:t>
            </w:r>
          </w:p>
          <w:p>
            <w:pPr>
              <w:pStyle w:val="15"/>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734"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17</w:t>
            </w:r>
          </w:p>
        </w:tc>
        <w:tc>
          <w:tcPr>
            <w:tcW w:w="1947" w:type="dxa"/>
            <w:vAlign w:val="center"/>
          </w:tcPr>
          <w:p>
            <w:pPr>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采购标的对应的中小企业划分标准所属行业</w:t>
            </w:r>
          </w:p>
        </w:tc>
        <w:tc>
          <w:tcPr>
            <w:tcW w:w="7171" w:type="dxa"/>
            <w:vAlign w:val="center"/>
          </w:tcPr>
          <w:p>
            <w:pPr>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734"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18</w:t>
            </w:r>
          </w:p>
        </w:tc>
        <w:tc>
          <w:tcPr>
            <w:tcW w:w="1947"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递交响应文件的截止时间和地点</w:t>
            </w:r>
          </w:p>
        </w:tc>
        <w:tc>
          <w:tcPr>
            <w:tcW w:w="7171" w:type="dxa"/>
            <w:vAlign w:val="center"/>
          </w:tcPr>
          <w:p>
            <w:pPr>
              <w:pStyle w:val="15"/>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1、时间：2022年</w:t>
            </w:r>
            <w:r>
              <w:rPr>
                <w:rFonts w:hint="eastAsia" w:ascii="仿宋" w:hAnsi="仿宋" w:eastAsia="仿宋" w:cs="仿宋"/>
                <w:color w:val="auto"/>
                <w:sz w:val="24"/>
                <w:szCs w:val="24"/>
                <w:lang w:val="en-US" w:eastAsia="zh-CN"/>
              </w:rPr>
              <w:t>09</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日09时30分(北京时间)</w:t>
            </w:r>
          </w:p>
          <w:p>
            <w:pPr>
              <w:pStyle w:val="15"/>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2、地点：西安市建西街123号三楼第一会议室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34"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19</w:t>
            </w:r>
          </w:p>
        </w:tc>
        <w:tc>
          <w:tcPr>
            <w:tcW w:w="1947"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谈判时间和地点</w:t>
            </w:r>
          </w:p>
        </w:tc>
        <w:tc>
          <w:tcPr>
            <w:tcW w:w="7171" w:type="dxa"/>
            <w:vAlign w:val="center"/>
          </w:tcPr>
          <w:p>
            <w:pPr>
              <w:pStyle w:val="15"/>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1、时间：2022年</w:t>
            </w:r>
            <w:r>
              <w:rPr>
                <w:rFonts w:hint="eastAsia" w:ascii="仿宋" w:hAnsi="仿宋" w:eastAsia="仿宋" w:cs="仿宋"/>
                <w:color w:val="auto"/>
                <w:sz w:val="24"/>
                <w:szCs w:val="24"/>
                <w:lang w:val="en-US" w:eastAsia="zh-CN"/>
              </w:rPr>
              <w:t>09</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日09时30分(北京时间)</w:t>
            </w:r>
          </w:p>
          <w:p>
            <w:pPr>
              <w:pStyle w:val="15"/>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2、地点：西安市建西街123号三楼第一会议室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34"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20</w:t>
            </w:r>
          </w:p>
        </w:tc>
        <w:tc>
          <w:tcPr>
            <w:tcW w:w="1947" w:type="dxa"/>
            <w:vAlign w:val="center"/>
          </w:tcPr>
          <w:p>
            <w:pPr>
              <w:pStyle w:val="15"/>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谈判保证金</w:t>
            </w:r>
          </w:p>
        </w:tc>
        <w:tc>
          <w:tcPr>
            <w:tcW w:w="7171" w:type="dxa"/>
            <w:vAlign w:val="center"/>
          </w:tcPr>
          <w:p>
            <w:pPr>
              <w:kinsoku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1、本次谈判活动须交纳保证金为：</w:t>
            </w:r>
          </w:p>
          <w:p>
            <w:pPr>
              <w:kinsoku w:val="0"/>
              <w:spacing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一标段：</w:t>
            </w:r>
            <w:r>
              <w:rPr>
                <w:rFonts w:hint="eastAsia" w:ascii="仿宋" w:hAnsi="仿宋" w:eastAsia="仿宋" w:cs="仿宋"/>
                <w:color w:val="auto"/>
                <w:sz w:val="24"/>
                <w:szCs w:val="24"/>
                <w:lang w:val="en-US" w:eastAsia="zh-CN"/>
              </w:rPr>
              <w:t>2000.00元</w:t>
            </w:r>
          </w:p>
          <w:p>
            <w:pPr>
              <w:pStyle w:val="1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二标段：</w:t>
            </w:r>
            <w:r>
              <w:rPr>
                <w:rFonts w:hint="eastAsia" w:ascii="仿宋" w:hAnsi="仿宋" w:eastAsia="仿宋" w:cs="仿宋"/>
                <w:color w:val="auto"/>
                <w:sz w:val="24"/>
                <w:szCs w:val="24"/>
                <w:lang w:val="en-US" w:eastAsia="zh-CN"/>
              </w:rPr>
              <w:t>3500.00元</w:t>
            </w:r>
          </w:p>
          <w:p>
            <w:pPr>
              <w:pStyle w:val="1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三标段：</w:t>
            </w:r>
            <w:r>
              <w:rPr>
                <w:rFonts w:hint="eastAsia" w:ascii="仿宋" w:hAnsi="仿宋" w:eastAsia="仿宋" w:cs="仿宋"/>
                <w:color w:val="auto"/>
                <w:sz w:val="24"/>
                <w:szCs w:val="24"/>
                <w:lang w:val="en-US" w:eastAsia="zh-CN"/>
              </w:rPr>
              <w:t>4000.00元</w:t>
            </w:r>
          </w:p>
          <w:p>
            <w:pPr>
              <w:kinsoku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2、谈判保证金应为人民币，可采用下列任何一种形式支付：支票、汇票、本票、保函等非现金形式交纳或提交保证金。</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3、保证金汇款账号：</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户    名：陕西海堂项目管理咨询有限公司</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开户银行：中国建设银行股份有限公司西安文艺北路支行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账    号： 61050172400000000275</w:t>
            </w:r>
          </w:p>
          <w:p>
            <w:pPr>
              <w:pStyle w:val="15"/>
              <w:numPr>
                <w:ilvl w:val="0"/>
                <w:numId w:val="2"/>
              </w:num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谈判保证金到账（保函提交）截止时间与谈判截止时间一致。</w:t>
            </w:r>
          </w:p>
          <w:p>
            <w:pPr>
              <w:pStyle w:val="15"/>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温馨提示：由于转账当天不一定能够到账，为避免因保证金未到账或延迟到账而导致响应文件被拒绝，建议至少提前1个工作日到账；如提交保函，建议至少提前一个工作日将保函正本送至采购代理机构，保函须由财政部门认可的政府采购专业担保机构出具。）</w:t>
            </w:r>
          </w:p>
          <w:p>
            <w:pPr>
              <w:pStyle w:val="15"/>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备注：</w:t>
            </w:r>
          </w:p>
          <w:p>
            <w:pPr>
              <w:pStyle w:val="15"/>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（1）谈判保证金以供应商名称汇款,如以个人汇款，视为无效。</w:t>
            </w:r>
          </w:p>
          <w:p>
            <w:pPr>
              <w:pStyle w:val="15"/>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（2）保证金交纳凭证/保函须标明项目编号。</w:t>
            </w:r>
          </w:p>
          <w:p>
            <w:pPr>
              <w:pStyle w:val="15"/>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（3）供应商未交纳、未足额交纳或未按规定时间交纳保证金（保函）的，将被视为自动放弃谈判权利。</w:t>
            </w:r>
          </w:p>
          <w:p>
            <w:pPr>
              <w:pStyle w:val="15"/>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b/>
                <w:color w:val="auto"/>
                <w:sz w:val="24"/>
                <w:szCs w:val="24"/>
              </w:rPr>
              <w:t>（4）谈判保证金的交付单位和供应商的名称必须一致，否则将视为谈判无效。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21</w:t>
            </w:r>
          </w:p>
        </w:tc>
        <w:tc>
          <w:tcPr>
            <w:tcW w:w="1947"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响应文件份数</w:t>
            </w:r>
          </w:p>
        </w:tc>
        <w:tc>
          <w:tcPr>
            <w:tcW w:w="7171" w:type="dxa"/>
            <w:vAlign w:val="center"/>
          </w:tcPr>
          <w:p>
            <w:pPr>
              <w:pStyle w:val="15"/>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本次谈判需提交响应文件：</w:t>
            </w:r>
            <w:r>
              <w:rPr>
                <w:rFonts w:hint="eastAsia" w:ascii="仿宋" w:hAnsi="仿宋" w:eastAsia="仿宋" w:cs="仿宋"/>
                <w:b/>
                <w:color w:val="auto"/>
                <w:sz w:val="24"/>
                <w:szCs w:val="24"/>
              </w:rPr>
              <w:t>其中正本壹份，副本贰份，资格证明文件壹份，电子版响应文件（U盘拷贝）递交贰份U盘，电子版响应文件提供word版本及PDF格式。</w:t>
            </w:r>
            <w:r>
              <w:rPr>
                <w:rFonts w:hint="eastAsia" w:ascii="仿宋" w:hAnsi="仿宋" w:eastAsia="仿宋" w:cs="仿宋"/>
                <w:color w:val="auto"/>
                <w:sz w:val="24"/>
                <w:szCs w:val="24"/>
              </w:rPr>
              <w:t>（PDF文件为完整签字、盖章的正本扫描件）。响应文件的正本和所有的副本均须打印或用不褪色的蓝（黑）墨水填写，注明“正本”“副本”字样。统一胶装、编码，在每一页的正下方清楚标明共几页、第几页等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4"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22</w:t>
            </w:r>
          </w:p>
        </w:tc>
        <w:tc>
          <w:tcPr>
            <w:tcW w:w="1947"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交货期</w:t>
            </w:r>
            <w:r>
              <w:rPr>
                <w:rFonts w:hint="eastAsia" w:ascii="仿宋" w:hAnsi="仿宋" w:eastAsia="仿宋" w:cs="仿宋"/>
                <w:color w:val="auto"/>
                <w:sz w:val="24"/>
                <w:szCs w:val="24"/>
              </w:rPr>
              <w:t>和提供</w:t>
            </w:r>
            <w:r>
              <w:rPr>
                <w:rFonts w:hint="eastAsia" w:ascii="仿宋" w:hAnsi="仿宋" w:eastAsia="仿宋" w:cs="仿宋"/>
                <w:color w:val="auto"/>
                <w:sz w:val="24"/>
                <w:szCs w:val="24"/>
                <w:lang w:eastAsia="zh-CN"/>
              </w:rPr>
              <w:t>交货</w:t>
            </w:r>
            <w:r>
              <w:rPr>
                <w:rFonts w:hint="eastAsia" w:ascii="仿宋" w:hAnsi="仿宋" w:eastAsia="仿宋" w:cs="仿宋"/>
                <w:color w:val="auto"/>
                <w:sz w:val="24"/>
                <w:szCs w:val="24"/>
              </w:rPr>
              <w:t>的时间、地点等</w:t>
            </w:r>
          </w:p>
        </w:tc>
        <w:tc>
          <w:tcPr>
            <w:tcW w:w="7171" w:type="dxa"/>
            <w:vAlign w:val="center"/>
          </w:tcPr>
          <w:p>
            <w:pPr>
              <w:pStyle w:val="15"/>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交货期</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50天内全部货品现场到位安装</w:t>
            </w:r>
          </w:p>
          <w:p>
            <w:pPr>
              <w:pStyle w:val="15"/>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交货</w:t>
            </w:r>
            <w:r>
              <w:rPr>
                <w:rFonts w:hint="eastAsia" w:ascii="仿宋" w:hAnsi="仿宋" w:eastAsia="仿宋" w:cs="仿宋"/>
                <w:color w:val="auto"/>
                <w:sz w:val="24"/>
                <w:szCs w:val="24"/>
              </w:rPr>
              <w:t>地点：</w:t>
            </w:r>
            <w:r>
              <w:rPr>
                <w:rFonts w:hint="eastAsia" w:ascii="仿宋" w:hAnsi="仿宋" w:eastAsia="仿宋" w:cs="仿宋"/>
                <w:bCs/>
                <w:color w:val="auto"/>
                <w:sz w:val="24"/>
                <w:lang w:eastAsia="zh-CN"/>
              </w:rPr>
              <w:t>西安石油大学</w:t>
            </w:r>
            <w:r>
              <w:rPr>
                <w:rFonts w:hint="eastAsia" w:ascii="仿宋" w:hAnsi="仿宋" w:eastAsia="仿宋" w:cs="仿宋"/>
                <w:color w:val="auto"/>
                <w:sz w:val="24"/>
              </w:rPr>
              <w:t>指定地</w:t>
            </w:r>
          </w:p>
          <w:p>
            <w:pPr>
              <w:pStyle w:val="15"/>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3、质量标准：</w:t>
            </w:r>
            <w:r>
              <w:rPr>
                <w:rFonts w:hint="eastAsia" w:ascii="仿宋" w:hAnsi="仿宋" w:eastAsia="仿宋" w:cs="仿宋"/>
                <w:color w:val="auto"/>
                <w:sz w:val="24"/>
                <w:szCs w:val="24"/>
                <w:lang w:eastAsia="zh-CN"/>
              </w:rPr>
              <w:t>以国家标准为准，无国家标准的以行业标准为准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34"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23</w:t>
            </w:r>
          </w:p>
        </w:tc>
        <w:tc>
          <w:tcPr>
            <w:tcW w:w="1947"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结算方式</w:t>
            </w:r>
          </w:p>
        </w:tc>
        <w:tc>
          <w:tcPr>
            <w:tcW w:w="7171" w:type="dxa"/>
            <w:vAlign w:val="center"/>
          </w:tcPr>
          <w:p>
            <w:pPr>
              <w:tabs>
                <w:tab w:val="left" w:pos="840"/>
              </w:tabs>
              <w:spacing w:line="360" w:lineRule="auto"/>
              <w:rPr>
                <w:rFonts w:hint="eastAsia" w:ascii="仿宋" w:hAnsi="仿宋" w:eastAsia="仿宋" w:cs="仿宋"/>
                <w:color w:val="auto"/>
                <w:sz w:val="24"/>
              </w:rPr>
            </w:pPr>
            <w:r>
              <w:rPr>
                <w:rFonts w:hint="eastAsia" w:ascii="仿宋" w:hAnsi="仿宋" w:eastAsia="仿宋" w:cs="仿宋"/>
                <w:color w:val="auto"/>
                <w:sz w:val="24"/>
              </w:rPr>
              <w:t>1、结算单位：采购人结算，在付款前，必须开具全额（等额）发票给采购人。</w:t>
            </w:r>
          </w:p>
          <w:p>
            <w:pPr>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2、付款方式：</w:t>
            </w:r>
            <w:r>
              <w:rPr>
                <w:rFonts w:hint="eastAsia" w:ascii="仿宋" w:hAnsi="仿宋" w:eastAsia="仿宋" w:cs="仿宋"/>
                <w:color w:val="auto"/>
                <w:sz w:val="24"/>
                <w:lang w:eastAsia="zh-CN"/>
              </w:rPr>
              <w:t>验收合格后，一次性支付总价款的</w:t>
            </w:r>
            <w:r>
              <w:rPr>
                <w:rFonts w:hint="eastAsia" w:ascii="仿宋" w:hAnsi="仿宋" w:eastAsia="仿宋" w:cs="仿宋"/>
                <w:color w:val="auto"/>
                <w:sz w:val="24"/>
                <w:lang w:val="en-US" w:eastAsia="zh-CN"/>
              </w:rPr>
              <w:t>100</w:t>
            </w:r>
            <w:r>
              <w:rPr>
                <w:rFonts w:hint="eastAsia" w:ascii="仿宋" w:hAnsi="仿宋" w:eastAsia="仿宋" w:cs="仿宋"/>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34"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24</w:t>
            </w:r>
          </w:p>
        </w:tc>
        <w:tc>
          <w:tcPr>
            <w:tcW w:w="1947"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履约保证金</w:t>
            </w:r>
          </w:p>
        </w:tc>
        <w:tc>
          <w:tcPr>
            <w:tcW w:w="7171" w:type="dxa"/>
            <w:vAlign w:val="center"/>
          </w:tcPr>
          <w:p>
            <w:pPr>
              <w:pStyle w:val="15"/>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是否要求提供履约保证金：</w:t>
            </w:r>
            <w:r>
              <w:rPr>
                <w:rFonts w:hint="eastAsia" w:ascii="仿宋" w:hAnsi="仿宋" w:eastAsia="仿宋" w:cs="仿宋"/>
                <w:color w:val="auto"/>
                <w:sz w:val="24"/>
                <w:szCs w:val="24"/>
              </w:rPr>
              <w:sym w:font="Wingdings 2" w:char="0052"/>
            </w:r>
            <w:r>
              <w:rPr>
                <w:rFonts w:hint="eastAsia" w:ascii="仿宋" w:hAnsi="仿宋" w:eastAsia="仿宋" w:cs="仿宋"/>
                <w:color w:val="auto"/>
                <w:sz w:val="24"/>
                <w:szCs w:val="24"/>
              </w:rPr>
              <w:t>是/</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eq \o\ac(□)</w:instrTex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否</w:t>
            </w:r>
          </w:p>
          <w:p>
            <w:pPr>
              <w:pStyle w:val="15"/>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sz w:val="24"/>
                <w:lang w:eastAsia="zh-CN"/>
              </w:rPr>
              <w:t>成交单位</w:t>
            </w:r>
            <w:r>
              <w:rPr>
                <w:rFonts w:hint="eastAsia" w:ascii="仿宋" w:hAnsi="仿宋" w:eastAsia="仿宋" w:cs="仿宋"/>
                <w:sz w:val="24"/>
              </w:rPr>
              <w:t>在签定合同前需交纳合同价款的</w:t>
            </w:r>
            <w:r>
              <w:rPr>
                <w:rFonts w:hint="eastAsia" w:ascii="仿宋" w:hAnsi="仿宋" w:eastAsia="仿宋" w:cs="仿宋"/>
                <w:sz w:val="24"/>
                <w:u w:val="single"/>
              </w:rPr>
              <w:t xml:space="preserve"> 5 </w:t>
            </w:r>
            <w:r>
              <w:rPr>
                <w:rFonts w:hint="eastAsia" w:ascii="仿宋" w:hAnsi="仿宋" w:eastAsia="仿宋" w:cs="仿宋"/>
                <w:sz w:val="24"/>
              </w:rPr>
              <w:t>%履约保证金，验收合格后使用满一年且无质量问题无息退还。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34"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25</w:t>
            </w:r>
          </w:p>
        </w:tc>
        <w:tc>
          <w:tcPr>
            <w:tcW w:w="1947"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成交服务费</w:t>
            </w:r>
          </w:p>
        </w:tc>
        <w:tc>
          <w:tcPr>
            <w:tcW w:w="7171" w:type="dxa"/>
            <w:vAlign w:val="center"/>
          </w:tcPr>
          <w:p>
            <w:pPr>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成交服务费按约定由成交供应商支付。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34" w:type="dxa"/>
            <w:vAlign w:val="center"/>
          </w:tcPr>
          <w:p>
            <w:pPr>
              <w:pStyle w:val="15"/>
              <w:spacing w:line="360" w:lineRule="auto"/>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26</w:t>
            </w:r>
          </w:p>
        </w:tc>
        <w:tc>
          <w:tcPr>
            <w:tcW w:w="1947" w:type="dxa"/>
            <w:vAlign w:val="center"/>
          </w:tcPr>
          <w:p>
            <w:pPr>
              <w:pStyle w:val="15"/>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其他</w:t>
            </w:r>
          </w:p>
        </w:tc>
        <w:tc>
          <w:tcPr>
            <w:tcW w:w="7171" w:type="dxa"/>
            <w:vAlign w:val="center"/>
          </w:tcPr>
          <w:p>
            <w:pPr>
              <w:pStyle w:val="15"/>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正文与前附表表述不一致时，以供应商须知前附表为准。</w:t>
            </w:r>
          </w:p>
        </w:tc>
      </w:tr>
    </w:tbl>
    <w:p>
      <w:pPr>
        <w:jc w:val="center"/>
        <w:rPr>
          <w:rFonts w:hint="eastAsia" w:ascii="仿宋" w:hAnsi="仿宋" w:eastAsia="仿宋" w:cs="仿宋"/>
          <w:b/>
          <w:color w:val="auto"/>
          <w:sz w:val="30"/>
          <w:szCs w:val="30"/>
        </w:rPr>
      </w:pPr>
      <w:r>
        <w:rPr>
          <w:rFonts w:hint="eastAsia" w:ascii="仿宋" w:hAnsi="仿宋" w:eastAsia="仿宋" w:cs="仿宋"/>
          <w:b/>
          <w:color w:val="auto"/>
          <w:sz w:val="30"/>
          <w:szCs w:val="30"/>
        </w:rPr>
        <w:br w:type="page"/>
      </w:r>
      <w:r>
        <w:rPr>
          <w:rFonts w:hint="eastAsia" w:ascii="仿宋" w:hAnsi="仿宋" w:eastAsia="仿宋" w:cs="仿宋"/>
          <w:b/>
          <w:color w:val="auto"/>
          <w:sz w:val="30"/>
          <w:szCs w:val="30"/>
        </w:rPr>
        <w:t>供应商须知正文</w:t>
      </w:r>
    </w:p>
    <w:p>
      <w:pPr>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一．名词解释</w:t>
      </w:r>
    </w:p>
    <w:p>
      <w:pPr>
        <w:numPr>
          <w:ilvl w:val="0"/>
          <w:numId w:val="3"/>
        </w:numPr>
        <w:spacing w:line="360" w:lineRule="auto"/>
        <w:ind w:left="-356" w:firstLine="566"/>
        <w:rPr>
          <w:rFonts w:hint="eastAsia" w:ascii="仿宋" w:hAnsi="仿宋" w:eastAsia="仿宋" w:cs="仿宋"/>
          <w:color w:val="auto"/>
          <w:sz w:val="24"/>
        </w:rPr>
      </w:pPr>
      <w:r>
        <w:rPr>
          <w:rFonts w:hint="eastAsia" w:ascii="仿宋" w:hAnsi="仿宋" w:eastAsia="仿宋" w:cs="仿宋"/>
          <w:color w:val="auto"/>
          <w:sz w:val="24"/>
        </w:rPr>
        <w:t>采 购 人：</w:t>
      </w:r>
      <w:r>
        <w:rPr>
          <w:rFonts w:hint="eastAsia" w:ascii="仿宋" w:hAnsi="仿宋" w:eastAsia="仿宋" w:cs="仿宋"/>
          <w:color w:val="auto"/>
          <w:sz w:val="24"/>
          <w:lang w:eastAsia="zh-CN"/>
        </w:rPr>
        <w:t>西安石油大学</w:t>
      </w:r>
    </w:p>
    <w:p>
      <w:pPr>
        <w:numPr>
          <w:ilvl w:val="0"/>
          <w:numId w:val="3"/>
        </w:numPr>
        <w:spacing w:line="360" w:lineRule="auto"/>
        <w:ind w:left="-356" w:firstLine="565"/>
        <w:rPr>
          <w:rFonts w:hint="eastAsia" w:ascii="仿宋" w:hAnsi="仿宋" w:eastAsia="仿宋" w:cs="仿宋"/>
          <w:color w:val="auto"/>
          <w:spacing w:val="-16"/>
          <w:sz w:val="24"/>
        </w:rPr>
      </w:pPr>
      <w:r>
        <w:rPr>
          <w:rFonts w:hint="eastAsia" w:ascii="仿宋" w:hAnsi="仿宋" w:eastAsia="仿宋" w:cs="仿宋"/>
          <w:color w:val="auto"/>
          <w:sz w:val="24"/>
        </w:rPr>
        <w:t>监督机构：</w:t>
      </w:r>
      <w:r>
        <w:rPr>
          <w:rFonts w:hint="eastAsia" w:ascii="仿宋" w:hAnsi="仿宋" w:eastAsia="仿宋" w:cs="仿宋"/>
          <w:color w:val="auto"/>
          <w:sz w:val="24"/>
          <w:lang w:eastAsia="zh-CN"/>
        </w:rPr>
        <w:t>陕西省财政厅</w:t>
      </w:r>
    </w:p>
    <w:p>
      <w:pPr>
        <w:numPr>
          <w:ilvl w:val="0"/>
          <w:numId w:val="3"/>
        </w:numPr>
        <w:spacing w:line="360" w:lineRule="auto"/>
        <w:ind w:left="-356" w:firstLine="566"/>
        <w:rPr>
          <w:rFonts w:hint="eastAsia" w:ascii="仿宋" w:hAnsi="仿宋" w:eastAsia="仿宋" w:cs="仿宋"/>
          <w:color w:val="auto"/>
          <w:sz w:val="24"/>
        </w:rPr>
      </w:pPr>
      <w:r>
        <w:rPr>
          <w:rFonts w:hint="eastAsia" w:ascii="仿宋" w:hAnsi="仿宋" w:eastAsia="仿宋" w:cs="仿宋"/>
          <w:color w:val="auto"/>
          <w:sz w:val="24"/>
        </w:rPr>
        <w:t>采购代理机构：陕西海堂项目管理咨询有限公司</w:t>
      </w:r>
    </w:p>
    <w:p>
      <w:pPr>
        <w:numPr>
          <w:ilvl w:val="0"/>
          <w:numId w:val="3"/>
        </w:numPr>
        <w:spacing w:line="360" w:lineRule="auto"/>
        <w:ind w:left="-356" w:firstLine="566"/>
        <w:rPr>
          <w:rFonts w:hint="eastAsia" w:ascii="仿宋" w:hAnsi="仿宋" w:eastAsia="仿宋" w:cs="仿宋"/>
          <w:color w:val="auto"/>
          <w:sz w:val="24"/>
        </w:rPr>
      </w:pPr>
      <w:r>
        <w:rPr>
          <w:rFonts w:hint="eastAsia" w:ascii="仿宋" w:hAnsi="仿宋" w:eastAsia="仿宋" w:cs="仿宋"/>
          <w:color w:val="auto"/>
          <w:sz w:val="24"/>
        </w:rPr>
        <w:t>供 应 商：满足本次谈判要求具有相应资格和完成项目能力的供应商</w:t>
      </w:r>
    </w:p>
    <w:p>
      <w:pPr>
        <w:numPr>
          <w:ilvl w:val="0"/>
          <w:numId w:val="3"/>
        </w:numPr>
        <w:spacing w:line="360" w:lineRule="auto"/>
        <w:ind w:left="-356" w:firstLine="566"/>
        <w:rPr>
          <w:rFonts w:hint="eastAsia" w:ascii="仿宋" w:hAnsi="仿宋" w:eastAsia="仿宋" w:cs="仿宋"/>
          <w:color w:val="auto"/>
          <w:sz w:val="24"/>
        </w:rPr>
      </w:pPr>
      <w:r>
        <w:rPr>
          <w:rFonts w:hint="eastAsia" w:ascii="仿宋" w:hAnsi="仿宋" w:eastAsia="仿宋" w:cs="仿宋"/>
          <w:color w:val="auto"/>
          <w:sz w:val="24"/>
        </w:rPr>
        <w:t>谈判文件：谈判文件与谈判响应文件的统称</w:t>
      </w:r>
    </w:p>
    <w:p>
      <w:pPr>
        <w:numPr>
          <w:ilvl w:val="0"/>
          <w:numId w:val="3"/>
        </w:numPr>
        <w:spacing w:line="360" w:lineRule="auto"/>
        <w:ind w:left="-356" w:firstLine="566"/>
        <w:rPr>
          <w:rFonts w:hint="eastAsia" w:ascii="仿宋" w:hAnsi="仿宋" w:eastAsia="仿宋" w:cs="仿宋"/>
          <w:color w:val="auto"/>
          <w:sz w:val="24"/>
        </w:rPr>
      </w:pPr>
      <w:r>
        <w:rPr>
          <w:rFonts w:hint="eastAsia" w:ascii="仿宋" w:hAnsi="仿宋" w:eastAsia="仿宋" w:cs="仿宋"/>
          <w:color w:val="auto"/>
          <w:sz w:val="24"/>
        </w:rPr>
        <w:t>成交供应商：由谈判小组推荐经采购人确认的供应商</w:t>
      </w:r>
    </w:p>
    <w:p>
      <w:pPr>
        <w:spacing w:line="360" w:lineRule="auto"/>
        <w:rPr>
          <w:rFonts w:hint="eastAsia" w:ascii="仿宋" w:hAnsi="仿宋" w:eastAsia="仿宋" w:cs="仿宋"/>
          <w:color w:val="auto"/>
          <w:sz w:val="24"/>
        </w:rPr>
      </w:pPr>
    </w:p>
    <w:p>
      <w:pPr>
        <w:jc w:val="center"/>
        <w:rPr>
          <w:rFonts w:hint="eastAsia" w:ascii="仿宋" w:hAnsi="仿宋" w:eastAsia="仿宋" w:cs="仿宋"/>
          <w:color w:val="auto"/>
          <w:sz w:val="30"/>
          <w:szCs w:val="30"/>
        </w:rPr>
      </w:pPr>
      <w:r>
        <w:rPr>
          <w:rFonts w:hint="eastAsia" w:ascii="仿宋" w:hAnsi="仿宋" w:eastAsia="仿宋" w:cs="仿宋"/>
          <w:b/>
          <w:color w:val="auto"/>
          <w:sz w:val="30"/>
          <w:szCs w:val="30"/>
        </w:rPr>
        <w:t>二．供应商</w:t>
      </w:r>
    </w:p>
    <w:p>
      <w:pPr>
        <w:ind w:firstLine="241" w:firstLineChars="100"/>
        <w:rPr>
          <w:rFonts w:hint="eastAsia" w:ascii="仿宋" w:hAnsi="仿宋" w:eastAsia="仿宋" w:cs="仿宋"/>
          <w:b/>
          <w:color w:val="auto"/>
          <w:sz w:val="24"/>
        </w:rPr>
      </w:pPr>
      <w:r>
        <w:rPr>
          <w:rFonts w:hint="eastAsia" w:ascii="仿宋" w:hAnsi="仿宋" w:eastAsia="仿宋" w:cs="仿宋"/>
          <w:b/>
          <w:color w:val="auto"/>
          <w:sz w:val="24"/>
        </w:rPr>
        <w:t>1、合格供应商</w:t>
      </w:r>
    </w:p>
    <w:p>
      <w:pPr>
        <w:spacing w:line="360" w:lineRule="auto"/>
        <w:ind w:left="1078" w:leftChars="172" w:hanging="717" w:hangingChars="299"/>
        <w:rPr>
          <w:rFonts w:hint="eastAsia" w:ascii="仿宋" w:hAnsi="仿宋" w:eastAsia="仿宋" w:cs="仿宋"/>
          <w:color w:val="auto"/>
          <w:sz w:val="24"/>
        </w:rPr>
      </w:pPr>
      <w:r>
        <w:rPr>
          <w:rFonts w:hint="eastAsia" w:ascii="仿宋" w:hAnsi="仿宋" w:eastAsia="仿宋" w:cs="仿宋"/>
          <w:color w:val="auto"/>
          <w:sz w:val="24"/>
        </w:rPr>
        <w:t>（1）具有独立承担民事责任的能力</w:t>
      </w:r>
    </w:p>
    <w:p>
      <w:pPr>
        <w:spacing w:line="360" w:lineRule="auto"/>
        <w:ind w:left="1078" w:leftChars="172" w:hanging="717" w:hangingChars="299"/>
        <w:rPr>
          <w:rFonts w:hint="eastAsia" w:ascii="仿宋" w:hAnsi="仿宋" w:eastAsia="仿宋" w:cs="仿宋"/>
          <w:color w:val="auto"/>
          <w:sz w:val="24"/>
        </w:rPr>
      </w:pPr>
      <w:r>
        <w:rPr>
          <w:rFonts w:hint="eastAsia" w:ascii="仿宋" w:hAnsi="仿宋" w:eastAsia="仿宋" w:cs="仿宋"/>
          <w:color w:val="auto"/>
          <w:sz w:val="24"/>
        </w:rPr>
        <w:t>（2）具有良好的商业信誉和健全的财务会计制度</w:t>
      </w:r>
    </w:p>
    <w:p>
      <w:pPr>
        <w:spacing w:line="360" w:lineRule="auto"/>
        <w:ind w:left="1078" w:leftChars="172" w:hanging="717" w:hangingChars="299"/>
        <w:rPr>
          <w:rFonts w:hint="eastAsia" w:ascii="仿宋" w:hAnsi="仿宋" w:eastAsia="仿宋" w:cs="仿宋"/>
          <w:color w:val="auto"/>
          <w:sz w:val="24"/>
        </w:rPr>
      </w:pPr>
      <w:r>
        <w:rPr>
          <w:rFonts w:hint="eastAsia" w:ascii="仿宋" w:hAnsi="仿宋" w:eastAsia="仿宋" w:cs="仿宋"/>
          <w:color w:val="auto"/>
          <w:sz w:val="24"/>
        </w:rPr>
        <w:t>（3）具有履行合同所必需的产品或服务及专业技术能力的承诺函。</w:t>
      </w:r>
    </w:p>
    <w:p>
      <w:pPr>
        <w:spacing w:line="360" w:lineRule="auto"/>
        <w:ind w:left="1078" w:leftChars="172" w:hanging="717" w:hangingChars="299"/>
        <w:rPr>
          <w:rFonts w:hint="eastAsia" w:ascii="仿宋" w:hAnsi="仿宋" w:eastAsia="仿宋" w:cs="仿宋"/>
          <w:color w:val="auto"/>
          <w:sz w:val="24"/>
        </w:rPr>
      </w:pPr>
      <w:r>
        <w:rPr>
          <w:rFonts w:hint="eastAsia" w:ascii="仿宋" w:hAnsi="仿宋" w:eastAsia="仿宋" w:cs="仿宋"/>
          <w:color w:val="auto"/>
          <w:sz w:val="24"/>
        </w:rPr>
        <w:t>（4）有依法缴纳税收和社会保障资金的良好记录</w:t>
      </w:r>
    </w:p>
    <w:p>
      <w:pPr>
        <w:spacing w:line="360" w:lineRule="auto"/>
        <w:ind w:left="1078" w:leftChars="172" w:hanging="717" w:hangingChars="299"/>
        <w:rPr>
          <w:rFonts w:hint="eastAsia" w:ascii="仿宋" w:hAnsi="仿宋" w:eastAsia="仿宋" w:cs="仿宋"/>
          <w:color w:val="auto"/>
          <w:sz w:val="24"/>
        </w:rPr>
      </w:pPr>
      <w:r>
        <w:rPr>
          <w:rFonts w:hint="eastAsia" w:ascii="仿宋" w:hAnsi="仿宋" w:eastAsia="仿宋" w:cs="仿宋"/>
          <w:color w:val="auto"/>
          <w:sz w:val="24"/>
        </w:rPr>
        <w:t>（5）参加政府采购活动前三年内，在经营活动中没有重大违法记录</w:t>
      </w:r>
    </w:p>
    <w:p>
      <w:pPr>
        <w:spacing w:line="360" w:lineRule="auto"/>
        <w:ind w:left="1078" w:leftChars="172" w:hanging="717" w:hangingChars="299"/>
        <w:rPr>
          <w:rFonts w:hint="eastAsia" w:ascii="仿宋" w:hAnsi="仿宋" w:eastAsia="仿宋" w:cs="仿宋"/>
          <w:color w:val="auto"/>
          <w:sz w:val="24"/>
        </w:rPr>
      </w:pPr>
      <w:r>
        <w:rPr>
          <w:rFonts w:hint="eastAsia" w:ascii="仿宋" w:hAnsi="仿宋" w:eastAsia="仿宋" w:cs="仿宋"/>
          <w:color w:val="auto"/>
          <w:sz w:val="24"/>
        </w:rPr>
        <w:t>（6）法律、行政法规规定的其他条件</w:t>
      </w:r>
    </w:p>
    <w:p>
      <w:pPr>
        <w:spacing w:line="360" w:lineRule="auto"/>
        <w:ind w:firstLine="241" w:firstLineChars="100"/>
        <w:rPr>
          <w:rFonts w:hint="eastAsia" w:ascii="仿宋" w:hAnsi="仿宋" w:eastAsia="仿宋" w:cs="仿宋"/>
          <w:b/>
          <w:color w:val="auto"/>
          <w:sz w:val="24"/>
        </w:rPr>
      </w:pPr>
      <w:r>
        <w:rPr>
          <w:rFonts w:hint="eastAsia" w:ascii="仿宋" w:hAnsi="仿宋" w:eastAsia="仿宋" w:cs="仿宋"/>
          <w:b/>
          <w:color w:val="auto"/>
          <w:sz w:val="24"/>
        </w:rPr>
        <w:t>2、供应商信用记录查询</w:t>
      </w:r>
    </w:p>
    <w:p>
      <w:pPr>
        <w:wordWrap w:val="0"/>
        <w:topLinePunct/>
        <w:spacing w:line="360" w:lineRule="auto"/>
        <w:ind w:firstLine="480" w:firstLineChars="200"/>
        <w:rPr>
          <w:rFonts w:hint="eastAsia" w:ascii="仿宋" w:hAnsi="仿宋" w:eastAsia="仿宋" w:cs="仿宋"/>
          <w:b/>
          <w:color w:val="auto"/>
          <w:sz w:val="24"/>
        </w:rPr>
      </w:pPr>
      <w:r>
        <w:rPr>
          <w:rFonts w:hint="eastAsia" w:ascii="仿宋" w:hAnsi="仿宋" w:eastAsia="仿宋" w:cs="仿宋"/>
          <w:color w:val="auto"/>
          <w:sz w:val="24"/>
        </w:rPr>
        <w:t>对列入“信用中国”网站(</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"http://www.creditchina.gov.cn/" </w:instrText>
      </w:r>
      <w:r>
        <w:rPr>
          <w:rFonts w:hint="eastAsia" w:ascii="仿宋" w:hAnsi="仿宋" w:eastAsia="仿宋" w:cs="仿宋"/>
          <w:color w:val="auto"/>
        </w:rPr>
        <w:fldChar w:fldCharType="separate"/>
      </w:r>
      <w:r>
        <w:rPr>
          <w:rStyle w:val="33"/>
          <w:rFonts w:hint="eastAsia" w:ascii="仿宋" w:hAnsi="仿宋" w:eastAsia="仿宋" w:cs="仿宋"/>
          <w:color w:val="auto"/>
          <w:sz w:val="24"/>
          <w:u w:val="none"/>
        </w:rPr>
        <w:t>www.creditchina.gov.cn</w:t>
      </w:r>
      <w:r>
        <w:rPr>
          <w:rStyle w:val="33"/>
          <w:rFonts w:hint="eastAsia" w:ascii="仿宋" w:hAnsi="仿宋" w:eastAsia="仿宋" w:cs="仿宋"/>
          <w:color w:val="auto"/>
          <w:sz w:val="24"/>
          <w:u w:val="none"/>
        </w:rPr>
        <w:fldChar w:fldCharType="end"/>
      </w:r>
      <w:r>
        <w:rPr>
          <w:rFonts w:hint="eastAsia" w:ascii="仿宋" w:hAnsi="仿宋" w:eastAsia="仿宋" w:cs="仿宋"/>
          <w:color w:val="auto"/>
          <w:sz w:val="24"/>
        </w:rPr>
        <w:t>)“记录失信被执行人或重大税收违法案件当事人名单或政府采购严重违法失信行为”记录名单；中国政府采购网(</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"http://www.ccgp.gov.cn/" </w:instrText>
      </w:r>
      <w:r>
        <w:rPr>
          <w:rFonts w:hint="eastAsia" w:ascii="仿宋" w:hAnsi="仿宋" w:eastAsia="仿宋" w:cs="仿宋"/>
          <w:color w:val="auto"/>
        </w:rPr>
        <w:fldChar w:fldCharType="separate"/>
      </w:r>
      <w:r>
        <w:rPr>
          <w:rStyle w:val="33"/>
          <w:rFonts w:hint="eastAsia" w:ascii="仿宋" w:hAnsi="仿宋" w:eastAsia="仿宋" w:cs="仿宋"/>
          <w:color w:val="auto"/>
          <w:sz w:val="24"/>
          <w:u w:val="none"/>
        </w:rPr>
        <w:t>www.ccgp.gov.cn</w:t>
      </w:r>
      <w:r>
        <w:rPr>
          <w:rStyle w:val="33"/>
          <w:rFonts w:hint="eastAsia" w:ascii="仿宋" w:hAnsi="仿宋" w:eastAsia="仿宋" w:cs="仿宋"/>
          <w:color w:val="auto"/>
          <w:sz w:val="24"/>
          <w:u w:val="none"/>
        </w:rPr>
        <w:fldChar w:fldCharType="end"/>
      </w:r>
      <w:r>
        <w:rPr>
          <w:rFonts w:hint="eastAsia" w:ascii="仿宋" w:hAnsi="仿宋" w:eastAsia="仿宋" w:cs="仿宋"/>
          <w:color w:val="auto"/>
          <w:sz w:val="24"/>
        </w:rPr>
        <w:t xml:space="preserve">)“政府采购严重违法失信行为信息记录”的单位，应当拒绝参与政府采购活动，供应商须提供信用记录良好未失信的声明及相关证明材料，以采购人或采购代理机构查询结果为准。 </w:t>
      </w:r>
    </w:p>
    <w:p>
      <w:pPr>
        <w:ind w:firstLine="241" w:firstLineChars="100"/>
        <w:rPr>
          <w:rFonts w:hint="eastAsia" w:ascii="仿宋" w:hAnsi="仿宋" w:eastAsia="仿宋" w:cs="仿宋"/>
          <w:b/>
          <w:color w:val="auto"/>
          <w:sz w:val="24"/>
        </w:rPr>
      </w:pPr>
      <w:r>
        <w:rPr>
          <w:rFonts w:hint="eastAsia" w:ascii="仿宋" w:hAnsi="仿宋" w:eastAsia="仿宋" w:cs="仿宋"/>
          <w:b/>
          <w:color w:val="auto"/>
          <w:sz w:val="24"/>
        </w:rPr>
        <w:t>3、谈判委托</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如供应商代表不是法定代表人，须持有《法定代表人授权书》（原件）</w:t>
      </w:r>
    </w:p>
    <w:p>
      <w:pPr>
        <w:ind w:firstLine="241" w:firstLineChars="100"/>
        <w:rPr>
          <w:rFonts w:hint="eastAsia" w:ascii="仿宋" w:hAnsi="仿宋" w:eastAsia="仿宋" w:cs="仿宋"/>
          <w:b/>
          <w:color w:val="auto"/>
          <w:sz w:val="24"/>
        </w:rPr>
      </w:pPr>
      <w:r>
        <w:rPr>
          <w:rFonts w:hint="eastAsia" w:ascii="仿宋" w:hAnsi="仿宋" w:eastAsia="仿宋" w:cs="仿宋"/>
          <w:b/>
          <w:color w:val="auto"/>
          <w:sz w:val="24"/>
        </w:rPr>
        <w:t>4、谈判费用</w:t>
      </w:r>
    </w:p>
    <w:p>
      <w:pPr>
        <w:spacing w:line="360" w:lineRule="auto"/>
        <w:ind w:firstLine="480" w:firstLineChars="200"/>
        <w:rPr>
          <w:rFonts w:hint="eastAsia" w:ascii="仿宋" w:hAnsi="仿宋" w:eastAsia="仿宋" w:cs="仿宋"/>
          <w:b/>
          <w:color w:val="auto"/>
          <w:sz w:val="30"/>
          <w:szCs w:val="30"/>
        </w:rPr>
      </w:pPr>
      <w:r>
        <w:rPr>
          <w:rFonts w:hint="eastAsia" w:ascii="仿宋" w:hAnsi="仿宋" w:eastAsia="仿宋" w:cs="仿宋"/>
          <w:color w:val="auto"/>
          <w:sz w:val="24"/>
        </w:rPr>
        <w:t>无论谈判的结果如何，供应商自行承担参加谈判相关的全部费用。</w:t>
      </w:r>
    </w:p>
    <w:p>
      <w:pPr>
        <w:jc w:val="center"/>
        <w:rPr>
          <w:rFonts w:hint="eastAsia" w:ascii="仿宋" w:hAnsi="仿宋" w:eastAsia="仿宋" w:cs="仿宋"/>
          <w:color w:val="auto"/>
          <w:sz w:val="30"/>
          <w:szCs w:val="30"/>
        </w:rPr>
      </w:pPr>
      <w:r>
        <w:rPr>
          <w:rFonts w:hint="eastAsia" w:ascii="仿宋" w:hAnsi="仿宋" w:eastAsia="仿宋" w:cs="仿宋"/>
          <w:b/>
          <w:color w:val="auto"/>
          <w:sz w:val="30"/>
          <w:szCs w:val="30"/>
        </w:rPr>
        <w:t>三．谈判文件</w:t>
      </w:r>
    </w:p>
    <w:p>
      <w:pPr>
        <w:rPr>
          <w:rFonts w:hint="eastAsia" w:ascii="仿宋" w:hAnsi="仿宋" w:eastAsia="仿宋" w:cs="仿宋"/>
          <w:b/>
          <w:color w:val="auto"/>
          <w:sz w:val="24"/>
        </w:rPr>
      </w:pPr>
      <w:r>
        <w:rPr>
          <w:rFonts w:hint="eastAsia" w:ascii="仿宋" w:hAnsi="仿宋" w:eastAsia="仿宋" w:cs="仿宋"/>
          <w:b/>
          <w:color w:val="auto"/>
          <w:sz w:val="24"/>
        </w:rPr>
        <w:t>1、谈判文件</w:t>
      </w:r>
    </w:p>
    <w:p>
      <w:pPr>
        <w:spacing w:line="336"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（1）谈判文件由谈判文件总目录所列内容组成；供应商应详细阅读谈判文件中所有的事项、格式、条款和规范要求,在响应文件中对谈判文件的各方面都应做出实质性的响应，按照谈判文件的要求提交全部资料。</w:t>
      </w:r>
    </w:p>
    <w:p>
      <w:pPr>
        <w:spacing w:line="336"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 xml:space="preserve"> （2）</w:t>
      </w:r>
      <w:bookmarkStart w:id="7" w:name="_Toc3633"/>
      <w:r>
        <w:rPr>
          <w:rFonts w:hint="eastAsia" w:ascii="仿宋" w:hAnsi="仿宋" w:eastAsia="仿宋" w:cs="仿宋"/>
          <w:color w:val="auto"/>
          <w:sz w:val="24"/>
        </w:rPr>
        <w:t>适用范围</w:t>
      </w:r>
      <w:bookmarkEnd w:id="7"/>
    </w:p>
    <w:p>
      <w:pPr>
        <w:spacing w:line="336"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本次谈判依据采购人的采购计划，仅适用于本谈判文件中所叙述的项目。</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 xml:space="preserve">（3）谈判文件的购买：竞争性谈判邀请函发出后，供应商应从采购代理机构购买谈判文件，供应商自行转让或复制的谈判文件视为无效谈判文件；谈判文件一经售出，一律不退，仅作为本次谈判使用。 </w:t>
      </w:r>
    </w:p>
    <w:p>
      <w:pPr>
        <w:spacing w:line="360" w:lineRule="auto"/>
        <w:rPr>
          <w:rFonts w:hint="eastAsia" w:ascii="仿宋" w:hAnsi="仿宋" w:eastAsia="仿宋" w:cs="仿宋"/>
          <w:b/>
          <w:color w:val="auto"/>
          <w:sz w:val="24"/>
        </w:rPr>
      </w:pPr>
      <w:r>
        <w:rPr>
          <w:rFonts w:hint="eastAsia" w:ascii="仿宋" w:hAnsi="仿宋" w:eastAsia="仿宋" w:cs="仿宋"/>
          <w:b/>
          <w:color w:val="auto"/>
          <w:sz w:val="24"/>
        </w:rPr>
        <w:t>2、谈判文件的澄清及修改</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采购代理机构可对已发出的谈判文件进行必要的澄清或者修改，澄清或者修改的内容作为谈判文件的组成部分。澄清和修改的内容可能影响响应文件编制的，采购代理机构应当在提交首次响应文件截止时间三个工作日前，以书面形式通知所有接收谈判文件的供应商，并对供应商具有约束力。供应商在收到上述通知后，应当立即以书面形式向采购代理机构确认；不足三个工作日的，采购代理机构应当顺延提交首次响应文件截止之日。</w:t>
      </w:r>
    </w:p>
    <w:p>
      <w:pPr>
        <w:pStyle w:val="25"/>
        <w:spacing w:before="0" w:beforeAutospacing="0" w:after="0" w:afterAutospacing="0" w:line="360" w:lineRule="auto"/>
        <w:rPr>
          <w:rFonts w:hint="eastAsia" w:ascii="仿宋" w:hAnsi="仿宋" w:eastAsia="仿宋" w:cs="仿宋"/>
          <w:color w:val="auto"/>
        </w:rPr>
      </w:pPr>
      <w:r>
        <w:rPr>
          <w:rFonts w:hint="eastAsia" w:ascii="仿宋" w:hAnsi="仿宋" w:eastAsia="仿宋" w:cs="仿宋"/>
          <w:b/>
          <w:color w:val="auto"/>
          <w:kern w:val="2"/>
        </w:rPr>
        <w:t xml:space="preserve">3、质疑提出与答复 </w:t>
      </w:r>
    </w:p>
    <w:p>
      <w:pPr>
        <w:pStyle w:val="25"/>
        <w:spacing w:before="0" w:beforeAutospacing="0" w:after="0" w:afterAutospacing="0" w:line="360" w:lineRule="auto"/>
        <w:ind w:firstLine="480" w:firstLineChars="200"/>
        <w:rPr>
          <w:rFonts w:hint="eastAsia" w:ascii="仿宋" w:hAnsi="仿宋" w:eastAsia="仿宋" w:cs="仿宋"/>
          <w:color w:val="auto"/>
          <w:kern w:val="2"/>
        </w:rPr>
      </w:pPr>
      <w:r>
        <w:rPr>
          <w:rFonts w:hint="eastAsia" w:ascii="仿宋" w:hAnsi="仿宋" w:eastAsia="仿宋" w:cs="仿宋"/>
          <w:color w:val="auto"/>
        </w:rPr>
        <w:t>（1）</w:t>
      </w:r>
      <w:r>
        <w:rPr>
          <w:rFonts w:hint="eastAsia" w:ascii="仿宋" w:hAnsi="仿宋" w:eastAsia="仿宋" w:cs="仿宋"/>
          <w:color w:val="auto"/>
          <w:kern w:val="2"/>
        </w:rPr>
        <w:t>供应商</w:t>
      </w:r>
      <w:r>
        <w:rPr>
          <w:rFonts w:hint="eastAsia" w:ascii="仿宋" w:hAnsi="仿宋" w:eastAsia="仿宋" w:cs="仿宋"/>
          <w:color w:val="auto"/>
        </w:rPr>
        <w:t>认为采购文件、采购过程、成交结果使自己的权益受到损害的，可以在知道或者应知其权益受到损害之日起七个工作日内，</w:t>
      </w:r>
      <w:r>
        <w:rPr>
          <w:rFonts w:hint="eastAsia" w:ascii="仿宋" w:hAnsi="仿宋" w:eastAsia="仿宋" w:cs="仿宋"/>
          <w:color w:val="auto"/>
          <w:kern w:val="2"/>
        </w:rPr>
        <w:t xml:space="preserve">以书面形式向采购代理机构提出（质疑函接收联系人、联系电话和通讯地址等详见竞争性谈判邀请函）。 </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pPr>
        <w:pStyle w:val="25"/>
        <w:spacing w:before="0" w:beforeAutospacing="0" w:after="0" w:afterAutospacing="0" w:line="360" w:lineRule="auto"/>
        <w:ind w:firstLine="600" w:firstLineChars="250"/>
        <w:rPr>
          <w:rFonts w:hint="eastAsia" w:ascii="仿宋" w:hAnsi="仿宋" w:eastAsia="仿宋" w:cs="仿宋"/>
          <w:color w:val="auto"/>
          <w:kern w:val="2"/>
        </w:rPr>
      </w:pPr>
      <w:r>
        <w:rPr>
          <w:rFonts w:hint="eastAsia" w:ascii="仿宋" w:hAnsi="仿宋" w:eastAsia="仿宋" w:cs="仿宋"/>
          <w:color w:val="auto"/>
        </w:rPr>
        <w:t>质疑函应当包括下列内容：</w:t>
      </w:r>
    </w:p>
    <w:p>
      <w:pPr>
        <w:pStyle w:val="40"/>
        <w:snapToGrid w:val="0"/>
        <w:spacing w:line="360" w:lineRule="auto"/>
        <w:ind w:firstLine="48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kern w:val="2"/>
        </w:rPr>
        <w:t>供应商</w:t>
      </w:r>
      <w:r>
        <w:rPr>
          <w:rFonts w:hint="eastAsia" w:ascii="仿宋" w:hAnsi="仿宋" w:eastAsia="仿宋" w:cs="仿宋"/>
          <w:color w:val="auto"/>
        </w:rPr>
        <w:t>的姓名或者名称、地址、邮编、联系人及联系电话；</w:t>
      </w:r>
    </w:p>
    <w:p>
      <w:pPr>
        <w:pStyle w:val="40"/>
        <w:snapToGrid w:val="0"/>
        <w:spacing w:line="360" w:lineRule="auto"/>
        <w:ind w:firstLine="480"/>
        <w:rPr>
          <w:rFonts w:hint="eastAsia" w:ascii="仿宋" w:hAnsi="仿宋" w:eastAsia="仿宋" w:cs="仿宋"/>
          <w:color w:val="auto"/>
        </w:rPr>
      </w:pPr>
      <w:r>
        <w:rPr>
          <w:rFonts w:hint="eastAsia" w:ascii="仿宋" w:hAnsi="仿宋" w:eastAsia="仿宋" w:cs="仿宋"/>
          <w:color w:val="auto"/>
        </w:rPr>
        <w:t>2、质疑项目的名称、编号；</w:t>
      </w:r>
    </w:p>
    <w:p>
      <w:pPr>
        <w:pStyle w:val="40"/>
        <w:snapToGrid w:val="0"/>
        <w:spacing w:line="360" w:lineRule="auto"/>
        <w:ind w:firstLine="480"/>
        <w:rPr>
          <w:rFonts w:hint="eastAsia" w:ascii="仿宋" w:hAnsi="仿宋" w:eastAsia="仿宋" w:cs="仿宋"/>
          <w:color w:val="auto"/>
        </w:rPr>
      </w:pPr>
      <w:r>
        <w:rPr>
          <w:rFonts w:hint="eastAsia" w:ascii="仿宋" w:hAnsi="仿宋" w:eastAsia="仿宋" w:cs="仿宋"/>
          <w:color w:val="auto"/>
        </w:rPr>
        <w:t>3、具体、明确的质疑事项和与质疑事项相关的请求；</w:t>
      </w:r>
    </w:p>
    <w:p>
      <w:pPr>
        <w:pStyle w:val="40"/>
        <w:snapToGrid w:val="0"/>
        <w:spacing w:line="360" w:lineRule="auto"/>
        <w:ind w:firstLine="480"/>
        <w:rPr>
          <w:rFonts w:hint="eastAsia" w:ascii="仿宋" w:hAnsi="仿宋" w:eastAsia="仿宋" w:cs="仿宋"/>
          <w:color w:val="auto"/>
        </w:rPr>
      </w:pPr>
      <w:r>
        <w:rPr>
          <w:rFonts w:hint="eastAsia" w:ascii="仿宋" w:hAnsi="仿宋" w:eastAsia="仿宋" w:cs="仿宋"/>
          <w:color w:val="auto"/>
        </w:rPr>
        <w:t>4、事实依据；</w:t>
      </w:r>
    </w:p>
    <w:p>
      <w:pPr>
        <w:pStyle w:val="40"/>
        <w:snapToGrid w:val="0"/>
        <w:spacing w:line="360" w:lineRule="auto"/>
        <w:ind w:firstLine="480"/>
        <w:rPr>
          <w:rFonts w:hint="eastAsia" w:ascii="仿宋" w:hAnsi="仿宋" w:eastAsia="仿宋" w:cs="仿宋"/>
          <w:color w:val="auto"/>
        </w:rPr>
      </w:pPr>
      <w:r>
        <w:rPr>
          <w:rFonts w:hint="eastAsia" w:ascii="仿宋" w:hAnsi="仿宋" w:eastAsia="仿宋" w:cs="仿宋"/>
          <w:color w:val="auto"/>
        </w:rPr>
        <w:t>5、必要的法律依据；</w:t>
      </w:r>
    </w:p>
    <w:p>
      <w:pPr>
        <w:pStyle w:val="40"/>
        <w:snapToGrid w:val="0"/>
        <w:spacing w:line="360" w:lineRule="auto"/>
        <w:ind w:firstLine="480"/>
        <w:rPr>
          <w:rFonts w:hint="eastAsia" w:ascii="仿宋" w:hAnsi="仿宋" w:eastAsia="仿宋" w:cs="仿宋"/>
          <w:color w:val="auto"/>
        </w:rPr>
      </w:pPr>
      <w:r>
        <w:rPr>
          <w:rFonts w:hint="eastAsia" w:ascii="仿宋" w:hAnsi="仿宋" w:eastAsia="仿宋" w:cs="仿宋"/>
          <w:color w:val="auto"/>
        </w:rPr>
        <w:t xml:space="preserve">6、提出质疑的日期。 </w:t>
      </w:r>
    </w:p>
    <w:p>
      <w:pPr>
        <w:pStyle w:val="40"/>
        <w:snapToGrid w:val="0"/>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备注：</w:t>
      </w:r>
      <w:r>
        <w:rPr>
          <w:rFonts w:hint="eastAsia" w:ascii="仿宋" w:hAnsi="仿宋" w:eastAsia="仿宋" w:cs="仿宋"/>
          <w:color w:val="auto"/>
          <w:kern w:val="2"/>
        </w:rPr>
        <w:t>供应商</w:t>
      </w:r>
      <w:r>
        <w:rPr>
          <w:rFonts w:hint="eastAsia" w:ascii="仿宋" w:hAnsi="仿宋" w:eastAsia="仿宋" w:cs="仿宋"/>
          <w:color w:val="auto"/>
          <w:szCs w:val="24"/>
        </w:rPr>
        <w:t>须在法定质疑期内一次性提出针对同一采购程序环节的质疑。</w:t>
      </w:r>
    </w:p>
    <w:p>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（3）质疑有以下情形之一的，采购代理机构不予受理：</w:t>
      </w:r>
    </w:p>
    <w:p>
      <w:pPr>
        <w:pStyle w:val="40"/>
        <w:snapToGrid w:val="0"/>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1、未按规定程序和渠道提出质疑的；</w:t>
      </w:r>
    </w:p>
    <w:p>
      <w:pPr>
        <w:pStyle w:val="40"/>
        <w:snapToGrid w:val="0"/>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 xml:space="preserve">2、超过法定质疑期限的； </w:t>
      </w:r>
    </w:p>
    <w:p>
      <w:pPr>
        <w:pStyle w:val="40"/>
        <w:snapToGrid w:val="0"/>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3、书面质疑的形式和内容不符合上述要求的；</w:t>
      </w:r>
    </w:p>
    <w:p>
      <w:pPr>
        <w:pStyle w:val="40"/>
        <w:snapToGrid w:val="0"/>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 xml:space="preserve">4、提出的质疑事项已经明确答复的； </w:t>
      </w:r>
    </w:p>
    <w:p>
      <w:pPr>
        <w:pStyle w:val="40"/>
        <w:snapToGrid w:val="0"/>
        <w:spacing w:line="360" w:lineRule="auto"/>
        <w:ind w:firstLine="480"/>
        <w:rPr>
          <w:rFonts w:hint="eastAsia" w:ascii="仿宋" w:hAnsi="仿宋" w:eastAsia="仿宋" w:cs="仿宋"/>
          <w:color w:val="auto"/>
          <w:szCs w:val="24"/>
        </w:rPr>
      </w:pPr>
      <w:r>
        <w:rPr>
          <w:rFonts w:hint="eastAsia" w:ascii="仿宋" w:hAnsi="仿宋" w:eastAsia="仿宋" w:cs="仿宋"/>
          <w:color w:val="auto"/>
          <w:szCs w:val="24"/>
        </w:rPr>
        <w:t>5、法律法规规定的其他不予受理的条件。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（4）采购代理机构应当在收到质疑函后七个工作日内做出书面答复。答复内容同时通知与处理结果有关的供应商，但答复内容不得涉及供应商的商业秘密。</w:t>
      </w:r>
    </w:p>
    <w:p>
      <w:pPr>
        <w:rPr>
          <w:rFonts w:hint="eastAsia" w:ascii="仿宋" w:hAnsi="仿宋" w:eastAsia="仿宋" w:cs="仿宋"/>
          <w:b/>
          <w:color w:val="auto"/>
          <w:sz w:val="24"/>
        </w:rPr>
      </w:pPr>
      <w:r>
        <w:rPr>
          <w:rFonts w:hint="eastAsia" w:ascii="仿宋" w:hAnsi="仿宋" w:eastAsia="仿宋" w:cs="仿宋"/>
          <w:b/>
          <w:color w:val="auto"/>
          <w:sz w:val="24"/>
        </w:rPr>
        <w:t>4、谈判的处理依据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谈判小组有权对在谈判过程中出现的一切问题，根据《中华人民共和国政府采购法》、《中华人民共和国政府采购法实施条例》和《政府采购非招标采购方式管理办法》等相关法律、法规的条款，本着公开、公平、公正的原则进行处理。</w:t>
      </w:r>
    </w:p>
    <w:p>
      <w:pPr>
        <w:rPr>
          <w:rFonts w:hint="eastAsia" w:ascii="仿宋" w:hAnsi="仿宋" w:eastAsia="仿宋" w:cs="仿宋"/>
          <w:b/>
          <w:color w:val="auto"/>
          <w:sz w:val="24"/>
        </w:rPr>
      </w:pPr>
      <w:r>
        <w:rPr>
          <w:rFonts w:hint="eastAsia" w:ascii="仿宋" w:hAnsi="仿宋" w:eastAsia="仿宋" w:cs="仿宋"/>
          <w:b/>
          <w:color w:val="auto"/>
          <w:sz w:val="24"/>
        </w:rPr>
        <w:t>5、解释权归属</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本次谈判文件的解释权归采购代理机构。</w:t>
      </w:r>
    </w:p>
    <w:p>
      <w:pPr>
        <w:jc w:val="center"/>
        <w:rPr>
          <w:rFonts w:hint="eastAsia" w:ascii="仿宋" w:hAnsi="仿宋" w:eastAsia="仿宋" w:cs="仿宋"/>
          <w:color w:val="auto"/>
          <w:sz w:val="30"/>
          <w:szCs w:val="30"/>
        </w:rPr>
      </w:pPr>
      <w:r>
        <w:rPr>
          <w:rFonts w:hint="eastAsia" w:ascii="仿宋" w:hAnsi="仿宋" w:eastAsia="仿宋" w:cs="仿宋"/>
          <w:b/>
          <w:color w:val="auto"/>
          <w:sz w:val="30"/>
          <w:szCs w:val="30"/>
        </w:rPr>
        <w:t>四．谈判要求</w:t>
      </w:r>
    </w:p>
    <w:p>
      <w:pPr>
        <w:rPr>
          <w:rFonts w:hint="eastAsia" w:ascii="仿宋" w:hAnsi="仿宋" w:eastAsia="仿宋" w:cs="仿宋"/>
          <w:b/>
          <w:color w:val="auto"/>
          <w:sz w:val="24"/>
        </w:rPr>
      </w:pPr>
      <w:r>
        <w:rPr>
          <w:rFonts w:hint="eastAsia" w:ascii="仿宋" w:hAnsi="仿宋" w:eastAsia="仿宋" w:cs="仿宋"/>
          <w:b/>
          <w:color w:val="auto"/>
          <w:sz w:val="24"/>
        </w:rPr>
        <w:t>1、谈判内容</w:t>
      </w:r>
    </w:p>
    <w:p>
      <w:pPr>
        <w:spacing w:line="500" w:lineRule="exact"/>
        <w:ind w:firstLine="480" w:firstLineChars="200"/>
        <w:rPr>
          <w:rFonts w:hint="eastAsia" w:ascii="仿宋" w:hAnsi="仿宋" w:eastAsia="仿宋" w:cs="仿宋"/>
          <w:color w:val="auto"/>
          <w:spacing w:val="-6"/>
          <w:sz w:val="24"/>
        </w:rPr>
      </w:pPr>
      <w:r>
        <w:rPr>
          <w:rFonts w:hint="eastAsia" w:ascii="仿宋" w:hAnsi="仿宋" w:eastAsia="仿宋" w:cs="仿宋"/>
          <w:color w:val="auto"/>
          <w:sz w:val="24"/>
        </w:rPr>
        <w:t>本次谈判为：</w:t>
      </w:r>
      <w:r>
        <w:rPr>
          <w:rFonts w:hint="eastAsia" w:ascii="仿宋" w:hAnsi="仿宋" w:eastAsia="仿宋" w:cs="仿宋"/>
          <w:color w:val="auto"/>
          <w:sz w:val="24"/>
          <w:lang w:eastAsia="zh-CN"/>
        </w:rPr>
        <w:t>西安石油大学工程教育专业认证实验室建设项目</w:t>
      </w:r>
      <w:r>
        <w:rPr>
          <w:rFonts w:hint="eastAsia" w:ascii="仿宋" w:hAnsi="仿宋" w:eastAsia="仿宋" w:cs="仿宋"/>
          <w:color w:val="auto"/>
          <w:spacing w:val="-6"/>
          <w:sz w:val="24"/>
        </w:rPr>
        <w:t>。</w:t>
      </w:r>
      <w:r>
        <w:rPr>
          <w:rFonts w:hint="eastAsia" w:ascii="仿宋" w:hAnsi="仿宋" w:eastAsia="仿宋" w:cs="仿宋"/>
          <w:color w:val="auto"/>
          <w:sz w:val="24"/>
        </w:rPr>
        <w:t>供应商可根据自身的资格情况和经营范围对项目进行谈判，不得将其子目再行分解或只响应其中的一部分内容，否则谈判无效；谈判、澄清、成交、签订合同均以项目为单位进行。</w:t>
      </w:r>
    </w:p>
    <w:p>
      <w:pPr>
        <w:spacing w:line="460" w:lineRule="exact"/>
        <w:rPr>
          <w:rFonts w:hint="eastAsia" w:ascii="仿宋" w:hAnsi="仿宋" w:eastAsia="仿宋" w:cs="仿宋"/>
          <w:b/>
          <w:color w:val="auto"/>
          <w:sz w:val="24"/>
        </w:rPr>
      </w:pPr>
      <w:r>
        <w:rPr>
          <w:rFonts w:hint="eastAsia" w:ascii="仿宋" w:hAnsi="仿宋" w:eastAsia="仿宋" w:cs="仿宋"/>
          <w:b/>
          <w:color w:val="auto"/>
          <w:sz w:val="24"/>
        </w:rPr>
        <w:t>2、供应商资格条件：</w:t>
      </w:r>
      <w:r>
        <w:rPr>
          <w:rFonts w:hint="eastAsia" w:ascii="仿宋" w:hAnsi="仿宋" w:eastAsia="仿宋" w:cs="仿宋"/>
          <w:color w:val="auto"/>
          <w:sz w:val="24"/>
        </w:rPr>
        <w:t>应当符合供应商须知前附表中规定的资格条件。</w:t>
      </w:r>
    </w:p>
    <w:p>
      <w:pPr>
        <w:spacing w:line="560" w:lineRule="exact"/>
        <w:rPr>
          <w:rFonts w:hint="eastAsia" w:ascii="仿宋" w:hAnsi="仿宋" w:eastAsia="仿宋" w:cs="仿宋"/>
          <w:b/>
          <w:color w:val="auto"/>
          <w:sz w:val="24"/>
        </w:rPr>
      </w:pPr>
      <w:r>
        <w:rPr>
          <w:rFonts w:hint="eastAsia" w:ascii="仿宋" w:hAnsi="仿宋" w:eastAsia="仿宋" w:cs="仿宋"/>
          <w:b/>
          <w:color w:val="auto"/>
          <w:sz w:val="24"/>
        </w:rPr>
        <w:t>3、谈判响应文件的编制</w:t>
      </w:r>
    </w:p>
    <w:p>
      <w:pPr>
        <w:spacing w:line="4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谈判响应文件按照谈判文件提供的内容及格式编制，并对谈判文件做出实质性响应；具体内容包括：</w:t>
      </w:r>
    </w:p>
    <w:p>
      <w:pPr>
        <w:tabs>
          <w:tab w:val="left" w:pos="1080"/>
        </w:tabs>
        <w:spacing w:line="460" w:lineRule="exact"/>
        <w:ind w:firstLine="360" w:firstLineChars="150"/>
        <w:rPr>
          <w:rFonts w:hint="eastAsia" w:ascii="仿宋" w:hAnsi="仿宋" w:eastAsia="仿宋" w:cs="仿宋"/>
          <w:color w:val="auto"/>
          <w:sz w:val="24"/>
        </w:rPr>
      </w:pPr>
      <w:r>
        <w:rPr>
          <w:rFonts w:hint="eastAsia" w:ascii="仿宋" w:hAnsi="仿宋" w:eastAsia="仿宋" w:cs="仿宋"/>
          <w:color w:val="auto"/>
          <w:sz w:val="24"/>
        </w:rPr>
        <w:t>（1）按照格式要求填写的谈判响应函；</w:t>
      </w:r>
    </w:p>
    <w:p>
      <w:pPr>
        <w:spacing w:line="460" w:lineRule="exact"/>
        <w:ind w:firstLine="360" w:firstLineChars="150"/>
        <w:rPr>
          <w:rFonts w:hint="eastAsia" w:ascii="仿宋" w:hAnsi="仿宋" w:eastAsia="仿宋" w:cs="仿宋"/>
          <w:color w:val="auto"/>
          <w:sz w:val="24"/>
        </w:rPr>
      </w:pPr>
      <w:r>
        <w:rPr>
          <w:rFonts w:hint="eastAsia" w:ascii="仿宋" w:hAnsi="仿宋" w:eastAsia="仿宋" w:cs="仿宋"/>
          <w:color w:val="auto"/>
          <w:sz w:val="24"/>
        </w:rPr>
        <w:t>（2）响应报价表、技术指标偏差表和商务条款响应说明；</w:t>
      </w:r>
    </w:p>
    <w:p>
      <w:pPr>
        <w:tabs>
          <w:tab w:val="left" w:pos="1080"/>
        </w:tabs>
        <w:spacing w:line="460" w:lineRule="exact"/>
        <w:ind w:firstLine="360" w:firstLineChars="150"/>
        <w:rPr>
          <w:rFonts w:hint="eastAsia" w:ascii="仿宋" w:hAnsi="仿宋" w:eastAsia="仿宋" w:cs="仿宋"/>
          <w:color w:val="auto"/>
          <w:sz w:val="24"/>
        </w:rPr>
      </w:pPr>
      <w:r>
        <w:rPr>
          <w:rFonts w:hint="eastAsia" w:ascii="仿宋" w:hAnsi="仿宋" w:eastAsia="仿宋" w:cs="仿宋"/>
          <w:color w:val="auto"/>
          <w:sz w:val="24"/>
        </w:rPr>
        <w:t>（3）按要求出具的资格条件证明文件；</w:t>
      </w:r>
    </w:p>
    <w:p>
      <w:pPr>
        <w:tabs>
          <w:tab w:val="left" w:pos="1080"/>
        </w:tabs>
        <w:spacing w:line="460" w:lineRule="exact"/>
        <w:ind w:firstLine="360" w:firstLineChars="150"/>
        <w:rPr>
          <w:rFonts w:hint="eastAsia" w:ascii="仿宋" w:hAnsi="仿宋" w:eastAsia="仿宋" w:cs="仿宋"/>
          <w:color w:val="auto"/>
          <w:sz w:val="24"/>
        </w:rPr>
      </w:pPr>
      <w:r>
        <w:rPr>
          <w:rFonts w:hint="eastAsia" w:ascii="仿宋" w:hAnsi="仿宋" w:eastAsia="仿宋" w:cs="仿宋"/>
          <w:color w:val="auto"/>
          <w:sz w:val="24"/>
        </w:rPr>
        <w:t>（4）法定代表人证明书及法定代表人授权委托书；</w:t>
      </w:r>
    </w:p>
    <w:p>
      <w:pPr>
        <w:tabs>
          <w:tab w:val="left" w:pos="1080"/>
        </w:tabs>
        <w:spacing w:line="460" w:lineRule="exact"/>
        <w:ind w:firstLine="360" w:firstLineChars="150"/>
        <w:rPr>
          <w:rFonts w:hint="eastAsia" w:ascii="仿宋" w:hAnsi="仿宋" w:eastAsia="仿宋" w:cs="仿宋"/>
          <w:color w:val="auto"/>
          <w:sz w:val="24"/>
        </w:rPr>
      </w:pPr>
      <w:r>
        <w:rPr>
          <w:rFonts w:hint="eastAsia" w:ascii="仿宋" w:hAnsi="仿宋" w:eastAsia="仿宋" w:cs="仿宋"/>
          <w:color w:val="auto"/>
          <w:sz w:val="24"/>
        </w:rPr>
        <w:t xml:space="preserve">（5）供应商的谈判方案： </w:t>
      </w:r>
    </w:p>
    <w:p>
      <w:pPr>
        <w:tabs>
          <w:tab w:val="left" w:pos="1080"/>
        </w:tabs>
        <w:spacing w:line="46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A、供应商企业简介。</w:t>
      </w:r>
    </w:p>
    <w:p>
      <w:pPr>
        <w:tabs>
          <w:tab w:val="left" w:pos="1080"/>
        </w:tabs>
        <w:spacing w:line="46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B、供应商完成项目的组织机构、实施计划。</w:t>
      </w:r>
    </w:p>
    <w:p>
      <w:pPr>
        <w:tabs>
          <w:tab w:val="left" w:pos="1080"/>
        </w:tabs>
        <w:spacing w:line="46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C、供应商完成项目保障能力。</w:t>
      </w:r>
    </w:p>
    <w:p>
      <w:pPr>
        <w:tabs>
          <w:tab w:val="left" w:pos="1080"/>
        </w:tabs>
        <w:spacing w:line="46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D、谈判响应项目的质量标准（符合国家规定及行业标准）。</w:t>
      </w:r>
    </w:p>
    <w:p>
      <w:pPr>
        <w:tabs>
          <w:tab w:val="left" w:pos="1080"/>
        </w:tabs>
        <w:spacing w:line="46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E、企业实力。</w:t>
      </w:r>
    </w:p>
    <w:p>
      <w:pPr>
        <w:tabs>
          <w:tab w:val="left" w:pos="1080"/>
        </w:tabs>
        <w:spacing w:line="46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F、对需求的理解和认识。</w:t>
      </w:r>
    </w:p>
    <w:p>
      <w:pPr>
        <w:tabs>
          <w:tab w:val="left" w:pos="1080"/>
        </w:tabs>
        <w:spacing w:line="460" w:lineRule="exact"/>
        <w:ind w:firstLine="600" w:firstLineChars="250"/>
        <w:rPr>
          <w:rFonts w:hint="eastAsia" w:ascii="仿宋" w:hAnsi="仿宋" w:eastAsia="仿宋" w:cs="仿宋"/>
          <w:color w:val="auto"/>
          <w:kern w:val="0"/>
          <w:sz w:val="24"/>
        </w:rPr>
      </w:pPr>
      <w:r>
        <w:rPr>
          <w:rFonts w:hint="eastAsia" w:ascii="仿宋" w:hAnsi="仿宋" w:eastAsia="仿宋" w:cs="仿宋"/>
          <w:color w:val="auto"/>
          <w:sz w:val="24"/>
        </w:rPr>
        <w:t>G、</w:t>
      </w:r>
      <w:r>
        <w:rPr>
          <w:rFonts w:hint="eastAsia" w:ascii="仿宋" w:hAnsi="仿宋" w:eastAsia="仿宋" w:cs="仿宋"/>
          <w:color w:val="auto"/>
          <w:kern w:val="0"/>
          <w:sz w:val="24"/>
        </w:rPr>
        <w:t>系统功能理解。</w:t>
      </w:r>
    </w:p>
    <w:p>
      <w:pPr>
        <w:tabs>
          <w:tab w:val="left" w:pos="1080"/>
        </w:tabs>
        <w:spacing w:line="460" w:lineRule="exact"/>
        <w:ind w:firstLine="600" w:firstLineChars="250"/>
        <w:rPr>
          <w:rFonts w:hint="eastAsia" w:ascii="仿宋" w:hAnsi="仿宋" w:eastAsia="仿宋" w:cs="仿宋"/>
          <w:color w:val="auto"/>
          <w:kern w:val="0"/>
          <w:sz w:val="24"/>
        </w:rPr>
      </w:pPr>
      <w:r>
        <w:rPr>
          <w:rFonts w:hint="eastAsia" w:ascii="仿宋" w:hAnsi="仿宋" w:eastAsia="仿宋" w:cs="仿宋"/>
          <w:color w:val="auto"/>
          <w:kern w:val="0"/>
          <w:sz w:val="24"/>
        </w:rPr>
        <w:t>H、系统改造方案。</w:t>
      </w:r>
    </w:p>
    <w:p>
      <w:pPr>
        <w:tabs>
          <w:tab w:val="left" w:pos="1080"/>
        </w:tabs>
        <w:spacing w:line="460" w:lineRule="exact"/>
        <w:ind w:firstLine="600" w:firstLineChars="250"/>
        <w:rPr>
          <w:rFonts w:hint="eastAsia" w:ascii="仿宋" w:hAnsi="仿宋" w:eastAsia="仿宋" w:cs="仿宋"/>
          <w:color w:val="auto"/>
          <w:kern w:val="0"/>
          <w:sz w:val="24"/>
        </w:rPr>
      </w:pPr>
      <w:r>
        <w:rPr>
          <w:rFonts w:hint="eastAsia" w:ascii="仿宋" w:hAnsi="仿宋" w:eastAsia="仿宋" w:cs="仿宋"/>
          <w:color w:val="auto"/>
          <w:kern w:val="0"/>
          <w:sz w:val="24"/>
        </w:rPr>
        <w:t>I、项目的实施管理方案。</w:t>
      </w:r>
    </w:p>
    <w:p>
      <w:pPr>
        <w:tabs>
          <w:tab w:val="left" w:pos="1080"/>
        </w:tabs>
        <w:spacing w:line="460" w:lineRule="exact"/>
        <w:ind w:firstLine="600" w:firstLineChars="250"/>
        <w:rPr>
          <w:rFonts w:hint="eastAsia" w:ascii="仿宋" w:hAnsi="仿宋" w:eastAsia="仿宋" w:cs="仿宋"/>
          <w:color w:val="auto"/>
        </w:rPr>
      </w:pPr>
      <w:r>
        <w:rPr>
          <w:rFonts w:hint="eastAsia" w:ascii="仿宋" w:hAnsi="仿宋" w:eastAsia="仿宋" w:cs="仿宋"/>
          <w:color w:val="auto"/>
          <w:sz w:val="24"/>
        </w:rPr>
        <w:t>J、供应商认为有必要说明的问题。</w:t>
      </w:r>
    </w:p>
    <w:p>
      <w:pPr>
        <w:tabs>
          <w:tab w:val="left" w:pos="1080"/>
        </w:tabs>
        <w:spacing w:line="460" w:lineRule="exact"/>
        <w:ind w:firstLine="360" w:firstLineChars="150"/>
        <w:rPr>
          <w:rFonts w:hint="eastAsia" w:ascii="仿宋" w:hAnsi="仿宋" w:eastAsia="仿宋" w:cs="仿宋"/>
          <w:color w:val="auto"/>
          <w:sz w:val="24"/>
        </w:rPr>
      </w:pPr>
      <w:r>
        <w:rPr>
          <w:rFonts w:hint="eastAsia" w:ascii="仿宋" w:hAnsi="仿宋" w:eastAsia="仿宋" w:cs="仿宋"/>
          <w:color w:val="auto"/>
          <w:sz w:val="24"/>
        </w:rPr>
        <w:t>（6）供应商承诺书。</w:t>
      </w:r>
    </w:p>
    <w:p>
      <w:pPr>
        <w:spacing w:line="560" w:lineRule="exact"/>
        <w:rPr>
          <w:rFonts w:hint="eastAsia" w:ascii="仿宋" w:hAnsi="仿宋" w:eastAsia="仿宋" w:cs="仿宋"/>
          <w:b/>
          <w:color w:val="auto"/>
          <w:sz w:val="24"/>
        </w:rPr>
      </w:pPr>
      <w:r>
        <w:rPr>
          <w:rFonts w:hint="eastAsia" w:ascii="仿宋" w:hAnsi="仿宋" w:eastAsia="仿宋" w:cs="仿宋"/>
          <w:b/>
          <w:color w:val="auto"/>
          <w:sz w:val="24"/>
        </w:rPr>
        <w:t>4、谈判报价</w:t>
      </w:r>
    </w:p>
    <w:p>
      <w:pPr>
        <w:spacing w:line="500" w:lineRule="exact"/>
        <w:ind w:firstLine="360" w:firstLineChars="150"/>
        <w:rPr>
          <w:rFonts w:hint="eastAsia" w:ascii="仿宋" w:hAnsi="仿宋" w:eastAsia="仿宋" w:cs="仿宋"/>
          <w:color w:val="auto"/>
          <w:sz w:val="24"/>
        </w:rPr>
      </w:pPr>
      <w:r>
        <w:rPr>
          <w:rFonts w:hint="eastAsia" w:ascii="仿宋" w:hAnsi="仿宋" w:eastAsia="仿宋" w:cs="仿宋"/>
          <w:color w:val="auto"/>
          <w:sz w:val="24"/>
        </w:rPr>
        <w:t>（1）谈判报价是指产品或服务达到正常使用条件下的所有费用，包括产品或服务的报价及所发生的售后服务费及国家按现行税收政策征收的一切税费等，以谈判文件的内容和要求作为谈判依据；</w:t>
      </w:r>
    </w:p>
    <w:p>
      <w:pPr>
        <w:spacing w:line="500" w:lineRule="exact"/>
        <w:ind w:firstLine="360" w:firstLineChars="150"/>
        <w:rPr>
          <w:rFonts w:hint="eastAsia" w:ascii="仿宋" w:hAnsi="仿宋" w:eastAsia="仿宋" w:cs="仿宋"/>
          <w:color w:val="auto"/>
          <w:sz w:val="24"/>
        </w:rPr>
      </w:pPr>
      <w:r>
        <w:rPr>
          <w:rFonts w:hint="eastAsia" w:ascii="仿宋" w:hAnsi="仿宋" w:eastAsia="仿宋" w:cs="仿宋"/>
          <w:color w:val="auto"/>
          <w:sz w:val="24"/>
        </w:rPr>
        <w:t>（2）供应商应在谈判响应文件中的响应报价表上，标明谈判响应报价；任何有选择的报价不予接受；</w:t>
      </w:r>
    </w:p>
    <w:p>
      <w:pPr>
        <w:spacing w:line="500" w:lineRule="exact"/>
        <w:ind w:firstLine="360" w:firstLineChars="150"/>
        <w:rPr>
          <w:rFonts w:hint="eastAsia" w:ascii="仿宋" w:hAnsi="仿宋" w:eastAsia="仿宋" w:cs="仿宋"/>
          <w:color w:val="auto"/>
          <w:sz w:val="24"/>
        </w:rPr>
      </w:pPr>
      <w:r>
        <w:rPr>
          <w:rFonts w:hint="eastAsia" w:ascii="仿宋" w:hAnsi="仿宋" w:eastAsia="仿宋" w:cs="仿宋"/>
          <w:color w:val="auto"/>
          <w:sz w:val="24"/>
        </w:rPr>
        <w:t>（3）谈判货币：人民币；单位：元（最多保留到小数点后两位）；</w:t>
      </w:r>
    </w:p>
    <w:p>
      <w:pPr>
        <w:spacing w:line="500" w:lineRule="exact"/>
        <w:ind w:firstLine="360" w:firstLineChars="150"/>
        <w:rPr>
          <w:rFonts w:hint="eastAsia" w:ascii="仿宋" w:hAnsi="仿宋" w:eastAsia="仿宋" w:cs="仿宋"/>
          <w:color w:val="auto"/>
          <w:sz w:val="24"/>
        </w:rPr>
      </w:pPr>
      <w:r>
        <w:rPr>
          <w:rFonts w:hint="eastAsia" w:ascii="仿宋" w:hAnsi="仿宋" w:eastAsia="仿宋" w:cs="仿宋"/>
          <w:color w:val="auto"/>
          <w:sz w:val="24"/>
        </w:rPr>
        <w:t>（4）响应报价表应有供应商公章及法定代表人或被授权人的签字；</w:t>
      </w:r>
    </w:p>
    <w:p>
      <w:pPr>
        <w:spacing w:line="500" w:lineRule="exact"/>
        <w:ind w:firstLine="360" w:firstLineChars="150"/>
        <w:rPr>
          <w:rFonts w:hint="eastAsia" w:ascii="仿宋" w:hAnsi="仿宋" w:eastAsia="仿宋" w:cs="仿宋"/>
          <w:color w:val="auto"/>
          <w:sz w:val="24"/>
        </w:rPr>
      </w:pPr>
      <w:r>
        <w:rPr>
          <w:rFonts w:hint="eastAsia" w:ascii="仿宋" w:hAnsi="仿宋" w:eastAsia="仿宋" w:cs="仿宋"/>
          <w:color w:val="auto"/>
          <w:sz w:val="24"/>
        </w:rPr>
        <w:t>（5）谈判文件中的响应报价表为一次报价，供应商谈判现场提交的二次报价为最终报价。</w:t>
      </w:r>
    </w:p>
    <w:p>
      <w:pPr>
        <w:spacing w:line="500" w:lineRule="exact"/>
        <w:ind w:firstLine="360" w:firstLineChars="150"/>
        <w:rPr>
          <w:rFonts w:hint="eastAsia" w:ascii="仿宋" w:hAnsi="仿宋" w:eastAsia="仿宋" w:cs="仿宋"/>
          <w:color w:val="auto"/>
          <w:sz w:val="24"/>
        </w:rPr>
      </w:pPr>
      <w:r>
        <w:rPr>
          <w:rFonts w:hint="eastAsia" w:ascii="仿宋" w:hAnsi="仿宋" w:eastAsia="仿宋" w:cs="仿宋"/>
          <w:color w:val="auto"/>
          <w:sz w:val="24"/>
        </w:rPr>
        <w:t>（6）合同价格：经谈判小组确认的某一供应商的最终报价，在合同执行过程中是固定不变的，不受外汇汇率及市场价格变化的影响；</w:t>
      </w:r>
    </w:p>
    <w:p>
      <w:pPr>
        <w:spacing w:line="500" w:lineRule="exact"/>
        <w:ind w:firstLine="360" w:firstLineChars="150"/>
        <w:rPr>
          <w:rFonts w:hint="eastAsia" w:ascii="仿宋" w:hAnsi="仿宋" w:eastAsia="仿宋" w:cs="仿宋"/>
          <w:color w:val="auto"/>
          <w:sz w:val="24"/>
        </w:rPr>
      </w:pPr>
      <w:r>
        <w:rPr>
          <w:rFonts w:hint="eastAsia" w:ascii="仿宋" w:hAnsi="仿宋" w:eastAsia="仿宋" w:cs="仿宋"/>
          <w:color w:val="auto"/>
          <w:sz w:val="24"/>
        </w:rPr>
        <w:t>（7）凡因供应商对谈判文件阅读不深、理解不透、误解、疏漏、或因市场行情了解不清造成的后果和风险均由供应商自负；</w:t>
      </w:r>
    </w:p>
    <w:p>
      <w:pPr>
        <w:spacing w:line="500" w:lineRule="exact"/>
        <w:ind w:firstLine="360" w:firstLineChars="150"/>
        <w:rPr>
          <w:rFonts w:hint="eastAsia" w:ascii="仿宋" w:hAnsi="仿宋" w:eastAsia="仿宋" w:cs="仿宋"/>
          <w:color w:val="auto"/>
          <w:sz w:val="24"/>
        </w:rPr>
      </w:pPr>
      <w:r>
        <w:rPr>
          <w:rFonts w:hint="eastAsia" w:ascii="仿宋" w:hAnsi="仿宋" w:eastAsia="仿宋" w:cs="仿宋"/>
          <w:color w:val="auto"/>
          <w:sz w:val="24"/>
        </w:rPr>
        <w:t>（8）供应商不得以低于成本的报价参加谈判。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pPr>
        <w:spacing w:line="500" w:lineRule="exact"/>
        <w:ind w:firstLine="360" w:firstLineChars="150"/>
        <w:rPr>
          <w:rFonts w:hint="eastAsia" w:ascii="仿宋" w:hAnsi="仿宋" w:eastAsia="仿宋" w:cs="仿宋"/>
          <w:color w:val="auto"/>
          <w:sz w:val="24"/>
        </w:rPr>
      </w:pPr>
      <w:r>
        <w:rPr>
          <w:rFonts w:hint="eastAsia" w:ascii="仿宋" w:hAnsi="仿宋" w:eastAsia="仿宋" w:cs="仿宋"/>
          <w:color w:val="auto"/>
          <w:sz w:val="24"/>
        </w:rPr>
        <w:t>（10）供应商对服务成果只允许有一个报价，不接受超过谈判文件中规定的预算金额的报价、可变动性报价、赠送及“零”报价，否则视为无效响应。</w:t>
      </w:r>
    </w:p>
    <w:p>
      <w:pPr>
        <w:spacing w:line="560" w:lineRule="exact"/>
        <w:rPr>
          <w:rFonts w:hint="eastAsia" w:ascii="仿宋" w:hAnsi="仿宋" w:eastAsia="仿宋" w:cs="仿宋"/>
          <w:b/>
          <w:color w:val="auto"/>
          <w:sz w:val="24"/>
        </w:rPr>
      </w:pPr>
      <w:r>
        <w:rPr>
          <w:rFonts w:hint="eastAsia" w:ascii="仿宋" w:hAnsi="仿宋" w:eastAsia="仿宋" w:cs="仿宋"/>
          <w:b/>
          <w:color w:val="auto"/>
          <w:sz w:val="24"/>
        </w:rPr>
        <w:t>5、谈判保证金：</w:t>
      </w:r>
      <w:r>
        <w:rPr>
          <w:rFonts w:hint="eastAsia" w:ascii="仿宋" w:hAnsi="仿宋" w:eastAsia="仿宋" w:cs="仿宋"/>
          <w:color w:val="auto"/>
          <w:sz w:val="24"/>
        </w:rPr>
        <w:t>谈判保证金的交纳详见供应商须知前附表中规定的要求。</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（1）谈判保证金退还：</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A．未成交供应商：自成交通知书发出之日起5个工作日内退还未成交供应商的谈判保证金，无需亲自前来办理；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B. 成交供应商：成交公告发布后，成交供应商在采购代理机构领取成交通知书前须交纳足额的成交服务费。成交服务费到账后退还成交供应商</w:t>
      </w:r>
      <w:r>
        <w:rPr>
          <w:rFonts w:hint="eastAsia" w:ascii="仿宋" w:hAnsi="仿宋" w:eastAsia="仿宋" w:cs="仿宋"/>
          <w:color w:val="auto"/>
          <w:sz w:val="24"/>
          <w:lang w:eastAsia="zh-CN"/>
        </w:rPr>
        <w:t>谈判</w:t>
      </w:r>
      <w:r>
        <w:rPr>
          <w:rFonts w:hint="eastAsia" w:ascii="仿宋" w:hAnsi="仿宋" w:eastAsia="仿宋" w:cs="仿宋"/>
          <w:color w:val="auto"/>
          <w:sz w:val="24"/>
        </w:rPr>
        <w:t>保证金。</w:t>
      </w:r>
    </w:p>
    <w:p>
      <w:pPr>
        <w:spacing w:line="360" w:lineRule="auto"/>
        <w:ind w:firstLine="480" w:firstLineChars="200"/>
        <w:rPr>
          <w:rFonts w:hint="eastAsia" w:ascii="仿宋" w:hAnsi="仿宋" w:eastAsia="仿宋" w:cs="仿宋"/>
          <w:color w:val="auto"/>
          <w:sz w:val="24"/>
          <w:highlight w:val="yellow"/>
        </w:rPr>
      </w:pPr>
      <w:r>
        <w:rPr>
          <w:rFonts w:hint="eastAsia" w:ascii="仿宋" w:hAnsi="仿宋" w:eastAsia="仿宋" w:cs="仿宋"/>
          <w:color w:val="auto"/>
          <w:sz w:val="24"/>
        </w:rPr>
        <w:t>自采购合同签订之日</w:t>
      </w:r>
      <w:r>
        <w:rPr>
          <w:rFonts w:hint="eastAsia" w:ascii="仿宋" w:hAnsi="仿宋" w:eastAsia="仿宋" w:cs="仿宋"/>
          <w:color w:val="auto"/>
          <w:sz w:val="24"/>
          <w:lang w:eastAsia="zh-CN"/>
        </w:rPr>
        <w:t>后</w:t>
      </w:r>
      <w:r>
        <w:rPr>
          <w:rFonts w:hint="eastAsia" w:ascii="仿宋" w:hAnsi="仿宋" w:eastAsia="仿宋" w:cs="仿宋"/>
          <w:color w:val="auto"/>
          <w:sz w:val="24"/>
        </w:rPr>
        <w:t>（须携带合同原件、合同复印件（加盖单位鲜章）各一份，同时将合同扫描件发送至联系人邮箱）。</w:t>
      </w:r>
    </w:p>
    <w:p>
      <w:pPr>
        <w:spacing w:line="360" w:lineRule="auto"/>
        <w:ind w:firstLine="480" w:firstLineChars="200"/>
        <w:rPr>
          <w:rFonts w:hint="eastAsia" w:ascii="仿宋" w:hAnsi="仿宋" w:eastAsia="仿宋" w:cs="仿宋"/>
          <w:b/>
          <w:color w:val="auto"/>
        </w:rPr>
      </w:pPr>
      <w:r>
        <w:rPr>
          <w:rFonts w:hint="eastAsia" w:ascii="仿宋" w:hAnsi="仿宋" w:eastAsia="仿宋" w:cs="仿宋"/>
          <w:b w:val="0"/>
          <w:bCs/>
          <w:color w:val="auto"/>
          <w:sz w:val="24"/>
        </w:rPr>
        <w:t>（2）服务费缴纳：领取</w:t>
      </w:r>
      <w:r>
        <w:rPr>
          <w:rFonts w:hint="eastAsia" w:ascii="仿宋" w:hAnsi="仿宋" w:eastAsia="仿宋" w:cs="仿宋"/>
          <w:color w:val="auto"/>
          <w:sz w:val="24"/>
        </w:rPr>
        <w:t>成交通知书前，成交供应商须缴纳足额的成交服务费（支付方式：银行转账或现金，汇款账号同保证金缴纳账号一致）。</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（3）成交供应商有下列情况之一的，采购代理机构不予退还其交纳的谈判保证金；情节严重的，由财政部门将其列入不良行为记录名单，在一至三年内禁止参加政府采购活动，并予以通报；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A、谈判后在谈判文件规定的响应有效期间，供应商撤回其响应文件的；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B、成交供应商无正当理由不与采购人签订合同的；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C、成交供应商将成交项目转让给他人，或者在响应文件中未说明，且未经采购人同意，将成交项目分包给他人的；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D、成交供应商拒绝履行合同义务的；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E、成交供应商未按时缴付成交服务费的；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F、由于成交供应商的原因导致成交无效的。</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（4）政府采购信用担保及信用融资政策</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为支持和促进中小企业发展，进一步发挥政府采购政策功能作用，有效缓解中小企业融资难、融资贵问题，根据财政部财库【2011】124号文件的精神及陕西省财政厅关于印发《陕西省中小企业政府采购信用融资办法》陕财办采〔2018〕23号规定，有需要的供应商可自行决定是否参加，并按信用融资办法的相关程序申请办理。</w:t>
      </w:r>
    </w:p>
    <w:p>
      <w:pPr>
        <w:spacing w:line="560" w:lineRule="exact"/>
        <w:rPr>
          <w:rFonts w:hint="eastAsia" w:ascii="仿宋" w:hAnsi="仿宋" w:eastAsia="仿宋" w:cs="仿宋"/>
          <w:b/>
          <w:color w:val="auto"/>
          <w:sz w:val="24"/>
        </w:rPr>
      </w:pPr>
      <w:r>
        <w:rPr>
          <w:rFonts w:hint="eastAsia" w:ascii="仿宋" w:hAnsi="仿宋" w:eastAsia="仿宋" w:cs="仿宋"/>
          <w:b/>
          <w:color w:val="auto"/>
          <w:sz w:val="24"/>
        </w:rPr>
        <w:t>6、谈判响应文件的有效期</w:t>
      </w:r>
    </w:p>
    <w:p>
      <w:pPr>
        <w:pStyle w:val="45"/>
        <w:spacing w:line="360" w:lineRule="auto"/>
        <w:ind w:firstLine="480"/>
        <w:rPr>
          <w:rFonts w:hint="eastAsia" w:ascii="仿宋" w:hAnsi="仿宋" w:eastAsia="仿宋" w:cs="仿宋"/>
          <w:color w:val="auto"/>
          <w:kern w:val="2"/>
          <w:sz w:val="24"/>
          <w:szCs w:val="24"/>
        </w:rPr>
      </w:pPr>
      <w:r>
        <w:rPr>
          <w:rFonts w:hint="eastAsia" w:ascii="仿宋" w:hAnsi="仿宋" w:eastAsia="仿宋" w:cs="仿宋"/>
          <w:color w:val="auto"/>
          <w:sz w:val="24"/>
          <w:szCs w:val="24"/>
        </w:rPr>
        <w:t>谈判响应文件有效期为</w:t>
      </w:r>
      <w:r>
        <w:rPr>
          <w:rFonts w:hint="eastAsia" w:ascii="仿宋" w:hAnsi="仿宋" w:eastAsia="仿宋" w:cs="仿宋"/>
          <w:color w:val="auto"/>
          <w:kern w:val="2"/>
          <w:sz w:val="24"/>
          <w:szCs w:val="24"/>
        </w:rPr>
        <w:t>自谈判之日起算90个日历日；响应文件</w:t>
      </w:r>
      <w:r>
        <w:rPr>
          <w:rFonts w:hint="eastAsia" w:ascii="仿宋" w:hAnsi="仿宋" w:eastAsia="仿宋" w:cs="仿宋"/>
          <w:color w:val="auto"/>
          <w:sz w:val="24"/>
        </w:rPr>
        <w:t>无谈判有效期或</w:t>
      </w:r>
      <w:r>
        <w:rPr>
          <w:rFonts w:hint="eastAsia" w:ascii="仿宋" w:hAnsi="仿宋" w:eastAsia="仿宋" w:cs="仿宋"/>
          <w:color w:val="auto"/>
          <w:kern w:val="2"/>
          <w:sz w:val="24"/>
          <w:szCs w:val="24"/>
        </w:rPr>
        <w:t>有效期短于规定的谈判有效期，按无效文件处理。成交供应商的谈判响应文件有效期延长至合同执行完毕。</w:t>
      </w:r>
    </w:p>
    <w:p>
      <w:pPr>
        <w:spacing w:line="560" w:lineRule="exact"/>
        <w:rPr>
          <w:rFonts w:hint="eastAsia" w:ascii="仿宋" w:hAnsi="仿宋" w:eastAsia="仿宋" w:cs="仿宋"/>
          <w:b/>
          <w:color w:val="auto"/>
          <w:sz w:val="24"/>
        </w:rPr>
      </w:pPr>
      <w:r>
        <w:rPr>
          <w:rFonts w:hint="eastAsia" w:ascii="仿宋" w:hAnsi="仿宋" w:eastAsia="仿宋" w:cs="仿宋"/>
          <w:b/>
          <w:color w:val="auto"/>
          <w:sz w:val="24"/>
        </w:rPr>
        <w:t>7、谈判响应文件的签署及规定</w:t>
      </w:r>
    </w:p>
    <w:p>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（1）供应商须依据谈判文件内容和谈判响应文件格式的要求编制谈判响应文件；</w:t>
      </w:r>
    </w:p>
    <w:p>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（2）本次谈判需提交的响应文件详见供应商须知前附表中规定的要求；</w:t>
      </w:r>
    </w:p>
    <w:p>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（3）供应商在谈判响应文件中指定的页面落款处，必须按谈判文件要求加盖公章或签字；</w:t>
      </w:r>
    </w:p>
    <w:p>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（4）供应商名称应填写全称，同时加盖公章；</w:t>
      </w:r>
    </w:p>
    <w:p>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 xml:space="preserve">（5）谈判响应文件的任何行间插字、涂改和增删，必须由法定代表人或被授权人在改动处旁签字方为有效； </w:t>
      </w:r>
    </w:p>
    <w:p>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（6）谈判响应文件因字迹潦草或表达不清所引起的后果由供应商负责。</w:t>
      </w:r>
    </w:p>
    <w:p>
      <w:pPr>
        <w:spacing w:line="360" w:lineRule="auto"/>
        <w:ind w:firstLine="241" w:firstLineChars="100"/>
        <w:rPr>
          <w:rFonts w:hint="eastAsia" w:ascii="仿宋" w:hAnsi="仿宋" w:eastAsia="仿宋" w:cs="仿宋"/>
          <w:b/>
          <w:color w:val="auto"/>
          <w:sz w:val="24"/>
        </w:rPr>
      </w:pPr>
      <w:r>
        <w:rPr>
          <w:rFonts w:hint="eastAsia" w:ascii="仿宋" w:hAnsi="仿宋" w:eastAsia="仿宋" w:cs="仿宋"/>
          <w:b/>
          <w:color w:val="auto"/>
          <w:sz w:val="24"/>
        </w:rPr>
        <w:t>（7）为响应国家环保号召，谈判响应文件建议采用双面打印。</w:t>
      </w:r>
    </w:p>
    <w:p>
      <w:pPr>
        <w:spacing w:line="360" w:lineRule="auto"/>
        <w:rPr>
          <w:rFonts w:hint="eastAsia" w:ascii="仿宋" w:hAnsi="仿宋" w:eastAsia="仿宋" w:cs="仿宋"/>
          <w:b/>
          <w:color w:val="auto"/>
          <w:sz w:val="24"/>
        </w:rPr>
      </w:pPr>
      <w:r>
        <w:rPr>
          <w:rFonts w:hint="eastAsia" w:ascii="仿宋" w:hAnsi="仿宋" w:eastAsia="仿宋" w:cs="仿宋"/>
          <w:b/>
          <w:color w:val="auto"/>
          <w:sz w:val="24"/>
        </w:rPr>
        <w:t>8、文字要求</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本次谈判只接受简体中文文字的谈判响应文件。</w:t>
      </w:r>
    </w:p>
    <w:p>
      <w:pPr>
        <w:spacing w:line="360" w:lineRule="auto"/>
        <w:rPr>
          <w:rFonts w:hint="eastAsia" w:ascii="仿宋" w:hAnsi="仿宋" w:eastAsia="仿宋" w:cs="仿宋"/>
          <w:b/>
          <w:color w:val="auto"/>
          <w:sz w:val="24"/>
        </w:rPr>
      </w:pPr>
      <w:r>
        <w:rPr>
          <w:rFonts w:hint="eastAsia" w:ascii="仿宋" w:hAnsi="仿宋" w:eastAsia="仿宋" w:cs="仿宋"/>
          <w:b/>
          <w:color w:val="auto"/>
          <w:sz w:val="24"/>
        </w:rPr>
        <w:t>9、本项目不接受联合体谈判</w:t>
      </w:r>
    </w:p>
    <w:p>
      <w:pPr>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五．谈判响应文件封装、递交</w:t>
      </w:r>
    </w:p>
    <w:p>
      <w:pPr>
        <w:spacing w:line="560" w:lineRule="exact"/>
        <w:rPr>
          <w:rFonts w:hint="eastAsia" w:ascii="仿宋" w:hAnsi="仿宋" w:eastAsia="仿宋" w:cs="仿宋"/>
          <w:b/>
          <w:color w:val="auto"/>
          <w:sz w:val="24"/>
        </w:rPr>
      </w:pPr>
      <w:r>
        <w:rPr>
          <w:rFonts w:hint="eastAsia" w:ascii="仿宋" w:hAnsi="仿宋" w:eastAsia="仿宋" w:cs="仿宋"/>
          <w:b/>
          <w:color w:val="auto"/>
          <w:sz w:val="24"/>
        </w:rPr>
        <w:t>1、谈判响应文件的封装及标记</w:t>
      </w:r>
    </w:p>
    <w:p>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pacing w:val="6"/>
          <w:sz w:val="24"/>
        </w:rPr>
        <w:t>谈判响应文件</w:t>
      </w:r>
      <w:r>
        <w:rPr>
          <w:rFonts w:hint="eastAsia" w:ascii="仿宋" w:hAnsi="仿宋" w:eastAsia="仿宋" w:cs="仿宋"/>
          <w:color w:val="auto"/>
          <w:sz w:val="24"/>
        </w:rPr>
        <w:t>应的封装：</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A．</w:t>
      </w:r>
      <w:r>
        <w:rPr>
          <w:rFonts w:hint="eastAsia" w:ascii="仿宋" w:hAnsi="仿宋" w:eastAsia="仿宋" w:cs="仿宋"/>
          <w:color w:val="auto"/>
          <w:spacing w:val="6"/>
          <w:sz w:val="24"/>
        </w:rPr>
        <w:t>供应商</w:t>
      </w:r>
      <w:r>
        <w:rPr>
          <w:rFonts w:hint="eastAsia" w:ascii="仿宋" w:hAnsi="仿宋" w:eastAsia="仿宋" w:cs="仿宋"/>
          <w:color w:val="auto"/>
          <w:sz w:val="24"/>
        </w:rPr>
        <w:t>应将</w:t>
      </w:r>
      <w:r>
        <w:rPr>
          <w:rFonts w:hint="eastAsia" w:ascii="仿宋" w:hAnsi="仿宋" w:eastAsia="仿宋" w:cs="仿宋"/>
          <w:color w:val="auto"/>
          <w:spacing w:val="6"/>
          <w:sz w:val="24"/>
        </w:rPr>
        <w:t>谈判响应文件</w:t>
      </w:r>
      <w:r>
        <w:rPr>
          <w:rFonts w:hint="eastAsia" w:ascii="仿宋" w:hAnsi="仿宋" w:eastAsia="仿宋" w:cs="仿宋"/>
          <w:color w:val="auto"/>
          <w:sz w:val="24"/>
        </w:rPr>
        <w:t>的正本、副本、电子版谈判响应文件，用单独的封袋分装密封（封袋不得有破损），在封袋上标明“正本”、“副本”及“电子版谈判响应文件”字样，封袋正面要粘贴标识并加盖</w:t>
      </w:r>
      <w:r>
        <w:rPr>
          <w:rFonts w:hint="eastAsia" w:ascii="仿宋" w:hAnsi="仿宋" w:eastAsia="仿宋" w:cs="仿宋"/>
          <w:color w:val="auto"/>
          <w:spacing w:val="6"/>
          <w:sz w:val="24"/>
        </w:rPr>
        <w:t>供应商</w:t>
      </w:r>
      <w:r>
        <w:rPr>
          <w:rFonts w:hint="eastAsia" w:ascii="仿宋" w:hAnsi="仿宋" w:eastAsia="仿宋" w:cs="仿宋"/>
          <w:color w:val="auto"/>
          <w:sz w:val="24"/>
        </w:rPr>
        <w:t xml:space="preserve">公章。谈判响应文件正本中的法人授权书须为原件，其他资格条件证明文件为复印件加盖供应商公章；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B.封袋正面标识式样（参见格式）</w:t>
      </w:r>
    </w:p>
    <w:p>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（2）如果供应商未按上述要求密封及加写标记的谈判响应文件、误投、过早启封的谈判响应文件，采购代理机构将拒绝接收，并退回供应商。采购代理机构对谈判响应文件的误投和提前启封概不负责。</w:t>
      </w:r>
    </w:p>
    <w:p>
      <w:pPr>
        <w:spacing w:line="560" w:lineRule="exact"/>
        <w:rPr>
          <w:rFonts w:hint="eastAsia" w:ascii="仿宋" w:hAnsi="仿宋" w:eastAsia="仿宋" w:cs="仿宋"/>
          <w:b/>
          <w:color w:val="auto"/>
          <w:sz w:val="24"/>
        </w:rPr>
      </w:pPr>
      <w:r>
        <w:rPr>
          <w:rFonts w:hint="eastAsia" w:ascii="仿宋" w:hAnsi="仿宋" w:eastAsia="仿宋" w:cs="仿宋"/>
          <w:b/>
          <w:color w:val="auto"/>
          <w:sz w:val="24"/>
        </w:rPr>
        <w:t>2、谈判响应文件递交</w:t>
      </w:r>
    </w:p>
    <w:p>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（1）供应商必须在谈判文件规定的时间和地点，将全部谈判响应文件递交至谈判现场；</w:t>
      </w:r>
    </w:p>
    <w:p>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（2）采购代理机构项目负责人在谈判文件规定的谈判响应文件递交截止时间前，只负责谈判响应文件的接收、清点、造册登记工作，并请法定代表人或被授权人签字确认，对其有效性不负任何责任；</w:t>
      </w:r>
    </w:p>
    <w:p>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（3）采购代理机构在宣布递交谈判响应文件截止时间之后，拒绝接收任何人送达、递交的谈判响应文件；</w:t>
      </w:r>
    </w:p>
    <w:p>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（4）无论</w:t>
      </w:r>
      <w:r>
        <w:rPr>
          <w:rFonts w:hint="eastAsia" w:ascii="仿宋" w:hAnsi="仿宋" w:eastAsia="仿宋" w:cs="仿宋"/>
          <w:color w:val="auto"/>
          <w:spacing w:val="6"/>
          <w:sz w:val="24"/>
        </w:rPr>
        <w:t>供应商</w:t>
      </w:r>
      <w:r>
        <w:rPr>
          <w:rFonts w:hint="eastAsia" w:ascii="仿宋" w:hAnsi="仿宋" w:eastAsia="仿宋" w:cs="仿宋"/>
          <w:color w:val="auto"/>
          <w:sz w:val="24"/>
        </w:rPr>
        <w:t>成交与否或者废标，其</w:t>
      </w:r>
      <w:r>
        <w:rPr>
          <w:rFonts w:hint="eastAsia" w:ascii="仿宋" w:hAnsi="仿宋" w:eastAsia="仿宋" w:cs="仿宋"/>
          <w:color w:val="auto"/>
          <w:spacing w:val="6"/>
          <w:sz w:val="24"/>
        </w:rPr>
        <w:t>谈判响应文件</w:t>
      </w:r>
      <w:r>
        <w:rPr>
          <w:rFonts w:hint="eastAsia" w:ascii="仿宋" w:hAnsi="仿宋" w:eastAsia="仿宋" w:cs="仿宋"/>
          <w:color w:val="auto"/>
          <w:sz w:val="24"/>
        </w:rPr>
        <w:t>恕不退还。</w:t>
      </w:r>
    </w:p>
    <w:p>
      <w:pPr>
        <w:spacing w:line="560" w:lineRule="exact"/>
        <w:rPr>
          <w:rFonts w:hint="eastAsia" w:ascii="仿宋" w:hAnsi="仿宋" w:eastAsia="仿宋" w:cs="仿宋"/>
          <w:b/>
          <w:color w:val="auto"/>
          <w:sz w:val="24"/>
        </w:rPr>
      </w:pPr>
      <w:r>
        <w:rPr>
          <w:rFonts w:hint="eastAsia" w:ascii="仿宋" w:hAnsi="仿宋" w:eastAsia="仿宋" w:cs="仿宋"/>
          <w:b/>
          <w:color w:val="auto"/>
          <w:sz w:val="24"/>
        </w:rPr>
        <w:t>3、谈判响应截止时间</w:t>
      </w:r>
    </w:p>
    <w:p>
      <w:pPr>
        <w:spacing w:line="50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（1）供应商</w:t>
      </w:r>
      <w:r>
        <w:rPr>
          <w:rFonts w:hint="eastAsia" w:ascii="仿宋" w:hAnsi="仿宋" w:eastAsia="仿宋" w:cs="仿宋"/>
          <w:color w:val="auto"/>
          <w:spacing w:val="6"/>
          <w:sz w:val="24"/>
        </w:rPr>
        <w:t>必须在谈判文件规定的递交截止时间之前递交谈判响应文件，</w:t>
      </w:r>
      <w:r>
        <w:rPr>
          <w:rFonts w:hint="eastAsia" w:ascii="仿宋" w:hAnsi="仿宋" w:eastAsia="仿宋" w:cs="仿宋"/>
          <w:color w:val="auto"/>
          <w:sz w:val="24"/>
        </w:rPr>
        <w:t>采购代理机构在截止时间后拒绝接收任何谈判响应文件。</w:t>
      </w:r>
    </w:p>
    <w:p>
      <w:pPr>
        <w:spacing w:line="50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（2）因采购人推迟谈判响应截止时间时，采购代理机构应以书面（或传真）的形式，通知所有供应商；在这种情况下，采购代理机构和供应商的权利和义务将受到新的截止期的约束。</w:t>
      </w:r>
    </w:p>
    <w:p>
      <w:pPr>
        <w:spacing w:line="560" w:lineRule="exact"/>
        <w:rPr>
          <w:rFonts w:hint="eastAsia" w:ascii="仿宋" w:hAnsi="仿宋" w:eastAsia="仿宋" w:cs="仿宋"/>
          <w:b/>
          <w:color w:val="auto"/>
          <w:sz w:val="24"/>
        </w:rPr>
      </w:pPr>
      <w:r>
        <w:rPr>
          <w:rFonts w:hint="eastAsia" w:ascii="仿宋" w:hAnsi="仿宋" w:eastAsia="仿宋" w:cs="仿宋"/>
          <w:b/>
          <w:color w:val="auto"/>
          <w:sz w:val="24"/>
        </w:rPr>
        <w:t>4、谈判响应文件的修改和撤回</w:t>
      </w:r>
    </w:p>
    <w:p>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（1）谈判响应文件递交后，如果供应商提出书面修改和撤回谈判响应文件要求，在谈判截止时间前以书面形式送达采购代理机构；</w:t>
      </w:r>
    </w:p>
    <w:p>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（2）供应商修改谈判响应文件的书面材料，须密封送达采购代理机构，修改或补充的内容应按谈判文件要求签署、盖章、密封、标记，并作为谈判响应文件的组成部分；</w:t>
      </w:r>
    </w:p>
    <w:p>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3）撤回谈判响应文件应以书面（或传真）的形式通知采购代理机构。如采取传真形式撤回谈判响应文件，随后必须补充有法定代表人或被授权人签署的要求撤回谈判响应文件的正式文件；撤回谈判响应文件的时间以送达采购代理机构到达日期为准；</w:t>
      </w:r>
    </w:p>
    <w:p>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（4）在谈判截止时间后到谈判文件规定的谈判有效期满之间的这段时间内，供应商不得撤回其谈判响应文件；</w:t>
      </w:r>
    </w:p>
    <w:p>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（5）供应商在谈判响应文件递交截止时间后，不得对其谈判响应文件做任何修改。</w:t>
      </w:r>
    </w:p>
    <w:p>
      <w:pPr>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六．谈判、澄清、成交</w:t>
      </w:r>
    </w:p>
    <w:p>
      <w:pPr>
        <w:spacing w:line="560" w:lineRule="exact"/>
        <w:rPr>
          <w:rFonts w:hint="eastAsia" w:ascii="仿宋" w:hAnsi="仿宋" w:eastAsia="仿宋" w:cs="仿宋"/>
          <w:b/>
          <w:color w:val="auto"/>
          <w:sz w:val="24"/>
        </w:rPr>
      </w:pPr>
      <w:r>
        <w:rPr>
          <w:rFonts w:hint="eastAsia" w:ascii="仿宋" w:hAnsi="仿宋" w:eastAsia="仿宋" w:cs="仿宋"/>
          <w:b/>
          <w:color w:val="auto"/>
          <w:sz w:val="24"/>
        </w:rPr>
        <w:t>1、谈判</w:t>
      </w:r>
    </w:p>
    <w:p>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（1）采购代理机构按谈判文件规定的时间、地点组织谈判会议。</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（2）谈判大会由采购代理机构主持，采购人参会人员、供应商代表及有关工作人员参加，参加谈判的人员应签名报到，以证明其出席。</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（3）由供应商或者其推选的代表检查谈判响应文件的密封情况。</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（4）查验谈判响应文件密封情况，确认无误后拆封，由采购代理机构工作人员负责将供应商的名称、谈判价格和谈判文件中规定的其他内容进行记录，签字确认后并存档备案。</w:t>
      </w:r>
    </w:p>
    <w:p>
      <w:pPr>
        <w:spacing w:line="360" w:lineRule="auto"/>
        <w:rPr>
          <w:rFonts w:hint="eastAsia" w:ascii="仿宋" w:hAnsi="仿宋" w:eastAsia="仿宋" w:cs="仿宋"/>
          <w:color w:val="auto"/>
          <w:sz w:val="24"/>
        </w:rPr>
      </w:pPr>
      <w:r>
        <w:rPr>
          <w:rFonts w:hint="eastAsia" w:ascii="仿宋" w:hAnsi="仿宋" w:eastAsia="仿宋" w:cs="仿宋"/>
          <w:b/>
          <w:color w:val="auto"/>
          <w:sz w:val="24"/>
        </w:rPr>
        <w:t>2、谈判小组组成与职责</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为确保谈判工作公开、公平、公正，依法成立谈判小组。谈判小组由采购人代表及评审专家组成，成员人数为3人以上单数，其中评审专家不少于谈判小组成员总数的三分之二，专家名单由有关人员在</w:t>
      </w:r>
      <w:r>
        <w:rPr>
          <w:rFonts w:hint="eastAsia" w:ascii="仿宋" w:hAnsi="仿宋" w:eastAsia="仿宋" w:cs="仿宋"/>
          <w:color w:val="auto"/>
          <w:spacing w:val="-6"/>
          <w:sz w:val="24"/>
        </w:rPr>
        <w:t>财政部门设立的政府采购评审专家库中随机抽取</w:t>
      </w:r>
      <w:r>
        <w:rPr>
          <w:rFonts w:hint="eastAsia" w:ascii="仿宋" w:hAnsi="仿宋" w:eastAsia="仿宋" w:cs="仿宋"/>
          <w:color w:val="auto"/>
          <w:sz w:val="24"/>
        </w:rPr>
        <w:t>，谈判小组成员应当遵守并履行下列责任和义务：</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A、要严格遵守政府采购相关法律制度，依法履行各自职责，公正、客观、审慎地组织和参与评审工作；</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B、对所有谈判响应文件逐一进行资格性、符合性检查，并做出评价；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C、按谈判文件规定的评审方法和标准，进行比较和评价；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D、要求供应商对谈判响应文件有关事项作出解释或澄清；</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E、要依法独立评审，按照谈判文件的要求和评标标准进行评标，推荐成交候选供应商名单，对评审意见承担个人责任；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F、对需要共同认定的事项存在争议的，按照少数服从多数的原则做出结论。持不同意见的谈判小组成员应当在评审报告上签署不同意见并说明理由，否则视为同意；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G、对评审情况以及在评审过程中获悉的国家秘密、商业秘密负有保密责任；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H、向采购人、采购代理机构或者有关部门报告评标中发现的违法行为；</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I、配合采购人、采购代理机构答复供应商提出的质疑；</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J、配合财政部门的投诉处理工作。</w:t>
      </w:r>
    </w:p>
    <w:p>
      <w:pPr>
        <w:spacing w:line="360" w:lineRule="auto"/>
        <w:rPr>
          <w:rFonts w:hint="eastAsia" w:ascii="仿宋" w:hAnsi="仿宋" w:eastAsia="仿宋" w:cs="仿宋"/>
          <w:color w:val="auto"/>
          <w:sz w:val="24"/>
        </w:rPr>
      </w:pPr>
      <w:r>
        <w:rPr>
          <w:rFonts w:hint="eastAsia" w:ascii="仿宋" w:hAnsi="仿宋" w:eastAsia="仿宋" w:cs="仿宋"/>
          <w:b/>
          <w:color w:val="auto"/>
          <w:sz w:val="24"/>
        </w:rPr>
        <w:t>3、谈判响应文件的初审</w:t>
      </w:r>
    </w:p>
    <w:p>
      <w:pPr>
        <w:spacing w:line="336"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（1）初审分为资格性审查和符合性审查。</w:t>
      </w:r>
    </w:p>
    <w:p>
      <w:pPr>
        <w:spacing w:line="336"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（2）资格性审查：依据谈判文件的规定，对供应商的资格证明文件进行审查，以确定供应商是否具备谈判资格。</w:t>
      </w:r>
    </w:p>
    <w:p>
      <w:pPr>
        <w:spacing w:line="336" w:lineRule="auto"/>
        <w:ind w:firstLine="360" w:firstLineChars="150"/>
        <w:rPr>
          <w:rFonts w:hint="eastAsia" w:ascii="仿宋" w:hAnsi="仿宋" w:eastAsia="仿宋" w:cs="仿宋"/>
          <w:color w:val="auto"/>
          <w:sz w:val="24"/>
          <w:highlight w:val="yellow"/>
        </w:rPr>
      </w:pPr>
      <w:r>
        <w:rPr>
          <w:rFonts w:hint="eastAsia" w:ascii="仿宋" w:hAnsi="仿宋" w:eastAsia="仿宋" w:cs="仿宋"/>
          <w:color w:val="auto"/>
          <w:sz w:val="24"/>
        </w:rPr>
        <w:t>（3）符合性审查：依据谈判文件规定，从谈判响应文件的有效性、完整性和对谈判文件的响应程度进行审查。下列情况有一项不满足者（但不限于），不进入下一轮评审：</w:t>
      </w:r>
    </w:p>
    <w:tbl>
      <w:tblPr>
        <w:tblStyle w:val="27"/>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621"/>
        <w:gridCol w:w="7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947" w:type="dxa"/>
            <w:vMerge w:val="restart"/>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符合性审查</w:t>
            </w:r>
          </w:p>
        </w:tc>
        <w:tc>
          <w:tcPr>
            <w:tcW w:w="621" w:type="dxa"/>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1</w:t>
            </w:r>
          </w:p>
        </w:tc>
        <w:tc>
          <w:tcPr>
            <w:tcW w:w="7871" w:type="dxa"/>
          </w:tcPr>
          <w:p>
            <w:pPr>
              <w:spacing w:line="460" w:lineRule="exact"/>
              <w:rPr>
                <w:rFonts w:hint="eastAsia" w:ascii="仿宋" w:hAnsi="仿宋" w:eastAsia="仿宋" w:cs="仿宋"/>
                <w:color w:val="auto"/>
                <w:sz w:val="24"/>
              </w:rPr>
            </w:pPr>
            <w:r>
              <w:rPr>
                <w:rFonts w:hint="eastAsia" w:ascii="仿宋" w:hAnsi="仿宋" w:eastAsia="仿宋" w:cs="仿宋"/>
                <w:color w:val="auto"/>
                <w:sz w:val="24"/>
              </w:rPr>
              <w:t>供应商名称与营业执照、资质证书一致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947" w:type="dxa"/>
            <w:vMerge w:val="continue"/>
          </w:tcPr>
          <w:p>
            <w:pPr>
              <w:spacing w:line="460" w:lineRule="exact"/>
              <w:jc w:val="center"/>
              <w:rPr>
                <w:rFonts w:hint="eastAsia" w:ascii="仿宋" w:hAnsi="仿宋" w:eastAsia="仿宋" w:cs="仿宋"/>
                <w:color w:val="auto"/>
                <w:sz w:val="24"/>
              </w:rPr>
            </w:pPr>
          </w:p>
        </w:tc>
        <w:tc>
          <w:tcPr>
            <w:tcW w:w="621" w:type="dxa"/>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2</w:t>
            </w:r>
          </w:p>
        </w:tc>
        <w:tc>
          <w:tcPr>
            <w:tcW w:w="7871" w:type="dxa"/>
          </w:tcPr>
          <w:p>
            <w:pPr>
              <w:spacing w:line="460" w:lineRule="exact"/>
              <w:jc w:val="left"/>
              <w:rPr>
                <w:rFonts w:hint="eastAsia" w:ascii="仿宋" w:hAnsi="仿宋" w:eastAsia="仿宋" w:cs="仿宋"/>
                <w:color w:val="auto"/>
                <w:sz w:val="24"/>
              </w:rPr>
            </w:pPr>
            <w:r>
              <w:rPr>
                <w:rFonts w:hint="eastAsia" w:ascii="仿宋" w:hAnsi="仿宋" w:eastAsia="仿宋" w:cs="仿宋"/>
                <w:color w:val="auto"/>
                <w:sz w:val="24"/>
              </w:rPr>
              <w:t>谈判响应文件按谈判文件要求的数量、计量单位、报价货币及签字盖章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947" w:type="dxa"/>
            <w:vMerge w:val="continue"/>
          </w:tcPr>
          <w:p>
            <w:pPr>
              <w:spacing w:line="460" w:lineRule="exact"/>
              <w:jc w:val="center"/>
              <w:rPr>
                <w:rFonts w:hint="eastAsia" w:ascii="仿宋" w:hAnsi="仿宋" w:eastAsia="仿宋" w:cs="仿宋"/>
                <w:color w:val="auto"/>
                <w:sz w:val="24"/>
              </w:rPr>
            </w:pPr>
          </w:p>
        </w:tc>
        <w:tc>
          <w:tcPr>
            <w:tcW w:w="621" w:type="dxa"/>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3</w:t>
            </w:r>
          </w:p>
        </w:tc>
        <w:tc>
          <w:tcPr>
            <w:tcW w:w="7871" w:type="dxa"/>
          </w:tcPr>
          <w:p>
            <w:pPr>
              <w:spacing w:line="460" w:lineRule="exact"/>
              <w:rPr>
                <w:rFonts w:hint="eastAsia" w:ascii="仿宋" w:hAnsi="仿宋" w:eastAsia="仿宋" w:cs="仿宋"/>
                <w:color w:val="auto"/>
                <w:sz w:val="24"/>
              </w:rPr>
            </w:pPr>
            <w:r>
              <w:rPr>
                <w:rFonts w:hint="eastAsia" w:ascii="仿宋" w:hAnsi="仿宋" w:eastAsia="仿宋" w:cs="仿宋"/>
                <w:color w:val="auto"/>
                <w:sz w:val="24"/>
              </w:rPr>
              <w:t>谈判响应文件的有效期达到谈判文件要求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947" w:type="dxa"/>
            <w:vMerge w:val="continue"/>
          </w:tcPr>
          <w:p>
            <w:pPr>
              <w:spacing w:line="460" w:lineRule="exact"/>
              <w:jc w:val="center"/>
              <w:rPr>
                <w:rFonts w:hint="eastAsia" w:ascii="仿宋" w:hAnsi="仿宋" w:eastAsia="仿宋" w:cs="仿宋"/>
                <w:color w:val="auto"/>
                <w:sz w:val="24"/>
              </w:rPr>
            </w:pPr>
          </w:p>
        </w:tc>
        <w:tc>
          <w:tcPr>
            <w:tcW w:w="621" w:type="dxa"/>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4</w:t>
            </w:r>
          </w:p>
        </w:tc>
        <w:tc>
          <w:tcPr>
            <w:tcW w:w="7871" w:type="dxa"/>
          </w:tcPr>
          <w:p>
            <w:pPr>
              <w:spacing w:line="460" w:lineRule="exact"/>
              <w:rPr>
                <w:rFonts w:hint="eastAsia" w:ascii="仿宋" w:hAnsi="仿宋" w:eastAsia="仿宋" w:cs="仿宋"/>
                <w:color w:val="auto"/>
                <w:sz w:val="24"/>
              </w:rPr>
            </w:pPr>
            <w:r>
              <w:rPr>
                <w:rFonts w:hint="eastAsia" w:ascii="仿宋" w:hAnsi="仿宋" w:eastAsia="仿宋" w:cs="仿宋"/>
                <w:bCs/>
                <w:color w:val="auto"/>
                <w:sz w:val="24"/>
              </w:rPr>
              <w:t>保证金交纳符合</w:t>
            </w:r>
            <w:r>
              <w:rPr>
                <w:rFonts w:hint="eastAsia" w:ascii="仿宋" w:hAnsi="仿宋" w:eastAsia="仿宋" w:cs="仿宋"/>
                <w:color w:val="auto"/>
                <w:sz w:val="24"/>
              </w:rPr>
              <w:t>谈判</w:t>
            </w:r>
            <w:r>
              <w:rPr>
                <w:rFonts w:hint="eastAsia" w:ascii="仿宋" w:hAnsi="仿宋" w:eastAsia="仿宋" w:cs="仿宋"/>
                <w:bCs/>
                <w:color w:val="auto"/>
                <w:sz w:val="24"/>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947" w:type="dxa"/>
            <w:vMerge w:val="continue"/>
          </w:tcPr>
          <w:p>
            <w:pPr>
              <w:spacing w:line="460" w:lineRule="exact"/>
              <w:jc w:val="center"/>
              <w:rPr>
                <w:rFonts w:hint="eastAsia" w:ascii="仿宋" w:hAnsi="仿宋" w:eastAsia="仿宋" w:cs="仿宋"/>
                <w:color w:val="auto"/>
                <w:sz w:val="24"/>
              </w:rPr>
            </w:pPr>
          </w:p>
        </w:tc>
        <w:tc>
          <w:tcPr>
            <w:tcW w:w="621" w:type="dxa"/>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5</w:t>
            </w:r>
          </w:p>
        </w:tc>
        <w:tc>
          <w:tcPr>
            <w:tcW w:w="7871" w:type="dxa"/>
          </w:tcPr>
          <w:p>
            <w:pPr>
              <w:spacing w:line="460" w:lineRule="exact"/>
              <w:rPr>
                <w:rFonts w:hint="eastAsia" w:ascii="仿宋" w:hAnsi="仿宋" w:eastAsia="仿宋" w:cs="仿宋"/>
                <w:bCs/>
                <w:color w:val="auto"/>
                <w:sz w:val="24"/>
              </w:rPr>
            </w:pPr>
            <w:r>
              <w:rPr>
                <w:rFonts w:hint="eastAsia" w:ascii="仿宋" w:hAnsi="仿宋" w:eastAsia="仿宋" w:cs="仿宋"/>
                <w:bCs/>
                <w:color w:val="auto"/>
                <w:sz w:val="24"/>
              </w:rPr>
              <w:t>符合法律、法规和谈判文件中规定的其他实质性要求</w:t>
            </w:r>
          </w:p>
        </w:tc>
      </w:tr>
    </w:tbl>
    <w:p>
      <w:pPr>
        <w:tabs>
          <w:tab w:val="left" w:pos="1200"/>
        </w:tabs>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（4）谈判时，谈判响应文件中出现下列情况，修正原则为：</w:t>
      </w:r>
    </w:p>
    <w:p>
      <w:pPr>
        <w:spacing w:line="360" w:lineRule="auto"/>
        <w:ind w:left="120" w:leftChars="57" w:firstLine="360" w:firstLineChars="150"/>
        <w:rPr>
          <w:rFonts w:hint="eastAsia" w:ascii="仿宋" w:hAnsi="仿宋" w:eastAsia="仿宋" w:cs="仿宋"/>
          <w:color w:val="auto"/>
          <w:sz w:val="24"/>
        </w:rPr>
      </w:pPr>
      <w:r>
        <w:rPr>
          <w:rFonts w:hint="eastAsia" w:ascii="仿宋" w:hAnsi="仿宋" w:eastAsia="仿宋" w:cs="仿宋"/>
          <w:color w:val="auto"/>
          <w:sz w:val="24"/>
        </w:rPr>
        <w:t>A、谈判响应文件中响应报价表内容与谈判响应文件中相应内容不一致的，以响应报价表为准；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B、大写金额和小写金额不一致的，以大写金额为准；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C、单价金额小数点或者百分比有明显错位的，以响应报价表的总价为准，并修改单价；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D、总价金额与按单价汇总金额不一致的，以单价金额计算结果为准；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E、谈判响应文件正本与副本不一致的，以正本为准；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F、多处内容交叉不符的，以谈判小组评审结果为准；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G、文字与图表不符的，以文字为准。</w:t>
      </w:r>
    </w:p>
    <w:p>
      <w:pPr>
        <w:spacing w:line="360" w:lineRule="auto"/>
        <w:ind w:left="120" w:leftChars="57" w:firstLine="600" w:firstLineChars="250"/>
        <w:rPr>
          <w:rFonts w:hint="eastAsia" w:ascii="仿宋" w:hAnsi="仿宋" w:eastAsia="仿宋" w:cs="仿宋"/>
          <w:color w:val="auto"/>
          <w:sz w:val="24"/>
        </w:rPr>
      </w:pPr>
      <w:r>
        <w:rPr>
          <w:rFonts w:hint="eastAsia" w:ascii="仿宋" w:hAnsi="仿宋" w:eastAsia="仿宋" w:cs="仿宋"/>
          <w:color w:val="auto"/>
          <w:sz w:val="24"/>
        </w:rPr>
        <w:t>同时出现两种以上不一致的，按照前款规定的顺序修正。按上述修正错误的原则及方法调整或修正谈判响应文件的报价和内容，供应商同意后，调整后的报价和内容对供应商起约束作用。如果供应商不接受修正后的报价和内容，则其谈判响应文件无效。</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 xml:space="preserve">（5）谈判开始后，直到向成交供应商授予合同为止，凡审查、澄清、评价和比较谈判的有关资料及被授标意见等内容，谈判小组成员均不得向供应商及与谈判无关的其他人透露。 </w:t>
      </w:r>
    </w:p>
    <w:p>
      <w:pPr>
        <w:spacing w:line="560" w:lineRule="exact"/>
        <w:rPr>
          <w:rFonts w:hint="eastAsia" w:ascii="仿宋" w:hAnsi="仿宋" w:eastAsia="仿宋" w:cs="仿宋"/>
          <w:color w:val="auto"/>
          <w:sz w:val="24"/>
        </w:rPr>
      </w:pPr>
      <w:r>
        <w:rPr>
          <w:rFonts w:hint="eastAsia" w:ascii="仿宋" w:hAnsi="仿宋" w:eastAsia="仿宋" w:cs="仿宋"/>
          <w:b/>
          <w:color w:val="auto"/>
          <w:sz w:val="24"/>
        </w:rPr>
        <w:t>4、出现下列情况之一者（但不限于），按无效文件处理：</w:t>
      </w:r>
    </w:p>
    <w:p>
      <w:pPr>
        <w:kinsoku w:val="0"/>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A、供应商的谈判报价超过采购预算或最高限价的；</w:t>
      </w:r>
    </w:p>
    <w:p>
      <w:pPr>
        <w:kinsoku w:val="0"/>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B、供应商未经过正常渠道购买谈判文件，或供应商名称与购买谈判文件时登记的供应商名称不符的；</w:t>
      </w:r>
    </w:p>
    <w:p>
      <w:pPr>
        <w:kinsoku w:val="0"/>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C、不同供应商单位负责人为同一人或者存在控股、管理关系的；</w:t>
      </w:r>
    </w:p>
    <w:p>
      <w:pPr>
        <w:kinsoku w:val="0"/>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D、谈判响应文件的有效性和符合性不符合要求的；</w:t>
      </w:r>
    </w:p>
    <w:p>
      <w:pPr>
        <w:wordWrap w:val="0"/>
        <w:topLinePunct/>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E、实质性内容不满足或未响应的；</w:t>
      </w:r>
    </w:p>
    <w:p>
      <w:pPr>
        <w:wordWrap w:val="0"/>
        <w:topLinePunct/>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F、谈判响应文件未按谈判文件要求的数量、计量单位、报价货币及签字盖章的；</w:t>
      </w:r>
    </w:p>
    <w:p>
      <w:pPr>
        <w:wordWrap w:val="0"/>
        <w:topLinePunct/>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G、无谈判有效期或有效期达不到谈判文件要求的；</w:t>
      </w:r>
    </w:p>
    <w:p>
      <w:pPr>
        <w:kinsoku w:val="0"/>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H、供应商针对同一项目递交两份或多份内容不同的谈判响应文件，未书面声明哪一份是有效的或出现选择性报价的；</w:t>
      </w:r>
    </w:p>
    <w:p>
      <w:pPr>
        <w:kinsoku w:val="0"/>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I、供应商有串通谈判、弄虚作假（包括但不限于虚假资质、虚假证明、虚假应答等）、行贿等违法行为的；</w:t>
      </w:r>
    </w:p>
    <w:p>
      <w:pPr>
        <w:kinsoku w:val="0"/>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J、谈判响应文件附加了采购人难以接受的条件或条款的；</w:t>
      </w:r>
    </w:p>
    <w:p>
      <w:pPr>
        <w:topLinePunct/>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K、在政府采购或其他重大项目履约过程中有不良记录，未能按期履约的；</w:t>
      </w:r>
    </w:p>
    <w:p>
      <w:pPr>
        <w:topLinePunct/>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L、谈判报价与市场价格偏离较大、低于成本、形成不正当竞争的；</w:t>
      </w:r>
    </w:p>
    <w:p>
      <w:pPr>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M、谈判报价子目出现漏项或报价数量与要求不符的；</w:t>
      </w:r>
    </w:p>
    <w:p>
      <w:pPr>
        <w:kinsoku w:val="0"/>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N、谈判响应产品的技术参数、性能指标与谈判文件要求出现重大负偏差的；</w:t>
      </w:r>
    </w:p>
    <w:p>
      <w:pPr>
        <w:kinsoku w:val="0"/>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O、谈判响应文件未实质性响应谈判文件要求的；</w:t>
      </w:r>
    </w:p>
    <w:p>
      <w:pPr>
        <w:kinsoku w:val="0"/>
        <w:spacing w:line="50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P、提供虚假响应的。</w:t>
      </w:r>
    </w:p>
    <w:p>
      <w:pPr>
        <w:spacing w:line="500" w:lineRule="exact"/>
        <w:rPr>
          <w:rFonts w:hint="eastAsia" w:ascii="仿宋" w:hAnsi="仿宋" w:eastAsia="仿宋" w:cs="仿宋"/>
          <w:color w:val="auto"/>
          <w:sz w:val="24"/>
        </w:rPr>
      </w:pPr>
      <w:r>
        <w:rPr>
          <w:rFonts w:hint="eastAsia" w:ascii="仿宋" w:hAnsi="仿宋" w:eastAsia="仿宋" w:cs="仿宋"/>
          <w:b/>
          <w:color w:val="auto"/>
          <w:sz w:val="24"/>
        </w:rPr>
        <w:t>5、有下列情形之一的，视为供应商串通谈判，谈判小组应当认定其谈判响应文件无效：</w:t>
      </w:r>
    </w:p>
    <w:p>
      <w:pPr>
        <w:widowControl/>
        <w:spacing w:line="360" w:lineRule="auto"/>
        <w:jc w:val="left"/>
        <w:rPr>
          <w:rFonts w:hint="eastAsia" w:ascii="仿宋" w:hAnsi="仿宋" w:eastAsia="仿宋" w:cs="仿宋"/>
          <w:color w:val="auto"/>
          <w:sz w:val="24"/>
        </w:rPr>
      </w:pPr>
      <w:r>
        <w:rPr>
          <w:rFonts w:hint="eastAsia" w:ascii="仿宋" w:hAnsi="仿宋" w:eastAsia="仿宋" w:cs="仿宋"/>
          <w:color w:val="auto"/>
          <w:kern w:val="0"/>
          <w:sz w:val="22"/>
          <w:szCs w:val="22"/>
        </w:rPr>
        <w:t xml:space="preserve">　　 </w:t>
      </w:r>
      <w:r>
        <w:rPr>
          <w:rFonts w:hint="eastAsia" w:ascii="仿宋" w:hAnsi="仿宋" w:eastAsia="仿宋" w:cs="仿宋"/>
          <w:color w:val="auto"/>
          <w:sz w:val="24"/>
        </w:rPr>
        <w:t>A、不同供应商的谈判响应文件由同一单位或者个人编制；</w:t>
      </w:r>
    </w:p>
    <w:p>
      <w:pPr>
        <w:widowControl/>
        <w:spacing w:line="360" w:lineRule="auto"/>
        <w:jc w:val="left"/>
        <w:rPr>
          <w:rFonts w:hint="eastAsia" w:ascii="仿宋" w:hAnsi="仿宋" w:eastAsia="仿宋" w:cs="仿宋"/>
          <w:color w:val="auto"/>
          <w:sz w:val="24"/>
        </w:rPr>
      </w:pPr>
      <w:r>
        <w:rPr>
          <w:rFonts w:hint="eastAsia" w:ascii="仿宋" w:hAnsi="仿宋" w:eastAsia="仿宋" w:cs="仿宋"/>
          <w:color w:val="auto"/>
          <w:sz w:val="24"/>
        </w:rPr>
        <w:t xml:space="preserve">　　 B、不同供应商委托同一单位或者个人办理谈判事宜； </w:t>
      </w:r>
    </w:p>
    <w:p>
      <w:pPr>
        <w:widowControl/>
        <w:spacing w:line="360" w:lineRule="auto"/>
        <w:jc w:val="left"/>
        <w:rPr>
          <w:rFonts w:hint="eastAsia" w:ascii="仿宋" w:hAnsi="仿宋" w:eastAsia="仿宋" w:cs="仿宋"/>
          <w:color w:val="auto"/>
          <w:sz w:val="24"/>
        </w:rPr>
      </w:pPr>
      <w:r>
        <w:rPr>
          <w:rFonts w:hint="eastAsia" w:ascii="仿宋" w:hAnsi="仿宋" w:eastAsia="仿宋" w:cs="仿宋"/>
          <w:color w:val="auto"/>
          <w:sz w:val="24"/>
        </w:rPr>
        <w:t>　　 C、不同供应商的谈判响应文件载明的项目管理成员或者联系人员为同一人；</w:t>
      </w:r>
    </w:p>
    <w:p>
      <w:pPr>
        <w:widowControl/>
        <w:spacing w:line="360" w:lineRule="auto"/>
        <w:jc w:val="left"/>
        <w:rPr>
          <w:rFonts w:hint="eastAsia" w:ascii="仿宋" w:hAnsi="仿宋" w:eastAsia="仿宋" w:cs="仿宋"/>
          <w:color w:val="auto"/>
          <w:sz w:val="24"/>
        </w:rPr>
      </w:pPr>
      <w:r>
        <w:rPr>
          <w:rFonts w:hint="eastAsia" w:ascii="仿宋" w:hAnsi="仿宋" w:eastAsia="仿宋" w:cs="仿宋"/>
          <w:color w:val="auto"/>
          <w:sz w:val="24"/>
        </w:rPr>
        <w:t>　　 D、不同供应商的谈判响应文件异常一致或者谈判报价呈规律性差异；</w:t>
      </w:r>
    </w:p>
    <w:p>
      <w:pPr>
        <w:widowControl/>
        <w:spacing w:line="360" w:lineRule="auto"/>
        <w:jc w:val="left"/>
        <w:rPr>
          <w:rFonts w:hint="eastAsia" w:ascii="仿宋" w:hAnsi="仿宋" w:eastAsia="仿宋" w:cs="仿宋"/>
          <w:color w:val="auto"/>
          <w:sz w:val="24"/>
        </w:rPr>
      </w:pPr>
      <w:r>
        <w:rPr>
          <w:rFonts w:hint="eastAsia" w:ascii="仿宋" w:hAnsi="仿宋" w:eastAsia="仿宋" w:cs="仿宋"/>
          <w:color w:val="auto"/>
          <w:sz w:val="24"/>
        </w:rPr>
        <w:t>　　 E、不同供应商的谈判响应文件相互混装；</w:t>
      </w:r>
    </w:p>
    <w:p>
      <w:pPr>
        <w:kinsoku w:val="0"/>
        <w:spacing w:line="360" w:lineRule="auto"/>
        <w:ind w:firstLine="600" w:firstLineChars="250"/>
        <w:rPr>
          <w:rFonts w:hint="eastAsia" w:ascii="仿宋" w:hAnsi="仿宋" w:eastAsia="仿宋" w:cs="仿宋"/>
          <w:color w:val="auto"/>
          <w:sz w:val="24"/>
        </w:rPr>
      </w:pPr>
      <w:r>
        <w:rPr>
          <w:rFonts w:hint="eastAsia" w:ascii="仿宋" w:hAnsi="仿宋" w:eastAsia="仿宋" w:cs="仿宋"/>
          <w:color w:val="auto"/>
          <w:sz w:val="24"/>
        </w:rPr>
        <w:t>F、不同供应商的谈判保证金从同一单位或者个人的账户转出。</w:t>
      </w:r>
    </w:p>
    <w:p>
      <w:pPr>
        <w:spacing w:line="360" w:lineRule="auto"/>
        <w:rPr>
          <w:rFonts w:hint="eastAsia" w:ascii="仿宋" w:hAnsi="仿宋" w:eastAsia="仿宋" w:cs="仿宋"/>
          <w:b/>
          <w:color w:val="auto"/>
          <w:sz w:val="24"/>
        </w:rPr>
      </w:pPr>
      <w:r>
        <w:rPr>
          <w:rFonts w:hint="eastAsia" w:ascii="仿宋" w:hAnsi="仿宋" w:eastAsia="仿宋" w:cs="仿宋"/>
          <w:b/>
          <w:color w:val="auto"/>
          <w:sz w:val="24"/>
        </w:rPr>
        <w:t xml:space="preserve">6、澄清 </w:t>
      </w:r>
    </w:p>
    <w:p>
      <w:pPr>
        <w:widowControl/>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 xml:space="preserve">（1）谈判小组在对谈判响应文件的有效性、完整性和响应程度进行审查时，可以要求供应商对谈判响应文件中含义不明确、同类问题表述不一致或者有明显文字和计算错误的内容等作出必要的澄清、说明或者更正。供应商的澄清、说明或者更正不得超出谈判响应文件的范围或者改变谈判响应文件的实质性内容。如澄清、说明或者更正的内容与谈判响应文件内容有重大相悖或矛盾，将被认定为无效文件。 </w:t>
      </w:r>
    </w:p>
    <w:p>
      <w:pPr>
        <w:widowControl/>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（2）实质性内容包括但不限于：</w:t>
      </w:r>
      <w:r>
        <w:rPr>
          <w:rFonts w:hint="eastAsia" w:ascii="仿宋" w:hAnsi="仿宋" w:eastAsia="仿宋" w:cs="仿宋"/>
          <w:color w:val="auto"/>
          <w:sz w:val="24"/>
          <w:lang w:eastAsia="zh-CN"/>
        </w:rPr>
        <w:t>交货期</w:t>
      </w:r>
      <w:r>
        <w:rPr>
          <w:rFonts w:hint="eastAsia" w:ascii="仿宋" w:hAnsi="仿宋" w:eastAsia="仿宋" w:cs="仿宋"/>
          <w:color w:val="auto"/>
          <w:sz w:val="24"/>
        </w:rPr>
        <w:t>、付款方式、质量标准、主要技术指标等。</w:t>
      </w:r>
    </w:p>
    <w:p>
      <w:pPr>
        <w:widowControl/>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（3）谈判小组要求供应商澄清、说明或者更正谈判响应文件应当以书面形式作出，并由其法定代表人或被授权人签字。</w:t>
      </w:r>
    </w:p>
    <w:p>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（4）在谈判过程中，谈判小组可以根据谈判文件和谈判情况实质性变动采购需求中的技术、服务要求以及合同草案条款，但不得变动谈判文件中的其他内容。实质性变动的内容，须经采购人代表确认。</w:t>
      </w:r>
    </w:p>
    <w:p>
      <w:pPr>
        <w:spacing w:line="560" w:lineRule="exact"/>
        <w:rPr>
          <w:rFonts w:hint="eastAsia" w:ascii="仿宋" w:hAnsi="仿宋" w:eastAsia="仿宋" w:cs="仿宋"/>
          <w:b/>
          <w:color w:val="auto"/>
          <w:sz w:val="24"/>
        </w:rPr>
      </w:pPr>
      <w:r>
        <w:rPr>
          <w:rFonts w:hint="eastAsia" w:ascii="仿宋" w:hAnsi="仿宋" w:eastAsia="仿宋" w:cs="仿宋"/>
          <w:b/>
          <w:color w:val="auto"/>
          <w:sz w:val="24"/>
        </w:rPr>
        <w:t>7、谈判方法</w:t>
      </w:r>
    </w:p>
    <w:p>
      <w:pPr>
        <w:spacing w:line="50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1）谈判原则：按照财政部令《第74号》文件精神，谈判方式应采取“符合采购需求情况下，坚持低价优先原则。”谈判小组应当从质量和服务均能满足谈判文件实质性要求的供应商中，按照最后报价由低到高的顺序推荐成交候选供应商，经采购人确认，以供应商的最低报价作为成交价格。</w:t>
      </w:r>
    </w:p>
    <w:p>
      <w:pPr>
        <w:spacing w:line="50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2）谈判程序：分步评审，每一步评审不符合者，不进入下一步评审。谈判开始前将由采购人纪检人员当众检验谈判响应文件的密封情况，确认无误后方可进行拆封、谈判。由谈判小组成员集中与单一参加谈判的供应商分别进行谈判。</w:t>
      </w:r>
    </w:p>
    <w:p>
      <w:pPr>
        <w:spacing w:line="560" w:lineRule="exact"/>
        <w:rPr>
          <w:rFonts w:hint="eastAsia" w:ascii="仿宋" w:hAnsi="仿宋" w:eastAsia="仿宋" w:cs="仿宋"/>
          <w:b/>
          <w:color w:val="auto"/>
          <w:sz w:val="24"/>
        </w:rPr>
      </w:pPr>
      <w:r>
        <w:rPr>
          <w:rFonts w:hint="eastAsia" w:ascii="仿宋" w:hAnsi="仿宋" w:eastAsia="仿宋" w:cs="仿宋"/>
          <w:b/>
          <w:color w:val="auto"/>
          <w:sz w:val="24"/>
        </w:rPr>
        <w:t>8、谈判内容</w:t>
      </w:r>
    </w:p>
    <w:p>
      <w:pPr>
        <w:spacing w:line="500" w:lineRule="exact"/>
        <w:ind w:firstLine="240"/>
        <w:rPr>
          <w:rFonts w:hint="eastAsia" w:ascii="仿宋" w:hAnsi="仿宋" w:eastAsia="仿宋" w:cs="仿宋"/>
          <w:color w:val="auto"/>
          <w:sz w:val="24"/>
        </w:rPr>
      </w:pPr>
      <w:r>
        <w:rPr>
          <w:rFonts w:hint="eastAsia" w:ascii="仿宋" w:hAnsi="仿宋" w:eastAsia="仿宋" w:cs="仿宋"/>
          <w:color w:val="auto"/>
          <w:sz w:val="24"/>
        </w:rPr>
        <w:t>（1）谈判小组对实质上响应谈判文件要求的谈判响应文件进行评价和比较。成交原则：“符合采购需求情况下，坚持低价优先原则”。</w:t>
      </w:r>
    </w:p>
    <w:p>
      <w:pPr>
        <w:spacing w:line="500" w:lineRule="exact"/>
        <w:ind w:firstLine="240"/>
        <w:rPr>
          <w:rFonts w:hint="eastAsia" w:ascii="仿宋" w:hAnsi="仿宋" w:eastAsia="仿宋" w:cs="仿宋"/>
          <w:color w:val="auto"/>
          <w:sz w:val="24"/>
        </w:rPr>
      </w:pPr>
      <w:r>
        <w:rPr>
          <w:rFonts w:hint="eastAsia" w:ascii="仿宋" w:hAnsi="仿宋" w:eastAsia="仿宋" w:cs="仿宋"/>
          <w:color w:val="auto"/>
          <w:sz w:val="24"/>
        </w:rPr>
        <w:t>（2）谈判小组在评定时，将主要考虑下列因素：</w:t>
      </w:r>
    </w:p>
    <w:p>
      <w:pPr>
        <w:spacing w:line="50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A</w:t>
      </w:r>
      <w:r>
        <w:rPr>
          <w:rFonts w:hint="eastAsia" w:ascii="仿宋" w:hAnsi="仿宋" w:eastAsia="仿宋" w:cs="仿宋"/>
          <w:color w:val="auto"/>
          <w:sz w:val="24"/>
        </w:rPr>
        <w:t>、供应商企业简介</w:t>
      </w:r>
      <w:r>
        <w:rPr>
          <w:rFonts w:hint="eastAsia" w:ascii="仿宋" w:hAnsi="仿宋" w:eastAsia="仿宋" w:cs="仿宋"/>
          <w:color w:val="auto"/>
          <w:sz w:val="24"/>
          <w:lang w:val="en-US" w:eastAsia="zh-CN"/>
        </w:rPr>
        <w:t>;</w:t>
      </w:r>
    </w:p>
    <w:p>
      <w:pPr>
        <w:spacing w:line="50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B</w:t>
      </w:r>
      <w:r>
        <w:rPr>
          <w:rFonts w:hint="eastAsia" w:ascii="仿宋" w:hAnsi="仿宋" w:eastAsia="仿宋" w:cs="仿宋"/>
          <w:color w:val="auto"/>
          <w:sz w:val="24"/>
        </w:rPr>
        <w:t>、</w:t>
      </w:r>
      <w:r>
        <w:rPr>
          <w:rFonts w:hint="eastAsia" w:ascii="仿宋" w:hAnsi="仿宋" w:eastAsia="仿宋" w:cs="仿宋"/>
          <w:color w:val="auto"/>
          <w:sz w:val="24"/>
          <w:lang w:val="zh-CN"/>
        </w:rPr>
        <w:t>商务响应</w:t>
      </w:r>
      <w:r>
        <w:rPr>
          <w:rFonts w:hint="eastAsia" w:ascii="仿宋" w:hAnsi="仿宋" w:eastAsia="仿宋" w:cs="仿宋"/>
          <w:color w:val="auto"/>
          <w:sz w:val="24"/>
          <w:lang w:val="en-US" w:eastAsia="zh-CN"/>
        </w:rPr>
        <w:t>;</w:t>
      </w:r>
    </w:p>
    <w:p>
      <w:pPr>
        <w:spacing w:line="500" w:lineRule="exact"/>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C</w:t>
      </w:r>
      <w:r>
        <w:rPr>
          <w:rFonts w:hint="eastAsia" w:ascii="仿宋" w:hAnsi="仿宋" w:eastAsia="仿宋" w:cs="仿宋"/>
          <w:color w:val="auto"/>
          <w:sz w:val="24"/>
        </w:rPr>
        <w:t>、技术</w:t>
      </w:r>
      <w:r>
        <w:rPr>
          <w:rFonts w:hint="eastAsia" w:ascii="仿宋" w:hAnsi="仿宋" w:eastAsia="仿宋" w:cs="仿宋"/>
          <w:color w:val="auto"/>
          <w:sz w:val="24"/>
          <w:lang w:val="en-US" w:eastAsia="zh-CN"/>
        </w:rPr>
        <w:t>响应;</w:t>
      </w:r>
    </w:p>
    <w:p>
      <w:pPr>
        <w:spacing w:line="50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D</w:t>
      </w:r>
      <w:r>
        <w:rPr>
          <w:rFonts w:hint="eastAsia" w:ascii="仿宋" w:hAnsi="仿宋" w:eastAsia="仿宋" w:cs="仿宋"/>
          <w:color w:val="auto"/>
          <w:sz w:val="24"/>
        </w:rPr>
        <w:t>、履约能力</w:t>
      </w:r>
      <w:r>
        <w:rPr>
          <w:rFonts w:hint="eastAsia" w:ascii="仿宋" w:hAnsi="仿宋" w:eastAsia="仿宋" w:cs="仿宋"/>
          <w:color w:val="auto"/>
          <w:sz w:val="24"/>
          <w:lang w:val="en-US" w:eastAsia="zh-CN"/>
        </w:rPr>
        <w:t>;</w:t>
      </w:r>
    </w:p>
    <w:p>
      <w:pPr>
        <w:spacing w:line="50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F</w:t>
      </w:r>
      <w:r>
        <w:rPr>
          <w:rFonts w:hint="eastAsia" w:ascii="仿宋" w:hAnsi="仿宋" w:eastAsia="仿宋" w:cs="仿宋"/>
          <w:color w:val="auto"/>
          <w:sz w:val="24"/>
        </w:rPr>
        <w:t>、技术能力</w:t>
      </w:r>
      <w:r>
        <w:rPr>
          <w:rFonts w:hint="eastAsia" w:ascii="仿宋" w:hAnsi="仿宋" w:eastAsia="仿宋" w:cs="仿宋"/>
          <w:color w:val="auto"/>
          <w:sz w:val="24"/>
          <w:lang w:val="en-US" w:eastAsia="zh-CN"/>
        </w:rPr>
        <w:t>;</w:t>
      </w:r>
    </w:p>
    <w:p>
      <w:pPr>
        <w:spacing w:line="50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G</w:t>
      </w:r>
      <w:r>
        <w:rPr>
          <w:rFonts w:hint="eastAsia" w:ascii="仿宋" w:hAnsi="仿宋" w:eastAsia="仿宋" w:cs="仿宋"/>
          <w:color w:val="auto"/>
          <w:sz w:val="24"/>
        </w:rPr>
        <w:t>、售后服务及承诺</w:t>
      </w:r>
      <w:r>
        <w:rPr>
          <w:rFonts w:hint="eastAsia" w:ascii="仿宋" w:hAnsi="仿宋" w:eastAsia="仿宋" w:cs="仿宋"/>
          <w:color w:val="auto"/>
          <w:sz w:val="24"/>
          <w:lang w:val="en-US" w:eastAsia="zh-CN"/>
        </w:rPr>
        <w:t>;</w:t>
      </w:r>
    </w:p>
    <w:p>
      <w:pPr>
        <w:spacing w:line="500" w:lineRule="exact"/>
        <w:ind w:firstLine="480" w:firstLineChars="200"/>
        <w:rPr>
          <w:rFonts w:hint="eastAsia" w:ascii="仿宋" w:hAnsi="仿宋" w:eastAsia="仿宋" w:cs="仿宋"/>
          <w:color w:val="auto"/>
          <w:kern w:val="0"/>
          <w:sz w:val="24"/>
          <w:lang w:val="en-US" w:eastAsia="zh-CN"/>
        </w:rPr>
      </w:pPr>
      <w:r>
        <w:rPr>
          <w:rFonts w:hint="eastAsia" w:ascii="仿宋" w:hAnsi="仿宋" w:eastAsia="仿宋" w:cs="仿宋"/>
          <w:color w:val="auto"/>
          <w:sz w:val="24"/>
          <w:lang w:val="en-US" w:eastAsia="zh-CN"/>
        </w:rPr>
        <w:t>H</w:t>
      </w:r>
      <w:r>
        <w:rPr>
          <w:rFonts w:hint="eastAsia" w:ascii="仿宋" w:hAnsi="仿宋" w:eastAsia="仿宋" w:cs="仿宋"/>
          <w:color w:val="auto"/>
          <w:sz w:val="24"/>
        </w:rPr>
        <w:t>、</w:t>
      </w:r>
      <w:r>
        <w:rPr>
          <w:rFonts w:hint="eastAsia" w:ascii="仿宋" w:hAnsi="仿宋" w:eastAsia="仿宋" w:cs="仿宋"/>
          <w:color w:val="auto"/>
          <w:kern w:val="0"/>
          <w:sz w:val="24"/>
        </w:rPr>
        <w:t>业绩</w:t>
      </w:r>
      <w:r>
        <w:rPr>
          <w:rFonts w:hint="eastAsia" w:ascii="仿宋" w:hAnsi="仿宋" w:eastAsia="仿宋" w:cs="仿宋"/>
          <w:color w:val="auto"/>
          <w:kern w:val="0"/>
          <w:sz w:val="24"/>
          <w:lang w:val="en-US" w:eastAsia="zh-CN"/>
        </w:rPr>
        <w:t>;</w:t>
      </w:r>
    </w:p>
    <w:p>
      <w:pPr>
        <w:spacing w:line="50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kern w:val="0"/>
          <w:sz w:val="24"/>
          <w:lang w:val="en-US" w:eastAsia="zh-CN"/>
        </w:rPr>
        <w:t>I</w:t>
      </w:r>
      <w:r>
        <w:rPr>
          <w:rFonts w:hint="eastAsia" w:ascii="仿宋" w:hAnsi="仿宋" w:eastAsia="仿宋" w:cs="仿宋"/>
          <w:color w:val="auto"/>
          <w:kern w:val="0"/>
          <w:sz w:val="24"/>
        </w:rPr>
        <w:t>、</w:t>
      </w:r>
      <w:r>
        <w:rPr>
          <w:rFonts w:hint="eastAsia" w:ascii="仿宋" w:hAnsi="仿宋" w:eastAsia="仿宋" w:cs="仿宋"/>
          <w:color w:val="auto"/>
          <w:sz w:val="24"/>
        </w:rPr>
        <w:t>供应商认为有必要说明的问题。</w:t>
      </w:r>
    </w:p>
    <w:p>
      <w:pPr>
        <w:spacing w:line="360" w:lineRule="auto"/>
        <w:ind w:firstLine="240"/>
        <w:rPr>
          <w:rFonts w:hint="eastAsia" w:ascii="仿宋" w:hAnsi="仿宋" w:eastAsia="仿宋" w:cs="仿宋"/>
          <w:color w:val="auto"/>
          <w:sz w:val="24"/>
        </w:rPr>
      </w:pPr>
      <w:r>
        <w:rPr>
          <w:rFonts w:hint="eastAsia" w:ascii="仿宋" w:hAnsi="仿宋" w:eastAsia="仿宋" w:cs="仿宋"/>
          <w:color w:val="auto"/>
          <w:sz w:val="24"/>
        </w:rPr>
        <w:t xml:space="preserve">（3）竞争性谈判确定的最终价格及服务等仍不能满足采购人的要求，采购人及谈判小组将保留最终放弃本次谈判的权利。 </w:t>
      </w:r>
    </w:p>
    <w:p>
      <w:pPr>
        <w:spacing w:line="360" w:lineRule="auto"/>
        <w:rPr>
          <w:rFonts w:hint="eastAsia" w:ascii="仿宋" w:hAnsi="仿宋" w:eastAsia="仿宋" w:cs="仿宋"/>
          <w:b/>
          <w:color w:val="auto"/>
          <w:sz w:val="24"/>
        </w:rPr>
      </w:pPr>
      <w:r>
        <w:rPr>
          <w:rFonts w:hint="eastAsia" w:ascii="仿宋" w:hAnsi="仿宋" w:eastAsia="仿宋" w:cs="仿宋"/>
          <w:b/>
          <w:color w:val="auto"/>
          <w:sz w:val="24"/>
        </w:rPr>
        <w:t>9、其他事项说明：（落实的相关政策）</w:t>
      </w:r>
    </w:p>
    <w:p>
      <w:pPr>
        <w:pStyle w:val="25"/>
        <w:spacing w:before="0" w:beforeAutospacing="0" w:after="0" w:afterAutospacing="0" w:line="360" w:lineRule="auto"/>
        <w:ind w:firstLine="480" w:firstLineChars="200"/>
        <w:rPr>
          <w:rFonts w:hint="eastAsia" w:ascii="仿宋" w:hAnsi="仿宋" w:eastAsia="仿宋" w:cs="仿宋"/>
          <w:color w:val="auto"/>
          <w:kern w:val="2"/>
        </w:rPr>
      </w:pPr>
      <w:r>
        <w:rPr>
          <w:rFonts w:hint="eastAsia" w:ascii="仿宋" w:hAnsi="仿宋" w:eastAsia="仿宋" w:cs="仿宋"/>
          <w:color w:val="auto"/>
          <w:kern w:val="2"/>
        </w:rPr>
        <w:t xml:space="preserve">采购项目需要落实的政府采购政策：依据《中华人民共和国政府采购法》、《中华人民共和国政府采购法实施条例》和《政府采购货物和服务招标谈判管理办法》的有关规定，落实政府采购政策。 </w:t>
      </w:r>
    </w:p>
    <w:p>
      <w:pPr>
        <w:widowControl/>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 xml:space="preserve">（1）《政府采购促进中小企业发展管理办法》的通知--财库[2020]46号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（2）《财政部司法部关于政府采购支持监狱企业发展有关问题》的通知--财库[2014]68号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监狱、戒毒企业视同小微企业，享受政府采购相关政策；监狱和戒毒企业须提供由省级以上监狱管理局、戒毒管理局(含新疆生产建设兵团)出具的属于监狱企业的证明文件。</w:t>
      </w:r>
    </w:p>
    <w:p>
      <w:pPr>
        <w:widowControl/>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（3）《财政部 发展改革委 生态环境部 市场监管总局关于调整优化节能产品环境标志产品政府采购执行机制的通知》--财库〔2019〕9号</w:t>
      </w:r>
    </w:p>
    <w:p>
      <w:pPr>
        <w:widowControl/>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 xml:space="preserve">（4）《国务院办公厅关于建立政府强制采购节能产品制度的通知》--国办发〔2007〕51号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各级政府机构使用财政性资金进行政府采购活动时，在技术、服务等指标满足采购需求的前提下，要优先采购节能产品，对部分节能效果、性能等达到要求的产品，实行强制采购。</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（5）《市场监督总局关于发布参与实施政府采购节能产品、环境标志产品认证机构名录的公告》--2019年第16号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评审过程中，如涉及，在同等条件下优先采购具有环境标志、节能、自主创新的产品。</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（6）《关于促进残疾人就业政府采购政策的通知》--财库[2017]141号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根据《财政部 民政部 中国残疾人联合会关于促进残疾人就业政府采购政策的通知》（财库〔2017〕，符合条件的残疾人福利性单位在参加政府采购活动时，应当提供本通知规定的《残疾人福利性单位声明函》（见附件），并对声明的真实性负责。中标、成交供应商为残疾人福利性单位的，采购人或者其委托的采购代理机构应当随中标、成交结果同时公告其《残疾人福利性单位声明函》，接受社会监督。供应商提供的《残疾人福利性单位声明函》与事实不符的，依照《政府采购法》第七十七条第一款的规定追究法律责任。</w:t>
      </w:r>
    </w:p>
    <w:p>
      <w:pPr>
        <w:widowControl/>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（7）《关于运用政府采购政策支持乡村产业振兴的通知》--财库〔2021〕19 号</w:t>
      </w:r>
    </w:p>
    <w:p>
      <w:pPr>
        <w:widowControl/>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（8）《陕西省中小企业政府采购信用融资办法》--陕财办采〔2018〕23号</w:t>
      </w:r>
    </w:p>
    <w:p>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（9）其他需要落实的政府采购政策。</w:t>
      </w:r>
    </w:p>
    <w:p>
      <w:pPr>
        <w:spacing w:line="560" w:lineRule="exact"/>
        <w:rPr>
          <w:rFonts w:hint="eastAsia" w:ascii="仿宋" w:hAnsi="仿宋" w:eastAsia="仿宋" w:cs="仿宋"/>
          <w:b/>
          <w:color w:val="auto"/>
          <w:sz w:val="24"/>
        </w:rPr>
      </w:pPr>
      <w:r>
        <w:rPr>
          <w:rFonts w:hint="eastAsia" w:ascii="仿宋" w:hAnsi="仿宋" w:eastAsia="仿宋" w:cs="仿宋"/>
          <w:b/>
          <w:color w:val="auto"/>
          <w:sz w:val="24"/>
        </w:rPr>
        <w:t>10、成交</w:t>
      </w:r>
    </w:p>
    <w:p>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1）采购代理机构在谈判结束后二个工作日内将谈判结果报告送达采购人，采购人在收到谈判结果报告后五个工作日内，按照谈判结果报告中推荐的成交候选供应商顺序确定成交供应商，同时书面复函采购代理机构；</w:t>
      </w:r>
    </w:p>
    <w:p>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（2）采购代理机构收到采购人“成交复函”后，在财政部门指定的政府采购信息媒体上发布公告，公示期满无异议，向成交供应商发出“成交通知书”。</w:t>
      </w:r>
    </w:p>
    <w:p>
      <w:pPr>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七．签订合同</w:t>
      </w:r>
    </w:p>
    <w:p>
      <w:pPr>
        <w:spacing w:line="4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谈判文件、谈判文件的修改、补充文件,成交供应商的谈判响应文件、补充或修改的文件及澄清或承诺文件等，均为双方签订《合同》的组成部分,并与《合同》一并作为本谈判文件所列采购项目的互补性法律文件,与《合同》具有同等法律效力。</w:t>
      </w:r>
    </w:p>
    <w:p>
      <w:pPr>
        <w:spacing w:line="4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采购人和成交供应商应当自成交通知书发出之日起30个日历日内,根据谈判文件确定的事项和成交供应商的谈判响应文件,参照本谈判文件《合同范本》订立书面合同。合同的标的、价款、质量、履行期限等主要条款应当与谈判文件和成交供应商的谈判响应文件内容一致。 采购人或成交供应商不得拒绝或拖延与另一方签订合同,采购人和成交供应商不得再行订立背离谈判文件、谈判响应文件实质性内容的其他协议或其他附加条件。</w:t>
      </w:r>
    </w:p>
    <w:p>
      <w:pPr>
        <w:spacing w:line="4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3、政府采购合同履行中，采购人需追加与合同标的相同的货物、工程或者服务的，在不改变合同其他条款的前提下，可以根据相关政策法规与成交供应商协商签订补充合同。</w:t>
      </w:r>
    </w:p>
    <w:p>
      <w:pPr>
        <w:spacing w:line="4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4、成交供应商无正当理由拒签合同的,或接到成交通知书后在规定的时间内,借故拖延、拒签合同者,采购人取消其成交资格,其谈判保证金不予退还；给采购人造成的损失超过谈判保证金数额的, 成交供应商还应当对超过部分予以赔偿。同时报请政府采购监督机构通报全省,取消其进入政府采购市场的资格,并按规定予以处罚。</w:t>
      </w:r>
    </w:p>
    <w:p>
      <w:pPr>
        <w:spacing w:line="4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发出成交通知书后,采购人无正当理由拒签合同，给成交供应商造成损失的,应当赔偿损失。</w:t>
      </w:r>
    </w:p>
    <w:p>
      <w:pPr>
        <w:spacing w:line="4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逾期未签订合同,按照有关法律规定承担相应的法律责任。</w:t>
      </w:r>
    </w:p>
    <w:p>
      <w:pPr>
        <w:spacing w:line="4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5、成交供应商应当按照合同约定履行义务，完成成交的项目。成交供应商不得向他人转让成交的项目。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6、根据需要，采购代理机构可会同采购人负责监督、协调和处理履约过程中出现的问题；</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7、政府采购管理部门在合同履行期间以及履行期后，可以随时检查项目的执行情况，对采购标准、采购内容进行调查核实，并对发现的问题进行处理。</w:t>
      </w:r>
    </w:p>
    <w:p>
      <w:pPr>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八．成交服务费</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1、成交服务费按约定由成交供应商支付。 </w:t>
      </w:r>
    </w:p>
    <w:p>
      <w:pPr>
        <w:widowControl/>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2、成交供应商应依据成交金额向采购代理机构交纳成交服务费，交费金额参照国家计委颁布的《招标代理服务收费管理暂行办法》（计价格[2002]1980号）及发改办价格[2003]857号文件的规定标准收取</w:t>
      </w:r>
      <w:r>
        <w:rPr>
          <w:rFonts w:hint="eastAsia" w:ascii="仿宋" w:hAnsi="仿宋" w:eastAsia="仿宋" w:cs="仿宋"/>
          <w:color w:val="auto"/>
          <w:sz w:val="24"/>
          <w:lang w:eastAsia="zh-CN"/>
        </w:rPr>
        <w:t>，</w:t>
      </w:r>
      <w:r>
        <w:rPr>
          <w:rFonts w:hint="eastAsia" w:ascii="仿宋" w:hAnsi="仿宋" w:eastAsia="仿宋" w:cs="仿宋"/>
          <w:color w:val="auto"/>
          <w:sz w:val="24"/>
        </w:rPr>
        <w:t>不足伍仟元按伍仟元收取。</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3、本项目代理服务费按下表计取。</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831"/>
        <w:gridCol w:w="2090"/>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348" w:type="dxa"/>
            <w:noWrap w:val="0"/>
            <w:vAlign w:val="center"/>
          </w:tcPr>
          <w:p>
            <w:pPr>
              <w:pStyle w:val="25"/>
              <w:spacing w:before="0" w:beforeAutospacing="0" w:after="0" w:afterAutospacing="0" w:line="480" w:lineRule="exact"/>
              <w:jc w:val="center"/>
              <w:rPr>
                <w:rFonts w:hint="eastAsia" w:ascii="仿宋" w:hAnsi="仿宋" w:eastAsia="仿宋" w:cs="仿宋"/>
                <w:color w:val="auto"/>
              </w:rPr>
            </w:pPr>
            <w:r>
              <w:rPr>
                <w:rFonts w:hint="eastAsia" w:ascii="仿宋" w:hAnsi="仿宋" w:eastAsia="仿宋" w:cs="仿宋"/>
                <w:b/>
                <w:color w:val="auto"/>
              </w:rPr>
              <w:t>成交金额（万元）</w:t>
            </w:r>
          </w:p>
        </w:tc>
        <w:tc>
          <w:tcPr>
            <w:tcW w:w="1831" w:type="dxa"/>
            <w:noWrap w:val="0"/>
            <w:vAlign w:val="center"/>
          </w:tcPr>
          <w:p>
            <w:pPr>
              <w:pStyle w:val="25"/>
              <w:spacing w:before="0" w:beforeAutospacing="0" w:after="0" w:afterAutospacing="0" w:line="480" w:lineRule="exact"/>
              <w:jc w:val="center"/>
              <w:rPr>
                <w:rFonts w:hint="eastAsia" w:ascii="仿宋" w:hAnsi="仿宋" w:eastAsia="仿宋" w:cs="仿宋"/>
                <w:color w:val="auto"/>
              </w:rPr>
            </w:pPr>
            <w:r>
              <w:rPr>
                <w:rFonts w:hint="eastAsia" w:ascii="仿宋" w:hAnsi="仿宋" w:eastAsia="仿宋" w:cs="仿宋"/>
                <w:b/>
                <w:color w:val="auto"/>
              </w:rPr>
              <w:t>货物类</w:t>
            </w:r>
          </w:p>
        </w:tc>
        <w:tc>
          <w:tcPr>
            <w:tcW w:w="2090" w:type="dxa"/>
            <w:noWrap w:val="0"/>
            <w:vAlign w:val="center"/>
          </w:tcPr>
          <w:p>
            <w:pPr>
              <w:pStyle w:val="25"/>
              <w:spacing w:before="0" w:beforeAutospacing="0" w:after="0" w:afterAutospacing="0" w:line="480" w:lineRule="exact"/>
              <w:jc w:val="center"/>
              <w:rPr>
                <w:rFonts w:hint="eastAsia" w:ascii="仿宋" w:hAnsi="仿宋" w:eastAsia="仿宋" w:cs="仿宋"/>
                <w:color w:val="auto"/>
              </w:rPr>
            </w:pPr>
            <w:r>
              <w:rPr>
                <w:rFonts w:hint="eastAsia" w:ascii="仿宋" w:hAnsi="仿宋" w:eastAsia="仿宋" w:cs="仿宋"/>
                <w:b/>
                <w:color w:val="auto"/>
              </w:rPr>
              <w:t>服务类</w:t>
            </w:r>
          </w:p>
        </w:tc>
        <w:tc>
          <w:tcPr>
            <w:tcW w:w="2090" w:type="dxa"/>
            <w:noWrap w:val="0"/>
            <w:vAlign w:val="center"/>
          </w:tcPr>
          <w:p>
            <w:pPr>
              <w:pStyle w:val="25"/>
              <w:spacing w:before="0" w:beforeAutospacing="0" w:after="0" w:afterAutospacing="0" w:line="480" w:lineRule="exact"/>
              <w:jc w:val="center"/>
              <w:rPr>
                <w:rFonts w:hint="eastAsia" w:ascii="仿宋" w:hAnsi="仿宋" w:eastAsia="仿宋" w:cs="仿宋"/>
                <w:color w:val="auto"/>
              </w:rPr>
            </w:pPr>
            <w:r>
              <w:rPr>
                <w:rFonts w:hint="eastAsia" w:ascii="仿宋" w:hAnsi="仿宋" w:eastAsia="仿宋" w:cs="仿宋"/>
                <w:b/>
                <w:color w:val="auto"/>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348" w:type="dxa"/>
            <w:noWrap w:val="0"/>
            <w:vAlign w:val="center"/>
          </w:tcPr>
          <w:p>
            <w:pPr>
              <w:pStyle w:val="25"/>
              <w:spacing w:before="0" w:beforeAutospacing="0" w:after="0" w:afterAutospacing="0" w:line="480" w:lineRule="exact"/>
              <w:jc w:val="both"/>
              <w:rPr>
                <w:rFonts w:hint="eastAsia" w:ascii="仿宋" w:hAnsi="仿宋" w:eastAsia="仿宋" w:cs="仿宋"/>
                <w:color w:val="auto"/>
              </w:rPr>
            </w:pPr>
            <w:r>
              <w:rPr>
                <w:rFonts w:hint="eastAsia" w:ascii="仿宋" w:hAnsi="仿宋" w:eastAsia="仿宋" w:cs="仿宋"/>
                <w:color w:val="auto"/>
              </w:rPr>
              <w:t>100以下</w:t>
            </w:r>
          </w:p>
        </w:tc>
        <w:tc>
          <w:tcPr>
            <w:tcW w:w="1831" w:type="dxa"/>
            <w:noWrap w:val="0"/>
            <w:vAlign w:val="center"/>
          </w:tcPr>
          <w:p>
            <w:pPr>
              <w:pStyle w:val="25"/>
              <w:spacing w:before="0" w:beforeAutospacing="0" w:after="0" w:afterAutospacing="0" w:line="480" w:lineRule="exact"/>
              <w:jc w:val="center"/>
              <w:rPr>
                <w:rFonts w:hint="eastAsia" w:ascii="仿宋" w:hAnsi="仿宋" w:eastAsia="仿宋" w:cs="仿宋"/>
                <w:color w:val="auto"/>
              </w:rPr>
            </w:pPr>
            <w:r>
              <w:rPr>
                <w:rFonts w:hint="eastAsia" w:ascii="仿宋" w:hAnsi="仿宋" w:eastAsia="仿宋" w:cs="仿宋"/>
                <w:color w:val="auto"/>
              </w:rPr>
              <w:t>1.5%</w:t>
            </w:r>
          </w:p>
        </w:tc>
        <w:tc>
          <w:tcPr>
            <w:tcW w:w="2090" w:type="dxa"/>
            <w:noWrap w:val="0"/>
            <w:vAlign w:val="center"/>
          </w:tcPr>
          <w:p>
            <w:pPr>
              <w:pStyle w:val="25"/>
              <w:spacing w:before="0" w:beforeAutospacing="0" w:after="0" w:afterAutospacing="0" w:line="480" w:lineRule="exact"/>
              <w:jc w:val="center"/>
              <w:rPr>
                <w:rFonts w:hint="eastAsia" w:ascii="仿宋" w:hAnsi="仿宋" w:eastAsia="仿宋" w:cs="仿宋"/>
                <w:color w:val="auto"/>
              </w:rPr>
            </w:pPr>
            <w:r>
              <w:rPr>
                <w:rFonts w:hint="eastAsia" w:ascii="仿宋" w:hAnsi="仿宋" w:eastAsia="仿宋" w:cs="仿宋"/>
                <w:color w:val="auto"/>
              </w:rPr>
              <w:t>1.5%</w:t>
            </w:r>
          </w:p>
        </w:tc>
        <w:tc>
          <w:tcPr>
            <w:tcW w:w="2090" w:type="dxa"/>
            <w:noWrap w:val="0"/>
            <w:vAlign w:val="center"/>
          </w:tcPr>
          <w:p>
            <w:pPr>
              <w:pStyle w:val="25"/>
              <w:spacing w:before="0" w:beforeAutospacing="0" w:after="0" w:afterAutospacing="0" w:line="480" w:lineRule="exact"/>
              <w:jc w:val="center"/>
              <w:rPr>
                <w:rFonts w:hint="eastAsia" w:ascii="仿宋" w:hAnsi="仿宋" w:eastAsia="仿宋" w:cs="仿宋"/>
                <w:color w:val="auto"/>
              </w:rPr>
            </w:pPr>
            <w:r>
              <w:rPr>
                <w:rFonts w:hint="eastAsia" w:ascii="仿宋" w:hAnsi="仿宋" w:eastAsia="仿宋" w:cs="仿宋"/>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48" w:type="dxa"/>
            <w:noWrap w:val="0"/>
            <w:vAlign w:val="center"/>
          </w:tcPr>
          <w:p>
            <w:pPr>
              <w:spacing w:line="480" w:lineRule="exact"/>
              <w:rPr>
                <w:rFonts w:hint="eastAsia" w:ascii="仿宋" w:hAnsi="仿宋" w:eastAsia="仿宋" w:cs="仿宋"/>
                <w:b/>
                <w:color w:val="auto"/>
                <w:sz w:val="24"/>
              </w:rPr>
            </w:pPr>
            <w:r>
              <w:rPr>
                <w:rFonts w:hint="eastAsia" w:ascii="仿宋" w:hAnsi="仿宋" w:eastAsia="仿宋" w:cs="仿宋"/>
                <w:color w:val="auto"/>
                <w:sz w:val="24"/>
              </w:rPr>
              <w:t>100-500</w:t>
            </w:r>
          </w:p>
        </w:tc>
        <w:tc>
          <w:tcPr>
            <w:tcW w:w="1831" w:type="dxa"/>
            <w:noWrap w:val="0"/>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1.1%</w:t>
            </w:r>
          </w:p>
        </w:tc>
        <w:tc>
          <w:tcPr>
            <w:tcW w:w="2090" w:type="dxa"/>
            <w:noWrap w:val="0"/>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0.8%</w:t>
            </w:r>
          </w:p>
        </w:tc>
        <w:tc>
          <w:tcPr>
            <w:tcW w:w="2090" w:type="dxa"/>
            <w:noWrap w:val="0"/>
            <w:vAlign w:val="center"/>
          </w:tcPr>
          <w:p>
            <w:pPr>
              <w:pStyle w:val="25"/>
              <w:spacing w:before="0" w:beforeAutospacing="0" w:after="0" w:afterAutospacing="0" w:line="480" w:lineRule="exact"/>
              <w:jc w:val="center"/>
              <w:rPr>
                <w:rFonts w:hint="eastAsia" w:ascii="仿宋" w:hAnsi="仿宋" w:eastAsia="仿宋" w:cs="仿宋"/>
                <w:color w:val="auto"/>
              </w:rPr>
            </w:pPr>
            <w:r>
              <w:rPr>
                <w:rFonts w:hint="eastAsia" w:ascii="仿宋" w:hAnsi="仿宋" w:eastAsia="仿宋" w:cs="仿宋"/>
                <w:color w:val="auto"/>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noWrap w:val="0"/>
            <w:vAlign w:val="center"/>
          </w:tcPr>
          <w:p>
            <w:pPr>
              <w:spacing w:line="480" w:lineRule="exact"/>
              <w:rPr>
                <w:rFonts w:hint="eastAsia" w:ascii="仿宋" w:hAnsi="仿宋" w:eastAsia="仿宋" w:cs="仿宋"/>
                <w:b/>
                <w:color w:val="auto"/>
                <w:sz w:val="24"/>
              </w:rPr>
            </w:pPr>
            <w:r>
              <w:rPr>
                <w:rFonts w:hint="eastAsia" w:ascii="仿宋" w:hAnsi="仿宋" w:eastAsia="仿宋" w:cs="仿宋"/>
                <w:color w:val="auto"/>
                <w:sz w:val="24"/>
              </w:rPr>
              <w:t>500-1000</w:t>
            </w:r>
          </w:p>
        </w:tc>
        <w:tc>
          <w:tcPr>
            <w:tcW w:w="1831" w:type="dxa"/>
            <w:noWrap w:val="0"/>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0.8%</w:t>
            </w:r>
          </w:p>
        </w:tc>
        <w:tc>
          <w:tcPr>
            <w:tcW w:w="2090" w:type="dxa"/>
            <w:noWrap w:val="0"/>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0.45%</w:t>
            </w:r>
          </w:p>
        </w:tc>
        <w:tc>
          <w:tcPr>
            <w:tcW w:w="2090" w:type="dxa"/>
            <w:noWrap w:val="0"/>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noWrap w:val="0"/>
            <w:vAlign w:val="center"/>
          </w:tcPr>
          <w:p>
            <w:pPr>
              <w:spacing w:line="480" w:lineRule="exact"/>
              <w:rPr>
                <w:rFonts w:hint="eastAsia" w:ascii="仿宋" w:hAnsi="仿宋" w:eastAsia="仿宋" w:cs="仿宋"/>
                <w:b/>
                <w:color w:val="auto"/>
                <w:sz w:val="24"/>
              </w:rPr>
            </w:pPr>
            <w:r>
              <w:rPr>
                <w:rFonts w:hint="eastAsia" w:ascii="仿宋" w:hAnsi="仿宋" w:eastAsia="仿宋" w:cs="仿宋"/>
                <w:color w:val="auto"/>
                <w:sz w:val="24"/>
              </w:rPr>
              <w:t>1000-5000</w:t>
            </w:r>
          </w:p>
        </w:tc>
        <w:tc>
          <w:tcPr>
            <w:tcW w:w="1831" w:type="dxa"/>
            <w:noWrap w:val="0"/>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0.5%</w:t>
            </w:r>
          </w:p>
        </w:tc>
        <w:tc>
          <w:tcPr>
            <w:tcW w:w="2090" w:type="dxa"/>
            <w:noWrap w:val="0"/>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0.25%</w:t>
            </w:r>
          </w:p>
        </w:tc>
        <w:tc>
          <w:tcPr>
            <w:tcW w:w="2090" w:type="dxa"/>
            <w:noWrap w:val="0"/>
            <w:vAlign w:val="center"/>
          </w:tcPr>
          <w:p>
            <w:pPr>
              <w:pStyle w:val="25"/>
              <w:spacing w:before="0" w:beforeAutospacing="0" w:after="0" w:afterAutospacing="0" w:line="480" w:lineRule="exact"/>
              <w:jc w:val="center"/>
              <w:rPr>
                <w:rFonts w:hint="eastAsia" w:ascii="仿宋" w:hAnsi="仿宋" w:eastAsia="仿宋" w:cs="仿宋"/>
                <w:color w:val="auto"/>
              </w:rPr>
            </w:pPr>
            <w:r>
              <w:rPr>
                <w:rFonts w:hint="eastAsia" w:ascii="仿宋" w:hAnsi="仿宋" w:eastAsia="仿宋" w:cs="仿宋"/>
                <w:color w:val="auto"/>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noWrap w:val="0"/>
            <w:vAlign w:val="center"/>
          </w:tcPr>
          <w:p>
            <w:pPr>
              <w:spacing w:line="480" w:lineRule="exact"/>
              <w:rPr>
                <w:rFonts w:hint="eastAsia" w:ascii="仿宋" w:hAnsi="仿宋" w:eastAsia="仿宋" w:cs="仿宋"/>
                <w:b/>
                <w:color w:val="auto"/>
                <w:sz w:val="24"/>
              </w:rPr>
            </w:pPr>
            <w:r>
              <w:rPr>
                <w:rFonts w:hint="eastAsia" w:ascii="仿宋" w:hAnsi="仿宋" w:eastAsia="仿宋" w:cs="仿宋"/>
                <w:color w:val="auto"/>
                <w:sz w:val="24"/>
              </w:rPr>
              <w:t>5000-10000</w:t>
            </w:r>
          </w:p>
        </w:tc>
        <w:tc>
          <w:tcPr>
            <w:tcW w:w="1831" w:type="dxa"/>
            <w:noWrap w:val="0"/>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0.25%</w:t>
            </w:r>
          </w:p>
        </w:tc>
        <w:tc>
          <w:tcPr>
            <w:tcW w:w="2090" w:type="dxa"/>
            <w:noWrap w:val="0"/>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0.1%</w:t>
            </w:r>
          </w:p>
        </w:tc>
        <w:tc>
          <w:tcPr>
            <w:tcW w:w="2090" w:type="dxa"/>
            <w:noWrap w:val="0"/>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48" w:type="dxa"/>
            <w:noWrap w:val="0"/>
            <w:vAlign w:val="center"/>
          </w:tcPr>
          <w:p>
            <w:pPr>
              <w:spacing w:line="480" w:lineRule="exact"/>
              <w:rPr>
                <w:rFonts w:hint="eastAsia" w:ascii="仿宋" w:hAnsi="仿宋" w:eastAsia="仿宋" w:cs="仿宋"/>
                <w:b/>
                <w:color w:val="auto"/>
                <w:sz w:val="24"/>
              </w:rPr>
            </w:pPr>
            <w:r>
              <w:rPr>
                <w:rFonts w:hint="eastAsia" w:ascii="仿宋" w:hAnsi="仿宋" w:eastAsia="仿宋" w:cs="仿宋"/>
                <w:color w:val="auto"/>
                <w:sz w:val="24"/>
              </w:rPr>
              <w:t>10000-100000</w:t>
            </w:r>
          </w:p>
        </w:tc>
        <w:tc>
          <w:tcPr>
            <w:tcW w:w="1831" w:type="dxa"/>
            <w:noWrap w:val="0"/>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0.05%</w:t>
            </w:r>
          </w:p>
        </w:tc>
        <w:tc>
          <w:tcPr>
            <w:tcW w:w="2090" w:type="dxa"/>
            <w:noWrap w:val="0"/>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0.05%</w:t>
            </w:r>
          </w:p>
        </w:tc>
        <w:tc>
          <w:tcPr>
            <w:tcW w:w="2090" w:type="dxa"/>
            <w:noWrap w:val="0"/>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noWrap w:val="0"/>
            <w:vAlign w:val="center"/>
          </w:tcPr>
          <w:p>
            <w:pPr>
              <w:spacing w:line="480" w:lineRule="exact"/>
              <w:rPr>
                <w:rFonts w:hint="eastAsia" w:ascii="仿宋" w:hAnsi="仿宋" w:eastAsia="仿宋" w:cs="仿宋"/>
                <w:b/>
                <w:color w:val="auto"/>
                <w:sz w:val="24"/>
              </w:rPr>
            </w:pPr>
            <w:r>
              <w:rPr>
                <w:rFonts w:hint="eastAsia" w:ascii="仿宋" w:hAnsi="仿宋" w:eastAsia="仿宋" w:cs="仿宋"/>
                <w:color w:val="auto"/>
                <w:sz w:val="24"/>
              </w:rPr>
              <w:t>100000以上</w:t>
            </w:r>
          </w:p>
        </w:tc>
        <w:tc>
          <w:tcPr>
            <w:tcW w:w="1831" w:type="dxa"/>
            <w:noWrap w:val="0"/>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0.01%</w:t>
            </w:r>
          </w:p>
        </w:tc>
        <w:tc>
          <w:tcPr>
            <w:tcW w:w="2090" w:type="dxa"/>
            <w:noWrap w:val="0"/>
            <w:vAlign w:val="center"/>
          </w:tcPr>
          <w:p>
            <w:pPr>
              <w:spacing w:line="480" w:lineRule="exact"/>
              <w:jc w:val="center"/>
              <w:rPr>
                <w:rFonts w:hint="eastAsia" w:ascii="仿宋" w:hAnsi="仿宋" w:eastAsia="仿宋" w:cs="仿宋"/>
                <w:b/>
                <w:color w:val="auto"/>
                <w:sz w:val="24"/>
              </w:rPr>
            </w:pPr>
            <w:r>
              <w:rPr>
                <w:rFonts w:hint="eastAsia" w:ascii="仿宋" w:hAnsi="仿宋" w:eastAsia="仿宋" w:cs="仿宋"/>
                <w:color w:val="auto"/>
                <w:sz w:val="24"/>
              </w:rPr>
              <w:t>0.01%</w:t>
            </w:r>
          </w:p>
        </w:tc>
        <w:tc>
          <w:tcPr>
            <w:tcW w:w="2090" w:type="dxa"/>
            <w:noWrap w:val="0"/>
            <w:vAlign w:val="center"/>
          </w:tcPr>
          <w:p>
            <w:pPr>
              <w:pStyle w:val="25"/>
              <w:spacing w:before="0" w:beforeAutospacing="0" w:after="0" w:afterAutospacing="0" w:line="480" w:lineRule="exact"/>
              <w:jc w:val="center"/>
              <w:rPr>
                <w:rFonts w:hint="eastAsia" w:ascii="仿宋" w:hAnsi="仿宋" w:eastAsia="仿宋" w:cs="仿宋"/>
                <w:color w:val="auto"/>
              </w:rPr>
            </w:pPr>
            <w:r>
              <w:rPr>
                <w:rFonts w:hint="eastAsia" w:ascii="仿宋" w:hAnsi="仿宋" w:eastAsia="仿宋" w:cs="仿宋"/>
                <w:color w:val="auto"/>
              </w:rPr>
              <w:t>0.015%</w:t>
            </w:r>
          </w:p>
        </w:tc>
      </w:tr>
    </w:tbl>
    <w:p>
      <w:pPr>
        <w:spacing w:line="360" w:lineRule="auto"/>
        <w:ind w:firstLine="360" w:firstLineChars="150"/>
        <w:rPr>
          <w:rFonts w:hint="eastAsia" w:ascii="仿宋" w:hAnsi="仿宋" w:eastAsia="仿宋" w:cs="仿宋"/>
          <w:color w:val="auto"/>
          <w:kern w:val="0"/>
          <w:sz w:val="24"/>
        </w:rPr>
      </w:pPr>
    </w:p>
    <w:p>
      <w:pPr>
        <w:spacing w:line="360" w:lineRule="auto"/>
        <w:ind w:firstLine="360" w:firstLineChars="150"/>
        <w:rPr>
          <w:rFonts w:hint="eastAsia" w:ascii="仿宋" w:hAnsi="仿宋" w:eastAsia="仿宋" w:cs="仿宋"/>
          <w:color w:val="auto"/>
          <w:kern w:val="0"/>
          <w:sz w:val="24"/>
        </w:rPr>
      </w:pPr>
      <w:r>
        <w:rPr>
          <w:rFonts w:hint="eastAsia" w:ascii="仿宋" w:hAnsi="仿宋" w:eastAsia="仿宋" w:cs="仿宋"/>
          <w:color w:val="auto"/>
          <w:kern w:val="0"/>
          <w:sz w:val="24"/>
        </w:rPr>
        <w:t>注：成交服务收费按差额定率累进法计算。</w:t>
      </w:r>
    </w:p>
    <w:p>
      <w:pPr>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九．其他事项</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竞争性谈判项目实行二次报价，第一次报价后，谈判小组可以变更采购需求，二次报价为最终报价。如采购需求没有实质性变化，各供应商报价应逐次降低，本次报价超过上次报价为无效报价，出现相同报价的，可再次报价，直至产生唯一最低报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谈判保证金额的，还应当对超过部分予以赔偿，并依法承担相应法律责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3、其他未尽事宜，按照《中华人民共和国政府采购法》、《中华人民共和国政府采购法实施条例》等法律法规的有关条款执行。</w:t>
      </w:r>
    </w:p>
    <w:p>
      <w:pPr>
        <w:spacing w:line="360" w:lineRule="auto"/>
        <w:jc w:val="center"/>
        <w:outlineLvl w:val="0"/>
        <w:rPr>
          <w:rFonts w:hint="eastAsia" w:ascii="仿宋" w:hAnsi="仿宋" w:eastAsia="仿宋" w:cs="仿宋"/>
          <w:b/>
          <w:color w:val="auto"/>
          <w:sz w:val="32"/>
          <w:szCs w:val="32"/>
        </w:rPr>
        <w:sectPr>
          <w:headerReference r:id="rId11" w:type="default"/>
          <w:footerReference r:id="rId12" w:type="default"/>
          <w:pgSz w:w="11906" w:h="16838"/>
          <w:pgMar w:top="1418" w:right="1418" w:bottom="1418" w:left="1418" w:header="851" w:footer="992" w:gutter="0"/>
          <w:pgNumType w:start="1"/>
          <w:cols w:space="720" w:num="1"/>
          <w:docGrid w:type="lines" w:linePitch="312" w:charSpace="0"/>
        </w:sectPr>
      </w:pPr>
    </w:p>
    <w:p>
      <w:pPr>
        <w:numPr>
          <w:ilvl w:val="0"/>
          <w:numId w:val="4"/>
        </w:numPr>
        <w:spacing w:line="360" w:lineRule="auto"/>
        <w:jc w:val="center"/>
        <w:outlineLvl w:val="0"/>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 </w:t>
      </w:r>
      <w:bookmarkStart w:id="8" w:name="_Toc8637"/>
      <w:r>
        <w:rPr>
          <w:rFonts w:hint="eastAsia" w:ascii="仿宋" w:hAnsi="仿宋" w:eastAsia="仿宋" w:cs="仿宋"/>
          <w:b/>
          <w:color w:val="auto"/>
          <w:sz w:val="32"/>
          <w:szCs w:val="32"/>
        </w:rPr>
        <w:t>参数及要求</w:t>
      </w:r>
      <w:bookmarkEnd w:id="8"/>
    </w:p>
    <w:p>
      <w:pPr>
        <w:pStyle w:val="2"/>
        <w:spacing w:line="360" w:lineRule="auto"/>
        <w:ind w:firstLine="482" w:firstLineChars="200"/>
        <w:rPr>
          <w:rFonts w:hint="eastAsia" w:ascii="仿宋" w:hAnsi="仿宋" w:eastAsia="仿宋" w:cs="仿宋"/>
          <w:b/>
          <w:color w:val="auto"/>
        </w:rPr>
      </w:pPr>
      <w:r>
        <w:rPr>
          <w:rFonts w:hint="eastAsia" w:ascii="仿宋" w:hAnsi="仿宋" w:eastAsia="仿宋" w:cs="仿宋"/>
          <w:b/>
          <w:color w:val="auto"/>
        </w:rPr>
        <w:t>一、商务要求</w:t>
      </w:r>
    </w:p>
    <w:p>
      <w:pPr>
        <w:spacing w:line="480" w:lineRule="exact"/>
        <w:ind w:firstLine="482" w:firstLineChars="200"/>
        <w:rPr>
          <w:rFonts w:hint="eastAsia" w:ascii="仿宋" w:hAnsi="仿宋" w:eastAsia="仿宋" w:cs="仿宋"/>
          <w:bCs/>
          <w:color w:val="auto"/>
          <w:sz w:val="24"/>
          <w:lang w:eastAsia="zh-CN"/>
        </w:rPr>
      </w:pPr>
      <w:r>
        <w:rPr>
          <w:rFonts w:hint="eastAsia" w:ascii="仿宋" w:hAnsi="仿宋" w:eastAsia="仿宋" w:cs="仿宋"/>
          <w:b/>
          <w:color w:val="auto"/>
          <w:sz w:val="24"/>
        </w:rPr>
        <w:t>1、项目名称：</w:t>
      </w:r>
      <w:r>
        <w:rPr>
          <w:rFonts w:hint="eastAsia" w:ascii="仿宋" w:hAnsi="仿宋" w:eastAsia="仿宋" w:cs="仿宋"/>
          <w:color w:val="auto"/>
          <w:sz w:val="24"/>
          <w:lang w:eastAsia="zh-CN"/>
        </w:rPr>
        <w:t>西安石油大学工程教育专业认证实验室建设项目</w:t>
      </w:r>
    </w:p>
    <w:p>
      <w:pPr>
        <w:spacing w:line="360" w:lineRule="auto"/>
        <w:ind w:firstLine="482" w:firstLineChars="200"/>
        <w:rPr>
          <w:rFonts w:hint="eastAsia" w:ascii="仿宋" w:hAnsi="仿宋" w:eastAsia="仿宋" w:cs="仿宋"/>
          <w:bCs/>
          <w:color w:val="auto"/>
          <w:sz w:val="24"/>
        </w:rPr>
      </w:pPr>
      <w:r>
        <w:rPr>
          <w:rFonts w:hint="eastAsia" w:ascii="仿宋" w:hAnsi="仿宋" w:eastAsia="仿宋" w:cs="仿宋"/>
          <w:b/>
          <w:color w:val="auto"/>
          <w:sz w:val="24"/>
        </w:rPr>
        <w:t>2、项目编号:</w:t>
      </w:r>
      <w:r>
        <w:rPr>
          <w:rFonts w:hint="eastAsia" w:ascii="仿宋" w:hAnsi="仿宋" w:eastAsia="仿宋" w:cs="仿宋"/>
          <w:color w:val="auto"/>
          <w:sz w:val="24"/>
          <w:lang w:eastAsia="zh-CN"/>
        </w:rPr>
        <w:t>SXHT-(TP)20220903</w:t>
      </w:r>
      <w:r>
        <w:rPr>
          <w:rFonts w:hint="eastAsia" w:ascii="仿宋" w:hAnsi="仿宋" w:eastAsia="仿宋" w:cs="仿宋"/>
          <w:bCs/>
          <w:color w:val="auto"/>
          <w:sz w:val="24"/>
        </w:rPr>
        <w:t xml:space="preserve"> </w:t>
      </w:r>
    </w:p>
    <w:p>
      <w:pPr>
        <w:spacing w:line="360" w:lineRule="auto"/>
        <w:ind w:firstLine="482" w:firstLineChars="200"/>
        <w:rPr>
          <w:rFonts w:hint="eastAsia" w:ascii="仿宋" w:hAnsi="仿宋" w:eastAsia="仿宋" w:cs="仿宋"/>
          <w:bCs/>
          <w:color w:val="auto"/>
          <w:sz w:val="24"/>
          <w:lang w:eastAsia="zh-CN"/>
        </w:rPr>
      </w:pPr>
      <w:r>
        <w:rPr>
          <w:rFonts w:hint="eastAsia" w:ascii="仿宋" w:hAnsi="仿宋" w:eastAsia="仿宋" w:cs="仿宋"/>
          <w:b/>
          <w:color w:val="auto"/>
          <w:sz w:val="24"/>
        </w:rPr>
        <w:t>3、采购方式：</w:t>
      </w:r>
      <w:r>
        <w:rPr>
          <w:rFonts w:hint="eastAsia" w:ascii="仿宋" w:hAnsi="仿宋" w:eastAsia="仿宋" w:cs="仿宋"/>
          <w:bCs/>
          <w:color w:val="auto"/>
          <w:sz w:val="24"/>
          <w:lang w:eastAsia="zh-CN"/>
        </w:rPr>
        <w:t>竞争性谈判</w:t>
      </w:r>
    </w:p>
    <w:p>
      <w:pPr>
        <w:spacing w:line="360" w:lineRule="auto"/>
        <w:ind w:firstLine="482" w:firstLineChars="200"/>
        <w:rPr>
          <w:rFonts w:hint="eastAsia" w:ascii="仿宋" w:hAnsi="仿宋" w:eastAsia="仿宋" w:cs="仿宋"/>
          <w:bCs/>
          <w:color w:val="auto"/>
          <w:sz w:val="24"/>
        </w:rPr>
      </w:pPr>
      <w:r>
        <w:rPr>
          <w:rFonts w:hint="eastAsia" w:ascii="仿宋" w:hAnsi="仿宋" w:eastAsia="仿宋" w:cs="仿宋"/>
          <w:b/>
          <w:color w:val="auto"/>
          <w:sz w:val="24"/>
        </w:rPr>
        <w:t>4、项目预算：</w:t>
      </w:r>
      <w:r>
        <w:rPr>
          <w:rFonts w:hint="eastAsia" w:ascii="仿宋" w:hAnsi="仿宋" w:eastAsia="仿宋" w:cs="仿宋"/>
          <w:bCs/>
          <w:color w:val="auto"/>
          <w:sz w:val="24"/>
          <w:lang w:val="en-US" w:eastAsia="zh-CN"/>
        </w:rPr>
        <w:t>50</w:t>
      </w:r>
      <w:r>
        <w:rPr>
          <w:rFonts w:hint="eastAsia" w:ascii="仿宋" w:hAnsi="仿宋" w:eastAsia="仿宋" w:cs="仿宋"/>
          <w:bCs/>
          <w:color w:val="auto"/>
          <w:sz w:val="24"/>
        </w:rPr>
        <w:t>0</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000.00元</w:t>
      </w:r>
    </w:p>
    <w:p>
      <w:pPr>
        <w:spacing w:line="480" w:lineRule="exact"/>
        <w:ind w:firstLine="482" w:firstLineChars="200"/>
        <w:rPr>
          <w:rFonts w:ascii="仿宋" w:hAnsi="仿宋" w:eastAsia="仿宋" w:cs="仿宋"/>
          <w:b/>
          <w:color w:val="auto"/>
          <w:sz w:val="24"/>
        </w:rPr>
      </w:pPr>
      <w:r>
        <w:rPr>
          <w:rFonts w:hint="eastAsia" w:ascii="仿宋" w:hAnsi="仿宋" w:eastAsia="仿宋" w:cs="仿宋"/>
          <w:b/>
          <w:color w:val="auto"/>
          <w:sz w:val="24"/>
        </w:rPr>
        <w:t>5、交货期：</w:t>
      </w:r>
      <w:r>
        <w:rPr>
          <w:rFonts w:hint="eastAsia" w:ascii="仿宋" w:hAnsi="仿宋" w:eastAsia="仿宋" w:cs="仿宋"/>
          <w:b w:val="0"/>
          <w:bCs/>
          <w:color w:val="auto"/>
          <w:sz w:val="24"/>
        </w:rPr>
        <w:t>50天内全部货品现场到位安装</w:t>
      </w:r>
    </w:p>
    <w:p>
      <w:pPr>
        <w:spacing w:line="48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6、质保期：</w:t>
      </w:r>
      <w:r>
        <w:rPr>
          <w:rFonts w:hint="eastAsia" w:ascii="仿宋" w:hAnsi="仿宋" w:eastAsia="仿宋" w:cs="仿宋"/>
          <w:b w:val="0"/>
          <w:bCs/>
          <w:color w:val="auto"/>
          <w:sz w:val="24"/>
        </w:rPr>
        <w:t>一年</w:t>
      </w:r>
    </w:p>
    <w:p>
      <w:pPr>
        <w:spacing w:line="48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7、</w:t>
      </w:r>
      <w:r>
        <w:rPr>
          <w:rFonts w:hint="eastAsia" w:ascii="仿宋" w:hAnsi="仿宋" w:eastAsia="仿宋" w:cs="仿宋"/>
          <w:b/>
          <w:color w:val="auto"/>
          <w:sz w:val="24"/>
          <w:lang w:eastAsia="zh-CN"/>
        </w:rPr>
        <w:t>供货</w:t>
      </w:r>
      <w:r>
        <w:rPr>
          <w:rFonts w:hint="eastAsia" w:ascii="仿宋" w:hAnsi="仿宋" w:eastAsia="仿宋" w:cs="仿宋"/>
          <w:b/>
          <w:color w:val="auto"/>
          <w:sz w:val="24"/>
        </w:rPr>
        <w:t>地点：</w:t>
      </w:r>
      <w:r>
        <w:rPr>
          <w:rFonts w:hint="eastAsia" w:ascii="仿宋" w:hAnsi="仿宋" w:eastAsia="仿宋" w:cs="仿宋"/>
          <w:b w:val="0"/>
          <w:bCs/>
          <w:color w:val="auto"/>
          <w:sz w:val="24"/>
          <w:lang w:eastAsia="zh-CN"/>
        </w:rPr>
        <w:t>西安石油大学</w:t>
      </w:r>
      <w:r>
        <w:rPr>
          <w:rFonts w:hint="eastAsia" w:ascii="仿宋" w:hAnsi="仿宋" w:eastAsia="仿宋" w:cs="仿宋"/>
          <w:b w:val="0"/>
          <w:bCs/>
          <w:color w:val="auto"/>
          <w:sz w:val="24"/>
        </w:rPr>
        <w:t>指定地点</w:t>
      </w:r>
    </w:p>
    <w:p>
      <w:pPr>
        <w:spacing w:line="480" w:lineRule="exact"/>
        <w:ind w:firstLine="482" w:firstLineChars="200"/>
        <w:rPr>
          <w:rFonts w:hint="eastAsia" w:ascii="仿宋" w:hAnsi="仿宋" w:eastAsia="仿宋" w:cs="仿宋"/>
          <w:b/>
          <w:color w:val="auto"/>
          <w:sz w:val="24"/>
          <w:lang w:val="en-US" w:eastAsia="zh-CN"/>
        </w:rPr>
      </w:pPr>
      <w:r>
        <w:rPr>
          <w:rFonts w:hint="eastAsia" w:ascii="仿宋" w:hAnsi="仿宋" w:eastAsia="仿宋" w:cs="仿宋"/>
          <w:b/>
          <w:color w:val="auto"/>
          <w:sz w:val="24"/>
          <w:lang w:val="en-US" w:eastAsia="zh-CN"/>
        </w:rPr>
        <w:t>8、</w:t>
      </w:r>
      <w:r>
        <w:rPr>
          <w:rFonts w:hint="eastAsia" w:ascii="仿宋" w:hAnsi="仿宋" w:eastAsia="仿宋" w:cs="仿宋"/>
          <w:b/>
          <w:color w:val="auto"/>
          <w:sz w:val="24"/>
        </w:rPr>
        <w:t>质量标准：</w:t>
      </w:r>
      <w:r>
        <w:rPr>
          <w:rFonts w:hint="eastAsia" w:ascii="仿宋" w:hAnsi="仿宋" w:eastAsia="仿宋" w:cs="仿宋"/>
          <w:b w:val="0"/>
          <w:bCs/>
          <w:color w:val="auto"/>
          <w:sz w:val="24"/>
        </w:rPr>
        <w:t>以国家标准为准，无国家标准的以行业标准为准</w:t>
      </w:r>
    </w:p>
    <w:p>
      <w:pPr>
        <w:spacing w:line="360" w:lineRule="auto"/>
        <w:ind w:firstLine="482" w:firstLineChars="200"/>
        <w:rPr>
          <w:rFonts w:hint="eastAsia" w:ascii="仿宋_GB2312" w:hAnsi="宋体" w:eastAsia="仿宋_GB2312"/>
          <w:b/>
          <w:color w:val="auto"/>
          <w:sz w:val="24"/>
          <w:lang w:val="en-US" w:eastAsia="zh-CN"/>
        </w:rPr>
      </w:pPr>
      <w:r>
        <w:rPr>
          <w:rFonts w:hint="eastAsia" w:ascii="仿宋_GB2312" w:hAnsi="宋体" w:eastAsia="仿宋_GB2312"/>
          <w:b/>
          <w:color w:val="auto"/>
          <w:sz w:val="24"/>
        </w:rPr>
        <w:t>二．</w:t>
      </w:r>
      <w:r>
        <w:rPr>
          <w:rFonts w:hint="eastAsia" w:ascii="仿宋_GB2312" w:hAnsi="宋体" w:eastAsia="仿宋_GB2312"/>
          <w:b/>
          <w:color w:val="auto"/>
          <w:sz w:val="24"/>
          <w:lang w:val="en-US" w:eastAsia="zh-CN"/>
        </w:rPr>
        <w:t>主要参数</w:t>
      </w:r>
    </w:p>
    <w:p>
      <w:pPr>
        <w:widowControl/>
        <w:snapToGrid w:val="0"/>
        <w:outlineLvl w:val="9"/>
        <w:rPr>
          <w:rFonts w:hint="eastAsia" w:ascii="仿宋" w:hAnsi="仿宋" w:eastAsia="仿宋" w:cs="仿宋"/>
          <w:bCs/>
          <w:kern w:val="0"/>
          <w:sz w:val="24"/>
          <w:szCs w:val="24"/>
          <w:lang w:val="en-US" w:eastAsia="zh-CN"/>
        </w:rPr>
      </w:pPr>
      <w:r>
        <w:rPr>
          <w:rFonts w:hint="eastAsia" w:ascii="仿宋" w:hAnsi="仿宋" w:eastAsia="仿宋" w:cs="仿宋"/>
          <w:b/>
          <w:bCs w:val="0"/>
          <w:kern w:val="0"/>
          <w:sz w:val="24"/>
          <w:szCs w:val="24"/>
        </w:rPr>
        <w:t>一标段：采购内容为倒置金相显微镜25台，预算金额12万元。</w:t>
      </w:r>
    </w:p>
    <w:tbl>
      <w:tblPr>
        <w:tblStyle w:val="27"/>
        <w:tblW w:w="5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283"/>
        <w:gridCol w:w="6032"/>
        <w:gridCol w:w="967"/>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74" w:type="pct"/>
            <w:noWrap w:val="0"/>
            <w:vAlign w:val="center"/>
          </w:tcPr>
          <w:p>
            <w:pPr>
              <w:widowControl/>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649" w:type="pct"/>
            <w:noWrap w:val="0"/>
            <w:vAlign w:val="center"/>
          </w:tcPr>
          <w:p>
            <w:pPr>
              <w:widowControl/>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名称</w:t>
            </w:r>
          </w:p>
        </w:tc>
        <w:tc>
          <w:tcPr>
            <w:tcW w:w="3056" w:type="pct"/>
            <w:noWrap w:val="0"/>
            <w:vAlign w:val="center"/>
          </w:tcPr>
          <w:p>
            <w:pPr>
              <w:widowControl/>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技术要求</w:t>
            </w:r>
          </w:p>
        </w:tc>
        <w:tc>
          <w:tcPr>
            <w:tcW w:w="489" w:type="pct"/>
            <w:noWrap w:val="0"/>
            <w:vAlign w:val="center"/>
          </w:tcPr>
          <w:p>
            <w:pPr>
              <w:widowControl/>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429" w:type="pct"/>
            <w:noWrap w:val="0"/>
            <w:vAlign w:val="center"/>
          </w:tcPr>
          <w:p>
            <w:pPr>
              <w:widowControl/>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374" w:type="pct"/>
            <w:noWrap w:val="0"/>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49" w:type="pct"/>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倒置金相显微镜</w:t>
            </w:r>
          </w:p>
        </w:tc>
        <w:tc>
          <w:tcPr>
            <w:tcW w:w="3056" w:type="pct"/>
            <w:noWrap w:val="0"/>
            <w:vAlign w:val="center"/>
          </w:tcPr>
          <w:p>
            <w:pPr>
              <w:widowControl/>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一、主要技术参数指标：</w:t>
            </w:r>
          </w:p>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1、放大倍数：50X-500X。</w:t>
            </w:r>
          </w:p>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2、目镜：自带视度调节高眼点大视野平场目镜PL10X，视场数≥20mm，其中一支目镜带尺。</w:t>
            </w:r>
          </w:p>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3、观察筒：铰链式三目，45°倾斜，固定式分光比：80%：20%，瞳距可调。</w:t>
            </w:r>
          </w:p>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4、转换器：内定位5孔物镜转换器。</w:t>
            </w:r>
          </w:p>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*5、物镜：平场消色差长工作距金相物镜LMPlan5X/NA≥0.13/WD≥15.5mm；LMPlan10X/NA≥0.25/WD≥8.7mm；LMPlan20X/NA≥0.4/WD≥8.8mm；LMPlan50X/NA≥0.60/WD≥5.1mm。</w:t>
            </w:r>
          </w:p>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6、调焦机构：调节时转换器上下为之移动，而载物台高度不变，粗微同轴调焦；微调精度0.002mm；带粗调松紧调节装置，可调节粗调手轮的扭矩。</w:t>
            </w:r>
          </w:p>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7、载物台：三层机械移动平台，低手位X、Y方向同轴调节；平台面积≥180mmX155mm，移动范围：≥76mmX40mm；移动精度：0.1mm；样品压片，可拆下；金属载物台板（中心孔直径≤12mm）。</w:t>
            </w:r>
          </w:p>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*8、反射照明系统：100V-240V 宽电压输入；5W暖色LED光源照明，预定中心，亮度连续可调；后置插入式灯箱连接；可变孔径光阑；可变视场光阑，中心可调；主电源开关与光亮度调节独立设计，高电压与低电压分开控制。蓝色滤色片、绿色滤色片。</w:t>
            </w:r>
          </w:p>
          <w:p>
            <w:pPr>
              <w:widowControl/>
              <w:numPr>
                <w:ilvl w:val="0"/>
                <w:numId w:val="5"/>
              </w:num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偏光附件（可选配）：起偏镜插板、360°旋转检偏镜插板。</w:t>
            </w:r>
          </w:p>
          <w:p>
            <w:pPr>
              <w:widowControl/>
              <w:numPr>
                <w:ilvl w:val="0"/>
                <w:numId w:val="5"/>
              </w:numPr>
              <w:spacing w:line="360" w:lineRule="auto"/>
              <w:jc w:val="left"/>
              <w:rPr>
                <w:rFonts w:hint="eastAsia" w:ascii="仿宋" w:hAnsi="仿宋" w:eastAsia="仿宋" w:cs="仿宋"/>
                <w:sz w:val="24"/>
                <w:szCs w:val="24"/>
              </w:rPr>
            </w:pPr>
            <w:r>
              <w:rPr>
                <w:rFonts w:hint="eastAsia" w:ascii="仿宋" w:hAnsi="仿宋" w:eastAsia="仿宋" w:cs="仿宋"/>
                <w:sz w:val="24"/>
                <w:szCs w:val="24"/>
              </w:rPr>
              <w:t>产品的所采用零部件和生产过程，需对有害物质进行严格控制，符合《电器电子产品有害物质限制使用管理办法》（第32号）环保要求，提供证明材料。</w:t>
            </w:r>
          </w:p>
          <w:p>
            <w:pPr>
              <w:widowControl/>
              <w:numPr>
                <w:ilvl w:val="0"/>
                <w:numId w:val="5"/>
              </w:num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具有权威机构出具的产品检测报告。</w:t>
            </w:r>
          </w:p>
          <w:p>
            <w:pPr>
              <w:pStyle w:val="19"/>
              <w:spacing w:line="360" w:lineRule="auto"/>
              <w:rPr>
                <w:rFonts w:hint="eastAsia" w:ascii="仿宋" w:hAnsi="仿宋" w:eastAsia="仿宋" w:cs="仿宋"/>
                <w:b/>
                <w:bCs/>
                <w:sz w:val="24"/>
                <w:szCs w:val="24"/>
              </w:rPr>
            </w:pPr>
            <w:r>
              <w:rPr>
                <w:rFonts w:hint="eastAsia" w:ascii="仿宋" w:hAnsi="仿宋" w:eastAsia="仿宋" w:cs="仿宋"/>
                <w:b/>
                <w:bCs/>
                <w:sz w:val="24"/>
                <w:szCs w:val="24"/>
              </w:rPr>
              <w:t>二、其它</w:t>
            </w:r>
          </w:p>
          <w:p>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1、售后服务承诺。收到报修信息后，在2个小时之内响应用户要求，如需上门，48小时内到位。质保期不低于2年，终身维护，保修期内，因质量原因更换所有部件及人工服务均免费。</w:t>
            </w:r>
          </w:p>
          <w:p>
            <w:pPr>
              <w:spacing w:line="360" w:lineRule="auto"/>
              <w:rPr>
                <w:rFonts w:hint="eastAsia" w:ascii="仿宋" w:hAnsi="仿宋" w:eastAsia="仿宋" w:cs="仿宋"/>
                <w:sz w:val="24"/>
                <w:szCs w:val="24"/>
              </w:rPr>
            </w:pPr>
            <w:r>
              <w:rPr>
                <w:rFonts w:hint="eastAsia" w:ascii="仿宋" w:hAnsi="仿宋" w:eastAsia="仿宋" w:cs="仿宋"/>
                <w:sz w:val="24"/>
                <w:szCs w:val="24"/>
              </w:rPr>
              <w:t>2、培训、安装、调试服务。本项目为交钥匙工程，需方只提供墙上的配电箱，在设备验收前所产生的设备运输、安装、调试、培训等相关工作及由此产生的所有费用，均由供方负责。</w:t>
            </w:r>
          </w:p>
        </w:tc>
        <w:tc>
          <w:tcPr>
            <w:tcW w:w="489" w:type="pct"/>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429" w:type="pct"/>
            <w:noWrap w:val="0"/>
            <w:vAlign w:val="center"/>
          </w:tcPr>
          <w:p>
            <w:pPr>
              <w:spacing w:line="360" w:lineRule="auto"/>
              <w:ind w:right="130"/>
              <w:jc w:val="center"/>
              <w:rPr>
                <w:rFonts w:hint="eastAsia" w:ascii="仿宋" w:hAnsi="仿宋" w:eastAsia="仿宋" w:cs="仿宋"/>
                <w:sz w:val="24"/>
                <w:szCs w:val="24"/>
              </w:rPr>
            </w:pPr>
            <w:r>
              <w:rPr>
                <w:rFonts w:hint="eastAsia" w:ascii="仿宋" w:hAnsi="仿宋" w:eastAsia="仿宋" w:cs="仿宋"/>
                <w:sz w:val="24"/>
                <w:szCs w:val="24"/>
              </w:rPr>
              <w:t>25</w:t>
            </w:r>
          </w:p>
        </w:tc>
      </w:tr>
    </w:tbl>
    <w:p>
      <w:pPr>
        <w:rPr>
          <w:rFonts w:hint="eastAsia" w:ascii="仿宋" w:hAnsi="仿宋" w:eastAsia="仿宋" w:cs="仿宋"/>
          <w:sz w:val="24"/>
          <w:szCs w:val="24"/>
        </w:rPr>
      </w:pPr>
    </w:p>
    <w:p>
      <w:pPr>
        <w:pStyle w:val="19"/>
        <w:rPr>
          <w:rFonts w:hint="eastAsia" w:ascii="仿宋" w:hAnsi="仿宋" w:eastAsia="仿宋" w:cs="仿宋"/>
          <w:b/>
          <w:bCs w:val="0"/>
          <w:kern w:val="0"/>
          <w:sz w:val="24"/>
          <w:szCs w:val="24"/>
        </w:rPr>
      </w:pPr>
    </w:p>
    <w:p>
      <w:pPr>
        <w:pStyle w:val="19"/>
        <w:rPr>
          <w:rFonts w:hint="eastAsia" w:ascii="仿宋" w:hAnsi="仿宋" w:eastAsia="仿宋" w:cs="仿宋"/>
          <w:b/>
          <w:bCs w:val="0"/>
          <w:kern w:val="0"/>
          <w:sz w:val="24"/>
          <w:szCs w:val="24"/>
        </w:rPr>
      </w:pPr>
    </w:p>
    <w:p>
      <w:pPr>
        <w:pStyle w:val="19"/>
        <w:rPr>
          <w:rFonts w:hint="eastAsia" w:ascii="仿宋" w:hAnsi="仿宋" w:eastAsia="仿宋" w:cs="仿宋"/>
          <w:b/>
          <w:bCs w:val="0"/>
          <w:kern w:val="0"/>
          <w:sz w:val="24"/>
          <w:szCs w:val="24"/>
        </w:rPr>
      </w:pPr>
    </w:p>
    <w:p>
      <w:pPr>
        <w:pStyle w:val="19"/>
        <w:rPr>
          <w:rFonts w:hint="eastAsia" w:ascii="仿宋" w:hAnsi="仿宋" w:eastAsia="仿宋" w:cs="仿宋"/>
          <w:b/>
          <w:bCs w:val="0"/>
          <w:kern w:val="0"/>
          <w:sz w:val="24"/>
          <w:szCs w:val="24"/>
        </w:rPr>
      </w:pPr>
    </w:p>
    <w:p>
      <w:pPr>
        <w:pStyle w:val="19"/>
        <w:rPr>
          <w:rFonts w:hint="eastAsia" w:ascii="仿宋" w:hAnsi="仿宋" w:eastAsia="仿宋" w:cs="仿宋"/>
          <w:b/>
          <w:bCs w:val="0"/>
          <w:kern w:val="0"/>
          <w:sz w:val="24"/>
          <w:szCs w:val="24"/>
        </w:rPr>
      </w:pPr>
    </w:p>
    <w:p>
      <w:pPr>
        <w:pStyle w:val="19"/>
        <w:rPr>
          <w:rFonts w:hint="eastAsia" w:ascii="仿宋" w:hAnsi="仿宋" w:eastAsia="仿宋" w:cs="仿宋"/>
          <w:b/>
          <w:bCs w:val="0"/>
          <w:kern w:val="0"/>
          <w:sz w:val="24"/>
          <w:szCs w:val="24"/>
        </w:rPr>
      </w:pPr>
    </w:p>
    <w:p>
      <w:pPr>
        <w:pStyle w:val="19"/>
        <w:rPr>
          <w:rFonts w:hint="eastAsia" w:ascii="仿宋" w:hAnsi="仿宋" w:eastAsia="仿宋" w:cs="仿宋"/>
          <w:b/>
          <w:bCs w:val="0"/>
          <w:kern w:val="0"/>
          <w:sz w:val="24"/>
          <w:szCs w:val="24"/>
        </w:rPr>
      </w:pPr>
    </w:p>
    <w:p>
      <w:pPr>
        <w:pStyle w:val="19"/>
        <w:rPr>
          <w:rFonts w:hint="eastAsia" w:ascii="仿宋" w:hAnsi="仿宋" w:eastAsia="仿宋" w:cs="仿宋"/>
          <w:b/>
          <w:bCs w:val="0"/>
          <w:kern w:val="0"/>
          <w:sz w:val="24"/>
          <w:szCs w:val="24"/>
        </w:rPr>
      </w:pPr>
    </w:p>
    <w:p>
      <w:pPr>
        <w:pStyle w:val="19"/>
        <w:rPr>
          <w:rFonts w:hint="eastAsia" w:ascii="仿宋" w:hAnsi="仿宋" w:eastAsia="仿宋" w:cs="仿宋"/>
          <w:sz w:val="24"/>
          <w:szCs w:val="24"/>
        </w:rPr>
      </w:pPr>
      <w:r>
        <w:rPr>
          <w:rFonts w:hint="eastAsia" w:ascii="仿宋" w:hAnsi="仿宋" w:eastAsia="仿宋" w:cs="仿宋"/>
          <w:b/>
          <w:bCs w:val="0"/>
          <w:kern w:val="0"/>
          <w:sz w:val="24"/>
          <w:szCs w:val="24"/>
        </w:rPr>
        <w:t>二标段：采购内容为焊接除尘装置1</w:t>
      </w:r>
      <w:r>
        <w:rPr>
          <w:rFonts w:hint="eastAsia" w:ascii="仿宋" w:hAnsi="仿宋" w:eastAsia="仿宋" w:cs="仿宋"/>
          <w:b/>
          <w:bCs w:val="0"/>
          <w:sz w:val="24"/>
          <w:szCs w:val="24"/>
        </w:rPr>
        <w:t>套</w:t>
      </w:r>
      <w:r>
        <w:rPr>
          <w:rFonts w:hint="eastAsia" w:ascii="仿宋" w:hAnsi="仿宋" w:eastAsia="仿宋" w:cs="仿宋"/>
          <w:b/>
          <w:bCs w:val="0"/>
          <w:kern w:val="0"/>
          <w:sz w:val="24"/>
          <w:szCs w:val="24"/>
        </w:rPr>
        <w:t>，预算金额18万元。</w:t>
      </w:r>
    </w:p>
    <w:p>
      <w:pPr>
        <w:pStyle w:val="19"/>
        <w:rPr>
          <w:rFonts w:hint="eastAsia" w:ascii="仿宋" w:hAnsi="仿宋" w:eastAsia="仿宋" w:cs="仿宋"/>
          <w:sz w:val="24"/>
          <w:szCs w:val="24"/>
        </w:rPr>
      </w:pPr>
    </w:p>
    <w:tbl>
      <w:tblPr>
        <w:tblStyle w:val="27"/>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223"/>
        <w:gridCol w:w="5958"/>
        <w:gridCol w:w="755"/>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61" w:type="dxa"/>
            <w:noWrap w:val="0"/>
            <w:vAlign w:val="center"/>
          </w:tcPr>
          <w:p>
            <w:pPr>
              <w:widowControl/>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223" w:type="dxa"/>
            <w:noWrap w:val="0"/>
            <w:vAlign w:val="center"/>
          </w:tcPr>
          <w:p>
            <w:pPr>
              <w:widowControl/>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名称</w:t>
            </w:r>
          </w:p>
        </w:tc>
        <w:tc>
          <w:tcPr>
            <w:tcW w:w="5959" w:type="dxa"/>
            <w:noWrap w:val="0"/>
            <w:vAlign w:val="center"/>
          </w:tcPr>
          <w:p>
            <w:pPr>
              <w:widowControl/>
              <w:spacing w:line="360" w:lineRule="auto"/>
              <w:jc w:val="center"/>
              <w:rPr>
                <w:rFonts w:hint="eastAsia" w:ascii="仿宋" w:hAnsi="仿宋" w:eastAsia="仿宋" w:cs="仿宋"/>
                <w:b/>
                <w:bCs/>
                <w:color w:val="auto"/>
                <w:sz w:val="24"/>
                <w:szCs w:val="24"/>
              </w:rPr>
            </w:pPr>
            <w:r>
              <w:rPr>
                <w:rFonts w:hint="eastAsia" w:ascii="仿宋" w:hAnsi="仿宋" w:eastAsia="仿宋" w:cs="仿宋"/>
                <w:b/>
                <w:bCs/>
                <w:sz w:val="24"/>
                <w:szCs w:val="24"/>
              </w:rPr>
              <w:t>技术要求</w:t>
            </w:r>
          </w:p>
        </w:tc>
        <w:tc>
          <w:tcPr>
            <w:tcW w:w="755" w:type="dxa"/>
            <w:noWrap w:val="0"/>
            <w:vAlign w:val="center"/>
          </w:tcPr>
          <w:p>
            <w:pPr>
              <w:widowControl/>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716" w:type="dxa"/>
            <w:noWrap w:val="0"/>
            <w:vAlign w:val="center"/>
          </w:tcPr>
          <w:p>
            <w:pPr>
              <w:widowControl/>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861" w:type="dxa"/>
            <w:noWrap w:val="0"/>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223"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焊接除尘装置</w:t>
            </w:r>
          </w:p>
        </w:tc>
        <w:tc>
          <w:tcPr>
            <w:tcW w:w="5959" w:type="dxa"/>
            <w:noWrap w:val="0"/>
            <w:vAlign w:val="center"/>
          </w:tcPr>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一、焊接工位及隔断</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共设置6个焊接工位，每个焊接工位尺寸（长度*宽度）：2000*2000mm。</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焊接隔断6个，尺寸（长度*高度）2000*1600mm。材质要求：隔板采用1.2㎜钢板为基材，经数控机床加工折弯做加强筋，表面经耐腐蚀环氧树脂粉末喷涂，具备防火防腐功效。立柱采用100*100mm镀锌方钢焊接成型表面经耐腐蚀环氧树脂粉末喷涂，具备防火防腐功效。隔断按需方要求安装，采用固定式安装，要求牢固稳定。</w:t>
            </w:r>
          </w:p>
          <w:p>
            <w:pPr>
              <w:pStyle w:val="19"/>
              <w:spacing w:line="360" w:lineRule="auto"/>
              <w:rPr>
                <w:rFonts w:hint="eastAsia" w:ascii="仿宋" w:hAnsi="仿宋" w:eastAsia="仿宋" w:cs="仿宋"/>
                <w:b/>
                <w:bCs/>
                <w:sz w:val="24"/>
                <w:szCs w:val="24"/>
              </w:rPr>
            </w:pPr>
            <w:r>
              <w:rPr>
                <w:rFonts w:hint="eastAsia" w:ascii="仿宋" w:hAnsi="仿宋" w:eastAsia="仿宋" w:cs="仿宋"/>
                <w:b/>
                <w:bCs/>
                <w:sz w:val="24"/>
                <w:szCs w:val="24"/>
              </w:rPr>
              <w:t>二、焊接除尘装置</w:t>
            </w:r>
          </w:p>
          <w:p>
            <w:pPr>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焊接除尘装置（包含但不限于）由风机系统，过滤系统，控制系统，烟尘收集系统，除尘管道及排气筒等部分构成。除尘主机室外安装（需制作高于地面的水泥基础，确保主机不会被雨水等水淹）。焊接除尘装置安装后不影响楼体的正常使用。</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1、焊接废气收集罩</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6个工位每个工位一个。单个收集罩尺寸1500*800mm，整体采用1.2mm优质304不锈钢板制作，工作温度范围不小于：-10℃至+90℃。烟气收集装置高度合适，不影响焊接操作；焊接烟尘收集后室内达到环保标准。</w:t>
            </w:r>
          </w:p>
          <w:p>
            <w:pPr>
              <w:adjustRightInd w:val="0"/>
              <w:snapToGrid w:val="0"/>
              <w:spacing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2、过滤系统</w:t>
            </w:r>
          </w:p>
          <w:p>
            <w:pPr>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尾气排放为室外高空排放，满足GB16279-1996 《大气污染物综合排放标准》二级标准，排放限值：排放浓度≤120mg/m³，排气筒高度不得低于附近建筑物高度，排放速率≤3.5KG/h。运行时最高噪声低于 85dB，过滤效率可达 99.9%以上。当抽排设备运行时，没有粉尘外溢。</w:t>
            </w:r>
          </w:p>
          <w:p>
            <w:pPr>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污染物为颗粒物。设备调试结束后按照实际作业情况进行检测，位置为排气筒合格采样平台及采样孔。安装完成后供方委托有专业资质的第三方检测机构进行检测，依照《大气污染物综合排放标准》和《工业企业噪声检测规范》进行检验，并出具合格检测报告。</w:t>
            </w:r>
          </w:p>
          <w:p>
            <w:pPr>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采用板式过滤系统，系统由沉降室/箱、板式过滤膜、检修门等组成。使用滤筒过滤等过滤方式。滤材具备阻燃，防油，防潮，防腐蚀功能。除尘主机要有自动清灰功能。</w:t>
            </w:r>
          </w:p>
          <w:p>
            <w:pPr>
              <w:pStyle w:val="19"/>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3、风机系统</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排风系统：处理总风量不小于13600m³/H。风机功率不小于15KW。确保6个工位同时使用时，每个工位的除尘要求达到标准要求。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采用PP离心式风机配优质PP通风管道直接引到楼顶进行抽排风，室内管径根据风口距离风机远近进行变径，以确保各柜风口风量均匀。通风管道设计与风机设置充分考虑降噪要求符合现代实验室的环境保护要求。</w:t>
            </w:r>
          </w:p>
          <w:p>
            <w:pPr>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除尘管道统一布置、尽量少占用空间，安装、操作和检修方便。</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通风系统包括风机进出口连接部分、风机控制系统、消声系统。电控风阀：实验室专用防腐蚀电控风阀，防止气体回流。</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通风风机具体技术指标要求：</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（1）通风系统所用风机采用高效PP离心风机，配有减震器，要求防爆。</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（2）结构紧凑、噪声低、耐腐蚀，强度高、使用寿命长。 </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（3）运行效率高、性能稳定可靠。 </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（4）造型美观大方、使用维护方便。 </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（5）所配置的电机需防水、防尘、使用寿命长。 </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（6）风量、风压：根据通风柜排风要求及现场情况自行选型； </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（7）材质：PP或玻璃钢；</w:t>
            </w:r>
          </w:p>
          <w:p>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4、废气处理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（1）所有排风管道均采用PP防腐耐腐蚀阻燃管道。</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（2）管道分支和设备接口处均安装电动手动调节阀，便于调节风量。</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（3）风机单独控制（每个工位均设置控制风机的开关）。</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（4）每个工位烟尘收集装置可单独工作互不关联，一个工位出现问题不影响其他系统工作。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（5）每套系统装有防火阀，安全可靠，能长时间工作。</w:t>
            </w:r>
          </w:p>
          <w:p>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5、排风设计参数</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（1）焊接实验室通风换气次数6-15次/小时，最低不可低于６次。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（2）支管内风速6～8m/s，干管内风速8～12m/s。</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（3）废气收集罩风量及阻损：单台1500*800排风量：300~1500 m</w:t>
            </w:r>
            <w:r>
              <w:rPr>
                <w:rFonts w:hint="eastAsia" w:ascii="仿宋" w:hAnsi="仿宋" w:eastAsia="仿宋" w:cs="仿宋"/>
                <w:sz w:val="24"/>
                <w:szCs w:val="24"/>
                <w:vertAlign w:val="superscript"/>
              </w:rPr>
              <w:t>3</w:t>
            </w:r>
            <w:r>
              <w:rPr>
                <w:rFonts w:hint="eastAsia" w:ascii="仿宋" w:hAnsi="仿宋" w:eastAsia="仿宋" w:cs="仿宋"/>
                <w:sz w:val="24"/>
                <w:szCs w:val="24"/>
              </w:rPr>
              <w:t>/h。</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（4）整个通风系统均为中低压系统:75 Pa＜P≤1500 Pa。</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（5）实验室的噪声不超过62dB(A)。</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（6）排风采用变风量控制系统，恒定进风口面风速为0.8m/s，保证人员安全、降低实验室整体运行成本。</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（7）排风管道垂直风管与水平风管连接处的水平管段上设70℃常闭防火阀。</w:t>
            </w:r>
          </w:p>
          <w:p>
            <w:pPr>
              <w:spacing w:line="360" w:lineRule="auto"/>
              <w:ind w:firstLine="480" w:firstLineChars="200"/>
              <w:rPr>
                <w:rFonts w:hint="eastAsia" w:ascii="仿宋" w:hAnsi="仿宋" w:eastAsia="仿宋" w:cs="仿宋"/>
                <w:sz w:val="24"/>
                <w:szCs w:val="24"/>
              </w:rPr>
            </w:pPr>
            <w:bookmarkStart w:id="9" w:name="_Toc27350_WPSOffice_Level2"/>
            <w:bookmarkStart w:id="10" w:name="_Toc3159"/>
            <w:bookmarkStart w:id="11" w:name="_Toc5661"/>
            <w:r>
              <w:rPr>
                <w:rFonts w:hint="eastAsia" w:ascii="仿宋" w:hAnsi="仿宋" w:eastAsia="仿宋" w:cs="仿宋"/>
                <w:sz w:val="24"/>
                <w:szCs w:val="24"/>
              </w:rPr>
              <w:t>（8）控制</w:t>
            </w:r>
            <w:bookmarkEnd w:id="9"/>
            <w:bookmarkEnd w:id="10"/>
            <w:bookmarkEnd w:id="11"/>
            <w:r>
              <w:rPr>
                <w:rFonts w:hint="eastAsia" w:ascii="仿宋" w:hAnsi="仿宋" w:eastAsia="仿宋" w:cs="仿宋"/>
                <w:sz w:val="24"/>
                <w:szCs w:val="24"/>
              </w:rPr>
              <w:t>系统采用变频控制系统。</w:t>
            </w:r>
          </w:p>
          <w:p>
            <w:pPr>
              <w:spacing w:line="360" w:lineRule="auto"/>
              <w:ind w:firstLine="482" w:firstLineChars="200"/>
              <w:rPr>
                <w:rFonts w:hint="eastAsia" w:ascii="仿宋" w:hAnsi="仿宋" w:eastAsia="仿宋" w:cs="仿宋"/>
                <w:b/>
                <w:bCs/>
                <w:sz w:val="24"/>
                <w:szCs w:val="24"/>
              </w:rPr>
            </w:pPr>
            <w:bookmarkStart w:id="12" w:name="_Toc7349_WPSOffice_Level2"/>
            <w:bookmarkStart w:id="13" w:name="_Toc15741"/>
            <w:r>
              <w:rPr>
                <w:rFonts w:hint="eastAsia" w:ascii="仿宋" w:hAnsi="仿宋" w:eastAsia="仿宋" w:cs="仿宋"/>
                <w:b/>
                <w:bCs/>
                <w:sz w:val="24"/>
                <w:szCs w:val="24"/>
              </w:rPr>
              <w:t>6、电气系统</w:t>
            </w:r>
            <w:bookmarkEnd w:id="12"/>
            <w:bookmarkEnd w:id="13"/>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系统所用管线为优质铜芯线，过线管材为PVC材料，系统按市电线路全封闭敷设。免维护，符合安全标准。电源插座为优质多功能插座，符合国家标准GB50303-2002建筑电气工程施工质量验收规范。照明设备：防腐日光灯，光源与气体隔离。台面照度400LUX。</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 甲方仅提供实验室内南墙上的配电柜电源，设备安装及使用过程中的所有布线、开关等均由供方负责。</w:t>
            </w:r>
          </w:p>
          <w:p>
            <w:pPr>
              <w:pStyle w:val="108"/>
              <w:snapToGrid w:val="0"/>
              <w:spacing w:line="360" w:lineRule="auto"/>
              <w:ind w:firstLine="480" w:firstLineChars="20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5、培训、安装、调试服务。本项目为交钥匙工程，需方只提供墙上的总配电箱，在设备验收前所产生的设备运输、安装、调试、培训等相关工作及由此产生的所有费用，均由供方负责。</w:t>
            </w:r>
          </w:p>
          <w:p>
            <w:pPr>
              <w:pStyle w:val="108"/>
              <w:snapToGrid w:val="0"/>
              <w:spacing w:line="360" w:lineRule="auto"/>
              <w:ind w:firstLine="480" w:firstLineChars="200"/>
              <w:jc w:val="both"/>
              <w:textAlignment w:val="baseline"/>
              <w:rPr>
                <w:rFonts w:hint="eastAsia" w:ascii="仿宋" w:hAnsi="仿宋" w:eastAsia="仿宋" w:cs="仿宋"/>
                <w:sz w:val="24"/>
                <w:szCs w:val="24"/>
              </w:rPr>
            </w:pPr>
            <w:r>
              <w:rPr>
                <w:rFonts w:hint="eastAsia" w:ascii="仿宋" w:hAnsi="仿宋" w:eastAsia="仿宋" w:cs="仿宋"/>
                <w:color w:val="auto"/>
                <w:sz w:val="24"/>
                <w:szCs w:val="24"/>
              </w:rPr>
              <w:t>设备保修期内，因质量原因更换所有部件及人工服务均免费。</w:t>
            </w:r>
          </w:p>
        </w:tc>
        <w:tc>
          <w:tcPr>
            <w:tcW w:w="755"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套</w:t>
            </w:r>
          </w:p>
        </w:tc>
        <w:tc>
          <w:tcPr>
            <w:tcW w:w="716" w:type="dxa"/>
            <w:noWrap w:val="0"/>
            <w:vAlign w:val="center"/>
          </w:tcPr>
          <w:p>
            <w:pPr>
              <w:spacing w:line="360" w:lineRule="auto"/>
              <w:ind w:right="130"/>
              <w:jc w:val="center"/>
              <w:rPr>
                <w:rFonts w:hint="eastAsia" w:ascii="仿宋" w:hAnsi="仿宋" w:eastAsia="仿宋" w:cs="仿宋"/>
                <w:sz w:val="24"/>
                <w:szCs w:val="24"/>
              </w:rPr>
            </w:pPr>
            <w:r>
              <w:rPr>
                <w:rFonts w:hint="eastAsia" w:ascii="仿宋" w:hAnsi="仿宋" w:eastAsia="仿宋" w:cs="仿宋"/>
                <w:sz w:val="24"/>
                <w:szCs w:val="24"/>
              </w:rPr>
              <w:t>1</w:t>
            </w:r>
          </w:p>
        </w:tc>
      </w:tr>
    </w:tbl>
    <w:p>
      <w:pPr>
        <w:rPr>
          <w:rFonts w:hint="eastAsia" w:ascii="仿宋" w:hAnsi="仿宋" w:eastAsia="仿宋" w:cs="仿宋"/>
          <w:sz w:val="24"/>
          <w:szCs w:val="24"/>
        </w:rPr>
      </w:pPr>
    </w:p>
    <w:p>
      <w:pPr>
        <w:pStyle w:val="19"/>
        <w:rPr>
          <w:rFonts w:hint="eastAsia" w:ascii="仿宋" w:hAnsi="仿宋" w:eastAsia="仿宋" w:cs="仿宋"/>
          <w:b/>
          <w:bCs w:val="0"/>
          <w:kern w:val="0"/>
          <w:sz w:val="24"/>
          <w:szCs w:val="24"/>
        </w:rPr>
      </w:pPr>
    </w:p>
    <w:p>
      <w:pPr>
        <w:pStyle w:val="19"/>
        <w:rPr>
          <w:rFonts w:hint="eastAsia" w:ascii="仿宋" w:hAnsi="仿宋" w:eastAsia="仿宋" w:cs="仿宋"/>
          <w:b/>
          <w:bCs w:val="0"/>
          <w:kern w:val="0"/>
          <w:sz w:val="24"/>
          <w:szCs w:val="24"/>
        </w:rPr>
      </w:pPr>
    </w:p>
    <w:p>
      <w:pPr>
        <w:pStyle w:val="19"/>
        <w:rPr>
          <w:rFonts w:hint="eastAsia" w:ascii="仿宋" w:hAnsi="仿宋" w:eastAsia="仿宋" w:cs="仿宋"/>
          <w:b/>
          <w:bCs w:val="0"/>
          <w:kern w:val="0"/>
          <w:sz w:val="24"/>
          <w:szCs w:val="24"/>
        </w:rPr>
      </w:pPr>
    </w:p>
    <w:p>
      <w:pPr>
        <w:pStyle w:val="19"/>
        <w:rPr>
          <w:rFonts w:hint="eastAsia" w:ascii="仿宋" w:hAnsi="仿宋" w:eastAsia="仿宋" w:cs="仿宋"/>
          <w:b/>
          <w:bCs w:val="0"/>
          <w:kern w:val="0"/>
          <w:sz w:val="24"/>
          <w:szCs w:val="24"/>
        </w:rPr>
      </w:pPr>
    </w:p>
    <w:p>
      <w:pPr>
        <w:pStyle w:val="19"/>
        <w:rPr>
          <w:rFonts w:hint="eastAsia" w:ascii="仿宋" w:hAnsi="仿宋" w:eastAsia="仿宋" w:cs="仿宋"/>
          <w:b/>
          <w:bCs w:val="0"/>
          <w:kern w:val="0"/>
          <w:sz w:val="24"/>
          <w:szCs w:val="24"/>
        </w:rPr>
      </w:pPr>
    </w:p>
    <w:p>
      <w:pPr>
        <w:pStyle w:val="19"/>
        <w:rPr>
          <w:rFonts w:hint="eastAsia" w:ascii="仿宋" w:hAnsi="仿宋" w:eastAsia="仿宋" w:cs="仿宋"/>
          <w:b/>
          <w:bCs w:val="0"/>
          <w:kern w:val="0"/>
          <w:sz w:val="24"/>
          <w:szCs w:val="24"/>
        </w:rPr>
      </w:pPr>
    </w:p>
    <w:p>
      <w:pPr>
        <w:pStyle w:val="19"/>
        <w:rPr>
          <w:rFonts w:hint="eastAsia" w:ascii="仿宋" w:hAnsi="仿宋" w:eastAsia="仿宋" w:cs="仿宋"/>
          <w:b/>
          <w:bCs w:val="0"/>
          <w:kern w:val="0"/>
          <w:sz w:val="24"/>
          <w:szCs w:val="24"/>
        </w:rPr>
      </w:pPr>
    </w:p>
    <w:p>
      <w:pPr>
        <w:pStyle w:val="19"/>
        <w:rPr>
          <w:rFonts w:hint="eastAsia" w:ascii="仿宋" w:hAnsi="仿宋" w:eastAsia="仿宋" w:cs="仿宋"/>
          <w:b/>
          <w:bCs w:val="0"/>
          <w:kern w:val="0"/>
          <w:sz w:val="24"/>
          <w:szCs w:val="24"/>
        </w:rPr>
      </w:pPr>
    </w:p>
    <w:p>
      <w:pPr>
        <w:pStyle w:val="19"/>
        <w:rPr>
          <w:rFonts w:hint="eastAsia" w:ascii="仿宋" w:hAnsi="仿宋" w:eastAsia="仿宋" w:cs="仿宋"/>
          <w:b/>
          <w:bCs w:val="0"/>
          <w:kern w:val="0"/>
          <w:sz w:val="24"/>
          <w:szCs w:val="24"/>
        </w:rPr>
      </w:pPr>
    </w:p>
    <w:p>
      <w:pPr>
        <w:pStyle w:val="19"/>
        <w:rPr>
          <w:rFonts w:hint="eastAsia" w:ascii="仿宋" w:hAnsi="仿宋" w:eastAsia="仿宋" w:cs="仿宋"/>
          <w:b/>
          <w:bCs w:val="0"/>
          <w:kern w:val="0"/>
          <w:sz w:val="24"/>
          <w:szCs w:val="24"/>
        </w:rPr>
      </w:pPr>
    </w:p>
    <w:p>
      <w:pPr>
        <w:pStyle w:val="19"/>
        <w:rPr>
          <w:rFonts w:hint="eastAsia" w:ascii="仿宋" w:hAnsi="仿宋" w:eastAsia="仿宋" w:cs="仿宋"/>
          <w:b/>
          <w:bCs w:val="0"/>
          <w:kern w:val="0"/>
          <w:sz w:val="24"/>
          <w:szCs w:val="24"/>
        </w:rPr>
      </w:pPr>
    </w:p>
    <w:p>
      <w:pPr>
        <w:pStyle w:val="19"/>
        <w:rPr>
          <w:rFonts w:hint="eastAsia" w:ascii="仿宋" w:hAnsi="仿宋" w:eastAsia="仿宋" w:cs="仿宋"/>
          <w:b/>
          <w:bCs w:val="0"/>
          <w:kern w:val="0"/>
          <w:sz w:val="24"/>
          <w:szCs w:val="24"/>
        </w:rPr>
      </w:pPr>
    </w:p>
    <w:p>
      <w:pPr>
        <w:pStyle w:val="19"/>
        <w:rPr>
          <w:rFonts w:hint="eastAsia" w:ascii="仿宋" w:hAnsi="仿宋" w:eastAsia="仿宋" w:cs="仿宋"/>
          <w:b/>
          <w:bCs w:val="0"/>
          <w:kern w:val="0"/>
          <w:sz w:val="24"/>
          <w:szCs w:val="24"/>
        </w:rPr>
      </w:pPr>
    </w:p>
    <w:p>
      <w:pPr>
        <w:pStyle w:val="19"/>
        <w:rPr>
          <w:rFonts w:hint="eastAsia" w:ascii="仿宋" w:hAnsi="仿宋" w:eastAsia="仿宋" w:cs="仿宋"/>
          <w:b/>
          <w:bCs w:val="0"/>
          <w:kern w:val="0"/>
          <w:sz w:val="24"/>
          <w:szCs w:val="24"/>
        </w:rPr>
      </w:pPr>
    </w:p>
    <w:p>
      <w:pPr>
        <w:pStyle w:val="19"/>
        <w:rPr>
          <w:rFonts w:hint="eastAsia" w:ascii="仿宋" w:hAnsi="仿宋" w:eastAsia="仿宋" w:cs="仿宋"/>
          <w:b/>
          <w:bCs w:val="0"/>
          <w:sz w:val="24"/>
          <w:szCs w:val="24"/>
        </w:rPr>
      </w:pPr>
      <w:r>
        <w:rPr>
          <w:rFonts w:hint="eastAsia" w:ascii="仿宋" w:hAnsi="仿宋" w:eastAsia="仿宋" w:cs="仿宋"/>
          <w:b/>
          <w:bCs w:val="0"/>
          <w:kern w:val="0"/>
          <w:sz w:val="24"/>
          <w:szCs w:val="24"/>
        </w:rPr>
        <w:t>三标段：采购内容为四柱液压试验机试验系统1套，预算金额20万元。</w:t>
      </w:r>
    </w:p>
    <w:tbl>
      <w:tblPr>
        <w:tblStyle w:val="27"/>
        <w:tblW w:w="5143" w:type="pc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009"/>
        <w:gridCol w:w="6062"/>
        <w:gridCol w:w="771"/>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958" w:type="dxa"/>
            <w:noWrap w:val="0"/>
            <w:vAlign w:val="center"/>
          </w:tcPr>
          <w:p>
            <w:pPr>
              <w:widowControl/>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009" w:type="dxa"/>
            <w:noWrap w:val="0"/>
            <w:vAlign w:val="center"/>
          </w:tcPr>
          <w:p>
            <w:pPr>
              <w:widowControl/>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名称</w:t>
            </w:r>
          </w:p>
        </w:tc>
        <w:tc>
          <w:tcPr>
            <w:tcW w:w="6063" w:type="dxa"/>
            <w:noWrap w:val="0"/>
            <w:vAlign w:val="center"/>
          </w:tcPr>
          <w:p>
            <w:pPr>
              <w:widowControl/>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技术要求</w:t>
            </w:r>
          </w:p>
        </w:tc>
        <w:tc>
          <w:tcPr>
            <w:tcW w:w="771" w:type="dxa"/>
            <w:noWrap w:val="0"/>
            <w:vAlign w:val="center"/>
          </w:tcPr>
          <w:p>
            <w:pPr>
              <w:widowControl/>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752" w:type="dxa"/>
            <w:noWrap w:val="0"/>
            <w:vAlign w:val="center"/>
          </w:tcPr>
          <w:p>
            <w:pPr>
              <w:widowControl/>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58" w:type="dxa"/>
            <w:noWrap w:val="0"/>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009" w:type="dxa"/>
            <w:noWrap w:val="0"/>
            <w:vAlign w:val="center"/>
          </w:tcPr>
          <w:p>
            <w:pPr>
              <w:spacing w:line="360" w:lineRule="auto"/>
              <w:jc w:val="center"/>
              <w:rPr>
                <w:rFonts w:hint="eastAsia" w:ascii="仿宋" w:hAnsi="仿宋" w:eastAsia="仿宋" w:cs="仿宋"/>
                <w:sz w:val="24"/>
                <w:szCs w:val="24"/>
              </w:rPr>
            </w:pPr>
            <w:bookmarkStart w:id="14" w:name="_Hlk108794890"/>
            <w:r>
              <w:rPr>
                <w:rFonts w:hint="eastAsia" w:ascii="仿宋" w:hAnsi="仿宋" w:eastAsia="仿宋" w:cs="仿宋"/>
                <w:sz w:val="24"/>
                <w:szCs w:val="24"/>
              </w:rPr>
              <w:t>四柱液压机试验系统</w:t>
            </w:r>
            <w:bookmarkEnd w:id="14"/>
          </w:p>
        </w:tc>
        <w:tc>
          <w:tcPr>
            <w:tcW w:w="6063" w:type="dxa"/>
            <w:noWrap w:val="0"/>
            <w:vAlign w:val="center"/>
          </w:tcPr>
          <w:p>
            <w:pPr>
              <w:pStyle w:val="25"/>
              <w:spacing w:before="0" w:beforeAutospacing="0" w:after="0" w:afterAutospacing="0" w:line="360" w:lineRule="auto"/>
              <w:rPr>
                <w:rFonts w:hint="eastAsia" w:ascii="仿宋" w:hAnsi="仿宋" w:eastAsia="仿宋" w:cs="仿宋"/>
                <w:b/>
                <w:bCs/>
                <w:sz w:val="24"/>
                <w:szCs w:val="24"/>
              </w:rPr>
            </w:pPr>
            <w:bookmarkStart w:id="15" w:name="_Hlk108794857"/>
            <w:r>
              <w:rPr>
                <w:rFonts w:hint="eastAsia" w:ascii="仿宋" w:hAnsi="仿宋" w:eastAsia="仿宋" w:cs="仿宋"/>
                <w:b/>
                <w:bCs/>
                <w:sz w:val="24"/>
                <w:szCs w:val="24"/>
              </w:rPr>
              <w:t>一、主要技术参数</w:t>
            </w:r>
          </w:p>
          <w:p>
            <w:pPr>
              <w:spacing w:line="360" w:lineRule="auto"/>
              <w:rPr>
                <w:rFonts w:hint="eastAsia" w:ascii="仿宋" w:hAnsi="仿宋" w:eastAsia="仿宋" w:cs="仿宋"/>
                <w:sz w:val="24"/>
                <w:szCs w:val="24"/>
              </w:rPr>
            </w:pPr>
            <w:r>
              <w:rPr>
                <w:rFonts w:hint="eastAsia" w:ascii="仿宋" w:hAnsi="仿宋" w:eastAsia="仿宋" w:cs="仿宋"/>
                <w:sz w:val="24"/>
                <w:szCs w:val="24"/>
              </w:rPr>
              <w:t>1、★最大试验力：2000KN；</w:t>
            </w:r>
          </w:p>
          <w:p>
            <w:pPr>
              <w:spacing w:line="360" w:lineRule="auto"/>
              <w:rPr>
                <w:rFonts w:hint="eastAsia" w:ascii="仿宋" w:hAnsi="仿宋" w:eastAsia="仿宋" w:cs="仿宋"/>
                <w:sz w:val="24"/>
                <w:szCs w:val="24"/>
              </w:rPr>
            </w:pPr>
            <w:r>
              <w:rPr>
                <w:rFonts w:hint="eastAsia" w:ascii="仿宋" w:hAnsi="仿宋" w:eastAsia="仿宋" w:cs="仿宋"/>
                <w:sz w:val="24"/>
                <w:szCs w:val="24"/>
              </w:rPr>
              <w:t>2、工作空间尺寸：不小于550×500×500mm（长×宽×高）；</w:t>
            </w:r>
          </w:p>
          <w:p>
            <w:pPr>
              <w:spacing w:line="360" w:lineRule="auto"/>
              <w:rPr>
                <w:rFonts w:hint="eastAsia" w:ascii="仿宋" w:hAnsi="仿宋" w:eastAsia="仿宋" w:cs="仿宋"/>
                <w:sz w:val="24"/>
                <w:szCs w:val="24"/>
              </w:rPr>
            </w:pPr>
            <w:r>
              <w:rPr>
                <w:rFonts w:hint="eastAsia" w:ascii="仿宋" w:hAnsi="仿宋" w:eastAsia="仿宋" w:cs="仿宋"/>
                <w:sz w:val="24"/>
                <w:szCs w:val="24"/>
              </w:rPr>
              <w:t>3、★有效力值范围：40KN-2000KN；</w:t>
            </w:r>
          </w:p>
          <w:p>
            <w:pPr>
              <w:spacing w:line="360" w:lineRule="auto"/>
              <w:rPr>
                <w:rFonts w:hint="eastAsia" w:ascii="仿宋" w:hAnsi="仿宋" w:eastAsia="仿宋" w:cs="仿宋"/>
                <w:sz w:val="24"/>
                <w:szCs w:val="24"/>
              </w:rPr>
            </w:pPr>
            <w:r>
              <w:rPr>
                <w:rFonts w:hint="eastAsia" w:ascii="仿宋" w:hAnsi="仿宋" w:eastAsia="仿宋" w:cs="仿宋"/>
                <w:sz w:val="24"/>
                <w:szCs w:val="24"/>
              </w:rPr>
              <w:t>4、测力元件：液压传感器或力传感器；</w:t>
            </w:r>
          </w:p>
          <w:p>
            <w:pPr>
              <w:spacing w:line="360" w:lineRule="auto"/>
              <w:rPr>
                <w:rFonts w:hint="eastAsia" w:ascii="仿宋" w:hAnsi="仿宋" w:eastAsia="仿宋" w:cs="仿宋"/>
                <w:sz w:val="24"/>
                <w:szCs w:val="24"/>
              </w:rPr>
            </w:pPr>
            <w:r>
              <w:rPr>
                <w:rFonts w:hint="eastAsia" w:ascii="仿宋" w:hAnsi="仿宋" w:eastAsia="仿宋" w:cs="仿宋"/>
                <w:sz w:val="24"/>
                <w:szCs w:val="24"/>
              </w:rPr>
              <w:t>5、★试验力示值相对误差：≤±1%；</w:t>
            </w:r>
          </w:p>
          <w:p>
            <w:pPr>
              <w:spacing w:line="360" w:lineRule="auto"/>
              <w:rPr>
                <w:rFonts w:hint="eastAsia" w:ascii="仿宋" w:hAnsi="仿宋" w:eastAsia="仿宋" w:cs="仿宋"/>
                <w:sz w:val="24"/>
                <w:szCs w:val="24"/>
              </w:rPr>
            </w:pPr>
            <w:r>
              <w:rPr>
                <w:rFonts w:hint="eastAsia" w:ascii="仿宋" w:hAnsi="仿宋" w:eastAsia="仿宋" w:cs="仿宋"/>
                <w:sz w:val="24"/>
                <w:szCs w:val="24"/>
              </w:rPr>
              <w:t>6、★活塞行程：优于300mm；</w:t>
            </w:r>
          </w:p>
          <w:p>
            <w:pPr>
              <w:spacing w:line="360" w:lineRule="auto"/>
              <w:rPr>
                <w:rFonts w:hint="eastAsia" w:ascii="仿宋" w:hAnsi="仿宋" w:eastAsia="仿宋" w:cs="仿宋"/>
                <w:sz w:val="24"/>
                <w:szCs w:val="24"/>
              </w:rPr>
            </w:pPr>
            <w:r>
              <w:rPr>
                <w:rFonts w:hint="eastAsia" w:ascii="仿宋" w:hAnsi="仿宋" w:eastAsia="仿宋" w:cs="仿宋"/>
                <w:sz w:val="24"/>
                <w:szCs w:val="24"/>
              </w:rPr>
              <w:t>7、★加载速率：作动缸0.1mm/s~3mm/s，速度可调；</w:t>
            </w:r>
          </w:p>
          <w:p>
            <w:pPr>
              <w:spacing w:line="360" w:lineRule="auto"/>
              <w:rPr>
                <w:rFonts w:hint="eastAsia" w:ascii="仿宋" w:hAnsi="仿宋" w:eastAsia="仿宋" w:cs="仿宋"/>
                <w:sz w:val="24"/>
                <w:szCs w:val="24"/>
              </w:rPr>
            </w:pPr>
            <w:r>
              <w:rPr>
                <w:rFonts w:hint="eastAsia" w:ascii="仿宋" w:hAnsi="仿宋" w:eastAsia="仿宋" w:cs="仿宋"/>
                <w:sz w:val="24"/>
                <w:szCs w:val="24"/>
              </w:rPr>
              <w:t>8、控制方式：力、位移；</w:t>
            </w:r>
          </w:p>
          <w:p>
            <w:pPr>
              <w:pStyle w:val="19"/>
              <w:spacing w:line="360" w:lineRule="auto"/>
              <w:rPr>
                <w:rFonts w:hint="eastAsia" w:ascii="仿宋" w:hAnsi="仿宋" w:eastAsia="仿宋" w:cs="仿宋"/>
                <w:sz w:val="24"/>
                <w:szCs w:val="24"/>
              </w:rPr>
            </w:pPr>
            <w:r>
              <w:rPr>
                <w:rFonts w:hint="eastAsia" w:ascii="仿宋" w:hAnsi="仿宋" w:eastAsia="仿宋" w:cs="仿宋"/>
                <w:sz w:val="24"/>
                <w:szCs w:val="24"/>
              </w:rPr>
              <w:t>9、★液体增压系统：为管件内高压成形提供内压力，胀形最大压力：40MPa；保压：0~40MPa；</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10、加载系统具有位移和压力两种控制方式，可根据实验要求自由选择控制方式；</w:t>
            </w:r>
          </w:p>
          <w:p>
            <w:pPr>
              <w:pStyle w:val="19"/>
              <w:spacing w:line="360" w:lineRule="auto"/>
              <w:rPr>
                <w:rFonts w:hint="eastAsia" w:ascii="仿宋" w:hAnsi="仿宋" w:eastAsia="仿宋" w:cs="仿宋"/>
                <w:sz w:val="24"/>
                <w:szCs w:val="24"/>
              </w:rPr>
            </w:pPr>
            <w:r>
              <w:rPr>
                <w:rFonts w:hint="eastAsia" w:ascii="仿宋" w:hAnsi="仿宋" w:eastAsia="仿宋" w:cs="仿宋"/>
                <w:sz w:val="24"/>
                <w:szCs w:val="24"/>
              </w:rPr>
              <w:t>11、试验机框架整体刚度高，2000KN满载荷下试验机整体变形量小于0.1 mm；</w:t>
            </w:r>
          </w:p>
          <w:p>
            <w:pPr>
              <w:pStyle w:val="19"/>
              <w:spacing w:line="360" w:lineRule="auto"/>
              <w:rPr>
                <w:rFonts w:hint="eastAsia" w:ascii="仿宋" w:hAnsi="仿宋" w:eastAsia="仿宋" w:cs="仿宋"/>
                <w:sz w:val="24"/>
                <w:szCs w:val="24"/>
              </w:rPr>
            </w:pPr>
            <w:r>
              <w:rPr>
                <w:rFonts w:hint="eastAsia" w:ascii="仿宋" w:hAnsi="仿宋" w:eastAsia="仿宋" w:cs="仿宋"/>
                <w:sz w:val="24"/>
                <w:szCs w:val="24"/>
              </w:rPr>
              <w:t>12、试验机整体做防锈处理，温度-40～40°C、湿度20～80%RH下不生锈；</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13、压力机上下平台闭合后距离为零，闭合后上下平台平行度≤0.05mm；上下平台表面为T形槽结构，中心有对中孔，孔径Φ20mm，孔深不小于40mm，中心分布圆Φ200mm均布6~8个M16孔深不小于30mm的螺纹孔，可安装压头和模具；上平台安装有上压头，下平台安装有下压头，上下压头对中，螺栓固定，易拆卸更换；</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14、系统功能要求：配合液压胀形模具可实现管材的液压胀形；配合拉深、弯曲模具可实现板材的拉深、弯曲成形；配合压缩试验夹具，可进行圆柱、圆环等试样的压缩变形。</w:t>
            </w:r>
          </w:p>
          <w:p>
            <w:pPr>
              <w:pStyle w:val="19"/>
              <w:spacing w:line="360" w:lineRule="auto"/>
              <w:rPr>
                <w:rFonts w:hint="eastAsia" w:ascii="仿宋" w:hAnsi="仿宋" w:eastAsia="仿宋" w:cs="仿宋"/>
                <w:sz w:val="24"/>
                <w:szCs w:val="24"/>
              </w:rPr>
            </w:pPr>
            <w:r>
              <w:rPr>
                <w:rFonts w:hint="eastAsia" w:ascii="仿宋" w:hAnsi="仿宋" w:eastAsia="仿宋" w:cs="仿宋"/>
                <w:sz w:val="24"/>
                <w:szCs w:val="24"/>
              </w:rPr>
              <w:t>15、系统带自动保护功能，设置急停按钮。</w:t>
            </w:r>
          </w:p>
          <w:p>
            <w:pPr>
              <w:pStyle w:val="19"/>
              <w:spacing w:line="360" w:lineRule="auto"/>
              <w:rPr>
                <w:rFonts w:hint="eastAsia" w:ascii="仿宋" w:hAnsi="仿宋" w:eastAsia="仿宋" w:cs="仿宋"/>
                <w:sz w:val="24"/>
                <w:szCs w:val="24"/>
              </w:rPr>
            </w:pPr>
            <w:r>
              <w:rPr>
                <w:rFonts w:hint="eastAsia" w:ascii="仿宋" w:hAnsi="仿宋" w:eastAsia="仿宋" w:cs="仿宋"/>
                <w:b/>
                <w:bCs/>
                <w:sz w:val="24"/>
                <w:szCs w:val="24"/>
              </w:rPr>
              <w:t>二、设备配置</w:t>
            </w:r>
          </w:p>
          <w:p>
            <w:pPr>
              <w:pStyle w:val="19"/>
              <w:spacing w:line="360" w:lineRule="auto"/>
              <w:rPr>
                <w:rFonts w:hint="eastAsia" w:ascii="仿宋" w:hAnsi="仿宋" w:eastAsia="仿宋" w:cs="仿宋"/>
                <w:sz w:val="24"/>
                <w:szCs w:val="24"/>
              </w:rPr>
            </w:pPr>
            <w:r>
              <w:rPr>
                <w:rFonts w:hint="eastAsia" w:ascii="仿宋" w:hAnsi="仿宋" w:eastAsia="仿宋" w:cs="仿宋"/>
                <w:sz w:val="24"/>
                <w:szCs w:val="24"/>
              </w:rPr>
              <w:t>1、四柱液压机主机1套；</w:t>
            </w:r>
          </w:p>
          <w:p>
            <w:pPr>
              <w:pStyle w:val="19"/>
              <w:spacing w:line="360" w:lineRule="auto"/>
              <w:rPr>
                <w:rFonts w:hint="eastAsia" w:ascii="仿宋" w:hAnsi="仿宋" w:eastAsia="仿宋" w:cs="仿宋"/>
                <w:sz w:val="24"/>
                <w:szCs w:val="24"/>
              </w:rPr>
            </w:pPr>
            <w:r>
              <w:rPr>
                <w:rFonts w:hint="eastAsia" w:ascii="仿宋" w:hAnsi="仿宋" w:eastAsia="仿宋" w:cs="仿宋"/>
                <w:sz w:val="24"/>
                <w:szCs w:val="24"/>
              </w:rPr>
              <w:t>2、液体增压系统1套：</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由液体增压泵，水箱，溢流阀，连接管路等组成。成形过程中内压力保持恒定，压力超过时多余液体介质通过溢流阀自动排出到水箱中；液体增压系统为可移动式，无漏油，管路接头为标准管接头，液压源噪声不超过75分贝。</w:t>
            </w:r>
          </w:p>
          <w:p>
            <w:pPr>
              <w:pStyle w:val="19"/>
              <w:spacing w:line="360" w:lineRule="auto"/>
              <w:rPr>
                <w:rFonts w:hint="eastAsia" w:ascii="仿宋" w:hAnsi="仿宋" w:eastAsia="仿宋" w:cs="仿宋"/>
                <w:sz w:val="24"/>
                <w:szCs w:val="24"/>
              </w:rPr>
            </w:pPr>
            <w:r>
              <w:rPr>
                <w:rFonts w:hint="eastAsia" w:ascii="仿宋" w:hAnsi="仿宋" w:eastAsia="仿宋" w:cs="仿宋"/>
                <w:sz w:val="24"/>
                <w:szCs w:val="24"/>
              </w:rPr>
              <w:t>3、控制及数据采集系统1套：</w:t>
            </w:r>
          </w:p>
          <w:p>
            <w:pPr>
              <w:pStyle w:val="19"/>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触摸屏控制器、数字量输出模块、模拟量输入模块、操作台、控制软件等，可实现输出载荷、位移、变形等物理量。</w:t>
            </w:r>
          </w:p>
          <w:p>
            <w:pPr>
              <w:pStyle w:val="19"/>
              <w:spacing w:line="360" w:lineRule="auto"/>
              <w:rPr>
                <w:rFonts w:hint="eastAsia" w:ascii="仿宋" w:hAnsi="仿宋" w:eastAsia="仿宋" w:cs="仿宋"/>
                <w:sz w:val="24"/>
                <w:szCs w:val="24"/>
              </w:rPr>
            </w:pPr>
            <w:r>
              <w:rPr>
                <w:rFonts w:hint="eastAsia" w:ascii="仿宋" w:hAnsi="仿宋" w:eastAsia="仿宋" w:cs="仿宋"/>
                <w:sz w:val="24"/>
                <w:szCs w:val="24"/>
              </w:rPr>
              <w:t>4、实验软件1套：</w:t>
            </w:r>
          </w:p>
          <w:p>
            <w:pPr>
              <w:pStyle w:val="19"/>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能实现在电脑上通过软件控制实验，软件能实时显示力、位移数值，显示力位移曲线，可以输出office支持格式的报告；可通过软件编程控制加载曲线，曲线包括但不限于直线、三角、正弦、梯形。</w:t>
            </w:r>
          </w:p>
          <w:p>
            <w:pPr>
              <w:pStyle w:val="19"/>
              <w:spacing w:line="360" w:lineRule="auto"/>
              <w:rPr>
                <w:rFonts w:hint="eastAsia" w:ascii="仿宋" w:hAnsi="仿宋" w:eastAsia="仿宋" w:cs="仿宋"/>
                <w:sz w:val="24"/>
                <w:szCs w:val="24"/>
              </w:rPr>
            </w:pPr>
            <w:r>
              <w:rPr>
                <w:rFonts w:hint="eastAsia" w:ascii="仿宋" w:hAnsi="仿宋" w:eastAsia="仿宋" w:cs="仿宋"/>
                <w:sz w:val="24"/>
                <w:szCs w:val="24"/>
              </w:rPr>
              <w:t>5、夹头：</w:t>
            </w:r>
          </w:p>
          <w:p>
            <w:pPr>
              <w:pStyle w:val="19"/>
              <w:spacing w:line="360" w:lineRule="auto"/>
              <w:rPr>
                <w:rFonts w:hint="eastAsia" w:ascii="仿宋" w:hAnsi="仿宋" w:eastAsia="仿宋" w:cs="仿宋"/>
                <w:sz w:val="24"/>
                <w:szCs w:val="24"/>
              </w:rPr>
            </w:pPr>
            <w:r>
              <w:rPr>
                <w:rFonts w:hint="eastAsia" w:ascii="仿宋" w:hAnsi="仿宋" w:eastAsia="仿宋" w:cs="仿宋"/>
                <w:sz w:val="24"/>
                <w:szCs w:val="24"/>
              </w:rPr>
              <w:t>（1）可拆卸的上下模夹头1套；</w:t>
            </w:r>
          </w:p>
          <w:p>
            <w:pPr>
              <w:pStyle w:val="19"/>
              <w:spacing w:line="360" w:lineRule="auto"/>
              <w:rPr>
                <w:rFonts w:hint="eastAsia" w:ascii="仿宋" w:hAnsi="仿宋" w:eastAsia="仿宋" w:cs="仿宋"/>
                <w:sz w:val="24"/>
                <w:szCs w:val="24"/>
              </w:rPr>
            </w:pPr>
            <w:r>
              <w:rPr>
                <w:rFonts w:hint="eastAsia" w:ascii="仿宋" w:hAnsi="仿宋" w:eastAsia="仿宋" w:cs="仿宋"/>
                <w:sz w:val="24"/>
                <w:szCs w:val="24"/>
              </w:rPr>
              <w:t>（2）常温压缩试验夹具1套，包含：上下压盘各1个，直径不小于200mm。</w:t>
            </w:r>
          </w:p>
          <w:p>
            <w:pPr>
              <w:pStyle w:val="19"/>
              <w:spacing w:line="360" w:lineRule="auto"/>
              <w:rPr>
                <w:rFonts w:hint="eastAsia" w:ascii="仿宋" w:hAnsi="仿宋" w:eastAsia="仿宋" w:cs="仿宋"/>
                <w:sz w:val="24"/>
                <w:szCs w:val="24"/>
              </w:rPr>
            </w:pPr>
            <w:r>
              <w:rPr>
                <w:rFonts w:hint="eastAsia" w:ascii="仿宋" w:hAnsi="仿宋" w:eastAsia="仿宋" w:cs="仿宋"/>
                <w:sz w:val="24"/>
                <w:szCs w:val="24"/>
              </w:rPr>
              <w:t>6、与下述液压胀形试样配套的液压胀形模具1套：</w:t>
            </w:r>
          </w:p>
          <w:p>
            <w:pPr>
              <w:pStyle w:val="19"/>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坯料：圆筒形金属管坯，厚度小于1mm，长度小于200mm，直径小于150mm；</w:t>
            </w:r>
          </w:p>
          <w:p>
            <w:pPr>
              <w:pStyle w:val="19"/>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成形件：直径小于150mm的管件。</w: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1477645" cy="830580"/>
                  <wp:effectExtent l="0" t="0" r="8255" b="762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a:stretch>
                            <a:fillRect/>
                          </a:stretch>
                        </pic:blipFill>
                        <pic:spPr>
                          <a:xfrm rot="10800000">
                            <a:off x="0" y="0"/>
                            <a:ext cx="1477645" cy="830580"/>
                          </a:xfrm>
                          <a:prstGeom prst="rect">
                            <a:avLst/>
                          </a:prstGeom>
                          <a:noFill/>
                          <a:ln>
                            <a:noFill/>
                          </a:ln>
                        </pic:spPr>
                      </pic:pic>
                    </a:graphicData>
                  </a:graphic>
                </wp:inline>
              </w:drawing>
            </w:r>
            <w:r>
              <w:rPr>
                <w:rFonts w:hint="eastAsia" w:ascii="仿宋" w:hAnsi="仿宋" w:eastAsia="仿宋" w:cs="仿宋"/>
                <w:sz w:val="24"/>
                <w:szCs w:val="24"/>
              </w:rPr>
              <w:drawing>
                <wp:inline distT="0" distB="0" distL="114300" distR="114300">
                  <wp:extent cx="1031240" cy="858520"/>
                  <wp:effectExtent l="0" t="0" r="16510" b="1778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5"/>
                          <a:srcRect t="8366" r="54790" b="41562"/>
                          <a:stretch>
                            <a:fillRect/>
                          </a:stretch>
                        </pic:blipFill>
                        <pic:spPr>
                          <a:xfrm>
                            <a:off x="0" y="0"/>
                            <a:ext cx="1031240" cy="858520"/>
                          </a:xfrm>
                          <a:prstGeom prst="rect">
                            <a:avLst/>
                          </a:prstGeom>
                          <a:noFill/>
                          <a:ln>
                            <a:noFill/>
                          </a:ln>
                        </pic:spPr>
                      </pic:pic>
                    </a:graphicData>
                  </a:graphic>
                </wp:inline>
              </w:drawing>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液压胀形件示意图</w:t>
            </w:r>
          </w:p>
          <w:p>
            <w:pPr>
              <w:pStyle w:val="19"/>
              <w:spacing w:line="360" w:lineRule="auto"/>
              <w:rPr>
                <w:rFonts w:hint="eastAsia" w:ascii="仿宋" w:hAnsi="仿宋" w:eastAsia="仿宋" w:cs="仿宋"/>
                <w:sz w:val="24"/>
                <w:szCs w:val="24"/>
              </w:rPr>
            </w:pPr>
            <w:r>
              <w:rPr>
                <w:rFonts w:hint="eastAsia" w:ascii="仿宋" w:hAnsi="仿宋" w:eastAsia="仿宋" w:cs="仿宋"/>
                <w:sz w:val="24"/>
                <w:szCs w:val="24"/>
              </w:rPr>
              <w:t>7、与下述拉深试样配套的拉深模具1套：</w:t>
            </w:r>
          </w:p>
          <w:p>
            <w:pPr>
              <w:pStyle w:val="19"/>
              <w:spacing w:line="360" w:lineRule="auto"/>
              <w:ind w:firstLine="360"/>
              <w:rPr>
                <w:rFonts w:hint="eastAsia" w:ascii="仿宋" w:hAnsi="仿宋" w:eastAsia="仿宋" w:cs="仿宋"/>
                <w:sz w:val="24"/>
                <w:szCs w:val="24"/>
              </w:rPr>
            </w:pPr>
            <w:r>
              <w:rPr>
                <w:rFonts w:hint="eastAsia" w:ascii="仿宋" w:hAnsi="仿宋" w:eastAsia="仿宋" w:cs="仿宋"/>
                <w:sz w:val="24"/>
                <w:szCs w:val="24"/>
              </w:rPr>
              <w:t>坯料：圆形金属板材，厚度小于1mm，直径小于150mm；</w:t>
            </w:r>
          </w:p>
          <w:p>
            <w:pPr>
              <w:pStyle w:val="19"/>
              <w:spacing w:line="360" w:lineRule="auto"/>
              <w:ind w:firstLine="360"/>
              <w:rPr>
                <w:rFonts w:hint="eastAsia" w:ascii="仿宋" w:hAnsi="仿宋" w:eastAsia="仿宋" w:cs="仿宋"/>
                <w:sz w:val="24"/>
                <w:szCs w:val="24"/>
              </w:rPr>
            </w:pPr>
            <w:r>
              <w:rPr>
                <w:rFonts w:hint="eastAsia" w:ascii="仿宋" w:hAnsi="仿宋" w:eastAsia="仿宋" w:cs="仿宋"/>
                <w:sz w:val="24"/>
                <w:szCs w:val="24"/>
              </w:rPr>
              <w:t>成形件：直径小于100mm的筒形件。</w: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1198880" cy="992505"/>
                  <wp:effectExtent l="0" t="0" r="1270" b="1714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6"/>
                          <a:stretch>
                            <a:fillRect/>
                          </a:stretch>
                        </pic:blipFill>
                        <pic:spPr>
                          <a:xfrm>
                            <a:off x="0" y="0"/>
                            <a:ext cx="1198880" cy="992505"/>
                          </a:xfrm>
                          <a:prstGeom prst="rect">
                            <a:avLst/>
                          </a:prstGeom>
                          <a:noFill/>
                          <a:ln>
                            <a:noFill/>
                          </a:ln>
                        </pic:spPr>
                      </pic:pic>
                    </a:graphicData>
                  </a:graphic>
                </wp:inline>
              </w:drawing>
            </w:r>
            <w:r>
              <w:rPr>
                <w:rFonts w:hint="eastAsia" w:ascii="仿宋" w:hAnsi="仿宋" w:eastAsia="仿宋" w:cs="仿宋"/>
                <w:sz w:val="24"/>
                <w:szCs w:val="24"/>
              </w:rPr>
              <w:drawing>
                <wp:inline distT="0" distB="0" distL="114300" distR="114300">
                  <wp:extent cx="802640" cy="998220"/>
                  <wp:effectExtent l="0" t="0" r="16510" b="1143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7"/>
                          <a:stretch>
                            <a:fillRect/>
                          </a:stretch>
                        </pic:blipFill>
                        <pic:spPr>
                          <a:xfrm>
                            <a:off x="0" y="0"/>
                            <a:ext cx="802640" cy="998220"/>
                          </a:xfrm>
                          <a:prstGeom prst="rect">
                            <a:avLst/>
                          </a:prstGeom>
                          <a:noFill/>
                          <a:ln>
                            <a:noFill/>
                          </a:ln>
                        </pic:spPr>
                      </pic:pic>
                    </a:graphicData>
                  </a:graphic>
                </wp:inline>
              </w:drawing>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拉深件示意图</w:t>
            </w:r>
          </w:p>
          <w:p>
            <w:pPr>
              <w:pStyle w:val="19"/>
              <w:spacing w:line="360" w:lineRule="auto"/>
              <w:rPr>
                <w:rFonts w:hint="eastAsia" w:ascii="仿宋" w:hAnsi="仿宋" w:eastAsia="仿宋" w:cs="仿宋"/>
                <w:sz w:val="24"/>
                <w:szCs w:val="24"/>
              </w:rPr>
            </w:pPr>
            <w:r>
              <w:rPr>
                <w:rFonts w:hint="eastAsia" w:ascii="仿宋" w:hAnsi="仿宋" w:eastAsia="仿宋" w:cs="仿宋"/>
                <w:sz w:val="24"/>
                <w:szCs w:val="24"/>
              </w:rPr>
              <w:t>8、压力机附件：</w:t>
            </w:r>
          </w:p>
          <w:p>
            <w:pPr>
              <w:pStyle w:val="19"/>
              <w:spacing w:line="360" w:lineRule="auto"/>
              <w:ind w:firstLine="360"/>
              <w:rPr>
                <w:rFonts w:hint="eastAsia" w:ascii="仿宋" w:hAnsi="仿宋" w:eastAsia="仿宋" w:cs="仿宋"/>
                <w:sz w:val="24"/>
                <w:szCs w:val="24"/>
              </w:rPr>
            </w:pPr>
            <w:r>
              <w:rPr>
                <w:rFonts w:hint="eastAsia" w:ascii="仿宋" w:hAnsi="仿宋" w:eastAsia="仿宋" w:cs="仿宋"/>
                <w:sz w:val="24"/>
                <w:szCs w:val="24"/>
              </w:rPr>
              <w:t>包括控制柜、活动防护罩、润滑油、液压油、密封圈等。</w:t>
            </w:r>
          </w:p>
          <w:p>
            <w:pPr>
              <w:pStyle w:val="19"/>
              <w:spacing w:line="360" w:lineRule="auto"/>
              <w:rPr>
                <w:rFonts w:hint="eastAsia" w:ascii="仿宋" w:hAnsi="仿宋" w:eastAsia="仿宋" w:cs="仿宋"/>
                <w:sz w:val="24"/>
                <w:szCs w:val="24"/>
              </w:rPr>
            </w:pPr>
            <w:r>
              <w:rPr>
                <w:rFonts w:hint="eastAsia" w:ascii="仿宋" w:hAnsi="仿宋" w:eastAsia="仿宋" w:cs="仿宋"/>
                <w:sz w:val="24"/>
                <w:szCs w:val="24"/>
              </w:rPr>
              <w:t>9、全新品牌计算机1台，配置不低于：I5及以上处理器，3.6GHz双核以上，8GB及以上运行内存，1TB及以上硬盘，DVD可擦写光驱，21英寸及以上显示器，含计算机安装操作用桌椅。</w:t>
            </w:r>
          </w:p>
          <w:p>
            <w:pPr>
              <w:pStyle w:val="19"/>
              <w:spacing w:line="360" w:lineRule="auto"/>
              <w:rPr>
                <w:rFonts w:hint="eastAsia" w:ascii="仿宋" w:hAnsi="仿宋" w:eastAsia="仿宋" w:cs="仿宋"/>
                <w:sz w:val="24"/>
                <w:szCs w:val="24"/>
              </w:rPr>
            </w:pPr>
            <w:r>
              <w:rPr>
                <w:rFonts w:hint="eastAsia" w:ascii="仿宋" w:hAnsi="仿宋" w:eastAsia="仿宋" w:cs="仿宋"/>
                <w:sz w:val="24"/>
                <w:szCs w:val="24"/>
              </w:rPr>
              <w:t>10、设备操作和维修专用工具1套。</w:t>
            </w:r>
          </w:p>
          <w:p>
            <w:pPr>
              <w:pStyle w:val="19"/>
              <w:spacing w:line="360" w:lineRule="auto"/>
              <w:rPr>
                <w:rFonts w:hint="eastAsia" w:ascii="仿宋" w:hAnsi="仿宋" w:eastAsia="仿宋" w:cs="仿宋"/>
                <w:b/>
                <w:bCs/>
                <w:sz w:val="24"/>
                <w:szCs w:val="24"/>
              </w:rPr>
            </w:pPr>
            <w:r>
              <w:rPr>
                <w:rFonts w:hint="eastAsia" w:ascii="仿宋" w:hAnsi="仿宋" w:eastAsia="仿宋" w:cs="仿宋"/>
                <w:b/>
                <w:bCs/>
                <w:sz w:val="24"/>
                <w:szCs w:val="24"/>
              </w:rPr>
              <w:t>三、其它</w:t>
            </w:r>
          </w:p>
          <w:p>
            <w:pPr>
              <w:spacing w:line="360" w:lineRule="auto"/>
              <w:rPr>
                <w:rFonts w:hint="eastAsia" w:ascii="仿宋" w:hAnsi="仿宋" w:eastAsia="仿宋" w:cs="仿宋"/>
                <w:sz w:val="24"/>
                <w:szCs w:val="24"/>
              </w:rPr>
            </w:pPr>
            <w:r>
              <w:rPr>
                <w:rFonts w:hint="eastAsia" w:ascii="仿宋" w:hAnsi="仿宋" w:eastAsia="仿宋" w:cs="仿宋"/>
                <w:sz w:val="24"/>
                <w:szCs w:val="24"/>
              </w:rPr>
              <w:t>1、售后服务承诺。收到报修信息后，在2个小时之内响应用户要求，如需上门，工作日48小时内到位。设备质保1年，终身维护，保修期内，因质量原因更换所有部件及人工服务均免费。</w:t>
            </w:r>
          </w:p>
          <w:p>
            <w:pPr>
              <w:pStyle w:val="19"/>
              <w:spacing w:line="360" w:lineRule="auto"/>
              <w:rPr>
                <w:rFonts w:hint="eastAsia" w:ascii="仿宋" w:hAnsi="仿宋" w:eastAsia="仿宋" w:cs="仿宋"/>
                <w:sz w:val="24"/>
                <w:szCs w:val="24"/>
              </w:rPr>
            </w:pPr>
            <w:r>
              <w:rPr>
                <w:rFonts w:hint="eastAsia" w:ascii="仿宋" w:hAnsi="仿宋" w:eastAsia="仿宋" w:cs="仿宋"/>
                <w:sz w:val="24"/>
                <w:szCs w:val="24"/>
              </w:rPr>
              <w:t>2、培训、安装、调试服务。本项目为交钥匙工程，需方只提供墙上的总配电箱和水源，在设备验收前所产生的设备运输、安装、调试、培训等相关工作及由此产生的所有费用，均由供方负责。</w:t>
            </w:r>
          </w:p>
          <w:p>
            <w:pPr>
              <w:spacing w:line="360" w:lineRule="auto"/>
              <w:rPr>
                <w:rFonts w:hint="eastAsia" w:ascii="仿宋" w:hAnsi="仿宋" w:eastAsia="仿宋" w:cs="仿宋"/>
                <w:sz w:val="24"/>
                <w:szCs w:val="24"/>
              </w:rPr>
            </w:pPr>
            <w:r>
              <w:rPr>
                <w:rFonts w:hint="eastAsia" w:ascii="仿宋" w:hAnsi="仿宋" w:eastAsia="仿宋" w:cs="仿宋"/>
                <w:sz w:val="24"/>
                <w:szCs w:val="24"/>
              </w:rPr>
              <w:t>3、设备验收时，供方提供原材料，在供方设备上能成形出合格的实验件，包括：筒形拉深实验件，管材液压胀形实验件，圆柱镦粗实验件。试验件需要通过需方验收。</w:t>
            </w:r>
            <w:bookmarkEnd w:id="15"/>
          </w:p>
        </w:tc>
        <w:tc>
          <w:tcPr>
            <w:tcW w:w="771"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套</w:t>
            </w:r>
          </w:p>
        </w:tc>
        <w:tc>
          <w:tcPr>
            <w:tcW w:w="752" w:type="dxa"/>
            <w:noWrap w:val="0"/>
            <w:vAlign w:val="center"/>
          </w:tcPr>
          <w:p>
            <w:pPr>
              <w:spacing w:line="360" w:lineRule="auto"/>
              <w:ind w:right="130"/>
              <w:jc w:val="center"/>
              <w:rPr>
                <w:rFonts w:hint="eastAsia" w:ascii="仿宋" w:hAnsi="仿宋" w:eastAsia="仿宋" w:cs="仿宋"/>
                <w:sz w:val="24"/>
                <w:szCs w:val="24"/>
              </w:rPr>
            </w:pPr>
            <w:r>
              <w:rPr>
                <w:rFonts w:hint="eastAsia" w:ascii="仿宋" w:hAnsi="仿宋" w:eastAsia="仿宋" w:cs="仿宋"/>
                <w:sz w:val="24"/>
                <w:szCs w:val="24"/>
              </w:rPr>
              <w:t>1</w:t>
            </w:r>
          </w:p>
        </w:tc>
      </w:tr>
    </w:tbl>
    <w:p>
      <w:pPr>
        <w:rPr>
          <w:color w:val="auto"/>
        </w:rPr>
      </w:pPr>
    </w:p>
    <w:p>
      <w:pPr>
        <w:rPr>
          <w:rFonts w:hint="eastAsia"/>
          <w:color w:val="auto"/>
          <w:lang w:eastAsia="zh-CN"/>
        </w:rPr>
      </w:pPr>
    </w:p>
    <w:p>
      <w:pPr>
        <w:pStyle w:val="24"/>
        <w:rPr>
          <w:rFonts w:hint="eastAsia"/>
          <w:color w:val="auto"/>
          <w:lang w:eastAsia="zh-CN"/>
        </w:rPr>
      </w:pPr>
    </w:p>
    <w:p>
      <w:pPr>
        <w:pStyle w:val="24"/>
        <w:rPr>
          <w:rFonts w:hint="eastAsia"/>
          <w:color w:val="auto"/>
          <w:lang w:eastAsia="zh-CN"/>
        </w:rPr>
      </w:pPr>
    </w:p>
    <w:p>
      <w:pPr>
        <w:pStyle w:val="24"/>
        <w:rPr>
          <w:rFonts w:hint="eastAsia"/>
          <w:color w:val="auto"/>
          <w:lang w:eastAsia="zh-CN"/>
        </w:rPr>
      </w:pPr>
    </w:p>
    <w:p>
      <w:pPr>
        <w:pStyle w:val="24"/>
        <w:rPr>
          <w:rFonts w:hint="eastAsia"/>
          <w:color w:val="auto"/>
          <w:lang w:eastAsia="zh-CN"/>
        </w:rPr>
      </w:pPr>
    </w:p>
    <w:p>
      <w:pPr>
        <w:pStyle w:val="24"/>
        <w:rPr>
          <w:rFonts w:hint="eastAsia"/>
          <w:color w:val="auto"/>
          <w:lang w:eastAsia="zh-CN"/>
        </w:rPr>
      </w:pPr>
    </w:p>
    <w:p>
      <w:pPr>
        <w:pStyle w:val="24"/>
        <w:rPr>
          <w:rFonts w:hint="eastAsia"/>
          <w:color w:val="auto"/>
          <w:lang w:eastAsia="zh-CN"/>
        </w:rPr>
      </w:pPr>
    </w:p>
    <w:p>
      <w:pPr>
        <w:pStyle w:val="24"/>
        <w:rPr>
          <w:rFonts w:hint="eastAsia"/>
          <w:color w:val="auto"/>
          <w:lang w:eastAsia="zh-CN"/>
        </w:rPr>
      </w:pPr>
    </w:p>
    <w:p>
      <w:pPr>
        <w:pStyle w:val="24"/>
        <w:rPr>
          <w:rFonts w:hint="eastAsia"/>
          <w:color w:val="auto"/>
          <w:lang w:eastAsia="zh-CN"/>
        </w:rPr>
      </w:pPr>
    </w:p>
    <w:p>
      <w:pPr>
        <w:pStyle w:val="24"/>
        <w:rPr>
          <w:rFonts w:hint="eastAsia"/>
          <w:color w:val="auto"/>
          <w:lang w:eastAsia="zh-CN"/>
        </w:rPr>
      </w:pPr>
    </w:p>
    <w:p>
      <w:pPr>
        <w:pStyle w:val="24"/>
        <w:rPr>
          <w:rFonts w:hint="eastAsia"/>
          <w:color w:val="auto"/>
          <w:lang w:eastAsia="zh-CN"/>
        </w:rPr>
      </w:pPr>
    </w:p>
    <w:p>
      <w:pPr>
        <w:keepNext w:val="0"/>
        <w:keepLines w:val="0"/>
        <w:outlineLvl w:val="9"/>
        <w:rPr>
          <w:rFonts w:hint="eastAsia" w:ascii="仿宋" w:hAnsi="仿宋" w:eastAsia="仿宋" w:cs="仿宋"/>
          <w:b/>
          <w:bCs/>
          <w:color w:val="auto"/>
          <w:sz w:val="32"/>
          <w:szCs w:val="32"/>
          <w:lang w:val="en-US" w:eastAsia="zh-CN"/>
        </w:rPr>
      </w:pPr>
    </w:p>
    <w:p>
      <w:pPr>
        <w:keepNext w:val="0"/>
        <w:keepLines w:val="0"/>
        <w:outlineLvl w:val="9"/>
        <w:rPr>
          <w:rFonts w:hint="eastAsia" w:ascii="仿宋" w:hAnsi="仿宋" w:eastAsia="仿宋" w:cs="仿宋"/>
          <w:b/>
          <w:bCs/>
          <w:color w:val="auto"/>
          <w:sz w:val="32"/>
          <w:szCs w:val="32"/>
          <w:lang w:val="en-US" w:eastAsia="zh-CN"/>
        </w:rPr>
      </w:pPr>
      <w:bookmarkStart w:id="16" w:name="_Toc32039"/>
    </w:p>
    <w:p>
      <w:pPr>
        <w:keepNext w:val="0"/>
        <w:keepLines w:val="0"/>
        <w:outlineLvl w:val="9"/>
        <w:rPr>
          <w:rFonts w:hint="eastAsia" w:ascii="仿宋" w:hAnsi="仿宋" w:eastAsia="仿宋" w:cs="仿宋"/>
          <w:b/>
          <w:bCs/>
          <w:color w:val="auto"/>
          <w:sz w:val="32"/>
          <w:szCs w:val="32"/>
          <w:lang w:val="en-US" w:eastAsia="zh-CN"/>
        </w:rPr>
      </w:pPr>
    </w:p>
    <w:p>
      <w:pPr>
        <w:keepNext w:val="0"/>
        <w:keepLines w:val="0"/>
        <w:outlineLvl w:val="9"/>
        <w:rPr>
          <w:rFonts w:hint="eastAsia" w:ascii="仿宋" w:hAnsi="仿宋" w:eastAsia="仿宋" w:cs="仿宋"/>
          <w:b/>
          <w:bCs/>
          <w:color w:val="auto"/>
          <w:sz w:val="32"/>
          <w:szCs w:val="32"/>
          <w:lang w:val="en-US" w:eastAsia="zh-CN"/>
        </w:rPr>
      </w:pPr>
    </w:p>
    <w:p>
      <w:pPr>
        <w:keepNext w:val="0"/>
        <w:keepLines w:val="0"/>
        <w:outlineLvl w:val="9"/>
        <w:rPr>
          <w:rFonts w:hint="eastAsia" w:ascii="仿宋" w:hAnsi="仿宋" w:eastAsia="仿宋" w:cs="仿宋"/>
          <w:b/>
          <w:bCs/>
          <w:color w:val="auto"/>
          <w:sz w:val="32"/>
          <w:szCs w:val="32"/>
          <w:lang w:val="en-US" w:eastAsia="zh-CN"/>
        </w:rPr>
      </w:pPr>
    </w:p>
    <w:p>
      <w:pPr>
        <w:keepNext w:val="0"/>
        <w:keepLines w:val="0"/>
        <w:outlineLvl w:val="9"/>
        <w:rPr>
          <w:rFonts w:hint="eastAsia" w:ascii="仿宋" w:hAnsi="仿宋" w:eastAsia="仿宋" w:cs="仿宋"/>
          <w:b/>
          <w:bCs/>
          <w:color w:val="auto"/>
          <w:sz w:val="32"/>
          <w:szCs w:val="32"/>
          <w:lang w:val="en-US" w:eastAsia="zh-CN"/>
        </w:rPr>
      </w:pPr>
    </w:p>
    <w:p>
      <w:pPr>
        <w:keepNext w:val="0"/>
        <w:keepLines w:val="0"/>
        <w:outlineLvl w:val="9"/>
        <w:rPr>
          <w:rFonts w:hint="eastAsia" w:ascii="仿宋" w:hAnsi="仿宋" w:eastAsia="仿宋" w:cs="仿宋"/>
          <w:b/>
          <w:bCs/>
          <w:color w:val="auto"/>
          <w:sz w:val="32"/>
          <w:szCs w:val="32"/>
          <w:lang w:val="en-US" w:eastAsia="zh-CN"/>
        </w:rPr>
      </w:pPr>
    </w:p>
    <w:p>
      <w:pPr>
        <w:keepNext w:val="0"/>
        <w:keepLines w:val="0"/>
        <w:outlineLvl w:val="9"/>
        <w:rPr>
          <w:rFonts w:hint="eastAsia" w:ascii="仿宋" w:hAnsi="仿宋" w:eastAsia="仿宋" w:cs="仿宋"/>
          <w:b/>
          <w:bCs/>
          <w:color w:val="auto"/>
          <w:sz w:val="32"/>
          <w:szCs w:val="32"/>
          <w:lang w:val="en-US" w:eastAsia="zh-CN"/>
        </w:rPr>
      </w:pPr>
    </w:p>
    <w:p>
      <w:pPr>
        <w:keepNext w:val="0"/>
        <w:keepLines w:val="0"/>
        <w:outlineLvl w:val="9"/>
        <w:rPr>
          <w:rFonts w:hint="eastAsia" w:ascii="仿宋" w:hAnsi="仿宋" w:eastAsia="仿宋" w:cs="仿宋"/>
          <w:b/>
          <w:bCs/>
          <w:color w:val="auto"/>
          <w:sz w:val="32"/>
          <w:szCs w:val="32"/>
          <w:lang w:val="en-US" w:eastAsia="zh-CN"/>
        </w:rPr>
      </w:pPr>
    </w:p>
    <w:p>
      <w:pPr>
        <w:keepNext w:val="0"/>
        <w:keepLines w:val="0"/>
        <w:outlineLvl w:val="9"/>
        <w:rPr>
          <w:rFonts w:hint="eastAsia" w:ascii="仿宋" w:hAnsi="仿宋" w:eastAsia="仿宋" w:cs="仿宋"/>
          <w:b/>
          <w:bCs/>
          <w:color w:val="auto"/>
          <w:sz w:val="32"/>
          <w:szCs w:val="32"/>
          <w:lang w:val="en-US" w:eastAsia="zh-CN"/>
        </w:rPr>
      </w:pPr>
    </w:p>
    <w:p>
      <w:pPr>
        <w:keepNext w:val="0"/>
        <w:keepLines w:val="0"/>
        <w:outlineLvl w:val="9"/>
        <w:rPr>
          <w:rFonts w:hint="eastAsia" w:ascii="仿宋" w:hAnsi="仿宋" w:eastAsia="仿宋" w:cs="仿宋"/>
          <w:b/>
          <w:bCs/>
          <w:color w:val="auto"/>
          <w:sz w:val="32"/>
          <w:szCs w:val="32"/>
          <w:lang w:val="en-US" w:eastAsia="zh-CN"/>
        </w:rPr>
      </w:pPr>
    </w:p>
    <w:p>
      <w:pPr>
        <w:keepNext w:val="0"/>
        <w:keepLines w:val="0"/>
        <w:outlineLvl w:val="9"/>
        <w:rPr>
          <w:rFonts w:hint="eastAsia" w:ascii="仿宋" w:hAnsi="仿宋" w:eastAsia="仿宋" w:cs="仿宋"/>
          <w:b/>
          <w:bCs/>
          <w:color w:val="auto"/>
          <w:sz w:val="32"/>
          <w:szCs w:val="32"/>
          <w:lang w:val="en-US" w:eastAsia="zh-CN"/>
        </w:rPr>
      </w:pPr>
    </w:p>
    <w:p>
      <w:pPr>
        <w:pStyle w:val="3"/>
        <w:keepNext w:val="0"/>
        <w:keepLines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第四部分 商务及合同主要条款</w:t>
      </w:r>
      <w:bookmarkEnd w:id="16"/>
    </w:p>
    <w:p>
      <w:pPr>
        <w:keepNext w:val="0"/>
        <w:keepLines w:val="0"/>
        <w:outlineLvl w:val="9"/>
        <w:rPr>
          <w:rFonts w:ascii="仿宋" w:hAnsi="仿宋" w:eastAsia="仿宋" w:cs="仿宋"/>
        </w:rPr>
      </w:pPr>
    </w:p>
    <w:p>
      <w:pPr>
        <w:ind w:firstLine="640" w:firstLineChars="200"/>
        <w:jc w:val="center"/>
        <w:rPr>
          <w:rFonts w:ascii="仿宋" w:hAnsi="仿宋" w:eastAsia="仿宋" w:cs="仿宋"/>
          <w:sz w:val="32"/>
          <w:szCs w:val="32"/>
        </w:rPr>
      </w:pPr>
    </w:p>
    <w:p>
      <w:pPr>
        <w:ind w:firstLine="640" w:firstLineChars="200"/>
        <w:jc w:val="center"/>
        <w:rPr>
          <w:rFonts w:ascii="仿宋" w:hAnsi="仿宋" w:eastAsia="仿宋" w:cs="仿宋"/>
          <w:sz w:val="32"/>
          <w:szCs w:val="32"/>
        </w:rPr>
      </w:pPr>
    </w:p>
    <w:p>
      <w:pPr>
        <w:jc w:val="center"/>
        <w:rPr>
          <w:rFonts w:ascii="仿宋" w:hAnsi="仿宋" w:eastAsia="仿宋" w:cs="仿宋"/>
          <w:sz w:val="44"/>
        </w:rPr>
      </w:pPr>
    </w:p>
    <w:p>
      <w:pPr>
        <w:spacing w:line="360" w:lineRule="auto"/>
        <w:ind w:firstLine="420"/>
        <w:jc w:val="center"/>
        <w:rPr>
          <w:rFonts w:hint="eastAsia" w:ascii="仿宋" w:hAnsi="仿宋" w:eastAsia="仿宋" w:cs="仿宋"/>
          <w:b/>
          <w:sz w:val="48"/>
          <w:szCs w:val="48"/>
          <w:lang w:eastAsia="zh-CN"/>
        </w:rPr>
      </w:pPr>
      <w:r>
        <w:rPr>
          <w:rFonts w:hint="eastAsia" w:ascii="仿宋" w:hAnsi="仿宋" w:eastAsia="仿宋" w:cs="仿宋"/>
          <w:b/>
          <w:sz w:val="48"/>
          <w:szCs w:val="48"/>
          <w:lang w:eastAsia="zh-CN"/>
        </w:rPr>
        <w:t>西安石油大学工程教育专业认证</w:t>
      </w:r>
    </w:p>
    <w:p>
      <w:pPr>
        <w:spacing w:line="360" w:lineRule="auto"/>
        <w:ind w:firstLine="420"/>
        <w:jc w:val="center"/>
        <w:rPr>
          <w:rFonts w:hint="eastAsia" w:ascii="仿宋" w:hAnsi="仿宋" w:eastAsia="仿宋" w:cs="仿宋"/>
          <w:lang w:eastAsia="zh-CN"/>
        </w:rPr>
      </w:pPr>
      <w:r>
        <w:rPr>
          <w:rFonts w:hint="eastAsia" w:ascii="仿宋" w:hAnsi="仿宋" w:eastAsia="仿宋" w:cs="仿宋"/>
          <w:b/>
          <w:sz w:val="48"/>
          <w:szCs w:val="48"/>
          <w:lang w:eastAsia="zh-CN"/>
        </w:rPr>
        <w:t>实验室建设项目</w:t>
      </w:r>
    </w:p>
    <w:p>
      <w:pPr>
        <w:ind w:firstLine="480" w:firstLineChars="200"/>
        <w:jc w:val="center"/>
        <w:rPr>
          <w:rFonts w:ascii="仿宋" w:hAnsi="仿宋" w:eastAsia="仿宋" w:cs="仿宋"/>
          <w:sz w:val="24"/>
        </w:rPr>
      </w:pPr>
    </w:p>
    <w:p>
      <w:pPr>
        <w:ind w:firstLine="1120" w:firstLineChars="400"/>
        <w:jc w:val="center"/>
        <w:rPr>
          <w:rFonts w:ascii="仿宋" w:hAnsi="仿宋" w:eastAsia="仿宋" w:cs="仿宋"/>
          <w:sz w:val="28"/>
          <w:szCs w:val="28"/>
        </w:rPr>
      </w:pPr>
    </w:p>
    <w:p>
      <w:pPr>
        <w:ind w:firstLine="1120" w:firstLineChars="400"/>
        <w:jc w:val="center"/>
        <w:rPr>
          <w:rFonts w:ascii="仿宋" w:hAnsi="仿宋" w:eastAsia="仿宋" w:cs="仿宋"/>
          <w:sz w:val="28"/>
          <w:szCs w:val="28"/>
        </w:rPr>
      </w:pPr>
      <w:r>
        <w:rPr>
          <w:rFonts w:hint="eastAsia" w:ascii="仿宋" w:hAnsi="仿宋" w:eastAsia="仿宋" w:cs="仿宋"/>
          <w:sz w:val="28"/>
          <w:szCs w:val="28"/>
        </w:rPr>
        <w:t>合同编号：____________________</w:t>
      </w:r>
    </w:p>
    <w:p>
      <w:pPr>
        <w:ind w:firstLine="480" w:firstLineChars="200"/>
        <w:jc w:val="center"/>
        <w:rPr>
          <w:rFonts w:ascii="仿宋" w:hAnsi="仿宋" w:eastAsia="仿宋" w:cs="仿宋"/>
          <w:sz w:val="24"/>
        </w:rPr>
      </w:pPr>
      <w:r>
        <w:rPr>
          <w:rFonts w:hint="eastAsia" w:ascii="仿宋" w:hAnsi="仿宋" w:eastAsia="仿宋" w:cs="仿宋"/>
          <w:sz w:val="24"/>
        </w:rPr>
        <w:t xml:space="preserve"> </w:t>
      </w:r>
    </w:p>
    <w:p>
      <w:pPr>
        <w:ind w:firstLine="480" w:firstLineChars="200"/>
        <w:rPr>
          <w:rFonts w:ascii="仿宋" w:hAnsi="仿宋" w:eastAsia="仿宋" w:cs="仿宋"/>
          <w:sz w:val="24"/>
        </w:rPr>
      </w:pPr>
    </w:p>
    <w:p>
      <w:pPr>
        <w:jc w:val="center"/>
        <w:outlineLvl w:val="9"/>
        <w:rPr>
          <w:rFonts w:ascii="仿宋" w:hAnsi="仿宋" w:eastAsia="仿宋" w:cs="仿宋"/>
          <w:sz w:val="36"/>
          <w:szCs w:val="36"/>
        </w:rPr>
      </w:pPr>
    </w:p>
    <w:p>
      <w:pPr>
        <w:jc w:val="center"/>
        <w:outlineLvl w:val="9"/>
        <w:rPr>
          <w:rFonts w:ascii="仿宋" w:hAnsi="仿宋" w:eastAsia="仿宋" w:cs="仿宋"/>
          <w:sz w:val="36"/>
          <w:szCs w:val="36"/>
        </w:rPr>
      </w:pPr>
      <w:r>
        <w:rPr>
          <w:rFonts w:hint="eastAsia" w:ascii="仿宋" w:hAnsi="仿宋" w:eastAsia="仿宋" w:cs="仿宋"/>
          <w:b/>
          <w:bCs/>
          <w:sz w:val="36"/>
          <w:szCs w:val="36"/>
        </w:rPr>
        <w:t>合       同</w:t>
      </w:r>
    </w:p>
    <w:p>
      <w:pPr>
        <w:ind w:firstLine="480" w:firstLineChars="200"/>
        <w:rPr>
          <w:rFonts w:ascii="仿宋" w:hAnsi="仿宋" w:eastAsia="仿宋" w:cs="仿宋"/>
          <w:sz w:val="24"/>
        </w:rPr>
      </w:pPr>
    </w:p>
    <w:p>
      <w:pPr>
        <w:ind w:firstLine="480" w:firstLineChars="200"/>
        <w:rPr>
          <w:rFonts w:ascii="仿宋" w:hAnsi="仿宋" w:eastAsia="仿宋" w:cs="仿宋"/>
          <w:sz w:val="24"/>
        </w:rPr>
      </w:pPr>
    </w:p>
    <w:p>
      <w:pPr>
        <w:ind w:firstLine="480" w:firstLineChars="200"/>
        <w:rPr>
          <w:rFonts w:ascii="仿宋" w:hAnsi="仿宋" w:eastAsia="仿宋" w:cs="仿宋"/>
          <w:sz w:val="24"/>
        </w:rPr>
      </w:pPr>
    </w:p>
    <w:p>
      <w:pPr>
        <w:ind w:firstLine="480" w:firstLineChars="200"/>
        <w:rPr>
          <w:rFonts w:ascii="仿宋" w:hAnsi="仿宋" w:eastAsia="仿宋" w:cs="仿宋"/>
          <w:sz w:val="24"/>
        </w:rPr>
      </w:pPr>
    </w:p>
    <w:p>
      <w:pPr>
        <w:outlineLvl w:val="9"/>
        <w:rPr>
          <w:rFonts w:ascii="仿宋" w:hAnsi="仿宋" w:eastAsia="仿宋" w:cs="仿宋"/>
          <w:sz w:val="28"/>
          <w:szCs w:val="28"/>
        </w:rPr>
      </w:pPr>
    </w:p>
    <w:p>
      <w:pPr>
        <w:spacing w:line="480" w:lineRule="auto"/>
        <w:ind w:firstLine="2240" w:firstLineChars="800"/>
        <w:rPr>
          <w:rFonts w:ascii="仿宋" w:hAnsi="仿宋" w:eastAsia="仿宋" w:cs="仿宋"/>
          <w:sz w:val="28"/>
          <w:szCs w:val="28"/>
        </w:rPr>
      </w:pPr>
      <w:r>
        <w:rPr>
          <w:rFonts w:hint="eastAsia" w:ascii="仿宋" w:hAnsi="仿宋" w:eastAsia="仿宋" w:cs="仿宋"/>
          <w:sz w:val="28"/>
          <w:szCs w:val="28"/>
        </w:rPr>
        <w:t>买　　方：____________________(采购人名称)</w:t>
      </w:r>
    </w:p>
    <w:p>
      <w:pPr>
        <w:spacing w:line="480" w:lineRule="auto"/>
        <w:ind w:firstLine="2240" w:firstLineChars="800"/>
        <w:rPr>
          <w:rFonts w:ascii="仿宋" w:hAnsi="仿宋" w:eastAsia="仿宋" w:cs="仿宋"/>
          <w:sz w:val="28"/>
          <w:szCs w:val="28"/>
        </w:rPr>
      </w:pPr>
      <w:r>
        <w:rPr>
          <w:rFonts w:hint="eastAsia" w:ascii="仿宋" w:hAnsi="仿宋" w:eastAsia="仿宋" w:cs="仿宋"/>
          <w:sz w:val="28"/>
          <w:szCs w:val="28"/>
        </w:rPr>
        <w:t>卖　　方：____________________(中标人名称)</w:t>
      </w:r>
    </w:p>
    <w:p>
      <w:pPr>
        <w:spacing w:line="480" w:lineRule="auto"/>
        <w:ind w:firstLine="2240" w:firstLineChars="800"/>
        <w:rPr>
          <w:rFonts w:ascii="仿宋" w:hAnsi="仿宋" w:eastAsia="仿宋" w:cs="仿宋"/>
          <w:sz w:val="28"/>
          <w:szCs w:val="28"/>
        </w:rPr>
      </w:pPr>
      <w:r>
        <w:rPr>
          <w:rFonts w:hint="eastAsia" w:ascii="仿宋" w:hAnsi="仿宋" w:eastAsia="仿宋" w:cs="仿宋"/>
          <w:sz w:val="28"/>
          <w:szCs w:val="28"/>
        </w:rPr>
        <w:t>日    期：____________________</w:t>
      </w:r>
    </w:p>
    <w:p>
      <w:pPr>
        <w:spacing w:line="480" w:lineRule="auto"/>
        <w:jc w:val="center"/>
        <w:rPr>
          <w:rFonts w:hint="eastAsia" w:ascii="仿宋" w:hAnsi="仿宋" w:eastAsia="仿宋" w:cs="仿宋"/>
          <w:b/>
          <w:bCs/>
          <w:sz w:val="28"/>
          <w:szCs w:val="28"/>
          <w:lang w:eastAsia="zh-CN"/>
        </w:rPr>
      </w:pPr>
    </w:p>
    <w:p>
      <w:pPr>
        <w:spacing w:line="480" w:lineRule="auto"/>
        <w:jc w:val="center"/>
        <w:rPr>
          <w:rFonts w:hint="eastAsia" w:ascii="仿宋" w:hAnsi="仿宋" w:eastAsia="仿宋" w:cs="仿宋"/>
          <w:b/>
          <w:bCs/>
          <w:sz w:val="28"/>
          <w:szCs w:val="28"/>
          <w:lang w:eastAsia="zh-CN"/>
        </w:rPr>
      </w:pPr>
    </w:p>
    <w:p>
      <w:pPr>
        <w:spacing w:line="480" w:lineRule="auto"/>
        <w:jc w:val="center"/>
        <w:rPr>
          <w:rFonts w:hint="eastAsia" w:ascii="仿宋" w:hAnsi="仿宋" w:eastAsia="仿宋" w:cs="仿宋"/>
          <w:b/>
          <w:bCs/>
          <w:sz w:val="28"/>
          <w:szCs w:val="28"/>
          <w:lang w:eastAsia="zh-CN"/>
        </w:rPr>
      </w:pPr>
    </w:p>
    <w:p>
      <w:pPr>
        <w:spacing w:line="480" w:lineRule="auto"/>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西安石油大学工程教育专业认证实验室建设项目</w:t>
      </w:r>
    </w:p>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购置合同</w:t>
      </w:r>
    </w:p>
    <w:p>
      <w:pPr>
        <w:pStyle w:val="2"/>
        <w:rPr>
          <w:rFonts w:ascii="仿宋" w:hAnsi="仿宋" w:eastAsia="仿宋" w:cs="仿宋"/>
          <w:color w:val="auto"/>
        </w:rPr>
      </w:pPr>
    </w:p>
    <w:p>
      <w:pPr>
        <w:rPr>
          <w:rFonts w:ascii="仿宋" w:hAnsi="仿宋" w:eastAsia="仿宋" w:cs="仿宋"/>
          <w:sz w:val="24"/>
        </w:rPr>
      </w:pPr>
      <w:r>
        <w:rPr>
          <w:rFonts w:hint="eastAsia" w:ascii="仿宋" w:hAnsi="仿宋" w:eastAsia="仿宋" w:cs="仿宋"/>
          <w:sz w:val="24"/>
        </w:rPr>
        <w:t>甲方：西安石油大学                          合同编号：</w:t>
      </w:r>
    </w:p>
    <w:p>
      <w:pPr>
        <w:rPr>
          <w:rFonts w:ascii="仿宋" w:hAnsi="仿宋" w:eastAsia="仿宋" w:cs="仿宋"/>
          <w:sz w:val="24"/>
        </w:rPr>
      </w:pPr>
      <w:r>
        <w:rPr>
          <w:rFonts w:hint="eastAsia" w:ascii="仿宋" w:hAnsi="仿宋" w:eastAsia="仿宋" w:cs="仿宋"/>
          <w:sz w:val="24"/>
        </w:rPr>
        <w:t>乙方：××公司                              签订地点：西安市</w:t>
      </w:r>
    </w:p>
    <w:p>
      <w:pPr>
        <w:ind w:firstLine="480" w:firstLineChars="200"/>
        <w:rPr>
          <w:rFonts w:ascii="仿宋" w:hAnsi="仿宋" w:eastAsia="仿宋" w:cs="仿宋"/>
          <w:sz w:val="24"/>
        </w:rPr>
      </w:pPr>
      <w:r>
        <w:rPr>
          <w:rFonts w:hint="eastAsia" w:ascii="仿宋" w:hAnsi="仿宋" w:eastAsia="仿宋" w:cs="仿宋"/>
          <w:sz w:val="24"/>
        </w:rPr>
        <w:t>兹有甲方向乙方购买下列产品，根据《中华人民共和国民法典》等有关法律法规，经双方协商一致，达成如下协议：</w:t>
      </w:r>
    </w:p>
    <w:p>
      <w:pPr>
        <w:rPr>
          <w:rFonts w:ascii="仿宋" w:hAnsi="仿宋" w:eastAsia="仿宋" w:cs="仿宋"/>
          <w:b/>
          <w:bCs/>
          <w:sz w:val="24"/>
        </w:rPr>
      </w:pPr>
      <w:r>
        <w:rPr>
          <w:rFonts w:hint="eastAsia" w:ascii="仿宋" w:hAnsi="仿宋" w:eastAsia="仿宋" w:cs="仿宋"/>
          <w:b/>
          <w:bCs/>
          <w:sz w:val="24"/>
        </w:rPr>
        <w:t>一、产品名称、版本、厂家、单位、数量、单价、金额：</w:t>
      </w:r>
    </w:p>
    <w:tbl>
      <w:tblPr>
        <w:tblStyle w:val="27"/>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451"/>
        <w:gridCol w:w="1115"/>
        <w:gridCol w:w="1322"/>
        <w:gridCol w:w="991"/>
        <w:gridCol w:w="992"/>
        <w:gridCol w:w="99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861" w:type="dxa"/>
            <w:vAlign w:val="center"/>
          </w:tcPr>
          <w:p>
            <w:pPr>
              <w:jc w:val="center"/>
              <w:rPr>
                <w:rFonts w:ascii="仿宋" w:hAnsi="仿宋" w:eastAsia="仿宋" w:cs="仿宋"/>
                <w:b/>
                <w:bCs/>
                <w:sz w:val="24"/>
              </w:rPr>
            </w:pPr>
            <w:r>
              <w:rPr>
                <w:rFonts w:hint="eastAsia" w:ascii="仿宋" w:hAnsi="仿宋" w:eastAsia="仿宋" w:cs="仿宋"/>
                <w:b/>
                <w:bCs/>
                <w:sz w:val="24"/>
              </w:rPr>
              <w:t>序号</w:t>
            </w:r>
          </w:p>
        </w:tc>
        <w:tc>
          <w:tcPr>
            <w:tcW w:w="2451" w:type="dxa"/>
            <w:vAlign w:val="center"/>
          </w:tcPr>
          <w:p>
            <w:pPr>
              <w:jc w:val="center"/>
              <w:rPr>
                <w:rFonts w:ascii="仿宋" w:hAnsi="仿宋" w:eastAsia="仿宋" w:cs="仿宋"/>
                <w:b/>
                <w:bCs/>
                <w:sz w:val="24"/>
              </w:rPr>
            </w:pPr>
            <w:r>
              <w:rPr>
                <w:rFonts w:hint="eastAsia" w:ascii="仿宋" w:hAnsi="仿宋" w:eastAsia="仿宋" w:cs="仿宋"/>
                <w:b/>
                <w:bCs/>
                <w:sz w:val="24"/>
              </w:rPr>
              <w:t>产品名称</w:t>
            </w:r>
          </w:p>
        </w:tc>
        <w:tc>
          <w:tcPr>
            <w:tcW w:w="1115" w:type="dxa"/>
            <w:vAlign w:val="center"/>
          </w:tcPr>
          <w:p>
            <w:pPr>
              <w:jc w:val="center"/>
              <w:rPr>
                <w:rFonts w:ascii="仿宋" w:hAnsi="仿宋" w:eastAsia="仿宋" w:cs="仿宋"/>
                <w:b/>
                <w:bCs/>
                <w:sz w:val="24"/>
              </w:rPr>
            </w:pPr>
            <w:r>
              <w:rPr>
                <w:rFonts w:hint="eastAsia" w:ascii="仿宋" w:hAnsi="仿宋" w:eastAsia="仿宋" w:cs="仿宋"/>
                <w:b/>
                <w:bCs/>
                <w:sz w:val="24"/>
              </w:rPr>
              <w:t>版本</w:t>
            </w:r>
          </w:p>
        </w:tc>
        <w:tc>
          <w:tcPr>
            <w:tcW w:w="1322" w:type="dxa"/>
            <w:vAlign w:val="center"/>
          </w:tcPr>
          <w:p>
            <w:pPr>
              <w:jc w:val="center"/>
              <w:rPr>
                <w:rFonts w:ascii="仿宋" w:hAnsi="仿宋" w:eastAsia="仿宋" w:cs="仿宋"/>
                <w:b/>
                <w:bCs/>
                <w:sz w:val="24"/>
              </w:rPr>
            </w:pPr>
            <w:r>
              <w:rPr>
                <w:rFonts w:hint="eastAsia" w:ascii="仿宋" w:hAnsi="仿宋" w:eastAsia="仿宋" w:cs="仿宋"/>
                <w:b/>
                <w:bCs/>
                <w:sz w:val="24"/>
              </w:rPr>
              <w:t>厂家</w:t>
            </w:r>
          </w:p>
        </w:tc>
        <w:tc>
          <w:tcPr>
            <w:tcW w:w="991" w:type="dxa"/>
            <w:vAlign w:val="center"/>
          </w:tcPr>
          <w:p>
            <w:pPr>
              <w:jc w:val="center"/>
              <w:rPr>
                <w:rFonts w:ascii="仿宋" w:hAnsi="仿宋" w:eastAsia="仿宋" w:cs="仿宋"/>
                <w:b/>
                <w:bCs/>
                <w:sz w:val="24"/>
              </w:rPr>
            </w:pPr>
            <w:r>
              <w:rPr>
                <w:rFonts w:hint="eastAsia" w:ascii="仿宋" w:hAnsi="仿宋" w:eastAsia="仿宋" w:cs="仿宋"/>
                <w:b/>
                <w:bCs/>
                <w:sz w:val="24"/>
              </w:rPr>
              <w:t>单位</w:t>
            </w:r>
          </w:p>
        </w:tc>
        <w:tc>
          <w:tcPr>
            <w:tcW w:w="992" w:type="dxa"/>
            <w:vAlign w:val="center"/>
          </w:tcPr>
          <w:p>
            <w:pPr>
              <w:jc w:val="center"/>
              <w:rPr>
                <w:rFonts w:ascii="仿宋" w:hAnsi="仿宋" w:eastAsia="仿宋" w:cs="仿宋"/>
                <w:b/>
                <w:bCs/>
                <w:sz w:val="24"/>
              </w:rPr>
            </w:pPr>
            <w:r>
              <w:rPr>
                <w:rFonts w:hint="eastAsia" w:ascii="仿宋" w:hAnsi="仿宋" w:eastAsia="仿宋" w:cs="仿宋"/>
                <w:b/>
                <w:bCs/>
                <w:sz w:val="24"/>
              </w:rPr>
              <w:t>数量</w:t>
            </w:r>
          </w:p>
        </w:tc>
        <w:tc>
          <w:tcPr>
            <w:tcW w:w="991" w:type="dxa"/>
            <w:vAlign w:val="center"/>
          </w:tcPr>
          <w:p>
            <w:pPr>
              <w:jc w:val="center"/>
              <w:rPr>
                <w:rFonts w:ascii="仿宋" w:hAnsi="仿宋" w:eastAsia="仿宋" w:cs="仿宋"/>
                <w:b/>
                <w:bCs/>
                <w:sz w:val="24"/>
              </w:rPr>
            </w:pPr>
            <w:r>
              <w:rPr>
                <w:rFonts w:hint="eastAsia" w:ascii="仿宋" w:hAnsi="仿宋" w:eastAsia="仿宋" w:cs="仿宋"/>
                <w:b/>
                <w:bCs/>
                <w:sz w:val="24"/>
              </w:rPr>
              <w:t>单价</w:t>
            </w:r>
          </w:p>
        </w:tc>
        <w:tc>
          <w:tcPr>
            <w:tcW w:w="992" w:type="dxa"/>
            <w:vAlign w:val="center"/>
          </w:tcPr>
          <w:p>
            <w:pPr>
              <w:jc w:val="center"/>
              <w:rPr>
                <w:rFonts w:ascii="仿宋" w:hAnsi="仿宋" w:eastAsia="仿宋" w:cs="仿宋"/>
                <w:b/>
                <w:bCs/>
                <w:sz w:val="24"/>
              </w:rPr>
            </w:pPr>
            <w:r>
              <w:rPr>
                <w:rFonts w:hint="eastAsia" w:ascii="仿宋" w:hAnsi="仿宋" w:eastAsia="仿宋" w:cs="仿宋"/>
                <w:b/>
                <w:bCs/>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61" w:type="dxa"/>
            <w:vAlign w:val="center"/>
          </w:tcPr>
          <w:p>
            <w:pPr>
              <w:jc w:val="center"/>
              <w:rPr>
                <w:rFonts w:ascii="仿宋" w:hAnsi="仿宋" w:eastAsia="仿宋" w:cs="仿宋"/>
                <w:sz w:val="24"/>
              </w:rPr>
            </w:pPr>
            <w:r>
              <w:rPr>
                <w:rFonts w:hint="eastAsia" w:ascii="仿宋" w:hAnsi="仿宋" w:eastAsia="仿宋" w:cs="仿宋"/>
                <w:sz w:val="24"/>
              </w:rPr>
              <w:t>1</w:t>
            </w:r>
          </w:p>
        </w:tc>
        <w:tc>
          <w:tcPr>
            <w:tcW w:w="2451" w:type="dxa"/>
            <w:vAlign w:val="center"/>
          </w:tcPr>
          <w:p>
            <w:pPr>
              <w:rPr>
                <w:rFonts w:ascii="仿宋" w:hAnsi="仿宋" w:eastAsia="仿宋" w:cs="仿宋"/>
                <w:sz w:val="24"/>
              </w:rPr>
            </w:pPr>
          </w:p>
        </w:tc>
        <w:tc>
          <w:tcPr>
            <w:tcW w:w="1115" w:type="dxa"/>
            <w:vAlign w:val="center"/>
          </w:tcPr>
          <w:p>
            <w:pPr>
              <w:rPr>
                <w:rFonts w:ascii="仿宋" w:hAnsi="仿宋" w:eastAsia="仿宋" w:cs="仿宋"/>
                <w:sz w:val="24"/>
              </w:rPr>
            </w:pPr>
          </w:p>
        </w:tc>
        <w:tc>
          <w:tcPr>
            <w:tcW w:w="1322" w:type="dxa"/>
            <w:vAlign w:val="center"/>
          </w:tcPr>
          <w:p>
            <w:pPr>
              <w:rPr>
                <w:rFonts w:ascii="仿宋" w:hAnsi="仿宋" w:eastAsia="仿宋" w:cs="仿宋"/>
                <w:sz w:val="24"/>
              </w:rPr>
            </w:pPr>
          </w:p>
        </w:tc>
        <w:tc>
          <w:tcPr>
            <w:tcW w:w="991" w:type="dxa"/>
            <w:vAlign w:val="center"/>
          </w:tcPr>
          <w:p>
            <w:pPr>
              <w:rPr>
                <w:rFonts w:ascii="仿宋" w:hAnsi="仿宋" w:eastAsia="仿宋" w:cs="仿宋"/>
                <w:sz w:val="24"/>
              </w:rPr>
            </w:pPr>
          </w:p>
        </w:tc>
        <w:tc>
          <w:tcPr>
            <w:tcW w:w="992" w:type="dxa"/>
            <w:vAlign w:val="center"/>
          </w:tcPr>
          <w:p>
            <w:pPr>
              <w:rPr>
                <w:rFonts w:ascii="仿宋" w:hAnsi="仿宋" w:eastAsia="仿宋" w:cs="仿宋"/>
                <w:sz w:val="24"/>
              </w:rPr>
            </w:pPr>
          </w:p>
        </w:tc>
        <w:tc>
          <w:tcPr>
            <w:tcW w:w="991" w:type="dxa"/>
            <w:vAlign w:val="center"/>
          </w:tcPr>
          <w:p>
            <w:pPr>
              <w:rPr>
                <w:rFonts w:ascii="仿宋" w:hAnsi="仿宋" w:eastAsia="仿宋" w:cs="仿宋"/>
                <w:sz w:val="24"/>
              </w:rPr>
            </w:pPr>
          </w:p>
        </w:tc>
        <w:tc>
          <w:tcPr>
            <w:tcW w:w="992" w:type="dxa"/>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61" w:type="dxa"/>
            <w:vAlign w:val="center"/>
          </w:tcPr>
          <w:p>
            <w:pPr>
              <w:jc w:val="center"/>
              <w:rPr>
                <w:rFonts w:ascii="仿宋" w:hAnsi="仿宋" w:eastAsia="仿宋" w:cs="仿宋"/>
                <w:sz w:val="24"/>
              </w:rPr>
            </w:pPr>
            <w:r>
              <w:rPr>
                <w:rFonts w:hint="eastAsia" w:ascii="仿宋" w:hAnsi="仿宋" w:eastAsia="仿宋" w:cs="仿宋"/>
                <w:sz w:val="24"/>
              </w:rPr>
              <w:t>2</w:t>
            </w:r>
          </w:p>
        </w:tc>
        <w:tc>
          <w:tcPr>
            <w:tcW w:w="2451" w:type="dxa"/>
            <w:vAlign w:val="center"/>
          </w:tcPr>
          <w:p>
            <w:pPr>
              <w:rPr>
                <w:rFonts w:ascii="仿宋" w:hAnsi="仿宋" w:eastAsia="仿宋" w:cs="仿宋"/>
                <w:sz w:val="24"/>
              </w:rPr>
            </w:pPr>
          </w:p>
        </w:tc>
        <w:tc>
          <w:tcPr>
            <w:tcW w:w="1115" w:type="dxa"/>
            <w:vAlign w:val="center"/>
          </w:tcPr>
          <w:p>
            <w:pPr>
              <w:rPr>
                <w:rFonts w:ascii="仿宋" w:hAnsi="仿宋" w:eastAsia="仿宋" w:cs="仿宋"/>
                <w:sz w:val="24"/>
              </w:rPr>
            </w:pPr>
          </w:p>
        </w:tc>
        <w:tc>
          <w:tcPr>
            <w:tcW w:w="1322" w:type="dxa"/>
            <w:vAlign w:val="center"/>
          </w:tcPr>
          <w:p>
            <w:pPr>
              <w:rPr>
                <w:rFonts w:ascii="仿宋" w:hAnsi="仿宋" w:eastAsia="仿宋" w:cs="仿宋"/>
                <w:sz w:val="24"/>
              </w:rPr>
            </w:pPr>
          </w:p>
        </w:tc>
        <w:tc>
          <w:tcPr>
            <w:tcW w:w="991" w:type="dxa"/>
            <w:vAlign w:val="center"/>
          </w:tcPr>
          <w:p>
            <w:pPr>
              <w:rPr>
                <w:rFonts w:ascii="仿宋" w:hAnsi="仿宋" w:eastAsia="仿宋" w:cs="仿宋"/>
                <w:sz w:val="24"/>
              </w:rPr>
            </w:pPr>
          </w:p>
        </w:tc>
        <w:tc>
          <w:tcPr>
            <w:tcW w:w="992" w:type="dxa"/>
            <w:vAlign w:val="center"/>
          </w:tcPr>
          <w:p>
            <w:pPr>
              <w:rPr>
                <w:rFonts w:ascii="仿宋" w:hAnsi="仿宋" w:eastAsia="仿宋" w:cs="仿宋"/>
                <w:sz w:val="24"/>
              </w:rPr>
            </w:pPr>
          </w:p>
        </w:tc>
        <w:tc>
          <w:tcPr>
            <w:tcW w:w="991" w:type="dxa"/>
            <w:vAlign w:val="center"/>
          </w:tcPr>
          <w:p>
            <w:pPr>
              <w:rPr>
                <w:rFonts w:ascii="仿宋" w:hAnsi="仿宋" w:eastAsia="仿宋" w:cs="仿宋"/>
                <w:sz w:val="24"/>
              </w:rPr>
            </w:pPr>
          </w:p>
        </w:tc>
        <w:tc>
          <w:tcPr>
            <w:tcW w:w="992" w:type="dxa"/>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61" w:type="dxa"/>
            <w:vAlign w:val="center"/>
          </w:tcPr>
          <w:p>
            <w:pPr>
              <w:jc w:val="center"/>
              <w:rPr>
                <w:rFonts w:ascii="仿宋" w:hAnsi="仿宋" w:eastAsia="仿宋" w:cs="仿宋"/>
                <w:sz w:val="24"/>
              </w:rPr>
            </w:pPr>
            <w:r>
              <w:rPr>
                <w:rFonts w:hint="eastAsia" w:ascii="仿宋" w:hAnsi="仿宋" w:eastAsia="仿宋" w:cs="仿宋"/>
                <w:sz w:val="24"/>
              </w:rPr>
              <w:t>3</w:t>
            </w:r>
          </w:p>
        </w:tc>
        <w:tc>
          <w:tcPr>
            <w:tcW w:w="2451" w:type="dxa"/>
            <w:vAlign w:val="center"/>
          </w:tcPr>
          <w:p>
            <w:pPr>
              <w:rPr>
                <w:rFonts w:ascii="仿宋" w:hAnsi="仿宋" w:eastAsia="仿宋" w:cs="仿宋"/>
                <w:sz w:val="24"/>
              </w:rPr>
            </w:pPr>
          </w:p>
        </w:tc>
        <w:tc>
          <w:tcPr>
            <w:tcW w:w="1115" w:type="dxa"/>
            <w:vAlign w:val="center"/>
          </w:tcPr>
          <w:p>
            <w:pPr>
              <w:rPr>
                <w:rFonts w:ascii="仿宋" w:hAnsi="仿宋" w:eastAsia="仿宋" w:cs="仿宋"/>
                <w:sz w:val="24"/>
              </w:rPr>
            </w:pPr>
          </w:p>
        </w:tc>
        <w:tc>
          <w:tcPr>
            <w:tcW w:w="1322" w:type="dxa"/>
            <w:vAlign w:val="center"/>
          </w:tcPr>
          <w:p>
            <w:pPr>
              <w:rPr>
                <w:rFonts w:ascii="仿宋" w:hAnsi="仿宋" w:eastAsia="仿宋" w:cs="仿宋"/>
                <w:sz w:val="24"/>
              </w:rPr>
            </w:pPr>
          </w:p>
        </w:tc>
        <w:tc>
          <w:tcPr>
            <w:tcW w:w="991" w:type="dxa"/>
            <w:vAlign w:val="center"/>
          </w:tcPr>
          <w:p>
            <w:pPr>
              <w:rPr>
                <w:rFonts w:ascii="仿宋" w:hAnsi="仿宋" w:eastAsia="仿宋" w:cs="仿宋"/>
                <w:sz w:val="24"/>
              </w:rPr>
            </w:pPr>
          </w:p>
        </w:tc>
        <w:tc>
          <w:tcPr>
            <w:tcW w:w="992" w:type="dxa"/>
            <w:vAlign w:val="center"/>
          </w:tcPr>
          <w:p>
            <w:pPr>
              <w:rPr>
                <w:rFonts w:ascii="仿宋" w:hAnsi="仿宋" w:eastAsia="仿宋" w:cs="仿宋"/>
                <w:sz w:val="24"/>
              </w:rPr>
            </w:pPr>
          </w:p>
        </w:tc>
        <w:tc>
          <w:tcPr>
            <w:tcW w:w="991" w:type="dxa"/>
            <w:vAlign w:val="center"/>
          </w:tcPr>
          <w:p>
            <w:pPr>
              <w:rPr>
                <w:rFonts w:ascii="仿宋" w:hAnsi="仿宋" w:eastAsia="仿宋" w:cs="仿宋"/>
                <w:sz w:val="24"/>
              </w:rPr>
            </w:pPr>
          </w:p>
        </w:tc>
        <w:tc>
          <w:tcPr>
            <w:tcW w:w="992" w:type="dxa"/>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61" w:type="dxa"/>
            <w:vAlign w:val="center"/>
          </w:tcPr>
          <w:p>
            <w:pPr>
              <w:jc w:val="center"/>
              <w:rPr>
                <w:rFonts w:ascii="仿宋" w:hAnsi="仿宋" w:eastAsia="仿宋" w:cs="仿宋"/>
                <w:sz w:val="24"/>
              </w:rPr>
            </w:pPr>
            <w:r>
              <w:rPr>
                <w:rFonts w:hint="eastAsia" w:ascii="仿宋" w:hAnsi="仿宋" w:eastAsia="仿宋" w:cs="仿宋"/>
                <w:sz w:val="24"/>
              </w:rPr>
              <w:t>...</w:t>
            </w:r>
          </w:p>
        </w:tc>
        <w:tc>
          <w:tcPr>
            <w:tcW w:w="2451" w:type="dxa"/>
            <w:vAlign w:val="center"/>
          </w:tcPr>
          <w:p>
            <w:pPr>
              <w:rPr>
                <w:rFonts w:ascii="仿宋" w:hAnsi="仿宋" w:eastAsia="仿宋" w:cs="仿宋"/>
                <w:sz w:val="24"/>
              </w:rPr>
            </w:pPr>
          </w:p>
        </w:tc>
        <w:tc>
          <w:tcPr>
            <w:tcW w:w="1115" w:type="dxa"/>
            <w:vAlign w:val="center"/>
          </w:tcPr>
          <w:p>
            <w:pPr>
              <w:rPr>
                <w:rFonts w:ascii="仿宋" w:hAnsi="仿宋" w:eastAsia="仿宋" w:cs="仿宋"/>
                <w:sz w:val="24"/>
              </w:rPr>
            </w:pPr>
          </w:p>
        </w:tc>
        <w:tc>
          <w:tcPr>
            <w:tcW w:w="1322" w:type="dxa"/>
            <w:vAlign w:val="center"/>
          </w:tcPr>
          <w:p>
            <w:pPr>
              <w:rPr>
                <w:rFonts w:ascii="仿宋" w:hAnsi="仿宋" w:eastAsia="仿宋" w:cs="仿宋"/>
                <w:sz w:val="24"/>
              </w:rPr>
            </w:pPr>
          </w:p>
        </w:tc>
        <w:tc>
          <w:tcPr>
            <w:tcW w:w="991" w:type="dxa"/>
            <w:vAlign w:val="center"/>
          </w:tcPr>
          <w:p>
            <w:pPr>
              <w:rPr>
                <w:rFonts w:ascii="仿宋" w:hAnsi="仿宋" w:eastAsia="仿宋" w:cs="仿宋"/>
                <w:sz w:val="24"/>
              </w:rPr>
            </w:pPr>
          </w:p>
        </w:tc>
        <w:tc>
          <w:tcPr>
            <w:tcW w:w="992" w:type="dxa"/>
            <w:vAlign w:val="center"/>
          </w:tcPr>
          <w:p>
            <w:pPr>
              <w:rPr>
                <w:rFonts w:ascii="仿宋" w:hAnsi="仿宋" w:eastAsia="仿宋" w:cs="仿宋"/>
                <w:sz w:val="24"/>
              </w:rPr>
            </w:pPr>
          </w:p>
        </w:tc>
        <w:tc>
          <w:tcPr>
            <w:tcW w:w="991" w:type="dxa"/>
            <w:vAlign w:val="center"/>
          </w:tcPr>
          <w:p>
            <w:pPr>
              <w:rPr>
                <w:rFonts w:ascii="仿宋" w:hAnsi="仿宋" w:eastAsia="仿宋" w:cs="仿宋"/>
                <w:sz w:val="24"/>
              </w:rPr>
            </w:pPr>
          </w:p>
        </w:tc>
        <w:tc>
          <w:tcPr>
            <w:tcW w:w="992" w:type="dxa"/>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715" w:type="dxa"/>
            <w:gridSpan w:val="8"/>
            <w:vAlign w:val="center"/>
          </w:tcPr>
          <w:p>
            <w:pPr>
              <w:rPr>
                <w:rFonts w:ascii="仿宋" w:hAnsi="仿宋" w:eastAsia="仿宋" w:cs="仿宋"/>
                <w:sz w:val="24"/>
              </w:rPr>
            </w:pPr>
            <w:r>
              <w:rPr>
                <w:rFonts w:hint="eastAsia" w:ascii="仿宋" w:hAnsi="仿宋" w:eastAsia="仿宋" w:cs="仿宋"/>
                <w:sz w:val="24"/>
              </w:rPr>
              <w:t>合计人民币：××元整                          ¥××.00</w:t>
            </w:r>
          </w:p>
        </w:tc>
      </w:tr>
    </w:tbl>
    <w:p>
      <w:pPr>
        <w:rPr>
          <w:rFonts w:ascii="仿宋" w:hAnsi="仿宋" w:eastAsia="仿宋" w:cs="仿宋"/>
          <w:b/>
          <w:bCs/>
          <w:sz w:val="24"/>
        </w:rPr>
      </w:pPr>
      <w:r>
        <w:rPr>
          <w:rFonts w:hint="eastAsia" w:ascii="仿宋" w:hAnsi="仿宋" w:eastAsia="仿宋" w:cs="仿宋"/>
          <w:b/>
          <w:bCs/>
          <w:sz w:val="24"/>
        </w:rPr>
        <w:t>二、产品质量</w:t>
      </w:r>
    </w:p>
    <w:p>
      <w:pPr>
        <w:rPr>
          <w:rFonts w:ascii="仿宋" w:hAnsi="仿宋" w:eastAsia="仿宋" w:cs="仿宋"/>
          <w:sz w:val="24"/>
        </w:rPr>
      </w:pPr>
      <w:r>
        <w:rPr>
          <w:rFonts w:hint="eastAsia" w:ascii="仿宋" w:hAnsi="仿宋" w:eastAsia="仿宋" w:cs="仿宋"/>
          <w:sz w:val="24"/>
        </w:rPr>
        <w:t>1、乙方提供给甲方的产品必须是设计科学、技术成熟、工艺精良，是用优质材料制造的、先进的、原厂生产的未曾使用过的、全新的合格产品。</w:t>
      </w:r>
    </w:p>
    <w:p>
      <w:pPr>
        <w:rPr>
          <w:rFonts w:ascii="仿宋" w:hAnsi="仿宋" w:eastAsia="仿宋" w:cs="仿宋"/>
          <w:sz w:val="24"/>
        </w:rPr>
      </w:pPr>
      <w:r>
        <w:rPr>
          <w:rFonts w:hint="eastAsia" w:ascii="仿宋" w:hAnsi="仿宋" w:eastAsia="仿宋" w:cs="仿宋"/>
          <w:sz w:val="24"/>
        </w:rPr>
        <w:t>2、安全可靠。有强制性安全标准的产品，乙方应提供该产品的制造许可证证明，在正常使用下不应对他人及环境造成伤害，如因产品质量或标示不明确造成损失的，由乙方完全负责，甲方保留依法索赔的权利。</w:t>
      </w:r>
    </w:p>
    <w:p>
      <w:pPr>
        <w:rPr>
          <w:rFonts w:ascii="仿宋" w:hAnsi="仿宋" w:eastAsia="仿宋" w:cs="仿宋"/>
          <w:sz w:val="24"/>
        </w:rPr>
      </w:pPr>
      <w:r>
        <w:rPr>
          <w:rFonts w:hint="eastAsia" w:ascii="仿宋" w:hAnsi="仿宋" w:eastAsia="仿宋" w:cs="仿宋"/>
          <w:sz w:val="24"/>
        </w:rPr>
        <w:t>3、设计技术专利、外型专利、应用软件专利等均应符合我国的有关法律及行业标准，凡因以上问题与第三方发生的任何纠纷均与甲方无关。</w:t>
      </w:r>
    </w:p>
    <w:p>
      <w:pPr>
        <w:rPr>
          <w:rFonts w:ascii="仿宋" w:hAnsi="仿宋" w:eastAsia="仿宋" w:cs="仿宋"/>
          <w:sz w:val="24"/>
        </w:rPr>
      </w:pPr>
      <w:r>
        <w:rPr>
          <w:rFonts w:hint="eastAsia" w:ascii="仿宋" w:hAnsi="仿宋" w:eastAsia="仿宋" w:cs="仿宋"/>
          <w:b/>
          <w:bCs/>
          <w:sz w:val="24"/>
        </w:rPr>
        <w:t>三、产品包装要求及运输方式</w:t>
      </w:r>
    </w:p>
    <w:p>
      <w:pPr>
        <w:rPr>
          <w:rFonts w:ascii="仿宋" w:hAnsi="仿宋" w:eastAsia="仿宋" w:cs="仿宋"/>
          <w:sz w:val="24"/>
        </w:rPr>
      </w:pPr>
      <w:r>
        <w:rPr>
          <w:rFonts w:hint="eastAsia" w:ascii="仿宋" w:hAnsi="仿宋" w:eastAsia="仿宋" w:cs="仿宋"/>
          <w:sz w:val="24"/>
        </w:rPr>
        <w:t>产品包装形式及运输方式由乙方自行选择，所发生的一切费用由乙方承担，但包装必须符合国家标准或行业标准，满足航空、铁路或公路运输以及货物装卸要求，保证甲方收到的是无任何损伤的货物。否则，因此造成的损失由乙方自行承担。</w:t>
      </w:r>
    </w:p>
    <w:p>
      <w:pPr>
        <w:rPr>
          <w:rFonts w:ascii="仿宋" w:hAnsi="仿宋" w:eastAsia="仿宋" w:cs="仿宋"/>
          <w:b/>
          <w:bCs/>
          <w:sz w:val="24"/>
        </w:rPr>
      </w:pPr>
      <w:r>
        <w:rPr>
          <w:rFonts w:hint="eastAsia" w:ascii="仿宋" w:hAnsi="仿宋" w:eastAsia="仿宋" w:cs="仿宋"/>
          <w:b/>
          <w:bCs/>
          <w:sz w:val="24"/>
        </w:rPr>
        <w:t>四、交货时间地点及方式</w:t>
      </w:r>
    </w:p>
    <w:p>
      <w:pPr>
        <w:rPr>
          <w:rFonts w:ascii="仿宋" w:hAnsi="仿宋" w:eastAsia="仿宋" w:cs="仿宋"/>
          <w:sz w:val="24"/>
        </w:rPr>
      </w:pPr>
      <w:r>
        <w:rPr>
          <w:rFonts w:hint="eastAsia" w:ascii="仿宋" w:hAnsi="仿宋" w:eastAsia="仿宋" w:cs="仿宋"/>
          <w:sz w:val="24"/>
        </w:rPr>
        <w:t>乙方于合同签订后，按甲方需求及时供货，不得影响修缮等工作的进行。安装地点：西安石油大学指定地点，所有产生费用乙方负责。</w:t>
      </w:r>
    </w:p>
    <w:p>
      <w:pPr>
        <w:rPr>
          <w:rFonts w:ascii="仿宋" w:hAnsi="仿宋" w:eastAsia="仿宋" w:cs="仿宋"/>
          <w:sz w:val="24"/>
        </w:rPr>
      </w:pPr>
      <w:r>
        <w:rPr>
          <w:rFonts w:hint="eastAsia" w:ascii="仿宋" w:hAnsi="仿宋" w:eastAsia="仿宋" w:cs="仿宋"/>
          <w:sz w:val="24"/>
        </w:rPr>
        <w:t>甲方联系人：</w:t>
      </w:r>
      <w:r>
        <w:rPr>
          <w:rFonts w:hint="eastAsia" w:ascii="仿宋" w:hAnsi="仿宋" w:eastAsia="仿宋" w:cs="仿宋"/>
          <w:sz w:val="24"/>
          <w:u w:val="single"/>
        </w:rPr>
        <w:t xml:space="preserve">              </w:t>
      </w:r>
      <w:r>
        <w:rPr>
          <w:rFonts w:hint="eastAsia" w:ascii="仿宋" w:hAnsi="仿宋" w:eastAsia="仿宋" w:cs="仿宋"/>
          <w:sz w:val="24"/>
        </w:rPr>
        <w:t>，乙方联系人：</w:t>
      </w:r>
      <w:r>
        <w:rPr>
          <w:rFonts w:hint="eastAsia" w:ascii="仿宋" w:hAnsi="仿宋" w:eastAsia="仿宋" w:cs="仿宋"/>
          <w:sz w:val="24"/>
          <w:u w:val="single"/>
        </w:rPr>
        <w:t xml:space="preserve">              </w:t>
      </w:r>
      <w:r>
        <w:rPr>
          <w:rFonts w:hint="eastAsia" w:ascii="仿宋" w:hAnsi="仿宋" w:eastAsia="仿宋" w:cs="仿宋"/>
          <w:sz w:val="24"/>
        </w:rPr>
        <w:t>。</w:t>
      </w:r>
    </w:p>
    <w:p>
      <w:pPr>
        <w:rPr>
          <w:rFonts w:ascii="仿宋" w:hAnsi="仿宋" w:eastAsia="仿宋" w:cs="仿宋"/>
          <w:sz w:val="24"/>
        </w:rPr>
      </w:pPr>
      <w:r>
        <w:rPr>
          <w:rFonts w:hint="eastAsia" w:ascii="仿宋" w:hAnsi="仿宋" w:eastAsia="仿宋" w:cs="仿宋"/>
          <w:b/>
          <w:bCs/>
          <w:sz w:val="24"/>
        </w:rPr>
        <w:t>五、设备的安装、调试及验收</w:t>
      </w:r>
    </w:p>
    <w:p>
      <w:pPr>
        <w:rPr>
          <w:rFonts w:ascii="仿宋" w:hAnsi="仿宋" w:eastAsia="仿宋" w:cs="仿宋"/>
          <w:sz w:val="24"/>
        </w:rPr>
      </w:pPr>
      <w:r>
        <w:rPr>
          <w:rFonts w:hint="eastAsia" w:ascii="仿宋" w:hAnsi="仿宋" w:eastAsia="仿宋" w:cs="仿宋"/>
          <w:sz w:val="24"/>
        </w:rPr>
        <w:t>1、甲方和乙方应在现场安装设备前，共同确认所有设备是否符合招标要求。乙方负责安装调试，甲方提供必要的工作条件，安装调试所有费用乙方负责。</w:t>
      </w:r>
    </w:p>
    <w:p>
      <w:pPr>
        <w:rPr>
          <w:rFonts w:ascii="仿宋" w:hAnsi="仿宋" w:eastAsia="仿宋" w:cs="仿宋"/>
          <w:sz w:val="24"/>
        </w:rPr>
      </w:pPr>
      <w:r>
        <w:rPr>
          <w:rFonts w:hint="eastAsia" w:ascii="仿宋" w:hAnsi="仿宋" w:eastAsia="仿宋" w:cs="仿宋"/>
          <w:sz w:val="24"/>
        </w:rPr>
        <w:t>2、甲方对乙方所交产品依照本合同和相关技术合同进行现场验收。验收不合格的，限期整改；整改仍达不到要求的，按本合同第八条第3款处理。</w:t>
      </w:r>
    </w:p>
    <w:p>
      <w:pPr>
        <w:rPr>
          <w:rFonts w:ascii="仿宋" w:hAnsi="仿宋" w:eastAsia="仿宋" w:cs="仿宋"/>
          <w:sz w:val="24"/>
        </w:rPr>
      </w:pPr>
      <w:r>
        <w:rPr>
          <w:rFonts w:hint="eastAsia" w:ascii="仿宋" w:hAnsi="仿宋" w:eastAsia="仿宋" w:cs="仿宋"/>
          <w:b/>
          <w:bCs/>
          <w:sz w:val="24"/>
        </w:rPr>
        <w:t>六、质保期及售后服务</w:t>
      </w:r>
    </w:p>
    <w:p>
      <w:pPr>
        <w:rPr>
          <w:rFonts w:ascii="仿宋" w:hAnsi="仿宋" w:eastAsia="仿宋" w:cs="仿宋"/>
          <w:sz w:val="24"/>
        </w:rPr>
      </w:pPr>
      <w:r>
        <w:rPr>
          <w:rFonts w:hint="eastAsia" w:ascii="仿宋" w:hAnsi="仿宋" w:eastAsia="仿宋" w:cs="仿宋"/>
          <w:sz w:val="24"/>
        </w:rPr>
        <w:t>1、履约保证金：乙方在签定合同前需交纳合同价款的</w:t>
      </w:r>
      <w:r>
        <w:rPr>
          <w:rFonts w:hint="eastAsia" w:ascii="仿宋" w:hAnsi="仿宋" w:eastAsia="仿宋" w:cs="仿宋"/>
          <w:sz w:val="24"/>
          <w:u w:val="single"/>
        </w:rPr>
        <w:t xml:space="preserve"> 5 </w:t>
      </w:r>
      <w:r>
        <w:rPr>
          <w:rFonts w:hint="eastAsia" w:ascii="仿宋" w:hAnsi="仿宋" w:eastAsia="仿宋" w:cs="仿宋"/>
          <w:sz w:val="24"/>
        </w:rPr>
        <w:t>%履约保证金，验收合格后使用满一年且无质量问题无息退还。</w:t>
      </w:r>
    </w:p>
    <w:p>
      <w:pPr>
        <w:rPr>
          <w:rFonts w:ascii="仿宋" w:hAnsi="仿宋" w:eastAsia="仿宋" w:cs="仿宋"/>
          <w:sz w:val="24"/>
        </w:rPr>
      </w:pPr>
      <w:r>
        <w:rPr>
          <w:rFonts w:hint="eastAsia" w:ascii="仿宋" w:hAnsi="仿宋" w:eastAsia="仿宋" w:cs="仿宋"/>
          <w:sz w:val="24"/>
        </w:rPr>
        <w:t>2、乙方提供的设备质保期限X年（从安装完成经甲方验收合格之日算起）,终身维护。质保期内乙方接到甲方反映电话后，2小时内响应，24小时内派技术人员到现场，72小时解决问题，如出现超过72小时未维修好，乙方应向甲方提供同类新产品替代，以保证甲方的正常使用。质保期外，乙方只收取材料费。</w:t>
      </w:r>
    </w:p>
    <w:p>
      <w:pPr>
        <w:rPr>
          <w:rFonts w:ascii="仿宋" w:hAnsi="仿宋" w:eastAsia="仿宋" w:cs="仿宋"/>
          <w:sz w:val="24"/>
        </w:rPr>
      </w:pPr>
      <w:r>
        <w:rPr>
          <w:rFonts w:hint="eastAsia" w:ascii="仿宋" w:hAnsi="仿宋" w:eastAsia="仿宋" w:cs="仿宋"/>
          <w:sz w:val="24"/>
        </w:rPr>
        <w:t>3、安装调试后，乙方免费为甲方提供现场操作培训，通过培训使用户人员了解设备工作原理，熟悉设备的安装及使用、维护方法，掌握各种设备的初始化及故障诊断、定位和排除技能。</w:t>
      </w:r>
    </w:p>
    <w:p>
      <w:pPr>
        <w:rPr>
          <w:rFonts w:ascii="仿宋" w:hAnsi="仿宋" w:eastAsia="仿宋" w:cs="仿宋"/>
          <w:sz w:val="24"/>
        </w:rPr>
      </w:pPr>
      <w:r>
        <w:rPr>
          <w:rFonts w:hint="eastAsia" w:ascii="仿宋" w:hAnsi="仿宋" w:eastAsia="仿宋" w:cs="仿宋"/>
          <w:sz w:val="24"/>
        </w:rPr>
        <w:t>4、设备正式运行后，定期回访用户，当系统出现重大缺陷问题而影响到甲方实际应用时需及时响应并派人到现场解决。</w:t>
      </w:r>
    </w:p>
    <w:p>
      <w:pPr>
        <w:rPr>
          <w:rFonts w:ascii="仿宋" w:hAnsi="仿宋" w:eastAsia="仿宋" w:cs="仿宋"/>
          <w:sz w:val="24"/>
        </w:rPr>
      </w:pPr>
      <w:r>
        <w:rPr>
          <w:rFonts w:hint="eastAsia" w:ascii="仿宋" w:hAnsi="仿宋" w:eastAsia="仿宋" w:cs="仿宋"/>
          <w:sz w:val="24"/>
        </w:rPr>
        <w:t>乙方售后服务及维修专线：××××××。</w:t>
      </w:r>
    </w:p>
    <w:p>
      <w:pPr>
        <w:rPr>
          <w:rFonts w:ascii="仿宋" w:hAnsi="仿宋" w:eastAsia="仿宋" w:cs="仿宋"/>
          <w:sz w:val="24"/>
        </w:rPr>
      </w:pPr>
      <w:r>
        <w:rPr>
          <w:rFonts w:hint="eastAsia" w:ascii="仿宋" w:hAnsi="仿宋" w:eastAsia="仿宋" w:cs="仿宋"/>
          <w:b/>
          <w:bCs/>
          <w:sz w:val="24"/>
        </w:rPr>
        <w:t>七、付款时间及付款方式</w:t>
      </w:r>
    </w:p>
    <w:p>
      <w:pPr>
        <w:rPr>
          <w:rFonts w:ascii="仿宋" w:hAnsi="仿宋" w:eastAsia="仿宋" w:cs="仿宋"/>
          <w:sz w:val="24"/>
        </w:rPr>
      </w:pPr>
      <w:r>
        <w:rPr>
          <w:rFonts w:hint="eastAsia" w:ascii="仿宋" w:hAnsi="仿宋" w:eastAsia="仿宋" w:cs="仿宋"/>
          <w:sz w:val="24"/>
        </w:rPr>
        <w:t>付款时间：验收合格后，乙方提供全额增值税专用发票后10个工作日内</w:t>
      </w:r>
    </w:p>
    <w:p>
      <w:pPr>
        <w:rPr>
          <w:rFonts w:ascii="仿宋" w:hAnsi="仿宋" w:eastAsia="仿宋" w:cs="仿宋"/>
          <w:color w:val="FF0000"/>
          <w:sz w:val="24"/>
        </w:rPr>
      </w:pPr>
      <w:r>
        <w:rPr>
          <w:rFonts w:hint="eastAsia" w:ascii="仿宋" w:hAnsi="仿宋" w:eastAsia="仿宋" w:cs="仿宋"/>
          <w:sz w:val="24"/>
        </w:rPr>
        <w:t>付款方式：</w:t>
      </w:r>
      <w:r>
        <w:rPr>
          <w:rFonts w:hint="eastAsia" w:ascii="仿宋" w:hAnsi="仿宋" w:eastAsia="仿宋" w:cs="仿宋"/>
          <w:color w:val="auto"/>
          <w:sz w:val="24"/>
          <w:lang w:eastAsia="zh-CN"/>
        </w:rPr>
        <w:t>验收合格后，一次性支付总价款的</w:t>
      </w:r>
      <w:r>
        <w:rPr>
          <w:rFonts w:hint="eastAsia" w:ascii="仿宋" w:hAnsi="仿宋" w:eastAsia="仿宋" w:cs="仿宋"/>
          <w:color w:val="auto"/>
          <w:sz w:val="24"/>
          <w:lang w:val="en-US" w:eastAsia="zh-CN"/>
        </w:rPr>
        <w:t>100</w:t>
      </w:r>
      <w:r>
        <w:rPr>
          <w:rFonts w:hint="eastAsia" w:ascii="仿宋" w:hAnsi="仿宋" w:eastAsia="仿宋" w:cs="仿宋"/>
          <w:color w:val="auto"/>
          <w:sz w:val="24"/>
          <w:lang w:eastAsia="zh-CN"/>
        </w:rPr>
        <w:t>%。</w:t>
      </w:r>
    </w:p>
    <w:p>
      <w:pPr>
        <w:ind w:firstLine="480" w:firstLineChars="200"/>
        <w:rPr>
          <w:rFonts w:ascii="仿宋" w:hAnsi="仿宋" w:eastAsia="仿宋" w:cs="仿宋"/>
          <w:sz w:val="24"/>
        </w:rPr>
      </w:pPr>
      <w:r>
        <w:rPr>
          <w:rFonts w:hint="eastAsia" w:ascii="仿宋" w:hAnsi="仿宋" w:eastAsia="仿宋" w:cs="仿宋"/>
          <w:sz w:val="24"/>
        </w:rPr>
        <w:t>我校具有进口设备科教免税备案主体资格，乙方合同价款应为设备到我校指定实验室价格，学校只提供相关材料。</w:t>
      </w:r>
    </w:p>
    <w:p>
      <w:pPr>
        <w:rPr>
          <w:rFonts w:ascii="仿宋" w:hAnsi="仿宋" w:eastAsia="仿宋" w:cs="仿宋"/>
          <w:sz w:val="24"/>
        </w:rPr>
      </w:pPr>
      <w:r>
        <w:rPr>
          <w:rFonts w:hint="eastAsia" w:ascii="仿宋" w:hAnsi="仿宋" w:eastAsia="仿宋" w:cs="仿宋"/>
          <w:b/>
          <w:bCs/>
          <w:sz w:val="24"/>
        </w:rPr>
        <w:t>八、违约责任</w:t>
      </w:r>
    </w:p>
    <w:p>
      <w:pPr>
        <w:rPr>
          <w:rFonts w:ascii="仿宋" w:hAnsi="仿宋" w:eastAsia="仿宋" w:cs="仿宋"/>
          <w:sz w:val="24"/>
        </w:rPr>
      </w:pPr>
      <w:r>
        <w:rPr>
          <w:rFonts w:hint="eastAsia" w:ascii="仿宋" w:hAnsi="仿宋" w:eastAsia="仿宋" w:cs="仿宋"/>
          <w:sz w:val="24"/>
        </w:rPr>
        <w:t>1. 除因不可抗力，乙方逾期交货，每天应按合同总价的千分之一向甲方支付违约金。如乙方逾期三十天仍未交齐货物的，甲方有权终止合同，履约保证金将作为对甲方的补偿，不予退还。</w:t>
      </w:r>
    </w:p>
    <w:p>
      <w:pPr>
        <w:rPr>
          <w:rFonts w:ascii="仿宋" w:hAnsi="仿宋" w:eastAsia="仿宋" w:cs="仿宋"/>
          <w:sz w:val="24"/>
        </w:rPr>
      </w:pPr>
      <w:r>
        <w:rPr>
          <w:rFonts w:hint="eastAsia" w:ascii="仿宋" w:hAnsi="仿宋" w:eastAsia="仿宋" w:cs="仿宋"/>
          <w:sz w:val="24"/>
        </w:rPr>
        <w:t>2. 除因不可抗力，甲方应在产品验收合格后按规定向乙方付款，最长时间不能超过30天，否则，每超过一天应按合同总价的千分之一向乙方支付滞纳金，最高罚款总额不超过合同总价的百分之五。</w:t>
      </w:r>
    </w:p>
    <w:p>
      <w:pPr>
        <w:rPr>
          <w:rFonts w:ascii="仿宋" w:hAnsi="仿宋" w:eastAsia="仿宋" w:cs="仿宋"/>
          <w:sz w:val="24"/>
        </w:rPr>
      </w:pPr>
      <w:r>
        <w:rPr>
          <w:rFonts w:hint="eastAsia" w:ascii="仿宋" w:hAnsi="仿宋" w:eastAsia="仿宋" w:cs="仿宋"/>
          <w:sz w:val="24"/>
        </w:rPr>
        <w:t>3. 乙方所交的产品规格、质量不符合合同约定、国家标准，达不到约定技术要求的，限期整改，整改后仍不能达到合同的，甲方有权终止合同，履约保证金将作为对甲方的补偿，不予退还。</w:t>
      </w:r>
    </w:p>
    <w:p>
      <w:pPr>
        <w:rPr>
          <w:rFonts w:ascii="仿宋" w:hAnsi="仿宋" w:eastAsia="仿宋" w:cs="仿宋"/>
          <w:sz w:val="24"/>
        </w:rPr>
      </w:pPr>
      <w:r>
        <w:rPr>
          <w:rFonts w:hint="eastAsia" w:ascii="仿宋" w:hAnsi="仿宋" w:eastAsia="仿宋" w:cs="仿宋"/>
          <w:b/>
          <w:bCs/>
          <w:sz w:val="24"/>
        </w:rPr>
        <w:t>九、解决合同纠纷方式：双方友好协商解决，协商未果由西安市仲裁委员会仲裁。</w:t>
      </w:r>
    </w:p>
    <w:p>
      <w:pPr>
        <w:rPr>
          <w:rFonts w:ascii="仿宋" w:hAnsi="仿宋" w:eastAsia="仿宋" w:cs="仿宋"/>
          <w:sz w:val="24"/>
        </w:rPr>
      </w:pPr>
      <w:r>
        <w:rPr>
          <w:rFonts w:hint="eastAsia" w:ascii="仿宋" w:hAnsi="仿宋" w:eastAsia="仿宋" w:cs="仿宋"/>
          <w:b/>
          <w:bCs/>
          <w:sz w:val="24"/>
        </w:rPr>
        <w:t>十、其它事项</w:t>
      </w:r>
    </w:p>
    <w:p>
      <w:pPr>
        <w:rPr>
          <w:rFonts w:ascii="仿宋" w:hAnsi="仿宋" w:eastAsia="仿宋" w:cs="仿宋"/>
          <w:sz w:val="24"/>
        </w:rPr>
      </w:pPr>
      <w:r>
        <w:rPr>
          <w:rFonts w:hint="eastAsia" w:ascii="仿宋" w:hAnsi="仿宋" w:eastAsia="仿宋" w:cs="仿宋"/>
          <w:sz w:val="24"/>
        </w:rPr>
        <w:t>1、本合同一式柒份，甲方伍份，乙方壹份，代理机构壹份，经甲、乙双方签字盖章后生效，具有同等法律效力。</w:t>
      </w:r>
    </w:p>
    <w:p>
      <w:pPr>
        <w:rPr>
          <w:rFonts w:ascii="仿宋" w:hAnsi="仿宋" w:eastAsia="仿宋" w:cs="仿宋"/>
          <w:sz w:val="24"/>
        </w:rPr>
      </w:pPr>
      <w:r>
        <w:rPr>
          <w:rFonts w:hint="eastAsia" w:ascii="仿宋" w:hAnsi="仿宋" w:eastAsia="仿宋" w:cs="仿宋"/>
          <w:sz w:val="24"/>
        </w:rPr>
        <w:t>2、合同所有附件均为本合同不可分割的组成部分，与本合同具有同等法律效力。</w:t>
      </w:r>
    </w:p>
    <w:p>
      <w:pPr>
        <w:rPr>
          <w:rFonts w:ascii="仿宋" w:hAnsi="仿宋" w:eastAsia="仿宋" w:cs="仿宋"/>
          <w:sz w:val="24"/>
        </w:rPr>
      </w:pPr>
      <w:r>
        <w:rPr>
          <w:rFonts w:hint="eastAsia" w:ascii="仿宋" w:hAnsi="仿宋" w:eastAsia="仿宋" w:cs="仿宋"/>
          <w:sz w:val="24"/>
        </w:rPr>
        <w:t>3、甲方招标文件、乙方投标文件均为本合同不可分割的组成部分，与本合同具有同等法律效力。</w:t>
      </w:r>
    </w:p>
    <w:p>
      <w:pPr>
        <w:pStyle w:val="2"/>
        <w:rPr>
          <w:rFonts w:ascii="仿宋" w:hAnsi="仿宋" w:eastAsia="仿宋" w:cs="仿宋"/>
          <w:color w:val="auto"/>
        </w:rPr>
      </w:pPr>
    </w:p>
    <w:tbl>
      <w:tblPr>
        <w:tblStyle w:val="27"/>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3"/>
        <w:gridCol w:w="4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03" w:type="dxa"/>
            <w:vAlign w:val="center"/>
          </w:tcPr>
          <w:p>
            <w:pPr>
              <w:rPr>
                <w:rFonts w:ascii="仿宋" w:hAnsi="仿宋" w:eastAsia="仿宋" w:cs="仿宋"/>
                <w:sz w:val="24"/>
              </w:rPr>
            </w:pPr>
            <w:r>
              <w:rPr>
                <w:rFonts w:hint="eastAsia" w:ascii="仿宋" w:hAnsi="仿宋" w:eastAsia="仿宋" w:cs="仿宋"/>
                <w:sz w:val="24"/>
              </w:rPr>
              <w:t>甲方：西安石油大学（盖章）</w:t>
            </w:r>
          </w:p>
        </w:tc>
        <w:tc>
          <w:tcPr>
            <w:tcW w:w="4976" w:type="dxa"/>
            <w:vAlign w:val="center"/>
          </w:tcPr>
          <w:p>
            <w:pPr>
              <w:rPr>
                <w:rFonts w:ascii="仿宋" w:hAnsi="仿宋" w:eastAsia="仿宋" w:cs="仿宋"/>
                <w:sz w:val="24"/>
              </w:rPr>
            </w:pPr>
            <w:r>
              <w:rPr>
                <w:rFonts w:hint="eastAsia" w:ascii="仿宋" w:hAnsi="仿宋" w:eastAsia="仿宋" w:cs="仿宋"/>
                <w:sz w:val="24"/>
              </w:rPr>
              <w:t>乙方：××公司（盖章）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03" w:type="dxa"/>
            <w:vAlign w:val="center"/>
          </w:tcPr>
          <w:p>
            <w:pPr>
              <w:rPr>
                <w:rFonts w:ascii="仿宋" w:hAnsi="仿宋" w:eastAsia="仿宋" w:cs="仿宋"/>
                <w:sz w:val="24"/>
              </w:rPr>
            </w:pPr>
            <w:r>
              <w:rPr>
                <w:rFonts w:hint="eastAsia" w:ascii="仿宋" w:hAnsi="仿宋" w:eastAsia="仿宋" w:cs="仿宋"/>
                <w:sz w:val="24"/>
              </w:rPr>
              <w:t>法人或委托代理人：</w:t>
            </w:r>
          </w:p>
        </w:tc>
        <w:tc>
          <w:tcPr>
            <w:tcW w:w="4976" w:type="dxa"/>
            <w:vAlign w:val="center"/>
          </w:tcPr>
          <w:p>
            <w:pPr>
              <w:rPr>
                <w:rFonts w:ascii="仿宋" w:hAnsi="仿宋" w:eastAsia="仿宋" w:cs="仿宋"/>
                <w:sz w:val="24"/>
              </w:rPr>
            </w:pPr>
            <w:r>
              <w:rPr>
                <w:rFonts w:hint="eastAsia" w:ascii="仿宋" w:hAnsi="仿宋" w:eastAsia="仿宋" w:cs="仿宋"/>
                <w:sz w:val="24"/>
              </w:rPr>
              <w:t>法人或委托代理人：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03" w:type="dxa"/>
            <w:vAlign w:val="center"/>
          </w:tcPr>
          <w:p>
            <w:pPr>
              <w:rPr>
                <w:rFonts w:ascii="仿宋" w:hAnsi="仿宋" w:eastAsia="仿宋" w:cs="仿宋"/>
                <w:sz w:val="24"/>
              </w:rPr>
            </w:pPr>
            <w:r>
              <w:rPr>
                <w:rFonts w:hint="eastAsia" w:ascii="仿宋" w:hAnsi="仿宋" w:eastAsia="仿宋" w:cs="仿宋"/>
                <w:sz w:val="24"/>
              </w:rPr>
              <w:t>户名：西安石油大学</w:t>
            </w:r>
          </w:p>
        </w:tc>
        <w:tc>
          <w:tcPr>
            <w:tcW w:w="4976" w:type="dxa"/>
            <w:vAlign w:val="center"/>
          </w:tcPr>
          <w:p>
            <w:pPr>
              <w:rPr>
                <w:rFonts w:ascii="仿宋" w:hAnsi="仿宋" w:eastAsia="仿宋" w:cs="仿宋"/>
                <w:sz w:val="24"/>
              </w:rPr>
            </w:pPr>
            <w:r>
              <w:rPr>
                <w:rFonts w:hint="eastAsia" w:ascii="仿宋" w:hAnsi="仿宋" w:eastAsia="仿宋" w:cs="仿宋"/>
                <w:sz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03" w:type="dxa"/>
            <w:vAlign w:val="center"/>
          </w:tcPr>
          <w:p>
            <w:pPr>
              <w:rPr>
                <w:rFonts w:ascii="仿宋" w:hAnsi="仿宋" w:eastAsia="仿宋" w:cs="仿宋"/>
                <w:sz w:val="24"/>
              </w:rPr>
            </w:pPr>
            <w:r>
              <w:rPr>
                <w:rFonts w:hint="eastAsia" w:ascii="仿宋" w:hAnsi="仿宋" w:eastAsia="仿宋" w:cs="仿宋"/>
                <w:sz w:val="24"/>
              </w:rPr>
              <w:t>开户行：工行西安电子工业区支行</w:t>
            </w:r>
          </w:p>
        </w:tc>
        <w:tc>
          <w:tcPr>
            <w:tcW w:w="4976" w:type="dxa"/>
            <w:vAlign w:val="center"/>
          </w:tcPr>
          <w:p>
            <w:pPr>
              <w:rPr>
                <w:rFonts w:ascii="仿宋" w:hAnsi="仿宋" w:eastAsia="仿宋" w:cs="仿宋"/>
                <w:sz w:val="24"/>
              </w:rPr>
            </w:pPr>
            <w:r>
              <w:rPr>
                <w:rFonts w:hint="eastAsia" w:ascii="仿宋" w:hAnsi="仿宋" w:eastAsia="仿宋" w:cs="仿宋"/>
                <w:sz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03" w:type="dxa"/>
            <w:vAlign w:val="center"/>
          </w:tcPr>
          <w:p>
            <w:pPr>
              <w:rPr>
                <w:rFonts w:ascii="仿宋" w:hAnsi="仿宋" w:eastAsia="仿宋" w:cs="仿宋"/>
                <w:sz w:val="24"/>
              </w:rPr>
            </w:pPr>
            <w:r>
              <w:rPr>
                <w:rFonts w:hint="eastAsia" w:ascii="仿宋" w:hAnsi="仿宋" w:eastAsia="仿宋" w:cs="仿宋"/>
                <w:sz w:val="24"/>
              </w:rPr>
              <w:t>帐号：3700023209014488850</w:t>
            </w:r>
          </w:p>
        </w:tc>
        <w:tc>
          <w:tcPr>
            <w:tcW w:w="4976" w:type="dxa"/>
            <w:vAlign w:val="center"/>
          </w:tcPr>
          <w:p>
            <w:pPr>
              <w:rPr>
                <w:rFonts w:ascii="仿宋" w:hAnsi="仿宋" w:eastAsia="仿宋" w:cs="仿宋"/>
                <w:sz w:val="24"/>
              </w:rPr>
            </w:pPr>
            <w:r>
              <w:rPr>
                <w:rFonts w:hint="eastAsia" w:ascii="仿宋" w:hAnsi="仿宋" w:eastAsia="仿宋" w:cs="仿宋"/>
                <w:sz w:val="24"/>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03" w:type="dxa"/>
            <w:vAlign w:val="center"/>
          </w:tcPr>
          <w:p>
            <w:pPr>
              <w:rPr>
                <w:rFonts w:ascii="仿宋" w:hAnsi="仿宋" w:eastAsia="仿宋" w:cs="仿宋"/>
                <w:sz w:val="24"/>
              </w:rPr>
            </w:pPr>
            <w:r>
              <w:rPr>
                <w:rFonts w:hint="eastAsia" w:ascii="仿宋" w:hAnsi="仿宋" w:eastAsia="仿宋" w:cs="仿宋"/>
                <w:sz w:val="24"/>
              </w:rPr>
              <w:t>电话：029—88382337</w:t>
            </w:r>
          </w:p>
        </w:tc>
        <w:tc>
          <w:tcPr>
            <w:tcW w:w="4976" w:type="dxa"/>
            <w:vAlign w:val="center"/>
          </w:tcPr>
          <w:p>
            <w:pPr>
              <w:rPr>
                <w:rFonts w:ascii="仿宋" w:hAnsi="仿宋" w:eastAsia="仿宋" w:cs="仿宋"/>
                <w:sz w:val="24"/>
              </w:rPr>
            </w:pPr>
            <w:r>
              <w:rPr>
                <w:rFonts w:hint="eastAsia" w:ascii="仿宋" w:hAnsi="仿宋" w:eastAsia="仿宋" w:cs="仿宋"/>
                <w:sz w:val="24"/>
              </w:rPr>
              <w:t xml:space="preserve">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03" w:type="dxa"/>
            <w:vAlign w:val="center"/>
          </w:tcPr>
          <w:p>
            <w:pPr>
              <w:rPr>
                <w:rFonts w:ascii="仿宋" w:hAnsi="仿宋" w:eastAsia="仿宋" w:cs="仿宋"/>
                <w:sz w:val="24"/>
              </w:rPr>
            </w:pPr>
            <w:r>
              <w:rPr>
                <w:rFonts w:hint="eastAsia" w:ascii="仿宋" w:hAnsi="仿宋" w:eastAsia="仿宋" w:cs="仿宋"/>
                <w:sz w:val="24"/>
              </w:rPr>
              <w:t>地址：西安市电子二路18号</w:t>
            </w:r>
          </w:p>
        </w:tc>
        <w:tc>
          <w:tcPr>
            <w:tcW w:w="4976" w:type="dxa"/>
            <w:vAlign w:val="center"/>
          </w:tcPr>
          <w:p>
            <w:pPr>
              <w:rPr>
                <w:rFonts w:ascii="仿宋" w:hAnsi="仿宋" w:eastAsia="仿宋" w:cs="仿宋"/>
                <w:sz w:val="24"/>
              </w:rPr>
            </w:pPr>
            <w:r>
              <w:rPr>
                <w:rFonts w:hint="eastAsia" w:ascii="仿宋" w:hAnsi="仿宋" w:eastAsia="仿宋" w:cs="仿宋"/>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03" w:type="dxa"/>
            <w:vAlign w:val="center"/>
          </w:tcPr>
          <w:p>
            <w:pPr>
              <w:rPr>
                <w:rFonts w:ascii="仿宋" w:hAnsi="仿宋" w:eastAsia="仿宋" w:cs="仿宋"/>
                <w:sz w:val="24"/>
              </w:rPr>
            </w:pPr>
            <w:r>
              <w:rPr>
                <w:rFonts w:hint="eastAsia" w:ascii="仿宋" w:hAnsi="仿宋" w:eastAsia="仿宋" w:cs="仿宋"/>
                <w:sz w:val="24"/>
              </w:rPr>
              <w:t>日期: 2022年  月  日</w:t>
            </w:r>
          </w:p>
        </w:tc>
        <w:tc>
          <w:tcPr>
            <w:tcW w:w="4976" w:type="dxa"/>
            <w:vAlign w:val="center"/>
          </w:tcPr>
          <w:p>
            <w:pPr>
              <w:rPr>
                <w:rFonts w:ascii="仿宋" w:hAnsi="仿宋" w:eastAsia="仿宋" w:cs="仿宋"/>
                <w:sz w:val="24"/>
              </w:rPr>
            </w:pPr>
            <w:r>
              <w:rPr>
                <w:rFonts w:hint="eastAsia" w:ascii="仿宋" w:hAnsi="仿宋" w:eastAsia="仿宋" w:cs="仿宋"/>
                <w:sz w:val="24"/>
              </w:rPr>
              <w:t>日期: 2022年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03" w:type="dxa"/>
            <w:vMerge w:val="restart"/>
            <w:vAlign w:val="center"/>
          </w:tcPr>
          <w:p>
            <w:pPr>
              <w:jc w:val="center"/>
              <w:rPr>
                <w:rFonts w:ascii="仿宋" w:hAnsi="仿宋" w:eastAsia="仿宋" w:cs="仿宋"/>
                <w:sz w:val="24"/>
              </w:rPr>
            </w:pPr>
            <w:r>
              <w:rPr>
                <w:rFonts w:hint="eastAsia" w:ascii="仿宋" w:hAnsi="仿宋" w:eastAsia="仿宋" w:cs="仿宋"/>
                <w:sz w:val="24"/>
              </w:rPr>
              <w:t>见证方：××（盖章）</w:t>
            </w:r>
          </w:p>
        </w:tc>
        <w:tc>
          <w:tcPr>
            <w:tcW w:w="4976" w:type="dxa"/>
            <w:vAlign w:val="center"/>
          </w:tcPr>
          <w:p>
            <w:pPr>
              <w:rPr>
                <w:rFonts w:ascii="仿宋" w:hAnsi="仿宋" w:eastAsia="仿宋" w:cs="仿宋"/>
                <w:sz w:val="24"/>
              </w:rPr>
            </w:pPr>
            <w:r>
              <w:rPr>
                <w:rFonts w:hint="eastAsia" w:ascii="仿宋" w:hAnsi="仿宋" w:eastAsia="仿宋" w:cs="仿宋"/>
                <w:sz w:val="24"/>
              </w:rPr>
              <w:t>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03" w:type="dxa"/>
            <w:vMerge w:val="continue"/>
            <w:vAlign w:val="center"/>
          </w:tcPr>
          <w:p>
            <w:pPr>
              <w:rPr>
                <w:rFonts w:ascii="仿宋" w:hAnsi="仿宋" w:eastAsia="仿宋" w:cs="仿宋"/>
                <w:sz w:val="24"/>
              </w:rPr>
            </w:pPr>
          </w:p>
        </w:tc>
        <w:tc>
          <w:tcPr>
            <w:tcW w:w="4976" w:type="dxa"/>
            <w:vAlign w:val="center"/>
          </w:tcPr>
          <w:p>
            <w:pPr>
              <w:rPr>
                <w:rFonts w:ascii="仿宋" w:hAnsi="仿宋" w:eastAsia="仿宋" w:cs="仿宋"/>
                <w:sz w:val="24"/>
              </w:rPr>
            </w:pPr>
            <w:r>
              <w:rPr>
                <w:rFonts w:hint="eastAsia" w:ascii="仿宋" w:hAnsi="仿宋" w:eastAsia="仿宋" w:cs="仿宋"/>
                <w:sz w:val="24"/>
              </w:rPr>
              <w:t>电话：029-85266606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03" w:type="dxa"/>
            <w:vMerge w:val="continue"/>
            <w:vAlign w:val="center"/>
          </w:tcPr>
          <w:p>
            <w:pPr>
              <w:rPr>
                <w:rFonts w:ascii="仿宋" w:hAnsi="仿宋" w:eastAsia="仿宋" w:cs="仿宋"/>
                <w:sz w:val="24"/>
              </w:rPr>
            </w:pPr>
          </w:p>
        </w:tc>
        <w:tc>
          <w:tcPr>
            <w:tcW w:w="4976" w:type="dxa"/>
            <w:vAlign w:val="center"/>
          </w:tcPr>
          <w:p>
            <w:pPr>
              <w:rPr>
                <w:rFonts w:ascii="仿宋" w:hAnsi="仿宋" w:eastAsia="仿宋" w:cs="仿宋"/>
                <w:sz w:val="24"/>
              </w:rPr>
            </w:pPr>
            <w:r>
              <w:rPr>
                <w:rFonts w:hint="eastAsia" w:ascii="仿宋" w:hAnsi="仿宋" w:eastAsia="仿宋" w:cs="仿宋"/>
                <w:sz w:val="24"/>
              </w:rPr>
              <w:t>地址：西安市建西街123号</w:t>
            </w:r>
          </w:p>
        </w:tc>
      </w:tr>
    </w:tbl>
    <w:p>
      <w:pPr>
        <w:overflowPunct w:val="0"/>
        <w:topLinePunct/>
        <w:autoSpaceDE/>
        <w:autoSpaceDN/>
        <w:spacing w:line="440" w:lineRule="exact"/>
        <w:jc w:val="both"/>
        <w:rPr>
          <w:rFonts w:hint="eastAsia" w:ascii="仿宋" w:hAnsi="仿宋" w:eastAsia="仿宋" w:cs="仿宋"/>
          <w:b/>
          <w:bCs w:val="0"/>
          <w:color w:val="auto"/>
          <w:sz w:val="24"/>
          <w:szCs w:val="24"/>
          <w:lang w:eastAsia="zh-CN"/>
        </w:rPr>
      </w:pPr>
    </w:p>
    <w:p>
      <w:pPr>
        <w:overflowPunct w:val="0"/>
        <w:topLinePunct/>
        <w:autoSpaceDE/>
        <w:autoSpaceDN/>
        <w:spacing w:line="440" w:lineRule="exact"/>
        <w:jc w:val="both"/>
        <w:rPr>
          <w:rFonts w:hint="eastAsia" w:ascii="仿宋" w:hAnsi="仿宋" w:eastAsia="仿宋" w:cs="仿宋"/>
          <w:b/>
          <w:bCs w:val="0"/>
          <w:color w:val="auto"/>
          <w:sz w:val="24"/>
          <w:szCs w:val="24"/>
          <w:lang w:eastAsia="zh-CN"/>
        </w:rPr>
      </w:pPr>
      <w:r>
        <w:rPr>
          <w:rFonts w:hint="eastAsia" w:ascii="仿宋" w:hAnsi="仿宋" w:eastAsia="仿宋" w:cs="仿宋"/>
          <w:b/>
          <w:bCs w:val="0"/>
          <w:color w:val="auto"/>
          <w:sz w:val="24"/>
          <w:szCs w:val="24"/>
          <w:lang w:eastAsia="zh-CN"/>
        </w:rPr>
        <w:t>附件：</w:t>
      </w:r>
    </w:p>
    <w:p>
      <w:pPr>
        <w:overflowPunct w:val="0"/>
        <w:topLinePunct/>
        <w:autoSpaceDE/>
        <w:autoSpaceDN/>
        <w:spacing w:line="44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供 货 清 单</w:t>
      </w:r>
    </w:p>
    <w:tbl>
      <w:tblPr>
        <w:tblStyle w:val="27"/>
        <w:tblW w:w="9698" w:type="dxa"/>
        <w:tblInd w:w="-72" w:type="dxa"/>
        <w:tblLayout w:type="fixed"/>
        <w:tblCellMar>
          <w:top w:w="0" w:type="dxa"/>
          <w:left w:w="108" w:type="dxa"/>
          <w:bottom w:w="0" w:type="dxa"/>
          <w:right w:w="108" w:type="dxa"/>
        </w:tblCellMar>
      </w:tblPr>
      <w:tblGrid>
        <w:gridCol w:w="1239"/>
        <w:gridCol w:w="1170"/>
        <w:gridCol w:w="1140"/>
        <w:gridCol w:w="1260"/>
        <w:gridCol w:w="515"/>
        <w:gridCol w:w="745"/>
        <w:gridCol w:w="1127"/>
        <w:gridCol w:w="1288"/>
        <w:gridCol w:w="1214"/>
      </w:tblGrid>
      <w:tr>
        <w:tblPrEx>
          <w:tblCellMar>
            <w:top w:w="0" w:type="dxa"/>
            <w:left w:w="108" w:type="dxa"/>
            <w:bottom w:w="0" w:type="dxa"/>
            <w:right w:w="108" w:type="dxa"/>
          </w:tblCellMar>
        </w:tblPrEx>
        <w:trPr>
          <w:trHeight w:val="1198" w:hRule="atLeast"/>
        </w:trPr>
        <w:tc>
          <w:tcPr>
            <w:tcW w:w="12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lang w:eastAsia="zh-CN"/>
              </w:rPr>
              <w:t>财政票据名称</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lang w:eastAsia="zh-CN"/>
              </w:rPr>
              <w:t>种类</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lang w:eastAsia="zh-CN"/>
              </w:rPr>
              <w:t>规格</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vertAlign w:val="baseline"/>
                <w:lang w:eastAsia="zh-CN"/>
              </w:rPr>
            </w:pPr>
            <w:r>
              <w:rPr>
                <w:rFonts w:hint="eastAsia" w:ascii="仿宋" w:hAnsi="仿宋" w:eastAsia="仿宋" w:cs="仿宋"/>
                <w:b/>
                <w:bCs/>
                <w:color w:val="auto"/>
                <w:sz w:val="24"/>
                <w:szCs w:val="24"/>
                <w:vertAlign w:val="baseline"/>
                <w:lang w:eastAsia="zh-CN"/>
              </w:rPr>
              <w:t>成品尺寸</w:t>
            </w:r>
          </w:p>
          <w:p>
            <w:pPr>
              <w:jc w:val="center"/>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lang w:eastAsia="zh-CN"/>
              </w:rPr>
              <w:t>（</w:t>
            </w:r>
            <w:r>
              <w:rPr>
                <w:rFonts w:hint="eastAsia" w:ascii="仿宋" w:hAnsi="仿宋" w:eastAsia="仿宋" w:cs="仿宋"/>
                <w:b/>
                <w:bCs/>
                <w:color w:val="auto"/>
                <w:sz w:val="24"/>
                <w:szCs w:val="24"/>
                <w:vertAlign w:val="baseline"/>
                <w:lang w:val="en-US" w:eastAsia="zh-CN"/>
              </w:rPr>
              <w:t>mm</w:t>
            </w:r>
            <w:r>
              <w:rPr>
                <w:rFonts w:hint="eastAsia" w:ascii="仿宋" w:hAnsi="仿宋" w:eastAsia="仿宋" w:cs="仿宋"/>
                <w:b/>
                <w:bCs/>
                <w:color w:val="auto"/>
                <w:sz w:val="24"/>
                <w:szCs w:val="24"/>
                <w:vertAlign w:val="baseline"/>
                <w:lang w:eastAsia="zh-CN"/>
              </w:rPr>
              <w:t>）</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lang w:eastAsia="zh-CN"/>
              </w:rPr>
              <w:t>纸张要求</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lang w:eastAsia="zh-CN"/>
              </w:rPr>
              <w:t>单位</w:t>
            </w:r>
          </w:p>
        </w:tc>
        <w:tc>
          <w:tcPr>
            <w:tcW w:w="12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lang w:eastAsia="zh-CN"/>
              </w:rPr>
              <w:t>印量（份）</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vertAlign w:val="baseline"/>
                <w:lang w:eastAsia="zh-CN"/>
              </w:rPr>
            </w:pPr>
            <w:r>
              <w:rPr>
                <w:rFonts w:hint="eastAsia" w:ascii="仿宋" w:hAnsi="仿宋" w:eastAsia="仿宋" w:cs="仿宋"/>
                <w:b/>
                <w:bCs/>
                <w:color w:val="auto"/>
                <w:sz w:val="24"/>
                <w:szCs w:val="24"/>
                <w:vertAlign w:val="baseline"/>
                <w:lang w:eastAsia="zh-CN"/>
              </w:rPr>
              <w:t>单价</w:t>
            </w:r>
          </w:p>
        </w:tc>
      </w:tr>
      <w:tr>
        <w:tblPrEx>
          <w:tblCellMar>
            <w:top w:w="0" w:type="dxa"/>
            <w:left w:w="108" w:type="dxa"/>
            <w:bottom w:w="0" w:type="dxa"/>
            <w:right w:w="108" w:type="dxa"/>
          </w:tblCellMar>
        </w:tblPrEx>
        <w:trPr>
          <w:trHeight w:val="1149" w:hRule="atLeast"/>
        </w:trPr>
        <w:tc>
          <w:tcPr>
            <w:tcW w:w="1239" w:type="dxa"/>
            <w:tcBorders>
              <w:top w:val="single" w:color="auto" w:sz="4" w:space="0"/>
              <w:left w:val="single" w:color="auto" w:sz="4" w:space="0"/>
              <w:bottom w:val="single" w:color="auto" w:sz="4" w:space="0"/>
              <w:right w:val="single" w:color="auto" w:sz="4" w:space="0"/>
            </w:tcBorders>
            <w:noWrap w:val="0"/>
            <w:vAlign w:val="top"/>
          </w:tcPr>
          <w:p>
            <w:pPr>
              <w:overflowPunct w:val="0"/>
              <w:topLinePunct/>
              <w:autoSpaceDE/>
              <w:autoSpaceDN/>
              <w:spacing w:before="312" w:beforeLines="100" w:line="280" w:lineRule="exact"/>
              <w:jc w:val="center"/>
              <w:rPr>
                <w:rFonts w:hint="eastAsia" w:ascii="仿宋" w:hAnsi="仿宋" w:eastAsia="仿宋" w:cs="仿宋"/>
                <w:color w:val="auto"/>
                <w:sz w:val="24"/>
                <w:szCs w:val="24"/>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overflowPunct w:val="0"/>
              <w:topLinePunct/>
              <w:autoSpaceDE/>
              <w:autoSpaceDN/>
              <w:spacing w:before="312" w:beforeLines="100" w:line="280" w:lineRule="exact"/>
              <w:jc w:val="both"/>
              <w:rPr>
                <w:rFonts w:hint="eastAsia" w:ascii="仿宋" w:hAnsi="仿宋" w:eastAsia="仿宋" w:cs="仿宋"/>
                <w:color w:val="auto"/>
                <w:sz w:val="24"/>
                <w:szCs w:val="24"/>
              </w:rPr>
            </w:pPr>
          </w:p>
        </w:tc>
        <w:tc>
          <w:tcPr>
            <w:tcW w:w="1140" w:type="dxa"/>
            <w:tcBorders>
              <w:top w:val="single" w:color="auto" w:sz="4" w:space="0"/>
              <w:left w:val="single" w:color="auto" w:sz="4" w:space="0"/>
              <w:bottom w:val="single" w:color="auto" w:sz="4" w:space="0"/>
              <w:right w:val="single" w:color="auto" w:sz="4" w:space="0"/>
            </w:tcBorders>
            <w:noWrap w:val="0"/>
            <w:vAlign w:val="top"/>
          </w:tcPr>
          <w:p>
            <w:pPr>
              <w:overflowPunct w:val="0"/>
              <w:topLinePunct/>
              <w:autoSpaceDE/>
              <w:autoSpaceDN/>
              <w:spacing w:before="312" w:beforeLines="100" w:line="280" w:lineRule="exact"/>
              <w:jc w:val="both"/>
              <w:rPr>
                <w:rFonts w:hint="eastAsia"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overflowPunct w:val="0"/>
              <w:topLinePunct/>
              <w:autoSpaceDE/>
              <w:autoSpaceDN/>
              <w:spacing w:before="312" w:beforeLines="100" w:line="280" w:lineRule="exact"/>
              <w:jc w:val="both"/>
              <w:rPr>
                <w:rFonts w:hint="eastAsia" w:ascii="仿宋" w:hAnsi="仿宋" w:eastAsia="仿宋" w:cs="仿宋"/>
                <w:color w:val="auto"/>
                <w:sz w:val="24"/>
                <w:szCs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pPr>
              <w:overflowPunct w:val="0"/>
              <w:topLinePunct/>
              <w:autoSpaceDE/>
              <w:autoSpaceDN/>
              <w:spacing w:before="312" w:beforeLines="100" w:line="280" w:lineRule="exact"/>
              <w:jc w:val="both"/>
              <w:rPr>
                <w:rFonts w:hint="eastAsia" w:ascii="仿宋" w:hAnsi="仿宋" w:eastAsia="仿宋" w:cs="仿宋"/>
                <w:color w:val="auto"/>
                <w:sz w:val="24"/>
                <w:szCs w:val="24"/>
              </w:rPr>
            </w:pPr>
          </w:p>
        </w:tc>
        <w:tc>
          <w:tcPr>
            <w:tcW w:w="1127" w:type="dxa"/>
            <w:tcBorders>
              <w:top w:val="single" w:color="auto" w:sz="4" w:space="0"/>
              <w:left w:val="single" w:color="auto" w:sz="4" w:space="0"/>
              <w:bottom w:val="single" w:color="auto" w:sz="4" w:space="0"/>
              <w:right w:val="single" w:color="auto" w:sz="4" w:space="0"/>
            </w:tcBorders>
            <w:noWrap w:val="0"/>
            <w:vAlign w:val="top"/>
          </w:tcPr>
          <w:p>
            <w:pPr>
              <w:overflowPunct w:val="0"/>
              <w:topLinePunct/>
              <w:autoSpaceDE/>
              <w:autoSpaceDN/>
              <w:spacing w:before="312" w:beforeLines="100" w:line="280" w:lineRule="exact"/>
              <w:jc w:val="both"/>
              <w:rPr>
                <w:rFonts w:hint="eastAsia" w:ascii="仿宋" w:hAnsi="仿宋" w:eastAsia="仿宋" w:cs="仿宋"/>
                <w:color w:val="auto"/>
                <w:sz w:val="24"/>
                <w:szCs w:val="24"/>
              </w:rPr>
            </w:pPr>
          </w:p>
        </w:tc>
        <w:tc>
          <w:tcPr>
            <w:tcW w:w="1288" w:type="dxa"/>
            <w:tcBorders>
              <w:top w:val="single" w:color="auto" w:sz="4" w:space="0"/>
              <w:left w:val="single" w:color="auto" w:sz="4" w:space="0"/>
              <w:bottom w:val="single" w:color="auto" w:sz="4" w:space="0"/>
              <w:right w:val="single" w:color="auto" w:sz="4" w:space="0"/>
            </w:tcBorders>
            <w:noWrap w:val="0"/>
            <w:vAlign w:val="top"/>
          </w:tcPr>
          <w:p>
            <w:pPr>
              <w:overflowPunct w:val="0"/>
              <w:topLinePunct/>
              <w:autoSpaceDE/>
              <w:autoSpaceDN/>
              <w:spacing w:before="312" w:beforeLines="100" w:line="280" w:lineRule="exact"/>
              <w:jc w:val="both"/>
              <w:rPr>
                <w:rFonts w:hint="eastAsia" w:ascii="仿宋" w:hAnsi="仿宋" w:eastAsia="仿宋" w:cs="仿宋"/>
                <w:color w:val="auto"/>
                <w:sz w:val="24"/>
                <w:szCs w:val="24"/>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overflowPunct w:val="0"/>
              <w:topLinePunct/>
              <w:autoSpaceDE/>
              <w:autoSpaceDN/>
              <w:spacing w:before="312" w:beforeLines="100" w:line="280" w:lineRule="exact"/>
              <w:jc w:val="both"/>
              <w:rPr>
                <w:rFonts w:hint="eastAsia" w:ascii="仿宋" w:hAnsi="仿宋" w:eastAsia="仿宋" w:cs="仿宋"/>
                <w:color w:val="auto"/>
                <w:sz w:val="24"/>
                <w:szCs w:val="24"/>
              </w:rPr>
            </w:pPr>
          </w:p>
        </w:tc>
      </w:tr>
      <w:tr>
        <w:tblPrEx>
          <w:tblCellMar>
            <w:top w:w="0" w:type="dxa"/>
            <w:left w:w="108" w:type="dxa"/>
            <w:bottom w:w="0" w:type="dxa"/>
            <w:right w:w="108" w:type="dxa"/>
          </w:tblCellMar>
        </w:tblPrEx>
        <w:trPr>
          <w:trHeight w:val="1671" w:hRule="atLeast"/>
        </w:trPr>
        <w:tc>
          <w:tcPr>
            <w:tcW w:w="9698" w:type="dxa"/>
            <w:gridSpan w:val="9"/>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E/>
              <w:autoSpaceDN/>
              <w:spacing w:before="312" w:beforeLines="100" w:line="28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总计金额</w:t>
            </w:r>
            <w:r>
              <w:rPr>
                <w:rFonts w:hint="eastAsia" w:ascii="仿宋" w:hAnsi="仿宋" w:eastAsia="仿宋" w:cs="仿宋"/>
                <w:color w:val="auto"/>
                <w:sz w:val="24"/>
                <w:szCs w:val="24"/>
                <w:lang w:eastAsia="zh-CN"/>
              </w:rPr>
              <w:t>：大写：</w:t>
            </w:r>
            <w:r>
              <w:rPr>
                <w:rFonts w:hint="eastAsia" w:ascii="仿宋" w:hAnsi="仿宋" w:eastAsia="仿宋" w:cs="仿宋"/>
                <w:color w:val="auto"/>
                <w:sz w:val="24"/>
                <w:szCs w:val="24"/>
                <w:lang w:val="en-US" w:eastAsia="zh-CN"/>
              </w:rPr>
              <w:t xml:space="preserve">                  小写：¥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元</w:t>
            </w:r>
          </w:p>
        </w:tc>
      </w:tr>
      <w:tr>
        <w:tblPrEx>
          <w:tblCellMar>
            <w:top w:w="0" w:type="dxa"/>
            <w:left w:w="108" w:type="dxa"/>
            <w:bottom w:w="0" w:type="dxa"/>
            <w:right w:w="108" w:type="dxa"/>
          </w:tblCellMar>
        </w:tblPrEx>
        <w:trPr>
          <w:trHeight w:val="3791" w:hRule="atLeast"/>
        </w:trPr>
        <w:tc>
          <w:tcPr>
            <w:tcW w:w="5324"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rPr>
            </w:pPr>
            <w:r>
              <w:rPr>
                <w:rFonts w:hint="eastAsia" w:ascii="仿宋" w:hAnsi="仿宋" w:eastAsia="仿宋" w:cs="仿宋"/>
                <w:color w:val="auto"/>
                <w:sz w:val="24"/>
                <w:szCs w:val="24"/>
              </w:rPr>
              <w:t>甲方（公章）</w:t>
            </w:r>
          </w:p>
        </w:tc>
        <w:tc>
          <w:tcPr>
            <w:tcW w:w="4374" w:type="dxa"/>
            <w:gridSpan w:val="4"/>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E/>
              <w:autoSpaceDN/>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乙方（法人公章）</w:t>
            </w:r>
          </w:p>
        </w:tc>
      </w:tr>
    </w:tbl>
    <w:p>
      <w:pPr>
        <w:overflowPunct w:val="0"/>
        <w:topLinePunct/>
        <w:autoSpaceDE/>
        <w:autoSpaceDN/>
        <w:spacing w:line="440" w:lineRule="exact"/>
        <w:jc w:val="both"/>
        <w:rPr>
          <w:rFonts w:hint="eastAsia" w:ascii="仿宋" w:hAnsi="仿宋" w:eastAsia="仿宋"/>
          <w:color w:val="auto"/>
          <w:sz w:val="21"/>
          <w:szCs w:val="21"/>
        </w:rPr>
      </w:pPr>
      <w:r>
        <w:rPr>
          <w:rFonts w:hint="eastAsia" w:ascii="仿宋" w:hAnsi="仿宋" w:eastAsia="仿宋"/>
          <w:color w:val="auto"/>
          <w:sz w:val="21"/>
          <w:szCs w:val="21"/>
        </w:rPr>
        <w:t>说明：1</w:t>
      </w:r>
      <w:r>
        <w:rPr>
          <w:rFonts w:hint="eastAsia" w:ascii="仿宋" w:hAnsi="仿宋" w:eastAsia="仿宋"/>
          <w:color w:val="auto"/>
          <w:sz w:val="21"/>
          <w:szCs w:val="21"/>
          <w:lang w:val="en-US" w:eastAsia="zh-CN"/>
        </w:rPr>
        <w:t>.</w:t>
      </w:r>
      <w:r>
        <w:rPr>
          <w:rFonts w:hint="eastAsia" w:ascii="仿宋" w:hAnsi="仿宋" w:eastAsia="仿宋"/>
          <w:color w:val="auto"/>
          <w:sz w:val="21"/>
          <w:szCs w:val="21"/>
        </w:rPr>
        <w:t>栏内的格式内容设置不能适应采购内容填写时，可相应调整格式内容后填写。</w:t>
      </w:r>
    </w:p>
    <w:p>
      <w:pPr>
        <w:spacing w:line="360" w:lineRule="auto"/>
        <w:ind w:firstLine="420" w:firstLineChars="200"/>
        <w:rPr>
          <w:rFonts w:hint="eastAsia" w:ascii="仿宋" w:hAnsi="仿宋" w:eastAsia="仿宋" w:cs="仿宋"/>
          <w:color w:val="auto"/>
          <w:sz w:val="24"/>
        </w:rPr>
      </w:pPr>
      <w:r>
        <w:rPr>
          <w:rFonts w:hint="eastAsia" w:ascii="仿宋" w:hAnsi="仿宋" w:eastAsia="仿宋" w:cs="Times New Roman"/>
          <w:b w:val="0"/>
          <w:bCs w:val="0"/>
          <w:color w:val="auto"/>
          <w:kern w:val="2"/>
          <w:sz w:val="21"/>
          <w:szCs w:val="21"/>
          <w:lang w:val="en-US" w:eastAsia="zh-CN" w:bidi="ar-SA"/>
        </w:rPr>
        <w:t>2.附件可根据需要按附件1依次类推，标的物清单须加盖甲方与乙方的法人公章。</w:t>
      </w:r>
    </w:p>
    <w:p>
      <w:pPr>
        <w:pStyle w:val="3"/>
        <w:keepNext w:val="0"/>
        <w:keepLines w:val="0"/>
        <w:rPr>
          <w:rFonts w:hint="eastAsia" w:ascii="仿宋" w:hAnsi="仿宋" w:eastAsia="仿宋" w:cs="仿宋"/>
          <w:color w:val="auto"/>
          <w:sz w:val="32"/>
          <w:szCs w:val="32"/>
        </w:rPr>
      </w:pPr>
      <w:r>
        <w:rPr>
          <w:rFonts w:hint="eastAsia" w:ascii="仿宋" w:hAnsi="仿宋" w:eastAsia="仿宋" w:cs="仿宋"/>
          <w:color w:val="auto"/>
          <w:sz w:val="24"/>
        </w:rPr>
        <w:br w:type="page"/>
      </w:r>
      <w:bookmarkStart w:id="17" w:name="_Toc22853"/>
      <w:bookmarkStart w:id="18" w:name="_Toc328739380"/>
      <w:r>
        <w:rPr>
          <w:rFonts w:hint="eastAsia" w:ascii="仿宋" w:hAnsi="仿宋" w:eastAsia="仿宋" w:cs="仿宋"/>
          <w:color w:val="auto"/>
          <w:sz w:val="32"/>
          <w:szCs w:val="32"/>
        </w:rPr>
        <w:t>第五部分 谈判响应文件格式</w:t>
      </w:r>
      <w:bookmarkEnd w:id="17"/>
      <w:bookmarkEnd w:id="18"/>
    </w:p>
    <w:p>
      <w:pPr>
        <w:widowControl/>
        <w:spacing w:line="336" w:lineRule="auto"/>
        <w:ind w:firstLine="480" w:firstLineChars="200"/>
        <w:rPr>
          <w:rFonts w:hint="eastAsia" w:ascii="仿宋" w:hAnsi="仿宋" w:eastAsia="仿宋" w:cs="仿宋"/>
          <w:bCs/>
          <w:color w:val="auto"/>
          <w:kern w:val="0"/>
          <w:sz w:val="24"/>
          <w:lang w:val="zh-CN"/>
        </w:rPr>
      </w:pP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bCs/>
          <w:color w:val="auto"/>
          <w:kern w:val="0"/>
          <w:sz w:val="24"/>
          <w:lang w:val="zh-CN"/>
        </w:rPr>
        <w:t>供应商应按照谈判文件要求编制谈判响应文件，</w:t>
      </w:r>
      <w:r>
        <w:rPr>
          <w:rFonts w:hint="eastAsia" w:ascii="仿宋" w:hAnsi="仿宋" w:eastAsia="仿宋" w:cs="仿宋"/>
          <w:color w:val="auto"/>
          <w:sz w:val="24"/>
        </w:rPr>
        <w:t>编制谈判响应文件前，请详细阅读谈判文件，理解文件中的每一项要求。全部编制完成，并按要求加盖公章后，</w:t>
      </w:r>
      <w:r>
        <w:rPr>
          <w:rFonts w:hint="eastAsia" w:ascii="仿宋" w:hAnsi="仿宋" w:eastAsia="仿宋" w:cs="仿宋"/>
          <w:bCs/>
          <w:color w:val="auto"/>
          <w:kern w:val="0"/>
          <w:sz w:val="24"/>
          <w:lang w:val="zh-CN"/>
        </w:rPr>
        <w:t>编制相应页码，胶装成册，按规定分别封装（每一项内容必须在目录中注明具体页码，便于谈判小组评审）。</w:t>
      </w:r>
    </w:p>
    <w:p>
      <w:pPr>
        <w:spacing w:line="360" w:lineRule="atLeast"/>
        <w:rPr>
          <w:rFonts w:hint="eastAsia" w:ascii="仿宋" w:hAnsi="仿宋" w:eastAsia="仿宋" w:cs="仿宋"/>
          <w:b/>
          <w:color w:val="auto"/>
          <w:sz w:val="44"/>
          <w:szCs w:val="44"/>
        </w:rPr>
      </w:pPr>
    </w:p>
    <w:p>
      <w:pPr>
        <w:spacing w:line="360" w:lineRule="atLeast"/>
        <w:rPr>
          <w:rFonts w:hint="eastAsia" w:ascii="仿宋" w:hAnsi="仿宋" w:eastAsia="仿宋" w:cs="仿宋"/>
          <w:color w:val="auto"/>
          <w:sz w:val="32"/>
          <w:szCs w:val="32"/>
        </w:rPr>
      </w:pPr>
    </w:p>
    <w:p>
      <w:pPr>
        <w:spacing w:line="360" w:lineRule="atLeast"/>
        <w:rPr>
          <w:rFonts w:hint="eastAsia" w:ascii="仿宋" w:hAnsi="仿宋" w:eastAsia="仿宋" w:cs="仿宋"/>
          <w:color w:val="auto"/>
          <w:sz w:val="32"/>
          <w:szCs w:val="32"/>
        </w:rPr>
      </w:pPr>
    </w:p>
    <w:p>
      <w:pPr>
        <w:spacing w:line="360" w:lineRule="atLeast"/>
        <w:rPr>
          <w:rFonts w:hint="eastAsia" w:ascii="仿宋" w:hAnsi="仿宋" w:eastAsia="仿宋" w:cs="仿宋"/>
          <w:color w:val="auto"/>
          <w:sz w:val="32"/>
          <w:szCs w:val="32"/>
        </w:rPr>
      </w:pPr>
    </w:p>
    <w:p>
      <w:pPr>
        <w:spacing w:line="360" w:lineRule="atLeast"/>
        <w:rPr>
          <w:rFonts w:hint="eastAsia" w:ascii="仿宋" w:hAnsi="仿宋" w:eastAsia="仿宋" w:cs="仿宋"/>
          <w:color w:val="auto"/>
          <w:sz w:val="32"/>
          <w:szCs w:val="32"/>
        </w:rPr>
      </w:pPr>
    </w:p>
    <w:p>
      <w:pPr>
        <w:spacing w:line="360" w:lineRule="atLeast"/>
        <w:rPr>
          <w:rFonts w:hint="eastAsia" w:ascii="仿宋" w:hAnsi="仿宋" w:eastAsia="仿宋" w:cs="仿宋"/>
          <w:color w:val="auto"/>
          <w:sz w:val="32"/>
          <w:szCs w:val="32"/>
        </w:rPr>
      </w:pPr>
    </w:p>
    <w:p>
      <w:pPr>
        <w:spacing w:line="360" w:lineRule="atLeast"/>
        <w:rPr>
          <w:rFonts w:hint="eastAsia" w:ascii="仿宋" w:hAnsi="仿宋" w:eastAsia="仿宋" w:cs="仿宋"/>
          <w:color w:val="auto"/>
          <w:sz w:val="32"/>
          <w:szCs w:val="32"/>
        </w:rPr>
      </w:pPr>
    </w:p>
    <w:p>
      <w:pPr>
        <w:spacing w:line="360" w:lineRule="atLeast"/>
        <w:rPr>
          <w:rFonts w:hint="eastAsia" w:ascii="仿宋" w:hAnsi="仿宋" w:eastAsia="仿宋" w:cs="仿宋"/>
          <w:color w:val="auto"/>
          <w:sz w:val="32"/>
          <w:szCs w:val="32"/>
        </w:rPr>
      </w:pPr>
    </w:p>
    <w:p>
      <w:pPr>
        <w:spacing w:line="360" w:lineRule="atLeast"/>
        <w:rPr>
          <w:rFonts w:hint="eastAsia" w:ascii="仿宋" w:hAnsi="仿宋" w:eastAsia="仿宋" w:cs="仿宋"/>
          <w:color w:val="auto"/>
          <w:sz w:val="32"/>
          <w:szCs w:val="32"/>
        </w:rPr>
      </w:pPr>
    </w:p>
    <w:p>
      <w:pPr>
        <w:spacing w:line="360" w:lineRule="atLeast"/>
        <w:rPr>
          <w:rFonts w:hint="eastAsia" w:ascii="仿宋" w:hAnsi="仿宋" w:eastAsia="仿宋" w:cs="仿宋"/>
          <w:color w:val="auto"/>
          <w:sz w:val="32"/>
          <w:szCs w:val="32"/>
        </w:rPr>
      </w:pPr>
    </w:p>
    <w:p>
      <w:pPr>
        <w:spacing w:line="360" w:lineRule="atLeast"/>
        <w:rPr>
          <w:rFonts w:hint="eastAsia" w:ascii="仿宋" w:hAnsi="仿宋" w:eastAsia="仿宋" w:cs="仿宋"/>
          <w:color w:val="auto"/>
          <w:sz w:val="32"/>
          <w:szCs w:val="32"/>
        </w:rPr>
      </w:pPr>
    </w:p>
    <w:p>
      <w:pPr>
        <w:spacing w:line="360" w:lineRule="atLeast"/>
        <w:rPr>
          <w:rFonts w:hint="eastAsia" w:ascii="仿宋" w:hAnsi="仿宋" w:eastAsia="仿宋" w:cs="仿宋"/>
          <w:color w:val="auto"/>
          <w:sz w:val="32"/>
          <w:szCs w:val="32"/>
        </w:rPr>
      </w:pPr>
    </w:p>
    <w:p>
      <w:pPr>
        <w:spacing w:line="360" w:lineRule="atLeast"/>
        <w:rPr>
          <w:rFonts w:hint="eastAsia" w:ascii="仿宋" w:hAnsi="仿宋" w:eastAsia="仿宋" w:cs="仿宋"/>
          <w:color w:val="auto"/>
          <w:sz w:val="32"/>
          <w:szCs w:val="32"/>
        </w:rPr>
      </w:pPr>
    </w:p>
    <w:p>
      <w:pPr>
        <w:spacing w:line="360" w:lineRule="atLeast"/>
        <w:rPr>
          <w:rFonts w:hint="eastAsia" w:ascii="仿宋" w:hAnsi="仿宋" w:eastAsia="仿宋" w:cs="仿宋"/>
          <w:color w:val="auto"/>
          <w:sz w:val="32"/>
          <w:szCs w:val="32"/>
        </w:rPr>
      </w:pPr>
    </w:p>
    <w:p>
      <w:pPr>
        <w:spacing w:line="360" w:lineRule="atLeast"/>
        <w:rPr>
          <w:rFonts w:hint="eastAsia" w:ascii="仿宋" w:hAnsi="仿宋" w:eastAsia="仿宋" w:cs="仿宋"/>
          <w:color w:val="auto"/>
          <w:sz w:val="32"/>
          <w:szCs w:val="32"/>
        </w:rPr>
      </w:pPr>
    </w:p>
    <w:p>
      <w:pPr>
        <w:spacing w:line="360" w:lineRule="atLeast"/>
        <w:rPr>
          <w:rFonts w:hint="eastAsia" w:ascii="仿宋" w:hAnsi="仿宋" w:eastAsia="仿宋" w:cs="仿宋"/>
          <w:color w:val="auto"/>
          <w:sz w:val="32"/>
          <w:szCs w:val="32"/>
        </w:rPr>
      </w:pPr>
    </w:p>
    <w:p>
      <w:pPr>
        <w:spacing w:line="360" w:lineRule="atLeast"/>
        <w:rPr>
          <w:rFonts w:hint="eastAsia" w:ascii="仿宋" w:hAnsi="仿宋" w:eastAsia="仿宋" w:cs="仿宋"/>
          <w:color w:val="auto"/>
          <w:sz w:val="32"/>
          <w:szCs w:val="32"/>
        </w:rPr>
      </w:pPr>
    </w:p>
    <w:p>
      <w:pPr>
        <w:spacing w:line="360" w:lineRule="atLeast"/>
        <w:rPr>
          <w:rFonts w:hint="eastAsia" w:ascii="仿宋" w:hAnsi="仿宋" w:eastAsia="仿宋" w:cs="仿宋"/>
          <w:color w:val="auto"/>
          <w:sz w:val="32"/>
          <w:szCs w:val="32"/>
        </w:rPr>
      </w:pPr>
      <w:r>
        <w:rPr>
          <w:rFonts w:hint="eastAsia" w:ascii="仿宋" w:hAnsi="仿宋" w:eastAsia="仿宋" w:cs="仿宋"/>
          <w:color w:val="auto"/>
          <w:sz w:val="32"/>
          <w:szCs w:val="32"/>
        </w:rPr>
        <w:t>项目编号：</w:t>
      </w:r>
      <w:r>
        <w:rPr>
          <w:rFonts w:hint="eastAsia" w:ascii="仿宋" w:hAnsi="仿宋" w:eastAsia="仿宋" w:cs="仿宋"/>
          <w:color w:val="auto"/>
          <w:sz w:val="32"/>
          <w:szCs w:val="32"/>
          <w:lang w:eastAsia="zh-CN"/>
        </w:rPr>
        <w:t>SXHT-(TP)20220903</w:t>
      </w:r>
      <w:r>
        <w:rPr>
          <w:rFonts w:hint="eastAsia" w:ascii="仿宋" w:hAnsi="仿宋" w:eastAsia="仿宋" w:cs="仿宋"/>
          <w:color w:val="auto"/>
          <w:sz w:val="32"/>
          <w:szCs w:val="32"/>
        </w:rPr>
        <w:t xml:space="preserve"> </w:t>
      </w:r>
    </w:p>
    <w:p>
      <w:pPr>
        <w:spacing w:line="360" w:lineRule="atLeast"/>
        <w:rPr>
          <w:rFonts w:hint="eastAsia" w:ascii="仿宋" w:hAnsi="仿宋" w:eastAsia="仿宋" w:cs="仿宋"/>
          <w:color w:val="auto"/>
          <w:szCs w:val="21"/>
        </w:rPr>
      </w:pPr>
      <w:r>
        <w:rPr>
          <w:rFonts w:hint="eastAsia" w:ascii="仿宋" w:hAnsi="仿宋" w:eastAsia="仿宋" w:cs="仿宋"/>
          <w:color w:val="auto"/>
          <w:szCs w:val="21"/>
        </w:rPr>
        <w:t xml:space="preserve">                                                                     </w:t>
      </w:r>
      <w:r>
        <w:rPr>
          <w:rFonts w:hint="eastAsia" w:ascii="仿宋" w:hAnsi="仿宋" w:eastAsia="仿宋" w:cs="仿宋"/>
          <w:b/>
          <w:color w:val="auto"/>
          <w:sz w:val="28"/>
          <w:szCs w:val="28"/>
        </w:rPr>
        <w:t>（正本或副本）</w:t>
      </w:r>
    </w:p>
    <w:p>
      <w:pPr>
        <w:spacing w:line="360" w:lineRule="atLeast"/>
        <w:rPr>
          <w:rFonts w:hint="eastAsia" w:ascii="仿宋" w:hAnsi="仿宋" w:eastAsia="仿宋" w:cs="仿宋"/>
          <w:color w:val="auto"/>
          <w:szCs w:val="21"/>
        </w:rPr>
      </w:pPr>
    </w:p>
    <w:p>
      <w:pPr>
        <w:spacing w:line="360" w:lineRule="atLeast"/>
        <w:rPr>
          <w:rFonts w:hint="eastAsia" w:ascii="仿宋" w:hAnsi="仿宋" w:eastAsia="仿宋" w:cs="仿宋"/>
          <w:color w:val="auto"/>
          <w:szCs w:val="21"/>
        </w:rPr>
      </w:pPr>
    </w:p>
    <w:p>
      <w:pPr>
        <w:spacing w:line="360" w:lineRule="atLeast"/>
        <w:rPr>
          <w:rFonts w:hint="eastAsia" w:ascii="仿宋" w:hAnsi="仿宋" w:eastAsia="仿宋" w:cs="仿宋"/>
          <w:color w:val="auto"/>
          <w:szCs w:val="21"/>
        </w:rPr>
      </w:pPr>
    </w:p>
    <w:p>
      <w:pPr>
        <w:spacing w:line="360" w:lineRule="atLeast"/>
        <w:rPr>
          <w:rFonts w:hint="eastAsia" w:ascii="仿宋" w:hAnsi="仿宋" w:eastAsia="仿宋" w:cs="仿宋"/>
          <w:color w:val="auto"/>
          <w:szCs w:val="21"/>
        </w:rPr>
      </w:pPr>
    </w:p>
    <w:p>
      <w:pPr>
        <w:spacing w:line="360" w:lineRule="auto"/>
        <w:jc w:val="center"/>
        <w:rPr>
          <w:rFonts w:hint="eastAsia" w:ascii="仿宋" w:hAnsi="仿宋" w:eastAsia="仿宋" w:cs="仿宋"/>
          <w:b/>
          <w:color w:val="auto"/>
          <w:sz w:val="52"/>
          <w:szCs w:val="52"/>
          <w:lang w:eastAsia="zh-CN"/>
        </w:rPr>
      </w:pPr>
      <w:r>
        <w:rPr>
          <w:rFonts w:hint="eastAsia" w:ascii="仿宋" w:hAnsi="仿宋" w:eastAsia="仿宋" w:cs="仿宋"/>
          <w:b/>
          <w:color w:val="auto"/>
          <w:sz w:val="52"/>
          <w:szCs w:val="52"/>
          <w:lang w:eastAsia="zh-CN"/>
        </w:rPr>
        <w:t>西安石油大学工程教育专业认证</w:t>
      </w:r>
    </w:p>
    <w:p>
      <w:pPr>
        <w:spacing w:line="360" w:lineRule="auto"/>
        <w:jc w:val="center"/>
        <w:rPr>
          <w:rFonts w:hint="eastAsia" w:ascii="仿宋" w:hAnsi="仿宋" w:eastAsia="仿宋" w:cs="仿宋"/>
          <w:color w:val="auto"/>
          <w:sz w:val="52"/>
          <w:szCs w:val="52"/>
          <w:lang w:eastAsia="zh-CN"/>
        </w:rPr>
      </w:pPr>
      <w:r>
        <w:rPr>
          <w:rFonts w:hint="eastAsia" w:ascii="仿宋" w:hAnsi="仿宋" w:eastAsia="仿宋" w:cs="仿宋"/>
          <w:b/>
          <w:color w:val="auto"/>
          <w:sz w:val="52"/>
          <w:szCs w:val="52"/>
          <w:lang w:eastAsia="zh-CN"/>
        </w:rPr>
        <w:t>实验室建设项目</w:t>
      </w:r>
    </w:p>
    <w:p>
      <w:pPr>
        <w:spacing w:line="360" w:lineRule="atLeast"/>
        <w:jc w:val="center"/>
        <w:rPr>
          <w:rFonts w:hint="eastAsia" w:ascii="仿宋" w:hAnsi="仿宋" w:eastAsia="仿宋" w:cs="仿宋"/>
          <w:color w:val="auto"/>
          <w:sz w:val="52"/>
          <w:szCs w:val="52"/>
          <w:lang w:eastAsia="zh-CN"/>
        </w:rPr>
      </w:pPr>
    </w:p>
    <w:p>
      <w:pPr>
        <w:spacing w:line="360" w:lineRule="atLeast"/>
        <w:jc w:val="center"/>
        <w:rPr>
          <w:rFonts w:hint="eastAsia" w:ascii="仿宋" w:hAnsi="仿宋" w:eastAsia="仿宋" w:cs="仿宋"/>
          <w:color w:val="auto"/>
          <w:sz w:val="52"/>
          <w:szCs w:val="52"/>
        </w:rPr>
      </w:pPr>
    </w:p>
    <w:p>
      <w:pPr>
        <w:spacing w:line="360" w:lineRule="atLeast"/>
        <w:jc w:val="center"/>
        <w:rPr>
          <w:rFonts w:hint="eastAsia" w:ascii="仿宋" w:hAnsi="仿宋" w:eastAsia="仿宋" w:cs="仿宋"/>
          <w:color w:val="auto"/>
          <w:sz w:val="52"/>
          <w:szCs w:val="52"/>
        </w:rPr>
      </w:pPr>
      <w:r>
        <w:rPr>
          <w:rFonts w:hint="eastAsia" w:ascii="仿宋" w:hAnsi="仿宋" w:eastAsia="仿宋" w:cs="仿宋"/>
          <w:color w:val="auto"/>
          <w:sz w:val="52"/>
          <w:szCs w:val="52"/>
        </w:rPr>
        <w:t>谈判响应文件</w:t>
      </w:r>
    </w:p>
    <w:p>
      <w:pPr>
        <w:spacing w:line="360" w:lineRule="atLeast"/>
        <w:jc w:val="center"/>
        <w:rPr>
          <w:rFonts w:hint="eastAsia" w:ascii="仿宋" w:hAnsi="仿宋" w:eastAsia="仿宋" w:cs="仿宋"/>
          <w:color w:val="auto"/>
          <w:sz w:val="52"/>
          <w:szCs w:val="52"/>
        </w:rPr>
      </w:pPr>
      <w:r>
        <w:rPr>
          <w:rFonts w:hint="eastAsia" w:ascii="仿宋" w:hAnsi="仿宋" w:eastAsia="仿宋" w:cs="仿宋"/>
          <w:color w:val="auto"/>
          <w:sz w:val="52"/>
          <w:szCs w:val="52"/>
          <w:lang w:eastAsia="zh-CN"/>
        </w:rPr>
        <w:t>（</w:t>
      </w:r>
      <w:r>
        <w:rPr>
          <w:rFonts w:hint="eastAsia" w:ascii="仿宋" w:hAnsi="仿宋" w:eastAsia="仿宋" w:cs="仿宋"/>
          <w:color w:val="auto"/>
          <w:sz w:val="52"/>
          <w:szCs w:val="52"/>
          <w:lang w:val="en-US" w:eastAsia="zh-CN"/>
        </w:rPr>
        <w:t>X标段</w:t>
      </w:r>
      <w:r>
        <w:rPr>
          <w:rFonts w:hint="eastAsia" w:ascii="仿宋" w:hAnsi="仿宋" w:eastAsia="仿宋" w:cs="仿宋"/>
          <w:color w:val="auto"/>
          <w:sz w:val="52"/>
          <w:szCs w:val="52"/>
          <w:lang w:eastAsia="zh-CN"/>
        </w:rPr>
        <w:t>）</w:t>
      </w:r>
    </w:p>
    <w:p>
      <w:pPr>
        <w:spacing w:line="360" w:lineRule="atLeast"/>
        <w:rPr>
          <w:rFonts w:hint="eastAsia" w:ascii="仿宋" w:hAnsi="仿宋" w:eastAsia="仿宋" w:cs="仿宋"/>
          <w:color w:val="auto"/>
          <w:sz w:val="52"/>
          <w:szCs w:val="52"/>
        </w:rPr>
      </w:pPr>
    </w:p>
    <w:p>
      <w:pPr>
        <w:spacing w:line="360" w:lineRule="atLeast"/>
        <w:jc w:val="center"/>
        <w:rPr>
          <w:rFonts w:hint="eastAsia" w:ascii="仿宋" w:hAnsi="仿宋" w:eastAsia="仿宋" w:cs="仿宋"/>
          <w:color w:val="auto"/>
          <w:sz w:val="52"/>
          <w:szCs w:val="52"/>
        </w:rPr>
      </w:pPr>
    </w:p>
    <w:p>
      <w:pPr>
        <w:spacing w:line="360" w:lineRule="atLeast"/>
        <w:rPr>
          <w:rFonts w:hint="eastAsia" w:ascii="仿宋" w:hAnsi="仿宋" w:eastAsia="仿宋" w:cs="仿宋"/>
          <w:color w:val="auto"/>
          <w:sz w:val="52"/>
          <w:szCs w:val="52"/>
        </w:rPr>
      </w:pPr>
    </w:p>
    <w:p>
      <w:pPr>
        <w:spacing w:line="360" w:lineRule="atLeast"/>
        <w:ind w:firstLine="1280" w:firstLineChars="400"/>
        <w:rPr>
          <w:rFonts w:hint="eastAsia" w:ascii="仿宋" w:hAnsi="仿宋" w:eastAsia="仿宋" w:cs="仿宋"/>
          <w:color w:val="auto"/>
          <w:sz w:val="32"/>
          <w:szCs w:val="32"/>
        </w:rPr>
      </w:pPr>
      <w:r>
        <w:rPr>
          <w:rFonts w:hint="eastAsia" w:ascii="仿宋" w:hAnsi="仿宋" w:eastAsia="仿宋" w:cs="仿宋"/>
          <w:color w:val="auto"/>
          <w:sz w:val="32"/>
          <w:szCs w:val="32"/>
        </w:rPr>
        <w:t>供应商（公章）：</w:t>
      </w:r>
      <w:r>
        <w:rPr>
          <w:rFonts w:hint="eastAsia" w:ascii="仿宋" w:hAnsi="仿宋" w:eastAsia="仿宋" w:cs="仿宋"/>
          <w:color w:val="auto"/>
          <w:sz w:val="32"/>
          <w:szCs w:val="32"/>
          <w:u w:val="single"/>
        </w:rPr>
        <w:t xml:space="preserve">                             </w:t>
      </w:r>
    </w:p>
    <w:p>
      <w:pPr>
        <w:spacing w:line="360" w:lineRule="atLeast"/>
        <w:ind w:firstLine="1280" w:firstLineChars="400"/>
        <w:rPr>
          <w:rFonts w:hint="eastAsia" w:ascii="仿宋" w:hAnsi="仿宋" w:eastAsia="仿宋" w:cs="仿宋"/>
          <w:color w:val="auto"/>
          <w:sz w:val="32"/>
          <w:szCs w:val="32"/>
        </w:rPr>
      </w:pPr>
      <w:r>
        <w:rPr>
          <w:rFonts w:hint="eastAsia" w:ascii="仿宋" w:hAnsi="仿宋" w:eastAsia="仿宋" w:cs="仿宋"/>
          <w:color w:val="auto"/>
          <w:sz w:val="32"/>
          <w:szCs w:val="32"/>
        </w:rPr>
        <w:t>时         间</w:t>
      </w:r>
      <w:r>
        <w:rPr>
          <w:rFonts w:hint="eastAsia" w:ascii="仿宋" w:hAnsi="仿宋" w:eastAsia="仿宋" w:cs="仿宋"/>
          <w:color w:val="auto"/>
          <w:sz w:val="36"/>
          <w:szCs w:val="36"/>
        </w:rPr>
        <w:t>：</w:t>
      </w:r>
      <w:r>
        <w:rPr>
          <w:rFonts w:hint="eastAsia" w:ascii="仿宋" w:hAnsi="仿宋" w:eastAsia="仿宋" w:cs="仿宋"/>
          <w:color w:val="auto"/>
          <w:sz w:val="32"/>
          <w:szCs w:val="32"/>
          <w:u w:val="single"/>
        </w:rPr>
        <w:t xml:space="preserve">                             </w:t>
      </w:r>
    </w:p>
    <w:p>
      <w:pPr>
        <w:spacing w:line="420" w:lineRule="exact"/>
        <w:jc w:val="center"/>
        <w:rPr>
          <w:rFonts w:hint="eastAsia" w:ascii="仿宋" w:hAnsi="仿宋" w:eastAsia="仿宋" w:cs="仿宋"/>
          <w:color w:val="auto"/>
          <w:sz w:val="36"/>
          <w:szCs w:val="36"/>
        </w:rPr>
      </w:pPr>
      <w:r>
        <w:rPr>
          <w:rFonts w:hint="eastAsia" w:ascii="仿宋" w:hAnsi="仿宋" w:eastAsia="仿宋" w:cs="仿宋"/>
          <w:color w:val="auto"/>
          <w:sz w:val="36"/>
          <w:szCs w:val="36"/>
        </w:rPr>
        <w:br w:type="page"/>
      </w:r>
    </w:p>
    <w:p>
      <w:pPr>
        <w:spacing w:line="420" w:lineRule="exact"/>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目    录</w:t>
      </w:r>
    </w:p>
    <w:p>
      <w:pPr>
        <w:spacing w:line="420" w:lineRule="exact"/>
        <w:rPr>
          <w:rFonts w:hint="eastAsia" w:ascii="仿宋" w:hAnsi="仿宋" w:eastAsia="仿宋" w:cs="仿宋"/>
          <w:color w:val="auto"/>
          <w:sz w:val="30"/>
          <w:szCs w:val="30"/>
        </w:rPr>
      </w:pPr>
    </w:p>
    <w:p>
      <w:pPr>
        <w:pStyle w:val="15"/>
        <w:spacing w:line="600" w:lineRule="auto"/>
        <w:ind w:firstLine="1958" w:firstLineChars="650"/>
        <w:rPr>
          <w:rFonts w:hint="eastAsia" w:ascii="仿宋" w:hAnsi="仿宋" w:eastAsia="仿宋" w:cs="仿宋"/>
          <w:b/>
          <w:bCs/>
          <w:color w:val="auto"/>
          <w:sz w:val="30"/>
          <w:szCs w:val="30"/>
        </w:rPr>
      </w:pPr>
      <w:r>
        <w:rPr>
          <w:rFonts w:hint="eastAsia" w:ascii="仿宋" w:hAnsi="仿宋" w:eastAsia="仿宋" w:cs="仿宋"/>
          <w:b/>
          <w:bCs/>
          <w:color w:val="auto"/>
          <w:sz w:val="30"/>
          <w:szCs w:val="30"/>
        </w:rPr>
        <w:t>第一部分   谈判响应函</w:t>
      </w:r>
    </w:p>
    <w:p>
      <w:pPr>
        <w:pStyle w:val="15"/>
        <w:spacing w:line="600" w:lineRule="auto"/>
        <w:ind w:firstLine="1958" w:firstLineChars="650"/>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第二部分</w:t>
      </w:r>
      <w:r>
        <w:rPr>
          <w:rFonts w:hint="eastAsia" w:ascii="仿宋" w:hAnsi="仿宋" w:eastAsia="仿宋" w:cs="仿宋"/>
          <w:b/>
          <w:bCs/>
          <w:color w:val="auto"/>
          <w:sz w:val="30"/>
          <w:szCs w:val="30"/>
          <w:lang w:val="en-US" w:eastAsia="zh-CN"/>
        </w:rPr>
        <w:t xml:space="preserve">   </w:t>
      </w:r>
      <w:r>
        <w:rPr>
          <w:rFonts w:hint="eastAsia" w:ascii="仿宋" w:hAnsi="仿宋" w:eastAsia="仿宋" w:cs="仿宋"/>
          <w:b/>
          <w:bCs/>
          <w:color w:val="auto"/>
          <w:sz w:val="30"/>
          <w:szCs w:val="30"/>
        </w:rPr>
        <w:t>响应报价表</w:t>
      </w:r>
    </w:p>
    <w:p>
      <w:pPr>
        <w:pStyle w:val="15"/>
        <w:spacing w:line="600" w:lineRule="auto"/>
        <w:ind w:firstLine="3644" w:firstLineChars="1210"/>
        <w:rPr>
          <w:rFonts w:hint="eastAsia" w:ascii="仿宋" w:hAnsi="仿宋" w:eastAsia="仿宋" w:cs="仿宋"/>
          <w:b/>
          <w:bCs/>
          <w:color w:val="auto"/>
          <w:sz w:val="30"/>
          <w:szCs w:val="30"/>
        </w:rPr>
      </w:pPr>
      <w:r>
        <w:rPr>
          <w:rFonts w:hint="eastAsia" w:ascii="仿宋" w:hAnsi="仿宋" w:eastAsia="仿宋" w:cs="仿宋"/>
          <w:b/>
          <w:color w:val="auto"/>
          <w:sz w:val="30"/>
          <w:szCs w:val="30"/>
          <w:lang w:val="en-US" w:eastAsia="zh-CN"/>
        </w:rPr>
        <w:t>分项报价表</w:t>
      </w:r>
    </w:p>
    <w:p>
      <w:pPr>
        <w:pStyle w:val="15"/>
        <w:spacing w:line="600" w:lineRule="auto"/>
        <w:ind w:firstLine="3644" w:firstLineChars="1210"/>
        <w:rPr>
          <w:rFonts w:hint="eastAsia" w:ascii="仿宋" w:hAnsi="仿宋" w:eastAsia="仿宋" w:cs="仿宋"/>
          <w:b/>
          <w:color w:val="auto"/>
          <w:sz w:val="30"/>
          <w:szCs w:val="30"/>
        </w:rPr>
      </w:pPr>
      <w:r>
        <w:rPr>
          <w:rFonts w:hint="eastAsia" w:ascii="仿宋" w:hAnsi="仿宋" w:eastAsia="仿宋" w:cs="仿宋"/>
          <w:b/>
          <w:color w:val="auto"/>
          <w:sz w:val="30"/>
          <w:szCs w:val="30"/>
        </w:rPr>
        <w:t>技术指标偏差表</w:t>
      </w:r>
    </w:p>
    <w:p>
      <w:pPr>
        <w:pStyle w:val="15"/>
        <w:spacing w:line="600" w:lineRule="auto"/>
        <w:ind w:firstLine="3644" w:firstLineChars="1210"/>
        <w:rPr>
          <w:rFonts w:hint="eastAsia" w:ascii="仿宋" w:hAnsi="仿宋" w:eastAsia="仿宋" w:cs="仿宋"/>
          <w:b/>
          <w:color w:val="auto"/>
          <w:sz w:val="30"/>
          <w:szCs w:val="30"/>
        </w:rPr>
      </w:pPr>
      <w:r>
        <w:rPr>
          <w:rFonts w:hint="eastAsia" w:ascii="仿宋" w:hAnsi="仿宋" w:eastAsia="仿宋" w:cs="仿宋"/>
          <w:b/>
          <w:color w:val="auto"/>
          <w:sz w:val="30"/>
          <w:szCs w:val="30"/>
        </w:rPr>
        <w:t>商务条款响应说明</w:t>
      </w:r>
    </w:p>
    <w:p>
      <w:pPr>
        <w:pStyle w:val="15"/>
        <w:spacing w:line="600" w:lineRule="auto"/>
        <w:ind w:firstLine="1958" w:firstLineChars="650"/>
        <w:rPr>
          <w:rFonts w:hint="eastAsia" w:ascii="仿宋" w:hAnsi="仿宋" w:eastAsia="仿宋" w:cs="仿宋"/>
          <w:b/>
          <w:bCs/>
          <w:color w:val="auto"/>
          <w:sz w:val="30"/>
          <w:szCs w:val="30"/>
        </w:rPr>
      </w:pPr>
      <w:r>
        <w:rPr>
          <w:rFonts w:hint="eastAsia" w:ascii="仿宋" w:hAnsi="仿宋" w:eastAsia="仿宋" w:cs="仿宋"/>
          <w:b/>
          <w:bCs/>
          <w:color w:val="auto"/>
          <w:sz w:val="30"/>
          <w:szCs w:val="30"/>
        </w:rPr>
        <w:t>第三部分   供应商资格条件证明文件</w:t>
      </w:r>
    </w:p>
    <w:p>
      <w:pPr>
        <w:pStyle w:val="15"/>
        <w:spacing w:line="600" w:lineRule="auto"/>
        <w:ind w:firstLine="1958" w:firstLineChars="650"/>
        <w:rPr>
          <w:rFonts w:hint="eastAsia" w:ascii="仿宋" w:hAnsi="仿宋" w:eastAsia="仿宋" w:cs="仿宋"/>
          <w:b/>
          <w:bCs/>
          <w:color w:val="auto"/>
          <w:sz w:val="30"/>
          <w:szCs w:val="30"/>
        </w:rPr>
      </w:pPr>
      <w:r>
        <w:rPr>
          <w:rFonts w:hint="eastAsia" w:ascii="仿宋" w:hAnsi="仿宋" w:eastAsia="仿宋" w:cs="仿宋"/>
          <w:b/>
          <w:bCs/>
          <w:color w:val="auto"/>
          <w:sz w:val="30"/>
          <w:szCs w:val="30"/>
        </w:rPr>
        <w:t xml:space="preserve">第四部分   </w:t>
      </w:r>
      <w:r>
        <w:rPr>
          <w:rFonts w:hint="eastAsia" w:ascii="仿宋" w:hAnsi="仿宋" w:eastAsia="仿宋" w:cs="仿宋"/>
          <w:b/>
          <w:color w:val="auto"/>
          <w:sz w:val="30"/>
          <w:szCs w:val="30"/>
        </w:rPr>
        <w:t>谈判响应方案说明</w:t>
      </w:r>
    </w:p>
    <w:p>
      <w:pPr>
        <w:spacing w:line="600" w:lineRule="auto"/>
        <w:ind w:firstLine="1958" w:firstLineChars="650"/>
        <w:rPr>
          <w:rFonts w:hint="eastAsia" w:ascii="仿宋" w:hAnsi="仿宋" w:eastAsia="仿宋" w:cs="仿宋"/>
          <w:b/>
          <w:bCs/>
          <w:color w:val="auto"/>
          <w:sz w:val="30"/>
          <w:szCs w:val="30"/>
        </w:rPr>
      </w:pPr>
      <w:r>
        <w:rPr>
          <w:rFonts w:hint="eastAsia" w:ascii="仿宋" w:hAnsi="仿宋" w:eastAsia="仿宋" w:cs="仿宋"/>
          <w:b/>
          <w:bCs/>
          <w:color w:val="auto"/>
          <w:sz w:val="30"/>
          <w:szCs w:val="30"/>
        </w:rPr>
        <w:t>第五部分   供应商承诺书</w:t>
      </w:r>
    </w:p>
    <w:p>
      <w:pPr>
        <w:pStyle w:val="15"/>
        <w:spacing w:line="600" w:lineRule="auto"/>
        <w:ind w:firstLine="1958" w:firstLineChars="650"/>
        <w:rPr>
          <w:rFonts w:hint="eastAsia" w:ascii="仿宋" w:hAnsi="仿宋" w:eastAsia="仿宋" w:cs="仿宋"/>
          <w:b/>
          <w:bCs/>
          <w:color w:val="auto"/>
          <w:sz w:val="30"/>
          <w:szCs w:val="30"/>
        </w:rPr>
      </w:pPr>
      <w:r>
        <w:rPr>
          <w:rFonts w:hint="eastAsia" w:ascii="仿宋" w:hAnsi="仿宋" w:eastAsia="仿宋" w:cs="仿宋"/>
          <w:b/>
          <w:bCs/>
          <w:color w:val="auto"/>
          <w:sz w:val="30"/>
          <w:szCs w:val="30"/>
        </w:rPr>
        <w:t>第六部分   附件</w:t>
      </w:r>
    </w:p>
    <w:p>
      <w:pPr>
        <w:spacing w:line="600" w:lineRule="auto"/>
        <w:ind w:firstLine="3635" w:firstLineChars="1207"/>
        <w:rPr>
          <w:rFonts w:hint="eastAsia" w:ascii="仿宋" w:hAnsi="仿宋" w:eastAsia="仿宋" w:cs="仿宋"/>
          <w:b/>
          <w:bCs/>
          <w:color w:val="auto"/>
          <w:sz w:val="30"/>
          <w:szCs w:val="30"/>
        </w:rPr>
      </w:pPr>
      <w:r>
        <w:rPr>
          <w:rFonts w:hint="eastAsia" w:ascii="仿宋" w:hAnsi="仿宋" w:eastAsia="仿宋" w:cs="仿宋"/>
          <w:b/>
          <w:bCs/>
          <w:color w:val="auto"/>
          <w:sz w:val="30"/>
          <w:szCs w:val="30"/>
        </w:rPr>
        <w:t>小型微型企业声明函</w:t>
      </w:r>
    </w:p>
    <w:p>
      <w:pPr>
        <w:spacing w:line="600" w:lineRule="auto"/>
        <w:ind w:firstLine="3647" w:firstLineChars="1211"/>
        <w:rPr>
          <w:rFonts w:hint="eastAsia" w:ascii="仿宋" w:hAnsi="仿宋" w:eastAsia="仿宋" w:cs="仿宋"/>
          <w:b/>
          <w:bCs/>
          <w:color w:val="auto"/>
          <w:sz w:val="30"/>
          <w:szCs w:val="30"/>
        </w:rPr>
      </w:pPr>
      <w:r>
        <w:rPr>
          <w:rFonts w:hint="eastAsia" w:ascii="仿宋" w:hAnsi="仿宋" w:eastAsia="仿宋" w:cs="仿宋"/>
          <w:b/>
          <w:bCs/>
          <w:color w:val="auto"/>
          <w:sz w:val="30"/>
          <w:szCs w:val="30"/>
        </w:rPr>
        <w:t>残疾人福利性单位声明函</w:t>
      </w:r>
    </w:p>
    <w:p>
      <w:pPr>
        <w:spacing w:line="600" w:lineRule="auto"/>
        <w:ind w:firstLine="1958" w:firstLineChars="650"/>
        <w:rPr>
          <w:rFonts w:hint="eastAsia" w:ascii="仿宋" w:hAnsi="仿宋" w:eastAsia="仿宋" w:cs="仿宋"/>
          <w:b/>
          <w:bCs/>
          <w:color w:val="auto"/>
          <w:sz w:val="30"/>
          <w:szCs w:val="30"/>
        </w:rPr>
      </w:pPr>
      <w:r>
        <w:rPr>
          <w:rFonts w:hint="eastAsia" w:ascii="仿宋" w:hAnsi="仿宋" w:eastAsia="仿宋" w:cs="仿宋"/>
          <w:b/>
          <w:bCs/>
          <w:color w:val="auto"/>
          <w:sz w:val="30"/>
          <w:szCs w:val="30"/>
        </w:rPr>
        <w:t>第七部分   封袋正面标识式样</w:t>
      </w:r>
    </w:p>
    <w:p>
      <w:pPr>
        <w:spacing w:line="420" w:lineRule="exact"/>
        <w:jc w:val="center"/>
        <w:rPr>
          <w:rFonts w:hint="eastAsia" w:ascii="仿宋" w:hAnsi="仿宋" w:eastAsia="仿宋" w:cs="仿宋"/>
          <w:b/>
          <w:color w:val="auto"/>
          <w:sz w:val="32"/>
        </w:rPr>
      </w:pPr>
      <w:r>
        <w:rPr>
          <w:rFonts w:hint="eastAsia" w:ascii="仿宋" w:hAnsi="仿宋" w:eastAsia="仿宋" w:cs="仿宋"/>
          <w:b/>
          <w:bCs/>
          <w:color w:val="auto"/>
          <w:sz w:val="30"/>
          <w:szCs w:val="30"/>
        </w:rPr>
        <w:br w:type="page"/>
      </w:r>
      <w:r>
        <w:rPr>
          <w:rFonts w:hint="eastAsia" w:ascii="仿宋" w:hAnsi="仿宋" w:eastAsia="仿宋" w:cs="仿宋"/>
          <w:b/>
          <w:color w:val="auto"/>
          <w:sz w:val="32"/>
          <w:szCs w:val="32"/>
        </w:rPr>
        <w:t>第一部分   谈判响应函</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陕西海堂项目管理咨询有限公司：</w:t>
      </w:r>
    </w:p>
    <w:p>
      <w:pPr>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我单位收到贵公司</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项目（项目编号：</w:t>
      </w:r>
      <w:r>
        <w:rPr>
          <w:rFonts w:hint="eastAsia" w:ascii="仿宋" w:hAnsi="仿宋" w:eastAsia="仿宋" w:cs="仿宋"/>
          <w:color w:val="auto"/>
          <w:sz w:val="24"/>
          <w:lang w:eastAsia="zh-CN"/>
        </w:rPr>
        <w:t>SXHT-(TP)20220903</w:t>
      </w:r>
      <w:r>
        <w:rPr>
          <w:rFonts w:hint="eastAsia" w:ascii="仿宋" w:hAnsi="仿宋" w:eastAsia="仿宋" w:cs="仿宋"/>
          <w:color w:val="auto"/>
          <w:sz w:val="24"/>
        </w:rPr>
        <w:t>）谈判文件，经详细研究，决定参加本次谈判活动。为此，我方郑重声明以下几点，并愿负法律责任。</w:t>
      </w:r>
    </w:p>
    <w:p>
      <w:pPr>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1．按照谈判文件中的一切要求，提供完全满足采购需求的合格产品或服务及全面技术、售后服务保障。</w:t>
      </w:r>
    </w:p>
    <w:p>
      <w:pPr>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2．如若成交，将根据谈判文件的要求、谈判响应文件及承诺条件，全面签约并履行合同规定的责任和义务。</w:t>
      </w:r>
    </w:p>
    <w:p>
      <w:pPr>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3．我方提交的谈判响应文件：正本</w:t>
      </w:r>
      <w:r>
        <w:rPr>
          <w:rFonts w:hint="eastAsia" w:ascii="仿宋" w:hAnsi="仿宋" w:eastAsia="仿宋" w:cs="仿宋"/>
          <w:color w:val="auto"/>
          <w:sz w:val="24"/>
          <w:u w:val="single"/>
        </w:rPr>
        <w:t xml:space="preserve">   </w:t>
      </w:r>
      <w:r>
        <w:rPr>
          <w:rFonts w:hint="eastAsia" w:ascii="仿宋" w:hAnsi="仿宋" w:eastAsia="仿宋" w:cs="仿宋"/>
          <w:color w:val="auto"/>
          <w:sz w:val="24"/>
        </w:rPr>
        <w:t>份，副本</w:t>
      </w:r>
      <w:r>
        <w:rPr>
          <w:rFonts w:hint="eastAsia" w:ascii="仿宋" w:hAnsi="仿宋" w:eastAsia="仿宋" w:cs="仿宋"/>
          <w:color w:val="auto"/>
          <w:sz w:val="24"/>
          <w:u w:val="single"/>
        </w:rPr>
        <w:t xml:space="preserve">   </w:t>
      </w:r>
      <w:r>
        <w:rPr>
          <w:rFonts w:hint="eastAsia" w:ascii="仿宋" w:hAnsi="仿宋" w:eastAsia="仿宋" w:cs="仿宋"/>
          <w:color w:val="auto"/>
          <w:sz w:val="24"/>
        </w:rPr>
        <w:t>份及电子版谈判响应文件（U盘</w:t>
      </w:r>
      <w:r>
        <w:rPr>
          <w:rFonts w:hint="eastAsia" w:ascii="仿宋" w:hAnsi="仿宋" w:eastAsia="仿宋" w:cs="仿宋"/>
          <w:color w:val="auto"/>
          <w:sz w:val="24"/>
          <w:lang w:eastAsia="zh-CN"/>
        </w:rPr>
        <w:t>拷贝</w:t>
      </w:r>
      <w:r>
        <w:rPr>
          <w:rFonts w:hint="eastAsia" w:ascii="仿宋" w:hAnsi="仿宋" w:eastAsia="仿宋" w:cs="仿宋"/>
          <w:color w:val="auto"/>
          <w:sz w:val="24"/>
        </w:rPr>
        <w:t>）</w:t>
      </w:r>
      <w:r>
        <w:rPr>
          <w:rFonts w:hint="eastAsia" w:ascii="仿宋" w:hAnsi="仿宋" w:eastAsia="仿宋" w:cs="仿宋"/>
          <w:color w:val="auto"/>
          <w:sz w:val="24"/>
          <w:lang w:eastAsia="zh-CN"/>
        </w:rPr>
        <w:t>递交</w:t>
      </w:r>
      <w:r>
        <w:rPr>
          <w:rFonts w:hint="eastAsia" w:ascii="仿宋" w:hAnsi="仿宋" w:eastAsia="仿宋" w:cs="仿宋"/>
          <w:color w:val="auto"/>
          <w:sz w:val="24"/>
        </w:rPr>
        <w:t>贰份</w:t>
      </w:r>
      <w:r>
        <w:rPr>
          <w:rFonts w:hint="eastAsia" w:ascii="仿宋" w:hAnsi="仿宋" w:eastAsia="仿宋" w:cs="仿宋"/>
          <w:color w:val="auto"/>
          <w:sz w:val="24"/>
          <w:lang w:val="en-US" w:eastAsia="zh-CN"/>
        </w:rPr>
        <w:t>U盘</w:t>
      </w:r>
      <w:r>
        <w:rPr>
          <w:rFonts w:hint="eastAsia" w:ascii="仿宋" w:hAnsi="仿宋" w:eastAsia="仿宋" w:cs="仿宋"/>
          <w:color w:val="auto"/>
          <w:sz w:val="24"/>
        </w:rPr>
        <w:t xml:space="preserve">。 </w:t>
      </w:r>
    </w:p>
    <w:p>
      <w:pPr>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4．我方已详细阅读和核实谈判文件全部内容，完全理解并同意放弃提出含糊不清和误解问题的权力。</w:t>
      </w:r>
    </w:p>
    <w:p>
      <w:pPr>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5．同意提供贵方要求的与本次谈判有关的任何证明资料。</w:t>
      </w:r>
    </w:p>
    <w:p>
      <w:pPr>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6．成交后按照本谈判文件规定向贵方缴纳成交服务费。</w:t>
      </w:r>
    </w:p>
    <w:p>
      <w:pPr>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7. 我方的谈判响应文件在谈判大会之日起计算有效期为</w:t>
      </w:r>
      <w:r>
        <w:rPr>
          <w:rFonts w:hint="eastAsia" w:ascii="仿宋" w:hAnsi="仿宋" w:eastAsia="仿宋" w:cs="仿宋"/>
          <w:color w:val="auto"/>
          <w:sz w:val="24"/>
          <w:u w:val="single"/>
        </w:rPr>
        <w:t xml:space="preserve">    </w:t>
      </w:r>
      <w:r>
        <w:rPr>
          <w:rFonts w:hint="eastAsia" w:ascii="仿宋" w:hAnsi="仿宋" w:eastAsia="仿宋" w:cs="仿宋"/>
          <w:color w:val="auto"/>
          <w:sz w:val="24"/>
        </w:rPr>
        <w:t>日历日。</w:t>
      </w:r>
    </w:p>
    <w:p>
      <w:pPr>
        <w:kinsoku w:val="0"/>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8.我方报价已包含应向知识产权所有权人支付的所有相关税费，并保证采购人在中国使用我方提供的服务时，如有第三方提出侵犯其知识产权主张的，责任由我方承担。</w:t>
      </w:r>
    </w:p>
    <w:p>
      <w:pPr>
        <w:kinsoku w:val="0"/>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9.所有关于本次谈判的函电，请按下列地址、方式联系：</w:t>
      </w:r>
    </w:p>
    <w:p>
      <w:pPr>
        <w:spacing w:line="500" w:lineRule="exact"/>
        <w:ind w:firstLine="570"/>
        <w:rPr>
          <w:rFonts w:hint="eastAsia" w:ascii="仿宋" w:hAnsi="仿宋" w:eastAsia="仿宋" w:cs="仿宋"/>
          <w:color w:val="auto"/>
          <w:sz w:val="24"/>
        </w:rPr>
      </w:pPr>
      <w:r>
        <w:rPr>
          <w:rFonts w:hint="eastAsia" w:ascii="仿宋" w:hAnsi="仿宋" w:eastAsia="仿宋" w:cs="仿宋"/>
          <w:color w:val="auto"/>
          <w:sz w:val="24"/>
        </w:rPr>
        <w:t>地    址：</w:t>
      </w:r>
      <w:r>
        <w:rPr>
          <w:rFonts w:hint="eastAsia" w:ascii="仿宋" w:hAnsi="仿宋" w:eastAsia="仿宋" w:cs="仿宋"/>
          <w:color w:val="auto"/>
          <w:sz w:val="24"/>
          <w:u w:val="single"/>
        </w:rPr>
        <w:t xml:space="preserve">                                                     </w:t>
      </w:r>
    </w:p>
    <w:p>
      <w:pPr>
        <w:spacing w:line="500" w:lineRule="exact"/>
        <w:ind w:firstLine="570"/>
        <w:rPr>
          <w:rFonts w:hint="eastAsia" w:ascii="仿宋" w:hAnsi="仿宋" w:eastAsia="仿宋" w:cs="仿宋"/>
          <w:color w:val="auto"/>
          <w:sz w:val="24"/>
          <w:u w:val="single"/>
        </w:rPr>
      </w:pPr>
      <w:r>
        <w:rPr>
          <w:rFonts w:hint="eastAsia" w:ascii="仿宋" w:hAnsi="仿宋" w:eastAsia="仿宋" w:cs="仿宋"/>
          <w:color w:val="auto"/>
          <w:sz w:val="24"/>
        </w:rPr>
        <w:t>电    话：</w:t>
      </w:r>
      <w:r>
        <w:rPr>
          <w:rFonts w:hint="eastAsia" w:ascii="仿宋" w:hAnsi="仿宋" w:eastAsia="仿宋" w:cs="仿宋"/>
          <w:color w:val="auto"/>
          <w:sz w:val="24"/>
          <w:u w:val="single"/>
        </w:rPr>
        <w:t xml:space="preserve">                                                     </w:t>
      </w:r>
    </w:p>
    <w:p>
      <w:pPr>
        <w:spacing w:line="500" w:lineRule="exact"/>
        <w:ind w:firstLine="570"/>
        <w:rPr>
          <w:rFonts w:hint="eastAsia" w:ascii="仿宋" w:hAnsi="仿宋" w:eastAsia="仿宋" w:cs="仿宋"/>
          <w:color w:val="auto"/>
          <w:sz w:val="24"/>
          <w:u w:val="single"/>
        </w:rPr>
      </w:pPr>
      <w:r>
        <w:rPr>
          <w:rFonts w:hint="eastAsia" w:ascii="仿宋" w:hAnsi="仿宋" w:eastAsia="仿宋" w:cs="仿宋"/>
          <w:color w:val="auto"/>
          <w:sz w:val="24"/>
        </w:rPr>
        <w:t>传    真：</w:t>
      </w:r>
      <w:r>
        <w:rPr>
          <w:rFonts w:hint="eastAsia" w:ascii="仿宋" w:hAnsi="仿宋" w:eastAsia="仿宋" w:cs="仿宋"/>
          <w:color w:val="auto"/>
          <w:sz w:val="24"/>
          <w:u w:val="single"/>
        </w:rPr>
        <w:t xml:space="preserve">                                                     </w:t>
      </w:r>
    </w:p>
    <w:p>
      <w:pPr>
        <w:spacing w:line="500" w:lineRule="exact"/>
        <w:ind w:firstLine="570"/>
        <w:rPr>
          <w:rFonts w:hint="eastAsia" w:ascii="仿宋" w:hAnsi="仿宋" w:eastAsia="仿宋" w:cs="仿宋"/>
          <w:color w:val="auto"/>
          <w:sz w:val="24"/>
        </w:rPr>
      </w:pPr>
      <w:r>
        <w:rPr>
          <w:rFonts w:hint="eastAsia" w:ascii="仿宋" w:hAnsi="仿宋" w:eastAsia="仿宋" w:cs="仿宋"/>
          <w:color w:val="auto"/>
          <w:sz w:val="24"/>
        </w:rPr>
        <w:t>邮    编：</w:t>
      </w:r>
      <w:r>
        <w:rPr>
          <w:rFonts w:hint="eastAsia" w:ascii="仿宋" w:hAnsi="仿宋" w:eastAsia="仿宋" w:cs="仿宋"/>
          <w:color w:val="auto"/>
          <w:sz w:val="24"/>
          <w:u w:val="single"/>
        </w:rPr>
        <w:t xml:space="preserve">                                                     </w:t>
      </w:r>
    </w:p>
    <w:p>
      <w:pPr>
        <w:spacing w:line="500" w:lineRule="exact"/>
        <w:ind w:firstLine="570"/>
        <w:rPr>
          <w:rFonts w:hint="eastAsia" w:ascii="仿宋" w:hAnsi="仿宋" w:eastAsia="仿宋" w:cs="仿宋"/>
          <w:color w:val="auto"/>
          <w:sz w:val="24"/>
        </w:rPr>
      </w:pPr>
      <w:r>
        <w:rPr>
          <w:rFonts w:hint="eastAsia" w:ascii="仿宋" w:hAnsi="仿宋" w:eastAsia="仿宋" w:cs="仿宋"/>
          <w:color w:val="auto"/>
          <w:sz w:val="24"/>
        </w:rPr>
        <w:t>供应商全称（公章）：</w:t>
      </w:r>
      <w:r>
        <w:rPr>
          <w:rFonts w:hint="eastAsia" w:ascii="仿宋" w:hAnsi="仿宋" w:eastAsia="仿宋" w:cs="仿宋"/>
          <w:color w:val="auto"/>
          <w:sz w:val="24"/>
          <w:u w:val="single"/>
        </w:rPr>
        <w:t xml:space="preserve">                                           </w:t>
      </w:r>
    </w:p>
    <w:p>
      <w:pPr>
        <w:spacing w:line="500" w:lineRule="exact"/>
        <w:ind w:firstLine="570"/>
        <w:rPr>
          <w:rFonts w:hint="eastAsia" w:ascii="仿宋" w:hAnsi="仿宋" w:eastAsia="仿宋" w:cs="仿宋"/>
          <w:color w:val="auto"/>
          <w:sz w:val="24"/>
          <w:u w:val="single"/>
        </w:rPr>
      </w:pPr>
      <w:r>
        <w:rPr>
          <w:rFonts w:hint="eastAsia" w:ascii="仿宋" w:hAnsi="仿宋" w:eastAsia="仿宋" w:cs="仿宋"/>
          <w:color w:val="auto"/>
          <w:sz w:val="24"/>
        </w:rPr>
        <w:t>法定代表人或被授权人（签字或盖章）：</w:t>
      </w:r>
      <w:r>
        <w:rPr>
          <w:rFonts w:hint="eastAsia" w:ascii="仿宋" w:hAnsi="仿宋" w:eastAsia="仿宋" w:cs="仿宋"/>
          <w:color w:val="auto"/>
          <w:sz w:val="24"/>
          <w:u w:val="single"/>
        </w:rPr>
        <w:t xml:space="preserve">                             </w:t>
      </w:r>
    </w:p>
    <w:p>
      <w:pPr>
        <w:spacing w:line="500" w:lineRule="exact"/>
        <w:ind w:firstLine="570"/>
        <w:rPr>
          <w:rFonts w:hint="eastAsia" w:ascii="仿宋" w:hAnsi="仿宋" w:eastAsia="仿宋" w:cs="仿宋"/>
          <w:color w:val="auto"/>
          <w:sz w:val="24"/>
        </w:rPr>
      </w:pPr>
      <w:r>
        <w:rPr>
          <w:rFonts w:hint="eastAsia" w:ascii="仿宋" w:hAnsi="仿宋" w:eastAsia="仿宋" w:cs="仿宋"/>
          <w:color w:val="auto"/>
          <w:sz w:val="24"/>
        </w:rPr>
        <w:t xml:space="preserve">                                                年   月   日</w:t>
      </w:r>
    </w:p>
    <w:p>
      <w:pPr>
        <w:spacing w:line="360" w:lineRule="atLeast"/>
        <w:jc w:val="center"/>
        <w:rPr>
          <w:rFonts w:hint="eastAsia" w:ascii="仿宋" w:hAnsi="仿宋" w:eastAsia="仿宋" w:cs="仿宋"/>
          <w:b/>
          <w:color w:val="auto"/>
          <w:sz w:val="32"/>
          <w:szCs w:val="32"/>
        </w:rPr>
      </w:pPr>
      <w:r>
        <w:rPr>
          <w:rFonts w:hint="eastAsia" w:ascii="仿宋" w:hAnsi="仿宋" w:eastAsia="仿宋" w:cs="仿宋"/>
          <w:color w:val="auto"/>
          <w:sz w:val="24"/>
        </w:rPr>
        <w:br w:type="page"/>
      </w:r>
      <w:r>
        <w:rPr>
          <w:rFonts w:hint="eastAsia" w:ascii="仿宋" w:hAnsi="仿宋" w:eastAsia="仿宋" w:cs="仿宋"/>
          <w:b/>
          <w:color w:val="auto"/>
          <w:sz w:val="32"/>
          <w:szCs w:val="32"/>
        </w:rPr>
        <w:t>第二部分 响应报价表</w:t>
      </w:r>
    </w:p>
    <w:p>
      <w:pPr>
        <w:spacing w:line="500" w:lineRule="exact"/>
        <w:ind w:firstLine="120" w:firstLineChars="50"/>
        <w:rPr>
          <w:rFonts w:hint="eastAsia" w:ascii="仿宋" w:hAnsi="仿宋" w:eastAsia="仿宋" w:cs="仿宋"/>
          <w:color w:val="auto"/>
          <w:sz w:val="24"/>
        </w:rPr>
      </w:pPr>
      <w:r>
        <w:rPr>
          <w:rFonts w:hint="eastAsia" w:ascii="仿宋" w:hAnsi="仿宋" w:eastAsia="仿宋" w:cs="仿宋"/>
          <w:color w:val="auto"/>
          <w:sz w:val="24"/>
        </w:rPr>
        <w:t xml:space="preserve">项目名称：                                                     </w:t>
      </w:r>
    </w:p>
    <w:p>
      <w:pPr>
        <w:spacing w:line="500" w:lineRule="exact"/>
        <w:ind w:firstLine="120" w:firstLineChars="50"/>
        <w:rPr>
          <w:rFonts w:hint="eastAsia" w:ascii="仿宋" w:hAnsi="仿宋" w:eastAsia="仿宋" w:cs="仿宋"/>
          <w:color w:val="auto"/>
          <w:sz w:val="24"/>
        </w:rPr>
      </w:pPr>
      <w:r>
        <w:rPr>
          <w:rFonts w:hint="eastAsia" w:ascii="仿宋" w:hAnsi="仿宋" w:eastAsia="仿宋" w:cs="仿宋"/>
          <w:color w:val="auto"/>
          <w:sz w:val="24"/>
        </w:rPr>
        <w:t>项目编号：</w:t>
      </w:r>
    </w:p>
    <w:p>
      <w:pPr>
        <w:spacing w:line="500" w:lineRule="exact"/>
        <w:ind w:firstLine="120" w:firstLineChars="50"/>
        <w:rPr>
          <w:rFonts w:hint="eastAsia" w:ascii="仿宋" w:hAnsi="仿宋" w:eastAsia="仿宋" w:cs="仿宋"/>
          <w:color w:val="auto"/>
          <w:sz w:val="24"/>
        </w:rPr>
      </w:pPr>
      <w:r>
        <w:rPr>
          <w:rFonts w:hint="eastAsia" w:ascii="仿宋" w:hAnsi="仿宋" w:eastAsia="仿宋" w:cs="仿宋"/>
          <w:color w:val="auto"/>
          <w:sz w:val="24"/>
          <w:lang w:eastAsia="zh-CN"/>
        </w:rPr>
        <w:t>项目标段</w:t>
      </w:r>
      <w:r>
        <w:rPr>
          <w:rFonts w:hint="eastAsia" w:ascii="仿宋" w:hAnsi="仿宋" w:eastAsia="仿宋" w:cs="仿宋"/>
          <w:color w:val="auto"/>
          <w:sz w:val="24"/>
        </w:rPr>
        <w:t xml:space="preserve">：                                                        </w:t>
      </w:r>
    </w:p>
    <w:p>
      <w:pPr>
        <w:spacing w:line="500" w:lineRule="exact"/>
        <w:ind w:firstLine="120" w:firstLineChars="50"/>
        <w:jc w:val="right"/>
        <w:rPr>
          <w:rFonts w:hint="eastAsia" w:ascii="仿宋" w:hAnsi="仿宋" w:eastAsia="仿宋" w:cs="仿宋"/>
          <w:color w:val="auto"/>
          <w:sz w:val="24"/>
        </w:rPr>
      </w:pPr>
      <w:r>
        <w:rPr>
          <w:rFonts w:hint="eastAsia" w:ascii="仿宋" w:hAnsi="仿宋" w:eastAsia="仿宋" w:cs="仿宋"/>
          <w:color w:val="auto"/>
          <w:sz w:val="24"/>
        </w:rPr>
        <w:t xml:space="preserve">单位：元 </w:t>
      </w:r>
    </w:p>
    <w:tbl>
      <w:tblPr>
        <w:tblStyle w:val="27"/>
        <w:tblW w:w="9758" w:type="dxa"/>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6"/>
        <w:gridCol w:w="2175"/>
        <w:gridCol w:w="2453"/>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2876" w:type="dxa"/>
            <w:tcBorders>
              <w:tl2br w:val="single" w:color="auto" w:sz="4" w:space="0"/>
            </w:tcBorders>
          </w:tcPr>
          <w:p>
            <w:pPr>
              <w:spacing w:line="4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报价内容</w:t>
            </w:r>
          </w:p>
          <w:p>
            <w:pPr>
              <w:spacing w:line="460" w:lineRule="exact"/>
              <w:rPr>
                <w:rFonts w:hint="eastAsia" w:ascii="仿宋" w:hAnsi="仿宋" w:eastAsia="仿宋" w:cs="仿宋"/>
                <w:color w:val="auto"/>
                <w:sz w:val="24"/>
              </w:rPr>
            </w:pPr>
          </w:p>
          <w:p>
            <w:pPr>
              <w:spacing w:line="460" w:lineRule="exact"/>
              <w:rPr>
                <w:rFonts w:hint="eastAsia" w:ascii="仿宋" w:hAnsi="仿宋" w:eastAsia="仿宋" w:cs="仿宋"/>
                <w:color w:val="auto"/>
                <w:sz w:val="24"/>
              </w:rPr>
            </w:pPr>
            <w:r>
              <w:rPr>
                <w:rFonts w:hint="eastAsia" w:ascii="仿宋" w:hAnsi="仿宋" w:eastAsia="仿宋" w:cs="仿宋"/>
                <w:color w:val="auto"/>
                <w:sz w:val="24"/>
              </w:rPr>
              <w:t>谈判内容</w:t>
            </w:r>
          </w:p>
        </w:tc>
        <w:tc>
          <w:tcPr>
            <w:tcW w:w="2175" w:type="dxa"/>
            <w:vAlign w:val="center"/>
          </w:tcPr>
          <w:p>
            <w:pPr>
              <w:spacing w:line="460" w:lineRule="exact"/>
              <w:ind w:firstLine="112" w:firstLineChars="47"/>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单价（元）</w:t>
            </w:r>
          </w:p>
        </w:tc>
        <w:tc>
          <w:tcPr>
            <w:tcW w:w="2453" w:type="dxa"/>
            <w:vAlign w:val="center"/>
          </w:tcPr>
          <w:p>
            <w:pPr>
              <w:spacing w:line="460" w:lineRule="exact"/>
              <w:ind w:firstLine="112" w:firstLineChars="47"/>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交货期</w:t>
            </w:r>
          </w:p>
        </w:tc>
        <w:tc>
          <w:tcPr>
            <w:tcW w:w="2254" w:type="dxa"/>
            <w:vAlign w:val="center"/>
          </w:tcPr>
          <w:p>
            <w:pPr>
              <w:spacing w:line="460" w:lineRule="exact"/>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2876" w:type="dxa"/>
            <w:vAlign w:val="center"/>
          </w:tcPr>
          <w:p>
            <w:pPr>
              <w:spacing w:line="500" w:lineRule="exact"/>
              <w:jc w:val="center"/>
              <w:rPr>
                <w:rFonts w:hint="eastAsia" w:ascii="仿宋" w:hAnsi="仿宋" w:eastAsia="仿宋" w:cs="仿宋"/>
                <w:color w:val="auto"/>
                <w:sz w:val="24"/>
              </w:rPr>
            </w:pPr>
          </w:p>
        </w:tc>
        <w:tc>
          <w:tcPr>
            <w:tcW w:w="2175" w:type="dxa"/>
            <w:vAlign w:val="center"/>
          </w:tcPr>
          <w:p>
            <w:pPr>
              <w:spacing w:line="500" w:lineRule="exact"/>
              <w:jc w:val="center"/>
              <w:rPr>
                <w:rFonts w:hint="eastAsia" w:ascii="仿宋" w:hAnsi="仿宋" w:eastAsia="仿宋" w:cs="仿宋"/>
                <w:color w:val="auto"/>
                <w:sz w:val="24"/>
              </w:rPr>
            </w:pPr>
          </w:p>
        </w:tc>
        <w:tc>
          <w:tcPr>
            <w:tcW w:w="2453" w:type="dxa"/>
            <w:vAlign w:val="center"/>
          </w:tcPr>
          <w:p>
            <w:pPr>
              <w:spacing w:line="500" w:lineRule="exact"/>
              <w:jc w:val="center"/>
              <w:rPr>
                <w:rFonts w:hint="eastAsia" w:ascii="仿宋" w:hAnsi="仿宋" w:eastAsia="仿宋" w:cs="仿宋"/>
                <w:color w:val="auto"/>
                <w:sz w:val="24"/>
              </w:rPr>
            </w:pPr>
          </w:p>
        </w:tc>
        <w:tc>
          <w:tcPr>
            <w:tcW w:w="2254" w:type="dxa"/>
            <w:vAlign w:val="center"/>
          </w:tcPr>
          <w:p>
            <w:pPr>
              <w:spacing w:line="500" w:lineRule="exact"/>
              <w:jc w:val="center"/>
              <w:rPr>
                <w:rFonts w:hint="eastAsia" w:ascii="仿宋" w:hAnsi="仿宋" w:eastAsia="仿宋" w:cs="仿宋"/>
                <w:color w:val="auto"/>
                <w:sz w:val="24"/>
              </w:rPr>
            </w:pPr>
          </w:p>
        </w:tc>
      </w:tr>
    </w:tbl>
    <w:p>
      <w:pPr>
        <w:spacing w:line="500" w:lineRule="exact"/>
        <w:ind w:firstLine="420" w:firstLineChars="200"/>
        <w:rPr>
          <w:rFonts w:hint="eastAsia" w:ascii="仿宋" w:hAnsi="仿宋" w:eastAsia="仿宋" w:cs="仿宋"/>
          <w:color w:val="auto"/>
        </w:rPr>
      </w:pPr>
    </w:p>
    <w:p>
      <w:pPr>
        <w:spacing w:line="500" w:lineRule="exact"/>
        <w:rPr>
          <w:rFonts w:hint="eastAsia" w:ascii="仿宋" w:hAnsi="仿宋" w:eastAsia="仿宋" w:cs="仿宋"/>
          <w:color w:val="auto"/>
        </w:rPr>
      </w:pPr>
    </w:p>
    <w:p>
      <w:pPr>
        <w:kinsoku w:val="0"/>
        <w:spacing w:line="500" w:lineRule="exact"/>
        <w:rPr>
          <w:rFonts w:hint="eastAsia" w:ascii="仿宋" w:hAnsi="仿宋" w:eastAsia="仿宋" w:cs="仿宋"/>
          <w:color w:val="auto"/>
          <w:sz w:val="24"/>
        </w:rPr>
      </w:pPr>
      <w:r>
        <w:rPr>
          <w:rFonts w:hint="eastAsia" w:ascii="仿宋" w:hAnsi="仿宋" w:eastAsia="仿宋" w:cs="仿宋"/>
          <w:color w:val="auto"/>
          <w:sz w:val="24"/>
        </w:rPr>
        <w:t>供应商全称（公章）：</w:t>
      </w:r>
      <w:r>
        <w:rPr>
          <w:rFonts w:hint="eastAsia" w:ascii="仿宋" w:hAnsi="仿宋" w:eastAsia="仿宋" w:cs="仿宋"/>
          <w:color w:val="auto"/>
          <w:sz w:val="24"/>
          <w:u w:val="single"/>
        </w:rPr>
        <w:t xml:space="preserve">                                 </w:t>
      </w:r>
    </w:p>
    <w:p>
      <w:pPr>
        <w:kinsoku w:val="0"/>
        <w:spacing w:line="500" w:lineRule="exact"/>
        <w:rPr>
          <w:rFonts w:hint="eastAsia" w:ascii="仿宋" w:hAnsi="仿宋" w:eastAsia="仿宋" w:cs="仿宋"/>
          <w:color w:val="auto"/>
          <w:sz w:val="24"/>
        </w:rPr>
      </w:pPr>
      <w:r>
        <w:rPr>
          <w:rFonts w:hint="eastAsia" w:ascii="仿宋" w:hAnsi="仿宋" w:eastAsia="仿宋" w:cs="仿宋"/>
          <w:color w:val="auto"/>
          <w:sz w:val="24"/>
        </w:rPr>
        <w:t>法定代表人或被授权人（签字或盖章）：</w:t>
      </w:r>
      <w:r>
        <w:rPr>
          <w:rFonts w:hint="eastAsia" w:ascii="仿宋" w:hAnsi="仿宋" w:eastAsia="仿宋" w:cs="仿宋"/>
          <w:color w:val="auto"/>
          <w:sz w:val="24"/>
          <w:u w:val="single"/>
        </w:rPr>
        <w:t xml:space="preserve">             </w:t>
      </w:r>
    </w:p>
    <w:p>
      <w:pPr>
        <w:spacing w:line="500" w:lineRule="exact"/>
        <w:rPr>
          <w:rFonts w:hint="eastAsia" w:ascii="仿宋" w:hAnsi="仿宋" w:eastAsia="仿宋" w:cs="仿宋"/>
          <w:color w:val="auto"/>
          <w:sz w:val="24"/>
        </w:rPr>
      </w:pPr>
    </w:p>
    <w:p>
      <w:pPr>
        <w:pStyle w:val="15"/>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pPr>
        <w:pStyle w:val="15"/>
        <w:rPr>
          <w:rFonts w:hint="eastAsia" w:ascii="仿宋" w:hAnsi="仿宋" w:eastAsia="仿宋" w:cs="仿宋"/>
          <w:b/>
          <w:bCs/>
          <w:color w:val="auto"/>
          <w:sz w:val="24"/>
          <w:szCs w:val="24"/>
        </w:rPr>
      </w:pPr>
      <w:r>
        <w:rPr>
          <w:rFonts w:hint="eastAsia" w:ascii="仿宋" w:hAnsi="仿宋" w:eastAsia="仿宋" w:cs="仿宋"/>
          <w:b/>
          <w:bCs/>
          <w:color w:val="auto"/>
          <w:sz w:val="24"/>
          <w:szCs w:val="24"/>
        </w:rPr>
        <w:t>附表1</w:t>
      </w:r>
    </w:p>
    <w:p>
      <w:pPr>
        <w:keepNext w:val="0"/>
        <w:keepLines w:val="0"/>
        <w:pageBreakBefore w:val="0"/>
        <w:widowControl w:val="0"/>
        <w:kinsoku w:val="0"/>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 xml:space="preserve">项目名称：                                                 </w:t>
      </w:r>
    </w:p>
    <w:p>
      <w:pPr>
        <w:keepNext w:val="0"/>
        <w:keepLines w:val="0"/>
        <w:pageBreakBefore w:val="0"/>
        <w:widowControl w:val="0"/>
        <w:kinsoku w:val="0"/>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 xml:space="preserve">项目编号：                                                      </w:t>
      </w:r>
    </w:p>
    <w:p>
      <w:pPr>
        <w:keepNext w:val="0"/>
        <w:keepLines w:val="0"/>
        <w:pageBreakBefore w:val="0"/>
        <w:widowControl w:val="0"/>
        <w:wordWrap/>
        <w:overflowPunct/>
        <w:topLinePunct w:val="0"/>
        <w:autoSpaceDE/>
        <w:autoSpaceDN/>
        <w:bidi w:val="0"/>
        <w:adjustRightInd/>
        <w:snapToGrid/>
        <w:spacing w:line="360" w:lineRule="auto"/>
        <w:ind w:firstLine="480" w:firstLineChars="200"/>
        <w:jc w:val="left"/>
        <w:textAlignment w:val="auto"/>
        <w:rPr>
          <w:rFonts w:ascii="仿宋" w:hAnsi="仿宋" w:eastAsia="仿宋"/>
          <w:color w:val="auto"/>
          <w:sz w:val="24"/>
        </w:rPr>
      </w:pPr>
      <w:r>
        <w:rPr>
          <w:rFonts w:hint="eastAsia" w:ascii="仿宋" w:hAnsi="仿宋" w:eastAsia="仿宋" w:cs="仿宋"/>
          <w:color w:val="auto"/>
          <w:sz w:val="24"/>
          <w:lang w:eastAsia="zh-CN"/>
        </w:rPr>
        <w:t>项目标段</w:t>
      </w:r>
      <w:r>
        <w:rPr>
          <w:rFonts w:hint="eastAsia" w:ascii="仿宋" w:hAnsi="仿宋" w:eastAsia="仿宋" w:cs="仿宋"/>
          <w:color w:val="auto"/>
          <w:sz w:val="24"/>
        </w:rPr>
        <w:t>：</w:t>
      </w:r>
      <w:r>
        <w:rPr>
          <w:rFonts w:hint="eastAsia" w:ascii="仿宋" w:hAnsi="仿宋" w:eastAsia="仿宋"/>
          <w:color w:val="auto"/>
          <w:sz w:val="24"/>
        </w:rPr>
        <w:t xml:space="preserve">                                                  </w:t>
      </w:r>
    </w:p>
    <w:p>
      <w:pPr>
        <w:pStyle w:val="2"/>
        <w:rPr>
          <w:rFonts w:hint="eastAsia"/>
          <w:color w:val="auto"/>
        </w:rPr>
      </w:pPr>
    </w:p>
    <w:tbl>
      <w:tblPr>
        <w:tblStyle w:val="27"/>
        <w:tblW w:w="0" w:type="auto"/>
        <w:tblInd w:w="-102" w:type="dxa"/>
        <w:tblLayout w:type="fixed"/>
        <w:tblCellMar>
          <w:top w:w="0" w:type="dxa"/>
          <w:left w:w="108" w:type="dxa"/>
          <w:bottom w:w="0" w:type="dxa"/>
          <w:right w:w="108" w:type="dxa"/>
        </w:tblCellMar>
      </w:tblPr>
      <w:tblGrid>
        <w:gridCol w:w="782"/>
        <w:gridCol w:w="1265"/>
        <w:gridCol w:w="1508"/>
        <w:gridCol w:w="1147"/>
        <w:gridCol w:w="1609"/>
        <w:gridCol w:w="1534"/>
        <w:gridCol w:w="1518"/>
      </w:tblGrid>
      <w:tr>
        <w:tblPrEx>
          <w:tblCellMar>
            <w:top w:w="0" w:type="dxa"/>
            <w:left w:w="108" w:type="dxa"/>
            <w:bottom w:w="0" w:type="dxa"/>
            <w:right w:w="108" w:type="dxa"/>
          </w:tblCellMar>
        </w:tblPrEx>
        <w:trPr>
          <w:trHeight w:val="463" w:hRule="atLeast"/>
        </w:trPr>
        <w:tc>
          <w:tcPr>
            <w:tcW w:w="782"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olor w:val="auto"/>
                <w:sz w:val="24"/>
              </w:rPr>
            </w:pPr>
            <w:r>
              <w:rPr>
                <w:rFonts w:hint="eastAsia" w:ascii="仿宋" w:hAnsi="仿宋" w:eastAsia="仿宋"/>
                <w:color w:val="auto"/>
                <w:sz w:val="24"/>
              </w:rPr>
              <w:t>序号</w:t>
            </w:r>
          </w:p>
        </w:tc>
        <w:tc>
          <w:tcPr>
            <w:tcW w:w="1265"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hint="eastAsia" w:ascii="仿宋" w:hAnsi="仿宋" w:eastAsia="仿宋"/>
                <w:color w:val="auto"/>
                <w:sz w:val="24"/>
              </w:rPr>
              <w:t>1</w:t>
            </w:r>
          </w:p>
        </w:tc>
        <w:tc>
          <w:tcPr>
            <w:tcW w:w="1508"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hint="eastAsia" w:ascii="仿宋" w:hAnsi="仿宋" w:eastAsia="仿宋"/>
                <w:color w:val="auto"/>
                <w:sz w:val="24"/>
              </w:rPr>
              <w:t>2</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ascii="仿宋" w:hAnsi="仿宋" w:eastAsia="仿宋"/>
                <w:color w:val="auto"/>
                <w:sz w:val="24"/>
              </w:rPr>
              <w:t>3</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ascii="仿宋" w:hAnsi="仿宋" w:eastAsia="仿宋"/>
                <w:color w:val="auto"/>
                <w:sz w:val="24"/>
              </w:rPr>
              <w:t>4</w:t>
            </w:r>
          </w:p>
        </w:tc>
        <w:tc>
          <w:tcPr>
            <w:tcW w:w="1534"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ascii="仿宋" w:hAnsi="仿宋" w:eastAsia="仿宋"/>
                <w:color w:val="auto"/>
                <w:sz w:val="24"/>
              </w:rPr>
              <w:t>5</w:t>
            </w:r>
          </w:p>
        </w:tc>
        <w:tc>
          <w:tcPr>
            <w:tcW w:w="1518"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6</w:t>
            </w:r>
          </w:p>
        </w:tc>
      </w:tr>
      <w:tr>
        <w:tblPrEx>
          <w:tblCellMar>
            <w:top w:w="0" w:type="dxa"/>
            <w:left w:w="108" w:type="dxa"/>
            <w:bottom w:w="0" w:type="dxa"/>
            <w:right w:w="108" w:type="dxa"/>
          </w:tblCellMar>
        </w:tblPrEx>
        <w:trPr>
          <w:trHeight w:val="693" w:hRule="atLeast"/>
        </w:trPr>
        <w:tc>
          <w:tcPr>
            <w:tcW w:w="782"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p>
        </w:tc>
        <w:tc>
          <w:tcPr>
            <w:tcW w:w="1265"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4"/>
              </w:rPr>
            </w:pPr>
            <w:r>
              <w:rPr>
                <w:rFonts w:ascii="仿宋" w:hAnsi="仿宋" w:eastAsia="仿宋"/>
                <w:color w:val="auto"/>
                <w:sz w:val="24"/>
              </w:rPr>
              <w:t>产品类别</w:t>
            </w:r>
          </w:p>
        </w:tc>
        <w:tc>
          <w:tcPr>
            <w:tcW w:w="1508"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ascii="仿宋" w:hAnsi="仿宋" w:eastAsia="仿宋"/>
                <w:color w:val="auto"/>
                <w:sz w:val="24"/>
              </w:rPr>
              <w:t>货物</w:t>
            </w:r>
            <w:r>
              <w:rPr>
                <w:rFonts w:hint="eastAsia" w:ascii="仿宋" w:hAnsi="仿宋" w:eastAsia="仿宋"/>
                <w:color w:val="auto"/>
                <w:sz w:val="24"/>
              </w:rPr>
              <w:t>名称</w:t>
            </w:r>
          </w:p>
          <w:p>
            <w:pPr>
              <w:jc w:val="center"/>
              <w:rPr>
                <w:rFonts w:hint="eastAsia" w:ascii="仿宋" w:hAnsi="仿宋" w:eastAsia="仿宋"/>
                <w:color w:val="auto"/>
                <w:sz w:val="24"/>
              </w:rPr>
            </w:pPr>
            <w:r>
              <w:rPr>
                <w:rFonts w:ascii="仿宋" w:hAnsi="仿宋" w:eastAsia="仿宋"/>
                <w:color w:val="auto"/>
                <w:sz w:val="24"/>
              </w:rPr>
              <w:t>及型号</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auto"/>
                <w:sz w:val="24"/>
              </w:rPr>
            </w:pPr>
            <w:r>
              <w:rPr>
                <w:rFonts w:ascii="仿宋" w:hAnsi="仿宋" w:eastAsia="仿宋"/>
                <w:color w:val="auto"/>
                <w:sz w:val="24"/>
              </w:rPr>
              <w:t>货物</w:t>
            </w:r>
          </w:p>
          <w:p>
            <w:pPr>
              <w:jc w:val="center"/>
              <w:rPr>
                <w:rFonts w:hint="eastAsia" w:ascii="仿宋" w:hAnsi="仿宋" w:eastAsia="仿宋"/>
                <w:color w:val="auto"/>
                <w:sz w:val="24"/>
              </w:rPr>
            </w:pPr>
            <w:r>
              <w:rPr>
                <w:rFonts w:hint="eastAsia" w:ascii="仿宋" w:hAnsi="仿宋" w:eastAsia="仿宋"/>
                <w:color w:val="auto"/>
                <w:sz w:val="24"/>
              </w:rPr>
              <w:t>单价</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ascii="仿宋" w:hAnsi="仿宋" w:eastAsia="仿宋"/>
                <w:color w:val="auto"/>
                <w:sz w:val="24"/>
              </w:rPr>
              <w:t>货物</w:t>
            </w:r>
            <w:r>
              <w:rPr>
                <w:rFonts w:hint="eastAsia" w:ascii="仿宋" w:hAnsi="仿宋" w:eastAsia="仿宋"/>
                <w:color w:val="auto"/>
                <w:sz w:val="24"/>
              </w:rPr>
              <w:t>数量</w:t>
            </w:r>
          </w:p>
        </w:tc>
        <w:tc>
          <w:tcPr>
            <w:tcW w:w="1534"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4"/>
              </w:rPr>
            </w:pPr>
            <w:r>
              <w:rPr>
                <w:rFonts w:hint="eastAsia" w:ascii="仿宋" w:hAnsi="仿宋" w:eastAsia="仿宋"/>
                <w:color w:val="auto"/>
                <w:sz w:val="24"/>
              </w:rPr>
              <w:t>生产</w:t>
            </w:r>
            <w:r>
              <w:rPr>
                <w:rFonts w:ascii="仿宋" w:hAnsi="仿宋" w:eastAsia="仿宋"/>
                <w:color w:val="auto"/>
                <w:sz w:val="24"/>
              </w:rPr>
              <w:t>厂家</w:t>
            </w:r>
          </w:p>
          <w:p>
            <w:pPr>
              <w:jc w:val="center"/>
              <w:rPr>
                <w:rFonts w:hint="eastAsia" w:ascii="仿宋" w:hAnsi="仿宋" w:eastAsia="仿宋"/>
                <w:color w:val="auto"/>
                <w:sz w:val="24"/>
              </w:rPr>
            </w:pPr>
            <w:r>
              <w:rPr>
                <w:rFonts w:ascii="仿宋" w:hAnsi="仿宋" w:eastAsia="仿宋"/>
                <w:color w:val="auto"/>
                <w:sz w:val="24"/>
              </w:rPr>
              <w:t>或品牌</w:t>
            </w:r>
          </w:p>
        </w:tc>
        <w:tc>
          <w:tcPr>
            <w:tcW w:w="1518"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ascii="仿宋" w:hAnsi="仿宋" w:eastAsia="仿宋"/>
                <w:color w:val="auto"/>
                <w:sz w:val="24"/>
              </w:rPr>
              <w:t>货物</w:t>
            </w:r>
            <w:r>
              <w:rPr>
                <w:rFonts w:hint="eastAsia" w:ascii="仿宋" w:hAnsi="仿宋" w:eastAsia="仿宋"/>
                <w:color w:val="auto"/>
                <w:sz w:val="24"/>
              </w:rPr>
              <w:t>投标</w:t>
            </w:r>
          </w:p>
          <w:p>
            <w:pPr>
              <w:jc w:val="center"/>
              <w:rPr>
                <w:rFonts w:ascii="仿宋" w:hAnsi="仿宋" w:eastAsia="仿宋"/>
                <w:color w:val="auto"/>
                <w:sz w:val="24"/>
              </w:rPr>
            </w:pPr>
            <w:r>
              <w:rPr>
                <w:rFonts w:hint="eastAsia" w:ascii="仿宋" w:hAnsi="仿宋" w:eastAsia="仿宋"/>
                <w:color w:val="auto"/>
                <w:sz w:val="24"/>
              </w:rPr>
              <w:t>报价</w:t>
            </w:r>
          </w:p>
        </w:tc>
      </w:tr>
      <w:tr>
        <w:tblPrEx>
          <w:tblCellMar>
            <w:top w:w="0" w:type="dxa"/>
            <w:left w:w="108" w:type="dxa"/>
            <w:bottom w:w="0" w:type="dxa"/>
            <w:right w:w="108" w:type="dxa"/>
          </w:tblCellMar>
        </w:tblPrEx>
        <w:trPr>
          <w:trHeight w:val="395" w:hRule="atLeast"/>
        </w:trPr>
        <w:tc>
          <w:tcPr>
            <w:tcW w:w="7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hint="eastAsia" w:ascii="仿宋" w:hAnsi="仿宋" w:eastAsia="仿宋"/>
                <w:color w:val="auto"/>
                <w:sz w:val="24"/>
              </w:rPr>
              <w:t>1</w:t>
            </w:r>
          </w:p>
        </w:tc>
        <w:tc>
          <w:tcPr>
            <w:tcW w:w="126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147" w:type="dxa"/>
            <w:tcBorders>
              <w:top w:val="single" w:color="auto" w:sz="4" w:space="0"/>
              <w:left w:val="single" w:color="auto" w:sz="4" w:space="0"/>
              <w:bottom w:val="single" w:color="auto" w:sz="4" w:space="0"/>
            </w:tcBorders>
            <w:noWrap w:val="0"/>
            <w:vAlign w:val="top"/>
          </w:tcPr>
          <w:p>
            <w:pPr>
              <w:jc w:val="center"/>
              <w:rPr>
                <w:rFonts w:hint="eastAsia" w:ascii="仿宋" w:hAnsi="仿宋" w:eastAsia="仿宋"/>
                <w:color w:val="auto"/>
                <w:sz w:val="24"/>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r>
      <w:tr>
        <w:tblPrEx>
          <w:tblCellMar>
            <w:top w:w="0" w:type="dxa"/>
            <w:left w:w="108" w:type="dxa"/>
            <w:bottom w:w="0" w:type="dxa"/>
            <w:right w:w="108" w:type="dxa"/>
          </w:tblCellMar>
        </w:tblPrEx>
        <w:trPr>
          <w:trHeight w:val="348" w:hRule="atLeast"/>
        </w:trPr>
        <w:tc>
          <w:tcPr>
            <w:tcW w:w="7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hint="eastAsia" w:ascii="仿宋" w:hAnsi="仿宋" w:eastAsia="仿宋"/>
                <w:color w:val="auto"/>
                <w:sz w:val="24"/>
              </w:rPr>
              <w:t>2</w:t>
            </w:r>
          </w:p>
        </w:tc>
        <w:tc>
          <w:tcPr>
            <w:tcW w:w="126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147" w:type="dxa"/>
            <w:tcBorders>
              <w:top w:val="single" w:color="auto" w:sz="4" w:space="0"/>
              <w:left w:val="single" w:color="auto" w:sz="4" w:space="0"/>
              <w:bottom w:val="single" w:color="auto" w:sz="4" w:space="0"/>
            </w:tcBorders>
            <w:noWrap w:val="0"/>
            <w:vAlign w:val="top"/>
          </w:tcPr>
          <w:p>
            <w:pPr>
              <w:jc w:val="center"/>
              <w:rPr>
                <w:rFonts w:hint="eastAsia" w:ascii="仿宋" w:hAnsi="仿宋" w:eastAsia="仿宋"/>
                <w:color w:val="auto"/>
                <w:sz w:val="24"/>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r>
      <w:tr>
        <w:tblPrEx>
          <w:tblCellMar>
            <w:top w:w="0" w:type="dxa"/>
            <w:left w:w="108" w:type="dxa"/>
            <w:bottom w:w="0" w:type="dxa"/>
            <w:right w:w="108" w:type="dxa"/>
          </w:tblCellMar>
        </w:tblPrEx>
        <w:trPr>
          <w:trHeight w:val="468" w:hRule="atLeast"/>
        </w:trPr>
        <w:tc>
          <w:tcPr>
            <w:tcW w:w="7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ascii="仿宋" w:hAnsi="仿宋" w:eastAsia="仿宋"/>
                <w:color w:val="auto"/>
                <w:sz w:val="24"/>
              </w:rPr>
              <w:t>3</w:t>
            </w:r>
          </w:p>
        </w:tc>
        <w:tc>
          <w:tcPr>
            <w:tcW w:w="126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147" w:type="dxa"/>
            <w:tcBorders>
              <w:top w:val="single" w:color="auto" w:sz="4" w:space="0"/>
              <w:left w:val="single" w:color="auto" w:sz="4" w:space="0"/>
              <w:bottom w:val="single" w:color="auto" w:sz="4" w:space="0"/>
            </w:tcBorders>
            <w:noWrap w:val="0"/>
            <w:vAlign w:val="top"/>
          </w:tcPr>
          <w:p>
            <w:pPr>
              <w:jc w:val="center"/>
              <w:rPr>
                <w:rFonts w:hint="eastAsia" w:ascii="仿宋" w:hAnsi="仿宋" w:eastAsia="仿宋"/>
                <w:color w:val="auto"/>
                <w:sz w:val="24"/>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r>
      <w:tr>
        <w:tblPrEx>
          <w:tblCellMar>
            <w:top w:w="0" w:type="dxa"/>
            <w:left w:w="108" w:type="dxa"/>
            <w:bottom w:w="0" w:type="dxa"/>
            <w:right w:w="108" w:type="dxa"/>
          </w:tblCellMar>
        </w:tblPrEx>
        <w:trPr>
          <w:trHeight w:val="468" w:hRule="atLeast"/>
        </w:trPr>
        <w:tc>
          <w:tcPr>
            <w:tcW w:w="7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ascii="仿宋" w:hAnsi="仿宋" w:eastAsia="仿宋"/>
                <w:color w:val="auto"/>
                <w:sz w:val="24"/>
              </w:rPr>
              <w:t>4</w:t>
            </w:r>
          </w:p>
        </w:tc>
        <w:tc>
          <w:tcPr>
            <w:tcW w:w="126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147" w:type="dxa"/>
            <w:tcBorders>
              <w:top w:val="single" w:color="auto" w:sz="4" w:space="0"/>
              <w:left w:val="single" w:color="auto" w:sz="4" w:space="0"/>
              <w:bottom w:val="single" w:color="auto" w:sz="4" w:space="0"/>
            </w:tcBorders>
            <w:noWrap w:val="0"/>
            <w:vAlign w:val="top"/>
          </w:tcPr>
          <w:p>
            <w:pPr>
              <w:jc w:val="center"/>
              <w:rPr>
                <w:rFonts w:hint="eastAsia" w:ascii="仿宋" w:hAnsi="仿宋" w:eastAsia="仿宋"/>
                <w:color w:val="auto"/>
                <w:sz w:val="24"/>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r>
      <w:tr>
        <w:tblPrEx>
          <w:tblCellMar>
            <w:top w:w="0" w:type="dxa"/>
            <w:left w:w="108" w:type="dxa"/>
            <w:bottom w:w="0" w:type="dxa"/>
            <w:right w:w="108" w:type="dxa"/>
          </w:tblCellMar>
        </w:tblPrEx>
        <w:trPr>
          <w:trHeight w:val="448" w:hRule="atLeast"/>
        </w:trPr>
        <w:tc>
          <w:tcPr>
            <w:tcW w:w="7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ascii="仿宋" w:hAnsi="仿宋" w:eastAsia="仿宋"/>
                <w:color w:val="auto"/>
                <w:sz w:val="24"/>
              </w:rPr>
              <w:t>5</w:t>
            </w:r>
          </w:p>
        </w:tc>
        <w:tc>
          <w:tcPr>
            <w:tcW w:w="126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0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147" w:type="dxa"/>
            <w:tcBorders>
              <w:top w:val="single" w:color="auto" w:sz="4" w:space="0"/>
              <w:left w:val="single" w:color="auto" w:sz="4" w:space="0"/>
              <w:bottom w:val="single" w:color="auto" w:sz="4" w:space="0"/>
            </w:tcBorders>
            <w:noWrap w:val="0"/>
            <w:vAlign w:val="top"/>
          </w:tcPr>
          <w:p>
            <w:pPr>
              <w:jc w:val="center"/>
              <w:rPr>
                <w:rFonts w:hint="eastAsia" w:ascii="仿宋" w:hAnsi="仿宋" w:eastAsia="仿宋"/>
                <w:color w:val="auto"/>
                <w:sz w:val="24"/>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r>
      <w:tr>
        <w:tblPrEx>
          <w:tblCellMar>
            <w:top w:w="0" w:type="dxa"/>
            <w:left w:w="108" w:type="dxa"/>
            <w:bottom w:w="0" w:type="dxa"/>
            <w:right w:w="108" w:type="dxa"/>
          </w:tblCellMar>
        </w:tblPrEx>
        <w:trPr>
          <w:trHeight w:val="387" w:hRule="atLeast"/>
        </w:trPr>
        <w:tc>
          <w:tcPr>
            <w:tcW w:w="7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ascii="仿宋" w:hAnsi="仿宋" w:eastAsia="仿宋"/>
                <w:color w:val="auto"/>
                <w:sz w:val="24"/>
              </w:rPr>
              <w:t>6</w:t>
            </w:r>
          </w:p>
        </w:tc>
        <w:tc>
          <w:tcPr>
            <w:tcW w:w="1265"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08"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14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34"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18"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olor w:val="auto"/>
                <w:sz w:val="24"/>
              </w:rPr>
            </w:pPr>
          </w:p>
        </w:tc>
      </w:tr>
      <w:tr>
        <w:tblPrEx>
          <w:tblCellMar>
            <w:top w:w="0" w:type="dxa"/>
            <w:left w:w="108" w:type="dxa"/>
            <w:bottom w:w="0" w:type="dxa"/>
            <w:right w:w="108" w:type="dxa"/>
          </w:tblCellMar>
        </w:tblPrEx>
        <w:trPr>
          <w:trHeight w:val="387" w:hRule="atLeast"/>
        </w:trPr>
        <w:tc>
          <w:tcPr>
            <w:tcW w:w="7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auto"/>
                <w:sz w:val="24"/>
              </w:rPr>
            </w:pPr>
            <w:r>
              <w:rPr>
                <w:rFonts w:hint="eastAsia" w:ascii="仿宋" w:hAnsi="仿宋" w:eastAsia="仿宋"/>
                <w:color w:val="auto"/>
                <w:sz w:val="24"/>
              </w:rPr>
              <w:t>7</w:t>
            </w:r>
          </w:p>
        </w:tc>
        <w:tc>
          <w:tcPr>
            <w:tcW w:w="1265"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08"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14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34"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18"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olor w:val="auto"/>
                <w:sz w:val="24"/>
              </w:rPr>
            </w:pPr>
          </w:p>
        </w:tc>
      </w:tr>
      <w:tr>
        <w:tblPrEx>
          <w:tblCellMar>
            <w:top w:w="0" w:type="dxa"/>
            <w:left w:w="108" w:type="dxa"/>
            <w:bottom w:w="0" w:type="dxa"/>
            <w:right w:w="108" w:type="dxa"/>
          </w:tblCellMar>
        </w:tblPrEx>
        <w:trPr>
          <w:trHeight w:val="387" w:hRule="atLeast"/>
        </w:trPr>
        <w:tc>
          <w:tcPr>
            <w:tcW w:w="7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hint="eastAsia" w:ascii="仿宋" w:hAnsi="仿宋" w:eastAsia="仿宋"/>
                <w:color w:val="auto"/>
                <w:sz w:val="24"/>
              </w:rPr>
              <w:t>8</w:t>
            </w:r>
          </w:p>
        </w:tc>
        <w:tc>
          <w:tcPr>
            <w:tcW w:w="1265"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08"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14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34"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18"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olor w:val="auto"/>
                <w:sz w:val="24"/>
              </w:rPr>
            </w:pPr>
          </w:p>
        </w:tc>
      </w:tr>
      <w:tr>
        <w:tblPrEx>
          <w:tblCellMar>
            <w:top w:w="0" w:type="dxa"/>
            <w:left w:w="108" w:type="dxa"/>
            <w:bottom w:w="0" w:type="dxa"/>
            <w:right w:w="108" w:type="dxa"/>
          </w:tblCellMar>
        </w:tblPrEx>
        <w:trPr>
          <w:trHeight w:val="737" w:hRule="atLeast"/>
        </w:trPr>
        <w:tc>
          <w:tcPr>
            <w:tcW w:w="782"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p>
        </w:tc>
        <w:tc>
          <w:tcPr>
            <w:tcW w:w="1265" w:type="dxa"/>
            <w:tcBorders>
              <w:top w:val="nil"/>
              <w:left w:val="nil"/>
              <w:bottom w:val="single" w:color="auto" w:sz="4" w:space="0"/>
              <w:right w:val="single" w:color="auto" w:sz="4" w:space="0"/>
            </w:tcBorders>
            <w:noWrap w:val="0"/>
            <w:vAlign w:val="top"/>
          </w:tcPr>
          <w:p>
            <w:pPr>
              <w:jc w:val="center"/>
              <w:rPr>
                <w:rFonts w:ascii="仿宋" w:hAnsi="仿宋" w:eastAsia="仿宋"/>
                <w:color w:val="auto"/>
                <w:sz w:val="24"/>
              </w:rPr>
            </w:pPr>
            <w:r>
              <w:rPr>
                <w:rFonts w:ascii="仿宋" w:hAnsi="仿宋" w:eastAsia="仿宋"/>
                <w:color w:val="auto"/>
                <w:sz w:val="24"/>
              </w:rPr>
              <w:t>货物投标报价</w:t>
            </w:r>
            <w:r>
              <w:rPr>
                <w:rFonts w:hint="eastAsia" w:ascii="仿宋" w:hAnsi="仿宋" w:eastAsia="仿宋"/>
                <w:color w:val="auto"/>
                <w:sz w:val="24"/>
              </w:rPr>
              <w:t>合计</w:t>
            </w:r>
          </w:p>
        </w:tc>
        <w:tc>
          <w:tcPr>
            <w:tcW w:w="5798" w:type="dxa"/>
            <w:gridSpan w:val="4"/>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olor w:val="auto"/>
                <w:sz w:val="24"/>
              </w:rPr>
            </w:pPr>
          </w:p>
        </w:tc>
        <w:tc>
          <w:tcPr>
            <w:tcW w:w="151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仿宋" w:hAnsi="仿宋" w:eastAsia="仿宋"/>
                <w:color w:val="auto"/>
                <w:sz w:val="24"/>
              </w:rPr>
            </w:pPr>
          </w:p>
        </w:tc>
      </w:tr>
    </w:tbl>
    <w:p>
      <w:pPr>
        <w:kinsoku w:val="0"/>
        <w:spacing w:line="500" w:lineRule="exact"/>
        <w:ind w:firstLine="480" w:firstLineChars="200"/>
        <w:rPr>
          <w:rFonts w:hint="eastAsia" w:ascii="仿宋" w:hAnsi="仿宋" w:eastAsia="仿宋" w:cs="仿宋"/>
          <w:color w:val="auto"/>
          <w:sz w:val="24"/>
        </w:rPr>
      </w:pPr>
    </w:p>
    <w:p>
      <w:pPr>
        <w:kinsoku w:val="0"/>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注：本表中的“总价”与“响应报价表”中的</w:t>
      </w:r>
      <w:r>
        <w:rPr>
          <w:rFonts w:hint="eastAsia" w:ascii="仿宋" w:hAnsi="仿宋" w:eastAsia="仿宋" w:cs="仿宋"/>
          <w:color w:val="auto"/>
          <w:spacing w:val="-6"/>
          <w:sz w:val="24"/>
        </w:rPr>
        <w:t>“</w:t>
      </w:r>
      <w:r>
        <w:rPr>
          <w:rFonts w:hint="eastAsia" w:ascii="仿宋" w:hAnsi="仿宋" w:eastAsia="仿宋" w:cs="仿宋"/>
          <w:color w:val="auto"/>
          <w:sz w:val="24"/>
        </w:rPr>
        <w:t>总报价</w:t>
      </w:r>
      <w:r>
        <w:rPr>
          <w:rFonts w:hint="eastAsia" w:ascii="仿宋" w:hAnsi="仿宋" w:eastAsia="仿宋" w:cs="仿宋"/>
          <w:color w:val="auto"/>
          <w:spacing w:val="-6"/>
          <w:sz w:val="24"/>
        </w:rPr>
        <w:t>”</w:t>
      </w:r>
      <w:r>
        <w:rPr>
          <w:rFonts w:hint="eastAsia" w:ascii="仿宋" w:hAnsi="仿宋" w:eastAsia="仿宋" w:cs="仿宋"/>
          <w:color w:val="auto"/>
          <w:sz w:val="24"/>
        </w:rPr>
        <w:t>一致。</w:t>
      </w:r>
    </w:p>
    <w:p>
      <w:pPr>
        <w:ind w:right="420"/>
        <w:rPr>
          <w:rFonts w:hint="eastAsia" w:ascii="仿宋" w:hAnsi="仿宋" w:eastAsia="仿宋" w:cs="仿宋"/>
          <w:color w:val="auto"/>
          <w:sz w:val="24"/>
        </w:rPr>
      </w:pPr>
    </w:p>
    <w:p>
      <w:pPr>
        <w:pStyle w:val="15"/>
        <w:rPr>
          <w:rFonts w:hint="eastAsia" w:ascii="仿宋" w:hAnsi="仿宋" w:eastAsia="仿宋" w:cs="仿宋"/>
          <w:color w:val="auto"/>
          <w:sz w:val="24"/>
          <w:szCs w:val="24"/>
        </w:rPr>
      </w:pPr>
    </w:p>
    <w:p>
      <w:pPr>
        <w:kinsoku w:val="0"/>
        <w:spacing w:line="500" w:lineRule="exact"/>
        <w:rPr>
          <w:rFonts w:hint="eastAsia" w:ascii="仿宋" w:hAnsi="仿宋" w:eastAsia="仿宋" w:cs="仿宋"/>
          <w:color w:val="auto"/>
          <w:sz w:val="24"/>
        </w:rPr>
      </w:pPr>
      <w:r>
        <w:rPr>
          <w:rFonts w:hint="eastAsia" w:ascii="仿宋" w:hAnsi="仿宋" w:eastAsia="仿宋" w:cs="仿宋"/>
          <w:color w:val="auto"/>
          <w:sz w:val="24"/>
        </w:rPr>
        <w:t>投标人（公章）：</w:t>
      </w:r>
    </w:p>
    <w:p>
      <w:pPr>
        <w:kinsoku w:val="0"/>
        <w:spacing w:line="500" w:lineRule="exact"/>
        <w:rPr>
          <w:rFonts w:hint="eastAsia" w:ascii="仿宋" w:hAnsi="仿宋" w:eastAsia="仿宋" w:cs="仿宋"/>
          <w:color w:val="auto"/>
          <w:sz w:val="24"/>
        </w:rPr>
      </w:pPr>
    </w:p>
    <w:p>
      <w:pPr>
        <w:pStyle w:val="15"/>
        <w:rPr>
          <w:rFonts w:hint="eastAsia" w:ascii="仿宋" w:hAnsi="仿宋" w:eastAsia="仿宋" w:cs="仿宋"/>
          <w:color w:val="auto"/>
          <w:sz w:val="24"/>
          <w:szCs w:val="24"/>
        </w:rPr>
      </w:pPr>
      <w:r>
        <w:rPr>
          <w:rFonts w:hint="eastAsia" w:ascii="仿宋" w:hAnsi="仿宋" w:eastAsia="仿宋" w:cs="仿宋"/>
          <w:color w:val="auto"/>
          <w:sz w:val="24"/>
        </w:rPr>
        <w:t>法定代表人或被授权人（签字）：</w:t>
      </w:r>
    </w:p>
    <w:p>
      <w:pPr>
        <w:pStyle w:val="15"/>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5"/>
        <w:rPr>
          <w:rFonts w:ascii="仿宋" w:hAnsi="仿宋" w:eastAsia="仿宋" w:cs="仿宋"/>
          <w:b/>
          <w:bCs/>
          <w:color w:val="auto"/>
          <w:sz w:val="24"/>
          <w:szCs w:val="24"/>
        </w:rPr>
      </w:pPr>
      <w:r>
        <w:rPr>
          <w:rFonts w:hint="eastAsia" w:ascii="仿宋" w:hAnsi="仿宋" w:eastAsia="仿宋" w:cs="仿宋"/>
          <w:b/>
          <w:bCs/>
          <w:color w:val="auto"/>
          <w:sz w:val="24"/>
          <w:szCs w:val="24"/>
        </w:rPr>
        <w:t>附表2</w:t>
      </w:r>
    </w:p>
    <w:p>
      <w:pPr>
        <w:jc w:val="center"/>
        <w:outlineLvl w:val="9"/>
        <w:rPr>
          <w:rFonts w:ascii="仿宋" w:hAnsi="仿宋" w:eastAsia="仿宋" w:cs="仿宋"/>
          <w:b/>
          <w:bCs/>
          <w:color w:val="auto"/>
          <w:sz w:val="32"/>
        </w:rPr>
      </w:pPr>
      <w:r>
        <w:rPr>
          <w:rFonts w:ascii="仿宋" w:hAnsi="仿宋" w:eastAsia="仿宋" w:cs="仿宋"/>
          <w:b/>
          <w:bCs/>
          <w:color w:val="auto"/>
          <w:sz w:val="32"/>
        </w:rPr>
        <w:t>交货清单表</w:t>
      </w:r>
    </w:p>
    <w:p>
      <w:pPr>
        <w:keepNext w:val="0"/>
        <w:keepLines w:val="0"/>
        <w:pageBreakBefore w:val="0"/>
        <w:widowControl w:val="0"/>
        <w:kinsoku w:val="0"/>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 xml:space="preserve">项目名称：                                                 </w:t>
      </w:r>
    </w:p>
    <w:p>
      <w:pPr>
        <w:keepNext w:val="0"/>
        <w:keepLines w:val="0"/>
        <w:pageBreakBefore w:val="0"/>
        <w:widowControl w:val="0"/>
        <w:kinsoku w:val="0"/>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 xml:space="preserve">项目编号：                                                      </w:t>
      </w:r>
    </w:p>
    <w:p>
      <w:pPr>
        <w:keepNext w:val="0"/>
        <w:keepLines w:val="0"/>
        <w:pageBreakBefore w:val="0"/>
        <w:widowControl w:val="0"/>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olor w:val="auto"/>
          <w:sz w:val="24"/>
        </w:rPr>
      </w:pPr>
      <w:r>
        <w:rPr>
          <w:rFonts w:hint="eastAsia" w:ascii="仿宋" w:hAnsi="仿宋" w:eastAsia="仿宋" w:cs="仿宋"/>
          <w:color w:val="auto"/>
          <w:sz w:val="24"/>
          <w:lang w:eastAsia="zh-CN"/>
        </w:rPr>
        <w:t>项目标段</w:t>
      </w:r>
      <w:r>
        <w:rPr>
          <w:rFonts w:hint="eastAsia" w:ascii="仿宋" w:hAnsi="仿宋" w:eastAsia="仿宋" w:cs="仿宋"/>
          <w:color w:val="auto"/>
          <w:sz w:val="24"/>
        </w:rPr>
        <w:t>：</w:t>
      </w:r>
      <w:r>
        <w:rPr>
          <w:rFonts w:hint="eastAsia" w:ascii="仿宋" w:hAnsi="仿宋" w:eastAsia="仿宋"/>
          <w:color w:val="auto"/>
          <w:sz w:val="24"/>
        </w:rPr>
        <w:t xml:space="preserve">  </w:t>
      </w:r>
    </w:p>
    <w:p>
      <w:pPr>
        <w:jc w:val="left"/>
        <w:rPr>
          <w:rFonts w:hint="eastAsia" w:ascii="仿宋" w:hAnsi="仿宋" w:eastAsia="仿宋"/>
          <w:color w:val="auto"/>
          <w:sz w:val="24"/>
        </w:rPr>
      </w:pPr>
      <w:r>
        <w:rPr>
          <w:rFonts w:hint="eastAsia" w:ascii="仿宋" w:hAnsi="仿宋" w:eastAsia="仿宋"/>
          <w:color w:val="auto"/>
          <w:sz w:val="24"/>
        </w:rPr>
        <w:t xml:space="preserve">                                                   </w:t>
      </w:r>
    </w:p>
    <w:tbl>
      <w:tblPr>
        <w:tblStyle w:val="27"/>
        <w:tblW w:w="0" w:type="auto"/>
        <w:tblInd w:w="-207" w:type="dxa"/>
        <w:tblLayout w:type="fixed"/>
        <w:tblCellMar>
          <w:top w:w="0" w:type="dxa"/>
          <w:left w:w="108" w:type="dxa"/>
          <w:bottom w:w="0" w:type="dxa"/>
          <w:right w:w="108" w:type="dxa"/>
        </w:tblCellMar>
      </w:tblPr>
      <w:tblGrid>
        <w:gridCol w:w="887"/>
        <w:gridCol w:w="1029"/>
        <w:gridCol w:w="1725"/>
        <w:gridCol w:w="1657"/>
        <w:gridCol w:w="1078"/>
        <w:gridCol w:w="1597"/>
        <w:gridCol w:w="1520"/>
      </w:tblGrid>
      <w:tr>
        <w:tblPrEx>
          <w:tblCellMar>
            <w:top w:w="0" w:type="dxa"/>
            <w:left w:w="108" w:type="dxa"/>
            <w:bottom w:w="0" w:type="dxa"/>
            <w:right w:w="108" w:type="dxa"/>
          </w:tblCellMar>
        </w:tblPrEx>
        <w:trPr>
          <w:trHeight w:val="463" w:hRule="atLeast"/>
        </w:trPr>
        <w:tc>
          <w:tcPr>
            <w:tcW w:w="887"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olor w:val="auto"/>
                <w:sz w:val="24"/>
              </w:rPr>
            </w:pPr>
            <w:r>
              <w:rPr>
                <w:rFonts w:hint="eastAsia" w:ascii="仿宋" w:hAnsi="仿宋" w:eastAsia="仿宋"/>
                <w:color w:val="auto"/>
                <w:sz w:val="24"/>
              </w:rPr>
              <w:t>序号</w:t>
            </w:r>
          </w:p>
        </w:tc>
        <w:tc>
          <w:tcPr>
            <w:tcW w:w="1029"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hint="eastAsia" w:ascii="仿宋" w:hAnsi="仿宋" w:eastAsia="仿宋"/>
                <w:color w:val="auto"/>
                <w:sz w:val="24"/>
              </w:rPr>
              <w:t>1</w:t>
            </w:r>
          </w:p>
        </w:tc>
        <w:tc>
          <w:tcPr>
            <w:tcW w:w="1725"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hint="eastAsia" w:ascii="仿宋" w:hAnsi="仿宋" w:eastAsia="仿宋"/>
                <w:color w:val="auto"/>
                <w:sz w:val="24"/>
              </w:rPr>
              <w:t>2</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ascii="仿宋" w:hAnsi="仿宋" w:eastAsia="仿宋"/>
                <w:color w:val="auto"/>
                <w:sz w:val="24"/>
              </w:rPr>
              <w:t>3</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ascii="仿宋" w:hAnsi="仿宋" w:eastAsia="仿宋"/>
                <w:color w:val="auto"/>
                <w:sz w:val="24"/>
              </w:rPr>
              <w:t>4</w:t>
            </w:r>
          </w:p>
        </w:tc>
        <w:tc>
          <w:tcPr>
            <w:tcW w:w="15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ascii="仿宋" w:hAnsi="仿宋" w:eastAsia="仿宋"/>
                <w:color w:val="auto"/>
                <w:sz w:val="24"/>
              </w:rPr>
              <w:t>5</w:t>
            </w:r>
          </w:p>
        </w:tc>
        <w:tc>
          <w:tcPr>
            <w:tcW w:w="152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ascii="仿宋" w:hAnsi="仿宋" w:eastAsia="仿宋"/>
                <w:color w:val="auto"/>
                <w:sz w:val="24"/>
              </w:rPr>
              <w:t>6</w:t>
            </w:r>
          </w:p>
        </w:tc>
      </w:tr>
      <w:tr>
        <w:tblPrEx>
          <w:tblCellMar>
            <w:top w:w="0" w:type="dxa"/>
            <w:left w:w="108" w:type="dxa"/>
            <w:bottom w:w="0" w:type="dxa"/>
            <w:right w:w="108" w:type="dxa"/>
          </w:tblCellMar>
        </w:tblPrEx>
        <w:trPr>
          <w:trHeight w:val="693" w:hRule="atLeast"/>
        </w:trPr>
        <w:tc>
          <w:tcPr>
            <w:tcW w:w="887"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p>
        </w:tc>
        <w:tc>
          <w:tcPr>
            <w:tcW w:w="1029"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4"/>
              </w:rPr>
            </w:pPr>
            <w:r>
              <w:rPr>
                <w:rFonts w:ascii="仿宋" w:hAnsi="仿宋" w:eastAsia="仿宋"/>
                <w:color w:val="auto"/>
                <w:sz w:val="24"/>
              </w:rPr>
              <w:t>产品</w:t>
            </w:r>
          </w:p>
          <w:p>
            <w:pPr>
              <w:jc w:val="center"/>
              <w:rPr>
                <w:rFonts w:ascii="仿宋" w:hAnsi="仿宋" w:eastAsia="仿宋"/>
                <w:color w:val="auto"/>
                <w:sz w:val="24"/>
              </w:rPr>
            </w:pPr>
            <w:r>
              <w:rPr>
                <w:rFonts w:ascii="仿宋" w:hAnsi="仿宋" w:eastAsia="仿宋"/>
                <w:color w:val="auto"/>
                <w:sz w:val="24"/>
              </w:rPr>
              <w:t>类别</w:t>
            </w:r>
          </w:p>
        </w:tc>
        <w:tc>
          <w:tcPr>
            <w:tcW w:w="1725"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ascii="仿宋" w:hAnsi="仿宋" w:eastAsia="仿宋"/>
                <w:color w:val="auto"/>
                <w:sz w:val="24"/>
              </w:rPr>
              <w:t>货物</w:t>
            </w:r>
            <w:r>
              <w:rPr>
                <w:rFonts w:hint="eastAsia" w:ascii="仿宋" w:hAnsi="仿宋" w:eastAsia="仿宋"/>
                <w:color w:val="auto"/>
                <w:sz w:val="24"/>
              </w:rPr>
              <w:t>名称</w:t>
            </w:r>
          </w:p>
        </w:tc>
        <w:tc>
          <w:tcPr>
            <w:tcW w:w="16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auto"/>
                <w:sz w:val="24"/>
              </w:rPr>
            </w:pPr>
            <w:r>
              <w:rPr>
                <w:rFonts w:hint="eastAsia" w:ascii="仿宋" w:hAnsi="仿宋" w:eastAsia="仿宋"/>
                <w:color w:val="auto"/>
                <w:sz w:val="24"/>
              </w:rPr>
              <w:t>生产</w:t>
            </w:r>
            <w:r>
              <w:rPr>
                <w:rFonts w:ascii="仿宋" w:hAnsi="仿宋" w:eastAsia="仿宋"/>
                <w:color w:val="auto"/>
                <w:sz w:val="24"/>
              </w:rPr>
              <w:t>厂家</w:t>
            </w:r>
          </w:p>
          <w:p>
            <w:pPr>
              <w:jc w:val="center"/>
              <w:rPr>
                <w:rFonts w:hint="eastAsia" w:ascii="仿宋" w:hAnsi="仿宋" w:eastAsia="仿宋"/>
                <w:color w:val="auto"/>
                <w:sz w:val="24"/>
              </w:rPr>
            </w:pPr>
            <w:r>
              <w:rPr>
                <w:rFonts w:ascii="仿宋" w:hAnsi="仿宋" w:eastAsia="仿宋"/>
                <w:color w:val="auto"/>
                <w:sz w:val="24"/>
              </w:rPr>
              <w:t>或品牌</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hint="eastAsia" w:ascii="仿宋" w:hAnsi="仿宋" w:eastAsia="仿宋"/>
                <w:color w:val="auto"/>
                <w:sz w:val="24"/>
              </w:rPr>
              <w:t>型号</w:t>
            </w:r>
          </w:p>
        </w:tc>
        <w:tc>
          <w:tcPr>
            <w:tcW w:w="15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hint="eastAsia" w:ascii="仿宋" w:hAnsi="仿宋" w:eastAsia="仿宋"/>
                <w:color w:val="auto"/>
                <w:sz w:val="24"/>
              </w:rPr>
              <w:t>数量</w:t>
            </w:r>
          </w:p>
        </w:tc>
        <w:tc>
          <w:tcPr>
            <w:tcW w:w="152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ascii="仿宋" w:hAnsi="仿宋" w:eastAsia="仿宋"/>
                <w:color w:val="auto"/>
                <w:sz w:val="24"/>
              </w:rPr>
              <w:t>详细配置</w:t>
            </w:r>
          </w:p>
        </w:tc>
      </w:tr>
      <w:tr>
        <w:tblPrEx>
          <w:tblCellMar>
            <w:top w:w="0" w:type="dxa"/>
            <w:left w:w="108" w:type="dxa"/>
            <w:bottom w:w="0" w:type="dxa"/>
            <w:right w:w="108" w:type="dxa"/>
          </w:tblCellMar>
        </w:tblPrEx>
        <w:trPr>
          <w:trHeight w:val="395" w:hRule="atLeast"/>
        </w:trPr>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hint="eastAsia" w:ascii="仿宋" w:hAnsi="仿宋" w:eastAsia="仿宋"/>
                <w:color w:val="auto"/>
                <w:sz w:val="24"/>
              </w:rPr>
              <w:t>1</w:t>
            </w:r>
          </w:p>
        </w:tc>
        <w:tc>
          <w:tcPr>
            <w:tcW w:w="102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657" w:type="dxa"/>
            <w:tcBorders>
              <w:top w:val="single" w:color="auto" w:sz="4" w:space="0"/>
              <w:left w:val="single" w:color="auto" w:sz="4" w:space="0"/>
              <w:bottom w:val="single" w:color="auto" w:sz="4" w:space="0"/>
            </w:tcBorders>
            <w:noWrap w:val="0"/>
            <w:vAlign w:val="top"/>
          </w:tcPr>
          <w:p>
            <w:pPr>
              <w:jc w:val="center"/>
              <w:rPr>
                <w:rFonts w:hint="eastAsia" w:ascii="仿宋" w:hAnsi="仿宋" w:eastAsia="仿宋"/>
                <w:color w:val="auto"/>
                <w:sz w:val="24"/>
              </w:rPr>
            </w:pPr>
          </w:p>
        </w:tc>
        <w:tc>
          <w:tcPr>
            <w:tcW w:w="1078" w:type="dxa"/>
            <w:tcBorders>
              <w:top w:val="single" w:color="auto" w:sz="4" w:space="0"/>
              <w:left w:val="single" w:color="auto" w:sz="4" w:space="0"/>
              <w:bottom w:val="single" w:color="auto" w:sz="4" w:space="0"/>
            </w:tcBorders>
            <w:noWrap w:val="0"/>
            <w:vAlign w:val="top"/>
          </w:tcPr>
          <w:p>
            <w:pPr>
              <w:jc w:val="center"/>
              <w:rPr>
                <w:rFonts w:hint="eastAsia" w:ascii="仿宋" w:hAnsi="仿宋" w:eastAsia="仿宋"/>
                <w:color w:val="auto"/>
                <w:sz w:val="24"/>
              </w:rPr>
            </w:pPr>
          </w:p>
        </w:tc>
        <w:tc>
          <w:tcPr>
            <w:tcW w:w="15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2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r>
      <w:tr>
        <w:tblPrEx>
          <w:tblCellMar>
            <w:top w:w="0" w:type="dxa"/>
            <w:left w:w="108" w:type="dxa"/>
            <w:bottom w:w="0" w:type="dxa"/>
            <w:right w:w="108" w:type="dxa"/>
          </w:tblCellMar>
        </w:tblPrEx>
        <w:trPr>
          <w:trHeight w:val="348" w:hRule="atLeast"/>
        </w:trPr>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hint="eastAsia" w:ascii="仿宋" w:hAnsi="仿宋" w:eastAsia="仿宋"/>
                <w:color w:val="auto"/>
                <w:sz w:val="24"/>
              </w:rPr>
              <w:t>2</w:t>
            </w:r>
          </w:p>
        </w:tc>
        <w:tc>
          <w:tcPr>
            <w:tcW w:w="102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657" w:type="dxa"/>
            <w:tcBorders>
              <w:top w:val="single" w:color="auto" w:sz="4" w:space="0"/>
              <w:left w:val="single" w:color="auto" w:sz="4" w:space="0"/>
              <w:bottom w:val="single" w:color="auto" w:sz="4" w:space="0"/>
            </w:tcBorders>
            <w:noWrap w:val="0"/>
            <w:vAlign w:val="top"/>
          </w:tcPr>
          <w:p>
            <w:pPr>
              <w:jc w:val="center"/>
              <w:rPr>
                <w:rFonts w:hint="eastAsia" w:ascii="仿宋" w:hAnsi="仿宋" w:eastAsia="仿宋"/>
                <w:color w:val="auto"/>
                <w:sz w:val="24"/>
              </w:rPr>
            </w:pPr>
          </w:p>
        </w:tc>
        <w:tc>
          <w:tcPr>
            <w:tcW w:w="1078" w:type="dxa"/>
            <w:tcBorders>
              <w:top w:val="single" w:color="auto" w:sz="4" w:space="0"/>
              <w:left w:val="single" w:color="auto" w:sz="4" w:space="0"/>
              <w:bottom w:val="single" w:color="auto" w:sz="4" w:space="0"/>
            </w:tcBorders>
            <w:noWrap w:val="0"/>
            <w:vAlign w:val="top"/>
          </w:tcPr>
          <w:p>
            <w:pPr>
              <w:jc w:val="center"/>
              <w:rPr>
                <w:rFonts w:hint="eastAsia" w:ascii="仿宋" w:hAnsi="仿宋" w:eastAsia="仿宋"/>
                <w:color w:val="auto"/>
                <w:sz w:val="24"/>
              </w:rPr>
            </w:pPr>
          </w:p>
        </w:tc>
        <w:tc>
          <w:tcPr>
            <w:tcW w:w="15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2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r>
      <w:tr>
        <w:tblPrEx>
          <w:tblCellMar>
            <w:top w:w="0" w:type="dxa"/>
            <w:left w:w="108" w:type="dxa"/>
            <w:bottom w:w="0" w:type="dxa"/>
            <w:right w:w="108" w:type="dxa"/>
          </w:tblCellMar>
        </w:tblPrEx>
        <w:trPr>
          <w:trHeight w:val="468" w:hRule="atLeast"/>
        </w:trPr>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ascii="仿宋" w:hAnsi="仿宋" w:eastAsia="仿宋"/>
                <w:color w:val="auto"/>
                <w:sz w:val="24"/>
              </w:rPr>
              <w:t>3</w:t>
            </w:r>
          </w:p>
        </w:tc>
        <w:tc>
          <w:tcPr>
            <w:tcW w:w="102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657" w:type="dxa"/>
            <w:tcBorders>
              <w:top w:val="single" w:color="auto" w:sz="4" w:space="0"/>
              <w:left w:val="single" w:color="auto" w:sz="4" w:space="0"/>
              <w:bottom w:val="single" w:color="auto" w:sz="4" w:space="0"/>
            </w:tcBorders>
            <w:noWrap w:val="0"/>
            <w:vAlign w:val="top"/>
          </w:tcPr>
          <w:p>
            <w:pPr>
              <w:jc w:val="center"/>
              <w:rPr>
                <w:rFonts w:hint="eastAsia" w:ascii="仿宋" w:hAnsi="仿宋" w:eastAsia="仿宋"/>
                <w:color w:val="auto"/>
                <w:sz w:val="24"/>
              </w:rPr>
            </w:pPr>
          </w:p>
        </w:tc>
        <w:tc>
          <w:tcPr>
            <w:tcW w:w="1078" w:type="dxa"/>
            <w:tcBorders>
              <w:top w:val="single" w:color="auto" w:sz="4" w:space="0"/>
              <w:left w:val="single" w:color="auto" w:sz="4" w:space="0"/>
              <w:bottom w:val="single" w:color="auto" w:sz="4" w:space="0"/>
            </w:tcBorders>
            <w:noWrap w:val="0"/>
            <w:vAlign w:val="top"/>
          </w:tcPr>
          <w:p>
            <w:pPr>
              <w:jc w:val="center"/>
              <w:rPr>
                <w:rFonts w:hint="eastAsia" w:ascii="仿宋" w:hAnsi="仿宋" w:eastAsia="仿宋"/>
                <w:color w:val="auto"/>
                <w:sz w:val="24"/>
              </w:rPr>
            </w:pPr>
          </w:p>
        </w:tc>
        <w:tc>
          <w:tcPr>
            <w:tcW w:w="15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2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r>
      <w:tr>
        <w:tblPrEx>
          <w:tblCellMar>
            <w:top w:w="0" w:type="dxa"/>
            <w:left w:w="108" w:type="dxa"/>
            <w:bottom w:w="0" w:type="dxa"/>
            <w:right w:w="108" w:type="dxa"/>
          </w:tblCellMar>
        </w:tblPrEx>
        <w:trPr>
          <w:trHeight w:val="468" w:hRule="atLeast"/>
        </w:trPr>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ascii="仿宋" w:hAnsi="仿宋" w:eastAsia="仿宋"/>
                <w:color w:val="auto"/>
                <w:sz w:val="24"/>
              </w:rPr>
              <w:t>4</w:t>
            </w:r>
          </w:p>
        </w:tc>
        <w:tc>
          <w:tcPr>
            <w:tcW w:w="102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657" w:type="dxa"/>
            <w:tcBorders>
              <w:top w:val="single" w:color="auto" w:sz="4" w:space="0"/>
              <w:left w:val="single" w:color="auto" w:sz="4" w:space="0"/>
              <w:bottom w:val="single" w:color="auto" w:sz="4" w:space="0"/>
            </w:tcBorders>
            <w:noWrap w:val="0"/>
            <w:vAlign w:val="top"/>
          </w:tcPr>
          <w:p>
            <w:pPr>
              <w:jc w:val="center"/>
              <w:rPr>
                <w:rFonts w:hint="eastAsia" w:ascii="仿宋" w:hAnsi="仿宋" w:eastAsia="仿宋"/>
                <w:color w:val="auto"/>
                <w:sz w:val="24"/>
              </w:rPr>
            </w:pPr>
          </w:p>
        </w:tc>
        <w:tc>
          <w:tcPr>
            <w:tcW w:w="1078" w:type="dxa"/>
            <w:tcBorders>
              <w:top w:val="single" w:color="auto" w:sz="4" w:space="0"/>
              <w:left w:val="single" w:color="auto" w:sz="4" w:space="0"/>
              <w:bottom w:val="single" w:color="auto" w:sz="4" w:space="0"/>
            </w:tcBorders>
            <w:noWrap w:val="0"/>
            <w:vAlign w:val="top"/>
          </w:tcPr>
          <w:p>
            <w:pPr>
              <w:jc w:val="center"/>
              <w:rPr>
                <w:rFonts w:hint="eastAsia" w:ascii="仿宋" w:hAnsi="仿宋" w:eastAsia="仿宋"/>
                <w:color w:val="auto"/>
                <w:sz w:val="24"/>
              </w:rPr>
            </w:pPr>
          </w:p>
        </w:tc>
        <w:tc>
          <w:tcPr>
            <w:tcW w:w="15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2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r>
      <w:tr>
        <w:tblPrEx>
          <w:tblCellMar>
            <w:top w:w="0" w:type="dxa"/>
            <w:left w:w="108" w:type="dxa"/>
            <w:bottom w:w="0" w:type="dxa"/>
            <w:right w:w="108" w:type="dxa"/>
          </w:tblCellMar>
        </w:tblPrEx>
        <w:trPr>
          <w:trHeight w:val="448" w:hRule="atLeast"/>
        </w:trPr>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ascii="仿宋" w:hAnsi="仿宋" w:eastAsia="仿宋"/>
                <w:color w:val="auto"/>
                <w:sz w:val="24"/>
              </w:rPr>
              <w:t>5</w:t>
            </w:r>
          </w:p>
        </w:tc>
        <w:tc>
          <w:tcPr>
            <w:tcW w:w="102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657" w:type="dxa"/>
            <w:tcBorders>
              <w:top w:val="single" w:color="auto" w:sz="4" w:space="0"/>
              <w:left w:val="single" w:color="auto" w:sz="4" w:space="0"/>
              <w:bottom w:val="single" w:color="auto" w:sz="4" w:space="0"/>
            </w:tcBorders>
            <w:noWrap w:val="0"/>
            <w:vAlign w:val="top"/>
          </w:tcPr>
          <w:p>
            <w:pPr>
              <w:jc w:val="center"/>
              <w:rPr>
                <w:rFonts w:hint="eastAsia" w:ascii="仿宋" w:hAnsi="仿宋" w:eastAsia="仿宋"/>
                <w:color w:val="auto"/>
                <w:sz w:val="24"/>
              </w:rPr>
            </w:pPr>
          </w:p>
        </w:tc>
        <w:tc>
          <w:tcPr>
            <w:tcW w:w="1078" w:type="dxa"/>
            <w:tcBorders>
              <w:top w:val="single" w:color="auto" w:sz="4" w:space="0"/>
              <w:left w:val="single" w:color="auto" w:sz="4" w:space="0"/>
              <w:bottom w:val="single" w:color="auto" w:sz="4" w:space="0"/>
            </w:tcBorders>
            <w:noWrap w:val="0"/>
            <w:vAlign w:val="top"/>
          </w:tcPr>
          <w:p>
            <w:pPr>
              <w:jc w:val="center"/>
              <w:rPr>
                <w:rFonts w:hint="eastAsia" w:ascii="仿宋" w:hAnsi="仿宋" w:eastAsia="仿宋"/>
                <w:color w:val="auto"/>
                <w:sz w:val="24"/>
              </w:rPr>
            </w:pPr>
          </w:p>
        </w:tc>
        <w:tc>
          <w:tcPr>
            <w:tcW w:w="15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2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r>
      <w:tr>
        <w:tblPrEx>
          <w:tblCellMar>
            <w:top w:w="0" w:type="dxa"/>
            <w:left w:w="108" w:type="dxa"/>
            <w:bottom w:w="0" w:type="dxa"/>
            <w:right w:w="108" w:type="dxa"/>
          </w:tblCellMar>
        </w:tblPrEx>
        <w:trPr>
          <w:trHeight w:val="387" w:hRule="atLeast"/>
        </w:trPr>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ascii="仿宋" w:hAnsi="仿宋" w:eastAsia="仿宋"/>
                <w:color w:val="auto"/>
                <w:sz w:val="24"/>
              </w:rPr>
              <w:t>6</w:t>
            </w:r>
          </w:p>
        </w:tc>
        <w:tc>
          <w:tcPr>
            <w:tcW w:w="1029"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725"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6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07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20"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olor w:val="auto"/>
                <w:sz w:val="24"/>
              </w:rPr>
            </w:pPr>
          </w:p>
        </w:tc>
      </w:tr>
      <w:tr>
        <w:tblPrEx>
          <w:tblCellMar>
            <w:top w:w="0" w:type="dxa"/>
            <w:left w:w="108" w:type="dxa"/>
            <w:bottom w:w="0" w:type="dxa"/>
            <w:right w:w="108" w:type="dxa"/>
          </w:tblCellMar>
        </w:tblPrEx>
        <w:trPr>
          <w:trHeight w:val="387" w:hRule="atLeast"/>
        </w:trPr>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hint="eastAsia" w:ascii="仿宋" w:hAnsi="仿宋" w:eastAsia="仿宋"/>
                <w:color w:val="auto"/>
                <w:sz w:val="24"/>
              </w:rPr>
              <w:t>7</w:t>
            </w:r>
          </w:p>
        </w:tc>
        <w:tc>
          <w:tcPr>
            <w:tcW w:w="1029"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725"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6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07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20"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olor w:val="auto"/>
                <w:sz w:val="24"/>
              </w:rPr>
            </w:pPr>
          </w:p>
        </w:tc>
      </w:tr>
      <w:tr>
        <w:tblPrEx>
          <w:tblCellMar>
            <w:top w:w="0" w:type="dxa"/>
            <w:left w:w="108" w:type="dxa"/>
            <w:bottom w:w="0" w:type="dxa"/>
            <w:right w:w="108" w:type="dxa"/>
          </w:tblCellMar>
        </w:tblPrEx>
        <w:trPr>
          <w:trHeight w:val="387" w:hRule="atLeast"/>
        </w:trPr>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hint="eastAsia" w:ascii="仿宋" w:hAnsi="仿宋" w:eastAsia="仿宋"/>
                <w:color w:val="auto"/>
                <w:sz w:val="24"/>
              </w:rPr>
              <w:t>8</w:t>
            </w:r>
          </w:p>
        </w:tc>
        <w:tc>
          <w:tcPr>
            <w:tcW w:w="1029"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725"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6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07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 w:val="24"/>
              </w:rPr>
            </w:pPr>
          </w:p>
        </w:tc>
        <w:tc>
          <w:tcPr>
            <w:tcW w:w="1520" w:type="dxa"/>
            <w:tcBorders>
              <w:top w:val="single" w:color="auto" w:sz="4" w:space="0"/>
              <w:left w:val="nil"/>
              <w:bottom w:val="single" w:color="auto" w:sz="4" w:space="0"/>
              <w:right w:val="single" w:color="auto" w:sz="4" w:space="0"/>
            </w:tcBorders>
            <w:noWrap w:val="0"/>
            <w:vAlign w:val="top"/>
          </w:tcPr>
          <w:p>
            <w:pPr>
              <w:jc w:val="center"/>
              <w:rPr>
                <w:rFonts w:hint="eastAsia" w:ascii="仿宋" w:hAnsi="仿宋" w:eastAsia="仿宋"/>
                <w:color w:val="auto"/>
                <w:sz w:val="24"/>
              </w:rPr>
            </w:pPr>
          </w:p>
        </w:tc>
      </w:tr>
    </w:tbl>
    <w:p>
      <w:pPr>
        <w:rPr>
          <w:color w:val="auto"/>
        </w:rPr>
      </w:pPr>
    </w:p>
    <w:p>
      <w:pPr>
        <w:pStyle w:val="2"/>
        <w:rPr>
          <w:color w:val="auto"/>
        </w:rPr>
      </w:pPr>
    </w:p>
    <w:p>
      <w:pPr>
        <w:rPr>
          <w:color w:val="auto"/>
        </w:rPr>
      </w:pPr>
    </w:p>
    <w:p>
      <w:pPr>
        <w:pStyle w:val="2"/>
        <w:rPr>
          <w:color w:val="auto"/>
        </w:rPr>
      </w:pPr>
    </w:p>
    <w:p>
      <w:pPr>
        <w:rPr>
          <w:color w:val="auto"/>
        </w:rPr>
      </w:pPr>
    </w:p>
    <w:p>
      <w:pPr>
        <w:pStyle w:val="2"/>
        <w:rPr>
          <w:rFonts w:hint="eastAsia"/>
          <w:color w:val="auto"/>
        </w:rPr>
      </w:pPr>
    </w:p>
    <w:p>
      <w:pPr>
        <w:rPr>
          <w:rFonts w:hint="eastAsia"/>
          <w:color w:val="auto"/>
        </w:rPr>
      </w:pPr>
    </w:p>
    <w:p>
      <w:pPr>
        <w:kinsoku w:val="0"/>
        <w:spacing w:line="500" w:lineRule="exact"/>
        <w:rPr>
          <w:rFonts w:hint="eastAsia" w:ascii="仿宋" w:hAnsi="仿宋" w:eastAsia="仿宋" w:cs="仿宋"/>
          <w:color w:val="auto"/>
          <w:sz w:val="24"/>
        </w:rPr>
      </w:pPr>
      <w:r>
        <w:rPr>
          <w:rFonts w:hint="eastAsia" w:ascii="仿宋" w:hAnsi="仿宋" w:eastAsia="仿宋" w:cs="仿宋"/>
          <w:color w:val="auto"/>
          <w:sz w:val="24"/>
        </w:rPr>
        <w:t>投标人（公章）：</w:t>
      </w:r>
    </w:p>
    <w:p>
      <w:pPr>
        <w:kinsoku w:val="0"/>
        <w:spacing w:line="500" w:lineRule="exact"/>
        <w:rPr>
          <w:rFonts w:hint="eastAsia" w:ascii="仿宋" w:hAnsi="仿宋" w:eastAsia="仿宋" w:cs="仿宋"/>
          <w:color w:val="auto"/>
          <w:sz w:val="24"/>
        </w:rPr>
      </w:pPr>
    </w:p>
    <w:p>
      <w:pPr>
        <w:pStyle w:val="15"/>
        <w:rPr>
          <w:rFonts w:hint="eastAsia" w:ascii="仿宋" w:hAnsi="仿宋" w:eastAsia="仿宋" w:cs="仿宋"/>
          <w:color w:val="auto"/>
          <w:sz w:val="24"/>
          <w:szCs w:val="24"/>
        </w:rPr>
      </w:pPr>
      <w:r>
        <w:rPr>
          <w:rFonts w:hint="eastAsia" w:ascii="仿宋" w:hAnsi="仿宋" w:eastAsia="仿宋" w:cs="仿宋"/>
          <w:color w:val="auto"/>
          <w:sz w:val="24"/>
        </w:rPr>
        <w:t>法定代表人或被授权人（签字）：</w:t>
      </w:r>
    </w:p>
    <w:p>
      <w:pPr>
        <w:pStyle w:val="15"/>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5"/>
        <w:rPr>
          <w:rFonts w:hint="eastAsia" w:ascii="仿宋" w:hAnsi="仿宋" w:eastAsia="仿宋" w:cs="仿宋"/>
          <w:b/>
          <w:bCs/>
          <w:color w:val="auto"/>
          <w:sz w:val="24"/>
          <w:szCs w:val="24"/>
        </w:rPr>
      </w:pPr>
    </w:p>
    <w:p>
      <w:pPr>
        <w:pStyle w:val="15"/>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rPr>
        <w:t>附表</w:t>
      </w:r>
      <w:r>
        <w:rPr>
          <w:rFonts w:hint="eastAsia" w:ascii="仿宋" w:hAnsi="仿宋" w:eastAsia="仿宋" w:cs="仿宋"/>
          <w:b/>
          <w:bCs/>
          <w:color w:val="auto"/>
          <w:sz w:val="24"/>
          <w:szCs w:val="24"/>
          <w:lang w:val="en-US" w:eastAsia="zh-CN"/>
        </w:rPr>
        <w:t>3</w:t>
      </w:r>
    </w:p>
    <w:p>
      <w:pPr>
        <w:pStyle w:val="15"/>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技术指标偏差表</w:t>
      </w:r>
    </w:p>
    <w:p>
      <w:pPr>
        <w:spacing w:line="500" w:lineRule="exact"/>
        <w:ind w:left="-359" w:leftChars="-171" w:firstLine="358"/>
        <w:rPr>
          <w:rFonts w:hint="eastAsia" w:ascii="仿宋" w:hAnsi="仿宋" w:eastAsia="仿宋" w:cs="仿宋"/>
          <w:b/>
          <w:color w:val="auto"/>
          <w:sz w:val="24"/>
        </w:rPr>
      </w:pPr>
      <w:r>
        <w:rPr>
          <w:rFonts w:hint="eastAsia" w:ascii="仿宋" w:hAnsi="仿宋" w:eastAsia="仿宋" w:cs="仿宋"/>
          <w:color w:val="auto"/>
          <w:sz w:val="24"/>
        </w:rPr>
        <w:t xml:space="preserve">项目名称：                                               </w:t>
      </w:r>
    </w:p>
    <w:p>
      <w:pPr>
        <w:spacing w:line="500" w:lineRule="exact"/>
        <w:ind w:left="-359" w:leftChars="-171" w:firstLine="358"/>
        <w:rPr>
          <w:rFonts w:hint="eastAsia" w:ascii="仿宋" w:hAnsi="仿宋" w:eastAsia="仿宋" w:cs="仿宋"/>
          <w:color w:val="auto"/>
          <w:sz w:val="24"/>
        </w:rPr>
      </w:pPr>
      <w:r>
        <w:rPr>
          <w:rFonts w:hint="eastAsia" w:ascii="仿宋" w:hAnsi="仿宋" w:eastAsia="仿宋" w:cs="仿宋"/>
          <w:color w:val="auto"/>
          <w:sz w:val="24"/>
        </w:rPr>
        <w:t>项目编号：</w:t>
      </w:r>
    </w:p>
    <w:p>
      <w:pPr>
        <w:pStyle w:val="2"/>
        <w:rPr>
          <w:rFonts w:hint="eastAsia" w:ascii="仿宋" w:hAnsi="仿宋" w:eastAsia="仿宋" w:cs="仿宋"/>
          <w:color w:val="auto"/>
          <w:sz w:val="24"/>
        </w:rPr>
      </w:pPr>
      <w:r>
        <w:rPr>
          <w:rFonts w:hint="eastAsia" w:ascii="仿宋" w:hAnsi="仿宋" w:eastAsia="仿宋" w:cs="仿宋"/>
          <w:color w:val="auto"/>
          <w:sz w:val="24"/>
          <w:lang w:eastAsia="zh-CN"/>
        </w:rPr>
        <w:t>项目标段</w:t>
      </w:r>
      <w:r>
        <w:rPr>
          <w:rFonts w:hint="eastAsia" w:ascii="仿宋" w:hAnsi="仿宋" w:eastAsia="仿宋" w:cs="仿宋"/>
          <w:color w:val="auto"/>
          <w:sz w:val="24"/>
        </w:rPr>
        <w:t>：</w:t>
      </w:r>
    </w:p>
    <w:p>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939"/>
        <w:gridCol w:w="2045"/>
        <w:gridCol w:w="1614"/>
        <w:gridCol w:w="1488"/>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09" w:type="dxa"/>
            <w:vAlign w:val="center"/>
          </w:tcPr>
          <w:p>
            <w:pPr>
              <w:pStyle w:val="15"/>
              <w:spacing w:line="40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939" w:type="dxa"/>
            <w:vAlign w:val="center"/>
          </w:tcPr>
          <w:p>
            <w:pPr>
              <w:pStyle w:val="15"/>
              <w:spacing w:line="40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名称</w:t>
            </w:r>
          </w:p>
        </w:tc>
        <w:tc>
          <w:tcPr>
            <w:tcW w:w="2045" w:type="dxa"/>
            <w:tcBorders>
              <w:right w:val="single" w:color="auto" w:sz="4" w:space="0"/>
            </w:tcBorders>
            <w:vAlign w:val="center"/>
          </w:tcPr>
          <w:p>
            <w:pPr>
              <w:pStyle w:val="15"/>
              <w:spacing w:line="40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谈 判 要 求</w:t>
            </w:r>
          </w:p>
          <w:p>
            <w:pPr>
              <w:pStyle w:val="15"/>
              <w:spacing w:line="40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技 术 指 标</w:t>
            </w:r>
          </w:p>
        </w:tc>
        <w:tc>
          <w:tcPr>
            <w:tcW w:w="1614" w:type="dxa"/>
            <w:tcBorders>
              <w:top w:val="single" w:color="auto" w:sz="4" w:space="0"/>
              <w:left w:val="single" w:color="auto" w:sz="4" w:space="0"/>
              <w:bottom w:val="single" w:color="auto" w:sz="4" w:space="0"/>
              <w:right w:val="single" w:color="auto" w:sz="4" w:space="0"/>
            </w:tcBorders>
            <w:vAlign w:val="center"/>
          </w:tcPr>
          <w:p>
            <w:pPr>
              <w:pStyle w:val="15"/>
              <w:spacing w:line="4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谈 判 响 应 </w:t>
            </w:r>
          </w:p>
          <w:p>
            <w:pPr>
              <w:pStyle w:val="15"/>
              <w:spacing w:line="40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技 术 指 标</w:t>
            </w:r>
          </w:p>
        </w:tc>
        <w:tc>
          <w:tcPr>
            <w:tcW w:w="1488" w:type="dxa"/>
            <w:tcBorders>
              <w:top w:val="single" w:color="auto" w:sz="4" w:space="0"/>
              <w:left w:val="single" w:color="auto" w:sz="4" w:space="0"/>
              <w:bottom w:val="single" w:color="auto" w:sz="4" w:space="0"/>
              <w:right w:val="single" w:color="auto" w:sz="4" w:space="0"/>
            </w:tcBorders>
            <w:vAlign w:val="center"/>
          </w:tcPr>
          <w:p>
            <w:pPr>
              <w:pStyle w:val="15"/>
              <w:spacing w:line="40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偏离情况</w:t>
            </w:r>
          </w:p>
        </w:tc>
        <w:tc>
          <w:tcPr>
            <w:tcW w:w="1391" w:type="dxa"/>
            <w:tcBorders>
              <w:left w:val="single" w:color="auto" w:sz="4" w:space="0"/>
            </w:tcBorders>
            <w:vAlign w:val="center"/>
          </w:tcPr>
          <w:p>
            <w:pPr>
              <w:pStyle w:val="15"/>
              <w:spacing w:line="4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09" w:type="dxa"/>
            <w:vAlign w:val="center"/>
          </w:tcPr>
          <w:p>
            <w:pPr>
              <w:pStyle w:val="15"/>
              <w:spacing w:line="6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939" w:type="dxa"/>
          </w:tcPr>
          <w:p>
            <w:pPr>
              <w:pStyle w:val="15"/>
              <w:spacing w:line="400" w:lineRule="exact"/>
              <w:rPr>
                <w:rFonts w:hint="eastAsia" w:ascii="仿宋" w:hAnsi="仿宋" w:eastAsia="仿宋" w:cs="仿宋"/>
                <w:color w:val="auto"/>
                <w:sz w:val="24"/>
                <w:szCs w:val="24"/>
              </w:rPr>
            </w:pPr>
          </w:p>
        </w:tc>
        <w:tc>
          <w:tcPr>
            <w:tcW w:w="2045" w:type="dxa"/>
            <w:vAlign w:val="center"/>
          </w:tcPr>
          <w:p>
            <w:pPr>
              <w:pStyle w:val="15"/>
              <w:spacing w:line="600" w:lineRule="exact"/>
              <w:rPr>
                <w:rFonts w:hint="eastAsia" w:ascii="仿宋" w:hAnsi="仿宋" w:eastAsia="仿宋" w:cs="仿宋"/>
                <w:color w:val="auto"/>
                <w:sz w:val="24"/>
                <w:szCs w:val="24"/>
              </w:rPr>
            </w:pPr>
          </w:p>
        </w:tc>
        <w:tc>
          <w:tcPr>
            <w:tcW w:w="1614" w:type="dxa"/>
            <w:tcBorders>
              <w:top w:val="single" w:color="auto" w:sz="4" w:space="0"/>
            </w:tcBorders>
            <w:vAlign w:val="center"/>
          </w:tcPr>
          <w:p>
            <w:pPr>
              <w:pStyle w:val="15"/>
              <w:spacing w:line="600" w:lineRule="exact"/>
              <w:rPr>
                <w:rFonts w:hint="eastAsia" w:ascii="仿宋" w:hAnsi="仿宋" w:eastAsia="仿宋" w:cs="仿宋"/>
                <w:color w:val="auto"/>
                <w:sz w:val="24"/>
                <w:szCs w:val="24"/>
              </w:rPr>
            </w:pPr>
          </w:p>
        </w:tc>
        <w:tc>
          <w:tcPr>
            <w:tcW w:w="1488" w:type="dxa"/>
            <w:tcBorders>
              <w:top w:val="single" w:color="auto" w:sz="4" w:space="0"/>
            </w:tcBorders>
            <w:vAlign w:val="center"/>
          </w:tcPr>
          <w:p>
            <w:pPr>
              <w:pStyle w:val="15"/>
              <w:spacing w:line="600" w:lineRule="exact"/>
              <w:rPr>
                <w:rFonts w:hint="eastAsia" w:ascii="仿宋" w:hAnsi="仿宋" w:eastAsia="仿宋" w:cs="仿宋"/>
                <w:color w:val="auto"/>
                <w:sz w:val="24"/>
                <w:szCs w:val="24"/>
              </w:rPr>
            </w:pPr>
          </w:p>
        </w:tc>
        <w:tc>
          <w:tcPr>
            <w:tcW w:w="1391" w:type="dxa"/>
            <w:vAlign w:val="center"/>
          </w:tcPr>
          <w:p>
            <w:pPr>
              <w:pStyle w:val="15"/>
              <w:spacing w:line="60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09" w:type="dxa"/>
            <w:vAlign w:val="center"/>
          </w:tcPr>
          <w:p>
            <w:pPr>
              <w:pStyle w:val="15"/>
              <w:spacing w:line="6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939" w:type="dxa"/>
          </w:tcPr>
          <w:p>
            <w:pPr>
              <w:pStyle w:val="15"/>
              <w:spacing w:line="600" w:lineRule="exact"/>
              <w:rPr>
                <w:rFonts w:hint="eastAsia" w:ascii="仿宋" w:hAnsi="仿宋" w:eastAsia="仿宋" w:cs="仿宋"/>
                <w:color w:val="auto"/>
                <w:sz w:val="24"/>
                <w:szCs w:val="24"/>
              </w:rPr>
            </w:pPr>
          </w:p>
        </w:tc>
        <w:tc>
          <w:tcPr>
            <w:tcW w:w="2045" w:type="dxa"/>
          </w:tcPr>
          <w:p>
            <w:pPr>
              <w:pStyle w:val="15"/>
              <w:spacing w:line="600" w:lineRule="exact"/>
              <w:rPr>
                <w:rFonts w:hint="eastAsia" w:ascii="仿宋" w:hAnsi="仿宋" w:eastAsia="仿宋" w:cs="仿宋"/>
                <w:color w:val="auto"/>
                <w:sz w:val="24"/>
                <w:szCs w:val="24"/>
              </w:rPr>
            </w:pPr>
          </w:p>
        </w:tc>
        <w:tc>
          <w:tcPr>
            <w:tcW w:w="1614" w:type="dxa"/>
          </w:tcPr>
          <w:p>
            <w:pPr>
              <w:pStyle w:val="15"/>
              <w:spacing w:line="600" w:lineRule="exact"/>
              <w:rPr>
                <w:rFonts w:hint="eastAsia" w:ascii="仿宋" w:hAnsi="仿宋" w:eastAsia="仿宋" w:cs="仿宋"/>
                <w:color w:val="auto"/>
                <w:sz w:val="24"/>
                <w:szCs w:val="24"/>
              </w:rPr>
            </w:pPr>
          </w:p>
        </w:tc>
        <w:tc>
          <w:tcPr>
            <w:tcW w:w="1488" w:type="dxa"/>
          </w:tcPr>
          <w:p>
            <w:pPr>
              <w:pStyle w:val="15"/>
              <w:spacing w:line="600" w:lineRule="exact"/>
              <w:rPr>
                <w:rFonts w:hint="eastAsia" w:ascii="仿宋" w:hAnsi="仿宋" w:eastAsia="仿宋" w:cs="仿宋"/>
                <w:color w:val="auto"/>
                <w:sz w:val="24"/>
                <w:szCs w:val="24"/>
              </w:rPr>
            </w:pPr>
          </w:p>
        </w:tc>
        <w:tc>
          <w:tcPr>
            <w:tcW w:w="1391" w:type="dxa"/>
          </w:tcPr>
          <w:p>
            <w:pPr>
              <w:pStyle w:val="15"/>
              <w:spacing w:line="60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09" w:type="dxa"/>
            <w:vAlign w:val="center"/>
          </w:tcPr>
          <w:p>
            <w:pPr>
              <w:pStyle w:val="15"/>
              <w:spacing w:line="6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939" w:type="dxa"/>
          </w:tcPr>
          <w:p>
            <w:pPr>
              <w:pStyle w:val="15"/>
              <w:spacing w:line="600" w:lineRule="exact"/>
              <w:rPr>
                <w:rFonts w:hint="eastAsia" w:ascii="仿宋" w:hAnsi="仿宋" w:eastAsia="仿宋" w:cs="仿宋"/>
                <w:color w:val="auto"/>
                <w:sz w:val="24"/>
                <w:szCs w:val="24"/>
              </w:rPr>
            </w:pPr>
          </w:p>
        </w:tc>
        <w:tc>
          <w:tcPr>
            <w:tcW w:w="2045" w:type="dxa"/>
          </w:tcPr>
          <w:p>
            <w:pPr>
              <w:pStyle w:val="15"/>
              <w:spacing w:line="600" w:lineRule="exact"/>
              <w:rPr>
                <w:rFonts w:hint="eastAsia" w:ascii="仿宋" w:hAnsi="仿宋" w:eastAsia="仿宋" w:cs="仿宋"/>
                <w:color w:val="auto"/>
                <w:sz w:val="24"/>
                <w:szCs w:val="24"/>
              </w:rPr>
            </w:pPr>
          </w:p>
        </w:tc>
        <w:tc>
          <w:tcPr>
            <w:tcW w:w="1614" w:type="dxa"/>
          </w:tcPr>
          <w:p>
            <w:pPr>
              <w:pStyle w:val="15"/>
              <w:spacing w:line="600" w:lineRule="exact"/>
              <w:rPr>
                <w:rFonts w:hint="eastAsia" w:ascii="仿宋" w:hAnsi="仿宋" w:eastAsia="仿宋" w:cs="仿宋"/>
                <w:color w:val="auto"/>
                <w:sz w:val="24"/>
                <w:szCs w:val="24"/>
              </w:rPr>
            </w:pPr>
          </w:p>
        </w:tc>
        <w:tc>
          <w:tcPr>
            <w:tcW w:w="1488" w:type="dxa"/>
          </w:tcPr>
          <w:p>
            <w:pPr>
              <w:pStyle w:val="15"/>
              <w:spacing w:line="600" w:lineRule="exact"/>
              <w:rPr>
                <w:rFonts w:hint="eastAsia" w:ascii="仿宋" w:hAnsi="仿宋" w:eastAsia="仿宋" w:cs="仿宋"/>
                <w:color w:val="auto"/>
                <w:sz w:val="24"/>
                <w:szCs w:val="24"/>
              </w:rPr>
            </w:pPr>
          </w:p>
        </w:tc>
        <w:tc>
          <w:tcPr>
            <w:tcW w:w="1391" w:type="dxa"/>
          </w:tcPr>
          <w:p>
            <w:pPr>
              <w:pStyle w:val="15"/>
              <w:spacing w:line="60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09" w:type="dxa"/>
            <w:vAlign w:val="center"/>
          </w:tcPr>
          <w:p>
            <w:pPr>
              <w:pStyle w:val="15"/>
              <w:spacing w:line="6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939" w:type="dxa"/>
          </w:tcPr>
          <w:p>
            <w:pPr>
              <w:pStyle w:val="15"/>
              <w:spacing w:line="600" w:lineRule="exact"/>
              <w:rPr>
                <w:rFonts w:hint="eastAsia" w:ascii="仿宋" w:hAnsi="仿宋" w:eastAsia="仿宋" w:cs="仿宋"/>
                <w:color w:val="auto"/>
                <w:sz w:val="24"/>
                <w:szCs w:val="24"/>
              </w:rPr>
            </w:pPr>
          </w:p>
        </w:tc>
        <w:tc>
          <w:tcPr>
            <w:tcW w:w="2045" w:type="dxa"/>
          </w:tcPr>
          <w:p>
            <w:pPr>
              <w:pStyle w:val="15"/>
              <w:spacing w:line="600" w:lineRule="exact"/>
              <w:rPr>
                <w:rFonts w:hint="eastAsia" w:ascii="仿宋" w:hAnsi="仿宋" w:eastAsia="仿宋" w:cs="仿宋"/>
                <w:color w:val="auto"/>
                <w:sz w:val="24"/>
                <w:szCs w:val="24"/>
              </w:rPr>
            </w:pPr>
          </w:p>
        </w:tc>
        <w:tc>
          <w:tcPr>
            <w:tcW w:w="1614" w:type="dxa"/>
          </w:tcPr>
          <w:p>
            <w:pPr>
              <w:pStyle w:val="15"/>
              <w:spacing w:line="600" w:lineRule="exact"/>
              <w:rPr>
                <w:rFonts w:hint="eastAsia" w:ascii="仿宋" w:hAnsi="仿宋" w:eastAsia="仿宋" w:cs="仿宋"/>
                <w:color w:val="auto"/>
                <w:sz w:val="24"/>
                <w:szCs w:val="24"/>
              </w:rPr>
            </w:pPr>
          </w:p>
        </w:tc>
        <w:tc>
          <w:tcPr>
            <w:tcW w:w="1488" w:type="dxa"/>
          </w:tcPr>
          <w:p>
            <w:pPr>
              <w:pStyle w:val="15"/>
              <w:spacing w:line="600" w:lineRule="exact"/>
              <w:rPr>
                <w:rFonts w:hint="eastAsia" w:ascii="仿宋" w:hAnsi="仿宋" w:eastAsia="仿宋" w:cs="仿宋"/>
                <w:color w:val="auto"/>
                <w:sz w:val="24"/>
                <w:szCs w:val="24"/>
              </w:rPr>
            </w:pPr>
          </w:p>
        </w:tc>
        <w:tc>
          <w:tcPr>
            <w:tcW w:w="1391" w:type="dxa"/>
          </w:tcPr>
          <w:p>
            <w:pPr>
              <w:pStyle w:val="15"/>
              <w:spacing w:line="60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09" w:type="dxa"/>
            <w:vAlign w:val="center"/>
          </w:tcPr>
          <w:p>
            <w:pPr>
              <w:pStyle w:val="15"/>
              <w:spacing w:line="6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939" w:type="dxa"/>
          </w:tcPr>
          <w:p>
            <w:pPr>
              <w:pStyle w:val="15"/>
              <w:spacing w:line="600" w:lineRule="exact"/>
              <w:rPr>
                <w:rFonts w:hint="eastAsia" w:ascii="仿宋" w:hAnsi="仿宋" w:eastAsia="仿宋" w:cs="仿宋"/>
                <w:color w:val="auto"/>
                <w:sz w:val="24"/>
                <w:szCs w:val="24"/>
              </w:rPr>
            </w:pPr>
          </w:p>
        </w:tc>
        <w:tc>
          <w:tcPr>
            <w:tcW w:w="2045" w:type="dxa"/>
          </w:tcPr>
          <w:p>
            <w:pPr>
              <w:pStyle w:val="15"/>
              <w:spacing w:line="600" w:lineRule="exact"/>
              <w:rPr>
                <w:rFonts w:hint="eastAsia" w:ascii="仿宋" w:hAnsi="仿宋" w:eastAsia="仿宋" w:cs="仿宋"/>
                <w:color w:val="auto"/>
                <w:sz w:val="24"/>
                <w:szCs w:val="24"/>
              </w:rPr>
            </w:pPr>
          </w:p>
        </w:tc>
        <w:tc>
          <w:tcPr>
            <w:tcW w:w="1614" w:type="dxa"/>
          </w:tcPr>
          <w:p>
            <w:pPr>
              <w:pStyle w:val="15"/>
              <w:spacing w:line="600" w:lineRule="exact"/>
              <w:rPr>
                <w:rFonts w:hint="eastAsia" w:ascii="仿宋" w:hAnsi="仿宋" w:eastAsia="仿宋" w:cs="仿宋"/>
                <w:color w:val="auto"/>
                <w:sz w:val="24"/>
                <w:szCs w:val="24"/>
              </w:rPr>
            </w:pPr>
          </w:p>
        </w:tc>
        <w:tc>
          <w:tcPr>
            <w:tcW w:w="1488" w:type="dxa"/>
          </w:tcPr>
          <w:p>
            <w:pPr>
              <w:pStyle w:val="15"/>
              <w:spacing w:line="600" w:lineRule="exact"/>
              <w:rPr>
                <w:rFonts w:hint="eastAsia" w:ascii="仿宋" w:hAnsi="仿宋" w:eastAsia="仿宋" w:cs="仿宋"/>
                <w:color w:val="auto"/>
                <w:sz w:val="24"/>
                <w:szCs w:val="24"/>
              </w:rPr>
            </w:pPr>
          </w:p>
        </w:tc>
        <w:tc>
          <w:tcPr>
            <w:tcW w:w="1391" w:type="dxa"/>
          </w:tcPr>
          <w:p>
            <w:pPr>
              <w:pStyle w:val="15"/>
              <w:spacing w:line="60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09" w:type="dxa"/>
            <w:vAlign w:val="center"/>
          </w:tcPr>
          <w:p>
            <w:pPr>
              <w:pStyle w:val="15"/>
              <w:spacing w:line="6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939" w:type="dxa"/>
          </w:tcPr>
          <w:p>
            <w:pPr>
              <w:pStyle w:val="15"/>
              <w:spacing w:line="600" w:lineRule="exact"/>
              <w:rPr>
                <w:rFonts w:hint="eastAsia" w:ascii="仿宋" w:hAnsi="仿宋" w:eastAsia="仿宋" w:cs="仿宋"/>
                <w:color w:val="auto"/>
                <w:sz w:val="24"/>
                <w:szCs w:val="24"/>
              </w:rPr>
            </w:pPr>
          </w:p>
        </w:tc>
        <w:tc>
          <w:tcPr>
            <w:tcW w:w="2045" w:type="dxa"/>
          </w:tcPr>
          <w:p>
            <w:pPr>
              <w:pStyle w:val="15"/>
              <w:spacing w:line="600" w:lineRule="exact"/>
              <w:rPr>
                <w:rFonts w:hint="eastAsia" w:ascii="仿宋" w:hAnsi="仿宋" w:eastAsia="仿宋" w:cs="仿宋"/>
                <w:color w:val="auto"/>
                <w:sz w:val="24"/>
                <w:szCs w:val="24"/>
              </w:rPr>
            </w:pPr>
          </w:p>
        </w:tc>
        <w:tc>
          <w:tcPr>
            <w:tcW w:w="1614" w:type="dxa"/>
          </w:tcPr>
          <w:p>
            <w:pPr>
              <w:pStyle w:val="15"/>
              <w:spacing w:line="600" w:lineRule="exact"/>
              <w:rPr>
                <w:rFonts w:hint="eastAsia" w:ascii="仿宋" w:hAnsi="仿宋" w:eastAsia="仿宋" w:cs="仿宋"/>
                <w:color w:val="auto"/>
                <w:sz w:val="24"/>
                <w:szCs w:val="24"/>
              </w:rPr>
            </w:pPr>
          </w:p>
        </w:tc>
        <w:tc>
          <w:tcPr>
            <w:tcW w:w="1488" w:type="dxa"/>
          </w:tcPr>
          <w:p>
            <w:pPr>
              <w:pStyle w:val="15"/>
              <w:spacing w:line="600" w:lineRule="exact"/>
              <w:rPr>
                <w:rFonts w:hint="eastAsia" w:ascii="仿宋" w:hAnsi="仿宋" w:eastAsia="仿宋" w:cs="仿宋"/>
                <w:color w:val="auto"/>
                <w:sz w:val="24"/>
                <w:szCs w:val="24"/>
              </w:rPr>
            </w:pPr>
          </w:p>
        </w:tc>
        <w:tc>
          <w:tcPr>
            <w:tcW w:w="1391" w:type="dxa"/>
          </w:tcPr>
          <w:p>
            <w:pPr>
              <w:pStyle w:val="15"/>
              <w:spacing w:line="60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09" w:type="dxa"/>
            <w:vAlign w:val="center"/>
          </w:tcPr>
          <w:p>
            <w:pPr>
              <w:pStyle w:val="15"/>
              <w:spacing w:line="6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1939" w:type="dxa"/>
          </w:tcPr>
          <w:p>
            <w:pPr>
              <w:pStyle w:val="15"/>
              <w:spacing w:line="600" w:lineRule="exact"/>
              <w:rPr>
                <w:rFonts w:hint="eastAsia" w:ascii="仿宋" w:hAnsi="仿宋" w:eastAsia="仿宋" w:cs="仿宋"/>
                <w:color w:val="auto"/>
                <w:sz w:val="24"/>
                <w:szCs w:val="24"/>
              </w:rPr>
            </w:pPr>
          </w:p>
        </w:tc>
        <w:tc>
          <w:tcPr>
            <w:tcW w:w="2045" w:type="dxa"/>
          </w:tcPr>
          <w:p>
            <w:pPr>
              <w:pStyle w:val="15"/>
              <w:spacing w:line="600" w:lineRule="exact"/>
              <w:rPr>
                <w:rFonts w:hint="eastAsia" w:ascii="仿宋" w:hAnsi="仿宋" w:eastAsia="仿宋" w:cs="仿宋"/>
                <w:color w:val="auto"/>
                <w:sz w:val="24"/>
                <w:szCs w:val="24"/>
              </w:rPr>
            </w:pPr>
          </w:p>
        </w:tc>
        <w:tc>
          <w:tcPr>
            <w:tcW w:w="1614" w:type="dxa"/>
          </w:tcPr>
          <w:p>
            <w:pPr>
              <w:pStyle w:val="15"/>
              <w:spacing w:line="600" w:lineRule="exact"/>
              <w:rPr>
                <w:rFonts w:hint="eastAsia" w:ascii="仿宋" w:hAnsi="仿宋" w:eastAsia="仿宋" w:cs="仿宋"/>
                <w:color w:val="auto"/>
                <w:sz w:val="24"/>
                <w:szCs w:val="24"/>
              </w:rPr>
            </w:pPr>
          </w:p>
        </w:tc>
        <w:tc>
          <w:tcPr>
            <w:tcW w:w="1488" w:type="dxa"/>
          </w:tcPr>
          <w:p>
            <w:pPr>
              <w:pStyle w:val="15"/>
              <w:spacing w:line="600" w:lineRule="exact"/>
              <w:rPr>
                <w:rFonts w:hint="eastAsia" w:ascii="仿宋" w:hAnsi="仿宋" w:eastAsia="仿宋" w:cs="仿宋"/>
                <w:color w:val="auto"/>
                <w:sz w:val="24"/>
                <w:szCs w:val="24"/>
              </w:rPr>
            </w:pPr>
          </w:p>
        </w:tc>
        <w:tc>
          <w:tcPr>
            <w:tcW w:w="1391" w:type="dxa"/>
          </w:tcPr>
          <w:p>
            <w:pPr>
              <w:pStyle w:val="15"/>
              <w:spacing w:line="60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09" w:type="dxa"/>
            <w:vAlign w:val="center"/>
          </w:tcPr>
          <w:p>
            <w:pPr>
              <w:pStyle w:val="15"/>
              <w:spacing w:line="6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939" w:type="dxa"/>
          </w:tcPr>
          <w:p>
            <w:pPr>
              <w:pStyle w:val="15"/>
              <w:spacing w:line="600" w:lineRule="exact"/>
              <w:rPr>
                <w:rFonts w:hint="eastAsia" w:ascii="仿宋" w:hAnsi="仿宋" w:eastAsia="仿宋" w:cs="仿宋"/>
                <w:color w:val="auto"/>
                <w:sz w:val="24"/>
                <w:szCs w:val="24"/>
              </w:rPr>
            </w:pPr>
          </w:p>
        </w:tc>
        <w:tc>
          <w:tcPr>
            <w:tcW w:w="2045" w:type="dxa"/>
          </w:tcPr>
          <w:p>
            <w:pPr>
              <w:pStyle w:val="15"/>
              <w:spacing w:line="600" w:lineRule="exact"/>
              <w:rPr>
                <w:rFonts w:hint="eastAsia" w:ascii="仿宋" w:hAnsi="仿宋" w:eastAsia="仿宋" w:cs="仿宋"/>
                <w:color w:val="auto"/>
                <w:sz w:val="24"/>
                <w:szCs w:val="24"/>
              </w:rPr>
            </w:pPr>
          </w:p>
        </w:tc>
        <w:tc>
          <w:tcPr>
            <w:tcW w:w="1614" w:type="dxa"/>
          </w:tcPr>
          <w:p>
            <w:pPr>
              <w:pStyle w:val="15"/>
              <w:spacing w:line="600" w:lineRule="exact"/>
              <w:rPr>
                <w:rFonts w:hint="eastAsia" w:ascii="仿宋" w:hAnsi="仿宋" w:eastAsia="仿宋" w:cs="仿宋"/>
                <w:color w:val="auto"/>
                <w:sz w:val="24"/>
                <w:szCs w:val="24"/>
              </w:rPr>
            </w:pPr>
          </w:p>
        </w:tc>
        <w:tc>
          <w:tcPr>
            <w:tcW w:w="1488" w:type="dxa"/>
          </w:tcPr>
          <w:p>
            <w:pPr>
              <w:pStyle w:val="15"/>
              <w:spacing w:line="600" w:lineRule="exact"/>
              <w:rPr>
                <w:rFonts w:hint="eastAsia" w:ascii="仿宋" w:hAnsi="仿宋" w:eastAsia="仿宋" w:cs="仿宋"/>
                <w:color w:val="auto"/>
                <w:sz w:val="24"/>
                <w:szCs w:val="24"/>
              </w:rPr>
            </w:pPr>
          </w:p>
        </w:tc>
        <w:tc>
          <w:tcPr>
            <w:tcW w:w="1391" w:type="dxa"/>
          </w:tcPr>
          <w:p>
            <w:pPr>
              <w:pStyle w:val="15"/>
              <w:spacing w:line="60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09" w:type="dxa"/>
            <w:vAlign w:val="center"/>
          </w:tcPr>
          <w:p>
            <w:pPr>
              <w:pStyle w:val="15"/>
              <w:spacing w:line="6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N</w:t>
            </w:r>
          </w:p>
        </w:tc>
        <w:tc>
          <w:tcPr>
            <w:tcW w:w="1939" w:type="dxa"/>
          </w:tcPr>
          <w:p>
            <w:pPr>
              <w:pStyle w:val="15"/>
              <w:spacing w:line="400" w:lineRule="exact"/>
              <w:rPr>
                <w:rFonts w:hint="eastAsia" w:ascii="仿宋" w:hAnsi="仿宋" w:eastAsia="仿宋" w:cs="仿宋"/>
                <w:color w:val="auto"/>
                <w:sz w:val="24"/>
                <w:szCs w:val="24"/>
              </w:rPr>
            </w:pPr>
          </w:p>
        </w:tc>
        <w:tc>
          <w:tcPr>
            <w:tcW w:w="2045" w:type="dxa"/>
          </w:tcPr>
          <w:p>
            <w:pPr>
              <w:pStyle w:val="15"/>
              <w:spacing w:line="600" w:lineRule="exact"/>
              <w:rPr>
                <w:rFonts w:hint="eastAsia" w:ascii="仿宋" w:hAnsi="仿宋" w:eastAsia="仿宋" w:cs="仿宋"/>
                <w:color w:val="auto"/>
                <w:sz w:val="24"/>
                <w:szCs w:val="24"/>
              </w:rPr>
            </w:pPr>
          </w:p>
        </w:tc>
        <w:tc>
          <w:tcPr>
            <w:tcW w:w="1614" w:type="dxa"/>
          </w:tcPr>
          <w:p>
            <w:pPr>
              <w:pStyle w:val="15"/>
              <w:spacing w:line="600" w:lineRule="exact"/>
              <w:rPr>
                <w:rFonts w:hint="eastAsia" w:ascii="仿宋" w:hAnsi="仿宋" w:eastAsia="仿宋" w:cs="仿宋"/>
                <w:color w:val="auto"/>
                <w:sz w:val="24"/>
                <w:szCs w:val="24"/>
              </w:rPr>
            </w:pPr>
          </w:p>
        </w:tc>
        <w:tc>
          <w:tcPr>
            <w:tcW w:w="1488" w:type="dxa"/>
          </w:tcPr>
          <w:p>
            <w:pPr>
              <w:pStyle w:val="15"/>
              <w:spacing w:line="600" w:lineRule="exact"/>
              <w:rPr>
                <w:rFonts w:hint="eastAsia" w:ascii="仿宋" w:hAnsi="仿宋" w:eastAsia="仿宋" w:cs="仿宋"/>
                <w:color w:val="auto"/>
                <w:sz w:val="24"/>
                <w:szCs w:val="24"/>
              </w:rPr>
            </w:pPr>
          </w:p>
        </w:tc>
        <w:tc>
          <w:tcPr>
            <w:tcW w:w="1391" w:type="dxa"/>
          </w:tcPr>
          <w:p>
            <w:pPr>
              <w:pStyle w:val="15"/>
              <w:spacing w:line="600" w:lineRule="exact"/>
              <w:rPr>
                <w:rFonts w:hint="eastAsia" w:ascii="仿宋" w:hAnsi="仿宋" w:eastAsia="仿宋" w:cs="仿宋"/>
                <w:color w:val="auto"/>
                <w:sz w:val="24"/>
                <w:szCs w:val="24"/>
              </w:rPr>
            </w:pPr>
          </w:p>
        </w:tc>
      </w:tr>
    </w:tbl>
    <w:p>
      <w:pPr>
        <w:pStyle w:val="15"/>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说明：</w:t>
      </w:r>
    </w:p>
    <w:p>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1、请按项目的实际技术参数，逐条对应谈判文件第三部分“技术参数及要求”，认真填写本表。偏离情况填写：优于、等于或低于，偏离说明对偏离情况做出详细说明。</w:t>
      </w:r>
    </w:p>
    <w:p>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2、供应商应按实际情况填写，技术参数要求。</w:t>
      </w:r>
    </w:p>
    <w:p>
      <w:pPr>
        <w:rPr>
          <w:rFonts w:hint="eastAsia" w:ascii="仿宋" w:hAnsi="仿宋" w:eastAsia="仿宋" w:cs="仿宋"/>
          <w:b/>
          <w:bCs/>
          <w:color w:val="auto"/>
        </w:rPr>
      </w:pPr>
    </w:p>
    <w:p>
      <w:pPr>
        <w:pStyle w:val="15"/>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r>
        <w:rPr>
          <w:rFonts w:hint="eastAsia" w:ascii="仿宋" w:hAnsi="仿宋" w:eastAsia="仿宋" w:cs="仿宋"/>
          <w:color w:val="auto"/>
          <w:sz w:val="24"/>
        </w:rPr>
        <w:t>供应商全称</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pStyle w:val="15"/>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r>
        <w:rPr>
          <w:rFonts w:hint="eastAsia" w:ascii="仿宋" w:hAnsi="仿宋" w:eastAsia="仿宋" w:cs="仿宋"/>
          <w:color w:val="auto"/>
          <w:sz w:val="24"/>
          <w:szCs w:val="24"/>
        </w:rPr>
        <w:t>法定代表人或被授权人（签字或盖章）：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pStyle w:val="15"/>
        <w:rPr>
          <w:rFonts w:hint="eastAsia" w:ascii="仿宋" w:hAnsi="仿宋" w:eastAsia="仿宋" w:cs="仿宋"/>
          <w:color w:val="auto"/>
          <w:sz w:val="24"/>
          <w:szCs w:val="24"/>
        </w:rPr>
      </w:pPr>
    </w:p>
    <w:p>
      <w:pPr>
        <w:adjustRightInd w:val="0"/>
        <w:snapToGrid w:val="0"/>
        <w:spacing w:line="360" w:lineRule="auto"/>
        <w:rPr>
          <w:rFonts w:hint="eastAsia" w:ascii="仿宋" w:hAnsi="仿宋" w:eastAsia="仿宋" w:cs="仿宋"/>
          <w:b/>
          <w:bCs/>
          <w:color w:val="auto"/>
          <w:u w:val="single"/>
          <w:lang w:eastAsia="zh-CN"/>
        </w:rPr>
      </w:pPr>
      <w:r>
        <w:rPr>
          <w:rFonts w:hint="eastAsia" w:ascii="仿宋" w:hAnsi="仿宋" w:eastAsia="仿宋" w:cs="仿宋"/>
          <w:b/>
          <w:bCs/>
          <w:color w:val="auto"/>
          <w:sz w:val="24"/>
        </w:rPr>
        <w:t>附表</w:t>
      </w:r>
      <w:r>
        <w:rPr>
          <w:rFonts w:hint="eastAsia" w:ascii="仿宋" w:hAnsi="仿宋" w:eastAsia="仿宋" w:cs="仿宋"/>
          <w:b/>
          <w:bCs/>
          <w:color w:val="auto"/>
          <w:sz w:val="24"/>
          <w:lang w:val="en-US" w:eastAsia="zh-CN"/>
        </w:rPr>
        <w:t>4</w:t>
      </w:r>
    </w:p>
    <w:p>
      <w:pPr>
        <w:adjustRightInd w:val="0"/>
        <w:snapToGrid w:val="0"/>
        <w:spacing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商务条款响应说明</w:t>
      </w:r>
    </w:p>
    <w:p>
      <w:pPr>
        <w:kinsoku w:val="0"/>
        <w:spacing w:line="500" w:lineRule="exact"/>
        <w:ind w:left="-359" w:leftChars="-171" w:firstLine="358"/>
        <w:rPr>
          <w:rFonts w:hint="eastAsia" w:ascii="仿宋" w:hAnsi="仿宋" w:eastAsia="仿宋" w:cs="仿宋"/>
          <w:b/>
          <w:color w:val="auto"/>
          <w:sz w:val="24"/>
        </w:rPr>
      </w:pPr>
      <w:r>
        <w:rPr>
          <w:rFonts w:hint="eastAsia" w:ascii="仿宋" w:hAnsi="仿宋" w:eastAsia="仿宋" w:cs="仿宋"/>
          <w:color w:val="auto"/>
          <w:sz w:val="24"/>
        </w:rPr>
        <w:t xml:space="preserve">项目名称：                                                 </w:t>
      </w:r>
    </w:p>
    <w:p>
      <w:pPr>
        <w:kinsoku w:val="0"/>
        <w:spacing w:line="540" w:lineRule="exact"/>
        <w:ind w:left="-359" w:leftChars="-171" w:firstLine="357"/>
        <w:rPr>
          <w:rFonts w:hint="eastAsia" w:ascii="仿宋" w:hAnsi="仿宋" w:eastAsia="仿宋" w:cs="仿宋"/>
          <w:color w:val="auto"/>
          <w:sz w:val="24"/>
        </w:rPr>
      </w:pPr>
      <w:r>
        <w:rPr>
          <w:rFonts w:hint="eastAsia" w:ascii="仿宋" w:hAnsi="仿宋" w:eastAsia="仿宋" w:cs="仿宋"/>
          <w:color w:val="auto"/>
          <w:sz w:val="24"/>
        </w:rPr>
        <w:t>项目编号：</w:t>
      </w:r>
    </w:p>
    <w:p>
      <w:pPr>
        <w:kinsoku w:val="0"/>
        <w:spacing w:line="540" w:lineRule="exact"/>
        <w:ind w:left="-359" w:leftChars="-171" w:firstLine="357"/>
        <w:rPr>
          <w:rFonts w:hint="eastAsia" w:ascii="仿宋" w:hAnsi="仿宋" w:eastAsia="仿宋" w:cs="仿宋"/>
          <w:b/>
          <w:color w:val="auto"/>
          <w:sz w:val="24"/>
        </w:rPr>
      </w:pPr>
      <w:r>
        <w:rPr>
          <w:rFonts w:hint="eastAsia" w:ascii="仿宋" w:hAnsi="仿宋" w:eastAsia="仿宋" w:cs="仿宋"/>
          <w:color w:val="auto"/>
          <w:sz w:val="24"/>
          <w:lang w:eastAsia="zh-CN"/>
        </w:rPr>
        <w:t>项目标段</w:t>
      </w:r>
      <w:r>
        <w:rPr>
          <w:rFonts w:hint="eastAsia" w:ascii="仿宋" w:hAnsi="仿宋" w:eastAsia="仿宋" w:cs="仿宋"/>
          <w:color w:val="auto"/>
          <w:sz w:val="24"/>
        </w:rPr>
        <w:t>：</w:t>
      </w:r>
      <w:r>
        <w:rPr>
          <w:rFonts w:hint="eastAsia" w:ascii="仿宋" w:hAnsi="仿宋" w:eastAsia="仿宋" w:cs="仿宋"/>
          <w:color w:val="auto"/>
          <w:sz w:val="32"/>
          <w:szCs w:val="32"/>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3525"/>
        <w:gridCol w:w="2992"/>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spacing w:line="560" w:lineRule="exact"/>
              <w:ind w:right="-168" w:rightChars="-80" w:firstLine="120" w:firstLineChars="50"/>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3525" w:type="dxa"/>
            <w:vAlign w:val="center"/>
          </w:tcPr>
          <w:p>
            <w:pPr>
              <w:spacing w:line="560" w:lineRule="exact"/>
              <w:ind w:right="-168" w:rightChars="-80"/>
              <w:jc w:val="center"/>
              <w:rPr>
                <w:rFonts w:hint="eastAsia" w:ascii="仿宋" w:hAnsi="仿宋" w:eastAsia="仿宋" w:cs="仿宋"/>
                <w:b/>
                <w:bCs/>
                <w:color w:val="auto"/>
                <w:sz w:val="24"/>
              </w:rPr>
            </w:pPr>
            <w:r>
              <w:rPr>
                <w:rFonts w:hint="eastAsia" w:ascii="仿宋" w:hAnsi="仿宋" w:eastAsia="仿宋" w:cs="仿宋"/>
                <w:b/>
                <w:bCs/>
                <w:color w:val="auto"/>
                <w:sz w:val="24"/>
              </w:rPr>
              <w:t>谈判文件要求</w:t>
            </w:r>
          </w:p>
        </w:tc>
        <w:tc>
          <w:tcPr>
            <w:tcW w:w="2992" w:type="dxa"/>
            <w:vAlign w:val="center"/>
          </w:tcPr>
          <w:p>
            <w:pPr>
              <w:spacing w:line="560" w:lineRule="exact"/>
              <w:ind w:right="-168" w:rightChars="-80" w:firstLine="251" w:firstLineChars="104"/>
              <w:rPr>
                <w:rFonts w:hint="eastAsia" w:ascii="仿宋" w:hAnsi="仿宋" w:eastAsia="仿宋" w:cs="仿宋"/>
                <w:b/>
                <w:bCs/>
                <w:color w:val="auto"/>
                <w:sz w:val="24"/>
              </w:rPr>
            </w:pPr>
            <w:r>
              <w:rPr>
                <w:rFonts w:hint="eastAsia" w:ascii="仿宋" w:hAnsi="仿宋" w:eastAsia="仿宋" w:cs="仿宋"/>
                <w:b/>
                <w:bCs/>
                <w:color w:val="auto"/>
                <w:sz w:val="24"/>
              </w:rPr>
              <w:t>谈判响应文件实际数据</w:t>
            </w:r>
          </w:p>
        </w:tc>
        <w:tc>
          <w:tcPr>
            <w:tcW w:w="1866" w:type="dxa"/>
            <w:vAlign w:val="center"/>
          </w:tcPr>
          <w:p>
            <w:pPr>
              <w:spacing w:line="560" w:lineRule="exact"/>
              <w:ind w:right="-168" w:rightChars="-80" w:firstLine="361" w:firstLineChars="150"/>
              <w:rPr>
                <w:rFonts w:hint="eastAsia" w:ascii="仿宋" w:hAnsi="仿宋" w:eastAsia="仿宋" w:cs="仿宋"/>
                <w:b/>
                <w:bCs/>
                <w:color w:val="auto"/>
                <w:sz w:val="24"/>
              </w:rPr>
            </w:pPr>
            <w:r>
              <w:rPr>
                <w:rFonts w:hint="eastAsia" w:ascii="仿宋" w:hAnsi="仿宋" w:eastAsia="仿宋" w:cs="仿宋"/>
                <w:b/>
                <w:bCs/>
                <w:color w:val="auto"/>
                <w:sz w:val="24"/>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pStyle w:val="15"/>
              <w:spacing w:line="600" w:lineRule="exact"/>
              <w:jc w:val="center"/>
              <w:rPr>
                <w:rFonts w:hint="eastAsia" w:ascii="仿宋" w:hAnsi="仿宋" w:eastAsia="仿宋" w:cs="仿宋"/>
                <w:color w:val="auto"/>
                <w:sz w:val="24"/>
                <w:highlight w:val="yellow"/>
              </w:rPr>
            </w:pPr>
            <w:r>
              <w:rPr>
                <w:rFonts w:hint="eastAsia" w:ascii="仿宋" w:hAnsi="仿宋" w:eastAsia="仿宋" w:cs="仿宋"/>
                <w:color w:val="auto"/>
                <w:sz w:val="24"/>
                <w:szCs w:val="24"/>
              </w:rPr>
              <w:t>1</w:t>
            </w:r>
          </w:p>
        </w:tc>
        <w:tc>
          <w:tcPr>
            <w:tcW w:w="3525" w:type="dxa"/>
            <w:vAlign w:val="center"/>
          </w:tcPr>
          <w:p>
            <w:pPr>
              <w:spacing w:line="560" w:lineRule="exact"/>
              <w:ind w:right="-168" w:rightChars="-80"/>
              <w:jc w:val="center"/>
              <w:rPr>
                <w:rFonts w:hint="eastAsia" w:ascii="仿宋" w:hAnsi="仿宋" w:eastAsia="仿宋" w:cs="仿宋"/>
                <w:color w:val="auto"/>
                <w:sz w:val="24"/>
                <w:highlight w:val="yellow"/>
              </w:rPr>
            </w:pPr>
          </w:p>
        </w:tc>
        <w:tc>
          <w:tcPr>
            <w:tcW w:w="2992" w:type="dxa"/>
            <w:vAlign w:val="center"/>
          </w:tcPr>
          <w:p>
            <w:pPr>
              <w:spacing w:line="560" w:lineRule="exact"/>
              <w:ind w:right="-168" w:rightChars="-80"/>
              <w:jc w:val="center"/>
              <w:rPr>
                <w:rFonts w:hint="eastAsia" w:ascii="仿宋" w:hAnsi="仿宋" w:eastAsia="仿宋" w:cs="仿宋"/>
                <w:color w:val="auto"/>
                <w:sz w:val="24"/>
                <w:highlight w:val="yellow"/>
              </w:rPr>
            </w:pPr>
          </w:p>
        </w:tc>
        <w:tc>
          <w:tcPr>
            <w:tcW w:w="1866" w:type="dxa"/>
            <w:vAlign w:val="center"/>
          </w:tcPr>
          <w:p>
            <w:pPr>
              <w:spacing w:line="560" w:lineRule="exact"/>
              <w:ind w:right="-168" w:rightChars="-80"/>
              <w:jc w:val="center"/>
              <w:rPr>
                <w:rFonts w:hint="eastAsia" w:ascii="仿宋" w:hAnsi="仿宋" w:eastAsia="仿宋" w:cs="仿宋"/>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pStyle w:val="15"/>
              <w:spacing w:line="600" w:lineRule="exact"/>
              <w:jc w:val="center"/>
              <w:rPr>
                <w:rFonts w:hint="eastAsia" w:ascii="仿宋" w:hAnsi="仿宋" w:eastAsia="仿宋" w:cs="仿宋"/>
                <w:color w:val="auto"/>
                <w:sz w:val="24"/>
                <w:highlight w:val="yellow"/>
              </w:rPr>
            </w:pPr>
            <w:r>
              <w:rPr>
                <w:rFonts w:hint="eastAsia" w:ascii="仿宋" w:hAnsi="仿宋" w:eastAsia="仿宋" w:cs="仿宋"/>
                <w:color w:val="auto"/>
                <w:sz w:val="24"/>
                <w:szCs w:val="24"/>
              </w:rPr>
              <w:t>2</w:t>
            </w:r>
          </w:p>
        </w:tc>
        <w:tc>
          <w:tcPr>
            <w:tcW w:w="3525" w:type="dxa"/>
            <w:vAlign w:val="center"/>
          </w:tcPr>
          <w:p>
            <w:pPr>
              <w:spacing w:line="560" w:lineRule="exact"/>
              <w:ind w:right="-168" w:rightChars="-80"/>
              <w:jc w:val="center"/>
              <w:rPr>
                <w:rFonts w:hint="eastAsia" w:ascii="仿宋" w:hAnsi="仿宋" w:eastAsia="仿宋" w:cs="仿宋"/>
                <w:color w:val="auto"/>
                <w:sz w:val="24"/>
                <w:highlight w:val="yellow"/>
              </w:rPr>
            </w:pPr>
          </w:p>
        </w:tc>
        <w:tc>
          <w:tcPr>
            <w:tcW w:w="2992" w:type="dxa"/>
            <w:vAlign w:val="center"/>
          </w:tcPr>
          <w:p>
            <w:pPr>
              <w:spacing w:line="560" w:lineRule="exact"/>
              <w:ind w:right="-168" w:rightChars="-80"/>
              <w:jc w:val="center"/>
              <w:rPr>
                <w:rFonts w:hint="eastAsia" w:ascii="仿宋" w:hAnsi="仿宋" w:eastAsia="仿宋" w:cs="仿宋"/>
                <w:color w:val="auto"/>
                <w:sz w:val="24"/>
                <w:highlight w:val="yellow"/>
              </w:rPr>
            </w:pPr>
          </w:p>
        </w:tc>
        <w:tc>
          <w:tcPr>
            <w:tcW w:w="1866" w:type="dxa"/>
            <w:vAlign w:val="center"/>
          </w:tcPr>
          <w:p>
            <w:pPr>
              <w:spacing w:line="560" w:lineRule="exact"/>
              <w:ind w:right="-168" w:rightChars="-80"/>
              <w:jc w:val="center"/>
              <w:rPr>
                <w:rFonts w:hint="eastAsia" w:ascii="仿宋" w:hAnsi="仿宋" w:eastAsia="仿宋" w:cs="仿宋"/>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pStyle w:val="15"/>
              <w:spacing w:line="600" w:lineRule="exact"/>
              <w:jc w:val="center"/>
              <w:rPr>
                <w:rFonts w:hint="eastAsia" w:ascii="仿宋" w:hAnsi="仿宋" w:eastAsia="仿宋" w:cs="仿宋"/>
                <w:color w:val="auto"/>
                <w:sz w:val="24"/>
                <w:highlight w:val="yellow"/>
              </w:rPr>
            </w:pPr>
            <w:r>
              <w:rPr>
                <w:rFonts w:hint="eastAsia" w:ascii="仿宋" w:hAnsi="仿宋" w:eastAsia="仿宋" w:cs="仿宋"/>
                <w:color w:val="auto"/>
                <w:sz w:val="24"/>
                <w:szCs w:val="24"/>
              </w:rPr>
              <w:t>3</w:t>
            </w:r>
          </w:p>
        </w:tc>
        <w:tc>
          <w:tcPr>
            <w:tcW w:w="3525" w:type="dxa"/>
            <w:vAlign w:val="center"/>
          </w:tcPr>
          <w:p>
            <w:pPr>
              <w:spacing w:line="560" w:lineRule="exact"/>
              <w:ind w:right="-168" w:rightChars="-80"/>
              <w:jc w:val="center"/>
              <w:rPr>
                <w:rFonts w:hint="eastAsia" w:ascii="仿宋" w:hAnsi="仿宋" w:eastAsia="仿宋" w:cs="仿宋"/>
                <w:color w:val="auto"/>
                <w:sz w:val="24"/>
                <w:highlight w:val="yellow"/>
              </w:rPr>
            </w:pPr>
          </w:p>
        </w:tc>
        <w:tc>
          <w:tcPr>
            <w:tcW w:w="2992" w:type="dxa"/>
            <w:vAlign w:val="center"/>
          </w:tcPr>
          <w:p>
            <w:pPr>
              <w:spacing w:line="560" w:lineRule="exact"/>
              <w:ind w:right="-168" w:rightChars="-80"/>
              <w:jc w:val="center"/>
              <w:rPr>
                <w:rFonts w:hint="eastAsia" w:ascii="仿宋" w:hAnsi="仿宋" w:eastAsia="仿宋" w:cs="仿宋"/>
                <w:color w:val="auto"/>
                <w:sz w:val="24"/>
                <w:highlight w:val="yellow"/>
              </w:rPr>
            </w:pPr>
          </w:p>
        </w:tc>
        <w:tc>
          <w:tcPr>
            <w:tcW w:w="1866" w:type="dxa"/>
            <w:vAlign w:val="center"/>
          </w:tcPr>
          <w:p>
            <w:pPr>
              <w:spacing w:line="560" w:lineRule="exact"/>
              <w:ind w:right="-168" w:rightChars="-80"/>
              <w:jc w:val="center"/>
              <w:rPr>
                <w:rFonts w:hint="eastAsia" w:ascii="仿宋" w:hAnsi="仿宋" w:eastAsia="仿宋" w:cs="仿宋"/>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pStyle w:val="15"/>
              <w:spacing w:line="600" w:lineRule="exact"/>
              <w:jc w:val="center"/>
              <w:rPr>
                <w:rFonts w:hint="eastAsia" w:ascii="仿宋" w:hAnsi="仿宋" w:eastAsia="仿宋" w:cs="仿宋"/>
                <w:color w:val="auto"/>
                <w:sz w:val="24"/>
                <w:highlight w:val="yellow"/>
              </w:rPr>
            </w:pPr>
            <w:r>
              <w:rPr>
                <w:rFonts w:hint="eastAsia" w:ascii="仿宋" w:hAnsi="仿宋" w:eastAsia="仿宋" w:cs="仿宋"/>
                <w:color w:val="auto"/>
                <w:sz w:val="24"/>
                <w:szCs w:val="24"/>
              </w:rPr>
              <w:t>4</w:t>
            </w:r>
          </w:p>
        </w:tc>
        <w:tc>
          <w:tcPr>
            <w:tcW w:w="3525" w:type="dxa"/>
            <w:vAlign w:val="center"/>
          </w:tcPr>
          <w:p>
            <w:pPr>
              <w:spacing w:line="560" w:lineRule="exact"/>
              <w:ind w:right="-168" w:rightChars="-80"/>
              <w:jc w:val="center"/>
              <w:rPr>
                <w:rFonts w:hint="eastAsia" w:ascii="仿宋" w:hAnsi="仿宋" w:eastAsia="仿宋" w:cs="仿宋"/>
                <w:color w:val="auto"/>
                <w:sz w:val="24"/>
                <w:highlight w:val="yellow"/>
              </w:rPr>
            </w:pPr>
          </w:p>
        </w:tc>
        <w:tc>
          <w:tcPr>
            <w:tcW w:w="2992" w:type="dxa"/>
            <w:vAlign w:val="center"/>
          </w:tcPr>
          <w:p>
            <w:pPr>
              <w:spacing w:line="560" w:lineRule="exact"/>
              <w:ind w:right="-168" w:rightChars="-80"/>
              <w:jc w:val="center"/>
              <w:rPr>
                <w:rFonts w:hint="eastAsia" w:ascii="仿宋" w:hAnsi="仿宋" w:eastAsia="仿宋" w:cs="仿宋"/>
                <w:color w:val="auto"/>
                <w:sz w:val="24"/>
                <w:highlight w:val="yellow"/>
              </w:rPr>
            </w:pPr>
          </w:p>
        </w:tc>
        <w:tc>
          <w:tcPr>
            <w:tcW w:w="1866" w:type="dxa"/>
            <w:vAlign w:val="center"/>
          </w:tcPr>
          <w:p>
            <w:pPr>
              <w:spacing w:line="560" w:lineRule="exact"/>
              <w:ind w:right="-168" w:rightChars="-80"/>
              <w:jc w:val="center"/>
              <w:rPr>
                <w:rFonts w:hint="eastAsia" w:ascii="仿宋" w:hAnsi="仿宋" w:eastAsia="仿宋" w:cs="仿宋"/>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pStyle w:val="15"/>
              <w:spacing w:line="600" w:lineRule="exact"/>
              <w:jc w:val="center"/>
              <w:rPr>
                <w:rFonts w:hint="eastAsia" w:ascii="仿宋" w:hAnsi="仿宋" w:eastAsia="仿宋" w:cs="仿宋"/>
                <w:color w:val="auto"/>
                <w:sz w:val="24"/>
                <w:highlight w:val="yellow"/>
              </w:rPr>
            </w:pPr>
            <w:r>
              <w:rPr>
                <w:rFonts w:hint="eastAsia" w:ascii="仿宋" w:hAnsi="仿宋" w:eastAsia="仿宋" w:cs="仿宋"/>
                <w:color w:val="auto"/>
                <w:sz w:val="24"/>
                <w:szCs w:val="24"/>
              </w:rPr>
              <w:t>5</w:t>
            </w:r>
          </w:p>
        </w:tc>
        <w:tc>
          <w:tcPr>
            <w:tcW w:w="3525" w:type="dxa"/>
            <w:vAlign w:val="center"/>
          </w:tcPr>
          <w:p>
            <w:pPr>
              <w:spacing w:line="560" w:lineRule="exact"/>
              <w:ind w:right="-168" w:rightChars="-80"/>
              <w:jc w:val="center"/>
              <w:rPr>
                <w:rFonts w:hint="eastAsia" w:ascii="仿宋" w:hAnsi="仿宋" w:eastAsia="仿宋" w:cs="仿宋"/>
                <w:color w:val="auto"/>
                <w:sz w:val="24"/>
                <w:highlight w:val="yellow"/>
              </w:rPr>
            </w:pPr>
          </w:p>
        </w:tc>
        <w:tc>
          <w:tcPr>
            <w:tcW w:w="2992" w:type="dxa"/>
            <w:vAlign w:val="center"/>
          </w:tcPr>
          <w:p>
            <w:pPr>
              <w:spacing w:line="560" w:lineRule="exact"/>
              <w:ind w:right="-168" w:rightChars="-80"/>
              <w:jc w:val="center"/>
              <w:rPr>
                <w:rFonts w:hint="eastAsia" w:ascii="仿宋" w:hAnsi="仿宋" w:eastAsia="仿宋" w:cs="仿宋"/>
                <w:color w:val="auto"/>
                <w:sz w:val="24"/>
                <w:highlight w:val="yellow"/>
              </w:rPr>
            </w:pPr>
          </w:p>
        </w:tc>
        <w:tc>
          <w:tcPr>
            <w:tcW w:w="1866" w:type="dxa"/>
            <w:vAlign w:val="center"/>
          </w:tcPr>
          <w:p>
            <w:pPr>
              <w:spacing w:line="560" w:lineRule="exact"/>
              <w:ind w:right="-168" w:rightChars="-80"/>
              <w:jc w:val="center"/>
              <w:rPr>
                <w:rFonts w:hint="eastAsia" w:ascii="仿宋" w:hAnsi="仿宋" w:eastAsia="仿宋" w:cs="仿宋"/>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pStyle w:val="15"/>
              <w:spacing w:line="600" w:lineRule="exact"/>
              <w:jc w:val="center"/>
              <w:rPr>
                <w:rFonts w:hint="eastAsia" w:ascii="仿宋" w:hAnsi="仿宋" w:eastAsia="仿宋" w:cs="仿宋"/>
                <w:color w:val="auto"/>
                <w:sz w:val="24"/>
                <w:highlight w:val="yellow"/>
              </w:rPr>
            </w:pPr>
            <w:r>
              <w:rPr>
                <w:rFonts w:hint="eastAsia" w:ascii="仿宋" w:hAnsi="仿宋" w:eastAsia="仿宋" w:cs="仿宋"/>
                <w:color w:val="auto"/>
                <w:sz w:val="24"/>
                <w:szCs w:val="24"/>
              </w:rPr>
              <w:t>6</w:t>
            </w:r>
          </w:p>
        </w:tc>
        <w:tc>
          <w:tcPr>
            <w:tcW w:w="3525" w:type="dxa"/>
            <w:vAlign w:val="center"/>
          </w:tcPr>
          <w:p>
            <w:pPr>
              <w:spacing w:line="560" w:lineRule="exact"/>
              <w:ind w:right="-168" w:rightChars="-80"/>
              <w:jc w:val="center"/>
              <w:rPr>
                <w:rFonts w:hint="eastAsia" w:ascii="仿宋" w:hAnsi="仿宋" w:eastAsia="仿宋" w:cs="仿宋"/>
                <w:color w:val="auto"/>
                <w:sz w:val="24"/>
                <w:highlight w:val="yellow"/>
              </w:rPr>
            </w:pPr>
          </w:p>
        </w:tc>
        <w:tc>
          <w:tcPr>
            <w:tcW w:w="2992" w:type="dxa"/>
            <w:vAlign w:val="center"/>
          </w:tcPr>
          <w:p>
            <w:pPr>
              <w:spacing w:line="560" w:lineRule="exact"/>
              <w:ind w:right="-168" w:rightChars="-80"/>
              <w:jc w:val="center"/>
              <w:rPr>
                <w:rFonts w:hint="eastAsia" w:ascii="仿宋" w:hAnsi="仿宋" w:eastAsia="仿宋" w:cs="仿宋"/>
                <w:color w:val="auto"/>
                <w:sz w:val="24"/>
                <w:highlight w:val="yellow"/>
              </w:rPr>
            </w:pPr>
          </w:p>
        </w:tc>
        <w:tc>
          <w:tcPr>
            <w:tcW w:w="1866" w:type="dxa"/>
            <w:vAlign w:val="center"/>
          </w:tcPr>
          <w:p>
            <w:pPr>
              <w:spacing w:line="560" w:lineRule="exact"/>
              <w:ind w:right="-168" w:rightChars="-80"/>
              <w:jc w:val="center"/>
              <w:rPr>
                <w:rFonts w:hint="eastAsia" w:ascii="仿宋" w:hAnsi="仿宋" w:eastAsia="仿宋" w:cs="仿宋"/>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pStyle w:val="15"/>
              <w:spacing w:line="600" w:lineRule="exact"/>
              <w:jc w:val="center"/>
              <w:rPr>
                <w:rFonts w:hint="eastAsia" w:ascii="仿宋" w:hAnsi="仿宋" w:eastAsia="仿宋" w:cs="仿宋"/>
                <w:color w:val="auto"/>
                <w:sz w:val="24"/>
                <w:highlight w:val="yellow"/>
              </w:rPr>
            </w:pPr>
            <w:r>
              <w:rPr>
                <w:rFonts w:hint="eastAsia" w:ascii="仿宋" w:hAnsi="仿宋" w:eastAsia="仿宋" w:cs="仿宋"/>
                <w:color w:val="auto"/>
                <w:sz w:val="24"/>
                <w:szCs w:val="24"/>
              </w:rPr>
              <w:t>7</w:t>
            </w:r>
          </w:p>
        </w:tc>
        <w:tc>
          <w:tcPr>
            <w:tcW w:w="3525" w:type="dxa"/>
            <w:vAlign w:val="center"/>
          </w:tcPr>
          <w:p>
            <w:pPr>
              <w:spacing w:line="560" w:lineRule="exact"/>
              <w:ind w:right="-168" w:rightChars="-80"/>
              <w:jc w:val="center"/>
              <w:rPr>
                <w:rFonts w:hint="eastAsia" w:ascii="仿宋" w:hAnsi="仿宋" w:eastAsia="仿宋" w:cs="仿宋"/>
                <w:color w:val="auto"/>
                <w:sz w:val="24"/>
                <w:highlight w:val="yellow"/>
              </w:rPr>
            </w:pPr>
          </w:p>
        </w:tc>
        <w:tc>
          <w:tcPr>
            <w:tcW w:w="2992" w:type="dxa"/>
            <w:vAlign w:val="center"/>
          </w:tcPr>
          <w:p>
            <w:pPr>
              <w:spacing w:line="560" w:lineRule="exact"/>
              <w:ind w:right="-168" w:rightChars="-80"/>
              <w:jc w:val="center"/>
              <w:rPr>
                <w:rFonts w:hint="eastAsia" w:ascii="仿宋" w:hAnsi="仿宋" w:eastAsia="仿宋" w:cs="仿宋"/>
                <w:color w:val="auto"/>
                <w:sz w:val="24"/>
                <w:highlight w:val="yellow"/>
              </w:rPr>
            </w:pPr>
          </w:p>
        </w:tc>
        <w:tc>
          <w:tcPr>
            <w:tcW w:w="1866" w:type="dxa"/>
            <w:vAlign w:val="center"/>
          </w:tcPr>
          <w:p>
            <w:pPr>
              <w:spacing w:line="560" w:lineRule="exact"/>
              <w:ind w:right="-168" w:rightChars="-80"/>
              <w:jc w:val="center"/>
              <w:rPr>
                <w:rFonts w:hint="eastAsia" w:ascii="仿宋" w:hAnsi="仿宋" w:eastAsia="仿宋" w:cs="仿宋"/>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pStyle w:val="15"/>
              <w:spacing w:line="600" w:lineRule="exact"/>
              <w:jc w:val="center"/>
              <w:rPr>
                <w:rFonts w:hint="eastAsia" w:ascii="仿宋" w:hAnsi="仿宋" w:eastAsia="仿宋" w:cs="仿宋"/>
                <w:color w:val="auto"/>
                <w:sz w:val="24"/>
                <w:highlight w:val="yellow"/>
              </w:rPr>
            </w:pPr>
            <w:r>
              <w:rPr>
                <w:rFonts w:hint="eastAsia" w:ascii="仿宋" w:hAnsi="仿宋" w:eastAsia="仿宋" w:cs="仿宋"/>
                <w:color w:val="auto"/>
                <w:sz w:val="24"/>
                <w:szCs w:val="24"/>
              </w:rPr>
              <w:t>...</w:t>
            </w:r>
          </w:p>
        </w:tc>
        <w:tc>
          <w:tcPr>
            <w:tcW w:w="3525" w:type="dxa"/>
            <w:vAlign w:val="center"/>
          </w:tcPr>
          <w:p>
            <w:pPr>
              <w:spacing w:line="560" w:lineRule="exact"/>
              <w:ind w:right="-168" w:rightChars="-80"/>
              <w:jc w:val="center"/>
              <w:rPr>
                <w:rFonts w:hint="eastAsia" w:ascii="仿宋" w:hAnsi="仿宋" w:eastAsia="仿宋" w:cs="仿宋"/>
                <w:color w:val="auto"/>
                <w:sz w:val="24"/>
                <w:highlight w:val="yellow"/>
              </w:rPr>
            </w:pPr>
          </w:p>
        </w:tc>
        <w:tc>
          <w:tcPr>
            <w:tcW w:w="2992" w:type="dxa"/>
            <w:vAlign w:val="center"/>
          </w:tcPr>
          <w:p>
            <w:pPr>
              <w:spacing w:line="560" w:lineRule="exact"/>
              <w:ind w:right="-168" w:rightChars="-80"/>
              <w:jc w:val="center"/>
              <w:rPr>
                <w:rFonts w:hint="eastAsia" w:ascii="仿宋" w:hAnsi="仿宋" w:eastAsia="仿宋" w:cs="仿宋"/>
                <w:color w:val="auto"/>
                <w:sz w:val="24"/>
                <w:highlight w:val="yellow"/>
              </w:rPr>
            </w:pPr>
          </w:p>
        </w:tc>
        <w:tc>
          <w:tcPr>
            <w:tcW w:w="1866" w:type="dxa"/>
            <w:vAlign w:val="center"/>
          </w:tcPr>
          <w:p>
            <w:pPr>
              <w:spacing w:line="560" w:lineRule="exact"/>
              <w:ind w:right="-168" w:rightChars="-80"/>
              <w:jc w:val="center"/>
              <w:rPr>
                <w:rFonts w:hint="eastAsia" w:ascii="仿宋" w:hAnsi="仿宋" w:eastAsia="仿宋" w:cs="仿宋"/>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pStyle w:val="15"/>
              <w:spacing w:line="600" w:lineRule="exact"/>
              <w:jc w:val="center"/>
              <w:rPr>
                <w:rFonts w:hint="eastAsia" w:ascii="仿宋" w:hAnsi="仿宋" w:eastAsia="仿宋" w:cs="仿宋"/>
                <w:color w:val="auto"/>
                <w:sz w:val="24"/>
                <w:highlight w:val="yellow"/>
              </w:rPr>
            </w:pPr>
            <w:r>
              <w:rPr>
                <w:rFonts w:hint="eastAsia" w:ascii="仿宋" w:hAnsi="仿宋" w:eastAsia="仿宋" w:cs="仿宋"/>
                <w:color w:val="auto"/>
                <w:sz w:val="24"/>
                <w:szCs w:val="24"/>
              </w:rPr>
              <w:t>N</w:t>
            </w:r>
          </w:p>
        </w:tc>
        <w:tc>
          <w:tcPr>
            <w:tcW w:w="3525" w:type="dxa"/>
            <w:vAlign w:val="center"/>
          </w:tcPr>
          <w:p>
            <w:pPr>
              <w:spacing w:line="560" w:lineRule="exact"/>
              <w:ind w:right="-168" w:rightChars="-80"/>
              <w:jc w:val="center"/>
              <w:rPr>
                <w:rFonts w:hint="eastAsia" w:ascii="仿宋" w:hAnsi="仿宋" w:eastAsia="仿宋" w:cs="仿宋"/>
                <w:color w:val="auto"/>
                <w:sz w:val="24"/>
                <w:highlight w:val="yellow"/>
              </w:rPr>
            </w:pPr>
          </w:p>
        </w:tc>
        <w:tc>
          <w:tcPr>
            <w:tcW w:w="2992" w:type="dxa"/>
            <w:vAlign w:val="center"/>
          </w:tcPr>
          <w:p>
            <w:pPr>
              <w:spacing w:line="560" w:lineRule="exact"/>
              <w:ind w:right="-168" w:rightChars="-80"/>
              <w:jc w:val="center"/>
              <w:rPr>
                <w:rFonts w:hint="eastAsia" w:ascii="仿宋" w:hAnsi="仿宋" w:eastAsia="仿宋" w:cs="仿宋"/>
                <w:color w:val="auto"/>
                <w:sz w:val="24"/>
                <w:highlight w:val="yellow"/>
              </w:rPr>
            </w:pPr>
          </w:p>
        </w:tc>
        <w:tc>
          <w:tcPr>
            <w:tcW w:w="1866" w:type="dxa"/>
            <w:vAlign w:val="center"/>
          </w:tcPr>
          <w:p>
            <w:pPr>
              <w:spacing w:line="560" w:lineRule="exact"/>
              <w:ind w:right="-168" w:rightChars="-80"/>
              <w:jc w:val="center"/>
              <w:rPr>
                <w:rFonts w:hint="eastAsia" w:ascii="仿宋" w:hAnsi="仿宋" w:eastAsia="仿宋" w:cs="仿宋"/>
                <w:color w:val="auto"/>
                <w:sz w:val="24"/>
                <w:highlight w:val="yellow"/>
              </w:rPr>
            </w:pPr>
          </w:p>
        </w:tc>
      </w:tr>
    </w:tbl>
    <w:p>
      <w:pPr>
        <w:autoSpaceDE w:val="0"/>
        <w:autoSpaceDN w:val="0"/>
        <w:adjustRightInd w:val="0"/>
        <w:spacing w:line="360" w:lineRule="auto"/>
        <w:rPr>
          <w:rFonts w:hint="eastAsia" w:ascii="仿宋" w:hAnsi="仿宋" w:eastAsia="仿宋" w:cs="仿宋"/>
          <w:color w:val="auto"/>
          <w:sz w:val="24"/>
        </w:rPr>
      </w:pPr>
      <w:r>
        <w:rPr>
          <w:rFonts w:hint="eastAsia" w:ascii="仿宋" w:hAnsi="仿宋" w:eastAsia="仿宋" w:cs="仿宋"/>
          <w:color w:val="auto"/>
          <w:sz w:val="24"/>
        </w:rPr>
        <w:t>说明：1、按照供应商须知前附表商务条款须如实填写（包括</w:t>
      </w:r>
      <w:r>
        <w:rPr>
          <w:rFonts w:hint="eastAsia" w:ascii="仿宋" w:hAnsi="仿宋" w:eastAsia="仿宋" w:cs="仿宋"/>
          <w:color w:val="auto"/>
          <w:sz w:val="24"/>
          <w:lang w:eastAsia="zh-CN"/>
        </w:rPr>
        <w:t>交货期</w:t>
      </w:r>
      <w:r>
        <w:rPr>
          <w:rFonts w:hint="eastAsia" w:ascii="仿宋" w:hAnsi="仿宋" w:eastAsia="仿宋" w:cs="仿宋"/>
          <w:color w:val="auto"/>
          <w:sz w:val="24"/>
        </w:rPr>
        <w:t>和提供服务的时间、地点、结算方式等）。</w:t>
      </w:r>
    </w:p>
    <w:p>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2、响应说明填写：优于、相同、低于。</w:t>
      </w:r>
    </w:p>
    <w:p>
      <w:pPr>
        <w:autoSpaceDE w:val="0"/>
        <w:autoSpaceDN w:val="0"/>
        <w:adjustRightInd w:val="0"/>
        <w:spacing w:line="360" w:lineRule="auto"/>
        <w:ind w:firstLine="480" w:firstLineChars="200"/>
        <w:rPr>
          <w:rFonts w:hint="eastAsia" w:ascii="仿宋" w:hAnsi="仿宋" w:eastAsia="仿宋" w:cs="仿宋"/>
          <w:color w:val="auto"/>
          <w:sz w:val="24"/>
        </w:rPr>
      </w:pPr>
    </w:p>
    <w:p>
      <w:pPr>
        <w:pStyle w:val="15"/>
        <w:rPr>
          <w:rFonts w:hint="eastAsia" w:ascii="仿宋" w:hAnsi="仿宋" w:eastAsia="仿宋" w:cs="仿宋"/>
          <w:color w:val="auto"/>
          <w:sz w:val="24"/>
          <w:szCs w:val="24"/>
        </w:rPr>
      </w:pPr>
      <w:r>
        <w:rPr>
          <w:rFonts w:hint="eastAsia" w:ascii="仿宋" w:hAnsi="仿宋" w:eastAsia="仿宋" w:cs="仿宋"/>
          <w:color w:val="auto"/>
          <w:sz w:val="24"/>
        </w:rPr>
        <w:t>供应商全称</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pStyle w:val="15"/>
        <w:rPr>
          <w:rFonts w:hint="eastAsia" w:ascii="仿宋" w:hAnsi="仿宋" w:eastAsia="仿宋" w:cs="仿宋"/>
          <w:color w:val="auto"/>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rPr>
        <w:t>（签字或盖章）：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pStyle w:val="15"/>
        <w:jc w:val="center"/>
        <w:rPr>
          <w:rFonts w:hint="eastAsia" w:ascii="仿宋" w:hAnsi="仿宋" w:eastAsia="仿宋" w:cs="仿宋"/>
          <w:b/>
          <w:color w:val="auto"/>
          <w:sz w:val="32"/>
          <w:szCs w:val="32"/>
        </w:rPr>
      </w:pPr>
    </w:p>
    <w:p>
      <w:pPr>
        <w:pStyle w:val="15"/>
        <w:jc w:val="center"/>
        <w:rPr>
          <w:rFonts w:hint="eastAsia" w:ascii="仿宋" w:hAnsi="仿宋" w:eastAsia="仿宋" w:cs="仿宋"/>
          <w:b/>
          <w:color w:val="auto"/>
          <w:sz w:val="32"/>
          <w:szCs w:val="32"/>
        </w:rPr>
      </w:pPr>
    </w:p>
    <w:p>
      <w:pPr>
        <w:pStyle w:val="15"/>
        <w:jc w:val="center"/>
        <w:rPr>
          <w:rFonts w:hint="eastAsia" w:ascii="仿宋" w:hAnsi="仿宋" w:eastAsia="仿宋" w:cs="仿宋"/>
          <w:b/>
          <w:color w:val="auto"/>
          <w:sz w:val="32"/>
          <w:szCs w:val="32"/>
        </w:rPr>
      </w:pPr>
    </w:p>
    <w:p>
      <w:pPr>
        <w:pStyle w:val="15"/>
        <w:jc w:val="center"/>
        <w:rPr>
          <w:rFonts w:hint="eastAsia" w:ascii="仿宋" w:hAnsi="仿宋" w:eastAsia="仿宋" w:cs="仿宋"/>
          <w:b/>
          <w:color w:val="auto"/>
          <w:sz w:val="32"/>
          <w:szCs w:val="32"/>
        </w:rPr>
      </w:pPr>
    </w:p>
    <w:p>
      <w:pPr>
        <w:pStyle w:val="15"/>
        <w:jc w:val="center"/>
        <w:rPr>
          <w:rFonts w:hint="eastAsia" w:ascii="仿宋" w:hAnsi="仿宋" w:eastAsia="仿宋" w:cs="仿宋"/>
          <w:color w:val="auto"/>
          <w:sz w:val="24"/>
          <w:szCs w:val="24"/>
          <w:u w:val="single"/>
        </w:rPr>
      </w:pPr>
      <w:r>
        <w:rPr>
          <w:rFonts w:hint="eastAsia" w:ascii="仿宋" w:hAnsi="仿宋" w:eastAsia="仿宋" w:cs="仿宋"/>
          <w:b/>
          <w:color w:val="auto"/>
          <w:sz w:val="32"/>
          <w:szCs w:val="32"/>
        </w:rPr>
        <w:t>第三部分  供应商资格条件证明文件</w:t>
      </w:r>
    </w:p>
    <w:p>
      <w:pPr>
        <w:spacing w:line="360" w:lineRule="auto"/>
        <w:jc w:val="center"/>
        <w:rPr>
          <w:rFonts w:hint="eastAsia" w:ascii="仿宋" w:hAnsi="仿宋" w:eastAsia="仿宋" w:cs="仿宋"/>
          <w:b/>
          <w:bCs/>
          <w:color w:val="auto"/>
        </w:rPr>
      </w:pPr>
    </w:p>
    <w:p>
      <w:pPr>
        <w:spacing w:line="360" w:lineRule="auto"/>
        <w:jc w:val="center"/>
        <w:rPr>
          <w:rFonts w:hint="eastAsia" w:ascii="仿宋" w:hAnsi="仿宋" w:eastAsia="仿宋" w:cs="仿宋"/>
          <w:b/>
          <w:color w:val="auto"/>
          <w:sz w:val="32"/>
          <w:szCs w:val="32"/>
        </w:rPr>
      </w:pPr>
      <w:r>
        <w:rPr>
          <w:rFonts w:hint="eastAsia" w:ascii="仿宋" w:hAnsi="仿宋" w:eastAsia="仿宋" w:cs="仿宋"/>
          <w:b/>
          <w:bCs/>
          <w:color w:val="auto"/>
        </w:rPr>
        <w:t>（同前）</w:t>
      </w:r>
      <w:r>
        <w:rPr>
          <w:rFonts w:hint="eastAsia" w:ascii="仿宋" w:hAnsi="仿宋" w:eastAsia="仿宋" w:cs="仿宋"/>
          <w:color w:val="auto"/>
          <w:u w:val="single"/>
        </w:rPr>
        <w:br w:type="page"/>
      </w:r>
      <w:r>
        <w:rPr>
          <w:rFonts w:hint="eastAsia" w:ascii="仿宋" w:hAnsi="仿宋" w:eastAsia="仿宋" w:cs="仿宋"/>
          <w:b/>
          <w:color w:val="auto"/>
          <w:sz w:val="32"/>
          <w:szCs w:val="32"/>
        </w:rPr>
        <w:t>法定代表人证明书与法定代表人授权书</w:t>
      </w:r>
    </w:p>
    <w:p>
      <w:pPr>
        <w:tabs>
          <w:tab w:val="left" w:pos="210"/>
        </w:tabs>
        <w:spacing w:line="320" w:lineRule="exact"/>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 xml:space="preserve">  </w:t>
      </w:r>
    </w:p>
    <w:p>
      <w:pPr>
        <w:tabs>
          <w:tab w:val="left" w:pos="210"/>
        </w:tabs>
        <w:spacing w:line="320" w:lineRule="exact"/>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 xml:space="preserve"> 法定代表人证明书</w:t>
      </w:r>
    </w:p>
    <w:p>
      <w:pPr>
        <w:tabs>
          <w:tab w:val="left" w:pos="210"/>
        </w:tabs>
        <w:spacing w:line="320" w:lineRule="exact"/>
        <w:jc w:val="center"/>
        <w:rPr>
          <w:rFonts w:hint="eastAsia" w:ascii="仿宋" w:hAnsi="仿宋" w:eastAsia="仿宋" w:cs="仿宋"/>
          <w:b/>
          <w:color w:val="auto"/>
          <w:kern w:val="0"/>
          <w:sz w:val="32"/>
          <w:szCs w:val="32"/>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342"/>
        <w:gridCol w:w="1783"/>
        <w:gridCol w:w="176"/>
        <w:gridCol w:w="2061"/>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vAlign w:val="center"/>
          </w:tcPr>
          <w:p>
            <w:pPr>
              <w:tabs>
                <w:tab w:val="left" w:pos="210"/>
              </w:tabs>
              <w:spacing w:line="320" w:lineRule="exact"/>
              <w:rPr>
                <w:rFonts w:hint="eastAsia" w:ascii="仿宋" w:hAnsi="仿宋" w:eastAsia="仿宋" w:cs="仿宋"/>
                <w:color w:val="auto"/>
                <w:kern w:val="0"/>
                <w:sz w:val="24"/>
              </w:rPr>
            </w:pPr>
            <w:r>
              <w:rPr>
                <w:rFonts w:hint="eastAsia" w:ascii="仿宋" w:hAnsi="仿宋" w:eastAsia="仿宋" w:cs="仿宋"/>
                <w:color w:val="auto"/>
                <w:kern w:val="0"/>
                <w:sz w:val="24"/>
              </w:rPr>
              <w:t>致：陕西海堂项目管理咨询有限公司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restart"/>
            <w:vAlign w:val="center"/>
          </w:tcPr>
          <w:p>
            <w:pPr>
              <w:tabs>
                <w:tab w:val="left" w:pos="210"/>
              </w:tabs>
              <w:spacing w:line="32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企</w:t>
            </w:r>
          </w:p>
          <w:p>
            <w:pPr>
              <w:tabs>
                <w:tab w:val="left" w:pos="210"/>
              </w:tabs>
              <w:spacing w:line="320" w:lineRule="exact"/>
              <w:jc w:val="center"/>
              <w:rPr>
                <w:rFonts w:hint="eastAsia" w:ascii="仿宋" w:hAnsi="仿宋" w:eastAsia="仿宋" w:cs="仿宋"/>
                <w:color w:val="auto"/>
                <w:kern w:val="0"/>
                <w:sz w:val="24"/>
              </w:rPr>
            </w:pPr>
          </w:p>
          <w:p>
            <w:pPr>
              <w:tabs>
                <w:tab w:val="left" w:pos="210"/>
              </w:tabs>
              <w:spacing w:line="32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业</w:t>
            </w:r>
          </w:p>
          <w:p>
            <w:pPr>
              <w:tabs>
                <w:tab w:val="left" w:pos="210"/>
              </w:tabs>
              <w:spacing w:line="320" w:lineRule="exact"/>
              <w:jc w:val="center"/>
              <w:rPr>
                <w:rFonts w:hint="eastAsia" w:ascii="仿宋" w:hAnsi="仿宋" w:eastAsia="仿宋" w:cs="仿宋"/>
                <w:color w:val="auto"/>
                <w:kern w:val="0"/>
                <w:sz w:val="24"/>
              </w:rPr>
            </w:pPr>
          </w:p>
          <w:p>
            <w:pPr>
              <w:tabs>
                <w:tab w:val="left" w:pos="210"/>
              </w:tabs>
              <w:spacing w:line="32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信</w:t>
            </w:r>
          </w:p>
          <w:p>
            <w:pPr>
              <w:tabs>
                <w:tab w:val="left" w:pos="210"/>
              </w:tabs>
              <w:spacing w:line="320" w:lineRule="exact"/>
              <w:jc w:val="center"/>
              <w:rPr>
                <w:rFonts w:hint="eastAsia" w:ascii="仿宋" w:hAnsi="仿宋" w:eastAsia="仿宋" w:cs="仿宋"/>
                <w:color w:val="auto"/>
                <w:kern w:val="0"/>
                <w:sz w:val="24"/>
              </w:rPr>
            </w:pPr>
          </w:p>
          <w:p>
            <w:pPr>
              <w:tabs>
                <w:tab w:val="left" w:pos="210"/>
              </w:tabs>
              <w:spacing w:line="32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息</w:t>
            </w:r>
          </w:p>
        </w:tc>
        <w:tc>
          <w:tcPr>
            <w:tcW w:w="2342" w:type="dxa"/>
            <w:vAlign w:val="center"/>
          </w:tcPr>
          <w:p>
            <w:pPr>
              <w:tabs>
                <w:tab w:val="left" w:pos="210"/>
              </w:tabs>
              <w:spacing w:line="32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企业名称</w:t>
            </w:r>
          </w:p>
        </w:tc>
        <w:tc>
          <w:tcPr>
            <w:tcW w:w="6080" w:type="dxa"/>
            <w:gridSpan w:val="4"/>
            <w:vAlign w:val="center"/>
          </w:tcPr>
          <w:p>
            <w:pPr>
              <w:tabs>
                <w:tab w:val="left" w:pos="210"/>
              </w:tabs>
              <w:spacing w:line="320" w:lineRule="exact"/>
              <w:jc w:val="center"/>
              <w:rPr>
                <w:rFonts w:hint="eastAsia"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vAlign w:val="center"/>
          </w:tcPr>
          <w:p>
            <w:pPr>
              <w:tabs>
                <w:tab w:val="left" w:pos="210"/>
              </w:tabs>
              <w:spacing w:line="320" w:lineRule="exact"/>
              <w:jc w:val="center"/>
              <w:rPr>
                <w:rFonts w:hint="eastAsia" w:ascii="仿宋" w:hAnsi="仿宋" w:eastAsia="仿宋" w:cs="仿宋"/>
                <w:color w:val="auto"/>
                <w:kern w:val="0"/>
                <w:sz w:val="24"/>
              </w:rPr>
            </w:pPr>
          </w:p>
        </w:tc>
        <w:tc>
          <w:tcPr>
            <w:tcW w:w="2342" w:type="dxa"/>
            <w:vAlign w:val="center"/>
          </w:tcPr>
          <w:p>
            <w:pPr>
              <w:tabs>
                <w:tab w:val="left" w:pos="210"/>
              </w:tabs>
              <w:spacing w:line="32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法定地址</w:t>
            </w:r>
          </w:p>
        </w:tc>
        <w:tc>
          <w:tcPr>
            <w:tcW w:w="6080" w:type="dxa"/>
            <w:gridSpan w:val="4"/>
            <w:vAlign w:val="center"/>
          </w:tcPr>
          <w:p>
            <w:pPr>
              <w:tabs>
                <w:tab w:val="left" w:pos="210"/>
              </w:tabs>
              <w:spacing w:line="320" w:lineRule="exact"/>
              <w:jc w:val="center"/>
              <w:rPr>
                <w:rFonts w:hint="eastAsia"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vAlign w:val="center"/>
          </w:tcPr>
          <w:p>
            <w:pPr>
              <w:tabs>
                <w:tab w:val="left" w:pos="210"/>
              </w:tabs>
              <w:spacing w:line="320" w:lineRule="exact"/>
              <w:jc w:val="center"/>
              <w:rPr>
                <w:rFonts w:hint="eastAsia" w:ascii="仿宋" w:hAnsi="仿宋" w:eastAsia="仿宋" w:cs="仿宋"/>
                <w:color w:val="auto"/>
                <w:kern w:val="0"/>
                <w:sz w:val="24"/>
              </w:rPr>
            </w:pPr>
          </w:p>
        </w:tc>
        <w:tc>
          <w:tcPr>
            <w:tcW w:w="2342" w:type="dxa"/>
            <w:vAlign w:val="center"/>
          </w:tcPr>
          <w:p>
            <w:pPr>
              <w:tabs>
                <w:tab w:val="left" w:pos="210"/>
              </w:tabs>
              <w:spacing w:line="32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邮政编码</w:t>
            </w:r>
          </w:p>
        </w:tc>
        <w:tc>
          <w:tcPr>
            <w:tcW w:w="6080" w:type="dxa"/>
            <w:gridSpan w:val="4"/>
            <w:vAlign w:val="center"/>
          </w:tcPr>
          <w:p>
            <w:pPr>
              <w:tabs>
                <w:tab w:val="left" w:pos="210"/>
              </w:tabs>
              <w:spacing w:line="320" w:lineRule="exact"/>
              <w:jc w:val="center"/>
              <w:rPr>
                <w:rFonts w:hint="eastAsia"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vAlign w:val="center"/>
          </w:tcPr>
          <w:p>
            <w:pPr>
              <w:tabs>
                <w:tab w:val="left" w:pos="210"/>
              </w:tabs>
              <w:spacing w:line="320" w:lineRule="exact"/>
              <w:jc w:val="center"/>
              <w:rPr>
                <w:rFonts w:hint="eastAsia" w:ascii="仿宋" w:hAnsi="仿宋" w:eastAsia="仿宋" w:cs="仿宋"/>
                <w:color w:val="auto"/>
                <w:kern w:val="0"/>
                <w:sz w:val="24"/>
              </w:rPr>
            </w:pPr>
          </w:p>
        </w:tc>
        <w:tc>
          <w:tcPr>
            <w:tcW w:w="2342" w:type="dxa"/>
            <w:vAlign w:val="center"/>
          </w:tcPr>
          <w:p>
            <w:pPr>
              <w:tabs>
                <w:tab w:val="left" w:pos="210"/>
              </w:tabs>
              <w:spacing w:line="32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统一社会信用代码</w:t>
            </w:r>
          </w:p>
        </w:tc>
        <w:tc>
          <w:tcPr>
            <w:tcW w:w="6080" w:type="dxa"/>
            <w:gridSpan w:val="4"/>
            <w:vAlign w:val="center"/>
          </w:tcPr>
          <w:p>
            <w:pPr>
              <w:tabs>
                <w:tab w:val="left" w:pos="210"/>
              </w:tabs>
              <w:spacing w:line="320" w:lineRule="exact"/>
              <w:jc w:val="center"/>
              <w:rPr>
                <w:rFonts w:hint="eastAsia"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restart"/>
            <w:vAlign w:val="center"/>
          </w:tcPr>
          <w:p>
            <w:pPr>
              <w:tabs>
                <w:tab w:val="left" w:pos="210"/>
              </w:tabs>
              <w:spacing w:line="32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法定代表人</w:t>
            </w:r>
          </w:p>
        </w:tc>
        <w:tc>
          <w:tcPr>
            <w:tcW w:w="2342" w:type="dxa"/>
            <w:vAlign w:val="center"/>
          </w:tcPr>
          <w:p>
            <w:pPr>
              <w:tabs>
                <w:tab w:val="left" w:pos="210"/>
              </w:tabs>
              <w:spacing w:line="32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姓名</w:t>
            </w:r>
          </w:p>
        </w:tc>
        <w:tc>
          <w:tcPr>
            <w:tcW w:w="1959" w:type="dxa"/>
            <w:gridSpan w:val="2"/>
            <w:vAlign w:val="center"/>
          </w:tcPr>
          <w:p>
            <w:pPr>
              <w:tabs>
                <w:tab w:val="left" w:pos="210"/>
              </w:tabs>
              <w:spacing w:line="320" w:lineRule="exact"/>
              <w:jc w:val="center"/>
              <w:rPr>
                <w:rFonts w:hint="eastAsia" w:ascii="仿宋" w:hAnsi="仿宋" w:eastAsia="仿宋" w:cs="仿宋"/>
                <w:color w:val="auto"/>
                <w:kern w:val="0"/>
                <w:sz w:val="24"/>
              </w:rPr>
            </w:pPr>
          </w:p>
        </w:tc>
        <w:tc>
          <w:tcPr>
            <w:tcW w:w="2061" w:type="dxa"/>
            <w:vAlign w:val="center"/>
          </w:tcPr>
          <w:p>
            <w:pPr>
              <w:tabs>
                <w:tab w:val="left" w:pos="210"/>
              </w:tabs>
              <w:spacing w:line="32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性别</w:t>
            </w:r>
          </w:p>
        </w:tc>
        <w:tc>
          <w:tcPr>
            <w:tcW w:w="2060" w:type="dxa"/>
            <w:vAlign w:val="center"/>
          </w:tcPr>
          <w:p>
            <w:pPr>
              <w:tabs>
                <w:tab w:val="left" w:pos="210"/>
              </w:tabs>
              <w:spacing w:line="320" w:lineRule="exact"/>
              <w:jc w:val="center"/>
              <w:rPr>
                <w:rFonts w:hint="eastAsia"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vAlign w:val="center"/>
          </w:tcPr>
          <w:p>
            <w:pPr>
              <w:tabs>
                <w:tab w:val="left" w:pos="210"/>
              </w:tabs>
              <w:spacing w:line="320" w:lineRule="exact"/>
              <w:jc w:val="center"/>
              <w:rPr>
                <w:rFonts w:hint="eastAsia" w:ascii="仿宋" w:hAnsi="仿宋" w:eastAsia="仿宋" w:cs="仿宋"/>
                <w:color w:val="auto"/>
                <w:kern w:val="0"/>
                <w:sz w:val="24"/>
              </w:rPr>
            </w:pPr>
          </w:p>
        </w:tc>
        <w:tc>
          <w:tcPr>
            <w:tcW w:w="2342" w:type="dxa"/>
            <w:vAlign w:val="center"/>
          </w:tcPr>
          <w:p>
            <w:pPr>
              <w:tabs>
                <w:tab w:val="left" w:pos="210"/>
              </w:tabs>
              <w:spacing w:line="32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职务</w:t>
            </w:r>
          </w:p>
        </w:tc>
        <w:tc>
          <w:tcPr>
            <w:tcW w:w="1959" w:type="dxa"/>
            <w:gridSpan w:val="2"/>
            <w:vAlign w:val="center"/>
          </w:tcPr>
          <w:p>
            <w:pPr>
              <w:tabs>
                <w:tab w:val="left" w:pos="210"/>
              </w:tabs>
              <w:spacing w:line="320" w:lineRule="exact"/>
              <w:jc w:val="center"/>
              <w:rPr>
                <w:rFonts w:hint="eastAsia" w:ascii="仿宋" w:hAnsi="仿宋" w:eastAsia="仿宋" w:cs="仿宋"/>
                <w:color w:val="auto"/>
                <w:kern w:val="0"/>
                <w:sz w:val="24"/>
              </w:rPr>
            </w:pPr>
          </w:p>
        </w:tc>
        <w:tc>
          <w:tcPr>
            <w:tcW w:w="2061" w:type="dxa"/>
            <w:vAlign w:val="center"/>
          </w:tcPr>
          <w:p>
            <w:pPr>
              <w:tabs>
                <w:tab w:val="left" w:pos="210"/>
              </w:tabs>
              <w:spacing w:line="32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联系电话</w:t>
            </w:r>
          </w:p>
        </w:tc>
        <w:tc>
          <w:tcPr>
            <w:tcW w:w="2060" w:type="dxa"/>
            <w:vAlign w:val="center"/>
          </w:tcPr>
          <w:p>
            <w:pPr>
              <w:tabs>
                <w:tab w:val="left" w:pos="210"/>
              </w:tabs>
              <w:spacing w:line="320" w:lineRule="exact"/>
              <w:jc w:val="center"/>
              <w:rPr>
                <w:rFonts w:hint="eastAsia"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vAlign w:val="center"/>
          </w:tcPr>
          <w:p>
            <w:pPr>
              <w:tabs>
                <w:tab w:val="left" w:pos="210"/>
              </w:tabs>
              <w:spacing w:line="320" w:lineRule="exact"/>
              <w:jc w:val="center"/>
              <w:rPr>
                <w:rFonts w:hint="eastAsia" w:ascii="仿宋" w:hAnsi="仿宋" w:eastAsia="仿宋" w:cs="仿宋"/>
                <w:color w:val="auto"/>
                <w:kern w:val="0"/>
                <w:sz w:val="24"/>
              </w:rPr>
            </w:pPr>
          </w:p>
        </w:tc>
        <w:tc>
          <w:tcPr>
            <w:tcW w:w="2342" w:type="dxa"/>
            <w:vAlign w:val="center"/>
          </w:tcPr>
          <w:p>
            <w:pPr>
              <w:tabs>
                <w:tab w:val="left" w:pos="210"/>
              </w:tabs>
              <w:spacing w:line="32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身份证号</w:t>
            </w:r>
          </w:p>
        </w:tc>
        <w:tc>
          <w:tcPr>
            <w:tcW w:w="6080" w:type="dxa"/>
            <w:gridSpan w:val="4"/>
            <w:vAlign w:val="center"/>
          </w:tcPr>
          <w:p>
            <w:pPr>
              <w:tabs>
                <w:tab w:val="left" w:pos="210"/>
              </w:tabs>
              <w:spacing w:line="320" w:lineRule="exact"/>
              <w:jc w:val="center"/>
              <w:rPr>
                <w:rFonts w:hint="eastAsia"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864" w:type="dxa"/>
            <w:vMerge w:val="restart"/>
            <w:vAlign w:val="center"/>
          </w:tcPr>
          <w:p>
            <w:pPr>
              <w:tabs>
                <w:tab w:val="left" w:pos="210"/>
              </w:tabs>
              <w:spacing w:line="32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法定代表人身份证复印件</w:t>
            </w:r>
          </w:p>
        </w:tc>
        <w:tc>
          <w:tcPr>
            <w:tcW w:w="4125" w:type="dxa"/>
            <w:gridSpan w:val="2"/>
            <w:vMerge w:val="restart"/>
            <w:vAlign w:val="center"/>
          </w:tcPr>
          <w:p>
            <w:pPr>
              <w:tabs>
                <w:tab w:val="left" w:pos="210"/>
              </w:tabs>
              <w:spacing w:line="32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（正反面）</w:t>
            </w:r>
          </w:p>
        </w:tc>
        <w:tc>
          <w:tcPr>
            <w:tcW w:w="4297" w:type="dxa"/>
            <w:gridSpan w:val="3"/>
            <w:vAlign w:val="center"/>
          </w:tcPr>
          <w:p>
            <w:pPr>
              <w:tabs>
                <w:tab w:val="left" w:pos="210"/>
              </w:tabs>
              <w:spacing w:line="32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864" w:type="dxa"/>
            <w:vMerge w:val="continue"/>
            <w:vAlign w:val="center"/>
          </w:tcPr>
          <w:p>
            <w:pPr>
              <w:tabs>
                <w:tab w:val="left" w:pos="210"/>
              </w:tabs>
              <w:spacing w:line="320" w:lineRule="exact"/>
              <w:jc w:val="center"/>
              <w:rPr>
                <w:rFonts w:hint="eastAsia" w:ascii="仿宋" w:hAnsi="仿宋" w:eastAsia="仿宋" w:cs="仿宋"/>
                <w:color w:val="auto"/>
                <w:kern w:val="0"/>
                <w:sz w:val="24"/>
              </w:rPr>
            </w:pPr>
          </w:p>
        </w:tc>
        <w:tc>
          <w:tcPr>
            <w:tcW w:w="4125" w:type="dxa"/>
            <w:gridSpan w:val="2"/>
            <w:vMerge w:val="continue"/>
            <w:vAlign w:val="center"/>
          </w:tcPr>
          <w:p>
            <w:pPr>
              <w:tabs>
                <w:tab w:val="left" w:pos="210"/>
              </w:tabs>
              <w:spacing w:line="320" w:lineRule="exact"/>
              <w:jc w:val="center"/>
              <w:rPr>
                <w:rFonts w:hint="eastAsia" w:ascii="仿宋" w:hAnsi="仿宋" w:eastAsia="仿宋" w:cs="仿宋"/>
                <w:color w:val="auto"/>
                <w:kern w:val="0"/>
                <w:sz w:val="24"/>
              </w:rPr>
            </w:pPr>
          </w:p>
        </w:tc>
        <w:tc>
          <w:tcPr>
            <w:tcW w:w="4297" w:type="dxa"/>
            <w:gridSpan w:val="3"/>
            <w:vAlign w:val="bottom"/>
          </w:tcPr>
          <w:p>
            <w:pPr>
              <w:tabs>
                <w:tab w:val="left" w:pos="210"/>
              </w:tabs>
              <w:spacing w:line="32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（公章）</w:t>
            </w:r>
          </w:p>
          <w:p>
            <w:pPr>
              <w:tabs>
                <w:tab w:val="left" w:pos="210"/>
              </w:tabs>
              <w:spacing w:line="320" w:lineRule="exact"/>
              <w:jc w:val="center"/>
              <w:rPr>
                <w:rFonts w:hint="eastAsia" w:ascii="仿宋" w:hAnsi="仿宋" w:eastAsia="仿宋" w:cs="仿宋"/>
                <w:color w:val="auto"/>
                <w:kern w:val="0"/>
                <w:sz w:val="24"/>
              </w:rPr>
            </w:pPr>
          </w:p>
          <w:p>
            <w:pPr>
              <w:tabs>
                <w:tab w:val="left" w:pos="210"/>
              </w:tabs>
              <w:spacing w:line="320" w:lineRule="exact"/>
              <w:jc w:val="center"/>
              <w:rPr>
                <w:rFonts w:hint="eastAsia" w:ascii="仿宋" w:hAnsi="仿宋" w:eastAsia="仿宋" w:cs="仿宋"/>
                <w:color w:val="auto"/>
                <w:kern w:val="0"/>
                <w:sz w:val="24"/>
              </w:rPr>
            </w:pPr>
          </w:p>
          <w:p>
            <w:pPr>
              <w:tabs>
                <w:tab w:val="left" w:pos="210"/>
              </w:tabs>
              <w:spacing w:line="320" w:lineRule="exact"/>
              <w:jc w:val="center"/>
              <w:rPr>
                <w:rFonts w:hint="eastAsia" w:ascii="仿宋" w:hAnsi="仿宋" w:eastAsia="仿宋" w:cs="仿宋"/>
                <w:color w:val="auto"/>
                <w:kern w:val="0"/>
                <w:sz w:val="24"/>
              </w:rPr>
            </w:pPr>
          </w:p>
          <w:p>
            <w:pPr>
              <w:tabs>
                <w:tab w:val="left" w:pos="210"/>
              </w:tabs>
              <w:spacing w:line="320" w:lineRule="exact"/>
              <w:jc w:val="right"/>
              <w:rPr>
                <w:rFonts w:hint="eastAsia" w:ascii="仿宋" w:hAnsi="仿宋" w:eastAsia="仿宋" w:cs="仿宋"/>
                <w:color w:val="auto"/>
                <w:kern w:val="0"/>
                <w:sz w:val="24"/>
              </w:rPr>
            </w:pPr>
            <w:r>
              <w:rPr>
                <w:rFonts w:hint="eastAsia" w:ascii="仿宋" w:hAnsi="仿宋" w:eastAsia="仿宋" w:cs="仿宋"/>
                <w:color w:val="auto"/>
                <w:kern w:val="0"/>
                <w:sz w:val="24"/>
              </w:rPr>
              <w:t xml:space="preserve">年  月  日 </w:t>
            </w:r>
          </w:p>
        </w:tc>
      </w:tr>
    </w:tbl>
    <w:p>
      <w:pPr>
        <w:tabs>
          <w:tab w:val="left" w:pos="210"/>
        </w:tabs>
        <w:spacing w:line="320" w:lineRule="exact"/>
        <w:jc w:val="center"/>
        <w:rPr>
          <w:rFonts w:hint="eastAsia" w:ascii="仿宋" w:hAnsi="仿宋" w:eastAsia="仿宋" w:cs="仿宋"/>
          <w:color w:val="auto"/>
          <w:kern w:val="0"/>
          <w:sz w:val="24"/>
        </w:rPr>
      </w:pPr>
    </w:p>
    <w:p>
      <w:pPr>
        <w:tabs>
          <w:tab w:val="left" w:pos="210"/>
        </w:tabs>
        <w:spacing w:line="320" w:lineRule="exact"/>
        <w:jc w:val="center"/>
        <w:rPr>
          <w:rFonts w:hint="eastAsia" w:ascii="仿宋" w:hAnsi="仿宋" w:eastAsia="仿宋" w:cs="仿宋"/>
          <w:b/>
          <w:color w:val="auto"/>
          <w:kern w:val="0"/>
          <w:sz w:val="32"/>
          <w:szCs w:val="32"/>
        </w:rPr>
      </w:pPr>
      <w:r>
        <w:rPr>
          <w:rFonts w:hint="eastAsia" w:ascii="仿宋" w:hAnsi="仿宋" w:eastAsia="仿宋" w:cs="仿宋"/>
          <w:color w:val="auto"/>
          <w:kern w:val="0"/>
          <w:sz w:val="24"/>
        </w:rPr>
        <w:t>（法定代表人直接谈判，只须提供法定代表人证明书及身份证原件）</w:t>
      </w:r>
      <w:r>
        <w:rPr>
          <w:rFonts w:hint="eastAsia" w:ascii="仿宋" w:hAnsi="仿宋" w:eastAsia="仿宋" w:cs="仿宋"/>
          <w:b/>
          <w:color w:val="auto"/>
          <w:kern w:val="0"/>
          <w:sz w:val="32"/>
          <w:szCs w:val="32"/>
        </w:rPr>
        <w:br w:type="page"/>
      </w:r>
      <w:r>
        <w:rPr>
          <w:rFonts w:hint="eastAsia" w:ascii="仿宋" w:hAnsi="仿宋" w:eastAsia="仿宋" w:cs="仿宋"/>
          <w:b/>
          <w:color w:val="auto"/>
          <w:kern w:val="0"/>
          <w:sz w:val="32"/>
          <w:szCs w:val="32"/>
        </w:rPr>
        <w:t>法定代表人授权书</w:t>
      </w:r>
    </w:p>
    <w:p>
      <w:pPr>
        <w:pStyle w:val="15"/>
        <w:spacing w:line="500" w:lineRule="exact"/>
        <w:rPr>
          <w:rFonts w:hint="eastAsia" w:ascii="仿宋" w:hAnsi="仿宋" w:eastAsia="仿宋" w:cs="仿宋"/>
          <w:b/>
          <w:bCs/>
          <w:color w:val="auto"/>
          <w:sz w:val="24"/>
          <w:szCs w:val="24"/>
        </w:rPr>
      </w:pPr>
      <w:r>
        <w:rPr>
          <w:rFonts w:hint="eastAsia" w:ascii="仿宋" w:hAnsi="仿宋" w:eastAsia="仿宋" w:cs="仿宋"/>
          <w:color w:val="auto"/>
          <w:sz w:val="24"/>
          <w:szCs w:val="24"/>
        </w:rPr>
        <w:t>陕西海堂项目管理咨询有限公司：</w:t>
      </w:r>
    </w:p>
    <w:p>
      <w:pPr>
        <w:pStyle w:val="15"/>
        <w:spacing w:line="500" w:lineRule="exact"/>
        <w:ind w:firstLine="420"/>
        <w:rPr>
          <w:rFonts w:hint="eastAsia" w:ascii="仿宋" w:hAnsi="仿宋" w:eastAsia="仿宋" w:cs="仿宋"/>
          <w:color w:val="auto"/>
          <w:sz w:val="24"/>
          <w:szCs w:val="24"/>
        </w:rPr>
      </w:pPr>
      <w:r>
        <w:rPr>
          <w:rFonts w:hint="eastAsia" w:ascii="仿宋" w:hAnsi="仿宋" w:eastAsia="仿宋" w:cs="仿宋"/>
          <w:color w:val="auto"/>
          <w:sz w:val="24"/>
          <w:szCs w:val="24"/>
        </w:rPr>
        <w:t>本授权书声明：注册于（</w:t>
      </w:r>
      <w:r>
        <w:rPr>
          <w:rFonts w:hint="eastAsia" w:ascii="仿宋" w:hAnsi="仿宋" w:eastAsia="仿宋" w:cs="仿宋"/>
          <w:color w:val="auto"/>
          <w:sz w:val="24"/>
          <w:szCs w:val="24"/>
          <w:u w:val="single"/>
        </w:rPr>
        <w:t xml:space="preserve">市场监督管理局名称）之（委托单位全称） </w:t>
      </w:r>
      <w:r>
        <w:rPr>
          <w:rFonts w:hint="eastAsia" w:ascii="仿宋" w:hAnsi="仿宋" w:eastAsia="仿宋" w:cs="仿宋"/>
          <w:color w:val="auto"/>
          <w:sz w:val="24"/>
          <w:szCs w:val="24"/>
        </w:rPr>
        <w:t>的法定代表人</w:t>
      </w:r>
      <w:r>
        <w:rPr>
          <w:rFonts w:hint="eastAsia" w:ascii="仿宋" w:hAnsi="仿宋" w:eastAsia="仿宋" w:cs="仿宋"/>
          <w:color w:val="auto"/>
          <w:sz w:val="24"/>
          <w:szCs w:val="24"/>
          <w:u w:val="single"/>
        </w:rPr>
        <w:t>（姓名、性别、职务、身份证号码）</w:t>
      </w:r>
      <w:r>
        <w:rPr>
          <w:rFonts w:hint="eastAsia" w:ascii="仿宋" w:hAnsi="仿宋" w:eastAsia="仿宋" w:cs="仿宋"/>
          <w:color w:val="auto"/>
          <w:sz w:val="24"/>
          <w:szCs w:val="24"/>
        </w:rPr>
        <w:t>授权</w:t>
      </w:r>
      <w:r>
        <w:rPr>
          <w:rFonts w:hint="eastAsia" w:ascii="仿宋" w:hAnsi="仿宋" w:eastAsia="仿宋" w:cs="仿宋"/>
          <w:color w:val="auto"/>
          <w:sz w:val="24"/>
        </w:rPr>
        <w:t>本公司的</w:t>
      </w:r>
      <w:r>
        <w:rPr>
          <w:rFonts w:hint="eastAsia" w:ascii="仿宋" w:hAnsi="仿宋" w:eastAsia="仿宋" w:cs="仿宋"/>
          <w:color w:val="auto"/>
          <w:sz w:val="24"/>
          <w:szCs w:val="24"/>
          <w:u w:val="single"/>
        </w:rPr>
        <w:t>（被授权人姓名、性别、职务、身份证号码 ）</w:t>
      </w:r>
      <w:r>
        <w:rPr>
          <w:rFonts w:hint="eastAsia" w:ascii="仿宋" w:hAnsi="仿宋" w:eastAsia="仿宋" w:cs="仿宋"/>
          <w:color w:val="auto"/>
          <w:sz w:val="24"/>
          <w:szCs w:val="24"/>
        </w:rPr>
        <w:t>为合法代理人，就贵方组织的有关</w:t>
      </w:r>
      <w:r>
        <w:rPr>
          <w:rFonts w:hint="eastAsia" w:ascii="仿宋" w:hAnsi="仿宋" w:eastAsia="仿宋" w:cs="仿宋"/>
          <w:color w:val="auto"/>
          <w:sz w:val="24"/>
          <w:szCs w:val="24"/>
          <w:u w:val="single"/>
        </w:rPr>
        <w:t>（谈判项目名称）</w:t>
      </w:r>
      <w:r>
        <w:rPr>
          <w:rFonts w:hint="eastAsia" w:ascii="仿宋" w:hAnsi="仿宋" w:eastAsia="仿宋" w:cs="仿宋"/>
          <w:color w:val="auto"/>
          <w:sz w:val="24"/>
          <w:szCs w:val="24"/>
        </w:rPr>
        <w:t>（项目编号：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）的谈判、洽谈、执行等具体事务，签署全部有关文件、文书、协议、合同，本公司对被授权人在本项目中的签名承担全部法律责任。</w:t>
      </w:r>
      <w:r>
        <w:rPr>
          <w:rFonts w:hint="eastAsia" w:ascii="仿宋" w:hAnsi="仿宋" w:eastAsia="仿宋" w:cs="仿宋"/>
          <w:color w:val="auto"/>
          <w:spacing w:val="-6"/>
          <w:sz w:val="24"/>
          <w:szCs w:val="24"/>
        </w:rPr>
        <w:t>本授权书自谈判大会之日起计算有效期为</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rPr>
        <w:t>日历日。</w:t>
      </w:r>
    </w:p>
    <w:p>
      <w:pPr>
        <w:pStyle w:val="15"/>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供应商全称（公章）：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pStyle w:val="15"/>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法定代表人（签字或盖章）：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pStyle w:val="15"/>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签发日期：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15"/>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附：被授权人（签字或盖章）：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rPr>
        <w:t xml:space="preserve">            </w:t>
      </w:r>
    </w:p>
    <w:p>
      <w:pPr>
        <w:pStyle w:val="15"/>
        <w:spacing w:line="500" w:lineRule="exact"/>
        <w:ind w:firstLine="960" w:firstLineChars="400"/>
        <w:rPr>
          <w:rFonts w:hint="eastAsia" w:ascii="仿宋" w:hAnsi="仿宋" w:eastAsia="仿宋" w:cs="仿宋"/>
          <w:color w:val="auto"/>
          <w:sz w:val="24"/>
          <w:szCs w:val="24"/>
          <w:u w:val="single"/>
        </w:rPr>
      </w:pPr>
      <w:r>
        <w:rPr>
          <w:rFonts w:hint="eastAsia" w:ascii="仿宋" w:hAnsi="仿宋" w:eastAsia="仿宋" w:cs="仿宋"/>
          <w:color w:val="auto"/>
          <w:sz w:val="24"/>
          <w:szCs w:val="24"/>
        </w:rPr>
        <w:t>联系地址：</w:t>
      </w:r>
      <w:r>
        <w:rPr>
          <w:rFonts w:hint="eastAsia" w:ascii="仿宋" w:hAnsi="仿宋" w:eastAsia="仿宋" w:cs="仿宋"/>
          <w:color w:val="auto"/>
          <w:sz w:val="24"/>
          <w:szCs w:val="24"/>
          <w:u w:val="single"/>
        </w:rPr>
        <w:t xml:space="preserve">                                                     </w:t>
      </w:r>
    </w:p>
    <w:p>
      <w:pPr>
        <w:pStyle w:val="15"/>
        <w:spacing w:line="500" w:lineRule="exact"/>
        <w:ind w:firstLine="960" w:firstLineChars="400"/>
        <w:rPr>
          <w:rFonts w:hint="eastAsia" w:ascii="仿宋" w:hAnsi="仿宋" w:eastAsia="仿宋" w:cs="仿宋"/>
          <w:color w:val="auto"/>
          <w:sz w:val="24"/>
          <w:szCs w:val="24"/>
          <w:u w:val="single"/>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传真：</w:t>
      </w:r>
      <w:r>
        <w:rPr>
          <w:rFonts w:hint="eastAsia" w:ascii="仿宋" w:hAnsi="仿宋" w:eastAsia="仿宋" w:cs="仿宋"/>
          <w:color w:val="auto"/>
          <w:sz w:val="24"/>
          <w:szCs w:val="24"/>
          <w:u w:val="single"/>
        </w:rPr>
        <w:t xml:space="preserve">                        </w:t>
      </w:r>
    </w:p>
    <w:p>
      <w:pPr>
        <w:pStyle w:val="15"/>
        <w:spacing w:line="500" w:lineRule="exact"/>
        <w:ind w:firstLine="2760" w:firstLineChars="1150"/>
        <w:rPr>
          <w:rFonts w:hint="eastAsia" w:ascii="仿宋" w:hAnsi="仿宋" w:eastAsia="仿宋" w:cs="仿宋"/>
          <w:color w:val="auto"/>
          <w:sz w:val="24"/>
          <w:szCs w:val="24"/>
        </w:rPr>
      </w:pPr>
      <w:r>
        <w:rPr>
          <w:rFonts w:hint="eastAsia" w:ascii="仿宋" w:hAnsi="仿宋" w:eastAsia="仿宋" w:cs="仿宋"/>
          <w:color w:val="auto"/>
          <w:sz w:val="24"/>
          <w:szCs w:val="24"/>
        </w:rPr>
        <w:t>法定代表人及被授权人身份证</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5027" w:hRule="atLeast"/>
          <w:jc w:val="center"/>
        </w:trPr>
        <w:tc>
          <w:tcPr>
            <w:tcW w:w="4213" w:type="dxa"/>
            <w:shd w:val="clear" w:color="auto" w:fill="E0E0E0"/>
            <w:vAlign w:val="center"/>
          </w:tcPr>
          <w:p>
            <w:pPr>
              <w:pStyle w:val="15"/>
              <w:snapToGrid w:val="0"/>
              <w:spacing w:line="500" w:lineRule="exact"/>
              <w:ind w:firstLine="480"/>
              <w:jc w:val="center"/>
              <w:rPr>
                <w:rFonts w:hint="eastAsia" w:ascii="仿宋" w:hAnsi="仿宋" w:eastAsia="仿宋" w:cs="仿宋"/>
                <w:color w:val="auto"/>
                <w:sz w:val="24"/>
                <w:szCs w:val="24"/>
                <w:shd w:val="pct10" w:color="auto" w:fill="FFFFFF"/>
              </w:rPr>
            </w:pPr>
            <w:r>
              <w:rPr>
                <w:rFonts w:hint="eastAsia" w:ascii="仿宋" w:hAnsi="仿宋" w:eastAsia="仿宋" w:cs="仿宋"/>
                <w:color w:val="auto"/>
                <w:sz w:val="24"/>
                <w:szCs w:val="24"/>
                <w:shd w:val="pct10" w:color="auto" w:fill="FFFFFF"/>
              </w:rPr>
              <w:t>法定代表人身份证</w:t>
            </w:r>
            <w:r>
              <w:rPr>
                <w:rFonts w:hint="eastAsia" w:ascii="仿宋" w:hAnsi="仿宋" w:eastAsia="仿宋" w:cs="仿宋"/>
                <w:color w:val="auto"/>
                <w:kern w:val="0"/>
                <w:sz w:val="24"/>
              </w:rPr>
              <w:t>正反面</w:t>
            </w:r>
          </w:p>
        </w:tc>
        <w:tc>
          <w:tcPr>
            <w:tcW w:w="4213" w:type="dxa"/>
            <w:shd w:val="clear" w:color="auto" w:fill="E0E0E0"/>
            <w:vAlign w:val="center"/>
          </w:tcPr>
          <w:p>
            <w:pPr>
              <w:pStyle w:val="15"/>
              <w:snapToGrid w:val="0"/>
              <w:spacing w:line="500" w:lineRule="exact"/>
              <w:ind w:firstLine="480"/>
              <w:jc w:val="center"/>
              <w:rPr>
                <w:rFonts w:hint="eastAsia" w:ascii="仿宋" w:hAnsi="仿宋" w:eastAsia="仿宋" w:cs="仿宋"/>
                <w:color w:val="auto"/>
                <w:sz w:val="24"/>
                <w:szCs w:val="24"/>
                <w:shd w:val="pct10" w:color="auto" w:fill="FFFFFF"/>
              </w:rPr>
            </w:pPr>
            <w:r>
              <w:rPr>
                <w:rFonts w:hint="eastAsia" w:ascii="仿宋" w:hAnsi="仿宋" w:eastAsia="仿宋" w:cs="仿宋"/>
                <w:color w:val="auto"/>
                <w:sz w:val="24"/>
                <w:szCs w:val="24"/>
                <w:shd w:val="pct10" w:color="auto" w:fill="FFFFFF"/>
              </w:rPr>
              <w:t>被授权人身份证</w:t>
            </w:r>
            <w:r>
              <w:rPr>
                <w:rFonts w:hint="eastAsia" w:ascii="仿宋" w:hAnsi="仿宋" w:eastAsia="仿宋" w:cs="仿宋"/>
                <w:color w:val="auto"/>
                <w:kern w:val="0"/>
                <w:sz w:val="24"/>
              </w:rPr>
              <w:t>正反面</w:t>
            </w:r>
          </w:p>
        </w:tc>
      </w:tr>
    </w:tbl>
    <w:p>
      <w:pPr>
        <w:pStyle w:val="15"/>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说明：</w:t>
      </w:r>
    </w:p>
    <w:p>
      <w:pPr>
        <w:pStyle w:val="15"/>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1．本授权书有效期自谈判大会之日计算不得少于90日历日。</w:t>
      </w:r>
    </w:p>
    <w:p>
      <w:pPr>
        <w:pStyle w:val="15"/>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2．授权书内容填写要明确，文字要工整清楚，涂改无效。</w:t>
      </w:r>
    </w:p>
    <w:p>
      <w:pPr>
        <w:spacing w:line="360" w:lineRule="atLeast"/>
        <w:jc w:val="center"/>
        <w:rPr>
          <w:rFonts w:hint="eastAsia" w:ascii="仿宋" w:hAnsi="仿宋" w:eastAsia="仿宋" w:cs="仿宋"/>
          <w:b/>
          <w:color w:val="auto"/>
          <w:sz w:val="32"/>
          <w:szCs w:val="32"/>
        </w:rPr>
      </w:pPr>
      <w:r>
        <w:rPr>
          <w:rFonts w:hint="eastAsia" w:ascii="仿宋" w:hAnsi="仿宋" w:eastAsia="仿宋" w:cs="仿宋"/>
          <w:color w:val="auto"/>
          <w:u w:val="single"/>
        </w:rPr>
        <w:br w:type="page"/>
      </w:r>
      <w:r>
        <w:rPr>
          <w:rFonts w:hint="eastAsia" w:ascii="仿宋" w:hAnsi="仿宋" w:eastAsia="仿宋" w:cs="仿宋"/>
          <w:b/>
          <w:color w:val="auto"/>
          <w:sz w:val="32"/>
          <w:szCs w:val="32"/>
        </w:rPr>
        <w:t>近三年无重大违法、违纪书面声明</w:t>
      </w:r>
    </w:p>
    <w:p>
      <w:pPr>
        <w:spacing w:line="360" w:lineRule="atLeast"/>
        <w:jc w:val="left"/>
        <w:rPr>
          <w:rFonts w:hint="eastAsia" w:ascii="仿宋" w:hAnsi="仿宋" w:eastAsia="仿宋" w:cs="仿宋"/>
          <w:color w:val="auto"/>
          <w:sz w:val="24"/>
        </w:rPr>
      </w:pPr>
    </w:p>
    <w:p>
      <w:pPr>
        <w:spacing w:line="360" w:lineRule="auto"/>
        <w:jc w:val="left"/>
        <w:rPr>
          <w:rFonts w:hint="eastAsia" w:ascii="仿宋" w:hAnsi="仿宋" w:eastAsia="仿宋" w:cs="仿宋"/>
          <w:color w:val="auto"/>
          <w:sz w:val="24"/>
        </w:rPr>
      </w:pPr>
      <w:r>
        <w:rPr>
          <w:rFonts w:hint="eastAsia" w:ascii="仿宋" w:hAnsi="仿宋" w:eastAsia="仿宋" w:cs="仿宋"/>
          <w:color w:val="auto"/>
          <w:kern w:val="0"/>
          <w:sz w:val="24"/>
        </w:rPr>
        <w:t>致：陕西海堂项目管理咨询有限公司</w:t>
      </w:r>
    </w:p>
    <w:p>
      <w:pPr>
        <w:spacing w:line="360" w:lineRule="auto"/>
        <w:ind w:firstLine="480" w:firstLineChars="200"/>
        <w:jc w:val="left"/>
        <w:rPr>
          <w:rFonts w:hint="eastAsia" w:ascii="仿宋" w:hAnsi="仿宋" w:eastAsia="仿宋" w:cs="仿宋"/>
          <w:b/>
          <w:color w:val="auto"/>
          <w:sz w:val="32"/>
          <w:szCs w:val="32"/>
        </w:rPr>
      </w:pPr>
      <w:r>
        <w:rPr>
          <w:rFonts w:hint="eastAsia" w:ascii="仿宋" w:hAnsi="仿宋" w:eastAsia="仿宋" w:cs="仿宋"/>
          <w:color w:val="auto"/>
          <w:sz w:val="24"/>
        </w:rPr>
        <w:t>我单位声明参加本次政府采购活动前三年内，在经营活动中没有重大违纪，以及未被列入失信被执行人、未在重大税收违法案件当事人名单及政府采购严重违法失信行为记录名单中。</w:t>
      </w:r>
    </w:p>
    <w:p>
      <w:pPr>
        <w:spacing w:line="360" w:lineRule="auto"/>
        <w:ind w:firstLine="424" w:firstLineChars="177"/>
        <w:jc w:val="left"/>
        <w:rPr>
          <w:rFonts w:hint="eastAsia" w:ascii="仿宋" w:hAnsi="仿宋" w:eastAsia="仿宋" w:cs="仿宋"/>
          <w:b/>
          <w:color w:val="auto"/>
          <w:sz w:val="32"/>
          <w:szCs w:val="32"/>
        </w:rPr>
      </w:pPr>
      <w:r>
        <w:rPr>
          <w:rFonts w:hint="eastAsia" w:ascii="仿宋" w:hAnsi="仿宋" w:eastAsia="仿宋" w:cs="仿宋"/>
          <w:color w:val="auto"/>
          <w:sz w:val="24"/>
        </w:rPr>
        <w:t>以上如构成虚假，自愿承担相关法律责任。</w:t>
      </w:r>
    </w:p>
    <w:p>
      <w:pPr>
        <w:spacing w:line="360" w:lineRule="auto"/>
        <w:jc w:val="left"/>
        <w:rPr>
          <w:rFonts w:hint="eastAsia" w:ascii="仿宋" w:hAnsi="仿宋" w:eastAsia="仿宋" w:cs="仿宋"/>
          <w:b/>
          <w:color w:val="auto"/>
          <w:sz w:val="32"/>
          <w:szCs w:val="32"/>
        </w:rPr>
      </w:pPr>
    </w:p>
    <w:p>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特此声明！</w:t>
      </w:r>
    </w:p>
    <w:p>
      <w:pPr>
        <w:spacing w:line="360" w:lineRule="auto"/>
        <w:ind w:firstLine="480" w:firstLineChars="200"/>
        <w:jc w:val="left"/>
        <w:rPr>
          <w:rFonts w:hint="eastAsia" w:ascii="仿宋" w:hAnsi="仿宋" w:eastAsia="仿宋" w:cs="仿宋"/>
          <w:color w:val="auto"/>
          <w:sz w:val="24"/>
        </w:rPr>
      </w:pPr>
    </w:p>
    <w:p>
      <w:pPr>
        <w:spacing w:line="480" w:lineRule="auto"/>
        <w:ind w:firstLine="480" w:firstLineChars="200"/>
        <w:jc w:val="left"/>
        <w:rPr>
          <w:rFonts w:hint="eastAsia" w:ascii="仿宋" w:hAnsi="仿宋" w:eastAsia="仿宋" w:cs="仿宋"/>
          <w:color w:val="auto"/>
          <w:sz w:val="24"/>
        </w:rPr>
      </w:pPr>
    </w:p>
    <w:p>
      <w:pPr>
        <w:spacing w:line="480" w:lineRule="auto"/>
        <w:ind w:firstLine="480" w:firstLineChars="200"/>
        <w:jc w:val="left"/>
        <w:rPr>
          <w:rFonts w:hint="eastAsia" w:ascii="仿宋" w:hAnsi="仿宋" w:eastAsia="仿宋" w:cs="仿宋"/>
          <w:color w:val="auto"/>
          <w:sz w:val="24"/>
          <w:u w:val="single"/>
        </w:rPr>
      </w:pPr>
      <w:r>
        <w:rPr>
          <w:rFonts w:hint="eastAsia" w:ascii="仿宋" w:hAnsi="仿宋" w:eastAsia="仿宋" w:cs="仿宋"/>
          <w:color w:val="auto"/>
          <w:sz w:val="24"/>
        </w:rPr>
        <w:t xml:space="preserve">                           供应商全称（公章）：</w:t>
      </w:r>
      <w:r>
        <w:rPr>
          <w:rFonts w:hint="eastAsia" w:ascii="仿宋" w:hAnsi="仿宋" w:eastAsia="仿宋" w:cs="仿宋"/>
          <w:color w:val="auto"/>
          <w:sz w:val="24"/>
          <w:u w:val="single"/>
        </w:rPr>
        <w:t xml:space="preserve">                           </w:t>
      </w:r>
    </w:p>
    <w:p>
      <w:pPr>
        <w:spacing w:line="480" w:lineRule="auto"/>
        <w:ind w:firstLine="480" w:firstLineChars="200"/>
        <w:jc w:val="left"/>
        <w:rPr>
          <w:rFonts w:hint="eastAsia" w:ascii="仿宋" w:hAnsi="仿宋" w:eastAsia="仿宋" w:cs="仿宋"/>
          <w:color w:val="auto"/>
          <w:sz w:val="24"/>
          <w:u w:val="single"/>
        </w:rPr>
      </w:pPr>
      <w:r>
        <w:rPr>
          <w:rFonts w:hint="eastAsia" w:ascii="仿宋" w:hAnsi="仿宋" w:eastAsia="仿宋" w:cs="仿宋"/>
          <w:color w:val="auto"/>
          <w:sz w:val="24"/>
        </w:rPr>
        <w:t xml:space="preserve">                           法定代表人或被授权人（签字或盖章）：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spacing w:line="48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 xml:space="preserve">                              日   期：      年    月    日 </w:t>
      </w:r>
    </w:p>
    <w:p>
      <w:pPr>
        <w:spacing w:line="480" w:lineRule="auto"/>
        <w:ind w:firstLine="480" w:firstLineChars="200"/>
        <w:jc w:val="left"/>
        <w:rPr>
          <w:rFonts w:hint="eastAsia" w:ascii="仿宋" w:hAnsi="仿宋" w:eastAsia="仿宋" w:cs="仿宋"/>
          <w:color w:val="auto"/>
          <w:sz w:val="24"/>
        </w:rPr>
      </w:pPr>
    </w:p>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br w:type="page"/>
      </w:r>
    </w:p>
    <w:p>
      <w:pPr>
        <w:spacing w:line="360" w:lineRule="atLeas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具有履行合同所必需的产品或服务及专业技术能力的承诺函</w:t>
      </w:r>
    </w:p>
    <w:p>
      <w:pPr>
        <w:spacing w:line="360" w:lineRule="atLeast"/>
        <w:jc w:val="left"/>
        <w:rPr>
          <w:rFonts w:hint="eastAsia" w:ascii="仿宋" w:hAnsi="仿宋" w:eastAsia="仿宋" w:cs="仿宋"/>
          <w:color w:val="auto"/>
          <w:sz w:val="24"/>
        </w:rPr>
      </w:pPr>
    </w:p>
    <w:p>
      <w:pPr>
        <w:spacing w:line="360" w:lineRule="auto"/>
        <w:jc w:val="left"/>
        <w:rPr>
          <w:rFonts w:hint="eastAsia" w:ascii="仿宋" w:hAnsi="仿宋" w:eastAsia="仿宋" w:cs="仿宋"/>
          <w:color w:val="auto"/>
          <w:sz w:val="24"/>
        </w:rPr>
      </w:pPr>
      <w:r>
        <w:rPr>
          <w:rFonts w:hint="eastAsia" w:ascii="仿宋" w:hAnsi="仿宋" w:eastAsia="仿宋" w:cs="仿宋"/>
          <w:color w:val="auto"/>
          <w:kern w:val="0"/>
          <w:sz w:val="24"/>
        </w:rPr>
        <w:t>致：陕西海堂项目管理咨询有限公司</w:t>
      </w:r>
    </w:p>
    <w:p>
      <w:p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 xml:space="preserve">      </w:t>
      </w:r>
    </w:p>
    <w:p>
      <w:pPr>
        <w:pStyle w:val="2"/>
        <w:rPr>
          <w:rFonts w:hint="eastAsia" w:ascii="仿宋" w:hAnsi="仿宋" w:eastAsia="仿宋" w:cs="仿宋"/>
          <w:color w:val="auto"/>
          <w:kern w:val="0"/>
        </w:rPr>
      </w:pPr>
      <w:r>
        <w:rPr>
          <w:rFonts w:hint="eastAsia" w:ascii="仿宋" w:hAnsi="仿宋" w:eastAsia="仿宋" w:cs="仿宋"/>
          <w:color w:val="auto"/>
        </w:rPr>
        <w:t xml:space="preserve">    </w:t>
      </w:r>
      <w:r>
        <w:rPr>
          <w:rFonts w:hint="eastAsia" w:ascii="仿宋" w:hAnsi="仿宋" w:eastAsia="仿宋" w:cs="仿宋"/>
          <w:color w:val="auto"/>
          <w:kern w:val="0"/>
        </w:rPr>
        <w:t>我单位具有履行合同所必需的产品或服务及专业技术能力。</w:t>
      </w:r>
    </w:p>
    <w:p>
      <w:pPr>
        <w:pStyle w:val="2"/>
        <w:rPr>
          <w:rFonts w:hint="eastAsia" w:ascii="仿宋" w:hAnsi="仿宋" w:eastAsia="仿宋" w:cs="仿宋"/>
          <w:color w:val="auto"/>
        </w:rPr>
      </w:pPr>
    </w:p>
    <w:p>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特此声明！</w:t>
      </w:r>
    </w:p>
    <w:p>
      <w:pPr>
        <w:spacing w:line="360" w:lineRule="auto"/>
        <w:ind w:firstLine="480" w:firstLineChars="200"/>
        <w:jc w:val="left"/>
        <w:rPr>
          <w:rFonts w:hint="eastAsia" w:ascii="仿宋" w:hAnsi="仿宋" w:eastAsia="仿宋" w:cs="仿宋"/>
          <w:color w:val="auto"/>
          <w:sz w:val="24"/>
        </w:rPr>
      </w:pPr>
    </w:p>
    <w:p>
      <w:pPr>
        <w:spacing w:line="480" w:lineRule="auto"/>
        <w:ind w:firstLine="480" w:firstLineChars="200"/>
        <w:jc w:val="left"/>
        <w:rPr>
          <w:rFonts w:hint="eastAsia" w:ascii="仿宋" w:hAnsi="仿宋" w:eastAsia="仿宋" w:cs="仿宋"/>
          <w:color w:val="auto"/>
          <w:sz w:val="24"/>
        </w:rPr>
      </w:pPr>
    </w:p>
    <w:p>
      <w:pPr>
        <w:spacing w:line="480" w:lineRule="auto"/>
        <w:ind w:firstLine="480" w:firstLineChars="200"/>
        <w:jc w:val="left"/>
        <w:rPr>
          <w:rFonts w:hint="eastAsia" w:ascii="仿宋" w:hAnsi="仿宋" w:eastAsia="仿宋" w:cs="仿宋"/>
          <w:color w:val="auto"/>
          <w:sz w:val="24"/>
          <w:u w:val="single"/>
        </w:rPr>
      </w:pPr>
      <w:r>
        <w:rPr>
          <w:rFonts w:hint="eastAsia" w:ascii="仿宋" w:hAnsi="仿宋" w:eastAsia="仿宋" w:cs="仿宋"/>
          <w:color w:val="auto"/>
          <w:sz w:val="24"/>
        </w:rPr>
        <w:t xml:space="preserve">                           供应商全称（公章）：</w:t>
      </w:r>
      <w:r>
        <w:rPr>
          <w:rFonts w:hint="eastAsia" w:ascii="仿宋" w:hAnsi="仿宋" w:eastAsia="仿宋" w:cs="仿宋"/>
          <w:color w:val="auto"/>
          <w:sz w:val="24"/>
          <w:u w:val="single"/>
        </w:rPr>
        <w:t xml:space="preserve">                            </w:t>
      </w:r>
    </w:p>
    <w:p>
      <w:pPr>
        <w:spacing w:line="480" w:lineRule="auto"/>
        <w:ind w:firstLine="480" w:firstLineChars="200"/>
        <w:jc w:val="left"/>
        <w:rPr>
          <w:rFonts w:hint="eastAsia" w:ascii="仿宋" w:hAnsi="仿宋" w:eastAsia="仿宋" w:cs="仿宋"/>
          <w:color w:val="auto"/>
          <w:sz w:val="24"/>
          <w:u w:val="single"/>
        </w:rPr>
      </w:pPr>
      <w:r>
        <w:rPr>
          <w:rFonts w:hint="eastAsia" w:ascii="仿宋" w:hAnsi="仿宋" w:eastAsia="仿宋" w:cs="仿宋"/>
          <w:color w:val="auto"/>
          <w:sz w:val="24"/>
        </w:rPr>
        <w:t xml:space="preserve">                           法定代表人或被授权人（签字或盖章）：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p>
    <w:p>
      <w:pPr>
        <w:spacing w:line="48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 xml:space="preserve">                              日   期：      年    月    日</w:t>
      </w:r>
    </w:p>
    <w:p>
      <w:pPr>
        <w:spacing w:line="480" w:lineRule="auto"/>
        <w:ind w:firstLine="480" w:firstLineChars="200"/>
        <w:jc w:val="left"/>
        <w:rPr>
          <w:rFonts w:hint="eastAsia" w:ascii="仿宋" w:hAnsi="仿宋" w:eastAsia="仿宋" w:cs="仿宋"/>
          <w:color w:val="auto"/>
          <w:sz w:val="24"/>
        </w:rPr>
      </w:pPr>
    </w:p>
    <w:p>
      <w:pPr>
        <w:spacing w:line="360" w:lineRule="auto"/>
        <w:ind w:firstLine="480" w:firstLineChars="200"/>
        <w:jc w:val="left"/>
        <w:rPr>
          <w:rFonts w:hint="eastAsia" w:ascii="仿宋" w:hAnsi="仿宋" w:eastAsia="仿宋" w:cs="仿宋"/>
          <w:color w:val="auto"/>
          <w:sz w:val="24"/>
        </w:rPr>
      </w:pPr>
    </w:p>
    <w:p>
      <w:pPr>
        <w:autoSpaceDE w:val="0"/>
        <w:autoSpaceDN w:val="0"/>
        <w:adjustRightInd w:val="0"/>
        <w:spacing w:line="360" w:lineRule="auto"/>
        <w:jc w:val="center"/>
        <w:rPr>
          <w:rFonts w:hint="eastAsia" w:ascii="仿宋" w:hAnsi="仿宋" w:eastAsia="仿宋" w:cs="仿宋"/>
          <w:b/>
          <w:color w:val="auto"/>
          <w:sz w:val="24"/>
        </w:rPr>
      </w:pPr>
      <w:r>
        <w:rPr>
          <w:rFonts w:hint="eastAsia" w:ascii="仿宋" w:hAnsi="仿宋" w:eastAsia="仿宋" w:cs="仿宋"/>
          <w:b/>
          <w:bCs/>
          <w:color w:val="auto"/>
          <w:sz w:val="32"/>
        </w:rPr>
        <w:br w:type="page"/>
      </w:r>
      <w:r>
        <w:rPr>
          <w:rFonts w:hint="eastAsia" w:ascii="仿宋" w:hAnsi="仿宋" w:eastAsia="仿宋" w:cs="仿宋"/>
          <w:b/>
          <w:color w:val="auto"/>
          <w:sz w:val="24"/>
        </w:rPr>
        <w:t>非联合体谈判书面声明</w:t>
      </w:r>
    </w:p>
    <w:p>
      <w:pPr>
        <w:autoSpaceDE w:val="0"/>
        <w:autoSpaceDN w:val="0"/>
        <w:adjustRightInd w:val="0"/>
        <w:spacing w:line="360" w:lineRule="auto"/>
        <w:rPr>
          <w:rFonts w:hint="eastAsia" w:ascii="仿宋" w:hAnsi="仿宋" w:eastAsia="仿宋" w:cs="仿宋"/>
          <w:bCs/>
          <w:color w:val="auto"/>
          <w:sz w:val="24"/>
        </w:rPr>
      </w:pPr>
    </w:p>
    <w:p>
      <w:pPr>
        <w:autoSpaceDE w:val="0"/>
        <w:autoSpaceDN w:val="0"/>
        <w:adjustRightInd w:val="0"/>
        <w:spacing w:line="360" w:lineRule="auto"/>
        <w:rPr>
          <w:rFonts w:hint="eastAsia" w:ascii="仿宋" w:hAnsi="仿宋" w:eastAsia="仿宋" w:cs="仿宋"/>
          <w:bCs/>
          <w:color w:val="auto"/>
          <w:sz w:val="24"/>
        </w:rPr>
      </w:pPr>
      <w:r>
        <w:rPr>
          <w:rFonts w:hint="eastAsia" w:ascii="仿宋" w:hAnsi="仿宋" w:eastAsia="仿宋" w:cs="仿宋"/>
          <w:bCs/>
          <w:color w:val="auto"/>
          <w:sz w:val="24"/>
        </w:rPr>
        <w:t>致：陕西海堂项目管理咨询有限公司</w:t>
      </w:r>
    </w:p>
    <w:p>
      <w:pPr>
        <w:autoSpaceDE w:val="0"/>
        <w:autoSpaceDN w:val="0"/>
        <w:adjustRightInd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我公司独立参加此次</w:t>
      </w:r>
      <w:r>
        <w:rPr>
          <w:rFonts w:hint="eastAsia" w:ascii="仿宋" w:hAnsi="仿宋" w:eastAsia="仿宋" w:cs="仿宋"/>
          <w:color w:val="auto"/>
          <w:sz w:val="24"/>
          <w:u w:val="single"/>
        </w:rPr>
        <w:t xml:space="preserve"> (项目名称) </w:t>
      </w:r>
      <w:r>
        <w:rPr>
          <w:rFonts w:hint="eastAsia" w:ascii="仿宋" w:hAnsi="仿宋" w:eastAsia="仿宋" w:cs="仿宋"/>
          <w:bCs/>
          <w:color w:val="auto"/>
          <w:sz w:val="24"/>
        </w:rPr>
        <w:t>谈判，未与其他单位组成联合体。</w:t>
      </w:r>
    </w:p>
    <w:p>
      <w:pPr>
        <w:autoSpaceDE w:val="0"/>
        <w:autoSpaceDN w:val="0"/>
        <w:adjustRightInd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特此声明。</w:t>
      </w:r>
    </w:p>
    <w:p>
      <w:pPr>
        <w:autoSpaceDE w:val="0"/>
        <w:autoSpaceDN w:val="0"/>
        <w:adjustRightInd w:val="0"/>
        <w:spacing w:line="360" w:lineRule="auto"/>
        <w:jc w:val="center"/>
        <w:rPr>
          <w:rFonts w:hint="eastAsia" w:ascii="仿宋" w:hAnsi="仿宋" w:eastAsia="仿宋" w:cs="仿宋"/>
          <w:b/>
          <w:color w:val="auto"/>
          <w:sz w:val="24"/>
        </w:rPr>
      </w:pPr>
    </w:p>
    <w:p>
      <w:pPr>
        <w:autoSpaceDE w:val="0"/>
        <w:autoSpaceDN w:val="0"/>
        <w:adjustRightInd w:val="0"/>
        <w:spacing w:line="360" w:lineRule="auto"/>
        <w:ind w:firstLine="480" w:firstLineChars="200"/>
        <w:rPr>
          <w:rFonts w:hint="eastAsia" w:ascii="仿宋" w:hAnsi="仿宋" w:eastAsia="仿宋" w:cs="仿宋"/>
          <w:bCs/>
          <w:color w:val="auto"/>
          <w:sz w:val="24"/>
        </w:rPr>
      </w:pPr>
    </w:p>
    <w:p>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供应商（单位公章）：              法定代表人或授权代表（签字或盖章）：</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 xml:space="preserve">                             </w:t>
      </w:r>
    </w:p>
    <w:p>
      <w:pPr>
        <w:spacing w:line="360" w:lineRule="auto"/>
        <w:jc w:val="center"/>
        <w:rPr>
          <w:rFonts w:hint="eastAsia" w:ascii="仿宋" w:hAnsi="仿宋" w:eastAsia="仿宋" w:cs="仿宋"/>
          <w:b/>
          <w:bCs/>
          <w:color w:val="auto"/>
          <w:sz w:val="32"/>
        </w:rPr>
      </w:pP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spacing w:line="360" w:lineRule="auto"/>
        <w:jc w:val="center"/>
        <w:rPr>
          <w:rFonts w:hint="eastAsia" w:ascii="仿宋" w:hAnsi="仿宋" w:eastAsia="仿宋" w:cs="仿宋"/>
          <w:b/>
          <w:bCs/>
          <w:color w:val="auto"/>
          <w:sz w:val="32"/>
        </w:rPr>
      </w:pPr>
    </w:p>
    <w:p>
      <w:pPr>
        <w:spacing w:line="360" w:lineRule="auto"/>
        <w:jc w:val="center"/>
        <w:rPr>
          <w:rFonts w:hint="eastAsia" w:ascii="仿宋" w:hAnsi="仿宋" w:eastAsia="仿宋" w:cs="仿宋"/>
          <w:b/>
          <w:bCs/>
          <w:color w:val="auto"/>
          <w:sz w:val="32"/>
        </w:rPr>
      </w:pPr>
    </w:p>
    <w:p>
      <w:pPr>
        <w:spacing w:line="360" w:lineRule="auto"/>
        <w:jc w:val="center"/>
        <w:rPr>
          <w:rFonts w:hint="eastAsia" w:ascii="仿宋" w:hAnsi="仿宋" w:eastAsia="仿宋" w:cs="仿宋"/>
          <w:b/>
          <w:bCs/>
          <w:color w:val="auto"/>
          <w:sz w:val="32"/>
        </w:rPr>
      </w:pPr>
    </w:p>
    <w:p>
      <w:pPr>
        <w:spacing w:line="360" w:lineRule="auto"/>
        <w:jc w:val="center"/>
        <w:rPr>
          <w:rFonts w:hint="eastAsia" w:ascii="仿宋" w:hAnsi="仿宋" w:eastAsia="仿宋" w:cs="仿宋"/>
          <w:b/>
          <w:bCs/>
          <w:color w:val="auto"/>
          <w:sz w:val="32"/>
        </w:rPr>
      </w:pPr>
    </w:p>
    <w:p>
      <w:pPr>
        <w:spacing w:line="360" w:lineRule="auto"/>
        <w:jc w:val="center"/>
        <w:rPr>
          <w:rFonts w:hint="eastAsia" w:ascii="仿宋" w:hAnsi="仿宋" w:eastAsia="仿宋" w:cs="仿宋"/>
          <w:b/>
          <w:bCs/>
          <w:color w:val="auto"/>
          <w:sz w:val="32"/>
        </w:rPr>
      </w:pPr>
    </w:p>
    <w:p>
      <w:pPr>
        <w:spacing w:line="360" w:lineRule="auto"/>
        <w:jc w:val="center"/>
        <w:rPr>
          <w:rFonts w:hint="eastAsia" w:ascii="仿宋" w:hAnsi="仿宋" w:eastAsia="仿宋" w:cs="仿宋"/>
          <w:b/>
          <w:bCs/>
          <w:color w:val="auto"/>
          <w:sz w:val="32"/>
        </w:rPr>
      </w:pPr>
    </w:p>
    <w:p>
      <w:pPr>
        <w:spacing w:line="360" w:lineRule="auto"/>
        <w:jc w:val="center"/>
        <w:rPr>
          <w:rFonts w:hint="eastAsia" w:ascii="仿宋" w:hAnsi="仿宋" w:eastAsia="仿宋" w:cs="仿宋"/>
          <w:b/>
          <w:bCs/>
          <w:color w:val="auto"/>
          <w:sz w:val="32"/>
        </w:rPr>
      </w:pPr>
    </w:p>
    <w:p>
      <w:pPr>
        <w:spacing w:line="360" w:lineRule="auto"/>
        <w:jc w:val="center"/>
        <w:rPr>
          <w:rFonts w:hint="eastAsia" w:ascii="仿宋" w:hAnsi="仿宋" w:eastAsia="仿宋" w:cs="仿宋"/>
          <w:b/>
          <w:bCs/>
          <w:color w:val="auto"/>
          <w:sz w:val="32"/>
        </w:rPr>
      </w:pPr>
    </w:p>
    <w:p>
      <w:pPr>
        <w:spacing w:line="360" w:lineRule="auto"/>
        <w:jc w:val="center"/>
        <w:rPr>
          <w:rFonts w:hint="eastAsia" w:ascii="仿宋" w:hAnsi="仿宋" w:eastAsia="仿宋" w:cs="仿宋"/>
          <w:b/>
          <w:bCs/>
          <w:color w:val="auto"/>
          <w:sz w:val="32"/>
        </w:rPr>
      </w:pPr>
    </w:p>
    <w:p>
      <w:pPr>
        <w:spacing w:line="360" w:lineRule="auto"/>
        <w:jc w:val="center"/>
        <w:rPr>
          <w:rFonts w:hint="eastAsia" w:ascii="仿宋" w:hAnsi="仿宋" w:eastAsia="仿宋" w:cs="仿宋"/>
          <w:b/>
          <w:bCs/>
          <w:color w:val="auto"/>
          <w:sz w:val="32"/>
        </w:rPr>
      </w:pPr>
    </w:p>
    <w:p>
      <w:pPr>
        <w:spacing w:line="360" w:lineRule="auto"/>
        <w:jc w:val="center"/>
        <w:rPr>
          <w:rFonts w:hint="eastAsia" w:ascii="仿宋" w:hAnsi="仿宋" w:eastAsia="仿宋" w:cs="仿宋"/>
          <w:b/>
          <w:bCs/>
          <w:color w:val="auto"/>
          <w:sz w:val="32"/>
        </w:rPr>
      </w:pPr>
    </w:p>
    <w:p>
      <w:pPr>
        <w:spacing w:line="360" w:lineRule="auto"/>
        <w:jc w:val="center"/>
        <w:rPr>
          <w:rFonts w:hint="eastAsia" w:ascii="仿宋" w:hAnsi="仿宋" w:eastAsia="仿宋" w:cs="仿宋"/>
          <w:b/>
          <w:bCs/>
          <w:color w:val="auto"/>
          <w:sz w:val="32"/>
        </w:rPr>
      </w:pPr>
    </w:p>
    <w:p>
      <w:pPr>
        <w:spacing w:line="360" w:lineRule="auto"/>
        <w:jc w:val="center"/>
        <w:rPr>
          <w:rFonts w:hint="eastAsia" w:ascii="仿宋" w:hAnsi="仿宋" w:eastAsia="仿宋" w:cs="仿宋"/>
          <w:b/>
          <w:bCs/>
          <w:color w:val="auto"/>
          <w:sz w:val="32"/>
        </w:rPr>
      </w:pPr>
    </w:p>
    <w:p>
      <w:pPr>
        <w:spacing w:line="360" w:lineRule="auto"/>
        <w:jc w:val="center"/>
        <w:rPr>
          <w:rFonts w:hint="eastAsia" w:ascii="仿宋" w:hAnsi="仿宋" w:eastAsia="仿宋" w:cs="仿宋"/>
          <w:b/>
          <w:bCs/>
          <w:color w:val="auto"/>
          <w:sz w:val="32"/>
        </w:rPr>
      </w:pPr>
    </w:p>
    <w:p>
      <w:pPr>
        <w:spacing w:line="360" w:lineRule="auto"/>
        <w:jc w:val="center"/>
        <w:rPr>
          <w:rFonts w:hint="eastAsia" w:ascii="仿宋" w:hAnsi="仿宋" w:eastAsia="仿宋" w:cs="仿宋"/>
          <w:b/>
          <w:bCs/>
          <w:color w:val="auto"/>
          <w:sz w:val="32"/>
        </w:rPr>
      </w:pPr>
    </w:p>
    <w:p>
      <w:pPr>
        <w:spacing w:line="360" w:lineRule="auto"/>
        <w:jc w:val="center"/>
        <w:rPr>
          <w:rFonts w:hint="eastAsia" w:ascii="仿宋" w:hAnsi="仿宋" w:eastAsia="仿宋" w:cs="仿宋"/>
          <w:color w:val="auto"/>
          <w:sz w:val="24"/>
        </w:rPr>
      </w:pPr>
      <w:r>
        <w:rPr>
          <w:rFonts w:hint="eastAsia" w:ascii="仿宋" w:hAnsi="仿宋" w:eastAsia="仿宋" w:cs="仿宋"/>
          <w:b/>
          <w:color w:val="auto"/>
          <w:sz w:val="32"/>
          <w:szCs w:val="32"/>
        </w:rPr>
        <w:t>第四部分  谈判响应方案说明</w:t>
      </w:r>
    </w:p>
    <w:p>
      <w:pPr>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一、供应商企业简介。</w:t>
      </w:r>
    </w:p>
    <w:p>
      <w:pPr>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二、</w:t>
      </w:r>
      <w:r>
        <w:rPr>
          <w:rFonts w:hint="eastAsia" w:ascii="仿宋" w:hAnsi="仿宋" w:eastAsia="仿宋" w:cs="仿宋"/>
          <w:color w:val="auto"/>
          <w:sz w:val="24"/>
          <w:lang w:val="zh-CN"/>
        </w:rPr>
        <w:t>商务响应</w:t>
      </w:r>
    </w:p>
    <w:p>
      <w:pPr>
        <w:spacing w:line="50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三、技术</w:t>
      </w:r>
      <w:r>
        <w:rPr>
          <w:rFonts w:hint="eastAsia" w:ascii="仿宋" w:hAnsi="仿宋" w:eastAsia="仿宋" w:cs="仿宋"/>
          <w:color w:val="auto"/>
          <w:sz w:val="24"/>
          <w:lang w:val="en-US" w:eastAsia="zh-CN"/>
        </w:rPr>
        <w:t>响应</w:t>
      </w:r>
    </w:p>
    <w:p>
      <w:pPr>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四、履约能力</w:t>
      </w:r>
    </w:p>
    <w:p>
      <w:pPr>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五、技术能力</w:t>
      </w:r>
    </w:p>
    <w:p>
      <w:pPr>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六、售后服务及承诺</w:t>
      </w:r>
    </w:p>
    <w:p>
      <w:pPr>
        <w:spacing w:line="50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sz w:val="24"/>
        </w:rPr>
        <w:t>七、</w:t>
      </w:r>
      <w:r>
        <w:rPr>
          <w:rFonts w:hint="eastAsia" w:ascii="仿宋" w:hAnsi="仿宋" w:eastAsia="仿宋" w:cs="仿宋"/>
          <w:color w:val="auto"/>
          <w:kern w:val="0"/>
          <w:sz w:val="24"/>
        </w:rPr>
        <w:t>业绩</w:t>
      </w:r>
    </w:p>
    <w:p>
      <w:pPr>
        <w:spacing w:line="500" w:lineRule="exact"/>
        <w:ind w:firstLine="480" w:firstLineChars="200"/>
        <w:rPr>
          <w:rFonts w:hint="eastAsia" w:ascii="仿宋" w:hAnsi="仿宋" w:eastAsia="仿宋" w:cs="仿宋"/>
          <w:color w:val="auto"/>
        </w:rPr>
      </w:pPr>
      <w:r>
        <w:rPr>
          <w:rFonts w:hint="eastAsia" w:ascii="仿宋" w:hAnsi="仿宋" w:eastAsia="仿宋" w:cs="仿宋"/>
          <w:color w:val="auto"/>
          <w:kern w:val="0"/>
          <w:sz w:val="24"/>
        </w:rPr>
        <w:t>八、</w:t>
      </w:r>
      <w:r>
        <w:rPr>
          <w:rFonts w:hint="eastAsia" w:ascii="仿宋" w:hAnsi="仿宋" w:eastAsia="仿宋" w:cs="仿宋"/>
          <w:color w:val="auto"/>
          <w:sz w:val="24"/>
        </w:rPr>
        <w:t>供应商认为有必要说明的问题。</w:t>
      </w:r>
    </w:p>
    <w:p>
      <w:pPr>
        <w:spacing w:line="500" w:lineRule="exact"/>
        <w:ind w:firstLine="482" w:firstLineChars="200"/>
        <w:rPr>
          <w:rFonts w:hint="eastAsia" w:ascii="仿宋" w:hAnsi="仿宋" w:eastAsia="仿宋" w:cs="仿宋"/>
          <w:color w:val="auto"/>
          <w:sz w:val="24"/>
        </w:rPr>
      </w:pPr>
      <w:r>
        <w:rPr>
          <w:rFonts w:hint="eastAsia" w:ascii="仿宋" w:hAnsi="仿宋" w:eastAsia="仿宋" w:cs="仿宋"/>
          <w:b/>
          <w:color w:val="auto"/>
          <w:sz w:val="24"/>
        </w:rPr>
        <w:t>（各供应商根据采购内容及要求，可自主编写方案说明，包含但不限于以上内容）</w:t>
      </w:r>
    </w:p>
    <w:p>
      <w:pPr>
        <w:spacing w:line="360" w:lineRule="atLeast"/>
        <w:jc w:val="center"/>
        <w:rPr>
          <w:rFonts w:hint="eastAsia" w:ascii="仿宋" w:hAnsi="仿宋" w:eastAsia="仿宋" w:cs="仿宋"/>
          <w:b/>
          <w:color w:val="auto"/>
          <w:sz w:val="32"/>
          <w:szCs w:val="32"/>
        </w:rPr>
      </w:pPr>
      <w:r>
        <w:rPr>
          <w:rFonts w:hint="eastAsia" w:ascii="仿宋" w:hAnsi="仿宋" w:eastAsia="仿宋" w:cs="仿宋"/>
          <w:color w:val="auto"/>
          <w:sz w:val="24"/>
        </w:rPr>
        <w:br w:type="page"/>
      </w:r>
      <w:r>
        <w:rPr>
          <w:rFonts w:hint="eastAsia" w:ascii="仿宋" w:hAnsi="仿宋" w:eastAsia="仿宋" w:cs="仿宋"/>
          <w:b/>
          <w:color w:val="auto"/>
          <w:sz w:val="32"/>
          <w:szCs w:val="32"/>
        </w:rPr>
        <w:t>第五部分  供应商承诺书</w:t>
      </w:r>
    </w:p>
    <w:p>
      <w:pPr>
        <w:pStyle w:val="15"/>
        <w:jc w:val="center"/>
        <w:rPr>
          <w:rFonts w:hint="eastAsia" w:ascii="仿宋" w:hAnsi="仿宋" w:eastAsia="仿宋" w:cs="仿宋"/>
          <w:b/>
          <w:color w:val="auto"/>
          <w:sz w:val="32"/>
        </w:rPr>
      </w:pPr>
      <w:r>
        <w:rPr>
          <w:rFonts w:hint="eastAsia" w:ascii="仿宋" w:hAnsi="仿宋" w:eastAsia="仿宋" w:cs="仿宋"/>
          <w:b/>
          <w:color w:val="auto"/>
          <w:sz w:val="32"/>
        </w:rPr>
        <w:t>陕西省政府采购供应商拒绝政府采购领域商业贿赂承诺书</w:t>
      </w:r>
      <w:r>
        <w:rPr>
          <w:rFonts w:hint="eastAsia" w:ascii="仿宋" w:hAnsi="仿宋" w:eastAsia="仿宋" w:cs="仿宋"/>
          <w:b/>
          <w:color w:val="auto"/>
          <w:sz w:val="32"/>
          <w:szCs w:val="32"/>
        </w:rPr>
        <w:t>Ⅰ</w:t>
      </w:r>
    </w:p>
    <w:p>
      <w:pPr>
        <w:rPr>
          <w:rFonts w:hint="eastAsia" w:ascii="仿宋" w:hAnsi="仿宋" w:eastAsia="仿宋" w:cs="仿宋"/>
          <w:color w:val="auto"/>
        </w:rPr>
      </w:pPr>
    </w:p>
    <w:p>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 xml:space="preserve"> 为响应党中央、国务院关于治理政府采购领域商业贿赂行为的号召，我公司在此庄严承诺：</w:t>
      </w:r>
    </w:p>
    <w:p>
      <w:pPr>
        <w:numPr>
          <w:ilvl w:val="0"/>
          <w:numId w:val="6"/>
        </w:numPr>
        <w:tabs>
          <w:tab w:val="left" w:pos="0"/>
          <w:tab w:val="clear" w:pos="360"/>
        </w:tabs>
        <w:spacing w:line="360" w:lineRule="auto"/>
        <w:ind w:left="0"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在参与政府采购活动中遵纪守法、诚信经营、公平竞标。</w:t>
      </w:r>
    </w:p>
    <w:p>
      <w:pPr>
        <w:numPr>
          <w:ilvl w:val="0"/>
          <w:numId w:val="6"/>
        </w:numPr>
        <w:tabs>
          <w:tab w:val="left" w:pos="0"/>
          <w:tab w:val="clear" w:pos="360"/>
        </w:tabs>
        <w:spacing w:line="360" w:lineRule="auto"/>
        <w:ind w:left="0"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不向政府采购人、采购代理机构和政府采购评审专家进行任何形式的商业贿赂以谋取交易机会。</w:t>
      </w:r>
    </w:p>
    <w:p>
      <w:pPr>
        <w:numPr>
          <w:ilvl w:val="0"/>
          <w:numId w:val="6"/>
        </w:numPr>
        <w:tabs>
          <w:tab w:val="left" w:pos="0"/>
          <w:tab w:val="clear" w:pos="360"/>
        </w:tabs>
        <w:spacing w:line="360" w:lineRule="auto"/>
        <w:ind w:left="0"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不向政府采购代理机构和采购人提供虚假资格文件或采用虚假应标方式参与政府采购市场竞争并谋取成交。</w:t>
      </w:r>
    </w:p>
    <w:p>
      <w:pPr>
        <w:numPr>
          <w:ilvl w:val="0"/>
          <w:numId w:val="6"/>
        </w:numPr>
        <w:tabs>
          <w:tab w:val="left" w:pos="0"/>
          <w:tab w:val="clear" w:pos="360"/>
        </w:tabs>
        <w:spacing w:line="360" w:lineRule="auto"/>
        <w:ind w:left="0"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不采取“围标、陪标”等商业欺诈手段获得政府采购订单。</w:t>
      </w:r>
    </w:p>
    <w:p>
      <w:pPr>
        <w:numPr>
          <w:ilvl w:val="0"/>
          <w:numId w:val="6"/>
        </w:numPr>
        <w:tabs>
          <w:tab w:val="left" w:pos="0"/>
          <w:tab w:val="clear" w:pos="360"/>
        </w:tabs>
        <w:spacing w:line="360" w:lineRule="auto"/>
        <w:ind w:left="0"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不采取不正当手段诋毁、排挤其他供应商。</w:t>
      </w:r>
    </w:p>
    <w:p>
      <w:pPr>
        <w:numPr>
          <w:ilvl w:val="0"/>
          <w:numId w:val="6"/>
        </w:numPr>
        <w:tabs>
          <w:tab w:val="left" w:pos="0"/>
          <w:tab w:val="clear" w:pos="360"/>
        </w:tabs>
        <w:spacing w:line="360" w:lineRule="auto"/>
        <w:ind w:left="0"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不在提供商品和服务时“偷梁换柱、以次充好”损害采购人的合法权益。</w:t>
      </w:r>
    </w:p>
    <w:p>
      <w:pPr>
        <w:numPr>
          <w:ilvl w:val="0"/>
          <w:numId w:val="6"/>
        </w:numPr>
        <w:tabs>
          <w:tab w:val="left" w:pos="0"/>
          <w:tab w:val="clear" w:pos="360"/>
        </w:tabs>
        <w:spacing w:line="360" w:lineRule="auto"/>
        <w:ind w:left="0"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不与采购人、采购代理机构政府采购评审专家或其他供应商恶意串通，进行质疑和投诉，维护政府采购市场秩序。</w:t>
      </w:r>
    </w:p>
    <w:p>
      <w:pPr>
        <w:numPr>
          <w:ilvl w:val="0"/>
          <w:numId w:val="6"/>
        </w:numPr>
        <w:tabs>
          <w:tab w:val="left" w:pos="0"/>
          <w:tab w:val="clear" w:pos="360"/>
        </w:tabs>
        <w:spacing w:line="360" w:lineRule="auto"/>
        <w:ind w:left="0"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尊重和接受政府采购监督管理部门的监督和政府采购代理机构谈判采购要求，承担因违约行为给采购人造成的损失。</w:t>
      </w:r>
    </w:p>
    <w:p>
      <w:pPr>
        <w:numPr>
          <w:ilvl w:val="0"/>
          <w:numId w:val="6"/>
        </w:numPr>
        <w:tabs>
          <w:tab w:val="left" w:pos="0"/>
          <w:tab w:val="clear" w:pos="360"/>
        </w:tabs>
        <w:spacing w:line="360" w:lineRule="auto"/>
        <w:ind w:left="0"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不发生其它有悖于政府采购公开、公平、公正和诚信原则的行为。</w:t>
      </w:r>
    </w:p>
    <w:p>
      <w:pPr>
        <w:spacing w:line="360" w:lineRule="auto"/>
        <w:ind w:firstLine="480" w:firstLineChars="200"/>
        <w:rPr>
          <w:rFonts w:hint="eastAsia" w:ascii="仿宋" w:hAnsi="仿宋" w:eastAsia="仿宋" w:cs="仿宋"/>
          <w:color w:val="auto"/>
          <w:sz w:val="24"/>
          <w:szCs w:val="28"/>
        </w:rPr>
      </w:pPr>
    </w:p>
    <w:p>
      <w:pPr>
        <w:spacing w:line="360" w:lineRule="auto"/>
        <w:ind w:firstLine="360" w:firstLineChars="150"/>
        <w:rPr>
          <w:rFonts w:hint="eastAsia" w:ascii="仿宋" w:hAnsi="仿宋" w:eastAsia="仿宋" w:cs="仿宋"/>
          <w:color w:val="auto"/>
          <w:sz w:val="24"/>
          <w:szCs w:val="28"/>
        </w:rPr>
      </w:pPr>
      <w:r>
        <w:rPr>
          <w:rFonts w:hint="eastAsia" w:ascii="仿宋" w:hAnsi="仿宋" w:eastAsia="仿宋" w:cs="仿宋"/>
          <w:color w:val="auto"/>
          <w:sz w:val="24"/>
          <w:szCs w:val="28"/>
        </w:rPr>
        <w:t>供应商全称（公章）：</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rPr>
        <w:t xml:space="preserve"> </w:t>
      </w:r>
    </w:p>
    <w:p>
      <w:pPr>
        <w:spacing w:line="360" w:lineRule="auto"/>
        <w:ind w:firstLine="360" w:firstLineChars="150"/>
        <w:rPr>
          <w:rFonts w:hint="eastAsia" w:ascii="仿宋" w:hAnsi="仿宋" w:eastAsia="仿宋" w:cs="仿宋"/>
          <w:color w:val="auto"/>
          <w:sz w:val="24"/>
          <w:szCs w:val="28"/>
        </w:rPr>
      </w:pPr>
    </w:p>
    <w:p>
      <w:pPr>
        <w:spacing w:line="360" w:lineRule="auto"/>
        <w:ind w:firstLine="360" w:firstLineChars="150"/>
        <w:rPr>
          <w:rFonts w:hint="eastAsia" w:ascii="仿宋" w:hAnsi="仿宋" w:eastAsia="仿宋" w:cs="仿宋"/>
          <w:color w:val="auto"/>
          <w:sz w:val="24"/>
          <w:szCs w:val="28"/>
        </w:rPr>
      </w:pPr>
      <w:r>
        <w:rPr>
          <w:rFonts w:hint="eastAsia" w:ascii="仿宋" w:hAnsi="仿宋" w:eastAsia="仿宋" w:cs="仿宋"/>
          <w:color w:val="auto"/>
          <w:sz w:val="24"/>
        </w:rPr>
        <w:t>法定代表人或被授权人</w:t>
      </w:r>
      <w:r>
        <w:rPr>
          <w:rFonts w:hint="eastAsia" w:ascii="仿宋" w:hAnsi="仿宋" w:eastAsia="仿宋" w:cs="仿宋"/>
          <w:color w:val="auto"/>
          <w:sz w:val="24"/>
          <w:szCs w:val="28"/>
        </w:rPr>
        <w:t xml:space="preserve">（签字或盖章）： </w:t>
      </w:r>
      <w:r>
        <w:rPr>
          <w:rFonts w:hint="eastAsia" w:ascii="仿宋" w:hAnsi="仿宋" w:eastAsia="仿宋" w:cs="仿宋"/>
          <w:color w:val="auto"/>
          <w:sz w:val="24"/>
          <w:szCs w:val="28"/>
          <w:u w:val="single"/>
        </w:rPr>
        <w:t xml:space="preserve">           </w:t>
      </w:r>
    </w:p>
    <w:p>
      <w:pPr>
        <w:spacing w:line="360" w:lineRule="auto"/>
        <w:ind w:firstLine="360" w:firstLineChars="150"/>
        <w:rPr>
          <w:rFonts w:hint="eastAsia" w:ascii="仿宋" w:hAnsi="仿宋" w:eastAsia="仿宋" w:cs="仿宋"/>
          <w:color w:val="auto"/>
          <w:sz w:val="24"/>
          <w:szCs w:val="28"/>
        </w:rPr>
      </w:pPr>
    </w:p>
    <w:p>
      <w:pPr>
        <w:spacing w:line="360" w:lineRule="auto"/>
        <w:ind w:firstLine="360" w:firstLineChars="150"/>
        <w:rPr>
          <w:rFonts w:hint="eastAsia" w:ascii="仿宋" w:hAnsi="仿宋" w:eastAsia="仿宋" w:cs="仿宋"/>
          <w:color w:val="auto"/>
          <w:sz w:val="24"/>
          <w:szCs w:val="28"/>
        </w:rPr>
      </w:pPr>
      <w:r>
        <w:rPr>
          <w:rFonts w:hint="eastAsia" w:ascii="仿宋" w:hAnsi="仿宋" w:eastAsia="仿宋" w:cs="仿宋"/>
          <w:color w:val="auto"/>
          <w:sz w:val="24"/>
          <w:szCs w:val="28"/>
        </w:rPr>
        <w:t>地址：                              邮编：</w:t>
      </w:r>
    </w:p>
    <w:p>
      <w:pPr>
        <w:spacing w:line="360" w:lineRule="auto"/>
        <w:ind w:firstLine="360" w:firstLineChars="150"/>
        <w:rPr>
          <w:rFonts w:hint="eastAsia" w:ascii="仿宋" w:hAnsi="仿宋" w:eastAsia="仿宋" w:cs="仿宋"/>
          <w:color w:val="auto"/>
          <w:sz w:val="24"/>
          <w:szCs w:val="28"/>
        </w:rPr>
      </w:pPr>
    </w:p>
    <w:p>
      <w:pPr>
        <w:spacing w:line="360" w:lineRule="auto"/>
        <w:ind w:firstLine="360" w:firstLineChars="150"/>
        <w:rPr>
          <w:rFonts w:hint="eastAsia" w:ascii="仿宋" w:hAnsi="仿宋" w:eastAsia="仿宋" w:cs="仿宋"/>
          <w:color w:val="auto"/>
          <w:sz w:val="24"/>
          <w:szCs w:val="28"/>
        </w:rPr>
      </w:pPr>
      <w:r>
        <w:rPr>
          <w:rFonts w:hint="eastAsia" w:ascii="仿宋" w:hAnsi="仿宋" w:eastAsia="仿宋" w:cs="仿宋"/>
          <w:color w:val="auto"/>
          <w:sz w:val="24"/>
          <w:szCs w:val="28"/>
        </w:rPr>
        <w:t>电话：</w:t>
      </w:r>
    </w:p>
    <w:p>
      <w:pPr>
        <w:spacing w:line="360" w:lineRule="auto"/>
        <w:ind w:firstLine="360" w:firstLineChars="150"/>
        <w:rPr>
          <w:rFonts w:hint="eastAsia" w:ascii="仿宋" w:hAnsi="仿宋" w:eastAsia="仿宋" w:cs="仿宋"/>
          <w:color w:val="auto"/>
          <w:sz w:val="24"/>
          <w:szCs w:val="28"/>
        </w:rPr>
      </w:pPr>
    </w:p>
    <w:p>
      <w:pPr>
        <w:spacing w:line="360" w:lineRule="auto"/>
        <w:ind w:right="480" w:firstLine="360" w:firstLineChars="150"/>
        <w:jc w:val="center"/>
        <w:rPr>
          <w:rFonts w:hint="eastAsia" w:ascii="仿宋" w:hAnsi="仿宋" w:eastAsia="仿宋" w:cs="仿宋"/>
          <w:color w:val="auto"/>
          <w:sz w:val="24"/>
          <w:szCs w:val="28"/>
        </w:rPr>
      </w:pPr>
      <w:r>
        <w:rPr>
          <w:rFonts w:hint="eastAsia" w:ascii="仿宋" w:hAnsi="仿宋" w:eastAsia="仿宋" w:cs="仿宋"/>
          <w:color w:val="auto"/>
          <w:sz w:val="24"/>
          <w:szCs w:val="28"/>
        </w:rPr>
        <w:t xml:space="preserve">                                                 年  月  日</w:t>
      </w:r>
    </w:p>
    <w:p>
      <w:pPr>
        <w:spacing w:line="360" w:lineRule="atLeas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r>
        <w:rPr>
          <w:rFonts w:hint="eastAsia" w:ascii="仿宋" w:hAnsi="仿宋" w:eastAsia="仿宋" w:cs="仿宋"/>
          <w:b/>
          <w:color w:val="auto"/>
          <w:sz w:val="32"/>
          <w:szCs w:val="32"/>
        </w:rPr>
        <w:t>承诺书Ⅱ</w:t>
      </w:r>
    </w:p>
    <w:p>
      <w:pPr>
        <w:spacing w:line="360" w:lineRule="atLeast"/>
        <w:jc w:val="center"/>
        <w:rPr>
          <w:rFonts w:hint="eastAsia" w:ascii="仿宋" w:hAnsi="仿宋" w:eastAsia="仿宋" w:cs="仿宋"/>
          <w:b/>
          <w:color w:val="auto"/>
          <w:sz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9"/>
        <w:gridCol w:w="3420"/>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286" w:type="dxa"/>
            <w:gridSpan w:val="3"/>
            <w:vAlign w:val="center"/>
          </w:tcPr>
          <w:p>
            <w:pPr>
              <w:spacing w:line="360" w:lineRule="atLeast"/>
              <w:rPr>
                <w:rFonts w:hint="eastAsia" w:ascii="仿宋" w:hAnsi="仿宋" w:eastAsia="仿宋" w:cs="仿宋"/>
                <w:color w:val="auto"/>
                <w:sz w:val="24"/>
              </w:rPr>
            </w:pPr>
            <w:r>
              <w:rPr>
                <w:rFonts w:hint="eastAsia" w:ascii="仿宋" w:hAnsi="仿宋" w:eastAsia="仿宋" w:cs="仿宋"/>
                <w:color w:val="auto"/>
                <w:sz w:val="24"/>
              </w:rPr>
              <w:t>致：陕西海堂项目管理咨询有限公司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286" w:type="dxa"/>
            <w:gridSpan w:val="3"/>
            <w:vAlign w:val="center"/>
          </w:tcPr>
          <w:p>
            <w:pPr>
              <w:spacing w:line="360" w:lineRule="atLeast"/>
              <w:ind w:firstLine="480" w:firstLineChars="200"/>
              <w:rPr>
                <w:rFonts w:hint="eastAsia" w:ascii="仿宋" w:hAnsi="仿宋" w:eastAsia="仿宋" w:cs="仿宋"/>
                <w:color w:val="auto"/>
                <w:sz w:val="24"/>
              </w:rPr>
            </w:pPr>
            <w:r>
              <w:rPr>
                <w:rFonts w:hint="eastAsia" w:ascii="仿宋" w:hAnsi="仿宋" w:eastAsia="仿宋" w:cs="仿宋"/>
                <w:color w:val="auto"/>
                <w:sz w:val="24"/>
              </w:rPr>
              <w:t>作为参加贵公司组织的谈判采购项目的供应商，本公司承诺：在参加本项目谈判之前不存在被依法禁止经营行为、财产被接管或冻结的情况，如有隐瞒实情，愿承担一切责任及后果。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89"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供应商</w:t>
            </w:r>
          </w:p>
        </w:tc>
        <w:tc>
          <w:tcPr>
            <w:tcW w:w="342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法定代表人</w:t>
            </w:r>
          </w:p>
        </w:tc>
        <w:tc>
          <w:tcPr>
            <w:tcW w:w="2477"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389"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（公章）</w:t>
            </w:r>
          </w:p>
        </w:tc>
        <w:tc>
          <w:tcPr>
            <w:tcW w:w="342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（签字或盖章）</w:t>
            </w:r>
          </w:p>
        </w:tc>
        <w:tc>
          <w:tcPr>
            <w:tcW w:w="2477" w:type="dxa"/>
            <w:vAlign w:val="center"/>
          </w:tcPr>
          <w:p>
            <w:pPr>
              <w:spacing w:line="360" w:lineRule="atLeast"/>
              <w:ind w:firstLine="240" w:firstLineChars="100"/>
              <w:jc w:val="center"/>
              <w:rPr>
                <w:rFonts w:hint="eastAsia" w:ascii="仿宋" w:hAnsi="仿宋" w:eastAsia="仿宋" w:cs="仿宋"/>
                <w:color w:val="auto"/>
                <w:sz w:val="24"/>
              </w:rPr>
            </w:pPr>
            <w:r>
              <w:rPr>
                <w:rFonts w:hint="eastAsia" w:ascii="仿宋" w:hAnsi="仿宋" w:eastAsia="仿宋" w:cs="仿宋"/>
                <w:color w:val="auto"/>
                <w:sz w:val="24"/>
              </w:rPr>
              <w:t>年  月  日</w:t>
            </w:r>
          </w:p>
        </w:tc>
      </w:tr>
    </w:tbl>
    <w:p>
      <w:pPr>
        <w:spacing w:line="360" w:lineRule="atLeast"/>
        <w:rPr>
          <w:rFonts w:hint="eastAsia" w:ascii="仿宋" w:hAnsi="仿宋" w:eastAsia="仿宋" w:cs="仿宋"/>
          <w:b/>
          <w:color w:val="auto"/>
          <w:sz w:val="42"/>
          <w:szCs w:val="42"/>
        </w:rPr>
      </w:pPr>
    </w:p>
    <w:p>
      <w:pPr>
        <w:spacing w:line="360" w:lineRule="atLeas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承诺书Ⅲ</w:t>
      </w:r>
    </w:p>
    <w:p>
      <w:pPr>
        <w:spacing w:line="360" w:lineRule="atLeast"/>
        <w:jc w:val="center"/>
        <w:rPr>
          <w:rFonts w:hint="eastAsia" w:ascii="仿宋" w:hAnsi="仿宋" w:eastAsia="仿宋" w:cs="仿宋"/>
          <w:b/>
          <w:color w:val="auto"/>
          <w:sz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9"/>
        <w:gridCol w:w="3420"/>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286" w:type="dxa"/>
            <w:gridSpan w:val="3"/>
            <w:vAlign w:val="center"/>
          </w:tcPr>
          <w:p>
            <w:pPr>
              <w:spacing w:line="360" w:lineRule="atLeast"/>
              <w:rPr>
                <w:rFonts w:hint="eastAsia" w:ascii="仿宋" w:hAnsi="仿宋" w:eastAsia="仿宋" w:cs="仿宋"/>
                <w:color w:val="auto"/>
                <w:sz w:val="24"/>
              </w:rPr>
            </w:pPr>
            <w:r>
              <w:rPr>
                <w:rFonts w:hint="eastAsia" w:ascii="仿宋" w:hAnsi="仿宋" w:eastAsia="仿宋" w:cs="仿宋"/>
                <w:color w:val="auto"/>
                <w:sz w:val="24"/>
              </w:rPr>
              <w:t>致：陕西海堂项目管理咨询有限公司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286" w:type="dxa"/>
            <w:gridSpan w:val="3"/>
            <w:vAlign w:val="center"/>
          </w:tcPr>
          <w:p>
            <w:pPr>
              <w:spacing w:line="360" w:lineRule="atLeast"/>
              <w:ind w:firstLine="480" w:firstLineChars="200"/>
              <w:rPr>
                <w:rFonts w:hint="eastAsia" w:ascii="仿宋" w:hAnsi="仿宋" w:eastAsia="仿宋" w:cs="仿宋"/>
                <w:color w:val="auto"/>
                <w:sz w:val="24"/>
              </w:rPr>
            </w:pPr>
            <w:r>
              <w:rPr>
                <w:rFonts w:hint="eastAsia" w:ascii="仿宋" w:hAnsi="仿宋" w:eastAsia="仿宋" w:cs="仿宋"/>
                <w:color w:val="auto"/>
                <w:sz w:val="24"/>
              </w:rPr>
              <w:t>作为参加贵公司组织的谈判采购项目的供应商，本公司郑重申告并承诺：近三年受到有关行政主管部门的行政处理、不良行为记录为</w:t>
            </w:r>
            <w:r>
              <w:rPr>
                <w:rFonts w:hint="eastAsia" w:ascii="仿宋" w:hAnsi="仿宋" w:eastAsia="仿宋" w:cs="仿宋"/>
                <w:color w:val="auto"/>
                <w:sz w:val="24"/>
                <w:u w:val="single"/>
              </w:rPr>
              <w:t xml:space="preserve">    </w:t>
            </w:r>
            <w:r>
              <w:rPr>
                <w:rFonts w:hint="eastAsia" w:ascii="仿宋" w:hAnsi="仿宋" w:eastAsia="仿宋" w:cs="仿宋"/>
                <w:color w:val="auto"/>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89"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供应商</w:t>
            </w:r>
          </w:p>
        </w:tc>
        <w:tc>
          <w:tcPr>
            <w:tcW w:w="342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法定代表人</w:t>
            </w:r>
          </w:p>
        </w:tc>
        <w:tc>
          <w:tcPr>
            <w:tcW w:w="2477"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389"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（公章）</w:t>
            </w:r>
          </w:p>
        </w:tc>
        <w:tc>
          <w:tcPr>
            <w:tcW w:w="342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（签字或盖章）</w:t>
            </w:r>
          </w:p>
        </w:tc>
        <w:tc>
          <w:tcPr>
            <w:tcW w:w="2477" w:type="dxa"/>
            <w:vAlign w:val="center"/>
          </w:tcPr>
          <w:p>
            <w:pPr>
              <w:spacing w:line="360" w:lineRule="atLeast"/>
              <w:ind w:firstLine="240" w:firstLineChars="100"/>
              <w:jc w:val="center"/>
              <w:rPr>
                <w:rFonts w:hint="eastAsia" w:ascii="仿宋" w:hAnsi="仿宋" w:eastAsia="仿宋" w:cs="仿宋"/>
                <w:color w:val="auto"/>
                <w:sz w:val="24"/>
              </w:rPr>
            </w:pPr>
            <w:r>
              <w:rPr>
                <w:rFonts w:hint="eastAsia" w:ascii="仿宋" w:hAnsi="仿宋" w:eastAsia="仿宋" w:cs="仿宋"/>
                <w:color w:val="auto"/>
                <w:sz w:val="24"/>
              </w:rPr>
              <w:t>年  月  日</w:t>
            </w:r>
          </w:p>
        </w:tc>
      </w:tr>
    </w:tbl>
    <w:p>
      <w:pPr>
        <w:spacing w:line="360" w:lineRule="atLeast"/>
        <w:rPr>
          <w:rFonts w:hint="eastAsia" w:ascii="仿宋" w:hAnsi="仿宋" w:eastAsia="仿宋" w:cs="仿宋"/>
          <w:b/>
          <w:color w:val="auto"/>
          <w:sz w:val="32"/>
          <w:szCs w:val="32"/>
        </w:rPr>
      </w:pPr>
    </w:p>
    <w:p>
      <w:pPr>
        <w:spacing w:line="360" w:lineRule="atLeas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承诺书Ⅳ</w:t>
      </w:r>
    </w:p>
    <w:p>
      <w:pPr>
        <w:spacing w:line="360" w:lineRule="atLeast"/>
        <w:jc w:val="center"/>
        <w:rPr>
          <w:rFonts w:hint="eastAsia" w:ascii="仿宋" w:hAnsi="仿宋" w:eastAsia="仿宋" w:cs="仿宋"/>
          <w:b/>
          <w:color w:val="auto"/>
          <w:sz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9"/>
        <w:gridCol w:w="3420"/>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286" w:type="dxa"/>
            <w:gridSpan w:val="3"/>
            <w:vAlign w:val="center"/>
          </w:tcPr>
          <w:p>
            <w:pPr>
              <w:spacing w:line="360" w:lineRule="atLeast"/>
              <w:rPr>
                <w:rFonts w:hint="eastAsia" w:ascii="仿宋" w:hAnsi="仿宋" w:eastAsia="仿宋" w:cs="仿宋"/>
                <w:color w:val="auto"/>
                <w:sz w:val="24"/>
              </w:rPr>
            </w:pPr>
            <w:r>
              <w:rPr>
                <w:rFonts w:hint="eastAsia" w:ascii="仿宋" w:hAnsi="仿宋" w:eastAsia="仿宋" w:cs="仿宋"/>
                <w:color w:val="auto"/>
                <w:sz w:val="24"/>
              </w:rPr>
              <w:t>致：陕西海堂项目管理咨询有限公司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286" w:type="dxa"/>
            <w:gridSpan w:val="3"/>
            <w:vAlign w:val="center"/>
          </w:tcPr>
          <w:p>
            <w:pPr>
              <w:spacing w:line="360" w:lineRule="atLeast"/>
              <w:ind w:firstLine="480" w:firstLineChars="200"/>
              <w:rPr>
                <w:rFonts w:hint="eastAsia" w:ascii="仿宋" w:hAnsi="仿宋" w:eastAsia="仿宋" w:cs="仿宋"/>
                <w:color w:val="auto"/>
                <w:sz w:val="24"/>
              </w:rPr>
            </w:pPr>
            <w:r>
              <w:rPr>
                <w:rFonts w:hint="eastAsia" w:ascii="仿宋" w:hAnsi="仿宋" w:eastAsia="仿宋" w:cs="仿宋"/>
                <w:color w:val="auto"/>
                <w:sz w:val="24"/>
              </w:rPr>
              <w:t>作为参加贵公司组织的谈判采购项目的供应商，本公司郑重申告：近三年因产品供货问题（水货、替代品、次品、翻新品等）的不法行为记录为</w:t>
            </w:r>
            <w:r>
              <w:rPr>
                <w:rFonts w:hint="eastAsia" w:ascii="仿宋" w:hAnsi="仿宋" w:eastAsia="仿宋" w:cs="仿宋"/>
                <w:color w:val="auto"/>
                <w:sz w:val="24"/>
                <w:u w:val="single"/>
              </w:rPr>
              <w:t xml:space="preserve">   </w:t>
            </w:r>
            <w:r>
              <w:rPr>
                <w:rFonts w:hint="eastAsia" w:ascii="仿宋" w:hAnsi="仿宋" w:eastAsia="仿宋" w:cs="仿宋"/>
                <w:color w:val="auto"/>
                <w:sz w:val="24"/>
              </w:rPr>
              <w:t>次（没有填零），如有隐瞒实情，愿承担一切责任及后果。</w:t>
            </w:r>
          </w:p>
          <w:p>
            <w:pPr>
              <w:spacing w:line="360" w:lineRule="atLeast"/>
              <w:ind w:firstLine="480" w:firstLineChars="200"/>
              <w:rPr>
                <w:rFonts w:hint="eastAsia" w:ascii="仿宋" w:hAnsi="仿宋" w:eastAsia="仿宋" w:cs="仿宋"/>
                <w:color w:val="auto"/>
                <w:sz w:val="24"/>
              </w:rPr>
            </w:pPr>
            <w:r>
              <w:rPr>
                <w:rFonts w:hint="eastAsia" w:ascii="仿宋" w:hAnsi="仿宋" w:eastAsia="仿宋" w:cs="仿宋"/>
                <w:color w:val="auto"/>
                <w:sz w:val="24"/>
              </w:rPr>
              <w:t>本公司承诺：本次谈判响应产品为正品行货。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89"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供应商</w:t>
            </w:r>
          </w:p>
        </w:tc>
        <w:tc>
          <w:tcPr>
            <w:tcW w:w="342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法定代表人</w:t>
            </w:r>
          </w:p>
        </w:tc>
        <w:tc>
          <w:tcPr>
            <w:tcW w:w="2477"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389"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（公章）</w:t>
            </w:r>
          </w:p>
        </w:tc>
        <w:tc>
          <w:tcPr>
            <w:tcW w:w="342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（签字或盖章）</w:t>
            </w:r>
          </w:p>
        </w:tc>
        <w:tc>
          <w:tcPr>
            <w:tcW w:w="2477" w:type="dxa"/>
            <w:vAlign w:val="center"/>
          </w:tcPr>
          <w:p>
            <w:pPr>
              <w:spacing w:line="360" w:lineRule="atLeast"/>
              <w:ind w:firstLine="240" w:firstLineChars="100"/>
              <w:jc w:val="center"/>
              <w:rPr>
                <w:rFonts w:hint="eastAsia" w:ascii="仿宋" w:hAnsi="仿宋" w:eastAsia="仿宋" w:cs="仿宋"/>
                <w:color w:val="auto"/>
                <w:sz w:val="24"/>
              </w:rPr>
            </w:pPr>
            <w:r>
              <w:rPr>
                <w:rFonts w:hint="eastAsia" w:ascii="仿宋" w:hAnsi="仿宋" w:eastAsia="仿宋" w:cs="仿宋"/>
                <w:color w:val="auto"/>
                <w:sz w:val="24"/>
              </w:rPr>
              <w:t>年  月  日</w:t>
            </w:r>
          </w:p>
        </w:tc>
      </w:tr>
    </w:tbl>
    <w:p>
      <w:pPr>
        <w:spacing w:line="360" w:lineRule="atLeast"/>
        <w:rPr>
          <w:rFonts w:hint="eastAsia" w:ascii="仿宋" w:hAnsi="仿宋" w:eastAsia="仿宋" w:cs="仿宋"/>
          <w:b/>
          <w:color w:val="auto"/>
          <w:sz w:val="42"/>
          <w:szCs w:val="42"/>
        </w:rPr>
      </w:pPr>
    </w:p>
    <w:p>
      <w:pPr>
        <w:spacing w:line="360" w:lineRule="atLeas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承诺书</w:t>
      </w:r>
      <w:r>
        <w:rPr>
          <w:rFonts w:hint="eastAsia" w:ascii="仿宋" w:hAnsi="仿宋" w:eastAsia="仿宋" w:cs="仿宋"/>
          <w:b/>
          <w:color w:val="auto"/>
          <w:sz w:val="36"/>
          <w:szCs w:val="36"/>
        </w:rPr>
        <w:fldChar w:fldCharType="begin"/>
      </w:r>
      <w:r>
        <w:rPr>
          <w:rFonts w:hint="eastAsia" w:ascii="仿宋" w:hAnsi="仿宋" w:eastAsia="仿宋" w:cs="仿宋"/>
          <w:b/>
          <w:color w:val="auto"/>
          <w:sz w:val="36"/>
          <w:szCs w:val="36"/>
        </w:rPr>
        <w:instrText xml:space="preserve"> = 5 \* ROMAN </w:instrText>
      </w:r>
      <w:r>
        <w:rPr>
          <w:rFonts w:hint="eastAsia" w:ascii="仿宋" w:hAnsi="仿宋" w:eastAsia="仿宋" w:cs="仿宋"/>
          <w:b/>
          <w:color w:val="auto"/>
          <w:sz w:val="36"/>
          <w:szCs w:val="36"/>
        </w:rPr>
        <w:fldChar w:fldCharType="separate"/>
      </w:r>
      <w:r>
        <w:rPr>
          <w:rFonts w:hint="eastAsia" w:ascii="仿宋" w:hAnsi="仿宋" w:eastAsia="仿宋" w:cs="仿宋"/>
          <w:b/>
          <w:color w:val="auto"/>
          <w:sz w:val="36"/>
          <w:szCs w:val="36"/>
          <w:lang w:val="en-US" w:eastAsia="zh-CN"/>
        </w:rPr>
        <w:t>V</w:t>
      </w:r>
      <w:r>
        <w:rPr>
          <w:rFonts w:hint="eastAsia" w:ascii="仿宋" w:hAnsi="仿宋" w:eastAsia="仿宋" w:cs="仿宋"/>
          <w:b/>
          <w:color w:val="auto"/>
          <w:sz w:val="36"/>
          <w:szCs w:val="36"/>
        </w:rPr>
        <w:fldChar w:fldCharType="end"/>
      </w:r>
    </w:p>
    <w:p>
      <w:pPr>
        <w:spacing w:line="360" w:lineRule="atLeast"/>
        <w:jc w:val="center"/>
        <w:rPr>
          <w:rFonts w:hint="eastAsia" w:ascii="仿宋" w:hAnsi="仿宋" w:eastAsia="仿宋" w:cs="仿宋"/>
          <w:b/>
          <w:color w:val="auto"/>
          <w:sz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9"/>
        <w:gridCol w:w="3420"/>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286" w:type="dxa"/>
            <w:gridSpan w:val="3"/>
            <w:vAlign w:val="center"/>
          </w:tcPr>
          <w:p>
            <w:pPr>
              <w:spacing w:line="360" w:lineRule="atLeast"/>
              <w:rPr>
                <w:rFonts w:hint="eastAsia" w:ascii="仿宋" w:hAnsi="仿宋" w:eastAsia="仿宋" w:cs="仿宋"/>
                <w:color w:val="auto"/>
                <w:sz w:val="24"/>
              </w:rPr>
            </w:pPr>
            <w:r>
              <w:rPr>
                <w:rFonts w:hint="eastAsia" w:ascii="仿宋" w:hAnsi="仿宋" w:eastAsia="仿宋" w:cs="仿宋"/>
                <w:color w:val="auto"/>
                <w:sz w:val="24"/>
              </w:rPr>
              <w:t>致：陕西海堂项目管理咨询有限公司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286" w:type="dxa"/>
            <w:gridSpan w:val="3"/>
            <w:vAlign w:val="center"/>
          </w:tcPr>
          <w:p>
            <w:pPr>
              <w:spacing w:line="360" w:lineRule="atLeast"/>
              <w:ind w:firstLine="480" w:firstLineChars="200"/>
              <w:rPr>
                <w:rFonts w:hint="eastAsia" w:ascii="仿宋" w:hAnsi="仿宋" w:eastAsia="仿宋" w:cs="仿宋"/>
                <w:color w:val="auto"/>
                <w:sz w:val="24"/>
              </w:rPr>
            </w:pPr>
            <w:r>
              <w:rPr>
                <w:rFonts w:hint="eastAsia" w:ascii="仿宋" w:hAnsi="仿宋" w:eastAsia="仿宋" w:cs="仿宋"/>
                <w:color w:val="auto"/>
                <w:sz w:val="24"/>
              </w:rPr>
              <w:t>作为参加贵公司组织的谈判采购项目的供应商，本公司承诺：参加本次谈判提交的所有资格证明文件、业绩证明文件及其他证明文件是真实的、有效的，如有隐瞒实情，愿承担一切责任及后果。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89"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供应商</w:t>
            </w:r>
          </w:p>
        </w:tc>
        <w:tc>
          <w:tcPr>
            <w:tcW w:w="342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法定代表人</w:t>
            </w:r>
          </w:p>
        </w:tc>
        <w:tc>
          <w:tcPr>
            <w:tcW w:w="2477"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389"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（公章）</w:t>
            </w:r>
          </w:p>
        </w:tc>
        <w:tc>
          <w:tcPr>
            <w:tcW w:w="3420" w:type="dxa"/>
            <w:vAlign w:val="center"/>
          </w:tcPr>
          <w:p>
            <w:pPr>
              <w:spacing w:line="360" w:lineRule="atLeast"/>
              <w:jc w:val="center"/>
              <w:rPr>
                <w:rFonts w:hint="eastAsia" w:ascii="仿宋" w:hAnsi="仿宋" w:eastAsia="仿宋" w:cs="仿宋"/>
                <w:color w:val="auto"/>
                <w:sz w:val="24"/>
              </w:rPr>
            </w:pPr>
            <w:r>
              <w:rPr>
                <w:rFonts w:hint="eastAsia" w:ascii="仿宋" w:hAnsi="仿宋" w:eastAsia="仿宋" w:cs="仿宋"/>
                <w:color w:val="auto"/>
                <w:sz w:val="24"/>
              </w:rPr>
              <w:t>（签字或盖章）</w:t>
            </w:r>
          </w:p>
        </w:tc>
        <w:tc>
          <w:tcPr>
            <w:tcW w:w="2477" w:type="dxa"/>
            <w:vAlign w:val="center"/>
          </w:tcPr>
          <w:p>
            <w:pPr>
              <w:spacing w:line="360" w:lineRule="atLeast"/>
              <w:ind w:firstLine="240" w:firstLineChars="100"/>
              <w:jc w:val="center"/>
              <w:rPr>
                <w:rFonts w:hint="eastAsia" w:ascii="仿宋" w:hAnsi="仿宋" w:eastAsia="仿宋" w:cs="仿宋"/>
                <w:color w:val="auto"/>
                <w:sz w:val="24"/>
              </w:rPr>
            </w:pPr>
            <w:r>
              <w:rPr>
                <w:rFonts w:hint="eastAsia" w:ascii="仿宋" w:hAnsi="仿宋" w:eastAsia="仿宋" w:cs="仿宋"/>
                <w:color w:val="auto"/>
                <w:sz w:val="24"/>
              </w:rPr>
              <w:t>年  月  日</w:t>
            </w:r>
          </w:p>
        </w:tc>
      </w:tr>
    </w:tbl>
    <w:p>
      <w:pPr>
        <w:spacing w:line="500" w:lineRule="exact"/>
        <w:rPr>
          <w:rFonts w:hint="eastAsia" w:ascii="仿宋" w:hAnsi="仿宋" w:eastAsia="仿宋" w:cs="仿宋"/>
          <w:b/>
          <w:color w:val="auto"/>
          <w:sz w:val="42"/>
          <w:szCs w:val="42"/>
        </w:rPr>
      </w:pPr>
    </w:p>
    <w:p>
      <w:pPr>
        <w:jc w:val="center"/>
        <w:outlineLvl w:val="0"/>
        <w:rPr>
          <w:rFonts w:hint="eastAsia" w:ascii="仿宋" w:hAnsi="仿宋" w:eastAsia="仿宋" w:cs="仿宋"/>
          <w:b/>
          <w:bCs/>
          <w:color w:val="auto"/>
          <w:sz w:val="32"/>
          <w:szCs w:val="32"/>
        </w:rPr>
      </w:pPr>
      <w:r>
        <w:rPr>
          <w:rFonts w:hint="eastAsia" w:ascii="仿宋" w:hAnsi="仿宋" w:eastAsia="仿宋" w:cs="仿宋"/>
          <w:b/>
          <w:color w:val="auto"/>
          <w:sz w:val="42"/>
          <w:szCs w:val="42"/>
        </w:rPr>
        <w:br w:type="page"/>
      </w:r>
      <w:bookmarkStart w:id="19" w:name="_Toc11970"/>
      <w:bookmarkStart w:id="20" w:name="_Toc28367"/>
      <w:bookmarkStart w:id="21" w:name="_Toc25411"/>
      <w:r>
        <w:rPr>
          <w:rFonts w:hint="eastAsia" w:ascii="仿宋" w:hAnsi="仿宋" w:eastAsia="仿宋" w:cs="仿宋"/>
          <w:b/>
          <w:bCs/>
          <w:color w:val="auto"/>
          <w:sz w:val="32"/>
          <w:szCs w:val="32"/>
        </w:rPr>
        <w:t>第六部分 附件</w:t>
      </w:r>
      <w:bookmarkEnd w:id="19"/>
      <w:bookmarkEnd w:id="20"/>
      <w:bookmarkEnd w:id="21"/>
    </w:p>
    <w:p>
      <w:pPr>
        <w:spacing w:line="500" w:lineRule="atLeast"/>
        <w:jc w:val="center"/>
        <w:outlineLvl w:val="9"/>
        <w:rPr>
          <w:rFonts w:hint="eastAsia" w:ascii="仿宋" w:hAnsi="仿宋" w:eastAsia="仿宋" w:cs="仿宋"/>
          <w:b/>
          <w:bCs/>
          <w:color w:val="000000"/>
          <w:kern w:val="0"/>
          <w:sz w:val="28"/>
          <w:szCs w:val="28"/>
        </w:rPr>
      </w:pPr>
      <w:r>
        <w:rPr>
          <w:rFonts w:hint="eastAsia" w:ascii="仿宋" w:hAnsi="仿宋" w:eastAsia="仿宋" w:cs="仿宋"/>
          <w:b/>
          <w:bCs/>
          <w:kern w:val="0"/>
          <w:sz w:val="28"/>
          <w:szCs w:val="28"/>
        </w:rPr>
        <w:t>一.</w:t>
      </w:r>
      <w:r>
        <w:rPr>
          <w:rFonts w:hint="eastAsia" w:ascii="仿宋" w:hAnsi="仿宋" w:eastAsia="仿宋" w:cs="仿宋"/>
          <w:b/>
          <w:bCs/>
          <w:color w:val="000000"/>
          <w:kern w:val="0"/>
          <w:sz w:val="28"/>
          <w:szCs w:val="28"/>
        </w:rPr>
        <w:t>中小企业声明函（</w:t>
      </w:r>
      <w:r>
        <w:rPr>
          <w:rFonts w:hint="eastAsia" w:ascii="仿宋" w:hAnsi="仿宋" w:eastAsia="仿宋" w:cs="仿宋"/>
          <w:b/>
          <w:bCs/>
          <w:color w:val="000000"/>
          <w:kern w:val="0"/>
          <w:sz w:val="28"/>
          <w:szCs w:val="28"/>
          <w:lang w:val="en-US" w:eastAsia="zh-CN"/>
        </w:rPr>
        <w:t>货物</w:t>
      </w:r>
      <w:r>
        <w:rPr>
          <w:rFonts w:hint="eastAsia" w:ascii="仿宋" w:hAnsi="仿宋" w:eastAsia="仿宋" w:cs="仿宋"/>
          <w:b/>
          <w:bCs/>
          <w:color w:val="000000"/>
          <w:kern w:val="0"/>
          <w:sz w:val="28"/>
          <w:szCs w:val="28"/>
        </w:rPr>
        <w:t>）</w:t>
      </w:r>
    </w:p>
    <w:p>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 含联合体中的中小企业、签订分包意向协议的中小企业 ）的具体情况如下：</w:t>
      </w:r>
    </w:p>
    <w:p>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1、</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u w:val="single"/>
          <w:lang w:eastAsia="zh-CN"/>
        </w:rPr>
        <w:t>行业</w:t>
      </w:r>
      <w:r>
        <w:rPr>
          <w:rFonts w:hint="eastAsia" w:ascii="仿宋" w:hAnsi="仿宋" w:eastAsia="仿宋" w:cs="仿宋"/>
          <w:spacing w:val="6"/>
          <w:sz w:val="24"/>
        </w:rPr>
        <w:t>；</w:t>
      </w:r>
      <w:r>
        <w:rPr>
          <w:rFonts w:hint="eastAsia" w:ascii="仿宋" w:hAnsi="仿宋" w:eastAsia="仿宋" w:cs="仿宋"/>
          <w:spacing w:val="6"/>
          <w:sz w:val="24"/>
          <w:lang w:eastAsia="zh-CN"/>
        </w:rPr>
        <w:t>制造商</w:t>
      </w:r>
      <w:r>
        <w:rPr>
          <w:rFonts w:hint="eastAsia" w:ascii="仿宋" w:hAnsi="仿宋" w:eastAsia="仿宋" w:cs="仿宋"/>
          <w:spacing w:val="6"/>
          <w:sz w:val="24"/>
        </w:rPr>
        <w:t>为（企业名称），从业人员</w:t>
      </w:r>
      <w:r>
        <w:rPr>
          <w:rFonts w:hint="eastAsia" w:ascii="仿宋" w:hAnsi="仿宋" w:eastAsia="仿宋" w:cs="仿宋"/>
          <w:spacing w:val="6"/>
          <w:sz w:val="24"/>
          <w:u w:val="single"/>
        </w:rPr>
        <w:t xml:space="preserve">      </w:t>
      </w:r>
      <w:r>
        <w:rPr>
          <w:rFonts w:hint="eastAsia" w:ascii="仿宋" w:hAnsi="仿宋" w:eastAsia="仿宋" w:cs="仿宋"/>
          <w:spacing w:val="6"/>
          <w:sz w:val="24"/>
          <w:u w:val="single"/>
        </w:rPr>
        <w:tab/>
      </w:r>
      <w:r>
        <w:rPr>
          <w:rFonts w:hint="eastAsia" w:ascii="仿宋" w:hAnsi="仿宋" w:eastAsia="仿宋" w:cs="仿宋"/>
          <w:spacing w:val="6"/>
          <w:sz w:val="24"/>
        </w:rPr>
        <w:t>人，营业收入为</w:t>
      </w:r>
      <w:r>
        <w:rPr>
          <w:rFonts w:hint="eastAsia" w:ascii="仿宋" w:hAnsi="仿宋" w:eastAsia="仿宋" w:cs="仿宋"/>
          <w:spacing w:val="6"/>
          <w:sz w:val="24"/>
          <w:u w:val="single"/>
        </w:rPr>
        <w:t xml:space="preserve"> </w:t>
      </w:r>
      <w:r>
        <w:rPr>
          <w:rFonts w:hint="eastAsia" w:ascii="仿宋" w:hAnsi="仿宋" w:eastAsia="仿宋" w:cs="仿宋"/>
          <w:spacing w:val="6"/>
          <w:sz w:val="24"/>
          <w:u w:val="single"/>
        </w:rPr>
        <w:tab/>
      </w:r>
      <w:r>
        <w:rPr>
          <w:rFonts w:hint="eastAsia" w:ascii="仿宋" w:hAnsi="仿宋" w:eastAsia="仿宋" w:cs="仿宋"/>
          <w:spacing w:val="6"/>
          <w:sz w:val="24"/>
        </w:rPr>
        <w:t>万元，资产总额为</w:t>
      </w:r>
      <w:r>
        <w:rPr>
          <w:rFonts w:hint="eastAsia" w:ascii="仿宋" w:hAnsi="仿宋" w:eastAsia="仿宋" w:cs="仿宋"/>
          <w:spacing w:val="6"/>
          <w:sz w:val="24"/>
          <w:u w:val="single"/>
        </w:rPr>
        <w:t xml:space="preserve"> </w:t>
      </w:r>
      <w:r>
        <w:rPr>
          <w:rFonts w:hint="eastAsia" w:ascii="仿宋" w:hAnsi="仿宋" w:eastAsia="仿宋" w:cs="仿宋"/>
          <w:spacing w:val="6"/>
          <w:sz w:val="24"/>
          <w:u w:val="single"/>
        </w:rPr>
        <w:tab/>
      </w:r>
      <w:r>
        <w:rPr>
          <w:rFonts w:hint="eastAsia" w:ascii="仿宋" w:hAnsi="仿宋" w:eastAsia="仿宋" w:cs="仿宋"/>
          <w:spacing w:val="6"/>
          <w:sz w:val="24"/>
          <w:u w:val="single"/>
        </w:rPr>
        <w:t xml:space="preserve">   </w:t>
      </w:r>
      <w:r>
        <w:rPr>
          <w:rFonts w:hint="eastAsia" w:ascii="仿宋" w:hAnsi="仿宋" w:eastAsia="仿宋" w:cs="仿宋"/>
          <w:spacing w:val="6"/>
          <w:sz w:val="24"/>
        </w:rPr>
        <w:t xml:space="preserve"> 万元，属于</w:t>
      </w:r>
      <w:r>
        <w:rPr>
          <w:rFonts w:hint="eastAsia" w:ascii="仿宋" w:hAnsi="仿宋" w:eastAsia="仿宋" w:cs="仿宋"/>
          <w:spacing w:val="6"/>
          <w:sz w:val="24"/>
          <w:u w:val="single"/>
        </w:rPr>
        <w:t>（中型企业、小型企业、微型企业）</w:t>
      </w:r>
      <w:r>
        <w:rPr>
          <w:rFonts w:hint="eastAsia" w:ascii="仿宋" w:hAnsi="仿宋" w:eastAsia="仿宋" w:cs="仿宋"/>
          <w:spacing w:val="6"/>
          <w:sz w:val="24"/>
        </w:rPr>
        <w:t>；</w:t>
      </w:r>
    </w:p>
    <w:p>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2、</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u w:val="single"/>
          <w:lang w:eastAsia="zh-CN"/>
        </w:rPr>
        <w:t>行业</w:t>
      </w:r>
      <w:r>
        <w:rPr>
          <w:rFonts w:hint="eastAsia" w:ascii="仿宋" w:hAnsi="仿宋" w:eastAsia="仿宋" w:cs="仿宋"/>
          <w:spacing w:val="6"/>
          <w:sz w:val="24"/>
        </w:rPr>
        <w:t>；</w:t>
      </w:r>
      <w:r>
        <w:rPr>
          <w:rFonts w:hint="eastAsia" w:ascii="仿宋" w:hAnsi="仿宋" w:eastAsia="仿宋" w:cs="仿宋"/>
          <w:spacing w:val="6"/>
          <w:sz w:val="24"/>
          <w:lang w:eastAsia="zh-CN"/>
        </w:rPr>
        <w:t>制造商</w:t>
      </w:r>
      <w:r>
        <w:rPr>
          <w:rFonts w:hint="eastAsia" w:ascii="仿宋" w:hAnsi="仿宋" w:eastAsia="仿宋" w:cs="仿宋"/>
          <w:spacing w:val="6"/>
          <w:sz w:val="24"/>
        </w:rPr>
        <w:t>为（企业名称），从业人员</w:t>
      </w:r>
      <w:r>
        <w:rPr>
          <w:rFonts w:hint="eastAsia" w:ascii="仿宋" w:hAnsi="仿宋" w:eastAsia="仿宋" w:cs="仿宋"/>
          <w:spacing w:val="6"/>
          <w:sz w:val="24"/>
          <w:u w:val="single"/>
        </w:rPr>
        <w:t xml:space="preserve"> </w:t>
      </w:r>
      <w:r>
        <w:rPr>
          <w:rFonts w:hint="eastAsia" w:ascii="仿宋" w:hAnsi="仿宋" w:eastAsia="仿宋" w:cs="仿宋"/>
          <w:spacing w:val="6"/>
          <w:sz w:val="24"/>
          <w:u w:val="single"/>
        </w:rPr>
        <w:tab/>
      </w:r>
      <w:r>
        <w:rPr>
          <w:rFonts w:hint="eastAsia" w:ascii="仿宋" w:hAnsi="仿宋" w:eastAsia="仿宋" w:cs="仿宋"/>
          <w:spacing w:val="6"/>
          <w:sz w:val="24"/>
          <w:u w:val="single"/>
        </w:rPr>
        <w:t xml:space="preserve">  </w:t>
      </w:r>
      <w:r>
        <w:rPr>
          <w:rFonts w:hint="eastAsia" w:ascii="仿宋" w:hAnsi="仿宋" w:eastAsia="仿宋" w:cs="仿宋"/>
          <w:spacing w:val="6"/>
          <w:sz w:val="24"/>
        </w:rPr>
        <w:t xml:space="preserve">人，营业收入为 </w:t>
      </w:r>
      <w:r>
        <w:rPr>
          <w:rFonts w:hint="eastAsia" w:ascii="仿宋" w:hAnsi="仿宋" w:eastAsia="仿宋" w:cs="仿宋"/>
          <w:spacing w:val="6"/>
          <w:sz w:val="24"/>
          <w:u w:val="single"/>
        </w:rPr>
        <w:tab/>
      </w:r>
      <w:r>
        <w:rPr>
          <w:rFonts w:hint="eastAsia" w:ascii="仿宋" w:hAnsi="仿宋" w:eastAsia="仿宋" w:cs="仿宋"/>
          <w:spacing w:val="6"/>
          <w:sz w:val="24"/>
        </w:rPr>
        <w:t>万元，资产总额为</w:t>
      </w:r>
      <w:r>
        <w:rPr>
          <w:rFonts w:hint="eastAsia" w:ascii="仿宋" w:hAnsi="仿宋" w:eastAsia="仿宋" w:cs="仿宋"/>
          <w:spacing w:val="6"/>
          <w:sz w:val="24"/>
          <w:u w:val="single"/>
        </w:rPr>
        <w:t xml:space="preserve"> </w:t>
      </w:r>
      <w:r>
        <w:rPr>
          <w:rFonts w:hint="eastAsia" w:ascii="仿宋" w:hAnsi="仿宋" w:eastAsia="仿宋" w:cs="仿宋"/>
          <w:spacing w:val="6"/>
          <w:sz w:val="24"/>
          <w:u w:val="single"/>
        </w:rPr>
        <w:tab/>
      </w:r>
      <w:r>
        <w:rPr>
          <w:rFonts w:hint="eastAsia" w:ascii="仿宋" w:hAnsi="仿宋" w:eastAsia="仿宋" w:cs="仿宋"/>
          <w:spacing w:val="6"/>
          <w:sz w:val="24"/>
        </w:rPr>
        <w:t>万元，属于</w:t>
      </w:r>
      <w:r>
        <w:rPr>
          <w:rFonts w:hint="eastAsia" w:ascii="仿宋" w:hAnsi="仿宋" w:eastAsia="仿宋" w:cs="仿宋"/>
          <w:spacing w:val="6"/>
          <w:sz w:val="24"/>
          <w:u w:val="single"/>
        </w:rPr>
        <w:t>（中型企业、小型企业、微型企业）</w:t>
      </w:r>
      <w:r>
        <w:rPr>
          <w:rFonts w:hint="eastAsia" w:ascii="仿宋" w:hAnsi="仿宋" w:eastAsia="仿宋" w:cs="仿宋"/>
          <w:spacing w:val="6"/>
          <w:sz w:val="24"/>
        </w:rPr>
        <w:t>；</w:t>
      </w:r>
    </w:p>
    <w:p>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w:t>
      </w:r>
    </w:p>
    <w:p>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以上企业，不属于大企业的分支机构，不存在控股股东为大企业的情形，也不存在与大企业的负责人为同一人的情形。</w:t>
      </w:r>
    </w:p>
    <w:p>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本企业对上述声明内容的真实性负责。如有虚假，将依法承担相应责任。</w:t>
      </w:r>
    </w:p>
    <w:p>
      <w:pPr>
        <w:spacing w:line="588" w:lineRule="exact"/>
        <w:ind w:firstLine="504" w:firstLineChars="200"/>
        <w:jc w:val="center"/>
        <w:rPr>
          <w:rFonts w:hint="eastAsia" w:ascii="仿宋" w:hAnsi="仿宋" w:eastAsia="仿宋" w:cs="仿宋"/>
          <w:spacing w:val="6"/>
          <w:sz w:val="24"/>
        </w:rPr>
      </w:pPr>
      <w:r>
        <w:rPr>
          <w:rFonts w:hint="eastAsia" w:ascii="仿宋" w:hAnsi="仿宋" w:eastAsia="仿宋" w:cs="仿宋"/>
          <w:spacing w:val="6"/>
          <w:sz w:val="24"/>
        </w:rPr>
        <w:t>企业名称（盖章）：</w:t>
      </w:r>
    </w:p>
    <w:p>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 xml:space="preserve">                          日期：</w:t>
      </w:r>
    </w:p>
    <w:p>
      <w:pPr>
        <w:pStyle w:val="21"/>
        <w:tabs>
          <w:tab w:val="right" w:leader="middleDot" w:pos="9000"/>
        </w:tabs>
        <w:rPr>
          <w:rFonts w:hint="eastAsia" w:ascii="仿宋" w:hAnsi="仿宋" w:eastAsia="仿宋" w:cs="仿宋"/>
          <w:spacing w:val="6"/>
          <w:sz w:val="24"/>
        </w:rPr>
      </w:pPr>
    </w:p>
    <w:p>
      <w:pPr>
        <w:rPr>
          <w:rFonts w:hint="eastAsia" w:ascii="仿宋" w:hAnsi="仿宋" w:eastAsia="仿宋" w:cs="仿宋"/>
          <w:spacing w:val="6"/>
          <w:sz w:val="24"/>
        </w:rPr>
      </w:pPr>
    </w:p>
    <w:p>
      <w:pPr>
        <w:jc w:val="left"/>
        <w:rPr>
          <w:rFonts w:hint="eastAsia" w:ascii="仿宋" w:hAnsi="仿宋" w:eastAsia="仿宋" w:cs="仿宋"/>
          <w:b/>
          <w:bCs/>
          <w:color w:val="auto"/>
          <w:sz w:val="28"/>
          <w:szCs w:val="28"/>
        </w:rPr>
      </w:pPr>
      <w:r>
        <w:rPr>
          <w:rFonts w:hint="eastAsia" w:ascii="仿宋" w:hAnsi="仿宋" w:eastAsia="仿宋" w:cs="仿宋"/>
          <w:spacing w:val="6"/>
          <w:sz w:val="24"/>
        </w:rPr>
        <w:t>备注：从业人员、营业收入、资产总额填报上一年度数据，无上一年度数据的新成立企业可不填报。</w:t>
      </w:r>
      <w:r>
        <w:rPr>
          <w:rFonts w:hint="eastAsia" w:ascii="仿宋" w:hAnsi="仿宋" w:eastAsia="仿宋" w:cs="仿宋"/>
          <w:color w:val="auto"/>
          <w:sz w:val="24"/>
        </w:rPr>
        <w:br w:type="page"/>
      </w:r>
      <w:bookmarkStart w:id="22" w:name="_Toc26990"/>
      <w:bookmarkStart w:id="23" w:name="_Toc32499"/>
      <w:r>
        <w:rPr>
          <w:rFonts w:hint="eastAsia" w:ascii="仿宋" w:hAnsi="仿宋" w:eastAsia="仿宋" w:cs="仿宋"/>
          <w:b/>
          <w:bCs/>
          <w:color w:val="auto"/>
          <w:kern w:val="0"/>
          <w:sz w:val="28"/>
          <w:szCs w:val="28"/>
        </w:rPr>
        <w:t>二、</w:t>
      </w:r>
      <w:bookmarkEnd w:id="22"/>
      <w:bookmarkEnd w:id="23"/>
      <w:r>
        <w:rPr>
          <w:rFonts w:hint="eastAsia" w:ascii="仿宋" w:hAnsi="仿宋" w:eastAsia="仿宋" w:cs="仿宋"/>
          <w:b/>
          <w:bCs/>
          <w:color w:val="auto"/>
          <w:kern w:val="0"/>
          <w:sz w:val="28"/>
          <w:szCs w:val="28"/>
          <w:lang w:val="zh-CN"/>
        </w:rPr>
        <w:t>残疾人福利性单位声明函（非</w:t>
      </w:r>
      <w:r>
        <w:rPr>
          <w:rFonts w:hint="eastAsia" w:ascii="仿宋" w:hAnsi="仿宋" w:eastAsia="仿宋" w:cs="仿宋"/>
          <w:b/>
          <w:bCs/>
          <w:color w:val="auto"/>
          <w:kern w:val="0"/>
          <w:sz w:val="28"/>
          <w:szCs w:val="28"/>
        </w:rPr>
        <w:t>残疾人福利企业</w:t>
      </w:r>
      <w:r>
        <w:rPr>
          <w:rFonts w:hint="eastAsia" w:ascii="仿宋" w:hAnsi="仿宋" w:eastAsia="仿宋" w:cs="仿宋"/>
          <w:b/>
          <w:bCs/>
          <w:color w:val="auto"/>
          <w:kern w:val="0"/>
          <w:sz w:val="28"/>
          <w:szCs w:val="28"/>
          <w:lang w:val="zh-CN"/>
        </w:rPr>
        <w:t>不</w:t>
      </w:r>
      <w:r>
        <w:rPr>
          <w:rFonts w:hint="eastAsia" w:ascii="仿宋" w:hAnsi="仿宋" w:eastAsia="仿宋" w:cs="仿宋"/>
          <w:b/>
          <w:bCs/>
          <w:color w:val="auto"/>
          <w:kern w:val="0"/>
          <w:sz w:val="28"/>
          <w:szCs w:val="28"/>
        </w:rPr>
        <w:t>填写</w:t>
      </w:r>
      <w:r>
        <w:rPr>
          <w:rFonts w:hint="eastAsia" w:ascii="仿宋" w:hAnsi="仿宋" w:eastAsia="仿宋" w:cs="仿宋"/>
          <w:b/>
          <w:bCs/>
          <w:color w:val="auto"/>
          <w:kern w:val="0"/>
          <w:sz w:val="28"/>
          <w:szCs w:val="28"/>
          <w:lang w:val="zh-CN"/>
        </w:rPr>
        <w:t>）</w:t>
      </w:r>
    </w:p>
    <w:p>
      <w:pPr>
        <w:spacing w:line="360" w:lineRule="auto"/>
        <w:rPr>
          <w:rFonts w:hint="eastAsia" w:ascii="仿宋" w:hAnsi="仿宋" w:eastAsia="仿宋" w:cs="仿宋"/>
          <w:b/>
          <w:color w:val="auto"/>
          <w:spacing w:val="6"/>
          <w:sz w:val="32"/>
          <w:szCs w:val="32"/>
          <w:shd w:val="pct10" w:color="auto" w:fill="FFFFFF"/>
        </w:rPr>
      </w:pP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本单位对上述声明的真实性负责。如有虚假，将依法承担相应责任。</w:t>
      </w: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tabs>
          <w:tab w:val="left" w:pos="4860"/>
          <w:tab w:val="left" w:pos="8040"/>
          <w:tab w:val="left" w:pos="8160"/>
        </w:tabs>
        <w:spacing w:line="360" w:lineRule="auto"/>
        <w:ind w:right="862" w:firstLine="480" w:firstLineChars="200"/>
        <w:jc w:val="center"/>
        <w:rPr>
          <w:rFonts w:hint="eastAsia" w:ascii="仿宋" w:hAnsi="仿宋" w:eastAsia="仿宋" w:cs="仿宋"/>
          <w:color w:val="auto"/>
          <w:sz w:val="24"/>
          <w:u w:val="single"/>
        </w:rPr>
      </w:pPr>
      <w:r>
        <w:rPr>
          <w:rFonts w:hint="eastAsia" w:ascii="仿宋" w:hAnsi="仿宋" w:eastAsia="仿宋" w:cs="仿宋"/>
          <w:color w:val="auto"/>
          <w:sz w:val="24"/>
        </w:rPr>
        <w:t xml:space="preserve">        供应商全称（公章）：</w:t>
      </w:r>
      <w:r>
        <w:rPr>
          <w:rFonts w:hint="eastAsia" w:ascii="仿宋" w:hAnsi="仿宋" w:eastAsia="仿宋" w:cs="仿宋"/>
          <w:color w:val="auto"/>
          <w:sz w:val="24"/>
          <w:u w:val="single"/>
        </w:rPr>
        <w:t xml:space="preserve">                   </w:t>
      </w:r>
    </w:p>
    <w:p>
      <w:pPr>
        <w:tabs>
          <w:tab w:val="left" w:pos="4860"/>
        </w:tabs>
        <w:spacing w:line="360" w:lineRule="auto"/>
        <w:ind w:right="1560" w:firstLine="480" w:firstLineChars="200"/>
        <w:jc w:val="center"/>
        <w:rPr>
          <w:rFonts w:hint="eastAsia" w:ascii="仿宋" w:hAnsi="仿宋" w:eastAsia="仿宋" w:cs="仿宋"/>
          <w:color w:val="auto"/>
          <w:sz w:val="24"/>
        </w:rPr>
      </w:pPr>
      <w:r>
        <w:rPr>
          <w:rFonts w:hint="eastAsia" w:ascii="仿宋" w:hAnsi="仿宋" w:eastAsia="仿宋" w:cs="仿宋"/>
          <w:color w:val="auto"/>
          <w:sz w:val="24"/>
        </w:rPr>
        <w:t xml:space="preserve">       </w:t>
      </w:r>
    </w:p>
    <w:p>
      <w:pPr>
        <w:tabs>
          <w:tab w:val="left" w:pos="4860"/>
        </w:tabs>
        <w:spacing w:line="360" w:lineRule="auto"/>
        <w:ind w:right="670" w:firstLine="480" w:firstLineChars="200"/>
        <w:jc w:val="center"/>
        <w:rPr>
          <w:rFonts w:hint="eastAsia" w:ascii="仿宋" w:hAnsi="仿宋" w:eastAsia="仿宋" w:cs="仿宋"/>
          <w:color w:val="auto"/>
          <w:sz w:val="24"/>
        </w:rPr>
      </w:pPr>
      <w:r>
        <w:rPr>
          <w:rFonts w:hint="eastAsia" w:ascii="仿宋" w:hAnsi="仿宋" w:eastAsia="仿宋" w:cs="仿宋"/>
          <w:color w:val="auto"/>
          <w:sz w:val="24"/>
        </w:rPr>
        <w:t xml:space="preserve">                           日  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tabs>
          <w:tab w:val="left" w:pos="4860"/>
        </w:tabs>
        <w:spacing w:line="360" w:lineRule="auto"/>
        <w:ind w:right="1560" w:firstLine="480" w:firstLineChars="200"/>
        <w:jc w:val="center"/>
        <w:rPr>
          <w:rFonts w:hint="eastAsia" w:ascii="仿宋" w:hAnsi="仿宋" w:eastAsia="仿宋" w:cs="仿宋"/>
          <w:color w:val="auto"/>
          <w:sz w:val="24"/>
        </w:rPr>
      </w:pPr>
    </w:p>
    <w:p>
      <w:pPr>
        <w:spacing w:line="360" w:lineRule="auto"/>
        <w:ind w:firstLine="506" w:firstLineChars="200"/>
        <w:rPr>
          <w:rFonts w:hint="eastAsia" w:ascii="仿宋" w:hAnsi="仿宋" w:eastAsia="仿宋" w:cs="仿宋"/>
          <w:b/>
          <w:color w:val="auto"/>
          <w:spacing w:val="6"/>
          <w:sz w:val="24"/>
          <w:shd w:val="pct10" w:color="auto" w:fill="FFFFFF"/>
        </w:rPr>
      </w:pPr>
    </w:p>
    <w:p>
      <w:pPr>
        <w:spacing w:line="360" w:lineRule="auto"/>
        <w:ind w:firstLine="506" w:firstLineChars="200"/>
        <w:rPr>
          <w:rFonts w:hint="eastAsia" w:ascii="仿宋" w:hAnsi="仿宋" w:eastAsia="仿宋" w:cs="仿宋"/>
          <w:b/>
          <w:color w:val="auto"/>
          <w:spacing w:val="6"/>
          <w:sz w:val="24"/>
          <w:shd w:val="pct10" w:color="auto" w:fill="FFFFFF"/>
        </w:rPr>
      </w:pPr>
    </w:p>
    <w:p>
      <w:pPr>
        <w:spacing w:beforeLines="50" w:afterLines="100"/>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备注：供应商提供的《残疾人福利性单位声明函》必须真实有效，如果被举报经查实出具虚假声明函的，将被取消谈判资格，并按有关规定予以处理。</w:t>
      </w:r>
    </w:p>
    <w:p>
      <w:pPr>
        <w:jc w:val="center"/>
        <w:rPr>
          <w:rFonts w:hint="eastAsia" w:ascii="仿宋" w:hAnsi="仿宋" w:eastAsia="仿宋" w:cs="仿宋"/>
          <w:b/>
          <w:bCs/>
          <w:color w:val="auto"/>
          <w:sz w:val="28"/>
          <w:szCs w:val="28"/>
        </w:rPr>
      </w:pPr>
      <w:r>
        <w:rPr>
          <w:rFonts w:hint="eastAsia" w:ascii="仿宋" w:hAnsi="仿宋" w:eastAsia="仿宋" w:cs="仿宋"/>
          <w:color w:val="auto"/>
          <w:kern w:val="0"/>
          <w:sz w:val="24"/>
          <w:lang w:val="zh-CN"/>
        </w:rPr>
        <w:br w:type="page"/>
      </w:r>
      <w:r>
        <w:rPr>
          <w:rFonts w:hint="eastAsia" w:ascii="仿宋" w:hAnsi="仿宋" w:eastAsia="仿宋" w:cs="仿宋"/>
          <w:b/>
          <w:bCs/>
          <w:color w:val="auto"/>
          <w:sz w:val="28"/>
          <w:szCs w:val="28"/>
        </w:rPr>
        <w:t>三、</w:t>
      </w:r>
      <w:bookmarkStart w:id="24" w:name="_Hlk18049907"/>
      <w:r>
        <w:rPr>
          <w:rFonts w:hint="eastAsia" w:ascii="仿宋" w:hAnsi="仿宋" w:eastAsia="仿宋" w:cs="仿宋"/>
          <w:b/>
          <w:color w:val="auto"/>
          <w:kern w:val="0"/>
          <w:sz w:val="28"/>
          <w:szCs w:val="28"/>
          <w:lang w:val="zh-CN"/>
        </w:rPr>
        <w:t>监狱、戒毒企业</w:t>
      </w:r>
      <w:bookmarkEnd w:id="24"/>
      <w:r>
        <w:rPr>
          <w:rFonts w:hint="eastAsia" w:ascii="仿宋" w:hAnsi="仿宋" w:eastAsia="仿宋" w:cs="仿宋"/>
          <w:b/>
          <w:color w:val="auto"/>
          <w:kern w:val="0"/>
          <w:sz w:val="28"/>
          <w:szCs w:val="28"/>
          <w:lang w:val="zh-CN"/>
        </w:rPr>
        <w:t>声明函（非监狱、戒毒企业不</w:t>
      </w:r>
      <w:r>
        <w:rPr>
          <w:rFonts w:hint="eastAsia" w:ascii="仿宋" w:hAnsi="仿宋" w:eastAsia="仿宋" w:cs="仿宋"/>
          <w:b/>
          <w:bCs/>
          <w:color w:val="auto"/>
          <w:kern w:val="0"/>
          <w:sz w:val="28"/>
          <w:szCs w:val="28"/>
        </w:rPr>
        <w:t>填写</w:t>
      </w:r>
      <w:r>
        <w:rPr>
          <w:rFonts w:hint="eastAsia" w:ascii="仿宋" w:hAnsi="仿宋" w:eastAsia="仿宋" w:cs="仿宋"/>
          <w:b/>
          <w:color w:val="auto"/>
          <w:kern w:val="0"/>
          <w:sz w:val="28"/>
          <w:szCs w:val="28"/>
          <w:lang w:val="zh-CN"/>
        </w:rPr>
        <w:t>）</w:t>
      </w:r>
    </w:p>
    <w:p>
      <w:pPr>
        <w:spacing w:line="360" w:lineRule="auto"/>
        <w:rPr>
          <w:rFonts w:hint="eastAsia" w:ascii="仿宋" w:hAnsi="仿宋" w:eastAsia="仿宋" w:cs="仿宋"/>
          <w:b/>
          <w:color w:val="auto"/>
          <w:spacing w:val="6"/>
          <w:sz w:val="32"/>
          <w:szCs w:val="32"/>
          <w:shd w:val="pct10" w:color="auto" w:fill="FFFFFF"/>
        </w:rPr>
      </w:pP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本单位郑重声明，根据《</w:t>
      </w:r>
      <w:r>
        <w:rPr>
          <w:rFonts w:hint="eastAsia" w:ascii="仿宋" w:hAnsi="仿宋" w:eastAsia="仿宋" w:cs="仿宋"/>
          <w:color w:val="auto"/>
          <w:spacing w:val="-4"/>
          <w:kern w:val="0"/>
          <w:sz w:val="24"/>
        </w:rPr>
        <w:t>财政部 司法部 关于政府采购支持监狱企业发展有关问题的通知</w:t>
      </w:r>
      <w:r>
        <w:rPr>
          <w:rFonts w:hint="eastAsia" w:ascii="仿宋" w:hAnsi="仿宋" w:eastAsia="仿宋" w:cs="仿宋"/>
          <w:color w:val="auto"/>
          <w:sz w:val="24"/>
        </w:rPr>
        <w:t>》（财库〔2014〕 68号）的规定，本单位为符合条件的监狱、戒毒企业，且本单位参加的</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项目采购活动提供本单位制造的货物（由本单位承担工程/提供服务），或者提供其他监狱、戒毒企业制造的货物（不包括使用非监狱、戒毒企业注册商标的货物）。</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本单位对上述声明的真实性负责。如有虚假，将依法承担相应责任。</w:t>
      </w: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tabs>
          <w:tab w:val="left" w:pos="4860"/>
          <w:tab w:val="left" w:pos="8040"/>
          <w:tab w:val="left" w:pos="8160"/>
        </w:tabs>
        <w:spacing w:line="360" w:lineRule="auto"/>
        <w:ind w:right="862" w:firstLine="480" w:firstLineChars="200"/>
        <w:jc w:val="center"/>
        <w:rPr>
          <w:rFonts w:hint="eastAsia" w:ascii="仿宋" w:hAnsi="仿宋" w:eastAsia="仿宋" w:cs="仿宋"/>
          <w:color w:val="auto"/>
          <w:sz w:val="24"/>
          <w:u w:val="single"/>
        </w:rPr>
      </w:pPr>
      <w:r>
        <w:rPr>
          <w:rFonts w:hint="eastAsia" w:ascii="仿宋" w:hAnsi="仿宋" w:eastAsia="仿宋" w:cs="仿宋"/>
          <w:color w:val="auto"/>
          <w:sz w:val="24"/>
        </w:rPr>
        <w:t xml:space="preserve">         供应商全称（公章）：</w:t>
      </w:r>
      <w:r>
        <w:rPr>
          <w:rFonts w:hint="eastAsia" w:ascii="仿宋" w:hAnsi="仿宋" w:eastAsia="仿宋" w:cs="仿宋"/>
          <w:color w:val="auto"/>
          <w:sz w:val="24"/>
          <w:u w:val="single"/>
        </w:rPr>
        <w:t xml:space="preserve">                   </w:t>
      </w:r>
    </w:p>
    <w:p>
      <w:pPr>
        <w:tabs>
          <w:tab w:val="left" w:pos="4860"/>
        </w:tabs>
        <w:spacing w:line="360" w:lineRule="auto"/>
        <w:ind w:right="1560" w:firstLine="480" w:firstLineChars="200"/>
        <w:jc w:val="center"/>
        <w:rPr>
          <w:rFonts w:hint="eastAsia" w:ascii="仿宋" w:hAnsi="仿宋" w:eastAsia="仿宋" w:cs="仿宋"/>
          <w:color w:val="auto"/>
          <w:sz w:val="24"/>
        </w:rPr>
      </w:pPr>
      <w:r>
        <w:rPr>
          <w:rFonts w:hint="eastAsia" w:ascii="仿宋" w:hAnsi="仿宋" w:eastAsia="仿宋" w:cs="仿宋"/>
          <w:color w:val="auto"/>
          <w:sz w:val="24"/>
        </w:rPr>
        <w:t xml:space="preserve">       </w:t>
      </w:r>
    </w:p>
    <w:p>
      <w:pPr>
        <w:tabs>
          <w:tab w:val="left" w:pos="4860"/>
        </w:tabs>
        <w:spacing w:line="360" w:lineRule="auto"/>
        <w:ind w:right="1560" w:firstLine="480" w:firstLineChars="200"/>
        <w:jc w:val="center"/>
        <w:rPr>
          <w:rFonts w:hint="eastAsia" w:ascii="仿宋" w:hAnsi="仿宋" w:eastAsia="仿宋" w:cs="仿宋"/>
          <w:color w:val="auto"/>
          <w:sz w:val="24"/>
        </w:rPr>
      </w:pPr>
      <w:r>
        <w:rPr>
          <w:rFonts w:hint="eastAsia" w:ascii="仿宋" w:hAnsi="仿宋" w:eastAsia="仿宋" w:cs="仿宋"/>
          <w:color w:val="auto"/>
          <w:sz w:val="24"/>
        </w:rPr>
        <w:t xml:space="preserve">                            日  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日   </w:t>
      </w:r>
    </w:p>
    <w:p>
      <w:pPr>
        <w:spacing w:line="360" w:lineRule="auto"/>
        <w:ind w:firstLine="506" w:firstLineChars="200"/>
        <w:rPr>
          <w:rFonts w:hint="eastAsia" w:ascii="仿宋" w:hAnsi="仿宋" w:eastAsia="仿宋" w:cs="仿宋"/>
          <w:b/>
          <w:color w:val="auto"/>
          <w:spacing w:val="6"/>
          <w:sz w:val="24"/>
          <w:shd w:val="pct10" w:color="auto" w:fill="FFFFFF"/>
        </w:rPr>
      </w:pPr>
    </w:p>
    <w:p>
      <w:pPr>
        <w:spacing w:line="360" w:lineRule="auto"/>
        <w:ind w:firstLine="506" w:firstLineChars="200"/>
        <w:rPr>
          <w:rFonts w:hint="eastAsia" w:ascii="仿宋" w:hAnsi="仿宋" w:eastAsia="仿宋" w:cs="仿宋"/>
          <w:b/>
          <w:color w:val="auto"/>
          <w:spacing w:val="6"/>
          <w:sz w:val="24"/>
          <w:shd w:val="pct10" w:color="auto" w:fill="FFFFFF"/>
        </w:rPr>
      </w:pP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kern w:val="0"/>
          <w:sz w:val="24"/>
          <w:lang w:val="zh-CN"/>
        </w:rPr>
        <w:t>备注：供应商提供的《</w:t>
      </w:r>
      <w:r>
        <w:rPr>
          <w:rFonts w:hint="eastAsia" w:ascii="仿宋" w:hAnsi="仿宋" w:eastAsia="仿宋" w:cs="仿宋"/>
          <w:color w:val="auto"/>
          <w:sz w:val="24"/>
        </w:rPr>
        <w:t>监狱、戒毒企业</w:t>
      </w:r>
      <w:r>
        <w:rPr>
          <w:rFonts w:hint="eastAsia" w:ascii="仿宋" w:hAnsi="仿宋" w:eastAsia="仿宋" w:cs="仿宋"/>
          <w:color w:val="auto"/>
          <w:kern w:val="0"/>
          <w:sz w:val="24"/>
          <w:lang w:val="zh-CN"/>
        </w:rPr>
        <w:t>声明函》必须真实有效，</w:t>
      </w:r>
      <w:r>
        <w:rPr>
          <w:rFonts w:hint="eastAsia" w:ascii="仿宋" w:hAnsi="仿宋" w:eastAsia="仿宋" w:cs="仿宋"/>
          <w:color w:val="auto"/>
          <w:sz w:val="24"/>
        </w:rPr>
        <w:t>供应商应当提供由省级以上监狱管理局、戒毒管理局(含新疆生产建设兵团)出具的属于监狱企业的证明文件。</w:t>
      </w:r>
    </w:p>
    <w:p>
      <w:pPr>
        <w:spacing w:beforeLines="50" w:afterLines="100"/>
        <w:rPr>
          <w:rFonts w:hint="eastAsia" w:ascii="仿宋" w:hAnsi="仿宋" w:eastAsia="仿宋" w:cs="仿宋"/>
          <w:b/>
          <w:color w:val="auto"/>
          <w:szCs w:val="21"/>
        </w:rPr>
      </w:pPr>
    </w:p>
    <w:p>
      <w:pPr>
        <w:spacing w:line="360" w:lineRule="auto"/>
        <w:ind w:right="456"/>
        <w:jc w:val="center"/>
        <w:outlineLvl w:val="0"/>
        <w:rPr>
          <w:rFonts w:hint="eastAsia" w:ascii="仿宋" w:hAnsi="仿宋" w:eastAsia="仿宋" w:cs="仿宋"/>
          <w:color w:val="auto"/>
        </w:rPr>
      </w:pPr>
      <w:r>
        <w:rPr>
          <w:rFonts w:hint="eastAsia" w:ascii="仿宋" w:hAnsi="仿宋" w:eastAsia="仿宋" w:cs="仿宋"/>
          <w:b/>
          <w:color w:val="auto"/>
          <w:sz w:val="42"/>
          <w:szCs w:val="42"/>
        </w:rPr>
        <w:br w:type="page"/>
      </w:r>
      <w:bookmarkStart w:id="25" w:name="_Toc13777"/>
      <w:r>
        <w:rPr>
          <w:rFonts w:hint="eastAsia" w:ascii="仿宋" w:hAnsi="仿宋" w:eastAsia="仿宋" w:cs="仿宋"/>
          <w:b/>
          <w:bCs/>
          <w:color w:val="auto"/>
          <w:sz w:val="32"/>
        </w:rPr>
        <w:t>第七部分 封袋正面标识式样</w:t>
      </w:r>
      <w:bookmarkEnd w:id="25"/>
    </w:p>
    <w:p>
      <w:pPr>
        <w:spacing w:line="460" w:lineRule="exact"/>
        <w:rPr>
          <w:rFonts w:hint="eastAsia" w:ascii="仿宋" w:hAnsi="仿宋" w:eastAsia="仿宋" w:cs="仿宋"/>
          <w:b/>
          <w:color w:val="auto"/>
          <w:sz w:val="24"/>
        </w:rPr>
      </w:pPr>
      <w:r>
        <w:rPr>
          <w:rFonts w:hint="eastAsia" w:ascii="仿宋" w:hAnsi="仿宋" w:eastAsia="仿宋" w:cs="仿宋"/>
          <w:b/>
          <w:color w:val="auto"/>
          <w:sz w:val="24"/>
        </w:rPr>
        <w:t>资格证明文件正面标识式样：</w:t>
      </w:r>
    </w:p>
    <w:p>
      <w:pPr>
        <w:spacing w:line="460" w:lineRule="exact"/>
        <w:rPr>
          <w:rFonts w:hint="eastAsia" w:ascii="仿宋" w:hAnsi="仿宋" w:eastAsia="仿宋" w:cs="仿宋"/>
          <w:b/>
          <w:color w:val="auto"/>
          <w:sz w:val="24"/>
        </w:rPr>
      </w:pPr>
      <w:r>
        <w:rPr>
          <w:rFonts w:hint="eastAsia" w:ascii="仿宋" w:hAnsi="仿宋" w:eastAsia="仿宋" w:cs="仿宋"/>
          <w:b/>
          <w:color w:val="auto"/>
          <w:sz w:val="24"/>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149860</wp:posOffset>
                </wp:positionV>
                <wp:extent cx="5819140" cy="3206115"/>
                <wp:effectExtent l="4445" t="4445" r="5715" b="8890"/>
                <wp:wrapNone/>
                <wp:docPr id="3" name="文本框 12"/>
                <wp:cNvGraphicFramePr/>
                <a:graphic xmlns:a="http://schemas.openxmlformats.org/drawingml/2006/main">
                  <a:graphicData uri="http://schemas.microsoft.com/office/word/2010/wordprocessingShape">
                    <wps:wsp>
                      <wps:cNvSpPr txBox="1"/>
                      <wps:spPr>
                        <a:xfrm>
                          <a:off x="0" y="0"/>
                          <a:ext cx="5819140" cy="32061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hAnsi="仿宋" w:eastAsia="仿宋" w:cs="仿宋"/>
                                <w:sz w:val="28"/>
                                <w:szCs w:val="28"/>
                              </w:rPr>
                            </w:pPr>
                            <w:r>
                              <w:rPr>
                                <w:rFonts w:hint="eastAsia" w:ascii="仿宋" w:hAnsi="仿宋" w:eastAsia="仿宋" w:cs="仿宋"/>
                                <w:sz w:val="28"/>
                                <w:szCs w:val="28"/>
                              </w:rPr>
                              <w:t>致：陕西海堂项目管理咨询有限公司</w:t>
                            </w:r>
                          </w:p>
                          <w:p>
                            <w:pPr>
                              <w:rPr>
                                <w:rFonts w:hint="eastAsia" w:ascii="仿宋" w:hAnsi="仿宋" w:eastAsia="仿宋" w:cs="仿宋"/>
                                <w:color w:val="FF0000"/>
                                <w:sz w:val="28"/>
                                <w:szCs w:val="28"/>
                              </w:rPr>
                            </w:pPr>
                            <w:r>
                              <w:rPr>
                                <w:rFonts w:hint="eastAsia" w:ascii="仿宋" w:hAnsi="仿宋" w:eastAsia="仿宋" w:cs="仿宋"/>
                                <w:sz w:val="28"/>
                                <w:szCs w:val="28"/>
                              </w:rPr>
                              <w:t xml:space="preserve">项目编号：                                       </w:t>
                            </w:r>
                            <w:r>
                              <w:rPr>
                                <w:rFonts w:hint="eastAsia" w:ascii="仿宋" w:hAnsi="仿宋" w:eastAsia="仿宋" w:cs="仿宋"/>
                                <w:color w:val="FF0000"/>
                                <w:sz w:val="28"/>
                                <w:szCs w:val="28"/>
                              </w:rPr>
                              <w:t xml:space="preserve">  </w:t>
                            </w:r>
                          </w:p>
                          <w:p>
                            <w:pPr>
                              <w:rPr>
                                <w:rFonts w:hint="eastAsia" w:ascii="仿宋" w:hAnsi="仿宋" w:eastAsia="仿宋" w:cs="仿宋"/>
                                <w:color w:val="FF0000"/>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r>
                              <w:rPr>
                                <w:rFonts w:hint="eastAsia" w:ascii="仿宋" w:hAnsi="仿宋" w:eastAsia="仿宋" w:cs="仿宋"/>
                                <w:b/>
                                <w:sz w:val="44"/>
                                <w:szCs w:val="44"/>
                              </w:rPr>
                              <w:t>资格证明文件</w:t>
                            </w:r>
                          </w:p>
                          <w:p>
                            <w:pPr>
                              <w:jc w:val="center"/>
                              <w:rPr>
                                <w:rFonts w:hint="eastAsia" w:ascii="仿宋" w:hAnsi="仿宋" w:eastAsia="仿宋" w:cs="仿宋"/>
                                <w:sz w:val="28"/>
                                <w:szCs w:val="28"/>
                              </w:rPr>
                            </w:pPr>
                            <w:r>
                              <w:rPr>
                                <w:rFonts w:hint="eastAsia" w:ascii="仿宋" w:hAnsi="仿宋" w:eastAsia="仿宋" w:cs="仿宋"/>
                                <w:sz w:val="28"/>
                                <w:szCs w:val="28"/>
                              </w:rPr>
                              <w:t>（非谈判大会不得启封）</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供应商名称：            （公章）</w:t>
                            </w:r>
                          </w:p>
                          <w:p>
                            <w:pPr>
                              <w:rPr>
                                <w:rFonts w:hint="eastAsia"/>
                                <w:sz w:val="28"/>
                                <w:szCs w:val="28"/>
                              </w:rPr>
                            </w:pPr>
                            <w:r>
                              <w:rPr>
                                <w:rFonts w:hint="eastAsia"/>
                                <w:sz w:val="28"/>
                                <w:szCs w:val="28"/>
                              </w:rPr>
                              <w:t xml:space="preserve">                                </w:t>
                            </w:r>
                          </w:p>
                        </w:txbxContent>
                      </wps:txbx>
                      <wps:bodyPr upright="1"/>
                    </wps:wsp>
                  </a:graphicData>
                </a:graphic>
              </wp:anchor>
            </w:drawing>
          </mc:Choice>
          <mc:Fallback>
            <w:pict>
              <v:shape id="文本框 12" o:spid="_x0000_s1026" o:spt="202" type="#_x0000_t202" style="position:absolute;left:0pt;margin-left:2.25pt;margin-top:11.8pt;height:252.45pt;width:458.2pt;z-index:251660288;mso-width-relative:page;mso-height-relative:page;" fillcolor="#FFFFFF" filled="t" stroked="t" coordsize="21600,21600" o:gfxdata="UEsDBAoAAAAAAIdO4kAAAAAAAAAAAAAAAAAEAAAAZHJzL1BLAwQUAAAACACHTuJAwhnsJNgAAAAI&#10;AQAADwAAAGRycy9kb3ducmV2LnhtbE2PMU/DMBSEdyT+g/WQWBC1mzYhCXE6IIFgg4JgdePXJMJ+&#10;Drabln+PmWA83enuu2ZzsobN6MPoSMJyIYAhdU6P1Et4e72/LoGFqEgr4wglfGOATXt+1qhauyO9&#10;4LyNPUslFGolYYhxqjkP3YBWhYWbkJK3d96qmKTvufbqmMqt4ZkQBbdqpLQwqAnvBuw+twcroVw/&#10;zh/hafX83hV7U8Wrm/nhy0t5ebEUt8AinuJfGH7xEzq0iWnnDqQDMxLWeQpKyFYFsGRXmaiA7STk&#10;WZkDbxv+/0D7A1BLAwQUAAAACACHTuJAAyHbaw0CAAA4BAAADgAAAGRycy9lMm9Eb2MueG1srVPN&#10;jtMwEL4j8Q6W7zRJl652o6YrQSkXBEgLD+DaTmLJf/K4TfoC8AacuHDnufY5GDvd7g8ceiAHZ+z5&#10;/M3MN+PlzWg02csAytmGVrOSEmm5E8p2Df36ZfPqihKIzAqmnZUNPUigN6uXL5aDr+Xc9U4LGQiS&#10;WKgH39A+Rl8XBfBeGgYz56VFZ+uCYRG3oStEYAOyG13My/KyGFwQPjguAfB0PTnpkTGcQ+jaVnG5&#10;dnxnpI0Ta5CaRSwJeuWBrnK2bSt5/NS2ICPRDcVKY14xCNrbtBarJau7wHyv+DEFdk4Kz2oyTFkM&#10;eqJas8jILqi/qIziwYFr44w7U0yFZEWwiqp8ps1tz7zMtaDU4E+iw/+j5R/3nwNRoqEXlFhmsOF3&#10;P77f/fx99+sbqeZJn8FDjbBbj8A4vnEjTs39OeBhKntsg0l/LIigH9U9nNSVYyQcDxdX1XX1Gl0c&#10;fRfz8rKqFomneLjuA8T30hmSjIYGbF9Wle0/QJyg95AUDZxWYqO0zpvQbd/qQPYMW73J35H9CUxb&#10;MjT0ejFfYCIM57fFuUHTeNQAbJfjPbkBj4nL/P2LOCW2ZtBPCWSGBGO1UVGGbPWSiXdWkHjwqLPF&#10;50VTMkYKSrTE15isjIxM6XOQqJ22KGHq0dSLZMVxOyJNMrdOHLBvOx9U16OkuXMZjgOVtT8Of5rY&#10;x/tM+vDg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hnsJNgAAAAIAQAADwAAAAAAAAABACAA&#10;AAAiAAAAZHJzL2Rvd25yZXYueG1sUEsBAhQAFAAAAAgAh07iQAMh22sNAgAAOAQAAA4AAAAAAAAA&#10;AQAgAAAAJwEAAGRycy9lMm9Eb2MueG1sUEsFBgAAAAAGAAYAWQEAAKYFAAAAAA==&#10;">
                <v:fill on="t" focussize="0,0"/>
                <v:stroke color="#000000" joinstyle="miter"/>
                <v:imagedata o:title=""/>
                <o:lock v:ext="edit" aspectratio="f"/>
                <v:textbox>
                  <w:txbxContent>
                    <w:p>
                      <w:pPr>
                        <w:rPr>
                          <w:rFonts w:hint="eastAsia" w:ascii="仿宋" w:hAnsi="仿宋" w:eastAsia="仿宋" w:cs="仿宋"/>
                          <w:sz w:val="28"/>
                          <w:szCs w:val="28"/>
                        </w:rPr>
                      </w:pPr>
                      <w:r>
                        <w:rPr>
                          <w:rFonts w:hint="eastAsia" w:ascii="仿宋" w:hAnsi="仿宋" w:eastAsia="仿宋" w:cs="仿宋"/>
                          <w:sz w:val="28"/>
                          <w:szCs w:val="28"/>
                        </w:rPr>
                        <w:t>致：陕西海堂项目管理咨询有限公司</w:t>
                      </w:r>
                    </w:p>
                    <w:p>
                      <w:pPr>
                        <w:rPr>
                          <w:rFonts w:hint="eastAsia" w:ascii="仿宋" w:hAnsi="仿宋" w:eastAsia="仿宋" w:cs="仿宋"/>
                          <w:color w:val="FF0000"/>
                          <w:sz w:val="28"/>
                          <w:szCs w:val="28"/>
                        </w:rPr>
                      </w:pPr>
                      <w:r>
                        <w:rPr>
                          <w:rFonts w:hint="eastAsia" w:ascii="仿宋" w:hAnsi="仿宋" w:eastAsia="仿宋" w:cs="仿宋"/>
                          <w:sz w:val="28"/>
                          <w:szCs w:val="28"/>
                        </w:rPr>
                        <w:t xml:space="preserve">项目编号：                                       </w:t>
                      </w:r>
                      <w:r>
                        <w:rPr>
                          <w:rFonts w:hint="eastAsia" w:ascii="仿宋" w:hAnsi="仿宋" w:eastAsia="仿宋" w:cs="仿宋"/>
                          <w:color w:val="FF0000"/>
                          <w:sz w:val="28"/>
                          <w:szCs w:val="28"/>
                        </w:rPr>
                        <w:t xml:space="preserve">  </w:t>
                      </w:r>
                    </w:p>
                    <w:p>
                      <w:pPr>
                        <w:rPr>
                          <w:rFonts w:hint="eastAsia" w:ascii="仿宋" w:hAnsi="仿宋" w:eastAsia="仿宋" w:cs="仿宋"/>
                          <w:color w:val="FF0000"/>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r>
                        <w:rPr>
                          <w:rFonts w:hint="eastAsia" w:ascii="仿宋" w:hAnsi="仿宋" w:eastAsia="仿宋" w:cs="仿宋"/>
                          <w:b/>
                          <w:sz w:val="44"/>
                          <w:szCs w:val="44"/>
                        </w:rPr>
                        <w:t>资格证明文件</w:t>
                      </w:r>
                    </w:p>
                    <w:p>
                      <w:pPr>
                        <w:jc w:val="center"/>
                        <w:rPr>
                          <w:rFonts w:hint="eastAsia" w:ascii="仿宋" w:hAnsi="仿宋" w:eastAsia="仿宋" w:cs="仿宋"/>
                          <w:sz w:val="28"/>
                          <w:szCs w:val="28"/>
                        </w:rPr>
                      </w:pPr>
                      <w:r>
                        <w:rPr>
                          <w:rFonts w:hint="eastAsia" w:ascii="仿宋" w:hAnsi="仿宋" w:eastAsia="仿宋" w:cs="仿宋"/>
                          <w:sz w:val="28"/>
                          <w:szCs w:val="28"/>
                        </w:rPr>
                        <w:t>（非谈判大会不得启封）</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供应商名称：            （公章）</w:t>
                      </w:r>
                    </w:p>
                    <w:p>
                      <w:pPr>
                        <w:rPr>
                          <w:rFonts w:hint="eastAsia"/>
                          <w:sz w:val="28"/>
                          <w:szCs w:val="28"/>
                        </w:rPr>
                      </w:pPr>
                      <w:r>
                        <w:rPr>
                          <w:rFonts w:hint="eastAsia"/>
                          <w:sz w:val="28"/>
                          <w:szCs w:val="28"/>
                        </w:rPr>
                        <w:t xml:space="preserve">                                </w:t>
                      </w:r>
                    </w:p>
                  </w:txbxContent>
                </v:textbox>
              </v:shape>
            </w:pict>
          </mc:Fallback>
        </mc:AlternateContent>
      </w:r>
    </w:p>
    <w:p>
      <w:pPr>
        <w:spacing w:line="460" w:lineRule="exact"/>
        <w:rPr>
          <w:rFonts w:hint="eastAsia" w:ascii="仿宋" w:hAnsi="仿宋" w:eastAsia="仿宋" w:cs="仿宋"/>
          <w:b/>
          <w:color w:val="auto"/>
          <w:sz w:val="24"/>
        </w:rPr>
      </w:pPr>
    </w:p>
    <w:p>
      <w:pPr>
        <w:spacing w:line="460" w:lineRule="exact"/>
        <w:rPr>
          <w:rFonts w:hint="eastAsia" w:ascii="仿宋" w:hAnsi="仿宋" w:eastAsia="仿宋" w:cs="仿宋"/>
          <w:b/>
          <w:color w:val="auto"/>
          <w:sz w:val="24"/>
        </w:rPr>
      </w:pPr>
    </w:p>
    <w:p>
      <w:pPr>
        <w:spacing w:line="460" w:lineRule="exact"/>
        <w:rPr>
          <w:rFonts w:hint="eastAsia" w:ascii="仿宋" w:hAnsi="仿宋" w:eastAsia="仿宋" w:cs="仿宋"/>
          <w:b/>
          <w:color w:val="auto"/>
          <w:sz w:val="24"/>
        </w:rPr>
      </w:pPr>
    </w:p>
    <w:p>
      <w:pPr>
        <w:spacing w:line="460" w:lineRule="exact"/>
        <w:rPr>
          <w:rFonts w:hint="eastAsia" w:ascii="仿宋" w:hAnsi="仿宋" w:eastAsia="仿宋" w:cs="仿宋"/>
          <w:b/>
          <w:color w:val="auto"/>
          <w:sz w:val="24"/>
        </w:rPr>
      </w:pPr>
    </w:p>
    <w:p>
      <w:pPr>
        <w:spacing w:line="460" w:lineRule="exact"/>
        <w:rPr>
          <w:rFonts w:hint="eastAsia" w:ascii="仿宋" w:hAnsi="仿宋" w:eastAsia="仿宋" w:cs="仿宋"/>
          <w:b/>
          <w:color w:val="auto"/>
          <w:sz w:val="24"/>
        </w:rPr>
      </w:pPr>
    </w:p>
    <w:p>
      <w:pPr>
        <w:spacing w:line="460" w:lineRule="exact"/>
        <w:rPr>
          <w:rFonts w:hint="eastAsia" w:ascii="仿宋" w:hAnsi="仿宋" w:eastAsia="仿宋" w:cs="仿宋"/>
          <w:b/>
          <w:color w:val="auto"/>
          <w:sz w:val="24"/>
        </w:rPr>
      </w:pPr>
    </w:p>
    <w:p>
      <w:pPr>
        <w:spacing w:line="460" w:lineRule="exact"/>
        <w:rPr>
          <w:rFonts w:hint="eastAsia" w:ascii="仿宋" w:hAnsi="仿宋" w:eastAsia="仿宋" w:cs="仿宋"/>
          <w:b/>
          <w:color w:val="auto"/>
          <w:sz w:val="24"/>
        </w:rPr>
      </w:pPr>
    </w:p>
    <w:p>
      <w:pPr>
        <w:spacing w:line="460" w:lineRule="exact"/>
        <w:rPr>
          <w:rFonts w:hint="eastAsia" w:ascii="仿宋" w:hAnsi="仿宋" w:eastAsia="仿宋" w:cs="仿宋"/>
          <w:b/>
          <w:color w:val="auto"/>
          <w:sz w:val="24"/>
        </w:rPr>
      </w:pPr>
    </w:p>
    <w:p>
      <w:pPr>
        <w:spacing w:line="460" w:lineRule="exact"/>
        <w:rPr>
          <w:rFonts w:hint="eastAsia" w:ascii="仿宋" w:hAnsi="仿宋" w:eastAsia="仿宋" w:cs="仿宋"/>
          <w:b/>
          <w:color w:val="auto"/>
          <w:sz w:val="24"/>
        </w:rPr>
      </w:pPr>
    </w:p>
    <w:p>
      <w:pPr>
        <w:spacing w:line="460" w:lineRule="exact"/>
        <w:rPr>
          <w:rFonts w:hint="eastAsia" w:ascii="仿宋" w:hAnsi="仿宋" w:eastAsia="仿宋" w:cs="仿宋"/>
          <w:b/>
          <w:color w:val="auto"/>
          <w:sz w:val="24"/>
        </w:rPr>
      </w:pPr>
    </w:p>
    <w:p>
      <w:pPr>
        <w:spacing w:line="460" w:lineRule="exact"/>
        <w:rPr>
          <w:rFonts w:hint="eastAsia" w:ascii="仿宋" w:hAnsi="仿宋" w:eastAsia="仿宋" w:cs="仿宋"/>
          <w:b/>
          <w:color w:val="auto"/>
          <w:sz w:val="24"/>
        </w:rPr>
      </w:pPr>
    </w:p>
    <w:p>
      <w:pPr>
        <w:spacing w:line="460" w:lineRule="exact"/>
        <w:rPr>
          <w:rFonts w:hint="eastAsia" w:ascii="仿宋" w:hAnsi="仿宋" w:eastAsia="仿宋" w:cs="仿宋"/>
          <w:b/>
          <w:color w:val="auto"/>
          <w:sz w:val="24"/>
        </w:rPr>
      </w:pPr>
    </w:p>
    <w:p>
      <w:pPr>
        <w:spacing w:line="460" w:lineRule="exact"/>
        <w:rPr>
          <w:rFonts w:hint="eastAsia" w:ascii="仿宋" w:hAnsi="仿宋" w:eastAsia="仿宋" w:cs="仿宋"/>
          <w:b/>
          <w:color w:val="auto"/>
          <w:sz w:val="24"/>
        </w:rPr>
      </w:pPr>
      <w:r>
        <w:rPr>
          <w:rFonts w:hint="eastAsia" w:ascii="仿宋" w:hAnsi="仿宋" w:eastAsia="仿宋" w:cs="仿宋"/>
          <w:b/>
          <w:color w:val="auto"/>
          <w:sz w:val="24"/>
        </w:rPr>
        <w:t>响应文件封袋正面标识式样：</w:t>
      </w:r>
    </w:p>
    <w:p>
      <w:pPr>
        <w:spacing w:line="4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181610</wp:posOffset>
                </wp:positionV>
                <wp:extent cx="5848985" cy="3387090"/>
                <wp:effectExtent l="4445" t="4445" r="13970" b="18415"/>
                <wp:wrapNone/>
                <wp:docPr id="2" name="文本框 2"/>
                <wp:cNvGraphicFramePr/>
                <a:graphic xmlns:a="http://schemas.openxmlformats.org/drawingml/2006/main">
                  <a:graphicData uri="http://schemas.microsoft.com/office/word/2010/wordprocessingShape">
                    <wps:wsp>
                      <wps:cNvSpPr txBox="1"/>
                      <wps:spPr>
                        <a:xfrm>
                          <a:off x="0" y="0"/>
                          <a:ext cx="5848985" cy="33870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hAnsi="仿宋" w:eastAsia="仿宋" w:cs="仿宋"/>
                                <w:sz w:val="28"/>
                                <w:szCs w:val="28"/>
                              </w:rPr>
                            </w:pPr>
                            <w:r>
                              <w:rPr>
                                <w:rFonts w:hint="eastAsia" w:ascii="仿宋" w:hAnsi="仿宋" w:eastAsia="仿宋" w:cs="仿宋"/>
                                <w:sz w:val="28"/>
                                <w:szCs w:val="28"/>
                              </w:rPr>
                              <w:t>致：陕西海堂项目管理咨询有限公司</w:t>
                            </w:r>
                          </w:p>
                          <w:p>
                            <w:pPr>
                              <w:rPr>
                                <w:rFonts w:hint="eastAsia" w:ascii="仿宋" w:hAnsi="仿宋" w:eastAsia="仿宋" w:cs="仿宋"/>
                                <w:color w:val="FF0000"/>
                                <w:sz w:val="28"/>
                                <w:szCs w:val="28"/>
                              </w:rPr>
                            </w:pPr>
                            <w:r>
                              <w:rPr>
                                <w:rFonts w:hint="eastAsia" w:ascii="仿宋" w:hAnsi="仿宋" w:eastAsia="仿宋" w:cs="仿宋"/>
                                <w:sz w:val="28"/>
                                <w:szCs w:val="28"/>
                              </w:rPr>
                              <w:t xml:space="preserve">项目编号：                                       </w:t>
                            </w:r>
                            <w:r>
                              <w:rPr>
                                <w:rFonts w:hint="eastAsia" w:ascii="仿宋" w:hAnsi="仿宋" w:eastAsia="仿宋" w:cs="仿宋"/>
                                <w:color w:val="FF0000"/>
                                <w:sz w:val="28"/>
                                <w:szCs w:val="28"/>
                              </w:rPr>
                              <w:t xml:space="preserve">  </w:t>
                            </w:r>
                          </w:p>
                          <w:p>
                            <w:pPr>
                              <w:rPr>
                                <w:rFonts w:hint="eastAsia" w:ascii="仿宋" w:hAnsi="仿宋" w:eastAsia="仿宋" w:cs="仿宋"/>
                                <w:color w:val="FF0000"/>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r>
                              <w:rPr>
                                <w:rFonts w:hint="eastAsia" w:ascii="仿宋" w:hAnsi="仿宋" w:eastAsia="仿宋" w:cs="仿宋"/>
                                <w:b/>
                                <w:sz w:val="44"/>
                                <w:szCs w:val="44"/>
                              </w:rPr>
                              <w:t>响应文件（正本或副本）</w:t>
                            </w:r>
                          </w:p>
                          <w:p>
                            <w:pPr>
                              <w:jc w:val="center"/>
                              <w:rPr>
                                <w:rFonts w:hint="eastAsia" w:ascii="仿宋" w:hAnsi="仿宋" w:eastAsia="仿宋" w:cs="仿宋"/>
                                <w:sz w:val="28"/>
                                <w:szCs w:val="28"/>
                              </w:rPr>
                            </w:pPr>
                            <w:r>
                              <w:rPr>
                                <w:rFonts w:hint="eastAsia" w:ascii="仿宋" w:hAnsi="仿宋" w:eastAsia="仿宋" w:cs="仿宋"/>
                                <w:sz w:val="28"/>
                                <w:szCs w:val="28"/>
                              </w:rPr>
                              <w:t>（非谈判大会不得启封）</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供应商名称：            （公章）</w:t>
                            </w:r>
                          </w:p>
                          <w:p>
                            <w:pPr>
                              <w:rPr>
                                <w:rFonts w:hint="eastAsia"/>
                                <w:sz w:val="28"/>
                                <w:szCs w:val="28"/>
                              </w:rPr>
                            </w:pPr>
                            <w:r>
                              <w:rPr>
                                <w:rFonts w:hint="eastAsia"/>
                                <w:sz w:val="28"/>
                                <w:szCs w:val="28"/>
                              </w:rPr>
                              <w:t xml:space="preserve">                                </w:t>
                            </w:r>
                          </w:p>
                        </w:txbxContent>
                      </wps:txbx>
                      <wps:bodyPr upright="1"/>
                    </wps:wsp>
                  </a:graphicData>
                </a:graphic>
              </wp:anchor>
            </w:drawing>
          </mc:Choice>
          <mc:Fallback>
            <w:pict>
              <v:shape id="_x0000_s1026" o:spid="_x0000_s1026" o:spt="202" type="#_x0000_t202" style="position:absolute;left:0pt;margin-left:1.5pt;margin-top:14.3pt;height:266.7pt;width:460.55pt;z-index:251659264;mso-width-relative:page;mso-height-relative:page;" fillcolor="#FFFFFF" filled="t" stroked="t" coordsize="21600,21600" o:gfxdata="UEsDBAoAAAAAAIdO4kAAAAAAAAAAAAAAAAAEAAAAZHJzL1BLAwQUAAAACACHTuJAMgeSG9gAAAAI&#10;AQAADwAAAGRycy9kb3ducmV2LnhtbE2PMU/DMBSEdyT+g/WQWBC1k5aQhjgdkECwlVKV1Y1fkwj7&#10;OdhuWv49ZoLxdKe77+rV2Ro2oQ+DIwnZTABDap0eqJOwfX+6LYGFqEgr4wglfGOAVXN5UatKuxO9&#10;4bSJHUslFColoY9xrDgPbY9WhZkbkZJ3cN6qmKTvuPbqlMqt4bkQBbdqoLTQqxEfe2w/N0croVy8&#10;TB/hdb7etcXBLOPN/fT85aW8vsrEA7CI5/gXhl/8hA5NYtq7I+nAjIR5ehIl5GUBLNnLfJEB20u4&#10;K3IBvKn5/wPND1BLAwQUAAAACACHTuJAC5bIMw4CAAA3BAAADgAAAGRycy9lMm9Eb2MueG1srVNL&#10;jhMxEN0jcQfLe9I9GQKdVjojQQgbBEgDB3Bsd7cl/+Ry0p0LwA1YsWHPuXIOyk4m84FFFvTCXbaf&#10;n+u9Ki9uRqPJTgZQzjb0alJSIi13QtmuoV+/rF9UlEBkVjDtrGzoXgK9WT5/thh8Laeud1rIQJDE&#10;Qj34hvYx+roogPfSMJg4Ly1uti4YFnEaukIENiC70cW0LF8VgwvCB8clAK6ujpv0xBguIXRtq7hc&#10;Ob410sYja5CaRZQEvfJAlznbtpU8fmpbkJHohqLSmEe8BONNGovlgtVdYL5X/JQCuySFJ5oMUxYv&#10;PVOtWGRkG9RfVEbx4MC1ccKdKY5CsiOo4qp84s1tz7zMWtBq8GfT4f/R8o+7z4Eo0dApJZYZLPjh&#10;x/fDz9+HX9/INNkzeKgRdesRF8c3bsSmuVsHXEyqxzaY9Ec9BPfR3P3ZXDlGwnFxVr2s5tWMEo57&#10;19fV63Ke7S/uj/sA8b10hqSgoQGrl01luw8QMRWE3kHSbeC0EmuldZ6EbvNWB7JjWOl1/lKWeOQR&#10;TFsyNHQ+m6ZEGLZvi22DofFoAdgu3/foBDwkLvP3L+KU2IpBf0wgMyQYq42KMuSol0y8s4LEvUeb&#10;Lb4umpIxUlCiJT7GFGVkZEpfgkR12qLIVKNjLVIUx82INCncOLHHum19UF2PlubKZTj2U3bn1Pup&#10;YR/OM+n9e1/+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IHkhvYAAAACAEAAA8AAAAAAAAAAQAg&#10;AAAAIgAAAGRycy9kb3ducmV2LnhtbFBLAQIUABQAAAAIAIdO4kALlsgzDgIAADcEAAAOAAAAAAAA&#10;AAEAIAAAACcBAABkcnMvZTJvRG9jLnhtbFBLBQYAAAAABgAGAFkBAACnBQAAAAA=&#10;">
                <v:fill on="t" focussize="0,0"/>
                <v:stroke color="#000000" joinstyle="miter"/>
                <v:imagedata o:title=""/>
                <o:lock v:ext="edit" aspectratio="f"/>
                <v:textbox>
                  <w:txbxContent>
                    <w:p>
                      <w:pPr>
                        <w:rPr>
                          <w:rFonts w:hint="eastAsia" w:ascii="仿宋" w:hAnsi="仿宋" w:eastAsia="仿宋" w:cs="仿宋"/>
                          <w:sz w:val="28"/>
                          <w:szCs w:val="28"/>
                        </w:rPr>
                      </w:pPr>
                      <w:r>
                        <w:rPr>
                          <w:rFonts w:hint="eastAsia" w:ascii="仿宋" w:hAnsi="仿宋" w:eastAsia="仿宋" w:cs="仿宋"/>
                          <w:sz w:val="28"/>
                          <w:szCs w:val="28"/>
                        </w:rPr>
                        <w:t>致：陕西海堂项目管理咨询有限公司</w:t>
                      </w:r>
                    </w:p>
                    <w:p>
                      <w:pPr>
                        <w:rPr>
                          <w:rFonts w:hint="eastAsia" w:ascii="仿宋" w:hAnsi="仿宋" w:eastAsia="仿宋" w:cs="仿宋"/>
                          <w:color w:val="FF0000"/>
                          <w:sz w:val="28"/>
                          <w:szCs w:val="28"/>
                        </w:rPr>
                      </w:pPr>
                      <w:r>
                        <w:rPr>
                          <w:rFonts w:hint="eastAsia" w:ascii="仿宋" w:hAnsi="仿宋" w:eastAsia="仿宋" w:cs="仿宋"/>
                          <w:sz w:val="28"/>
                          <w:szCs w:val="28"/>
                        </w:rPr>
                        <w:t xml:space="preserve">项目编号：                                       </w:t>
                      </w:r>
                      <w:r>
                        <w:rPr>
                          <w:rFonts w:hint="eastAsia" w:ascii="仿宋" w:hAnsi="仿宋" w:eastAsia="仿宋" w:cs="仿宋"/>
                          <w:color w:val="FF0000"/>
                          <w:sz w:val="28"/>
                          <w:szCs w:val="28"/>
                        </w:rPr>
                        <w:t xml:space="preserve">  </w:t>
                      </w:r>
                    </w:p>
                    <w:p>
                      <w:pPr>
                        <w:rPr>
                          <w:rFonts w:hint="eastAsia" w:ascii="仿宋" w:hAnsi="仿宋" w:eastAsia="仿宋" w:cs="仿宋"/>
                          <w:color w:val="FF0000"/>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r>
                        <w:rPr>
                          <w:rFonts w:hint="eastAsia" w:ascii="仿宋" w:hAnsi="仿宋" w:eastAsia="仿宋" w:cs="仿宋"/>
                          <w:b/>
                          <w:sz w:val="44"/>
                          <w:szCs w:val="44"/>
                        </w:rPr>
                        <w:t>响应文件（正本或副本）</w:t>
                      </w:r>
                    </w:p>
                    <w:p>
                      <w:pPr>
                        <w:jc w:val="center"/>
                        <w:rPr>
                          <w:rFonts w:hint="eastAsia" w:ascii="仿宋" w:hAnsi="仿宋" w:eastAsia="仿宋" w:cs="仿宋"/>
                          <w:sz w:val="28"/>
                          <w:szCs w:val="28"/>
                        </w:rPr>
                      </w:pPr>
                      <w:r>
                        <w:rPr>
                          <w:rFonts w:hint="eastAsia" w:ascii="仿宋" w:hAnsi="仿宋" w:eastAsia="仿宋" w:cs="仿宋"/>
                          <w:sz w:val="28"/>
                          <w:szCs w:val="28"/>
                        </w:rPr>
                        <w:t>（非谈判大会不得启封）</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供应商名称：            （公章）</w:t>
                      </w:r>
                    </w:p>
                    <w:p>
                      <w:pPr>
                        <w:rPr>
                          <w:rFonts w:hint="eastAsia"/>
                          <w:sz w:val="28"/>
                          <w:szCs w:val="28"/>
                        </w:rPr>
                      </w:pPr>
                      <w:r>
                        <w:rPr>
                          <w:rFonts w:hint="eastAsia"/>
                          <w:sz w:val="28"/>
                          <w:szCs w:val="28"/>
                        </w:rPr>
                        <w:t xml:space="preserve">                                </w:t>
                      </w:r>
                    </w:p>
                  </w:txbxContent>
                </v:textbox>
              </v:shape>
            </w:pict>
          </mc:Fallback>
        </mc:AlternateContent>
      </w:r>
    </w:p>
    <w:p>
      <w:pPr>
        <w:spacing w:line="460" w:lineRule="exact"/>
        <w:ind w:firstLine="482" w:firstLineChars="200"/>
        <w:rPr>
          <w:rFonts w:hint="eastAsia" w:ascii="仿宋" w:hAnsi="仿宋" w:eastAsia="仿宋" w:cs="仿宋"/>
          <w:b/>
          <w:color w:val="auto"/>
          <w:sz w:val="24"/>
        </w:rPr>
      </w:pPr>
    </w:p>
    <w:p>
      <w:pPr>
        <w:spacing w:line="460" w:lineRule="exact"/>
        <w:ind w:firstLine="482" w:firstLineChars="200"/>
        <w:rPr>
          <w:rFonts w:hint="eastAsia" w:ascii="仿宋" w:hAnsi="仿宋" w:eastAsia="仿宋" w:cs="仿宋"/>
          <w:b/>
          <w:color w:val="auto"/>
          <w:sz w:val="24"/>
        </w:rPr>
      </w:pPr>
    </w:p>
    <w:p>
      <w:pPr>
        <w:spacing w:line="360" w:lineRule="atLeast"/>
        <w:ind w:firstLine="2108" w:firstLineChars="500"/>
        <w:rPr>
          <w:rFonts w:hint="eastAsia" w:ascii="仿宋" w:hAnsi="仿宋" w:eastAsia="仿宋" w:cs="仿宋"/>
          <w:b/>
          <w:color w:val="auto"/>
          <w:sz w:val="42"/>
          <w:szCs w:val="42"/>
        </w:rPr>
      </w:pPr>
    </w:p>
    <w:p>
      <w:pPr>
        <w:spacing w:line="360" w:lineRule="atLeast"/>
        <w:ind w:firstLine="2108" w:firstLineChars="500"/>
        <w:rPr>
          <w:rFonts w:hint="eastAsia" w:ascii="仿宋" w:hAnsi="仿宋" w:eastAsia="仿宋" w:cs="仿宋"/>
          <w:b/>
          <w:color w:val="auto"/>
          <w:sz w:val="42"/>
          <w:szCs w:val="42"/>
        </w:rPr>
      </w:pPr>
    </w:p>
    <w:p>
      <w:pPr>
        <w:spacing w:line="360" w:lineRule="atLeast"/>
        <w:ind w:firstLine="2108" w:firstLineChars="500"/>
        <w:rPr>
          <w:rFonts w:hint="eastAsia" w:ascii="仿宋" w:hAnsi="仿宋" w:eastAsia="仿宋" w:cs="仿宋"/>
          <w:b/>
          <w:color w:val="auto"/>
          <w:sz w:val="42"/>
          <w:szCs w:val="42"/>
        </w:rPr>
      </w:pPr>
    </w:p>
    <w:p>
      <w:pPr>
        <w:spacing w:line="360" w:lineRule="atLeast"/>
        <w:ind w:firstLine="2108" w:firstLineChars="500"/>
        <w:rPr>
          <w:rFonts w:hint="eastAsia" w:ascii="仿宋" w:hAnsi="仿宋" w:eastAsia="仿宋" w:cs="仿宋"/>
          <w:b/>
          <w:color w:val="auto"/>
          <w:sz w:val="42"/>
          <w:szCs w:val="42"/>
        </w:rPr>
      </w:pPr>
    </w:p>
    <w:p>
      <w:pPr>
        <w:spacing w:line="360" w:lineRule="atLeast"/>
        <w:ind w:firstLine="2108" w:firstLineChars="500"/>
        <w:rPr>
          <w:rFonts w:hint="eastAsia" w:ascii="仿宋" w:hAnsi="仿宋" w:eastAsia="仿宋" w:cs="仿宋"/>
          <w:b/>
          <w:color w:val="auto"/>
          <w:sz w:val="42"/>
          <w:szCs w:val="42"/>
        </w:rPr>
      </w:pPr>
    </w:p>
    <w:p>
      <w:pPr>
        <w:spacing w:line="360" w:lineRule="atLeast"/>
        <w:ind w:firstLine="2108" w:firstLineChars="500"/>
        <w:rPr>
          <w:rFonts w:hint="eastAsia" w:ascii="仿宋" w:hAnsi="仿宋" w:eastAsia="仿宋" w:cs="仿宋"/>
          <w:b/>
          <w:color w:val="auto"/>
          <w:sz w:val="42"/>
          <w:szCs w:val="42"/>
        </w:rPr>
      </w:pPr>
    </w:p>
    <w:p>
      <w:pPr>
        <w:spacing w:line="360" w:lineRule="atLeast"/>
        <w:ind w:firstLine="2108" w:firstLineChars="500"/>
        <w:rPr>
          <w:rFonts w:hint="eastAsia" w:ascii="仿宋" w:hAnsi="仿宋" w:eastAsia="仿宋" w:cs="仿宋"/>
          <w:b/>
          <w:color w:val="auto"/>
          <w:sz w:val="42"/>
          <w:szCs w:val="42"/>
        </w:rPr>
      </w:pPr>
    </w:p>
    <w:p>
      <w:pPr>
        <w:spacing w:line="500" w:lineRule="exact"/>
        <w:rPr>
          <w:rFonts w:hint="eastAsia" w:ascii="仿宋" w:hAnsi="仿宋" w:eastAsia="仿宋" w:cs="仿宋"/>
          <w:b/>
          <w:bCs/>
          <w:color w:val="auto"/>
          <w:sz w:val="32"/>
        </w:rPr>
      </w:pPr>
    </w:p>
    <w:p>
      <w:pPr>
        <w:spacing w:line="360" w:lineRule="auto"/>
        <w:ind w:right="456"/>
        <w:rPr>
          <w:rFonts w:hint="eastAsia" w:ascii="仿宋" w:hAnsi="仿宋" w:eastAsia="仿宋" w:cs="仿宋"/>
          <w:b/>
          <w:color w:val="auto"/>
          <w:sz w:val="24"/>
        </w:rPr>
      </w:pPr>
      <w:r>
        <w:rPr>
          <w:rFonts w:hint="eastAsia" w:ascii="仿宋" w:hAnsi="仿宋" w:eastAsia="仿宋" w:cs="仿宋"/>
          <w:b/>
          <w:color w:val="auto"/>
          <w:sz w:val="24"/>
        </w:rPr>
        <w:t>电子版响应文件正面标识式：</w:t>
      </w:r>
    </w:p>
    <w:p>
      <w:pPr>
        <w:spacing w:line="360" w:lineRule="auto"/>
        <w:ind w:right="456"/>
        <w:rPr>
          <w:rFonts w:hint="eastAsia" w:ascii="仿宋" w:hAnsi="仿宋" w:eastAsia="仿宋" w:cs="仿宋"/>
          <w:b/>
          <w:bCs/>
          <w:color w:val="auto"/>
          <w:sz w:val="32"/>
        </w:rPr>
      </w:pPr>
      <w:r>
        <w:rPr>
          <w:rFonts w:hint="eastAsia" w:ascii="仿宋" w:hAnsi="仿宋" w:eastAsia="仿宋" w:cs="仿宋"/>
          <w:b/>
          <w:color w:val="auto"/>
          <w:sz w:val="24"/>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231775</wp:posOffset>
                </wp:positionV>
                <wp:extent cx="5867400" cy="3244215"/>
                <wp:effectExtent l="4445" t="5080" r="14605" b="8255"/>
                <wp:wrapNone/>
                <wp:docPr id="4" name="文本框 7"/>
                <wp:cNvGraphicFramePr/>
                <a:graphic xmlns:a="http://schemas.openxmlformats.org/drawingml/2006/main">
                  <a:graphicData uri="http://schemas.microsoft.com/office/word/2010/wordprocessingShape">
                    <wps:wsp>
                      <wps:cNvSpPr txBox="1"/>
                      <wps:spPr>
                        <a:xfrm>
                          <a:off x="0" y="0"/>
                          <a:ext cx="5867400" cy="32442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hAnsi="仿宋" w:eastAsia="仿宋" w:cs="仿宋"/>
                                <w:sz w:val="28"/>
                                <w:szCs w:val="28"/>
                              </w:rPr>
                            </w:pPr>
                            <w:r>
                              <w:rPr>
                                <w:rFonts w:hint="eastAsia" w:ascii="仿宋" w:hAnsi="仿宋" w:eastAsia="仿宋" w:cs="仿宋"/>
                                <w:sz w:val="28"/>
                                <w:szCs w:val="28"/>
                              </w:rPr>
                              <w:t>致：陕西海堂项目管理咨询有限公司</w:t>
                            </w:r>
                          </w:p>
                          <w:p>
                            <w:pPr>
                              <w:rPr>
                                <w:rFonts w:hint="eastAsia" w:ascii="仿宋" w:hAnsi="仿宋" w:eastAsia="仿宋" w:cs="仿宋"/>
                                <w:color w:val="FF0000"/>
                                <w:sz w:val="28"/>
                                <w:szCs w:val="28"/>
                              </w:rPr>
                            </w:pPr>
                            <w:r>
                              <w:rPr>
                                <w:rFonts w:hint="eastAsia" w:ascii="仿宋" w:hAnsi="仿宋" w:eastAsia="仿宋" w:cs="仿宋"/>
                                <w:sz w:val="28"/>
                                <w:szCs w:val="28"/>
                              </w:rPr>
                              <w:t xml:space="preserve">项目编号：                                       </w:t>
                            </w:r>
                            <w:r>
                              <w:rPr>
                                <w:rFonts w:hint="eastAsia" w:ascii="仿宋" w:hAnsi="仿宋" w:eastAsia="仿宋" w:cs="仿宋"/>
                                <w:color w:val="FF0000"/>
                                <w:sz w:val="28"/>
                                <w:szCs w:val="28"/>
                              </w:rPr>
                              <w:t xml:space="preserve">  </w:t>
                            </w:r>
                          </w:p>
                          <w:p>
                            <w:pPr>
                              <w:rPr>
                                <w:rFonts w:hint="eastAsia" w:ascii="仿宋" w:hAnsi="仿宋" w:eastAsia="仿宋" w:cs="仿宋"/>
                                <w:color w:val="FF0000"/>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r>
                              <w:rPr>
                                <w:rFonts w:hint="eastAsia" w:ascii="仿宋" w:hAnsi="仿宋" w:eastAsia="仿宋" w:cs="仿宋"/>
                                <w:b/>
                                <w:sz w:val="44"/>
                                <w:szCs w:val="44"/>
                              </w:rPr>
                              <w:t>电子版响应文件</w:t>
                            </w:r>
                          </w:p>
                          <w:p>
                            <w:pPr>
                              <w:jc w:val="center"/>
                              <w:rPr>
                                <w:rFonts w:hint="eastAsia" w:ascii="仿宋" w:hAnsi="仿宋" w:eastAsia="仿宋" w:cs="仿宋"/>
                                <w:sz w:val="28"/>
                                <w:szCs w:val="28"/>
                              </w:rPr>
                            </w:pPr>
                            <w:r>
                              <w:rPr>
                                <w:rFonts w:hint="eastAsia" w:ascii="仿宋" w:hAnsi="仿宋" w:eastAsia="仿宋" w:cs="仿宋"/>
                                <w:sz w:val="28"/>
                                <w:szCs w:val="28"/>
                              </w:rPr>
                              <w:t>（非谈判大会不得启封）</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供应商名称：            （公章）</w:t>
                            </w:r>
                          </w:p>
                          <w:p>
                            <w:pPr>
                              <w:rPr>
                                <w:rFonts w:hint="eastAsia" w:ascii="仿宋" w:hAnsi="仿宋" w:eastAsia="仿宋" w:cs="仿宋"/>
                                <w:sz w:val="28"/>
                                <w:szCs w:val="28"/>
                              </w:rPr>
                            </w:pPr>
                            <w:r>
                              <w:rPr>
                                <w:rFonts w:hint="eastAsia" w:ascii="仿宋" w:hAnsi="仿宋" w:eastAsia="仿宋" w:cs="仿宋"/>
                                <w:sz w:val="28"/>
                                <w:szCs w:val="28"/>
                              </w:rPr>
                              <w:t xml:space="preserve">                                </w:t>
                            </w:r>
                          </w:p>
                        </w:txbxContent>
                      </wps:txbx>
                      <wps:bodyPr upright="1"/>
                    </wps:wsp>
                  </a:graphicData>
                </a:graphic>
              </wp:anchor>
            </w:drawing>
          </mc:Choice>
          <mc:Fallback>
            <w:pict>
              <v:shape id="文本框 7" o:spid="_x0000_s1026" o:spt="202" type="#_x0000_t202" style="position:absolute;left:0pt;margin-left:-4.5pt;margin-top:18.25pt;height:255.45pt;width:462pt;z-index:251660288;mso-width-relative:page;mso-height-relative:page;" fillcolor="#FFFFFF" filled="t" stroked="t" coordsize="21600,21600" o:gfxdata="UEsDBAoAAAAAAIdO4kAAAAAAAAAAAAAAAAAEAAAAZHJzL1BLAwQUAAAACACHTuJA3hyTjdoAAAAJ&#10;AQAADwAAAGRycy9kb3ducmV2LnhtbE2PzU7DMBCE70i8g7VIXFDrhCZpE+L0gASCWymovbrxNonw&#10;T7DdtLw9ywmOs7Oa+aZeX4xmE/owOCsgnSfA0LZODbYT8PH+NFsBC1FaJbWzKOAbA6yb66taVsqd&#10;7RtO29gxCrGhkgL6GMeK89D2aGSYuxEteUfnjYwkfceVl2cKN5rfJ0nBjRwsNfRyxMce28/tyQhY&#10;ZS/TPrwuNru2OOoy3i2n5y8vxO1NmjwAi3iJf8/wi0/o0BDTwZ2sCkwLmJU0JQpYFDkw8ss0p8NB&#10;QJ4tM+BNzf8vaH4AUEsDBBQAAAAIAIdO4kCBQ2YpDAIAADcEAAAOAAAAZHJzL2Uyb0RvYy54bWyt&#10;U82O0zAQviPxDpbvNGlpd5eo6UpQygUB0sIDuLaTWPKfPG6TvgC8AScu3HmuPseOnW73Bw57IAdn&#10;7Pn8zcw34+X1YDTZywDK2ZpOJyUl0nInlG1r+u3r5tUVJRCZFUw7K2t6kECvVy9fLHtfyZnrnBYy&#10;ECSxUPW+pl2MvioK4J00DCbOS4vOxgXDIm5DW4jAemQ3upiV5UXRuyB8cFwC4Ol6dNITY3gOoWsa&#10;xeXa8Z2RNo6sQWoWsSTolAe6ytk2jeTxc9OAjETXFCuNecUgaG/TWqyWrGoD853ipxTYc1J4UpNh&#10;ymLQM9WaRUZ2Qf1FZRQPDlwTJ9yZYiwkK4JVTMsn2tx0zMtcC0oN/iw6/D9a/mn/JRAlajqnxDKD&#10;DT/+/HH89ef4+zu5TPL0HipE3XjExeGtG3Bo7s4BD1PVQxNM+mM9BP0o7uEsrhwi4Xi4uLq4nJfo&#10;4uh7PZvPZ9NF4inur/sA8YN0hiSjpgG7l0Vl+48QR+gdJEUDp5XYKK3zJrTbdzqQPcNOb/J3Yn8E&#10;05b0NX2zmC0wEYbj2+DYoGk8SgC2zfEe3YCHxGX+/kWcElsz6MYEMkOCscqoKEO2OsnEeytIPHiU&#10;2eLroikZIwUlWuJjTFZGRqb0c5ConbYoYerR2ItkxWE7IE0yt04csG87H1TboaS5cxmO85S1P81+&#10;GtiH+0x6/95X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4ck43aAAAACQEAAA8AAAAAAAAAAQAg&#10;AAAAIgAAAGRycy9kb3ducmV2LnhtbFBLAQIUABQAAAAIAIdO4kCBQ2YpDAIAADcEAAAOAAAAAAAA&#10;AAEAIAAAACkBAABkcnMvZTJvRG9jLnhtbFBLBQYAAAAABgAGAFkBAACnBQAAAAA=&#10;">
                <v:fill on="t" focussize="0,0"/>
                <v:stroke color="#000000" joinstyle="miter"/>
                <v:imagedata o:title=""/>
                <o:lock v:ext="edit" aspectratio="f"/>
                <v:textbox>
                  <w:txbxContent>
                    <w:p>
                      <w:pPr>
                        <w:rPr>
                          <w:rFonts w:hint="eastAsia" w:ascii="仿宋" w:hAnsi="仿宋" w:eastAsia="仿宋" w:cs="仿宋"/>
                          <w:sz w:val="28"/>
                          <w:szCs w:val="28"/>
                        </w:rPr>
                      </w:pPr>
                      <w:r>
                        <w:rPr>
                          <w:rFonts w:hint="eastAsia" w:ascii="仿宋" w:hAnsi="仿宋" w:eastAsia="仿宋" w:cs="仿宋"/>
                          <w:sz w:val="28"/>
                          <w:szCs w:val="28"/>
                        </w:rPr>
                        <w:t>致：陕西海堂项目管理咨询有限公司</w:t>
                      </w:r>
                    </w:p>
                    <w:p>
                      <w:pPr>
                        <w:rPr>
                          <w:rFonts w:hint="eastAsia" w:ascii="仿宋" w:hAnsi="仿宋" w:eastAsia="仿宋" w:cs="仿宋"/>
                          <w:color w:val="FF0000"/>
                          <w:sz w:val="28"/>
                          <w:szCs w:val="28"/>
                        </w:rPr>
                      </w:pPr>
                      <w:r>
                        <w:rPr>
                          <w:rFonts w:hint="eastAsia" w:ascii="仿宋" w:hAnsi="仿宋" w:eastAsia="仿宋" w:cs="仿宋"/>
                          <w:sz w:val="28"/>
                          <w:szCs w:val="28"/>
                        </w:rPr>
                        <w:t xml:space="preserve">项目编号：                                       </w:t>
                      </w:r>
                      <w:r>
                        <w:rPr>
                          <w:rFonts w:hint="eastAsia" w:ascii="仿宋" w:hAnsi="仿宋" w:eastAsia="仿宋" w:cs="仿宋"/>
                          <w:color w:val="FF0000"/>
                          <w:sz w:val="28"/>
                          <w:szCs w:val="28"/>
                        </w:rPr>
                        <w:t xml:space="preserve">  </w:t>
                      </w:r>
                    </w:p>
                    <w:p>
                      <w:pPr>
                        <w:rPr>
                          <w:rFonts w:hint="eastAsia" w:ascii="仿宋" w:hAnsi="仿宋" w:eastAsia="仿宋" w:cs="仿宋"/>
                          <w:color w:val="FF0000"/>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r>
                        <w:rPr>
                          <w:rFonts w:hint="eastAsia" w:ascii="仿宋" w:hAnsi="仿宋" w:eastAsia="仿宋" w:cs="仿宋"/>
                          <w:b/>
                          <w:sz w:val="44"/>
                          <w:szCs w:val="44"/>
                        </w:rPr>
                        <w:t>电子版响应文件</w:t>
                      </w:r>
                    </w:p>
                    <w:p>
                      <w:pPr>
                        <w:jc w:val="center"/>
                        <w:rPr>
                          <w:rFonts w:hint="eastAsia" w:ascii="仿宋" w:hAnsi="仿宋" w:eastAsia="仿宋" w:cs="仿宋"/>
                          <w:sz w:val="28"/>
                          <w:szCs w:val="28"/>
                        </w:rPr>
                      </w:pPr>
                      <w:r>
                        <w:rPr>
                          <w:rFonts w:hint="eastAsia" w:ascii="仿宋" w:hAnsi="仿宋" w:eastAsia="仿宋" w:cs="仿宋"/>
                          <w:sz w:val="28"/>
                          <w:szCs w:val="28"/>
                        </w:rPr>
                        <w:t>（非谈判大会不得启封）</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供应商名称：            （公章）</w:t>
                      </w:r>
                    </w:p>
                    <w:p>
                      <w:pPr>
                        <w:rPr>
                          <w:rFonts w:hint="eastAsia" w:ascii="仿宋" w:hAnsi="仿宋" w:eastAsia="仿宋" w:cs="仿宋"/>
                          <w:sz w:val="28"/>
                          <w:szCs w:val="28"/>
                        </w:rPr>
                      </w:pPr>
                      <w:r>
                        <w:rPr>
                          <w:rFonts w:hint="eastAsia" w:ascii="仿宋" w:hAnsi="仿宋" w:eastAsia="仿宋" w:cs="仿宋"/>
                          <w:sz w:val="28"/>
                          <w:szCs w:val="28"/>
                        </w:rPr>
                        <w:t xml:space="preserve">                                </w:t>
                      </w:r>
                    </w:p>
                  </w:txbxContent>
                </v:textbox>
              </v:shape>
            </w:pict>
          </mc:Fallback>
        </mc:AlternateContent>
      </w:r>
    </w:p>
    <w:p>
      <w:pPr>
        <w:spacing w:line="460" w:lineRule="exact"/>
        <w:rPr>
          <w:rFonts w:hint="eastAsia" w:ascii="仿宋" w:hAnsi="仿宋" w:eastAsia="仿宋" w:cs="仿宋"/>
          <w:b/>
          <w:color w:val="auto"/>
          <w:sz w:val="24"/>
        </w:rPr>
      </w:pPr>
      <w:r>
        <w:rPr>
          <w:rFonts w:hint="eastAsia" w:ascii="仿宋" w:hAnsi="仿宋" w:eastAsia="仿宋" w:cs="仿宋"/>
          <w:b/>
          <w:color w:val="auto"/>
          <w:sz w:val="24"/>
        </w:rPr>
        <w:t>谈判响应文件封袋正面标识式样：</w:t>
      </w:r>
    </w:p>
    <w:p>
      <w:pPr>
        <w:spacing w:line="360" w:lineRule="atLeast"/>
        <w:ind w:firstLine="2108" w:firstLineChars="500"/>
        <w:rPr>
          <w:rFonts w:hint="eastAsia" w:ascii="仿宋" w:hAnsi="仿宋" w:eastAsia="仿宋" w:cs="仿宋"/>
          <w:b/>
          <w:color w:val="auto"/>
          <w:sz w:val="42"/>
          <w:szCs w:val="42"/>
        </w:rPr>
      </w:pPr>
    </w:p>
    <w:p>
      <w:pPr>
        <w:spacing w:line="360" w:lineRule="atLeast"/>
        <w:ind w:firstLine="2108" w:firstLineChars="500"/>
        <w:rPr>
          <w:rFonts w:hint="eastAsia" w:ascii="仿宋" w:hAnsi="仿宋" w:eastAsia="仿宋" w:cs="仿宋"/>
          <w:b/>
          <w:color w:val="auto"/>
          <w:sz w:val="42"/>
          <w:szCs w:val="42"/>
        </w:rPr>
      </w:pPr>
    </w:p>
    <w:p>
      <w:pPr>
        <w:spacing w:line="360" w:lineRule="atLeast"/>
        <w:ind w:firstLine="2108" w:firstLineChars="500"/>
        <w:rPr>
          <w:rFonts w:hint="eastAsia" w:ascii="仿宋" w:hAnsi="仿宋" w:eastAsia="仿宋" w:cs="仿宋"/>
          <w:b/>
          <w:color w:val="auto"/>
          <w:sz w:val="42"/>
          <w:szCs w:val="42"/>
        </w:rPr>
      </w:pPr>
    </w:p>
    <w:p>
      <w:pPr>
        <w:spacing w:line="360" w:lineRule="atLeast"/>
        <w:ind w:firstLine="2108" w:firstLineChars="500"/>
        <w:rPr>
          <w:rFonts w:hint="eastAsia" w:ascii="仿宋" w:hAnsi="仿宋" w:eastAsia="仿宋" w:cs="仿宋"/>
          <w:b/>
          <w:color w:val="auto"/>
          <w:sz w:val="42"/>
          <w:szCs w:val="42"/>
        </w:rPr>
      </w:pPr>
    </w:p>
    <w:p>
      <w:pPr>
        <w:spacing w:line="360" w:lineRule="atLeast"/>
        <w:ind w:firstLine="2108" w:firstLineChars="500"/>
        <w:rPr>
          <w:rFonts w:hint="eastAsia" w:ascii="仿宋" w:hAnsi="仿宋" w:eastAsia="仿宋" w:cs="仿宋"/>
          <w:b/>
          <w:color w:val="auto"/>
          <w:sz w:val="42"/>
          <w:szCs w:val="42"/>
        </w:rPr>
      </w:pPr>
    </w:p>
    <w:p>
      <w:pPr>
        <w:spacing w:line="360" w:lineRule="atLeast"/>
        <w:rPr>
          <w:rFonts w:hint="eastAsia" w:ascii="仿宋" w:hAnsi="仿宋" w:eastAsia="仿宋" w:cs="仿宋"/>
          <w:b/>
          <w:color w:val="auto"/>
          <w:sz w:val="42"/>
          <w:szCs w:val="42"/>
        </w:rPr>
      </w:pPr>
    </w:p>
    <w:p>
      <w:pPr>
        <w:spacing w:line="460" w:lineRule="exact"/>
        <w:ind w:firstLine="482" w:firstLineChars="200"/>
        <w:rPr>
          <w:rFonts w:hint="eastAsia" w:ascii="仿宋" w:hAnsi="仿宋" w:eastAsia="仿宋" w:cs="仿宋"/>
          <w:b/>
          <w:color w:val="auto"/>
          <w:sz w:val="24"/>
        </w:rPr>
      </w:pPr>
    </w:p>
    <w:p>
      <w:pPr>
        <w:spacing w:line="440" w:lineRule="exact"/>
        <w:outlineLvl w:val="9"/>
        <w:rPr>
          <w:rFonts w:hint="eastAsia" w:ascii="仿宋" w:hAnsi="仿宋" w:eastAsia="仿宋" w:cs="仿宋"/>
          <w:color w:val="auto"/>
        </w:rPr>
      </w:pPr>
    </w:p>
    <w:p>
      <w:pPr>
        <w:outlineLvl w:val="9"/>
        <w:rPr>
          <w:rFonts w:hint="eastAsia" w:ascii="仿宋" w:hAnsi="仿宋" w:eastAsia="仿宋" w:cs="仿宋"/>
          <w:color w:val="auto"/>
        </w:rPr>
      </w:pPr>
    </w:p>
    <w:p>
      <w:pPr>
        <w:rPr>
          <w:rFonts w:hint="eastAsia" w:ascii="仿宋" w:hAnsi="仿宋" w:eastAsia="仿宋" w:cs="仿宋"/>
          <w:color w:val="auto"/>
        </w:rPr>
      </w:pPr>
    </w:p>
    <w:sectPr>
      <w:pgSz w:w="11906" w:h="16838"/>
      <w:pgMar w:top="1418" w:right="1418" w:bottom="1418"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90" w:firstLineChars="5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gCtJzSAQAAow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dU2KZwYFffv64/Ppz&#10;+f2dvE7y9B5qzLr3mBeHd27ApZnvAS8T60EGk77Ih2AcxT1fxRVDJDw9qlZVVWKIY2x2EL94eO4D&#10;xPfCGZKMhgacXhaVnT5CHFPnlFTNujuldZ6gtqRH1HX1dp1fXEOIri0WSSzGbpMVh/0wUdu79ozM&#10;elyBhlrceEr0B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mAK0nNIBAACjAwAADgAAAAAAAAABACAAAAAi&#10;AQAAZHJzL2Uyb0RvYy54bWxQSwUGAAAAAAYABgBZAQAAZgUAAAAA&#10;">
              <v:fill on="f" focussize="0,0"/>
              <v:stroke on="f" weight="1.25pt"/>
              <v:imagedata o:title=""/>
              <o:lock v:ext="edit" aspectratio="f"/>
              <v:textbox inset="0mm,0mm,0mm,0mm" style="mso-fit-shape-to-text:t;">
                <w:txbxContent>
                  <w:p>
                    <w:pPr>
                      <w:pStyle w:val="1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E7FDA"/>
    <w:multiLevelType w:val="singleLevel"/>
    <w:tmpl w:val="82AE7FDA"/>
    <w:lvl w:ilvl="0" w:tentative="0">
      <w:start w:val="1"/>
      <w:numFmt w:val="chineseCounting"/>
      <w:suff w:val="space"/>
      <w:lvlText w:val="第%1部分"/>
      <w:lvlJc w:val="left"/>
      <w:rPr>
        <w:rFonts w:hint="eastAsia"/>
      </w:rPr>
    </w:lvl>
  </w:abstractNum>
  <w:abstractNum w:abstractNumId="1">
    <w:nsid w:val="BB47F216"/>
    <w:multiLevelType w:val="singleLevel"/>
    <w:tmpl w:val="BB47F216"/>
    <w:lvl w:ilvl="0" w:tentative="0">
      <w:start w:val="3"/>
      <w:numFmt w:val="chineseCounting"/>
      <w:suff w:val="space"/>
      <w:lvlText w:val="第%1部分"/>
      <w:lvlJc w:val="left"/>
      <w:rPr>
        <w:rFonts w:hint="eastAsia"/>
      </w:rPr>
    </w:lvl>
  </w:abstractNum>
  <w:abstractNum w:abstractNumId="2">
    <w:nsid w:val="D9CCA1D0"/>
    <w:multiLevelType w:val="singleLevel"/>
    <w:tmpl w:val="D9CCA1D0"/>
    <w:lvl w:ilvl="0" w:tentative="0">
      <w:start w:val="4"/>
      <w:numFmt w:val="decimal"/>
      <w:suff w:val="nothing"/>
      <w:lvlText w:val="%1、"/>
      <w:lvlJc w:val="left"/>
    </w:lvl>
  </w:abstractNum>
  <w:abstractNum w:abstractNumId="3">
    <w:nsid w:val="0000000A"/>
    <w:multiLevelType w:val="multilevel"/>
    <w:tmpl w:val="0000000A"/>
    <w:lvl w:ilvl="0" w:tentative="0">
      <w:start w:val="1"/>
      <w:numFmt w:val="bullet"/>
      <w:lvlText w:val=""/>
      <w:lvlJc w:val="left"/>
      <w:pPr>
        <w:tabs>
          <w:tab w:val="left" w:pos="704"/>
        </w:tabs>
        <w:ind w:left="348" w:hanging="420"/>
      </w:pPr>
      <w:rPr>
        <w:rFonts w:hint="default" w:ascii="Wingdings" w:hAnsi="Wingdings"/>
      </w:rPr>
    </w:lvl>
    <w:lvl w:ilvl="1" w:tentative="0">
      <w:start w:val="1"/>
      <w:numFmt w:val="bullet"/>
      <w:lvlText w:val=""/>
      <w:lvlJc w:val="left"/>
      <w:pPr>
        <w:tabs>
          <w:tab w:val="left" w:pos="1260"/>
        </w:tabs>
        <w:ind w:left="904" w:hanging="420"/>
      </w:pPr>
      <w:rPr>
        <w:rFonts w:hint="default" w:ascii="Wingdings" w:hAnsi="Wingdings"/>
      </w:rPr>
    </w:lvl>
    <w:lvl w:ilvl="2" w:tentative="0">
      <w:start w:val="1"/>
      <w:numFmt w:val="bullet"/>
      <w:lvlText w:val=""/>
      <w:lvlJc w:val="left"/>
      <w:pPr>
        <w:tabs>
          <w:tab w:val="left" w:pos="1680"/>
        </w:tabs>
        <w:ind w:left="1324" w:hanging="420"/>
      </w:pPr>
      <w:rPr>
        <w:rFonts w:hint="default" w:ascii="Wingdings" w:hAnsi="Wingdings"/>
      </w:rPr>
    </w:lvl>
    <w:lvl w:ilvl="3" w:tentative="0">
      <w:start w:val="1"/>
      <w:numFmt w:val="bullet"/>
      <w:lvlText w:val=""/>
      <w:lvlJc w:val="left"/>
      <w:pPr>
        <w:tabs>
          <w:tab w:val="left" w:pos="2100"/>
        </w:tabs>
        <w:ind w:left="1744" w:hanging="420"/>
      </w:pPr>
      <w:rPr>
        <w:rFonts w:hint="default" w:ascii="Wingdings" w:hAnsi="Wingdings"/>
      </w:rPr>
    </w:lvl>
    <w:lvl w:ilvl="4" w:tentative="0">
      <w:start w:val="1"/>
      <w:numFmt w:val="bullet"/>
      <w:lvlText w:val=""/>
      <w:lvlJc w:val="left"/>
      <w:pPr>
        <w:tabs>
          <w:tab w:val="left" w:pos="2520"/>
        </w:tabs>
        <w:ind w:left="2164" w:hanging="420"/>
      </w:pPr>
      <w:rPr>
        <w:rFonts w:hint="default" w:ascii="Wingdings" w:hAnsi="Wingdings"/>
      </w:rPr>
    </w:lvl>
    <w:lvl w:ilvl="5" w:tentative="0">
      <w:start w:val="1"/>
      <w:numFmt w:val="bullet"/>
      <w:lvlText w:val=""/>
      <w:lvlJc w:val="left"/>
      <w:pPr>
        <w:tabs>
          <w:tab w:val="left" w:pos="2940"/>
        </w:tabs>
        <w:ind w:left="2584" w:hanging="420"/>
      </w:pPr>
      <w:rPr>
        <w:rFonts w:hint="default" w:ascii="Wingdings" w:hAnsi="Wingdings"/>
      </w:rPr>
    </w:lvl>
    <w:lvl w:ilvl="6" w:tentative="0">
      <w:start w:val="1"/>
      <w:numFmt w:val="bullet"/>
      <w:lvlText w:val=""/>
      <w:lvlJc w:val="left"/>
      <w:pPr>
        <w:tabs>
          <w:tab w:val="left" w:pos="3360"/>
        </w:tabs>
        <w:ind w:left="3004" w:hanging="420"/>
      </w:pPr>
      <w:rPr>
        <w:rFonts w:hint="default" w:ascii="Wingdings" w:hAnsi="Wingdings"/>
      </w:rPr>
    </w:lvl>
    <w:lvl w:ilvl="7" w:tentative="0">
      <w:start w:val="1"/>
      <w:numFmt w:val="bullet"/>
      <w:lvlText w:val=""/>
      <w:lvlJc w:val="left"/>
      <w:pPr>
        <w:tabs>
          <w:tab w:val="left" w:pos="3780"/>
        </w:tabs>
        <w:ind w:left="3424" w:hanging="420"/>
      </w:pPr>
      <w:rPr>
        <w:rFonts w:hint="default" w:ascii="Wingdings" w:hAnsi="Wingdings"/>
      </w:rPr>
    </w:lvl>
    <w:lvl w:ilvl="8" w:tentative="0">
      <w:start w:val="1"/>
      <w:numFmt w:val="bullet"/>
      <w:lvlText w:val=""/>
      <w:lvlJc w:val="left"/>
      <w:pPr>
        <w:tabs>
          <w:tab w:val="left" w:pos="4200"/>
        </w:tabs>
        <w:ind w:left="3844" w:hanging="420"/>
      </w:pPr>
      <w:rPr>
        <w:rFonts w:hint="default" w:ascii="Wingdings" w:hAnsi="Wingdings"/>
      </w:rPr>
    </w:lvl>
  </w:abstractNum>
  <w:abstractNum w:abstractNumId="4">
    <w:nsid w:val="0000000B"/>
    <w:multiLevelType w:val="multilevel"/>
    <w:tmpl w:val="0000000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AA35977"/>
    <w:multiLevelType w:val="singleLevel"/>
    <w:tmpl w:val="2AA35977"/>
    <w:lvl w:ilvl="0" w:tentative="0">
      <w:start w:val="9"/>
      <w:numFmt w:val="decimal"/>
      <w:suff w:val="nothing"/>
      <w:lvlText w:val="%1、"/>
      <w:lvlJc w:val="left"/>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4"/>
  <w:drawingGridHorizontalSpacing w:val="120"/>
  <w:drawingGridVerticalSpacing w:val="163"/>
  <w:displayHorizontalDrawingGridEvery w:val="0"/>
  <w:displayVerticalDrawingGridEvery w:val="2"/>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2ZmFlNjVkZWJjZGE4NTBhMjA0MTZiMDVkZmQ2YTQifQ=="/>
  </w:docVars>
  <w:rsids>
    <w:rsidRoot w:val="00172A27"/>
    <w:rsid w:val="000050A9"/>
    <w:rsid w:val="00010DEA"/>
    <w:rsid w:val="00011098"/>
    <w:rsid w:val="000124BE"/>
    <w:rsid w:val="000139C8"/>
    <w:rsid w:val="00015118"/>
    <w:rsid w:val="00015518"/>
    <w:rsid w:val="00017519"/>
    <w:rsid w:val="000216B1"/>
    <w:rsid w:val="00022ADE"/>
    <w:rsid w:val="00022C2F"/>
    <w:rsid w:val="00023990"/>
    <w:rsid w:val="00036FB6"/>
    <w:rsid w:val="00037BD9"/>
    <w:rsid w:val="000402BD"/>
    <w:rsid w:val="00040F29"/>
    <w:rsid w:val="000415FC"/>
    <w:rsid w:val="00043727"/>
    <w:rsid w:val="000444B2"/>
    <w:rsid w:val="00046450"/>
    <w:rsid w:val="0004737A"/>
    <w:rsid w:val="00051334"/>
    <w:rsid w:val="000616CA"/>
    <w:rsid w:val="0006419D"/>
    <w:rsid w:val="00065A96"/>
    <w:rsid w:val="00065AF1"/>
    <w:rsid w:val="0007276F"/>
    <w:rsid w:val="00076CB6"/>
    <w:rsid w:val="00082773"/>
    <w:rsid w:val="00084FDC"/>
    <w:rsid w:val="000862F3"/>
    <w:rsid w:val="00086B70"/>
    <w:rsid w:val="00087424"/>
    <w:rsid w:val="00087546"/>
    <w:rsid w:val="000910BB"/>
    <w:rsid w:val="00091430"/>
    <w:rsid w:val="00091A7A"/>
    <w:rsid w:val="00095EAA"/>
    <w:rsid w:val="0009605D"/>
    <w:rsid w:val="00096A0B"/>
    <w:rsid w:val="000A0783"/>
    <w:rsid w:val="000A2F94"/>
    <w:rsid w:val="000A350A"/>
    <w:rsid w:val="000A662D"/>
    <w:rsid w:val="000B4CEB"/>
    <w:rsid w:val="000B651F"/>
    <w:rsid w:val="000C0B00"/>
    <w:rsid w:val="000C0C66"/>
    <w:rsid w:val="000C310B"/>
    <w:rsid w:val="000C3E03"/>
    <w:rsid w:val="000C4ECE"/>
    <w:rsid w:val="000C59CB"/>
    <w:rsid w:val="000C5C03"/>
    <w:rsid w:val="000C63BB"/>
    <w:rsid w:val="000C6F8A"/>
    <w:rsid w:val="000D6248"/>
    <w:rsid w:val="000E0F11"/>
    <w:rsid w:val="000E44F3"/>
    <w:rsid w:val="000E6A1C"/>
    <w:rsid w:val="000F0EFF"/>
    <w:rsid w:val="000F0FA1"/>
    <w:rsid w:val="000F1B70"/>
    <w:rsid w:val="000F21FE"/>
    <w:rsid w:val="000F2DCE"/>
    <w:rsid w:val="000F5E9A"/>
    <w:rsid w:val="000F6D1D"/>
    <w:rsid w:val="000F73E0"/>
    <w:rsid w:val="000F7C99"/>
    <w:rsid w:val="001006A2"/>
    <w:rsid w:val="00100FAB"/>
    <w:rsid w:val="00101DF4"/>
    <w:rsid w:val="001052B9"/>
    <w:rsid w:val="00114727"/>
    <w:rsid w:val="00114DB3"/>
    <w:rsid w:val="00120984"/>
    <w:rsid w:val="001238D6"/>
    <w:rsid w:val="001274EA"/>
    <w:rsid w:val="00131CC7"/>
    <w:rsid w:val="0013238C"/>
    <w:rsid w:val="00132478"/>
    <w:rsid w:val="001353AA"/>
    <w:rsid w:val="00135FCE"/>
    <w:rsid w:val="00136F88"/>
    <w:rsid w:val="00142D74"/>
    <w:rsid w:val="00143DA4"/>
    <w:rsid w:val="001502D4"/>
    <w:rsid w:val="00151A12"/>
    <w:rsid w:val="00152CAA"/>
    <w:rsid w:val="00153E53"/>
    <w:rsid w:val="001543E4"/>
    <w:rsid w:val="00161997"/>
    <w:rsid w:val="00171820"/>
    <w:rsid w:val="00172426"/>
    <w:rsid w:val="00174D8D"/>
    <w:rsid w:val="00176F41"/>
    <w:rsid w:val="00177061"/>
    <w:rsid w:val="0017733C"/>
    <w:rsid w:val="00177392"/>
    <w:rsid w:val="00177670"/>
    <w:rsid w:val="00177A6F"/>
    <w:rsid w:val="00180DC2"/>
    <w:rsid w:val="0018236B"/>
    <w:rsid w:val="00185428"/>
    <w:rsid w:val="00190552"/>
    <w:rsid w:val="00191337"/>
    <w:rsid w:val="001961DA"/>
    <w:rsid w:val="001A0B27"/>
    <w:rsid w:val="001A116A"/>
    <w:rsid w:val="001A461B"/>
    <w:rsid w:val="001B0AC7"/>
    <w:rsid w:val="001B6AD3"/>
    <w:rsid w:val="001C2063"/>
    <w:rsid w:val="001C2839"/>
    <w:rsid w:val="001C2AB8"/>
    <w:rsid w:val="001C3811"/>
    <w:rsid w:val="001C4F90"/>
    <w:rsid w:val="001D63A4"/>
    <w:rsid w:val="001D67F5"/>
    <w:rsid w:val="001D6F8B"/>
    <w:rsid w:val="001E2887"/>
    <w:rsid w:val="002002A1"/>
    <w:rsid w:val="00201501"/>
    <w:rsid w:val="00204028"/>
    <w:rsid w:val="00204ADE"/>
    <w:rsid w:val="0020687F"/>
    <w:rsid w:val="002069B4"/>
    <w:rsid w:val="002071FB"/>
    <w:rsid w:val="00212217"/>
    <w:rsid w:val="0021662D"/>
    <w:rsid w:val="00216C6A"/>
    <w:rsid w:val="00220539"/>
    <w:rsid w:val="00221ED4"/>
    <w:rsid w:val="0022468E"/>
    <w:rsid w:val="00224712"/>
    <w:rsid w:val="00224D8A"/>
    <w:rsid w:val="00226846"/>
    <w:rsid w:val="00230F9B"/>
    <w:rsid w:val="002318B3"/>
    <w:rsid w:val="00235349"/>
    <w:rsid w:val="00235D3D"/>
    <w:rsid w:val="0023620F"/>
    <w:rsid w:val="0024009C"/>
    <w:rsid w:val="00240F03"/>
    <w:rsid w:val="00244F41"/>
    <w:rsid w:val="00245858"/>
    <w:rsid w:val="0024596D"/>
    <w:rsid w:val="002470B5"/>
    <w:rsid w:val="0025133F"/>
    <w:rsid w:val="00251840"/>
    <w:rsid w:val="0025330B"/>
    <w:rsid w:val="0025628E"/>
    <w:rsid w:val="002572A2"/>
    <w:rsid w:val="00257301"/>
    <w:rsid w:val="00261F6C"/>
    <w:rsid w:val="00262A84"/>
    <w:rsid w:val="0026476E"/>
    <w:rsid w:val="00266661"/>
    <w:rsid w:val="002676C6"/>
    <w:rsid w:val="00271932"/>
    <w:rsid w:val="002727B2"/>
    <w:rsid w:val="0027364A"/>
    <w:rsid w:val="0027486B"/>
    <w:rsid w:val="00274FC9"/>
    <w:rsid w:val="0027741F"/>
    <w:rsid w:val="002806C8"/>
    <w:rsid w:val="00280948"/>
    <w:rsid w:val="00285342"/>
    <w:rsid w:val="00286299"/>
    <w:rsid w:val="00290989"/>
    <w:rsid w:val="002A0302"/>
    <w:rsid w:val="002A0933"/>
    <w:rsid w:val="002B1481"/>
    <w:rsid w:val="002B3B12"/>
    <w:rsid w:val="002B4D95"/>
    <w:rsid w:val="002B4EAC"/>
    <w:rsid w:val="002C0C33"/>
    <w:rsid w:val="002C39DB"/>
    <w:rsid w:val="002C4BED"/>
    <w:rsid w:val="002C5BCE"/>
    <w:rsid w:val="002D0179"/>
    <w:rsid w:val="002D0512"/>
    <w:rsid w:val="002D083D"/>
    <w:rsid w:val="002D1ABD"/>
    <w:rsid w:val="002D3A4E"/>
    <w:rsid w:val="002D50E4"/>
    <w:rsid w:val="002D617D"/>
    <w:rsid w:val="002D684D"/>
    <w:rsid w:val="002D6CDB"/>
    <w:rsid w:val="002D7A69"/>
    <w:rsid w:val="002E032C"/>
    <w:rsid w:val="002E1AB8"/>
    <w:rsid w:val="002E206F"/>
    <w:rsid w:val="002E2A03"/>
    <w:rsid w:val="002E2AE4"/>
    <w:rsid w:val="002E4D4E"/>
    <w:rsid w:val="002E5421"/>
    <w:rsid w:val="002F18A4"/>
    <w:rsid w:val="002F1E0E"/>
    <w:rsid w:val="002F2646"/>
    <w:rsid w:val="002F298D"/>
    <w:rsid w:val="002F39AA"/>
    <w:rsid w:val="00301B0E"/>
    <w:rsid w:val="00306611"/>
    <w:rsid w:val="0030787D"/>
    <w:rsid w:val="00310886"/>
    <w:rsid w:val="003136EC"/>
    <w:rsid w:val="00317E97"/>
    <w:rsid w:val="00321F14"/>
    <w:rsid w:val="00325D01"/>
    <w:rsid w:val="00327A4F"/>
    <w:rsid w:val="00327A60"/>
    <w:rsid w:val="00331996"/>
    <w:rsid w:val="00333812"/>
    <w:rsid w:val="0034041C"/>
    <w:rsid w:val="003404E2"/>
    <w:rsid w:val="0034158E"/>
    <w:rsid w:val="003426BA"/>
    <w:rsid w:val="00343C2F"/>
    <w:rsid w:val="00350242"/>
    <w:rsid w:val="00350BC3"/>
    <w:rsid w:val="00351D8F"/>
    <w:rsid w:val="00352E09"/>
    <w:rsid w:val="00355FAE"/>
    <w:rsid w:val="00356459"/>
    <w:rsid w:val="003568EB"/>
    <w:rsid w:val="00357861"/>
    <w:rsid w:val="00360950"/>
    <w:rsid w:val="003617E6"/>
    <w:rsid w:val="00361F7A"/>
    <w:rsid w:val="00363C05"/>
    <w:rsid w:val="00364061"/>
    <w:rsid w:val="003646F4"/>
    <w:rsid w:val="00364751"/>
    <w:rsid w:val="0036763F"/>
    <w:rsid w:val="00372FF6"/>
    <w:rsid w:val="00374626"/>
    <w:rsid w:val="00374E57"/>
    <w:rsid w:val="003761D6"/>
    <w:rsid w:val="00377432"/>
    <w:rsid w:val="00383343"/>
    <w:rsid w:val="0038603B"/>
    <w:rsid w:val="00392240"/>
    <w:rsid w:val="00392F5D"/>
    <w:rsid w:val="003936D8"/>
    <w:rsid w:val="00393C01"/>
    <w:rsid w:val="0039434C"/>
    <w:rsid w:val="003950D9"/>
    <w:rsid w:val="003952A8"/>
    <w:rsid w:val="003960A6"/>
    <w:rsid w:val="003A13A4"/>
    <w:rsid w:val="003A297D"/>
    <w:rsid w:val="003A47E4"/>
    <w:rsid w:val="003A5A94"/>
    <w:rsid w:val="003B3EDB"/>
    <w:rsid w:val="003B5346"/>
    <w:rsid w:val="003B71C4"/>
    <w:rsid w:val="003C26C6"/>
    <w:rsid w:val="003C2B87"/>
    <w:rsid w:val="003C2FEB"/>
    <w:rsid w:val="003C4499"/>
    <w:rsid w:val="003D3432"/>
    <w:rsid w:val="003D4C73"/>
    <w:rsid w:val="003D4CA6"/>
    <w:rsid w:val="003E5BC7"/>
    <w:rsid w:val="003F1497"/>
    <w:rsid w:val="003F1E4A"/>
    <w:rsid w:val="003F7422"/>
    <w:rsid w:val="003F7678"/>
    <w:rsid w:val="00401828"/>
    <w:rsid w:val="004027A2"/>
    <w:rsid w:val="004064E5"/>
    <w:rsid w:val="00410294"/>
    <w:rsid w:val="00413560"/>
    <w:rsid w:val="00414F4A"/>
    <w:rsid w:val="00416A6D"/>
    <w:rsid w:val="0042200E"/>
    <w:rsid w:val="004243C7"/>
    <w:rsid w:val="00430896"/>
    <w:rsid w:val="00430F33"/>
    <w:rsid w:val="00431A50"/>
    <w:rsid w:val="004333DB"/>
    <w:rsid w:val="00434191"/>
    <w:rsid w:val="004356DD"/>
    <w:rsid w:val="00436D0E"/>
    <w:rsid w:val="00440BD0"/>
    <w:rsid w:val="00442B40"/>
    <w:rsid w:val="00445D0F"/>
    <w:rsid w:val="00446638"/>
    <w:rsid w:val="004522FA"/>
    <w:rsid w:val="00460264"/>
    <w:rsid w:val="00460B66"/>
    <w:rsid w:val="004614B2"/>
    <w:rsid w:val="00461DA9"/>
    <w:rsid w:val="00467BCC"/>
    <w:rsid w:val="00467C5C"/>
    <w:rsid w:val="00467F94"/>
    <w:rsid w:val="00470524"/>
    <w:rsid w:val="0047290F"/>
    <w:rsid w:val="00472BBD"/>
    <w:rsid w:val="00473170"/>
    <w:rsid w:val="00473C02"/>
    <w:rsid w:val="00474978"/>
    <w:rsid w:val="00475E2A"/>
    <w:rsid w:val="00477273"/>
    <w:rsid w:val="0048089F"/>
    <w:rsid w:val="00481C92"/>
    <w:rsid w:val="0048450C"/>
    <w:rsid w:val="00485231"/>
    <w:rsid w:val="00487293"/>
    <w:rsid w:val="0049019D"/>
    <w:rsid w:val="00494F51"/>
    <w:rsid w:val="004974A1"/>
    <w:rsid w:val="00497E58"/>
    <w:rsid w:val="004A39AA"/>
    <w:rsid w:val="004A6A90"/>
    <w:rsid w:val="004A7590"/>
    <w:rsid w:val="004B118C"/>
    <w:rsid w:val="004B70C4"/>
    <w:rsid w:val="004C63F9"/>
    <w:rsid w:val="004C706C"/>
    <w:rsid w:val="004C7F76"/>
    <w:rsid w:val="004D19A1"/>
    <w:rsid w:val="004D3C3F"/>
    <w:rsid w:val="004D409D"/>
    <w:rsid w:val="004D627C"/>
    <w:rsid w:val="004D6541"/>
    <w:rsid w:val="004E65ED"/>
    <w:rsid w:val="004E6E08"/>
    <w:rsid w:val="004F00C9"/>
    <w:rsid w:val="004F0511"/>
    <w:rsid w:val="004F3384"/>
    <w:rsid w:val="004F4AB9"/>
    <w:rsid w:val="004F51F4"/>
    <w:rsid w:val="004F6BD6"/>
    <w:rsid w:val="004F6FFE"/>
    <w:rsid w:val="0050197A"/>
    <w:rsid w:val="00501DB7"/>
    <w:rsid w:val="00503304"/>
    <w:rsid w:val="00503DD1"/>
    <w:rsid w:val="00505157"/>
    <w:rsid w:val="0050539A"/>
    <w:rsid w:val="00513266"/>
    <w:rsid w:val="00513520"/>
    <w:rsid w:val="00514756"/>
    <w:rsid w:val="005150F8"/>
    <w:rsid w:val="00516216"/>
    <w:rsid w:val="00517BA4"/>
    <w:rsid w:val="00520DF4"/>
    <w:rsid w:val="00521810"/>
    <w:rsid w:val="00524CD4"/>
    <w:rsid w:val="00531CF9"/>
    <w:rsid w:val="0053403F"/>
    <w:rsid w:val="005342AE"/>
    <w:rsid w:val="0053703C"/>
    <w:rsid w:val="005433B2"/>
    <w:rsid w:val="00547448"/>
    <w:rsid w:val="005502BD"/>
    <w:rsid w:val="005549EB"/>
    <w:rsid w:val="0055599B"/>
    <w:rsid w:val="00556F19"/>
    <w:rsid w:val="00561187"/>
    <w:rsid w:val="00562157"/>
    <w:rsid w:val="00562678"/>
    <w:rsid w:val="00562FFA"/>
    <w:rsid w:val="005640B5"/>
    <w:rsid w:val="00564D9B"/>
    <w:rsid w:val="00565E3F"/>
    <w:rsid w:val="0057242B"/>
    <w:rsid w:val="00573EED"/>
    <w:rsid w:val="005748F0"/>
    <w:rsid w:val="00581AE8"/>
    <w:rsid w:val="00583007"/>
    <w:rsid w:val="005879BC"/>
    <w:rsid w:val="00590385"/>
    <w:rsid w:val="005911FA"/>
    <w:rsid w:val="005948E2"/>
    <w:rsid w:val="0059578C"/>
    <w:rsid w:val="0059714B"/>
    <w:rsid w:val="005A2671"/>
    <w:rsid w:val="005A7451"/>
    <w:rsid w:val="005B09B1"/>
    <w:rsid w:val="005B0B8B"/>
    <w:rsid w:val="005B3CB0"/>
    <w:rsid w:val="005B3DBE"/>
    <w:rsid w:val="005B4DF4"/>
    <w:rsid w:val="005B7951"/>
    <w:rsid w:val="005C12DA"/>
    <w:rsid w:val="005C4D1E"/>
    <w:rsid w:val="005C4E42"/>
    <w:rsid w:val="005C4F05"/>
    <w:rsid w:val="005C5B1B"/>
    <w:rsid w:val="005D161A"/>
    <w:rsid w:val="005E0AE5"/>
    <w:rsid w:val="005E0BD5"/>
    <w:rsid w:val="005E2725"/>
    <w:rsid w:val="005E2F8D"/>
    <w:rsid w:val="005E4452"/>
    <w:rsid w:val="005F0F7D"/>
    <w:rsid w:val="005F3E3D"/>
    <w:rsid w:val="005F6FB2"/>
    <w:rsid w:val="005F784E"/>
    <w:rsid w:val="005F7C16"/>
    <w:rsid w:val="00601230"/>
    <w:rsid w:val="00601ED3"/>
    <w:rsid w:val="00605513"/>
    <w:rsid w:val="00605954"/>
    <w:rsid w:val="00605BB0"/>
    <w:rsid w:val="00607702"/>
    <w:rsid w:val="00610582"/>
    <w:rsid w:val="00615C69"/>
    <w:rsid w:val="00616E16"/>
    <w:rsid w:val="0062114C"/>
    <w:rsid w:val="006224A3"/>
    <w:rsid w:val="00623518"/>
    <w:rsid w:val="0062768D"/>
    <w:rsid w:val="00631A48"/>
    <w:rsid w:val="0063426B"/>
    <w:rsid w:val="006342F6"/>
    <w:rsid w:val="00635FE6"/>
    <w:rsid w:val="00644E9A"/>
    <w:rsid w:val="00651EBF"/>
    <w:rsid w:val="00652108"/>
    <w:rsid w:val="00653294"/>
    <w:rsid w:val="00654620"/>
    <w:rsid w:val="00655082"/>
    <w:rsid w:val="006572A0"/>
    <w:rsid w:val="006648DA"/>
    <w:rsid w:val="00671EFB"/>
    <w:rsid w:val="006765A5"/>
    <w:rsid w:val="00677FAC"/>
    <w:rsid w:val="006821B9"/>
    <w:rsid w:val="00682FF8"/>
    <w:rsid w:val="006831E5"/>
    <w:rsid w:val="006856FE"/>
    <w:rsid w:val="00686B17"/>
    <w:rsid w:val="00686BCA"/>
    <w:rsid w:val="006921ED"/>
    <w:rsid w:val="0069304E"/>
    <w:rsid w:val="0069578B"/>
    <w:rsid w:val="00695A84"/>
    <w:rsid w:val="00695ACE"/>
    <w:rsid w:val="00696F33"/>
    <w:rsid w:val="00696FA3"/>
    <w:rsid w:val="00697940"/>
    <w:rsid w:val="006A1652"/>
    <w:rsid w:val="006A2395"/>
    <w:rsid w:val="006A3D39"/>
    <w:rsid w:val="006A5B19"/>
    <w:rsid w:val="006A7913"/>
    <w:rsid w:val="006B06ED"/>
    <w:rsid w:val="006B0EE1"/>
    <w:rsid w:val="006B1E6E"/>
    <w:rsid w:val="006B2FA2"/>
    <w:rsid w:val="006B34B3"/>
    <w:rsid w:val="006B4610"/>
    <w:rsid w:val="006B462D"/>
    <w:rsid w:val="006B654B"/>
    <w:rsid w:val="006C0A99"/>
    <w:rsid w:val="006C131C"/>
    <w:rsid w:val="006C21FA"/>
    <w:rsid w:val="006C3F2E"/>
    <w:rsid w:val="006C6AD7"/>
    <w:rsid w:val="006C6B8E"/>
    <w:rsid w:val="006C702A"/>
    <w:rsid w:val="006C7573"/>
    <w:rsid w:val="006C7F8F"/>
    <w:rsid w:val="006D28E1"/>
    <w:rsid w:val="006D57B8"/>
    <w:rsid w:val="006D630A"/>
    <w:rsid w:val="006D71B2"/>
    <w:rsid w:val="006D7AC0"/>
    <w:rsid w:val="006E2CD7"/>
    <w:rsid w:val="006E3A9F"/>
    <w:rsid w:val="006E510E"/>
    <w:rsid w:val="006E5A4E"/>
    <w:rsid w:val="006E62B3"/>
    <w:rsid w:val="006E7B72"/>
    <w:rsid w:val="006F1368"/>
    <w:rsid w:val="006F215E"/>
    <w:rsid w:val="006F318C"/>
    <w:rsid w:val="006F3A36"/>
    <w:rsid w:val="006F5690"/>
    <w:rsid w:val="00700E18"/>
    <w:rsid w:val="00703820"/>
    <w:rsid w:val="007039BF"/>
    <w:rsid w:val="007052AB"/>
    <w:rsid w:val="00705AA6"/>
    <w:rsid w:val="00712639"/>
    <w:rsid w:val="00712979"/>
    <w:rsid w:val="00712CBF"/>
    <w:rsid w:val="007166C4"/>
    <w:rsid w:val="00720D3B"/>
    <w:rsid w:val="00722015"/>
    <w:rsid w:val="0072260B"/>
    <w:rsid w:val="007229A4"/>
    <w:rsid w:val="007251D6"/>
    <w:rsid w:val="00725D1A"/>
    <w:rsid w:val="007261B7"/>
    <w:rsid w:val="00727E40"/>
    <w:rsid w:val="0073131E"/>
    <w:rsid w:val="0073257C"/>
    <w:rsid w:val="0073765F"/>
    <w:rsid w:val="00737B8F"/>
    <w:rsid w:val="00742DB7"/>
    <w:rsid w:val="00743B67"/>
    <w:rsid w:val="00743F92"/>
    <w:rsid w:val="007452A0"/>
    <w:rsid w:val="0074660A"/>
    <w:rsid w:val="00746F94"/>
    <w:rsid w:val="007515BC"/>
    <w:rsid w:val="007529B5"/>
    <w:rsid w:val="007540B5"/>
    <w:rsid w:val="0075441F"/>
    <w:rsid w:val="007569B0"/>
    <w:rsid w:val="007572C1"/>
    <w:rsid w:val="00762D5E"/>
    <w:rsid w:val="0076313D"/>
    <w:rsid w:val="00763706"/>
    <w:rsid w:val="00763D72"/>
    <w:rsid w:val="0076406F"/>
    <w:rsid w:val="00765CF2"/>
    <w:rsid w:val="0077340F"/>
    <w:rsid w:val="00773BC5"/>
    <w:rsid w:val="00775B5C"/>
    <w:rsid w:val="00776618"/>
    <w:rsid w:val="00777C27"/>
    <w:rsid w:val="00781107"/>
    <w:rsid w:val="007827ED"/>
    <w:rsid w:val="0078663E"/>
    <w:rsid w:val="00793028"/>
    <w:rsid w:val="0079541C"/>
    <w:rsid w:val="0079554C"/>
    <w:rsid w:val="00797598"/>
    <w:rsid w:val="007A05F1"/>
    <w:rsid w:val="007A0E35"/>
    <w:rsid w:val="007A37B6"/>
    <w:rsid w:val="007A5ECA"/>
    <w:rsid w:val="007A62D6"/>
    <w:rsid w:val="007A6A09"/>
    <w:rsid w:val="007A7C52"/>
    <w:rsid w:val="007B045A"/>
    <w:rsid w:val="007B73C4"/>
    <w:rsid w:val="007C00DD"/>
    <w:rsid w:val="007C1389"/>
    <w:rsid w:val="007C3CA3"/>
    <w:rsid w:val="007C4750"/>
    <w:rsid w:val="007C4FC7"/>
    <w:rsid w:val="007C6ACE"/>
    <w:rsid w:val="007D081B"/>
    <w:rsid w:val="007D1003"/>
    <w:rsid w:val="007D242D"/>
    <w:rsid w:val="007D2484"/>
    <w:rsid w:val="007D39FD"/>
    <w:rsid w:val="007D449E"/>
    <w:rsid w:val="007D636A"/>
    <w:rsid w:val="007D76CC"/>
    <w:rsid w:val="007E2644"/>
    <w:rsid w:val="007E367B"/>
    <w:rsid w:val="007E5250"/>
    <w:rsid w:val="007E5E85"/>
    <w:rsid w:val="007E644C"/>
    <w:rsid w:val="007E7437"/>
    <w:rsid w:val="007E7C53"/>
    <w:rsid w:val="007E7DEC"/>
    <w:rsid w:val="007F4544"/>
    <w:rsid w:val="007F4EDA"/>
    <w:rsid w:val="007F5026"/>
    <w:rsid w:val="007F6758"/>
    <w:rsid w:val="008000A3"/>
    <w:rsid w:val="0080228B"/>
    <w:rsid w:val="00802906"/>
    <w:rsid w:val="00802B45"/>
    <w:rsid w:val="008055D0"/>
    <w:rsid w:val="008062D3"/>
    <w:rsid w:val="0080663C"/>
    <w:rsid w:val="0081053E"/>
    <w:rsid w:val="008108F1"/>
    <w:rsid w:val="00811734"/>
    <w:rsid w:val="00813044"/>
    <w:rsid w:val="0081448F"/>
    <w:rsid w:val="0081594F"/>
    <w:rsid w:val="00816801"/>
    <w:rsid w:val="00816CFD"/>
    <w:rsid w:val="00832660"/>
    <w:rsid w:val="00834A25"/>
    <w:rsid w:val="00836349"/>
    <w:rsid w:val="008537C3"/>
    <w:rsid w:val="00855380"/>
    <w:rsid w:val="008613E7"/>
    <w:rsid w:val="008615C3"/>
    <w:rsid w:val="008637DA"/>
    <w:rsid w:val="00865928"/>
    <w:rsid w:val="00865939"/>
    <w:rsid w:val="00866067"/>
    <w:rsid w:val="00874279"/>
    <w:rsid w:val="008770B3"/>
    <w:rsid w:val="00877D94"/>
    <w:rsid w:val="00880752"/>
    <w:rsid w:val="0088306A"/>
    <w:rsid w:val="00884EE9"/>
    <w:rsid w:val="00887FB2"/>
    <w:rsid w:val="00890FE9"/>
    <w:rsid w:val="008931EF"/>
    <w:rsid w:val="008973D2"/>
    <w:rsid w:val="008A0F67"/>
    <w:rsid w:val="008A183F"/>
    <w:rsid w:val="008A334B"/>
    <w:rsid w:val="008A36F4"/>
    <w:rsid w:val="008A6212"/>
    <w:rsid w:val="008A6700"/>
    <w:rsid w:val="008A71DA"/>
    <w:rsid w:val="008B0B1B"/>
    <w:rsid w:val="008B1465"/>
    <w:rsid w:val="008B371D"/>
    <w:rsid w:val="008B48B5"/>
    <w:rsid w:val="008B4CB4"/>
    <w:rsid w:val="008B5810"/>
    <w:rsid w:val="008B6838"/>
    <w:rsid w:val="008B7170"/>
    <w:rsid w:val="008B746F"/>
    <w:rsid w:val="008C00D9"/>
    <w:rsid w:val="008C0128"/>
    <w:rsid w:val="008C09FE"/>
    <w:rsid w:val="008C19AD"/>
    <w:rsid w:val="008C2142"/>
    <w:rsid w:val="008C3E9C"/>
    <w:rsid w:val="008C63EB"/>
    <w:rsid w:val="008C68C2"/>
    <w:rsid w:val="008C6A67"/>
    <w:rsid w:val="008D09D3"/>
    <w:rsid w:val="008D1E0F"/>
    <w:rsid w:val="008E0971"/>
    <w:rsid w:val="008E1658"/>
    <w:rsid w:val="008E34FC"/>
    <w:rsid w:val="008E35E4"/>
    <w:rsid w:val="008E45D8"/>
    <w:rsid w:val="008E705A"/>
    <w:rsid w:val="008F07E5"/>
    <w:rsid w:val="008F0C48"/>
    <w:rsid w:val="008F2CF9"/>
    <w:rsid w:val="008F3292"/>
    <w:rsid w:val="008F3DD1"/>
    <w:rsid w:val="008F3EC7"/>
    <w:rsid w:val="008F4EA2"/>
    <w:rsid w:val="008F4EF5"/>
    <w:rsid w:val="008F5E84"/>
    <w:rsid w:val="008F71F2"/>
    <w:rsid w:val="008F720D"/>
    <w:rsid w:val="009031B5"/>
    <w:rsid w:val="009034CD"/>
    <w:rsid w:val="009037D8"/>
    <w:rsid w:val="00905AA7"/>
    <w:rsid w:val="00905F88"/>
    <w:rsid w:val="009075A7"/>
    <w:rsid w:val="0090769A"/>
    <w:rsid w:val="00911ED7"/>
    <w:rsid w:val="00912A7E"/>
    <w:rsid w:val="00913285"/>
    <w:rsid w:val="0092103E"/>
    <w:rsid w:val="009223C2"/>
    <w:rsid w:val="00922D00"/>
    <w:rsid w:val="00924530"/>
    <w:rsid w:val="009249F5"/>
    <w:rsid w:val="009272CF"/>
    <w:rsid w:val="00927645"/>
    <w:rsid w:val="00927C86"/>
    <w:rsid w:val="00931A96"/>
    <w:rsid w:val="00933E81"/>
    <w:rsid w:val="009352E7"/>
    <w:rsid w:val="00942841"/>
    <w:rsid w:val="00943BF0"/>
    <w:rsid w:val="0094437C"/>
    <w:rsid w:val="009444F0"/>
    <w:rsid w:val="0094681A"/>
    <w:rsid w:val="00952CC9"/>
    <w:rsid w:val="009566AC"/>
    <w:rsid w:val="00957793"/>
    <w:rsid w:val="009611DE"/>
    <w:rsid w:val="00966361"/>
    <w:rsid w:val="00972AC1"/>
    <w:rsid w:val="00972B98"/>
    <w:rsid w:val="0098157E"/>
    <w:rsid w:val="00981EAC"/>
    <w:rsid w:val="009827F8"/>
    <w:rsid w:val="0098690C"/>
    <w:rsid w:val="00990997"/>
    <w:rsid w:val="0099206B"/>
    <w:rsid w:val="009928DF"/>
    <w:rsid w:val="00993F1C"/>
    <w:rsid w:val="0099414A"/>
    <w:rsid w:val="00996C09"/>
    <w:rsid w:val="009A0D26"/>
    <w:rsid w:val="009A12ED"/>
    <w:rsid w:val="009A61FA"/>
    <w:rsid w:val="009B54D1"/>
    <w:rsid w:val="009B5F06"/>
    <w:rsid w:val="009C02B4"/>
    <w:rsid w:val="009C0941"/>
    <w:rsid w:val="009C1040"/>
    <w:rsid w:val="009C11FA"/>
    <w:rsid w:val="009C148E"/>
    <w:rsid w:val="009C1C07"/>
    <w:rsid w:val="009C37B5"/>
    <w:rsid w:val="009C381A"/>
    <w:rsid w:val="009C7F7B"/>
    <w:rsid w:val="009D1464"/>
    <w:rsid w:val="009D3B46"/>
    <w:rsid w:val="009D640B"/>
    <w:rsid w:val="009D76BF"/>
    <w:rsid w:val="009D7B40"/>
    <w:rsid w:val="009E00B2"/>
    <w:rsid w:val="009E176F"/>
    <w:rsid w:val="009E3AD5"/>
    <w:rsid w:val="009F7046"/>
    <w:rsid w:val="009F7546"/>
    <w:rsid w:val="00A02543"/>
    <w:rsid w:val="00A02E08"/>
    <w:rsid w:val="00A02E6D"/>
    <w:rsid w:val="00A067C9"/>
    <w:rsid w:val="00A10A5B"/>
    <w:rsid w:val="00A11139"/>
    <w:rsid w:val="00A16680"/>
    <w:rsid w:val="00A2023C"/>
    <w:rsid w:val="00A23B2D"/>
    <w:rsid w:val="00A24B62"/>
    <w:rsid w:val="00A325A5"/>
    <w:rsid w:val="00A32625"/>
    <w:rsid w:val="00A36115"/>
    <w:rsid w:val="00A373CF"/>
    <w:rsid w:val="00A41352"/>
    <w:rsid w:val="00A4208B"/>
    <w:rsid w:val="00A46440"/>
    <w:rsid w:val="00A524C1"/>
    <w:rsid w:val="00A530CE"/>
    <w:rsid w:val="00A55F47"/>
    <w:rsid w:val="00A56CFD"/>
    <w:rsid w:val="00A577E0"/>
    <w:rsid w:val="00A609A4"/>
    <w:rsid w:val="00A60AF9"/>
    <w:rsid w:val="00A66D18"/>
    <w:rsid w:val="00A70FE5"/>
    <w:rsid w:val="00A7260B"/>
    <w:rsid w:val="00A751E3"/>
    <w:rsid w:val="00A75800"/>
    <w:rsid w:val="00A76DF0"/>
    <w:rsid w:val="00A80790"/>
    <w:rsid w:val="00A813BF"/>
    <w:rsid w:val="00A815DA"/>
    <w:rsid w:val="00A84E40"/>
    <w:rsid w:val="00A86B49"/>
    <w:rsid w:val="00A87849"/>
    <w:rsid w:val="00A900E4"/>
    <w:rsid w:val="00A91EC0"/>
    <w:rsid w:val="00A92EC1"/>
    <w:rsid w:val="00AA23FA"/>
    <w:rsid w:val="00AA629A"/>
    <w:rsid w:val="00AA642C"/>
    <w:rsid w:val="00AA6D72"/>
    <w:rsid w:val="00AB00DA"/>
    <w:rsid w:val="00AB364E"/>
    <w:rsid w:val="00AB494F"/>
    <w:rsid w:val="00AB6108"/>
    <w:rsid w:val="00AC1F65"/>
    <w:rsid w:val="00AC47B0"/>
    <w:rsid w:val="00AC775F"/>
    <w:rsid w:val="00AC7E9A"/>
    <w:rsid w:val="00AD0269"/>
    <w:rsid w:val="00AD04B9"/>
    <w:rsid w:val="00AD13AE"/>
    <w:rsid w:val="00AD1B91"/>
    <w:rsid w:val="00AD2669"/>
    <w:rsid w:val="00AD2EEB"/>
    <w:rsid w:val="00AD3841"/>
    <w:rsid w:val="00AD4685"/>
    <w:rsid w:val="00AD68CD"/>
    <w:rsid w:val="00AE01D1"/>
    <w:rsid w:val="00AE026F"/>
    <w:rsid w:val="00AE23FC"/>
    <w:rsid w:val="00AE4316"/>
    <w:rsid w:val="00AE44AB"/>
    <w:rsid w:val="00AF0F79"/>
    <w:rsid w:val="00AF2AD8"/>
    <w:rsid w:val="00AF3D83"/>
    <w:rsid w:val="00AF4EA4"/>
    <w:rsid w:val="00AF5EE2"/>
    <w:rsid w:val="00AF7086"/>
    <w:rsid w:val="00B02489"/>
    <w:rsid w:val="00B03428"/>
    <w:rsid w:val="00B03C8B"/>
    <w:rsid w:val="00B06EBF"/>
    <w:rsid w:val="00B10B08"/>
    <w:rsid w:val="00B12756"/>
    <w:rsid w:val="00B152FF"/>
    <w:rsid w:val="00B17E64"/>
    <w:rsid w:val="00B20418"/>
    <w:rsid w:val="00B265A9"/>
    <w:rsid w:val="00B30325"/>
    <w:rsid w:val="00B311C6"/>
    <w:rsid w:val="00B32D3D"/>
    <w:rsid w:val="00B34BC3"/>
    <w:rsid w:val="00B352B8"/>
    <w:rsid w:val="00B44B13"/>
    <w:rsid w:val="00B45297"/>
    <w:rsid w:val="00B454B8"/>
    <w:rsid w:val="00B4582B"/>
    <w:rsid w:val="00B4601B"/>
    <w:rsid w:val="00B47EFE"/>
    <w:rsid w:val="00B50B56"/>
    <w:rsid w:val="00B50C3D"/>
    <w:rsid w:val="00B53000"/>
    <w:rsid w:val="00B53EB8"/>
    <w:rsid w:val="00B54D7E"/>
    <w:rsid w:val="00B63A81"/>
    <w:rsid w:val="00B64945"/>
    <w:rsid w:val="00B652AA"/>
    <w:rsid w:val="00B67200"/>
    <w:rsid w:val="00B6771D"/>
    <w:rsid w:val="00B76CE5"/>
    <w:rsid w:val="00B776D3"/>
    <w:rsid w:val="00B80056"/>
    <w:rsid w:val="00B84D57"/>
    <w:rsid w:val="00B85086"/>
    <w:rsid w:val="00B8633F"/>
    <w:rsid w:val="00B9519D"/>
    <w:rsid w:val="00B953B8"/>
    <w:rsid w:val="00B95AF4"/>
    <w:rsid w:val="00BA0782"/>
    <w:rsid w:val="00BA370A"/>
    <w:rsid w:val="00BA40BD"/>
    <w:rsid w:val="00BA439B"/>
    <w:rsid w:val="00BA5A1B"/>
    <w:rsid w:val="00BA6348"/>
    <w:rsid w:val="00BA66D3"/>
    <w:rsid w:val="00BA6E84"/>
    <w:rsid w:val="00BB049B"/>
    <w:rsid w:val="00BB0B4B"/>
    <w:rsid w:val="00BB3457"/>
    <w:rsid w:val="00BB41C5"/>
    <w:rsid w:val="00BB4A23"/>
    <w:rsid w:val="00BB6B18"/>
    <w:rsid w:val="00BC0E85"/>
    <w:rsid w:val="00BC2343"/>
    <w:rsid w:val="00BC673F"/>
    <w:rsid w:val="00BC706E"/>
    <w:rsid w:val="00BD3EBA"/>
    <w:rsid w:val="00BD48E6"/>
    <w:rsid w:val="00BD5C28"/>
    <w:rsid w:val="00BE04E0"/>
    <w:rsid w:val="00BE1C73"/>
    <w:rsid w:val="00BE3EFD"/>
    <w:rsid w:val="00BE4E37"/>
    <w:rsid w:val="00BE5708"/>
    <w:rsid w:val="00BF1113"/>
    <w:rsid w:val="00BF20BD"/>
    <w:rsid w:val="00BF26BF"/>
    <w:rsid w:val="00BF3D3B"/>
    <w:rsid w:val="00BF3DE5"/>
    <w:rsid w:val="00BF4C09"/>
    <w:rsid w:val="00C00818"/>
    <w:rsid w:val="00C066DB"/>
    <w:rsid w:val="00C11C51"/>
    <w:rsid w:val="00C11F8B"/>
    <w:rsid w:val="00C1436D"/>
    <w:rsid w:val="00C15B30"/>
    <w:rsid w:val="00C2091F"/>
    <w:rsid w:val="00C21E20"/>
    <w:rsid w:val="00C220A5"/>
    <w:rsid w:val="00C24A7E"/>
    <w:rsid w:val="00C259C1"/>
    <w:rsid w:val="00C271B9"/>
    <w:rsid w:val="00C30C2A"/>
    <w:rsid w:val="00C33104"/>
    <w:rsid w:val="00C35760"/>
    <w:rsid w:val="00C3646C"/>
    <w:rsid w:val="00C37AE5"/>
    <w:rsid w:val="00C414AD"/>
    <w:rsid w:val="00C41B92"/>
    <w:rsid w:val="00C442BB"/>
    <w:rsid w:val="00C550BB"/>
    <w:rsid w:val="00C55A29"/>
    <w:rsid w:val="00C56EFD"/>
    <w:rsid w:val="00C601BE"/>
    <w:rsid w:val="00C61794"/>
    <w:rsid w:val="00C617C3"/>
    <w:rsid w:val="00C6366A"/>
    <w:rsid w:val="00C65554"/>
    <w:rsid w:val="00C6613A"/>
    <w:rsid w:val="00C70A6D"/>
    <w:rsid w:val="00C753B9"/>
    <w:rsid w:val="00C8543C"/>
    <w:rsid w:val="00C86433"/>
    <w:rsid w:val="00C872F8"/>
    <w:rsid w:val="00C90BAC"/>
    <w:rsid w:val="00C9382D"/>
    <w:rsid w:val="00C947AF"/>
    <w:rsid w:val="00C968A1"/>
    <w:rsid w:val="00C97E2E"/>
    <w:rsid w:val="00CA18AB"/>
    <w:rsid w:val="00CA2771"/>
    <w:rsid w:val="00CA2982"/>
    <w:rsid w:val="00CA3368"/>
    <w:rsid w:val="00CB2B41"/>
    <w:rsid w:val="00CB373E"/>
    <w:rsid w:val="00CB410D"/>
    <w:rsid w:val="00CB661B"/>
    <w:rsid w:val="00CB726C"/>
    <w:rsid w:val="00CC1FFD"/>
    <w:rsid w:val="00CC275F"/>
    <w:rsid w:val="00CC48B1"/>
    <w:rsid w:val="00CC6CD2"/>
    <w:rsid w:val="00CC7115"/>
    <w:rsid w:val="00CD04EA"/>
    <w:rsid w:val="00CD31EF"/>
    <w:rsid w:val="00CD74C2"/>
    <w:rsid w:val="00CE42D6"/>
    <w:rsid w:val="00CE4C17"/>
    <w:rsid w:val="00CE6FFF"/>
    <w:rsid w:val="00CE752C"/>
    <w:rsid w:val="00CF0DCE"/>
    <w:rsid w:val="00CF2965"/>
    <w:rsid w:val="00CF3582"/>
    <w:rsid w:val="00CF5577"/>
    <w:rsid w:val="00CF7D0A"/>
    <w:rsid w:val="00D00D3A"/>
    <w:rsid w:val="00D02012"/>
    <w:rsid w:val="00D03250"/>
    <w:rsid w:val="00D04169"/>
    <w:rsid w:val="00D0658B"/>
    <w:rsid w:val="00D07B85"/>
    <w:rsid w:val="00D1309B"/>
    <w:rsid w:val="00D16982"/>
    <w:rsid w:val="00D2234B"/>
    <w:rsid w:val="00D268C5"/>
    <w:rsid w:val="00D3342C"/>
    <w:rsid w:val="00D34E7F"/>
    <w:rsid w:val="00D361A7"/>
    <w:rsid w:val="00D47FC3"/>
    <w:rsid w:val="00D548C2"/>
    <w:rsid w:val="00D55B92"/>
    <w:rsid w:val="00D56120"/>
    <w:rsid w:val="00D57DF4"/>
    <w:rsid w:val="00D61FCD"/>
    <w:rsid w:val="00D62970"/>
    <w:rsid w:val="00D65B90"/>
    <w:rsid w:val="00D66ADF"/>
    <w:rsid w:val="00D67DDF"/>
    <w:rsid w:val="00D74512"/>
    <w:rsid w:val="00D77D31"/>
    <w:rsid w:val="00D808D3"/>
    <w:rsid w:val="00D8106D"/>
    <w:rsid w:val="00D8632A"/>
    <w:rsid w:val="00D87C0F"/>
    <w:rsid w:val="00D90F9E"/>
    <w:rsid w:val="00D91DDA"/>
    <w:rsid w:val="00D96FA8"/>
    <w:rsid w:val="00DA4858"/>
    <w:rsid w:val="00DA586E"/>
    <w:rsid w:val="00DA5C2A"/>
    <w:rsid w:val="00DA649B"/>
    <w:rsid w:val="00DA77AD"/>
    <w:rsid w:val="00DB1FA2"/>
    <w:rsid w:val="00DB5A45"/>
    <w:rsid w:val="00DB70E4"/>
    <w:rsid w:val="00DB727C"/>
    <w:rsid w:val="00DB7D9E"/>
    <w:rsid w:val="00DC05C1"/>
    <w:rsid w:val="00DC0BF1"/>
    <w:rsid w:val="00DC0C92"/>
    <w:rsid w:val="00DC6A13"/>
    <w:rsid w:val="00DD1D7C"/>
    <w:rsid w:val="00DD3122"/>
    <w:rsid w:val="00DD32E0"/>
    <w:rsid w:val="00DD504B"/>
    <w:rsid w:val="00DD578C"/>
    <w:rsid w:val="00DE025D"/>
    <w:rsid w:val="00DE09F9"/>
    <w:rsid w:val="00DE160B"/>
    <w:rsid w:val="00DE17F5"/>
    <w:rsid w:val="00DE19A4"/>
    <w:rsid w:val="00DE2C99"/>
    <w:rsid w:val="00DE3745"/>
    <w:rsid w:val="00DE5A41"/>
    <w:rsid w:val="00DF2C5D"/>
    <w:rsid w:val="00DF333A"/>
    <w:rsid w:val="00DF6A74"/>
    <w:rsid w:val="00E0126D"/>
    <w:rsid w:val="00E04CAC"/>
    <w:rsid w:val="00E04DE8"/>
    <w:rsid w:val="00E05938"/>
    <w:rsid w:val="00E063D7"/>
    <w:rsid w:val="00E078BE"/>
    <w:rsid w:val="00E07E02"/>
    <w:rsid w:val="00E115E2"/>
    <w:rsid w:val="00E123BB"/>
    <w:rsid w:val="00E14AFC"/>
    <w:rsid w:val="00E14CCC"/>
    <w:rsid w:val="00E166D7"/>
    <w:rsid w:val="00E179A0"/>
    <w:rsid w:val="00E2025A"/>
    <w:rsid w:val="00E203DC"/>
    <w:rsid w:val="00E23E2E"/>
    <w:rsid w:val="00E254C6"/>
    <w:rsid w:val="00E30342"/>
    <w:rsid w:val="00E3038C"/>
    <w:rsid w:val="00E31169"/>
    <w:rsid w:val="00E32665"/>
    <w:rsid w:val="00E3359E"/>
    <w:rsid w:val="00E347B8"/>
    <w:rsid w:val="00E37527"/>
    <w:rsid w:val="00E417E0"/>
    <w:rsid w:val="00E41D90"/>
    <w:rsid w:val="00E42FFD"/>
    <w:rsid w:val="00E4591A"/>
    <w:rsid w:val="00E45ED8"/>
    <w:rsid w:val="00E47810"/>
    <w:rsid w:val="00E530D5"/>
    <w:rsid w:val="00E53E64"/>
    <w:rsid w:val="00E56944"/>
    <w:rsid w:val="00E60F73"/>
    <w:rsid w:val="00E62689"/>
    <w:rsid w:val="00E671C6"/>
    <w:rsid w:val="00E67B0E"/>
    <w:rsid w:val="00E75E51"/>
    <w:rsid w:val="00E76A54"/>
    <w:rsid w:val="00E77402"/>
    <w:rsid w:val="00E83501"/>
    <w:rsid w:val="00E85024"/>
    <w:rsid w:val="00E8587C"/>
    <w:rsid w:val="00E8669C"/>
    <w:rsid w:val="00E9695A"/>
    <w:rsid w:val="00E969E5"/>
    <w:rsid w:val="00E97A5C"/>
    <w:rsid w:val="00E97BEE"/>
    <w:rsid w:val="00EA2284"/>
    <w:rsid w:val="00EA3EB3"/>
    <w:rsid w:val="00EA41CB"/>
    <w:rsid w:val="00EA6718"/>
    <w:rsid w:val="00EA703A"/>
    <w:rsid w:val="00EA7297"/>
    <w:rsid w:val="00EA769F"/>
    <w:rsid w:val="00EB4D8F"/>
    <w:rsid w:val="00EC1DD5"/>
    <w:rsid w:val="00EC4479"/>
    <w:rsid w:val="00EC5526"/>
    <w:rsid w:val="00EC6617"/>
    <w:rsid w:val="00EC72AE"/>
    <w:rsid w:val="00ED156A"/>
    <w:rsid w:val="00ED156E"/>
    <w:rsid w:val="00ED2698"/>
    <w:rsid w:val="00ED35CB"/>
    <w:rsid w:val="00ED3E58"/>
    <w:rsid w:val="00ED42D1"/>
    <w:rsid w:val="00EE5352"/>
    <w:rsid w:val="00EF0DD1"/>
    <w:rsid w:val="00EF210F"/>
    <w:rsid w:val="00EF2A81"/>
    <w:rsid w:val="00EF5B6C"/>
    <w:rsid w:val="00EF7221"/>
    <w:rsid w:val="00F0207D"/>
    <w:rsid w:val="00F04AD5"/>
    <w:rsid w:val="00F05C55"/>
    <w:rsid w:val="00F06004"/>
    <w:rsid w:val="00F103E5"/>
    <w:rsid w:val="00F10571"/>
    <w:rsid w:val="00F1322B"/>
    <w:rsid w:val="00F21A7A"/>
    <w:rsid w:val="00F22D47"/>
    <w:rsid w:val="00F23004"/>
    <w:rsid w:val="00F254B4"/>
    <w:rsid w:val="00F26C0E"/>
    <w:rsid w:val="00F319BC"/>
    <w:rsid w:val="00F31C8F"/>
    <w:rsid w:val="00F32C8E"/>
    <w:rsid w:val="00F42AF2"/>
    <w:rsid w:val="00F43BBA"/>
    <w:rsid w:val="00F451EC"/>
    <w:rsid w:val="00F47F02"/>
    <w:rsid w:val="00F47FA8"/>
    <w:rsid w:val="00F5241D"/>
    <w:rsid w:val="00F5368A"/>
    <w:rsid w:val="00F5604C"/>
    <w:rsid w:val="00F57673"/>
    <w:rsid w:val="00F60A6A"/>
    <w:rsid w:val="00F61DC1"/>
    <w:rsid w:val="00F62852"/>
    <w:rsid w:val="00F71436"/>
    <w:rsid w:val="00F71958"/>
    <w:rsid w:val="00F71E27"/>
    <w:rsid w:val="00F74D86"/>
    <w:rsid w:val="00F76966"/>
    <w:rsid w:val="00F778DB"/>
    <w:rsid w:val="00F800B2"/>
    <w:rsid w:val="00F81269"/>
    <w:rsid w:val="00F8363A"/>
    <w:rsid w:val="00F84B56"/>
    <w:rsid w:val="00F85502"/>
    <w:rsid w:val="00F85716"/>
    <w:rsid w:val="00F85E48"/>
    <w:rsid w:val="00F90BF0"/>
    <w:rsid w:val="00F94DF7"/>
    <w:rsid w:val="00F95480"/>
    <w:rsid w:val="00FA147E"/>
    <w:rsid w:val="00FA4235"/>
    <w:rsid w:val="00FA4DCB"/>
    <w:rsid w:val="00FA5A9B"/>
    <w:rsid w:val="00FB061D"/>
    <w:rsid w:val="00FB125A"/>
    <w:rsid w:val="00FB2C3D"/>
    <w:rsid w:val="00FB6C06"/>
    <w:rsid w:val="00FC0023"/>
    <w:rsid w:val="00FC31A1"/>
    <w:rsid w:val="00FC35D6"/>
    <w:rsid w:val="00FC3DD4"/>
    <w:rsid w:val="00FC6440"/>
    <w:rsid w:val="00FD0BC8"/>
    <w:rsid w:val="00FD2C4A"/>
    <w:rsid w:val="00FD3DB6"/>
    <w:rsid w:val="00FE193C"/>
    <w:rsid w:val="00FE1E0C"/>
    <w:rsid w:val="00FE24B8"/>
    <w:rsid w:val="00FE6674"/>
    <w:rsid w:val="00FE714C"/>
    <w:rsid w:val="00FE72D7"/>
    <w:rsid w:val="00FF3A22"/>
    <w:rsid w:val="00FF4F2A"/>
    <w:rsid w:val="00FF4F50"/>
    <w:rsid w:val="020B6125"/>
    <w:rsid w:val="028D71A9"/>
    <w:rsid w:val="03AC2F8E"/>
    <w:rsid w:val="03B16556"/>
    <w:rsid w:val="04DB515E"/>
    <w:rsid w:val="04E46248"/>
    <w:rsid w:val="05397ADE"/>
    <w:rsid w:val="05813DFD"/>
    <w:rsid w:val="05886F09"/>
    <w:rsid w:val="05E355AA"/>
    <w:rsid w:val="061116B0"/>
    <w:rsid w:val="08B03F38"/>
    <w:rsid w:val="08DA7138"/>
    <w:rsid w:val="08DB42D6"/>
    <w:rsid w:val="092108C3"/>
    <w:rsid w:val="095E01D4"/>
    <w:rsid w:val="0969226A"/>
    <w:rsid w:val="09B90AFC"/>
    <w:rsid w:val="0A053A6B"/>
    <w:rsid w:val="0C0B7609"/>
    <w:rsid w:val="0C216E2C"/>
    <w:rsid w:val="0D4365AE"/>
    <w:rsid w:val="106F0AA2"/>
    <w:rsid w:val="10FC5772"/>
    <w:rsid w:val="111331E7"/>
    <w:rsid w:val="114A472F"/>
    <w:rsid w:val="114E06C3"/>
    <w:rsid w:val="117E4F05"/>
    <w:rsid w:val="11EF5BCF"/>
    <w:rsid w:val="129B16E6"/>
    <w:rsid w:val="14596222"/>
    <w:rsid w:val="153C0833"/>
    <w:rsid w:val="168406E3"/>
    <w:rsid w:val="16D9608C"/>
    <w:rsid w:val="17BE0359"/>
    <w:rsid w:val="189F35B2"/>
    <w:rsid w:val="1A725422"/>
    <w:rsid w:val="1AAF61D1"/>
    <w:rsid w:val="1B440441"/>
    <w:rsid w:val="1BED0245"/>
    <w:rsid w:val="1BF537FE"/>
    <w:rsid w:val="1C281B11"/>
    <w:rsid w:val="1DD1564A"/>
    <w:rsid w:val="1DEF28E6"/>
    <w:rsid w:val="1E26154C"/>
    <w:rsid w:val="1E594203"/>
    <w:rsid w:val="1E7B487C"/>
    <w:rsid w:val="1F6609CF"/>
    <w:rsid w:val="21025026"/>
    <w:rsid w:val="210A65D7"/>
    <w:rsid w:val="21FE5AC6"/>
    <w:rsid w:val="225418B2"/>
    <w:rsid w:val="2322550C"/>
    <w:rsid w:val="237F6085"/>
    <w:rsid w:val="23BD4604"/>
    <w:rsid w:val="241C1F5B"/>
    <w:rsid w:val="26070561"/>
    <w:rsid w:val="271E5FEA"/>
    <w:rsid w:val="27D85644"/>
    <w:rsid w:val="27F06A00"/>
    <w:rsid w:val="2A7D74CC"/>
    <w:rsid w:val="2B5474D8"/>
    <w:rsid w:val="2E340DC2"/>
    <w:rsid w:val="2E81758A"/>
    <w:rsid w:val="2EA217B5"/>
    <w:rsid w:val="2F3574BE"/>
    <w:rsid w:val="2F515BA5"/>
    <w:rsid w:val="300541EB"/>
    <w:rsid w:val="305558AE"/>
    <w:rsid w:val="30C3032E"/>
    <w:rsid w:val="310C7C62"/>
    <w:rsid w:val="337112B1"/>
    <w:rsid w:val="3380055E"/>
    <w:rsid w:val="34506372"/>
    <w:rsid w:val="349E1E8B"/>
    <w:rsid w:val="35026F4B"/>
    <w:rsid w:val="354D222F"/>
    <w:rsid w:val="35740368"/>
    <w:rsid w:val="35A26038"/>
    <w:rsid w:val="35E11256"/>
    <w:rsid w:val="35F96440"/>
    <w:rsid w:val="364F7F6E"/>
    <w:rsid w:val="367B0D63"/>
    <w:rsid w:val="37784633"/>
    <w:rsid w:val="37922808"/>
    <w:rsid w:val="37BB0266"/>
    <w:rsid w:val="37FF7A52"/>
    <w:rsid w:val="382C0546"/>
    <w:rsid w:val="382F62A9"/>
    <w:rsid w:val="390414E4"/>
    <w:rsid w:val="396E1053"/>
    <w:rsid w:val="3AC15D0E"/>
    <w:rsid w:val="3AD66EB0"/>
    <w:rsid w:val="3C7921E9"/>
    <w:rsid w:val="3CC35212"/>
    <w:rsid w:val="3CD66FB8"/>
    <w:rsid w:val="3D672041"/>
    <w:rsid w:val="3DEB4A20"/>
    <w:rsid w:val="3F474B15"/>
    <w:rsid w:val="3F501570"/>
    <w:rsid w:val="3F836EDA"/>
    <w:rsid w:val="40CF23D7"/>
    <w:rsid w:val="41EA78CA"/>
    <w:rsid w:val="423D6DBC"/>
    <w:rsid w:val="452F0F87"/>
    <w:rsid w:val="46570890"/>
    <w:rsid w:val="48161C83"/>
    <w:rsid w:val="481C1AD5"/>
    <w:rsid w:val="48742A94"/>
    <w:rsid w:val="4A7544CC"/>
    <w:rsid w:val="4B50680B"/>
    <w:rsid w:val="4C991AEB"/>
    <w:rsid w:val="4F0440FE"/>
    <w:rsid w:val="4F1B712F"/>
    <w:rsid w:val="4F420E10"/>
    <w:rsid w:val="4F586F91"/>
    <w:rsid w:val="501F67AB"/>
    <w:rsid w:val="50461F8A"/>
    <w:rsid w:val="51581F75"/>
    <w:rsid w:val="518438E6"/>
    <w:rsid w:val="521D1FF2"/>
    <w:rsid w:val="52860D64"/>
    <w:rsid w:val="52AA2CA4"/>
    <w:rsid w:val="537E1A3B"/>
    <w:rsid w:val="538C05FC"/>
    <w:rsid w:val="55D37E60"/>
    <w:rsid w:val="56861332"/>
    <w:rsid w:val="573D3BD4"/>
    <w:rsid w:val="5789367E"/>
    <w:rsid w:val="58937D37"/>
    <w:rsid w:val="58C779E0"/>
    <w:rsid w:val="59327CCB"/>
    <w:rsid w:val="597343BB"/>
    <w:rsid w:val="5ACD285E"/>
    <w:rsid w:val="5C384E7D"/>
    <w:rsid w:val="5D036A84"/>
    <w:rsid w:val="5D9C7924"/>
    <w:rsid w:val="5DD961EC"/>
    <w:rsid w:val="5DFE5C52"/>
    <w:rsid w:val="5E993BCD"/>
    <w:rsid w:val="5FD924D3"/>
    <w:rsid w:val="5FE61094"/>
    <w:rsid w:val="600343F9"/>
    <w:rsid w:val="607054D9"/>
    <w:rsid w:val="60996106"/>
    <w:rsid w:val="60A402EC"/>
    <w:rsid w:val="60E97413"/>
    <w:rsid w:val="617C1CB0"/>
    <w:rsid w:val="61E71F3F"/>
    <w:rsid w:val="620D2908"/>
    <w:rsid w:val="62575EA4"/>
    <w:rsid w:val="63901A42"/>
    <w:rsid w:val="63BC45E5"/>
    <w:rsid w:val="63E15DFA"/>
    <w:rsid w:val="63F7561D"/>
    <w:rsid w:val="6554084E"/>
    <w:rsid w:val="65884709"/>
    <w:rsid w:val="65B55016"/>
    <w:rsid w:val="661F5D76"/>
    <w:rsid w:val="66252916"/>
    <w:rsid w:val="664D3367"/>
    <w:rsid w:val="66546DC0"/>
    <w:rsid w:val="673C38DA"/>
    <w:rsid w:val="68012F0F"/>
    <w:rsid w:val="68BC030F"/>
    <w:rsid w:val="68E918D2"/>
    <w:rsid w:val="69410D95"/>
    <w:rsid w:val="697A2F79"/>
    <w:rsid w:val="699D0A15"/>
    <w:rsid w:val="6ACE10D9"/>
    <w:rsid w:val="6B120F8F"/>
    <w:rsid w:val="6CF365A1"/>
    <w:rsid w:val="6D0718DA"/>
    <w:rsid w:val="6E27229F"/>
    <w:rsid w:val="6E2C2368"/>
    <w:rsid w:val="6E396833"/>
    <w:rsid w:val="70F96E79"/>
    <w:rsid w:val="71FB3C46"/>
    <w:rsid w:val="720024E5"/>
    <w:rsid w:val="722441E6"/>
    <w:rsid w:val="731D6723"/>
    <w:rsid w:val="73FA4562"/>
    <w:rsid w:val="74505EF6"/>
    <w:rsid w:val="74A84087"/>
    <w:rsid w:val="74DE5491"/>
    <w:rsid w:val="75760A69"/>
    <w:rsid w:val="767D7C04"/>
    <w:rsid w:val="77277B70"/>
    <w:rsid w:val="7856493A"/>
    <w:rsid w:val="795F5CE7"/>
    <w:rsid w:val="799C1319"/>
    <w:rsid w:val="7A08012D"/>
    <w:rsid w:val="7A203AE4"/>
    <w:rsid w:val="7C5D6CF2"/>
    <w:rsid w:val="7CB66BEB"/>
    <w:rsid w:val="7CDE5175"/>
    <w:rsid w:val="7CE63391"/>
    <w:rsid w:val="7D717D97"/>
    <w:rsid w:val="7D8A0E59"/>
    <w:rsid w:val="7DA47318"/>
    <w:rsid w:val="7EB6278E"/>
    <w:rsid w:val="7ED00AED"/>
    <w:rsid w:val="7F6B1814"/>
    <w:rsid w:val="7F8F1EB3"/>
    <w:rsid w:val="7FAA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120" w:after="120" w:line="360" w:lineRule="auto"/>
      <w:jc w:val="center"/>
      <w:outlineLvl w:val="0"/>
    </w:pPr>
    <w:rPr>
      <w:b/>
      <w:bCs/>
      <w:kern w:val="44"/>
      <w:sz w:val="30"/>
      <w:szCs w:val="44"/>
    </w:rPr>
  </w:style>
  <w:style w:type="paragraph" w:styleId="4">
    <w:name w:val="heading 2"/>
    <w:basedOn w:val="1"/>
    <w:next w:val="1"/>
    <w:qFormat/>
    <w:uiPriority w:val="0"/>
    <w:pPr>
      <w:keepNext/>
      <w:keepLines/>
      <w:spacing w:before="120" w:after="120" w:line="360" w:lineRule="auto"/>
      <w:jc w:val="center"/>
      <w:outlineLvl w:val="1"/>
    </w:pPr>
    <w:rPr>
      <w:rFonts w:ascii="Arial" w:hAnsi="Arial"/>
      <w:b/>
      <w:bCs/>
      <w:sz w:val="28"/>
      <w:szCs w:val="32"/>
    </w:rPr>
  </w:style>
  <w:style w:type="paragraph" w:styleId="5">
    <w:name w:val="heading 3"/>
    <w:basedOn w:val="1"/>
    <w:next w:val="1"/>
    <w:qFormat/>
    <w:uiPriority w:val="0"/>
    <w:pPr>
      <w:keepNext/>
      <w:keepLines/>
      <w:spacing w:before="120" w:after="120" w:line="360" w:lineRule="auto"/>
      <w:ind w:firstLine="200" w:firstLineChars="200"/>
      <w:outlineLvl w:val="2"/>
    </w:pPr>
    <w:rPr>
      <w:rFonts w:eastAsia="黑体"/>
      <w:b/>
      <w:bCs/>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2" w:lineRule="auto"/>
      <w:outlineLvl w:val="4"/>
    </w:pPr>
    <w:rPr>
      <w:b/>
      <w:sz w:val="28"/>
    </w:rPr>
  </w:style>
  <w:style w:type="paragraph" w:styleId="8">
    <w:name w:val="heading 6"/>
    <w:basedOn w:val="1"/>
    <w:next w:val="1"/>
    <w:qFormat/>
    <w:uiPriority w:val="99"/>
    <w:pPr>
      <w:keepNext/>
      <w:keepLines/>
      <w:spacing w:before="240" w:after="64" w:line="320" w:lineRule="auto"/>
      <w:outlineLvl w:val="5"/>
    </w:pPr>
    <w:rPr>
      <w:rFonts w:ascii="Calibri Light" w:hAnsi="Calibri Light"/>
      <w:b/>
      <w:bCs/>
      <w:sz w:val="24"/>
    </w:rPr>
  </w:style>
  <w:style w:type="character" w:default="1" w:styleId="29">
    <w:name w:val="Default Paragraph Font"/>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sz w:val="24"/>
    </w:rPr>
  </w:style>
  <w:style w:type="paragraph" w:styleId="9">
    <w:name w:val="Normal Indent"/>
    <w:basedOn w:val="1"/>
    <w:link w:val="35"/>
    <w:qFormat/>
    <w:uiPriority w:val="0"/>
    <w:pPr>
      <w:autoSpaceDE w:val="0"/>
      <w:autoSpaceDN w:val="0"/>
      <w:adjustRightInd w:val="0"/>
      <w:spacing w:line="640" w:lineRule="exact"/>
      <w:ind w:firstLine="585"/>
    </w:pPr>
  </w:style>
  <w:style w:type="paragraph" w:styleId="10">
    <w:name w:val="caption"/>
    <w:basedOn w:val="1"/>
    <w:next w:val="1"/>
    <w:qFormat/>
    <w:uiPriority w:val="0"/>
    <w:rPr>
      <w:rFonts w:ascii="Arial" w:hAnsi="Arial" w:eastAsia="黑体"/>
      <w:sz w:val="20"/>
    </w:rPr>
  </w:style>
  <w:style w:type="paragraph" w:styleId="11">
    <w:name w:val="Document Map"/>
    <w:basedOn w:val="1"/>
    <w:qFormat/>
    <w:uiPriority w:val="0"/>
    <w:pPr>
      <w:shd w:val="clear" w:color="auto" w:fill="000080"/>
    </w:pPr>
  </w:style>
  <w:style w:type="paragraph" w:styleId="12">
    <w:name w:val="annotation text"/>
    <w:basedOn w:val="1"/>
    <w:qFormat/>
    <w:uiPriority w:val="0"/>
    <w:pPr>
      <w:jc w:val="left"/>
    </w:pPr>
  </w:style>
  <w:style w:type="paragraph" w:styleId="13">
    <w:name w:val="Body Text Indent"/>
    <w:basedOn w:val="1"/>
    <w:qFormat/>
    <w:uiPriority w:val="0"/>
    <w:pPr>
      <w:ind w:firstLine="480"/>
    </w:pPr>
    <w:rPr>
      <w:rFonts w:ascii="宋体" w:hAnsi="宋体"/>
    </w:rPr>
  </w:style>
  <w:style w:type="paragraph" w:styleId="14">
    <w:name w:val="toc 3"/>
    <w:basedOn w:val="1"/>
    <w:next w:val="1"/>
    <w:qFormat/>
    <w:uiPriority w:val="0"/>
    <w:pPr>
      <w:spacing w:line="240" w:lineRule="auto"/>
      <w:ind w:left="840" w:leftChars="400"/>
    </w:pPr>
  </w:style>
  <w:style w:type="paragraph" w:styleId="15">
    <w:name w:val="Plain Text"/>
    <w:basedOn w:val="1"/>
    <w:link w:val="36"/>
    <w:qFormat/>
    <w:uiPriority w:val="99"/>
    <w:rPr>
      <w:rFonts w:ascii="宋体" w:hAnsi="Courier New" w:cs="Courier New"/>
      <w:szCs w:val="21"/>
    </w:rPr>
  </w:style>
  <w:style w:type="paragraph" w:styleId="16">
    <w:name w:val="Date"/>
    <w:basedOn w:val="1"/>
    <w:next w:val="1"/>
    <w:qFormat/>
    <w:uiPriority w:val="0"/>
    <w:pPr>
      <w:spacing w:line="360" w:lineRule="auto"/>
    </w:pPr>
    <w:rPr>
      <w:rFonts w:ascii="宋体"/>
      <w:sz w:val="24"/>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qFormat/>
    <w:uiPriority w:val="39"/>
    <w:pPr>
      <w:spacing w:line="240" w:lineRule="auto"/>
    </w:pPr>
  </w:style>
  <w:style w:type="paragraph" w:styleId="22">
    <w:name w:val="Body Text Indent 3"/>
    <w:basedOn w:val="1"/>
    <w:qFormat/>
    <w:uiPriority w:val="0"/>
    <w:pPr>
      <w:spacing w:after="120"/>
      <w:ind w:left="420" w:leftChars="200"/>
    </w:pPr>
    <w:rPr>
      <w:sz w:val="16"/>
      <w:szCs w:val="16"/>
    </w:rPr>
  </w:style>
  <w:style w:type="paragraph" w:styleId="23">
    <w:name w:val="toc 2"/>
    <w:basedOn w:val="1"/>
    <w:next w:val="1"/>
    <w:qFormat/>
    <w:uiPriority w:val="0"/>
    <w:pPr>
      <w:spacing w:line="240" w:lineRule="auto"/>
      <w:ind w:left="420" w:leftChars="200"/>
    </w:pPr>
  </w:style>
  <w:style w:type="paragraph" w:styleId="2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5">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paragraph" w:styleId="26">
    <w:name w:val="Body Text First Indent"/>
    <w:basedOn w:val="2"/>
    <w:unhideWhenUsed/>
    <w:qFormat/>
    <w:uiPriority w:val="99"/>
    <w:pPr>
      <w:spacing w:line="360" w:lineRule="auto"/>
      <w:ind w:firstLine="309" w:firstLineChars="100"/>
      <w:outlineLvl w:val="0"/>
    </w:pPr>
    <w:rPr>
      <w:bCs/>
      <w:color w:val="000000"/>
      <w:kern w:val="28"/>
      <w:szCs w:val="21"/>
    </w:rPr>
  </w:style>
  <w:style w:type="table" w:styleId="28">
    <w:name w:val="Table Grid"/>
    <w:basedOn w:val="27"/>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Hyperlink"/>
    <w:qFormat/>
    <w:uiPriority w:val="99"/>
    <w:rPr>
      <w:color w:val="0000FF"/>
      <w:u w:val="single"/>
    </w:rPr>
  </w:style>
  <w:style w:type="character" w:customStyle="1" w:styleId="34">
    <w:name w:val="标题 1 Char"/>
    <w:link w:val="3"/>
    <w:qFormat/>
    <w:uiPriority w:val="0"/>
    <w:rPr>
      <w:b/>
      <w:bCs/>
      <w:kern w:val="44"/>
      <w:sz w:val="30"/>
      <w:szCs w:val="44"/>
    </w:rPr>
  </w:style>
  <w:style w:type="character" w:customStyle="1" w:styleId="35">
    <w:name w:val="正文缩进 Char"/>
    <w:link w:val="9"/>
    <w:qFormat/>
    <w:uiPriority w:val="0"/>
    <w:rPr>
      <w:kern w:val="2"/>
      <w:sz w:val="21"/>
      <w:szCs w:val="24"/>
    </w:rPr>
  </w:style>
  <w:style w:type="character" w:customStyle="1" w:styleId="36">
    <w:name w:val="纯文本 Char"/>
    <w:link w:val="15"/>
    <w:qFormat/>
    <w:locked/>
    <w:uiPriority w:val="99"/>
    <w:rPr>
      <w:rFonts w:ascii="宋体" w:hAnsi="Courier New" w:eastAsia="宋体" w:cs="Courier New"/>
      <w:kern w:val="2"/>
      <w:sz w:val="21"/>
      <w:szCs w:val="21"/>
      <w:lang w:val="en-US" w:eastAsia="zh-CN" w:bidi="ar-SA"/>
    </w:rPr>
  </w:style>
  <w:style w:type="character" w:customStyle="1" w:styleId="37">
    <w:name w:val="font51"/>
    <w:basedOn w:val="29"/>
    <w:qFormat/>
    <w:uiPriority w:val="0"/>
    <w:rPr>
      <w:rFonts w:hint="eastAsia" w:ascii="宋体" w:hAnsi="宋体" w:eastAsia="宋体" w:cs="宋体"/>
      <w:color w:val="FF0000"/>
      <w:sz w:val="18"/>
      <w:szCs w:val="18"/>
      <w:u w:val="none"/>
    </w:rPr>
  </w:style>
  <w:style w:type="character" w:customStyle="1" w:styleId="38">
    <w:name w:val="font61"/>
    <w:basedOn w:val="29"/>
    <w:qFormat/>
    <w:uiPriority w:val="0"/>
    <w:rPr>
      <w:rFonts w:hint="eastAsia" w:ascii="宋体" w:hAnsi="宋体" w:eastAsia="宋体" w:cs="宋体"/>
      <w:color w:val="000000"/>
      <w:sz w:val="18"/>
      <w:szCs w:val="18"/>
      <w:u w:val="none"/>
    </w:rPr>
  </w:style>
  <w:style w:type="character" w:customStyle="1" w:styleId="39">
    <w:name w:val="List Paragraph Char1"/>
    <w:link w:val="40"/>
    <w:qFormat/>
    <w:locked/>
    <w:uiPriority w:val="0"/>
    <w:rPr>
      <w:rFonts w:eastAsia="宋体"/>
      <w:sz w:val="24"/>
      <w:lang w:val="en-US" w:eastAsia="zh-CN" w:bidi="ar-SA"/>
    </w:rPr>
  </w:style>
  <w:style w:type="paragraph" w:customStyle="1" w:styleId="40">
    <w:name w:val="List Paragraph1"/>
    <w:basedOn w:val="1"/>
    <w:link w:val="39"/>
    <w:qFormat/>
    <w:uiPriority w:val="0"/>
    <w:pPr>
      <w:spacing w:line="240" w:lineRule="auto"/>
      <w:ind w:firstLine="420" w:firstLineChars="200"/>
    </w:pPr>
    <w:rPr>
      <w:kern w:val="0"/>
      <w:sz w:val="24"/>
      <w:szCs w:val="20"/>
    </w:rPr>
  </w:style>
  <w:style w:type="character" w:customStyle="1" w:styleId="41">
    <w:name w:val="纯文本 Char1"/>
    <w:qFormat/>
    <w:locked/>
    <w:uiPriority w:val="99"/>
    <w:rPr>
      <w:rFonts w:ascii="宋体" w:hAnsi="Courier New" w:eastAsia="宋体" w:cs="Courier New"/>
      <w:kern w:val="2"/>
      <w:sz w:val="21"/>
      <w:szCs w:val="21"/>
      <w:lang w:val="en-US" w:eastAsia="zh-CN" w:bidi="ar-SA"/>
    </w:rPr>
  </w:style>
  <w:style w:type="character" w:customStyle="1" w:styleId="42">
    <w:name w:val=" Char Char Char"/>
    <w:link w:val="43"/>
    <w:qFormat/>
    <w:uiPriority w:val="0"/>
    <w:rPr>
      <w:rFonts w:eastAsia="宋体"/>
      <w:kern w:val="2"/>
      <w:sz w:val="21"/>
      <w:szCs w:val="24"/>
      <w:lang w:val="en-US" w:eastAsia="zh-CN" w:bidi="ar-SA"/>
    </w:rPr>
  </w:style>
  <w:style w:type="paragraph" w:customStyle="1" w:styleId="43">
    <w:name w:val=" Char1"/>
    <w:basedOn w:val="1"/>
    <w:link w:val="42"/>
    <w:qFormat/>
    <w:uiPriority w:val="0"/>
    <w:pPr>
      <w:spacing w:line="240" w:lineRule="auto"/>
    </w:pPr>
  </w:style>
  <w:style w:type="character" w:customStyle="1" w:styleId="44">
    <w:name w:val="09正文_wh Char Char"/>
    <w:link w:val="45"/>
    <w:qFormat/>
    <w:uiPriority w:val="0"/>
    <w:rPr>
      <w:sz w:val="28"/>
      <w:lang w:val="en-US" w:eastAsia="zh-CN" w:bidi="ar-SA"/>
    </w:rPr>
  </w:style>
  <w:style w:type="paragraph" w:customStyle="1" w:styleId="45">
    <w:name w:val="09正文_wh"/>
    <w:link w:val="44"/>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character" w:customStyle="1" w:styleId="46">
    <w:name w:val="font91"/>
    <w:basedOn w:val="29"/>
    <w:qFormat/>
    <w:uiPriority w:val="0"/>
    <w:rPr>
      <w:rFonts w:hint="eastAsia" w:ascii="宋体" w:hAnsi="宋体" w:eastAsia="宋体" w:cs="宋体"/>
      <w:color w:val="000000"/>
      <w:sz w:val="18"/>
      <w:szCs w:val="18"/>
      <w:u w:val="none"/>
      <w:vertAlign w:val="subscript"/>
    </w:rPr>
  </w:style>
  <w:style w:type="character" w:customStyle="1" w:styleId="47">
    <w:name w:val="font101"/>
    <w:basedOn w:val="29"/>
    <w:qFormat/>
    <w:uiPriority w:val="0"/>
    <w:rPr>
      <w:rFonts w:hint="eastAsia" w:ascii="宋体" w:hAnsi="宋体" w:eastAsia="宋体" w:cs="宋体"/>
      <w:color w:val="000000"/>
      <w:sz w:val="18"/>
      <w:szCs w:val="18"/>
      <w:u w:val="none"/>
      <w:vertAlign w:val="superscript"/>
    </w:rPr>
  </w:style>
  <w:style w:type="character" w:customStyle="1" w:styleId="48">
    <w:name w:val="font112"/>
    <w:basedOn w:val="29"/>
    <w:qFormat/>
    <w:uiPriority w:val="0"/>
    <w:rPr>
      <w:rFonts w:ascii="仿宋_GB2312" w:eastAsia="仿宋_GB2312" w:cs="仿宋_GB2312"/>
      <w:color w:val="000000"/>
      <w:sz w:val="21"/>
      <w:szCs w:val="21"/>
      <w:u w:val="none"/>
      <w:vertAlign w:val="subscript"/>
    </w:rPr>
  </w:style>
  <w:style w:type="character" w:customStyle="1" w:styleId="49">
    <w:name w:val="font31"/>
    <w:basedOn w:val="29"/>
    <w:qFormat/>
    <w:uiPriority w:val="0"/>
    <w:rPr>
      <w:rFonts w:hint="eastAsia" w:ascii="宋体" w:hAnsi="宋体" w:eastAsia="宋体" w:cs="宋体"/>
      <w:color w:val="000000"/>
      <w:sz w:val="18"/>
      <w:szCs w:val="18"/>
      <w:u w:val="none"/>
    </w:rPr>
  </w:style>
  <w:style w:type="paragraph" w:customStyle="1" w:styleId="50">
    <w:name w:val="xl39"/>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51">
    <w:name w:val=" Char"/>
    <w:basedOn w:val="1"/>
    <w:qFormat/>
    <w:uiPriority w:val="0"/>
    <w:pPr>
      <w:spacing w:line="240" w:lineRule="auto"/>
    </w:pPr>
    <w:rPr>
      <w:rFonts w:ascii="Tahoma" w:hAnsi="Tahoma"/>
      <w:sz w:val="24"/>
    </w:rPr>
  </w:style>
  <w:style w:type="paragraph" w:customStyle="1" w:styleId="52">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5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56">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5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5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60">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61">
    <w:name w:val=" Char Char1 Char Char"/>
    <w:basedOn w:val="1"/>
    <w:qFormat/>
    <w:uiPriority w:val="0"/>
    <w:pPr>
      <w:spacing w:line="240" w:lineRule="auto"/>
    </w:pPr>
    <w:rPr>
      <w:rFonts w:ascii="Tahoma" w:hAnsi="Tahoma"/>
      <w:sz w:val="24"/>
      <w:szCs w:val="20"/>
    </w:rPr>
  </w:style>
  <w:style w:type="paragraph" w:customStyle="1" w:styleId="6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4">
    <w:name w:val="xl61"/>
    <w:basedOn w:val="1"/>
    <w:qFormat/>
    <w:uiPriority w:val="0"/>
    <w:pPr>
      <w:widowControl/>
      <w:pBdr>
        <w:top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65">
    <w:name w:val="c正文"/>
    <w:basedOn w:val="1"/>
    <w:qFormat/>
    <w:uiPriority w:val="0"/>
    <w:pPr>
      <w:widowControl/>
      <w:spacing w:line="360" w:lineRule="auto"/>
      <w:ind w:firstLine="200" w:firstLineChars="200"/>
      <w:jc w:val="left"/>
    </w:pPr>
    <w:rPr>
      <w:kern w:val="0"/>
      <w:sz w:val="24"/>
      <w:szCs w:val="20"/>
      <w:lang w:eastAsia="en-US"/>
    </w:rPr>
  </w:style>
  <w:style w:type="paragraph" w:customStyle="1" w:styleId="66">
    <w:name w:val=" Char Char Char Char Char Char Char Char Char Char"/>
    <w:basedOn w:val="1"/>
    <w:qFormat/>
    <w:uiPriority w:val="0"/>
    <w:pPr>
      <w:spacing w:line="240" w:lineRule="auto"/>
    </w:pPr>
    <w:rPr>
      <w:rFonts w:ascii="Tahoma" w:hAnsi="Tahoma"/>
      <w:sz w:val="24"/>
      <w:szCs w:val="20"/>
    </w:rPr>
  </w:style>
  <w:style w:type="paragraph" w:customStyle="1" w:styleId="6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6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8"/>
      <w:szCs w:val="28"/>
    </w:rPr>
  </w:style>
  <w:style w:type="paragraph" w:customStyle="1" w:styleId="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7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72">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7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75">
    <w:name w:val="xl57"/>
    <w:basedOn w:val="1"/>
    <w:qFormat/>
    <w:uiPriority w:val="0"/>
    <w:pPr>
      <w:widowControl/>
      <w:pBdr>
        <w:top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6">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styleId="77">
    <w:name w:val="List Paragraph"/>
    <w:basedOn w:val="1"/>
    <w:qFormat/>
    <w:uiPriority w:val="0"/>
    <w:pPr>
      <w:widowControl/>
      <w:spacing w:line="240" w:lineRule="auto"/>
      <w:ind w:left="720"/>
      <w:contextualSpacing/>
      <w:jc w:val="left"/>
    </w:pPr>
    <w:rPr>
      <w:rFonts w:ascii="Calibri" w:hAnsi="Calibri"/>
      <w:kern w:val="0"/>
      <w:sz w:val="24"/>
      <w:lang w:eastAsia="en-US" w:bidi="en-US"/>
    </w:rPr>
  </w:style>
  <w:style w:type="paragraph" w:customStyle="1" w:styleId="78">
    <w:name w:val="04正文二级标题"/>
    <w:qFormat/>
    <w:uiPriority w:val="0"/>
    <w:pPr>
      <w:spacing w:line="300" w:lineRule="auto"/>
      <w:ind w:firstLine="200" w:firstLineChars="200"/>
      <w:jc w:val="both"/>
    </w:pPr>
    <w:rPr>
      <w:rFonts w:ascii="Times New Roman" w:hAnsi="Times New Roman" w:eastAsia="黑体" w:cs="Times New Roman"/>
      <w:sz w:val="28"/>
      <w:lang w:val="en-US" w:eastAsia="zh-CN" w:bidi="ar-SA"/>
    </w:rPr>
  </w:style>
  <w:style w:type="paragraph" w:customStyle="1" w:styleId="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80">
    <w:name w:val="xl62"/>
    <w:basedOn w:val="1"/>
    <w:qFormat/>
    <w:uiPriority w:val="0"/>
    <w:pPr>
      <w:widowControl/>
      <w:pBdr>
        <w:top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82">
    <w:name w:val="首行缩进，正文"/>
    <w:basedOn w:val="1"/>
    <w:qFormat/>
    <w:uiPriority w:val="0"/>
    <w:pPr>
      <w:ind w:firstLine="200" w:firstLineChars="200"/>
      <w:jc w:val="left"/>
    </w:pPr>
    <w:rPr>
      <w:rFonts w:ascii="宋体" w:hAnsi="宋体"/>
      <w:sz w:val="24"/>
      <w:szCs w:val="22"/>
      <w:lang w:val="zh-CN"/>
    </w:rPr>
  </w:style>
  <w:style w:type="paragraph" w:customStyle="1" w:styleId="83">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84">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86">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8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89">
    <w:name w:val="xl60"/>
    <w:basedOn w:val="1"/>
    <w:qFormat/>
    <w:uiPriority w:val="0"/>
    <w:pPr>
      <w:widowControl/>
      <w:pBdr>
        <w:top w:val="single" w:color="auto" w:sz="4" w:space="0"/>
        <w:lef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0">
    <w:name w:val="样式3"/>
    <w:basedOn w:val="15"/>
    <w:qFormat/>
    <w:uiPriority w:val="0"/>
    <w:pPr>
      <w:spacing w:line="0" w:lineRule="atLeast"/>
      <w:outlineLvl w:val="0"/>
    </w:pPr>
    <w:rPr>
      <w:rFonts w:cs="Times New Roman"/>
      <w:sz w:val="28"/>
      <w:szCs w:val="24"/>
    </w:rPr>
  </w:style>
  <w:style w:type="paragraph" w:customStyle="1" w:styleId="91">
    <w:name w:val="Char2 Char Char Char"/>
    <w:basedOn w:val="1"/>
    <w:qFormat/>
    <w:uiPriority w:val="0"/>
    <w:pPr>
      <w:spacing w:line="240" w:lineRule="auto"/>
    </w:pPr>
    <w:rPr>
      <w:rFonts w:ascii="Tahoma" w:hAnsi="Tahoma"/>
      <w:sz w:val="24"/>
      <w:szCs w:val="20"/>
    </w:rPr>
  </w:style>
  <w:style w:type="paragraph" w:customStyle="1" w:styleId="92">
    <w:name w:val="title1"/>
    <w:basedOn w:val="1"/>
    <w:qFormat/>
    <w:uiPriority w:val="0"/>
    <w:pPr>
      <w:widowControl/>
      <w:spacing w:line="240" w:lineRule="auto"/>
      <w:jc w:val="left"/>
    </w:pPr>
    <w:rPr>
      <w:rFonts w:ascii="宋体" w:hAnsi="宋体" w:cs="宋体"/>
      <w:kern w:val="0"/>
      <w:sz w:val="24"/>
    </w:rPr>
  </w:style>
  <w:style w:type="paragraph" w:customStyle="1" w:styleId="9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4">
    <w:name w:val=" Char Char3"/>
    <w:basedOn w:val="1"/>
    <w:qFormat/>
    <w:uiPriority w:val="0"/>
    <w:pPr>
      <w:spacing w:line="240" w:lineRule="auto"/>
    </w:pPr>
  </w:style>
  <w:style w:type="paragraph" w:customStyle="1" w:styleId="95">
    <w:name w:val="首行缩进"/>
    <w:basedOn w:val="1"/>
    <w:qFormat/>
    <w:uiPriority w:val="0"/>
    <w:rPr>
      <w:rFonts w:ascii="宋体" w:hAnsi="宋体"/>
      <w:lang w:val="zh-CN"/>
    </w:rPr>
  </w:style>
  <w:style w:type="paragraph" w:customStyle="1" w:styleId="96">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9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98">
    <w:name w:val="目录"/>
    <w:basedOn w:val="1"/>
    <w:qFormat/>
    <w:uiPriority w:val="0"/>
    <w:pPr>
      <w:widowControl/>
      <w:spacing w:line="240" w:lineRule="auto"/>
      <w:jc w:val="center"/>
    </w:pPr>
    <w:rPr>
      <w:rFonts w:ascii="宋体"/>
      <w:b/>
      <w:kern w:val="0"/>
      <w:sz w:val="36"/>
      <w:szCs w:val="20"/>
    </w:rPr>
  </w:style>
  <w:style w:type="paragraph" w:customStyle="1" w:styleId="9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100">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8"/>
      <w:szCs w:val="28"/>
    </w:rPr>
  </w:style>
  <w:style w:type="paragraph" w:customStyle="1" w:styleId="10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10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character" w:customStyle="1" w:styleId="103">
    <w:name w:val="font121"/>
    <w:basedOn w:val="29"/>
    <w:qFormat/>
    <w:uiPriority w:val="0"/>
    <w:rPr>
      <w:rFonts w:ascii="仿宋_GB2312" w:eastAsia="仿宋_GB2312" w:cs="仿宋_GB2312"/>
      <w:color w:val="000000"/>
      <w:sz w:val="21"/>
      <w:szCs w:val="21"/>
      <w:u w:val="none"/>
      <w:vertAlign w:val="subscript"/>
    </w:rPr>
  </w:style>
  <w:style w:type="character" w:customStyle="1" w:styleId="104">
    <w:name w:val="font41"/>
    <w:basedOn w:val="29"/>
    <w:qFormat/>
    <w:uiPriority w:val="0"/>
    <w:rPr>
      <w:rFonts w:hint="eastAsia" w:ascii="宋体" w:hAnsi="宋体" w:eastAsia="宋体" w:cs="宋体"/>
      <w:color w:val="FF0000"/>
      <w:sz w:val="18"/>
      <w:szCs w:val="18"/>
      <w:u w:val="none"/>
    </w:rPr>
  </w:style>
  <w:style w:type="character" w:customStyle="1" w:styleId="105">
    <w:name w:val="font131"/>
    <w:basedOn w:val="29"/>
    <w:qFormat/>
    <w:uiPriority w:val="0"/>
    <w:rPr>
      <w:rFonts w:hint="eastAsia" w:ascii="宋体" w:hAnsi="宋体" w:eastAsia="宋体" w:cs="宋体"/>
      <w:b/>
      <w:bCs/>
      <w:color w:val="000000"/>
      <w:sz w:val="28"/>
      <w:szCs w:val="28"/>
      <w:u w:val="none"/>
    </w:rPr>
  </w:style>
  <w:style w:type="paragraph" w:customStyle="1" w:styleId="106">
    <w:name w:val="表格文字"/>
    <w:basedOn w:val="107"/>
    <w:qFormat/>
    <w:uiPriority w:val="0"/>
    <w:pPr>
      <w:widowControl/>
      <w:ind w:firstLine="0" w:firstLineChars="0"/>
      <w:jc w:val="both"/>
    </w:pPr>
    <w:rPr>
      <w:sz w:val="24"/>
      <w:szCs w:val="18"/>
    </w:rPr>
  </w:style>
  <w:style w:type="paragraph" w:customStyle="1" w:styleId="107">
    <w:name w:val="正常"/>
    <w:qFormat/>
    <w:uiPriority w:val="0"/>
    <w:pPr>
      <w:widowControl w:val="0"/>
      <w:ind w:firstLine="480" w:firstLineChars="200"/>
    </w:pPr>
    <w:rPr>
      <w:rFonts w:ascii="Times New Roman" w:hAnsi="Times New Roman" w:eastAsia="仿宋" w:cs="Times New Roman"/>
      <w:kern w:val="2"/>
      <w:sz w:val="28"/>
      <w:szCs w:val="28"/>
      <w:lang w:val="en-US" w:eastAsia="zh-CN" w:bidi="ar-SA"/>
    </w:rPr>
  </w:style>
  <w:style w:type="paragraph" w:customStyle="1" w:styleId="10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yngp</Company>
  <Pages>70</Pages>
  <Words>28106</Words>
  <Characters>29907</Characters>
  <Lines>294</Lines>
  <Paragraphs>82</Paragraphs>
  <TotalTime>2</TotalTime>
  <ScaleCrop>false</ScaleCrop>
  <LinksUpToDate>false</LinksUpToDate>
  <CharactersWithSpaces>32606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2022-05-26T05:14:00Z</dcterms:created>
  <dc:creator>wh</dc:creator>
  <cp:lastModifiedBy>绿军装的梦</cp:lastModifiedBy>
  <cp:lastPrinted>2022-06-21T03:12:00Z</cp:lastPrinted>
  <dcterms:modified xsi:type="dcterms:W3CDTF">2022-09-16T13:59:42Z</dcterms:modified>
  <dc:title>封  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B88AD0662B7F4020AEF92C32E52D2874</vt:lpwstr>
  </property>
</Properties>
</file>