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ascii="宋体" w:hAnsi="宋体"/>
          <w:b/>
          <w:szCs w:val="21"/>
          <w:highlight w:val="none"/>
        </w:rPr>
      </w:pPr>
      <w:r>
        <w:rPr>
          <w:rFonts w:ascii="宋体" w:hAnsi="宋体"/>
          <w:bCs/>
          <w:sz w:val="28"/>
          <w:szCs w:val="28"/>
          <w:highlight w:val="none"/>
        </w:rPr>
        <w:drawing>
          <wp:inline distT="0" distB="0" distL="114300" distR="114300">
            <wp:extent cx="882650" cy="854710"/>
            <wp:effectExtent l="0" t="0" r="12700" b="2540"/>
            <wp:docPr id="7" name="图片 1" descr="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徽标"/>
                    <pic:cNvPicPr>
                      <a:picLocks noChangeAspect="1"/>
                    </pic:cNvPicPr>
                  </pic:nvPicPr>
                  <pic:blipFill>
                    <a:blip r:embed="rId7"/>
                    <a:stretch>
                      <a:fillRect/>
                    </a:stretch>
                  </pic:blipFill>
                  <pic:spPr>
                    <a:xfrm>
                      <a:off x="0" y="0"/>
                      <a:ext cx="882650" cy="854710"/>
                    </a:xfrm>
                    <a:prstGeom prst="rect">
                      <a:avLst/>
                    </a:prstGeom>
                    <a:noFill/>
                    <a:ln>
                      <a:noFill/>
                    </a:ln>
                  </pic:spPr>
                </pic:pic>
              </a:graphicData>
            </a:graphic>
          </wp:inline>
        </w:drawing>
      </w:r>
    </w:p>
    <w:p>
      <w:pPr>
        <w:spacing w:line="360" w:lineRule="auto"/>
        <w:jc w:val="right"/>
        <w:rPr>
          <w:rFonts w:ascii="宋体" w:hAnsi="宋体"/>
          <w:bCs/>
          <w:color w:val="000000" w:themeColor="text1"/>
          <w:sz w:val="28"/>
          <w:szCs w:val="28"/>
          <w:highlight w:val="none"/>
          <w14:textFill>
            <w14:solidFill>
              <w14:schemeClr w14:val="tx1"/>
            </w14:solidFill>
          </w14:textFill>
        </w:rPr>
      </w:pPr>
    </w:p>
    <w:p>
      <w:pPr>
        <w:spacing w:line="360" w:lineRule="auto"/>
        <w:jc w:val="right"/>
        <w:rPr>
          <w:rFonts w:ascii="宋体" w:hAnsi="宋体"/>
          <w:b/>
          <w:color w:val="000000" w:themeColor="text1"/>
          <w:szCs w:val="21"/>
          <w:highlight w:val="none"/>
          <w14:textFill>
            <w14:solidFill>
              <w14:schemeClr w14:val="tx1"/>
            </w14:solidFill>
          </w14:textFill>
        </w:rPr>
      </w:pPr>
    </w:p>
    <w:p>
      <w:pPr>
        <w:spacing w:line="360" w:lineRule="auto"/>
        <w:rPr>
          <w:rFonts w:ascii="宋体" w:hAnsi="宋体"/>
          <w:b/>
          <w:color w:val="000000" w:themeColor="text1"/>
          <w:szCs w:val="21"/>
          <w:highlight w:val="none"/>
          <w14:textFill>
            <w14:solidFill>
              <w14:schemeClr w14:val="tx1"/>
            </w14:solidFill>
          </w14:textFill>
        </w:rPr>
      </w:pPr>
    </w:p>
    <w:p>
      <w:pPr>
        <w:spacing w:line="360" w:lineRule="auto"/>
        <w:rPr>
          <w:rFonts w:ascii="宋体" w:hAnsi="宋体"/>
          <w:b/>
          <w:color w:val="000000" w:themeColor="text1"/>
          <w:szCs w:val="21"/>
          <w:highlight w:val="none"/>
          <w14:textFill>
            <w14:solidFill>
              <w14:schemeClr w14:val="tx1"/>
            </w14:solidFill>
          </w14:textFill>
        </w:rPr>
      </w:pPr>
    </w:p>
    <w:p>
      <w:pPr>
        <w:spacing w:line="360" w:lineRule="auto"/>
        <w:rPr>
          <w:rFonts w:ascii="宋体" w:hAnsi="宋体"/>
          <w:b/>
          <w:color w:val="000000" w:themeColor="text1"/>
          <w:szCs w:val="21"/>
          <w:highlight w:val="none"/>
          <w14:textFill>
            <w14:solidFill>
              <w14:schemeClr w14:val="tx1"/>
            </w14:solidFill>
          </w14:textFill>
        </w:rPr>
      </w:pPr>
    </w:p>
    <w:p>
      <w:pPr>
        <w:tabs>
          <w:tab w:val="left" w:pos="420"/>
          <w:tab w:val="left" w:pos="6660"/>
        </w:tabs>
        <w:spacing w:line="360" w:lineRule="auto"/>
        <w:jc w:val="center"/>
        <w:rPr>
          <w:rFonts w:ascii="宋体" w:hAnsi="宋体"/>
          <w:b/>
          <w:color w:val="000000" w:themeColor="text1"/>
          <w:sz w:val="52"/>
          <w:szCs w:val="52"/>
          <w:highlight w:val="none"/>
          <w14:textFill>
            <w14:solidFill>
              <w14:schemeClr w14:val="tx1"/>
            </w14:solidFill>
          </w14:textFill>
        </w:rPr>
      </w:pPr>
      <w:r>
        <w:rPr>
          <w:rFonts w:hint="eastAsia" w:ascii="宋体" w:hAnsi="宋体"/>
          <w:b/>
          <w:color w:val="000000" w:themeColor="text1"/>
          <w:sz w:val="52"/>
          <w:szCs w:val="52"/>
          <w:highlight w:val="none"/>
          <w14:textFill>
            <w14:solidFill>
              <w14:schemeClr w14:val="tx1"/>
            </w14:solidFill>
          </w14:textFill>
        </w:rPr>
        <w:t>单一来源采购文件</w:t>
      </w:r>
    </w:p>
    <w:p>
      <w:pPr>
        <w:spacing w:line="360" w:lineRule="auto"/>
        <w:jc w:val="center"/>
        <w:rPr>
          <w:rFonts w:hint="eastAsia" w:ascii="宋体" w:hAnsi="宋体" w:eastAsiaTheme="minorEastAsia"/>
          <w:bCs/>
          <w:color w:val="000000" w:themeColor="text1"/>
          <w:szCs w:val="21"/>
          <w:highlight w:val="none"/>
          <w:lang w:eastAsia="zh-CN"/>
          <w14:textFill>
            <w14:solidFill>
              <w14:schemeClr w14:val="tx1"/>
            </w14:solidFill>
          </w14:textFill>
        </w:rPr>
      </w:pPr>
    </w:p>
    <w:p>
      <w:pPr>
        <w:spacing w:line="360" w:lineRule="auto"/>
        <w:jc w:val="center"/>
        <w:rPr>
          <w:rFonts w:ascii="宋体" w:hAnsi="宋体"/>
          <w:bCs/>
          <w:color w:val="000000" w:themeColor="text1"/>
          <w:szCs w:val="21"/>
          <w:highlight w:val="none"/>
          <w14:textFill>
            <w14:solidFill>
              <w14:schemeClr w14:val="tx1"/>
            </w14:solidFill>
          </w14:textFill>
        </w:rPr>
      </w:pPr>
    </w:p>
    <w:p>
      <w:pPr>
        <w:spacing w:line="360" w:lineRule="auto"/>
        <w:jc w:val="center"/>
        <w:rPr>
          <w:rFonts w:ascii="宋体" w:hAnsi="宋体"/>
          <w:bCs/>
          <w:color w:val="000000" w:themeColor="text1"/>
          <w:szCs w:val="21"/>
          <w:highlight w:val="none"/>
          <w14:textFill>
            <w14:solidFill>
              <w14:schemeClr w14:val="tx1"/>
            </w14:solidFill>
          </w14:textFill>
        </w:rPr>
      </w:pPr>
    </w:p>
    <w:p>
      <w:pPr>
        <w:spacing w:line="360" w:lineRule="auto"/>
        <w:jc w:val="center"/>
        <w:rPr>
          <w:rFonts w:ascii="宋体" w:hAnsi="宋体"/>
          <w:bCs/>
          <w:color w:val="000000" w:themeColor="text1"/>
          <w:szCs w:val="21"/>
          <w:highlight w:val="none"/>
          <w14:textFill>
            <w14:solidFill>
              <w14:schemeClr w14:val="tx1"/>
            </w14:solidFill>
          </w14:textFill>
        </w:rPr>
      </w:pPr>
    </w:p>
    <w:p>
      <w:pPr>
        <w:spacing w:line="360" w:lineRule="auto"/>
        <w:jc w:val="center"/>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采购项目编号：</w:t>
      </w:r>
      <w:r>
        <w:rPr>
          <w:rFonts w:hint="eastAsia" w:ascii="宋体" w:hAnsi="宋体"/>
          <w:b/>
          <w:bCs/>
          <w:color w:val="000000" w:themeColor="text1"/>
          <w:sz w:val="28"/>
          <w:szCs w:val="28"/>
          <w:highlight w:val="none"/>
          <w:u w:val="single"/>
          <w:lang w:eastAsia="zh-CN"/>
          <w14:textFill>
            <w14:solidFill>
              <w14:schemeClr w14:val="tx1"/>
            </w14:solidFill>
          </w14:textFill>
        </w:rPr>
        <w:t>DQ-2022121-US</w:t>
      </w:r>
      <w:r>
        <w:rPr>
          <w:rFonts w:hint="eastAsia" w:ascii="宋体" w:hAnsi="宋体"/>
          <w:b/>
          <w:bCs/>
          <w:color w:val="000000" w:themeColor="text1"/>
          <w:sz w:val="28"/>
          <w:szCs w:val="28"/>
          <w:highlight w:val="none"/>
          <w14:textFill>
            <w14:solidFill>
              <w14:schemeClr w14:val="tx1"/>
            </w14:solidFill>
          </w14:textFill>
        </w:rPr>
        <w:fldChar w:fldCharType="begin"/>
      </w:r>
      <w:r>
        <w:rPr>
          <w:rFonts w:hint="eastAsia" w:ascii="宋体" w:hAnsi="宋体"/>
          <w:b/>
          <w:bCs/>
          <w:color w:val="000000" w:themeColor="text1"/>
          <w:sz w:val="28"/>
          <w:szCs w:val="28"/>
          <w:highlight w:val="none"/>
          <w14:textFill>
            <w14:solidFill>
              <w14:schemeClr w14:val="tx1"/>
            </w14:solidFill>
          </w14:textFill>
        </w:rPr>
        <w:instrText xml:space="preserve"> DOCVARIABLE  采购编号  \* MERGEFORMAT </w:instrText>
      </w:r>
      <w:r>
        <w:rPr>
          <w:rFonts w:hint="eastAsia" w:ascii="宋体" w:hAnsi="宋体"/>
          <w:b/>
          <w:bCs/>
          <w:color w:val="000000" w:themeColor="text1"/>
          <w:sz w:val="28"/>
          <w:szCs w:val="28"/>
          <w:highlight w:val="none"/>
          <w14:textFill>
            <w14:solidFill>
              <w14:schemeClr w14:val="tx1"/>
            </w14:solidFill>
          </w14:textFill>
        </w:rPr>
        <w:fldChar w:fldCharType="end"/>
      </w:r>
    </w:p>
    <w:p>
      <w:pPr>
        <w:spacing w:line="360" w:lineRule="auto"/>
        <w:jc w:val="center"/>
        <w:rPr>
          <w:rFonts w:hint="eastAsia" w:ascii="宋体" w:hAnsi="宋体" w:eastAsiaTheme="minorEastAsia"/>
          <w:b w:val="0"/>
          <w:bCs w:val="0"/>
          <w:color w:val="000000" w:themeColor="text1"/>
          <w:szCs w:val="21"/>
          <w:highlight w:val="none"/>
          <w:lang w:eastAsia="zh-CN"/>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采购项目名称：</w:t>
      </w:r>
      <w:r>
        <w:rPr>
          <w:rFonts w:hint="eastAsia" w:ascii="宋体" w:hAnsi="宋体"/>
          <w:b/>
          <w:bCs/>
          <w:color w:val="000000" w:themeColor="text1"/>
          <w:sz w:val="28"/>
          <w:szCs w:val="28"/>
          <w:highlight w:val="none"/>
          <w:u w:val="single"/>
          <w:lang w:eastAsia="zh-CN"/>
          <w14:textFill>
            <w14:solidFill>
              <w14:schemeClr w14:val="tx1"/>
            </w14:solidFill>
          </w14:textFill>
        </w:rPr>
        <w:t>陕西省无线电监测站中心机房网络维护升级提速项目</w:t>
      </w:r>
    </w:p>
    <w:p>
      <w:pPr>
        <w:spacing w:line="360" w:lineRule="auto"/>
        <w:jc w:val="center"/>
        <w:rPr>
          <w:rFonts w:ascii="宋体" w:hAnsi="宋体"/>
          <w:b/>
          <w:bCs/>
          <w:color w:val="000000" w:themeColor="text1"/>
          <w:szCs w:val="21"/>
          <w:highlight w:val="none"/>
          <w14:textFill>
            <w14:solidFill>
              <w14:schemeClr w14:val="tx1"/>
            </w14:solidFill>
          </w14:textFill>
        </w:rPr>
      </w:pPr>
    </w:p>
    <w:p>
      <w:pPr>
        <w:spacing w:line="360" w:lineRule="auto"/>
        <w:jc w:val="center"/>
        <w:rPr>
          <w:rFonts w:ascii="宋体" w:hAnsi="宋体"/>
          <w:b/>
          <w:bCs/>
          <w:color w:val="000000" w:themeColor="text1"/>
          <w:szCs w:val="21"/>
          <w:highlight w:val="none"/>
          <w14:textFill>
            <w14:solidFill>
              <w14:schemeClr w14:val="tx1"/>
            </w14:solidFill>
          </w14:textFill>
        </w:rPr>
      </w:pPr>
    </w:p>
    <w:p>
      <w:pPr>
        <w:spacing w:line="360" w:lineRule="auto"/>
        <w:jc w:val="center"/>
        <w:rPr>
          <w:rFonts w:ascii="宋体" w:hAnsi="宋体"/>
          <w:b/>
          <w:bCs/>
          <w:color w:val="000000" w:themeColor="text1"/>
          <w:szCs w:val="21"/>
          <w:highlight w:val="none"/>
          <w14:textFill>
            <w14:solidFill>
              <w14:schemeClr w14:val="tx1"/>
            </w14:solidFill>
          </w14:textFill>
        </w:rPr>
      </w:pPr>
    </w:p>
    <w:p>
      <w:pPr>
        <w:spacing w:line="360" w:lineRule="auto"/>
        <w:jc w:val="center"/>
        <w:rPr>
          <w:rFonts w:ascii="宋体" w:hAnsi="宋体"/>
          <w:b/>
          <w:bCs/>
          <w:color w:val="000000" w:themeColor="text1"/>
          <w:szCs w:val="21"/>
          <w:highlight w:val="none"/>
          <w14:textFill>
            <w14:solidFill>
              <w14:schemeClr w14:val="tx1"/>
            </w14:solidFill>
          </w14:textFill>
        </w:rPr>
      </w:pPr>
    </w:p>
    <w:p>
      <w:pPr>
        <w:spacing w:line="360" w:lineRule="auto"/>
        <w:jc w:val="center"/>
        <w:rPr>
          <w:rFonts w:ascii="宋体" w:hAnsi="宋体"/>
          <w:b/>
          <w:bCs/>
          <w:color w:val="000000" w:themeColor="text1"/>
          <w:szCs w:val="21"/>
          <w:highlight w:val="none"/>
          <w14:textFill>
            <w14:solidFill>
              <w14:schemeClr w14:val="tx1"/>
            </w14:solidFill>
          </w14:textFill>
        </w:rPr>
      </w:pPr>
    </w:p>
    <w:p>
      <w:pPr>
        <w:spacing w:line="360" w:lineRule="auto"/>
        <w:jc w:val="center"/>
        <w:rPr>
          <w:rFonts w:ascii="宋体" w:hAnsi="宋体"/>
          <w:b/>
          <w:bCs/>
          <w:color w:val="000000" w:themeColor="text1"/>
          <w:szCs w:val="21"/>
          <w:highlight w:val="none"/>
          <w14:textFill>
            <w14:solidFill>
              <w14:schemeClr w14:val="tx1"/>
            </w14:solidFill>
          </w14:textFill>
        </w:rPr>
      </w:pPr>
    </w:p>
    <w:p>
      <w:pPr>
        <w:spacing w:line="360" w:lineRule="auto"/>
        <w:jc w:val="center"/>
        <w:rPr>
          <w:rFonts w:ascii="宋体" w:hAnsi="宋体"/>
          <w:b/>
          <w:bCs/>
          <w:color w:val="000000" w:themeColor="text1"/>
          <w:szCs w:val="21"/>
          <w:highlight w:val="none"/>
          <w14:textFill>
            <w14:solidFill>
              <w14:schemeClr w14:val="tx1"/>
            </w14:solidFill>
          </w14:textFill>
        </w:rPr>
      </w:pPr>
    </w:p>
    <w:p>
      <w:pPr>
        <w:spacing w:line="360" w:lineRule="auto"/>
        <w:jc w:val="center"/>
        <w:rPr>
          <w:rFonts w:asciiTheme="minorEastAsia" w:hAnsiTheme="minorEastAsia" w:cstheme="minorEastAsia"/>
          <w:b/>
          <w:bCs/>
          <w:color w:val="000000" w:themeColor="text1"/>
          <w:sz w:val="24"/>
          <w:highlight w:val="none"/>
          <w14:textFill>
            <w14:solidFill>
              <w14:schemeClr w14:val="tx1"/>
            </w14:solidFill>
          </w14:textFill>
        </w:rPr>
      </w:pPr>
      <w:r>
        <w:rPr>
          <w:rFonts w:hint="eastAsia" w:asciiTheme="minorEastAsia" w:hAnsiTheme="minorEastAsia" w:cstheme="minorEastAsia"/>
          <w:b/>
          <w:bCs/>
          <w:color w:val="000000" w:themeColor="text1"/>
          <w:sz w:val="24"/>
          <w:highlight w:val="none"/>
          <w14:textFill>
            <w14:solidFill>
              <w14:schemeClr w14:val="tx1"/>
            </w14:solidFill>
          </w14:textFill>
        </w:rPr>
        <w:t>陕西德勤招标有限公司编制</w:t>
      </w:r>
    </w:p>
    <w:p>
      <w:pPr>
        <w:spacing w:line="360" w:lineRule="auto"/>
        <w:jc w:val="center"/>
        <w:rPr>
          <w:rFonts w:hint="default" w:asciiTheme="minorEastAsia" w:hAnsiTheme="minorEastAsia" w:eastAsiaTheme="minorEastAsia" w:cstheme="minorEastAsia"/>
          <w:b/>
          <w:bCs/>
          <w:color w:val="000000" w:themeColor="text1"/>
          <w:sz w:val="24"/>
          <w:highlight w:val="none"/>
          <w:lang w:val="en-US" w:eastAsia="zh-CN"/>
          <w14:textFill>
            <w14:solidFill>
              <w14:schemeClr w14:val="tx1"/>
            </w14:solidFill>
          </w14:textFill>
        </w:rPr>
      </w:pPr>
      <w:r>
        <w:rPr>
          <w:rFonts w:hint="eastAsia" w:asciiTheme="minorEastAsia" w:hAnsiTheme="minorEastAsia" w:cstheme="minorEastAsia"/>
          <w:b/>
          <w:bCs/>
          <w:color w:val="000000" w:themeColor="text1"/>
          <w:sz w:val="24"/>
          <w:highlight w:val="none"/>
          <w14:textFill>
            <w14:solidFill>
              <w14:schemeClr w14:val="tx1"/>
            </w14:solidFill>
          </w14:textFill>
        </w:rPr>
        <w:t>发布日期：</w:t>
      </w:r>
      <w:r>
        <w:rPr>
          <w:rFonts w:hint="eastAsia" w:asciiTheme="minorEastAsia" w:hAnsiTheme="minorEastAsia" w:cstheme="minorEastAsia"/>
          <w:b/>
          <w:bCs/>
          <w:color w:val="000000" w:themeColor="text1"/>
          <w:sz w:val="24"/>
          <w:highlight w:val="none"/>
          <w:lang w:val="en-US" w:eastAsia="zh-CN"/>
          <w14:textFill>
            <w14:solidFill>
              <w14:schemeClr w14:val="tx1"/>
            </w14:solidFill>
          </w14:textFill>
        </w:rPr>
        <w:t>2022年8月19日</w:t>
      </w:r>
    </w:p>
    <w:p>
      <w:pPr>
        <w:pStyle w:val="16"/>
        <w:tabs>
          <w:tab w:val="right" w:leader="dot" w:pos="9746"/>
        </w:tabs>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br w:type="page"/>
      </w:r>
    </w:p>
    <w:p>
      <w:pPr>
        <w:spacing w:line="360" w:lineRule="auto"/>
        <w:jc w:val="center"/>
        <w:rPr>
          <w:rFonts w:hint="eastAsia" w:ascii="黑体" w:hAnsi="黑体" w:eastAsia="黑体" w:cs="黑体"/>
          <w:b/>
          <w:bCs/>
          <w:color w:val="auto"/>
          <w:sz w:val="32"/>
          <w:szCs w:val="32"/>
          <w:highlight w:val="none"/>
          <w:lang w:eastAsia="zh-CN"/>
        </w:rPr>
      </w:pPr>
      <w:r>
        <w:rPr>
          <w:rFonts w:hint="eastAsia" w:ascii="黑体" w:hAnsi="黑体" w:eastAsia="黑体" w:cs="黑体"/>
          <w:b/>
          <w:bCs/>
          <w:color w:val="auto"/>
          <w:sz w:val="32"/>
          <w:szCs w:val="32"/>
          <w:highlight w:val="none"/>
          <w:lang w:val="en-US" w:eastAsia="zh-CN"/>
        </w:rPr>
        <w:t>温馨提示</w:t>
      </w:r>
    </w:p>
    <w:p>
      <w:pPr>
        <w:spacing w:line="360" w:lineRule="auto"/>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（本提示内容非采购文件的组成部分，仅为善意提醒。如有不一致，以采购文件为准）。</w:t>
      </w:r>
    </w:p>
    <w:p>
      <w:pPr>
        <w:widowControl/>
        <w:spacing w:line="360" w:lineRule="auto"/>
        <w:ind w:firstLine="480" w:firstLineChars="200"/>
        <w:jc w:val="left"/>
        <w:rPr>
          <w:rFonts w:hint="eastAsia" w:ascii="宋体" w:hAnsi="宋体" w:eastAsia="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一、</w:t>
      </w:r>
      <w:r>
        <w:rPr>
          <w:rFonts w:hint="eastAsia" w:ascii="宋体" w:hAnsi="宋体" w:eastAsia="宋体" w:cs="宋体"/>
          <w:color w:val="auto"/>
          <w:kern w:val="0"/>
          <w:sz w:val="24"/>
          <w:szCs w:val="24"/>
          <w:highlight w:val="none"/>
          <w:u w:val="none"/>
          <w:lang w:val="en-US" w:eastAsia="zh-CN"/>
        </w:rPr>
        <w:t>如无另行说明，投标/</w:t>
      </w:r>
      <w:r>
        <w:rPr>
          <w:rFonts w:hint="eastAsia" w:ascii="宋体" w:hAnsi="宋体" w:cs="宋体"/>
          <w:color w:val="auto"/>
          <w:kern w:val="0"/>
          <w:sz w:val="24"/>
          <w:szCs w:val="24"/>
          <w:highlight w:val="none"/>
          <w:u w:val="none"/>
          <w:lang w:val="en-US" w:eastAsia="zh-CN"/>
        </w:rPr>
        <w:t>响应</w:t>
      </w:r>
      <w:r>
        <w:rPr>
          <w:rFonts w:hint="eastAsia" w:ascii="宋体" w:hAnsi="宋体" w:eastAsia="宋体" w:cs="宋体"/>
          <w:color w:val="auto"/>
          <w:kern w:val="0"/>
          <w:sz w:val="24"/>
          <w:szCs w:val="24"/>
          <w:highlight w:val="none"/>
          <w:u w:val="none"/>
          <w:lang w:val="en-US" w:eastAsia="zh-CN"/>
        </w:rPr>
        <w:t>文件递交时间为投标/</w:t>
      </w:r>
      <w:r>
        <w:rPr>
          <w:rFonts w:hint="eastAsia" w:ascii="宋体" w:hAnsi="宋体" w:cs="宋体"/>
          <w:color w:val="auto"/>
          <w:kern w:val="0"/>
          <w:sz w:val="24"/>
          <w:szCs w:val="24"/>
          <w:highlight w:val="none"/>
          <w:u w:val="none"/>
          <w:lang w:val="en-US" w:eastAsia="zh-CN"/>
        </w:rPr>
        <w:t>响应</w:t>
      </w:r>
      <w:r>
        <w:rPr>
          <w:rFonts w:hint="eastAsia" w:ascii="宋体" w:hAnsi="宋体" w:eastAsia="宋体" w:cs="宋体"/>
          <w:color w:val="auto"/>
          <w:kern w:val="0"/>
          <w:sz w:val="24"/>
          <w:szCs w:val="24"/>
          <w:highlight w:val="none"/>
          <w:u w:val="none"/>
          <w:lang w:val="en-US" w:eastAsia="zh-CN"/>
        </w:rPr>
        <w:t>文件递交截止时间之前</w:t>
      </w:r>
      <w:r>
        <w:rPr>
          <w:rFonts w:hint="eastAsia" w:ascii="宋体" w:hAnsi="宋体" w:cs="宋体"/>
          <w:color w:val="auto"/>
          <w:kern w:val="0"/>
          <w:sz w:val="24"/>
          <w:szCs w:val="24"/>
          <w:highlight w:val="none"/>
          <w:u w:val="none"/>
          <w:lang w:val="en-US" w:eastAsia="zh-CN"/>
        </w:rPr>
        <w:t>60</w:t>
      </w:r>
      <w:r>
        <w:rPr>
          <w:rFonts w:hint="eastAsia" w:ascii="宋体" w:hAnsi="宋体" w:eastAsia="宋体" w:cs="宋体"/>
          <w:color w:val="auto"/>
          <w:kern w:val="0"/>
          <w:sz w:val="24"/>
          <w:szCs w:val="24"/>
          <w:highlight w:val="none"/>
          <w:u w:val="none"/>
          <w:lang w:val="en-US" w:eastAsia="zh-CN"/>
        </w:rPr>
        <w:t>分钟内。</w:t>
      </w:r>
    </w:p>
    <w:p>
      <w:pPr>
        <w:widowControl/>
        <w:spacing w:line="360" w:lineRule="auto"/>
        <w:ind w:firstLine="480" w:firstLineChars="200"/>
        <w:jc w:val="left"/>
        <w:rPr>
          <w:rFonts w:hint="eastAsia" w:ascii="宋体" w:hAnsi="宋体" w:eastAsia="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二、</w:t>
      </w:r>
      <w:r>
        <w:rPr>
          <w:rFonts w:hint="eastAsia" w:ascii="宋体" w:hAnsi="宋体" w:eastAsia="宋体" w:cs="宋体"/>
          <w:color w:val="auto"/>
          <w:kern w:val="0"/>
          <w:sz w:val="24"/>
          <w:szCs w:val="24"/>
          <w:highlight w:val="none"/>
          <w:u w:val="none"/>
          <w:lang w:val="en-US" w:eastAsia="zh-CN"/>
        </w:rPr>
        <w:t>每个供应商每个项目的保证金缴纳账户是唯一的，本</w:t>
      </w:r>
      <w:r>
        <w:rPr>
          <w:rFonts w:hint="eastAsia" w:ascii="宋体" w:hAnsi="宋体" w:cs="宋体"/>
          <w:color w:val="auto"/>
          <w:kern w:val="0"/>
          <w:sz w:val="24"/>
          <w:szCs w:val="24"/>
          <w:highlight w:val="none"/>
          <w:u w:val="none"/>
          <w:lang w:val="en-US" w:eastAsia="zh-CN"/>
        </w:rPr>
        <w:t>公司</w:t>
      </w:r>
      <w:r>
        <w:rPr>
          <w:rFonts w:hint="eastAsia" w:ascii="宋体" w:hAnsi="宋体" w:eastAsia="宋体" w:cs="宋体"/>
          <w:color w:val="auto"/>
          <w:kern w:val="0"/>
          <w:sz w:val="24"/>
          <w:szCs w:val="24"/>
          <w:highlight w:val="none"/>
          <w:u w:val="none"/>
          <w:lang w:val="en-US" w:eastAsia="zh-CN"/>
        </w:rPr>
        <w:t>将根据唯一保证金缴纳账户的缴纳情况，确认供应商是否已按规定缴纳项目保证金。所以请各供应商缴纳保证金前务必核对正确的缴纳账户，错缴误缴导致未按项目缴纳保证金的情况将由供应商自行负责。</w:t>
      </w:r>
    </w:p>
    <w:p>
      <w:pPr>
        <w:widowControl/>
        <w:spacing w:line="360" w:lineRule="auto"/>
        <w:ind w:firstLine="480" w:firstLineChars="200"/>
        <w:jc w:val="left"/>
        <w:rPr>
          <w:rFonts w:hint="eastAsia" w:ascii="宋体" w:hAnsi="宋体" w:eastAsia="宋体" w:cs="宋体"/>
          <w:color w:val="auto"/>
          <w:kern w:val="0"/>
          <w:sz w:val="24"/>
          <w:szCs w:val="24"/>
          <w:highlight w:val="none"/>
          <w:u w:val="none"/>
          <w:lang w:val="en-US" w:eastAsia="zh-CN"/>
        </w:rPr>
      </w:pPr>
      <w:r>
        <w:rPr>
          <w:rFonts w:hint="eastAsia" w:ascii="宋体" w:hAnsi="宋体" w:eastAsia="宋体" w:cs="宋体"/>
          <w:color w:val="auto"/>
          <w:kern w:val="0"/>
          <w:sz w:val="24"/>
          <w:szCs w:val="24"/>
          <w:highlight w:val="none"/>
          <w:u w:val="none"/>
          <w:lang w:val="en-US" w:eastAsia="zh-CN"/>
        </w:rPr>
        <w:t>三、为了提高政府采购效率，节约社会交易成本与时间，本公司希望购买了采购文件而决定不参加本次投标/响应的供应商，在投标/响应文件递交截止时间的3日前，按《投标/采购邀请函》中的联系方式，以</w:t>
      </w:r>
      <w:r>
        <w:rPr>
          <w:rFonts w:hint="eastAsia" w:ascii="宋体" w:hAnsi="宋体" w:cs="宋体"/>
          <w:color w:val="auto"/>
          <w:kern w:val="0"/>
          <w:sz w:val="24"/>
          <w:szCs w:val="24"/>
          <w:highlight w:val="none"/>
          <w:u w:val="none"/>
          <w:lang w:val="en-US" w:eastAsia="zh-CN"/>
        </w:rPr>
        <w:t>电话或</w:t>
      </w:r>
      <w:r>
        <w:rPr>
          <w:rFonts w:hint="eastAsia" w:ascii="宋体" w:hAnsi="宋体" w:eastAsia="宋体" w:cs="宋体"/>
          <w:color w:val="auto"/>
          <w:kern w:val="0"/>
          <w:sz w:val="24"/>
          <w:szCs w:val="24"/>
          <w:highlight w:val="none"/>
          <w:u w:val="none"/>
          <w:lang w:val="en-US" w:eastAsia="zh-CN"/>
        </w:rPr>
        <w:t>电子邮件形式告知本公司。对您的支持与配合，谨此致谢。</w:t>
      </w:r>
    </w:p>
    <w:p>
      <w:pPr>
        <w:widowControl/>
        <w:spacing w:line="360" w:lineRule="auto"/>
        <w:ind w:firstLine="480" w:firstLineChars="200"/>
        <w:jc w:val="left"/>
        <w:rPr>
          <w:rFonts w:hint="eastAsia" w:ascii="宋体" w:hAnsi="宋体" w:eastAsia="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四</w:t>
      </w:r>
      <w:r>
        <w:rPr>
          <w:rFonts w:hint="default" w:ascii="宋体" w:hAnsi="宋体" w:cs="宋体"/>
          <w:color w:val="auto"/>
          <w:kern w:val="0"/>
          <w:sz w:val="24"/>
          <w:szCs w:val="24"/>
          <w:highlight w:val="none"/>
          <w:u w:val="none"/>
          <w:lang w:eastAsia="zh-CN"/>
        </w:rPr>
        <w:t>、</w:t>
      </w:r>
      <w:r>
        <w:rPr>
          <w:rFonts w:hint="eastAsia" w:ascii="宋体" w:hAnsi="宋体" w:eastAsia="宋体" w:cs="宋体"/>
          <w:color w:val="auto"/>
          <w:kern w:val="0"/>
          <w:sz w:val="24"/>
          <w:szCs w:val="24"/>
          <w:highlight w:val="none"/>
          <w:u w:val="none"/>
          <w:lang w:val="en-US" w:eastAsia="zh-CN"/>
        </w:rPr>
        <w:t>供应商如需对项目提出询问或质疑，应按采购文件中要求的询问函和质疑函的格式提交。</w:t>
      </w:r>
    </w:p>
    <w:p>
      <w:pPr>
        <w:widowControl/>
        <w:spacing w:line="360" w:lineRule="auto"/>
        <w:ind w:firstLine="480" w:firstLineChars="200"/>
        <w:jc w:val="left"/>
        <w:rPr>
          <w:rFonts w:hint="eastAsia" w:ascii="宋体" w:hAnsi="宋体" w:eastAsia="宋体" w:cs="宋体"/>
          <w:color w:val="auto"/>
          <w:kern w:val="0"/>
          <w:sz w:val="24"/>
          <w:szCs w:val="24"/>
          <w:highlight w:val="none"/>
          <w:u w:val="none"/>
          <w:lang w:val="en-US" w:eastAsia="zh-CN"/>
        </w:rPr>
      </w:pPr>
      <w:r>
        <w:rPr>
          <w:rFonts w:hint="eastAsia" w:ascii="宋体" w:hAnsi="宋体" w:cs="宋体"/>
          <w:color w:val="auto"/>
          <w:kern w:val="0"/>
          <w:sz w:val="24"/>
          <w:szCs w:val="24"/>
          <w:highlight w:val="none"/>
          <w:u w:val="none"/>
          <w:lang w:val="en-US" w:eastAsia="zh-CN"/>
        </w:rPr>
        <w:t>五、</w:t>
      </w:r>
      <w:r>
        <w:rPr>
          <w:rStyle w:val="32"/>
          <w:rFonts w:hint="eastAsia" w:ascii="宋体" w:hAnsi="宋体" w:cs="宋体"/>
          <w:color w:val="auto"/>
          <w:kern w:val="0"/>
          <w:sz w:val="24"/>
          <w:szCs w:val="24"/>
          <w:highlight w:val="none"/>
          <w:u w:val="none"/>
          <w:lang w:val="en-US" w:eastAsia="zh-CN" w:bidi="ar"/>
        </w:rPr>
        <w:t>若遇高峰期停车困难</w:t>
      </w:r>
      <w:r>
        <w:rPr>
          <w:rStyle w:val="32"/>
          <w:rFonts w:hint="eastAsia" w:ascii="宋体" w:hAnsi="宋体" w:eastAsia="宋体" w:cs="宋体"/>
          <w:color w:val="auto"/>
          <w:kern w:val="0"/>
          <w:sz w:val="24"/>
          <w:szCs w:val="24"/>
          <w:highlight w:val="none"/>
          <w:u w:val="none"/>
          <w:lang w:val="en-US" w:eastAsia="zh-CN" w:bidi="ar"/>
        </w:rPr>
        <w:t>，</w:t>
      </w:r>
      <w:r>
        <w:rPr>
          <w:rStyle w:val="32"/>
          <w:rFonts w:hint="eastAsia" w:ascii="宋体" w:hAnsi="宋体" w:cs="宋体"/>
          <w:color w:val="auto"/>
          <w:kern w:val="0"/>
          <w:sz w:val="24"/>
          <w:szCs w:val="24"/>
          <w:highlight w:val="none"/>
          <w:u w:val="none"/>
          <w:lang w:val="en-US" w:eastAsia="zh-CN" w:bidi="ar"/>
        </w:rPr>
        <w:t>可至公司周边</w:t>
      </w:r>
      <w:r>
        <w:rPr>
          <w:rStyle w:val="32"/>
          <w:rFonts w:hint="eastAsia" w:ascii="宋体" w:hAnsi="宋体" w:eastAsia="宋体" w:cs="宋体"/>
          <w:color w:val="auto"/>
          <w:kern w:val="0"/>
          <w:sz w:val="24"/>
          <w:szCs w:val="24"/>
          <w:highlight w:val="none"/>
          <w:u w:val="none"/>
          <w:lang w:val="en-US" w:eastAsia="zh-CN" w:bidi="ar"/>
        </w:rPr>
        <w:t>停车场停车，如绿地SOHO同盟、旺都、绿地领海、绿地蓝海及其他对外营业的停车场等。</w:t>
      </w:r>
    </w:p>
    <w:p>
      <w:pPr>
        <w:rPr>
          <w:rFonts w:hint="eastAsia" w:ascii="黑体" w:hAnsi="黑体" w:eastAsia="黑体" w:cs="黑体"/>
          <w:b/>
          <w:bCs/>
          <w:sz w:val="28"/>
          <w:szCs w:val="28"/>
          <w:highlight w:val="none"/>
        </w:rPr>
      </w:pPr>
      <w:r>
        <w:rPr>
          <w:rFonts w:hint="eastAsia" w:ascii="黑体" w:hAnsi="黑体" w:eastAsia="黑体" w:cs="黑体"/>
          <w:b/>
          <w:bCs/>
          <w:sz w:val="28"/>
          <w:szCs w:val="28"/>
          <w:highlight w:val="none"/>
        </w:rPr>
        <w:br w:type="page"/>
      </w:r>
    </w:p>
    <w:p>
      <w:pPr>
        <w:pStyle w:val="16"/>
        <w:tabs>
          <w:tab w:val="right" w:leader="dot" w:pos="9746"/>
        </w:tabs>
        <w:jc w:val="center"/>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t>目 录</w:t>
      </w:r>
    </w:p>
    <w:p>
      <w:pPr>
        <w:pStyle w:val="16"/>
        <w:tabs>
          <w:tab w:val="right" w:leader="dot" w:pos="9746"/>
        </w:tabs>
        <w:rPr>
          <w:b/>
          <w:bCs/>
          <w:highlight w:val="none"/>
        </w:rPr>
      </w:pPr>
      <w:r>
        <w:rPr>
          <w:rFonts w:hint="eastAsia" w:ascii="宋体" w:hAnsi="宋体" w:eastAsia="宋体" w:cs="宋体"/>
          <w:b/>
          <w:bCs/>
          <w:color w:val="000000" w:themeColor="text1"/>
          <w:highlight w:val="none"/>
          <w14:textFill>
            <w14:solidFill>
              <w14:schemeClr w14:val="tx1"/>
            </w14:solidFill>
          </w14:textFill>
        </w:rPr>
        <w:fldChar w:fldCharType="begin"/>
      </w:r>
      <w:r>
        <w:rPr>
          <w:rFonts w:hint="eastAsia" w:ascii="宋体" w:hAnsi="宋体" w:eastAsia="宋体" w:cs="宋体"/>
          <w:b/>
          <w:bCs/>
          <w:color w:val="000000" w:themeColor="text1"/>
          <w:highlight w:val="none"/>
          <w14:textFill>
            <w14:solidFill>
              <w14:schemeClr w14:val="tx1"/>
            </w14:solidFill>
          </w14:textFill>
        </w:rPr>
        <w:instrText xml:space="preserve">TOC \o "1-3" \h \u </w:instrText>
      </w:r>
      <w:r>
        <w:rPr>
          <w:rFonts w:hint="eastAsia" w:ascii="宋体" w:hAnsi="宋体" w:eastAsia="宋体" w:cs="宋体"/>
          <w:b/>
          <w:bCs/>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highlight w:val="none"/>
          <w14:textFill>
            <w14:solidFill>
              <w14:schemeClr w14:val="tx1"/>
            </w14:solidFill>
          </w14:textFill>
        </w:rPr>
        <w:fldChar w:fldCharType="begin"/>
      </w:r>
      <w:r>
        <w:rPr>
          <w:rFonts w:hint="eastAsia" w:ascii="宋体" w:hAnsi="宋体" w:eastAsia="宋体" w:cs="宋体"/>
          <w:b/>
          <w:bCs/>
          <w:highlight w:val="none"/>
        </w:rPr>
        <w:instrText xml:space="preserve"> HYPERLINK \l _Toc22884 </w:instrText>
      </w:r>
      <w:r>
        <w:rPr>
          <w:rFonts w:hint="eastAsia" w:ascii="宋体" w:hAnsi="宋体" w:eastAsia="宋体" w:cs="宋体"/>
          <w:b/>
          <w:bCs/>
          <w:highlight w:val="none"/>
        </w:rPr>
        <w:fldChar w:fldCharType="separate"/>
      </w:r>
      <w:r>
        <w:rPr>
          <w:rFonts w:hint="eastAsia" w:ascii="黑体" w:hAnsi="黑体" w:eastAsia="黑体" w:cs="黑体"/>
          <w:b/>
          <w:bCs/>
          <w:szCs w:val="32"/>
          <w:highlight w:val="none"/>
        </w:rPr>
        <w:t>第一部分</w:t>
      </w:r>
      <w:r>
        <w:rPr>
          <w:rFonts w:hint="eastAsia" w:ascii="黑体" w:hAnsi="黑体" w:eastAsia="黑体" w:cs="黑体"/>
          <w:b/>
          <w:bCs/>
          <w:szCs w:val="32"/>
          <w:highlight w:val="none"/>
          <w:lang w:val="en-US" w:eastAsia="zh-CN"/>
        </w:rPr>
        <w:t xml:space="preserve"> </w:t>
      </w:r>
      <w:r>
        <w:rPr>
          <w:rFonts w:hint="eastAsia" w:ascii="黑体" w:hAnsi="黑体" w:eastAsia="黑体" w:cs="黑体"/>
          <w:b/>
          <w:bCs/>
          <w:szCs w:val="32"/>
          <w:highlight w:val="none"/>
        </w:rPr>
        <w:t>单一来源采购邀请书</w:t>
      </w:r>
      <w:r>
        <w:rPr>
          <w:b/>
          <w:bCs/>
          <w:highlight w:val="none"/>
        </w:rPr>
        <w:tab/>
      </w:r>
      <w:r>
        <w:rPr>
          <w:b/>
          <w:bCs/>
          <w:highlight w:val="none"/>
        </w:rPr>
        <w:fldChar w:fldCharType="begin"/>
      </w:r>
      <w:r>
        <w:rPr>
          <w:b/>
          <w:bCs/>
          <w:highlight w:val="none"/>
        </w:rPr>
        <w:instrText xml:space="preserve"> PAGEREF _Toc22884 </w:instrText>
      </w:r>
      <w:r>
        <w:rPr>
          <w:b/>
          <w:bCs/>
          <w:highlight w:val="none"/>
        </w:rPr>
        <w:fldChar w:fldCharType="separate"/>
      </w:r>
      <w:r>
        <w:rPr>
          <w:b/>
          <w:bCs/>
          <w:highlight w:val="none"/>
        </w:rPr>
        <w:t>4</w:t>
      </w:r>
      <w:r>
        <w:rPr>
          <w:b/>
          <w:bCs/>
          <w:highlight w:val="none"/>
        </w:rPr>
        <w:fldChar w:fldCharType="end"/>
      </w:r>
      <w:r>
        <w:rPr>
          <w:rFonts w:hint="eastAsia" w:ascii="宋体" w:hAnsi="宋体" w:eastAsia="宋体" w:cs="宋体"/>
          <w:b/>
          <w:bCs/>
          <w:color w:val="000000" w:themeColor="text1"/>
          <w:highlight w:val="none"/>
          <w14:textFill>
            <w14:solidFill>
              <w14:schemeClr w14:val="tx1"/>
            </w14:solidFill>
          </w14:textFill>
        </w:rPr>
        <w:fldChar w:fldCharType="end"/>
      </w:r>
    </w:p>
    <w:p>
      <w:pPr>
        <w:pStyle w:val="16"/>
        <w:tabs>
          <w:tab w:val="right" w:leader="dot" w:pos="9746"/>
        </w:tabs>
        <w:rPr>
          <w:b/>
          <w:bCs/>
          <w:highlight w:val="none"/>
        </w:rPr>
      </w:pPr>
      <w:r>
        <w:rPr>
          <w:rFonts w:hint="eastAsia" w:ascii="宋体" w:hAnsi="宋体" w:eastAsia="宋体" w:cs="宋体"/>
          <w:b/>
          <w:bCs/>
          <w:color w:val="000000" w:themeColor="text1"/>
          <w:highlight w:val="none"/>
          <w14:textFill>
            <w14:solidFill>
              <w14:schemeClr w14:val="tx1"/>
            </w14:solidFill>
          </w14:textFill>
        </w:rPr>
        <w:fldChar w:fldCharType="begin"/>
      </w:r>
      <w:r>
        <w:rPr>
          <w:rFonts w:hint="eastAsia" w:ascii="宋体" w:hAnsi="宋体" w:eastAsia="宋体" w:cs="宋体"/>
          <w:b/>
          <w:bCs/>
          <w:highlight w:val="none"/>
        </w:rPr>
        <w:instrText xml:space="preserve"> HYPERLINK \l _Toc22713 </w:instrText>
      </w:r>
      <w:r>
        <w:rPr>
          <w:rFonts w:hint="eastAsia" w:ascii="宋体" w:hAnsi="宋体" w:eastAsia="宋体" w:cs="宋体"/>
          <w:b/>
          <w:bCs/>
          <w:highlight w:val="none"/>
        </w:rPr>
        <w:fldChar w:fldCharType="separate"/>
      </w:r>
      <w:r>
        <w:rPr>
          <w:rFonts w:hint="eastAsia" w:ascii="黑体" w:hAnsi="黑体" w:eastAsia="黑体" w:cs="黑体"/>
          <w:b/>
          <w:bCs/>
          <w:szCs w:val="32"/>
          <w:highlight w:val="none"/>
        </w:rPr>
        <w:t>第二部分 用户需求书</w:t>
      </w:r>
      <w:r>
        <w:rPr>
          <w:b/>
          <w:bCs/>
          <w:highlight w:val="none"/>
        </w:rPr>
        <w:tab/>
      </w:r>
      <w:r>
        <w:rPr>
          <w:b/>
          <w:bCs/>
          <w:highlight w:val="none"/>
        </w:rPr>
        <w:fldChar w:fldCharType="begin"/>
      </w:r>
      <w:r>
        <w:rPr>
          <w:b/>
          <w:bCs/>
          <w:highlight w:val="none"/>
        </w:rPr>
        <w:instrText xml:space="preserve"> PAGEREF _Toc22713 </w:instrText>
      </w:r>
      <w:r>
        <w:rPr>
          <w:b/>
          <w:bCs/>
          <w:highlight w:val="none"/>
        </w:rPr>
        <w:fldChar w:fldCharType="separate"/>
      </w:r>
      <w:r>
        <w:rPr>
          <w:b/>
          <w:bCs/>
          <w:highlight w:val="none"/>
        </w:rPr>
        <w:t>7</w:t>
      </w:r>
      <w:r>
        <w:rPr>
          <w:b/>
          <w:bCs/>
          <w:highlight w:val="none"/>
        </w:rPr>
        <w:fldChar w:fldCharType="end"/>
      </w:r>
      <w:r>
        <w:rPr>
          <w:rFonts w:hint="eastAsia" w:ascii="宋体" w:hAnsi="宋体" w:eastAsia="宋体" w:cs="宋体"/>
          <w:b/>
          <w:bCs/>
          <w:color w:val="000000" w:themeColor="text1"/>
          <w:highlight w:val="none"/>
          <w14:textFill>
            <w14:solidFill>
              <w14:schemeClr w14:val="tx1"/>
            </w14:solidFill>
          </w14:textFill>
        </w:rPr>
        <w:fldChar w:fldCharType="end"/>
      </w:r>
    </w:p>
    <w:p>
      <w:pPr>
        <w:pStyle w:val="16"/>
        <w:tabs>
          <w:tab w:val="right" w:leader="dot" w:pos="9746"/>
        </w:tabs>
        <w:rPr>
          <w:b/>
          <w:bCs/>
          <w:highlight w:val="none"/>
        </w:rPr>
      </w:pPr>
      <w:r>
        <w:rPr>
          <w:rFonts w:hint="eastAsia" w:ascii="宋体" w:hAnsi="宋体" w:eastAsia="宋体" w:cs="宋体"/>
          <w:b/>
          <w:bCs/>
          <w:color w:val="000000" w:themeColor="text1"/>
          <w:highlight w:val="none"/>
          <w14:textFill>
            <w14:solidFill>
              <w14:schemeClr w14:val="tx1"/>
            </w14:solidFill>
          </w14:textFill>
        </w:rPr>
        <w:fldChar w:fldCharType="begin"/>
      </w:r>
      <w:r>
        <w:rPr>
          <w:rFonts w:hint="eastAsia" w:ascii="宋体" w:hAnsi="宋体" w:eastAsia="宋体" w:cs="宋体"/>
          <w:b/>
          <w:bCs/>
          <w:highlight w:val="none"/>
        </w:rPr>
        <w:instrText xml:space="preserve"> HYPERLINK \l _Toc13453 </w:instrText>
      </w:r>
      <w:r>
        <w:rPr>
          <w:rFonts w:hint="eastAsia" w:ascii="宋体" w:hAnsi="宋体" w:eastAsia="宋体" w:cs="宋体"/>
          <w:b/>
          <w:bCs/>
          <w:highlight w:val="none"/>
        </w:rPr>
        <w:fldChar w:fldCharType="separate"/>
      </w:r>
      <w:r>
        <w:rPr>
          <w:rFonts w:hint="eastAsia" w:ascii="黑体" w:hAnsi="黑体" w:eastAsia="黑体" w:cs="黑体"/>
          <w:b/>
          <w:bCs/>
          <w:szCs w:val="32"/>
          <w:highlight w:val="none"/>
        </w:rPr>
        <w:t>第三部分 供应商须知</w:t>
      </w:r>
      <w:r>
        <w:rPr>
          <w:b/>
          <w:bCs/>
          <w:highlight w:val="none"/>
        </w:rPr>
        <w:tab/>
      </w:r>
      <w:r>
        <w:rPr>
          <w:b/>
          <w:bCs/>
          <w:highlight w:val="none"/>
        </w:rPr>
        <w:fldChar w:fldCharType="begin"/>
      </w:r>
      <w:r>
        <w:rPr>
          <w:b/>
          <w:bCs/>
          <w:highlight w:val="none"/>
        </w:rPr>
        <w:instrText xml:space="preserve"> PAGEREF _Toc13453 </w:instrText>
      </w:r>
      <w:r>
        <w:rPr>
          <w:b/>
          <w:bCs/>
          <w:highlight w:val="none"/>
        </w:rPr>
        <w:fldChar w:fldCharType="separate"/>
      </w:r>
      <w:r>
        <w:rPr>
          <w:b/>
          <w:bCs/>
          <w:highlight w:val="none"/>
        </w:rPr>
        <w:t>11</w:t>
      </w:r>
      <w:r>
        <w:rPr>
          <w:b/>
          <w:bCs/>
          <w:highlight w:val="none"/>
        </w:rPr>
        <w:fldChar w:fldCharType="end"/>
      </w:r>
      <w:r>
        <w:rPr>
          <w:rFonts w:hint="eastAsia" w:ascii="宋体" w:hAnsi="宋体" w:eastAsia="宋体" w:cs="宋体"/>
          <w:b/>
          <w:bCs/>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_Toc17478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24"/>
          <w:highlight w:val="none"/>
        </w:rPr>
        <w:t>一、总则</w:t>
      </w:r>
      <w:r>
        <w:rPr>
          <w:b w:val="0"/>
          <w:bCs w:val="0"/>
          <w:highlight w:val="none"/>
        </w:rPr>
        <w:tab/>
      </w:r>
      <w:r>
        <w:rPr>
          <w:b w:val="0"/>
          <w:bCs w:val="0"/>
          <w:highlight w:val="none"/>
        </w:rPr>
        <w:fldChar w:fldCharType="begin"/>
      </w:r>
      <w:r>
        <w:rPr>
          <w:b w:val="0"/>
          <w:bCs w:val="0"/>
          <w:highlight w:val="none"/>
        </w:rPr>
        <w:instrText xml:space="preserve"> PAGEREF _Toc17478 </w:instrText>
      </w:r>
      <w:r>
        <w:rPr>
          <w:b w:val="0"/>
          <w:bCs w:val="0"/>
          <w:highlight w:val="none"/>
        </w:rPr>
        <w:fldChar w:fldCharType="separate"/>
      </w:r>
      <w:r>
        <w:rPr>
          <w:b w:val="0"/>
          <w:bCs w:val="0"/>
          <w:highlight w:val="none"/>
        </w:rPr>
        <w:t>14</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_Toc22899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24"/>
          <w:highlight w:val="none"/>
        </w:rPr>
        <w:t>二、</w:t>
      </w:r>
      <w:r>
        <w:rPr>
          <w:rFonts w:hint="eastAsia" w:ascii="黑体" w:hAnsi="黑体" w:eastAsia="黑体" w:cs="黑体"/>
          <w:b w:val="0"/>
          <w:bCs w:val="0"/>
          <w:szCs w:val="24"/>
          <w:highlight w:val="none"/>
          <w:lang w:eastAsia="zh-CN"/>
        </w:rPr>
        <w:t>采购</w:t>
      </w:r>
      <w:r>
        <w:rPr>
          <w:rFonts w:hint="eastAsia" w:ascii="黑体" w:hAnsi="黑体" w:eastAsia="黑体" w:cs="黑体"/>
          <w:b w:val="0"/>
          <w:bCs w:val="0"/>
          <w:szCs w:val="24"/>
          <w:highlight w:val="none"/>
        </w:rPr>
        <w:t>文件</w:t>
      </w:r>
      <w:r>
        <w:rPr>
          <w:b w:val="0"/>
          <w:bCs w:val="0"/>
          <w:highlight w:val="none"/>
        </w:rPr>
        <w:tab/>
      </w:r>
      <w:r>
        <w:rPr>
          <w:b w:val="0"/>
          <w:bCs w:val="0"/>
          <w:highlight w:val="none"/>
        </w:rPr>
        <w:fldChar w:fldCharType="begin"/>
      </w:r>
      <w:r>
        <w:rPr>
          <w:b w:val="0"/>
          <w:bCs w:val="0"/>
          <w:highlight w:val="none"/>
        </w:rPr>
        <w:instrText xml:space="preserve"> PAGEREF _Toc22899 </w:instrText>
      </w:r>
      <w:r>
        <w:rPr>
          <w:b w:val="0"/>
          <w:bCs w:val="0"/>
          <w:highlight w:val="none"/>
        </w:rPr>
        <w:fldChar w:fldCharType="separate"/>
      </w:r>
      <w:r>
        <w:rPr>
          <w:b w:val="0"/>
          <w:bCs w:val="0"/>
          <w:highlight w:val="none"/>
        </w:rPr>
        <w:t>18</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_Toc787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24"/>
          <w:highlight w:val="none"/>
        </w:rPr>
        <w:t>三、响应文件的编制</w:t>
      </w:r>
      <w:r>
        <w:rPr>
          <w:b w:val="0"/>
          <w:bCs w:val="0"/>
          <w:highlight w:val="none"/>
        </w:rPr>
        <w:tab/>
      </w:r>
      <w:r>
        <w:rPr>
          <w:b w:val="0"/>
          <w:bCs w:val="0"/>
          <w:highlight w:val="none"/>
        </w:rPr>
        <w:fldChar w:fldCharType="begin"/>
      </w:r>
      <w:r>
        <w:rPr>
          <w:b w:val="0"/>
          <w:bCs w:val="0"/>
          <w:highlight w:val="none"/>
        </w:rPr>
        <w:instrText xml:space="preserve"> PAGEREF _Toc787 </w:instrText>
      </w:r>
      <w:r>
        <w:rPr>
          <w:b w:val="0"/>
          <w:bCs w:val="0"/>
          <w:highlight w:val="none"/>
        </w:rPr>
        <w:fldChar w:fldCharType="separate"/>
      </w:r>
      <w:r>
        <w:rPr>
          <w:b w:val="0"/>
          <w:bCs w:val="0"/>
          <w:highlight w:val="none"/>
        </w:rPr>
        <w:t>19</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_Toc26666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24"/>
          <w:highlight w:val="none"/>
        </w:rPr>
        <w:t>四、响应文件密封、递交</w:t>
      </w:r>
      <w:r>
        <w:rPr>
          <w:b w:val="0"/>
          <w:bCs w:val="0"/>
          <w:highlight w:val="none"/>
        </w:rPr>
        <w:tab/>
      </w:r>
      <w:r>
        <w:rPr>
          <w:b w:val="0"/>
          <w:bCs w:val="0"/>
          <w:highlight w:val="none"/>
        </w:rPr>
        <w:fldChar w:fldCharType="begin"/>
      </w:r>
      <w:r>
        <w:rPr>
          <w:b w:val="0"/>
          <w:bCs w:val="0"/>
          <w:highlight w:val="none"/>
        </w:rPr>
        <w:instrText xml:space="preserve"> PAGEREF _Toc26666 </w:instrText>
      </w:r>
      <w:r>
        <w:rPr>
          <w:b w:val="0"/>
          <w:bCs w:val="0"/>
          <w:highlight w:val="none"/>
        </w:rPr>
        <w:fldChar w:fldCharType="separate"/>
      </w:r>
      <w:r>
        <w:rPr>
          <w:b w:val="0"/>
          <w:bCs w:val="0"/>
          <w:highlight w:val="none"/>
        </w:rPr>
        <w:t>22</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_Toc31411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24"/>
          <w:highlight w:val="none"/>
        </w:rPr>
        <w:t>五、</w:t>
      </w:r>
      <w:r>
        <w:rPr>
          <w:rFonts w:hint="eastAsia" w:ascii="黑体" w:hAnsi="黑体" w:eastAsia="黑体" w:cs="黑体"/>
          <w:b w:val="0"/>
          <w:bCs w:val="0"/>
          <w:szCs w:val="24"/>
          <w:highlight w:val="none"/>
          <w:lang w:eastAsia="zh-CN"/>
        </w:rPr>
        <w:t>谈判</w:t>
      </w:r>
      <w:r>
        <w:rPr>
          <w:rFonts w:hint="eastAsia" w:ascii="黑体" w:hAnsi="黑体" w:eastAsia="黑体" w:cs="黑体"/>
          <w:b w:val="0"/>
          <w:bCs w:val="0"/>
          <w:szCs w:val="24"/>
          <w:highlight w:val="none"/>
        </w:rPr>
        <w:t>、评审、成交</w:t>
      </w:r>
      <w:r>
        <w:rPr>
          <w:b w:val="0"/>
          <w:bCs w:val="0"/>
          <w:highlight w:val="none"/>
        </w:rPr>
        <w:tab/>
      </w:r>
      <w:r>
        <w:rPr>
          <w:b w:val="0"/>
          <w:bCs w:val="0"/>
          <w:highlight w:val="none"/>
        </w:rPr>
        <w:fldChar w:fldCharType="begin"/>
      </w:r>
      <w:r>
        <w:rPr>
          <w:b w:val="0"/>
          <w:bCs w:val="0"/>
          <w:highlight w:val="none"/>
        </w:rPr>
        <w:instrText xml:space="preserve"> PAGEREF _Toc31411 </w:instrText>
      </w:r>
      <w:r>
        <w:rPr>
          <w:b w:val="0"/>
          <w:bCs w:val="0"/>
          <w:highlight w:val="none"/>
        </w:rPr>
        <w:fldChar w:fldCharType="separate"/>
      </w:r>
      <w:r>
        <w:rPr>
          <w:b w:val="0"/>
          <w:bCs w:val="0"/>
          <w:highlight w:val="none"/>
        </w:rPr>
        <w:t>24</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_Toc1695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24"/>
          <w:highlight w:val="none"/>
        </w:rPr>
        <w:t>六、响应纪律要求</w:t>
      </w:r>
      <w:r>
        <w:rPr>
          <w:b w:val="0"/>
          <w:bCs w:val="0"/>
          <w:highlight w:val="none"/>
        </w:rPr>
        <w:tab/>
      </w:r>
      <w:r>
        <w:rPr>
          <w:b w:val="0"/>
          <w:bCs w:val="0"/>
          <w:highlight w:val="none"/>
        </w:rPr>
        <w:fldChar w:fldCharType="begin"/>
      </w:r>
      <w:r>
        <w:rPr>
          <w:b w:val="0"/>
          <w:bCs w:val="0"/>
          <w:highlight w:val="none"/>
        </w:rPr>
        <w:instrText xml:space="preserve"> PAGEREF _Toc1695 </w:instrText>
      </w:r>
      <w:r>
        <w:rPr>
          <w:b w:val="0"/>
          <w:bCs w:val="0"/>
          <w:highlight w:val="none"/>
        </w:rPr>
        <w:fldChar w:fldCharType="separate"/>
      </w:r>
      <w:r>
        <w:rPr>
          <w:b w:val="0"/>
          <w:bCs w:val="0"/>
          <w:highlight w:val="none"/>
        </w:rPr>
        <w:t>24</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_Toc15733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24"/>
          <w:highlight w:val="none"/>
        </w:rPr>
        <w:t>七、询问、质疑、投诉</w:t>
      </w:r>
      <w:r>
        <w:rPr>
          <w:b w:val="0"/>
          <w:bCs w:val="0"/>
          <w:highlight w:val="none"/>
        </w:rPr>
        <w:tab/>
      </w:r>
      <w:r>
        <w:rPr>
          <w:b w:val="0"/>
          <w:bCs w:val="0"/>
          <w:highlight w:val="none"/>
        </w:rPr>
        <w:fldChar w:fldCharType="begin"/>
      </w:r>
      <w:r>
        <w:rPr>
          <w:b w:val="0"/>
          <w:bCs w:val="0"/>
          <w:highlight w:val="none"/>
        </w:rPr>
        <w:instrText xml:space="preserve"> PAGEREF _Toc15733 </w:instrText>
      </w:r>
      <w:r>
        <w:rPr>
          <w:b w:val="0"/>
          <w:bCs w:val="0"/>
          <w:highlight w:val="none"/>
        </w:rPr>
        <w:fldChar w:fldCharType="separate"/>
      </w:r>
      <w:r>
        <w:rPr>
          <w:b w:val="0"/>
          <w:bCs w:val="0"/>
          <w:highlight w:val="none"/>
        </w:rPr>
        <w:t>24</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_Toc22934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24"/>
          <w:highlight w:val="none"/>
        </w:rPr>
        <w:t>八、合同的签订及履行</w:t>
      </w:r>
      <w:r>
        <w:rPr>
          <w:b w:val="0"/>
          <w:bCs w:val="0"/>
          <w:highlight w:val="none"/>
        </w:rPr>
        <w:tab/>
      </w:r>
      <w:r>
        <w:rPr>
          <w:b w:val="0"/>
          <w:bCs w:val="0"/>
          <w:highlight w:val="none"/>
        </w:rPr>
        <w:fldChar w:fldCharType="begin"/>
      </w:r>
      <w:r>
        <w:rPr>
          <w:b w:val="0"/>
          <w:bCs w:val="0"/>
          <w:highlight w:val="none"/>
        </w:rPr>
        <w:instrText xml:space="preserve"> PAGEREF _Toc22934 </w:instrText>
      </w:r>
      <w:r>
        <w:rPr>
          <w:b w:val="0"/>
          <w:bCs w:val="0"/>
          <w:highlight w:val="none"/>
        </w:rPr>
        <w:fldChar w:fldCharType="separate"/>
      </w:r>
      <w:r>
        <w:rPr>
          <w:b w:val="0"/>
          <w:bCs w:val="0"/>
          <w:highlight w:val="none"/>
        </w:rPr>
        <w:t>26</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_Toc4598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24"/>
          <w:highlight w:val="none"/>
        </w:rPr>
        <w:t>九、采购代理服务费</w:t>
      </w:r>
      <w:r>
        <w:rPr>
          <w:b w:val="0"/>
          <w:bCs w:val="0"/>
          <w:highlight w:val="none"/>
        </w:rPr>
        <w:tab/>
      </w:r>
      <w:r>
        <w:rPr>
          <w:b w:val="0"/>
          <w:bCs w:val="0"/>
          <w:highlight w:val="none"/>
        </w:rPr>
        <w:fldChar w:fldCharType="begin"/>
      </w:r>
      <w:r>
        <w:rPr>
          <w:b w:val="0"/>
          <w:bCs w:val="0"/>
          <w:highlight w:val="none"/>
        </w:rPr>
        <w:instrText xml:space="preserve"> PAGEREF _Toc4598 </w:instrText>
      </w:r>
      <w:r>
        <w:rPr>
          <w:b w:val="0"/>
          <w:bCs w:val="0"/>
          <w:highlight w:val="none"/>
        </w:rPr>
        <w:fldChar w:fldCharType="separate"/>
      </w:r>
      <w:r>
        <w:rPr>
          <w:b w:val="0"/>
          <w:bCs w:val="0"/>
          <w:highlight w:val="none"/>
        </w:rPr>
        <w:t>27</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_Toc5754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24"/>
          <w:highlight w:val="none"/>
        </w:rPr>
        <w:t>十、其它事项</w:t>
      </w:r>
      <w:r>
        <w:rPr>
          <w:b w:val="0"/>
          <w:bCs w:val="0"/>
          <w:highlight w:val="none"/>
        </w:rPr>
        <w:tab/>
      </w:r>
      <w:r>
        <w:rPr>
          <w:b w:val="0"/>
          <w:bCs w:val="0"/>
          <w:highlight w:val="none"/>
        </w:rPr>
        <w:fldChar w:fldCharType="begin"/>
      </w:r>
      <w:r>
        <w:rPr>
          <w:b w:val="0"/>
          <w:bCs w:val="0"/>
          <w:highlight w:val="none"/>
        </w:rPr>
        <w:instrText xml:space="preserve"> PAGEREF _Toc5754 </w:instrText>
      </w:r>
      <w:r>
        <w:rPr>
          <w:b w:val="0"/>
          <w:bCs w:val="0"/>
          <w:highlight w:val="none"/>
        </w:rPr>
        <w:fldChar w:fldCharType="separate"/>
      </w:r>
      <w:r>
        <w:rPr>
          <w:b w:val="0"/>
          <w:bCs w:val="0"/>
          <w:highlight w:val="none"/>
        </w:rPr>
        <w:t>27</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16"/>
        <w:tabs>
          <w:tab w:val="right" w:leader="dot" w:pos="9746"/>
        </w:tabs>
        <w:rPr>
          <w:b/>
          <w:bCs/>
          <w:highlight w:val="none"/>
        </w:rPr>
      </w:pPr>
      <w:r>
        <w:rPr>
          <w:rFonts w:hint="eastAsia" w:ascii="宋体" w:hAnsi="宋体" w:eastAsia="宋体" w:cs="宋体"/>
          <w:b/>
          <w:bCs/>
          <w:color w:val="000000" w:themeColor="text1"/>
          <w:highlight w:val="none"/>
          <w14:textFill>
            <w14:solidFill>
              <w14:schemeClr w14:val="tx1"/>
            </w14:solidFill>
          </w14:textFill>
        </w:rPr>
        <w:fldChar w:fldCharType="begin"/>
      </w:r>
      <w:r>
        <w:rPr>
          <w:rFonts w:hint="eastAsia" w:ascii="宋体" w:hAnsi="宋体" w:eastAsia="宋体" w:cs="宋体"/>
          <w:b/>
          <w:bCs/>
          <w:highlight w:val="none"/>
        </w:rPr>
        <w:instrText xml:space="preserve"> HYPERLINK \l _Toc17459 </w:instrText>
      </w:r>
      <w:r>
        <w:rPr>
          <w:rFonts w:hint="eastAsia" w:ascii="宋体" w:hAnsi="宋体" w:eastAsia="宋体" w:cs="宋体"/>
          <w:b/>
          <w:bCs/>
          <w:highlight w:val="none"/>
        </w:rPr>
        <w:fldChar w:fldCharType="separate"/>
      </w:r>
      <w:r>
        <w:rPr>
          <w:rFonts w:hint="eastAsia" w:ascii="黑体" w:hAnsi="黑体" w:eastAsia="黑体" w:cs="黑体"/>
          <w:b/>
          <w:bCs/>
          <w:szCs w:val="32"/>
          <w:highlight w:val="none"/>
        </w:rPr>
        <w:t>第四部分 谈判、</w:t>
      </w:r>
      <w:r>
        <w:rPr>
          <w:rFonts w:hint="eastAsia" w:ascii="黑体" w:hAnsi="黑体" w:eastAsia="黑体" w:cs="黑体"/>
          <w:b/>
          <w:bCs/>
          <w:szCs w:val="32"/>
          <w:highlight w:val="none"/>
          <w:lang w:eastAsia="zh-CN"/>
        </w:rPr>
        <w:t>评审、</w:t>
      </w:r>
      <w:r>
        <w:rPr>
          <w:rFonts w:hint="eastAsia" w:ascii="黑体" w:hAnsi="黑体" w:eastAsia="黑体" w:cs="黑体"/>
          <w:b/>
          <w:bCs/>
          <w:szCs w:val="32"/>
          <w:highlight w:val="none"/>
        </w:rPr>
        <w:t>成交</w:t>
      </w:r>
      <w:r>
        <w:rPr>
          <w:b/>
          <w:bCs/>
          <w:highlight w:val="none"/>
        </w:rPr>
        <w:tab/>
      </w:r>
      <w:r>
        <w:rPr>
          <w:b/>
          <w:bCs/>
          <w:highlight w:val="none"/>
        </w:rPr>
        <w:fldChar w:fldCharType="begin"/>
      </w:r>
      <w:r>
        <w:rPr>
          <w:b/>
          <w:bCs/>
          <w:highlight w:val="none"/>
        </w:rPr>
        <w:instrText xml:space="preserve"> PAGEREF _Toc17459 </w:instrText>
      </w:r>
      <w:r>
        <w:rPr>
          <w:b/>
          <w:bCs/>
          <w:highlight w:val="none"/>
        </w:rPr>
        <w:fldChar w:fldCharType="separate"/>
      </w:r>
      <w:r>
        <w:rPr>
          <w:b/>
          <w:bCs/>
          <w:highlight w:val="none"/>
        </w:rPr>
        <w:t>29</w:t>
      </w:r>
      <w:r>
        <w:rPr>
          <w:b/>
          <w:bCs/>
          <w:highlight w:val="none"/>
        </w:rPr>
        <w:fldChar w:fldCharType="end"/>
      </w:r>
      <w:r>
        <w:rPr>
          <w:rFonts w:hint="eastAsia" w:ascii="宋体" w:hAnsi="宋体" w:eastAsia="宋体" w:cs="宋体"/>
          <w:b/>
          <w:bCs/>
          <w:color w:val="000000" w:themeColor="text1"/>
          <w:highlight w:val="none"/>
          <w14:textFill>
            <w14:solidFill>
              <w14:schemeClr w14:val="tx1"/>
            </w14:solidFill>
          </w14:textFill>
        </w:rPr>
        <w:fldChar w:fldCharType="end"/>
      </w:r>
    </w:p>
    <w:p>
      <w:pPr>
        <w:pStyle w:val="20"/>
        <w:tabs>
          <w:tab w:val="right" w:leader="dot" w:pos="9746"/>
          <w:tab w:val="clear" w:pos="8302"/>
        </w:tabs>
        <w:rPr>
          <w:b/>
          <w:bCs/>
          <w:highlight w:val="none"/>
        </w:rPr>
      </w:pPr>
      <w:r>
        <w:rPr>
          <w:rFonts w:hint="eastAsia" w:ascii="宋体" w:hAnsi="宋体" w:eastAsia="宋体" w:cs="宋体"/>
          <w:b w:val="0"/>
          <w:bCs w:val="0"/>
          <w:i w:val="0"/>
          <w:iCs w:val="0"/>
          <w:color w:val="000000" w:themeColor="text1"/>
          <w:highlight w:val="none"/>
          <w14:textFill>
            <w14:solidFill>
              <w14:schemeClr w14:val="tx1"/>
            </w14:solidFill>
          </w14:textFill>
        </w:rPr>
        <w:fldChar w:fldCharType="begin"/>
      </w:r>
      <w:r>
        <w:rPr>
          <w:rFonts w:hint="eastAsia" w:ascii="宋体" w:hAnsi="宋体" w:eastAsia="宋体" w:cs="宋体"/>
          <w:b w:val="0"/>
          <w:bCs w:val="0"/>
          <w:i w:val="0"/>
          <w:iCs w:val="0"/>
          <w:highlight w:val="none"/>
        </w:rPr>
        <w:instrText xml:space="preserve"> HYPERLINK \l _Toc30238 </w:instrText>
      </w:r>
      <w:r>
        <w:rPr>
          <w:rFonts w:hint="eastAsia" w:ascii="宋体" w:hAnsi="宋体" w:eastAsia="宋体" w:cs="宋体"/>
          <w:b w:val="0"/>
          <w:bCs w:val="0"/>
          <w:i w:val="0"/>
          <w:iCs w:val="0"/>
          <w:highlight w:val="none"/>
        </w:rPr>
        <w:fldChar w:fldCharType="separate"/>
      </w:r>
      <w:r>
        <w:rPr>
          <w:rFonts w:hint="eastAsia" w:ascii="黑体" w:eastAsia="黑体" w:cs="黑体"/>
          <w:b w:val="0"/>
          <w:bCs w:val="0"/>
          <w:i w:val="0"/>
          <w:iCs w:val="0"/>
          <w:szCs w:val="24"/>
          <w:highlight w:val="none"/>
        </w:rPr>
        <w:t>附表1：</w:t>
      </w:r>
      <w:r>
        <w:rPr>
          <w:rFonts w:hint="eastAsia" w:ascii="黑体" w:eastAsia="黑体" w:cs="黑体"/>
          <w:b w:val="0"/>
          <w:bCs w:val="0"/>
          <w:i w:val="0"/>
          <w:iCs w:val="0"/>
          <w:szCs w:val="24"/>
          <w:highlight w:val="none"/>
          <w:lang w:eastAsia="zh-CN"/>
        </w:rPr>
        <w:t>《</w:t>
      </w:r>
      <w:r>
        <w:rPr>
          <w:rFonts w:hint="eastAsia" w:ascii="黑体" w:eastAsia="黑体" w:cs="黑体"/>
          <w:b w:val="0"/>
          <w:bCs w:val="0"/>
          <w:i w:val="0"/>
          <w:iCs w:val="0"/>
          <w:szCs w:val="24"/>
          <w:highlight w:val="none"/>
        </w:rPr>
        <w:t>资格审查表</w:t>
      </w:r>
      <w:r>
        <w:rPr>
          <w:rFonts w:hint="eastAsia" w:ascii="黑体" w:eastAsia="黑体" w:cs="黑体"/>
          <w:b w:val="0"/>
          <w:bCs w:val="0"/>
          <w:i w:val="0"/>
          <w:iCs w:val="0"/>
          <w:szCs w:val="24"/>
          <w:highlight w:val="none"/>
          <w:lang w:eastAsia="zh-CN"/>
        </w:rPr>
        <w:t>》</w:t>
      </w:r>
      <w:r>
        <w:rPr>
          <w:b w:val="0"/>
          <w:bCs w:val="0"/>
          <w:i w:val="0"/>
          <w:iCs w:val="0"/>
          <w:highlight w:val="none"/>
        </w:rPr>
        <w:tab/>
      </w:r>
      <w:r>
        <w:rPr>
          <w:b w:val="0"/>
          <w:bCs w:val="0"/>
          <w:i w:val="0"/>
          <w:iCs w:val="0"/>
          <w:highlight w:val="none"/>
        </w:rPr>
        <w:fldChar w:fldCharType="begin"/>
      </w:r>
      <w:r>
        <w:rPr>
          <w:b w:val="0"/>
          <w:bCs w:val="0"/>
          <w:i w:val="0"/>
          <w:iCs w:val="0"/>
          <w:highlight w:val="none"/>
        </w:rPr>
        <w:instrText xml:space="preserve"> PAGEREF _Toc30238 </w:instrText>
      </w:r>
      <w:r>
        <w:rPr>
          <w:b w:val="0"/>
          <w:bCs w:val="0"/>
          <w:i w:val="0"/>
          <w:iCs w:val="0"/>
          <w:highlight w:val="none"/>
        </w:rPr>
        <w:fldChar w:fldCharType="separate"/>
      </w:r>
      <w:r>
        <w:rPr>
          <w:b w:val="0"/>
          <w:bCs w:val="0"/>
          <w:i w:val="0"/>
          <w:iCs w:val="0"/>
          <w:highlight w:val="none"/>
        </w:rPr>
        <w:t>33</w:t>
      </w:r>
      <w:r>
        <w:rPr>
          <w:b w:val="0"/>
          <w:bCs w:val="0"/>
          <w:i w:val="0"/>
          <w:iCs w:val="0"/>
          <w:highlight w:val="none"/>
        </w:rPr>
        <w:fldChar w:fldCharType="end"/>
      </w:r>
      <w:r>
        <w:rPr>
          <w:rFonts w:hint="eastAsia" w:ascii="宋体" w:hAnsi="宋体" w:eastAsia="宋体" w:cs="宋体"/>
          <w:b w:val="0"/>
          <w:bCs w:val="0"/>
          <w:i w:val="0"/>
          <w:iCs w:val="0"/>
          <w:color w:val="000000" w:themeColor="text1"/>
          <w:highlight w:val="none"/>
          <w14:textFill>
            <w14:solidFill>
              <w14:schemeClr w14:val="tx1"/>
            </w14:solidFill>
          </w14:textFill>
        </w:rPr>
        <w:fldChar w:fldCharType="end"/>
      </w:r>
    </w:p>
    <w:p>
      <w:pPr>
        <w:pStyle w:val="16"/>
        <w:tabs>
          <w:tab w:val="right" w:leader="dot" w:pos="9746"/>
        </w:tabs>
        <w:rPr>
          <w:b/>
          <w:bCs/>
          <w:highlight w:val="none"/>
        </w:rPr>
      </w:pPr>
      <w:r>
        <w:rPr>
          <w:rFonts w:hint="eastAsia" w:ascii="宋体" w:hAnsi="宋体" w:eastAsia="宋体" w:cs="宋体"/>
          <w:b/>
          <w:bCs/>
          <w:color w:val="000000" w:themeColor="text1"/>
          <w:highlight w:val="none"/>
          <w14:textFill>
            <w14:solidFill>
              <w14:schemeClr w14:val="tx1"/>
            </w14:solidFill>
          </w14:textFill>
        </w:rPr>
        <w:fldChar w:fldCharType="begin"/>
      </w:r>
      <w:r>
        <w:rPr>
          <w:rFonts w:hint="eastAsia" w:ascii="宋体" w:hAnsi="宋体" w:eastAsia="宋体" w:cs="宋体"/>
          <w:b/>
          <w:bCs/>
          <w:highlight w:val="none"/>
        </w:rPr>
        <w:instrText xml:space="preserve"> HYPERLINK \l _Toc7867 </w:instrText>
      </w:r>
      <w:r>
        <w:rPr>
          <w:rFonts w:hint="eastAsia" w:ascii="宋体" w:hAnsi="宋体" w:eastAsia="宋体" w:cs="宋体"/>
          <w:b/>
          <w:bCs/>
          <w:highlight w:val="none"/>
        </w:rPr>
        <w:fldChar w:fldCharType="separate"/>
      </w:r>
      <w:r>
        <w:rPr>
          <w:rFonts w:hint="eastAsia" w:ascii="黑体" w:hAnsi="黑体" w:eastAsia="黑体" w:cs="黑体"/>
          <w:b/>
          <w:bCs/>
          <w:szCs w:val="32"/>
          <w:highlight w:val="none"/>
        </w:rPr>
        <w:t>第五部分 政府采购合同格式</w:t>
      </w:r>
      <w:r>
        <w:rPr>
          <w:b/>
          <w:bCs/>
          <w:highlight w:val="none"/>
        </w:rPr>
        <w:tab/>
      </w:r>
      <w:r>
        <w:rPr>
          <w:b/>
          <w:bCs/>
          <w:highlight w:val="none"/>
        </w:rPr>
        <w:fldChar w:fldCharType="begin"/>
      </w:r>
      <w:r>
        <w:rPr>
          <w:b/>
          <w:bCs/>
          <w:highlight w:val="none"/>
        </w:rPr>
        <w:instrText xml:space="preserve"> PAGEREF _Toc7867 </w:instrText>
      </w:r>
      <w:r>
        <w:rPr>
          <w:b/>
          <w:bCs/>
          <w:highlight w:val="none"/>
        </w:rPr>
        <w:fldChar w:fldCharType="separate"/>
      </w:r>
      <w:r>
        <w:rPr>
          <w:b/>
          <w:bCs/>
          <w:highlight w:val="none"/>
        </w:rPr>
        <w:t>35</w:t>
      </w:r>
      <w:r>
        <w:rPr>
          <w:b/>
          <w:bCs/>
          <w:highlight w:val="none"/>
        </w:rPr>
        <w:fldChar w:fldCharType="end"/>
      </w:r>
      <w:r>
        <w:rPr>
          <w:rFonts w:hint="eastAsia" w:ascii="宋体" w:hAnsi="宋体" w:eastAsia="宋体" w:cs="宋体"/>
          <w:b/>
          <w:bCs/>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_Toc15273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32"/>
          <w:highlight w:val="none"/>
          <w:lang w:eastAsia="zh-CN"/>
        </w:rPr>
        <w:t>一、</w:t>
      </w:r>
      <w:r>
        <w:rPr>
          <w:rFonts w:hint="eastAsia" w:ascii="黑体" w:hAnsi="黑体" w:eastAsia="黑体" w:cs="黑体"/>
          <w:b w:val="0"/>
          <w:bCs w:val="0"/>
          <w:szCs w:val="32"/>
          <w:highlight w:val="none"/>
        </w:rPr>
        <w:t>政府采购合同</w:t>
      </w:r>
      <w:r>
        <w:rPr>
          <w:b w:val="0"/>
          <w:bCs w:val="0"/>
          <w:highlight w:val="none"/>
        </w:rPr>
        <w:tab/>
      </w:r>
      <w:r>
        <w:rPr>
          <w:b w:val="0"/>
          <w:bCs w:val="0"/>
          <w:highlight w:val="none"/>
        </w:rPr>
        <w:fldChar w:fldCharType="begin"/>
      </w:r>
      <w:r>
        <w:rPr>
          <w:b w:val="0"/>
          <w:bCs w:val="0"/>
          <w:highlight w:val="none"/>
        </w:rPr>
        <w:instrText xml:space="preserve"> PAGEREF _Toc15273 </w:instrText>
      </w:r>
      <w:r>
        <w:rPr>
          <w:b w:val="0"/>
          <w:bCs w:val="0"/>
          <w:highlight w:val="none"/>
        </w:rPr>
        <w:fldChar w:fldCharType="separate"/>
      </w:r>
      <w:r>
        <w:rPr>
          <w:b w:val="0"/>
          <w:bCs w:val="0"/>
          <w:highlight w:val="none"/>
        </w:rPr>
        <w:t>36</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_Toc23165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32"/>
          <w:highlight w:val="none"/>
        </w:rPr>
        <w:t>二、合同一般条款</w:t>
      </w:r>
      <w:r>
        <w:rPr>
          <w:b w:val="0"/>
          <w:bCs w:val="0"/>
          <w:highlight w:val="none"/>
        </w:rPr>
        <w:tab/>
      </w:r>
      <w:r>
        <w:rPr>
          <w:b w:val="0"/>
          <w:bCs w:val="0"/>
          <w:highlight w:val="none"/>
        </w:rPr>
        <w:fldChar w:fldCharType="begin"/>
      </w:r>
      <w:r>
        <w:rPr>
          <w:b w:val="0"/>
          <w:bCs w:val="0"/>
          <w:highlight w:val="none"/>
        </w:rPr>
        <w:instrText xml:space="preserve"> PAGEREF _Toc23165 </w:instrText>
      </w:r>
      <w:r>
        <w:rPr>
          <w:b w:val="0"/>
          <w:bCs w:val="0"/>
          <w:highlight w:val="none"/>
        </w:rPr>
        <w:fldChar w:fldCharType="separate"/>
      </w:r>
      <w:r>
        <w:rPr>
          <w:b w:val="0"/>
          <w:bCs w:val="0"/>
          <w:highlight w:val="none"/>
        </w:rPr>
        <w:t>40</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bCs/>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_Toc12118 </w:instrText>
      </w:r>
      <w:r>
        <w:rPr>
          <w:rFonts w:hint="eastAsia" w:ascii="宋体" w:hAnsi="宋体" w:eastAsia="宋体" w:cs="宋体"/>
          <w:b w:val="0"/>
          <w:bCs w:val="0"/>
          <w:highlight w:val="none"/>
        </w:rPr>
        <w:fldChar w:fldCharType="separate"/>
      </w:r>
      <w:r>
        <w:rPr>
          <w:rFonts w:hint="eastAsia" w:ascii="黑体" w:hAnsi="黑体" w:eastAsia="黑体" w:cs="黑体"/>
          <w:b w:val="0"/>
          <w:bCs w:val="0"/>
          <w:kern w:val="2"/>
          <w:szCs w:val="32"/>
          <w:highlight w:val="none"/>
        </w:rPr>
        <w:t>三、合同专用条款</w:t>
      </w:r>
      <w:r>
        <w:rPr>
          <w:b w:val="0"/>
          <w:bCs w:val="0"/>
          <w:highlight w:val="none"/>
        </w:rPr>
        <w:tab/>
      </w:r>
      <w:r>
        <w:rPr>
          <w:b w:val="0"/>
          <w:bCs w:val="0"/>
          <w:highlight w:val="none"/>
        </w:rPr>
        <w:fldChar w:fldCharType="begin"/>
      </w:r>
      <w:r>
        <w:rPr>
          <w:b w:val="0"/>
          <w:bCs w:val="0"/>
          <w:highlight w:val="none"/>
        </w:rPr>
        <w:instrText xml:space="preserve"> PAGEREF _Toc12118 </w:instrText>
      </w:r>
      <w:r>
        <w:rPr>
          <w:b w:val="0"/>
          <w:bCs w:val="0"/>
          <w:highlight w:val="none"/>
        </w:rPr>
        <w:fldChar w:fldCharType="separate"/>
      </w:r>
      <w:r>
        <w:rPr>
          <w:b w:val="0"/>
          <w:bCs w:val="0"/>
          <w:highlight w:val="none"/>
        </w:rPr>
        <w:t>44</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16"/>
        <w:tabs>
          <w:tab w:val="right" w:leader="dot" w:pos="9746"/>
        </w:tabs>
        <w:rPr>
          <w:b/>
          <w:bCs/>
          <w:highlight w:val="none"/>
        </w:rPr>
      </w:pPr>
      <w:r>
        <w:rPr>
          <w:rFonts w:hint="eastAsia" w:ascii="宋体" w:hAnsi="宋体" w:eastAsia="宋体" w:cs="宋体"/>
          <w:b/>
          <w:bCs/>
          <w:color w:val="000000" w:themeColor="text1"/>
          <w:highlight w:val="none"/>
          <w14:textFill>
            <w14:solidFill>
              <w14:schemeClr w14:val="tx1"/>
            </w14:solidFill>
          </w14:textFill>
        </w:rPr>
        <w:fldChar w:fldCharType="begin"/>
      </w:r>
      <w:r>
        <w:rPr>
          <w:rFonts w:hint="eastAsia" w:ascii="宋体" w:hAnsi="宋体" w:eastAsia="宋体" w:cs="宋体"/>
          <w:b/>
          <w:bCs/>
          <w:highlight w:val="none"/>
        </w:rPr>
        <w:instrText xml:space="preserve"> HYPERLINK \l _Toc9793 </w:instrText>
      </w:r>
      <w:r>
        <w:rPr>
          <w:rFonts w:hint="eastAsia" w:ascii="宋体" w:hAnsi="宋体" w:eastAsia="宋体" w:cs="宋体"/>
          <w:b/>
          <w:bCs/>
          <w:highlight w:val="none"/>
        </w:rPr>
        <w:fldChar w:fldCharType="separate"/>
      </w:r>
      <w:r>
        <w:rPr>
          <w:rFonts w:hint="eastAsia" w:ascii="黑体" w:hAnsi="黑体" w:eastAsia="黑体" w:cs="黑体"/>
          <w:b/>
          <w:bCs/>
          <w:szCs w:val="32"/>
          <w:highlight w:val="none"/>
        </w:rPr>
        <w:t xml:space="preserve">第六部分 </w:t>
      </w:r>
      <w:r>
        <w:rPr>
          <w:rFonts w:hint="eastAsia" w:ascii="黑体" w:hAnsi="黑体" w:eastAsia="黑体" w:cs="黑体"/>
          <w:b/>
          <w:bCs/>
          <w:szCs w:val="32"/>
          <w:highlight w:val="none"/>
          <w:lang w:val="zh-CN"/>
        </w:rPr>
        <w:t>响应文件格式</w:t>
      </w:r>
      <w:r>
        <w:rPr>
          <w:b/>
          <w:bCs/>
          <w:highlight w:val="none"/>
        </w:rPr>
        <w:tab/>
      </w:r>
      <w:r>
        <w:rPr>
          <w:b/>
          <w:bCs/>
          <w:highlight w:val="none"/>
        </w:rPr>
        <w:fldChar w:fldCharType="begin"/>
      </w:r>
      <w:r>
        <w:rPr>
          <w:b/>
          <w:bCs/>
          <w:highlight w:val="none"/>
        </w:rPr>
        <w:instrText xml:space="preserve"> PAGEREF _Toc9793 </w:instrText>
      </w:r>
      <w:r>
        <w:rPr>
          <w:b/>
          <w:bCs/>
          <w:highlight w:val="none"/>
        </w:rPr>
        <w:fldChar w:fldCharType="separate"/>
      </w:r>
      <w:r>
        <w:rPr>
          <w:b/>
          <w:bCs/>
          <w:highlight w:val="none"/>
        </w:rPr>
        <w:t>45</w:t>
      </w:r>
      <w:r>
        <w:rPr>
          <w:b/>
          <w:bCs/>
          <w:highlight w:val="none"/>
        </w:rPr>
        <w:fldChar w:fldCharType="end"/>
      </w:r>
      <w:r>
        <w:rPr>
          <w:rFonts w:hint="eastAsia" w:ascii="宋体" w:hAnsi="宋体" w:eastAsia="宋体" w:cs="宋体"/>
          <w:b/>
          <w:bCs/>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_Toc1232 </w:instrText>
      </w:r>
      <w:r>
        <w:rPr>
          <w:rFonts w:hint="eastAsia" w:ascii="宋体" w:hAnsi="宋体" w:eastAsia="宋体" w:cs="宋体"/>
          <w:b w:val="0"/>
          <w:bCs w:val="0"/>
          <w:highlight w:val="none"/>
        </w:rPr>
        <w:fldChar w:fldCharType="separate"/>
      </w:r>
      <w:r>
        <w:rPr>
          <w:rFonts w:hint="eastAsia" w:ascii="黑体" w:hAnsi="仿宋" w:eastAsia="黑体" w:cs="仿宋"/>
          <w:b w:val="0"/>
          <w:bCs w:val="0"/>
          <w:szCs w:val="32"/>
          <w:highlight w:val="none"/>
        </w:rPr>
        <w:t>一、资格证明文件</w:t>
      </w:r>
      <w:r>
        <w:rPr>
          <w:b w:val="0"/>
          <w:bCs w:val="0"/>
          <w:highlight w:val="none"/>
        </w:rPr>
        <w:tab/>
      </w:r>
      <w:r>
        <w:rPr>
          <w:b w:val="0"/>
          <w:bCs w:val="0"/>
          <w:highlight w:val="none"/>
        </w:rPr>
        <w:fldChar w:fldCharType="begin"/>
      </w:r>
      <w:r>
        <w:rPr>
          <w:b w:val="0"/>
          <w:bCs w:val="0"/>
          <w:highlight w:val="none"/>
        </w:rPr>
        <w:instrText xml:space="preserve"> PAGEREF _Toc1232 </w:instrText>
      </w:r>
      <w:r>
        <w:rPr>
          <w:b w:val="0"/>
          <w:bCs w:val="0"/>
          <w:highlight w:val="none"/>
        </w:rPr>
        <w:fldChar w:fldCharType="separate"/>
      </w:r>
      <w:r>
        <w:rPr>
          <w:b w:val="0"/>
          <w:bCs w:val="0"/>
          <w:highlight w:val="none"/>
        </w:rPr>
        <w:t>48</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_Toc18015 </w:instrText>
      </w:r>
      <w:r>
        <w:rPr>
          <w:rFonts w:hint="eastAsia" w:ascii="宋体" w:hAnsi="宋体" w:eastAsia="宋体" w:cs="宋体"/>
          <w:b w:val="0"/>
          <w:bCs w:val="0"/>
          <w:highlight w:val="none"/>
        </w:rPr>
        <w:fldChar w:fldCharType="separate"/>
      </w:r>
      <w:r>
        <w:rPr>
          <w:rFonts w:hint="eastAsia" w:ascii="黑体" w:hAnsi="仿宋" w:eastAsia="黑体" w:cs="仿宋"/>
          <w:b w:val="0"/>
          <w:bCs w:val="0"/>
          <w:szCs w:val="32"/>
          <w:highlight w:val="none"/>
        </w:rPr>
        <w:t>二、响应函（格式）</w:t>
      </w:r>
      <w:r>
        <w:rPr>
          <w:b w:val="0"/>
          <w:bCs w:val="0"/>
          <w:highlight w:val="none"/>
        </w:rPr>
        <w:tab/>
      </w:r>
      <w:r>
        <w:rPr>
          <w:b w:val="0"/>
          <w:bCs w:val="0"/>
          <w:highlight w:val="none"/>
        </w:rPr>
        <w:fldChar w:fldCharType="begin"/>
      </w:r>
      <w:r>
        <w:rPr>
          <w:b w:val="0"/>
          <w:bCs w:val="0"/>
          <w:highlight w:val="none"/>
        </w:rPr>
        <w:instrText xml:space="preserve"> PAGEREF _Toc18015 </w:instrText>
      </w:r>
      <w:r>
        <w:rPr>
          <w:b w:val="0"/>
          <w:bCs w:val="0"/>
          <w:highlight w:val="none"/>
        </w:rPr>
        <w:fldChar w:fldCharType="separate"/>
      </w:r>
      <w:r>
        <w:rPr>
          <w:b w:val="0"/>
          <w:bCs w:val="0"/>
          <w:highlight w:val="none"/>
        </w:rPr>
        <w:t>56</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_Toc27515 </w:instrText>
      </w:r>
      <w:r>
        <w:rPr>
          <w:rFonts w:hint="eastAsia" w:ascii="宋体" w:hAnsi="宋体" w:eastAsia="宋体" w:cs="宋体"/>
          <w:b w:val="0"/>
          <w:bCs w:val="0"/>
          <w:highlight w:val="none"/>
        </w:rPr>
        <w:fldChar w:fldCharType="separate"/>
      </w:r>
      <w:r>
        <w:rPr>
          <w:rFonts w:hint="eastAsia" w:ascii="黑体" w:hAnsi="仿宋" w:eastAsia="黑体" w:cs="仿宋"/>
          <w:b w:val="0"/>
          <w:bCs w:val="0"/>
          <w:szCs w:val="32"/>
          <w:highlight w:val="none"/>
        </w:rPr>
        <w:t>三、报价表</w:t>
      </w:r>
      <w:r>
        <w:rPr>
          <w:b w:val="0"/>
          <w:bCs w:val="0"/>
          <w:highlight w:val="none"/>
        </w:rPr>
        <w:tab/>
      </w:r>
      <w:r>
        <w:rPr>
          <w:b w:val="0"/>
          <w:bCs w:val="0"/>
          <w:highlight w:val="none"/>
        </w:rPr>
        <w:fldChar w:fldCharType="begin"/>
      </w:r>
      <w:r>
        <w:rPr>
          <w:b w:val="0"/>
          <w:bCs w:val="0"/>
          <w:highlight w:val="none"/>
        </w:rPr>
        <w:instrText xml:space="preserve"> PAGEREF _Toc27515 </w:instrText>
      </w:r>
      <w:r>
        <w:rPr>
          <w:b w:val="0"/>
          <w:bCs w:val="0"/>
          <w:highlight w:val="none"/>
        </w:rPr>
        <w:fldChar w:fldCharType="separate"/>
      </w:r>
      <w:r>
        <w:rPr>
          <w:b w:val="0"/>
          <w:bCs w:val="0"/>
          <w:highlight w:val="none"/>
        </w:rPr>
        <w:t>58</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_Toc29535 </w:instrText>
      </w:r>
      <w:r>
        <w:rPr>
          <w:rFonts w:hint="eastAsia" w:ascii="宋体" w:hAnsi="宋体" w:eastAsia="宋体" w:cs="宋体"/>
          <w:b w:val="0"/>
          <w:bCs w:val="0"/>
          <w:highlight w:val="none"/>
        </w:rPr>
        <w:fldChar w:fldCharType="separate"/>
      </w:r>
      <w:r>
        <w:rPr>
          <w:rFonts w:hint="eastAsia" w:ascii="黑体" w:hAnsi="仿宋" w:eastAsia="黑体" w:cs="黑体"/>
          <w:b w:val="0"/>
          <w:bCs w:val="0"/>
          <w:szCs w:val="32"/>
          <w:highlight w:val="none"/>
          <w:lang w:eastAsia="zh-CN"/>
        </w:rPr>
        <w:t>四</w:t>
      </w:r>
      <w:r>
        <w:rPr>
          <w:rFonts w:hint="eastAsia" w:ascii="黑体" w:hAnsi="仿宋" w:eastAsia="黑体" w:cs="黑体"/>
          <w:b w:val="0"/>
          <w:bCs w:val="0"/>
          <w:szCs w:val="32"/>
          <w:highlight w:val="none"/>
        </w:rPr>
        <w:t>、</w:t>
      </w:r>
      <w:r>
        <w:rPr>
          <w:rFonts w:hint="eastAsia" w:ascii="黑体" w:hAnsi="仿宋" w:eastAsia="黑体" w:cs="黑体"/>
          <w:b w:val="0"/>
          <w:bCs w:val="0"/>
          <w:szCs w:val="32"/>
          <w:highlight w:val="none"/>
          <w:lang w:val="en-US" w:eastAsia="zh-CN"/>
        </w:rPr>
        <w:t>技术</w:t>
      </w:r>
      <w:r>
        <w:rPr>
          <w:rFonts w:hint="eastAsia" w:ascii="黑体" w:hAnsi="仿宋" w:eastAsia="黑体" w:cs="黑体"/>
          <w:b w:val="0"/>
          <w:bCs w:val="0"/>
          <w:szCs w:val="32"/>
          <w:highlight w:val="none"/>
        </w:rPr>
        <w:t>部分</w:t>
      </w:r>
      <w:r>
        <w:rPr>
          <w:b w:val="0"/>
          <w:bCs w:val="0"/>
          <w:highlight w:val="none"/>
        </w:rPr>
        <w:tab/>
      </w:r>
      <w:r>
        <w:rPr>
          <w:b w:val="0"/>
          <w:bCs w:val="0"/>
          <w:highlight w:val="none"/>
        </w:rPr>
        <w:fldChar w:fldCharType="begin"/>
      </w:r>
      <w:r>
        <w:rPr>
          <w:b w:val="0"/>
          <w:bCs w:val="0"/>
          <w:highlight w:val="none"/>
        </w:rPr>
        <w:instrText xml:space="preserve"> PAGEREF _Toc29535 </w:instrText>
      </w:r>
      <w:r>
        <w:rPr>
          <w:b w:val="0"/>
          <w:bCs w:val="0"/>
          <w:highlight w:val="none"/>
        </w:rPr>
        <w:fldChar w:fldCharType="separate"/>
      </w:r>
      <w:r>
        <w:rPr>
          <w:b w:val="0"/>
          <w:bCs w:val="0"/>
          <w:highlight w:val="none"/>
        </w:rPr>
        <w:t>62</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_Toc22012 </w:instrText>
      </w:r>
      <w:r>
        <w:rPr>
          <w:rFonts w:hint="eastAsia" w:ascii="宋体" w:hAnsi="宋体" w:eastAsia="宋体" w:cs="宋体"/>
          <w:b w:val="0"/>
          <w:bCs w:val="0"/>
          <w:highlight w:val="none"/>
        </w:rPr>
        <w:fldChar w:fldCharType="separate"/>
      </w:r>
      <w:r>
        <w:rPr>
          <w:rFonts w:hint="eastAsia" w:ascii="黑体" w:eastAsia="黑体" w:cs="黑体"/>
          <w:b w:val="0"/>
          <w:bCs w:val="0"/>
          <w:szCs w:val="32"/>
          <w:highlight w:val="none"/>
          <w:lang w:val="en-US" w:eastAsia="zh-CN"/>
        </w:rPr>
        <w:t>五</w:t>
      </w:r>
      <w:r>
        <w:rPr>
          <w:rFonts w:hint="eastAsia" w:ascii="黑体" w:eastAsia="黑体" w:cs="黑体"/>
          <w:b w:val="0"/>
          <w:bCs w:val="0"/>
          <w:szCs w:val="32"/>
          <w:highlight w:val="none"/>
        </w:rPr>
        <w:t>、商务部分</w:t>
      </w:r>
      <w:r>
        <w:rPr>
          <w:b w:val="0"/>
          <w:bCs w:val="0"/>
          <w:highlight w:val="none"/>
        </w:rPr>
        <w:tab/>
      </w:r>
      <w:r>
        <w:rPr>
          <w:b w:val="0"/>
          <w:bCs w:val="0"/>
          <w:highlight w:val="none"/>
        </w:rPr>
        <w:fldChar w:fldCharType="begin"/>
      </w:r>
      <w:r>
        <w:rPr>
          <w:b w:val="0"/>
          <w:bCs w:val="0"/>
          <w:highlight w:val="none"/>
        </w:rPr>
        <w:instrText xml:space="preserve"> PAGEREF _Toc22012 </w:instrText>
      </w:r>
      <w:r>
        <w:rPr>
          <w:b w:val="0"/>
          <w:bCs w:val="0"/>
          <w:highlight w:val="none"/>
        </w:rPr>
        <w:fldChar w:fldCharType="separate"/>
      </w:r>
      <w:r>
        <w:rPr>
          <w:b w:val="0"/>
          <w:bCs w:val="0"/>
          <w:highlight w:val="none"/>
        </w:rPr>
        <w:t>63</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_Toc24439 </w:instrText>
      </w:r>
      <w:r>
        <w:rPr>
          <w:rFonts w:hint="eastAsia" w:ascii="宋体" w:hAnsi="宋体" w:eastAsia="宋体" w:cs="宋体"/>
          <w:b w:val="0"/>
          <w:bCs w:val="0"/>
          <w:highlight w:val="none"/>
        </w:rPr>
        <w:fldChar w:fldCharType="separate"/>
      </w:r>
      <w:r>
        <w:rPr>
          <w:rFonts w:hint="eastAsia" w:ascii="黑体" w:eastAsia="黑体" w:cs="黑体"/>
          <w:b w:val="0"/>
          <w:bCs w:val="0"/>
          <w:szCs w:val="32"/>
          <w:highlight w:val="none"/>
          <w:lang w:val="en-US" w:eastAsia="zh-CN"/>
        </w:rPr>
        <w:t>六</w:t>
      </w:r>
      <w:r>
        <w:rPr>
          <w:rFonts w:hint="eastAsia" w:ascii="黑体" w:eastAsia="黑体" w:cs="黑体"/>
          <w:b w:val="0"/>
          <w:bCs w:val="0"/>
          <w:szCs w:val="32"/>
          <w:highlight w:val="none"/>
        </w:rPr>
        <w:t>、供应商认为必要说明的其它内容</w:t>
      </w:r>
      <w:r>
        <w:rPr>
          <w:b w:val="0"/>
          <w:bCs w:val="0"/>
          <w:highlight w:val="none"/>
        </w:rPr>
        <w:tab/>
      </w:r>
      <w:r>
        <w:rPr>
          <w:b w:val="0"/>
          <w:bCs w:val="0"/>
          <w:highlight w:val="none"/>
        </w:rPr>
        <w:fldChar w:fldCharType="begin"/>
      </w:r>
      <w:r>
        <w:rPr>
          <w:b w:val="0"/>
          <w:bCs w:val="0"/>
          <w:highlight w:val="none"/>
        </w:rPr>
        <w:instrText xml:space="preserve"> PAGEREF _Toc24439 </w:instrText>
      </w:r>
      <w:r>
        <w:rPr>
          <w:b w:val="0"/>
          <w:bCs w:val="0"/>
          <w:highlight w:val="none"/>
        </w:rPr>
        <w:fldChar w:fldCharType="separate"/>
      </w:r>
      <w:r>
        <w:rPr>
          <w:b w:val="0"/>
          <w:bCs w:val="0"/>
          <w:highlight w:val="none"/>
        </w:rPr>
        <w:t>67</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bCs/>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_Toc3713 </w:instrText>
      </w:r>
      <w:r>
        <w:rPr>
          <w:rFonts w:hint="eastAsia" w:ascii="宋体" w:hAnsi="宋体" w:eastAsia="宋体" w:cs="宋体"/>
          <w:b w:val="0"/>
          <w:bCs w:val="0"/>
          <w:highlight w:val="none"/>
        </w:rPr>
        <w:fldChar w:fldCharType="separate"/>
      </w:r>
      <w:r>
        <w:rPr>
          <w:rFonts w:hint="eastAsia" w:ascii="黑体" w:hAnsi="仿宋" w:eastAsia="黑体" w:cs="仿宋"/>
          <w:b w:val="0"/>
          <w:bCs w:val="0"/>
          <w:szCs w:val="32"/>
          <w:highlight w:val="none"/>
        </w:rPr>
        <w:t>七、承诺书</w:t>
      </w:r>
      <w:r>
        <w:rPr>
          <w:b w:val="0"/>
          <w:bCs w:val="0"/>
          <w:highlight w:val="none"/>
        </w:rPr>
        <w:tab/>
      </w:r>
      <w:r>
        <w:rPr>
          <w:b w:val="0"/>
          <w:bCs w:val="0"/>
          <w:highlight w:val="none"/>
        </w:rPr>
        <w:fldChar w:fldCharType="begin"/>
      </w:r>
      <w:r>
        <w:rPr>
          <w:b w:val="0"/>
          <w:bCs w:val="0"/>
          <w:highlight w:val="none"/>
        </w:rPr>
        <w:instrText xml:space="preserve"> PAGEREF _Toc3713 </w:instrText>
      </w:r>
      <w:r>
        <w:rPr>
          <w:b w:val="0"/>
          <w:bCs w:val="0"/>
          <w:highlight w:val="none"/>
        </w:rPr>
        <w:fldChar w:fldCharType="separate"/>
      </w:r>
      <w:r>
        <w:rPr>
          <w:b w:val="0"/>
          <w:bCs w:val="0"/>
          <w:highlight w:val="none"/>
        </w:rPr>
        <w:t>68</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16"/>
        <w:tabs>
          <w:tab w:val="right" w:leader="dot" w:pos="9746"/>
        </w:tabs>
        <w:rPr>
          <w:b/>
          <w:bCs/>
          <w:highlight w:val="none"/>
        </w:rPr>
      </w:pPr>
      <w:r>
        <w:rPr>
          <w:rFonts w:hint="eastAsia" w:ascii="宋体" w:hAnsi="宋体" w:eastAsia="宋体" w:cs="宋体"/>
          <w:b/>
          <w:bCs/>
          <w:color w:val="000000" w:themeColor="text1"/>
          <w:highlight w:val="none"/>
          <w14:textFill>
            <w14:solidFill>
              <w14:schemeClr w14:val="tx1"/>
            </w14:solidFill>
          </w14:textFill>
        </w:rPr>
        <w:fldChar w:fldCharType="begin"/>
      </w:r>
      <w:r>
        <w:rPr>
          <w:rFonts w:hint="eastAsia" w:ascii="宋体" w:hAnsi="宋体" w:eastAsia="宋体" w:cs="宋体"/>
          <w:b/>
          <w:bCs/>
          <w:highlight w:val="none"/>
        </w:rPr>
        <w:instrText xml:space="preserve"> HYPERLINK \l _Toc16541 </w:instrText>
      </w:r>
      <w:r>
        <w:rPr>
          <w:rFonts w:hint="eastAsia" w:ascii="宋体" w:hAnsi="宋体" w:eastAsia="宋体" w:cs="宋体"/>
          <w:b/>
          <w:bCs/>
          <w:highlight w:val="none"/>
        </w:rPr>
        <w:fldChar w:fldCharType="separate"/>
      </w:r>
      <w:r>
        <w:rPr>
          <w:rFonts w:hint="eastAsia" w:ascii="黑体" w:hAnsi="仿宋" w:eastAsia="黑体" w:cs="仿宋"/>
          <w:b/>
          <w:bCs/>
          <w:szCs w:val="32"/>
          <w:highlight w:val="none"/>
          <w:lang w:val="en-GB"/>
        </w:rPr>
        <w:t>询问函、质疑函格式</w:t>
      </w:r>
      <w:r>
        <w:rPr>
          <w:b/>
          <w:bCs/>
          <w:highlight w:val="none"/>
        </w:rPr>
        <w:tab/>
      </w:r>
      <w:r>
        <w:rPr>
          <w:b/>
          <w:bCs/>
          <w:highlight w:val="none"/>
        </w:rPr>
        <w:fldChar w:fldCharType="begin"/>
      </w:r>
      <w:r>
        <w:rPr>
          <w:b/>
          <w:bCs/>
          <w:highlight w:val="none"/>
        </w:rPr>
        <w:instrText xml:space="preserve"> PAGEREF _Toc16541 </w:instrText>
      </w:r>
      <w:r>
        <w:rPr>
          <w:b/>
          <w:bCs/>
          <w:highlight w:val="none"/>
        </w:rPr>
        <w:fldChar w:fldCharType="separate"/>
      </w:r>
      <w:r>
        <w:rPr>
          <w:b/>
          <w:bCs/>
          <w:highlight w:val="none"/>
        </w:rPr>
        <w:t>70</w:t>
      </w:r>
      <w:r>
        <w:rPr>
          <w:b/>
          <w:bCs/>
          <w:highlight w:val="none"/>
        </w:rPr>
        <w:fldChar w:fldCharType="end"/>
      </w:r>
      <w:r>
        <w:rPr>
          <w:rFonts w:hint="eastAsia" w:ascii="宋体" w:hAnsi="宋体" w:eastAsia="宋体" w:cs="宋体"/>
          <w:b/>
          <w:bCs/>
          <w:color w:val="000000" w:themeColor="text1"/>
          <w:highlight w:val="none"/>
          <w14:textFill>
            <w14:solidFill>
              <w14:schemeClr w14:val="tx1"/>
            </w14:solidFill>
          </w14:textFill>
        </w:rPr>
        <w:fldChar w:fldCharType="end"/>
      </w:r>
    </w:p>
    <w:p>
      <w:pPr>
        <w:pStyle w:val="20"/>
        <w:tabs>
          <w:tab w:val="right" w:leader="dot" w:pos="9746"/>
          <w:tab w:val="clear" w:pos="8302"/>
        </w:tabs>
        <w:rPr>
          <w:b w:val="0"/>
          <w:bCs w:val="0"/>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_Toc18317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32"/>
          <w:highlight w:val="none"/>
          <w:lang w:val="en-GB"/>
        </w:rPr>
        <w:t>询问函</w:t>
      </w:r>
      <w:r>
        <w:rPr>
          <w:b w:val="0"/>
          <w:bCs w:val="0"/>
          <w:highlight w:val="none"/>
        </w:rPr>
        <w:tab/>
      </w:r>
      <w:r>
        <w:rPr>
          <w:b w:val="0"/>
          <w:bCs w:val="0"/>
          <w:highlight w:val="none"/>
        </w:rPr>
        <w:fldChar w:fldCharType="begin"/>
      </w:r>
      <w:r>
        <w:rPr>
          <w:b w:val="0"/>
          <w:bCs w:val="0"/>
          <w:highlight w:val="none"/>
        </w:rPr>
        <w:instrText xml:space="preserve"> PAGEREF _Toc18317 </w:instrText>
      </w:r>
      <w:r>
        <w:rPr>
          <w:b w:val="0"/>
          <w:bCs w:val="0"/>
          <w:highlight w:val="none"/>
        </w:rPr>
        <w:fldChar w:fldCharType="separate"/>
      </w:r>
      <w:r>
        <w:rPr>
          <w:b w:val="0"/>
          <w:bCs w:val="0"/>
          <w:highlight w:val="none"/>
        </w:rPr>
        <w:t>70</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20"/>
        <w:tabs>
          <w:tab w:val="right" w:leader="dot" w:pos="9746"/>
          <w:tab w:val="clear" w:pos="8302"/>
        </w:tabs>
        <w:rPr>
          <w:b/>
          <w:bCs/>
          <w:highlight w:val="none"/>
        </w:rPr>
      </w:pPr>
      <w:r>
        <w:rPr>
          <w:rFonts w:hint="eastAsia" w:ascii="宋体" w:hAnsi="宋体" w:eastAsia="宋体" w:cs="宋体"/>
          <w:b w:val="0"/>
          <w:bCs w:val="0"/>
          <w:color w:val="000000" w:themeColor="text1"/>
          <w:highlight w:val="none"/>
          <w14:textFill>
            <w14:solidFill>
              <w14:schemeClr w14:val="tx1"/>
            </w14:solidFill>
          </w14:textFill>
        </w:rPr>
        <w:fldChar w:fldCharType="begin"/>
      </w:r>
      <w:r>
        <w:rPr>
          <w:rFonts w:hint="eastAsia" w:ascii="宋体" w:hAnsi="宋体" w:eastAsia="宋体" w:cs="宋体"/>
          <w:b w:val="0"/>
          <w:bCs w:val="0"/>
          <w:highlight w:val="none"/>
        </w:rPr>
        <w:instrText xml:space="preserve"> HYPERLINK \l _Toc2599 </w:instrText>
      </w:r>
      <w:r>
        <w:rPr>
          <w:rFonts w:hint="eastAsia" w:ascii="宋体" w:hAnsi="宋体" w:eastAsia="宋体" w:cs="宋体"/>
          <w:b w:val="0"/>
          <w:bCs w:val="0"/>
          <w:highlight w:val="none"/>
        </w:rPr>
        <w:fldChar w:fldCharType="separate"/>
      </w:r>
      <w:r>
        <w:rPr>
          <w:rFonts w:hint="eastAsia" w:ascii="黑体" w:hAnsi="黑体" w:eastAsia="黑体" w:cs="黑体"/>
          <w:b w:val="0"/>
          <w:bCs w:val="0"/>
          <w:szCs w:val="32"/>
          <w:highlight w:val="none"/>
          <w:lang w:val="en-GB"/>
        </w:rPr>
        <w:t>质疑</w:t>
      </w:r>
      <w:r>
        <w:rPr>
          <w:rFonts w:hint="eastAsia" w:ascii="黑体" w:hAnsi="黑体" w:eastAsia="黑体" w:cs="黑体"/>
          <w:b w:val="0"/>
          <w:bCs w:val="0"/>
          <w:szCs w:val="32"/>
          <w:highlight w:val="none"/>
        </w:rPr>
        <w:t>书</w:t>
      </w:r>
      <w:r>
        <w:rPr>
          <w:b w:val="0"/>
          <w:bCs w:val="0"/>
          <w:highlight w:val="none"/>
        </w:rPr>
        <w:tab/>
      </w:r>
      <w:r>
        <w:rPr>
          <w:b w:val="0"/>
          <w:bCs w:val="0"/>
          <w:highlight w:val="none"/>
        </w:rPr>
        <w:fldChar w:fldCharType="begin"/>
      </w:r>
      <w:r>
        <w:rPr>
          <w:b w:val="0"/>
          <w:bCs w:val="0"/>
          <w:highlight w:val="none"/>
        </w:rPr>
        <w:instrText xml:space="preserve"> PAGEREF _Toc2599 </w:instrText>
      </w:r>
      <w:r>
        <w:rPr>
          <w:b w:val="0"/>
          <w:bCs w:val="0"/>
          <w:highlight w:val="none"/>
        </w:rPr>
        <w:fldChar w:fldCharType="separate"/>
      </w:r>
      <w:r>
        <w:rPr>
          <w:b w:val="0"/>
          <w:bCs w:val="0"/>
          <w:highlight w:val="none"/>
        </w:rPr>
        <w:t>71</w:t>
      </w:r>
      <w:r>
        <w:rPr>
          <w:b w:val="0"/>
          <w:bCs w:val="0"/>
          <w:highlight w:val="none"/>
        </w:rPr>
        <w:fldChar w:fldCharType="end"/>
      </w:r>
      <w:r>
        <w:rPr>
          <w:rFonts w:hint="eastAsia" w:ascii="宋体" w:hAnsi="宋体" w:eastAsia="宋体" w:cs="宋体"/>
          <w:b w:val="0"/>
          <w:bCs w:val="0"/>
          <w:color w:val="000000" w:themeColor="text1"/>
          <w:highlight w:val="none"/>
          <w14:textFill>
            <w14:solidFill>
              <w14:schemeClr w14:val="tx1"/>
            </w14:solidFill>
          </w14:textFill>
        </w:rPr>
        <w:fldChar w:fldCharType="end"/>
      </w:r>
    </w:p>
    <w:p>
      <w:pPr>
        <w:pStyle w:val="16"/>
        <w:tabs>
          <w:tab w:val="right" w:leader="dot" w:pos="9746"/>
        </w:tabs>
        <w:rPr>
          <w:b/>
          <w:bCs/>
          <w:highlight w:val="none"/>
        </w:rPr>
      </w:pPr>
      <w:r>
        <w:rPr>
          <w:rFonts w:hint="eastAsia" w:ascii="宋体" w:hAnsi="宋体" w:eastAsia="宋体" w:cs="宋体"/>
          <w:b/>
          <w:bCs/>
          <w:color w:val="000000" w:themeColor="text1"/>
          <w:highlight w:val="none"/>
          <w14:textFill>
            <w14:solidFill>
              <w14:schemeClr w14:val="tx1"/>
            </w14:solidFill>
          </w14:textFill>
        </w:rPr>
        <w:fldChar w:fldCharType="begin"/>
      </w:r>
      <w:r>
        <w:rPr>
          <w:rFonts w:hint="eastAsia" w:ascii="宋体" w:hAnsi="宋体" w:eastAsia="宋体" w:cs="宋体"/>
          <w:b/>
          <w:bCs/>
          <w:highlight w:val="none"/>
        </w:rPr>
        <w:instrText xml:space="preserve"> HYPERLINK \l _Toc28298 </w:instrText>
      </w:r>
      <w:r>
        <w:rPr>
          <w:rFonts w:hint="eastAsia" w:ascii="宋体" w:hAnsi="宋体" w:eastAsia="宋体" w:cs="宋体"/>
          <w:b/>
          <w:bCs/>
          <w:highlight w:val="none"/>
        </w:rPr>
        <w:fldChar w:fldCharType="separate"/>
      </w:r>
      <w:r>
        <w:rPr>
          <w:rFonts w:hint="eastAsia" w:ascii="黑体" w:hAnsi="仿宋" w:eastAsia="黑体" w:cs="黑体"/>
          <w:b/>
          <w:bCs/>
          <w:szCs w:val="32"/>
          <w:highlight w:val="none"/>
          <w:lang w:val="en-GB"/>
        </w:rPr>
        <w:t>封袋正面标识式样</w:t>
      </w:r>
      <w:r>
        <w:rPr>
          <w:b/>
          <w:bCs/>
          <w:highlight w:val="none"/>
        </w:rPr>
        <w:tab/>
      </w:r>
      <w:r>
        <w:rPr>
          <w:b/>
          <w:bCs/>
          <w:highlight w:val="none"/>
        </w:rPr>
        <w:fldChar w:fldCharType="begin"/>
      </w:r>
      <w:r>
        <w:rPr>
          <w:b/>
          <w:bCs/>
          <w:highlight w:val="none"/>
        </w:rPr>
        <w:instrText xml:space="preserve"> PAGEREF _Toc28298 </w:instrText>
      </w:r>
      <w:r>
        <w:rPr>
          <w:b/>
          <w:bCs/>
          <w:highlight w:val="none"/>
        </w:rPr>
        <w:fldChar w:fldCharType="separate"/>
      </w:r>
      <w:r>
        <w:rPr>
          <w:b/>
          <w:bCs/>
          <w:highlight w:val="none"/>
        </w:rPr>
        <w:t>73</w:t>
      </w:r>
      <w:r>
        <w:rPr>
          <w:b/>
          <w:bCs/>
          <w:highlight w:val="none"/>
        </w:rPr>
        <w:fldChar w:fldCharType="end"/>
      </w:r>
      <w:r>
        <w:rPr>
          <w:rFonts w:hint="eastAsia" w:ascii="宋体" w:hAnsi="宋体" w:eastAsia="宋体" w:cs="宋体"/>
          <w:b/>
          <w:bCs/>
          <w:color w:val="000000" w:themeColor="text1"/>
          <w:highlight w:val="none"/>
          <w14:textFill>
            <w14:solidFill>
              <w14:schemeClr w14:val="tx1"/>
            </w14:solidFill>
          </w14:textFill>
        </w:rPr>
        <w:fldChar w:fldCharType="end"/>
      </w:r>
    </w:p>
    <w:p>
      <w:pPr>
        <w:jc w:val="center"/>
        <w:rPr>
          <w:rFonts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fldChar w:fldCharType="end"/>
      </w:r>
      <w:bookmarkStart w:id="0" w:name="_Toc32738"/>
      <w:bookmarkStart w:id="1" w:name="_Toc8243"/>
      <w:bookmarkStart w:id="2" w:name="_Toc30721"/>
    </w:p>
    <w:p>
      <w:pPr>
        <w:jc w:val="center"/>
        <w:outlineLvl w:val="9"/>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br w:type="page"/>
      </w:r>
    </w:p>
    <w:p>
      <w:pPr>
        <w:bidi w:val="0"/>
        <w:spacing w:line="360" w:lineRule="auto"/>
        <w:jc w:val="center"/>
        <w:outlineLvl w:val="0"/>
        <w:rPr>
          <w:rFonts w:hint="eastAsia" w:ascii="黑体" w:hAnsi="黑体" w:eastAsia="黑体" w:cs="黑体"/>
          <w:b/>
          <w:bCs/>
          <w:sz w:val="32"/>
          <w:szCs w:val="32"/>
          <w:highlight w:val="none"/>
        </w:rPr>
      </w:pPr>
      <w:bookmarkStart w:id="3" w:name="_Toc22884"/>
      <w:r>
        <w:rPr>
          <w:rFonts w:hint="eastAsia" w:ascii="黑体" w:hAnsi="黑体" w:eastAsia="黑体" w:cs="黑体"/>
          <w:b/>
          <w:bCs/>
          <w:sz w:val="32"/>
          <w:szCs w:val="32"/>
          <w:highlight w:val="none"/>
        </w:rPr>
        <w:t>第一部分</w:t>
      </w:r>
      <w:bookmarkEnd w:id="0"/>
      <w:bookmarkEnd w:id="1"/>
      <w:bookmarkEnd w:id="2"/>
      <w:r>
        <w:rPr>
          <w:rFonts w:hint="eastAsia" w:ascii="黑体" w:hAnsi="黑体" w:eastAsia="黑体" w:cs="黑体"/>
          <w:b/>
          <w:bCs/>
          <w:sz w:val="32"/>
          <w:szCs w:val="32"/>
          <w:highlight w:val="none"/>
          <w:lang w:val="en-US" w:eastAsia="zh-CN"/>
        </w:rPr>
        <w:t xml:space="preserve"> </w:t>
      </w:r>
      <w:r>
        <w:rPr>
          <w:rFonts w:hint="eastAsia" w:ascii="黑体" w:hAnsi="黑体" w:eastAsia="黑体" w:cs="黑体"/>
          <w:b/>
          <w:bCs/>
          <w:sz w:val="32"/>
          <w:szCs w:val="32"/>
          <w:highlight w:val="none"/>
        </w:rPr>
        <w:t>单一来源采购邀请书</w:t>
      </w:r>
      <w:bookmarkEnd w:id="3"/>
    </w:p>
    <w:p>
      <w:pPr>
        <w:spacing w:line="360" w:lineRule="auto"/>
        <w:ind w:firstLine="480" w:firstLineChars="200"/>
        <w:rPr>
          <w:rFonts w:ascii="黑体" w:hAnsi="仿宋" w:eastAsia="黑体" w:cs="黑体"/>
          <w:b/>
          <w:bCs/>
          <w:color w:val="auto"/>
          <w:sz w:val="24"/>
          <w:szCs w:val="24"/>
          <w:highlight w:val="none"/>
        </w:rPr>
      </w:pPr>
      <w:bookmarkStart w:id="4" w:name="_Toc8480"/>
      <w:bookmarkStart w:id="5" w:name="_Toc20233"/>
      <w:r>
        <w:rPr>
          <w:rFonts w:hint="eastAsia" w:ascii="宋体" w:hAnsi="宋体" w:cs="宋体"/>
          <w:color w:val="auto"/>
          <w:sz w:val="24"/>
          <w:highlight w:val="none"/>
        </w:rPr>
        <w:t>陕西德勤招标有限公司受</w:t>
      </w:r>
      <w:r>
        <w:rPr>
          <w:rFonts w:hint="eastAsia" w:ascii="宋体" w:hAnsi="宋体" w:cs="宋体"/>
          <w:color w:val="auto"/>
          <w:sz w:val="24"/>
          <w:highlight w:val="none"/>
          <w:lang w:val="en-US" w:eastAsia="zh-CN"/>
        </w:rPr>
        <w:t>陕西省无线电管理委员会</w:t>
      </w:r>
      <w:r>
        <w:rPr>
          <w:rFonts w:hint="eastAsia" w:ascii="宋体" w:hAnsi="宋体" w:cs="宋体"/>
          <w:color w:val="auto"/>
          <w:sz w:val="24"/>
          <w:highlight w:val="none"/>
        </w:rPr>
        <w:t>的委托，经政府采购管理部门批准，按照政府采购程序，对“</w:t>
      </w:r>
      <w:r>
        <w:rPr>
          <w:rFonts w:hint="eastAsia" w:ascii="宋体" w:hAnsi="宋体" w:cs="宋体"/>
          <w:color w:val="auto"/>
          <w:sz w:val="24"/>
          <w:highlight w:val="none"/>
          <w:lang w:val="en-US" w:eastAsia="zh-CN"/>
        </w:rPr>
        <w:t>陕西省无线电监测站中心机房网络维护升级提速项目</w:t>
      </w:r>
      <w:r>
        <w:rPr>
          <w:rFonts w:hint="eastAsia" w:ascii="宋体" w:hAnsi="宋体" w:cs="宋体"/>
          <w:color w:val="auto"/>
          <w:sz w:val="24"/>
          <w:highlight w:val="none"/>
        </w:rPr>
        <w:t>”组织</w:t>
      </w:r>
      <w:r>
        <w:rPr>
          <w:rFonts w:hint="eastAsia" w:ascii="宋体" w:hAnsi="宋体" w:cs="宋体"/>
          <w:color w:val="auto"/>
          <w:sz w:val="24"/>
          <w:highlight w:val="none"/>
          <w:lang w:val="en-US" w:eastAsia="zh-CN"/>
        </w:rPr>
        <w:t>单一来源采购</w:t>
      </w:r>
      <w:r>
        <w:rPr>
          <w:rFonts w:hint="eastAsia" w:ascii="宋体" w:hAnsi="宋体" w:cs="宋体"/>
          <w:color w:val="auto"/>
          <w:sz w:val="24"/>
          <w:highlight w:val="none"/>
        </w:rPr>
        <w:t>，欢迎符合资格条件的、有能力提供本项目所需</w:t>
      </w:r>
      <w:r>
        <w:rPr>
          <w:rFonts w:hint="eastAsia" w:ascii="宋体" w:hAnsi="宋体" w:cs="宋体"/>
          <w:color w:val="auto"/>
          <w:sz w:val="24"/>
          <w:highlight w:val="none"/>
          <w:lang w:val="en-US" w:eastAsia="zh-CN"/>
        </w:rPr>
        <w:t>服务的</w:t>
      </w:r>
      <w:r>
        <w:rPr>
          <w:rFonts w:hint="eastAsia" w:ascii="宋体" w:hAnsi="宋体" w:cs="宋体"/>
          <w:color w:val="auto"/>
          <w:sz w:val="24"/>
          <w:highlight w:val="none"/>
        </w:rPr>
        <w:t>供应商</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w:t>
      </w:r>
    </w:p>
    <w:p>
      <w:pPr>
        <w:spacing w:line="360" w:lineRule="auto"/>
        <w:ind w:firstLine="482" w:firstLineChars="200"/>
        <w:rPr>
          <w:rFonts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rPr>
        <w:t>一、项目基本情况：</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1.项目编号：</w:t>
      </w:r>
      <w:r>
        <w:rPr>
          <w:rFonts w:hint="eastAsia" w:ascii="宋体" w:hAnsi="宋体" w:cs="宋体"/>
          <w:color w:val="auto"/>
          <w:sz w:val="24"/>
          <w:highlight w:val="none"/>
          <w:lang w:val="en-US" w:eastAsia="zh-CN"/>
        </w:rPr>
        <w:t>DQ-2022121-US</w:t>
      </w:r>
    </w:p>
    <w:p>
      <w:pPr>
        <w:spacing w:line="360" w:lineRule="auto"/>
        <w:ind w:firstLine="480" w:firstLineChars="200"/>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2.项目名称：</w:t>
      </w:r>
      <w:r>
        <w:rPr>
          <w:rFonts w:hint="eastAsia" w:ascii="宋体" w:hAnsi="宋体" w:cs="宋体"/>
          <w:color w:val="auto"/>
          <w:sz w:val="24"/>
          <w:highlight w:val="none"/>
          <w:lang w:eastAsia="zh-CN"/>
        </w:rPr>
        <w:t>陕西省无线电监测站中心机房网络维护升级提速项目</w:t>
      </w:r>
    </w:p>
    <w:p>
      <w:pPr>
        <w:spacing w:line="360" w:lineRule="auto"/>
        <w:ind w:firstLine="480" w:firstLineChars="200"/>
        <w:rPr>
          <w:rFonts w:hint="eastAsia" w:ascii="宋体" w:hAnsi="宋体" w:cs="宋体" w:eastAsiaTheme="minorEastAsia"/>
          <w:color w:val="auto"/>
          <w:sz w:val="24"/>
          <w:highlight w:val="none"/>
          <w:lang w:val="en-US" w:eastAsia="zh-CN"/>
        </w:rPr>
      </w:pPr>
      <w:r>
        <w:rPr>
          <w:rFonts w:hint="eastAsia" w:ascii="宋体" w:hAnsi="宋体" w:cs="宋体"/>
          <w:color w:val="auto"/>
          <w:sz w:val="24"/>
          <w:highlight w:val="none"/>
        </w:rPr>
        <w:t>3.预算金额：</w:t>
      </w:r>
      <w:r>
        <w:rPr>
          <w:rFonts w:hint="eastAsia" w:ascii="宋体" w:hAnsi="宋体" w:cs="宋体"/>
          <w:color w:val="auto"/>
          <w:sz w:val="24"/>
          <w:highlight w:val="none"/>
          <w:lang w:eastAsia="zh-CN"/>
        </w:rPr>
        <w:t>660,000.00元</w:t>
      </w:r>
    </w:p>
    <w:p>
      <w:pPr>
        <w:spacing w:line="360" w:lineRule="auto"/>
        <w:ind w:firstLine="480" w:firstLineChars="200"/>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4.最高限价：</w:t>
      </w:r>
      <w:r>
        <w:rPr>
          <w:rFonts w:hint="eastAsia" w:ascii="宋体" w:hAnsi="宋体" w:cs="宋体"/>
          <w:color w:val="auto"/>
          <w:sz w:val="24"/>
          <w:highlight w:val="none"/>
          <w:lang w:eastAsia="zh-CN"/>
        </w:rPr>
        <w:t>660,000.00元</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采购需求：本项目主要对全省无线电管理信息网络进行升级改造，主要包括省指挥中心（省无线电监测站）到国家无线电监测中心、各地市无线电监控中心的有线传输网络，省监控中心到无线电固定监测站的有线传输网络，进一步提高无线电管理信息网络的数据传输与转发速率。 本项目主要提高省中心到国家无线电监测中心、各地市无线电监控中心的有线传输网络，省中心到各无线电监测站的有线传输网络的数据传输速率和转发速率。</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lang w:eastAsia="zh-CN"/>
        </w:rPr>
        <w:t>.</w:t>
      </w:r>
      <w:r>
        <w:rPr>
          <w:rFonts w:hint="eastAsia" w:ascii="宋体" w:hAnsi="宋体" w:cs="宋体"/>
          <w:color w:val="auto"/>
          <w:sz w:val="24"/>
          <w:highlight w:val="none"/>
        </w:rPr>
        <w:t>合同履行期限：</w:t>
      </w:r>
      <w:r>
        <w:rPr>
          <w:rFonts w:hint="eastAsia" w:ascii="宋体" w:hAnsi="宋体" w:cs="宋体"/>
          <w:color w:val="auto"/>
          <w:sz w:val="24"/>
          <w:highlight w:val="none"/>
          <w:lang w:val="en-US" w:eastAsia="zh-CN"/>
        </w:rPr>
        <w:t>合同签订后1年</w:t>
      </w:r>
      <w:r>
        <w:rPr>
          <w:rFonts w:hint="eastAsia" w:ascii="宋体" w:hAnsi="宋体" w:cs="宋体"/>
          <w:color w:val="auto"/>
          <w:sz w:val="24"/>
          <w:highlight w:val="none"/>
        </w:rPr>
        <w:t>（具体服务起止日期可随合同签订时间相应顺延）</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color w:val="auto"/>
          <w:sz w:val="24"/>
          <w:highlight w:val="none"/>
          <w:lang w:eastAsia="zh-CN"/>
        </w:rPr>
        <w:t>.</w:t>
      </w:r>
      <w:r>
        <w:rPr>
          <w:rFonts w:hint="eastAsia" w:ascii="宋体" w:hAnsi="宋体" w:cs="宋体"/>
          <w:color w:val="auto"/>
          <w:sz w:val="24"/>
          <w:highlight w:val="none"/>
        </w:rPr>
        <w:t>本项目是否接受联合体</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：否</w:t>
      </w:r>
    </w:p>
    <w:p>
      <w:pPr>
        <w:spacing w:line="360" w:lineRule="auto"/>
        <w:ind w:firstLine="482" w:firstLineChars="200"/>
        <w:rPr>
          <w:rFonts w:hint="default" w:ascii="黑体" w:hAnsi="仿宋" w:eastAsia="黑体" w:cs="黑体"/>
          <w:b/>
          <w:bCs/>
          <w:color w:val="auto"/>
          <w:sz w:val="24"/>
          <w:szCs w:val="24"/>
          <w:highlight w:val="none"/>
          <w:lang w:val="en-US" w:eastAsia="zh-CN"/>
        </w:rPr>
      </w:pPr>
      <w:r>
        <w:rPr>
          <w:rFonts w:hint="eastAsia" w:ascii="黑体" w:hAnsi="仿宋" w:eastAsia="黑体" w:cs="黑体"/>
          <w:b/>
          <w:bCs/>
          <w:color w:val="auto"/>
          <w:sz w:val="24"/>
          <w:szCs w:val="24"/>
          <w:highlight w:val="none"/>
          <w:lang w:val="en-US" w:eastAsia="zh-CN"/>
        </w:rPr>
        <w:t>二</w:t>
      </w:r>
      <w:r>
        <w:rPr>
          <w:rFonts w:hint="eastAsia" w:ascii="黑体" w:hAnsi="仿宋" w:eastAsia="黑体" w:cs="黑体"/>
          <w:b/>
          <w:bCs/>
          <w:color w:val="auto"/>
          <w:sz w:val="24"/>
          <w:szCs w:val="24"/>
          <w:highlight w:val="none"/>
        </w:rPr>
        <w:t>、所属行业：</w:t>
      </w:r>
      <w:r>
        <w:rPr>
          <w:rFonts w:hint="eastAsia" w:ascii="宋体" w:hAnsi="宋体" w:cs="宋体"/>
          <w:color w:val="auto"/>
          <w:sz w:val="24"/>
          <w:highlight w:val="none"/>
          <w:lang w:val="en-US" w:eastAsia="zh-CN"/>
        </w:rPr>
        <w:t>信息传输业</w:t>
      </w:r>
    </w:p>
    <w:p>
      <w:pPr>
        <w:spacing w:line="360" w:lineRule="auto"/>
        <w:ind w:firstLine="482" w:firstLineChars="200"/>
        <w:rPr>
          <w:rFonts w:hint="default" w:ascii="黑体" w:hAnsi="仿宋" w:eastAsia="黑体" w:cs="黑体"/>
          <w:b/>
          <w:bCs/>
          <w:color w:val="auto"/>
          <w:sz w:val="24"/>
          <w:szCs w:val="24"/>
          <w:highlight w:val="none"/>
          <w:lang w:val="en-US" w:eastAsia="zh-CN"/>
        </w:rPr>
      </w:pPr>
      <w:r>
        <w:rPr>
          <w:rFonts w:hint="eastAsia" w:ascii="黑体" w:hAnsi="仿宋" w:eastAsia="黑体" w:cs="黑体"/>
          <w:b/>
          <w:bCs/>
          <w:color w:val="auto"/>
          <w:sz w:val="24"/>
          <w:szCs w:val="24"/>
          <w:highlight w:val="none"/>
          <w:lang w:val="en-US" w:eastAsia="zh-CN"/>
        </w:rPr>
        <w:t>三</w:t>
      </w:r>
      <w:r>
        <w:rPr>
          <w:rFonts w:hint="eastAsia" w:ascii="黑体" w:hAnsi="仿宋" w:eastAsia="黑体" w:cs="黑体"/>
          <w:b/>
          <w:bCs/>
          <w:color w:val="auto"/>
          <w:sz w:val="24"/>
          <w:szCs w:val="24"/>
          <w:highlight w:val="none"/>
        </w:rPr>
        <w:t>、项目属性：</w:t>
      </w:r>
      <w:r>
        <w:rPr>
          <w:rFonts w:hint="eastAsia" w:ascii="宋体" w:hAnsi="宋体" w:cs="宋体"/>
          <w:color w:val="auto"/>
          <w:sz w:val="24"/>
          <w:highlight w:val="none"/>
          <w:lang w:val="en-US" w:eastAsia="zh-CN"/>
        </w:rPr>
        <w:t>服务类</w:t>
      </w:r>
    </w:p>
    <w:p>
      <w:pPr>
        <w:spacing w:line="360" w:lineRule="auto"/>
        <w:ind w:firstLine="482" w:firstLineChars="200"/>
        <w:rPr>
          <w:rFonts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lang w:val="en-US" w:eastAsia="zh-CN"/>
        </w:rPr>
        <w:t>四</w:t>
      </w:r>
      <w:r>
        <w:rPr>
          <w:rFonts w:hint="eastAsia" w:ascii="黑体" w:hAnsi="仿宋" w:eastAsia="黑体" w:cs="黑体"/>
          <w:b/>
          <w:bCs/>
          <w:color w:val="auto"/>
          <w:sz w:val="24"/>
          <w:szCs w:val="24"/>
          <w:highlight w:val="none"/>
        </w:rPr>
        <w:t>、</w:t>
      </w:r>
      <w:r>
        <w:rPr>
          <w:rFonts w:hint="eastAsia" w:ascii="黑体" w:hAnsi="仿宋" w:eastAsia="黑体" w:cs="黑体"/>
          <w:b/>
          <w:bCs/>
          <w:color w:val="auto"/>
          <w:sz w:val="24"/>
          <w:szCs w:val="24"/>
          <w:highlight w:val="none"/>
          <w:lang w:val="en-US" w:eastAsia="zh-CN"/>
        </w:rPr>
        <w:t>响应</w:t>
      </w:r>
      <w:r>
        <w:rPr>
          <w:rFonts w:hint="eastAsia" w:ascii="黑体" w:hAnsi="仿宋" w:eastAsia="黑体" w:cs="黑体"/>
          <w:b/>
          <w:bCs/>
          <w:color w:val="auto"/>
          <w:sz w:val="24"/>
          <w:szCs w:val="24"/>
          <w:highlight w:val="none"/>
        </w:rPr>
        <w:t>供应商的资格要求：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1.满足《中华人民共和国政府采购法》第二十二条规定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2.落实政府采购政策需满足的资格要求：</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color w:val="auto"/>
          <w:sz w:val="24"/>
          <w:highlight w:val="none"/>
          <w:lang w:val="en-US" w:eastAsia="zh-CN"/>
        </w:rPr>
        <w:t>2.1</w:t>
      </w:r>
      <w:r>
        <w:rPr>
          <w:rFonts w:hint="eastAsia" w:ascii="宋体" w:hAnsi="宋体" w:eastAsia="宋体" w:cs="宋体"/>
          <w:spacing w:val="0"/>
          <w:w w:val="100"/>
          <w:sz w:val="24"/>
          <w:szCs w:val="24"/>
          <w:highlight w:val="none"/>
          <w:lang w:val="en-US" w:eastAsia="zh-CN"/>
        </w:rPr>
        <w:t>《关于在政府采购活动中查询及使用信用记录有关问题的通知》（财库〔2016〕125号）。</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cs="宋体"/>
          <w:spacing w:val="0"/>
          <w:w w:val="100"/>
          <w:sz w:val="24"/>
          <w:szCs w:val="24"/>
          <w:highlight w:val="none"/>
          <w:lang w:val="en-US" w:eastAsia="zh-CN"/>
        </w:rPr>
        <w:t>2.2</w:t>
      </w:r>
      <w:r>
        <w:rPr>
          <w:rFonts w:hint="eastAsia" w:ascii="宋体" w:hAnsi="宋体" w:eastAsia="宋体" w:cs="宋体"/>
          <w:spacing w:val="0"/>
          <w:w w:val="100"/>
          <w:sz w:val="24"/>
          <w:szCs w:val="24"/>
          <w:highlight w:val="none"/>
          <w:lang w:val="en-US" w:eastAsia="zh-CN"/>
        </w:rPr>
        <w:t>《政府采购促进中小企业发展管理办法》（财库〔2020〕46号）、《关于政府采购支持监狱企业发展有关问题的通知》（财库〔2014〕68号）、《关于促进残疾人就业政府采购政策的通知》（财库〔2017〕141号）、《财政部关于进一步加大政府采购支持中小企业力度的通知》（财库〔2022〕19号）、《陕西省财政厅关于进一步加大政府采购支持中小企业力度的通知》（陕财办采〔2022〕5号）。</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2.3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r>
        <w:rPr>
          <w:rFonts w:hint="eastAsia" w:ascii="宋体" w:hAnsi="宋体" w:cs="宋体"/>
          <w:spacing w:val="0"/>
          <w:w w:val="100"/>
          <w:sz w:val="24"/>
          <w:szCs w:val="24"/>
          <w:highlight w:val="none"/>
          <w:lang w:val="en-US" w:eastAsia="zh-CN"/>
        </w:rPr>
        <w:t>、《市场监督总局关于发布参与实施政府采购节能产品、环境标志产品认证机构名录的公告》</w:t>
      </w:r>
      <w:r>
        <w:rPr>
          <w:rFonts w:hint="eastAsia" w:ascii="宋体" w:hAnsi="宋体" w:eastAsia="宋体" w:cs="宋体"/>
          <w:spacing w:val="0"/>
          <w:w w:val="100"/>
          <w:sz w:val="24"/>
          <w:szCs w:val="24"/>
          <w:highlight w:val="none"/>
          <w:lang w:val="en-US" w:eastAsia="zh-CN"/>
        </w:rPr>
        <w:t>（</w:t>
      </w:r>
      <w:r>
        <w:rPr>
          <w:rFonts w:hint="eastAsia" w:ascii="宋体" w:hAnsi="宋体" w:cs="宋体"/>
          <w:spacing w:val="0"/>
          <w:w w:val="100"/>
          <w:sz w:val="24"/>
          <w:szCs w:val="24"/>
          <w:highlight w:val="none"/>
          <w:lang w:val="en-US" w:eastAsia="zh-CN"/>
        </w:rPr>
        <w:t>2019年第16号）、陕西省财政厅《关于进一步加强政府绿色采购有关问题的通知》陕财办采〔2021〕29号</w:t>
      </w:r>
      <w:r>
        <w:rPr>
          <w:rFonts w:hint="eastAsia" w:ascii="宋体" w:hAnsi="宋体" w:eastAsia="宋体" w:cs="宋体"/>
          <w:spacing w:val="0"/>
          <w:w w:val="100"/>
          <w:sz w:val="24"/>
          <w:szCs w:val="24"/>
          <w:highlight w:val="none"/>
          <w:lang w:val="en-US" w:eastAsia="zh-CN"/>
        </w:rPr>
        <w:t>。</w:t>
      </w:r>
    </w:p>
    <w:p>
      <w:pPr>
        <w:spacing w:line="360" w:lineRule="auto"/>
        <w:ind w:firstLine="480" w:firstLineChars="200"/>
        <w:rPr>
          <w:rFonts w:hint="eastAsia" w:ascii="宋体" w:hAnsi="宋体" w:eastAsia="宋体" w:cs="宋体"/>
          <w:spacing w:val="0"/>
          <w:w w:val="100"/>
          <w:sz w:val="24"/>
          <w:szCs w:val="24"/>
          <w:highlight w:val="none"/>
          <w:lang w:val="en-US" w:eastAsia="zh-CN"/>
        </w:rPr>
      </w:pPr>
      <w:r>
        <w:rPr>
          <w:rFonts w:hint="eastAsia" w:ascii="宋体" w:hAnsi="宋体" w:eastAsia="宋体" w:cs="宋体"/>
          <w:spacing w:val="0"/>
          <w:w w:val="100"/>
          <w:sz w:val="24"/>
          <w:szCs w:val="24"/>
          <w:highlight w:val="none"/>
          <w:lang w:val="en-US" w:eastAsia="zh-CN"/>
        </w:rPr>
        <w:t>2.4《财政部 农业农村部 国家乡村振兴局关于运用政府采购政策支持乡村产业振兴的通知》（财库〔2021〕19号）、《财政部 农业农村部 国家乡村振兴局 中华全国供销合作总社关于印发&lt;关于深入开展政府采购脱贫地区农副产品工作推进乡村产业振兴的实施意见&gt;的通知》（财库〔2021〕20号）。</w:t>
      </w:r>
    </w:p>
    <w:p>
      <w:pPr>
        <w:spacing w:line="360" w:lineRule="auto"/>
        <w:ind w:firstLine="480" w:firstLineChars="200"/>
        <w:rPr>
          <w:rFonts w:ascii="宋体" w:hAnsi="宋体" w:cs="宋体"/>
          <w:color w:val="auto"/>
          <w:sz w:val="24"/>
          <w:highlight w:val="none"/>
        </w:rPr>
      </w:pPr>
      <w:r>
        <w:rPr>
          <w:rFonts w:hint="eastAsia" w:ascii="宋体" w:hAnsi="宋体" w:eastAsia="宋体" w:cs="宋体"/>
          <w:spacing w:val="0"/>
          <w:w w:val="100"/>
          <w:sz w:val="24"/>
          <w:szCs w:val="24"/>
          <w:highlight w:val="none"/>
          <w:lang w:val="en-US" w:eastAsia="zh-CN"/>
        </w:rPr>
        <w:t>2.5《陕西省财政厅关于加快推进我省中小企业政府采购信用融资工作的通知》(陕财办采〔2020〕15号)、《陕西省中小企业政府采购信用融资办法》(陕财办采〔2018〕23号)(办理平台(http://www.ccgp-shaanxi.gov.cn/zcdservice/zcd/shanxi/)。</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3.本项目的特定资格要求：</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3.1符合《政府采购法》第二十二条规定：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1）具有独立承担民事责任的能力，且应是中华人民共和国境内注册的法人、其他组织或自然人；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3）具有履行合同所必须的设备和专业技术能力；</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4）具有依法缴纳税收和社会保障资金的良好记录；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5）参加本次政府采购活动前三年内，在经营活动中没有重大违法记录；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6）供应商必须符合法律、行政法规规定的其他条件。</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3.2供应商未被列入“信用中国”网站(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sz w:val="24"/>
          <w:highlight w:val="none"/>
        </w:rPr>
        <w:t>www.creditchina.gov.cn</w:t>
      </w:r>
      <w:r>
        <w:rPr>
          <w:rFonts w:hint="eastAsia" w:ascii="宋体" w:hAnsi="宋体" w:cs="宋体"/>
          <w:color w:val="auto"/>
          <w:sz w:val="24"/>
          <w:highlight w:val="none"/>
        </w:rPr>
        <w:fldChar w:fldCharType="end"/>
      </w:r>
      <w:r>
        <w:rPr>
          <w:rFonts w:hint="eastAsia" w:ascii="宋体" w:hAnsi="宋体" w:cs="宋体"/>
          <w:color w:val="auto"/>
          <w:sz w:val="24"/>
          <w:highlight w:val="none"/>
        </w:rPr>
        <w:t>)“记录失信被执行人或重大税收违法案件当事人名单或政府采购严重违法失信行为”记录名单；不处于中国政府采购网(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cs="宋体"/>
          <w:color w:val="auto"/>
          <w:sz w:val="24"/>
          <w:highlight w:val="none"/>
        </w:rPr>
        <w:t>www.ccgp.gov.cn</w:t>
      </w:r>
      <w:r>
        <w:rPr>
          <w:rFonts w:hint="eastAsia" w:ascii="宋体" w:hAnsi="宋体" w:cs="宋体"/>
          <w:color w:val="auto"/>
          <w:sz w:val="24"/>
          <w:highlight w:val="none"/>
        </w:rPr>
        <w:fldChar w:fldCharType="end"/>
      </w:r>
      <w:r>
        <w:rPr>
          <w:rFonts w:hint="eastAsia" w:ascii="宋体" w:hAnsi="宋体" w:cs="宋体"/>
          <w:color w:val="auto"/>
          <w:sz w:val="24"/>
          <w:highlight w:val="none"/>
        </w:rPr>
        <w:t>)“政府采购严重违法失信行为信息记录”中的禁止参加政府采购活动期间；</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单位负责人为同一人或者存在直接控股、管理关系的不同供应商，不得同时参加本采购项目</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为本项目提供整体设计、规范编制或者项目管理、监理、检测等服务的供应商，不得再参与本项目</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3.5</w:t>
      </w:r>
      <w:r>
        <w:rPr>
          <w:rFonts w:hint="eastAsia" w:ascii="宋体" w:hAnsi="宋体" w:cs="宋体"/>
          <w:color w:val="auto"/>
          <w:sz w:val="24"/>
          <w:highlight w:val="none"/>
        </w:rPr>
        <w:t>已登记报名并获取本项目采购文件。</w:t>
      </w:r>
    </w:p>
    <w:p>
      <w:pPr>
        <w:spacing w:line="360" w:lineRule="auto"/>
        <w:ind w:firstLine="482" w:firstLineChars="200"/>
        <w:rPr>
          <w:rFonts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lang w:val="en-US" w:eastAsia="zh-CN"/>
        </w:rPr>
        <w:t>五</w:t>
      </w:r>
      <w:r>
        <w:rPr>
          <w:rFonts w:hint="eastAsia" w:ascii="黑体" w:hAnsi="仿宋" w:eastAsia="黑体" w:cs="黑体"/>
          <w:b/>
          <w:bCs/>
          <w:color w:val="auto"/>
          <w:sz w:val="24"/>
          <w:szCs w:val="24"/>
          <w:highlight w:val="none"/>
        </w:rPr>
        <w:t>、采购文件获取方式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时间：即日起至202</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29</w:t>
      </w:r>
      <w:r>
        <w:rPr>
          <w:rFonts w:hint="eastAsia" w:ascii="宋体" w:hAnsi="宋体" w:cs="宋体"/>
          <w:color w:val="auto"/>
          <w:sz w:val="24"/>
          <w:highlight w:val="none"/>
        </w:rPr>
        <w:t>日17时止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地点：陕西省西安市高新区丈八一路1号</w:t>
      </w:r>
      <w:r>
        <w:rPr>
          <w:rFonts w:hint="eastAsia" w:ascii="宋体" w:hAnsi="宋体" w:cs="宋体"/>
          <w:color w:val="auto"/>
          <w:sz w:val="24"/>
          <w:highlight w:val="none"/>
          <w:lang w:eastAsia="zh-CN"/>
        </w:rPr>
        <w:t>汇鑫中心</w:t>
      </w:r>
      <w:r>
        <w:rPr>
          <w:rFonts w:hint="eastAsia" w:ascii="宋体" w:hAnsi="宋体" w:cs="宋体"/>
          <w:color w:val="auto"/>
          <w:sz w:val="24"/>
          <w:highlight w:val="none"/>
        </w:rPr>
        <w:t>D座2206室</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方式：线下发售</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售价：人民币</w:t>
      </w:r>
      <w:r>
        <w:rPr>
          <w:rFonts w:hint="eastAsia" w:ascii="宋体" w:hAnsi="宋体" w:cs="宋体"/>
          <w:color w:val="auto"/>
          <w:sz w:val="24"/>
          <w:highlight w:val="none"/>
          <w:lang w:val="en-US" w:eastAsia="zh-CN"/>
        </w:rPr>
        <w:t>500</w:t>
      </w:r>
      <w:r>
        <w:rPr>
          <w:rFonts w:hint="eastAsia" w:ascii="宋体" w:hAnsi="宋体" w:cs="宋体"/>
          <w:color w:val="auto"/>
          <w:sz w:val="24"/>
          <w:highlight w:val="none"/>
        </w:rPr>
        <w:t>元，售后不退。</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注：购买</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文件时须携带单位介绍信、身份证原件及复印件。（谢绝邮寄）</w:t>
      </w:r>
    </w:p>
    <w:p>
      <w:pPr>
        <w:spacing w:line="360" w:lineRule="auto"/>
        <w:ind w:firstLine="482" w:firstLineChars="200"/>
        <w:rPr>
          <w:rFonts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lang w:val="en-US" w:eastAsia="zh-CN"/>
        </w:rPr>
        <w:t>六</w:t>
      </w:r>
      <w:r>
        <w:rPr>
          <w:rFonts w:hint="eastAsia" w:ascii="黑体" w:hAnsi="仿宋" w:eastAsia="黑体" w:cs="黑体"/>
          <w:b/>
          <w:bCs/>
          <w:color w:val="auto"/>
          <w:sz w:val="24"/>
          <w:szCs w:val="24"/>
          <w:highlight w:val="none"/>
        </w:rPr>
        <w:t>、</w:t>
      </w:r>
      <w:r>
        <w:rPr>
          <w:rFonts w:hint="eastAsia" w:ascii="黑体" w:hAnsi="仿宋" w:eastAsia="黑体" w:cs="黑体"/>
          <w:b/>
          <w:bCs/>
          <w:color w:val="auto"/>
          <w:sz w:val="24"/>
          <w:szCs w:val="24"/>
          <w:highlight w:val="none"/>
          <w:lang w:val="en-US" w:eastAsia="zh-CN"/>
        </w:rPr>
        <w:t>响应</w:t>
      </w:r>
      <w:r>
        <w:rPr>
          <w:rFonts w:hint="eastAsia" w:ascii="黑体" w:hAnsi="仿宋" w:eastAsia="黑体" w:cs="黑体"/>
          <w:b/>
          <w:bCs/>
          <w:color w:val="auto"/>
          <w:sz w:val="24"/>
          <w:szCs w:val="24"/>
          <w:highlight w:val="none"/>
        </w:rPr>
        <w:t>文件递交</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截止时间：202</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cs="宋体"/>
          <w:color w:val="auto"/>
          <w:sz w:val="24"/>
          <w:highlight w:val="none"/>
        </w:rPr>
        <w:t>日</w:t>
      </w:r>
      <w:r>
        <w:rPr>
          <w:rFonts w:hint="eastAsia" w:ascii="宋体" w:hAnsi="宋体" w:cs="宋体"/>
          <w:color w:val="auto"/>
          <w:sz w:val="24"/>
          <w:highlight w:val="none"/>
          <w:lang w:val="en-US" w:eastAsia="zh-CN"/>
        </w:rPr>
        <w:t>14</w:t>
      </w:r>
      <w:r>
        <w:rPr>
          <w:rFonts w:hint="eastAsia" w:ascii="宋体" w:hAnsi="宋体" w:cs="宋体"/>
          <w:color w:val="auto"/>
          <w:sz w:val="24"/>
          <w:highlight w:val="none"/>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rPr>
        <w:t>分止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地点：陕西省西安市高新区丈八一路1号</w:t>
      </w:r>
      <w:r>
        <w:rPr>
          <w:rFonts w:hint="eastAsia" w:ascii="宋体" w:hAnsi="宋体" w:cs="宋体"/>
          <w:color w:val="auto"/>
          <w:sz w:val="24"/>
          <w:highlight w:val="none"/>
          <w:lang w:eastAsia="zh-CN"/>
        </w:rPr>
        <w:t>汇鑫中心</w:t>
      </w:r>
      <w:r>
        <w:rPr>
          <w:rFonts w:hint="eastAsia" w:ascii="宋体" w:hAnsi="宋体" w:cs="宋体"/>
          <w:color w:val="auto"/>
          <w:sz w:val="24"/>
          <w:highlight w:val="none"/>
        </w:rPr>
        <w:t>D座2206室陕西德勤招标有限公司第一会议室</w:t>
      </w:r>
    </w:p>
    <w:p>
      <w:pPr>
        <w:spacing w:line="360" w:lineRule="auto"/>
        <w:ind w:firstLine="482" w:firstLineChars="200"/>
        <w:rPr>
          <w:rFonts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lang w:val="en-US" w:eastAsia="zh-CN"/>
        </w:rPr>
        <w:t>七</w:t>
      </w:r>
      <w:r>
        <w:rPr>
          <w:rFonts w:hint="eastAsia" w:ascii="黑体" w:hAnsi="仿宋" w:eastAsia="黑体" w:cs="黑体"/>
          <w:b/>
          <w:bCs/>
          <w:color w:val="auto"/>
          <w:sz w:val="24"/>
          <w:szCs w:val="24"/>
          <w:highlight w:val="none"/>
        </w:rPr>
        <w:t>、公告期限</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本公告期限为自发布之日起</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个工作日。</w:t>
      </w:r>
    </w:p>
    <w:p>
      <w:pPr>
        <w:spacing w:line="360" w:lineRule="auto"/>
        <w:ind w:firstLine="482" w:firstLineChars="200"/>
        <w:rPr>
          <w:rFonts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lang w:val="en-US" w:eastAsia="zh-CN"/>
        </w:rPr>
        <w:t>八</w:t>
      </w:r>
      <w:r>
        <w:rPr>
          <w:rFonts w:hint="eastAsia" w:ascii="黑体" w:hAnsi="仿宋" w:eastAsia="黑体" w:cs="黑体"/>
          <w:b/>
          <w:bCs/>
          <w:color w:val="auto"/>
          <w:sz w:val="24"/>
          <w:szCs w:val="24"/>
          <w:highlight w:val="none"/>
        </w:rPr>
        <w:t>、其它补充事宜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无。</w:t>
      </w:r>
    </w:p>
    <w:p>
      <w:pPr>
        <w:spacing w:line="360" w:lineRule="auto"/>
        <w:ind w:firstLine="482" w:firstLineChars="200"/>
        <w:rPr>
          <w:rFonts w:ascii="黑体" w:hAnsi="仿宋" w:eastAsia="黑体" w:cs="黑体"/>
          <w:b/>
          <w:bCs/>
          <w:color w:val="auto"/>
          <w:sz w:val="24"/>
          <w:szCs w:val="24"/>
          <w:highlight w:val="none"/>
        </w:rPr>
      </w:pPr>
      <w:bookmarkStart w:id="6" w:name="_Toc21944"/>
      <w:bookmarkStart w:id="7" w:name="_Toc14544"/>
      <w:bookmarkStart w:id="8" w:name="_Toc17151"/>
      <w:bookmarkStart w:id="9" w:name="_Toc28218"/>
      <w:r>
        <w:rPr>
          <w:rFonts w:hint="eastAsia" w:ascii="黑体" w:hAnsi="仿宋" w:eastAsia="黑体" w:cs="黑体"/>
          <w:b/>
          <w:bCs/>
          <w:color w:val="auto"/>
          <w:sz w:val="24"/>
          <w:szCs w:val="24"/>
          <w:highlight w:val="none"/>
          <w:lang w:val="en-US" w:eastAsia="zh-CN"/>
        </w:rPr>
        <w:t>九</w:t>
      </w:r>
      <w:r>
        <w:rPr>
          <w:rFonts w:hint="eastAsia" w:ascii="黑体" w:hAnsi="仿宋" w:eastAsia="黑体" w:cs="黑体"/>
          <w:b/>
          <w:bCs/>
          <w:color w:val="auto"/>
          <w:sz w:val="24"/>
          <w:szCs w:val="24"/>
          <w:highlight w:val="none"/>
        </w:rPr>
        <w:t>、对本次采购提出询问，请按以下方式联系。</w:t>
      </w:r>
    </w:p>
    <w:p>
      <w:pPr>
        <w:spacing w:line="360" w:lineRule="auto"/>
        <w:ind w:firstLine="480" w:firstLineChars="200"/>
        <w:rPr>
          <w:rFonts w:hint="eastAsia" w:ascii="宋体" w:hAnsi="宋体" w:cs="宋体" w:eastAsiaTheme="minorEastAsia"/>
          <w:color w:val="auto"/>
          <w:sz w:val="24"/>
          <w:highlight w:val="none"/>
          <w:lang w:val="en-US" w:eastAsia="zh-CN"/>
        </w:rPr>
      </w:pPr>
      <w:r>
        <w:rPr>
          <w:rFonts w:hint="eastAsia" w:ascii="宋体" w:hAnsi="宋体" w:cs="宋体"/>
          <w:color w:val="auto"/>
          <w:sz w:val="24"/>
          <w:highlight w:val="none"/>
        </w:rPr>
        <w:t>1.采购人信息：</w:t>
      </w:r>
      <w:r>
        <w:rPr>
          <w:rFonts w:hint="eastAsia" w:ascii="宋体" w:hAnsi="宋体" w:cs="宋体"/>
          <w:color w:val="auto"/>
          <w:sz w:val="24"/>
          <w:highlight w:val="none"/>
          <w:lang w:eastAsia="zh-CN"/>
        </w:rPr>
        <w:t>陕西省无线电管理委员会</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省政府新城大院四号楼</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联系人：</w:t>
      </w:r>
      <w:r>
        <w:rPr>
          <w:rFonts w:hint="eastAsia" w:ascii="宋体" w:hAnsi="宋体" w:cs="宋体"/>
          <w:color w:val="auto"/>
          <w:sz w:val="24"/>
          <w:highlight w:val="none"/>
          <w:lang w:val="en-US" w:eastAsia="zh-CN"/>
        </w:rPr>
        <w:t>陕西省无线电管理委员会经办</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电话：</w:t>
      </w:r>
      <w:r>
        <w:rPr>
          <w:rFonts w:hint="eastAsia" w:ascii="宋体" w:hAnsi="宋体" w:cs="宋体"/>
          <w:sz w:val="24"/>
          <w:highlight w:val="none"/>
          <w:lang w:val="en-US" w:eastAsia="zh-CN"/>
        </w:rPr>
        <w:t>029-88360536</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2.项目联系方式</w:t>
      </w:r>
    </w:p>
    <w:p>
      <w:pPr>
        <w:spacing w:line="360" w:lineRule="auto"/>
        <w:ind w:firstLine="480" w:firstLineChars="200"/>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项目联系人：</w:t>
      </w:r>
      <w:r>
        <w:rPr>
          <w:rFonts w:hint="eastAsia" w:ascii="宋体" w:hAnsi="宋体" w:cs="宋体"/>
          <w:color w:val="auto"/>
          <w:sz w:val="24"/>
          <w:highlight w:val="none"/>
          <w:lang w:eastAsia="zh-CN"/>
        </w:rPr>
        <w:t>李浩、贾旭鸣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电 话：029-81106093</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真：029-81106093</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3.采购代理机构信息</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名称：陕西德勤招标有限公司</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联系地址：陕西省西安市高新区丈八一路1号</w:t>
      </w:r>
      <w:r>
        <w:rPr>
          <w:rFonts w:hint="eastAsia" w:ascii="宋体" w:hAnsi="宋体" w:cs="宋体"/>
          <w:color w:val="auto"/>
          <w:sz w:val="24"/>
          <w:highlight w:val="none"/>
          <w:lang w:eastAsia="zh-CN"/>
        </w:rPr>
        <w:t>汇鑫中心</w:t>
      </w:r>
      <w:r>
        <w:rPr>
          <w:rFonts w:hint="eastAsia" w:ascii="宋体" w:hAnsi="宋体" w:cs="宋体"/>
          <w:color w:val="auto"/>
          <w:sz w:val="24"/>
          <w:highlight w:val="none"/>
        </w:rPr>
        <w:t>D座2206室</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联系方式：</w:t>
      </w:r>
      <w:bookmarkEnd w:id="6"/>
      <w:bookmarkEnd w:id="7"/>
      <w:bookmarkEnd w:id="8"/>
      <w:bookmarkEnd w:id="9"/>
      <w:r>
        <w:rPr>
          <w:rFonts w:hint="eastAsia" w:ascii="宋体" w:hAnsi="宋体" w:cs="宋体"/>
          <w:color w:val="auto"/>
          <w:sz w:val="24"/>
          <w:highlight w:val="none"/>
        </w:rPr>
        <w:t>029-81106093</w:t>
      </w:r>
    </w:p>
    <w:p>
      <w:pPr>
        <w:spacing w:line="360" w:lineRule="auto"/>
        <w:ind w:firstLine="480" w:firstLineChars="200"/>
        <w:jc w:val="left"/>
        <w:rPr>
          <w:rFonts w:ascii="宋体" w:hAnsi="宋体" w:cs="宋体"/>
          <w:color w:val="auto"/>
          <w:sz w:val="24"/>
          <w:szCs w:val="24"/>
          <w:highlight w:val="none"/>
        </w:rPr>
      </w:pPr>
    </w:p>
    <w:p>
      <w:pPr>
        <w:spacing w:line="360" w:lineRule="auto"/>
        <w:ind w:firstLine="480" w:firstLineChars="200"/>
        <w:jc w:val="right"/>
        <w:rPr>
          <w:rFonts w:ascii="宋体" w:hAnsi="宋体" w:cs="宋体"/>
          <w:color w:val="auto"/>
          <w:sz w:val="24"/>
          <w:szCs w:val="24"/>
          <w:highlight w:val="none"/>
        </w:rPr>
      </w:pPr>
      <w:r>
        <w:rPr>
          <w:rFonts w:hint="eastAsia" w:ascii="宋体" w:hAnsi="宋体" w:cs="宋体"/>
          <w:color w:val="auto"/>
          <w:sz w:val="24"/>
          <w:szCs w:val="24"/>
          <w:highlight w:val="none"/>
        </w:rPr>
        <w:t>陕西德勤招标有限公司</w:t>
      </w:r>
      <w:bookmarkEnd w:id="4"/>
    </w:p>
    <w:p>
      <w:pPr>
        <w:jc w:val="right"/>
        <w:rPr>
          <w:rFonts w:ascii="宋体" w:hAnsi="宋体" w:cs="宋体"/>
          <w:color w:val="auto"/>
          <w:sz w:val="24"/>
          <w:szCs w:val="24"/>
          <w:highlight w:val="none"/>
        </w:rPr>
      </w:pP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19</w:t>
      </w:r>
      <w:r>
        <w:rPr>
          <w:rFonts w:hint="eastAsia" w:ascii="宋体" w:hAnsi="宋体" w:cs="宋体"/>
          <w:color w:val="auto"/>
          <w:sz w:val="24"/>
          <w:szCs w:val="24"/>
          <w:highlight w:val="none"/>
        </w:rPr>
        <w:t>日</w:t>
      </w:r>
    </w:p>
    <w:p>
      <w:pPr>
        <w:spacing w:line="360" w:lineRule="auto"/>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br w:type="page"/>
      </w:r>
    </w:p>
    <w:p>
      <w:pPr>
        <w:bidi w:val="0"/>
        <w:spacing w:line="360" w:lineRule="auto"/>
        <w:jc w:val="center"/>
        <w:outlineLvl w:val="0"/>
        <w:rPr>
          <w:rFonts w:hint="eastAsia" w:ascii="黑体" w:hAnsi="黑体" w:eastAsia="黑体" w:cs="黑体"/>
          <w:b/>
          <w:bCs/>
          <w:sz w:val="32"/>
          <w:szCs w:val="32"/>
          <w:highlight w:val="none"/>
        </w:rPr>
      </w:pPr>
      <w:bookmarkStart w:id="10" w:name="_Toc22713"/>
      <w:r>
        <w:rPr>
          <w:rFonts w:hint="eastAsia" w:ascii="黑体" w:hAnsi="黑体" w:eastAsia="黑体" w:cs="黑体"/>
          <w:b/>
          <w:bCs/>
          <w:sz w:val="32"/>
          <w:szCs w:val="32"/>
          <w:highlight w:val="none"/>
        </w:rPr>
        <w:t>第二部分 用户需求书</w:t>
      </w:r>
      <w:bookmarkEnd w:id="5"/>
      <w:bookmarkEnd w:id="10"/>
    </w:p>
    <w:p>
      <w:pPr>
        <w:pageBreakBefore w:val="0"/>
        <w:widowControl/>
        <w:numPr>
          <w:ilvl w:val="0"/>
          <w:numId w:val="2"/>
        </w:numPr>
        <w:kinsoku/>
        <w:wordWrap/>
        <w:overflowPunct/>
        <w:topLinePunct w:val="0"/>
        <w:autoSpaceDE/>
        <w:autoSpaceDN/>
        <w:bidi w:val="0"/>
        <w:adjustRightInd/>
        <w:snapToGrid/>
        <w:spacing w:line="360" w:lineRule="auto"/>
        <w:ind w:firstLine="482" w:firstLineChars="200"/>
        <w:textAlignment w:val="auto"/>
        <w:rPr>
          <w:rFonts w:hint="eastAsia" w:ascii="黑体" w:hAnsi="黑体" w:eastAsia="黑体" w:cs="黑体"/>
          <w:b/>
          <w:bCs/>
          <w:sz w:val="24"/>
          <w:szCs w:val="24"/>
          <w:highlight w:val="none"/>
          <w:lang w:val="en-US" w:eastAsia="zh-CN"/>
        </w:rPr>
      </w:pPr>
      <w:bookmarkStart w:id="11" w:name="_Toc19287"/>
      <w:r>
        <w:rPr>
          <w:rFonts w:hint="eastAsia" w:ascii="黑体" w:hAnsi="黑体" w:eastAsia="黑体" w:cs="黑体"/>
          <w:b/>
          <w:bCs/>
          <w:sz w:val="24"/>
          <w:szCs w:val="24"/>
          <w:highlight w:val="none"/>
        </w:rPr>
        <w:t>项目</w:t>
      </w:r>
      <w:r>
        <w:rPr>
          <w:rFonts w:hint="eastAsia" w:ascii="黑体" w:hAnsi="黑体" w:eastAsia="黑体" w:cs="黑体"/>
          <w:b/>
          <w:bCs/>
          <w:sz w:val="24"/>
          <w:szCs w:val="24"/>
          <w:highlight w:val="none"/>
          <w:lang w:val="en-US" w:eastAsia="zh-CN"/>
        </w:rPr>
        <w:t>背景</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无线电管理网络传输系统作为无线电技术设施的重要组成部分，是实现全省无线电管理技术设施相互连接、业务协作的重要载体。加快推动全省网络传输系统升级，进一步提高数据传输能力，将对我省全面整合基础资源、实现智能化无线电管理发挥重要支撑作用。</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我单位现有点对点数据链路17条，至北京数据链路按国家要求已升级至50 Mbit/s，其余链路均为10 Mbit/s。本项目对全省无线电管理信息网络进行运行维护，主要包括省指挥中心（省无线电监测站）到国家无线电监测中心、各地市无线电监控中心的有线传输网络，省监控中心到无线电固定监测站的有线传输网络，进一步提高无线电管理信息网络的数据传输与转发速率。</w:t>
      </w:r>
    </w:p>
    <w:p>
      <w:pPr>
        <w:numPr>
          <w:ilvl w:val="0"/>
          <w:numId w:val="2"/>
        </w:numPr>
        <w:spacing w:line="360" w:lineRule="auto"/>
        <w:ind w:left="0" w:leftChars="0" w:firstLine="482" w:firstLineChars="200"/>
        <w:rPr>
          <w:rFonts w:hint="eastAsia" w:ascii="黑体" w:hAnsi="仿宋" w:eastAsia="黑体" w:cs="黑体"/>
          <w:b/>
          <w:bCs/>
          <w:color w:val="auto"/>
          <w:sz w:val="24"/>
          <w:szCs w:val="24"/>
          <w:highlight w:val="none"/>
          <w:lang w:val="en-US" w:eastAsia="zh-CN"/>
        </w:rPr>
      </w:pPr>
      <w:r>
        <w:rPr>
          <w:rFonts w:hint="eastAsia" w:ascii="黑体" w:hAnsi="仿宋" w:eastAsia="黑体" w:cs="黑体"/>
          <w:b/>
          <w:bCs/>
          <w:color w:val="auto"/>
          <w:sz w:val="24"/>
          <w:szCs w:val="24"/>
          <w:highlight w:val="none"/>
          <w:lang w:val="en-US" w:eastAsia="zh-CN"/>
        </w:rPr>
        <w:t>采购内容</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b/>
          <w:bCs/>
          <w:color w:val="auto"/>
          <w:kern w:val="2"/>
          <w:sz w:val="24"/>
          <w:szCs w:val="24"/>
          <w:highlight w:val="none"/>
          <w:lang w:val="en-US" w:eastAsia="zh-CN" w:bidi="ar-SA"/>
        </w:rPr>
      </w:pPr>
      <w:bookmarkStart w:id="12" w:name="_Toc334952920"/>
      <w:bookmarkStart w:id="13" w:name="_Toc239612673"/>
      <w:r>
        <w:rPr>
          <w:rFonts w:hint="eastAsia" w:ascii="宋体" w:hAnsi="宋体" w:cs="宋体"/>
          <w:b/>
          <w:bCs/>
          <w:color w:val="auto"/>
          <w:kern w:val="2"/>
          <w:sz w:val="24"/>
          <w:szCs w:val="24"/>
          <w:highlight w:val="none"/>
          <w:lang w:val="en-US" w:eastAsia="zh-CN" w:bidi="ar-SA"/>
        </w:rPr>
        <w:t>1.</w:t>
      </w:r>
      <w:r>
        <w:rPr>
          <w:rFonts w:hint="eastAsia" w:ascii="宋体" w:hAnsi="宋体" w:cs="宋体" w:eastAsiaTheme="minorEastAsia"/>
          <w:b/>
          <w:bCs/>
          <w:color w:val="auto"/>
          <w:kern w:val="2"/>
          <w:sz w:val="24"/>
          <w:szCs w:val="24"/>
          <w:highlight w:val="none"/>
          <w:lang w:val="en-US" w:eastAsia="zh-CN" w:bidi="ar-SA"/>
        </w:rPr>
        <w:t>陕西省无线电管理委员会办公室全省MSTP组网需求</w:t>
      </w:r>
      <w:bookmarkEnd w:id="12"/>
      <w:bookmarkEnd w:id="13"/>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此次组网共涉全省16个分之机构的接入，采用陕西省无线电管理委员会收敛方式</w:t>
      </w:r>
      <w:r>
        <w:rPr>
          <w:rFonts w:hint="eastAsia" w:ascii="宋体" w:hAnsi="宋体" w:cs="宋体"/>
          <w:color w:val="auto"/>
          <w:kern w:val="2"/>
          <w:sz w:val="24"/>
          <w:szCs w:val="24"/>
          <w:highlight w:val="none"/>
          <w:lang w:val="en-US" w:eastAsia="zh-CN" w:bidi="ar-SA"/>
        </w:rPr>
        <w:t>，</w:t>
      </w:r>
      <w:r>
        <w:rPr>
          <w:rFonts w:hint="eastAsia" w:ascii="宋体" w:hAnsi="宋体" w:cs="宋体" w:eastAsiaTheme="minorEastAsia"/>
          <w:color w:val="auto"/>
          <w:kern w:val="2"/>
          <w:sz w:val="24"/>
          <w:szCs w:val="24"/>
          <w:highlight w:val="none"/>
          <w:lang w:val="en-US" w:eastAsia="zh-CN" w:bidi="ar-SA"/>
        </w:rPr>
        <w:t>要求如下：</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w:t>
      </w:r>
      <w:r>
        <w:rPr>
          <w:rFonts w:hint="eastAsia" w:ascii="宋体" w:hAnsi="宋体" w:cs="宋体" w:eastAsiaTheme="minorEastAsia"/>
          <w:color w:val="auto"/>
          <w:kern w:val="2"/>
          <w:sz w:val="24"/>
          <w:szCs w:val="24"/>
          <w:highlight w:val="none"/>
          <w:lang w:val="en-US" w:eastAsia="zh-CN" w:bidi="ar-SA"/>
        </w:rPr>
        <w:t>全省陕西省无线电管理委员会的业务量大小为10M带宽。</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w:t>
      </w:r>
      <w:r>
        <w:rPr>
          <w:rFonts w:hint="eastAsia" w:ascii="宋体" w:hAnsi="宋体" w:cs="宋体" w:eastAsiaTheme="minorEastAsia"/>
          <w:color w:val="auto"/>
          <w:kern w:val="2"/>
          <w:sz w:val="24"/>
          <w:szCs w:val="24"/>
          <w:highlight w:val="none"/>
          <w:lang w:val="en-US" w:eastAsia="zh-CN" w:bidi="ar-SA"/>
        </w:rPr>
        <w:t>陕西省无线电管理委员会要求地市核心侧采用GE光口接口收敛全省范围内业务的要求。</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3）各无线电管理委员会以RJ45接口类型接入。</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b/>
          <w:bCs/>
          <w:color w:val="auto"/>
          <w:kern w:val="2"/>
          <w:sz w:val="24"/>
          <w:szCs w:val="24"/>
          <w:highlight w:val="none"/>
          <w:lang w:val="en-US" w:eastAsia="zh-CN" w:bidi="ar-SA"/>
        </w:rPr>
      </w:pPr>
      <w:bookmarkStart w:id="14" w:name="_Toc334952921"/>
      <w:bookmarkStart w:id="15" w:name="_Toc234670244"/>
      <w:bookmarkStart w:id="16" w:name="_Toc235361227"/>
      <w:r>
        <w:rPr>
          <w:rFonts w:hint="eastAsia" w:ascii="宋体" w:hAnsi="宋体" w:cs="宋体"/>
          <w:b/>
          <w:bCs/>
          <w:color w:val="auto"/>
          <w:kern w:val="2"/>
          <w:sz w:val="24"/>
          <w:szCs w:val="24"/>
          <w:highlight w:val="none"/>
          <w:lang w:val="en-US" w:eastAsia="zh-CN" w:bidi="ar-SA"/>
        </w:rPr>
        <w:t>2.</w:t>
      </w:r>
      <w:r>
        <w:rPr>
          <w:rFonts w:hint="eastAsia" w:ascii="宋体" w:hAnsi="宋体" w:cs="宋体" w:eastAsiaTheme="minorEastAsia"/>
          <w:b/>
          <w:bCs/>
          <w:color w:val="auto"/>
          <w:kern w:val="2"/>
          <w:sz w:val="24"/>
          <w:szCs w:val="24"/>
          <w:highlight w:val="none"/>
          <w:lang w:val="en-US" w:eastAsia="zh-CN" w:bidi="ar-SA"/>
        </w:rPr>
        <w:t>设计原则</w:t>
      </w:r>
      <w:bookmarkEnd w:id="14"/>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陕西省无线电管理委员会办公室网络建设的目标是，提供高质量的流量汇聚和丰富的业务支持能力，消除陕西省无线电管理委员会办公室信息网业务传输及组网安全性的瓶颈，使得陕西省无线电管理委员会办公室信息网的功能和业务特性可以有效延伸至每个分支机构。</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结合实际应用和发展要求，在进行业务建设设计时，主要应遵循以下原则：</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可靠性原则：该网络设计能有效的避免单点失败，在设备的选择和关键设备的互联时，除了要选用稳定性高的设备之外，应提供充分的冗余备份，一方面最大限度地减少故障的可能性，另一方面要保证网络能在最短时间内修复。</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可扩充原则：所有网络设备不但满足当前需要，并要在业务能力的支持上考虑未来的需求，网络的拓扑可以灵活改变。并保证建设完成后的网络在向新的技术升级时，能保护现有的投资。</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实用性原则：以现行需求为基础，充分考虑发展的需要为依据来确定系统规模。方案的设计不但应充分满足了系统应用功能和性能的需求，而且还要在保证系统安全可靠的情况下，选用性能价格比高的产品，充分考虑整体拥有成本(TCO)，比如在能源日益紧张的今天产品选择上就要考虑高性能低功耗的产品。</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安全性原则：在网络设计中要考虑选用设备对安全管理特性的支持，安全管理权限划分功能等等。</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成熟和先进性原则：网络结构设计、网络配置、网络管理方式等方面采用国际上先进同时又是成熟、实用的技术。MSTP网络发展非常迅速，在设计中应顺应主流技术发展，特别是对2.5G/10G的支持，务必在保证技术成熟的前提下，充分考虑未来先进的扩充能力。</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开放性和标准化原则：建立一个可靠、高效、灵活的MSAP接入网络，不仅着重考虑数据和业务流能够讯速、准确、安全、可靠地交换，还要考虑各层次网络设备的开放性和标准性，这样才可以形成一个可发展的可升级的开放网络。这些需求体现在设计时，要求提供开放性好、标准化程度高的技术方案。</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可管理性原则：随着网络规模的不断扩大，网络的管理越来越重要，管理的事务也越来越复杂。整个网络系统的设备应易于管理，易于维护，操作简单，易学，易用，便于进行网络配置，网络在设备、安全性、数据流量、性能等方面得到很好的监视和控制，并可以进行远程管理和故障诊断。如：可以实时的对网络的进行动态监测、配置，数据流量的分析等，简化网络的管理。</w:t>
      </w:r>
    </w:p>
    <w:bookmarkEnd w:id="15"/>
    <w:bookmarkEnd w:id="16"/>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b/>
          <w:bCs/>
          <w:color w:val="auto"/>
          <w:kern w:val="2"/>
          <w:sz w:val="24"/>
          <w:szCs w:val="24"/>
          <w:highlight w:val="none"/>
          <w:lang w:val="en-US" w:eastAsia="zh-CN" w:bidi="ar-SA"/>
        </w:rPr>
      </w:pPr>
      <w:bookmarkStart w:id="17" w:name="_Toc334952922"/>
      <w:bookmarkStart w:id="18" w:name="_Toc239612675"/>
      <w:r>
        <w:rPr>
          <w:rFonts w:hint="eastAsia" w:ascii="宋体" w:hAnsi="宋体" w:cs="宋体"/>
          <w:b/>
          <w:bCs/>
          <w:color w:val="auto"/>
          <w:kern w:val="2"/>
          <w:sz w:val="24"/>
          <w:szCs w:val="24"/>
          <w:highlight w:val="none"/>
          <w:lang w:val="en-US" w:eastAsia="zh-CN" w:bidi="ar-SA"/>
        </w:rPr>
        <w:t>3.</w:t>
      </w:r>
      <w:r>
        <w:rPr>
          <w:rFonts w:hint="eastAsia" w:ascii="宋体" w:hAnsi="宋体" w:cs="宋体" w:eastAsiaTheme="minorEastAsia"/>
          <w:b/>
          <w:bCs/>
          <w:color w:val="auto"/>
          <w:kern w:val="2"/>
          <w:sz w:val="24"/>
          <w:szCs w:val="24"/>
          <w:highlight w:val="none"/>
          <w:lang w:val="en-US" w:eastAsia="zh-CN" w:bidi="ar-SA"/>
        </w:rPr>
        <w:t>陕西省无线电管理委员会办公室全省MSTP（MSAP）组网方案</w:t>
      </w:r>
      <w:bookmarkEnd w:id="17"/>
      <w:bookmarkEnd w:id="18"/>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bookmarkStart w:id="19" w:name="_Toc239612676"/>
      <w:bookmarkStart w:id="20" w:name="_Toc334952923"/>
      <w:r>
        <w:rPr>
          <w:rFonts w:hint="eastAsia" w:ascii="宋体" w:hAnsi="宋体" w:cs="宋体" w:eastAsiaTheme="minorEastAsia"/>
          <w:color w:val="auto"/>
          <w:kern w:val="2"/>
          <w:sz w:val="24"/>
          <w:szCs w:val="24"/>
          <w:highlight w:val="none"/>
          <w:lang w:val="en-US" w:eastAsia="zh-CN" w:bidi="ar-SA"/>
        </w:rPr>
        <w:t>3.1陕西省无线电管理委员会各地市MSTP(MSAP)接入</w:t>
      </w:r>
      <w:bookmarkEnd w:id="19"/>
      <w:r>
        <w:rPr>
          <w:rFonts w:hint="eastAsia" w:ascii="宋体" w:hAnsi="宋体" w:cs="宋体" w:eastAsiaTheme="minorEastAsia"/>
          <w:color w:val="auto"/>
          <w:kern w:val="2"/>
          <w:sz w:val="24"/>
          <w:szCs w:val="24"/>
          <w:highlight w:val="none"/>
          <w:lang w:val="en-US" w:eastAsia="zh-CN" w:bidi="ar-SA"/>
        </w:rPr>
        <w:t>方式</w:t>
      </w:r>
      <w:bookmarkEnd w:id="20"/>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3.1.1 方案描述</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陕西省无线电管理委员会到分支机构机房的业务传输：</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各地市分支机构到省中心机房，为10M以太口接口连接，中心机房为160MGE光口。具体业务网络拓扑如图3-1所示。</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3.1.2 方案网络拓扑</w:t>
      </w:r>
    </w:p>
    <w:p>
      <w:pPr>
        <w:rPr>
          <w:rFonts w:hint="eastAsia"/>
        </w:rPr>
      </w:pPr>
      <w:r>
        <w:object>
          <v:shape id="_x0000_i1025" o:spt="75" type="#_x0000_t75" style="height:398.15pt;width:414.1pt;" o:ole="t" filled="f" o:preferrelative="t" stroked="f" coordsize="21600,21600">
            <v:path/>
            <v:fill on="f" focussize="0,0"/>
            <v:stroke on="f"/>
            <v:imagedata r:id="rId9" o:title=""/>
            <o:lock v:ext="edit" aspectratio="t"/>
            <w10:wrap type="none"/>
            <w10:anchorlock/>
          </v:shape>
          <o:OLEObject Type="Embed" ProgID="Visio.Drawing.11" ShapeID="_x0000_i1025" DrawAspect="Content" ObjectID="_1468075725" r:id="rId8">
            <o:LockedField>false</o:LockedField>
          </o:OLEObject>
        </w:object>
      </w:r>
    </w:p>
    <w:p>
      <w:pPr>
        <w:jc w:val="center"/>
        <w:rPr>
          <w:rFonts w:hint="eastAsia" w:ascii="宋体" w:hAnsi="宋体"/>
          <w:szCs w:val="21"/>
        </w:rPr>
      </w:pPr>
      <w:r>
        <w:rPr>
          <w:rFonts w:hint="eastAsia"/>
        </w:rPr>
        <w:t>图3-1 陕西省无线电管理委员会拓扑图</w:t>
      </w:r>
    </w:p>
    <w:p>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eastAsiaTheme="minorEastAsia"/>
          <w:color w:val="auto"/>
          <w:kern w:val="2"/>
          <w:sz w:val="24"/>
          <w:szCs w:val="24"/>
          <w:highlight w:val="none"/>
          <w:lang w:val="en-US" w:eastAsia="zh-CN" w:bidi="ar-SA"/>
        </w:rPr>
        <w:t>陕西省无线电管理委员会接入端：接入层面在电信各模块局放置MSAP汇聚侧设备，STM-1或STM-4上行1+1光接入电信SDH骨干网，下行支路光接入各陕西省无线电管理委员会分支点。具体设备接入示意图如下：</w:t>
      </w:r>
    </w:p>
    <w:p>
      <w:pPr>
        <w:spacing w:line="360" w:lineRule="auto"/>
        <w:ind w:firstLine="480" w:firstLineChars="200"/>
        <w:rPr>
          <w:rFonts w:hint="eastAsia" w:ascii="宋体" w:hAnsi="宋体"/>
          <w:sz w:val="24"/>
        </w:rPr>
      </w:pPr>
    </w:p>
    <w:p>
      <w:pPr>
        <w:rPr>
          <w:rFonts w:hint="eastAsia"/>
        </w:rPr>
      </w:pPr>
      <w:r>
        <w:object>
          <v:shape id="_x0000_i1026" o:spt="75" type="#_x0000_t75" style="height:268.85pt;width:414.55pt;" o:ole="t" filled="f" o:preferrelative="t" stroked="f" coordsize="21600,21600">
            <v:path/>
            <v:fill on="f" focussize="0,0"/>
            <v:stroke on="f"/>
            <v:imagedata r:id="rId11" o:title=""/>
            <o:lock v:ext="edit" aspectratio="t"/>
            <w10:wrap type="none"/>
            <w10:anchorlock/>
          </v:shape>
          <o:OLEObject Type="Embed" ProgID="Visio.Drawing.11" ShapeID="_x0000_i1026" DrawAspect="Content" ObjectID="_1468075726" r:id="rId10">
            <o:LockedField>false</o:LockedField>
          </o:OLEObject>
        </w:object>
      </w:r>
    </w:p>
    <w:p>
      <w:pPr>
        <w:jc w:val="center"/>
        <w:rPr>
          <w:rFonts w:hint="eastAsia" w:ascii="宋体" w:hAnsi="宋体"/>
          <w:bCs/>
          <w:sz w:val="28"/>
          <w:szCs w:val="28"/>
        </w:rPr>
      </w:pPr>
      <w:r>
        <w:rPr>
          <w:rFonts w:hint="eastAsia"/>
        </w:rPr>
        <w:t>图3-2 陕西省无线电管理委员会末端业务接入电信局端示意图</w:t>
      </w:r>
    </w:p>
    <w:p>
      <w:pPr>
        <w:spacing w:line="360" w:lineRule="auto"/>
        <w:ind w:firstLine="482" w:firstLineChars="200"/>
        <w:rPr>
          <w:rFonts w:hint="default" w:ascii="宋体" w:hAnsi="宋体" w:cs="宋体"/>
          <w:b/>
          <w:bCs/>
          <w:color w:val="auto"/>
          <w:sz w:val="24"/>
          <w:highlight w:val="none"/>
          <w:u w:val="none"/>
          <w:lang w:val="en-US" w:eastAsia="zh-CN"/>
        </w:rPr>
      </w:pPr>
      <w:r>
        <w:rPr>
          <w:rFonts w:hint="eastAsia" w:ascii="宋体" w:hAnsi="宋体" w:cs="宋体"/>
          <w:b/>
          <w:bCs/>
          <w:color w:val="auto"/>
          <w:sz w:val="24"/>
          <w:highlight w:val="none"/>
          <w:u w:val="none"/>
          <w:lang w:val="en-US" w:eastAsia="zh-CN"/>
        </w:rPr>
        <w:t>注：以上要求为本项目最低要求，供应商所响应服务内容不得低于以上要求。</w:t>
      </w:r>
    </w:p>
    <w:p>
      <w:pPr>
        <w:numPr>
          <w:ilvl w:val="0"/>
          <w:numId w:val="0"/>
        </w:numPr>
        <w:spacing w:line="360" w:lineRule="auto"/>
        <w:ind w:firstLine="482" w:firstLineChars="200"/>
        <w:rPr>
          <w:rFonts w:hint="eastAsia" w:ascii="黑体" w:hAnsi="仿宋" w:eastAsia="黑体" w:cs="黑体"/>
          <w:b/>
          <w:bCs/>
          <w:color w:val="auto"/>
          <w:sz w:val="24"/>
          <w:szCs w:val="24"/>
          <w:highlight w:val="none"/>
        </w:rPr>
      </w:pPr>
      <w:r>
        <w:rPr>
          <w:rFonts w:hint="eastAsia" w:ascii="黑体" w:hAnsi="仿宋" w:eastAsia="黑体" w:cs="黑体"/>
          <w:b/>
          <w:bCs/>
          <w:color w:val="auto"/>
          <w:sz w:val="24"/>
          <w:szCs w:val="24"/>
          <w:highlight w:val="none"/>
          <w:lang w:val="en-US" w:eastAsia="zh-CN"/>
        </w:rPr>
        <w:t>三、</w:t>
      </w:r>
      <w:r>
        <w:rPr>
          <w:rFonts w:hint="eastAsia" w:ascii="黑体" w:hAnsi="仿宋" w:eastAsia="黑体" w:cs="黑体"/>
          <w:b/>
          <w:bCs/>
          <w:color w:val="auto"/>
          <w:sz w:val="24"/>
          <w:szCs w:val="24"/>
          <w:highlight w:val="none"/>
        </w:rPr>
        <w:t>付款方式</w:t>
      </w:r>
    </w:p>
    <w:p>
      <w:pPr>
        <w:numPr>
          <w:ilvl w:val="0"/>
          <w:numId w:val="0"/>
        </w:numPr>
        <w:spacing w:line="360"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1.合同签订后一次性支付全款。</w:t>
      </w:r>
    </w:p>
    <w:p>
      <w:pPr>
        <w:spacing w:line="360"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2.成交供应商承诺在采购人办理以上各期付款的支付手续前，为采购人出具等额的符合国家规定的发票；</w:t>
      </w:r>
    </w:p>
    <w:p>
      <w:pPr>
        <w:spacing w:line="360" w:lineRule="auto"/>
        <w:ind w:firstLine="480" w:firstLineChars="200"/>
        <w:outlineLvl w:val="9"/>
        <w:rPr>
          <w:rFonts w:hint="eastAsia" w:asciiTheme="minorEastAsia" w:hAnsiTheme="minorEastAsia" w:cstheme="minorEastAsia"/>
          <w:sz w:val="24"/>
          <w:highlight w:val="none"/>
        </w:rPr>
      </w:pPr>
      <w:r>
        <w:rPr>
          <w:rFonts w:hint="eastAsia" w:ascii="宋体" w:hAnsi="宋体" w:cs="宋体"/>
          <w:color w:val="auto"/>
          <w:sz w:val="24"/>
          <w:highlight w:val="none"/>
          <w:u w:val="none"/>
          <w:lang w:val="en-US" w:eastAsia="zh-CN"/>
        </w:rPr>
        <w:t>3.上述时间不包括采购人正常办理支付报批手续的时间</w:t>
      </w:r>
    </w:p>
    <w:p>
      <w:pPr>
        <w:pStyle w:val="2"/>
        <w:rPr>
          <w:rFonts w:hint="eastAsia" w:ascii="宋体"/>
          <w:color w:val="auto"/>
          <w:sz w:val="24"/>
          <w:highlight w:val="none"/>
          <w:lang w:eastAsia="zh-CN"/>
        </w:rPr>
      </w:pPr>
    </w:p>
    <w:p>
      <w:pPr>
        <w:pStyle w:val="2"/>
        <w:rPr>
          <w:rFonts w:hint="eastAsia" w:ascii="宋体"/>
          <w:color w:val="auto"/>
          <w:sz w:val="24"/>
          <w:highlight w:val="none"/>
          <w:lang w:eastAsia="zh-CN"/>
        </w:rPr>
      </w:pPr>
    </w:p>
    <w:p>
      <w:pPr>
        <w:pStyle w:val="2"/>
        <w:rPr>
          <w:rFonts w:hint="eastAsia" w:ascii="宋体"/>
          <w:color w:val="auto"/>
          <w:sz w:val="24"/>
          <w:highlight w:val="none"/>
          <w:lang w:eastAsia="zh-CN"/>
        </w:rPr>
      </w:pPr>
    </w:p>
    <w:p>
      <w:pPr>
        <w:pStyle w:val="2"/>
        <w:rPr>
          <w:rFonts w:hint="eastAsia" w:ascii="宋体"/>
          <w:color w:val="auto"/>
          <w:sz w:val="24"/>
          <w:highlight w:val="none"/>
          <w:lang w:eastAsia="zh-CN"/>
        </w:rPr>
      </w:pPr>
    </w:p>
    <w:p>
      <w:pPr>
        <w:pStyle w:val="2"/>
        <w:rPr>
          <w:rFonts w:hint="eastAsia" w:ascii="宋体"/>
          <w:color w:val="auto"/>
          <w:sz w:val="24"/>
          <w:highlight w:val="none"/>
          <w:lang w:eastAsia="zh-CN"/>
        </w:rPr>
        <w:sectPr>
          <w:headerReference r:id="rId3" w:type="default"/>
          <w:footerReference r:id="rId4" w:type="default"/>
          <w:pgSz w:w="11906" w:h="16838"/>
          <w:pgMar w:top="1440" w:right="1080" w:bottom="1440" w:left="1080" w:header="851" w:footer="992" w:gutter="0"/>
          <w:cols w:space="425" w:num="1"/>
          <w:docGrid w:type="lines" w:linePitch="312" w:charSpace="0"/>
        </w:sectPr>
      </w:pPr>
    </w:p>
    <w:p>
      <w:pPr>
        <w:spacing w:line="360" w:lineRule="auto"/>
        <w:jc w:val="center"/>
        <w:outlineLvl w:val="0"/>
        <w:rPr>
          <w:rFonts w:hint="eastAsia" w:ascii="黑体" w:hAnsi="黑体" w:eastAsia="黑体" w:cs="黑体"/>
          <w:color w:val="auto"/>
          <w:sz w:val="32"/>
          <w:szCs w:val="32"/>
          <w:highlight w:val="none"/>
        </w:rPr>
      </w:pPr>
      <w:bookmarkStart w:id="21" w:name="_Toc13453"/>
      <w:r>
        <w:rPr>
          <w:rFonts w:hint="eastAsia" w:ascii="黑体" w:hAnsi="黑体" w:eastAsia="黑体" w:cs="黑体"/>
          <w:b/>
          <w:bCs/>
          <w:color w:val="auto"/>
          <w:sz w:val="32"/>
          <w:szCs w:val="32"/>
          <w:highlight w:val="none"/>
        </w:rPr>
        <w:t>第三部分 供应商须知</w:t>
      </w:r>
      <w:bookmarkEnd w:id="21"/>
    </w:p>
    <w:p>
      <w:pPr>
        <w:spacing w:line="360" w:lineRule="auto"/>
        <w:jc w:val="center"/>
        <w:outlineLvl w:val="9"/>
        <w:rPr>
          <w:rFonts w:hint="eastAsia"/>
          <w:b/>
          <w:color w:val="auto"/>
          <w:sz w:val="32"/>
          <w:szCs w:val="32"/>
          <w:highlight w:val="none"/>
        </w:rPr>
      </w:pPr>
      <w:r>
        <w:rPr>
          <w:rFonts w:hint="eastAsia"/>
          <w:b/>
          <w:color w:val="auto"/>
          <w:sz w:val="32"/>
          <w:szCs w:val="32"/>
          <w:highlight w:val="none"/>
        </w:rPr>
        <w:t>响应须知前附表</w:t>
      </w:r>
      <w:r>
        <w:rPr>
          <w:rFonts w:hint="eastAsia"/>
          <w:b/>
          <w:color w:val="auto"/>
          <w:highlight w:val="none"/>
        </w:rPr>
        <w:t>（如有不一致，以本表为准）</w:t>
      </w:r>
    </w:p>
    <w:tbl>
      <w:tblPr>
        <w:tblStyle w:val="23"/>
        <w:tblW w:w="10022"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29"/>
        <w:gridCol w:w="829"/>
        <w:gridCol w:w="836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829" w:type="dxa"/>
            <w:noWrap w:val="0"/>
            <w:vAlign w:val="center"/>
          </w:tcPr>
          <w:p>
            <w:pPr>
              <w:jc w:val="center"/>
              <w:outlineLvl w:val="9"/>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序号</w:t>
            </w:r>
          </w:p>
        </w:tc>
        <w:tc>
          <w:tcPr>
            <w:tcW w:w="829" w:type="dxa"/>
            <w:noWrap w:val="0"/>
            <w:vAlign w:val="center"/>
          </w:tcPr>
          <w:p>
            <w:pPr>
              <w:jc w:val="center"/>
              <w:outlineLvl w:val="9"/>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条款</w:t>
            </w:r>
          </w:p>
          <w:p>
            <w:pPr>
              <w:jc w:val="center"/>
              <w:outlineLvl w:val="9"/>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序号</w:t>
            </w:r>
          </w:p>
        </w:tc>
        <w:tc>
          <w:tcPr>
            <w:tcW w:w="8364" w:type="dxa"/>
            <w:noWrap w:val="0"/>
            <w:vAlign w:val="center"/>
          </w:tcPr>
          <w:p>
            <w:pPr>
              <w:jc w:val="center"/>
              <w:outlineLvl w:val="9"/>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内  容</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jc w:val="center"/>
              <w:outlineLvl w:val="9"/>
              <w:rPr>
                <w:rFonts w:hint="eastAsia"/>
                <w:b/>
                <w:color w:val="auto"/>
                <w:highlight w:val="none"/>
              </w:rPr>
            </w:pPr>
          </w:p>
        </w:tc>
        <w:tc>
          <w:tcPr>
            <w:tcW w:w="829" w:type="dxa"/>
            <w:noWrap w:val="0"/>
            <w:vAlign w:val="center"/>
          </w:tcPr>
          <w:p>
            <w:pPr>
              <w:jc w:val="center"/>
              <w:outlineLvl w:val="9"/>
              <w:rPr>
                <w:rFonts w:hint="eastAsia"/>
                <w:b/>
                <w:color w:val="auto"/>
                <w:highlight w:val="none"/>
              </w:rPr>
            </w:pPr>
          </w:p>
        </w:tc>
        <w:tc>
          <w:tcPr>
            <w:tcW w:w="8364" w:type="dxa"/>
            <w:noWrap w:val="0"/>
            <w:vAlign w:val="center"/>
          </w:tcPr>
          <w:p>
            <w:pPr>
              <w:jc w:val="center"/>
              <w:outlineLvl w:val="9"/>
              <w:rPr>
                <w:rFonts w:hint="eastAsia"/>
                <w:b/>
                <w:color w:val="auto"/>
                <w:highlight w:val="none"/>
              </w:rPr>
            </w:pPr>
            <w:r>
              <w:rPr>
                <w:rFonts w:hint="eastAsia"/>
                <w:b/>
                <w:color w:val="auto"/>
                <w:highlight w:val="none"/>
              </w:rPr>
              <w:t>一、 总则</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1</w:t>
            </w:r>
          </w:p>
        </w:tc>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1</w:t>
            </w:r>
            <w:r>
              <w:rPr>
                <w:b/>
                <w:color w:val="auto"/>
                <w:highlight w:val="none"/>
              </w:rPr>
              <w:t>.</w:t>
            </w:r>
            <w:r>
              <w:rPr>
                <w:rFonts w:hint="eastAsia"/>
                <w:b/>
                <w:color w:val="auto"/>
                <w:highlight w:val="none"/>
              </w:rPr>
              <w:t>1</w:t>
            </w:r>
          </w:p>
        </w:tc>
        <w:tc>
          <w:tcPr>
            <w:tcW w:w="8364" w:type="dxa"/>
            <w:noWrap w:val="0"/>
            <w:vAlign w:val="center"/>
          </w:tcPr>
          <w:p>
            <w:pPr>
              <w:spacing w:line="360" w:lineRule="auto"/>
              <w:outlineLvl w:val="9"/>
              <w:rPr>
                <w:rFonts w:hint="eastAsia" w:hAnsi="宋体" w:eastAsia="宋体"/>
                <w:color w:val="auto"/>
                <w:highlight w:val="none"/>
                <w:lang w:eastAsia="zh-CN"/>
              </w:rPr>
            </w:pPr>
            <w:r>
              <w:rPr>
                <w:rFonts w:hAnsi="宋体"/>
                <w:color w:val="auto"/>
                <w:highlight w:val="none"/>
                <w:u w:val="single"/>
              </w:rPr>
              <w:t>项目</w:t>
            </w:r>
            <w:r>
              <w:rPr>
                <w:rFonts w:hint="eastAsia" w:hAnsi="宋体"/>
                <w:color w:val="auto"/>
                <w:highlight w:val="none"/>
                <w:u w:val="single"/>
              </w:rPr>
              <w:t>名称</w:t>
            </w:r>
            <w:r>
              <w:rPr>
                <w:rFonts w:hint="eastAsia"/>
                <w:color w:val="auto"/>
                <w:highlight w:val="none"/>
                <w:u w:val="single"/>
              </w:rPr>
              <w:t>：</w:t>
            </w:r>
            <w:r>
              <w:rPr>
                <w:rFonts w:hint="eastAsia"/>
                <w:highlight w:val="none"/>
                <w:lang w:eastAsia="zh-CN"/>
              </w:rPr>
              <w:t>陕西省无线电监测站中心机房网络维护升级提速项目</w:t>
            </w:r>
          </w:p>
          <w:p>
            <w:pPr>
              <w:spacing w:line="360" w:lineRule="auto"/>
              <w:outlineLvl w:val="9"/>
              <w:rPr>
                <w:rFonts w:hint="eastAsia" w:ascii="宋体" w:hAnsi="宋体" w:cs="宋体"/>
                <w:color w:val="auto"/>
                <w:highlight w:val="none"/>
              </w:rPr>
            </w:pPr>
            <w:r>
              <w:rPr>
                <w:rFonts w:hint="eastAsia"/>
                <w:color w:val="auto"/>
                <w:kern w:val="28"/>
                <w:highlight w:val="none"/>
                <w:u w:val="single"/>
              </w:rPr>
              <w:t>采购</w:t>
            </w:r>
            <w:r>
              <w:rPr>
                <w:rFonts w:hint="eastAsia" w:hAnsi="宋体"/>
                <w:color w:val="auto"/>
                <w:kern w:val="28"/>
                <w:highlight w:val="none"/>
                <w:u w:val="single"/>
              </w:rPr>
              <w:t>预算：</w:t>
            </w:r>
            <w:r>
              <w:rPr>
                <w:rFonts w:hint="eastAsia" w:hAnsi="宋体"/>
                <w:color w:val="auto"/>
                <w:kern w:val="28"/>
                <w:highlight w:val="none"/>
                <w:u w:val="none"/>
                <w:lang w:val="en-US" w:eastAsia="zh-CN"/>
              </w:rPr>
              <w:t>660,000.00元</w:t>
            </w:r>
          </w:p>
          <w:p>
            <w:pPr>
              <w:spacing w:line="360" w:lineRule="auto"/>
              <w:outlineLvl w:val="9"/>
              <w:rPr>
                <w:rFonts w:hint="eastAsia"/>
                <w:color w:val="auto"/>
                <w:highlight w:val="none"/>
              </w:rPr>
            </w:pPr>
            <w:r>
              <w:rPr>
                <w:rFonts w:hint="eastAsia" w:hAnsi="宋体"/>
                <w:color w:val="auto"/>
                <w:kern w:val="28"/>
                <w:highlight w:val="none"/>
                <w:u w:val="single"/>
              </w:rPr>
              <w:t>资金来源：</w:t>
            </w:r>
            <w:r>
              <w:rPr>
                <w:rFonts w:hint="eastAsia" w:hAnsi="宋体"/>
                <w:color w:val="auto"/>
                <w:kern w:val="28"/>
                <w:highlight w:val="none"/>
              </w:rPr>
              <w:t>财政资金</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2</w:t>
            </w:r>
          </w:p>
        </w:tc>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1.2</w:t>
            </w:r>
          </w:p>
        </w:tc>
        <w:tc>
          <w:tcPr>
            <w:tcW w:w="8364" w:type="dxa"/>
            <w:noWrap w:val="0"/>
            <w:vAlign w:val="center"/>
          </w:tcPr>
          <w:p>
            <w:pPr>
              <w:spacing w:line="360" w:lineRule="auto"/>
              <w:outlineLvl w:val="9"/>
              <w:rPr>
                <w:rFonts w:hint="eastAsia" w:eastAsia="宋体"/>
                <w:color w:val="auto"/>
                <w:highlight w:val="none"/>
                <w:u w:val="single"/>
                <w:lang w:eastAsia="zh-CN"/>
              </w:rPr>
            </w:pPr>
            <w:r>
              <w:rPr>
                <w:rFonts w:hint="eastAsia"/>
                <w:color w:val="auto"/>
                <w:highlight w:val="none"/>
                <w:u w:val="single"/>
              </w:rPr>
              <w:t>采购人名称：</w:t>
            </w:r>
            <w:r>
              <w:rPr>
                <w:rFonts w:hint="eastAsia"/>
                <w:color w:val="auto"/>
                <w:highlight w:val="none"/>
                <w:lang w:eastAsia="zh-CN"/>
              </w:rPr>
              <w:t>陕西省无线电管理委员会</w:t>
            </w:r>
          </w:p>
          <w:p>
            <w:pPr>
              <w:spacing w:line="360" w:lineRule="auto"/>
              <w:outlineLvl w:val="9"/>
              <w:rPr>
                <w:rFonts w:hint="eastAsia" w:hAnsi="宋体" w:eastAsia="宋体"/>
                <w:color w:val="auto"/>
                <w:kern w:val="28"/>
                <w:highlight w:val="none"/>
                <w:u w:val="single"/>
                <w:lang w:val="en-US" w:eastAsia="zh-CN"/>
              </w:rPr>
            </w:pPr>
            <w:r>
              <w:rPr>
                <w:rFonts w:hint="eastAsia" w:hAnsi="宋体"/>
                <w:color w:val="auto"/>
                <w:kern w:val="28"/>
                <w:highlight w:val="none"/>
                <w:u w:val="single"/>
              </w:rPr>
              <w:t>地址：</w:t>
            </w:r>
            <w:r>
              <w:rPr>
                <w:rFonts w:hint="eastAsia"/>
                <w:color w:val="auto"/>
                <w:highlight w:val="none"/>
                <w:lang w:val="en-US" w:eastAsia="zh-CN"/>
              </w:rPr>
              <w:t>省政府新城大院四号楼</w:t>
            </w:r>
          </w:p>
          <w:p>
            <w:pPr>
              <w:spacing w:line="360" w:lineRule="auto"/>
              <w:outlineLvl w:val="9"/>
              <w:rPr>
                <w:rFonts w:hint="eastAsia"/>
                <w:color w:val="auto"/>
                <w:highlight w:val="none"/>
                <w:lang w:val="en-US" w:eastAsia="zh-CN"/>
              </w:rPr>
            </w:pPr>
            <w:r>
              <w:rPr>
                <w:rFonts w:hint="eastAsia" w:hAnsi="宋体"/>
                <w:color w:val="auto"/>
                <w:kern w:val="28"/>
                <w:highlight w:val="none"/>
                <w:u w:val="single"/>
                <w:lang w:eastAsia="zh-CN"/>
              </w:rPr>
              <w:t>联系人：</w:t>
            </w:r>
            <w:r>
              <w:rPr>
                <w:rFonts w:hint="eastAsia"/>
                <w:color w:val="auto"/>
                <w:highlight w:val="none"/>
                <w:lang w:val="en-US" w:eastAsia="zh-CN"/>
              </w:rPr>
              <w:t>陕西省无线电管理委员会经办</w:t>
            </w:r>
          </w:p>
          <w:p>
            <w:pPr>
              <w:spacing w:line="360" w:lineRule="auto"/>
              <w:outlineLvl w:val="9"/>
              <w:rPr>
                <w:rFonts w:hint="default" w:hAnsi="宋体" w:eastAsia="宋体"/>
                <w:color w:val="auto"/>
                <w:highlight w:val="none"/>
                <w:lang w:val="en-US" w:eastAsia="zh-CN"/>
              </w:rPr>
            </w:pPr>
            <w:r>
              <w:rPr>
                <w:rFonts w:hint="eastAsia" w:hAnsi="宋体"/>
                <w:color w:val="auto"/>
                <w:kern w:val="28"/>
                <w:highlight w:val="none"/>
                <w:u w:val="single"/>
              </w:rPr>
              <w:t>联系方式：</w:t>
            </w:r>
            <w:r>
              <w:rPr>
                <w:rFonts w:hint="eastAsia" w:hAnsi="宋体"/>
                <w:color w:val="auto"/>
                <w:kern w:val="28"/>
                <w:highlight w:val="none"/>
                <w:u w:val="none"/>
                <w:lang w:val="en-US" w:eastAsia="zh-CN"/>
              </w:rPr>
              <w:t>029-88360536</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3</w:t>
            </w:r>
          </w:p>
        </w:tc>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1.4</w:t>
            </w:r>
          </w:p>
        </w:tc>
        <w:tc>
          <w:tcPr>
            <w:tcW w:w="8364" w:type="dxa"/>
            <w:noWrap w:val="0"/>
            <w:vAlign w:val="center"/>
          </w:tcPr>
          <w:p>
            <w:pPr>
              <w:spacing w:line="360" w:lineRule="auto"/>
              <w:outlineLvl w:val="9"/>
              <w:rPr>
                <w:rFonts w:hint="eastAsia"/>
                <w:color w:val="auto"/>
                <w:kern w:val="28"/>
                <w:highlight w:val="none"/>
              </w:rPr>
            </w:pPr>
            <w:r>
              <w:rPr>
                <w:rFonts w:hint="eastAsia"/>
                <w:color w:val="auto"/>
                <w:kern w:val="28"/>
                <w:highlight w:val="none"/>
                <w:u w:val="single"/>
              </w:rPr>
              <w:t>采购代理机构名称：</w:t>
            </w:r>
            <w:r>
              <w:rPr>
                <w:rFonts w:hint="eastAsia"/>
                <w:color w:val="auto"/>
                <w:kern w:val="28"/>
                <w:highlight w:val="none"/>
              </w:rPr>
              <w:t>陕西德勤招标有限公司</w:t>
            </w:r>
          </w:p>
          <w:p>
            <w:pPr>
              <w:spacing w:line="360" w:lineRule="auto"/>
              <w:outlineLvl w:val="9"/>
              <w:rPr>
                <w:rFonts w:hint="eastAsia" w:eastAsiaTheme="minorEastAsia"/>
                <w:color w:val="auto"/>
                <w:kern w:val="28"/>
                <w:highlight w:val="none"/>
                <w:u w:val="single"/>
                <w:lang w:eastAsia="zh-CN"/>
              </w:rPr>
            </w:pPr>
            <w:r>
              <w:rPr>
                <w:rFonts w:hint="eastAsia"/>
                <w:color w:val="auto"/>
                <w:kern w:val="28"/>
                <w:highlight w:val="none"/>
                <w:u w:val="single"/>
              </w:rPr>
              <w:t>地址：</w:t>
            </w:r>
            <w:r>
              <w:rPr>
                <w:rFonts w:hint="eastAsia"/>
                <w:color w:val="auto"/>
                <w:kern w:val="28"/>
                <w:highlight w:val="none"/>
                <w:lang w:eastAsia="zh-CN"/>
              </w:rPr>
              <w:t>西安市高新区丈八一路1号汇鑫中心D座2206室</w:t>
            </w:r>
          </w:p>
          <w:p>
            <w:pPr>
              <w:spacing w:line="360" w:lineRule="auto"/>
              <w:outlineLvl w:val="9"/>
              <w:rPr>
                <w:rFonts w:hint="eastAsia" w:eastAsiaTheme="minorEastAsia"/>
                <w:color w:val="auto"/>
                <w:kern w:val="28"/>
                <w:highlight w:val="none"/>
                <w:u w:val="single"/>
                <w:lang w:eastAsia="zh-CN"/>
              </w:rPr>
            </w:pPr>
            <w:r>
              <w:rPr>
                <w:rFonts w:hint="eastAsia"/>
                <w:color w:val="auto"/>
                <w:kern w:val="28"/>
                <w:highlight w:val="none"/>
                <w:u w:val="single"/>
              </w:rPr>
              <w:t>联系人：</w:t>
            </w:r>
            <w:r>
              <w:rPr>
                <w:rFonts w:hint="eastAsia"/>
                <w:color w:val="auto"/>
                <w:kern w:val="28"/>
                <w:highlight w:val="none"/>
                <w:lang w:val="en-US" w:eastAsia="zh-CN"/>
              </w:rPr>
              <w:t>李浩、贾旭鸣</w:t>
            </w:r>
          </w:p>
          <w:p>
            <w:pPr>
              <w:spacing w:line="360" w:lineRule="auto"/>
              <w:outlineLvl w:val="9"/>
              <w:rPr>
                <w:rFonts w:hint="eastAsia" w:eastAsiaTheme="minorEastAsia"/>
                <w:color w:val="auto"/>
                <w:kern w:val="28"/>
                <w:highlight w:val="none"/>
                <w:u w:val="single"/>
                <w:lang w:eastAsia="zh-CN"/>
              </w:rPr>
            </w:pPr>
            <w:r>
              <w:rPr>
                <w:rFonts w:hint="eastAsia"/>
                <w:color w:val="auto"/>
                <w:kern w:val="28"/>
                <w:highlight w:val="none"/>
                <w:u w:val="single"/>
              </w:rPr>
              <w:t>联系电话：</w:t>
            </w:r>
            <w:r>
              <w:rPr>
                <w:rFonts w:hint="eastAsia"/>
                <w:color w:val="auto"/>
                <w:kern w:val="28"/>
                <w:highlight w:val="none"/>
                <w:lang w:eastAsia="zh-CN"/>
              </w:rPr>
              <w:t>029-81106093</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4</w:t>
            </w:r>
          </w:p>
        </w:tc>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2.1</w:t>
            </w:r>
          </w:p>
        </w:tc>
        <w:tc>
          <w:tcPr>
            <w:tcW w:w="8364" w:type="dxa"/>
            <w:noWrap w:val="0"/>
            <w:vAlign w:val="center"/>
          </w:tcPr>
          <w:p>
            <w:pPr>
              <w:spacing w:line="360" w:lineRule="auto"/>
              <w:outlineLvl w:val="9"/>
              <w:rPr>
                <w:rFonts w:hint="eastAsia"/>
                <w:color w:val="auto"/>
                <w:kern w:val="28"/>
                <w:highlight w:val="none"/>
              </w:rPr>
            </w:pPr>
            <w:r>
              <w:rPr>
                <w:rFonts w:hint="eastAsia"/>
                <w:color w:val="auto"/>
                <w:kern w:val="28"/>
                <w:highlight w:val="none"/>
                <w:u w:val="single"/>
              </w:rPr>
              <w:t>本项目是否专门面向中小企业采购：</w:t>
            </w:r>
            <w:r>
              <w:rPr>
                <w:rFonts w:hint="eastAsia"/>
                <w:color w:val="auto"/>
                <w:kern w:val="28"/>
                <w:highlight w:val="none"/>
              </w:rPr>
              <w:t>否</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5</w:t>
            </w:r>
          </w:p>
        </w:tc>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2.1</w:t>
            </w:r>
          </w:p>
        </w:tc>
        <w:tc>
          <w:tcPr>
            <w:tcW w:w="8364" w:type="dxa"/>
            <w:noWrap w:val="0"/>
            <w:vAlign w:val="center"/>
          </w:tcPr>
          <w:p>
            <w:pPr>
              <w:spacing w:line="360" w:lineRule="auto"/>
              <w:outlineLvl w:val="9"/>
              <w:rPr>
                <w:rFonts w:hint="eastAsia"/>
                <w:color w:val="auto"/>
                <w:kern w:val="28"/>
                <w:highlight w:val="none"/>
              </w:rPr>
            </w:pPr>
            <w:r>
              <w:rPr>
                <w:rFonts w:hint="eastAsia"/>
                <w:color w:val="auto"/>
                <w:kern w:val="28"/>
                <w:highlight w:val="none"/>
                <w:u w:val="single"/>
              </w:rPr>
              <w:t>是否允许联合体响应：</w:t>
            </w:r>
            <w:r>
              <w:rPr>
                <w:rFonts w:hint="eastAsia"/>
                <w:color w:val="auto"/>
                <w:kern w:val="28"/>
                <w:highlight w:val="none"/>
              </w:rPr>
              <w:t>否</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6</w:t>
            </w:r>
          </w:p>
        </w:tc>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2</w:t>
            </w:r>
            <w:r>
              <w:rPr>
                <w:b/>
                <w:color w:val="auto"/>
                <w:highlight w:val="none"/>
              </w:rPr>
              <w:t>.</w:t>
            </w:r>
            <w:r>
              <w:rPr>
                <w:rFonts w:hint="eastAsia"/>
                <w:b/>
                <w:color w:val="auto"/>
                <w:highlight w:val="none"/>
              </w:rPr>
              <w:t>2</w:t>
            </w:r>
          </w:p>
        </w:tc>
        <w:tc>
          <w:tcPr>
            <w:tcW w:w="8364" w:type="dxa"/>
            <w:noWrap w:val="0"/>
            <w:vAlign w:val="center"/>
          </w:tcPr>
          <w:p>
            <w:pPr>
              <w:spacing w:line="360" w:lineRule="auto"/>
              <w:outlineLvl w:val="9"/>
              <w:rPr>
                <w:rFonts w:hint="eastAsia"/>
                <w:color w:val="auto"/>
                <w:kern w:val="28"/>
                <w:highlight w:val="none"/>
                <w:u w:val="single"/>
              </w:rPr>
            </w:pPr>
            <w:r>
              <w:rPr>
                <w:rFonts w:hint="eastAsia"/>
                <w:color w:val="auto"/>
                <w:kern w:val="28"/>
                <w:highlight w:val="none"/>
                <w:u w:val="single"/>
              </w:rPr>
              <w:t>2.2响应供应商应在响应文件中提交以下文件以证明其资格：</w:t>
            </w:r>
          </w:p>
          <w:p>
            <w:pPr>
              <w:spacing w:line="360" w:lineRule="auto"/>
              <w:outlineLvl w:val="9"/>
              <w:rPr>
                <w:rFonts w:hint="eastAsia" w:ascii="宋体" w:hAnsi="宋体" w:cs="宋体"/>
                <w:kern w:val="28"/>
                <w:highlight w:val="none"/>
              </w:rPr>
            </w:pPr>
            <w:r>
              <w:rPr>
                <w:rFonts w:hint="eastAsia" w:ascii="宋体" w:hAnsi="宋体" w:cs="宋体"/>
                <w:kern w:val="28"/>
                <w:highlight w:val="none"/>
              </w:rPr>
              <w:t>2.2.1供应商资格声明（格式）；</w:t>
            </w:r>
          </w:p>
          <w:p>
            <w:pPr>
              <w:spacing w:line="360" w:lineRule="auto"/>
              <w:outlineLvl w:val="9"/>
              <w:rPr>
                <w:rFonts w:hint="eastAsia" w:ascii="宋体" w:hAnsi="宋体" w:cs="宋体"/>
                <w:kern w:val="28"/>
                <w:highlight w:val="none"/>
              </w:rPr>
            </w:pPr>
            <w:r>
              <w:rPr>
                <w:rFonts w:hint="eastAsia" w:ascii="宋体" w:hAnsi="宋体" w:cs="宋体"/>
                <w:kern w:val="28"/>
                <w:highlight w:val="none"/>
              </w:rPr>
              <w:t>1）企业法人</w:t>
            </w:r>
            <w:r>
              <w:rPr>
                <w:rFonts w:hint="eastAsia" w:ascii="宋体" w:hAnsi="宋体" w:cs="宋体"/>
                <w:kern w:val="28"/>
                <w:highlight w:val="none"/>
                <w:lang w:eastAsia="zh-CN"/>
              </w:rPr>
              <w:t>、</w:t>
            </w:r>
            <w:r>
              <w:rPr>
                <w:rFonts w:hint="eastAsia" w:ascii="宋体" w:hAnsi="宋体" w:cs="宋体"/>
                <w:kern w:val="28"/>
                <w:highlight w:val="none"/>
                <w:lang w:val="en-US" w:eastAsia="zh-CN"/>
              </w:rPr>
              <w:t>其他组织</w:t>
            </w:r>
            <w:r>
              <w:rPr>
                <w:rFonts w:hint="eastAsia" w:ascii="宋体" w:hAnsi="宋体" w:cs="宋体"/>
                <w:kern w:val="28"/>
                <w:highlight w:val="none"/>
              </w:rPr>
              <w:t>营业执照副本</w:t>
            </w:r>
            <w:r>
              <w:rPr>
                <w:rFonts w:hint="eastAsia" w:ascii="宋体" w:hAnsi="宋体" w:cs="宋体"/>
                <w:kern w:val="28"/>
                <w:highlight w:val="none"/>
                <w:lang w:val="en-US" w:eastAsia="zh-CN"/>
              </w:rPr>
              <w:t>或</w:t>
            </w:r>
            <w:r>
              <w:rPr>
                <w:rFonts w:hint="eastAsia" w:ascii="宋体" w:hAnsi="宋体" w:cs="宋体"/>
                <w:kern w:val="28"/>
                <w:highlight w:val="none"/>
              </w:rPr>
              <w:t>事业单位法人证书</w:t>
            </w:r>
            <w:r>
              <w:rPr>
                <w:rFonts w:hint="eastAsia" w:ascii="宋体" w:hAnsi="宋体" w:cs="宋体"/>
                <w:kern w:val="28"/>
                <w:highlight w:val="none"/>
                <w:lang w:eastAsia="zh-CN"/>
              </w:rPr>
              <w:t>，自然人提供身份证明</w:t>
            </w:r>
            <w:r>
              <w:rPr>
                <w:rFonts w:hint="eastAsia" w:ascii="宋体" w:hAnsi="宋体" w:cs="宋体"/>
                <w:kern w:val="28"/>
                <w:highlight w:val="none"/>
              </w:rPr>
              <w:t>（复印件加盖</w:t>
            </w:r>
            <w:r>
              <w:rPr>
                <w:rFonts w:hint="eastAsia" w:ascii="宋体" w:hAnsi="宋体" w:cs="宋体"/>
                <w:kern w:val="28"/>
                <w:highlight w:val="none"/>
                <w:lang w:eastAsia="zh-CN"/>
              </w:rPr>
              <w:t>响应</w:t>
            </w:r>
            <w:r>
              <w:rPr>
                <w:rFonts w:hint="eastAsia" w:ascii="宋体" w:hAnsi="宋体" w:cs="宋体"/>
                <w:kern w:val="28"/>
                <w:highlight w:val="none"/>
              </w:rPr>
              <w:t>供应商公章）；</w:t>
            </w:r>
          </w:p>
          <w:p>
            <w:pPr>
              <w:spacing w:line="360" w:lineRule="auto"/>
              <w:jc w:val="both"/>
              <w:outlineLvl w:val="9"/>
              <w:rPr>
                <w:rFonts w:hint="eastAsia"/>
                <w:highlight w:val="none"/>
                <w:lang w:val="en-US" w:eastAsia="zh-CN"/>
              </w:rPr>
            </w:pPr>
            <w:r>
              <w:rPr>
                <w:rFonts w:hint="eastAsia" w:ascii="宋体" w:hAnsi="宋体" w:cs="宋体"/>
                <w:kern w:val="28"/>
                <w:highlight w:val="none"/>
              </w:rPr>
              <w:t>2）</w:t>
            </w:r>
            <w:r>
              <w:rPr>
                <w:rFonts w:hint="eastAsia"/>
                <w:highlight w:val="none"/>
                <w:lang w:val="en-US" w:eastAsia="zh-CN"/>
              </w:rPr>
              <w:t>2021年度经审计的财务报告（成立时间至谈判会议日期不足一年的响应供应商可提供成立后任意时段的资产负债表）（复印件加盖响应供应商公章）；</w:t>
            </w:r>
          </w:p>
          <w:p>
            <w:pPr>
              <w:spacing w:line="360" w:lineRule="auto"/>
              <w:jc w:val="both"/>
              <w:outlineLvl w:val="9"/>
              <w:rPr>
                <w:rFonts w:hint="eastAsia"/>
                <w:highlight w:val="none"/>
                <w:lang w:val="en-US" w:eastAsia="zh-CN"/>
              </w:rPr>
            </w:pPr>
            <w:r>
              <w:rPr>
                <w:rFonts w:hint="eastAsia"/>
                <w:highlight w:val="none"/>
                <w:lang w:val="en-US" w:eastAsia="zh-CN"/>
              </w:rPr>
              <w:t>或在谈判会议日期前六个月内其基本存款账户开户银行出具的资信证明（原件）；</w:t>
            </w:r>
          </w:p>
          <w:p>
            <w:pPr>
              <w:spacing w:line="360" w:lineRule="auto"/>
              <w:jc w:val="both"/>
              <w:outlineLvl w:val="9"/>
              <w:rPr>
                <w:rFonts w:hint="eastAsia"/>
                <w:highlight w:val="none"/>
                <w:lang w:val="en-US" w:eastAsia="zh-CN"/>
              </w:rPr>
            </w:pPr>
            <w:r>
              <w:rPr>
                <w:rFonts w:hint="eastAsia"/>
                <w:highlight w:val="none"/>
                <w:lang w:val="en-US" w:eastAsia="zh-CN"/>
              </w:rPr>
              <w:t>或在谈判会议日期前六个月内信用担保机构出具的投标担保函（原件）；</w:t>
            </w:r>
          </w:p>
          <w:p>
            <w:pPr>
              <w:spacing w:line="360" w:lineRule="auto"/>
              <w:jc w:val="both"/>
              <w:outlineLvl w:val="9"/>
              <w:rPr>
                <w:rFonts w:hint="eastAsia" w:ascii="宋体" w:hAnsi="宋体" w:cs="宋体"/>
                <w:kern w:val="28"/>
                <w:highlight w:val="none"/>
              </w:rPr>
            </w:pPr>
            <w:r>
              <w:rPr>
                <w:rFonts w:hint="eastAsia"/>
                <w:highlight w:val="none"/>
                <w:lang w:val="en-US" w:eastAsia="zh-CN"/>
              </w:rPr>
              <w:t>（以上三种形式的资料提供任何一种即可）</w:t>
            </w:r>
          </w:p>
          <w:p>
            <w:pPr>
              <w:spacing w:line="360" w:lineRule="auto"/>
              <w:outlineLvl w:val="9"/>
              <w:rPr>
                <w:rFonts w:hint="eastAsia" w:ascii="宋体" w:hAnsi="宋体" w:cs="宋体"/>
                <w:kern w:val="28"/>
                <w:highlight w:val="none"/>
              </w:rPr>
            </w:pPr>
            <w:r>
              <w:rPr>
                <w:rFonts w:hint="eastAsia" w:ascii="宋体" w:hAnsi="宋体" w:cs="宋体"/>
                <w:kern w:val="28"/>
                <w:highlight w:val="none"/>
              </w:rPr>
              <w:t>3）</w:t>
            </w:r>
            <w:r>
              <w:rPr>
                <w:rFonts w:hint="eastAsia" w:ascii="宋体" w:hAnsi="宋体" w:cs="宋体"/>
                <w:kern w:val="28"/>
                <w:highlight w:val="none"/>
                <w:lang w:eastAsia="zh-CN"/>
              </w:rPr>
              <w:t>采购会议</w:t>
            </w:r>
            <w:r>
              <w:rPr>
                <w:rFonts w:hint="eastAsia" w:ascii="宋体" w:hAnsi="宋体" w:cs="宋体"/>
                <w:kern w:val="28"/>
                <w:highlight w:val="none"/>
              </w:rPr>
              <w:t>日期前十二个月任意</w:t>
            </w:r>
            <w:r>
              <w:rPr>
                <w:rFonts w:hint="eastAsia" w:ascii="宋体" w:hAnsi="宋体" w:cs="宋体"/>
                <w:kern w:val="28"/>
                <w:highlight w:val="none"/>
                <w:lang w:val="en-US" w:eastAsia="zh-CN"/>
              </w:rPr>
              <w:t>一</w:t>
            </w:r>
            <w:r>
              <w:rPr>
                <w:rFonts w:hint="eastAsia" w:ascii="宋体" w:hAnsi="宋体" w:cs="宋体"/>
                <w:kern w:val="28"/>
                <w:highlight w:val="none"/>
              </w:rPr>
              <w:t>个月缴税凭据（复印件加盖</w:t>
            </w:r>
            <w:r>
              <w:rPr>
                <w:rFonts w:hint="eastAsia" w:ascii="宋体" w:hAnsi="宋体" w:cs="宋体"/>
                <w:kern w:val="28"/>
                <w:highlight w:val="none"/>
                <w:lang w:eastAsia="zh-CN"/>
              </w:rPr>
              <w:t>响应</w:t>
            </w:r>
            <w:r>
              <w:rPr>
                <w:rFonts w:hint="eastAsia" w:ascii="宋体" w:hAnsi="宋体" w:cs="宋体"/>
                <w:kern w:val="28"/>
                <w:highlight w:val="none"/>
              </w:rPr>
              <w:t>供应商公章）（依法免税的</w:t>
            </w:r>
            <w:r>
              <w:rPr>
                <w:rFonts w:hint="eastAsia" w:ascii="宋体" w:hAnsi="宋体" w:cs="宋体"/>
                <w:kern w:val="28"/>
                <w:highlight w:val="none"/>
                <w:lang w:eastAsia="zh-CN"/>
              </w:rPr>
              <w:t>响应</w:t>
            </w:r>
            <w:r>
              <w:rPr>
                <w:rFonts w:hint="eastAsia" w:ascii="宋体" w:hAnsi="宋体" w:cs="宋体"/>
                <w:kern w:val="28"/>
                <w:highlight w:val="none"/>
              </w:rPr>
              <w:t>供应商应提供相应文件证明）；</w:t>
            </w:r>
          </w:p>
          <w:p>
            <w:pPr>
              <w:spacing w:line="360" w:lineRule="auto"/>
              <w:outlineLvl w:val="9"/>
              <w:rPr>
                <w:rFonts w:hint="eastAsia" w:ascii="宋体" w:hAnsi="宋体" w:cs="宋体"/>
                <w:kern w:val="28"/>
                <w:highlight w:val="none"/>
                <w:lang w:eastAsia="zh-CN"/>
              </w:rPr>
            </w:pPr>
            <w:r>
              <w:rPr>
                <w:rFonts w:hint="eastAsia" w:ascii="宋体" w:hAnsi="宋体" w:cs="宋体"/>
                <w:kern w:val="28"/>
                <w:highlight w:val="none"/>
              </w:rPr>
              <w:t>4）</w:t>
            </w:r>
            <w:r>
              <w:rPr>
                <w:rFonts w:hint="eastAsia" w:ascii="宋体" w:hAnsi="宋体" w:cs="宋体"/>
                <w:kern w:val="28"/>
                <w:highlight w:val="none"/>
                <w:lang w:eastAsia="zh-CN"/>
              </w:rPr>
              <w:t>采购会议</w:t>
            </w:r>
            <w:r>
              <w:rPr>
                <w:rFonts w:hint="eastAsia" w:ascii="宋体" w:hAnsi="宋体" w:cs="宋体"/>
                <w:kern w:val="28"/>
                <w:highlight w:val="none"/>
              </w:rPr>
              <w:t>日期前十二个月任意</w:t>
            </w:r>
            <w:r>
              <w:rPr>
                <w:rFonts w:hint="eastAsia" w:ascii="宋体" w:hAnsi="宋体" w:cs="宋体"/>
                <w:kern w:val="28"/>
                <w:highlight w:val="none"/>
                <w:lang w:val="en-US" w:eastAsia="zh-CN"/>
              </w:rPr>
              <w:t>一</w:t>
            </w:r>
            <w:r>
              <w:rPr>
                <w:rFonts w:hint="eastAsia" w:ascii="宋体" w:hAnsi="宋体" w:cs="宋体"/>
                <w:kern w:val="28"/>
                <w:highlight w:val="none"/>
              </w:rPr>
              <w:t>个月缴纳社会保险的凭据（专用收据或社会保险缴纳清单或其他证明材料）（复印件加盖</w:t>
            </w:r>
            <w:r>
              <w:rPr>
                <w:rFonts w:hint="eastAsia" w:ascii="宋体" w:hAnsi="宋体" w:cs="宋体"/>
                <w:kern w:val="28"/>
                <w:highlight w:val="none"/>
                <w:lang w:eastAsia="zh-CN"/>
              </w:rPr>
              <w:t>响应</w:t>
            </w:r>
            <w:r>
              <w:rPr>
                <w:rFonts w:hint="eastAsia" w:ascii="宋体" w:hAnsi="宋体" w:cs="宋体"/>
                <w:kern w:val="28"/>
                <w:highlight w:val="none"/>
              </w:rPr>
              <w:t>供应商公章）（依法不需要缴纳社会保障资金的</w:t>
            </w:r>
            <w:r>
              <w:rPr>
                <w:rFonts w:hint="eastAsia" w:ascii="宋体" w:hAnsi="宋体" w:cs="宋体"/>
                <w:kern w:val="28"/>
                <w:highlight w:val="none"/>
                <w:lang w:eastAsia="zh-CN"/>
              </w:rPr>
              <w:t>响应</w:t>
            </w:r>
            <w:r>
              <w:rPr>
                <w:rFonts w:hint="eastAsia" w:ascii="宋体" w:hAnsi="宋体" w:cs="宋体"/>
                <w:kern w:val="28"/>
                <w:highlight w:val="none"/>
              </w:rPr>
              <w:t>供应商应提供相应文件证明）</w:t>
            </w:r>
            <w:r>
              <w:rPr>
                <w:rFonts w:hint="eastAsia" w:ascii="宋体" w:hAnsi="宋体" w:cs="宋体"/>
                <w:kern w:val="28"/>
                <w:highlight w:val="none"/>
                <w:lang w:eastAsia="zh-CN"/>
              </w:rPr>
              <w:t>；</w:t>
            </w:r>
          </w:p>
          <w:p>
            <w:pPr>
              <w:spacing w:line="360" w:lineRule="auto"/>
              <w:outlineLvl w:val="9"/>
              <w:rPr>
                <w:rFonts w:hint="eastAsia"/>
                <w:color w:val="auto"/>
                <w:highlight w:val="none"/>
              </w:rPr>
            </w:pPr>
            <w:r>
              <w:rPr>
                <w:rFonts w:hint="eastAsia" w:ascii="宋体" w:hAnsi="宋体" w:cs="宋体"/>
                <w:kern w:val="28"/>
                <w:highlight w:val="none"/>
              </w:rPr>
              <w:t>2.2.</w:t>
            </w:r>
            <w:r>
              <w:rPr>
                <w:rFonts w:hint="eastAsia" w:ascii="宋体" w:hAnsi="宋体" w:cs="宋体"/>
                <w:kern w:val="28"/>
                <w:highlight w:val="none"/>
                <w:lang w:val="en-US" w:eastAsia="zh-CN"/>
              </w:rPr>
              <w:t>2</w:t>
            </w:r>
            <w:r>
              <w:rPr>
                <w:rFonts w:hint="eastAsia" w:ascii="宋体" w:hAnsi="宋体" w:cs="宋体"/>
                <w:kern w:val="28"/>
                <w:highlight w:val="none"/>
                <w:lang w:eastAsia="zh-CN"/>
              </w:rPr>
              <w:t>法定代表人（负责人）</w:t>
            </w:r>
            <w:r>
              <w:rPr>
                <w:rFonts w:hint="eastAsia" w:ascii="宋体" w:hAnsi="宋体" w:cs="宋体"/>
                <w:kern w:val="28"/>
                <w:highlight w:val="none"/>
              </w:rPr>
              <w:t>授权书（</w:t>
            </w:r>
            <w:r>
              <w:rPr>
                <w:rFonts w:hint="eastAsia" w:ascii="宋体" w:hAnsi="宋体" w:cs="宋体"/>
                <w:kern w:val="28"/>
                <w:highlight w:val="none"/>
                <w:lang w:eastAsia="zh-CN"/>
              </w:rPr>
              <w:t>法定代表人（负责人）</w:t>
            </w:r>
            <w:r>
              <w:rPr>
                <w:rFonts w:hint="eastAsia" w:ascii="宋体" w:hAnsi="宋体" w:cs="宋体"/>
                <w:kern w:val="28"/>
                <w:highlight w:val="none"/>
              </w:rPr>
              <w:t>直接参加</w:t>
            </w:r>
            <w:r>
              <w:rPr>
                <w:rFonts w:hint="eastAsia" w:ascii="宋体" w:hAnsi="宋体" w:cs="宋体"/>
                <w:kern w:val="28"/>
                <w:highlight w:val="none"/>
                <w:lang w:eastAsia="zh-CN"/>
              </w:rPr>
              <w:t>响应</w:t>
            </w:r>
            <w:r>
              <w:rPr>
                <w:rFonts w:hint="eastAsia" w:ascii="宋体" w:hAnsi="宋体" w:cs="宋体"/>
                <w:kern w:val="28"/>
                <w:highlight w:val="none"/>
              </w:rPr>
              <w:t>须提交</w:t>
            </w:r>
            <w:r>
              <w:rPr>
                <w:rFonts w:hint="eastAsia" w:ascii="宋体" w:hAnsi="宋体" w:cs="宋体"/>
                <w:kern w:val="28"/>
                <w:highlight w:val="none"/>
                <w:lang w:eastAsia="zh-CN"/>
              </w:rPr>
              <w:t>法定代表人（负责人）</w:t>
            </w:r>
            <w:r>
              <w:rPr>
                <w:rFonts w:hint="eastAsia" w:ascii="宋体" w:hAnsi="宋体" w:cs="宋体"/>
                <w:kern w:val="28"/>
                <w:highlight w:val="none"/>
              </w:rPr>
              <w:t>证明书）（格式）；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7</w:t>
            </w:r>
          </w:p>
        </w:tc>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2.3</w:t>
            </w:r>
          </w:p>
        </w:tc>
        <w:tc>
          <w:tcPr>
            <w:tcW w:w="8364" w:type="dxa"/>
            <w:noWrap w:val="0"/>
            <w:vAlign w:val="center"/>
          </w:tcPr>
          <w:p>
            <w:pPr>
              <w:pStyle w:val="2"/>
              <w:rPr>
                <w:rFonts w:hint="eastAsia"/>
                <w:highlight w:val="none"/>
              </w:rPr>
            </w:pPr>
            <w:r>
              <w:rPr>
                <w:rFonts w:hint="eastAsia" w:ascii="宋体" w:hAnsi="宋体" w:cs="宋体" w:eastAsiaTheme="minorEastAsia"/>
                <w:color w:val="auto"/>
                <w:kern w:val="28"/>
                <w:sz w:val="21"/>
                <w:szCs w:val="24"/>
                <w:highlight w:val="none"/>
                <w:lang w:val="en-US" w:eastAsia="zh-CN" w:bidi="ar-SA"/>
              </w:rPr>
              <w:t>2.3.1企业法人、其他组织营业执照副本或事业单位法人证书，自然人提供身份证明</w:t>
            </w:r>
            <w:r>
              <w:rPr>
                <w:rFonts w:hint="eastAsia" w:ascii="宋体" w:hAnsi="宋体" w:cs="宋体"/>
                <w:color w:val="auto"/>
                <w:kern w:val="28"/>
                <w:sz w:val="21"/>
                <w:szCs w:val="24"/>
                <w:highlight w:val="none"/>
                <w:lang w:val="en-US" w:eastAsia="zh-CN" w:bidi="ar-SA"/>
              </w:rPr>
              <w:t>(</w:t>
            </w:r>
            <w:r>
              <w:rPr>
                <w:rFonts w:hint="eastAsia" w:ascii="宋体" w:hAnsi="宋体" w:cs="宋体" w:eastAsiaTheme="minorEastAsia"/>
                <w:color w:val="auto"/>
                <w:kern w:val="28"/>
                <w:sz w:val="21"/>
                <w:szCs w:val="24"/>
                <w:highlight w:val="none"/>
                <w:lang w:val="en-US" w:eastAsia="zh-CN" w:bidi="ar-SA"/>
              </w:rPr>
              <w:t>复印件加盖响应供应商公章</w:t>
            </w:r>
            <w:r>
              <w:rPr>
                <w:rFonts w:hint="eastAsia" w:ascii="宋体" w:hAnsi="宋体" w:cs="宋体"/>
                <w:color w:val="auto"/>
                <w:kern w:val="28"/>
                <w:sz w:val="21"/>
                <w:szCs w:val="24"/>
                <w:highlight w:val="none"/>
                <w:lang w:val="en-US" w:eastAsia="zh-CN" w:bidi="ar-SA"/>
              </w:rPr>
              <w:t>)</w:t>
            </w:r>
            <w:r>
              <w:rPr>
                <w:rFonts w:hint="eastAsia" w:ascii="宋体" w:hAnsi="宋体" w:cs="宋体" w:eastAsiaTheme="minorEastAsia"/>
                <w:color w:val="auto"/>
                <w:kern w:val="28"/>
                <w:sz w:val="21"/>
                <w:szCs w:val="24"/>
                <w:highlight w:val="none"/>
                <w:lang w:val="en-US" w:eastAsia="zh-CN" w:bidi="ar-SA"/>
              </w:rPr>
              <w:t>；</w:t>
            </w:r>
          </w:p>
          <w:p>
            <w:pPr>
              <w:spacing w:line="360" w:lineRule="auto"/>
              <w:outlineLvl w:val="9"/>
              <w:rPr>
                <w:rFonts w:hint="eastAsia"/>
                <w:color w:val="auto"/>
                <w:highlight w:val="none"/>
              </w:rPr>
            </w:pPr>
            <w:r>
              <w:rPr>
                <w:rFonts w:hint="eastAsia" w:ascii="宋体" w:hAnsi="宋体" w:cs="宋体" w:eastAsiaTheme="minorEastAsia"/>
                <w:color w:val="auto"/>
                <w:kern w:val="28"/>
                <w:sz w:val="21"/>
                <w:szCs w:val="24"/>
                <w:highlight w:val="none"/>
                <w:lang w:val="en-US" w:eastAsia="zh-CN" w:bidi="ar-SA"/>
              </w:rPr>
              <w:t>2.3.2授权代表身份</w:t>
            </w:r>
            <w:r>
              <w:rPr>
                <w:rFonts w:hint="eastAsia"/>
                <w:color w:val="auto"/>
                <w:kern w:val="28"/>
                <w:highlight w:val="none"/>
              </w:rPr>
              <w:t>证（</w:t>
            </w:r>
            <w:r>
              <w:rPr>
                <w:rFonts w:hint="eastAsia"/>
                <w:color w:val="auto"/>
                <w:kern w:val="28"/>
                <w:highlight w:val="none"/>
                <w:lang w:eastAsia="zh-CN"/>
              </w:rPr>
              <w:t>法定代表人（负责人）</w:t>
            </w:r>
            <w:r>
              <w:rPr>
                <w:rFonts w:hint="eastAsia"/>
                <w:color w:val="auto"/>
                <w:kern w:val="28"/>
                <w:highlight w:val="none"/>
              </w:rPr>
              <w:t>直接参加响应提交</w:t>
            </w:r>
            <w:r>
              <w:rPr>
                <w:rFonts w:hint="eastAsia"/>
                <w:color w:val="auto"/>
                <w:kern w:val="28"/>
                <w:highlight w:val="none"/>
                <w:lang w:eastAsia="zh-CN"/>
              </w:rPr>
              <w:t>法定代表人（负责人）</w:t>
            </w:r>
            <w:r>
              <w:rPr>
                <w:rFonts w:hint="eastAsia"/>
                <w:color w:val="auto"/>
                <w:kern w:val="28"/>
                <w:highlight w:val="none"/>
              </w:rPr>
              <w:t>身份证）。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p>
        </w:tc>
        <w:tc>
          <w:tcPr>
            <w:tcW w:w="829" w:type="dxa"/>
            <w:noWrap w:val="0"/>
            <w:vAlign w:val="center"/>
          </w:tcPr>
          <w:p>
            <w:pPr>
              <w:spacing w:line="360" w:lineRule="auto"/>
              <w:jc w:val="center"/>
              <w:outlineLvl w:val="9"/>
              <w:rPr>
                <w:rFonts w:hint="eastAsia"/>
                <w:b/>
                <w:color w:val="auto"/>
                <w:highlight w:val="none"/>
              </w:rPr>
            </w:pPr>
          </w:p>
        </w:tc>
        <w:tc>
          <w:tcPr>
            <w:tcW w:w="8364" w:type="dxa"/>
            <w:noWrap w:val="0"/>
            <w:vAlign w:val="center"/>
          </w:tcPr>
          <w:p>
            <w:pPr>
              <w:spacing w:line="560" w:lineRule="exact"/>
              <w:jc w:val="center"/>
              <w:outlineLvl w:val="9"/>
              <w:rPr>
                <w:rFonts w:hint="eastAsia" w:hAnsi="宋体"/>
                <w:color w:val="auto"/>
                <w:highlight w:val="none"/>
              </w:rPr>
            </w:pPr>
            <w:r>
              <w:rPr>
                <w:rFonts w:hint="eastAsia"/>
                <w:b/>
                <w:color w:val="auto"/>
                <w:highlight w:val="none"/>
              </w:rPr>
              <w:t>二、</w:t>
            </w:r>
            <w:r>
              <w:rPr>
                <w:rFonts w:hint="eastAsia"/>
                <w:b/>
                <w:color w:val="auto"/>
                <w:highlight w:val="none"/>
                <w:lang w:eastAsia="zh-CN"/>
              </w:rPr>
              <w:t>单一来源采购</w:t>
            </w:r>
            <w:r>
              <w:rPr>
                <w:rFonts w:hint="eastAsia"/>
                <w:b/>
                <w:color w:val="auto"/>
                <w:highlight w:val="none"/>
              </w:rPr>
              <w:t>文件</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r>
              <w:rPr>
                <w:rFonts w:hint="eastAsia"/>
                <w:b/>
                <w:color w:val="auto"/>
                <w:highlight w:val="none"/>
              </w:rPr>
              <w:t>8</w:t>
            </w:r>
          </w:p>
        </w:tc>
        <w:tc>
          <w:tcPr>
            <w:tcW w:w="829" w:type="dxa"/>
            <w:noWrap w:val="0"/>
            <w:vAlign w:val="center"/>
          </w:tcPr>
          <w:p>
            <w:pPr>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3.1</w:t>
            </w:r>
          </w:p>
        </w:tc>
        <w:tc>
          <w:tcPr>
            <w:tcW w:w="8364" w:type="dxa"/>
            <w:noWrap w:val="0"/>
            <w:vAlign w:val="center"/>
          </w:tcPr>
          <w:p>
            <w:pPr>
              <w:tabs>
                <w:tab w:val="left" w:pos="315"/>
                <w:tab w:val="left" w:pos="1785"/>
                <w:tab w:val="left" w:pos="2310"/>
                <w:tab w:val="left" w:pos="8640"/>
              </w:tabs>
              <w:outlineLvl w:val="9"/>
              <w:rPr>
                <w:bCs/>
                <w:color w:val="auto"/>
                <w:highlight w:val="none"/>
              </w:rPr>
            </w:pPr>
            <w:r>
              <w:rPr>
                <w:rFonts w:hint="eastAsia"/>
                <w:bCs/>
                <w:color w:val="auto"/>
                <w:highlight w:val="none"/>
              </w:rPr>
              <w:t>响应答疑会时间：无</w:t>
            </w:r>
          </w:p>
          <w:p>
            <w:pPr>
              <w:outlineLvl w:val="9"/>
              <w:rPr>
                <w:rFonts w:hint="eastAsia" w:hAnsi="宋体"/>
                <w:color w:val="auto"/>
                <w:highlight w:val="none"/>
              </w:rPr>
            </w:pPr>
            <w:r>
              <w:rPr>
                <w:rFonts w:hint="eastAsia"/>
                <w:bCs/>
                <w:color w:val="auto"/>
                <w:highlight w:val="none"/>
              </w:rPr>
              <w:t>响应答疑会地点：无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eastAsiaTheme="minorEastAsia"/>
                <w:b/>
                <w:color w:val="auto"/>
                <w:highlight w:val="none"/>
                <w:lang w:eastAsia="zh-CN"/>
              </w:rPr>
            </w:pPr>
            <w:r>
              <w:rPr>
                <w:rFonts w:hint="eastAsia"/>
                <w:b/>
                <w:color w:val="auto"/>
                <w:highlight w:val="none"/>
                <w:lang w:val="en-US" w:eastAsia="zh-CN"/>
              </w:rPr>
              <w:t>9</w:t>
            </w:r>
          </w:p>
        </w:tc>
        <w:tc>
          <w:tcPr>
            <w:tcW w:w="829" w:type="dxa"/>
            <w:noWrap w:val="0"/>
            <w:vAlign w:val="center"/>
          </w:tcPr>
          <w:p>
            <w:pPr>
              <w:tabs>
                <w:tab w:val="left" w:pos="315"/>
                <w:tab w:val="left" w:pos="1785"/>
                <w:tab w:val="left" w:pos="2310"/>
                <w:tab w:val="left" w:pos="8640"/>
              </w:tabs>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3.2</w:t>
            </w:r>
          </w:p>
        </w:tc>
        <w:tc>
          <w:tcPr>
            <w:tcW w:w="8364" w:type="dxa"/>
            <w:noWrap w:val="0"/>
            <w:vAlign w:val="center"/>
          </w:tcPr>
          <w:p>
            <w:pPr>
              <w:spacing w:line="360" w:lineRule="auto"/>
              <w:outlineLvl w:val="9"/>
              <w:rPr>
                <w:rFonts w:hint="eastAsia"/>
                <w:b/>
                <w:color w:val="auto"/>
                <w:highlight w:val="none"/>
              </w:rPr>
            </w:pPr>
            <w:r>
              <w:rPr>
                <w:rFonts w:hint="eastAsia"/>
                <w:color w:val="auto"/>
                <w:kern w:val="28"/>
                <w:highlight w:val="none"/>
                <w:u w:val="single"/>
              </w:rPr>
              <w:t>响应文件有效期</w:t>
            </w:r>
            <w:r>
              <w:rPr>
                <w:rFonts w:hint="eastAsia"/>
                <w:color w:val="auto"/>
                <w:kern w:val="28"/>
                <w:highlight w:val="none"/>
              </w:rPr>
              <w:t>为自</w:t>
            </w:r>
            <w:r>
              <w:rPr>
                <w:rFonts w:hint="eastAsia"/>
                <w:color w:val="auto"/>
                <w:kern w:val="28"/>
                <w:highlight w:val="none"/>
                <w:lang w:eastAsia="zh-CN"/>
              </w:rPr>
              <w:t>谈判</w:t>
            </w:r>
            <w:r>
              <w:rPr>
                <w:rFonts w:hint="eastAsia"/>
                <w:color w:val="auto"/>
                <w:kern w:val="28"/>
                <w:highlight w:val="none"/>
              </w:rPr>
              <w:t>之日起算九十（90）个日历日</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color w:val="auto"/>
                <w:highlight w:val="none"/>
              </w:rPr>
            </w:pPr>
          </w:p>
        </w:tc>
        <w:tc>
          <w:tcPr>
            <w:tcW w:w="8364" w:type="dxa"/>
            <w:noWrap w:val="0"/>
            <w:vAlign w:val="center"/>
          </w:tcPr>
          <w:p>
            <w:pPr>
              <w:tabs>
                <w:tab w:val="left" w:pos="315"/>
                <w:tab w:val="left" w:pos="1785"/>
                <w:tab w:val="left" w:pos="2310"/>
                <w:tab w:val="left" w:pos="8640"/>
              </w:tabs>
              <w:spacing w:line="360" w:lineRule="auto"/>
              <w:jc w:val="center"/>
              <w:outlineLvl w:val="9"/>
              <w:rPr>
                <w:rFonts w:hint="eastAsia"/>
                <w:b/>
                <w:color w:val="auto"/>
                <w:highlight w:val="none"/>
              </w:rPr>
            </w:pPr>
            <w:r>
              <w:rPr>
                <w:rFonts w:hint="eastAsia"/>
                <w:b/>
                <w:color w:val="auto"/>
                <w:highlight w:val="none"/>
              </w:rPr>
              <w:t>四、响应文件密封、递交</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10</w:t>
            </w:r>
          </w:p>
        </w:tc>
        <w:tc>
          <w:tcPr>
            <w:tcW w:w="829" w:type="dxa"/>
            <w:noWrap w:val="0"/>
            <w:vAlign w:val="center"/>
          </w:tcPr>
          <w:p>
            <w:pPr>
              <w:tabs>
                <w:tab w:val="left" w:pos="315"/>
                <w:tab w:val="left" w:pos="1785"/>
                <w:tab w:val="left" w:pos="2310"/>
                <w:tab w:val="left" w:pos="8640"/>
              </w:tabs>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4.1</w:t>
            </w:r>
          </w:p>
        </w:tc>
        <w:tc>
          <w:tcPr>
            <w:tcW w:w="8364" w:type="dxa"/>
            <w:noWrap w:val="0"/>
            <w:vAlign w:val="center"/>
          </w:tcPr>
          <w:p>
            <w:pPr>
              <w:spacing w:line="360" w:lineRule="auto"/>
              <w:outlineLvl w:val="9"/>
              <w:rPr>
                <w:rFonts w:hint="eastAsia"/>
                <w:b/>
                <w:color w:val="auto"/>
                <w:highlight w:val="none"/>
              </w:rPr>
            </w:pPr>
            <w:r>
              <w:rPr>
                <w:rFonts w:hint="eastAsia"/>
                <w:color w:val="auto"/>
                <w:kern w:val="28"/>
                <w:highlight w:val="none"/>
                <w:u w:val="single"/>
              </w:rPr>
              <w:t>响应文件</w:t>
            </w:r>
            <w:r>
              <w:rPr>
                <w:rFonts w:hint="eastAsia"/>
                <w:color w:val="auto"/>
                <w:kern w:val="28"/>
                <w:highlight w:val="none"/>
              </w:rPr>
              <w:t>正本壹份、副本叁份，电子版本壹份</w:t>
            </w:r>
            <w:r>
              <w:rPr>
                <w:rFonts w:hint="eastAsia"/>
                <w:kern w:val="28"/>
                <w:highlight w:val="none"/>
              </w:rPr>
              <w:t>（以U盘形式提供，文件格式包含.doc/.docx格式及正本盖章后扫描的.pdf格式）</w:t>
            </w:r>
            <w:r>
              <w:rPr>
                <w:rFonts w:hint="eastAsia"/>
                <w:color w:val="auto"/>
                <w:kern w:val="28"/>
                <w:highlight w:val="none"/>
              </w:rPr>
              <w:t>，共伍份。</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11</w:t>
            </w:r>
          </w:p>
        </w:tc>
        <w:tc>
          <w:tcPr>
            <w:tcW w:w="829" w:type="dxa"/>
            <w:noWrap w:val="0"/>
            <w:vAlign w:val="center"/>
          </w:tcPr>
          <w:p>
            <w:pPr>
              <w:tabs>
                <w:tab w:val="left" w:pos="315"/>
                <w:tab w:val="left" w:pos="1785"/>
                <w:tab w:val="left" w:pos="2310"/>
                <w:tab w:val="left" w:pos="8640"/>
              </w:tabs>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4.2</w:t>
            </w:r>
          </w:p>
        </w:tc>
        <w:tc>
          <w:tcPr>
            <w:tcW w:w="8364" w:type="dxa"/>
            <w:noWrap w:val="0"/>
            <w:vAlign w:val="center"/>
          </w:tcPr>
          <w:p>
            <w:pPr>
              <w:spacing w:line="360" w:lineRule="auto"/>
              <w:outlineLvl w:val="9"/>
              <w:rPr>
                <w:rFonts w:hint="eastAsia"/>
                <w:b/>
                <w:color w:val="auto"/>
                <w:highlight w:val="none"/>
              </w:rPr>
            </w:pPr>
            <w:r>
              <w:rPr>
                <w:rFonts w:hint="eastAsia"/>
                <w:color w:val="auto"/>
                <w:kern w:val="28"/>
                <w:highlight w:val="none"/>
                <w:u w:val="single"/>
              </w:rPr>
              <w:t>“报价一览表”</w:t>
            </w:r>
            <w:r>
              <w:rPr>
                <w:rFonts w:hint="eastAsia"/>
                <w:color w:val="auto"/>
                <w:kern w:val="28"/>
                <w:highlight w:val="none"/>
              </w:rPr>
              <w:t>除在响应文件内装订外，另制作一份单独放在一个信封中。</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13</w:t>
            </w:r>
          </w:p>
        </w:tc>
        <w:tc>
          <w:tcPr>
            <w:tcW w:w="829" w:type="dxa"/>
            <w:noWrap w:val="0"/>
            <w:vAlign w:val="center"/>
          </w:tcPr>
          <w:p>
            <w:pPr>
              <w:tabs>
                <w:tab w:val="left" w:pos="315"/>
                <w:tab w:val="left" w:pos="1785"/>
                <w:tab w:val="left" w:pos="2310"/>
                <w:tab w:val="left" w:pos="8640"/>
              </w:tabs>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4.3</w:t>
            </w:r>
          </w:p>
        </w:tc>
        <w:tc>
          <w:tcPr>
            <w:tcW w:w="8364" w:type="dxa"/>
            <w:noWrap w:val="0"/>
            <w:vAlign w:val="center"/>
          </w:tcPr>
          <w:p>
            <w:pPr>
              <w:spacing w:line="360" w:lineRule="auto"/>
              <w:outlineLvl w:val="9"/>
              <w:rPr>
                <w:rFonts w:hint="eastAsia"/>
                <w:b/>
                <w:color w:val="auto"/>
                <w:highlight w:val="none"/>
              </w:rPr>
            </w:pPr>
            <w:r>
              <w:rPr>
                <w:rFonts w:hint="eastAsia"/>
                <w:color w:val="auto"/>
                <w:kern w:val="28"/>
                <w:highlight w:val="none"/>
                <w:u w:val="single"/>
              </w:rPr>
              <w:t>“评审证明材料”</w:t>
            </w:r>
            <w:r>
              <w:rPr>
                <w:rFonts w:hint="eastAsia"/>
                <w:color w:val="auto"/>
                <w:kern w:val="28"/>
                <w:highlight w:val="none"/>
              </w:rPr>
              <w:t>（如果有）按照评审表要求内容组成。</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14</w:t>
            </w:r>
          </w:p>
        </w:tc>
        <w:tc>
          <w:tcPr>
            <w:tcW w:w="829" w:type="dxa"/>
            <w:noWrap w:val="0"/>
            <w:vAlign w:val="center"/>
          </w:tcPr>
          <w:p>
            <w:pPr>
              <w:tabs>
                <w:tab w:val="left" w:pos="315"/>
                <w:tab w:val="left" w:pos="1785"/>
                <w:tab w:val="left" w:pos="2310"/>
                <w:tab w:val="left" w:pos="8640"/>
              </w:tabs>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4.4</w:t>
            </w:r>
          </w:p>
        </w:tc>
        <w:tc>
          <w:tcPr>
            <w:tcW w:w="8364" w:type="dxa"/>
            <w:noWrap w:val="0"/>
            <w:vAlign w:val="center"/>
          </w:tcPr>
          <w:p>
            <w:pPr>
              <w:spacing w:line="360" w:lineRule="auto"/>
              <w:outlineLvl w:val="9"/>
              <w:rPr>
                <w:rFonts w:hint="eastAsia"/>
                <w:color w:val="auto"/>
                <w:kern w:val="28"/>
                <w:highlight w:val="none"/>
              </w:rPr>
            </w:pPr>
            <w:r>
              <w:rPr>
                <w:rFonts w:hint="eastAsia"/>
                <w:color w:val="auto"/>
                <w:kern w:val="28"/>
                <w:highlight w:val="none"/>
                <w:u w:val="single"/>
              </w:rPr>
              <w:t>响应截止时间：</w:t>
            </w:r>
            <w:r>
              <w:rPr>
                <w:rFonts w:hint="eastAsia"/>
                <w:color w:val="auto"/>
                <w:kern w:val="28"/>
                <w:highlight w:val="none"/>
                <w:u w:val="single"/>
                <w:lang w:val="en-US" w:eastAsia="zh-CN"/>
              </w:rPr>
              <w:t>2022年8月31日14时</w:t>
            </w:r>
            <w:bookmarkStart w:id="550" w:name="_GoBack"/>
            <w:bookmarkEnd w:id="550"/>
            <w:r>
              <w:rPr>
                <w:rFonts w:hint="eastAsia"/>
                <w:color w:val="auto"/>
                <w:kern w:val="28"/>
                <w:highlight w:val="none"/>
                <w:u w:val="single"/>
                <w:lang w:val="en-US" w:eastAsia="zh-CN"/>
              </w:rPr>
              <w:t>30分止</w:t>
            </w:r>
            <w:r>
              <w:rPr>
                <w:rFonts w:hint="eastAsia"/>
                <w:color w:val="auto"/>
                <w:kern w:val="28"/>
                <w:highlight w:val="none"/>
              </w:rPr>
              <w:t>。</w:t>
            </w:r>
          </w:p>
          <w:p>
            <w:pPr>
              <w:spacing w:line="360" w:lineRule="auto"/>
              <w:outlineLvl w:val="9"/>
              <w:rPr>
                <w:rFonts w:hint="eastAsia"/>
                <w:color w:val="auto"/>
                <w:kern w:val="28"/>
                <w:highlight w:val="none"/>
              </w:rPr>
            </w:pPr>
            <w:r>
              <w:rPr>
                <w:rFonts w:hint="eastAsia"/>
                <w:color w:val="auto"/>
                <w:kern w:val="28"/>
                <w:highlight w:val="none"/>
                <w:u w:val="single"/>
              </w:rPr>
              <w:t>响应文件送达地点为：</w:t>
            </w:r>
            <w:r>
              <w:rPr>
                <w:rFonts w:hint="eastAsia"/>
                <w:color w:val="auto"/>
                <w:kern w:val="28"/>
                <w:highlight w:val="none"/>
                <w:u w:val="none"/>
                <w:lang w:eastAsia="zh-CN"/>
              </w:rPr>
              <w:t>陕西省西安市高新区丈八一路1号汇鑫中心D座2206室陕西德勤招标有限公司第一会议室</w:t>
            </w:r>
            <w:r>
              <w:rPr>
                <w:rFonts w:hint="eastAsia"/>
                <w:color w:val="auto"/>
                <w:kern w:val="28"/>
                <w:highlight w:val="none"/>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color w:val="auto"/>
                <w:highlight w:val="none"/>
              </w:rPr>
            </w:pPr>
          </w:p>
        </w:tc>
        <w:tc>
          <w:tcPr>
            <w:tcW w:w="8364" w:type="dxa"/>
            <w:noWrap w:val="0"/>
            <w:vAlign w:val="center"/>
          </w:tcPr>
          <w:p>
            <w:pPr>
              <w:spacing w:line="360" w:lineRule="auto"/>
              <w:jc w:val="center"/>
              <w:outlineLvl w:val="9"/>
              <w:rPr>
                <w:rFonts w:hint="eastAsia"/>
                <w:color w:val="auto"/>
                <w:kern w:val="28"/>
                <w:highlight w:val="none"/>
              </w:rPr>
            </w:pPr>
            <w:bookmarkStart w:id="22" w:name="_Toc32497"/>
            <w:bookmarkStart w:id="23" w:name="_Toc12646"/>
            <w:r>
              <w:rPr>
                <w:rFonts w:hint="eastAsia"/>
                <w:b/>
                <w:color w:val="auto"/>
                <w:highlight w:val="none"/>
              </w:rPr>
              <w:t>五、</w:t>
            </w:r>
            <w:r>
              <w:rPr>
                <w:rFonts w:hint="eastAsia"/>
                <w:b/>
                <w:color w:val="auto"/>
                <w:highlight w:val="none"/>
                <w:lang w:eastAsia="zh-CN"/>
              </w:rPr>
              <w:t>谈判</w:t>
            </w:r>
            <w:r>
              <w:rPr>
                <w:rFonts w:hint="eastAsia"/>
                <w:b/>
                <w:color w:val="auto"/>
                <w:highlight w:val="none"/>
              </w:rPr>
              <w:t>、评审和</w:t>
            </w:r>
            <w:bookmarkEnd w:id="22"/>
            <w:r>
              <w:rPr>
                <w:rFonts w:hint="eastAsia"/>
                <w:b/>
                <w:color w:val="auto"/>
                <w:highlight w:val="none"/>
              </w:rPr>
              <w:t>成交</w:t>
            </w:r>
            <w:bookmarkEnd w:id="23"/>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15</w:t>
            </w:r>
          </w:p>
        </w:tc>
        <w:tc>
          <w:tcPr>
            <w:tcW w:w="829" w:type="dxa"/>
            <w:noWrap w:val="0"/>
            <w:vAlign w:val="center"/>
          </w:tcPr>
          <w:p>
            <w:pPr>
              <w:tabs>
                <w:tab w:val="left" w:pos="315"/>
                <w:tab w:val="left" w:pos="1785"/>
                <w:tab w:val="left" w:pos="2310"/>
                <w:tab w:val="left" w:pos="8640"/>
              </w:tabs>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5.1</w:t>
            </w:r>
          </w:p>
        </w:tc>
        <w:tc>
          <w:tcPr>
            <w:tcW w:w="8364" w:type="dxa"/>
            <w:noWrap w:val="0"/>
            <w:vAlign w:val="center"/>
          </w:tcPr>
          <w:p>
            <w:pPr>
              <w:spacing w:line="360" w:lineRule="auto"/>
              <w:jc w:val="left"/>
              <w:outlineLvl w:val="9"/>
              <w:rPr>
                <w:rFonts w:hint="eastAsia"/>
                <w:color w:val="auto"/>
                <w:kern w:val="28"/>
                <w:highlight w:val="none"/>
                <w:u w:val="single"/>
              </w:rPr>
            </w:pPr>
            <w:bookmarkStart w:id="24" w:name="_Toc2283"/>
            <w:bookmarkStart w:id="25" w:name="_Toc24424"/>
            <w:r>
              <w:rPr>
                <w:rFonts w:hint="eastAsia"/>
                <w:color w:val="auto"/>
                <w:kern w:val="28"/>
                <w:highlight w:val="none"/>
                <w:u w:val="single"/>
                <w:lang w:eastAsia="zh-CN"/>
              </w:rPr>
              <w:t>谈判</w:t>
            </w:r>
            <w:r>
              <w:rPr>
                <w:rFonts w:hint="eastAsia"/>
                <w:color w:val="auto"/>
                <w:kern w:val="28"/>
                <w:highlight w:val="none"/>
                <w:u w:val="single"/>
              </w:rPr>
              <w:t>、评审、成交：</w:t>
            </w:r>
            <w:r>
              <w:rPr>
                <w:rFonts w:hint="eastAsia"/>
                <w:color w:val="auto"/>
                <w:kern w:val="28"/>
                <w:highlight w:val="none"/>
              </w:rPr>
              <w:t>见</w:t>
            </w:r>
            <w:r>
              <w:rPr>
                <w:rFonts w:hint="eastAsia"/>
                <w:color w:val="auto"/>
                <w:kern w:val="28"/>
                <w:highlight w:val="none"/>
                <w:lang w:eastAsia="zh-CN"/>
              </w:rPr>
              <w:t>采购</w:t>
            </w:r>
            <w:r>
              <w:rPr>
                <w:rFonts w:hint="eastAsia"/>
                <w:color w:val="auto"/>
                <w:kern w:val="28"/>
                <w:highlight w:val="none"/>
              </w:rPr>
              <w:t>文件第四部分。</w:t>
            </w:r>
            <w:bookmarkEnd w:id="24"/>
            <w:bookmarkEnd w:id="25"/>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color w:val="auto"/>
                <w:highlight w:val="none"/>
              </w:rPr>
            </w:pPr>
          </w:p>
        </w:tc>
        <w:tc>
          <w:tcPr>
            <w:tcW w:w="8364" w:type="dxa"/>
            <w:noWrap w:val="0"/>
            <w:vAlign w:val="center"/>
          </w:tcPr>
          <w:p>
            <w:pPr>
              <w:spacing w:line="360" w:lineRule="auto"/>
              <w:jc w:val="center"/>
              <w:outlineLvl w:val="9"/>
              <w:rPr>
                <w:rFonts w:hint="eastAsia"/>
                <w:color w:val="auto"/>
                <w:kern w:val="28"/>
                <w:highlight w:val="none"/>
                <w:u w:val="single"/>
              </w:rPr>
            </w:pPr>
            <w:bookmarkStart w:id="26" w:name="_Toc7244"/>
            <w:bookmarkStart w:id="27" w:name="_Toc10192"/>
            <w:r>
              <w:rPr>
                <w:rFonts w:hint="eastAsia"/>
                <w:b/>
                <w:color w:val="auto"/>
                <w:highlight w:val="none"/>
              </w:rPr>
              <w:t>七、询问、质疑、投诉</w:t>
            </w:r>
            <w:bookmarkEnd w:id="26"/>
            <w:bookmarkEnd w:id="27"/>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16</w:t>
            </w:r>
          </w:p>
        </w:tc>
        <w:tc>
          <w:tcPr>
            <w:tcW w:w="829" w:type="dxa"/>
            <w:noWrap w:val="0"/>
            <w:vAlign w:val="center"/>
          </w:tcPr>
          <w:p>
            <w:pPr>
              <w:tabs>
                <w:tab w:val="left" w:pos="315"/>
                <w:tab w:val="left" w:pos="1785"/>
                <w:tab w:val="left" w:pos="2310"/>
                <w:tab w:val="left" w:pos="8640"/>
              </w:tabs>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6.1</w:t>
            </w:r>
          </w:p>
        </w:tc>
        <w:tc>
          <w:tcPr>
            <w:tcW w:w="8364" w:type="dxa"/>
            <w:noWrap w:val="0"/>
            <w:vAlign w:val="center"/>
          </w:tcPr>
          <w:p>
            <w:pPr>
              <w:spacing w:line="360" w:lineRule="auto"/>
              <w:jc w:val="left"/>
              <w:outlineLvl w:val="9"/>
              <w:rPr>
                <w:rFonts w:hint="eastAsia"/>
                <w:color w:val="auto"/>
                <w:kern w:val="28"/>
                <w:highlight w:val="none"/>
                <w:u w:val="single"/>
              </w:rPr>
            </w:pPr>
            <w:bookmarkStart w:id="28" w:name="_Toc4970"/>
            <w:bookmarkStart w:id="29" w:name="_Toc31300"/>
            <w:r>
              <w:rPr>
                <w:rFonts w:hint="eastAsia"/>
                <w:color w:val="auto"/>
                <w:kern w:val="28"/>
                <w:highlight w:val="none"/>
                <w:u w:val="single"/>
              </w:rPr>
              <w:t>询问（陕西德勤招标有限公司）联系方式：</w:t>
            </w:r>
            <w:bookmarkEnd w:id="28"/>
            <w:bookmarkEnd w:id="29"/>
          </w:p>
          <w:p>
            <w:pPr>
              <w:spacing w:line="360" w:lineRule="auto"/>
              <w:jc w:val="left"/>
              <w:outlineLvl w:val="9"/>
              <w:rPr>
                <w:rFonts w:hint="eastAsia" w:eastAsiaTheme="minorEastAsia"/>
                <w:color w:val="auto"/>
                <w:kern w:val="28"/>
                <w:highlight w:val="none"/>
                <w:u w:val="single"/>
                <w:lang w:eastAsia="zh-CN"/>
              </w:rPr>
            </w:pPr>
            <w:bookmarkStart w:id="30" w:name="_Toc2749"/>
            <w:bookmarkStart w:id="31" w:name="_Toc22292"/>
            <w:r>
              <w:rPr>
                <w:rFonts w:hint="eastAsia"/>
                <w:color w:val="auto"/>
                <w:kern w:val="28"/>
                <w:highlight w:val="none"/>
                <w:u w:val="single"/>
              </w:rPr>
              <w:t>联系人：</w:t>
            </w:r>
            <w:bookmarkEnd w:id="30"/>
            <w:bookmarkEnd w:id="31"/>
            <w:r>
              <w:rPr>
                <w:rFonts w:hint="eastAsia"/>
                <w:color w:val="auto"/>
                <w:kern w:val="28"/>
                <w:highlight w:val="none"/>
                <w:u w:val="none"/>
                <w:lang w:eastAsia="zh-CN"/>
              </w:rPr>
              <w:t>李浩、贾旭鸣</w:t>
            </w:r>
          </w:p>
          <w:p>
            <w:pPr>
              <w:spacing w:line="360" w:lineRule="auto"/>
              <w:jc w:val="left"/>
              <w:outlineLvl w:val="9"/>
              <w:rPr>
                <w:rFonts w:hint="eastAsia" w:eastAsiaTheme="minorEastAsia"/>
                <w:color w:val="auto"/>
                <w:kern w:val="28"/>
                <w:highlight w:val="none"/>
                <w:u w:val="single"/>
                <w:lang w:eastAsia="zh-CN"/>
              </w:rPr>
            </w:pPr>
            <w:bookmarkStart w:id="32" w:name="_Toc32400"/>
            <w:bookmarkStart w:id="33" w:name="_Toc32111"/>
            <w:r>
              <w:rPr>
                <w:rFonts w:hint="eastAsia"/>
                <w:color w:val="auto"/>
                <w:kern w:val="28"/>
                <w:highlight w:val="none"/>
                <w:u w:val="single"/>
              </w:rPr>
              <w:t>联系电话（传真）：</w:t>
            </w:r>
            <w:bookmarkEnd w:id="32"/>
            <w:bookmarkEnd w:id="33"/>
            <w:r>
              <w:rPr>
                <w:rFonts w:hint="eastAsia"/>
                <w:color w:val="auto"/>
                <w:kern w:val="28"/>
                <w:highlight w:val="none"/>
                <w:u w:val="single"/>
                <w:lang w:eastAsia="zh-CN"/>
              </w:rPr>
              <w:t>029-81106093</w:t>
            </w:r>
          </w:p>
          <w:p>
            <w:pPr>
              <w:spacing w:line="360" w:lineRule="auto"/>
              <w:jc w:val="left"/>
              <w:outlineLvl w:val="9"/>
              <w:rPr>
                <w:rFonts w:hint="eastAsia"/>
                <w:color w:val="auto"/>
                <w:kern w:val="28"/>
                <w:highlight w:val="none"/>
                <w:u w:val="single"/>
              </w:rPr>
            </w:pPr>
            <w:bookmarkStart w:id="34" w:name="_Toc24325"/>
            <w:bookmarkStart w:id="35" w:name="_Toc3908"/>
            <w:r>
              <w:rPr>
                <w:rFonts w:hint="eastAsia"/>
                <w:color w:val="auto"/>
                <w:kern w:val="28"/>
                <w:highlight w:val="none"/>
                <w:u w:val="single"/>
              </w:rPr>
              <w:t>电子邮箱：deqinjxm@126.com</w:t>
            </w:r>
            <w:bookmarkEnd w:id="34"/>
            <w:bookmarkEnd w:id="35"/>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17</w:t>
            </w:r>
          </w:p>
        </w:tc>
        <w:tc>
          <w:tcPr>
            <w:tcW w:w="829" w:type="dxa"/>
            <w:noWrap w:val="0"/>
            <w:vAlign w:val="center"/>
          </w:tcPr>
          <w:p>
            <w:pPr>
              <w:tabs>
                <w:tab w:val="left" w:pos="315"/>
                <w:tab w:val="left" w:pos="1785"/>
                <w:tab w:val="left" w:pos="2310"/>
                <w:tab w:val="left" w:pos="8640"/>
              </w:tabs>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7.1</w:t>
            </w:r>
          </w:p>
        </w:tc>
        <w:tc>
          <w:tcPr>
            <w:tcW w:w="8364" w:type="dxa"/>
            <w:noWrap w:val="0"/>
            <w:vAlign w:val="center"/>
          </w:tcPr>
          <w:p>
            <w:pPr>
              <w:spacing w:line="360" w:lineRule="auto"/>
              <w:jc w:val="left"/>
              <w:outlineLvl w:val="9"/>
              <w:rPr>
                <w:rFonts w:hint="eastAsia"/>
                <w:color w:val="auto"/>
                <w:kern w:val="28"/>
                <w:highlight w:val="none"/>
                <w:u w:val="single"/>
              </w:rPr>
            </w:pPr>
            <w:bookmarkStart w:id="36" w:name="_Toc51"/>
            <w:bookmarkStart w:id="37" w:name="_Toc18136"/>
            <w:r>
              <w:rPr>
                <w:rFonts w:hint="eastAsia"/>
                <w:color w:val="auto"/>
                <w:kern w:val="28"/>
                <w:highlight w:val="none"/>
                <w:u w:val="single"/>
              </w:rPr>
              <w:t>质疑（陕西德勤招标有限公司）联系方式：</w:t>
            </w:r>
            <w:bookmarkEnd w:id="36"/>
            <w:bookmarkEnd w:id="37"/>
          </w:p>
          <w:p>
            <w:pPr>
              <w:spacing w:line="360" w:lineRule="auto"/>
              <w:jc w:val="left"/>
              <w:outlineLvl w:val="9"/>
              <w:rPr>
                <w:rFonts w:hint="eastAsia"/>
                <w:color w:val="auto"/>
                <w:kern w:val="28"/>
                <w:highlight w:val="none"/>
                <w:u w:val="single"/>
              </w:rPr>
            </w:pPr>
            <w:bookmarkStart w:id="38" w:name="_Toc2558"/>
            <w:bookmarkStart w:id="39" w:name="_Toc19853"/>
            <w:r>
              <w:rPr>
                <w:rFonts w:hint="eastAsia"/>
                <w:color w:val="auto"/>
                <w:kern w:val="28"/>
                <w:highlight w:val="none"/>
                <w:u w:val="single"/>
              </w:rPr>
              <w:t>联系人：</w:t>
            </w:r>
            <w:bookmarkEnd w:id="38"/>
            <w:bookmarkEnd w:id="39"/>
            <w:r>
              <w:rPr>
                <w:rFonts w:hint="eastAsia"/>
                <w:color w:val="auto"/>
                <w:kern w:val="28"/>
                <w:highlight w:val="none"/>
                <w:u w:val="none"/>
                <w:lang w:eastAsia="zh-CN"/>
              </w:rPr>
              <w:t>李浩、贾旭鸣</w:t>
            </w:r>
          </w:p>
          <w:p>
            <w:pPr>
              <w:spacing w:line="360" w:lineRule="auto"/>
              <w:jc w:val="left"/>
              <w:outlineLvl w:val="9"/>
              <w:rPr>
                <w:rFonts w:hint="eastAsia" w:eastAsiaTheme="minorEastAsia"/>
                <w:color w:val="auto"/>
                <w:kern w:val="28"/>
                <w:highlight w:val="none"/>
                <w:u w:val="single"/>
                <w:lang w:eastAsia="zh-CN"/>
              </w:rPr>
            </w:pPr>
            <w:bookmarkStart w:id="40" w:name="_Toc2750"/>
            <w:bookmarkStart w:id="41" w:name="_Toc19995"/>
            <w:r>
              <w:rPr>
                <w:rFonts w:hint="eastAsia"/>
                <w:color w:val="auto"/>
                <w:kern w:val="28"/>
                <w:highlight w:val="none"/>
                <w:u w:val="single"/>
              </w:rPr>
              <w:t>联系电话（传真）：</w:t>
            </w:r>
            <w:bookmarkEnd w:id="40"/>
            <w:bookmarkEnd w:id="41"/>
            <w:r>
              <w:rPr>
                <w:rFonts w:hint="eastAsia"/>
                <w:color w:val="auto"/>
                <w:kern w:val="28"/>
                <w:highlight w:val="none"/>
                <w:u w:val="single"/>
                <w:lang w:eastAsia="zh-CN"/>
              </w:rPr>
              <w:t>029-81106093</w:t>
            </w:r>
          </w:p>
          <w:p>
            <w:pPr>
              <w:spacing w:line="360" w:lineRule="auto"/>
              <w:jc w:val="left"/>
              <w:outlineLvl w:val="9"/>
              <w:rPr>
                <w:rFonts w:hint="eastAsia"/>
                <w:color w:val="auto"/>
                <w:kern w:val="28"/>
                <w:highlight w:val="none"/>
                <w:u w:val="single"/>
              </w:rPr>
            </w:pPr>
            <w:bookmarkStart w:id="42" w:name="_Toc4702"/>
            <w:bookmarkStart w:id="43" w:name="_Toc8394"/>
            <w:r>
              <w:rPr>
                <w:rFonts w:hint="eastAsia"/>
                <w:color w:val="auto"/>
                <w:kern w:val="28"/>
                <w:highlight w:val="none"/>
                <w:u w:val="single"/>
              </w:rPr>
              <w:t>电子邮箱：deqinjxm@126.com</w:t>
            </w:r>
            <w:bookmarkEnd w:id="42"/>
            <w:bookmarkEnd w:id="43"/>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eastAsia"/>
                <w:b/>
                <w:color w:val="auto"/>
                <w:highlight w:val="none"/>
              </w:rPr>
            </w:pP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b/>
                <w:color w:val="auto"/>
                <w:highlight w:val="none"/>
              </w:rPr>
            </w:pPr>
          </w:p>
        </w:tc>
        <w:tc>
          <w:tcPr>
            <w:tcW w:w="8364" w:type="dxa"/>
            <w:noWrap w:val="0"/>
            <w:vAlign w:val="center"/>
          </w:tcPr>
          <w:p>
            <w:pPr>
              <w:spacing w:line="360" w:lineRule="auto"/>
              <w:jc w:val="center"/>
              <w:outlineLvl w:val="9"/>
              <w:rPr>
                <w:rFonts w:hint="eastAsia"/>
                <w:color w:val="auto"/>
                <w:kern w:val="28"/>
                <w:highlight w:val="none"/>
                <w:u w:val="single"/>
              </w:rPr>
            </w:pPr>
            <w:bookmarkStart w:id="44" w:name="_Toc6808"/>
            <w:bookmarkStart w:id="45" w:name="_Toc23225"/>
            <w:r>
              <w:rPr>
                <w:rFonts w:hint="eastAsia"/>
                <w:b/>
                <w:color w:val="auto"/>
                <w:highlight w:val="none"/>
                <w:lang w:val="en-US" w:eastAsia="zh-CN"/>
              </w:rPr>
              <w:t>八</w:t>
            </w:r>
            <w:r>
              <w:rPr>
                <w:rFonts w:hint="eastAsia"/>
                <w:b/>
                <w:color w:val="auto"/>
                <w:highlight w:val="none"/>
              </w:rPr>
              <w:t>、采购代理服务费</w:t>
            </w:r>
            <w:bookmarkEnd w:id="44"/>
            <w:bookmarkEnd w:id="45"/>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19</w:t>
            </w:r>
          </w:p>
        </w:tc>
        <w:tc>
          <w:tcPr>
            <w:tcW w:w="829" w:type="dxa"/>
            <w:noWrap w:val="0"/>
            <w:vAlign w:val="center"/>
          </w:tcPr>
          <w:p>
            <w:pPr>
              <w:tabs>
                <w:tab w:val="left" w:pos="315"/>
                <w:tab w:val="left" w:pos="1785"/>
                <w:tab w:val="left" w:pos="2310"/>
                <w:tab w:val="left" w:pos="8640"/>
              </w:tabs>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8.1</w:t>
            </w:r>
          </w:p>
        </w:tc>
        <w:tc>
          <w:tcPr>
            <w:tcW w:w="8364" w:type="dxa"/>
            <w:noWrap w:val="0"/>
            <w:vAlign w:val="center"/>
          </w:tcPr>
          <w:p>
            <w:pPr>
              <w:spacing w:line="360" w:lineRule="auto"/>
              <w:jc w:val="left"/>
              <w:outlineLvl w:val="9"/>
              <w:rPr>
                <w:rFonts w:hint="eastAsia"/>
                <w:color w:val="auto"/>
                <w:kern w:val="28"/>
                <w:highlight w:val="none"/>
                <w:u w:val="single"/>
              </w:rPr>
            </w:pPr>
            <w:bookmarkStart w:id="46" w:name="_Toc29723"/>
            <w:bookmarkStart w:id="47" w:name="_Toc6594"/>
            <w:r>
              <w:rPr>
                <w:rFonts w:hint="eastAsia"/>
                <w:color w:val="auto"/>
                <w:kern w:val="28"/>
                <w:highlight w:val="none"/>
              </w:rPr>
              <w:t>采购代理服务费按约定由成交供应商支付，采购代理服务费不在响应报价中单列。</w:t>
            </w:r>
            <w:bookmarkEnd w:id="46"/>
            <w:bookmarkEnd w:id="47"/>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20</w:t>
            </w:r>
          </w:p>
        </w:tc>
        <w:tc>
          <w:tcPr>
            <w:tcW w:w="829" w:type="dxa"/>
            <w:noWrap w:val="0"/>
            <w:vAlign w:val="center"/>
          </w:tcPr>
          <w:p>
            <w:pPr>
              <w:tabs>
                <w:tab w:val="left" w:pos="315"/>
                <w:tab w:val="left" w:pos="1785"/>
                <w:tab w:val="left" w:pos="2310"/>
                <w:tab w:val="left" w:pos="8640"/>
              </w:tabs>
              <w:spacing w:line="360" w:lineRule="auto"/>
              <w:jc w:val="center"/>
              <w:outlineLvl w:val="9"/>
              <w:rPr>
                <w:rFonts w:hint="default" w:eastAsiaTheme="minorEastAsia"/>
                <w:b/>
                <w:color w:val="auto"/>
                <w:highlight w:val="none"/>
                <w:lang w:val="en-US" w:eastAsia="zh-CN"/>
              </w:rPr>
            </w:pPr>
            <w:r>
              <w:rPr>
                <w:rFonts w:hint="eastAsia"/>
                <w:b/>
                <w:color w:val="auto"/>
                <w:highlight w:val="none"/>
                <w:lang w:val="en-US" w:eastAsia="zh-CN"/>
              </w:rPr>
              <w:t>9.1</w:t>
            </w:r>
          </w:p>
        </w:tc>
        <w:tc>
          <w:tcPr>
            <w:tcW w:w="8364" w:type="dxa"/>
            <w:noWrap w:val="0"/>
            <w:vAlign w:val="center"/>
          </w:tcPr>
          <w:p>
            <w:pPr>
              <w:spacing w:line="360" w:lineRule="auto"/>
              <w:jc w:val="left"/>
              <w:outlineLvl w:val="9"/>
              <w:rPr>
                <w:rFonts w:hint="eastAsia"/>
                <w:kern w:val="28"/>
                <w:highlight w:val="none"/>
              </w:rPr>
            </w:pPr>
            <w:bookmarkStart w:id="48" w:name="_Toc438"/>
            <w:r>
              <w:rPr>
                <w:rFonts w:hint="eastAsia"/>
                <w:kern w:val="28"/>
                <w:highlight w:val="none"/>
              </w:rPr>
              <w:t>采购代理服务费按以下标准计取：</w:t>
            </w:r>
            <w:bookmarkEnd w:id="48"/>
          </w:p>
          <w:tbl>
            <w:tblPr>
              <w:tblStyle w:val="23"/>
              <w:tblW w:w="4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3"/>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3" w:type="dxa"/>
                  <w:noWrap w:val="0"/>
                  <w:vAlign w:val="center"/>
                </w:tcPr>
                <w:p>
                  <w:pPr>
                    <w:tabs>
                      <w:tab w:val="left" w:pos="547"/>
                    </w:tabs>
                    <w:spacing w:line="360" w:lineRule="auto"/>
                    <w:jc w:val="center"/>
                    <w:outlineLvl w:val="9"/>
                    <w:rPr>
                      <w:rFonts w:ascii="宋体" w:cs="Times New Roman"/>
                    </w:rPr>
                  </w:pPr>
                  <w:r>
                    <w:rPr>
                      <w:rFonts w:hint="eastAsia" w:ascii="宋体" w:hAnsi="宋体" w:cs="宋体"/>
                      <w:lang w:val="en-US" w:eastAsia="zh-CN"/>
                    </w:rPr>
                    <w:t>成交</w:t>
                  </w:r>
                  <w:r>
                    <w:rPr>
                      <w:rFonts w:hint="eastAsia" w:ascii="宋体" w:hAnsi="宋体" w:cs="宋体"/>
                    </w:rPr>
                    <w:t>金额（万元）</w:t>
                  </w:r>
                </w:p>
              </w:tc>
              <w:tc>
                <w:tcPr>
                  <w:tcW w:w="1883" w:type="dxa"/>
                  <w:noWrap w:val="0"/>
                  <w:vAlign w:val="center"/>
                </w:tcPr>
                <w:p>
                  <w:pPr>
                    <w:tabs>
                      <w:tab w:val="left" w:pos="547"/>
                    </w:tabs>
                    <w:spacing w:line="360" w:lineRule="auto"/>
                    <w:jc w:val="center"/>
                    <w:outlineLvl w:val="9"/>
                    <w:rPr>
                      <w:rFonts w:ascii="宋体" w:cs="Times New Roman"/>
                    </w:rPr>
                  </w:pPr>
                  <w:r>
                    <w:rPr>
                      <w:rFonts w:hint="eastAsia" w:ascii="宋体" w:hAnsi="宋体" w:cs="宋体"/>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3" w:type="dxa"/>
                  <w:noWrap w:val="0"/>
                  <w:vAlign w:val="center"/>
                </w:tcPr>
                <w:p>
                  <w:pPr>
                    <w:tabs>
                      <w:tab w:val="left" w:pos="547"/>
                    </w:tabs>
                    <w:spacing w:line="360" w:lineRule="auto"/>
                    <w:jc w:val="center"/>
                    <w:outlineLvl w:val="9"/>
                    <w:rPr>
                      <w:rFonts w:ascii="宋体" w:cs="Times New Roman"/>
                    </w:rPr>
                  </w:pPr>
                  <w:r>
                    <w:rPr>
                      <w:rFonts w:ascii="宋体" w:hAnsi="宋体" w:cs="宋体"/>
                    </w:rPr>
                    <w:t>100</w:t>
                  </w:r>
                  <w:r>
                    <w:rPr>
                      <w:rFonts w:hint="eastAsia" w:ascii="宋体" w:hAnsi="宋体" w:cs="宋体"/>
                    </w:rPr>
                    <w:t>以下</w:t>
                  </w:r>
                </w:p>
              </w:tc>
              <w:tc>
                <w:tcPr>
                  <w:tcW w:w="1883" w:type="dxa"/>
                  <w:noWrap w:val="0"/>
                  <w:vAlign w:val="center"/>
                </w:tcPr>
                <w:p>
                  <w:pPr>
                    <w:tabs>
                      <w:tab w:val="left" w:pos="547"/>
                    </w:tabs>
                    <w:spacing w:line="360" w:lineRule="auto"/>
                    <w:jc w:val="center"/>
                    <w:outlineLvl w:val="9"/>
                    <w:rPr>
                      <w:rFonts w:ascii="宋体" w:hAnsi="宋体" w:cs="宋体"/>
                    </w:rPr>
                  </w:pPr>
                  <w:r>
                    <w:rPr>
                      <w:rFonts w:ascii="宋体" w:hAnsi="宋体" w:cs="宋体"/>
                    </w:rPr>
                    <w:t>1.5%</w:t>
                  </w:r>
                </w:p>
              </w:tc>
            </w:tr>
          </w:tbl>
          <w:p>
            <w:pPr>
              <w:spacing w:line="360" w:lineRule="auto"/>
              <w:jc w:val="left"/>
              <w:outlineLvl w:val="9"/>
              <w:rPr>
                <w:rFonts w:hint="default" w:eastAsia="宋体"/>
                <w:highlight w:val="none"/>
                <w:lang w:val="en-US"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29" w:type="dxa"/>
            <w:noWrap w:val="0"/>
            <w:vAlign w:val="center"/>
          </w:tcPr>
          <w:p>
            <w:pPr>
              <w:tabs>
                <w:tab w:val="left" w:pos="315"/>
                <w:tab w:val="left" w:pos="1785"/>
                <w:tab w:val="left" w:pos="2310"/>
                <w:tab w:val="left" w:pos="8640"/>
              </w:tabs>
              <w:spacing w:line="360" w:lineRule="auto"/>
              <w:jc w:val="center"/>
              <w:outlineLvl w:val="9"/>
              <w:rPr>
                <w:rFonts w:hint="default" w:eastAsia="宋体" w:asciiTheme="minorHAnsi" w:hAnsiTheme="minorHAnsi" w:cstheme="minorBidi"/>
                <w:b/>
                <w:kern w:val="2"/>
                <w:sz w:val="21"/>
                <w:szCs w:val="24"/>
                <w:highlight w:val="none"/>
                <w:lang w:val="en-US" w:eastAsia="zh-CN" w:bidi="ar-SA"/>
              </w:rPr>
            </w:pPr>
            <w:r>
              <w:rPr>
                <w:rFonts w:hint="eastAsia"/>
                <w:b/>
                <w:highlight w:val="none"/>
                <w:lang w:val="en-US" w:eastAsia="zh-CN"/>
              </w:rPr>
              <w:t>21</w:t>
            </w:r>
          </w:p>
        </w:tc>
        <w:tc>
          <w:tcPr>
            <w:tcW w:w="829" w:type="dxa"/>
            <w:noWrap w:val="0"/>
            <w:vAlign w:val="center"/>
          </w:tcPr>
          <w:p>
            <w:pPr>
              <w:tabs>
                <w:tab w:val="left" w:pos="315"/>
                <w:tab w:val="left" w:pos="1785"/>
                <w:tab w:val="left" w:pos="2310"/>
                <w:tab w:val="left" w:pos="8640"/>
              </w:tabs>
              <w:spacing w:line="360" w:lineRule="auto"/>
              <w:jc w:val="center"/>
              <w:outlineLvl w:val="9"/>
              <w:rPr>
                <w:rFonts w:hint="eastAsia" w:asciiTheme="minorHAnsi" w:hAnsiTheme="minorHAnsi" w:eastAsiaTheme="minorEastAsia" w:cstheme="minorBidi"/>
                <w:b/>
                <w:kern w:val="2"/>
                <w:sz w:val="21"/>
                <w:szCs w:val="24"/>
                <w:highlight w:val="none"/>
                <w:lang w:val="en-US" w:eastAsia="zh-CN" w:bidi="ar-SA"/>
              </w:rPr>
            </w:pPr>
          </w:p>
        </w:tc>
        <w:tc>
          <w:tcPr>
            <w:tcW w:w="8364" w:type="dxa"/>
            <w:noWrap w:val="0"/>
            <w:vAlign w:val="center"/>
          </w:tcPr>
          <w:p>
            <w:pPr>
              <w:tabs>
                <w:tab w:val="left" w:pos="315"/>
                <w:tab w:val="left" w:pos="1785"/>
                <w:tab w:val="left" w:pos="2310"/>
                <w:tab w:val="left" w:pos="8640"/>
              </w:tabs>
              <w:spacing w:line="360" w:lineRule="auto"/>
              <w:outlineLvl w:val="9"/>
              <w:rPr>
                <w:rFonts w:hint="default" w:asciiTheme="minorHAnsi" w:hAnsiTheme="minorHAnsi" w:eastAsiaTheme="minorEastAsia" w:cstheme="minorBidi"/>
                <w:b/>
                <w:kern w:val="2"/>
                <w:sz w:val="21"/>
                <w:szCs w:val="24"/>
                <w:highlight w:val="none"/>
                <w:lang w:val="en-US" w:eastAsia="zh-CN" w:bidi="ar-SA"/>
              </w:rPr>
            </w:pPr>
            <w:r>
              <w:rPr>
                <w:rFonts w:hint="eastAsia"/>
                <w:highlight w:val="none"/>
              </w:rPr>
              <w:t>成交结果公告媒体：</w:t>
            </w:r>
            <w:r>
              <w:rPr>
                <w:rFonts w:hint="eastAsia" w:ascii="BatangChe" w:hAnsi="BatangChe"/>
                <w:highlight w:val="none"/>
              </w:rPr>
              <w:t>陕西省政府采购网(http://www.ccgp-shaanxi.gov.cn/）。</w:t>
            </w:r>
          </w:p>
        </w:tc>
      </w:tr>
    </w:tbl>
    <w:p>
      <w:pPr>
        <w:outlineLvl w:val="9"/>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br w:type="page"/>
      </w:r>
    </w:p>
    <w:p>
      <w:pPr>
        <w:spacing w:line="360" w:lineRule="auto"/>
        <w:ind w:firstLine="481"/>
        <w:jc w:val="left"/>
        <w:outlineLvl w:val="9"/>
        <w:rPr>
          <w:rFonts w:ascii="宋体" w:cs="Times New Roman"/>
          <w:color w:val="auto"/>
          <w:sz w:val="24"/>
          <w:szCs w:val="24"/>
          <w:highlight w:val="none"/>
        </w:rPr>
      </w:pPr>
      <w:r>
        <w:rPr>
          <w:rFonts w:hint="eastAsia" w:ascii="宋体" w:hAnsi="宋体" w:cs="宋体"/>
          <w:color w:val="auto"/>
          <w:sz w:val="24"/>
          <w:szCs w:val="24"/>
          <w:highlight w:val="none"/>
        </w:rPr>
        <w:t>本次采购活动依据《中华人民共和国政府采购法》及其配套的法规、规章及政策执行。</w:t>
      </w:r>
    </w:p>
    <w:p>
      <w:pPr>
        <w:spacing w:line="360" w:lineRule="auto"/>
        <w:ind w:firstLine="481"/>
        <w:jc w:val="left"/>
        <w:outlineLvl w:val="1"/>
        <w:rPr>
          <w:rFonts w:ascii="黑体" w:hAnsi="黑体" w:eastAsia="黑体" w:cs="Times New Roman"/>
          <w:b/>
          <w:bCs/>
          <w:color w:val="auto"/>
          <w:sz w:val="24"/>
          <w:szCs w:val="24"/>
          <w:highlight w:val="none"/>
        </w:rPr>
      </w:pPr>
      <w:bookmarkStart w:id="49" w:name="_Toc2010"/>
      <w:bookmarkStart w:id="50" w:name="_Toc12708"/>
      <w:bookmarkStart w:id="51" w:name="_Toc484353346"/>
      <w:bookmarkStart w:id="52" w:name="_Toc5516"/>
      <w:bookmarkStart w:id="53" w:name="_Toc17478"/>
      <w:bookmarkStart w:id="54" w:name="_Toc483349399"/>
      <w:r>
        <w:rPr>
          <w:rFonts w:hint="eastAsia" w:ascii="黑体" w:hAnsi="黑体" w:eastAsia="黑体" w:cs="黑体"/>
          <w:b/>
          <w:bCs/>
          <w:color w:val="auto"/>
          <w:sz w:val="24"/>
          <w:szCs w:val="24"/>
          <w:highlight w:val="none"/>
        </w:rPr>
        <w:t>一、总则</w:t>
      </w:r>
      <w:bookmarkEnd w:id="49"/>
      <w:bookmarkEnd w:id="50"/>
      <w:bookmarkEnd w:id="51"/>
      <w:bookmarkEnd w:id="52"/>
      <w:bookmarkEnd w:id="53"/>
      <w:bookmarkEnd w:id="54"/>
    </w:p>
    <w:p>
      <w:pPr>
        <w:spacing w:line="360" w:lineRule="auto"/>
        <w:ind w:firstLine="482" w:firstLineChars="200"/>
        <w:outlineLvl w:val="9"/>
        <w:rPr>
          <w:rFonts w:ascii="宋体" w:hAnsi="宋体" w:cs="宋体"/>
          <w:b/>
          <w:bCs/>
          <w:color w:val="auto"/>
          <w:sz w:val="24"/>
          <w:szCs w:val="24"/>
          <w:highlight w:val="none"/>
        </w:rPr>
      </w:pPr>
      <w:bookmarkStart w:id="55" w:name="_Toc8302"/>
      <w:bookmarkStart w:id="56" w:name="_Toc30906"/>
      <w:bookmarkStart w:id="57" w:name="_Toc6838"/>
      <w:bookmarkStart w:id="58" w:name="_Toc7129"/>
      <w:bookmarkStart w:id="59" w:name="_Toc11912"/>
      <w:r>
        <w:rPr>
          <w:rFonts w:ascii="宋体" w:hAnsi="宋体" w:cs="宋体"/>
          <w:b/>
          <w:bCs/>
          <w:color w:val="auto"/>
          <w:sz w:val="24"/>
          <w:szCs w:val="24"/>
          <w:highlight w:val="none"/>
        </w:rPr>
        <w:t>1.</w:t>
      </w:r>
      <w:r>
        <w:rPr>
          <w:rFonts w:hint="eastAsia" w:ascii="宋体" w:hAnsi="宋体" w:cs="宋体"/>
          <w:b/>
          <w:bCs/>
          <w:color w:val="auto"/>
          <w:sz w:val="24"/>
          <w:szCs w:val="24"/>
          <w:highlight w:val="none"/>
        </w:rPr>
        <w:t>定义</w:t>
      </w:r>
      <w:bookmarkEnd w:id="55"/>
      <w:bookmarkEnd w:id="56"/>
      <w:bookmarkEnd w:id="57"/>
      <w:bookmarkEnd w:id="58"/>
      <w:bookmarkEnd w:id="59"/>
    </w:p>
    <w:p>
      <w:pPr>
        <w:spacing w:line="360" w:lineRule="auto"/>
        <w:ind w:firstLine="480" w:firstLineChars="200"/>
        <w:outlineLvl w:val="9"/>
        <w:rPr>
          <w:rFonts w:hint="eastAsia" w:ascii="宋体" w:hAnsi="宋体" w:cs="宋体"/>
          <w:color w:val="auto"/>
          <w:sz w:val="24"/>
          <w:szCs w:val="24"/>
          <w:highlight w:val="none"/>
        </w:rPr>
      </w:pPr>
      <w:r>
        <w:rPr>
          <w:rFonts w:ascii="宋体" w:hAnsi="宋体" w:cs="宋体"/>
          <w:color w:val="auto"/>
          <w:sz w:val="24"/>
          <w:szCs w:val="24"/>
          <w:highlight w:val="none"/>
        </w:rPr>
        <w:t>1.1</w:t>
      </w:r>
      <w:r>
        <w:rPr>
          <w:rFonts w:hint="eastAsia" w:ascii="宋体" w:hAnsi="宋体" w:cs="宋体"/>
          <w:color w:val="auto"/>
          <w:sz w:val="24"/>
          <w:szCs w:val="24"/>
          <w:highlight w:val="none"/>
        </w:rPr>
        <w:t>“本项目”系指</w:t>
      </w:r>
      <w:r>
        <w:rPr>
          <w:rFonts w:hint="eastAsia" w:ascii="宋体" w:hAnsi="宋体" w:cs="宋体"/>
          <w:color w:val="auto"/>
          <w:sz w:val="24"/>
          <w:szCs w:val="24"/>
          <w:highlight w:val="none"/>
          <w:lang w:eastAsia="zh-CN"/>
        </w:rPr>
        <w:t>单一来源采购邀请书</w:t>
      </w:r>
      <w:r>
        <w:rPr>
          <w:rFonts w:hint="eastAsia" w:ascii="宋体" w:hAnsi="宋体" w:cs="宋体"/>
          <w:color w:val="auto"/>
          <w:sz w:val="24"/>
          <w:szCs w:val="24"/>
          <w:highlight w:val="none"/>
        </w:rPr>
        <w:t>中所描述项目。</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1.2</w:t>
      </w:r>
      <w:r>
        <w:rPr>
          <w:rFonts w:hint="eastAsia" w:ascii="宋体" w:hAnsi="宋体" w:cs="宋体"/>
          <w:color w:val="auto"/>
          <w:sz w:val="24"/>
          <w:szCs w:val="24"/>
          <w:highlight w:val="none"/>
        </w:rPr>
        <w:t>“采购人”系指</w:t>
      </w:r>
      <w:r>
        <w:rPr>
          <w:rFonts w:hint="eastAsia" w:ascii="宋体" w:hAnsi="宋体" w:cs="宋体"/>
          <w:color w:val="auto"/>
          <w:sz w:val="24"/>
          <w:szCs w:val="24"/>
          <w:highlight w:val="none"/>
          <w:lang w:eastAsia="zh-CN"/>
        </w:rPr>
        <w:t>单一来源采购邀请书</w:t>
      </w:r>
      <w:r>
        <w:rPr>
          <w:rFonts w:hint="eastAsia" w:ascii="宋体" w:hAnsi="宋体" w:cs="宋体"/>
          <w:color w:val="auto"/>
          <w:sz w:val="24"/>
          <w:szCs w:val="24"/>
          <w:highlight w:val="none"/>
        </w:rPr>
        <w:t>中所指采购人，亦指甲方、业主；</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1.3</w:t>
      </w:r>
      <w:r>
        <w:rPr>
          <w:rFonts w:hint="eastAsia" w:ascii="宋体" w:hAnsi="宋体" w:cs="宋体"/>
          <w:color w:val="auto"/>
          <w:sz w:val="24"/>
          <w:szCs w:val="24"/>
          <w:highlight w:val="none"/>
        </w:rPr>
        <w:t>“监督机构”系财政主管部门及采购人纪检监察部门；</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1.4</w:t>
      </w:r>
      <w:r>
        <w:rPr>
          <w:rFonts w:hint="eastAsia" w:ascii="宋体" w:hAnsi="宋体" w:cs="宋体"/>
          <w:color w:val="auto"/>
          <w:sz w:val="24"/>
          <w:szCs w:val="24"/>
          <w:highlight w:val="none"/>
        </w:rPr>
        <w:t>“采购代理机构”系陕西德勤招标有限公司；</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1.5</w:t>
      </w:r>
      <w:r>
        <w:rPr>
          <w:rFonts w:hint="eastAsia" w:ascii="宋体" w:hAnsi="宋体" w:cs="宋体"/>
          <w:color w:val="auto"/>
          <w:sz w:val="24"/>
          <w:szCs w:val="24"/>
          <w:highlight w:val="none"/>
        </w:rPr>
        <w:t>“采购单位”系采购人及采购代理机构的统称；</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6“响应供应商”系指购买了</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文件拟向采购人提供</w:t>
      </w:r>
      <w:r>
        <w:rPr>
          <w:rFonts w:hint="eastAsia" w:ascii="宋体" w:hAnsi="宋体" w:cs="宋体"/>
          <w:color w:val="auto"/>
          <w:sz w:val="24"/>
          <w:szCs w:val="24"/>
          <w:highlight w:val="none"/>
          <w:lang w:eastAsia="zh-CN"/>
        </w:rPr>
        <w:t>服务</w:t>
      </w:r>
      <w:r>
        <w:rPr>
          <w:rFonts w:hint="eastAsia" w:ascii="宋体" w:hAnsi="宋体" w:cs="宋体"/>
          <w:color w:val="auto"/>
          <w:sz w:val="24"/>
          <w:szCs w:val="24"/>
          <w:highlight w:val="none"/>
        </w:rPr>
        <w:t>，并拟参加响应的供应商；</w:t>
      </w:r>
    </w:p>
    <w:p>
      <w:pPr>
        <w:spacing w:line="360" w:lineRule="auto"/>
        <w:ind w:firstLine="480" w:firstLineChars="200"/>
        <w:outlineLvl w:val="9"/>
        <w:rPr>
          <w:rFonts w:ascii="宋体" w:cs="Times New Roman"/>
          <w:color w:val="auto"/>
          <w:sz w:val="24"/>
          <w:szCs w:val="24"/>
          <w:highlight w:val="none"/>
        </w:rPr>
      </w:pPr>
      <w:r>
        <w:rPr>
          <w:rFonts w:hint="eastAsia" w:ascii="宋体" w:hAnsi="宋体" w:cs="宋体"/>
          <w:color w:val="auto"/>
          <w:sz w:val="24"/>
          <w:szCs w:val="24"/>
          <w:highlight w:val="none"/>
        </w:rPr>
        <w:t>1.7“日期”指公历日</w:t>
      </w:r>
      <w:r>
        <w:rPr>
          <w:rFonts w:ascii="宋体" w:cs="宋体"/>
          <w:color w:val="auto"/>
          <w:sz w:val="24"/>
          <w:szCs w:val="24"/>
          <w:highlight w:val="none"/>
        </w:rPr>
        <w:t>,</w:t>
      </w:r>
      <w:r>
        <w:rPr>
          <w:rFonts w:hint="eastAsia" w:ascii="宋体" w:hAnsi="宋体" w:cs="宋体"/>
          <w:color w:val="auto"/>
          <w:sz w:val="24"/>
          <w:szCs w:val="24"/>
          <w:highlight w:val="none"/>
        </w:rPr>
        <w:t>“时间”指北京时间。</w:t>
      </w:r>
    </w:p>
    <w:p>
      <w:pPr>
        <w:spacing w:line="360" w:lineRule="auto"/>
        <w:ind w:firstLine="482" w:firstLineChars="200"/>
        <w:outlineLvl w:val="9"/>
        <w:rPr>
          <w:rFonts w:ascii="宋体" w:hAnsi="宋体" w:cs="宋体"/>
          <w:b/>
          <w:bCs/>
          <w:color w:val="auto"/>
          <w:sz w:val="24"/>
          <w:szCs w:val="24"/>
          <w:highlight w:val="none"/>
        </w:rPr>
      </w:pPr>
      <w:bookmarkStart w:id="60" w:name="_Toc6784"/>
      <w:bookmarkStart w:id="61" w:name="_Toc8002"/>
      <w:bookmarkStart w:id="62" w:name="_Toc27895"/>
      <w:bookmarkStart w:id="63" w:name="_Toc5506"/>
      <w:bookmarkStart w:id="64" w:name="_Toc16966"/>
      <w:r>
        <w:rPr>
          <w:rFonts w:ascii="宋体" w:hAnsi="宋体" w:cs="宋体"/>
          <w:b/>
          <w:bCs/>
          <w:color w:val="auto"/>
          <w:sz w:val="24"/>
          <w:szCs w:val="24"/>
          <w:highlight w:val="none"/>
        </w:rPr>
        <w:t>2.</w:t>
      </w:r>
      <w:r>
        <w:rPr>
          <w:rFonts w:hint="eastAsia" w:ascii="宋体" w:hAnsi="宋体" w:cs="宋体"/>
          <w:b/>
          <w:bCs/>
          <w:color w:val="auto"/>
          <w:sz w:val="24"/>
          <w:szCs w:val="24"/>
          <w:highlight w:val="none"/>
        </w:rPr>
        <w:t>合格供应商</w:t>
      </w:r>
      <w:bookmarkEnd w:id="60"/>
      <w:bookmarkEnd w:id="61"/>
      <w:bookmarkEnd w:id="62"/>
      <w:bookmarkEnd w:id="63"/>
      <w:bookmarkEnd w:id="64"/>
    </w:p>
    <w:p>
      <w:pPr>
        <w:spacing w:line="360" w:lineRule="auto"/>
        <w:ind w:firstLine="480" w:firstLineChars="200"/>
        <w:outlineLvl w:val="9"/>
        <w:rPr>
          <w:rFonts w:ascii="宋体" w:cs="Times New Roman"/>
          <w:color w:val="auto"/>
          <w:sz w:val="24"/>
          <w:szCs w:val="24"/>
          <w:highlight w:val="none"/>
        </w:rPr>
      </w:pPr>
      <w:bookmarkStart w:id="65" w:name="_Toc4774"/>
      <w:r>
        <w:rPr>
          <w:rFonts w:ascii="宋体" w:hAnsi="宋体" w:cs="宋体"/>
          <w:color w:val="auto"/>
          <w:sz w:val="24"/>
          <w:szCs w:val="24"/>
          <w:highlight w:val="none"/>
        </w:rPr>
        <w:t>2.1</w:t>
      </w:r>
      <w:r>
        <w:rPr>
          <w:rFonts w:hint="eastAsia" w:ascii="宋体" w:hAnsi="宋体" w:cs="宋体"/>
          <w:color w:val="auto"/>
          <w:sz w:val="24"/>
          <w:szCs w:val="24"/>
          <w:highlight w:val="none"/>
        </w:rPr>
        <w:t>符合《第一部分</w:t>
      </w:r>
      <w:r>
        <w:rPr>
          <w:rFonts w:ascii="宋体" w:hAnsi="宋体" w:cs="宋体"/>
          <w:color w:val="auto"/>
          <w:sz w:val="24"/>
          <w:szCs w:val="24"/>
          <w:highlight w:val="none"/>
        </w:rPr>
        <w:t xml:space="preserve"> </w:t>
      </w:r>
      <w:r>
        <w:rPr>
          <w:rFonts w:hint="eastAsia" w:ascii="宋体" w:hAnsi="宋体" w:cs="宋体"/>
          <w:color w:val="auto"/>
          <w:sz w:val="24"/>
          <w:szCs w:val="24"/>
          <w:highlight w:val="none"/>
          <w:lang w:eastAsia="zh-CN"/>
        </w:rPr>
        <w:t>单一来源采购邀请书</w:t>
      </w:r>
      <w:r>
        <w:rPr>
          <w:rFonts w:hint="eastAsia" w:ascii="宋体" w:hAnsi="宋体" w:cs="宋体"/>
          <w:color w:val="auto"/>
          <w:sz w:val="24"/>
          <w:szCs w:val="24"/>
          <w:highlight w:val="none"/>
        </w:rPr>
        <w:t>》中“供应商资格要求”、有能力提供本项目所需</w:t>
      </w:r>
      <w:r>
        <w:rPr>
          <w:rFonts w:hint="eastAsia" w:ascii="宋体" w:hAnsi="宋体" w:cs="宋体"/>
          <w:color w:val="auto"/>
          <w:sz w:val="24"/>
          <w:szCs w:val="24"/>
          <w:highlight w:val="none"/>
          <w:lang w:eastAsia="zh-CN"/>
        </w:rPr>
        <w:t>服务</w:t>
      </w:r>
      <w:r>
        <w:rPr>
          <w:rFonts w:hint="eastAsia" w:ascii="宋体" w:hAnsi="宋体" w:cs="宋体"/>
          <w:color w:val="auto"/>
          <w:sz w:val="24"/>
          <w:szCs w:val="24"/>
          <w:highlight w:val="none"/>
        </w:rPr>
        <w:t>的供应商。</w:t>
      </w:r>
      <w:bookmarkEnd w:id="65"/>
    </w:p>
    <w:p>
      <w:pPr>
        <w:spacing w:line="360" w:lineRule="auto"/>
        <w:ind w:firstLine="480" w:firstLineChars="200"/>
        <w:outlineLvl w:val="9"/>
        <w:rPr>
          <w:rFonts w:hint="eastAsia" w:ascii="宋体" w:hAnsi="宋体" w:cs="宋体"/>
          <w:color w:val="auto"/>
          <w:sz w:val="24"/>
          <w:szCs w:val="24"/>
          <w:highlight w:val="none"/>
        </w:rPr>
      </w:pPr>
      <w:bookmarkStart w:id="66" w:name="_Toc24922"/>
      <w:r>
        <w:rPr>
          <w:rFonts w:hint="eastAsia" w:ascii="宋体" w:hAnsi="宋体" w:cs="宋体"/>
          <w:color w:val="auto"/>
          <w:sz w:val="24"/>
          <w:szCs w:val="24"/>
          <w:highlight w:val="none"/>
        </w:rPr>
        <w:t>2.2响应供应商应在响应文件中提交以下文件以证明其资格：</w:t>
      </w:r>
      <w:bookmarkEnd w:id="66"/>
    </w:p>
    <w:p>
      <w:pPr>
        <w:spacing w:line="360" w:lineRule="auto"/>
        <w:ind w:firstLine="480" w:firstLineChars="20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2.2.1供应商资格声明（格式）；</w:t>
      </w:r>
    </w:p>
    <w:p>
      <w:pPr>
        <w:spacing w:line="360" w:lineRule="auto"/>
        <w:ind w:firstLine="480" w:firstLineChars="200"/>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1）企业法人、</w:t>
      </w:r>
      <w:r>
        <w:rPr>
          <w:rFonts w:hint="eastAsia" w:ascii="宋体" w:hAnsi="宋体" w:eastAsia="宋体" w:cs="宋体"/>
          <w:color w:val="auto"/>
          <w:sz w:val="24"/>
          <w:szCs w:val="24"/>
          <w:highlight w:val="none"/>
          <w:lang w:val="en-US" w:eastAsia="zh-CN"/>
        </w:rPr>
        <w:t>其他组织</w:t>
      </w:r>
      <w:r>
        <w:rPr>
          <w:rFonts w:hint="eastAsia" w:ascii="宋体" w:hAnsi="宋体" w:eastAsia="宋体" w:cs="宋体"/>
          <w:color w:val="auto"/>
          <w:sz w:val="24"/>
          <w:szCs w:val="24"/>
          <w:highlight w:val="none"/>
          <w:lang w:eastAsia="zh-CN"/>
        </w:rPr>
        <w:t>营业执照副本</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eastAsia="zh-CN"/>
        </w:rPr>
        <w:t>事业单位法人证书，自然人提供身份证明（复印件加盖响应供应商公章）；</w:t>
      </w:r>
    </w:p>
    <w:p>
      <w:pPr>
        <w:spacing w:line="360" w:lineRule="auto"/>
        <w:ind w:firstLine="480" w:firstLineChars="200"/>
        <w:rPr>
          <w:rFonts w:hint="eastAsia" w:ascii="宋体" w:hAnsi="宋体"/>
          <w:sz w:val="24"/>
          <w:highlight w:val="none"/>
          <w:lang w:val="en-US" w:eastAsia="zh-CN"/>
        </w:rPr>
      </w:pPr>
      <w:r>
        <w:rPr>
          <w:rFonts w:hint="eastAsia" w:ascii="宋体" w:hAnsi="宋体" w:eastAsia="宋体" w:cs="宋体"/>
          <w:color w:val="auto"/>
          <w:sz w:val="24"/>
          <w:szCs w:val="24"/>
          <w:highlight w:val="none"/>
          <w:lang w:eastAsia="zh-CN"/>
        </w:rPr>
        <w:t>2）</w:t>
      </w:r>
      <w:r>
        <w:rPr>
          <w:rFonts w:hint="eastAsia" w:ascii="宋体" w:hAnsi="宋体"/>
          <w:sz w:val="24"/>
          <w:highlight w:val="none"/>
          <w:lang w:val="en-US" w:eastAsia="zh-CN"/>
        </w:rPr>
        <w:t>2021年度经审计的财务报告（成立时间至谈判会议日期不足一年的响应供应商可提供成立后任意时段的资产负债表）（复印件加盖响应供应商公章）；</w:t>
      </w:r>
    </w:p>
    <w:p>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或在谈判会议日期前六个月内其基本存款账户开户银行出具的资信证明（原件）；</w:t>
      </w:r>
    </w:p>
    <w:p>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或在谈判会议日期前六个月内信用担保机构出具的投标担保函（原件）；</w:t>
      </w:r>
    </w:p>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sz w:val="24"/>
          <w:highlight w:val="none"/>
          <w:lang w:val="en-US" w:eastAsia="zh-CN"/>
        </w:rPr>
        <w:t>（以上三种形式的资料提供任何一种即可）</w:t>
      </w:r>
    </w:p>
    <w:p>
      <w:pPr>
        <w:spacing w:line="360" w:lineRule="auto"/>
        <w:ind w:firstLine="480" w:firstLineChars="200"/>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3）采购会议日期前十二个月任意</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个月缴税凭据（复印件加盖响应供应商公章）（依法免税的响应供应商应提供相应文件证明）；</w:t>
      </w:r>
    </w:p>
    <w:p>
      <w:pPr>
        <w:spacing w:line="360" w:lineRule="auto"/>
        <w:ind w:firstLine="480" w:firstLineChars="200"/>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4）采购会议日期前十二个月任意</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个月缴纳社会保险的凭据（专用收据或社会保险缴纳清单或其他证明材料）（复印件加盖响应供应商公章）（依法不需要缴纳社会保障资金的响应供应商应提供相应文件证明）；</w:t>
      </w:r>
    </w:p>
    <w:p>
      <w:pPr>
        <w:spacing w:line="360" w:lineRule="auto"/>
        <w:ind w:firstLine="480" w:firstLineChars="200"/>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法定代表人（负责人）授权书（法定代表人（负责人）直接参加响应须提交法定代表人（负责人）证明书）（格式）；</w:t>
      </w:r>
    </w:p>
    <w:p>
      <w:pPr>
        <w:spacing w:line="360" w:lineRule="auto"/>
        <w:ind w:firstLine="482" w:firstLineChars="200"/>
        <w:outlineLvl w:val="9"/>
        <w:rPr>
          <w:rFonts w:ascii="宋体" w:cs="Times New Roman"/>
          <w:b/>
          <w:bCs/>
          <w:sz w:val="24"/>
          <w:szCs w:val="24"/>
          <w:highlight w:val="none"/>
          <w:u w:val="single"/>
        </w:rPr>
      </w:pPr>
      <w:r>
        <w:rPr>
          <w:rFonts w:hint="eastAsia" w:ascii="宋体" w:cs="Times New Roman"/>
          <w:b/>
          <w:bCs/>
          <w:sz w:val="24"/>
          <w:szCs w:val="24"/>
          <w:highlight w:val="none"/>
          <w:u w:val="single"/>
        </w:rPr>
        <w:t>备注：</w:t>
      </w: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lang w:val="en-US" w:eastAsia="zh-CN"/>
        </w:rPr>
        <w:t>1</w:t>
      </w:r>
      <w:r>
        <w:rPr>
          <w:rFonts w:hint="eastAsia" w:ascii="宋体" w:cs="Times New Roman"/>
          <w:b/>
          <w:bCs/>
          <w:sz w:val="24"/>
          <w:szCs w:val="24"/>
          <w:highlight w:val="none"/>
          <w:u w:val="single"/>
          <w:lang w:eastAsia="zh-CN"/>
        </w:rPr>
        <w:t>）</w:t>
      </w:r>
      <w:r>
        <w:rPr>
          <w:rFonts w:hint="eastAsia" w:ascii="宋体" w:hAnsi="宋体"/>
          <w:b/>
          <w:bCs/>
          <w:sz w:val="24"/>
          <w:highlight w:val="none"/>
          <w:u w:val="single"/>
        </w:rPr>
        <w:t>以上文件为必备资格证明</w:t>
      </w:r>
      <w:r>
        <w:rPr>
          <w:rFonts w:hint="eastAsia" w:ascii="宋体" w:cs="Times New Roman"/>
          <w:b/>
          <w:bCs/>
          <w:sz w:val="24"/>
          <w:szCs w:val="24"/>
          <w:highlight w:val="none"/>
          <w:u w:val="single"/>
        </w:rPr>
        <w:t>，需提供相关证明文件并加盖</w:t>
      </w:r>
      <w:r>
        <w:rPr>
          <w:rFonts w:hint="eastAsia" w:ascii="宋体" w:cs="Times New Roman"/>
          <w:b/>
          <w:bCs/>
          <w:sz w:val="24"/>
          <w:szCs w:val="24"/>
          <w:highlight w:val="none"/>
          <w:u w:val="single"/>
          <w:lang w:val="en-US" w:eastAsia="zh-CN"/>
        </w:rPr>
        <w:t>响应供应商</w:t>
      </w:r>
      <w:r>
        <w:rPr>
          <w:rFonts w:hint="eastAsia" w:ascii="宋体" w:cs="Times New Roman"/>
          <w:b/>
          <w:bCs/>
          <w:sz w:val="24"/>
          <w:szCs w:val="24"/>
          <w:highlight w:val="none"/>
          <w:u w:val="single"/>
        </w:rPr>
        <w:t>公章（如相关证明材料由第三方出具，应有第三方公章），缺少其中任何一项，其</w:t>
      </w:r>
      <w:r>
        <w:rPr>
          <w:rFonts w:hint="eastAsia" w:ascii="宋体" w:cs="Times New Roman"/>
          <w:b/>
          <w:bCs/>
          <w:sz w:val="24"/>
          <w:szCs w:val="24"/>
          <w:highlight w:val="none"/>
          <w:u w:val="single"/>
          <w:lang w:val="en-US" w:eastAsia="zh-CN"/>
        </w:rPr>
        <w:t>响应</w:t>
      </w:r>
      <w:r>
        <w:rPr>
          <w:rFonts w:hint="eastAsia" w:ascii="宋体" w:cs="Times New Roman"/>
          <w:b/>
          <w:bCs/>
          <w:sz w:val="24"/>
          <w:szCs w:val="24"/>
          <w:highlight w:val="none"/>
          <w:u w:val="single"/>
        </w:rPr>
        <w:t>文件视为无效文件。</w:t>
      </w:r>
    </w:p>
    <w:p>
      <w:pPr>
        <w:spacing w:line="360" w:lineRule="auto"/>
        <w:ind w:firstLine="482" w:firstLineChars="200"/>
        <w:outlineLvl w:val="9"/>
        <w:rPr>
          <w:rFonts w:ascii="宋体" w:cs="Times New Roman"/>
          <w:b/>
          <w:bCs/>
          <w:sz w:val="24"/>
          <w:szCs w:val="24"/>
          <w:highlight w:val="none"/>
          <w:u w:val="single"/>
        </w:rPr>
      </w:pP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lang w:val="en-US" w:eastAsia="zh-CN"/>
        </w:rPr>
        <w:t>2</w:t>
      </w: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rPr>
        <w:t>《</w:t>
      </w:r>
      <w:r>
        <w:rPr>
          <w:rFonts w:hint="eastAsia" w:ascii="宋体" w:cs="Times New Roman"/>
          <w:b/>
          <w:bCs/>
          <w:sz w:val="24"/>
          <w:szCs w:val="24"/>
          <w:highlight w:val="none"/>
          <w:u w:val="single"/>
          <w:lang w:eastAsia="zh-CN"/>
        </w:rPr>
        <w:t>供应商资格声明</w:t>
      </w:r>
      <w:r>
        <w:rPr>
          <w:rFonts w:hint="eastAsia" w:ascii="宋体" w:cs="Times New Roman"/>
          <w:b/>
          <w:bCs/>
          <w:sz w:val="24"/>
          <w:szCs w:val="24"/>
          <w:highlight w:val="none"/>
          <w:u w:val="single"/>
        </w:rPr>
        <w:t>》、《</w:t>
      </w:r>
      <w:r>
        <w:rPr>
          <w:rFonts w:hint="eastAsia" w:ascii="宋体" w:cs="Times New Roman"/>
          <w:b/>
          <w:bCs/>
          <w:sz w:val="24"/>
          <w:szCs w:val="24"/>
          <w:highlight w:val="none"/>
          <w:u w:val="single"/>
          <w:lang w:eastAsia="zh-CN"/>
        </w:rPr>
        <w:t>法定代表人（负责人）</w:t>
      </w:r>
      <w:r>
        <w:rPr>
          <w:rFonts w:hint="eastAsia" w:ascii="宋体" w:cs="Times New Roman"/>
          <w:b/>
          <w:bCs/>
          <w:sz w:val="24"/>
          <w:szCs w:val="24"/>
          <w:highlight w:val="none"/>
          <w:u w:val="single"/>
        </w:rPr>
        <w:t>授权书</w:t>
      </w:r>
      <w:r>
        <w:rPr>
          <w:rFonts w:hint="eastAsia" w:ascii="宋体" w:cs="Times New Roman"/>
          <w:b/>
          <w:bCs/>
          <w:sz w:val="24"/>
          <w:szCs w:val="24"/>
          <w:highlight w:val="none"/>
          <w:u w:val="single"/>
          <w:lang w:val="en-US" w:eastAsia="zh-CN"/>
        </w:rPr>
        <w:t>/法定代表人（负责人）证明书</w:t>
      </w:r>
      <w:r>
        <w:rPr>
          <w:rFonts w:hint="eastAsia" w:ascii="宋体" w:cs="Times New Roman"/>
          <w:b/>
          <w:bCs/>
          <w:sz w:val="24"/>
          <w:szCs w:val="24"/>
          <w:highlight w:val="none"/>
          <w:u w:val="single"/>
        </w:rPr>
        <w:t>》应按</w:t>
      </w:r>
      <w:r>
        <w:rPr>
          <w:rFonts w:hint="eastAsia" w:ascii="宋体" w:cs="Times New Roman"/>
          <w:b/>
          <w:bCs/>
          <w:sz w:val="24"/>
          <w:szCs w:val="24"/>
          <w:highlight w:val="none"/>
          <w:u w:val="single"/>
          <w:lang w:val="en-US" w:eastAsia="zh-CN"/>
        </w:rPr>
        <w:t>采购</w:t>
      </w:r>
      <w:r>
        <w:rPr>
          <w:rFonts w:hint="eastAsia" w:ascii="宋体" w:cs="Times New Roman"/>
          <w:b/>
          <w:bCs/>
          <w:sz w:val="24"/>
          <w:szCs w:val="24"/>
          <w:highlight w:val="none"/>
          <w:u w:val="single"/>
        </w:rPr>
        <w:t>文件</w:t>
      </w:r>
      <w:r>
        <w:rPr>
          <w:rFonts w:hint="eastAsia" w:ascii="宋体" w:cs="Times New Roman"/>
          <w:b/>
          <w:bCs/>
          <w:sz w:val="24"/>
          <w:szCs w:val="24"/>
          <w:highlight w:val="none"/>
          <w:u w:val="single"/>
          <w:lang w:val="en-US" w:eastAsia="zh-CN"/>
        </w:rPr>
        <w:t>第六部分</w:t>
      </w:r>
      <w:r>
        <w:rPr>
          <w:rFonts w:hint="eastAsia" w:ascii="宋体" w:cs="Times New Roman"/>
          <w:b/>
          <w:bCs/>
          <w:sz w:val="24"/>
          <w:szCs w:val="24"/>
          <w:highlight w:val="none"/>
          <w:u w:val="single"/>
        </w:rPr>
        <w:t>给定的格式填写。</w:t>
      </w:r>
    </w:p>
    <w:p>
      <w:pPr>
        <w:spacing w:line="360" w:lineRule="auto"/>
        <w:ind w:firstLine="482" w:firstLineChars="200"/>
        <w:outlineLvl w:val="9"/>
        <w:rPr>
          <w:rFonts w:ascii="宋体" w:cs="Times New Roman"/>
          <w:b/>
          <w:bCs/>
          <w:sz w:val="24"/>
          <w:szCs w:val="24"/>
          <w:highlight w:val="none"/>
          <w:u w:val="single"/>
        </w:rPr>
      </w:pP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lang w:val="en-US" w:eastAsia="zh-CN"/>
        </w:rPr>
        <w:t>3</w:t>
      </w: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rPr>
        <w:t>分支机构参与</w:t>
      </w:r>
      <w:r>
        <w:rPr>
          <w:rFonts w:hint="eastAsia" w:ascii="宋体" w:cs="Times New Roman"/>
          <w:b/>
          <w:bCs/>
          <w:sz w:val="24"/>
          <w:szCs w:val="24"/>
          <w:highlight w:val="none"/>
          <w:u w:val="single"/>
          <w:lang w:val="en-US" w:eastAsia="zh-CN"/>
        </w:rPr>
        <w:t>谈判</w:t>
      </w:r>
      <w:r>
        <w:rPr>
          <w:rFonts w:hint="eastAsia" w:ascii="宋体" w:cs="Times New Roman"/>
          <w:b/>
          <w:bCs/>
          <w:sz w:val="24"/>
          <w:szCs w:val="24"/>
          <w:highlight w:val="none"/>
          <w:u w:val="single"/>
        </w:rPr>
        <w:t>时，</w:t>
      </w:r>
      <w:r>
        <w:rPr>
          <w:rFonts w:hint="eastAsia" w:ascii="宋体" w:cs="Times New Roman"/>
          <w:b/>
          <w:bCs/>
          <w:sz w:val="24"/>
          <w:szCs w:val="24"/>
          <w:highlight w:val="none"/>
          <w:u w:val="single"/>
          <w:lang w:val="en-US" w:eastAsia="zh-CN"/>
        </w:rPr>
        <w:t>响应</w:t>
      </w:r>
      <w:r>
        <w:rPr>
          <w:rFonts w:hint="eastAsia" w:ascii="宋体" w:cs="Times New Roman"/>
          <w:b/>
          <w:bCs/>
          <w:sz w:val="24"/>
          <w:szCs w:val="24"/>
          <w:highlight w:val="none"/>
          <w:u w:val="single"/>
        </w:rPr>
        <w:t>文件中应附法人出具的授权书。法人只能授权一家分支机构参与</w:t>
      </w:r>
      <w:r>
        <w:rPr>
          <w:rFonts w:hint="eastAsia" w:ascii="宋体" w:cs="Times New Roman"/>
          <w:b/>
          <w:bCs/>
          <w:sz w:val="24"/>
          <w:szCs w:val="24"/>
          <w:highlight w:val="none"/>
          <w:u w:val="single"/>
          <w:lang w:val="en-US" w:eastAsia="zh-CN"/>
        </w:rPr>
        <w:t>谈判</w:t>
      </w:r>
      <w:r>
        <w:rPr>
          <w:rFonts w:hint="eastAsia" w:ascii="宋体" w:cs="Times New Roman"/>
          <w:b/>
          <w:bCs/>
          <w:sz w:val="24"/>
          <w:szCs w:val="24"/>
          <w:highlight w:val="none"/>
          <w:u w:val="single"/>
        </w:rPr>
        <w:t>，且不能与分支机构同时参与</w:t>
      </w:r>
      <w:r>
        <w:rPr>
          <w:rFonts w:hint="eastAsia" w:ascii="宋体" w:cs="Times New Roman"/>
          <w:b/>
          <w:bCs/>
          <w:sz w:val="24"/>
          <w:szCs w:val="24"/>
          <w:highlight w:val="none"/>
          <w:u w:val="single"/>
          <w:lang w:val="en-US" w:eastAsia="zh-CN"/>
        </w:rPr>
        <w:t>谈判</w:t>
      </w:r>
      <w:r>
        <w:rPr>
          <w:rFonts w:hint="eastAsia" w:ascii="宋体" w:cs="Times New Roman"/>
          <w:b/>
          <w:bCs/>
          <w:sz w:val="24"/>
          <w:szCs w:val="24"/>
          <w:highlight w:val="none"/>
          <w:u w:val="single"/>
        </w:rPr>
        <w:t>。分支机构须提供</w:t>
      </w:r>
      <w:r>
        <w:rPr>
          <w:rFonts w:hint="eastAsia" w:ascii="宋体" w:cs="Times New Roman"/>
          <w:b/>
          <w:bCs/>
          <w:sz w:val="24"/>
          <w:szCs w:val="24"/>
          <w:highlight w:val="none"/>
          <w:u w:val="single"/>
          <w:lang w:val="en-US" w:eastAsia="zh-CN"/>
        </w:rPr>
        <w:t>自己</w:t>
      </w:r>
      <w:r>
        <w:rPr>
          <w:rFonts w:hint="eastAsia" w:ascii="宋体" w:cs="Times New Roman"/>
          <w:b/>
          <w:bCs/>
          <w:sz w:val="24"/>
          <w:szCs w:val="24"/>
          <w:highlight w:val="none"/>
          <w:u w:val="single"/>
        </w:rPr>
        <w:t>的资格要求证明文件。</w:t>
      </w:r>
    </w:p>
    <w:p>
      <w:pPr>
        <w:spacing w:line="360" w:lineRule="auto"/>
        <w:ind w:firstLine="482" w:firstLineChars="200"/>
        <w:outlineLvl w:val="9"/>
        <w:rPr>
          <w:rFonts w:ascii="宋体" w:cs="Times New Roman"/>
          <w:b/>
          <w:bCs/>
          <w:color w:val="auto"/>
          <w:sz w:val="24"/>
          <w:szCs w:val="24"/>
          <w:highlight w:val="none"/>
          <w:u w:val="single"/>
        </w:rPr>
      </w:pP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lang w:val="en-US" w:eastAsia="zh-CN"/>
        </w:rPr>
        <w:t>4</w:t>
      </w:r>
      <w:r>
        <w:rPr>
          <w:rFonts w:hint="eastAsia" w:ascii="宋体" w:cs="Times New Roman"/>
          <w:b/>
          <w:bCs/>
          <w:sz w:val="24"/>
          <w:szCs w:val="24"/>
          <w:highlight w:val="none"/>
          <w:u w:val="single"/>
          <w:lang w:eastAsia="zh-CN"/>
        </w:rPr>
        <w:t>）</w:t>
      </w:r>
      <w:r>
        <w:rPr>
          <w:rFonts w:hint="eastAsia" w:ascii="宋体" w:cs="Times New Roman"/>
          <w:b/>
          <w:bCs/>
          <w:sz w:val="24"/>
          <w:szCs w:val="24"/>
          <w:highlight w:val="none"/>
          <w:u w:val="single"/>
        </w:rPr>
        <w:t>事业单位法人参与</w:t>
      </w:r>
      <w:r>
        <w:rPr>
          <w:rFonts w:hint="eastAsia" w:ascii="宋体" w:cs="Times New Roman"/>
          <w:b/>
          <w:bCs/>
          <w:sz w:val="24"/>
          <w:szCs w:val="24"/>
          <w:highlight w:val="none"/>
          <w:u w:val="single"/>
          <w:lang w:val="en-US" w:eastAsia="zh-CN"/>
        </w:rPr>
        <w:t>谈判</w:t>
      </w:r>
      <w:r>
        <w:rPr>
          <w:rFonts w:hint="eastAsia" w:ascii="宋体" w:cs="Times New Roman"/>
          <w:b/>
          <w:bCs/>
          <w:sz w:val="24"/>
          <w:szCs w:val="24"/>
          <w:highlight w:val="none"/>
          <w:u w:val="single"/>
        </w:rPr>
        <w:t>可不提供财务状况报告和社会保障资金缴纳证明及税收缴纳证明。</w:t>
      </w:r>
    </w:p>
    <w:p>
      <w:pPr>
        <w:spacing w:line="360" w:lineRule="auto"/>
        <w:ind w:firstLine="480" w:firstLineChars="20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2.3企业法人</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其他组织</w:t>
      </w:r>
      <w:r>
        <w:rPr>
          <w:rFonts w:hint="eastAsia" w:ascii="宋体" w:hAnsi="宋体" w:cs="宋体"/>
          <w:color w:val="auto"/>
          <w:sz w:val="24"/>
          <w:szCs w:val="24"/>
          <w:highlight w:val="none"/>
        </w:rPr>
        <w:t>营业执照</w:t>
      </w:r>
      <w:r>
        <w:rPr>
          <w:rFonts w:hint="eastAsia" w:ascii="宋体" w:hAnsi="宋体" w:cs="宋体"/>
          <w:color w:val="auto"/>
          <w:sz w:val="24"/>
          <w:szCs w:val="24"/>
          <w:highlight w:val="none"/>
          <w:lang w:val="en-US" w:eastAsia="zh-CN"/>
        </w:rPr>
        <w:t>副本或</w:t>
      </w:r>
      <w:r>
        <w:rPr>
          <w:rFonts w:hint="eastAsia" w:ascii="宋体" w:hAnsi="宋体" w:cs="宋体"/>
          <w:color w:val="auto"/>
          <w:sz w:val="24"/>
          <w:szCs w:val="24"/>
          <w:highlight w:val="none"/>
        </w:rPr>
        <w:t>事业单位法人证书</w:t>
      </w:r>
      <w:r>
        <w:rPr>
          <w:rFonts w:hint="eastAsia" w:ascii="宋体" w:hAnsi="宋体" w:cs="宋体"/>
          <w:color w:val="auto"/>
          <w:sz w:val="24"/>
          <w:szCs w:val="24"/>
          <w:highlight w:val="none"/>
          <w:lang w:eastAsia="zh-CN"/>
        </w:rPr>
        <w:t>，自然人提供身份证明（</w:t>
      </w:r>
      <w:r>
        <w:rPr>
          <w:rFonts w:hint="eastAsia" w:ascii="宋体" w:hAnsi="宋体" w:cs="宋体"/>
          <w:color w:val="auto"/>
          <w:sz w:val="24"/>
          <w:szCs w:val="24"/>
          <w:highlight w:val="none"/>
          <w:lang w:val="en-US" w:eastAsia="zh-CN"/>
        </w:rPr>
        <w:t>复印件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w:t>
      </w:r>
    </w:p>
    <w:p>
      <w:pPr>
        <w:spacing w:line="360" w:lineRule="auto"/>
        <w:ind w:firstLine="480" w:firstLineChars="200"/>
        <w:outlineLvl w:val="9"/>
        <w:rPr>
          <w:rFonts w:ascii="宋体" w:cs="Times New Roman"/>
          <w:color w:val="auto"/>
          <w:sz w:val="24"/>
          <w:szCs w:val="24"/>
          <w:highlight w:val="none"/>
        </w:rPr>
      </w:pPr>
      <w:r>
        <w:rPr>
          <w:rFonts w:hint="eastAsia" w:ascii="宋体" w:hAnsi="宋体" w:cs="宋体"/>
          <w:color w:val="auto"/>
          <w:sz w:val="24"/>
          <w:szCs w:val="24"/>
          <w:highlight w:val="none"/>
        </w:rPr>
        <w:t>2.3.</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授权代表身份证（</w:t>
      </w:r>
      <w:r>
        <w:rPr>
          <w:rFonts w:hint="eastAsia" w:ascii="宋体" w:hAnsi="宋体" w:cs="宋体"/>
          <w:color w:val="auto"/>
          <w:sz w:val="24"/>
          <w:szCs w:val="24"/>
          <w:highlight w:val="none"/>
          <w:lang w:eastAsia="zh-CN"/>
        </w:rPr>
        <w:t>法定代表人（负责人）</w:t>
      </w:r>
      <w:r>
        <w:rPr>
          <w:rFonts w:hint="eastAsia" w:ascii="宋体" w:hAnsi="宋体" w:cs="宋体"/>
          <w:color w:val="auto"/>
          <w:sz w:val="24"/>
          <w:szCs w:val="24"/>
          <w:highlight w:val="none"/>
        </w:rPr>
        <w:t>直接参加响应提交</w:t>
      </w:r>
      <w:r>
        <w:rPr>
          <w:rFonts w:hint="eastAsia" w:ascii="宋体" w:hAnsi="宋体" w:cs="宋体"/>
          <w:color w:val="auto"/>
          <w:sz w:val="24"/>
          <w:szCs w:val="24"/>
          <w:highlight w:val="none"/>
          <w:lang w:eastAsia="zh-CN"/>
        </w:rPr>
        <w:t>法定代表人（负责人）</w:t>
      </w:r>
      <w:r>
        <w:rPr>
          <w:rFonts w:hint="eastAsia" w:ascii="宋体" w:hAnsi="宋体" w:cs="宋体"/>
          <w:color w:val="auto"/>
          <w:sz w:val="24"/>
          <w:szCs w:val="24"/>
          <w:highlight w:val="none"/>
        </w:rPr>
        <w:t>身份证）。</w:t>
      </w:r>
    </w:p>
    <w:p>
      <w:pPr>
        <w:spacing w:line="360" w:lineRule="auto"/>
        <w:ind w:firstLine="480" w:firstLineChars="200"/>
        <w:rPr>
          <w:rFonts w:hint="eastAsia" w:ascii="宋体" w:hAnsi="宋体"/>
          <w:sz w:val="24"/>
          <w:highlight w:val="none"/>
        </w:rPr>
      </w:pPr>
      <w:bookmarkStart w:id="67" w:name="_Toc1137"/>
      <w:bookmarkStart w:id="68" w:name="_Toc30320"/>
      <w:bookmarkStart w:id="69" w:name="_Toc483349400"/>
      <w:bookmarkStart w:id="70" w:name="_Toc14997"/>
      <w:bookmarkStart w:id="71" w:name="_Toc32647"/>
      <w:bookmarkStart w:id="72" w:name="OLE_LINK43"/>
      <w:r>
        <w:rPr>
          <w:rFonts w:hint="eastAsia" w:ascii="宋体" w:hAnsi="宋体"/>
          <w:sz w:val="24"/>
          <w:highlight w:val="none"/>
          <w:lang w:val="en-US" w:eastAsia="zh-CN"/>
        </w:rPr>
        <w:t>2.4关于信用记录的查询和使用</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2.4.1采购代理机构将在资格审查阶段通过【信用中国（www.creditchina.gov.cn）】、【中国政府采购网（www.ccgp.gov.cn）】网站对响应文件中的《供应商信用记录书面声明函》的信用情况进行甄别。对列入失信被执行人、重大税收违法案件当事人名单、政府采购严重违法失信行为记录名单及其他不符合《中华人民共和国政府采购法》第二十二条规定条件的供应商，根据《关于在政府采购活动中查询及使用信用记录有关问题的通知》（财库〔2016〕125 号）的第二条第（三）款规定，其磋商或成交资格将被取消。</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2.4.2供应商在参加政府采购活动前3年内因违法经营被禁止在一定期限内参加政府采购活动，期限届满的，可以参加政府采购活动的，但供应商应提供相关证明材料。</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2.4.3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80" w:firstLineChars="200"/>
        <w:rPr>
          <w:rFonts w:hint="default" w:ascii="宋体" w:hAnsi="宋体"/>
          <w:sz w:val="24"/>
          <w:highlight w:val="none"/>
          <w:lang w:val="en-US" w:eastAsia="zh-CN"/>
        </w:rPr>
      </w:pPr>
      <w:r>
        <w:rPr>
          <w:rFonts w:hint="eastAsia" w:ascii="宋体" w:hAnsi="宋体"/>
          <w:sz w:val="24"/>
          <w:highlight w:val="none"/>
          <w:lang w:val="en-US" w:eastAsia="zh-CN"/>
        </w:rPr>
        <w:t>2.5落实的政府采购政策</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2.5.1根据《政府采购促进中小企业发展管理办法》（财库〔2020〕46号）的有关规定，在货物采购项目中，货物由小微企业制造，即货物由小微企业生产且使用该小微企业商号或者注册商标；在工程采购项目中，工程由小微企业承建，即工程施工单位为小微企业；在服务采购项目中，服务由小微企业承接，即提供服务的人员为小微企业依照《中华人民共和国民法典》订立劳动合同的从业人员，则参与政府采购活动时，享受中小企业扶持政策。</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在货物采购项目中，供应商提供的货物既有中小企业制造货物，也有大型企业制造货物的，不享受本办法规定的中小企业扶持政策。</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参加政府采购活动的中小企业应提供《中小企业声明函》（格式）。</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2.5.2监狱企业应符合《财政部 司法部关于政府采购支持监狱企业发展有关问题的通知》（财库〔2014〕68 号）文件规定，并提供由省级以上监狱管理局、戒毒管理局(含新疆生产建设兵团)出具的属于监狱企业的证明文件复印件，监狱和戒毒企业视同小型、微型企业。</w:t>
      </w:r>
    </w:p>
    <w:p>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2.5.3根据财政部、民政部、中国残疾人联合会下发的《关于促进残疾人就业政府采购政策的通知》（财库〔2017〕141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参加政府采购活动的残疾人单位应提供《残疾人福利性单位声明函》（格式）。</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2.5.4根据财政部、国家发展改革委《关于印发〈节能产品政府采购实施意见〉的通知》（财库〔2004〕185号）规定“政府采购属于节能产品品目清单的，在技术、服务等指标同等条件下，应当优先采购节能品目清单的节能产品。”</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2.5.5根据财政部、国家环保总局联合印发《关于环境标志产品政府采购实施的意见》（财库〔2006〕90号）规定“采购人采购的产品属于环境标志产品政府采购清单中品目的，在性能、技术、服务等指标同等条件下，应当优先采购清单中的产品”。</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2.5.6根据财政部、国家发改委、生态环境部、市场监管总局联合印发《关于调整优化节能产品、环境标志产品政府采购执行机制的通知》（财库〔2019〕9 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2.5.7根据国务院办公厅《关于建立政府强制采购节能产品制度的通知》（国办发〔2007〕51号）有关要求，采购人需购买的产品属于政府强制采购节能产品范围应当在清单之内采购。节能清单中无对应细化分类且节能清单中的产品确实无法满足工作需要的，允许在节能清单之外采购。</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2.5.8节能产品政府采购品目清单详见财政部、发展改革委《关于印发节能产品政府采购品目清单的通知》（财库〔2019〕19号）。</w:t>
      </w:r>
    </w:p>
    <w:p>
      <w:pPr>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2.5.9环境标志产品政府采购品目清单详见财政部、生态环境部《关于印发环境标志产品政府采购品目清单的通知》（财库〔2019〕18号）。</w:t>
      </w:r>
    </w:p>
    <w:p>
      <w:pPr>
        <w:spacing w:line="360" w:lineRule="auto"/>
        <w:ind w:firstLine="480" w:firstLineChars="200"/>
        <w:outlineLvl w:val="9"/>
        <w:rPr>
          <w:rFonts w:hint="eastAsia" w:ascii="宋体" w:hAnsi="宋体"/>
          <w:sz w:val="24"/>
          <w:highlight w:val="none"/>
          <w:lang w:val="en-US" w:eastAsia="zh-CN"/>
        </w:rPr>
      </w:pPr>
      <w:r>
        <w:rPr>
          <w:rFonts w:hint="eastAsia" w:ascii="宋体" w:hAnsi="宋体"/>
          <w:sz w:val="24"/>
          <w:highlight w:val="none"/>
          <w:lang w:val="en-US" w:eastAsia="zh-CN"/>
        </w:rPr>
        <w:t>2.5.10国家确定的节能产品、环境标志产品认证机构详见市场监管总局《关于发布参与实施政府采购节能产品、环境标志产品认证机构名录的公告》（2019年第16号）。</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响应供应商提交的资格合格证明文件应使采购人满意。</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响应供应商必须向采购代理机构购买</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文件并登记备案，任何未从采购代理机构购买</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文件并登记备案的潜在供应商均无资格参加响应。</w:t>
      </w:r>
    </w:p>
    <w:p>
      <w:pPr>
        <w:spacing w:line="360" w:lineRule="auto"/>
        <w:ind w:firstLine="480" w:firstLineChars="200"/>
        <w:outlineLvl w:val="9"/>
        <w:rPr>
          <w:rFonts w:hint="eastAsia"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spacing w:line="360" w:lineRule="auto"/>
        <w:ind w:firstLine="480" w:firstLineChars="200"/>
        <w:outlineLvl w:val="9"/>
        <w:rPr>
          <w:rFonts w:asci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响应供应商提供的所有货物及服务，其来源均应符合《中华人民共和国政府采购法》等相关法律法规的规定。</w:t>
      </w:r>
    </w:p>
    <w:p>
      <w:pPr>
        <w:spacing w:line="360" w:lineRule="auto"/>
        <w:ind w:firstLine="480" w:firstLineChars="200"/>
        <w:outlineLvl w:val="9"/>
        <w:rPr>
          <w:rFonts w:hint="eastAsia" w:ascii="宋体" w:hAnsi="宋体" w:cs="宋体"/>
          <w:color w:val="auto"/>
          <w:sz w:val="24"/>
          <w:highlight w:val="none"/>
        </w:rPr>
      </w:pPr>
      <w:bookmarkStart w:id="73" w:name="_Toc19231"/>
      <w:r>
        <w:rPr>
          <w:rFonts w:ascii="宋体" w:hAnsi="宋体" w:cs="宋体"/>
          <w:color w:val="auto"/>
          <w:sz w:val="24"/>
          <w:highlight w:val="none"/>
        </w:rPr>
        <w:t>2.</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响应供应商</w:t>
      </w:r>
      <w:r>
        <w:rPr>
          <w:rFonts w:hint="eastAsia" w:ascii="宋体" w:hAnsi="宋体" w:cs="宋体"/>
          <w:color w:val="auto"/>
          <w:sz w:val="24"/>
          <w:highlight w:val="none"/>
          <w:lang w:val="en-GB"/>
        </w:rPr>
        <w:t>必须保证，采购人在中华人民共和国境内使用报价货物、资料、技术、服务或其任何一部分时，享有不受限制的无偿使用权，不会产生因第三方提出侵犯其专利权、商标权或其它知识产权而引起的法律或经济纠纷。如</w:t>
      </w:r>
      <w:r>
        <w:rPr>
          <w:rFonts w:hint="eastAsia" w:ascii="宋体" w:hAnsi="宋体" w:cs="宋体"/>
          <w:color w:val="auto"/>
          <w:sz w:val="24"/>
          <w:highlight w:val="none"/>
        </w:rPr>
        <w:t>响应供应商</w:t>
      </w:r>
      <w:r>
        <w:rPr>
          <w:rFonts w:hint="eastAsia" w:ascii="宋体" w:hAnsi="宋体" w:cs="宋体"/>
          <w:color w:val="auto"/>
          <w:sz w:val="24"/>
          <w:highlight w:val="none"/>
          <w:lang w:val="en-GB"/>
        </w:rPr>
        <w:t>不拥有相应的知识产权，则应由</w:t>
      </w:r>
      <w:r>
        <w:rPr>
          <w:rFonts w:hint="eastAsia" w:ascii="宋体" w:hAnsi="宋体" w:cs="宋体"/>
          <w:color w:val="auto"/>
          <w:sz w:val="24"/>
          <w:highlight w:val="none"/>
        </w:rPr>
        <w:t>响应供应商</w:t>
      </w:r>
      <w:r>
        <w:rPr>
          <w:rFonts w:hint="eastAsia" w:ascii="宋体" w:hAnsi="宋体" w:cs="宋体"/>
          <w:color w:val="auto"/>
          <w:sz w:val="24"/>
          <w:highlight w:val="none"/>
          <w:lang w:val="en-GB"/>
        </w:rPr>
        <w:t>负责获得并提供给采购人使用，其报价中必须包括合法获取该知识产权的一切相关费用，如</w:t>
      </w:r>
      <w:r>
        <w:rPr>
          <w:rFonts w:hint="eastAsia" w:ascii="宋体" w:hAnsi="宋体" w:cs="宋体"/>
          <w:color w:val="auto"/>
          <w:sz w:val="24"/>
          <w:highlight w:val="none"/>
        </w:rPr>
        <w:t>响应供应商</w:t>
      </w:r>
      <w:r>
        <w:rPr>
          <w:rFonts w:hint="eastAsia" w:ascii="宋体" w:hAnsi="宋体" w:cs="宋体"/>
          <w:color w:val="auto"/>
          <w:sz w:val="24"/>
          <w:highlight w:val="none"/>
          <w:lang w:val="en-GB"/>
        </w:rPr>
        <w:t>没有单独列出的，视为已包含在相应报价中</w:t>
      </w:r>
      <w:r>
        <w:rPr>
          <w:rFonts w:hint="eastAsia" w:ascii="宋体" w:hAnsi="宋体" w:cs="宋体"/>
          <w:color w:val="auto"/>
          <w:sz w:val="24"/>
          <w:highlight w:val="none"/>
        </w:rPr>
        <w:t>。一旦使用响应供应商提供的产品或服务，采购人不再</w:t>
      </w:r>
      <w:r>
        <w:rPr>
          <w:rFonts w:hint="eastAsia" w:ascii="宋体" w:hAnsi="宋体" w:cs="宋体"/>
          <w:color w:val="auto"/>
          <w:sz w:val="24"/>
          <w:highlight w:val="none"/>
          <w:lang w:val="en-GB"/>
        </w:rPr>
        <w:t>承担第三方提出侵犯其专利权、商标权或其它知识产权而引起的法律或经济纠纷，</w:t>
      </w:r>
      <w:r>
        <w:rPr>
          <w:rFonts w:hint="eastAsia" w:ascii="宋体" w:hAnsi="宋体" w:cs="宋体"/>
          <w:color w:val="auto"/>
          <w:sz w:val="24"/>
          <w:highlight w:val="none"/>
        </w:rPr>
        <w:t>以上法律或经济纠纷由响应供应商承担。</w:t>
      </w:r>
      <w:bookmarkEnd w:id="73"/>
    </w:p>
    <w:p>
      <w:pPr>
        <w:spacing w:line="360" w:lineRule="auto"/>
        <w:ind w:firstLine="482" w:firstLineChars="200"/>
        <w:outlineLvl w:val="9"/>
        <w:rPr>
          <w:rFonts w:ascii="宋体" w:cs="Times New Roman"/>
          <w:b/>
          <w:bCs/>
          <w:color w:val="auto"/>
          <w:sz w:val="24"/>
          <w:szCs w:val="24"/>
          <w:highlight w:val="none"/>
        </w:rPr>
      </w:pPr>
      <w:bookmarkStart w:id="74" w:name="_Toc22671"/>
      <w:r>
        <w:rPr>
          <w:rFonts w:ascii="宋体" w:hAnsi="宋体" w:cs="宋体"/>
          <w:b/>
          <w:bCs/>
          <w:color w:val="auto"/>
          <w:sz w:val="24"/>
          <w:szCs w:val="24"/>
          <w:highlight w:val="none"/>
        </w:rPr>
        <w:t>3.</w:t>
      </w:r>
      <w:r>
        <w:rPr>
          <w:rFonts w:hint="eastAsia" w:ascii="宋体" w:hAnsi="宋体" w:cs="宋体"/>
          <w:b/>
          <w:bCs/>
          <w:color w:val="auto"/>
          <w:sz w:val="24"/>
          <w:szCs w:val="24"/>
          <w:highlight w:val="none"/>
          <w:lang w:eastAsia="zh-CN"/>
        </w:rPr>
        <w:t>谈判</w:t>
      </w:r>
      <w:r>
        <w:rPr>
          <w:rFonts w:hint="eastAsia" w:ascii="宋体" w:hAnsi="宋体" w:cs="宋体"/>
          <w:b/>
          <w:bCs/>
          <w:color w:val="auto"/>
          <w:sz w:val="24"/>
          <w:szCs w:val="24"/>
          <w:highlight w:val="none"/>
        </w:rPr>
        <w:t>费用</w:t>
      </w:r>
      <w:bookmarkEnd w:id="67"/>
      <w:bookmarkEnd w:id="68"/>
      <w:bookmarkEnd w:id="69"/>
      <w:bookmarkEnd w:id="70"/>
      <w:bookmarkEnd w:id="71"/>
      <w:bookmarkEnd w:id="74"/>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3.1</w:t>
      </w:r>
      <w:r>
        <w:rPr>
          <w:rFonts w:hint="eastAsia" w:ascii="宋体" w:hAnsi="宋体" w:cs="宋体"/>
          <w:color w:val="auto"/>
          <w:sz w:val="24"/>
          <w:szCs w:val="24"/>
          <w:highlight w:val="none"/>
        </w:rPr>
        <w:t>响应供应商应承担所有与准备和参加</w:t>
      </w:r>
      <w:r>
        <w:rPr>
          <w:rFonts w:hint="eastAsia" w:ascii="宋体" w:hAnsi="宋体" w:cs="宋体"/>
          <w:color w:val="auto"/>
          <w:sz w:val="24"/>
          <w:szCs w:val="24"/>
          <w:highlight w:val="none"/>
          <w:lang w:eastAsia="zh-CN"/>
        </w:rPr>
        <w:t>谈判</w:t>
      </w:r>
      <w:r>
        <w:rPr>
          <w:rFonts w:hint="eastAsia" w:ascii="宋体" w:hAnsi="宋体" w:cs="宋体"/>
          <w:color w:val="auto"/>
          <w:sz w:val="24"/>
          <w:szCs w:val="24"/>
          <w:highlight w:val="none"/>
        </w:rPr>
        <w:t>有关的费用。不论</w:t>
      </w:r>
      <w:r>
        <w:rPr>
          <w:rFonts w:hint="eastAsia" w:ascii="宋体" w:hAnsi="宋体" w:cs="宋体"/>
          <w:color w:val="auto"/>
          <w:sz w:val="24"/>
          <w:szCs w:val="24"/>
          <w:highlight w:val="none"/>
          <w:lang w:eastAsia="zh-CN"/>
        </w:rPr>
        <w:t>谈判</w:t>
      </w:r>
      <w:r>
        <w:rPr>
          <w:rFonts w:hint="eastAsia" w:ascii="宋体" w:hAnsi="宋体" w:cs="宋体"/>
          <w:color w:val="auto"/>
          <w:sz w:val="24"/>
          <w:szCs w:val="24"/>
          <w:highlight w:val="none"/>
        </w:rPr>
        <w:t>的结果如何，采购人和采购代理机构均无义务和责任承担这些费用。</w:t>
      </w:r>
      <w:bookmarkEnd w:id="72"/>
    </w:p>
    <w:p>
      <w:pPr>
        <w:spacing w:line="360" w:lineRule="auto"/>
        <w:outlineLvl w:val="9"/>
        <w:rPr>
          <w:color w:val="auto"/>
          <w:highlight w:val="none"/>
        </w:rPr>
      </w:pPr>
    </w:p>
    <w:p>
      <w:pPr>
        <w:spacing w:line="360" w:lineRule="auto"/>
        <w:ind w:firstLine="481"/>
        <w:jc w:val="left"/>
        <w:outlineLvl w:val="1"/>
        <w:rPr>
          <w:rFonts w:ascii="黑体" w:hAnsi="黑体" w:eastAsia="黑体" w:cs="Times New Roman"/>
          <w:b/>
          <w:bCs/>
          <w:color w:val="auto"/>
          <w:sz w:val="24"/>
          <w:szCs w:val="24"/>
          <w:highlight w:val="none"/>
        </w:rPr>
      </w:pPr>
      <w:bookmarkStart w:id="75" w:name="_Toc484353347"/>
      <w:bookmarkStart w:id="76" w:name="_Toc12235"/>
      <w:bookmarkStart w:id="77" w:name="_Toc30024"/>
      <w:bookmarkStart w:id="78" w:name="_Toc14256"/>
      <w:bookmarkStart w:id="79" w:name="_Toc22899"/>
      <w:bookmarkStart w:id="80" w:name="_Toc483349401"/>
      <w:r>
        <w:rPr>
          <w:rFonts w:hint="eastAsia" w:ascii="黑体" w:hAnsi="黑体" w:eastAsia="黑体" w:cs="黑体"/>
          <w:b/>
          <w:bCs/>
          <w:color w:val="auto"/>
          <w:sz w:val="24"/>
          <w:szCs w:val="24"/>
          <w:highlight w:val="none"/>
        </w:rPr>
        <w:t>二、</w:t>
      </w:r>
      <w:r>
        <w:rPr>
          <w:rFonts w:hint="eastAsia" w:ascii="黑体" w:hAnsi="黑体" w:eastAsia="黑体" w:cs="黑体"/>
          <w:b/>
          <w:bCs/>
          <w:color w:val="auto"/>
          <w:sz w:val="24"/>
          <w:szCs w:val="24"/>
          <w:highlight w:val="none"/>
          <w:lang w:eastAsia="zh-CN"/>
        </w:rPr>
        <w:t>采购</w:t>
      </w:r>
      <w:r>
        <w:rPr>
          <w:rFonts w:hint="eastAsia" w:ascii="黑体" w:hAnsi="黑体" w:eastAsia="黑体" w:cs="黑体"/>
          <w:b/>
          <w:bCs/>
          <w:color w:val="auto"/>
          <w:sz w:val="24"/>
          <w:szCs w:val="24"/>
          <w:highlight w:val="none"/>
        </w:rPr>
        <w:t>文件</w:t>
      </w:r>
      <w:bookmarkEnd w:id="75"/>
      <w:bookmarkEnd w:id="76"/>
      <w:bookmarkEnd w:id="77"/>
      <w:bookmarkEnd w:id="78"/>
      <w:bookmarkEnd w:id="79"/>
      <w:bookmarkEnd w:id="80"/>
    </w:p>
    <w:p>
      <w:pPr>
        <w:spacing w:line="360" w:lineRule="auto"/>
        <w:ind w:firstLine="482" w:firstLineChars="200"/>
        <w:outlineLvl w:val="9"/>
        <w:rPr>
          <w:rFonts w:ascii="宋体" w:cs="Times New Roman"/>
          <w:b/>
          <w:bCs/>
          <w:color w:val="auto"/>
          <w:sz w:val="24"/>
          <w:szCs w:val="24"/>
          <w:highlight w:val="none"/>
        </w:rPr>
      </w:pPr>
      <w:bookmarkStart w:id="81" w:name="_Toc19002"/>
      <w:bookmarkStart w:id="82" w:name="_Toc483349402"/>
      <w:bookmarkStart w:id="83" w:name="_Toc29594"/>
      <w:bookmarkStart w:id="84" w:name="_Toc2330"/>
      <w:bookmarkStart w:id="85" w:name="_Toc3124"/>
      <w:bookmarkStart w:id="86" w:name="_Toc32121"/>
      <w:r>
        <w:rPr>
          <w:rFonts w:ascii="宋体" w:hAnsi="宋体" w:cs="宋体"/>
          <w:b/>
          <w:bCs/>
          <w:color w:val="auto"/>
          <w:sz w:val="24"/>
          <w:szCs w:val="24"/>
          <w:highlight w:val="none"/>
        </w:rPr>
        <w:t>4.</w:t>
      </w:r>
      <w:bookmarkStart w:id="87" w:name="OLE_LINK45"/>
      <w:r>
        <w:rPr>
          <w:rFonts w:hint="eastAsia" w:ascii="宋体" w:hAnsi="宋体" w:cs="宋体"/>
          <w:b/>
          <w:bCs/>
          <w:color w:val="auto"/>
          <w:sz w:val="24"/>
          <w:szCs w:val="24"/>
          <w:highlight w:val="none"/>
          <w:lang w:eastAsia="zh-CN"/>
        </w:rPr>
        <w:t>采购</w:t>
      </w:r>
      <w:r>
        <w:rPr>
          <w:rFonts w:hint="eastAsia" w:ascii="宋体" w:hAnsi="宋体" w:cs="宋体"/>
          <w:b/>
          <w:bCs/>
          <w:color w:val="auto"/>
          <w:sz w:val="24"/>
          <w:szCs w:val="24"/>
          <w:highlight w:val="none"/>
        </w:rPr>
        <w:t>文件的</w:t>
      </w:r>
      <w:bookmarkEnd w:id="87"/>
      <w:r>
        <w:rPr>
          <w:rFonts w:hint="eastAsia" w:ascii="宋体" w:hAnsi="宋体" w:cs="宋体"/>
          <w:b/>
          <w:bCs/>
          <w:color w:val="auto"/>
          <w:sz w:val="24"/>
          <w:szCs w:val="24"/>
          <w:highlight w:val="none"/>
        </w:rPr>
        <w:t>构成</w:t>
      </w:r>
      <w:bookmarkEnd w:id="81"/>
      <w:bookmarkEnd w:id="82"/>
      <w:bookmarkEnd w:id="83"/>
      <w:bookmarkEnd w:id="84"/>
      <w:bookmarkEnd w:id="85"/>
      <w:bookmarkEnd w:id="86"/>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4.1</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文件由下列文件以及在</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过程中发出的澄清及变更文件组成：</w:t>
      </w:r>
    </w:p>
    <w:p>
      <w:pPr>
        <w:spacing w:line="360" w:lineRule="auto"/>
        <w:ind w:firstLine="480" w:firstLineChars="200"/>
        <w:outlineLvl w:val="9"/>
        <w:rPr>
          <w:rFonts w:hint="eastAsia" w:ascii="宋体" w:cs="Times New Roman" w:eastAsiaTheme="minorEastAsia"/>
          <w:color w:val="auto"/>
          <w:sz w:val="24"/>
          <w:szCs w:val="24"/>
          <w:highlight w:val="none"/>
          <w:lang w:eastAsia="zh-CN"/>
        </w:rPr>
      </w:pPr>
      <w:r>
        <w:rPr>
          <w:rFonts w:ascii="宋体" w:hAnsi="宋体" w:cs="宋体"/>
          <w:color w:val="auto"/>
          <w:sz w:val="24"/>
          <w:szCs w:val="24"/>
          <w:highlight w:val="none"/>
        </w:rPr>
        <w:t>4.1.1</w:t>
      </w:r>
      <w:r>
        <w:rPr>
          <w:rFonts w:hint="eastAsia" w:ascii="宋体" w:hAnsi="宋体" w:cs="宋体"/>
          <w:color w:val="auto"/>
          <w:sz w:val="24"/>
          <w:szCs w:val="24"/>
          <w:highlight w:val="none"/>
          <w:lang w:eastAsia="zh-CN"/>
        </w:rPr>
        <w:t>单一来源采购邀请书</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4.1.2</w:t>
      </w:r>
      <w:r>
        <w:rPr>
          <w:rFonts w:hint="eastAsia" w:ascii="宋体" w:hAnsi="宋体" w:cs="宋体"/>
          <w:color w:val="auto"/>
          <w:sz w:val="24"/>
          <w:szCs w:val="24"/>
          <w:highlight w:val="none"/>
        </w:rPr>
        <w:t>用户需求书</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4.1.3</w:t>
      </w:r>
      <w:r>
        <w:rPr>
          <w:rFonts w:hint="eastAsia" w:ascii="宋体" w:hAnsi="宋体" w:cs="宋体"/>
          <w:color w:val="auto"/>
          <w:sz w:val="24"/>
          <w:szCs w:val="24"/>
          <w:highlight w:val="none"/>
        </w:rPr>
        <w:t>供应商须知</w:t>
      </w:r>
    </w:p>
    <w:p>
      <w:pPr>
        <w:spacing w:line="360" w:lineRule="auto"/>
        <w:ind w:firstLine="480" w:firstLineChars="200"/>
        <w:outlineLvl w:val="9"/>
        <w:rPr>
          <w:rFonts w:hint="eastAsia" w:ascii="宋体" w:cs="Times New Roman"/>
          <w:color w:val="auto"/>
          <w:sz w:val="24"/>
          <w:szCs w:val="24"/>
          <w:highlight w:val="none"/>
        </w:rPr>
      </w:pPr>
      <w:r>
        <w:rPr>
          <w:rFonts w:ascii="宋体" w:hAnsi="宋体" w:cs="宋体"/>
          <w:color w:val="auto"/>
          <w:sz w:val="24"/>
          <w:szCs w:val="24"/>
          <w:highlight w:val="none"/>
        </w:rPr>
        <w:t>4.1.4</w:t>
      </w:r>
      <w:r>
        <w:rPr>
          <w:rFonts w:hint="eastAsia" w:ascii="宋体" w:hAnsi="宋体" w:cs="宋体"/>
          <w:color w:val="auto"/>
          <w:sz w:val="24"/>
          <w:szCs w:val="24"/>
          <w:highlight w:val="none"/>
          <w:lang w:eastAsia="zh-CN"/>
        </w:rPr>
        <w:t>谈判</w:t>
      </w:r>
      <w:r>
        <w:rPr>
          <w:rFonts w:hint="eastAsia" w:ascii="宋体" w:hAnsi="宋体" w:cs="宋体"/>
          <w:color w:val="auto"/>
          <w:sz w:val="24"/>
          <w:szCs w:val="24"/>
          <w:highlight w:val="none"/>
        </w:rPr>
        <w:t>、评审、成交</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4.1.5</w:t>
      </w:r>
      <w:r>
        <w:rPr>
          <w:rFonts w:hint="eastAsia" w:ascii="宋体" w:hAnsi="宋体" w:cs="宋体"/>
          <w:color w:val="auto"/>
          <w:sz w:val="24"/>
          <w:szCs w:val="24"/>
          <w:highlight w:val="none"/>
        </w:rPr>
        <w:t>政府采购合同格式</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4.1.6</w:t>
      </w:r>
      <w:r>
        <w:rPr>
          <w:rFonts w:hint="eastAsia" w:ascii="宋体" w:hAnsi="宋体" w:cs="宋体"/>
          <w:color w:val="auto"/>
          <w:sz w:val="24"/>
          <w:szCs w:val="24"/>
          <w:highlight w:val="none"/>
        </w:rPr>
        <w:t>响应文件格式</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4.1.7</w:t>
      </w:r>
      <w:r>
        <w:rPr>
          <w:rFonts w:hint="eastAsia" w:ascii="宋体" w:hAnsi="宋体" w:cs="宋体"/>
          <w:color w:val="auto"/>
          <w:sz w:val="24"/>
          <w:szCs w:val="24"/>
          <w:highlight w:val="none"/>
        </w:rPr>
        <w:t>在</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过程中由采购代理机构发出的澄清及变更文件等。</w:t>
      </w:r>
    </w:p>
    <w:p>
      <w:pPr>
        <w:spacing w:line="360" w:lineRule="auto"/>
        <w:ind w:firstLine="482" w:firstLineChars="200"/>
        <w:outlineLvl w:val="9"/>
        <w:rPr>
          <w:rFonts w:ascii="宋体" w:cs="Times New Roman"/>
          <w:b/>
          <w:bCs/>
          <w:color w:val="auto"/>
          <w:sz w:val="24"/>
          <w:szCs w:val="24"/>
          <w:highlight w:val="none"/>
        </w:rPr>
      </w:pPr>
      <w:bookmarkStart w:id="88" w:name="_Toc483349403"/>
      <w:bookmarkStart w:id="89" w:name="_Toc32024"/>
      <w:bookmarkStart w:id="90" w:name="_Toc12954"/>
      <w:bookmarkStart w:id="91" w:name="_Toc29032"/>
      <w:bookmarkStart w:id="92" w:name="_Toc24743"/>
      <w:bookmarkStart w:id="93" w:name="_Toc7423"/>
      <w:r>
        <w:rPr>
          <w:rFonts w:ascii="宋体" w:hAnsi="宋体" w:cs="宋体"/>
          <w:b/>
          <w:bCs/>
          <w:color w:val="auto"/>
          <w:sz w:val="24"/>
          <w:szCs w:val="24"/>
          <w:highlight w:val="none"/>
        </w:rPr>
        <w:t>5.</w:t>
      </w:r>
      <w:r>
        <w:rPr>
          <w:rFonts w:hint="eastAsia" w:ascii="宋体" w:hAnsi="宋体" w:cs="宋体"/>
          <w:b/>
          <w:bCs/>
          <w:color w:val="auto"/>
          <w:sz w:val="24"/>
          <w:szCs w:val="24"/>
          <w:highlight w:val="none"/>
          <w:lang w:eastAsia="zh-CN"/>
        </w:rPr>
        <w:t>采购</w:t>
      </w:r>
      <w:r>
        <w:rPr>
          <w:rFonts w:hint="eastAsia" w:ascii="宋体" w:hAnsi="宋体" w:cs="宋体"/>
          <w:b/>
          <w:bCs/>
          <w:color w:val="auto"/>
          <w:sz w:val="24"/>
          <w:szCs w:val="24"/>
          <w:highlight w:val="none"/>
        </w:rPr>
        <w:t>文件的澄清</w:t>
      </w:r>
      <w:bookmarkEnd w:id="88"/>
      <w:bookmarkEnd w:id="89"/>
      <w:bookmarkEnd w:id="90"/>
      <w:bookmarkEnd w:id="91"/>
      <w:bookmarkEnd w:id="92"/>
      <w:bookmarkEnd w:id="93"/>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5.1</w:t>
      </w:r>
      <w:r>
        <w:rPr>
          <w:rFonts w:hint="eastAsia" w:ascii="宋体" w:hAnsi="宋体" w:cs="宋体"/>
          <w:color w:val="auto"/>
          <w:sz w:val="24"/>
          <w:szCs w:val="24"/>
          <w:highlight w:val="none"/>
        </w:rPr>
        <w:t>在响应截止期前，采购单位有权根据需求对</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文件进行必要的澄清，澄清文件将以书面形式通知购买</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文件的供应商。</w:t>
      </w:r>
    </w:p>
    <w:p>
      <w:pPr>
        <w:spacing w:line="360" w:lineRule="auto"/>
        <w:ind w:firstLine="480" w:firstLineChars="200"/>
        <w:outlineLvl w:val="9"/>
        <w:rPr>
          <w:rFonts w:ascii="宋体" w:cs="Times New Roman"/>
          <w:color w:val="auto"/>
          <w:sz w:val="24"/>
          <w:szCs w:val="24"/>
          <w:highlight w:val="none"/>
        </w:rPr>
      </w:pPr>
      <w:r>
        <w:rPr>
          <w:rFonts w:hint="eastAsia" w:ascii="宋体" w:hAnsi="宋体" w:cs="宋体"/>
          <w:color w:val="auto"/>
          <w:sz w:val="24"/>
          <w:szCs w:val="24"/>
          <w:highlight w:val="none"/>
        </w:rPr>
        <w:t>该澄清的内容为</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文件组成部分。</w:t>
      </w:r>
    </w:p>
    <w:p>
      <w:pPr>
        <w:spacing w:line="360" w:lineRule="auto"/>
        <w:ind w:firstLine="482" w:firstLineChars="200"/>
        <w:outlineLvl w:val="9"/>
        <w:rPr>
          <w:rFonts w:ascii="宋体" w:cs="Times New Roman"/>
          <w:b/>
          <w:bCs/>
          <w:color w:val="auto"/>
          <w:sz w:val="24"/>
          <w:szCs w:val="24"/>
          <w:highlight w:val="none"/>
        </w:rPr>
      </w:pPr>
      <w:bookmarkStart w:id="94" w:name="_Toc483349404"/>
      <w:bookmarkStart w:id="95" w:name="_Toc21353"/>
      <w:bookmarkStart w:id="96" w:name="_Toc26117"/>
      <w:bookmarkStart w:id="97" w:name="_Toc1054"/>
      <w:bookmarkStart w:id="98" w:name="_Toc25641"/>
      <w:bookmarkStart w:id="99" w:name="_Toc32127"/>
      <w:r>
        <w:rPr>
          <w:rFonts w:ascii="宋体" w:hAnsi="宋体" w:cs="宋体"/>
          <w:b/>
          <w:bCs/>
          <w:color w:val="auto"/>
          <w:sz w:val="24"/>
          <w:szCs w:val="24"/>
          <w:highlight w:val="none"/>
        </w:rPr>
        <w:t>6.</w:t>
      </w:r>
      <w:r>
        <w:rPr>
          <w:rFonts w:hint="eastAsia" w:ascii="宋体" w:hAnsi="宋体" w:cs="宋体"/>
          <w:b/>
          <w:bCs/>
          <w:color w:val="auto"/>
          <w:sz w:val="24"/>
          <w:szCs w:val="24"/>
          <w:highlight w:val="none"/>
          <w:lang w:eastAsia="zh-CN"/>
        </w:rPr>
        <w:t>采购</w:t>
      </w:r>
      <w:r>
        <w:rPr>
          <w:rFonts w:hint="eastAsia" w:ascii="宋体" w:hAnsi="宋体" w:cs="宋体"/>
          <w:b/>
          <w:bCs/>
          <w:color w:val="auto"/>
          <w:sz w:val="24"/>
          <w:szCs w:val="24"/>
          <w:highlight w:val="none"/>
        </w:rPr>
        <w:t>文件的修改</w:t>
      </w:r>
      <w:bookmarkEnd w:id="94"/>
      <w:bookmarkEnd w:id="95"/>
      <w:bookmarkEnd w:id="96"/>
      <w:bookmarkEnd w:id="97"/>
      <w:bookmarkEnd w:id="98"/>
      <w:bookmarkEnd w:id="99"/>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6.1</w:t>
      </w:r>
      <w:r>
        <w:rPr>
          <w:rFonts w:hint="eastAsia" w:ascii="宋体" w:hAnsi="宋体" w:cs="宋体"/>
          <w:color w:val="auto"/>
          <w:sz w:val="24"/>
          <w:szCs w:val="24"/>
          <w:highlight w:val="none"/>
        </w:rPr>
        <w:t>在响应截止期前，采购单位有权根据需求对</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文件进行必要的修改，对</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文件的修改将以变更公告形式在</w:t>
      </w:r>
      <w:r>
        <w:rPr>
          <w:rFonts w:hint="eastAsia" w:ascii="宋体" w:hAnsi="宋体" w:cs="宋体"/>
          <w:color w:val="auto"/>
          <w:sz w:val="24"/>
          <w:szCs w:val="24"/>
          <w:highlight w:val="none"/>
          <w:lang w:eastAsia="zh-CN"/>
        </w:rPr>
        <w:t>陕西省政府采购网</w:t>
      </w:r>
      <w:r>
        <w:rPr>
          <w:rFonts w:hint="eastAsia" w:ascii="宋体" w:hAnsi="宋体" w:cs="宋体"/>
          <w:color w:val="auto"/>
          <w:sz w:val="24"/>
          <w:szCs w:val="24"/>
          <w:highlight w:val="none"/>
        </w:rPr>
        <w:t>上发布，并将以书面形式通知购买</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文件的供应商。</w:t>
      </w:r>
    </w:p>
    <w:p>
      <w:pPr>
        <w:spacing w:line="360" w:lineRule="auto"/>
        <w:ind w:firstLine="480" w:firstLineChars="200"/>
        <w:outlineLvl w:val="9"/>
        <w:rPr>
          <w:rFonts w:ascii="宋体" w:cs="Times New Roman"/>
          <w:color w:val="auto"/>
          <w:sz w:val="24"/>
          <w:szCs w:val="24"/>
          <w:highlight w:val="none"/>
        </w:rPr>
      </w:pPr>
      <w:r>
        <w:rPr>
          <w:rFonts w:hint="eastAsia" w:ascii="宋体" w:hAnsi="宋体" w:cs="宋体"/>
          <w:color w:val="auto"/>
          <w:sz w:val="24"/>
          <w:szCs w:val="24"/>
          <w:highlight w:val="none"/>
        </w:rPr>
        <w:t>该修改的内容为</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文件组成部分。</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6.2</w:t>
      </w:r>
      <w:r>
        <w:rPr>
          <w:rFonts w:hint="eastAsia" w:ascii="宋体" w:hAnsi="宋体" w:cs="宋体"/>
          <w:color w:val="auto"/>
          <w:sz w:val="24"/>
          <w:szCs w:val="24"/>
          <w:highlight w:val="none"/>
        </w:rPr>
        <w:t>为使响应供应商准备响应时有充分时间对</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文件的修改部分进行研究，采购单位有权适当延长响应截止期。</w:t>
      </w:r>
    </w:p>
    <w:p>
      <w:pPr>
        <w:spacing w:line="360" w:lineRule="auto"/>
        <w:ind w:firstLine="480" w:firstLineChars="200"/>
        <w:outlineLvl w:val="9"/>
        <w:rPr>
          <w:rFonts w:ascii="宋体" w:cs="Times New Roman"/>
          <w:color w:val="auto"/>
          <w:sz w:val="24"/>
          <w:szCs w:val="24"/>
          <w:highlight w:val="none"/>
        </w:rPr>
      </w:pPr>
      <w:r>
        <w:rPr>
          <w:rFonts w:hint="eastAsia" w:ascii="宋体" w:hAnsi="宋体" w:cs="宋体"/>
          <w:color w:val="auto"/>
          <w:sz w:val="24"/>
          <w:szCs w:val="24"/>
          <w:highlight w:val="none"/>
        </w:rPr>
        <w:t>延期公告将以</w:t>
      </w:r>
      <w:r>
        <w:rPr>
          <w:rFonts w:ascii="宋体" w:hAnsi="宋体" w:cs="宋体"/>
          <w:color w:val="auto"/>
          <w:sz w:val="24"/>
          <w:szCs w:val="24"/>
          <w:highlight w:val="none"/>
        </w:rPr>
        <w:t>6.1</w:t>
      </w:r>
      <w:r>
        <w:rPr>
          <w:rFonts w:hint="eastAsia" w:ascii="宋体" w:hAnsi="宋体" w:cs="宋体"/>
          <w:color w:val="auto"/>
          <w:sz w:val="24"/>
          <w:szCs w:val="24"/>
          <w:highlight w:val="none"/>
        </w:rPr>
        <w:t>所述方式通知购买</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文件的供应商。</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6.3</w:t>
      </w:r>
      <w:r>
        <w:rPr>
          <w:rFonts w:hint="eastAsia" w:ascii="宋体" w:hAnsi="宋体" w:cs="宋体"/>
          <w:color w:val="auto"/>
          <w:sz w:val="24"/>
          <w:szCs w:val="24"/>
          <w:highlight w:val="none"/>
        </w:rPr>
        <w:t>响应供应商在收到上述通知后，应在通知规定的时间内向采购代理机构回函确认。</w:t>
      </w:r>
    </w:p>
    <w:p>
      <w:pPr>
        <w:spacing w:line="360" w:lineRule="auto"/>
        <w:ind w:firstLine="482" w:firstLineChars="200"/>
        <w:outlineLvl w:val="9"/>
        <w:rPr>
          <w:rFonts w:ascii="宋体" w:cs="Times New Roman"/>
          <w:b/>
          <w:bCs/>
          <w:color w:val="auto"/>
          <w:sz w:val="24"/>
          <w:szCs w:val="24"/>
          <w:highlight w:val="none"/>
        </w:rPr>
      </w:pPr>
      <w:bookmarkStart w:id="100" w:name="_Toc16195"/>
      <w:bookmarkStart w:id="101" w:name="_Toc217446041"/>
      <w:bookmarkStart w:id="102" w:name="_Toc8869"/>
      <w:bookmarkStart w:id="103" w:name="_Toc208848971"/>
      <w:bookmarkStart w:id="104" w:name="_Toc24376"/>
      <w:bookmarkStart w:id="105" w:name="_Toc21107"/>
      <w:bookmarkStart w:id="106" w:name="_Toc483349405"/>
      <w:r>
        <w:rPr>
          <w:rFonts w:ascii="宋体" w:hAnsi="宋体" w:cs="宋体"/>
          <w:b/>
          <w:bCs/>
          <w:color w:val="auto"/>
          <w:sz w:val="24"/>
          <w:szCs w:val="24"/>
          <w:highlight w:val="none"/>
        </w:rPr>
        <w:t>7.</w:t>
      </w:r>
      <w:r>
        <w:rPr>
          <w:rFonts w:hint="eastAsia" w:ascii="宋体" w:hAnsi="宋体" w:cs="宋体"/>
          <w:b/>
          <w:bCs/>
          <w:color w:val="auto"/>
          <w:sz w:val="24"/>
          <w:szCs w:val="24"/>
          <w:highlight w:val="none"/>
        </w:rPr>
        <w:t>答疑会和现场考察</w:t>
      </w:r>
      <w:bookmarkEnd w:id="100"/>
      <w:bookmarkEnd w:id="101"/>
      <w:bookmarkEnd w:id="102"/>
      <w:bookmarkEnd w:id="103"/>
      <w:bookmarkEnd w:id="104"/>
      <w:bookmarkEnd w:id="105"/>
      <w:bookmarkEnd w:id="106"/>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7.1</w:t>
      </w:r>
      <w:r>
        <w:rPr>
          <w:rFonts w:hint="eastAsia" w:ascii="宋体" w:hAnsi="宋体" w:cs="宋体"/>
          <w:color w:val="auto"/>
          <w:sz w:val="24"/>
          <w:szCs w:val="24"/>
          <w:highlight w:val="none"/>
        </w:rPr>
        <w:t>根据采购项目特点或具体情况，采购单位认为有必要，可以在</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文件提供期限截止后，组织已获取</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文件的潜在响应供应商现场考察或者召开</w:t>
      </w:r>
      <w:r>
        <w:rPr>
          <w:rFonts w:hint="eastAsia" w:ascii="宋体" w:hAnsi="宋体" w:cs="宋体"/>
          <w:color w:val="auto"/>
          <w:sz w:val="24"/>
          <w:szCs w:val="24"/>
          <w:highlight w:val="none"/>
          <w:lang w:eastAsia="zh-CN"/>
        </w:rPr>
        <w:t>谈判</w:t>
      </w:r>
      <w:r>
        <w:rPr>
          <w:rFonts w:hint="eastAsia" w:ascii="宋体" w:hAnsi="宋体" w:cs="宋体"/>
          <w:color w:val="auto"/>
          <w:sz w:val="24"/>
          <w:szCs w:val="24"/>
          <w:highlight w:val="none"/>
        </w:rPr>
        <w:t>前答疑会。</w:t>
      </w:r>
    </w:p>
    <w:p>
      <w:pPr>
        <w:spacing w:line="360" w:lineRule="auto"/>
        <w:ind w:firstLine="480" w:firstLineChars="200"/>
        <w:outlineLvl w:val="9"/>
        <w:rPr>
          <w:rFonts w:ascii="宋体" w:cs="Times New Roman"/>
          <w:color w:val="auto"/>
          <w:sz w:val="24"/>
          <w:szCs w:val="24"/>
          <w:highlight w:val="none"/>
        </w:rPr>
      </w:pPr>
      <w:r>
        <w:rPr>
          <w:rFonts w:hint="eastAsia" w:ascii="宋体" w:hAnsi="宋体" w:cs="宋体"/>
          <w:color w:val="auto"/>
          <w:sz w:val="24"/>
          <w:szCs w:val="24"/>
          <w:highlight w:val="none"/>
        </w:rPr>
        <w:t>如需组织现场考察或者召开答疑会的，采购单位将以书面形式通知获取</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文件的潜在响应供应商参加。</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7.2</w:t>
      </w:r>
      <w:r>
        <w:rPr>
          <w:rFonts w:hint="eastAsia" w:ascii="宋体" w:hAnsi="宋体" w:cs="宋体"/>
          <w:color w:val="auto"/>
          <w:sz w:val="24"/>
          <w:szCs w:val="24"/>
          <w:highlight w:val="none"/>
        </w:rPr>
        <w:t>供应商考察现场所发生的一切费用由供应商自己承担。</w:t>
      </w:r>
    </w:p>
    <w:p>
      <w:pPr>
        <w:spacing w:line="360" w:lineRule="auto"/>
        <w:ind w:firstLine="482" w:firstLineChars="200"/>
        <w:outlineLvl w:val="9"/>
        <w:rPr>
          <w:rFonts w:ascii="宋体" w:cs="Times New Roman"/>
          <w:b/>
          <w:bCs/>
          <w:color w:val="auto"/>
          <w:sz w:val="24"/>
          <w:szCs w:val="24"/>
          <w:highlight w:val="none"/>
        </w:rPr>
      </w:pPr>
      <w:bookmarkStart w:id="107" w:name="_Toc14921"/>
      <w:bookmarkStart w:id="108" w:name="_Toc14341"/>
      <w:bookmarkStart w:id="109" w:name="_Toc11681"/>
      <w:bookmarkStart w:id="110" w:name="_Toc30250"/>
      <w:bookmarkStart w:id="111" w:name="_Toc12884"/>
      <w:bookmarkStart w:id="112" w:name="_Toc483349406"/>
      <w:r>
        <w:rPr>
          <w:rFonts w:ascii="宋体" w:hAnsi="宋体" w:cs="宋体"/>
          <w:b/>
          <w:bCs/>
          <w:color w:val="auto"/>
          <w:sz w:val="24"/>
          <w:szCs w:val="24"/>
          <w:highlight w:val="none"/>
        </w:rPr>
        <w:t>8.</w:t>
      </w:r>
      <w:r>
        <w:rPr>
          <w:rFonts w:hint="eastAsia" w:ascii="宋体" w:hAnsi="宋体" w:cs="宋体"/>
          <w:b/>
          <w:bCs/>
          <w:color w:val="auto"/>
          <w:sz w:val="24"/>
          <w:szCs w:val="24"/>
          <w:highlight w:val="none"/>
          <w:lang w:eastAsia="zh-CN"/>
        </w:rPr>
        <w:t>采购</w:t>
      </w:r>
      <w:r>
        <w:rPr>
          <w:rFonts w:hint="eastAsia" w:ascii="宋体" w:hAnsi="宋体" w:cs="宋体"/>
          <w:b/>
          <w:bCs/>
          <w:color w:val="auto"/>
          <w:sz w:val="24"/>
          <w:szCs w:val="24"/>
          <w:highlight w:val="none"/>
        </w:rPr>
        <w:t>文件的解释权归属</w:t>
      </w:r>
      <w:bookmarkEnd w:id="107"/>
      <w:bookmarkEnd w:id="108"/>
      <w:bookmarkEnd w:id="109"/>
      <w:bookmarkEnd w:id="110"/>
      <w:bookmarkEnd w:id="111"/>
      <w:bookmarkEnd w:id="112"/>
    </w:p>
    <w:p>
      <w:pPr>
        <w:spacing w:line="360" w:lineRule="auto"/>
        <w:ind w:firstLine="480" w:firstLineChars="200"/>
        <w:outlineLvl w:val="9"/>
        <w:rPr>
          <w:rFonts w:ascii="宋体" w:cs="Times New Roman"/>
          <w:color w:val="auto"/>
          <w:sz w:val="24"/>
          <w:szCs w:val="24"/>
          <w:highlight w:val="none"/>
        </w:rPr>
      </w:pPr>
      <w:r>
        <w:rPr>
          <w:rFonts w:hint="eastAsia" w:ascii="宋体" w:hAnsi="宋体" w:cs="宋体"/>
          <w:color w:val="auto"/>
          <w:sz w:val="24"/>
          <w:szCs w:val="24"/>
          <w:highlight w:val="none"/>
        </w:rPr>
        <w:t>本</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文件的解释权归采购代理机构。</w:t>
      </w:r>
    </w:p>
    <w:p>
      <w:pPr>
        <w:spacing w:line="360" w:lineRule="auto"/>
        <w:ind w:firstLine="480" w:firstLineChars="200"/>
        <w:outlineLvl w:val="9"/>
        <w:rPr>
          <w:rFonts w:ascii="宋体" w:cs="Times New Roman"/>
          <w:color w:val="auto"/>
          <w:sz w:val="24"/>
          <w:szCs w:val="24"/>
          <w:highlight w:val="none"/>
        </w:rPr>
      </w:pPr>
    </w:p>
    <w:p>
      <w:pPr>
        <w:spacing w:line="360" w:lineRule="auto"/>
        <w:ind w:firstLine="481"/>
        <w:jc w:val="left"/>
        <w:outlineLvl w:val="1"/>
        <w:rPr>
          <w:rFonts w:ascii="黑体" w:hAnsi="黑体" w:eastAsia="黑体" w:cs="Times New Roman"/>
          <w:b/>
          <w:bCs/>
          <w:color w:val="auto"/>
          <w:sz w:val="24"/>
          <w:szCs w:val="24"/>
          <w:highlight w:val="none"/>
        </w:rPr>
      </w:pPr>
      <w:bookmarkStart w:id="113" w:name="_Toc787"/>
      <w:bookmarkStart w:id="114" w:name="_Toc23849"/>
      <w:bookmarkStart w:id="115" w:name="_Toc18767"/>
      <w:bookmarkStart w:id="116" w:name="_Toc12224"/>
      <w:bookmarkStart w:id="117" w:name="_Toc484353348"/>
      <w:bookmarkStart w:id="118" w:name="_Toc5835"/>
      <w:bookmarkStart w:id="119" w:name="_Toc483349407"/>
      <w:r>
        <w:rPr>
          <w:rFonts w:hint="eastAsia" w:ascii="黑体" w:hAnsi="黑体" w:eastAsia="黑体" w:cs="黑体"/>
          <w:b/>
          <w:bCs/>
          <w:color w:val="auto"/>
          <w:sz w:val="24"/>
          <w:szCs w:val="24"/>
          <w:highlight w:val="none"/>
        </w:rPr>
        <w:t>三、响应文件的编制</w:t>
      </w:r>
      <w:bookmarkEnd w:id="113"/>
      <w:bookmarkEnd w:id="114"/>
      <w:bookmarkEnd w:id="115"/>
      <w:bookmarkEnd w:id="116"/>
      <w:bookmarkEnd w:id="117"/>
      <w:bookmarkEnd w:id="118"/>
      <w:bookmarkEnd w:id="119"/>
    </w:p>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9.</w:t>
      </w:r>
      <w:r>
        <w:rPr>
          <w:rFonts w:hint="eastAsia" w:ascii="宋体" w:hAnsi="宋体" w:cs="宋体"/>
          <w:b/>
          <w:bCs/>
          <w:color w:val="auto"/>
          <w:sz w:val="24"/>
          <w:szCs w:val="24"/>
          <w:highlight w:val="none"/>
        </w:rPr>
        <w:t>响应文件的编制要求</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9.1</w:t>
      </w:r>
      <w:r>
        <w:rPr>
          <w:rFonts w:hint="eastAsia" w:ascii="宋体" w:hAnsi="宋体" w:cs="宋体"/>
          <w:color w:val="auto"/>
          <w:sz w:val="24"/>
          <w:szCs w:val="24"/>
          <w:highlight w:val="none"/>
        </w:rPr>
        <w:t>响应文件的构成应符合法律法规及</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文件的要求。</w:t>
      </w:r>
    </w:p>
    <w:p>
      <w:pPr>
        <w:spacing w:line="360" w:lineRule="auto"/>
        <w:ind w:firstLine="480" w:firstLineChars="200"/>
        <w:rPr>
          <w:rFonts w:ascii="宋体" w:cs="Times New Roman"/>
          <w:color w:val="auto"/>
          <w:sz w:val="24"/>
          <w:szCs w:val="24"/>
          <w:highlight w:val="none"/>
        </w:rPr>
      </w:pPr>
      <w:bookmarkStart w:id="120" w:name="OLE_LINK46"/>
      <w:r>
        <w:rPr>
          <w:rFonts w:ascii="宋体" w:hAnsi="宋体" w:cs="宋体"/>
          <w:color w:val="auto"/>
          <w:sz w:val="24"/>
          <w:szCs w:val="24"/>
          <w:highlight w:val="none"/>
        </w:rPr>
        <w:t>9.2</w:t>
      </w:r>
      <w:r>
        <w:rPr>
          <w:rFonts w:hint="eastAsia" w:ascii="宋体" w:hAnsi="宋体" w:cs="宋体"/>
          <w:color w:val="auto"/>
          <w:sz w:val="24"/>
          <w:szCs w:val="24"/>
          <w:highlight w:val="none"/>
        </w:rPr>
        <w:t>响应供应商应认真阅读、并充分理解</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文件的全部内容（包括所有的补充、修改内容、重要事项、格式、条款和技术规范、参数及要求等），并应完整、真实、准确的填写</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文件中规定的所有内容。响应供应商没有按照</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文件要求提交全部资料，或者响应没有对</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文件在各方面都作出实质性响应是响应供应商的风险，有可能导致其响应被拒绝，或被认定为无效响应或被确定为响应无效。</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9.3</w:t>
      </w:r>
      <w:r>
        <w:rPr>
          <w:rFonts w:hint="eastAsia" w:ascii="宋体" w:hAnsi="宋体" w:cs="宋体"/>
          <w:color w:val="auto"/>
          <w:sz w:val="24"/>
          <w:szCs w:val="24"/>
          <w:highlight w:val="none"/>
        </w:rPr>
        <w:t>响应供应商必须对响应文件所提供的全部资料的真实性承担法律责任，并无条件接受采购人或采购代理机构及政府采购监督管理部门等对其中任何资料进行核实的要求。</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9.4</w:t>
      </w:r>
      <w:r>
        <w:rPr>
          <w:rFonts w:hint="eastAsia" w:ascii="宋体" w:hAnsi="宋体" w:cs="宋体"/>
          <w:color w:val="auto"/>
          <w:sz w:val="24"/>
          <w:szCs w:val="24"/>
          <w:highlight w:val="none"/>
        </w:rPr>
        <w:t>如果因为响应供应商响应文件填报的内容不详，或没有提供</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文件中所要求的全部资料及数据，由此造成的后果，其责任由响应供应商承担。</w:t>
      </w:r>
    </w:p>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10.</w:t>
      </w:r>
      <w:r>
        <w:rPr>
          <w:rFonts w:hint="eastAsia" w:ascii="宋体" w:hAnsi="宋体" w:cs="宋体"/>
          <w:b/>
          <w:bCs/>
          <w:color w:val="auto"/>
          <w:sz w:val="24"/>
          <w:szCs w:val="24"/>
          <w:highlight w:val="none"/>
        </w:rPr>
        <w:t>响应的语言及计量单位</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10.1</w:t>
      </w:r>
      <w:r>
        <w:rPr>
          <w:rFonts w:hint="eastAsia" w:ascii="宋体" w:hAnsi="宋体" w:cs="宋体"/>
          <w:color w:val="auto"/>
          <w:sz w:val="24"/>
          <w:szCs w:val="24"/>
          <w:highlight w:val="none"/>
        </w:rPr>
        <w:t>响应供应商提交的响应文件以及响应供应商与采购代理机构就有关响应的所有来往函电均应使用中文。响应供应商提交的支持文件或印刷的资料可以用另一种语言，但相应内容应附有中文翻译本，两种语言不一致时以中文翻译本为准。</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10.2</w:t>
      </w:r>
      <w:r>
        <w:rPr>
          <w:rFonts w:hint="eastAsia" w:ascii="宋体" w:hAnsi="宋体" w:cs="宋体"/>
          <w:color w:val="auto"/>
          <w:sz w:val="24"/>
          <w:szCs w:val="24"/>
          <w:highlight w:val="none"/>
        </w:rPr>
        <w:t>除非</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文件的技术规格中另有规定，响应供应商在响应文件中及其与采购人和采购代理机构的所有往来文件中的计量单位均应采用中华人民共和国法定计量单位。</w:t>
      </w:r>
    </w:p>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11.</w:t>
      </w:r>
      <w:r>
        <w:rPr>
          <w:rFonts w:hint="eastAsia" w:ascii="宋体" w:hAnsi="宋体" w:cs="宋体"/>
          <w:b/>
          <w:bCs/>
          <w:color w:val="auto"/>
          <w:sz w:val="24"/>
          <w:szCs w:val="24"/>
          <w:highlight w:val="none"/>
        </w:rPr>
        <w:t>响应的报价</w:t>
      </w:r>
    </w:p>
    <w:p>
      <w:pPr>
        <w:spacing w:line="360" w:lineRule="auto"/>
        <w:ind w:firstLine="481"/>
        <w:rPr>
          <w:rFonts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11.1</w:t>
      </w:r>
      <w:r>
        <w:rPr>
          <w:rFonts w:hint="eastAsia" w:asciiTheme="minorEastAsia" w:hAnsiTheme="minorEastAsia" w:cstheme="minorEastAsia"/>
          <w:sz w:val="24"/>
          <w:highlight w:val="none"/>
        </w:rPr>
        <w:t>谈判报价是供应商响应采购项目要求的全部工作内容的价格体现，包括完成采购内容所需的直接费、间接费、利润、税金及其它相关的一切费用。供应商在报价时应充分考虑所有可能发生的费用，</w:t>
      </w:r>
      <w:r>
        <w:rPr>
          <w:rFonts w:hint="eastAsia" w:asciiTheme="minorEastAsia" w:hAnsiTheme="minorEastAsia" w:cstheme="minorEastAsia"/>
          <w:sz w:val="24"/>
          <w:highlight w:val="none"/>
          <w:lang w:eastAsia="zh-CN"/>
        </w:rPr>
        <w:t>采购文件</w:t>
      </w:r>
      <w:r>
        <w:rPr>
          <w:rFonts w:hint="eastAsia" w:asciiTheme="minorEastAsia" w:hAnsiTheme="minorEastAsia" w:cstheme="minorEastAsia"/>
          <w:sz w:val="24"/>
          <w:highlight w:val="none"/>
        </w:rPr>
        <w:t>未列明，而供应商认为应当计取的费用均应列入报价中。报价时不论是否计取，采购人均按已计取对待。</w:t>
      </w:r>
    </w:p>
    <w:p>
      <w:pPr>
        <w:spacing w:line="360" w:lineRule="auto"/>
        <w:ind w:firstLine="481"/>
        <w:rPr>
          <w:rFonts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11.2</w:t>
      </w:r>
      <w:r>
        <w:rPr>
          <w:rFonts w:hint="eastAsia" w:asciiTheme="minorEastAsia" w:hAnsiTheme="minorEastAsia" w:cstheme="minorEastAsia"/>
          <w:sz w:val="24"/>
          <w:highlight w:val="none"/>
        </w:rPr>
        <w:t>供应商</w:t>
      </w:r>
      <w:r>
        <w:rPr>
          <w:rFonts w:asciiTheme="minorEastAsia" w:hAnsiTheme="minorEastAsia" w:cstheme="minorEastAsia"/>
          <w:sz w:val="24"/>
          <w:highlight w:val="none"/>
        </w:rPr>
        <w:t>应在响应文件中的</w:t>
      </w:r>
      <w:r>
        <w:rPr>
          <w:rFonts w:hint="eastAsia" w:asciiTheme="minorEastAsia" w:hAnsiTheme="minorEastAsia" w:cstheme="minorEastAsia"/>
          <w:sz w:val="24"/>
          <w:highlight w:val="none"/>
        </w:rPr>
        <w:t>《</w:t>
      </w:r>
      <w:r>
        <w:rPr>
          <w:rFonts w:hint="eastAsia" w:asciiTheme="minorEastAsia" w:hAnsiTheme="minorEastAsia" w:cstheme="minorEastAsia"/>
          <w:sz w:val="24"/>
          <w:highlight w:val="none"/>
          <w:lang w:val="en-US" w:eastAsia="zh-CN"/>
        </w:rPr>
        <w:t>首</w:t>
      </w:r>
      <w:r>
        <w:rPr>
          <w:rFonts w:asciiTheme="minorEastAsia" w:hAnsiTheme="minorEastAsia" w:cstheme="minorEastAsia"/>
          <w:sz w:val="24"/>
          <w:highlight w:val="none"/>
        </w:rPr>
        <w:t>次</w:t>
      </w:r>
      <w:r>
        <w:rPr>
          <w:rFonts w:hint="eastAsia" w:asciiTheme="minorEastAsia" w:hAnsiTheme="minorEastAsia" w:cstheme="minorEastAsia"/>
          <w:sz w:val="24"/>
          <w:highlight w:val="none"/>
        </w:rPr>
        <w:t>谈判</w:t>
      </w:r>
      <w:r>
        <w:rPr>
          <w:rFonts w:asciiTheme="minorEastAsia" w:hAnsiTheme="minorEastAsia" w:cstheme="minorEastAsia"/>
          <w:sz w:val="24"/>
          <w:highlight w:val="none"/>
        </w:rPr>
        <w:t>报价表</w:t>
      </w:r>
      <w:r>
        <w:rPr>
          <w:rFonts w:hint="eastAsia" w:asciiTheme="minorEastAsia" w:hAnsiTheme="minorEastAsia" w:cstheme="minorEastAsia"/>
          <w:sz w:val="24"/>
          <w:highlight w:val="none"/>
        </w:rPr>
        <w:t>》</w:t>
      </w:r>
      <w:r>
        <w:rPr>
          <w:rFonts w:asciiTheme="minorEastAsia" w:hAnsiTheme="minorEastAsia" w:cstheme="minorEastAsia"/>
          <w:sz w:val="24"/>
          <w:highlight w:val="none"/>
        </w:rPr>
        <w:t>上标明</w:t>
      </w:r>
      <w:r>
        <w:rPr>
          <w:rFonts w:hint="eastAsia" w:asciiTheme="minorEastAsia" w:hAnsiTheme="minorEastAsia" w:cstheme="minorEastAsia"/>
          <w:sz w:val="24"/>
          <w:highlight w:val="none"/>
        </w:rPr>
        <w:t>产品/服务</w:t>
      </w:r>
      <w:r>
        <w:rPr>
          <w:rFonts w:asciiTheme="minorEastAsia" w:hAnsiTheme="minorEastAsia" w:cstheme="minorEastAsia"/>
          <w:sz w:val="24"/>
          <w:highlight w:val="none"/>
        </w:rPr>
        <w:t>报价</w:t>
      </w:r>
      <w:r>
        <w:rPr>
          <w:rFonts w:hint="eastAsia" w:ascii="宋体" w:hAnsi="宋体"/>
          <w:color w:val="auto"/>
          <w:sz w:val="24"/>
          <w:highlight w:val="none"/>
          <w:lang w:val="en-US" w:eastAsia="zh-CN"/>
        </w:rPr>
        <w:t>，</w:t>
      </w:r>
      <w:r>
        <w:rPr>
          <w:rFonts w:hint="eastAsia" w:asciiTheme="minorEastAsia" w:hAnsiTheme="minorEastAsia" w:cstheme="minorEastAsia"/>
          <w:sz w:val="24"/>
          <w:highlight w:val="none"/>
          <w:lang w:val="en-US" w:eastAsia="zh-CN"/>
        </w:rPr>
        <w:t>首</w:t>
      </w:r>
      <w:r>
        <w:rPr>
          <w:rFonts w:asciiTheme="minorEastAsia" w:hAnsiTheme="minorEastAsia" w:cstheme="minorEastAsia"/>
          <w:sz w:val="24"/>
          <w:highlight w:val="none"/>
        </w:rPr>
        <w:t>次</w:t>
      </w:r>
      <w:r>
        <w:rPr>
          <w:rFonts w:hint="eastAsia" w:asciiTheme="minorEastAsia" w:hAnsiTheme="minorEastAsia" w:cstheme="minorEastAsia"/>
          <w:sz w:val="24"/>
          <w:highlight w:val="none"/>
        </w:rPr>
        <w:t>谈判</w:t>
      </w:r>
      <w:r>
        <w:rPr>
          <w:rFonts w:asciiTheme="minorEastAsia" w:hAnsiTheme="minorEastAsia" w:cstheme="minorEastAsia"/>
          <w:sz w:val="24"/>
          <w:highlight w:val="none"/>
        </w:rPr>
        <w:t>报价</w:t>
      </w:r>
      <w:r>
        <w:rPr>
          <w:rFonts w:hint="eastAsia" w:ascii="宋体" w:hAnsi="宋体"/>
          <w:color w:val="auto"/>
          <w:sz w:val="24"/>
          <w:highlight w:val="none"/>
          <w:lang w:val="en-US" w:eastAsia="zh-CN"/>
        </w:rPr>
        <w:t>超过采购预算或采购文件规定的最高限价的，按无效响应处理。</w:t>
      </w:r>
    </w:p>
    <w:p>
      <w:pPr>
        <w:spacing w:line="360" w:lineRule="auto"/>
        <w:ind w:firstLine="480" w:firstLineChars="200"/>
        <w:rPr>
          <w:rFonts w:hint="eastAsia" w:ascii="宋体" w:hAnsi="宋体"/>
          <w:color w:val="auto"/>
          <w:sz w:val="24"/>
          <w:highlight w:val="none"/>
        </w:rPr>
      </w:pPr>
      <w:r>
        <w:rPr>
          <w:rFonts w:hint="eastAsia" w:asciiTheme="minorEastAsia" w:hAnsiTheme="minorEastAsia" w:cstheme="minorEastAsia"/>
          <w:sz w:val="24"/>
          <w:highlight w:val="none"/>
          <w:lang w:val="en-US" w:eastAsia="zh-CN"/>
        </w:rPr>
        <w:t>11.3</w:t>
      </w:r>
      <w:r>
        <w:rPr>
          <w:rFonts w:asciiTheme="minorEastAsia" w:hAnsiTheme="minorEastAsia" w:cstheme="minorEastAsia"/>
          <w:sz w:val="24"/>
          <w:highlight w:val="none"/>
        </w:rPr>
        <w:t>一般情况下采取多次报价的办法，由谈判小组与供应商进行多轮谈判。</w:t>
      </w:r>
      <w:r>
        <w:rPr>
          <w:rFonts w:hint="eastAsia" w:ascii="宋体" w:hAnsi="宋体"/>
          <w:color w:val="auto"/>
          <w:sz w:val="24"/>
          <w:highlight w:val="none"/>
          <w:lang w:val="en-US" w:eastAsia="zh-CN"/>
        </w:rPr>
        <w:t>供应商应在谈判会议当天，谈判小组规定的报价时间内，依据谈判轮次填写报价表，签名并递交采购代理机构。</w:t>
      </w:r>
    </w:p>
    <w:p>
      <w:pPr>
        <w:spacing w:line="360" w:lineRule="auto"/>
        <w:ind w:firstLine="481"/>
        <w:rPr>
          <w:rFonts w:asciiTheme="minorEastAsia" w:hAnsiTheme="minorEastAsia" w:cstheme="minorEastAsia"/>
          <w:sz w:val="24"/>
          <w:highlight w:val="none"/>
        </w:rPr>
      </w:pPr>
      <w:r>
        <w:rPr>
          <w:rFonts w:hint="eastAsia" w:ascii="宋体" w:hAnsi="宋体"/>
          <w:color w:val="auto"/>
          <w:sz w:val="24"/>
          <w:highlight w:val="none"/>
          <w:lang w:val="en-US" w:eastAsia="zh-CN"/>
        </w:rPr>
        <w:t>11.4如采购内容无实质性变更，供应商的报价应逐次降低，任一轮次报价超过采购预算或采购文件规定的最高限价的，按无效响应处理；后一轮次报价超过前一轮次报价但未超过采购预算或采购文件规定的最高限价的，或在规定时间内后一轮次报价未提交、提交不成功的均为无效报价，按无效响应处理</w:t>
      </w:r>
    </w:p>
    <w:p>
      <w:pPr>
        <w:spacing w:line="360" w:lineRule="auto"/>
        <w:ind w:firstLine="481"/>
        <w:rPr>
          <w:rFonts w:hint="eastAsia" w:ascii="宋体" w:hAnsi="宋体"/>
          <w:color w:val="auto"/>
          <w:sz w:val="24"/>
          <w:highlight w:val="none"/>
          <w:lang w:val="en-US" w:eastAsia="zh-CN"/>
        </w:rPr>
      </w:pPr>
      <w:r>
        <w:rPr>
          <w:rFonts w:hint="eastAsia" w:ascii="宋体" w:hAnsi="宋体"/>
          <w:color w:val="auto"/>
          <w:sz w:val="24"/>
          <w:highlight w:val="none"/>
          <w:lang w:val="en-US" w:eastAsia="zh-CN"/>
        </w:rPr>
        <w:t>“规定时间”由现场工作人员集体确定。供应商最终轮次报价较</w:t>
      </w:r>
      <w:r>
        <w:rPr>
          <w:rFonts w:hint="eastAsia" w:asciiTheme="minorEastAsia" w:hAnsiTheme="minorEastAsia" w:cstheme="minorEastAsia"/>
          <w:sz w:val="24"/>
          <w:highlight w:val="none"/>
          <w:lang w:val="en-US" w:eastAsia="zh-CN"/>
        </w:rPr>
        <w:t>首</w:t>
      </w:r>
      <w:r>
        <w:rPr>
          <w:rFonts w:asciiTheme="minorEastAsia" w:hAnsiTheme="minorEastAsia" w:cstheme="minorEastAsia"/>
          <w:sz w:val="24"/>
          <w:highlight w:val="none"/>
        </w:rPr>
        <w:t>次</w:t>
      </w:r>
      <w:r>
        <w:rPr>
          <w:rFonts w:hint="eastAsia" w:asciiTheme="minorEastAsia" w:hAnsiTheme="minorEastAsia" w:cstheme="minorEastAsia"/>
          <w:sz w:val="24"/>
          <w:highlight w:val="none"/>
        </w:rPr>
        <w:t>谈判</w:t>
      </w:r>
      <w:r>
        <w:rPr>
          <w:rFonts w:asciiTheme="minorEastAsia" w:hAnsiTheme="minorEastAsia" w:cstheme="minorEastAsia"/>
          <w:sz w:val="24"/>
          <w:highlight w:val="none"/>
        </w:rPr>
        <w:t>报价</w:t>
      </w:r>
      <w:r>
        <w:rPr>
          <w:rFonts w:hint="eastAsia" w:ascii="宋体" w:hAnsi="宋体"/>
          <w:color w:val="auto"/>
          <w:sz w:val="24"/>
          <w:highlight w:val="none"/>
          <w:lang w:val="en-US" w:eastAsia="zh-CN"/>
        </w:rPr>
        <w:t>降价的，成交后，签订合同时应按照成交价较</w:t>
      </w:r>
      <w:r>
        <w:rPr>
          <w:rFonts w:hint="eastAsia" w:asciiTheme="minorEastAsia" w:hAnsiTheme="minorEastAsia" w:cstheme="minorEastAsia"/>
          <w:sz w:val="24"/>
          <w:highlight w:val="none"/>
          <w:lang w:val="en-US" w:eastAsia="zh-CN"/>
        </w:rPr>
        <w:t>首</w:t>
      </w:r>
      <w:r>
        <w:rPr>
          <w:rFonts w:asciiTheme="minorEastAsia" w:hAnsiTheme="minorEastAsia" w:cstheme="minorEastAsia"/>
          <w:sz w:val="24"/>
          <w:highlight w:val="none"/>
        </w:rPr>
        <w:t>次</w:t>
      </w:r>
      <w:r>
        <w:rPr>
          <w:rFonts w:hint="eastAsia" w:asciiTheme="minorEastAsia" w:hAnsiTheme="minorEastAsia" w:cstheme="minorEastAsia"/>
          <w:sz w:val="24"/>
          <w:highlight w:val="none"/>
        </w:rPr>
        <w:t>谈判</w:t>
      </w:r>
      <w:r>
        <w:rPr>
          <w:rFonts w:asciiTheme="minorEastAsia" w:hAnsiTheme="minorEastAsia" w:cstheme="minorEastAsia"/>
          <w:sz w:val="24"/>
          <w:highlight w:val="none"/>
        </w:rPr>
        <w:t>报价</w:t>
      </w:r>
      <w:r>
        <w:rPr>
          <w:rFonts w:hint="eastAsia" w:ascii="宋体" w:hAnsi="宋体"/>
          <w:color w:val="auto"/>
          <w:sz w:val="24"/>
          <w:highlight w:val="none"/>
          <w:lang w:val="en-US" w:eastAsia="zh-CN"/>
        </w:rPr>
        <w:t>的下浮比率修改分项报价表中的相应报价。</w:t>
      </w:r>
    </w:p>
    <w:p>
      <w:pPr>
        <w:spacing w:line="360" w:lineRule="auto"/>
        <w:ind w:firstLine="481"/>
        <w:rPr>
          <w:rFonts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11.4</w:t>
      </w:r>
      <w:r>
        <w:rPr>
          <w:rFonts w:hint="eastAsia" w:asciiTheme="minorEastAsia" w:hAnsiTheme="minorEastAsia" w:cstheme="minorEastAsia"/>
          <w:sz w:val="24"/>
          <w:highlight w:val="none"/>
        </w:rPr>
        <w:t>谈判</w:t>
      </w:r>
      <w:r>
        <w:rPr>
          <w:rFonts w:asciiTheme="minorEastAsia" w:hAnsiTheme="minorEastAsia" w:cstheme="minorEastAsia"/>
          <w:sz w:val="24"/>
          <w:highlight w:val="none"/>
        </w:rPr>
        <w:t>报价货币：</w:t>
      </w:r>
      <w:r>
        <w:rPr>
          <w:rFonts w:hint="eastAsia" w:asciiTheme="minorEastAsia" w:hAnsiTheme="minorEastAsia" w:cstheme="minorEastAsia"/>
          <w:sz w:val="24"/>
          <w:highlight w:val="none"/>
        </w:rPr>
        <w:t>人民币；单位：元，保留</w:t>
      </w:r>
      <w:r>
        <w:rPr>
          <w:rFonts w:hint="eastAsia" w:asciiTheme="minorEastAsia" w:hAnsiTheme="minorEastAsia" w:cstheme="minorEastAsia"/>
          <w:sz w:val="24"/>
          <w:highlight w:val="none"/>
          <w:lang w:val="en-US" w:eastAsia="zh-CN"/>
        </w:rPr>
        <w:t>元</w:t>
      </w:r>
      <w:r>
        <w:rPr>
          <w:rFonts w:hint="eastAsia" w:asciiTheme="minorEastAsia" w:hAnsiTheme="minorEastAsia" w:cstheme="minorEastAsia"/>
          <w:sz w:val="24"/>
          <w:highlight w:val="none"/>
        </w:rPr>
        <w:t>。</w:t>
      </w:r>
    </w:p>
    <w:p>
      <w:pPr>
        <w:spacing w:line="360" w:lineRule="auto"/>
        <w:ind w:firstLine="481"/>
        <w:rPr>
          <w:rFonts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11.5</w:t>
      </w:r>
      <w:r>
        <w:rPr>
          <w:rFonts w:hint="eastAsia" w:asciiTheme="minorEastAsia" w:hAnsiTheme="minorEastAsia" w:cstheme="minorEastAsia"/>
          <w:sz w:val="24"/>
          <w:highlight w:val="none"/>
        </w:rPr>
        <w:t>谈判</w:t>
      </w:r>
      <w:r>
        <w:rPr>
          <w:rFonts w:asciiTheme="minorEastAsia" w:hAnsiTheme="minorEastAsia" w:cstheme="minorEastAsia"/>
          <w:sz w:val="24"/>
          <w:highlight w:val="none"/>
        </w:rPr>
        <w:t>报价金额的小写与大写不一致时，以大写为准。</w:t>
      </w:r>
    </w:p>
    <w:p>
      <w:pPr>
        <w:spacing w:line="360" w:lineRule="auto"/>
        <w:ind w:firstLine="481"/>
        <w:rPr>
          <w:rFonts w:ascii="宋体" w:cs="Times New Roman"/>
          <w:color w:val="auto"/>
          <w:sz w:val="24"/>
          <w:szCs w:val="24"/>
          <w:highlight w:val="none"/>
        </w:rPr>
      </w:pPr>
      <w:r>
        <w:rPr>
          <w:rFonts w:hint="eastAsia" w:asciiTheme="minorEastAsia" w:hAnsiTheme="minorEastAsia" w:cstheme="minorEastAsia"/>
          <w:sz w:val="24"/>
          <w:highlight w:val="none"/>
          <w:lang w:val="en-US" w:eastAsia="zh-CN"/>
        </w:rPr>
        <w:t>11.6</w:t>
      </w:r>
      <w:r>
        <w:rPr>
          <w:rFonts w:asciiTheme="minorEastAsia" w:hAnsiTheme="minorEastAsia" w:cstheme="minorEastAsia"/>
          <w:sz w:val="24"/>
          <w:highlight w:val="none"/>
        </w:rPr>
        <w:t>因</w:t>
      </w:r>
      <w:r>
        <w:rPr>
          <w:rFonts w:hint="eastAsia" w:asciiTheme="minorEastAsia" w:hAnsiTheme="minorEastAsia" w:cstheme="minorEastAsia"/>
          <w:sz w:val="24"/>
          <w:highlight w:val="none"/>
        </w:rPr>
        <w:t>供应商</w:t>
      </w:r>
      <w:r>
        <w:rPr>
          <w:rFonts w:asciiTheme="minorEastAsia" w:hAnsiTheme="minorEastAsia" w:cstheme="minorEastAsia"/>
          <w:sz w:val="24"/>
          <w:highlight w:val="none"/>
        </w:rPr>
        <w:t>对</w:t>
      </w:r>
      <w:r>
        <w:rPr>
          <w:rFonts w:hint="eastAsia" w:asciiTheme="minorEastAsia" w:hAnsiTheme="minorEastAsia" w:cstheme="minorEastAsia"/>
          <w:sz w:val="24"/>
          <w:highlight w:val="none"/>
          <w:lang w:eastAsia="zh-CN"/>
        </w:rPr>
        <w:t>采购文件</w:t>
      </w:r>
      <w:r>
        <w:rPr>
          <w:rFonts w:asciiTheme="minorEastAsia" w:hAnsiTheme="minorEastAsia" w:cstheme="minorEastAsia"/>
          <w:sz w:val="24"/>
          <w:highlight w:val="none"/>
        </w:rPr>
        <w:t>理解不透、误解、疏漏或对市场行情了解不清造成的后果和风险，均由</w:t>
      </w:r>
      <w:r>
        <w:rPr>
          <w:rFonts w:hint="eastAsia" w:asciiTheme="minorEastAsia" w:hAnsiTheme="minorEastAsia" w:cstheme="minorEastAsia"/>
          <w:sz w:val="24"/>
          <w:highlight w:val="none"/>
        </w:rPr>
        <w:t>供应商</w:t>
      </w:r>
      <w:r>
        <w:rPr>
          <w:rFonts w:asciiTheme="minorEastAsia" w:hAnsiTheme="minorEastAsia" w:cstheme="minorEastAsia"/>
          <w:sz w:val="24"/>
          <w:highlight w:val="none"/>
        </w:rPr>
        <w:t>自己负责。</w:t>
      </w:r>
    </w:p>
    <w:p>
      <w:pPr>
        <w:spacing w:line="360" w:lineRule="auto"/>
        <w:ind w:firstLine="482" w:firstLineChars="200"/>
        <w:outlineLvl w:val="9"/>
        <w:rPr>
          <w:rFonts w:ascii="宋体" w:cs="Times New Roman"/>
          <w:b/>
          <w:bCs/>
          <w:color w:val="auto"/>
          <w:sz w:val="24"/>
          <w:szCs w:val="24"/>
          <w:highlight w:val="none"/>
        </w:rPr>
      </w:pPr>
      <w:r>
        <w:rPr>
          <w:rFonts w:ascii="宋体" w:hAnsi="宋体" w:cs="宋体"/>
          <w:b/>
          <w:bCs/>
          <w:color w:val="auto"/>
          <w:sz w:val="24"/>
          <w:szCs w:val="24"/>
          <w:highlight w:val="none"/>
        </w:rPr>
        <w:t>12.</w:t>
      </w:r>
      <w:r>
        <w:rPr>
          <w:rFonts w:hint="eastAsia" w:ascii="宋体" w:hAnsi="宋体" w:cs="宋体"/>
          <w:b/>
          <w:bCs/>
          <w:color w:val="auto"/>
          <w:sz w:val="24"/>
          <w:szCs w:val="24"/>
          <w:highlight w:val="none"/>
        </w:rPr>
        <w:t>响应文件的制作和签署</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12.1为倡导节约用纸，规范响应文件编制，文件建议采用双面打印或复印，为避免个别供应商过于追求文件厚度而采用二号等超大号字体、超大字间距及行距等：</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1）建议响应文件（除特殊规格的图纸外）统一按照A4规格纸张制作；</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2）建议正文字体大小采用小四或不超过四号字体编制、小标题字体大小合理设置；</w:t>
      </w:r>
    </w:p>
    <w:p>
      <w:pPr>
        <w:spacing w:line="360" w:lineRule="auto"/>
        <w:ind w:firstLine="480" w:firstLineChars="200"/>
        <w:outlineLvl w:val="9"/>
        <w:rPr>
          <w:rFonts w:hint="eastAsia" w:ascii="宋体" w:hAnsi="宋体"/>
          <w:sz w:val="24"/>
          <w:highlight w:val="none"/>
          <w:u w:val="single"/>
        </w:rPr>
      </w:pPr>
      <w:r>
        <w:rPr>
          <w:rFonts w:hint="eastAsia" w:ascii="宋体" w:hAnsi="宋体"/>
          <w:sz w:val="24"/>
          <w:highlight w:val="none"/>
          <w:u w:val="single"/>
        </w:rPr>
        <w:t>3）合理设置段落间距，建议正文行距不超过2倍、段前段后不超过1行。</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12.</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响应供应商编写响应文件时，请按照</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文件提供的相应格式及顺序编排；并应编制目录，逐页标注连续页码，装订成册；不得缺少或留空任何</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文件要求填写的表格或提交的资料。</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12.</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响应文件的正本需打印，并由响应供应商的</w:t>
      </w:r>
      <w:r>
        <w:rPr>
          <w:rFonts w:hint="eastAsia" w:ascii="宋体" w:hAnsi="宋体" w:cs="宋体"/>
          <w:color w:val="auto"/>
          <w:sz w:val="24"/>
          <w:szCs w:val="24"/>
          <w:highlight w:val="none"/>
          <w:lang w:eastAsia="zh-CN"/>
        </w:rPr>
        <w:t>法定代表人（负责人）</w:t>
      </w:r>
      <w:r>
        <w:rPr>
          <w:rFonts w:hint="eastAsia" w:ascii="宋体" w:hAnsi="宋体" w:cs="宋体"/>
          <w:color w:val="auto"/>
          <w:sz w:val="24"/>
          <w:szCs w:val="24"/>
          <w:highlight w:val="none"/>
        </w:rPr>
        <w:t>或其授权代表签字，并加盖响应供应商公章。响应文件的副本可以采用正本的复印件。</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12.</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除响应供应商对响应文件错处作必要修改外，响应文件不得行间插字、涂改和增删，如有修改，必须由响应供应商的</w:t>
      </w:r>
      <w:r>
        <w:rPr>
          <w:rFonts w:hint="eastAsia" w:ascii="宋体" w:hAnsi="宋体" w:cs="宋体"/>
          <w:color w:val="auto"/>
          <w:sz w:val="24"/>
          <w:szCs w:val="24"/>
          <w:highlight w:val="none"/>
          <w:lang w:eastAsia="zh-CN"/>
        </w:rPr>
        <w:t>法定代表人（负责人）</w:t>
      </w:r>
      <w:r>
        <w:rPr>
          <w:rFonts w:hint="eastAsia" w:ascii="宋体" w:hAnsi="宋体" w:cs="宋体"/>
          <w:color w:val="auto"/>
          <w:sz w:val="24"/>
          <w:szCs w:val="24"/>
          <w:highlight w:val="none"/>
        </w:rPr>
        <w:t>或其授权代表在修改处签字并加盖响应供应商公章后才有效。</w:t>
      </w:r>
    </w:p>
    <w:p>
      <w:pPr>
        <w:spacing w:line="360" w:lineRule="auto"/>
        <w:ind w:firstLine="480" w:firstLineChars="200"/>
        <w:outlineLvl w:val="9"/>
        <w:rPr>
          <w:rFonts w:ascii="宋体" w:cs="Times New Roman"/>
          <w:color w:val="auto"/>
          <w:sz w:val="24"/>
          <w:szCs w:val="24"/>
          <w:highlight w:val="none"/>
        </w:rPr>
      </w:pPr>
      <w:r>
        <w:rPr>
          <w:rFonts w:ascii="宋体" w:hAnsi="宋体" w:cs="宋体"/>
          <w:color w:val="auto"/>
          <w:sz w:val="24"/>
          <w:szCs w:val="24"/>
          <w:highlight w:val="none"/>
        </w:rPr>
        <w:t>12.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响应文件因表述不清所引起的后果由响应供应商负责。</w:t>
      </w:r>
    </w:p>
    <w:bookmarkEnd w:id="120"/>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14.</w:t>
      </w:r>
      <w:r>
        <w:rPr>
          <w:rFonts w:hint="eastAsia" w:ascii="宋体" w:hAnsi="宋体" w:cs="宋体"/>
          <w:b/>
          <w:bCs/>
          <w:color w:val="auto"/>
          <w:sz w:val="24"/>
          <w:szCs w:val="24"/>
          <w:highlight w:val="none"/>
        </w:rPr>
        <w:t>响应文件的有效期</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14.1</w:t>
      </w:r>
      <w:r>
        <w:rPr>
          <w:rFonts w:hint="eastAsia" w:ascii="宋体" w:hAnsi="宋体" w:cs="宋体"/>
          <w:color w:val="auto"/>
          <w:sz w:val="24"/>
          <w:szCs w:val="24"/>
          <w:highlight w:val="none"/>
        </w:rPr>
        <w:t>响应文件有效期为自</w:t>
      </w:r>
      <w:r>
        <w:rPr>
          <w:rFonts w:hint="eastAsia" w:ascii="宋体" w:hAnsi="宋体" w:cs="宋体"/>
          <w:color w:val="auto"/>
          <w:sz w:val="24"/>
          <w:szCs w:val="24"/>
          <w:highlight w:val="none"/>
          <w:lang w:eastAsia="zh-CN"/>
        </w:rPr>
        <w:t>采购会议</w:t>
      </w:r>
      <w:r>
        <w:rPr>
          <w:rFonts w:hint="eastAsia" w:ascii="宋体" w:hAnsi="宋体" w:cs="宋体"/>
          <w:color w:val="auto"/>
          <w:sz w:val="24"/>
          <w:szCs w:val="24"/>
          <w:highlight w:val="none"/>
        </w:rPr>
        <w:t>之日起算九十（</w:t>
      </w:r>
      <w:r>
        <w:rPr>
          <w:rFonts w:ascii="宋体" w:hAnsi="宋体" w:cs="宋体"/>
          <w:color w:val="auto"/>
          <w:sz w:val="24"/>
          <w:szCs w:val="24"/>
          <w:highlight w:val="none"/>
        </w:rPr>
        <w:t>90</w:t>
      </w:r>
      <w:r>
        <w:rPr>
          <w:rFonts w:hint="eastAsia" w:ascii="宋体" w:hAnsi="宋体" w:cs="宋体"/>
          <w:color w:val="auto"/>
          <w:sz w:val="24"/>
          <w:szCs w:val="24"/>
          <w:highlight w:val="none"/>
        </w:rPr>
        <w:t>）个日历日；响应文件有效期短于</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文件规定的响应有效期，按无效响应文件处理；成交供应商的响应文件有效期延长至合同执行完毕。</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14.2</w:t>
      </w:r>
      <w:r>
        <w:rPr>
          <w:rFonts w:hint="eastAsia" w:ascii="宋体" w:hAnsi="宋体" w:cs="宋体"/>
          <w:color w:val="auto"/>
          <w:sz w:val="24"/>
          <w:szCs w:val="24"/>
          <w:highlight w:val="none"/>
        </w:rPr>
        <w:t>在特殊情况下，采购人可与响应供应商协商延长响应文件的有效期</w:t>
      </w:r>
      <w:r>
        <w:rPr>
          <w:rFonts w:ascii="宋体" w:cs="宋体"/>
          <w:color w:val="auto"/>
          <w:sz w:val="24"/>
          <w:szCs w:val="24"/>
          <w:highlight w:val="none"/>
        </w:rPr>
        <w:t>,</w:t>
      </w:r>
      <w:r>
        <w:rPr>
          <w:rFonts w:hint="eastAsia" w:ascii="宋体" w:hAnsi="宋体" w:cs="宋体"/>
          <w:color w:val="auto"/>
          <w:sz w:val="24"/>
          <w:szCs w:val="24"/>
          <w:highlight w:val="none"/>
        </w:rPr>
        <w:t>这种要求和答复均应以书面形式进行。</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14.3</w:t>
      </w:r>
      <w:r>
        <w:rPr>
          <w:rFonts w:hint="eastAsia" w:ascii="宋体" w:hAnsi="宋体" w:cs="宋体"/>
          <w:color w:val="auto"/>
          <w:sz w:val="24"/>
          <w:szCs w:val="24"/>
          <w:highlight w:val="none"/>
        </w:rPr>
        <w:t>响应供应商可拒绝接受延期要求而不会导致</w:t>
      </w:r>
      <w:r>
        <w:rPr>
          <w:rFonts w:hint="eastAsia" w:ascii="宋体" w:hAnsi="宋体" w:cs="宋体"/>
          <w:color w:val="auto"/>
          <w:sz w:val="24"/>
          <w:szCs w:val="24"/>
          <w:highlight w:val="none"/>
          <w:lang w:eastAsia="zh-CN"/>
        </w:rPr>
        <w:t>谈判</w:t>
      </w:r>
      <w:r>
        <w:rPr>
          <w:rFonts w:hint="eastAsia" w:ascii="宋体" w:hAnsi="宋体" w:cs="宋体"/>
          <w:color w:val="auto"/>
          <w:sz w:val="24"/>
          <w:szCs w:val="24"/>
          <w:highlight w:val="none"/>
        </w:rPr>
        <w:t>保证金被没收，同意延长有效期的响应供应商不能修改响应文件。</w:t>
      </w:r>
      <w:bookmarkStart w:id="121" w:name="_Toc6401"/>
      <w:bookmarkStart w:id="122" w:name="_Toc18934"/>
    </w:p>
    <w:p>
      <w:pPr>
        <w:spacing w:line="360" w:lineRule="auto"/>
        <w:rPr>
          <w:color w:val="auto"/>
          <w:highlight w:val="none"/>
        </w:rPr>
      </w:pPr>
    </w:p>
    <w:p>
      <w:pPr>
        <w:spacing w:line="360" w:lineRule="auto"/>
        <w:ind w:firstLine="481"/>
        <w:jc w:val="left"/>
        <w:outlineLvl w:val="1"/>
        <w:rPr>
          <w:rFonts w:ascii="黑体" w:hAnsi="黑体" w:eastAsia="黑体" w:cs="Times New Roman"/>
          <w:b/>
          <w:bCs/>
          <w:color w:val="auto"/>
          <w:sz w:val="24"/>
          <w:szCs w:val="24"/>
          <w:highlight w:val="none"/>
        </w:rPr>
      </w:pPr>
      <w:bookmarkStart w:id="123" w:name="_Toc484353349"/>
      <w:bookmarkStart w:id="124" w:name="_Toc483349408"/>
      <w:bookmarkStart w:id="125" w:name="_Toc27491"/>
      <w:bookmarkStart w:id="126" w:name="_Toc26666"/>
      <w:bookmarkStart w:id="127" w:name="_Toc9619"/>
      <w:bookmarkStart w:id="128" w:name="_Toc24012"/>
      <w:r>
        <w:rPr>
          <w:rFonts w:hint="eastAsia" w:ascii="黑体" w:hAnsi="黑体" w:eastAsia="黑体" w:cs="黑体"/>
          <w:b/>
          <w:bCs/>
          <w:color w:val="auto"/>
          <w:sz w:val="24"/>
          <w:szCs w:val="24"/>
          <w:highlight w:val="none"/>
        </w:rPr>
        <w:t>四、响应文件密封、递交</w:t>
      </w:r>
      <w:bookmarkEnd w:id="121"/>
      <w:bookmarkEnd w:id="122"/>
      <w:bookmarkEnd w:id="123"/>
      <w:bookmarkEnd w:id="124"/>
      <w:bookmarkEnd w:id="125"/>
      <w:bookmarkEnd w:id="126"/>
      <w:bookmarkEnd w:id="127"/>
      <w:bookmarkEnd w:id="128"/>
    </w:p>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15.</w:t>
      </w:r>
      <w:r>
        <w:rPr>
          <w:rFonts w:hint="eastAsia" w:ascii="宋体" w:hAnsi="宋体" w:cs="宋体"/>
          <w:b/>
          <w:bCs/>
          <w:color w:val="auto"/>
          <w:sz w:val="24"/>
          <w:szCs w:val="24"/>
          <w:highlight w:val="none"/>
        </w:rPr>
        <w:t>响应文件的密封及标记</w:t>
      </w:r>
    </w:p>
    <w:p>
      <w:pPr>
        <w:spacing w:line="360"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15.1</w:t>
      </w:r>
      <w:r>
        <w:rPr>
          <w:rFonts w:hint="eastAsia" w:ascii="宋体" w:hAnsi="宋体" w:cs="宋体"/>
          <w:color w:val="auto"/>
          <w:sz w:val="24"/>
          <w:szCs w:val="24"/>
          <w:highlight w:val="none"/>
        </w:rPr>
        <w:t>响应文件正本</w:t>
      </w:r>
      <w:r>
        <w:rPr>
          <w:rFonts w:hint="eastAsia" w:ascii="宋体" w:hAnsi="宋体" w:cs="宋体"/>
          <w:b/>
          <w:bCs/>
          <w:color w:val="auto"/>
          <w:sz w:val="24"/>
          <w:szCs w:val="24"/>
          <w:highlight w:val="none"/>
        </w:rPr>
        <w:t>壹</w:t>
      </w:r>
      <w:r>
        <w:rPr>
          <w:rFonts w:hint="eastAsia" w:ascii="宋体" w:hAnsi="宋体" w:cs="宋体"/>
          <w:color w:val="auto"/>
          <w:sz w:val="24"/>
          <w:szCs w:val="24"/>
          <w:highlight w:val="none"/>
        </w:rPr>
        <w:t>份、副本</w:t>
      </w:r>
      <w:r>
        <w:rPr>
          <w:rFonts w:hint="eastAsia" w:ascii="宋体" w:hAnsi="宋体" w:cs="宋体"/>
          <w:b/>
          <w:bCs/>
          <w:color w:val="auto"/>
          <w:sz w:val="24"/>
          <w:szCs w:val="24"/>
          <w:highlight w:val="none"/>
        </w:rPr>
        <w:t>叁</w:t>
      </w:r>
      <w:r>
        <w:rPr>
          <w:rFonts w:hint="eastAsia" w:ascii="宋体" w:hAnsi="宋体" w:cs="宋体"/>
          <w:color w:val="auto"/>
          <w:sz w:val="24"/>
          <w:szCs w:val="24"/>
          <w:highlight w:val="none"/>
        </w:rPr>
        <w:t>份。正、副本须分别胶装成册，正、副本分开密封。不允许活页夹装订，由于装订原因造成响应文件得散落、丢失等，责任自负。</w:t>
      </w:r>
      <w:r>
        <w:rPr>
          <w:rFonts w:hint="eastAsia" w:ascii="宋体" w:hAnsi="宋体" w:cs="宋体"/>
          <w:b/>
          <w:bCs/>
          <w:color w:val="auto"/>
          <w:sz w:val="24"/>
          <w:szCs w:val="24"/>
          <w:highlight w:val="none"/>
        </w:rPr>
        <w:t>在封口处需由</w:t>
      </w:r>
      <w:r>
        <w:rPr>
          <w:rFonts w:hint="eastAsia" w:ascii="宋体" w:hAnsi="宋体" w:cs="宋体"/>
          <w:b/>
          <w:bCs/>
          <w:color w:val="auto"/>
          <w:sz w:val="24"/>
          <w:szCs w:val="24"/>
          <w:highlight w:val="none"/>
          <w:lang w:eastAsia="zh-CN"/>
        </w:rPr>
        <w:t>法定代表人（负责人）</w:t>
      </w:r>
      <w:r>
        <w:rPr>
          <w:rFonts w:hint="eastAsia" w:ascii="宋体" w:hAnsi="宋体" w:cs="宋体"/>
          <w:b/>
          <w:bCs/>
          <w:color w:val="auto"/>
          <w:sz w:val="24"/>
          <w:szCs w:val="24"/>
          <w:highlight w:val="none"/>
        </w:rPr>
        <w:t>或授权人代表签字，并加盖响应供应商公章。</w:t>
      </w:r>
      <w:r>
        <w:rPr>
          <w:rFonts w:hint="eastAsia" w:ascii="宋体" w:hAnsi="宋体" w:cs="宋体"/>
          <w:color w:val="auto"/>
          <w:sz w:val="24"/>
          <w:szCs w:val="24"/>
          <w:highlight w:val="none"/>
        </w:rPr>
        <w:t>封皮上写明</w:t>
      </w:r>
      <w:r>
        <w:rPr>
          <w:rFonts w:hint="eastAsia" w:ascii="宋体" w:hAnsi="宋体"/>
          <w:sz w:val="24"/>
          <w:highlight w:val="none"/>
        </w:rPr>
        <w:t>采购项目名称、采购项目</w:t>
      </w:r>
      <w:r>
        <w:rPr>
          <w:rFonts w:hint="eastAsia" w:ascii="宋体" w:hAnsi="宋体"/>
          <w:sz w:val="24"/>
          <w:highlight w:val="none"/>
          <w:lang w:eastAsia="zh-CN"/>
        </w:rPr>
        <w:t>编号、</w:t>
      </w:r>
      <w:r>
        <w:rPr>
          <w:rFonts w:hint="eastAsia" w:ascii="宋体" w:hAnsi="宋体"/>
          <w:sz w:val="24"/>
          <w:highlight w:val="none"/>
        </w:rPr>
        <w:t>供应商名称</w:t>
      </w:r>
      <w:r>
        <w:rPr>
          <w:rFonts w:hint="eastAsia" w:ascii="宋体" w:hAnsi="宋体" w:cs="宋体"/>
          <w:color w:val="auto"/>
          <w:sz w:val="24"/>
          <w:szCs w:val="24"/>
          <w:highlight w:val="none"/>
        </w:rPr>
        <w:t>，并注明</w:t>
      </w:r>
      <w:r>
        <w:rPr>
          <w:rFonts w:hint="eastAsia" w:ascii="宋体" w:hAnsi="宋体" w:cs="宋体"/>
          <w:b/>
          <w:bCs/>
          <w:color w:val="auto"/>
          <w:sz w:val="24"/>
          <w:szCs w:val="24"/>
          <w:highlight w:val="none"/>
        </w:rPr>
        <w:t>“响应文件正（副）本”“非</w:t>
      </w:r>
      <w:r>
        <w:rPr>
          <w:rFonts w:hint="eastAsia" w:ascii="宋体" w:hAnsi="宋体" w:cs="宋体"/>
          <w:b/>
          <w:bCs/>
          <w:color w:val="auto"/>
          <w:sz w:val="24"/>
          <w:szCs w:val="24"/>
          <w:highlight w:val="none"/>
          <w:lang w:eastAsia="zh-CN"/>
        </w:rPr>
        <w:t>采购</w:t>
      </w:r>
      <w:r>
        <w:rPr>
          <w:rFonts w:hint="eastAsia" w:ascii="宋体" w:hAnsi="宋体" w:cs="宋体"/>
          <w:b/>
          <w:bCs/>
          <w:color w:val="auto"/>
          <w:sz w:val="24"/>
          <w:szCs w:val="24"/>
          <w:highlight w:val="none"/>
        </w:rPr>
        <w:t>会议不得启封”</w:t>
      </w:r>
      <w:r>
        <w:rPr>
          <w:rFonts w:hint="eastAsia" w:ascii="宋体" w:hAnsi="宋体" w:cs="宋体"/>
          <w:color w:val="auto"/>
          <w:sz w:val="24"/>
          <w:szCs w:val="24"/>
          <w:highlight w:val="none"/>
        </w:rPr>
        <w:t>字样。</w:t>
      </w:r>
    </w:p>
    <w:p>
      <w:pPr>
        <w:spacing w:line="360" w:lineRule="auto"/>
        <w:ind w:firstLine="480"/>
        <w:rPr>
          <w:rFonts w:ascii="宋体" w:hAnsi="宋体" w:cs="宋体"/>
          <w:color w:val="auto"/>
          <w:sz w:val="24"/>
          <w:szCs w:val="24"/>
          <w:highlight w:val="none"/>
        </w:rPr>
      </w:pPr>
      <w:r>
        <w:rPr>
          <w:rFonts w:hint="eastAsia" w:ascii="宋体" w:hAnsi="宋体"/>
          <w:sz w:val="24"/>
          <w:highlight w:val="none"/>
        </w:rPr>
        <w:t>15.2响应文件电子版本</w:t>
      </w:r>
      <w:r>
        <w:rPr>
          <w:rFonts w:hint="eastAsia" w:ascii="宋体" w:hAnsi="宋体"/>
          <w:b/>
          <w:bCs/>
          <w:sz w:val="24"/>
          <w:highlight w:val="none"/>
          <w:u w:val="single"/>
        </w:rPr>
        <w:t>壹</w:t>
      </w:r>
      <w:r>
        <w:rPr>
          <w:rFonts w:hint="eastAsia" w:ascii="宋体" w:hAnsi="宋体"/>
          <w:sz w:val="24"/>
          <w:highlight w:val="none"/>
        </w:rPr>
        <w:t>份，所提交的电子版本应与响应文件正本内容相同（以U盘形式提供，文件格式包含.doc/.docx格式及正本盖章后扫描的.pdf格式）。</w:t>
      </w:r>
      <w:r>
        <w:rPr>
          <w:rFonts w:hint="eastAsia" w:ascii="宋体" w:hAnsi="宋体"/>
          <w:b/>
          <w:bCs/>
          <w:sz w:val="24"/>
          <w:highlight w:val="none"/>
        </w:rPr>
        <w:t>在封口处需由</w:t>
      </w:r>
      <w:r>
        <w:rPr>
          <w:rFonts w:hint="eastAsia" w:ascii="宋体" w:hAnsi="宋体"/>
          <w:b/>
          <w:bCs/>
          <w:sz w:val="24"/>
          <w:highlight w:val="none"/>
          <w:lang w:eastAsia="zh-CN"/>
        </w:rPr>
        <w:t>法定代表人（负责人）</w:t>
      </w:r>
      <w:r>
        <w:rPr>
          <w:rFonts w:hint="eastAsia" w:ascii="宋体" w:hAnsi="宋体"/>
          <w:b/>
          <w:bCs/>
          <w:sz w:val="24"/>
          <w:highlight w:val="none"/>
        </w:rPr>
        <w:t>或授权人代表签字，并加盖供应商公章。</w:t>
      </w:r>
      <w:r>
        <w:rPr>
          <w:rFonts w:hint="eastAsia" w:ascii="宋体" w:hAnsi="宋体"/>
          <w:sz w:val="24"/>
          <w:highlight w:val="none"/>
        </w:rPr>
        <w:t>封皮上写明采购项目名称、采购项目编号、供应商名称、标段（如果有）、包号（如果有），并注明</w:t>
      </w:r>
      <w:r>
        <w:rPr>
          <w:rFonts w:hint="eastAsia" w:ascii="宋体" w:hAnsi="宋体"/>
          <w:b/>
          <w:bCs/>
          <w:sz w:val="24"/>
          <w:highlight w:val="none"/>
          <w:u w:val="single"/>
        </w:rPr>
        <w:t>“响应文件（电子版本）”“非</w:t>
      </w:r>
      <w:r>
        <w:rPr>
          <w:rFonts w:hint="eastAsia" w:ascii="宋体" w:hAnsi="宋体"/>
          <w:b/>
          <w:bCs/>
          <w:sz w:val="24"/>
          <w:highlight w:val="none"/>
          <w:u w:val="single"/>
          <w:lang w:val="en-US" w:eastAsia="zh-CN"/>
        </w:rPr>
        <w:t>采购</w:t>
      </w:r>
      <w:r>
        <w:rPr>
          <w:rFonts w:hint="eastAsia" w:ascii="宋体" w:hAnsi="宋体"/>
          <w:b/>
          <w:bCs/>
          <w:sz w:val="24"/>
          <w:highlight w:val="none"/>
          <w:u w:val="single"/>
        </w:rPr>
        <w:t>会议不得启封”</w:t>
      </w:r>
      <w:r>
        <w:rPr>
          <w:rFonts w:hint="eastAsia" w:ascii="宋体" w:hAnsi="宋体"/>
          <w:sz w:val="24"/>
          <w:highlight w:val="none"/>
        </w:rPr>
        <w:t>字样。</w:t>
      </w:r>
    </w:p>
    <w:p>
      <w:pPr>
        <w:spacing w:line="360" w:lineRule="auto"/>
        <w:ind w:firstLine="480"/>
        <w:rPr>
          <w:rFonts w:ascii="宋体" w:cs="Times New Roman"/>
          <w:color w:val="auto"/>
          <w:sz w:val="24"/>
          <w:szCs w:val="24"/>
          <w:highlight w:val="none"/>
        </w:rPr>
      </w:pPr>
      <w:r>
        <w:rPr>
          <w:rFonts w:ascii="宋体" w:hAnsi="宋体" w:cs="宋体"/>
          <w:color w:val="auto"/>
          <w:sz w:val="24"/>
          <w:szCs w:val="24"/>
          <w:highlight w:val="none"/>
        </w:rPr>
        <w:t>15.</w:t>
      </w:r>
      <w:r>
        <w:rPr>
          <w:rFonts w:hint="eastAsia" w:ascii="宋体" w:hAnsi="宋体" w:cs="宋体"/>
          <w:color w:val="auto"/>
          <w:sz w:val="24"/>
          <w:szCs w:val="24"/>
          <w:highlight w:val="none"/>
          <w:lang w:val="en-US" w:eastAsia="zh-CN"/>
        </w:rPr>
        <w:t>3</w:t>
      </w:r>
      <w:r>
        <w:rPr>
          <w:rFonts w:hint="eastAsia" w:ascii="宋体" w:hAnsi="宋体" w:cs="宋体"/>
          <w:b w:val="0"/>
          <w:bCs w:val="0"/>
          <w:color w:val="auto"/>
          <w:sz w:val="24"/>
          <w:szCs w:val="24"/>
          <w:highlight w:val="none"/>
        </w:rPr>
        <w:t>为方便开标唱价，</w:t>
      </w:r>
      <w:r>
        <w:rPr>
          <w:rFonts w:hint="eastAsia" w:ascii="宋体" w:hAnsi="宋体" w:cs="宋体"/>
          <w:b w:val="0"/>
          <w:bCs w:val="0"/>
          <w:color w:val="auto"/>
          <w:sz w:val="24"/>
          <w:szCs w:val="24"/>
          <w:highlight w:val="none"/>
          <w:lang w:val="en-US" w:eastAsia="zh-CN"/>
        </w:rPr>
        <w:t>首</w:t>
      </w:r>
      <w:r>
        <w:rPr>
          <w:rFonts w:hint="eastAsia" w:ascii="宋体" w:hAnsi="宋体" w:cs="宋体"/>
          <w:b w:val="0"/>
          <w:bCs w:val="0"/>
          <w:color w:val="auto"/>
          <w:sz w:val="24"/>
          <w:szCs w:val="24"/>
          <w:highlight w:val="none"/>
        </w:rPr>
        <w:t>次谈判报价表除在响应文件内装订外，另制作一份</w:t>
      </w:r>
      <w:r>
        <w:rPr>
          <w:rFonts w:hint="eastAsia" w:ascii="宋体" w:hAnsi="宋体" w:cs="宋体"/>
          <w:b/>
          <w:bCs/>
          <w:color w:val="auto"/>
          <w:sz w:val="24"/>
          <w:szCs w:val="24"/>
          <w:highlight w:val="none"/>
        </w:rPr>
        <w:t>单独</w:t>
      </w:r>
      <w:r>
        <w:rPr>
          <w:rFonts w:hint="eastAsia" w:ascii="宋体" w:hAnsi="宋体" w:cs="宋体"/>
          <w:b w:val="0"/>
          <w:bCs w:val="0"/>
          <w:color w:val="auto"/>
          <w:sz w:val="24"/>
          <w:szCs w:val="24"/>
          <w:highlight w:val="none"/>
        </w:rPr>
        <w:t>放在一个信封中。</w:t>
      </w:r>
      <w:r>
        <w:rPr>
          <w:rFonts w:hint="eastAsia" w:ascii="宋体" w:hAnsi="宋体" w:cs="宋体"/>
          <w:b/>
          <w:bCs/>
          <w:color w:val="auto"/>
          <w:sz w:val="24"/>
          <w:szCs w:val="24"/>
          <w:highlight w:val="none"/>
        </w:rPr>
        <w:t>封口处应有响应供应商</w:t>
      </w:r>
      <w:r>
        <w:rPr>
          <w:rFonts w:hint="eastAsia" w:ascii="宋体" w:hAnsi="宋体" w:cs="宋体"/>
          <w:b/>
          <w:bCs/>
          <w:color w:val="auto"/>
          <w:sz w:val="24"/>
          <w:szCs w:val="24"/>
          <w:highlight w:val="none"/>
          <w:lang w:eastAsia="zh-CN"/>
        </w:rPr>
        <w:t>法定代表人（负责人）</w:t>
      </w:r>
      <w:r>
        <w:rPr>
          <w:rFonts w:hint="eastAsia" w:ascii="宋体" w:hAnsi="宋体" w:cs="宋体"/>
          <w:b/>
          <w:bCs/>
          <w:color w:val="auto"/>
          <w:sz w:val="24"/>
          <w:szCs w:val="24"/>
          <w:highlight w:val="none"/>
        </w:rPr>
        <w:t>或授权人代表签字及响应供应商公章。</w:t>
      </w:r>
      <w:r>
        <w:rPr>
          <w:rFonts w:hint="eastAsia" w:ascii="宋体" w:hAnsi="宋体" w:cs="宋体"/>
          <w:b w:val="0"/>
          <w:bCs w:val="0"/>
          <w:color w:val="auto"/>
          <w:sz w:val="24"/>
          <w:szCs w:val="24"/>
          <w:highlight w:val="none"/>
        </w:rPr>
        <w:t>封皮上写明</w:t>
      </w:r>
      <w:r>
        <w:rPr>
          <w:rFonts w:hint="eastAsia" w:ascii="宋体" w:hAnsi="宋体"/>
          <w:sz w:val="24"/>
          <w:highlight w:val="none"/>
        </w:rPr>
        <w:t>采购项目名称、采购项目</w:t>
      </w:r>
      <w:r>
        <w:rPr>
          <w:rFonts w:hint="eastAsia" w:ascii="宋体" w:hAnsi="宋体"/>
          <w:sz w:val="24"/>
          <w:highlight w:val="none"/>
          <w:lang w:eastAsia="zh-CN"/>
        </w:rPr>
        <w:t>编号、</w:t>
      </w:r>
      <w:r>
        <w:rPr>
          <w:rFonts w:hint="eastAsia" w:ascii="宋体" w:hAnsi="宋体"/>
          <w:sz w:val="24"/>
          <w:highlight w:val="none"/>
        </w:rPr>
        <w:t>供应商名称</w:t>
      </w:r>
      <w:r>
        <w:rPr>
          <w:rFonts w:hint="eastAsia" w:ascii="宋体" w:hAnsi="宋体" w:cs="宋体"/>
          <w:b w:val="0"/>
          <w:bCs w:val="0"/>
          <w:color w:val="auto"/>
          <w:sz w:val="24"/>
          <w:szCs w:val="24"/>
          <w:highlight w:val="none"/>
        </w:rPr>
        <w:t>，并注明</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u w:val="single"/>
          <w:lang w:val="en-US" w:eastAsia="zh-CN"/>
        </w:rPr>
        <w:t>首</w:t>
      </w:r>
      <w:r>
        <w:rPr>
          <w:rFonts w:hint="eastAsia" w:ascii="宋体" w:hAnsi="宋体" w:cs="宋体"/>
          <w:b/>
          <w:bCs/>
          <w:color w:val="auto"/>
          <w:sz w:val="24"/>
          <w:szCs w:val="24"/>
          <w:highlight w:val="none"/>
          <w:u w:val="single"/>
        </w:rPr>
        <w:t>次谈判报价表</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u w:val="single"/>
        </w:rPr>
        <w:t>非公开唱</w:t>
      </w:r>
      <w:r>
        <w:rPr>
          <w:rFonts w:hint="eastAsia" w:ascii="宋体" w:hAnsi="宋体" w:cs="宋体"/>
          <w:b/>
          <w:bCs/>
          <w:color w:val="auto"/>
          <w:sz w:val="24"/>
          <w:szCs w:val="24"/>
          <w:highlight w:val="none"/>
          <w:u w:val="single"/>
          <w:lang w:eastAsia="zh-CN"/>
        </w:rPr>
        <w:t>价</w:t>
      </w:r>
      <w:r>
        <w:rPr>
          <w:rFonts w:hint="eastAsia" w:ascii="宋体" w:hAnsi="宋体" w:cs="宋体"/>
          <w:b/>
          <w:bCs/>
          <w:color w:val="auto"/>
          <w:sz w:val="24"/>
          <w:szCs w:val="24"/>
          <w:highlight w:val="none"/>
          <w:u w:val="single"/>
        </w:rPr>
        <w:t>不得启封</w:t>
      </w:r>
      <w:r>
        <w:rPr>
          <w:rFonts w:hint="eastAsia" w:ascii="宋体" w:hAnsi="宋体" w:cs="宋体"/>
          <w:b/>
          <w:bCs/>
          <w:color w:val="auto"/>
          <w:sz w:val="24"/>
          <w:szCs w:val="24"/>
          <w:highlight w:val="none"/>
        </w:rPr>
        <w:t>”</w:t>
      </w:r>
      <w:r>
        <w:rPr>
          <w:rFonts w:hint="eastAsia" w:ascii="宋体" w:hAnsi="宋体" w:cs="宋体"/>
          <w:b w:val="0"/>
          <w:bCs w:val="0"/>
          <w:color w:val="auto"/>
          <w:sz w:val="24"/>
          <w:szCs w:val="24"/>
          <w:highlight w:val="none"/>
        </w:rPr>
        <w:t>字样，响应时递交。</w:t>
      </w:r>
      <w:bookmarkStart w:id="129" w:name="OLE_LINK4"/>
    </w:p>
    <w:bookmarkEnd w:id="129"/>
    <w:p>
      <w:pPr>
        <w:spacing w:line="360" w:lineRule="auto"/>
        <w:ind w:firstLine="480"/>
        <w:rPr>
          <w:rFonts w:ascii="宋体" w:cs="Times New Roman"/>
          <w:b/>
          <w:bCs/>
          <w:color w:val="auto"/>
          <w:sz w:val="24"/>
          <w:szCs w:val="24"/>
          <w:highlight w:val="none"/>
          <w:u w:val="single"/>
        </w:rPr>
      </w:pPr>
      <w:r>
        <w:rPr>
          <w:rFonts w:ascii="宋体" w:hAnsi="宋体" w:cs="宋体"/>
          <w:b/>
          <w:bCs/>
          <w:color w:val="auto"/>
          <w:sz w:val="24"/>
          <w:szCs w:val="24"/>
          <w:highlight w:val="none"/>
        </w:rPr>
        <w:t>15.</w:t>
      </w:r>
      <w:r>
        <w:rPr>
          <w:rFonts w:hint="eastAsia" w:ascii="宋体" w:hAnsi="宋体" w:cs="宋体"/>
          <w:b/>
          <w:bCs/>
          <w:color w:val="auto"/>
          <w:sz w:val="24"/>
          <w:szCs w:val="24"/>
          <w:highlight w:val="none"/>
          <w:lang w:val="en-US" w:eastAsia="zh-CN"/>
        </w:rPr>
        <w:t>5</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u w:val="single"/>
        </w:rPr>
        <w:t>评审证明材料</w:t>
      </w:r>
      <w:r>
        <w:rPr>
          <w:rFonts w:hint="eastAsia" w:ascii="宋体" w:hAnsi="宋体" w:cs="宋体"/>
          <w:b/>
          <w:bCs/>
          <w:color w:val="auto"/>
          <w:sz w:val="24"/>
          <w:szCs w:val="24"/>
          <w:highlight w:val="none"/>
        </w:rPr>
        <w:t>”（如果有）</w:t>
      </w:r>
      <w:r>
        <w:rPr>
          <w:rFonts w:hint="eastAsia" w:ascii="宋体" w:hAnsi="宋体" w:cs="宋体"/>
          <w:b w:val="0"/>
          <w:bCs w:val="0"/>
          <w:color w:val="auto"/>
          <w:sz w:val="24"/>
          <w:szCs w:val="24"/>
          <w:highlight w:val="none"/>
        </w:rPr>
        <w:t>按照评审表要求内容组成，</w:t>
      </w:r>
      <w:r>
        <w:rPr>
          <w:rFonts w:hint="eastAsia" w:ascii="宋体" w:hAnsi="宋体" w:cs="宋体"/>
          <w:b/>
          <w:bCs/>
          <w:color w:val="auto"/>
          <w:sz w:val="24"/>
          <w:szCs w:val="24"/>
          <w:highlight w:val="none"/>
        </w:rPr>
        <w:t>封口处应有响应供应商</w:t>
      </w:r>
      <w:r>
        <w:rPr>
          <w:rFonts w:hint="eastAsia" w:ascii="宋体" w:hAnsi="宋体" w:cs="宋体"/>
          <w:b/>
          <w:bCs/>
          <w:color w:val="auto"/>
          <w:sz w:val="24"/>
          <w:szCs w:val="24"/>
          <w:highlight w:val="none"/>
          <w:lang w:eastAsia="zh-CN"/>
        </w:rPr>
        <w:t>法定代表人（负责人）</w:t>
      </w:r>
      <w:r>
        <w:rPr>
          <w:rFonts w:hint="eastAsia" w:ascii="宋体" w:hAnsi="宋体" w:cs="宋体"/>
          <w:b/>
          <w:bCs/>
          <w:color w:val="auto"/>
          <w:sz w:val="24"/>
          <w:szCs w:val="24"/>
          <w:highlight w:val="none"/>
        </w:rPr>
        <w:t>或授权人代表签字及响应供应商公章。</w:t>
      </w:r>
      <w:r>
        <w:rPr>
          <w:rFonts w:hint="eastAsia" w:ascii="宋体" w:hAnsi="宋体" w:cs="宋体"/>
          <w:color w:val="auto"/>
          <w:sz w:val="24"/>
          <w:szCs w:val="24"/>
          <w:highlight w:val="none"/>
        </w:rPr>
        <w:t>封皮上写明</w:t>
      </w:r>
      <w:r>
        <w:rPr>
          <w:rFonts w:hint="eastAsia" w:ascii="宋体" w:hAnsi="宋体"/>
          <w:sz w:val="24"/>
          <w:highlight w:val="none"/>
        </w:rPr>
        <w:t>采购项目名称、采购项目</w:t>
      </w:r>
      <w:r>
        <w:rPr>
          <w:rFonts w:hint="eastAsia" w:ascii="宋体" w:hAnsi="宋体"/>
          <w:sz w:val="24"/>
          <w:highlight w:val="none"/>
          <w:lang w:eastAsia="zh-CN"/>
        </w:rPr>
        <w:t>编号、</w:t>
      </w:r>
      <w:r>
        <w:rPr>
          <w:rFonts w:hint="eastAsia" w:ascii="宋体" w:hAnsi="宋体"/>
          <w:sz w:val="24"/>
          <w:highlight w:val="none"/>
        </w:rPr>
        <w:t>供应商名称</w:t>
      </w:r>
      <w:r>
        <w:rPr>
          <w:rFonts w:hint="eastAsia" w:ascii="宋体" w:hAnsi="宋体" w:cs="宋体"/>
          <w:color w:val="auto"/>
          <w:sz w:val="24"/>
          <w:szCs w:val="24"/>
          <w:highlight w:val="none"/>
        </w:rPr>
        <w:t>，并注明</w:t>
      </w:r>
      <w:r>
        <w:rPr>
          <w:rFonts w:hint="eastAsia" w:ascii="宋体" w:hAnsi="宋体" w:cs="宋体"/>
          <w:b/>
          <w:bCs/>
          <w:color w:val="auto"/>
          <w:sz w:val="24"/>
          <w:szCs w:val="24"/>
          <w:highlight w:val="none"/>
          <w:u w:val="single"/>
        </w:rPr>
        <w:t>“评审证明材料”</w:t>
      </w:r>
      <w:r>
        <w:rPr>
          <w:rFonts w:hint="eastAsia" w:ascii="宋体" w:hAnsi="宋体" w:cs="宋体"/>
          <w:color w:val="auto"/>
          <w:sz w:val="24"/>
          <w:szCs w:val="24"/>
          <w:highlight w:val="none"/>
        </w:rPr>
        <w:t>字样及“</w:t>
      </w:r>
      <w:r>
        <w:rPr>
          <w:rFonts w:hint="eastAsia" w:ascii="宋体" w:hAnsi="宋体" w:cs="宋体"/>
          <w:b/>
          <w:bCs/>
          <w:color w:val="auto"/>
          <w:sz w:val="24"/>
          <w:szCs w:val="24"/>
          <w:highlight w:val="none"/>
          <w:u w:val="single"/>
        </w:rPr>
        <w:t>清单目录</w:t>
      </w:r>
      <w:r>
        <w:rPr>
          <w:rFonts w:hint="eastAsia" w:ascii="宋体" w:hAnsi="宋体" w:cs="宋体"/>
          <w:b/>
          <w:bCs/>
          <w:color w:val="auto"/>
          <w:sz w:val="24"/>
          <w:szCs w:val="24"/>
          <w:highlight w:val="none"/>
        </w:rPr>
        <w:t>”</w:t>
      </w:r>
      <w:r>
        <w:rPr>
          <w:rFonts w:hint="eastAsia" w:ascii="宋体" w:hAnsi="宋体" w:cs="宋体"/>
          <w:color w:val="auto"/>
          <w:sz w:val="24"/>
          <w:szCs w:val="24"/>
          <w:highlight w:val="none"/>
        </w:rPr>
        <w:t>，响应时递交，评审结束后退还。</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15.</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如果响应供应商未按上述要求密封及加写标记，</w:t>
      </w:r>
      <w:bookmarkStart w:id="130" w:name="OLE_LINK5"/>
      <w:r>
        <w:rPr>
          <w:rFonts w:hint="eastAsia" w:ascii="宋体" w:hAnsi="宋体" w:cs="宋体"/>
          <w:color w:val="auto"/>
          <w:sz w:val="24"/>
          <w:szCs w:val="24"/>
          <w:highlight w:val="none"/>
        </w:rPr>
        <w:t>将会导致响应无效。</w:t>
      </w:r>
      <w:bookmarkEnd w:id="130"/>
    </w:p>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16.</w:t>
      </w:r>
      <w:r>
        <w:rPr>
          <w:rFonts w:hint="eastAsia" w:ascii="宋体" w:hAnsi="宋体" w:cs="宋体"/>
          <w:b/>
          <w:bCs/>
          <w:color w:val="auto"/>
          <w:sz w:val="24"/>
          <w:szCs w:val="24"/>
          <w:highlight w:val="none"/>
        </w:rPr>
        <w:t>响应文件递交</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16.1</w:t>
      </w:r>
      <w:r>
        <w:rPr>
          <w:rFonts w:hint="eastAsia" w:ascii="宋体" w:hAnsi="宋体" w:cs="宋体"/>
          <w:color w:val="auto"/>
          <w:sz w:val="24"/>
          <w:szCs w:val="24"/>
          <w:highlight w:val="none"/>
        </w:rPr>
        <w:t>响应供应商必须在</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文件规定的时间和地点，将全部响应文件递交至</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现场；</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16.2</w:t>
      </w:r>
      <w:r>
        <w:rPr>
          <w:rFonts w:hint="eastAsia" w:ascii="宋体" w:hAnsi="宋体" w:cs="宋体"/>
          <w:color w:val="auto"/>
          <w:sz w:val="24"/>
          <w:szCs w:val="24"/>
          <w:highlight w:val="none"/>
        </w:rPr>
        <w:t>采购代理机构工作人员在</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文件规定的响应文件递交截止时间前，只负责响应文件的接收、清点、造册登记工作，并请</w:t>
      </w:r>
      <w:r>
        <w:rPr>
          <w:rFonts w:hint="eastAsia" w:ascii="宋体" w:hAnsi="宋体" w:cs="宋体"/>
          <w:color w:val="auto"/>
          <w:sz w:val="24"/>
          <w:szCs w:val="24"/>
          <w:highlight w:val="none"/>
          <w:lang w:eastAsia="zh-CN"/>
        </w:rPr>
        <w:t>法定代表人（负责人）</w:t>
      </w:r>
      <w:r>
        <w:rPr>
          <w:rFonts w:hint="eastAsia" w:ascii="宋体" w:hAnsi="宋体" w:cs="宋体"/>
          <w:color w:val="auto"/>
          <w:sz w:val="24"/>
          <w:szCs w:val="24"/>
          <w:highlight w:val="none"/>
        </w:rPr>
        <w:t>或被授权人签字确认，对其有效性不负任何责任；</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16.3</w:t>
      </w:r>
      <w:r>
        <w:rPr>
          <w:rFonts w:hint="eastAsia" w:ascii="宋体" w:hAnsi="宋体" w:cs="宋体"/>
          <w:color w:val="auto"/>
          <w:sz w:val="24"/>
          <w:szCs w:val="24"/>
          <w:highlight w:val="none"/>
        </w:rPr>
        <w:t>采购代理机构在宣布递交响应文件截止时间之后，拒绝接收任何人送达、递交的响应文件；</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16.4</w:t>
      </w:r>
      <w:r>
        <w:rPr>
          <w:rFonts w:hint="eastAsia" w:ascii="宋体" w:hAnsi="宋体" w:cs="宋体"/>
          <w:color w:val="auto"/>
          <w:sz w:val="24"/>
          <w:szCs w:val="24"/>
          <w:highlight w:val="none"/>
        </w:rPr>
        <w:t>无论响应供应商成交与否或者响应无效，其响应文件恕不退还。</w:t>
      </w:r>
    </w:p>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17.</w:t>
      </w:r>
      <w:r>
        <w:rPr>
          <w:rFonts w:hint="eastAsia" w:ascii="宋体" w:hAnsi="宋体" w:cs="宋体"/>
          <w:b/>
          <w:bCs/>
          <w:color w:val="auto"/>
          <w:sz w:val="24"/>
          <w:szCs w:val="24"/>
          <w:highlight w:val="none"/>
        </w:rPr>
        <w:t>响应截止时间</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17.1</w:t>
      </w:r>
      <w:r>
        <w:rPr>
          <w:rFonts w:hint="eastAsia" w:ascii="宋体" w:hAnsi="宋体" w:cs="宋体"/>
          <w:color w:val="auto"/>
          <w:sz w:val="24"/>
          <w:szCs w:val="24"/>
          <w:highlight w:val="none"/>
        </w:rPr>
        <w:t>响应供应商必须在</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文件规定的递交截止时间之前递交响应文件，采购代理机构在截止时间后拒绝接收任何响应文件。</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17.2</w:t>
      </w:r>
      <w:r>
        <w:rPr>
          <w:rFonts w:hint="eastAsia" w:ascii="宋体" w:hAnsi="宋体" w:cs="宋体"/>
          <w:color w:val="auto"/>
          <w:sz w:val="24"/>
          <w:szCs w:val="24"/>
          <w:highlight w:val="none"/>
        </w:rPr>
        <w:t>因采购单位推迟响应截止时间时，采购代理机构应以书面（或传真）的形式</w:t>
      </w:r>
      <w:r>
        <w:rPr>
          <w:rFonts w:ascii="宋体" w:cs="宋体"/>
          <w:color w:val="auto"/>
          <w:sz w:val="24"/>
          <w:szCs w:val="24"/>
          <w:highlight w:val="none"/>
        </w:rPr>
        <w:t>,</w:t>
      </w:r>
      <w:r>
        <w:rPr>
          <w:rFonts w:hint="eastAsia" w:ascii="宋体" w:hAnsi="宋体" w:cs="宋体"/>
          <w:color w:val="auto"/>
          <w:sz w:val="24"/>
          <w:szCs w:val="24"/>
          <w:highlight w:val="none"/>
        </w:rPr>
        <w:t>通知所有响应供应商；在这种情况下，采购代理机构和响应供应商的权利和义务将受到新的截止期的约束。</w:t>
      </w:r>
    </w:p>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18.</w:t>
      </w:r>
      <w:r>
        <w:rPr>
          <w:rFonts w:hint="eastAsia" w:ascii="宋体" w:hAnsi="宋体" w:cs="宋体"/>
          <w:b/>
          <w:bCs/>
          <w:color w:val="auto"/>
          <w:sz w:val="24"/>
          <w:szCs w:val="24"/>
          <w:highlight w:val="none"/>
        </w:rPr>
        <w:t>响应文件的修改和撤回</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18.1</w:t>
      </w:r>
      <w:r>
        <w:rPr>
          <w:rFonts w:hint="eastAsia" w:ascii="宋体" w:hAnsi="宋体" w:cs="宋体"/>
          <w:color w:val="auto"/>
          <w:sz w:val="24"/>
          <w:szCs w:val="24"/>
          <w:highlight w:val="none"/>
        </w:rPr>
        <w:t>响应文件递交后，如果响应供应商提出书面修改、补充和撤回响应文件要求，在响应截止时间前以书面形式送达采购代理机构；</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18.2</w:t>
      </w:r>
      <w:r>
        <w:rPr>
          <w:rFonts w:hint="eastAsia" w:ascii="宋体" w:hAnsi="宋体" w:cs="宋体"/>
          <w:color w:val="auto"/>
          <w:sz w:val="24"/>
          <w:szCs w:val="24"/>
          <w:highlight w:val="none"/>
        </w:rPr>
        <w:t>响应供应商修改响应文件的书面材料，须密封送达采购代理机构，修改或补充的内容应按</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文件要求签署、盖章、密封、标记，并作为响应文件的组成部分；</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18.3</w:t>
      </w:r>
      <w:r>
        <w:rPr>
          <w:rFonts w:hint="eastAsia" w:ascii="宋体" w:hAnsi="宋体" w:cs="宋体"/>
          <w:color w:val="auto"/>
          <w:sz w:val="24"/>
          <w:szCs w:val="24"/>
          <w:highlight w:val="none"/>
        </w:rPr>
        <w:t>撤回响应文件应以书面形式通知采购代理机构；</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18.4</w:t>
      </w:r>
      <w:r>
        <w:rPr>
          <w:rFonts w:hint="eastAsia" w:ascii="宋体" w:hAnsi="宋体" w:cs="宋体"/>
          <w:color w:val="auto"/>
          <w:sz w:val="24"/>
          <w:szCs w:val="24"/>
          <w:highlight w:val="none"/>
        </w:rPr>
        <w:t>在响应截止时间后到</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文件规定的响应有效期满之间的这段时间内，响应供应商不得撤回其响应文件；</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18.5</w:t>
      </w:r>
      <w:r>
        <w:rPr>
          <w:rFonts w:hint="eastAsia" w:ascii="宋体" w:hAnsi="宋体" w:cs="宋体"/>
          <w:color w:val="auto"/>
          <w:sz w:val="24"/>
          <w:szCs w:val="24"/>
          <w:highlight w:val="none"/>
        </w:rPr>
        <w:t>响应供应商在响应文件递交截止时间后，不得对其响应文件做任何修改。</w:t>
      </w:r>
      <w:bookmarkStart w:id="131" w:name="_Toc11068"/>
    </w:p>
    <w:p>
      <w:pPr>
        <w:spacing w:line="360" w:lineRule="auto"/>
        <w:ind w:firstLine="480" w:firstLineChars="200"/>
        <w:rPr>
          <w:rFonts w:ascii="??_GB2312" w:hAnsi="仿宋" w:eastAsia="Times New Roman" w:cs="Times New Roman"/>
          <w:color w:val="auto"/>
          <w:sz w:val="24"/>
          <w:szCs w:val="24"/>
          <w:highlight w:val="none"/>
        </w:rPr>
      </w:pPr>
    </w:p>
    <w:p>
      <w:pPr>
        <w:spacing w:line="360" w:lineRule="auto"/>
        <w:ind w:firstLine="481"/>
        <w:jc w:val="left"/>
        <w:outlineLvl w:val="1"/>
        <w:rPr>
          <w:rFonts w:hint="eastAsia" w:ascii="黑体" w:hAnsi="黑体" w:eastAsia="黑体" w:cs="Times New Roman"/>
          <w:b/>
          <w:bCs/>
          <w:color w:val="auto"/>
          <w:sz w:val="24"/>
          <w:szCs w:val="24"/>
          <w:highlight w:val="none"/>
        </w:rPr>
      </w:pPr>
      <w:bookmarkStart w:id="132" w:name="_Toc12498"/>
      <w:bookmarkStart w:id="133" w:name="_Toc483349409"/>
      <w:bookmarkStart w:id="134" w:name="_Toc484353350"/>
      <w:bookmarkStart w:id="135" w:name="_Toc31411"/>
      <w:bookmarkStart w:id="136" w:name="_Toc19746"/>
      <w:r>
        <w:rPr>
          <w:rFonts w:hint="eastAsia" w:ascii="黑体" w:hAnsi="黑体" w:eastAsia="黑体" w:cs="黑体"/>
          <w:b/>
          <w:bCs/>
          <w:color w:val="auto"/>
          <w:sz w:val="24"/>
          <w:szCs w:val="24"/>
          <w:highlight w:val="none"/>
        </w:rPr>
        <w:t>五、</w:t>
      </w:r>
      <w:r>
        <w:rPr>
          <w:rFonts w:hint="eastAsia" w:ascii="黑体" w:hAnsi="黑体" w:eastAsia="黑体" w:cs="黑体"/>
          <w:b/>
          <w:bCs/>
          <w:color w:val="auto"/>
          <w:sz w:val="24"/>
          <w:szCs w:val="24"/>
          <w:highlight w:val="none"/>
          <w:lang w:eastAsia="zh-CN"/>
        </w:rPr>
        <w:t>谈判</w:t>
      </w:r>
      <w:r>
        <w:rPr>
          <w:rFonts w:hint="eastAsia" w:ascii="黑体" w:hAnsi="黑体" w:eastAsia="黑体" w:cs="黑体"/>
          <w:b/>
          <w:bCs/>
          <w:color w:val="auto"/>
          <w:sz w:val="24"/>
          <w:szCs w:val="24"/>
          <w:highlight w:val="none"/>
        </w:rPr>
        <w:t>、评审、</w:t>
      </w:r>
      <w:bookmarkEnd w:id="131"/>
      <w:bookmarkEnd w:id="132"/>
      <w:bookmarkEnd w:id="133"/>
      <w:bookmarkEnd w:id="134"/>
      <w:r>
        <w:rPr>
          <w:rFonts w:hint="eastAsia" w:ascii="黑体" w:hAnsi="黑体" w:eastAsia="黑体" w:cs="黑体"/>
          <w:b/>
          <w:bCs/>
          <w:color w:val="auto"/>
          <w:sz w:val="24"/>
          <w:szCs w:val="24"/>
          <w:highlight w:val="none"/>
        </w:rPr>
        <w:t>成交</w:t>
      </w:r>
      <w:bookmarkEnd w:id="135"/>
      <w:bookmarkEnd w:id="136"/>
    </w:p>
    <w:p>
      <w:pPr>
        <w:spacing w:line="360" w:lineRule="auto"/>
        <w:ind w:firstLine="481"/>
        <w:jc w:val="left"/>
        <w:rPr>
          <w:rFonts w:ascii="宋体" w:cs="Times New Roman"/>
          <w:b/>
          <w:bCs/>
          <w:color w:val="auto"/>
          <w:sz w:val="24"/>
          <w:szCs w:val="24"/>
          <w:highlight w:val="none"/>
          <w:u w:val="single"/>
        </w:rPr>
      </w:pPr>
      <w:bookmarkStart w:id="137" w:name="_Toc10084"/>
      <w:bookmarkStart w:id="138" w:name="_Toc483349410"/>
      <w:r>
        <w:rPr>
          <w:rFonts w:ascii="宋体" w:hAnsi="宋体" w:cs="宋体"/>
          <w:b/>
          <w:bCs/>
          <w:color w:val="auto"/>
          <w:sz w:val="24"/>
          <w:szCs w:val="24"/>
          <w:highlight w:val="none"/>
          <w:u w:val="single"/>
        </w:rPr>
        <w:t>19.</w:t>
      </w:r>
      <w:r>
        <w:rPr>
          <w:rFonts w:hint="eastAsia" w:ascii="宋体" w:hAnsi="宋体" w:cs="宋体"/>
          <w:b/>
          <w:bCs/>
          <w:color w:val="auto"/>
          <w:sz w:val="24"/>
          <w:szCs w:val="24"/>
          <w:highlight w:val="none"/>
          <w:u w:val="single"/>
        </w:rPr>
        <w:t>见</w:t>
      </w:r>
      <w:r>
        <w:rPr>
          <w:rFonts w:hint="eastAsia" w:ascii="宋体" w:hAnsi="宋体" w:cs="宋体"/>
          <w:b/>
          <w:bCs/>
          <w:color w:val="auto"/>
          <w:sz w:val="24"/>
          <w:szCs w:val="24"/>
          <w:highlight w:val="none"/>
          <w:u w:val="single"/>
          <w:lang w:eastAsia="zh-CN"/>
        </w:rPr>
        <w:t>采购</w:t>
      </w:r>
      <w:r>
        <w:rPr>
          <w:rFonts w:hint="eastAsia" w:ascii="宋体" w:hAnsi="宋体" w:cs="宋体"/>
          <w:b/>
          <w:bCs/>
          <w:color w:val="auto"/>
          <w:sz w:val="24"/>
          <w:szCs w:val="24"/>
          <w:highlight w:val="none"/>
          <w:u w:val="single"/>
        </w:rPr>
        <w:t>文件第四部分。</w:t>
      </w:r>
      <w:bookmarkEnd w:id="137"/>
      <w:bookmarkEnd w:id="138"/>
    </w:p>
    <w:p>
      <w:pPr>
        <w:spacing w:line="360" w:lineRule="auto"/>
        <w:rPr>
          <w:color w:val="auto"/>
          <w:highlight w:val="none"/>
        </w:rPr>
      </w:pPr>
    </w:p>
    <w:p>
      <w:pPr>
        <w:spacing w:line="360" w:lineRule="auto"/>
        <w:ind w:firstLine="481"/>
        <w:jc w:val="left"/>
        <w:outlineLvl w:val="1"/>
        <w:rPr>
          <w:rFonts w:ascii="黑体" w:hAnsi="黑体" w:eastAsia="黑体" w:cs="Times New Roman"/>
          <w:b/>
          <w:bCs/>
          <w:color w:val="auto"/>
          <w:sz w:val="24"/>
          <w:szCs w:val="24"/>
          <w:highlight w:val="none"/>
        </w:rPr>
      </w:pPr>
      <w:bookmarkStart w:id="139" w:name="_Toc1695"/>
      <w:bookmarkStart w:id="140" w:name="_Toc484353351"/>
      <w:bookmarkStart w:id="141" w:name="_Toc21039"/>
      <w:bookmarkStart w:id="142" w:name="_Toc483349411"/>
      <w:bookmarkStart w:id="143" w:name="_Toc16522"/>
      <w:bookmarkStart w:id="144" w:name="_Toc4657"/>
      <w:r>
        <w:rPr>
          <w:rFonts w:hint="eastAsia" w:ascii="黑体" w:hAnsi="黑体" w:eastAsia="黑体" w:cs="黑体"/>
          <w:b/>
          <w:bCs/>
          <w:color w:val="auto"/>
          <w:sz w:val="24"/>
          <w:szCs w:val="24"/>
          <w:highlight w:val="none"/>
        </w:rPr>
        <w:t>六、响应纪律要求</w:t>
      </w:r>
      <w:bookmarkEnd w:id="139"/>
      <w:bookmarkEnd w:id="140"/>
      <w:bookmarkEnd w:id="141"/>
      <w:bookmarkEnd w:id="142"/>
      <w:bookmarkEnd w:id="143"/>
      <w:bookmarkEnd w:id="144"/>
    </w:p>
    <w:p>
      <w:pPr>
        <w:spacing w:line="360" w:lineRule="auto"/>
        <w:ind w:firstLine="482" w:firstLineChars="200"/>
        <w:rPr>
          <w:rFonts w:ascii="宋体" w:cs="Times New Roman"/>
          <w:b/>
          <w:bCs/>
          <w:color w:val="auto"/>
          <w:sz w:val="24"/>
          <w:szCs w:val="24"/>
          <w:highlight w:val="none"/>
        </w:rPr>
      </w:pPr>
      <w:bookmarkStart w:id="145" w:name="_Toc217446075"/>
      <w:bookmarkStart w:id="146" w:name="_Toc308164816"/>
      <w:r>
        <w:rPr>
          <w:rFonts w:ascii="宋体" w:hAnsi="宋体" w:cs="宋体"/>
          <w:b/>
          <w:bCs/>
          <w:color w:val="auto"/>
          <w:sz w:val="24"/>
          <w:szCs w:val="24"/>
          <w:highlight w:val="none"/>
        </w:rPr>
        <w:t>20.</w:t>
      </w:r>
      <w:r>
        <w:rPr>
          <w:rFonts w:hint="eastAsia" w:ascii="宋体" w:hAnsi="宋体" w:cs="宋体"/>
          <w:b/>
          <w:bCs/>
          <w:color w:val="auto"/>
          <w:sz w:val="24"/>
          <w:szCs w:val="24"/>
          <w:highlight w:val="none"/>
        </w:rPr>
        <w:t>响应供应商不得具有的情形</w:t>
      </w:r>
      <w:bookmarkEnd w:id="145"/>
      <w:bookmarkEnd w:id="146"/>
    </w:p>
    <w:p>
      <w:pPr>
        <w:tabs>
          <w:tab w:val="left" w:pos="525"/>
        </w:tabs>
        <w:spacing w:line="360" w:lineRule="auto"/>
        <w:ind w:firstLine="480" w:firstLineChars="200"/>
        <w:rPr>
          <w:rFonts w:ascii="宋体" w:cs="Times New Roman"/>
          <w:color w:val="auto"/>
          <w:sz w:val="24"/>
          <w:szCs w:val="24"/>
          <w:highlight w:val="none"/>
        </w:rPr>
      </w:pPr>
      <w:r>
        <w:rPr>
          <w:rFonts w:hint="eastAsia" w:ascii="宋体" w:hAnsi="宋体" w:cs="宋体"/>
          <w:color w:val="auto"/>
          <w:sz w:val="24"/>
          <w:szCs w:val="24"/>
          <w:highlight w:val="none"/>
        </w:rPr>
        <w:t>响应供应商参加本项目响应不得有下列情形：</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20.1</w:t>
      </w:r>
      <w:r>
        <w:rPr>
          <w:rFonts w:hint="eastAsia" w:ascii="宋体" w:hAnsi="宋体" w:cs="宋体"/>
          <w:color w:val="auto"/>
          <w:sz w:val="24"/>
          <w:szCs w:val="24"/>
          <w:highlight w:val="none"/>
        </w:rPr>
        <w:t>提供虚假材料谋取成交；</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20.</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与采购单位恶意串通；</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20.</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成交或者成交后无正当理由拒不与采购人签订政府采购合同；</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20.</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未按照采购文件确定的事项签订政府采购合同；</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20.</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将政府采购合同转包或者违规分包；</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20.</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提供假冒伪劣产品；</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20.</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擅自变更、中止或者终止政府采购合同；</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20.</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拒绝有关部门的监督检查或者向监督检查部门提供虚假情况；</w:t>
      </w:r>
    </w:p>
    <w:p>
      <w:pPr>
        <w:tabs>
          <w:tab w:val="left" w:pos="525"/>
        </w:tabs>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20.</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法律法规规定的其他情形。</w:t>
      </w:r>
    </w:p>
    <w:p>
      <w:pPr>
        <w:tabs>
          <w:tab w:val="left" w:pos="525"/>
        </w:tabs>
        <w:spacing w:line="360" w:lineRule="auto"/>
        <w:ind w:firstLine="480" w:firstLineChars="200"/>
        <w:rPr>
          <w:rFonts w:ascii="宋体" w:cs="Times New Roman"/>
          <w:color w:val="auto"/>
          <w:sz w:val="24"/>
          <w:szCs w:val="24"/>
          <w:highlight w:val="none"/>
        </w:rPr>
      </w:pPr>
      <w:r>
        <w:rPr>
          <w:rFonts w:hint="eastAsia" w:ascii="宋体" w:hAnsi="宋体" w:cs="宋体"/>
          <w:color w:val="auto"/>
          <w:sz w:val="24"/>
          <w:szCs w:val="24"/>
          <w:highlight w:val="none"/>
        </w:rPr>
        <w:t>响应供应商有上述情形的，按照规定追究法律责任，具备</w:t>
      </w:r>
      <w:r>
        <w:rPr>
          <w:rFonts w:ascii="宋体" w:hAnsi="宋体" w:cs="宋体"/>
          <w:color w:val="auto"/>
          <w:sz w:val="24"/>
          <w:szCs w:val="24"/>
          <w:highlight w:val="none"/>
        </w:rPr>
        <w:t>20.1-20.</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条情形之一的，同时将取消成交资格或者认定成交无效。</w:t>
      </w:r>
    </w:p>
    <w:p>
      <w:pPr>
        <w:tabs>
          <w:tab w:val="left" w:pos="525"/>
        </w:tabs>
        <w:spacing w:line="360" w:lineRule="auto"/>
        <w:ind w:firstLine="480" w:firstLineChars="200"/>
        <w:rPr>
          <w:rFonts w:ascii="宋体" w:cs="Times New Roman"/>
          <w:color w:val="auto"/>
          <w:sz w:val="24"/>
          <w:szCs w:val="24"/>
          <w:highlight w:val="none"/>
        </w:rPr>
      </w:pPr>
    </w:p>
    <w:p>
      <w:pPr>
        <w:spacing w:line="360" w:lineRule="auto"/>
        <w:ind w:firstLine="481"/>
        <w:jc w:val="left"/>
        <w:outlineLvl w:val="1"/>
        <w:rPr>
          <w:rFonts w:ascii="黑体" w:hAnsi="黑体" w:eastAsia="黑体" w:cs="Times New Roman"/>
          <w:b/>
          <w:bCs/>
          <w:color w:val="auto"/>
          <w:sz w:val="24"/>
          <w:szCs w:val="24"/>
          <w:highlight w:val="none"/>
        </w:rPr>
      </w:pPr>
      <w:bookmarkStart w:id="147" w:name="_Toc10627"/>
      <w:bookmarkStart w:id="148" w:name="_Toc18696"/>
      <w:bookmarkStart w:id="149" w:name="_Toc483349412"/>
      <w:bookmarkStart w:id="150" w:name="_Toc15733"/>
      <w:bookmarkStart w:id="151" w:name="_Toc13054"/>
      <w:bookmarkStart w:id="152" w:name="_Toc484353352"/>
      <w:r>
        <w:rPr>
          <w:rFonts w:hint="eastAsia" w:ascii="黑体" w:hAnsi="黑体" w:eastAsia="黑体" w:cs="黑体"/>
          <w:b/>
          <w:bCs/>
          <w:color w:val="auto"/>
          <w:sz w:val="24"/>
          <w:szCs w:val="24"/>
          <w:highlight w:val="none"/>
        </w:rPr>
        <w:t>七、询问、质疑、投诉</w:t>
      </w:r>
      <w:bookmarkEnd w:id="147"/>
      <w:bookmarkEnd w:id="148"/>
      <w:bookmarkEnd w:id="149"/>
      <w:bookmarkEnd w:id="150"/>
      <w:bookmarkEnd w:id="151"/>
      <w:bookmarkEnd w:id="152"/>
    </w:p>
    <w:p>
      <w:pPr>
        <w:spacing w:line="360" w:lineRule="auto"/>
        <w:ind w:firstLine="481"/>
        <w:rPr>
          <w:rFonts w:ascii="宋体" w:cs="Times New Roman"/>
          <w:b/>
          <w:bCs/>
          <w:color w:val="auto"/>
          <w:sz w:val="24"/>
          <w:szCs w:val="24"/>
          <w:highlight w:val="none"/>
        </w:rPr>
      </w:pPr>
      <w:bookmarkStart w:id="153" w:name="_Toc9065"/>
      <w:bookmarkStart w:id="154" w:name="_Toc483349413"/>
      <w:r>
        <w:rPr>
          <w:rFonts w:ascii="宋体" w:hAnsi="宋体" w:cs="宋体"/>
          <w:b/>
          <w:bCs/>
          <w:color w:val="auto"/>
          <w:sz w:val="24"/>
          <w:szCs w:val="24"/>
          <w:highlight w:val="none"/>
        </w:rPr>
        <w:t>21.</w:t>
      </w:r>
      <w:r>
        <w:rPr>
          <w:rFonts w:hint="eastAsia" w:ascii="宋体" w:hAnsi="宋体" w:cs="宋体"/>
          <w:b/>
          <w:bCs/>
          <w:color w:val="auto"/>
          <w:sz w:val="24"/>
          <w:szCs w:val="24"/>
          <w:highlight w:val="none"/>
        </w:rPr>
        <w:t>询问</w:t>
      </w:r>
      <w:bookmarkEnd w:id="153"/>
      <w:bookmarkEnd w:id="154"/>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21.1</w:t>
      </w:r>
      <w:r>
        <w:rPr>
          <w:rFonts w:hint="eastAsia" w:ascii="宋体" w:hAnsi="宋体" w:cs="宋体"/>
          <w:color w:val="auto"/>
          <w:sz w:val="24"/>
          <w:szCs w:val="24"/>
          <w:highlight w:val="none"/>
        </w:rPr>
        <w:t>响应供应商对政府采购活动事项（</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文件、采购过程和成交结果）有疑问的，可以向采购人或采购代理机构提出询问；</w:t>
      </w:r>
    </w:p>
    <w:p>
      <w:pPr>
        <w:spacing w:line="360" w:lineRule="auto"/>
        <w:ind w:firstLine="480" w:firstLineChars="200"/>
        <w:rPr>
          <w:rFonts w:ascii="宋体" w:cs="Times New Roman"/>
          <w:color w:val="auto"/>
          <w:sz w:val="24"/>
          <w:szCs w:val="24"/>
          <w:highlight w:val="none"/>
        </w:rPr>
      </w:pPr>
      <w:r>
        <w:rPr>
          <w:rFonts w:hint="eastAsia" w:ascii="宋体" w:hAnsi="宋体" w:cs="宋体"/>
          <w:color w:val="auto"/>
          <w:sz w:val="24"/>
          <w:szCs w:val="24"/>
          <w:highlight w:val="none"/>
        </w:rPr>
        <w:t>如果响应供应商向采购代理机构提出的询问超出采购人对采购代理机构委托授权范围的，采购代理机构将告知响应供应商向采购人提出。</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21.2</w:t>
      </w:r>
      <w:r>
        <w:rPr>
          <w:rFonts w:hint="eastAsia" w:ascii="宋体" w:hAnsi="宋体" w:cs="宋体"/>
          <w:color w:val="auto"/>
          <w:sz w:val="24"/>
          <w:szCs w:val="24"/>
          <w:highlight w:val="none"/>
        </w:rPr>
        <w:t>询问可以口头方式提出，也可以书面方式提出，书面方式包括但不限于传真、信函、电子邮件；</w:t>
      </w:r>
    </w:p>
    <w:p>
      <w:pPr>
        <w:spacing w:line="360" w:lineRule="auto"/>
        <w:ind w:firstLine="480" w:firstLineChars="200"/>
        <w:rPr>
          <w:rFonts w:ascii="宋体" w:cs="Times New Roman"/>
          <w:color w:val="auto"/>
          <w:sz w:val="24"/>
          <w:szCs w:val="24"/>
          <w:highlight w:val="none"/>
        </w:rPr>
      </w:pPr>
      <w:r>
        <w:rPr>
          <w:rFonts w:hint="eastAsia" w:ascii="宋体" w:hAnsi="宋体" w:cs="宋体"/>
          <w:color w:val="auto"/>
          <w:sz w:val="24"/>
          <w:szCs w:val="24"/>
          <w:highlight w:val="none"/>
        </w:rPr>
        <w:t>联系方式见《</w:t>
      </w:r>
      <w:r>
        <w:rPr>
          <w:rFonts w:hint="eastAsia" w:ascii="宋体" w:hAnsi="宋体" w:cs="宋体"/>
          <w:color w:val="auto"/>
          <w:sz w:val="24"/>
          <w:szCs w:val="24"/>
          <w:highlight w:val="none"/>
          <w:lang w:eastAsia="zh-CN"/>
        </w:rPr>
        <w:t>单一来源采购邀请书</w:t>
      </w:r>
      <w:r>
        <w:rPr>
          <w:rFonts w:hint="eastAsia" w:ascii="宋体" w:hAnsi="宋体" w:cs="宋体"/>
          <w:color w:val="auto"/>
          <w:sz w:val="24"/>
          <w:szCs w:val="24"/>
          <w:highlight w:val="none"/>
        </w:rPr>
        <w:t>》中“采购人、采购代理机构的名称、地址和联系方式”。</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21.3</w:t>
      </w:r>
      <w:r>
        <w:rPr>
          <w:rFonts w:hint="eastAsia" w:ascii="宋体" w:hAnsi="宋体" w:cs="宋体"/>
          <w:color w:val="auto"/>
          <w:sz w:val="24"/>
          <w:szCs w:val="24"/>
          <w:highlight w:val="none"/>
        </w:rPr>
        <w:t>采购代理机构或采购人将在三个工作日内对响应供应商依法提出的询问作出答复，但答复的内容不涉及商业秘密。</w:t>
      </w:r>
    </w:p>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22.</w:t>
      </w:r>
      <w:r>
        <w:rPr>
          <w:rFonts w:hint="eastAsia" w:ascii="宋体" w:hAnsi="宋体" w:cs="宋体"/>
          <w:b/>
          <w:bCs/>
          <w:color w:val="auto"/>
          <w:sz w:val="24"/>
          <w:szCs w:val="24"/>
          <w:highlight w:val="none"/>
        </w:rPr>
        <w:t>质疑</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22.1</w:t>
      </w:r>
      <w:r>
        <w:rPr>
          <w:rFonts w:hint="eastAsia" w:ascii="宋体" w:hAnsi="宋体" w:cs="宋体"/>
          <w:color w:val="auto"/>
          <w:sz w:val="24"/>
          <w:szCs w:val="24"/>
          <w:highlight w:val="none"/>
        </w:rPr>
        <w:t>响应供应商认为政府采购活动事项（</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文件、采购过程和成交结果）使自身的合法权益受到损害，可以在法定期限内，以书面形式向采购代理机构或采购人提出质疑；</w:t>
      </w:r>
    </w:p>
    <w:p>
      <w:pPr>
        <w:spacing w:line="360" w:lineRule="auto"/>
        <w:ind w:firstLine="480" w:firstLineChars="200"/>
        <w:rPr>
          <w:rFonts w:ascii="宋体" w:cs="Times New Roman"/>
          <w:color w:val="auto"/>
          <w:sz w:val="24"/>
          <w:szCs w:val="24"/>
          <w:highlight w:val="none"/>
        </w:rPr>
      </w:pPr>
      <w:r>
        <w:rPr>
          <w:rFonts w:hint="eastAsia" w:ascii="宋体" w:hAnsi="宋体" w:cs="宋体"/>
          <w:color w:val="auto"/>
          <w:sz w:val="24"/>
          <w:szCs w:val="24"/>
          <w:highlight w:val="none"/>
        </w:rPr>
        <w:t>如果响应供应商向采购代理机构提出的质疑超出采购人对采购代理机构委托授权范围的，采购代理机构将告知响应供应商向采购人提出。</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22.2</w:t>
      </w:r>
      <w:r>
        <w:rPr>
          <w:rFonts w:hint="eastAsia" w:ascii="宋体" w:hAnsi="宋体" w:cs="宋体"/>
          <w:color w:val="auto"/>
          <w:sz w:val="24"/>
          <w:szCs w:val="24"/>
          <w:highlight w:val="none"/>
        </w:rPr>
        <w:t>质疑书应当有明确的请求和必要的证明材料，捏造事实、提供虚假材料或者以非法手段取得证明材料不能作为质疑、投诉的证明材料</w:t>
      </w:r>
      <w:r>
        <w:rPr>
          <w:rFonts w:ascii="宋体" w:hAnsi="宋体" w:cs="宋体"/>
          <w:color w:val="auto"/>
          <w:sz w:val="24"/>
          <w:szCs w:val="24"/>
          <w:highlight w:val="none"/>
        </w:rPr>
        <w:t>(</w:t>
      </w:r>
      <w:r>
        <w:rPr>
          <w:rFonts w:hint="eastAsia" w:ascii="宋体" w:hAnsi="宋体" w:cs="宋体"/>
          <w:color w:val="auto"/>
          <w:sz w:val="24"/>
          <w:szCs w:val="24"/>
          <w:highlight w:val="none"/>
        </w:rPr>
        <w:t>依据《中华人民共和国政府采购法实施条例》第五十七条）；</w:t>
      </w:r>
      <w:r>
        <w:rPr>
          <w:rFonts w:ascii="宋体" w:hAnsi="宋体" w:cs="宋体"/>
          <w:color w:val="auto"/>
          <w:sz w:val="24"/>
          <w:szCs w:val="24"/>
          <w:highlight w:val="none"/>
        </w:rPr>
        <w:t xml:space="preserve"> </w:t>
      </w:r>
    </w:p>
    <w:p>
      <w:pPr>
        <w:spacing w:line="360" w:lineRule="auto"/>
        <w:ind w:firstLine="480" w:firstLineChars="200"/>
        <w:rPr>
          <w:rFonts w:ascii="宋体" w:cs="Times New Roman"/>
          <w:color w:val="auto"/>
          <w:sz w:val="24"/>
          <w:szCs w:val="24"/>
          <w:highlight w:val="none"/>
        </w:rPr>
      </w:pPr>
      <w:r>
        <w:rPr>
          <w:rFonts w:hint="eastAsia" w:ascii="宋体" w:hAnsi="宋体" w:cs="宋体"/>
          <w:color w:val="auto"/>
          <w:sz w:val="24"/>
          <w:szCs w:val="24"/>
          <w:highlight w:val="none"/>
        </w:rPr>
        <w:t>质疑书应当包括但不限于以下主要内容：被质疑项目名称、项目编号、标段（如果有）、采购公告发布时间、质疑事项、权益受损害的情况说明及受损害的原因、证据材料、法律依据（具体条款）、质疑供应商有效联系方式等。</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22.3</w:t>
      </w:r>
      <w:r>
        <w:rPr>
          <w:rFonts w:hint="eastAsia" w:ascii="宋体" w:hAnsi="宋体" w:cs="宋体"/>
          <w:color w:val="auto"/>
          <w:sz w:val="24"/>
          <w:szCs w:val="24"/>
          <w:highlight w:val="none"/>
        </w:rPr>
        <w:t>质疑书应当由</w:t>
      </w:r>
      <w:r>
        <w:rPr>
          <w:rFonts w:hint="eastAsia" w:ascii="宋体" w:hAnsi="宋体" w:cs="宋体"/>
          <w:color w:val="auto"/>
          <w:sz w:val="24"/>
          <w:szCs w:val="24"/>
          <w:highlight w:val="none"/>
          <w:lang w:eastAsia="zh-CN"/>
        </w:rPr>
        <w:t>法定代表人（负责人）</w:t>
      </w:r>
      <w:r>
        <w:rPr>
          <w:rFonts w:hint="eastAsia" w:ascii="宋体" w:hAnsi="宋体" w:cs="宋体"/>
          <w:color w:val="auto"/>
          <w:sz w:val="24"/>
          <w:szCs w:val="24"/>
          <w:highlight w:val="none"/>
        </w:rPr>
        <w:t>签字并加盖公章，签字不得以签名章代替，公章不得以合同章或其他印章代替；</w:t>
      </w:r>
    </w:p>
    <w:p>
      <w:pPr>
        <w:spacing w:line="360" w:lineRule="auto"/>
        <w:ind w:firstLine="480" w:firstLineChars="200"/>
        <w:rPr>
          <w:rFonts w:ascii="宋体" w:cs="Times New Roman"/>
          <w:color w:val="auto"/>
          <w:sz w:val="24"/>
          <w:szCs w:val="24"/>
          <w:highlight w:val="none"/>
        </w:rPr>
      </w:pPr>
      <w:r>
        <w:rPr>
          <w:rFonts w:hint="eastAsia" w:ascii="宋体" w:hAnsi="宋体" w:cs="宋体"/>
          <w:color w:val="auto"/>
          <w:sz w:val="24"/>
          <w:szCs w:val="24"/>
          <w:highlight w:val="none"/>
        </w:rPr>
        <w:t>质疑供应商可以委托代理人办理质疑事项，代理人办理质疑事项时，除提交质疑书外，还应当提交质疑供应商的授权委托书及代理人的有效身份证明，授权委托书应当载明委托代理的具体权限和事项。</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22.4</w:t>
      </w:r>
      <w:r>
        <w:rPr>
          <w:rFonts w:hint="eastAsia" w:ascii="宋体" w:hAnsi="宋体" w:cs="宋体"/>
          <w:color w:val="auto"/>
          <w:sz w:val="24"/>
          <w:szCs w:val="24"/>
          <w:highlight w:val="none"/>
        </w:rPr>
        <w:t>有下列情形之一的，属于无效质疑，采购代理机构和采购人可不予受理：</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22.4.1</w:t>
      </w:r>
      <w:r>
        <w:rPr>
          <w:rFonts w:hint="eastAsia" w:ascii="宋体" w:hAnsi="宋体" w:cs="宋体"/>
          <w:color w:val="auto"/>
          <w:sz w:val="24"/>
          <w:szCs w:val="24"/>
          <w:highlight w:val="none"/>
        </w:rPr>
        <w:t>质疑供应商不是参与本次政府采购项目的响应供应商或潜在响应供应商；</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22.4.2</w:t>
      </w:r>
      <w:r>
        <w:rPr>
          <w:rFonts w:hint="eastAsia" w:ascii="宋体" w:hAnsi="宋体" w:cs="宋体"/>
          <w:color w:val="auto"/>
          <w:sz w:val="24"/>
          <w:szCs w:val="24"/>
          <w:highlight w:val="none"/>
        </w:rPr>
        <w:t>质疑供应商与质疑事项不存在利害关系的；</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22.4.3</w:t>
      </w:r>
      <w:r>
        <w:rPr>
          <w:rFonts w:hint="eastAsia" w:ascii="宋体" w:hAnsi="宋体" w:cs="宋体"/>
          <w:color w:val="auto"/>
          <w:sz w:val="24"/>
          <w:szCs w:val="24"/>
          <w:highlight w:val="none"/>
        </w:rPr>
        <w:t>未在法定期限内提出质疑的；</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22.4.4</w:t>
      </w:r>
      <w:r>
        <w:rPr>
          <w:rFonts w:hint="eastAsia" w:ascii="宋体" w:hAnsi="宋体" w:cs="宋体"/>
          <w:color w:val="auto"/>
          <w:sz w:val="24"/>
          <w:szCs w:val="24"/>
          <w:highlight w:val="none"/>
        </w:rPr>
        <w:t>质疑未以书面形式提出，或质疑书主要内容构成不完整的；</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22.4.5</w:t>
      </w:r>
      <w:r>
        <w:rPr>
          <w:rFonts w:hint="eastAsia" w:ascii="宋体" w:hAnsi="宋体" w:cs="宋体"/>
          <w:color w:val="auto"/>
          <w:sz w:val="24"/>
          <w:szCs w:val="24"/>
          <w:highlight w:val="none"/>
        </w:rPr>
        <w:t>质疑书没有合法有效的签字、盖章或授权的；</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22.4.6</w:t>
      </w:r>
      <w:r>
        <w:rPr>
          <w:rFonts w:hint="eastAsia" w:ascii="宋体" w:hAnsi="宋体" w:cs="宋体"/>
          <w:color w:val="auto"/>
          <w:sz w:val="24"/>
          <w:szCs w:val="24"/>
          <w:highlight w:val="none"/>
        </w:rPr>
        <w:t>以非法手段取得证据、材料的；</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22.4.7</w:t>
      </w:r>
      <w:r>
        <w:rPr>
          <w:rFonts w:hint="eastAsia" w:ascii="宋体" w:hAnsi="宋体" w:cs="宋体"/>
          <w:color w:val="auto"/>
          <w:sz w:val="24"/>
          <w:szCs w:val="24"/>
          <w:highlight w:val="none"/>
        </w:rPr>
        <w:t>质疑答复后，同一质疑供应商就同一事项再次提出质疑的；</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22.4.8</w:t>
      </w:r>
      <w:r>
        <w:rPr>
          <w:rFonts w:hint="eastAsia" w:ascii="宋体" w:hAnsi="宋体" w:cs="宋体"/>
          <w:color w:val="auto"/>
          <w:sz w:val="24"/>
          <w:szCs w:val="24"/>
          <w:highlight w:val="none"/>
        </w:rPr>
        <w:t>不符合法律、法规、规章和政府采购监管机构规定的其他条件的。</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22.5</w:t>
      </w:r>
      <w:r>
        <w:rPr>
          <w:rFonts w:hint="eastAsia" w:ascii="宋体" w:hAnsi="宋体" w:cs="宋体"/>
          <w:color w:val="auto"/>
          <w:sz w:val="24"/>
          <w:szCs w:val="24"/>
          <w:highlight w:val="none"/>
        </w:rPr>
        <w:t>采购人或采购代理机构将在收到质疑供应商提交的质疑书二个工作日内就质疑书是否有效做出答复。</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22.6</w:t>
      </w:r>
      <w:r>
        <w:rPr>
          <w:rFonts w:hint="eastAsia" w:ascii="宋体" w:hAnsi="宋体" w:cs="宋体"/>
          <w:color w:val="auto"/>
          <w:sz w:val="24"/>
          <w:szCs w:val="24"/>
          <w:highlight w:val="none"/>
        </w:rPr>
        <w:t>对于有效的质疑书，采购人或采购代理机构将在收到书面质疑后七个工作日内做出答复，并以书面形式通知质疑供应商和其他有关响应供应商。</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22.7</w:t>
      </w:r>
      <w:r>
        <w:rPr>
          <w:rFonts w:hint="eastAsia" w:ascii="宋体" w:hAnsi="宋体" w:cs="宋体"/>
          <w:color w:val="auto"/>
          <w:sz w:val="24"/>
          <w:szCs w:val="24"/>
          <w:highlight w:val="none"/>
        </w:rPr>
        <w:t>采购人、采购代理机构不接受信函、电报、电话、传真、电子邮件方式的质疑书，质疑书以送达采购人或采购代理机构处时间为准。</w:t>
      </w:r>
    </w:p>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23.</w:t>
      </w:r>
      <w:r>
        <w:rPr>
          <w:rFonts w:hint="eastAsia" w:ascii="宋体" w:hAnsi="宋体" w:cs="宋体"/>
          <w:b/>
          <w:bCs/>
          <w:color w:val="auto"/>
          <w:sz w:val="24"/>
          <w:szCs w:val="24"/>
          <w:highlight w:val="none"/>
        </w:rPr>
        <w:t>投诉</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23.1</w:t>
      </w:r>
      <w:r>
        <w:rPr>
          <w:rFonts w:hint="eastAsia" w:ascii="宋体" w:hAnsi="宋体" w:cs="宋体"/>
          <w:color w:val="auto"/>
          <w:sz w:val="24"/>
          <w:szCs w:val="24"/>
          <w:highlight w:val="none"/>
        </w:rPr>
        <w:t>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80" w:firstLineChars="200"/>
        <w:rPr>
          <w:rFonts w:ascii="宋体" w:cs="Times New Roman"/>
          <w:sz w:val="24"/>
          <w:szCs w:val="24"/>
          <w:highlight w:val="none"/>
        </w:rPr>
      </w:pPr>
      <w:r>
        <w:rPr>
          <w:rFonts w:ascii="宋体" w:hAnsi="宋体" w:cs="宋体"/>
          <w:color w:val="auto"/>
          <w:sz w:val="24"/>
          <w:szCs w:val="24"/>
          <w:highlight w:val="none"/>
        </w:rPr>
        <w:t>23.2</w:t>
      </w:r>
      <w:r>
        <w:rPr>
          <w:rFonts w:hint="eastAsia" w:ascii="宋体" w:hAnsi="宋体" w:cs="宋体"/>
          <w:color w:val="auto"/>
          <w:sz w:val="24"/>
          <w:szCs w:val="24"/>
          <w:highlight w:val="none"/>
        </w:rPr>
        <w:t>供应商投诉的事项不得超出已质疑事项的范围</w:t>
      </w:r>
      <w:r>
        <w:rPr>
          <w:rFonts w:hint="eastAsia" w:ascii="宋体" w:hAnsi="宋体" w:cs="宋体"/>
          <w:sz w:val="24"/>
          <w:szCs w:val="24"/>
          <w:highlight w:val="none"/>
        </w:rPr>
        <w:t>，但基于质疑答复内容提出的投诉事项除外。</w:t>
      </w:r>
    </w:p>
    <w:p>
      <w:pPr>
        <w:spacing w:line="360" w:lineRule="auto"/>
        <w:ind w:firstLine="480" w:firstLineChars="200"/>
        <w:rPr>
          <w:rFonts w:hint="eastAsia" w:ascii="宋体" w:hAnsi="宋体"/>
          <w:sz w:val="24"/>
          <w:highlight w:val="none"/>
        </w:rPr>
      </w:pPr>
      <w:r>
        <w:rPr>
          <w:rFonts w:hint="eastAsia" w:ascii="宋体" w:hAnsi="宋体"/>
          <w:b w:val="0"/>
          <w:bCs w:val="0"/>
          <w:sz w:val="24"/>
          <w:highlight w:val="none"/>
          <w:lang w:val="en-US" w:eastAsia="zh-CN"/>
        </w:rPr>
        <w:t>23.3</w:t>
      </w:r>
      <w:r>
        <w:rPr>
          <w:rFonts w:hint="eastAsia" w:ascii="宋体" w:hAnsi="宋体"/>
          <w:b/>
          <w:bCs/>
          <w:sz w:val="24"/>
          <w:highlight w:val="none"/>
          <w:lang w:val="en-US" w:eastAsia="zh-CN"/>
        </w:rPr>
        <w:t>对捏造事实、提供虚假材料进行质疑、投诉的行为予以严肃处理：</w:t>
      </w:r>
      <w:r>
        <w:rPr>
          <w:rFonts w:hint="eastAsia" w:ascii="宋体" w:hAnsi="宋体"/>
          <w:sz w:val="24"/>
          <w:highlight w:val="none"/>
          <w:lang w:val="en-US" w:eastAsia="zh-CN"/>
        </w:rPr>
        <w:t>依据《中华人民共和国政府采购法》及其实施条例、《政府采购竞争性磋商采购方式管理暂行办法》及有关问题的补充通知、《政府采购质疑和投诉办法》等法律法规文件的规定，供应商质疑、投诉应当有明确的请求和必要的证明材料。</w:t>
      </w:r>
      <w:r>
        <w:rPr>
          <w:rFonts w:hint="eastAsia" w:ascii="宋体" w:hAnsi="宋体"/>
          <w:b/>
          <w:bCs/>
          <w:sz w:val="24"/>
          <w:highlight w:val="none"/>
          <w:lang w:val="en-US" w:eastAsia="zh-CN"/>
        </w:rPr>
        <w:t>投诉人在全国范围内十二个月内三次以上投诉查无实据的，由财政部门列入不良行为记录名单。</w:t>
      </w:r>
      <w:r>
        <w:rPr>
          <w:rFonts w:hint="eastAsia" w:ascii="宋体" w:hAnsi="宋体"/>
          <w:sz w:val="24"/>
          <w:highlight w:val="none"/>
          <w:lang w:val="en-US" w:eastAsia="zh-CN"/>
        </w:rPr>
        <w:t>对于捏造事实、提供虚假材料或者以非法手段取得证明材料进行投诉的，财政部门应当予以驳回，并将其列入不良行为记录名单，禁止其一至三年内参加政府采购活动。</w:t>
      </w:r>
    </w:p>
    <w:p>
      <w:pPr>
        <w:spacing w:line="360" w:lineRule="auto"/>
        <w:ind w:firstLine="480" w:firstLineChars="200"/>
        <w:rPr>
          <w:rFonts w:ascii="宋体" w:cs="Times New Roman"/>
          <w:sz w:val="24"/>
          <w:szCs w:val="24"/>
          <w:highlight w:val="none"/>
        </w:rPr>
      </w:pPr>
      <w:r>
        <w:rPr>
          <w:rFonts w:hint="eastAsia" w:ascii="宋体" w:hAnsi="宋体"/>
          <w:sz w:val="24"/>
          <w:highlight w:val="none"/>
          <w:lang w:val="en-US" w:eastAsia="zh-CN"/>
        </w:rPr>
        <w:t>23.4</w:t>
      </w:r>
      <w:r>
        <w:rPr>
          <w:rFonts w:hint="eastAsia" w:ascii="宋体" w:hAnsi="宋体"/>
          <w:b/>
          <w:bCs/>
          <w:sz w:val="24"/>
          <w:highlight w:val="none"/>
          <w:lang w:val="en-US" w:eastAsia="zh-CN"/>
        </w:rPr>
        <w:t>对捏造事实诬告陷害他人、诽谤他人的法律适用：</w:t>
      </w:r>
      <w:r>
        <w:rPr>
          <w:rFonts w:hint="eastAsia" w:ascii="宋体" w:hAnsi="宋体"/>
          <w:sz w:val="24"/>
          <w:highlight w:val="none"/>
          <w:lang w:val="en-US" w:eastAsia="zh-CN"/>
        </w:rPr>
        <w:t>《中华人民共和国刑法》第243条【诬告陷害罪】捏造事实诬告陷害他人，意图使他人受刑事追究，情节严重的，处三年以下有期徒刑、拘役或者管制；造成严重后果的，处三年以上十年以下有期徒刑。《中华人民共和国刑法》第246条【侮辱罪、诽谤罪】以暴力或者其他方法公然侮辱他人或者捏造事实诽谤他人，情节严重的，处三年以下有期徒刑、拘役、管制或者剥夺政治权利。</w:t>
      </w:r>
    </w:p>
    <w:p>
      <w:pPr>
        <w:spacing w:line="360" w:lineRule="auto"/>
        <w:jc w:val="both"/>
        <w:rPr>
          <w:rFonts w:ascii="宋体" w:cs="Times New Roman"/>
          <w:b/>
          <w:bCs/>
          <w:color w:val="auto"/>
          <w:sz w:val="24"/>
          <w:szCs w:val="24"/>
          <w:highlight w:val="none"/>
        </w:rPr>
      </w:pPr>
      <w:bookmarkStart w:id="155" w:name="_Toc3525"/>
    </w:p>
    <w:p>
      <w:pPr>
        <w:spacing w:line="360" w:lineRule="auto"/>
        <w:ind w:firstLine="481"/>
        <w:jc w:val="left"/>
        <w:outlineLvl w:val="1"/>
        <w:rPr>
          <w:rFonts w:ascii="黑体" w:hAnsi="黑体" w:eastAsia="黑体" w:cs="Times New Roman"/>
          <w:b/>
          <w:bCs/>
          <w:color w:val="auto"/>
          <w:sz w:val="24"/>
          <w:szCs w:val="24"/>
          <w:highlight w:val="none"/>
        </w:rPr>
      </w:pPr>
      <w:bookmarkStart w:id="156" w:name="_Toc8957"/>
      <w:bookmarkStart w:id="157" w:name="_Toc994"/>
      <w:bookmarkStart w:id="158" w:name="_Toc484353353"/>
      <w:bookmarkStart w:id="159" w:name="_Toc22934"/>
      <w:bookmarkStart w:id="160" w:name="_Toc733"/>
      <w:bookmarkStart w:id="161" w:name="_Toc483349414"/>
      <w:r>
        <w:rPr>
          <w:rFonts w:hint="eastAsia" w:ascii="黑体" w:hAnsi="黑体" w:eastAsia="黑体" w:cs="黑体"/>
          <w:b/>
          <w:bCs/>
          <w:color w:val="auto"/>
          <w:sz w:val="24"/>
          <w:szCs w:val="24"/>
          <w:highlight w:val="none"/>
        </w:rPr>
        <w:t>八、合同</w:t>
      </w:r>
      <w:bookmarkEnd w:id="155"/>
      <w:r>
        <w:rPr>
          <w:rFonts w:hint="eastAsia" w:ascii="黑体" w:hAnsi="黑体" w:eastAsia="黑体" w:cs="黑体"/>
          <w:b/>
          <w:bCs/>
          <w:color w:val="auto"/>
          <w:sz w:val="24"/>
          <w:szCs w:val="24"/>
          <w:highlight w:val="none"/>
        </w:rPr>
        <w:t>的签订及履行</w:t>
      </w:r>
      <w:bookmarkEnd w:id="156"/>
      <w:bookmarkEnd w:id="157"/>
      <w:bookmarkEnd w:id="158"/>
      <w:bookmarkEnd w:id="159"/>
      <w:bookmarkEnd w:id="160"/>
      <w:bookmarkEnd w:id="161"/>
    </w:p>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24.</w:t>
      </w:r>
      <w:r>
        <w:rPr>
          <w:rFonts w:hint="eastAsia" w:ascii="宋体" w:hAnsi="宋体" w:cs="宋体"/>
          <w:b/>
          <w:bCs/>
          <w:color w:val="auto"/>
          <w:sz w:val="24"/>
          <w:szCs w:val="24"/>
          <w:highlight w:val="none"/>
        </w:rPr>
        <w:t>签订合同</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24.</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成交供应商应自成交通知书发出之日起三十日内，按</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文件要求和成交供应商响应文件承诺与采购人签订政府采购合同，政府采购合同不得超出</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文件和成交供应商响应文件的范围，也不得再行订立背离合同实质性内容的其他协议。</w:t>
      </w:r>
    </w:p>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25.</w:t>
      </w:r>
      <w:r>
        <w:rPr>
          <w:rFonts w:hint="eastAsia" w:ascii="宋体" w:hAnsi="宋体" w:cs="宋体"/>
          <w:b/>
          <w:bCs/>
          <w:color w:val="auto"/>
          <w:sz w:val="24"/>
          <w:szCs w:val="24"/>
          <w:highlight w:val="none"/>
        </w:rPr>
        <w:t>合同的履行</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25.1</w:t>
      </w:r>
      <w:r>
        <w:rPr>
          <w:rFonts w:hint="eastAsia" w:ascii="宋体" w:hAnsi="宋体" w:cs="宋体"/>
          <w:color w:val="auto"/>
          <w:sz w:val="24"/>
          <w:szCs w:val="24"/>
          <w:highlight w:val="none"/>
        </w:rPr>
        <w:t>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25.2</w:t>
      </w:r>
      <w:r>
        <w:rPr>
          <w:rFonts w:hint="eastAsia" w:ascii="宋体" w:hAnsi="宋体" w:cs="宋体"/>
          <w:color w:val="auto"/>
          <w:sz w:val="24"/>
          <w:szCs w:val="24"/>
          <w:highlight w:val="none"/>
        </w:rPr>
        <w:t>政府采购合同履行中，采购人需追加与合同标的相同的</w:t>
      </w:r>
      <w:r>
        <w:rPr>
          <w:rFonts w:hint="eastAsia" w:ascii="宋体" w:hAnsi="宋体" w:cs="宋体"/>
          <w:color w:val="auto"/>
          <w:sz w:val="24"/>
          <w:szCs w:val="24"/>
          <w:highlight w:val="none"/>
          <w:lang w:eastAsia="zh-CN"/>
        </w:rPr>
        <w:t>服务</w:t>
      </w:r>
      <w:r>
        <w:rPr>
          <w:rFonts w:hint="eastAsia" w:ascii="宋体" w:hAnsi="宋体" w:cs="宋体"/>
          <w:color w:val="auto"/>
          <w:sz w:val="24"/>
          <w:szCs w:val="24"/>
          <w:highlight w:val="none"/>
        </w:rPr>
        <w:t>的，在不改变合同其他条款的前提下，可以与成交供应商签订补充合同，但所补充合同的采购金额不得超过原采购金额的</w:t>
      </w:r>
      <w:r>
        <w:rPr>
          <w:rFonts w:ascii="宋体" w:hAnsi="宋体" w:cs="宋体"/>
          <w:color w:val="auto"/>
          <w:sz w:val="24"/>
          <w:szCs w:val="24"/>
          <w:highlight w:val="none"/>
        </w:rPr>
        <w:t>10%</w:t>
      </w:r>
      <w:r>
        <w:rPr>
          <w:rFonts w:hint="eastAsia" w:ascii="宋体" w:hAnsi="宋体" w:cs="宋体"/>
          <w:color w:val="auto"/>
          <w:sz w:val="24"/>
          <w:szCs w:val="24"/>
          <w:highlight w:val="none"/>
        </w:rPr>
        <w:t>，签订补充合同的必须按规定备案。</w:t>
      </w:r>
    </w:p>
    <w:p>
      <w:pPr>
        <w:spacing w:line="360" w:lineRule="auto"/>
        <w:ind w:firstLine="480" w:firstLineChars="200"/>
        <w:rPr>
          <w:rFonts w:ascii="宋体" w:cs="Times New Roman"/>
          <w:color w:val="auto"/>
          <w:sz w:val="24"/>
          <w:szCs w:val="24"/>
          <w:highlight w:val="none"/>
        </w:rPr>
      </w:pPr>
      <w:r>
        <w:rPr>
          <w:rFonts w:ascii="宋体" w:hAnsi="宋体" w:cs="宋体"/>
          <w:color w:val="auto"/>
          <w:sz w:val="24"/>
          <w:szCs w:val="24"/>
          <w:highlight w:val="none"/>
        </w:rPr>
        <w:t>25.3</w:t>
      </w:r>
      <w:r>
        <w:rPr>
          <w:rFonts w:hint="eastAsia" w:ascii="宋体" w:hAnsi="宋体" w:cs="宋体"/>
          <w:color w:val="auto"/>
          <w:sz w:val="24"/>
          <w:szCs w:val="24"/>
          <w:highlight w:val="none"/>
        </w:rPr>
        <w:t>根据需要，采购代理机构可会同采购人负责监督、协调和处理履约过程中出现的问题。</w:t>
      </w:r>
    </w:p>
    <w:p>
      <w:pPr>
        <w:spacing w:line="360" w:lineRule="auto"/>
        <w:jc w:val="center"/>
        <w:rPr>
          <w:rFonts w:ascii="宋体" w:cs="Times New Roman"/>
          <w:b/>
          <w:bCs/>
          <w:color w:val="auto"/>
          <w:sz w:val="24"/>
          <w:szCs w:val="24"/>
          <w:highlight w:val="none"/>
        </w:rPr>
      </w:pPr>
      <w:bookmarkStart w:id="162" w:name="_Toc30703"/>
    </w:p>
    <w:p>
      <w:pPr>
        <w:spacing w:line="360" w:lineRule="auto"/>
        <w:ind w:firstLine="481"/>
        <w:jc w:val="left"/>
        <w:outlineLvl w:val="1"/>
        <w:rPr>
          <w:rFonts w:hint="eastAsia" w:ascii="黑体" w:hAnsi="黑体" w:eastAsia="黑体" w:cs="Times New Roman"/>
          <w:b/>
          <w:bCs/>
          <w:color w:val="auto"/>
          <w:sz w:val="24"/>
          <w:szCs w:val="24"/>
          <w:highlight w:val="none"/>
          <w:lang w:val="en-US" w:eastAsia="zh-CN"/>
        </w:rPr>
      </w:pPr>
      <w:bookmarkStart w:id="163" w:name="_Toc9364"/>
      <w:bookmarkStart w:id="164" w:name="_Toc24432"/>
      <w:bookmarkStart w:id="165" w:name="_Toc4598"/>
      <w:bookmarkStart w:id="166" w:name="_Toc484353354"/>
      <w:bookmarkStart w:id="167" w:name="_Toc483349415"/>
      <w:bookmarkStart w:id="168" w:name="_Toc7484"/>
      <w:r>
        <w:rPr>
          <w:rFonts w:hint="eastAsia" w:ascii="黑体" w:hAnsi="黑体" w:eastAsia="黑体" w:cs="黑体"/>
          <w:b/>
          <w:bCs/>
          <w:color w:val="auto"/>
          <w:sz w:val="24"/>
          <w:szCs w:val="24"/>
          <w:highlight w:val="none"/>
        </w:rPr>
        <w:t>九、采购代理服务费</w:t>
      </w:r>
      <w:bookmarkEnd w:id="162"/>
      <w:bookmarkEnd w:id="163"/>
      <w:bookmarkEnd w:id="164"/>
      <w:bookmarkEnd w:id="165"/>
      <w:bookmarkEnd w:id="166"/>
      <w:bookmarkEnd w:id="167"/>
      <w:bookmarkEnd w:id="168"/>
    </w:p>
    <w:p>
      <w:pPr>
        <w:spacing w:line="360" w:lineRule="auto"/>
        <w:ind w:firstLine="482" w:firstLineChars="200"/>
        <w:outlineLvl w:val="9"/>
        <w:rPr>
          <w:rFonts w:hint="eastAsia" w:ascii="宋体" w:eastAsia="宋体" w:cs="Times New Roman"/>
          <w:b/>
          <w:bCs/>
          <w:color w:val="auto"/>
          <w:sz w:val="24"/>
          <w:szCs w:val="24"/>
          <w:highlight w:val="none"/>
          <w:lang w:val="en-US" w:eastAsia="zh-CN"/>
        </w:rPr>
      </w:pPr>
      <w:r>
        <w:rPr>
          <w:rFonts w:ascii="宋体" w:hAnsi="宋体" w:cs="宋体"/>
          <w:b/>
          <w:bCs/>
          <w:color w:val="auto"/>
          <w:sz w:val="24"/>
          <w:szCs w:val="24"/>
          <w:highlight w:val="none"/>
        </w:rPr>
        <w:t>26.</w:t>
      </w:r>
      <w:r>
        <w:rPr>
          <w:rFonts w:hint="eastAsia" w:ascii="宋体" w:hAnsi="宋体" w:cs="宋体"/>
          <w:b/>
          <w:bCs/>
          <w:color w:val="auto"/>
          <w:sz w:val="24"/>
          <w:szCs w:val="24"/>
          <w:highlight w:val="none"/>
        </w:rPr>
        <w:t>采购代理服务费</w:t>
      </w:r>
    </w:p>
    <w:p>
      <w:pPr>
        <w:spacing w:line="360" w:lineRule="auto"/>
        <w:ind w:firstLine="480" w:firstLineChars="200"/>
        <w:outlineLvl w:val="9"/>
        <w:rPr>
          <w:rFonts w:ascii="宋体" w:cs="Times New Roman"/>
          <w:sz w:val="24"/>
          <w:szCs w:val="24"/>
          <w:highlight w:val="none"/>
        </w:rPr>
      </w:pPr>
      <w:bookmarkStart w:id="169" w:name="_Toc11215"/>
      <w:r>
        <w:rPr>
          <w:rFonts w:ascii="宋体" w:hAnsi="宋体" w:cs="宋体"/>
          <w:sz w:val="24"/>
          <w:szCs w:val="24"/>
          <w:highlight w:val="none"/>
        </w:rPr>
        <w:t>26.1</w:t>
      </w:r>
      <w:r>
        <w:rPr>
          <w:rFonts w:hint="eastAsia" w:ascii="宋体" w:hAnsi="宋体" w:cs="宋体"/>
          <w:sz w:val="24"/>
          <w:szCs w:val="24"/>
          <w:highlight w:val="none"/>
        </w:rPr>
        <w:t>采购代理服务费按约定由</w:t>
      </w:r>
      <w:r>
        <w:rPr>
          <w:rFonts w:hint="eastAsia" w:ascii="宋体" w:hAnsi="宋体" w:cs="宋体"/>
          <w:sz w:val="24"/>
          <w:szCs w:val="24"/>
          <w:highlight w:val="none"/>
          <w:lang w:val="en-US" w:eastAsia="zh-CN"/>
        </w:rPr>
        <w:t>成交</w:t>
      </w:r>
      <w:r>
        <w:rPr>
          <w:rFonts w:hint="eastAsia" w:ascii="宋体" w:hAnsi="宋体" w:cs="宋体"/>
          <w:sz w:val="24"/>
          <w:szCs w:val="24"/>
          <w:highlight w:val="none"/>
        </w:rPr>
        <w:t>供应商支付，采购代理服务费不在</w:t>
      </w:r>
      <w:r>
        <w:rPr>
          <w:rFonts w:hint="eastAsia" w:ascii="宋体" w:hAnsi="宋体" w:cs="宋体"/>
          <w:sz w:val="24"/>
          <w:szCs w:val="24"/>
          <w:highlight w:val="none"/>
          <w:lang w:val="en-US" w:eastAsia="zh-CN"/>
        </w:rPr>
        <w:t>响应</w:t>
      </w:r>
      <w:r>
        <w:rPr>
          <w:rFonts w:hint="eastAsia" w:ascii="宋体" w:hAnsi="宋体" w:cs="宋体"/>
          <w:sz w:val="24"/>
          <w:szCs w:val="24"/>
          <w:highlight w:val="none"/>
        </w:rPr>
        <w:t>报价中单列。</w:t>
      </w:r>
    </w:p>
    <w:p>
      <w:pPr>
        <w:spacing w:line="360" w:lineRule="auto"/>
        <w:ind w:firstLine="480" w:firstLineChars="200"/>
        <w:outlineLvl w:val="9"/>
        <w:rPr>
          <w:rFonts w:hint="eastAsia" w:ascii="宋体" w:hAnsi="宋体" w:cs="宋体"/>
          <w:sz w:val="24"/>
          <w:szCs w:val="24"/>
          <w:highlight w:val="none"/>
        </w:rPr>
      </w:pPr>
      <w:r>
        <w:rPr>
          <w:rFonts w:ascii="宋体" w:hAnsi="宋体" w:cs="宋体"/>
          <w:sz w:val="24"/>
          <w:szCs w:val="24"/>
          <w:highlight w:val="none"/>
        </w:rPr>
        <w:t>26.2</w:t>
      </w:r>
      <w:r>
        <w:rPr>
          <w:rFonts w:hint="eastAsia" w:ascii="宋体" w:hAnsi="宋体" w:cs="宋体"/>
          <w:sz w:val="24"/>
          <w:szCs w:val="24"/>
          <w:highlight w:val="none"/>
        </w:rPr>
        <w:t>采购代理服务费按以下标准计取：</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3"/>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3" w:type="dxa"/>
            <w:noWrap w:val="0"/>
            <w:vAlign w:val="center"/>
          </w:tcPr>
          <w:p>
            <w:pPr>
              <w:tabs>
                <w:tab w:val="left" w:pos="547"/>
              </w:tabs>
              <w:spacing w:line="360" w:lineRule="auto"/>
              <w:jc w:val="center"/>
              <w:rPr>
                <w:rFonts w:ascii="宋体" w:cs="Times New Roman"/>
                <w:highlight w:val="none"/>
              </w:rPr>
            </w:pPr>
            <w:r>
              <w:rPr>
                <w:rFonts w:hint="eastAsia" w:ascii="宋体" w:hAnsi="宋体" w:cs="宋体"/>
                <w:highlight w:val="none"/>
              </w:rPr>
              <w:t>成交金额（万元）</w:t>
            </w:r>
          </w:p>
        </w:tc>
        <w:tc>
          <w:tcPr>
            <w:tcW w:w="1883" w:type="dxa"/>
            <w:noWrap w:val="0"/>
            <w:vAlign w:val="center"/>
          </w:tcPr>
          <w:p>
            <w:pPr>
              <w:tabs>
                <w:tab w:val="left" w:pos="547"/>
              </w:tabs>
              <w:spacing w:line="360" w:lineRule="auto"/>
              <w:jc w:val="center"/>
              <w:rPr>
                <w:rFonts w:ascii="宋体" w:cs="Times New Roman"/>
                <w:highlight w:val="none"/>
              </w:rPr>
            </w:pPr>
            <w:r>
              <w:rPr>
                <w:rFonts w:hint="eastAsia" w:ascii="宋体" w:hAnsi="宋体" w:cs="宋体"/>
                <w:highlight w:val="none"/>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3" w:type="dxa"/>
            <w:noWrap w:val="0"/>
            <w:vAlign w:val="center"/>
          </w:tcPr>
          <w:p>
            <w:pPr>
              <w:tabs>
                <w:tab w:val="left" w:pos="547"/>
              </w:tabs>
              <w:spacing w:line="360" w:lineRule="auto"/>
              <w:jc w:val="center"/>
              <w:rPr>
                <w:rFonts w:ascii="宋体" w:cs="Times New Roman"/>
                <w:highlight w:val="none"/>
              </w:rPr>
            </w:pPr>
            <w:r>
              <w:rPr>
                <w:rFonts w:ascii="宋体" w:hAnsi="宋体" w:cs="宋体"/>
                <w:highlight w:val="none"/>
              </w:rPr>
              <w:t>100</w:t>
            </w:r>
            <w:r>
              <w:rPr>
                <w:rFonts w:hint="eastAsia" w:ascii="宋体" w:hAnsi="宋体" w:cs="宋体"/>
                <w:highlight w:val="none"/>
              </w:rPr>
              <w:t>以下</w:t>
            </w:r>
          </w:p>
        </w:tc>
        <w:tc>
          <w:tcPr>
            <w:tcW w:w="1883" w:type="dxa"/>
            <w:noWrap w:val="0"/>
            <w:vAlign w:val="center"/>
          </w:tcPr>
          <w:p>
            <w:pPr>
              <w:tabs>
                <w:tab w:val="left" w:pos="547"/>
              </w:tabs>
              <w:spacing w:line="360" w:lineRule="auto"/>
              <w:jc w:val="center"/>
              <w:rPr>
                <w:rFonts w:ascii="宋体" w:hAnsi="宋体" w:cs="宋体"/>
                <w:highlight w:val="none"/>
              </w:rPr>
            </w:pPr>
            <w:r>
              <w:rPr>
                <w:rFonts w:ascii="宋体" w:hAnsi="宋体" w:cs="宋体"/>
                <w:highlight w:val="none"/>
              </w:rPr>
              <w:t>1.5%</w:t>
            </w:r>
          </w:p>
        </w:tc>
      </w:tr>
    </w:tbl>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26.3</w:t>
      </w:r>
      <w:r>
        <w:rPr>
          <w:rFonts w:hint="eastAsia" w:ascii="宋体" w:hAnsi="宋体" w:cs="宋体"/>
          <w:sz w:val="24"/>
          <w:szCs w:val="24"/>
          <w:highlight w:val="none"/>
          <w:lang w:val="en-US" w:eastAsia="zh-CN"/>
        </w:rPr>
        <w:t>成交</w:t>
      </w:r>
      <w:r>
        <w:rPr>
          <w:rFonts w:hint="eastAsia" w:ascii="宋体" w:hAnsi="宋体" w:cs="宋体"/>
          <w:sz w:val="24"/>
          <w:szCs w:val="24"/>
          <w:highlight w:val="none"/>
        </w:rPr>
        <w:t>供应商在取得</w:t>
      </w:r>
      <w:r>
        <w:rPr>
          <w:rFonts w:hint="eastAsia" w:ascii="宋体" w:hAnsi="宋体" w:cs="宋体"/>
          <w:sz w:val="24"/>
          <w:szCs w:val="24"/>
          <w:highlight w:val="none"/>
          <w:lang w:val="en-US" w:eastAsia="zh-CN"/>
        </w:rPr>
        <w:t>成交</w:t>
      </w:r>
      <w:r>
        <w:rPr>
          <w:rFonts w:hint="eastAsia" w:ascii="宋体" w:hAnsi="宋体" w:cs="宋体"/>
          <w:sz w:val="24"/>
          <w:szCs w:val="24"/>
          <w:highlight w:val="none"/>
        </w:rPr>
        <w:t>通知书前应向采购代理机构缴付采购代理服务费（以到达采购代理机构开户银行帐户为准），采购代理服务费以电汇或现金形式缴纳。</w:t>
      </w:r>
    </w:p>
    <w:p>
      <w:pPr>
        <w:spacing w:line="360" w:lineRule="auto"/>
        <w:ind w:firstLine="480" w:firstLineChars="200"/>
        <w:outlineLvl w:val="9"/>
        <w:rPr>
          <w:rFonts w:ascii="宋体" w:cs="Times New Roman"/>
          <w:sz w:val="24"/>
          <w:szCs w:val="24"/>
          <w:highlight w:val="none"/>
        </w:rPr>
      </w:pPr>
      <w:r>
        <w:rPr>
          <w:rFonts w:ascii="宋体" w:hAnsi="宋体" w:cs="宋体"/>
          <w:sz w:val="24"/>
          <w:szCs w:val="24"/>
          <w:highlight w:val="none"/>
        </w:rPr>
        <w:t>26.4</w:t>
      </w:r>
      <w:r>
        <w:rPr>
          <w:rFonts w:hint="eastAsia" w:ascii="宋体" w:hAnsi="宋体" w:cs="宋体"/>
          <w:sz w:val="24"/>
          <w:szCs w:val="24"/>
          <w:highlight w:val="none"/>
          <w:lang w:val="en-US" w:eastAsia="zh-CN"/>
        </w:rPr>
        <w:t>成交</w:t>
      </w:r>
      <w:r>
        <w:rPr>
          <w:rFonts w:hint="eastAsia" w:ascii="宋体" w:hAnsi="宋体" w:cs="宋体"/>
          <w:sz w:val="24"/>
          <w:szCs w:val="24"/>
          <w:highlight w:val="none"/>
        </w:rPr>
        <w:t>供应商如未按规定办理，采购代理机构将没收其保证金，以弥补采购代理机构的损失。</w:t>
      </w:r>
    </w:p>
    <w:p>
      <w:pPr>
        <w:spacing w:line="360" w:lineRule="auto"/>
        <w:ind w:firstLine="480" w:firstLineChars="200"/>
        <w:rPr>
          <w:rFonts w:ascii="宋体" w:cs="Times New Roman"/>
          <w:color w:val="auto"/>
          <w:sz w:val="24"/>
          <w:szCs w:val="24"/>
          <w:highlight w:val="none"/>
        </w:rPr>
      </w:pPr>
    </w:p>
    <w:p>
      <w:pPr>
        <w:spacing w:line="360" w:lineRule="auto"/>
        <w:ind w:firstLine="481"/>
        <w:jc w:val="left"/>
        <w:outlineLvl w:val="1"/>
        <w:rPr>
          <w:rFonts w:ascii="黑体" w:hAnsi="黑体" w:eastAsia="黑体" w:cs="Times New Roman"/>
          <w:b/>
          <w:bCs/>
          <w:color w:val="auto"/>
          <w:sz w:val="24"/>
          <w:szCs w:val="24"/>
          <w:highlight w:val="none"/>
        </w:rPr>
      </w:pPr>
      <w:bookmarkStart w:id="170" w:name="_Toc107"/>
      <w:bookmarkStart w:id="171" w:name="_Toc28957"/>
      <w:bookmarkStart w:id="172" w:name="_Toc5754"/>
      <w:bookmarkStart w:id="173" w:name="_Toc484353355"/>
      <w:bookmarkStart w:id="174" w:name="_Toc483349416"/>
      <w:bookmarkStart w:id="175" w:name="_Toc14823"/>
      <w:r>
        <w:rPr>
          <w:rFonts w:hint="eastAsia" w:ascii="黑体" w:hAnsi="黑体" w:eastAsia="黑体" w:cs="黑体"/>
          <w:b/>
          <w:bCs/>
          <w:color w:val="auto"/>
          <w:sz w:val="24"/>
          <w:szCs w:val="24"/>
          <w:highlight w:val="none"/>
        </w:rPr>
        <w:t>十、其它事项</w:t>
      </w:r>
      <w:bookmarkEnd w:id="169"/>
      <w:bookmarkEnd w:id="170"/>
      <w:bookmarkEnd w:id="171"/>
      <w:bookmarkEnd w:id="172"/>
      <w:bookmarkEnd w:id="173"/>
      <w:bookmarkEnd w:id="174"/>
      <w:bookmarkEnd w:id="175"/>
    </w:p>
    <w:p>
      <w:pPr>
        <w:spacing w:line="360" w:lineRule="auto"/>
        <w:ind w:firstLine="482" w:firstLineChars="200"/>
        <w:rPr>
          <w:rFonts w:ascii="宋体" w:cs="Times New Roman"/>
          <w:b/>
          <w:bCs/>
          <w:color w:val="auto"/>
          <w:sz w:val="24"/>
          <w:szCs w:val="24"/>
          <w:highlight w:val="none"/>
        </w:rPr>
      </w:pPr>
      <w:r>
        <w:rPr>
          <w:rFonts w:ascii="宋体" w:hAnsi="宋体" w:cs="宋体"/>
          <w:b/>
          <w:bCs/>
          <w:color w:val="auto"/>
          <w:sz w:val="24"/>
          <w:szCs w:val="24"/>
          <w:highlight w:val="none"/>
        </w:rPr>
        <w:t>27.</w:t>
      </w:r>
      <w:r>
        <w:rPr>
          <w:rFonts w:hint="eastAsia" w:asciiTheme="minorEastAsia" w:hAnsiTheme="minorEastAsia" w:cstheme="minorEastAsia"/>
          <w:b/>
          <w:bCs/>
          <w:sz w:val="24"/>
          <w:highlight w:val="none"/>
        </w:rPr>
        <w:t>成交供应商确定后，成交供应商无正当理由拖延或拒签合同的，采购单位将有充分理由取消该成交决定，没收其谈判保证金，同时报请监督机构予以通报，将其列入不良行为记录名单。</w:t>
      </w:r>
    </w:p>
    <w:p>
      <w:pPr>
        <w:spacing w:line="360" w:lineRule="auto"/>
        <w:ind w:firstLine="482" w:firstLineChars="200"/>
        <w:rPr>
          <w:rFonts w:ascii="宋体" w:cs="Times New Roman"/>
          <w:b/>
          <w:bCs/>
          <w:color w:val="auto"/>
          <w:sz w:val="24"/>
          <w:szCs w:val="24"/>
          <w:highlight w:val="none"/>
        </w:rPr>
      </w:pPr>
      <w:r>
        <w:rPr>
          <w:rFonts w:hint="eastAsia" w:ascii="宋体" w:hAnsi="宋体" w:cs="宋体"/>
          <w:b/>
          <w:bCs/>
          <w:color w:val="auto"/>
          <w:sz w:val="24"/>
          <w:szCs w:val="24"/>
          <w:highlight w:val="none"/>
        </w:rPr>
        <w:t>28</w:t>
      </w:r>
      <w:r>
        <w:rPr>
          <w:rFonts w:ascii="宋体" w:hAnsi="宋体" w:cs="宋体"/>
          <w:b/>
          <w:bCs/>
          <w:color w:val="auto"/>
          <w:sz w:val="24"/>
          <w:szCs w:val="24"/>
          <w:highlight w:val="none"/>
        </w:rPr>
        <w:t>.</w:t>
      </w:r>
      <w:r>
        <w:rPr>
          <w:rFonts w:hint="eastAsia" w:ascii="宋体" w:hAnsi="宋体" w:cs="宋体"/>
          <w:b/>
          <w:bCs/>
          <w:color w:val="auto"/>
          <w:sz w:val="24"/>
          <w:szCs w:val="24"/>
          <w:highlight w:val="none"/>
        </w:rPr>
        <w:t>拒绝商业贿赂</w:t>
      </w:r>
    </w:p>
    <w:p>
      <w:pPr>
        <w:spacing w:line="360" w:lineRule="auto"/>
        <w:ind w:firstLine="480" w:firstLineChars="200"/>
        <w:rPr>
          <w:rFonts w:ascii="宋体" w:cs="Times New Roman"/>
          <w:color w:val="auto"/>
          <w:sz w:val="24"/>
          <w:szCs w:val="24"/>
          <w:highlight w:val="none"/>
        </w:rPr>
      </w:pPr>
      <w:r>
        <w:rPr>
          <w:rFonts w:hint="eastAsia" w:ascii="宋体" w:hAnsi="宋体" w:cs="宋体"/>
          <w:color w:val="auto"/>
          <w:sz w:val="24"/>
          <w:szCs w:val="24"/>
          <w:highlight w:val="none"/>
        </w:rPr>
        <w:t>采购人、采购代理机构、响应供应商和评审专家在政府采购活动中，都要签订相应的《拒绝商业贿赂承诺书》，并对违反承诺的行为承担全部责任。</w:t>
      </w:r>
    </w:p>
    <w:p>
      <w:pPr>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29.信用担保</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lang w:val="en-US" w:eastAsia="zh-CN"/>
        </w:rPr>
        <w:t>29.1</w:t>
      </w:r>
      <w:r>
        <w:rPr>
          <w:rFonts w:ascii="宋体" w:hAnsi="宋体" w:cs="宋体"/>
          <w:sz w:val="24"/>
          <w:szCs w:val="24"/>
          <w:highlight w:val="none"/>
        </w:rPr>
        <w:t>供应商在</w:t>
      </w:r>
      <w:r>
        <w:rPr>
          <w:rFonts w:hint="eastAsia" w:ascii="宋体" w:hAnsi="宋体" w:cs="宋体"/>
          <w:sz w:val="24"/>
          <w:szCs w:val="24"/>
          <w:highlight w:val="none"/>
          <w:lang w:eastAsia="zh-CN"/>
        </w:rPr>
        <w:t>响应</w:t>
      </w:r>
      <w:r>
        <w:rPr>
          <w:rFonts w:ascii="宋体" w:hAnsi="宋体" w:cs="宋体"/>
          <w:sz w:val="24"/>
          <w:szCs w:val="24"/>
          <w:highlight w:val="none"/>
        </w:rPr>
        <w:t>、履约、融资等环节可自愿选择采取信用担保的形式。</w:t>
      </w:r>
    </w:p>
    <w:p>
      <w:pPr>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r>
        <w:rPr>
          <w:rFonts w:hint="eastAsia" w:ascii="宋体" w:hAnsi="宋体" w:cs="宋体"/>
          <w:sz w:val="24"/>
          <w:szCs w:val="24"/>
          <w:highlight w:val="none"/>
          <w:lang w:val="en-US" w:eastAsia="zh-CN"/>
        </w:rPr>
        <w:t>29.2具体详见陕西省财政厅关于印发《陕西省中小企业政府采购信用融资办法》（陕财办采〔2018〕23号）。</w:t>
      </w:r>
    </w:p>
    <w:bookmarkEnd w:id="11"/>
    <w:p>
      <w:pPr>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br w:type="page"/>
      </w:r>
    </w:p>
    <w:p>
      <w:pPr>
        <w:bidi w:val="0"/>
        <w:spacing w:line="360" w:lineRule="auto"/>
        <w:jc w:val="center"/>
        <w:outlineLvl w:val="0"/>
        <w:rPr>
          <w:rFonts w:hint="eastAsia" w:ascii="黑体" w:hAnsi="黑体" w:eastAsia="黑体" w:cs="黑体"/>
          <w:b/>
          <w:bCs/>
          <w:sz w:val="32"/>
          <w:szCs w:val="32"/>
          <w:highlight w:val="none"/>
        </w:rPr>
      </w:pPr>
      <w:bookmarkStart w:id="176" w:name="_Toc17581"/>
      <w:bookmarkStart w:id="177" w:name="_Toc30436"/>
      <w:bookmarkStart w:id="178" w:name="_Toc24561"/>
      <w:bookmarkStart w:id="179" w:name="_Toc17459"/>
      <w:r>
        <w:rPr>
          <w:rFonts w:hint="eastAsia" w:ascii="黑体" w:hAnsi="黑体" w:eastAsia="黑体" w:cs="黑体"/>
          <w:b/>
          <w:bCs/>
          <w:sz w:val="32"/>
          <w:szCs w:val="32"/>
          <w:highlight w:val="none"/>
        </w:rPr>
        <w:t xml:space="preserve">第四部分 </w:t>
      </w:r>
      <w:bookmarkEnd w:id="176"/>
      <w:bookmarkEnd w:id="177"/>
      <w:bookmarkEnd w:id="178"/>
      <w:r>
        <w:rPr>
          <w:rFonts w:hint="eastAsia" w:ascii="黑体" w:hAnsi="黑体" w:eastAsia="黑体" w:cs="黑体"/>
          <w:b/>
          <w:bCs/>
          <w:sz w:val="32"/>
          <w:szCs w:val="32"/>
          <w:highlight w:val="none"/>
        </w:rPr>
        <w:t>谈判、</w:t>
      </w:r>
      <w:r>
        <w:rPr>
          <w:rFonts w:hint="eastAsia" w:ascii="黑体" w:hAnsi="黑体" w:eastAsia="黑体" w:cs="黑体"/>
          <w:b/>
          <w:bCs/>
          <w:sz w:val="32"/>
          <w:szCs w:val="32"/>
          <w:highlight w:val="none"/>
          <w:lang w:eastAsia="zh-CN"/>
        </w:rPr>
        <w:t>评审、</w:t>
      </w:r>
      <w:r>
        <w:rPr>
          <w:rFonts w:hint="eastAsia" w:ascii="黑体" w:hAnsi="黑体" w:eastAsia="黑体" w:cs="黑体"/>
          <w:b/>
          <w:bCs/>
          <w:sz w:val="32"/>
          <w:szCs w:val="32"/>
          <w:highlight w:val="none"/>
        </w:rPr>
        <w:t>成交</w:t>
      </w:r>
      <w:bookmarkEnd w:id="179"/>
    </w:p>
    <w:p>
      <w:pPr>
        <w:spacing w:line="360" w:lineRule="auto"/>
        <w:ind w:firstLine="481"/>
        <w:jc w:val="left"/>
        <w:outlineLvl w:val="1"/>
        <w:rPr>
          <w:rFonts w:hint="default" w:ascii="黑体" w:hAnsi="黑体" w:eastAsia="黑体" w:cs="黑体"/>
          <w:b/>
          <w:color w:val="000000" w:themeColor="text1"/>
          <w:sz w:val="24"/>
          <w:highlight w:val="none"/>
          <w:lang w:val="en-US" w:eastAsia="zh-CN"/>
          <w14:textFill>
            <w14:solidFill>
              <w14:schemeClr w14:val="tx1"/>
            </w14:solidFill>
          </w14:textFill>
        </w:rPr>
      </w:pPr>
      <w:bookmarkStart w:id="180" w:name="_Toc21507"/>
      <w:bookmarkStart w:id="181" w:name="_Toc8563"/>
      <w:r>
        <w:rPr>
          <w:rFonts w:hint="eastAsia" w:ascii="黑体" w:hAnsi="黑体" w:eastAsia="黑体" w:cs="黑体"/>
          <w:b/>
          <w:color w:val="000000" w:themeColor="text1"/>
          <w:sz w:val="24"/>
          <w:highlight w:val="none"/>
          <w14:textFill>
            <w14:solidFill>
              <w14:schemeClr w14:val="tx1"/>
            </w14:solidFill>
          </w14:textFill>
        </w:rPr>
        <w:t>一、</w:t>
      </w:r>
      <w:bookmarkEnd w:id="180"/>
      <w:r>
        <w:rPr>
          <w:rFonts w:hint="eastAsia" w:ascii="黑体" w:hAnsi="黑体" w:eastAsia="黑体" w:cs="黑体"/>
          <w:b/>
          <w:color w:val="000000" w:themeColor="text1"/>
          <w:sz w:val="24"/>
          <w:highlight w:val="none"/>
          <w:lang w:val="en-US" w:eastAsia="zh-CN"/>
          <w14:textFill>
            <w14:solidFill>
              <w14:schemeClr w14:val="tx1"/>
            </w14:solidFill>
          </w14:textFill>
        </w:rPr>
        <w:t>开启响应文件</w:t>
      </w:r>
      <w:bookmarkEnd w:id="181"/>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1.采购代理机构</w:t>
      </w:r>
      <w:r>
        <w:rPr>
          <w:rFonts w:hint="eastAsia" w:asciiTheme="minorEastAsia" w:hAnsiTheme="minorEastAsia" w:cstheme="minorEastAsia"/>
          <w:color w:val="000000" w:themeColor="text1"/>
          <w:sz w:val="24"/>
          <w:highlight w:val="none"/>
          <w14:textFill>
            <w14:solidFill>
              <w14:schemeClr w14:val="tx1"/>
            </w14:solidFill>
          </w14:textFill>
        </w:rPr>
        <w:t>组织谈判工作，整个过程受政府采购监管机构的监督、管理。</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2.采购代理机构</w:t>
      </w:r>
      <w:r>
        <w:rPr>
          <w:rFonts w:hint="eastAsia" w:asciiTheme="minorEastAsia" w:hAnsiTheme="minorEastAsia" w:cstheme="minorEastAsia"/>
          <w:color w:val="000000" w:themeColor="text1"/>
          <w:sz w:val="24"/>
          <w:highlight w:val="none"/>
          <w14:textFill>
            <w14:solidFill>
              <w14:schemeClr w14:val="tx1"/>
            </w14:solidFill>
          </w14:textFill>
        </w:rPr>
        <w:t>在</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规定的时间和地点接收响应文件，对密封性进行审查后，开启响应文件，并宣布响应文件份数。供应商必须派</w:t>
      </w:r>
      <w:r>
        <w:rPr>
          <w:rFonts w:hint="eastAsia" w:asciiTheme="minorEastAsia" w:hAnsiTheme="minorEastAsia" w:cstheme="minorEastAsia"/>
          <w:color w:val="000000" w:themeColor="text1"/>
          <w:sz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highlight w:val="none"/>
          <w14:textFill>
            <w14:solidFill>
              <w14:schemeClr w14:val="tx1"/>
            </w14:solidFill>
          </w14:textFill>
        </w:rPr>
        <w:t>或授权代表参加，并签名报到。</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cstheme="minorEastAsia"/>
          <w:color w:val="000000" w:themeColor="text1"/>
          <w:sz w:val="24"/>
          <w:highlight w:val="none"/>
          <w14:textFill>
            <w14:solidFill>
              <w14:schemeClr w14:val="tx1"/>
            </w14:solidFill>
          </w14:textFill>
        </w:rPr>
        <w:t>响应文件开启过程由</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采购代理机构</w:t>
      </w:r>
      <w:r>
        <w:rPr>
          <w:rFonts w:hint="eastAsia" w:asciiTheme="minorEastAsia" w:hAnsiTheme="minorEastAsia" w:cstheme="minorEastAsia"/>
          <w:color w:val="000000" w:themeColor="text1"/>
          <w:sz w:val="24"/>
          <w:highlight w:val="none"/>
          <w14:textFill>
            <w14:solidFill>
              <w14:schemeClr w14:val="tx1"/>
            </w14:solidFill>
          </w14:textFill>
        </w:rPr>
        <w:t>指定专人记录。供应商若有疑义，以及认为采购人、</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采购代理机构</w:t>
      </w:r>
      <w:r>
        <w:rPr>
          <w:rFonts w:hint="eastAsia" w:asciiTheme="minorEastAsia" w:hAnsiTheme="minorEastAsia" w:cstheme="minorEastAsia"/>
          <w:color w:val="000000" w:themeColor="text1"/>
          <w:sz w:val="24"/>
          <w:highlight w:val="none"/>
          <w14:textFill>
            <w14:solidFill>
              <w14:schemeClr w14:val="tx1"/>
            </w14:solidFill>
          </w14:textFill>
        </w:rPr>
        <w:t>相关工作人员有需要回避情形的，应当场提出询问或回避申请，采购人、</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采购代理机构</w:t>
      </w:r>
      <w:r>
        <w:rPr>
          <w:rFonts w:hint="eastAsia" w:asciiTheme="minorEastAsia" w:hAnsiTheme="minorEastAsia" w:cstheme="minorEastAsia"/>
          <w:color w:val="000000" w:themeColor="text1"/>
          <w:sz w:val="24"/>
          <w:highlight w:val="none"/>
          <w14:textFill>
            <w14:solidFill>
              <w14:schemeClr w14:val="tx1"/>
            </w14:solidFill>
          </w14:textFill>
        </w:rPr>
        <w:t>应当及时处理。</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bookmarkStart w:id="182" w:name="_Toc5104"/>
      <w:bookmarkStart w:id="183" w:name="_Toc32417"/>
      <w:bookmarkStart w:id="184" w:name="_Toc17752"/>
      <w:bookmarkStart w:id="185" w:name="_Toc28681248"/>
      <w:bookmarkStart w:id="186" w:name="_Toc31027"/>
      <w:bookmarkStart w:id="187" w:name="_Toc23864"/>
      <w:bookmarkStart w:id="188" w:name="_Toc721"/>
      <w:r>
        <w:rPr>
          <w:rFonts w:hint="eastAsia" w:asciiTheme="minorEastAsia" w:hAnsiTheme="minorEastAsia" w:cstheme="minorEastAsia"/>
          <w:color w:val="000000" w:themeColor="text1"/>
          <w:sz w:val="24"/>
          <w:highlight w:val="none"/>
          <w:lang w:val="en-US" w:eastAsia="zh-CN"/>
          <w14:textFill>
            <w14:solidFill>
              <w14:schemeClr w14:val="tx1"/>
            </w14:solidFill>
          </w14:textFill>
        </w:rPr>
        <w:t>4.</w:t>
      </w:r>
      <w:r>
        <w:rPr>
          <w:rFonts w:hint="eastAsia" w:asciiTheme="minorEastAsia" w:hAnsiTheme="minorEastAsia" w:cstheme="minorEastAsia"/>
          <w:color w:val="000000" w:themeColor="text1"/>
          <w:sz w:val="24"/>
          <w:highlight w:val="none"/>
          <w14:textFill>
            <w14:solidFill>
              <w14:schemeClr w14:val="tx1"/>
            </w14:solidFill>
          </w14:textFill>
        </w:rPr>
        <w:t>资格性审查</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cstheme="minorEastAsia"/>
          <w:color w:val="000000" w:themeColor="text1"/>
          <w:sz w:val="24"/>
          <w:highlight w:val="none"/>
          <w14:textFill>
            <w14:solidFill>
              <w14:schemeClr w14:val="tx1"/>
            </w14:solidFill>
          </w14:textFill>
        </w:rPr>
        <w:t>依据法律法规和</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的规定，对响应文件正本中的供应商资格证明进行审查。</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出现下列情形的，响应文件将被视为无效：</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（1）不具备</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中规定的资格要求的；</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（2）未按</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要求提供资格证明文件原件，或未按</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要求加盖公章的；</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（3）</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cstheme="minorEastAsia"/>
          <w:color w:val="000000" w:themeColor="text1"/>
          <w:sz w:val="24"/>
          <w:highlight w:val="none"/>
          <w14:textFill>
            <w14:solidFill>
              <w14:schemeClr w14:val="tx1"/>
            </w14:solidFill>
          </w14:textFill>
        </w:rPr>
        <w:t>认为供应商的资格证明文件存在疑点，要求供应商现场提供原件，供应商不能在规定时限内提供原件或其所提供的原件无法证实响应文件所附证明文件有效性的。</w:t>
      </w:r>
    </w:p>
    <w:p>
      <w:pPr>
        <w:tabs>
          <w:tab w:val="left" w:pos="525"/>
        </w:tabs>
        <w:spacing w:line="360" w:lineRule="auto"/>
        <w:ind w:firstLine="482" w:firstLineChars="200"/>
        <w:outlineLvl w:val="1"/>
        <w:rPr>
          <w:rFonts w:hint="eastAsia" w:ascii="黑体" w:hAnsi="黑体" w:eastAsia="黑体" w:cs="黑体"/>
          <w:b/>
          <w:color w:val="000000" w:themeColor="text1"/>
          <w:sz w:val="24"/>
          <w:highlight w:val="none"/>
          <w14:textFill>
            <w14:solidFill>
              <w14:schemeClr w14:val="tx1"/>
            </w14:solidFill>
          </w14:textFill>
        </w:rPr>
      </w:pPr>
      <w:bookmarkStart w:id="189" w:name="_Toc20104"/>
      <w:r>
        <w:rPr>
          <w:rFonts w:hint="eastAsia" w:ascii="黑体" w:hAnsi="黑体" w:eastAsia="黑体" w:cs="黑体"/>
          <w:b/>
          <w:color w:val="000000" w:themeColor="text1"/>
          <w:sz w:val="24"/>
          <w:highlight w:val="none"/>
          <w:lang w:val="en-US" w:eastAsia="zh-CN"/>
          <w14:textFill>
            <w14:solidFill>
              <w14:schemeClr w14:val="tx1"/>
            </w14:solidFill>
          </w14:textFill>
        </w:rPr>
        <w:t>二</w:t>
      </w:r>
      <w:r>
        <w:rPr>
          <w:rFonts w:hint="eastAsia" w:ascii="黑体" w:hAnsi="黑体" w:eastAsia="黑体" w:cs="黑体"/>
          <w:b/>
          <w:color w:val="000000" w:themeColor="text1"/>
          <w:sz w:val="24"/>
          <w:highlight w:val="none"/>
          <w14:textFill>
            <w14:solidFill>
              <w14:schemeClr w14:val="tx1"/>
            </w14:solidFill>
          </w14:textFill>
        </w:rPr>
        <w:t>、组织谈判</w:t>
      </w:r>
      <w:bookmarkEnd w:id="182"/>
      <w:bookmarkEnd w:id="183"/>
      <w:bookmarkEnd w:id="184"/>
      <w:bookmarkEnd w:id="185"/>
      <w:bookmarkEnd w:id="186"/>
      <w:bookmarkEnd w:id="187"/>
      <w:bookmarkEnd w:id="189"/>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cstheme="minorEastAsia"/>
          <w:color w:val="000000" w:themeColor="text1"/>
          <w:sz w:val="24"/>
          <w:highlight w:val="none"/>
          <w14:textFill>
            <w14:solidFill>
              <w14:schemeClr w14:val="tx1"/>
            </w14:solidFill>
          </w14:textFill>
        </w:rPr>
        <w:t>采购代理机构负责组织评标工作，并履行下列职责：</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1.1</w:t>
      </w:r>
      <w:r>
        <w:rPr>
          <w:rFonts w:hint="eastAsia" w:asciiTheme="minorEastAsia" w:hAnsiTheme="minorEastAsia" w:cstheme="minorEastAsia"/>
          <w:color w:val="000000" w:themeColor="text1"/>
          <w:sz w:val="24"/>
          <w:highlight w:val="none"/>
          <w14:textFill>
            <w14:solidFill>
              <w14:schemeClr w14:val="tx1"/>
            </w14:solidFill>
          </w14:textFill>
        </w:rPr>
        <w:t>核对评审专家身份和采购人代表授权函，对评审专家在政府采购活动中的职责履行情况予以记录，并及时将有关违法违规行为向财政部门报告;</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1.2</w:t>
      </w:r>
      <w:r>
        <w:rPr>
          <w:rFonts w:hint="eastAsia" w:asciiTheme="minorEastAsia" w:hAnsiTheme="minorEastAsia" w:cstheme="minorEastAsia"/>
          <w:color w:val="000000" w:themeColor="text1"/>
          <w:sz w:val="24"/>
          <w:highlight w:val="none"/>
          <w14:textFill>
            <w14:solidFill>
              <w14:schemeClr w14:val="tx1"/>
            </w14:solidFill>
          </w14:textFill>
        </w:rPr>
        <w:t>宣布评审纪律;</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1.3</w:t>
      </w:r>
      <w:r>
        <w:rPr>
          <w:rFonts w:hint="eastAsia" w:asciiTheme="minorEastAsia" w:hAnsiTheme="minorEastAsia" w:cstheme="minorEastAsia"/>
          <w:color w:val="000000" w:themeColor="text1"/>
          <w:sz w:val="24"/>
          <w:highlight w:val="none"/>
          <w14:textFill>
            <w14:solidFill>
              <w14:schemeClr w14:val="tx1"/>
            </w14:solidFill>
          </w14:textFill>
        </w:rPr>
        <w:t>公布投标人名单，告知评审专家应当回避的情形;</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1.4</w:t>
      </w:r>
      <w:r>
        <w:rPr>
          <w:rFonts w:hint="eastAsia" w:asciiTheme="minorEastAsia" w:hAnsiTheme="minorEastAsia" w:cstheme="minorEastAsia"/>
          <w:color w:val="000000" w:themeColor="text1"/>
          <w:sz w:val="24"/>
          <w:highlight w:val="none"/>
          <w14:textFill>
            <w14:solidFill>
              <w14:schemeClr w14:val="tx1"/>
            </w14:solidFill>
          </w14:textFill>
        </w:rPr>
        <w:t>组织谈判小组推选评审组长，采购人代表不得担任组长;</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1.5</w:t>
      </w:r>
      <w:r>
        <w:rPr>
          <w:rFonts w:hint="eastAsia" w:asciiTheme="minorEastAsia" w:hAnsiTheme="minorEastAsia" w:cstheme="minorEastAsia"/>
          <w:color w:val="000000" w:themeColor="text1"/>
          <w:sz w:val="24"/>
          <w:highlight w:val="none"/>
          <w14:textFill>
            <w14:solidFill>
              <w14:schemeClr w14:val="tx1"/>
            </w14:solidFill>
          </w14:textFill>
        </w:rPr>
        <w:t>在评审期间采取必要的通讯管理措施，保证评审活动不受外界干扰;</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1.6</w:t>
      </w:r>
      <w:r>
        <w:rPr>
          <w:rFonts w:hint="eastAsia" w:asciiTheme="minorEastAsia" w:hAnsiTheme="minorEastAsia" w:cstheme="minorEastAsia"/>
          <w:color w:val="000000" w:themeColor="text1"/>
          <w:sz w:val="24"/>
          <w:highlight w:val="none"/>
          <w14:textFill>
            <w14:solidFill>
              <w14:schemeClr w14:val="tx1"/>
            </w14:solidFill>
          </w14:textFill>
        </w:rPr>
        <w:t>根据谈判小组的要求介绍政府采购相关政策法规、</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1.7</w:t>
      </w:r>
      <w:r>
        <w:rPr>
          <w:rFonts w:hint="eastAsia" w:asciiTheme="minorEastAsia" w:hAnsiTheme="minorEastAsia" w:cstheme="minorEastAsia"/>
          <w:color w:val="000000" w:themeColor="text1"/>
          <w:sz w:val="24"/>
          <w:highlight w:val="none"/>
          <w14:textFill>
            <w14:solidFill>
              <w14:schemeClr w14:val="tx1"/>
            </w14:solidFill>
          </w14:textFill>
        </w:rPr>
        <w:t>维护评审秩序，监督谈判小组依照</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规定的评审程序、方法和标准进行独立评审，及时制止和纠正采购人代表、评审专家的倾向性言论或者违法违规行为;</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1.8</w:t>
      </w:r>
      <w:r>
        <w:rPr>
          <w:rFonts w:hint="eastAsia" w:asciiTheme="minorEastAsia" w:hAnsiTheme="minorEastAsia" w:cstheme="minorEastAsia"/>
          <w:color w:val="000000" w:themeColor="text1"/>
          <w:sz w:val="24"/>
          <w:highlight w:val="none"/>
          <w14:textFill>
            <w14:solidFill>
              <w14:schemeClr w14:val="tx1"/>
            </w14:solidFill>
          </w14:textFill>
        </w:rPr>
        <w:t>核对评审结果;</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1.9</w:t>
      </w:r>
      <w:r>
        <w:rPr>
          <w:rFonts w:hint="eastAsia" w:asciiTheme="minorEastAsia" w:hAnsiTheme="minorEastAsia" w:cstheme="minorEastAsia"/>
          <w:color w:val="000000" w:themeColor="text1"/>
          <w:sz w:val="24"/>
          <w:highlight w:val="none"/>
          <w14:textFill>
            <w14:solidFill>
              <w14:schemeClr w14:val="tx1"/>
            </w14:solidFill>
          </w14:textFill>
        </w:rPr>
        <w:t>评审工作完成后，按照规定向评审专家支付劳务报酬和异地评审差旅费，不得向评审专家以外的其他人员支付评审劳务报酬;</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1.10</w:t>
      </w:r>
      <w:r>
        <w:rPr>
          <w:rFonts w:hint="eastAsia" w:asciiTheme="minorEastAsia" w:hAnsiTheme="minorEastAsia" w:cstheme="minorEastAsia"/>
          <w:color w:val="000000" w:themeColor="text1"/>
          <w:sz w:val="24"/>
          <w:highlight w:val="none"/>
          <w14:textFill>
            <w14:solidFill>
              <w14:schemeClr w14:val="tx1"/>
            </w14:solidFill>
          </w14:textFill>
        </w:rPr>
        <w:t>处理与评审有关的其他事项。</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采购人可以在评审前说明项目背景和采购需求，说明内容不得含有歧视性、倾向性意见，不得超出</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所述范围。说明应当提交书面材料，并随</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一并存档。</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cstheme="minorEastAsia"/>
          <w:color w:val="000000" w:themeColor="text1"/>
          <w:sz w:val="24"/>
          <w:highlight w:val="none"/>
          <w14:textFill>
            <w14:solidFill>
              <w14:schemeClr w14:val="tx1"/>
            </w14:solidFill>
          </w14:textFill>
        </w:rPr>
        <w:t>谈判小组负责具体评审事务，并独立履行下列职责：</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2.1</w:t>
      </w:r>
      <w:r>
        <w:rPr>
          <w:rFonts w:hint="eastAsia" w:asciiTheme="minorEastAsia" w:hAnsiTheme="minorEastAsia" w:cstheme="minorEastAsia"/>
          <w:color w:val="000000" w:themeColor="text1"/>
          <w:sz w:val="24"/>
          <w:highlight w:val="none"/>
          <w14:textFill>
            <w14:solidFill>
              <w14:schemeClr w14:val="tx1"/>
            </w14:solidFill>
          </w14:textFill>
        </w:rPr>
        <w:t>严格遵守评审工作纪律,按照客观、公正、审慎的原则,根据</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规定的评审程序、评审方法和评审标准进行独立评审；</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2.2</w:t>
      </w:r>
      <w:r>
        <w:rPr>
          <w:rFonts w:hint="eastAsia" w:asciiTheme="minorEastAsia" w:hAnsiTheme="minorEastAsia" w:cstheme="minorEastAsia"/>
          <w:color w:val="000000" w:themeColor="text1"/>
          <w:sz w:val="24"/>
          <w:highlight w:val="none"/>
          <w14:textFill>
            <w14:solidFill>
              <w14:schemeClr w14:val="tx1"/>
            </w14:solidFill>
          </w14:textFill>
        </w:rPr>
        <w:t>现</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内容违反国家有关强制性规定或者</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存在歧义、重大缺陷导致评审工作无法进行时,应当停止评审并向采购人或者采购代理机构书面说明情况；</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2.3</w:t>
      </w:r>
      <w:r>
        <w:rPr>
          <w:rFonts w:hint="eastAsia" w:asciiTheme="minorEastAsia" w:hAnsiTheme="minorEastAsia" w:cstheme="minorEastAsia"/>
          <w:color w:val="000000" w:themeColor="text1"/>
          <w:sz w:val="24"/>
          <w:highlight w:val="none"/>
          <w14:textFill>
            <w14:solidFill>
              <w14:schemeClr w14:val="tx1"/>
            </w14:solidFill>
          </w14:textFill>
        </w:rPr>
        <w:t>审查、评价响应文件是否符合</w:t>
      </w:r>
      <w:r>
        <w:rPr>
          <w:rFonts w:hint="eastAsia" w:asciiTheme="minorEastAsia" w:hAnsiTheme="minorEastAsia" w:cstheme="minorEastAsia"/>
          <w:color w:val="000000" w:themeColor="text1"/>
          <w:sz w:val="24"/>
          <w:highlight w:val="none"/>
          <w:lang w:eastAsia="zh-CN"/>
          <w14:textFill>
            <w14:solidFill>
              <w14:schemeClr w14:val="tx1"/>
            </w14:solidFill>
          </w14:textFill>
        </w:rPr>
        <w:t>采购文件</w:t>
      </w:r>
      <w:r>
        <w:rPr>
          <w:rFonts w:hint="eastAsia" w:asciiTheme="minorEastAsia" w:hAnsiTheme="minorEastAsia" w:cstheme="minorEastAsia"/>
          <w:color w:val="000000" w:themeColor="text1"/>
          <w:sz w:val="24"/>
          <w:highlight w:val="none"/>
          <w14:textFill>
            <w14:solidFill>
              <w14:schemeClr w14:val="tx1"/>
            </w14:solidFill>
          </w14:textFill>
        </w:rPr>
        <w:t>的商务、技术等实质性要求；</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2.4</w:t>
      </w:r>
      <w:r>
        <w:rPr>
          <w:rFonts w:hint="eastAsia" w:asciiTheme="minorEastAsia" w:hAnsiTheme="minorEastAsia" w:cstheme="minorEastAsia"/>
          <w:color w:val="000000" w:themeColor="text1"/>
          <w:sz w:val="24"/>
          <w:highlight w:val="none"/>
          <w14:textFill>
            <w14:solidFill>
              <w14:schemeClr w14:val="tx1"/>
            </w14:solidFill>
          </w14:textFill>
        </w:rPr>
        <w:t>要求投标人对响应文件有关事项作出澄清或者说明；</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2.5</w:t>
      </w:r>
      <w:r>
        <w:rPr>
          <w:rFonts w:hint="eastAsia" w:asciiTheme="minorEastAsia" w:hAnsiTheme="minorEastAsia" w:cstheme="minorEastAsia"/>
          <w:color w:val="000000" w:themeColor="text1"/>
          <w:sz w:val="24"/>
          <w:highlight w:val="none"/>
          <w14:textFill>
            <w14:solidFill>
              <w14:schemeClr w14:val="tx1"/>
            </w14:solidFill>
          </w14:textFill>
        </w:rPr>
        <w:t>对响应文件进行评价；</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2.6</w:t>
      </w:r>
      <w:r>
        <w:rPr>
          <w:rFonts w:hint="eastAsia" w:asciiTheme="minorEastAsia" w:hAnsiTheme="minorEastAsia" w:cstheme="minorEastAsia"/>
          <w:color w:val="000000" w:themeColor="text1"/>
          <w:sz w:val="24"/>
          <w:highlight w:val="none"/>
          <w14:textFill>
            <w14:solidFill>
              <w14:schemeClr w14:val="tx1"/>
            </w14:solidFill>
          </w14:textFill>
        </w:rPr>
        <w:t>确定中标候选人名单，以及根据采购人委托直接确定中标供应商；</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2.7</w:t>
      </w:r>
      <w:r>
        <w:rPr>
          <w:rFonts w:hint="eastAsia" w:asciiTheme="minorEastAsia" w:hAnsiTheme="minorEastAsia" w:cstheme="minorEastAsia"/>
          <w:color w:val="000000" w:themeColor="text1"/>
          <w:sz w:val="24"/>
          <w:highlight w:val="none"/>
          <w14:textFill>
            <w14:solidFill>
              <w14:schemeClr w14:val="tx1"/>
            </w14:solidFill>
          </w14:textFill>
        </w:rPr>
        <w:t>配合答复供应商的询问、质疑和投诉等事项,不得泄露评审文件、评审情况和在评审过程中获悉的商业秘密；</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2.8</w:t>
      </w:r>
      <w:r>
        <w:rPr>
          <w:rFonts w:hint="eastAsia" w:asciiTheme="minorEastAsia" w:hAnsiTheme="minorEastAsia" w:cstheme="minorEastAsia"/>
          <w:color w:val="000000" w:themeColor="text1"/>
          <w:sz w:val="24"/>
          <w:highlight w:val="none"/>
          <w14:textFill>
            <w14:solidFill>
              <w14:schemeClr w14:val="tx1"/>
            </w14:solidFill>
          </w14:textFill>
        </w:rPr>
        <w:t>向采购人、采购代理机构或者有关部门报告评审中发现的违法行为。</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cstheme="minorEastAsia"/>
          <w:color w:val="000000" w:themeColor="text1"/>
          <w:sz w:val="24"/>
          <w:highlight w:val="none"/>
          <w14:textFill>
            <w14:solidFill>
              <w14:schemeClr w14:val="tx1"/>
            </w14:solidFill>
          </w14:textFill>
        </w:rPr>
        <w:t>成立谈判小组</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3.1</w:t>
      </w:r>
      <w:r>
        <w:rPr>
          <w:rFonts w:hint="eastAsia" w:asciiTheme="minorEastAsia" w:hAnsiTheme="minorEastAsia" w:cstheme="minorEastAsia"/>
          <w:color w:val="000000" w:themeColor="text1"/>
          <w:sz w:val="24"/>
          <w:highlight w:val="none"/>
          <w14:textFill>
            <w14:solidFill>
              <w14:schemeClr w14:val="tx1"/>
            </w14:solidFill>
          </w14:textFill>
        </w:rPr>
        <w:t>为了确保谈判工作的公平、公正，依据政府采购法和政府采购相关法规、规章，成立谈判小组，谈判小组由采购人代表和自行推荐的评审专家共3人以上单数组成。达到公开招标数额标准的货物或者服务采购项目，或者达到招标规模标准的政府采购工程，谈判小组应当由5人以上单数组成。</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4.</w:t>
      </w:r>
      <w:r>
        <w:rPr>
          <w:rFonts w:hint="eastAsia" w:asciiTheme="minorEastAsia" w:hAnsiTheme="minorEastAsia" w:cstheme="minorEastAsia"/>
          <w:color w:val="000000" w:themeColor="text1"/>
          <w:sz w:val="24"/>
          <w:highlight w:val="none"/>
          <w14:textFill>
            <w14:solidFill>
              <w14:schemeClr w14:val="tx1"/>
            </w14:solidFill>
          </w14:textFill>
        </w:rPr>
        <w:t>谈判程序</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4.1</w:t>
      </w:r>
      <w:r>
        <w:rPr>
          <w:rFonts w:hint="eastAsia" w:asciiTheme="minorEastAsia" w:hAnsiTheme="minorEastAsia" w:cstheme="minorEastAsia"/>
          <w:color w:val="000000" w:themeColor="text1"/>
          <w:sz w:val="24"/>
          <w:highlight w:val="none"/>
          <w14:textFill>
            <w14:solidFill>
              <w14:schemeClr w14:val="tx1"/>
            </w14:solidFill>
          </w14:textFill>
        </w:rPr>
        <w:t>响应文件的符合性审查</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依据</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w:t>
      </w:r>
      <w:r>
        <w:rPr>
          <w:rFonts w:hint="eastAsia" w:asciiTheme="minorEastAsia" w:hAnsiTheme="minorEastAsia" w:cstheme="minorEastAsia"/>
          <w:color w:val="000000" w:themeColor="text1"/>
          <w:sz w:val="24"/>
          <w:highlight w:val="none"/>
          <w:lang w:eastAsia="zh-CN"/>
          <w14:textFill>
            <w14:solidFill>
              <w14:schemeClr w14:val="tx1"/>
            </w14:solidFill>
          </w14:textFill>
        </w:rPr>
        <w:t>文件</w:t>
      </w:r>
      <w:r>
        <w:rPr>
          <w:rFonts w:hint="eastAsia" w:asciiTheme="minorEastAsia" w:hAnsiTheme="minorEastAsia" w:cstheme="minorEastAsia"/>
          <w:color w:val="000000" w:themeColor="text1"/>
          <w:sz w:val="24"/>
          <w:highlight w:val="none"/>
          <w14:textFill>
            <w14:solidFill>
              <w14:schemeClr w14:val="tx1"/>
            </w14:solidFill>
          </w14:textFill>
        </w:rPr>
        <w:t>的规定，对响应文件的有效性、完整性和对</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w:t>
      </w:r>
      <w:r>
        <w:rPr>
          <w:rFonts w:hint="eastAsia" w:asciiTheme="minorEastAsia" w:hAnsiTheme="minorEastAsia" w:cstheme="minorEastAsia"/>
          <w:color w:val="000000" w:themeColor="text1"/>
          <w:sz w:val="24"/>
          <w:highlight w:val="none"/>
          <w:lang w:eastAsia="zh-CN"/>
          <w14:textFill>
            <w14:solidFill>
              <w14:schemeClr w14:val="tx1"/>
            </w14:solidFill>
          </w14:textFill>
        </w:rPr>
        <w:t>文件</w:t>
      </w:r>
      <w:r>
        <w:rPr>
          <w:rFonts w:hint="eastAsia" w:asciiTheme="minorEastAsia" w:hAnsiTheme="minorEastAsia" w:cstheme="minorEastAsia"/>
          <w:color w:val="000000" w:themeColor="text1"/>
          <w:sz w:val="24"/>
          <w:highlight w:val="none"/>
          <w14:textFill>
            <w14:solidFill>
              <w14:schemeClr w14:val="tx1"/>
            </w14:solidFill>
          </w14:textFill>
        </w:rPr>
        <w:t>的响应程度进行审查。</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谈判小组要审查响应文件是否实质上响应了</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w:t>
      </w:r>
      <w:r>
        <w:rPr>
          <w:rFonts w:hint="eastAsia" w:asciiTheme="minorEastAsia" w:hAnsiTheme="minorEastAsia" w:cstheme="minorEastAsia"/>
          <w:color w:val="000000" w:themeColor="text1"/>
          <w:sz w:val="24"/>
          <w:highlight w:val="none"/>
          <w:lang w:eastAsia="zh-CN"/>
          <w14:textFill>
            <w14:solidFill>
              <w14:schemeClr w14:val="tx1"/>
            </w14:solidFill>
          </w14:textFill>
        </w:rPr>
        <w:t>文件</w:t>
      </w:r>
      <w:r>
        <w:rPr>
          <w:rFonts w:hint="eastAsia" w:asciiTheme="minorEastAsia" w:hAnsiTheme="minorEastAsia" w:cstheme="minorEastAsia"/>
          <w:color w:val="000000" w:themeColor="text1"/>
          <w:sz w:val="24"/>
          <w:highlight w:val="none"/>
          <w14:textFill>
            <w14:solidFill>
              <w14:schemeClr w14:val="tx1"/>
            </w14:solidFill>
          </w14:textFill>
        </w:rPr>
        <w:t>的要求。实质上没有响应</w:t>
      </w:r>
      <w:r>
        <w:rPr>
          <w:rFonts w:hint="eastAsia" w:asciiTheme="minorEastAsia" w:hAnsiTheme="minorEastAsia" w:cstheme="minorEastAsia"/>
          <w:color w:val="000000" w:themeColor="text1"/>
          <w:sz w:val="24"/>
          <w:highlight w:val="none"/>
          <w:lang w:eastAsia="zh-CN"/>
          <w14:textFill>
            <w14:solidFill>
              <w14:schemeClr w14:val="tx1"/>
            </w14:solidFill>
          </w14:textFill>
        </w:rPr>
        <w:t>谈判文件</w:t>
      </w:r>
      <w:r>
        <w:rPr>
          <w:rFonts w:hint="eastAsia" w:asciiTheme="minorEastAsia" w:hAnsiTheme="minorEastAsia" w:cstheme="minorEastAsia"/>
          <w:color w:val="000000" w:themeColor="text1"/>
          <w:sz w:val="24"/>
          <w:highlight w:val="none"/>
          <w14:textFill>
            <w14:solidFill>
              <w14:schemeClr w14:val="tx1"/>
            </w14:solidFill>
          </w14:textFill>
        </w:rPr>
        <w:t>要求的响应文件作无效响应处理，谈判小组要告知有关供应商未通过审查的原因。供应商不得通过修正或撤销不符之处而使其成为实质上响应。</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4.2</w:t>
      </w:r>
      <w:r>
        <w:rPr>
          <w:rFonts w:hint="eastAsia" w:asciiTheme="minorEastAsia" w:hAnsiTheme="minorEastAsia" w:cstheme="minorEastAsia"/>
          <w:color w:val="000000" w:themeColor="text1"/>
          <w:sz w:val="24"/>
          <w:highlight w:val="none"/>
          <w14:textFill>
            <w14:solidFill>
              <w14:schemeClr w14:val="tx1"/>
            </w14:solidFill>
          </w14:textFill>
        </w:rPr>
        <w:t>响应文件的澄清</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（1）谈判小组在对响应文件的符合性和响应性进行审查时，可以要求供应商对响应文件中含义不明确、同类问题表述不一致或者有明显文字和计算错误的内容等做出必要的澄清、说明或者更正。</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（2）谈判小组要求供应商澄清、说明或者补正响应文件应以书面形式作出。供应商应当在规定的澄清时限内以书面形式提交，供应商的澄清、说明或者更正应当由</w:t>
      </w:r>
      <w:r>
        <w:rPr>
          <w:rFonts w:hint="eastAsia" w:asciiTheme="minorEastAsia" w:hAnsiTheme="minorEastAsia" w:cstheme="minorEastAsia"/>
          <w:color w:val="000000" w:themeColor="text1"/>
          <w:sz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highlight w:val="none"/>
          <w14:textFill>
            <w14:solidFill>
              <w14:schemeClr w14:val="tx1"/>
            </w14:solidFill>
          </w14:textFill>
        </w:rPr>
        <w:t>或其授权代表签字（或盖章），或者加盖公章。</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（3）谈判小组要求供应商澄清、说明或者补正响应文件应当以书面形式做出。供应商应当在规定的澄清时限内以书面形式提交，供应商的澄清、说明或者更正应当由</w:t>
      </w:r>
      <w:r>
        <w:rPr>
          <w:rFonts w:hint="eastAsia" w:asciiTheme="minorEastAsia" w:hAnsiTheme="minorEastAsia" w:cstheme="minorEastAsia"/>
          <w:color w:val="000000" w:themeColor="text1"/>
          <w:sz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highlight w:val="none"/>
          <w14:textFill>
            <w14:solidFill>
              <w14:schemeClr w14:val="tx1"/>
            </w14:solidFill>
          </w14:textFill>
        </w:rPr>
        <w:t>或其授权代表签字（或盖章），或者加盖公章。</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（4）供应商的澄清、说明或者补正不得超出响应文件的范围或者改变响应文件的实质性内容。澄清、说明或者补正的内容将作为合同履行的重要依据。</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4.3</w:t>
      </w:r>
      <w:r>
        <w:rPr>
          <w:rFonts w:hint="eastAsia" w:asciiTheme="minorEastAsia" w:hAnsiTheme="minorEastAsia" w:cstheme="minorEastAsia"/>
          <w:color w:val="000000" w:themeColor="text1"/>
          <w:sz w:val="24"/>
          <w:highlight w:val="none"/>
          <w14:textFill>
            <w14:solidFill>
              <w14:schemeClr w14:val="tx1"/>
            </w14:solidFill>
          </w14:textFill>
        </w:rPr>
        <w:t>进行协商</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谈判小组与供应商商定合理的成交价格并保证采购项目质量。</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4.4</w:t>
      </w:r>
      <w:r>
        <w:rPr>
          <w:rFonts w:hint="eastAsia" w:asciiTheme="minorEastAsia" w:hAnsiTheme="minorEastAsia" w:cstheme="minorEastAsia"/>
          <w:color w:val="000000" w:themeColor="text1"/>
          <w:sz w:val="24"/>
          <w:highlight w:val="none"/>
          <w14:textFill>
            <w14:solidFill>
              <w14:schemeClr w14:val="tx1"/>
            </w14:solidFill>
          </w14:textFill>
        </w:rPr>
        <w:t>编写协商情况记录</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谈判小组根据协商情况编制协商情况记录，协商情况记录应当由谈判小组全体人员签字认可。对记录有异议的谈判小组成员，应当签署不同意见并说明理由。谈判小组成员拒绝在记录上签字又不书面说明其不同意见和理由的，视为同意。</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w:t>
      </w:r>
      <w:r>
        <w:rPr>
          <w:rFonts w:hint="eastAsia" w:asciiTheme="minorEastAsia" w:hAnsiTheme="minorEastAsia" w:cstheme="minorEastAsia"/>
          <w:color w:val="000000" w:themeColor="text1"/>
          <w:sz w:val="24"/>
          <w:highlight w:val="none"/>
          <w14:textFill>
            <w14:solidFill>
              <w14:schemeClr w14:val="tx1"/>
            </w14:solidFill>
          </w14:textFill>
        </w:rPr>
        <w:t>在评审过程中，出现下列情况之一的，响应文件视为无效：</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5.1</w:t>
      </w:r>
      <w:r>
        <w:rPr>
          <w:rFonts w:hint="eastAsia" w:asciiTheme="minorEastAsia" w:hAnsiTheme="minorEastAsia" w:cstheme="minorEastAsia"/>
          <w:color w:val="000000" w:themeColor="text1"/>
          <w:sz w:val="24"/>
          <w:highlight w:val="none"/>
          <w14:textFill>
            <w14:solidFill>
              <w14:schemeClr w14:val="tx1"/>
            </w14:solidFill>
          </w14:textFill>
        </w:rPr>
        <w:t>未按照</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w:t>
      </w:r>
      <w:r>
        <w:rPr>
          <w:rFonts w:hint="eastAsia" w:asciiTheme="minorEastAsia" w:hAnsiTheme="minorEastAsia" w:cstheme="minorEastAsia"/>
          <w:color w:val="000000" w:themeColor="text1"/>
          <w:sz w:val="24"/>
          <w:highlight w:val="none"/>
          <w:lang w:eastAsia="zh-CN"/>
          <w14:textFill>
            <w14:solidFill>
              <w14:schemeClr w14:val="tx1"/>
            </w14:solidFill>
          </w14:textFill>
        </w:rPr>
        <w:t>文件</w:t>
      </w:r>
      <w:r>
        <w:rPr>
          <w:rFonts w:hint="eastAsia" w:asciiTheme="minorEastAsia" w:hAnsiTheme="minorEastAsia" w:cstheme="minorEastAsia"/>
          <w:color w:val="000000" w:themeColor="text1"/>
          <w:sz w:val="24"/>
          <w:highlight w:val="none"/>
          <w14:textFill>
            <w14:solidFill>
              <w14:schemeClr w14:val="tx1"/>
            </w14:solidFill>
          </w14:textFill>
        </w:rPr>
        <w:t>要求装订、签署、盖章的；</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5.2</w:t>
      </w:r>
      <w:r>
        <w:rPr>
          <w:rFonts w:hint="eastAsia" w:asciiTheme="minorEastAsia" w:hAnsiTheme="minorEastAsia" w:cstheme="minorEastAsia"/>
          <w:color w:val="000000" w:themeColor="text1"/>
          <w:sz w:val="24"/>
          <w:highlight w:val="none"/>
          <w14:textFill>
            <w14:solidFill>
              <w14:schemeClr w14:val="tx1"/>
            </w14:solidFill>
          </w14:textFill>
        </w:rPr>
        <w:t>响应文件的构成不完整或未全面响应</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w:t>
      </w:r>
      <w:r>
        <w:rPr>
          <w:rFonts w:hint="eastAsia" w:asciiTheme="minorEastAsia" w:hAnsiTheme="minorEastAsia" w:cstheme="minorEastAsia"/>
          <w:color w:val="000000" w:themeColor="text1"/>
          <w:sz w:val="24"/>
          <w:highlight w:val="none"/>
          <w:lang w:eastAsia="zh-CN"/>
          <w14:textFill>
            <w14:solidFill>
              <w14:schemeClr w14:val="tx1"/>
            </w14:solidFill>
          </w14:textFill>
        </w:rPr>
        <w:t>文件</w:t>
      </w:r>
      <w:r>
        <w:rPr>
          <w:rFonts w:hint="eastAsia" w:asciiTheme="minorEastAsia" w:hAnsiTheme="minorEastAsia" w:cstheme="minorEastAsia"/>
          <w:color w:val="000000" w:themeColor="text1"/>
          <w:sz w:val="24"/>
          <w:highlight w:val="none"/>
          <w14:textFill>
            <w14:solidFill>
              <w14:schemeClr w14:val="tx1"/>
            </w14:solidFill>
          </w14:textFill>
        </w:rPr>
        <w:t>实质性要求的；</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5.3</w:t>
      </w:r>
      <w:r>
        <w:rPr>
          <w:rFonts w:hint="eastAsia" w:asciiTheme="minorEastAsia" w:hAnsiTheme="minorEastAsia" w:cstheme="minorEastAsia"/>
          <w:color w:val="000000" w:themeColor="text1"/>
          <w:sz w:val="24"/>
          <w:highlight w:val="none"/>
          <w14:textFill>
            <w14:solidFill>
              <w14:schemeClr w14:val="tx1"/>
            </w14:solidFill>
          </w14:textFill>
        </w:rPr>
        <w:t>响应文件中无响应有效期或有效期达不到</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w:t>
      </w:r>
      <w:r>
        <w:rPr>
          <w:rFonts w:hint="eastAsia" w:asciiTheme="minorEastAsia" w:hAnsiTheme="minorEastAsia" w:cstheme="minorEastAsia"/>
          <w:color w:val="000000" w:themeColor="text1"/>
          <w:sz w:val="24"/>
          <w:highlight w:val="none"/>
          <w:lang w:eastAsia="zh-CN"/>
          <w14:textFill>
            <w14:solidFill>
              <w14:schemeClr w14:val="tx1"/>
            </w14:solidFill>
          </w14:textFill>
        </w:rPr>
        <w:t>文件</w:t>
      </w:r>
      <w:r>
        <w:rPr>
          <w:rFonts w:hint="eastAsia" w:asciiTheme="minorEastAsia" w:hAnsiTheme="minorEastAsia" w:cstheme="minorEastAsia"/>
          <w:color w:val="000000" w:themeColor="text1"/>
          <w:sz w:val="24"/>
          <w:highlight w:val="none"/>
          <w14:textFill>
            <w14:solidFill>
              <w14:schemeClr w14:val="tx1"/>
            </w14:solidFill>
          </w14:textFill>
        </w:rPr>
        <w:t>要求的；</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5.4</w:t>
      </w:r>
      <w:r>
        <w:rPr>
          <w:rFonts w:hint="eastAsia" w:asciiTheme="minorEastAsia" w:hAnsiTheme="minorEastAsia" w:cstheme="minorEastAsia"/>
          <w:color w:val="000000" w:themeColor="text1"/>
          <w:sz w:val="24"/>
          <w:highlight w:val="none"/>
          <w14:textFill>
            <w14:solidFill>
              <w14:schemeClr w14:val="tx1"/>
            </w14:solidFill>
          </w14:textFill>
        </w:rPr>
        <w:t>响应文件封面、响应函、</w:t>
      </w:r>
      <w:r>
        <w:rPr>
          <w:rFonts w:hint="eastAsia" w:asciiTheme="minorEastAsia" w:hAnsiTheme="minorEastAsia" w:cstheme="minorEastAsia"/>
          <w:color w:val="000000" w:themeColor="text1"/>
          <w:sz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highlight w:val="none"/>
          <w14:textFill>
            <w14:solidFill>
              <w14:schemeClr w14:val="tx1"/>
            </w14:solidFill>
          </w14:textFill>
        </w:rPr>
        <w:t>授权委托书三处的项目名称、项目编号、标段（</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如有</w:t>
      </w:r>
      <w:r>
        <w:rPr>
          <w:rFonts w:hint="eastAsia" w:asciiTheme="minorEastAsia" w:hAnsiTheme="minorEastAsia" w:cstheme="minorEastAsia"/>
          <w:color w:val="000000" w:themeColor="text1"/>
          <w:sz w:val="24"/>
          <w:highlight w:val="none"/>
          <w14:textFill>
            <w14:solidFill>
              <w14:schemeClr w14:val="tx1"/>
            </w14:solidFill>
          </w14:textFill>
        </w:rPr>
        <w:t>）与所投项目名称、项目编号以及标段不完全一致的；</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5.5</w:t>
      </w:r>
      <w:r>
        <w:rPr>
          <w:rFonts w:hint="eastAsia" w:asciiTheme="minorEastAsia" w:hAnsiTheme="minorEastAsia" w:cstheme="minorEastAsia"/>
          <w:color w:val="000000" w:themeColor="text1"/>
          <w:sz w:val="24"/>
          <w:highlight w:val="none"/>
          <w14:textFill>
            <w14:solidFill>
              <w14:schemeClr w14:val="tx1"/>
            </w14:solidFill>
          </w14:textFill>
        </w:rPr>
        <w:t>供应商不具备</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w:t>
      </w:r>
      <w:r>
        <w:rPr>
          <w:rFonts w:hint="eastAsia" w:asciiTheme="minorEastAsia" w:hAnsiTheme="minorEastAsia" w:cstheme="minorEastAsia"/>
          <w:color w:val="000000" w:themeColor="text1"/>
          <w:sz w:val="24"/>
          <w:highlight w:val="none"/>
          <w:lang w:eastAsia="zh-CN"/>
          <w14:textFill>
            <w14:solidFill>
              <w14:schemeClr w14:val="tx1"/>
            </w14:solidFill>
          </w14:textFill>
        </w:rPr>
        <w:t>文件</w:t>
      </w:r>
      <w:r>
        <w:rPr>
          <w:rFonts w:hint="eastAsia" w:asciiTheme="minorEastAsia" w:hAnsiTheme="minorEastAsia" w:cstheme="minorEastAsia"/>
          <w:color w:val="000000" w:themeColor="text1"/>
          <w:sz w:val="24"/>
          <w:highlight w:val="none"/>
          <w14:textFill>
            <w14:solidFill>
              <w14:schemeClr w14:val="tx1"/>
            </w14:solidFill>
          </w14:textFill>
        </w:rPr>
        <w:t>中规定的资格条件的。如果谈判小组认为供应商的资格证明文件复印件存在疑点，可以要求其现场提供原件进行核查，两者出现不同或在谈判小组规定的时间内未能及时提供原件的，响应文件视为无效；</w:t>
      </w:r>
    </w:p>
    <w:p>
      <w:pPr>
        <w:spacing w:line="360" w:lineRule="auto"/>
        <w:ind w:firstLine="480" w:firstLineChars="200"/>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5.6</w:t>
      </w:r>
      <w:r>
        <w:rPr>
          <w:rFonts w:hint="eastAsia" w:asciiTheme="minorEastAsia" w:hAnsiTheme="minorEastAsia" w:cstheme="minorEastAsia"/>
          <w:color w:val="000000" w:themeColor="text1"/>
          <w:sz w:val="24"/>
          <w:highlight w:val="none"/>
          <w14:textFill>
            <w14:solidFill>
              <w14:schemeClr w14:val="tx1"/>
            </w14:solidFill>
          </w14:textFill>
        </w:rPr>
        <w:t>政府采购法律法规及</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w:t>
      </w:r>
      <w:r>
        <w:rPr>
          <w:rFonts w:hint="eastAsia" w:asciiTheme="minorEastAsia" w:hAnsiTheme="minorEastAsia" w:cstheme="minorEastAsia"/>
          <w:color w:val="000000" w:themeColor="text1"/>
          <w:sz w:val="24"/>
          <w:highlight w:val="none"/>
          <w:lang w:eastAsia="zh-CN"/>
          <w14:textFill>
            <w14:solidFill>
              <w14:schemeClr w14:val="tx1"/>
            </w14:solidFill>
          </w14:textFill>
        </w:rPr>
        <w:t>文件</w:t>
      </w:r>
      <w:r>
        <w:rPr>
          <w:rFonts w:hint="eastAsia" w:asciiTheme="minorEastAsia" w:hAnsiTheme="minorEastAsia" w:cstheme="minorEastAsia"/>
          <w:color w:val="000000" w:themeColor="text1"/>
          <w:sz w:val="24"/>
          <w:highlight w:val="none"/>
          <w14:textFill>
            <w14:solidFill>
              <w14:schemeClr w14:val="tx1"/>
            </w14:solidFill>
          </w14:textFill>
        </w:rPr>
        <w:t>规定的其他情形。</w:t>
      </w:r>
    </w:p>
    <w:bookmarkEnd w:id="188"/>
    <w:p>
      <w:pPr>
        <w:tabs>
          <w:tab w:val="left" w:pos="525"/>
        </w:tabs>
        <w:spacing w:line="360" w:lineRule="auto"/>
        <w:ind w:firstLine="482" w:firstLineChars="200"/>
        <w:outlineLvl w:val="1"/>
        <w:rPr>
          <w:rFonts w:ascii="黑体" w:hAnsi="黑体" w:eastAsia="黑体" w:cs="黑体"/>
          <w:b/>
          <w:color w:val="000000" w:themeColor="text1"/>
          <w:sz w:val="24"/>
          <w:highlight w:val="none"/>
          <w14:textFill>
            <w14:solidFill>
              <w14:schemeClr w14:val="tx1"/>
            </w14:solidFill>
          </w14:textFill>
        </w:rPr>
      </w:pPr>
      <w:bookmarkStart w:id="190" w:name="_Toc26844"/>
      <w:bookmarkStart w:id="191" w:name="_Toc30311"/>
      <w:r>
        <w:rPr>
          <w:rFonts w:hint="eastAsia" w:ascii="黑体" w:hAnsi="黑体" w:eastAsia="黑体" w:cs="黑体"/>
          <w:b/>
          <w:color w:val="000000" w:themeColor="text1"/>
          <w:sz w:val="24"/>
          <w:highlight w:val="none"/>
          <w14:textFill>
            <w14:solidFill>
              <w14:schemeClr w14:val="tx1"/>
            </w14:solidFill>
          </w14:textFill>
        </w:rPr>
        <w:t>三、</w:t>
      </w:r>
      <w:r>
        <w:rPr>
          <w:rFonts w:hint="eastAsia" w:ascii="黑体" w:hAnsi="黑体" w:eastAsia="黑体" w:cs="黑体"/>
          <w:b/>
          <w:color w:val="000000" w:themeColor="text1"/>
          <w:sz w:val="24"/>
          <w:highlight w:val="none"/>
          <w:lang w:val="en-US" w:eastAsia="zh-CN"/>
          <w14:textFill>
            <w14:solidFill>
              <w14:schemeClr w14:val="tx1"/>
            </w14:solidFill>
          </w14:textFill>
        </w:rPr>
        <w:t>确定</w:t>
      </w:r>
      <w:r>
        <w:rPr>
          <w:rFonts w:hint="eastAsia" w:ascii="黑体" w:hAnsi="黑体" w:eastAsia="黑体" w:cs="黑体"/>
          <w:b/>
          <w:color w:val="000000" w:themeColor="text1"/>
          <w:sz w:val="24"/>
          <w:highlight w:val="none"/>
          <w14:textFill>
            <w14:solidFill>
              <w14:schemeClr w14:val="tx1"/>
            </w14:solidFill>
          </w14:textFill>
        </w:rPr>
        <w:t>成交</w:t>
      </w:r>
      <w:bookmarkEnd w:id="190"/>
      <w:bookmarkEnd w:id="191"/>
    </w:p>
    <w:p>
      <w:pPr>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1.采购代理机构</w:t>
      </w:r>
      <w:r>
        <w:rPr>
          <w:rFonts w:hint="eastAsia" w:asciiTheme="minorEastAsia" w:hAnsiTheme="minorEastAsia" w:cstheme="minorEastAsia"/>
          <w:color w:val="000000" w:themeColor="text1"/>
          <w:sz w:val="24"/>
          <w:highlight w:val="none"/>
          <w14:textFill>
            <w14:solidFill>
              <w14:schemeClr w14:val="tx1"/>
            </w14:solidFill>
          </w14:textFill>
        </w:rPr>
        <w:t>在评审结束后2个工作日内将协商情况记录送采购人确认。</w:t>
      </w:r>
    </w:p>
    <w:p>
      <w:pPr>
        <w:spacing w:line="360" w:lineRule="auto"/>
        <w:ind w:firstLine="480" w:firstLineChars="200"/>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cstheme="minorEastAsia"/>
          <w:color w:val="000000" w:themeColor="text1"/>
          <w:sz w:val="24"/>
          <w:highlight w:val="none"/>
          <w14:textFill>
            <w14:solidFill>
              <w14:schemeClr w14:val="tx1"/>
            </w14:solidFill>
          </w14:textFill>
        </w:rPr>
        <w:t>采购人在收到协商情况记录后5个工作日内，按照协商情况记录确定成交供应商，</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并书面复函采购代理机构。</w:t>
      </w:r>
    </w:p>
    <w:p>
      <w:pPr>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采购人</w:t>
      </w:r>
      <w:r>
        <w:rPr>
          <w:rFonts w:hint="eastAsia" w:asciiTheme="minorEastAsia" w:hAnsiTheme="minorEastAsia" w:cstheme="minorEastAsia"/>
          <w:color w:val="000000" w:themeColor="text1"/>
          <w:sz w:val="24"/>
          <w:highlight w:val="none"/>
          <w14:textFill>
            <w14:solidFill>
              <w14:schemeClr w14:val="tx1"/>
            </w14:solidFill>
          </w14:textFill>
        </w:rPr>
        <w:t>也可以书面授权谈判小组直接确定成交供应商。</w:t>
      </w:r>
    </w:p>
    <w:p>
      <w:pPr>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cstheme="minorEastAsia"/>
          <w:color w:val="000000" w:themeColor="text1"/>
          <w:sz w:val="24"/>
          <w:highlight w:val="none"/>
          <w14:textFill>
            <w14:solidFill>
              <w14:schemeClr w14:val="tx1"/>
            </w14:solidFill>
          </w14:textFill>
        </w:rPr>
        <w:t>在确定成交供应商后，</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采购代理机构</w:t>
      </w:r>
      <w:r>
        <w:rPr>
          <w:rFonts w:hint="eastAsia" w:asciiTheme="minorEastAsia" w:hAnsiTheme="minorEastAsia" w:cstheme="minorEastAsia"/>
          <w:color w:val="000000" w:themeColor="text1"/>
          <w:sz w:val="24"/>
          <w:highlight w:val="none"/>
          <w14:textFill>
            <w14:solidFill>
              <w14:schemeClr w14:val="tx1"/>
            </w14:solidFill>
          </w14:textFill>
        </w:rPr>
        <w:t>在2个工作日内，依次在</w:t>
      </w:r>
      <w:r>
        <w:rPr>
          <w:rFonts w:hint="eastAsia" w:ascii="宋体" w:hAnsi="宋体"/>
          <w:color w:val="auto"/>
          <w:sz w:val="24"/>
          <w:highlight w:val="none"/>
        </w:rPr>
        <w:t>财政部门指定的政府采购信息媒体</w:t>
      </w:r>
      <w:r>
        <w:rPr>
          <w:rFonts w:hint="eastAsia" w:ascii="宋体" w:hAnsi="宋体"/>
          <w:color w:val="auto"/>
          <w:sz w:val="24"/>
          <w:highlight w:val="none"/>
          <w:lang w:val="en-US" w:eastAsia="zh-CN"/>
        </w:rPr>
        <w:t>上</w:t>
      </w:r>
      <w:r>
        <w:rPr>
          <w:rFonts w:hint="eastAsia" w:asciiTheme="minorEastAsia" w:hAnsiTheme="minorEastAsia" w:cstheme="minorEastAsia"/>
          <w:color w:val="000000" w:themeColor="text1"/>
          <w:sz w:val="24"/>
          <w:highlight w:val="none"/>
          <w14:textFill>
            <w14:solidFill>
              <w14:schemeClr w14:val="tx1"/>
            </w14:solidFill>
          </w14:textFill>
        </w:rPr>
        <w:t>发布成交公告，成交公告期限为1个工作日。同时，</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采购代理机构</w:t>
      </w:r>
      <w:r>
        <w:rPr>
          <w:rFonts w:hint="eastAsia" w:asciiTheme="minorEastAsia" w:hAnsiTheme="minorEastAsia" w:cstheme="minorEastAsia"/>
          <w:color w:val="000000" w:themeColor="text1"/>
          <w:sz w:val="24"/>
          <w:highlight w:val="none"/>
          <w14:textFill>
            <w14:solidFill>
              <w14:schemeClr w14:val="tx1"/>
            </w14:solidFill>
          </w14:textFill>
        </w:rPr>
        <w:t>向成交供应商发出</w:t>
      </w:r>
      <w:r>
        <w:rPr>
          <w:rFonts w:hint="eastAsia" w:asciiTheme="minorEastAsia" w:hAnsiTheme="minorEastAsia" w:cstheme="minorEastAsia"/>
          <w:color w:val="000000" w:themeColor="text1"/>
          <w:sz w:val="24"/>
          <w:highlight w:val="none"/>
          <w:lang w:eastAsia="zh-CN"/>
          <w14:textFill>
            <w14:solidFill>
              <w14:schemeClr w14:val="tx1"/>
            </w14:solidFill>
          </w14:textFill>
        </w:rPr>
        <w:t>《</w:t>
      </w:r>
      <w:r>
        <w:rPr>
          <w:rFonts w:hint="eastAsia" w:asciiTheme="minorEastAsia" w:hAnsiTheme="minorEastAsia" w:cstheme="minorEastAsia"/>
          <w:color w:val="000000" w:themeColor="text1"/>
          <w:sz w:val="24"/>
          <w:highlight w:val="none"/>
          <w14:textFill>
            <w14:solidFill>
              <w14:schemeClr w14:val="tx1"/>
            </w14:solidFill>
          </w14:textFill>
        </w:rPr>
        <w:t>成交通知书</w:t>
      </w:r>
      <w:r>
        <w:rPr>
          <w:rFonts w:hint="eastAsia" w:asciiTheme="minorEastAsia" w:hAnsiTheme="minorEastAsia" w:cstheme="minorEastAsia"/>
          <w:color w:val="000000" w:themeColor="text1"/>
          <w:sz w:val="24"/>
          <w:highlight w:val="none"/>
          <w:lang w:eastAsia="zh-CN"/>
          <w14:textFill>
            <w14:solidFill>
              <w14:schemeClr w14:val="tx1"/>
            </w14:solidFill>
          </w14:textFill>
        </w:rPr>
        <w:t>》</w:t>
      </w:r>
      <w:r>
        <w:rPr>
          <w:rFonts w:hint="eastAsia" w:asciiTheme="minorEastAsia" w:hAnsiTheme="minorEastAsia" w:cstheme="minorEastAsia"/>
          <w:color w:val="000000" w:themeColor="text1"/>
          <w:sz w:val="24"/>
          <w:highlight w:val="none"/>
          <w14:textFill>
            <w14:solidFill>
              <w14:schemeClr w14:val="tx1"/>
            </w14:solidFill>
          </w14:textFill>
        </w:rPr>
        <w:t>。</w:t>
      </w:r>
    </w:p>
    <w:p>
      <w:pPr>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lang w:val="en-US" w:eastAsia="zh-CN"/>
          <w14:textFill>
            <w14:solidFill>
              <w14:schemeClr w14:val="tx1"/>
            </w14:solidFill>
          </w14:textFill>
        </w:rPr>
        <w:t>4.</w:t>
      </w:r>
      <w:r>
        <w:rPr>
          <w:rFonts w:hint="eastAsia" w:asciiTheme="minorEastAsia" w:hAnsiTheme="minorEastAsia" w:cstheme="minorEastAsia"/>
          <w:color w:val="000000" w:themeColor="text1"/>
          <w:sz w:val="24"/>
          <w:highlight w:val="none"/>
          <w:lang w:eastAsia="zh-CN"/>
          <w14:textFill>
            <w14:solidFill>
              <w14:schemeClr w14:val="tx1"/>
            </w14:solidFill>
          </w14:textFill>
        </w:rPr>
        <w:t>《</w:t>
      </w:r>
      <w:r>
        <w:rPr>
          <w:rFonts w:hint="eastAsia" w:asciiTheme="minorEastAsia" w:hAnsiTheme="minorEastAsia" w:cstheme="minorEastAsia"/>
          <w:color w:val="000000" w:themeColor="text1"/>
          <w:sz w:val="24"/>
          <w:highlight w:val="none"/>
          <w14:textFill>
            <w14:solidFill>
              <w14:schemeClr w14:val="tx1"/>
            </w14:solidFill>
          </w14:textFill>
        </w:rPr>
        <w:t>成交通知书</w:t>
      </w:r>
      <w:r>
        <w:rPr>
          <w:rFonts w:hint="eastAsia" w:asciiTheme="minorEastAsia" w:hAnsiTheme="minorEastAsia" w:cstheme="minorEastAsia"/>
          <w:color w:val="000000" w:themeColor="text1"/>
          <w:sz w:val="24"/>
          <w:highlight w:val="none"/>
          <w:lang w:eastAsia="zh-CN"/>
          <w14:textFill>
            <w14:solidFill>
              <w14:schemeClr w14:val="tx1"/>
            </w14:solidFill>
          </w14:textFill>
        </w:rPr>
        <w:t>》</w:t>
      </w:r>
      <w:r>
        <w:rPr>
          <w:rFonts w:hint="eastAsia" w:asciiTheme="minorEastAsia" w:hAnsiTheme="minorEastAsia" w:cstheme="minorEastAsia"/>
          <w:color w:val="000000" w:themeColor="text1"/>
          <w:sz w:val="24"/>
          <w:highlight w:val="none"/>
          <w14:textFill>
            <w14:solidFill>
              <w14:schemeClr w14:val="tx1"/>
            </w14:solidFill>
          </w14:textFill>
        </w:rPr>
        <w:t>发出后，采购人改变成交结果的或者供应商放弃成交的，应当承担相应的法律责任。</w:t>
      </w:r>
    </w:p>
    <w:p>
      <w:pPr>
        <w:spacing w:line="360" w:lineRule="auto"/>
        <w:ind w:firstLine="480" w:firstLineChars="200"/>
        <w:outlineLvl w:val="1"/>
        <w:rPr>
          <w:rFonts w:hint="eastAsia" w:eastAsia="黑体"/>
          <w:b/>
          <w:color w:val="auto"/>
          <w:sz w:val="18"/>
          <w:szCs w:val="18"/>
          <w:highlight w:val="none"/>
          <w:lang w:eastAsia="zh-CN"/>
        </w:rPr>
      </w:pPr>
      <w:r>
        <w:rPr>
          <w:rFonts w:hint="eastAsia" w:ascii="仿宋_GB2312" w:hAnsi="仿宋" w:eastAsia="仿宋_GB2312" w:cs="仿宋"/>
          <w:color w:val="000000" w:themeColor="text1"/>
          <w:sz w:val="24"/>
          <w:highlight w:val="none"/>
          <w14:textFill>
            <w14:solidFill>
              <w14:schemeClr w14:val="tx1"/>
            </w14:solidFill>
          </w14:textFill>
        </w:rPr>
        <w:br w:type="page"/>
      </w:r>
      <w:bookmarkStart w:id="192" w:name="_Toc30238"/>
      <w:r>
        <w:rPr>
          <w:rFonts w:hint="eastAsia" w:ascii="黑体" w:eastAsia="黑体" w:cs="黑体"/>
          <w:b/>
          <w:bCs/>
          <w:color w:val="auto"/>
          <w:sz w:val="24"/>
          <w:szCs w:val="24"/>
          <w:highlight w:val="none"/>
        </w:rPr>
        <w:t>附表1：</w:t>
      </w:r>
      <w:r>
        <w:rPr>
          <w:rFonts w:hint="eastAsia" w:ascii="黑体" w:eastAsia="黑体" w:cs="黑体"/>
          <w:b/>
          <w:bCs/>
          <w:color w:val="auto"/>
          <w:sz w:val="24"/>
          <w:szCs w:val="24"/>
          <w:highlight w:val="none"/>
          <w:lang w:eastAsia="zh-CN"/>
        </w:rPr>
        <w:t>《</w:t>
      </w:r>
      <w:r>
        <w:rPr>
          <w:rFonts w:hint="eastAsia" w:ascii="黑体" w:eastAsia="黑体" w:cs="黑体"/>
          <w:b/>
          <w:bCs/>
          <w:color w:val="auto"/>
          <w:sz w:val="24"/>
          <w:szCs w:val="24"/>
          <w:highlight w:val="none"/>
        </w:rPr>
        <w:t>资格审查表</w:t>
      </w:r>
      <w:r>
        <w:rPr>
          <w:rFonts w:hint="eastAsia" w:ascii="黑体" w:eastAsia="黑体" w:cs="黑体"/>
          <w:b/>
          <w:bCs/>
          <w:color w:val="auto"/>
          <w:sz w:val="24"/>
          <w:szCs w:val="24"/>
          <w:highlight w:val="none"/>
          <w:lang w:eastAsia="zh-CN"/>
        </w:rPr>
        <w:t>》</w:t>
      </w:r>
      <w:bookmarkEnd w:id="192"/>
    </w:p>
    <w:p>
      <w:pPr>
        <w:spacing w:line="360" w:lineRule="auto"/>
        <w:jc w:val="center"/>
        <w:rPr>
          <w:rFonts w:hint="eastAsia"/>
          <w:color w:val="auto"/>
          <w:highlight w:val="none"/>
        </w:rPr>
      </w:pPr>
      <w:r>
        <w:rPr>
          <w:rFonts w:hint="eastAsia" w:ascii="黑体" w:eastAsia="黑体" w:cs="黑体"/>
          <w:color w:val="auto"/>
          <w:sz w:val="32"/>
          <w:szCs w:val="32"/>
          <w:highlight w:val="none"/>
        </w:rPr>
        <w:t>资格审查表</w:t>
      </w:r>
    </w:p>
    <w:tbl>
      <w:tblPr>
        <w:tblStyle w:val="23"/>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542"/>
        <w:gridCol w:w="4286"/>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blHeader/>
          <w:jc w:val="center"/>
        </w:trPr>
        <w:tc>
          <w:tcPr>
            <w:tcW w:w="707" w:type="dxa"/>
            <w:vAlign w:val="center"/>
          </w:tcPr>
          <w:p>
            <w:pPr>
              <w:jc w:val="center"/>
              <w:rPr>
                <w:rFonts w:hint="eastAsia" w:ascii="黑体" w:eastAsia="黑体" w:cs="黑体"/>
                <w:b/>
                <w:color w:val="auto"/>
                <w:szCs w:val="21"/>
                <w:highlight w:val="none"/>
              </w:rPr>
            </w:pPr>
            <w:r>
              <w:rPr>
                <w:rFonts w:hint="eastAsia" w:ascii="黑体" w:eastAsia="黑体" w:cs="黑体"/>
                <w:b/>
                <w:color w:val="auto"/>
                <w:szCs w:val="21"/>
                <w:highlight w:val="none"/>
              </w:rPr>
              <w:t>序号</w:t>
            </w:r>
          </w:p>
        </w:tc>
        <w:tc>
          <w:tcPr>
            <w:tcW w:w="4828" w:type="dxa"/>
            <w:gridSpan w:val="2"/>
            <w:tcBorders>
              <w:tl2br w:val="single" w:color="auto" w:sz="4" w:space="0"/>
            </w:tcBorders>
            <w:vAlign w:val="center"/>
          </w:tcPr>
          <w:p>
            <w:pPr>
              <w:jc w:val="right"/>
              <w:rPr>
                <w:rFonts w:hint="eastAsia" w:ascii="黑体" w:eastAsia="黑体" w:cs="黑体"/>
                <w:b/>
                <w:color w:val="auto"/>
                <w:szCs w:val="21"/>
                <w:highlight w:val="none"/>
                <w:lang w:val="en-US" w:eastAsia="zh-CN"/>
              </w:rPr>
            </w:pPr>
            <w:r>
              <w:rPr>
                <w:rFonts w:hint="eastAsia" w:ascii="黑体" w:eastAsia="黑体" w:cs="黑体"/>
                <w:b/>
                <w:color w:val="auto"/>
                <w:szCs w:val="21"/>
                <w:highlight w:val="none"/>
                <w:lang w:val="en-US" w:eastAsia="zh-CN"/>
              </w:rPr>
              <w:t>响应供应商</w:t>
            </w:r>
          </w:p>
          <w:p>
            <w:pPr>
              <w:rPr>
                <w:rFonts w:hint="eastAsia" w:ascii="黑体" w:eastAsia="黑体" w:cs="黑体"/>
                <w:color w:val="auto"/>
                <w:highlight w:val="none"/>
              </w:rPr>
            </w:pPr>
            <w:r>
              <w:rPr>
                <w:rFonts w:hint="eastAsia" w:ascii="黑体" w:eastAsia="黑体" w:cs="黑体"/>
                <w:b/>
                <w:color w:val="auto"/>
                <w:szCs w:val="21"/>
                <w:highlight w:val="none"/>
                <w:lang w:val="en-US" w:eastAsia="zh-CN"/>
              </w:rPr>
              <w:t>响应</w:t>
            </w:r>
            <w:r>
              <w:rPr>
                <w:rFonts w:hint="eastAsia" w:ascii="黑体" w:eastAsia="黑体" w:cs="黑体"/>
                <w:b/>
                <w:color w:val="auto"/>
                <w:szCs w:val="21"/>
                <w:highlight w:val="none"/>
              </w:rPr>
              <w:t>资格审查项</w:t>
            </w:r>
            <w:r>
              <w:rPr>
                <w:rFonts w:hint="eastAsia" w:ascii="黑体" w:eastAsia="黑体" w:cs="黑体"/>
                <w:b/>
                <w:i/>
                <w:color w:val="auto"/>
                <w:szCs w:val="21"/>
                <w:highlight w:val="none"/>
              </w:rPr>
              <w:t>（即供应商资格条件）</w:t>
            </w:r>
          </w:p>
        </w:tc>
        <w:tc>
          <w:tcPr>
            <w:tcW w:w="3374" w:type="dxa"/>
            <w:vAlign w:val="center"/>
          </w:tcPr>
          <w:p>
            <w:pPr>
              <w:jc w:val="center"/>
              <w:rPr>
                <w:rFonts w:hint="eastAsia" w:ascii="黑体" w:eastAsia="黑体" w:cs="黑体"/>
                <w:color w:val="auto"/>
                <w:highlight w:val="none"/>
              </w:rPr>
            </w:pPr>
            <w:r>
              <w:rPr>
                <w:rFonts w:hint="eastAsia" w:ascii="黑体" w:eastAsia="黑体" w:cs="黑体"/>
                <w:color w:val="auto"/>
                <w:highlight w:val="none"/>
                <w:lang w:val="en-US" w:eastAsia="zh-CN"/>
              </w:rPr>
              <w:t>响应供应商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1</w:t>
            </w:r>
          </w:p>
        </w:tc>
        <w:tc>
          <w:tcPr>
            <w:tcW w:w="4828" w:type="dxa"/>
            <w:gridSpan w:val="2"/>
            <w:vAlign w:val="center"/>
          </w:tcPr>
          <w:p>
            <w:pPr>
              <w:spacing w:line="240" w:lineRule="auto"/>
              <w:jc w:val="both"/>
              <w:rPr>
                <w:rFonts w:hint="eastAsia"/>
                <w:color w:val="auto"/>
                <w:kern w:val="28"/>
                <w:sz w:val="21"/>
                <w:szCs w:val="21"/>
                <w:highlight w:val="none"/>
                <w:u w:val="none"/>
                <w:lang w:val="en-US" w:eastAsia="zh-CN"/>
              </w:rPr>
            </w:pPr>
            <w:r>
              <w:rPr>
                <w:rFonts w:hint="eastAsia"/>
                <w:color w:val="auto"/>
                <w:kern w:val="28"/>
                <w:sz w:val="21"/>
                <w:szCs w:val="21"/>
                <w:highlight w:val="none"/>
                <w:u w:val="none"/>
                <w:lang w:val="en-US" w:eastAsia="zh-CN"/>
              </w:rPr>
              <w:t>供应商资格声明（格式）；</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1.1</w:t>
            </w:r>
          </w:p>
        </w:tc>
        <w:tc>
          <w:tcPr>
            <w:tcW w:w="4828" w:type="dxa"/>
            <w:gridSpan w:val="2"/>
            <w:vAlign w:val="center"/>
          </w:tcPr>
          <w:p>
            <w:pPr>
              <w:spacing w:line="240" w:lineRule="auto"/>
              <w:jc w:val="both"/>
              <w:rPr>
                <w:rFonts w:hint="eastAsia"/>
                <w:color w:val="auto"/>
                <w:kern w:val="28"/>
                <w:sz w:val="21"/>
                <w:szCs w:val="21"/>
                <w:highlight w:val="none"/>
                <w:u w:val="none"/>
                <w:lang w:val="en-US" w:eastAsia="zh-CN"/>
              </w:rPr>
            </w:pPr>
            <w:r>
              <w:rPr>
                <w:rFonts w:hint="eastAsia"/>
                <w:color w:val="auto"/>
                <w:kern w:val="28"/>
                <w:sz w:val="21"/>
                <w:szCs w:val="21"/>
                <w:highlight w:val="none"/>
                <w:u w:val="none"/>
                <w:lang w:val="en-US" w:eastAsia="zh-CN"/>
              </w:rPr>
              <w:t>企业法人、其他组织营业执照副本或事业单位法人证书，自然人提供身份证明（复印件加盖响应供应商公章）；</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1.2</w:t>
            </w:r>
          </w:p>
        </w:tc>
        <w:tc>
          <w:tcPr>
            <w:tcW w:w="4828" w:type="dxa"/>
            <w:gridSpan w:val="2"/>
            <w:vAlign w:val="center"/>
          </w:tcPr>
          <w:p>
            <w:pPr>
              <w:outlineLvl w:val="9"/>
              <w:rPr>
                <w:rFonts w:hint="eastAsia" w:ascii="宋体" w:hAnsi="宋体" w:cs="宋体"/>
                <w:kern w:val="28"/>
                <w:highlight w:val="none"/>
                <w:lang w:val="en-US" w:eastAsia="zh-CN"/>
              </w:rPr>
            </w:pPr>
            <w:r>
              <w:rPr>
                <w:rFonts w:hint="eastAsia" w:ascii="宋体" w:hAnsi="宋体" w:cs="宋体"/>
                <w:kern w:val="28"/>
                <w:highlight w:val="none"/>
                <w:lang w:val="en-US" w:eastAsia="zh-CN"/>
              </w:rPr>
              <w:t>2021年度经审计的财务报告（成立时间至谈判会议日期不足一年的响应供应商可提供成立后任意时段的资产负债表）（复印件加盖响应供应商公章）；</w:t>
            </w:r>
          </w:p>
          <w:p>
            <w:pPr>
              <w:outlineLvl w:val="9"/>
              <w:rPr>
                <w:rFonts w:hint="eastAsia" w:ascii="宋体" w:hAnsi="宋体" w:cs="宋体"/>
                <w:kern w:val="28"/>
                <w:highlight w:val="none"/>
                <w:lang w:val="en-US" w:eastAsia="zh-CN"/>
              </w:rPr>
            </w:pPr>
            <w:r>
              <w:rPr>
                <w:rFonts w:hint="eastAsia" w:ascii="宋体" w:hAnsi="宋体" w:cs="宋体"/>
                <w:kern w:val="28"/>
                <w:highlight w:val="none"/>
                <w:lang w:val="en-US" w:eastAsia="zh-CN"/>
              </w:rPr>
              <w:t>或在谈判会议日期前六个月内其基本存款账户开户银行出具的资信证明（原件）；</w:t>
            </w:r>
          </w:p>
          <w:p>
            <w:pPr>
              <w:outlineLvl w:val="9"/>
              <w:rPr>
                <w:rFonts w:hint="eastAsia" w:ascii="宋体" w:hAnsi="宋体" w:cs="宋体"/>
                <w:kern w:val="28"/>
                <w:highlight w:val="none"/>
                <w:lang w:val="en-US" w:eastAsia="zh-CN"/>
              </w:rPr>
            </w:pPr>
            <w:r>
              <w:rPr>
                <w:rFonts w:hint="eastAsia" w:ascii="宋体" w:hAnsi="宋体" w:cs="宋体"/>
                <w:kern w:val="28"/>
                <w:highlight w:val="none"/>
                <w:lang w:val="en-US" w:eastAsia="zh-CN"/>
              </w:rPr>
              <w:t>或在谈判会议日期前六个月内信用担保机构出具的投标担保函（原件）；</w:t>
            </w:r>
          </w:p>
          <w:p>
            <w:pPr>
              <w:spacing w:line="240" w:lineRule="auto"/>
              <w:jc w:val="both"/>
              <w:rPr>
                <w:rFonts w:hint="eastAsia"/>
                <w:color w:val="auto"/>
                <w:kern w:val="28"/>
                <w:sz w:val="21"/>
                <w:szCs w:val="21"/>
                <w:highlight w:val="none"/>
                <w:u w:val="none"/>
                <w:lang w:val="en-US" w:eastAsia="zh-CN"/>
              </w:rPr>
            </w:pPr>
            <w:r>
              <w:rPr>
                <w:rFonts w:hint="eastAsia" w:ascii="宋体" w:hAnsi="宋体" w:cs="宋体"/>
                <w:kern w:val="28"/>
                <w:highlight w:val="none"/>
                <w:lang w:val="en-US" w:eastAsia="zh-CN"/>
              </w:rPr>
              <w:t>（以上三种形式的资料提供任何一种即可）</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1.3</w:t>
            </w:r>
          </w:p>
        </w:tc>
        <w:tc>
          <w:tcPr>
            <w:tcW w:w="4828" w:type="dxa"/>
            <w:gridSpan w:val="2"/>
            <w:vAlign w:val="center"/>
          </w:tcPr>
          <w:p>
            <w:pPr>
              <w:spacing w:line="240" w:lineRule="auto"/>
              <w:jc w:val="both"/>
              <w:rPr>
                <w:rFonts w:hint="eastAsia"/>
                <w:color w:val="auto"/>
                <w:kern w:val="28"/>
                <w:sz w:val="21"/>
                <w:szCs w:val="21"/>
                <w:highlight w:val="none"/>
                <w:u w:val="none"/>
                <w:lang w:val="en-US" w:eastAsia="zh-CN"/>
              </w:rPr>
            </w:pPr>
            <w:r>
              <w:rPr>
                <w:rFonts w:hint="eastAsia" w:ascii="宋体" w:hAnsi="宋体" w:cs="宋体"/>
                <w:kern w:val="28"/>
                <w:sz w:val="21"/>
                <w:szCs w:val="21"/>
                <w:highlight w:val="none"/>
                <w:lang w:eastAsia="zh-CN"/>
              </w:rPr>
              <w:t>采购</w:t>
            </w:r>
            <w:r>
              <w:rPr>
                <w:rFonts w:hint="eastAsia" w:ascii="宋体" w:hAnsi="宋体" w:cs="宋体"/>
                <w:kern w:val="28"/>
                <w:sz w:val="21"/>
                <w:szCs w:val="21"/>
                <w:highlight w:val="none"/>
              </w:rPr>
              <w:t>会议日期前十二个月任意</w:t>
            </w:r>
            <w:r>
              <w:rPr>
                <w:rFonts w:hint="eastAsia" w:ascii="宋体" w:hAnsi="宋体" w:cs="宋体"/>
                <w:kern w:val="28"/>
                <w:sz w:val="21"/>
                <w:szCs w:val="21"/>
                <w:highlight w:val="none"/>
                <w:lang w:val="en-US" w:eastAsia="zh-CN"/>
              </w:rPr>
              <w:t>一</w:t>
            </w:r>
            <w:r>
              <w:rPr>
                <w:rFonts w:hint="eastAsia" w:ascii="宋体" w:hAnsi="宋体" w:cs="宋体"/>
                <w:kern w:val="28"/>
                <w:sz w:val="21"/>
                <w:szCs w:val="21"/>
                <w:highlight w:val="none"/>
              </w:rPr>
              <w:t>个月缴税凭据（复印件加盖响应供应商公章）（依法免税的响应供应商应提供相应文件证明）；</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1.4</w:t>
            </w:r>
          </w:p>
        </w:tc>
        <w:tc>
          <w:tcPr>
            <w:tcW w:w="4828" w:type="dxa"/>
            <w:gridSpan w:val="2"/>
            <w:vAlign w:val="center"/>
          </w:tcPr>
          <w:p>
            <w:pPr>
              <w:spacing w:line="240" w:lineRule="auto"/>
              <w:jc w:val="both"/>
              <w:rPr>
                <w:rFonts w:hint="eastAsia"/>
                <w:color w:val="auto"/>
                <w:kern w:val="28"/>
                <w:sz w:val="21"/>
                <w:szCs w:val="21"/>
                <w:highlight w:val="none"/>
                <w:u w:val="none"/>
                <w:lang w:val="en-US" w:eastAsia="zh-CN"/>
              </w:rPr>
            </w:pPr>
            <w:r>
              <w:rPr>
                <w:rFonts w:hint="eastAsia" w:ascii="宋体" w:hAnsi="宋体" w:cs="宋体"/>
                <w:kern w:val="28"/>
                <w:sz w:val="21"/>
                <w:szCs w:val="21"/>
                <w:highlight w:val="none"/>
                <w:lang w:eastAsia="zh-CN"/>
              </w:rPr>
              <w:t>采购</w:t>
            </w:r>
            <w:r>
              <w:rPr>
                <w:rFonts w:hint="eastAsia" w:ascii="宋体" w:hAnsi="宋体" w:cs="宋体"/>
                <w:kern w:val="28"/>
                <w:sz w:val="21"/>
                <w:szCs w:val="21"/>
                <w:highlight w:val="none"/>
              </w:rPr>
              <w:t>会议日期前十二个月任意</w:t>
            </w:r>
            <w:r>
              <w:rPr>
                <w:rFonts w:hint="eastAsia" w:ascii="宋体" w:hAnsi="宋体" w:cs="宋体"/>
                <w:kern w:val="28"/>
                <w:sz w:val="21"/>
                <w:szCs w:val="21"/>
                <w:highlight w:val="none"/>
                <w:lang w:val="en-US" w:eastAsia="zh-CN"/>
              </w:rPr>
              <w:t>一</w:t>
            </w:r>
            <w:r>
              <w:rPr>
                <w:rFonts w:hint="eastAsia" w:ascii="宋体" w:hAnsi="宋体" w:cs="宋体"/>
                <w:kern w:val="28"/>
                <w:sz w:val="21"/>
                <w:szCs w:val="21"/>
                <w:highlight w:val="none"/>
              </w:rPr>
              <w:t>个月缴纳社会保险的凭据（专用收据或社会保险缴纳清单或其他证明材料）（复印件加盖响应供应商公章）（依法不需要缴纳社会保障资金的响应供应商应提供相应文件证明）；</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1.5</w:t>
            </w:r>
          </w:p>
        </w:tc>
        <w:tc>
          <w:tcPr>
            <w:tcW w:w="4828" w:type="dxa"/>
            <w:gridSpan w:val="2"/>
            <w:vAlign w:val="center"/>
          </w:tcPr>
          <w:p>
            <w:pPr>
              <w:spacing w:line="240" w:lineRule="auto"/>
              <w:jc w:val="both"/>
              <w:rPr>
                <w:rFonts w:hint="eastAsia"/>
                <w:color w:val="auto"/>
                <w:kern w:val="28"/>
                <w:sz w:val="21"/>
                <w:szCs w:val="21"/>
                <w:highlight w:val="none"/>
                <w:u w:val="none"/>
                <w:lang w:val="en-US" w:eastAsia="zh-CN"/>
              </w:rPr>
            </w:pPr>
            <w:r>
              <w:rPr>
                <w:rFonts w:hint="eastAsia"/>
                <w:color w:val="auto"/>
                <w:kern w:val="28"/>
                <w:sz w:val="21"/>
                <w:szCs w:val="21"/>
                <w:highlight w:val="none"/>
                <w:u w:val="none"/>
                <w:lang w:val="en-US" w:eastAsia="zh-CN"/>
              </w:rPr>
              <w:t>供应商未被列入“信用中国”网站(www.creditchina.gov.cn)“记录失信被执行人或重大税收违法案件当事人名单或政府采购严重违法失信行为”记录名单；不处于中国政府采购网(www.ccgp.gov.cn)“政府采购严重违法失信行为信息 记录”中的禁止参加政府采购活动期间。（以采购代理机构响应截止日当天在“信用中国”网站（www.creditchina.gov.cn）及中国政府采购网(www.ccgp.gov.cn)查询结果为准。）；</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2</w:t>
            </w:r>
          </w:p>
        </w:tc>
        <w:tc>
          <w:tcPr>
            <w:tcW w:w="4828" w:type="dxa"/>
            <w:gridSpan w:val="2"/>
            <w:vAlign w:val="center"/>
          </w:tcPr>
          <w:p>
            <w:pPr>
              <w:spacing w:line="240" w:lineRule="auto"/>
              <w:jc w:val="both"/>
              <w:rPr>
                <w:rFonts w:hint="eastAsia"/>
                <w:color w:val="auto"/>
                <w:kern w:val="28"/>
                <w:sz w:val="21"/>
                <w:szCs w:val="21"/>
                <w:highlight w:val="none"/>
                <w:u w:val="none"/>
                <w:lang w:val="en-US" w:eastAsia="zh-CN"/>
              </w:rPr>
            </w:pPr>
            <w:r>
              <w:rPr>
                <w:rFonts w:hint="eastAsia" w:ascii="宋体" w:hAnsi="宋体" w:cs="宋体"/>
                <w:kern w:val="28"/>
                <w:sz w:val="21"/>
                <w:szCs w:val="21"/>
                <w:highlight w:val="none"/>
                <w:lang w:eastAsia="zh-CN"/>
              </w:rPr>
              <w:t>法定代表人（负责人）</w:t>
            </w:r>
            <w:r>
              <w:rPr>
                <w:rFonts w:hint="eastAsia" w:ascii="宋体" w:hAnsi="宋体" w:cs="宋体"/>
                <w:kern w:val="28"/>
                <w:sz w:val="21"/>
                <w:szCs w:val="21"/>
                <w:highlight w:val="none"/>
              </w:rPr>
              <w:t>授权书（</w:t>
            </w:r>
            <w:r>
              <w:rPr>
                <w:rFonts w:hint="eastAsia" w:ascii="宋体" w:hAnsi="宋体" w:cs="宋体"/>
                <w:kern w:val="28"/>
                <w:sz w:val="21"/>
                <w:szCs w:val="21"/>
                <w:highlight w:val="none"/>
                <w:lang w:eastAsia="zh-CN"/>
              </w:rPr>
              <w:t>法定代表人（负责人）</w:t>
            </w:r>
            <w:r>
              <w:rPr>
                <w:rFonts w:hint="eastAsia" w:ascii="宋体" w:hAnsi="宋体" w:cs="宋体"/>
                <w:kern w:val="28"/>
                <w:sz w:val="21"/>
                <w:szCs w:val="21"/>
                <w:highlight w:val="none"/>
              </w:rPr>
              <w:t>直接参加响应须提交</w:t>
            </w:r>
            <w:r>
              <w:rPr>
                <w:rFonts w:hint="eastAsia" w:ascii="宋体" w:hAnsi="宋体" w:cs="宋体"/>
                <w:kern w:val="28"/>
                <w:sz w:val="21"/>
                <w:szCs w:val="21"/>
                <w:highlight w:val="none"/>
                <w:lang w:eastAsia="zh-CN"/>
              </w:rPr>
              <w:t>法定代表人（负责人）</w:t>
            </w:r>
            <w:r>
              <w:rPr>
                <w:rFonts w:hint="eastAsia" w:ascii="宋体" w:hAnsi="宋体" w:cs="宋体"/>
                <w:kern w:val="28"/>
                <w:sz w:val="21"/>
                <w:szCs w:val="21"/>
                <w:highlight w:val="none"/>
              </w:rPr>
              <w:t>证明书）（格式）。</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535" w:type="dxa"/>
            <w:gridSpan w:val="3"/>
            <w:vAlign w:val="center"/>
          </w:tcPr>
          <w:p>
            <w:pPr>
              <w:spacing w:before="40" w:after="40" w:line="360" w:lineRule="auto"/>
              <w:jc w:val="center"/>
              <w:rPr>
                <w:rFonts w:hint="eastAsia" w:ascii="宋体"/>
                <w:b/>
                <w:color w:val="auto"/>
                <w:sz w:val="21"/>
                <w:szCs w:val="21"/>
                <w:highlight w:val="none"/>
              </w:rPr>
            </w:pPr>
            <w:r>
              <w:rPr>
                <w:rFonts w:hint="eastAsia" w:ascii="宋体" w:eastAsia="宋体" w:cs="宋体"/>
                <w:b w:val="0"/>
                <w:bCs/>
                <w:color w:val="auto"/>
                <w:sz w:val="21"/>
                <w:szCs w:val="21"/>
                <w:highlight w:val="none"/>
                <w:lang w:val="en-US" w:eastAsia="zh-CN"/>
              </w:rPr>
              <w:t>结  论</w:t>
            </w:r>
          </w:p>
        </w:tc>
        <w:tc>
          <w:tcPr>
            <w:tcW w:w="3374" w:type="dxa"/>
            <w:vAlign w:val="center"/>
          </w:tcPr>
          <w:p>
            <w:pPr>
              <w:spacing w:before="40" w:after="40" w:line="360" w:lineRule="auto"/>
              <w:rPr>
                <w:rFonts w:hint="eastAsia" w:ascii="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dxa"/>
            <w:gridSpan w:val="2"/>
            <w:vAlign w:val="center"/>
          </w:tcPr>
          <w:p>
            <w:pPr>
              <w:jc w:val="center"/>
              <w:rPr>
                <w:rFonts w:hint="eastAsia" w:ascii="宋体"/>
                <w:color w:val="auto"/>
                <w:szCs w:val="21"/>
                <w:highlight w:val="none"/>
              </w:rPr>
            </w:pPr>
            <w:r>
              <w:rPr>
                <w:rFonts w:hint="eastAsia" w:ascii="宋体"/>
                <w:color w:val="auto"/>
                <w:szCs w:val="21"/>
                <w:highlight w:val="none"/>
              </w:rPr>
              <w:t>不通过原因说明</w:t>
            </w:r>
          </w:p>
        </w:tc>
        <w:tc>
          <w:tcPr>
            <w:tcW w:w="7660" w:type="dxa"/>
            <w:gridSpan w:val="2"/>
            <w:vAlign w:val="center"/>
          </w:tcPr>
          <w:p>
            <w:pPr>
              <w:jc w:val="center"/>
              <w:rPr>
                <w:rFonts w:hint="eastAsia" w:ascii="宋体"/>
                <w:color w:val="auto"/>
                <w:szCs w:val="21"/>
                <w:highlight w:val="none"/>
              </w:rPr>
            </w:pPr>
          </w:p>
        </w:tc>
      </w:tr>
    </w:tbl>
    <w:p>
      <w:pPr>
        <w:spacing w:before="120" w:line="240" w:lineRule="auto"/>
        <w:ind w:firstLine="420" w:firstLineChars="200"/>
        <w:rPr>
          <w:rFonts w:hint="eastAsia" w:ascii="宋体"/>
          <w:color w:val="auto"/>
          <w:szCs w:val="21"/>
          <w:highlight w:val="none"/>
        </w:rPr>
      </w:pPr>
      <w:r>
        <w:rPr>
          <w:rFonts w:hint="eastAsia" w:ascii="宋体"/>
          <w:color w:val="auto"/>
          <w:szCs w:val="21"/>
          <w:highlight w:val="none"/>
        </w:rPr>
        <w:t>1</w:t>
      </w:r>
      <w:r>
        <w:rPr>
          <w:rFonts w:hint="eastAsia" w:ascii="宋体"/>
          <w:color w:val="auto"/>
          <w:szCs w:val="21"/>
          <w:highlight w:val="none"/>
          <w:lang w:eastAsia="zh-CN"/>
        </w:rPr>
        <w:t>.</w:t>
      </w:r>
      <w:r>
        <w:rPr>
          <w:rFonts w:hint="eastAsia" w:ascii="宋体"/>
          <w:color w:val="auto"/>
          <w:szCs w:val="21"/>
          <w:highlight w:val="none"/>
          <w:lang w:val="en-US" w:eastAsia="zh-CN"/>
        </w:rPr>
        <w:t>审查人员</w:t>
      </w:r>
      <w:r>
        <w:rPr>
          <w:rFonts w:hint="eastAsia" w:ascii="宋体"/>
          <w:color w:val="auto"/>
          <w:szCs w:val="21"/>
          <w:highlight w:val="none"/>
        </w:rPr>
        <w:t>对</w:t>
      </w:r>
      <w:r>
        <w:rPr>
          <w:rFonts w:hint="eastAsia" w:ascii="宋体"/>
          <w:color w:val="auto"/>
          <w:highlight w:val="none"/>
          <w:lang w:val="en-US" w:eastAsia="zh-CN"/>
        </w:rPr>
        <w:t>响应供应商</w:t>
      </w:r>
      <w:r>
        <w:rPr>
          <w:rFonts w:hint="eastAsia" w:ascii="宋体"/>
          <w:color w:val="auto"/>
          <w:szCs w:val="21"/>
          <w:highlight w:val="none"/>
        </w:rPr>
        <w:t>是否满足要求逐条标注评审意见，“是”标记为“</w:t>
      </w:r>
      <w:r>
        <w:rPr>
          <w:rFonts w:hint="default" w:ascii="Arial" w:hAnsi="Arial" w:cs="Arial"/>
          <w:color w:val="auto"/>
          <w:szCs w:val="21"/>
          <w:highlight w:val="none"/>
        </w:rPr>
        <w:t>√</w:t>
      </w:r>
      <w:r>
        <w:rPr>
          <w:rFonts w:hint="eastAsia" w:ascii="宋体"/>
          <w:color w:val="auto"/>
          <w:szCs w:val="21"/>
          <w:highlight w:val="none"/>
        </w:rPr>
        <w:t>”，“否”标记为“×”；</w:t>
      </w:r>
    </w:p>
    <w:p>
      <w:pPr>
        <w:spacing w:before="120" w:line="240" w:lineRule="auto"/>
        <w:ind w:firstLine="420" w:firstLineChars="200"/>
        <w:rPr>
          <w:rFonts w:hint="eastAsia" w:ascii="宋体"/>
          <w:color w:val="auto"/>
          <w:szCs w:val="21"/>
          <w:highlight w:val="none"/>
        </w:rPr>
      </w:pPr>
      <w:r>
        <w:rPr>
          <w:rFonts w:hint="eastAsia" w:ascii="宋体"/>
          <w:color w:val="auto"/>
          <w:szCs w:val="21"/>
          <w:highlight w:val="none"/>
        </w:rPr>
        <w:t>2</w:t>
      </w:r>
      <w:r>
        <w:rPr>
          <w:rFonts w:hint="eastAsia" w:ascii="宋体"/>
          <w:color w:val="auto"/>
          <w:szCs w:val="21"/>
          <w:highlight w:val="none"/>
          <w:lang w:val="en-US" w:eastAsia="zh-CN"/>
        </w:rPr>
        <w:t>.</w:t>
      </w:r>
      <w:r>
        <w:rPr>
          <w:rFonts w:hint="eastAsia" w:ascii="宋体"/>
          <w:color w:val="auto"/>
          <w:szCs w:val="21"/>
          <w:highlight w:val="none"/>
        </w:rPr>
        <w:t>评审结论栏统一填写为“通过”或“不通过”，出现一个“×”为“不通过”；</w:t>
      </w:r>
    </w:p>
    <w:p>
      <w:pPr>
        <w:spacing w:before="120" w:line="240" w:lineRule="auto"/>
        <w:ind w:firstLine="420" w:firstLineChars="200"/>
        <w:rPr>
          <w:color w:val="auto"/>
          <w:highlight w:val="none"/>
        </w:rPr>
      </w:pPr>
      <w:r>
        <w:rPr>
          <w:rFonts w:hint="eastAsia" w:ascii="宋体"/>
          <w:color w:val="auto"/>
          <w:szCs w:val="21"/>
          <w:highlight w:val="none"/>
        </w:rPr>
        <w:t>3</w:t>
      </w:r>
      <w:r>
        <w:rPr>
          <w:rFonts w:hint="eastAsia" w:ascii="宋体"/>
          <w:color w:val="auto"/>
          <w:szCs w:val="21"/>
          <w:highlight w:val="none"/>
          <w:lang w:eastAsia="zh-CN"/>
        </w:rPr>
        <w:t>.</w:t>
      </w:r>
      <w:r>
        <w:rPr>
          <w:rFonts w:hint="eastAsia" w:ascii="宋体"/>
          <w:color w:val="auto"/>
          <w:szCs w:val="21"/>
          <w:highlight w:val="none"/>
        </w:rPr>
        <w:t>对结论为“不通过”的</w:t>
      </w:r>
      <w:r>
        <w:rPr>
          <w:rFonts w:hint="eastAsia" w:ascii="宋体"/>
          <w:color w:val="auto"/>
          <w:szCs w:val="21"/>
          <w:highlight w:val="none"/>
          <w:lang w:val="en-US" w:eastAsia="zh-CN"/>
        </w:rPr>
        <w:t>响应</w:t>
      </w:r>
      <w:r>
        <w:rPr>
          <w:rFonts w:hint="eastAsia" w:ascii="宋体"/>
          <w:color w:val="auto"/>
          <w:szCs w:val="21"/>
          <w:highlight w:val="none"/>
        </w:rPr>
        <w:t>，要说明原因。</w:t>
      </w:r>
    </w:p>
    <w:p>
      <w:pPr>
        <w:wordWrap w:val="0"/>
        <w:topLinePunct/>
        <w:spacing w:line="240" w:lineRule="auto"/>
        <w:ind w:firstLine="422" w:firstLineChars="200"/>
        <w:rPr>
          <w:rFonts w:asciiTheme="minorEastAsia" w:hAnsiTheme="minorEastAsia" w:cstheme="minorEastAsia"/>
          <w:b/>
          <w:bCs/>
          <w:color w:val="000000" w:themeColor="text1"/>
          <w:szCs w:val="21"/>
          <w:highlight w:val="none"/>
          <w:u w:val="single"/>
          <w:lang w:val="en-GB"/>
          <w14:textFill>
            <w14:solidFill>
              <w14:schemeClr w14:val="tx1"/>
            </w14:solidFill>
          </w14:textFill>
        </w:rPr>
      </w:pPr>
      <w:r>
        <w:rPr>
          <w:rFonts w:asciiTheme="minorEastAsia" w:hAnsiTheme="minorEastAsia" w:cstheme="minorEastAsia"/>
          <w:b/>
          <w:bCs/>
          <w:color w:val="000000" w:themeColor="text1"/>
          <w:szCs w:val="21"/>
          <w:highlight w:val="none"/>
          <w:u w:val="single"/>
          <w:lang w:val="en-GB"/>
          <w14:textFill>
            <w14:solidFill>
              <w14:schemeClr w14:val="tx1"/>
            </w14:solidFill>
          </w14:textFill>
        </w:rPr>
        <w:br w:type="page"/>
      </w:r>
    </w:p>
    <w:p>
      <w:pPr>
        <w:spacing w:line="360" w:lineRule="auto"/>
        <w:ind w:firstLine="482" w:firstLineChars="200"/>
        <w:outlineLvl w:val="1"/>
        <w:rPr>
          <w:rFonts w:hint="eastAsia" w:eastAsia="黑体"/>
          <w:b/>
          <w:color w:val="auto"/>
          <w:sz w:val="18"/>
          <w:szCs w:val="18"/>
          <w:highlight w:val="none"/>
          <w:lang w:eastAsia="zh-CN"/>
        </w:rPr>
      </w:pPr>
      <w:bookmarkStart w:id="193" w:name="_Toc12023"/>
      <w:bookmarkStart w:id="194" w:name="_Toc3591"/>
      <w:bookmarkStart w:id="195" w:name="_Toc16168"/>
      <w:bookmarkStart w:id="196" w:name="_Toc7867"/>
      <w:r>
        <w:rPr>
          <w:rFonts w:hint="eastAsia" w:ascii="黑体" w:eastAsia="黑体" w:cs="黑体"/>
          <w:b/>
          <w:bCs/>
          <w:color w:val="auto"/>
          <w:sz w:val="24"/>
          <w:szCs w:val="24"/>
          <w:highlight w:val="none"/>
        </w:rPr>
        <w:t>附表</w:t>
      </w:r>
      <w:r>
        <w:rPr>
          <w:rFonts w:hint="eastAsia" w:ascii="黑体" w:eastAsia="黑体" w:cs="黑体"/>
          <w:b/>
          <w:bCs/>
          <w:color w:val="auto"/>
          <w:sz w:val="24"/>
          <w:szCs w:val="24"/>
          <w:highlight w:val="none"/>
          <w:lang w:val="en-US" w:eastAsia="zh-CN"/>
        </w:rPr>
        <w:t>2</w:t>
      </w:r>
      <w:r>
        <w:rPr>
          <w:rFonts w:hint="eastAsia" w:ascii="黑体" w:eastAsia="黑体" w:cs="黑体"/>
          <w:b/>
          <w:bCs/>
          <w:color w:val="auto"/>
          <w:sz w:val="24"/>
          <w:szCs w:val="24"/>
          <w:highlight w:val="none"/>
        </w:rPr>
        <w:t>：</w:t>
      </w:r>
      <w:r>
        <w:rPr>
          <w:rFonts w:hint="eastAsia" w:ascii="黑体" w:eastAsia="黑体" w:cs="黑体"/>
          <w:b/>
          <w:bCs/>
          <w:color w:val="auto"/>
          <w:sz w:val="24"/>
          <w:szCs w:val="24"/>
          <w:highlight w:val="none"/>
          <w:lang w:eastAsia="zh-CN"/>
        </w:rPr>
        <w:t>《</w:t>
      </w:r>
      <w:r>
        <w:rPr>
          <w:rFonts w:hint="eastAsia" w:ascii="黑体" w:eastAsia="黑体" w:cs="黑体"/>
          <w:b/>
          <w:bCs/>
          <w:color w:val="auto"/>
          <w:sz w:val="24"/>
          <w:szCs w:val="24"/>
          <w:highlight w:val="none"/>
          <w:lang w:val="en-US" w:eastAsia="zh-CN"/>
        </w:rPr>
        <w:t>符合性</w:t>
      </w:r>
      <w:r>
        <w:rPr>
          <w:rFonts w:hint="eastAsia" w:ascii="黑体" w:eastAsia="黑体" w:cs="黑体"/>
          <w:b/>
          <w:bCs/>
          <w:color w:val="auto"/>
          <w:sz w:val="24"/>
          <w:szCs w:val="24"/>
          <w:highlight w:val="none"/>
        </w:rPr>
        <w:t>审查表</w:t>
      </w:r>
      <w:r>
        <w:rPr>
          <w:rFonts w:hint="eastAsia" w:ascii="黑体" w:eastAsia="黑体" w:cs="黑体"/>
          <w:b/>
          <w:bCs/>
          <w:color w:val="auto"/>
          <w:sz w:val="24"/>
          <w:szCs w:val="24"/>
          <w:highlight w:val="none"/>
          <w:lang w:eastAsia="zh-CN"/>
        </w:rPr>
        <w:t>》</w:t>
      </w:r>
      <w:bookmarkEnd w:id="193"/>
    </w:p>
    <w:p>
      <w:pPr>
        <w:spacing w:line="360" w:lineRule="auto"/>
        <w:jc w:val="center"/>
        <w:rPr>
          <w:rFonts w:hint="eastAsia"/>
          <w:color w:val="auto"/>
          <w:highlight w:val="none"/>
        </w:rPr>
      </w:pPr>
      <w:r>
        <w:rPr>
          <w:rFonts w:hint="eastAsia" w:ascii="黑体" w:eastAsia="黑体" w:cs="黑体"/>
          <w:color w:val="auto"/>
          <w:sz w:val="32"/>
          <w:szCs w:val="32"/>
          <w:highlight w:val="none"/>
          <w:lang w:val="en-US" w:eastAsia="zh-CN"/>
        </w:rPr>
        <w:t>符合性</w:t>
      </w:r>
      <w:r>
        <w:rPr>
          <w:rFonts w:hint="eastAsia" w:ascii="黑体" w:eastAsia="黑体" w:cs="黑体"/>
          <w:color w:val="auto"/>
          <w:sz w:val="32"/>
          <w:szCs w:val="32"/>
          <w:highlight w:val="none"/>
        </w:rPr>
        <w:t>审查表</w:t>
      </w:r>
    </w:p>
    <w:tbl>
      <w:tblPr>
        <w:tblStyle w:val="23"/>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542"/>
        <w:gridCol w:w="4286"/>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blHeader/>
          <w:jc w:val="center"/>
        </w:trPr>
        <w:tc>
          <w:tcPr>
            <w:tcW w:w="707" w:type="dxa"/>
            <w:vAlign w:val="center"/>
          </w:tcPr>
          <w:p>
            <w:pPr>
              <w:jc w:val="center"/>
              <w:rPr>
                <w:rFonts w:hint="eastAsia" w:ascii="黑体" w:eastAsia="黑体" w:cs="黑体"/>
                <w:b/>
                <w:color w:val="auto"/>
                <w:szCs w:val="21"/>
                <w:highlight w:val="none"/>
              </w:rPr>
            </w:pPr>
            <w:r>
              <w:rPr>
                <w:rFonts w:hint="eastAsia" w:ascii="黑体" w:eastAsia="黑体" w:cs="黑体"/>
                <w:b/>
                <w:color w:val="auto"/>
                <w:szCs w:val="21"/>
                <w:highlight w:val="none"/>
              </w:rPr>
              <w:t>序号</w:t>
            </w:r>
          </w:p>
        </w:tc>
        <w:tc>
          <w:tcPr>
            <w:tcW w:w="4828" w:type="dxa"/>
            <w:gridSpan w:val="2"/>
            <w:tcBorders>
              <w:tl2br w:val="single" w:color="auto" w:sz="4" w:space="0"/>
            </w:tcBorders>
            <w:vAlign w:val="center"/>
          </w:tcPr>
          <w:p>
            <w:pPr>
              <w:jc w:val="right"/>
              <w:rPr>
                <w:rFonts w:hint="eastAsia" w:ascii="黑体" w:eastAsia="黑体" w:cs="黑体"/>
                <w:b/>
                <w:color w:val="auto"/>
                <w:szCs w:val="21"/>
                <w:highlight w:val="none"/>
                <w:lang w:val="en-US" w:eastAsia="zh-CN"/>
              </w:rPr>
            </w:pPr>
            <w:r>
              <w:rPr>
                <w:rFonts w:hint="eastAsia" w:ascii="黑体" w:eastAsia="黑体" w:cs="黑体"/>
                <w:b/>
                <w:color w:val="auto"/>
                <w:szCs w:val="21"/>
                <w:highlight w:val="none"/>
                <w:lang w:val="en-US" w:eastAsia="zh-CN"/>
              </w:rPr>
              <w:t>响应供应商</w:t>
            </w:r>
          </w:p>
          <w:p>
            <w:pPr>
              <w:rPr>
                <w:rFonts w:hint="eastAsia" w:ascii="黑体" w:eastAsia="黑体" w:cs="黑体"/>
                <w:color w:val="auto"/>
                <w:highlight w:val="none"/>
              </w:rPr>
            </w:pPr>
            <w:r>
              <w:rPr>
                <w:rFonts w:hint="eastAsia" w:ascii="黑体" w:hAnsi="黑体" w:eastAsia="黑体" w:cs="黑体"/>
                <w:b/>
                <w:highlight w:val="none"/>
                <w:lang w:eastAsia="zh-CN"/>
              </w:rPr>
              <w:t>响应</w:t>
            </w:r>
            <w:r>
              <w:rPr>
                <w:rFonts w:hint="eastAsia" w:ascii="黑体" w:hAnsi="黑体" w:eastAsia="黑体" w:cs="黑体"/>
                <w:b/>
                <w:highlight w:val="none"/>
              </w:rPr>
              <w:t>有效性审查项</w:t>
            </w:r>
          </w:p>
        </w:tc>
        <w:tc>
          <w:tcPr>
            <w:tcW w:w="3374" w:type="dxa"/>
            <w:vAlign w:val="center"/>
          </w:tcPr>
          <w:p>
            <w:pPr>
              <w:jc w:val="center"/>
              <w:rPr>
                <w:rFonts w:hint="eastAsia" w:ascii="黑体" w:eastAsia="黑体" w:cs="黑体"/>
                <w:color w:val="auto"/>
                <w:highlight w:val="none"/>
              </w:rPr>
            </w:pPr>
            <w:r>
              <w:rPr>
                <w:rFonts w:hint="eastAsia" w:ascii="黑体" w:eastAsia="黑体" w:cs="黑体"/>
                <w:color w:val="auto"/>
                <w:highlight w:val="none"/>
                <w:lang w:val="en-US" w:eastAsia="zh-CN"/>
              </w:rPr>
              <w:t>响应供应商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1</w:t>
            </w:r>
          </w:p>
        </w:tc>
        <w:tc>
          <w:tcPr>
            <w:tcW w:w="4828" w:type="dxa"/>
            <w:gridSpan w:val="2"/>
            <w:vAlign w:val="center"/>
          </w:tcPr>
          <w:p>
            <w:pPr>
              <w:rPr>
                <w:rFonts w:hint="eastAsia" w:eastAsia="宋体" w:asciiTheme="minorHAnsi" w:hAnsiTheme="minorHAnsi" w:cstheme="minorBidi"/>
                <w:kern w:val="2"/>
                <w:sz w:val="21"/>
                <w:szCs w:val="24"/>
                <w:highlight w:val="none"/>
                <w:lang w:val="en-US" w:eastAsia="zh-CN" w:bidi="ar-SA"/>
              </w:rPr>
            </w:pPr>
            <w:r>
              <w:rPr>
                <w:rFonts w:hint="eastAsia" w:eastAsia="宋体"/>
                <w:highlight w:val="none"/>
                <w:lang w:val="en-US" w:eastAsia="zh-CN"/>
              </w:rPr>
              <w:t>响应文件语言及有效期符合采购文件要求。</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2</w:t>
            </w:r>
          </w:p>
        </w:tc>
        <w:tc>
          <w:tcPr>
            <w:tcW w:w="4828" w:type="dxa"/>
            <w:gridSpan w:val="2"/>
            <w:vAlign w:val="center"/>
          </w:tcPr>
          <w:p>
            <w:pPr>
              <w:rPr>
                <w:rFonts w:hint="eastAsia" w:eastAsia="宋体" w:asciiTheme="minorHAnsi" w:hAnsiTheme="minorHAnsi" w:cstheme="minorBidi"/>
                <w:kern w:val="2"/>
                <w:sz w:val="21"/>
                <w:szCs w:val="24"/>
                <w:highlight w:val="none"/>
                <w:lang w:val="en-US" w:eastAsia="zh-CN" w:bidi="ar-SA"/>
              </w:rPr>
            </w:pPr>
            <w:r>
              <w:rPr>
                <w:rFonts w:hint="eastAsia" w:eastAsia="宋体"/>
                <w:highlight w:val="none"/>
                <w:lang w:val="en-US" w:eastAsia="zh-CN"/>
              </w:rPr>
              <w:t>响应文件封面、响应函、法定代表人（负责人）授权委托书三处的项目名称、项目编号均无遗漏，且与所投项目名称、项目编号一致。</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3</w:t>
            </w:r>
          </w:p>
        </w:tc>
        <w:tc>
          <w:tcPr>
            <w:tcW w:w="4828" w:type="dxa"/>
            <w:gridSpan w:val="2"/>
            <w:vAlign w:val="center"/>
          </w:tcPr>
          <w:p>
            <w:pPr>
              <w:rPr>
                <w:rFonts w:hint="eastAsia" w:eastAsia="宋体" w:asciiTheme="minorHAnsi" w:hAnsiTheme="minorHAnsi" w:cstheme="minorBidi"/>
                <w:kern w:val="2"/>
                <w:sz w:val="21"/>
                <w:szCs w:val="24"/>
                <w:highlight w:val="none"/>
                <w:lang w:val="en-US" w:eastAsia="zh-CN" w:bidi="ar-SA"/>
              </w:rPr>
            </w:pPr>
            <w:r>
              <w:rPr>
                <w:rFonts w:hint="eastAsia" w:eastAsia="宋体"/>
                <w:highlight w:val="none"/>
                <w:lang w:val="en-US" w:eastAsia="zh-CN"/>
              </w:rPr>
              <w:t>响应文件签署、盖章均按采购文件要求签字、盖章。</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4</w:t>
            </w:r>
          </w:p>
        </w:tc>
        <w:tc>
          <w:tcPr>
            <w:tcW w:w="4828" w:type="dxa"/>
            <w:gridSpan w:val="2"/>
            <w:vAlign w:val="center"/>
          </w:tcPr>
          <w:p>
            <w:pPr>
              <w:rPr>
                <w:rFonts w:hint="eastAsia" w:eastAsia="宋体" w:asciiTheme="minorHAnsi" w:hAnsiTheme="minorHAnsi" w:cstheme="minorBidi"/>
                <w:kern w:val="2"/>
                <w:sz w:val="21"/>
                <w:szCs w:val="24"/>
                <w:highlight w:val="none"/>
                <w:lang w:val="en-US" w:eastAsia="zh-CN" w:bidi="ar-SA"/>
              </w:rPr>
            </w:pPr>
            <w:r>
              <w:rPr>
                <w:rFonts w:hint="eastAsia" w:eastAsia="宋体"/>
                <w:highlight w:val="none"/>
                <w:lang w:val="en-US" w:eastAsia="zh-CN"/>
              </w:rPr>
              <w:t>首次谈判报价表填写符合要求</w:t>
            </w:r>
            <w:r>
              <w:rPr>
                <w:rFonts w:hint="eastAsia"/>
                <w:highlight w:val="none"/>
                <w:lang w:val="en-US" w:eastAsia="zh-CN"/>
              </w:rPr>
              <w:t>且</w:t>
            </w:r>
            <w:r>
              <w:rPr>
                <w:rFonts w:hint="eastAsia" w:eastAsia="宋体"/>
                <w:highlight w:val="none"/>
                <w:lang w:val="en-US" w:eastAsia="zh-CN"/>
              </w:rPr>
              <w:t>未超出采购预算或采购文件规定的最高限价。</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5</w:t>
            </w:r>
          </w:p>
        </w:tc>
        <w:tc>
          <w:tcPr>
            <w:tcW w:w="4828" w:type="dxa"/>
            <w:gridSpan w:val="2"/>
            <w:vAlign w:val="center"/>
          </w:tcPr>
          <w:p>
            <w:pPr>
              <w:rPr>
                <w:rFonts w:hint="eastAsia" w:eastAsia="宋体" w:asciiTheme="minorHAnsi" w:hAnsiTheme="minorHAnsi" w:cstheme="minorBidi"/>
                <w:kern w:val="2"/>
                <w:sz w:val="21"/>
                <w:szCs w:val="24"/>
                <w:highlight w:val="none"/>
                <w:lang w:val="en-US" w:eastAsia="zh-CN" w:bidi="ar-SA"/>
              </w:rPr>
            </w:pPr>
            <w:r>
              <w:rPr>
                <w:rFonts w:hint="eastAsia"/>
                <w:highlight w:val="none"/>
              </w:rPr>
              <w:t>响应</w:t>
            </w:r>
            <w:r>
              <w:rPr>
                <w:rFonts w:hint="eastAsia"/>
                <w:highlight w:val="none"/>
                <w:lang w:val="en-US" w:eastAsia="zh-CN"/>
              </w:rPr>
              <w:t>采购</w:t>
            </w:r>
            <w:r>
              <w:rPr>
                <w:rFonts w:hint="eastAsia"/>
                <w:highlight w:val="none"/>
              </w:rPr>
              <w:t>文件</w:t>
            </w:r>
            <w:r>
              <w:rPr>
                <w:rFonts w:hint="eastAsia"/>
                <w:highlight w:val="none"/>
                <w:lang w:val="en-US" w:eastAsia="zh-CN"/>
              </w:rPr>
              <w:t>商务</w:t>
            </w:r>
            <w:r>
              <w:rPr>
                <w:rFonts w:hint="eastAsia"/>
                <w:highlight w:val="none"/>
              </w:rPr>
              <w:t>条款，无重大保留或偏差</w:t>
            </w:r>
            <w:r>
              <w:rPr>
                <w:rFonts w:hint="eastAsia"/>
                <w:highlight w:val="none"/>
                <w:lang w:eastAsia="zh-CN"/>
              </w:rPr>
              <w:t>。</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7" w:type="dxa"/>
            <w:vAlign w:val="center"/>
          </w:tcPr>
          <w:p>
            <w:pPr>
              <w:jc w:val="center"/>
              <w:rPr>
                <w:rFonts w:hint="eastAsia" w:ascii="宋体" w:eastAsia="宋体" w:cs="宋体"/>
                <w:b w:val="0"/>
                <w:bCs/>
                <w:color w:val="auto"/>
                <w:sz w:val="21"/>
                <w:szCs w:val="21"/>
                <w:highlight w:val="none"/>
                <w:lang w:val="en-US" w:eastAsia="zh-CN"/>
              </w:rPr>
            </w:pPr>
            <w:r>
              <w:rPr>
                <w:rFonts w:hint="eastAsia" w:ascii="宋体" w:eastAsia="宋体" w:cs="宋体"/>
                <w:b w:val="0"/>
                <w:bCs/>
                <w:color w:val="auto"/>
                <w:sz w:val="21"/>
                <w:szCs w:val="21"/>
                <w:highlight w:val="none"/>
                <w:lang w:val="en-US" w:eastAsia="zh-CN"/>
              </w:rPr>
              <w:t>6</w:t>
            </w:r>
          </w:p>
        </w:tc>
        <w:tc>
          <w:tcPr>
            <w:tcW w:w="4828" w:type="dxa"/>
            <w:gridSpan w:val="2"/>
            <w:vAlign w:val="center"/>
          </w:tcPr>
          <w:p>
            <w:pPr>
              <w:rPr>
                <w:rFonts w:hint="eastAsia" w:asciiTheme="minorHAnsi" w:hAnsiTheme="minorHAnsi" w:eastAsiaTheme="minorEastAsia" w:cstheme="minorBidi"/>
                <w:kern w:val="2"/>
                <w:sz w:val="21"/>
                <w:szCs w:val="24"/>
                <w:highlight w:val="none"/>
                <w:lang w:val="en-US" w:eastAsia="zh-CN" w:bidi="ar-SA"/>
              </w:rPr>
            </w:pPr>
            <w:r>
              <w:rPr>
                <w:rFonts w:hint="eastAsia"/>
                <w:highlight w:val="none"/>
                <w:lang w:val="en-US" w:eastAsia="zh-CN"/>
              </w:rPr>
              <w:t>没有不符合采购文件规定的被视为无效响应的其他条款。</w:t>
            </w:r>
          </w:p>
        </w:tc>
        <w:tc>
          <w:tcPr>
            <w:tcW w:w="3374" w:type="dxa"/>
          </w:tcPr>
          <w:p>
            <w:pPr>
              <w:tabs>
                <w:tab w:val="left" w:pos="686"/>
                <w:tab w:val="left" w:pos="1030"/>
              </w:tabs>
              <w:spacing w:before="40" w:after="40"/>
              <w:rPr>
                <w:rFonts w:hint="eastAsia"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535" w:type="dxa"/>
            <w:gridSpan w:val="3"/>
            <w:vAlign w:val="center"/>
          </w:tcPr>
          <w:p>
            <w:pPr>
              <w:spacing w:before="40" w:after="40" w:line="360" w:lineRule="auto"/>
              <w:jc w:val="center"/>
              <w:rPr>
                <w:rFonts w:hint="eastAsia" w:ascii="宋体"/>
                <w:b/>
                <w:color w:val="auto"/>
                <w:sz w:val="21"/>
                <w:szCs w:val="21"/>
                <w:highlight w:val="none"/>
              </w:rPr>
            </w:pPr>
            <w:r>
              <w:rPr>
                <w:rFonts w:hint="eastAsia" w:ascii="宋体" w:eastAsia="宋体" w:cs="宋体"/>
                <w:b w:val="0"/>
                <w:bCs/>
                <w:color w:val="auto"/>
                <w:sz w:val="21"/>
                <w:szCs w:val="21"/>
                <w:highlight w:val="none"/>
                <w:lang w:val="en-US" w:eastAsia="zh-CN"/>
              </w:rPr>
              <w:t>结  论</w:t>
            </w:r>
          </w:p>
        </w:tc>
        <w:tc>
          <w:tcPr>
            <w:tcW w:w="3374" w:type="dxa"/>
            <w:vAlign w:val="center"/>
          </w:tcPr>
          <w:p>
            <w:pPr>
              <w:spacing w:before="40" w:after="40" w:line="360" w:lineRule="auto"/>
              <w:rPr>
                <w:rFonts w:hint="eastAsia" w:ascii="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dxa"/>
            <w:gridSpan w:val="2"/>
            <w:vAlign w:val="center"/>
          </w:tcPr>
          <w:p>
            <w:pPr>
              <w:jc w:val="center"/>
              <w:rPr>
                <w:rFonts w:hint="eastAsia" w:ascii="宋体"/>
                <w:color w:val="auto"/>
                <w:szCs w:val="21"/>
                <w:highlight w:val="none"/>
              </w:rPr>
            </w:pPr>
            <w:r>
              <w:rPr>
                <w:rFonts w:hint="eastAsia" w:ascii="宋体"/>
                <w:color w:val="auto"/>
                <w:szCs w:val="21"/>
                <w:highlight w:val="none"/>
              </w:rPr>
              <w:t>不通过原因说明</w:t>
            </w:r>
          </w:p>
        </w:tc>
        <w:tc>
          <w:tcPr>
            <w:tcW w:w="7660" w:type="dxa"/>
            <w:gridSpan w:val="2"/>
            <w:vAlign w:val="center"/>
          </w:tcPr>
          <w:p>
            <w:pPr>
              <w:jc w:val="center"/>
              <w:rPr>
                <w:rFonts w:hint="eastAsia" w:ascii="宋体"/>
                <w:color w:val="auto"/>
                <w:szCs w:val="21"/>
                <w:highlight w:val="none"/>
              </w:rPr>
            </w:pPr>
          </w:p>
        </w:tc>
      </w:tr>
    </w:tbl>
    <w:p>
      <w:pPr>
        <w:spacing w:before="120" w:line="240" w:lineRule="auto"/>
        <w:ind w:firstLine="420" w:firstLineChars="200"/>
        <w:rPr>
          <w:rFonts w:hint="eastAsia" w:ascii="宋体"/>
          <w:color w:val="auto"/>
          <w:szCs w:val="21"/>
          <w:highlight w:val="none"/>
        </w:rPr>
      </w:pPr>
      <w:r>
        <w:rPr>
          <w:rFonts w:hint="eastAsia" w:ascii="宋体"/>
          <w:color w:val="auto"/>
          <w:szCs w:val="21"/>
          <w:highlight w:val="none"/>
        </w:rPr>
        <w:t>1</w:t>
      </w:r>
      <w:r>
        <w:rPr>
          <w:rFonts w:hint="eastAsia" w:ascii="宋体"/>
          <w:color w:val="auto"/>
          <w:szCs w:val="21"/>
          <w:highlight w:val="none"/>
          <w:lang w:eastAsia="zh-CN"/>
        </w:rPr>
        <w:t>.</w:t>
      </w:r>
      <w:r>
        <w:rPr>
          <w:rFonts w:hint="eastAsia" w:ascii="宋体" w:hAnsi="宋体"/>
          <w:highlight w:val="none"/>
        </w:rPr>
        <w:t>评审时评委对响应供应商是否满足要求逐条标注评审意见</w:t>
      </w:r>
      <w:r>
        <w:rPr>
          <w:rFonts w:hint="eastAsia" w:ascii="宋体"/>
          <w:color w:val="auto"/>
          <w:szCs w:val="21"/>
          <w:highlight w:val="none"/>
        </w:rPr>
        <w:t>，“是”标记为“</w:t>
      </w:r>
      <w:r>
        <w:rPr>
          <w:rFonts w:hint="default" w:ascii="Arial" w:hAnsi="Arial" w:cs="Arial"/>
          <w:color w:val="auto"/>
          <w:szCs w:val="21"/>
          <w:highlight w:val="none"/>
        </w:rPr>
        <w:t>√</w:t>
      </w:r>
      <w:r>
        <w:rPr>
          <w:rFonts w:hint="eastAsia" w:ascii="宋体"/>
          <w:color w:val="auto"/>
          <w:szCs w:val="21"/>
          <w:highlight w:val="none"/>
        </w:rPr>
        <w:t>”，“否”标记为“×”；</w:t>
      </w:r>
    </w:p>
    <w:p>
      <w:pPr>
        <w:spacing w:before="120" w:line="240" w:lineRule="auto"/>
        <w:ind w:firstLine="420" w:firstLineChars="200"/>
        <w:rPr>
          <w:rFonts w:hint="eastAsia" w:ascii="宋体"/>
          <w:color w:val="auto"/>
          <w:szCs w:val="21"/>
          <w:highlight w:val="none"/>
        </w:rPr>
      </w:pPr>
      <w:r>
        <w:rPr>
          <w:rFonts w:hint="eastAsia" w:ascii="宋体"/>
          <w:color w:val="auto"/>
          <w:szCs w:val="21"/>
          <w:highlight w:val="none"/>
        </w:rPr>
        <w:t>2</w:t>
      </w:r>
      <w:r>
        <w:rPr>
          <w:rFonts w:hint="eastAsia" w:ascii="宋体"/>
          <w:color w:val="auto"/>
          <w:szCs w:val="21"/>
          <w:highlight w:val="none"/>
          <w:lang w:val="en-US" w:eastAsia="zh-CN"/>
        </w:rPr>
        <w:t>.</w:t>
      </w:r>
      <w:r>
        <w:rPr>
          <w:rFonts w:hint="eastAsia" w:ascii="宋体"/>
          <w:color w:val="auto"/>
          <w:szCs w:val="21"/>
          <w:highlight w:val="none"/>
        </w:rPr>
        <w:t>评审结论栏统一填写为“通过”或“不通过”，出现一个“×”为“不通过”；</w:t>
      </w:r>
    </w:p>
    <w:p>
      <w:pPr>
        <w:wordWrap w:val="0"/>
        <w:topLinePunct/>
        <w:spacing w:line="240" w:lineRule="auto"/>
        <w:ind w:firstLine="420" w:firstLineChars="200"/>
        <w:rPr>
          <w:rFonts w:asciiTheme="minorEastAsia" w:hAnsiTheme="minorEastAsia" w:cstheme="minorEastAsia"/>
          <w:b/>
          <w:bCs/>
          <w:color w:val="000000" w:themeColor="text1"/>
          <w:szCs w:val="21"/>
          <w:highlight w:val="none"/>
          <w:u w:val="single"/>
          <w:lang w:val="en-GB"/>
          <w14:textFill>
            <w14:solidFill>
              <w14:schemeClr w14:val="tx1"/>
            </w14:solidFill>
          </w14:textFill>
        </w:rPr>
      </w:pPr>
      <w:r>
        <w:rPr>
          <w:rFonts w:hint="eastAsia" w:ascii="宋体"/>
          <w:color w:val="auto"/>
          <w:szCs w:val="21"/>
          <w:highlight w:val="none"/>
        </w:rPr>
        <w:t>3</w:t>
      </w:r>
      <w:r>
        <w:rPr>
          <w:rFonts w:hint="eastAsia" w:ascii="宋体"/>
          <w:color w:val="auto"/>
          <w:szCs w:val="21"/>
          <w:highlight w:val="none"/>
          <w:lang w:eastAsia="zh-CN"/>
        </w:rPr>
        <w:t>.</w:t>
      </w:r>
      <w:r>
        <w:rPr>
          <w:rFonts w:hint="eastAsia" w:ascii="宋体"/>
          <w:color w:val="auto"/>
          <w:szCs w:val="21"/>
          <w:highlight w:val="none"/>
        </w:rPr>
        <w:t>对结论为“不通过”的</w:t>
      </w:r>
      <w:r>
        <w:rPr>
          <w:rFonts w:hint="eastAsia" w:ascii="宋体"/>
          <w:color w:val="auto"/>
          <w:szCs w:val="21"/>
          <w:highlight w:val="none"/>
          <w:lang w:val="en-US" w:eastAsia="zh-CN"/>
        </w:rPr>
        <w:t>响应</w:t>
      </w:r>
      <w:r>
        <w:rPr>
          <w:rFonts w:hint="eastAsia" w:ascii="宋体"/>
          <w:color w:val="auto"/>
          <w:szCs w:val="21"/>
          <w:highlight w:val="none"/>
        </w:rPr>
        <w:t>，要说明原因。</w:t>
      </w:r>
    </w:p>
    <w:p>
      <w:pPr>
        <w:pStyle w:val="3"/>
        <w:keepNext w:val="0"/>
        <w:keepLines w:val="0"/>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br w:type="page"/>
      </w:r>
      <w:r>
        <w:rPr>
          <w:rFonts w:hint="eastAsia" w:ascii="黑体" w:hAnsi="黑体" w:eastAsia="黑体" w:cs="黑体"/>
          <w:b/>
          <w:bCs/>
          <w:color w:val="000000" w:themeColor="text1"/>
          <w:sz w:val="32"/>
          <w:szCs w:val="32"/>
          <w:highlight w:val="none"/>
          <w14:textFill>
            <w14:solidFill>
              <w14:schemeClr w14:val="tx1"/>
            </w14:solidFill>
          </w14:textFill>
        </w:rPr>
        <w:t>第五部分 政府采购合同格式</w:t>
      </w:r>
      <w:bookmarkEnd w:id="194"/>
      <w:bookmarkEnd w:id="195"/>
      <w:bookmarkEnd w:id="196"/>
    </w:p>
    <w:p>
      <w:pPr>
        <w:spacing w:line="360" w:lineRule="auto"/>
        <w:ind w:firstLine="481"/>
        <w:jc w:val="left"/>
        <w:outlineLvl w:val="9"/>
        <w:rPr>
          <w:rFonts w:ascii="黑体" w:hAnsi="??" w:eastAsia="黑体" w:cs="??"/>
          <w:b/>
          <w:color w:val="auto"/>
          <w:sz w:val="24"/>
          <w:highlight w:val="none"/>
          <w:u w:val="single"/>
        </w:rPr>
      </w:pPr>
      <w:bookmarkStart w:id="197" w:name="_Toc5163"/>
      <w:bookmarkStart w:id="198" w:name="_Toc32018"/>
      <w:bookmarkStart w:id="199" w:name="_Toc24356"/>
      <w:bookmarkStart w:id="200" w:name="_Toc27237"/>
      <w:bookmarkStart w:id="201" w:name="_Toc13108"/>
      <w:r>
        <w:rPr>
          <w:rFonts w:hint="eastAsia" w:ascii="黑体" w:hAnsi="??" w:eastAsia="黑体" w:cs="??"/>
          <w:b/>
          <w:color w:val="auto"/>
          <w:sz w:val="24"/>
          <w:highlight w:val="none"/>
          <w:u w:val="single"/>
        </w:rPr>
        <w:t>注：本合同仅为合同的参考文本，合同签订双方可根据项目的具体要求进行修订。</w:t>
      </w:r>
      <w:bookmarkEnd w:id="197"/>
      <w:bookmarkEnd w:id="198"/>
      <w:bookmarkEnd w:id="199"/>
    </w:p>
    <w:p>
      <w:pPr>
        <w:spacing w:line="360" w:lineRule="auto"/>
        <w:ind w:firstLine="481"/>
        <w:jc w:val="left"/>
        <w:outlineLvl w:val="9"/>
        <w:rPr>
          <w:rFonts w:ascii="黑体" w:hAnsi="??" w:eastAsia="黑体" w:cs="??"/>
          <w:b/>
          <w:color w:val="auto"/>
          <w:sz w:val="24"/>
          <w:highlight w:val="none"/>
        </w:rPr>
      </w:pPr>
    </w:p>
    <w:p>
      <w:pPr>
        <w:spacing w:line="360" w:lineRule="auto"/>
        <w:jc w:val="center"/>
        <w:outlineLvl w:val="1"/>
        <w:rPr>
          <w:rFonts w:ascii="黑体" w:hAnsi="??" w:eastAsia="黑体" w:cs="??"/>
          <w:b/>
          <w:bCs/>
          <w:sz w:val="24"/>
          <w:highlight w:val="none"/>
        </w:rPr>
      </w:pPr>
      <w:bookmarkStart w:id="202" w:name="_Toc483349426"/>
      <w:bookmarkStart w:id="203" w:name="_Toc11721"/>
      <w:bookmarkStart w:id="204" w:name="_Toc25256"/>
      <w:bookmarkStart w:id="205" w:name="_Toc24759"/>
      <w:bookmarkStart w:id="206" w:name="_Toc484353362"/>
      <w:bookmarkStart w:id="207" w:name="_Toc24645"/>
      <w:bookmarkStart w:id="208" w:name="_Toc17018"/>
      <w:bookmarkStart w:id="209" w:name="_Toc15273"/>
      <w:r>
        <w:rPr>
          <w:rFonts w:hint="eastAsia" w:ascii="黑体" w:hAnsi="黑体" w:eastAsia="黑体" w:cs="黑体"/>
          <w:b/>
          <w:bCs/>
          <w:sz w:val="32"/>
          <w:szCs w:val="32"/>
          <w:highlight w:val="none"/>
          <w:lang w:eastAsia="zh-CN"/>
        </w:rPr>
        <w:t>一、</w:t>
      </w:r>
      <w:r>
        <w:rPr>
          <w:rFonts w:hint="eastAsia" w:ascii="黑体" w:hAnsi="黑体" w:eastAsia="黑体" w:cs="黑体"/>
          <w:b/>
          <w:bCs/>
          <w:sz w:val="32"/>
          <w:szCs w:val="32"/>
          <w:highlight w:val="none"/>
        </w:rPr>
        <w:t>政府采购合同</w:t>
      </w:r>
      <w:bookmarkEnd w:id="202"/>
      <w:bookmarkEnd w:id="203"/>
      <w:bookmarkEnd w:id="204"/>
      <w:bookmarkEnd w:id="205"/>
      <w:bookmarkEnd w:id="206"/>
      <w:bookmarkEnd w:id="207"/>
      <w:bookmarkEnd w:id="208"/>
      <w:bookmarkEnd w:id="209"/>
    </w:p>
    <w:p>
      <w:pPr>
        <w:spacing w:line="360" w:lineRule="auto"/>
        <w:ind w:firstLine="480" w:firstLineChars="200"/>
        <w:outlineLvl w:val="9"/>
        <w:rPr>
          <w:rFonts w:hint="eastAsia" w:ascii="宋体" w:hAnsi="宋体" w:cs="宋体"/>
          <w:sz w:val="24"/>
          <w:highlight w:val="none"/>
        </w:rPr>
      </w:pPr>
      <w:r>
        <w:rPr>
          <w:rFonts w:hint="eastAsia" w:ascii="宋体" w:hAnsi="宋体" w:cs="宋体"/>
          <w:sz w:val="24"/>
          <w:highlight w:val="none"/>
          <w:u w:val="single"/>
          <w:lang w:val="zh-CN"/>
        </w:rPr>
        <w:t xml:space="preserve">        </w:t>
      </w:r>
      <w:r>
        <w:rPr>
          <w:rFonts w:hint="eastAsia" w:ascii="宋体" w:hAnsi="宋体" w:cs="宋体"/>
          <w:sz w:val="24"/>
          <w:highlight w:val="none"/>
          <w:lang w:val="zh-CN"/>
        </w:rPr>
        <w:t>年</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月</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日</w:t>
      </w:r>
      <w:r>
        <w:rPr>
          <w:rFonts w:hint="eastAsia" w:ascii="宋体" w:hAnsi="宋体" w:cs="宋体"/>
          <w:sz w:val="24"/>
          <w:highlight w:val="none"/>
        </w:rPr>
        <w:t>，</w:t>
      </w:r>
      <w:r>
        <w:rPr>
          <w:rFonts w:hint="eastAsia" w:ascii="宋体" w:hAnsi="宋体" w:cs="宋体"/>
          <w:sz w:val="24"/>
          <w:highlight w:val="none"/>
          <w:lang w:eastAsia="zh-CN"/>
        </w:rPr>
        <w:t>（</w:t>
      </w:r>
      <w:r>
        <w:rPr>
          <w:rFonts w:hint="eastAsia" w:ascii="宋体" w:hAnsi="宋体" w:cs="宋体"/>
          <w:sz w:val="24"/>
          <w:highlight w:val="none"/>
          <w:u w:val="single"/>
          <w:lang w:val="en-US" w:eastAsia="zh-CN"/>
        </w:rPr>
        <w:t>采购人）</w:t>
      </w:r>
      <w:r>
        <w:rPr>
          <w:rFonts w:hint="eastAsia" w:ascii="宋体" w:hAnsi="宋体" w:cs="宋体"/>
          <w:sz w:val="24"/>
          <w:szCs w:val="24"/>
          <w:highlight w:val="none"/>
        </w:rPr>
        <w:t>（以下简称“甲方”）</w:t>
      </w:r>
      <w:r>
        <w:rPr>
          <w:rFonts w:hint="eastAsia" w:ascii="宋体" w:hAnsi="宋体" w:cs="宋体"/>
          <w:sz w:val="24"/>
          <w:highlight w:val="none"/>
        </w:rPr>
        <w:t>以</w:t>
      </w:r>
      <w:r>
        <w:rPr>
          <w:rFonts w:hint="eastAsia" w:ascii="宋体" w:hAnsi="宋体" w:cs="宋体"/>
          <w:sz w:val="24"/>
          <w:highlight w:val="none"/>
          <w:lang w:eastAsia="zh-CN"/>
        </w:rPr>
        <w:t>单一来源采购</w:t>
      </w:r>
      <w:r>
        <w:rPr>
          <w:rFonts w:hint="eastAsia" w:ascii="宋体" w:hAnsi="宋体" w:cs="宋体"/>
          <w:sz w:val="24"/>
          <w:highlight w:val="none"/>
        </w:rPr>
        <w:t>方式对“</w:t>
      </w:r>
      <w:r>
        <w:rPr>
          <w:rFonts w:hint="eastAsia" w:ascii="宋体" w:hAnsi="宋体" w:cs="宋体"/>
          <w:sz w:val="24"/>
          <w:highlight w:val="none"/>
          <w:lang w:eastAsia="zh-CN"/>
        </w:rPr>
        <w:t>（</w:t>
      </w:r>
      <w:r>
        <w:rPr>
          <w:rFonts w:hint="eastAsia" w:ascii="宋体" w:hAnsi="宋体" w:cs="宋体"/>
          <w:sz w:val="24"/>
          <w:highlight w:val="none"/>
          <w:lang w:val="en-US" w:eastAsia="zh-CN"/>
        </w:rPr>
        <w:t>项目名称）</w:t>
      </w:r>
      <w:r>
        <w:rPr>
          <w:rFonts w:hint="eastAsia" w:ascii="宋体" w:hAnsi="宋体" w:cs="宋体"/>
          <w:sz w:val="24"/>
          <w:highlight w:val="none"/>
        </w:rPr>
        <w:t>”</w:t>
      </w:r>
      <w:r>
        <w:rPr>
          <w:rFonts w:hint="eastAsia" w:ascii="宋体" w:hAnsi="宋体" w:cs="宋体"/>
          <w:sz w:val="24"/>
          <w:szCs w:val="24"/>
          <w:highlight w:val="none"/>
        </w:rPr>
        <w:t>（项目编号：</w:t>
      </w:r>
      <w:r>
        <w:rPr>
          <w:rFonts w:hint="eastAsia" w:ascii="宋体" w:hAnsi="宋体" w:cs="宋体"/>
          <w:sz w:val="24"/>
          <w:szCs w:val="24"/>
          <w:highlight w:val="none"/>
          <w:lang w:eastAsia="zh-CN"/>
        </w:rPr>
        <w:t>（</w:t>
      </w:r>
      <w:r>
        <w:rPr>
          <w:rFonts w:hint="eastAsia" w:ascii="宋体" w:hAnsi="宋体" w:cs="宋体"/>
          <w:sz w:val="24"/>
          <w:szCs w:val="24"/>
          <w:highlight w:val="none"/>
          <w:u w:val="single"/>
          <w:lang w:val="en-US" w:eastAsia="zh-CN"/>
        </w:rPr>
        <w:t>项目编号）</w:t>
      </w:r>
      <w:r>
        <w:rPr>
          <w:rFonts w:hint="eastAsia" w:ascii="宋体" w:hAnsi="宋体" w:cs="宋体"/>
          <w:sz w:val="24"/>
          <w:szCs w:val="24"/>
          <w:highlight w:val="none"/>
        </w:rPr>
        <w:t>）</w:t>
      </w:r>
      <w:r>
        <w:rPr>
          <w:rFonts w:hint="eastAsia" w:ascii="宋体" w:hAnsi="宋体" w:cs="宋体"/>
          <w:sz w:val="24"/>
          <w:highlight w:val="none"/>
        </w:rPr>
        <w:t>进行了</w:t>
      </w:r>
      <w:r>
        <w:rPr>
          <w:rFonts w:hint="eastAsia" w:ascii="宋体" w:hAnsi="宋体" w:cs="宋体"/>
          <w:sz w:val="24"/>
          <w:highlight w:val="none"/>
          <w:lang w:eastAsia="zh-CN"/>
        </w:rPr>
        <w:t>采购</w:t>
      </w:r>
      <w:r>
        <w:rPr>
          <w:rFonts w:hint="eastAsia" w:ascii="宋体" w:hAnsi="宋体" w:cs="宋体"/>
          <w:sz w:val="24"/>
          <w:highlight w:val="none"/>
        </w:rPr>
        <w:t>。经</w:t>
      </w:r>
      <w:r>
        <w:rPr>
          <w:rFonts w:hint="eastAsia" w:ascii="宋体" w:hAnsi="宋体" w:cs="宋体"/>
          <w:sz w:val="24"/>
          <w:highlight w:val="none"/>
          <w:lang w:eastAsia="zh-CN"/>
        </w:rPr>
        <w:t>采购小组</w:t>
      </w:r>
      <w:r>
        <w:rPr>
          <w:rFonts w:hint="eastAsia" w:ascii="宋体" w:hAnsi="宋体" w:cs="宋体"/>
          <w:sz w:val="24"/>
          <w:highlight w:val="none"/>
        </w:rPr>
        <w:t>评定，</w:t>
      </w:r>
      <w:r>
        <w:rPr>
          <w:rFonts w:hint="eastAsia" w:ascii="宋体" w:hAnsi="宋体" w:cs="宋体"/>
          <w:sz w:val="24"/>
          <w:highlight w:val="none"/>
          <w:u w:val="single"/>
        </w:rPr>
        <w:t>（</w:t>
      </w:r>
      <w:r>
        <w:rPr>
          <w:rFonts w:hint="eastAsia" w:ascii="宋体" w:hAnsi="宋体" w:cs="宋体"/>
          <w:sz w:val="24"/>
          <w:highlight w:val="none"/>
          <w:u w:val="single"/>
          <w:lang w:eastAsia="zh-CN"/>
        </w:rPr>
        <w:t>成交</w:t>
      </w:r>
      <w:r>
        <w:rPr>
          <w:rFonts w:hint="eastAsia" w:ascii="宋体" w:hAnsi="宋体" w:cs="宋体"/>
          <w:sz w:val="24"/>
          <w:highlight w:val="none"/>
          <w:u w:val="single"/>
        </w:rPr>
        <w:t>供应商名称）</w:t>
      </w:r>
      <w:r>
        <w:rPr>
          <w:rFonts w:hint="eastAsia" w:ascii="宋体" w:hAnsi="宋体" w:cs="宋体"/>
          <w:sz w:val="24"/>
          <w:szCs w:val="24"/>
          <w:highlight w:val="none"/>
        </w:rPr>
        <w:t>（以下简称“乙方”）</w:t>
      </w:r>
      <w:r>
        <w:rPr>
          <w:rFonts w:hint="eastAsia" w:ascii="宋体" w:hAnsi="宋体" w:cs="宋体"/>
          <w:sz w:val="24"/>
          <w:highlight w:val="none"/>
        </w:rPr>
        <w:t>为该项目</w:t>
      </w:r>
      <w:r>
        <w:rPr>
          <w:rFonts w:hint="eastAsia" w:ascii="宋体" w:hAnsi="宋体" w:cs="宋体"/>
          <w:sz w:val="24"/>
          <w:highlight w:val="none"/>
          <w:lang w:eastAsia="zh-CN"/>
        </w:rPr>
        <w:t>成交</w:t>
      </w:r>
      <w:r>
        <w:rPr>
          <w:rFonts w:hint="eastAsia" w:ascii="宋体" w:hAnsi="宋体" w:cs="宋体"/>
          <w:sz w:val="24"/>
          <w:highlight w:val="none"/>
        </w:rPr>
        <w:t>供应商。现于</w:t>
      </w:r>
      <w:r>
        <w:rPr>
          <w:rFonts w:hint="eastAsia" w:ascii="宋体" w:hAnsi="宋体" w:cs="宋体"/>
          <w:sz w:val="24"/>
          <w:highlight w:val="none"/>
          <w:lang w:eastAsia="zh-CN"/>
        </w:rPr>
        <w:t>成交</w:t>
      </w:r>
      <w:r>
        <w:rPr>
          <w:rFonts w:hint="eastAsia" w:ascii="宋体" w:hAnsi="宋体" w:cs="宋体"/>
          <w:sz w:val="24"/>
          <w:highlight w:val="none"/>
        </w:rPr>
        <w:t>通知书发出之日起三十日内，按照</w:t>
      </w:r>
      <w:r>
        <w:rPr>
          <w:rFonts w:hint="eastAsia" w:ascii="宋体" w:hAnsi="宋体" w:cs="宋体"/>
          <w:sz w:val="24"/>
          <w:highlight w:val="none"/>
          <w:lang w:eastAsia="zh-CN"/>
        </w:rPr>
        <w:t>采购</w:t>
      </w:r>
      <w:r>
        <w:rPr>
          <w:rFonts w:hint="eastAsia" w:ascii="宋体" w:hAnsi="宋体" w:cs="宋体"/>
          <w:sz w:val="24"/>
          <w:highlight w:val="none"/>
        </w:rPr>
        <w:t>文件确定的事项签订本合同。</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highlight w:val="none"/>
          <w:lang w:val="zh-CN"/>
        </w:rPr>
        <w:t>根据《中华人民共和国</w:t>
      </w:r>
      <w:r>
        <w:rPr>
          <w:rFonts w:hint="eastAsia" w:ascii="宋体" w:hAnsi="宋体" w:cs="宋体"/>
          <w:sz w:val="24"/>
          <w:highlight w:val="none"/>
          <w:lang w:val="en-US" w:eastAsia="zh-CN"/>
        </w:rPr>
        <w:t>民法典</w:t>
      </w:r>
      <w:r>
        <w:rPr>
          <w:rFonts w:hint="eastAsia" w:ascii="宋体" w:hAnsi="宋体" w:cs="宋体"/>
          <w:sz w:val="24"/>
          <w:highlight w:val="none"/>
          <w:lang w:val="zh-CN"/>
        </w:rPr>
        <w:t>》、《中华人民共和国政府采购法》等相关法律法规之规定，按照平等、自愿、公平和诚实信用的原则，经甲方和乙方协商一致，约定以下合同</w:t>
      </w:r>
      <w:r>
        <w:rPr>
          <w:rFonts w:hint="eastAsia" w:ascii="宋体" w:hAnsi="宋体" w:cs="宋体"/>
          <w:sz w:val="24"/>
          <w:highlight w:val="none"/>
        </w:rPr>
        <w:t>条款，以兹共同遵守、全面履行。</w:t>
      </w:r>
    </w:p>
    <w:p>
      <w:pPr>
        <w:spacing w:line="360" w:lineRule="auto"/>
        <w:ind w:firstLine="482" w:firstLineChars="200"/>
        <w:outlineLvl w:val="9"/>
        <w:rPr>
          <w:rFonts w:hint="eastAsia" w:ascii="宋体" w:hAnsi="宋体" w:cs="宋体"/>
          <w:sz w:val="24"/>
          <w:szCs w:val="24"/>
          <w:highlight w:val="none"/>
        </w:rPr>
      </w:pPr>
      <w:bookmarkStart w:id="210" w:name="_Toc9470"/>
      <w:bookmarkStart w:id="211" w:name="_Toc20421"/>
      <w:bookmarkStart w:id="212" w:name="_Toc26482"/>
      <w:bookmarkStart w:id="213" w:name="_Toc15367"/>
      <w:bookmarkStart w:id="214" w:name="_Toc28855"/>
      <w:bookmarkStart w:id="215" w:name="_Toc19273"/>
      <w:bookmarkStart w:id="216" w:name="_Toc22967"/>
      <w:bookmarkStart w:id="217" w:name="_Toc331685783"/>
      <w:r>
        <w:rPr>
          <w:rFonts w:hint="eastAsia" w:ascii="宋体" w:hAnsi="宋体" w:cs="宋体"/>
          <w:b/>
          <w:sz w:val="24"/>
          <w:szCs w:val="24"/>
          <w:highlight w:val="none"/>
        </w:rPr>
        <w:t>1.1合同组成部分</w:t>
      </w:r>
      <w:bookmarkEnd w:id="210"/>
      <w:bookmarkEnd w:id="211"/>
      <w:bookmarkEnd w:id="212"/>
      <w:bookmarkEnd w:id="213"/>
      <w:bookmarkEnd w:id="214"/>
      <w:bookmarkEnd w:id="215"/>
      <w:bookmarkEnd w:id="216"/>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1.1.1本合同及其补充合同、变更协议；</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1.1.2</w:t>
      </w:r>
      <w:r>
        <w:rPr>
          <w:rFonts w:hint="eastAsia" w:ascii="宋体" w:hAnsi="宋体" w:cs="宋体"/>
          <w:sz w:val="24"/>
          <w:szCs w:val="24"/>
          <w:highlight w:val="none"/>
          <w:lang w:eastAsia="zh-CN"/>
        </w:rPr>
        <w:t>成交</w:t>
      </w:r>
      <w:r>
        <w:rPr>
          <w:rFonts w:hint="eastAsia" w:ascii="宋体" w:hAnsi="宋体" w:cs="宋体"/>
          <w:sz w:val="24"/>
          <w:szCs w:val="24"/>
          <w:highlight w:val="none"/>
        </w:rPr>
        <w:t>通知书；</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1.1.3</w:t>
      </w:r>
      <w:r>
        <w:rPr>
          <w:rFonts w:hint="eastAsia" w:ascii="宋体" w:hAnsi="宋体" w:cs="宋体"/>
          <w:sz w:val="24"/>
          <w:szCs w:val="24"/>
          <w:highlight w:val="none"/>
          <w:lang w:eastAsia="zh-CN"/>
        </w:rPr>
        <w:t>响应</w:t>
      </w:r>
      <w:r>
        <w:rPr>
          <w:rFonts w:hint="eastAsia" w:ascii="宋体" w:hAnsi="宋体" w:cs="宋体"/>
          <w:sz w:val="24"/>
          <w:szCs w:val="24"/>
          <w:highlight w:val="none"/>
        </w:rPr>
        <w:t>文件（含澄清或者说明文件）；</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1.1.4</w:t>
      </w:r>
      <w:r>
        <w:rPr>
          <w:rFonts w:hint="eastAsia" w:ascii="宋体" w:hAnsi="宋体" w:cs="宋体"/>
          <w:sz w:val="24"/>
          <w:szCs w:val="24"/>
          <w:highlight w:val="none"/>
          <w:lang w:eastAsia="zh-CN"/>
        </w:rPr>
        <w:t>单一来源采购</w:t>
      </w:r>
      <w:r>
        <w:rPr>
          <w:rFonts w:hint="eastAsia" w:ascii="宋体" w:hAnsi="宋体" w:cs="宋体"/>
          <w:sz w:val="24"/>
          <w:szCs w:val="24"/>
          <w:highlight w:val="none"/>
        </w:rPr>
        <w:t>文件（含澄清或者修改文件）；</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1.1.5其他相关采购文件。</w:t>
      </w:r>
    </w:p>
    <w:p>
      <w:pPr>
        <w:spacing w:line="360" w:lineRule="auto"/>
        <w:ind w:firstLine="482" w:firstLineChars="200"/>
        <w:outlineLvl w:val="9"/>
        <w:rPr>
          <w:rFonts w:hint="eastAsia" w:ascii="宋体" w:hAnsi="宋体" w:cs="宋体"/>
          <w:b/>
          <w:sz w:val="24"/>
          <w:szCs w:val="24"/>
          <w:highlight w:val="none"/>
        </w:rPr>
      </w:pPr>
      <w:bookmarkStart w:id="218" w:name="_Toc6311"/>
      <w:bookmarkStart w:id="219" w:name="_Toc6773"/>
      <w:bookmarkStart w:id="220" w:name="_Toc2918"/>
      <w:bookmarkStart w:id="221" w:name="_Toc16407"/>
      <w:bookmarkStart w:id="222" w:name="_Toc22185"/>
      <w:bookmarkStart w:id="223" w:name="_Toc18585"/>
      <w:r>
        <w:rPr>
          <w:rFonts w:hint="eastAsia" w:ascii="宋体" w:hAnsi="宋体" w:cs="宋体"/>
          <w:b/>
          <w:sz w:val="24"/>
          <w:szCs w:val="24"/>
          <w:highlight w:val="none"/>
        </w:rPr>
        <w:t>1.2标的</w:t>
      </w:r>
      <w:bookmarkEnd w:id="218"/>
      <w:bookmarkEnd w:id="219"/>
      <w:bookmarkEnd w:id="220"/>
      <w:bookmarkEnd w:id="221"/>
      <w:bookmarkEnd w:id="222"/>
      <w:bookmarkEnd w:id="223"/>
    </w:p>
    <w:p>
      <w:pPr>
        <w:spacing w:line="360" w:lineRule="auto"/>
        <w:ind w:firstLine="480" w:firstLineChars="200"/>
        <w:outlineLvl w:val="9"/>
        <w:rPr>
          <w:rFonts w:hint="eastAsia" w:ascii="宋体" w:hAnsi="宋体" w:cs="宋体"/>
          <w:sz w:val="24"/>
          <w:szCs w:val="24"/>
          <w:highlight w:val="none"/>
          <w:u w:val="single"/>
        </w:rPr>
      </w:pPr>
      <w:r>
        <w:rPr>
          <w:rFonts w:hint="eastAsia" w:ascii="宋体" w:hAnsi="宋体" w:cs="宋体"/>
          <w:sz w:val="24"/>
          <w:szCs w:val="24"/>
          <w:highlight w:val="none"/>
        </w:rPr>
        <w:t>1.2.1标的名称：</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w:t>
      </w:r>
    </w:p>
    <w:p>
      <w:pPr>
        <w:spacing w:line="360" w:lineRule="auto"/>
        <w:ind w:firstLine="480" w:firstLineChars="200"/>
        <w:outlineLvl w:val="9"/>
        <w:rPr>
          <w:rFonts w:hint="eastAsia" w:ascii="宋体" w:hAnsi="宋体" w:cs="宋体"/>
          <w:sz w:val="24"/>
          <w:szCs w:val="24"/>
          <w:highlight w:val="none"/>
          <w:u w:val="single"/>
        </w:rPr>
      </w:pPr>
      <w:r>
        <w:rPr>
          <w:rFonts w:hint="eastAsia" w:ascii="宋体" w:hAnsi="宋体" w:cs="宋体"/>
          <w:sz w:val="24"/>
          <w:szCs w:val="24"/>
          <w:highlight w:val="none"/>
        </w:rPr>
        <w:t>1.2.2标的数量：</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1.2.3标的质量：</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w:t>
      </w:r>
    </w:p>
    <w:p>
      <w:pPr>
        <w:spacing w:line="360" w:lineRule="auto"/>
        <w:ind w:firstLine="482" w:firstLineChars="200"/>
        <w:outlineLvl w:val="9"/>
        <w:rPr>
          <w:rFonts w:hint="eastAsia" w:ascii="宋体" w:hAnsi="宋体" w:cs="宋体"/>
          <w:b/>
          <w:sz w:val="24"/>
          <w:szCs w:val="24"/>
          <w:highlight w:val="none"/>
        </w:rPr>
      </w:pPr>
      <w:bookmarkStart w:id="224" w:name="_Toc4929"/>
      <w:bookmarkStart w:id="225" w:name="_Toc6409"/>
      <w:bookmarkStart w:id="226" w:name="_Toc1386"/>
      <w:bookmarkStart w:id="227" w:name="_Toc21782"/>
      <w:bookmarkStart w:id="228" w:name="_Toc5635"/>
      <w:bookmarkStart w:id="229" w:name="_Toc21124"/>
      <w:bookmarkStart w:id="230" w:name="_Toc13918"/>
      <w:r>
        <w:rPr>
          <w:rFonts w:hint="eastAsia" w:ascii="宋体" w:hAnsi="宋体" w:cs="宋体"/>
          <w:b/>
          <w:sz w:val="24"/>
          <w:szCs w:val="24"/>
          <w:highlight w:val="none"/>
        </w:rPr>
        <w:t>1.3价款</w:t>
      </w:r>
      <w:bookmarkEnd w:id="224"/>
      <w:bookmarkEnd w:id="225"/>
      <w:bookmarkEnd w:id="226"/>
      <w:bookmarkEnd w:id="227"/>
      <w:bookmarkEnd w:id="228"/>
      <w:bookmarkEnd w:id="229"/>
      <w:bookmarkEnd w:id="230"/>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本合同总价为：￥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元（大写：</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元人民币）。</w:t>
      </w:r>
    </w:p>
    <w:p>
      <w:pPr>
        <w:spacing w:line="360" w:lineRule="auto"/>
        <w:ind w:firstLine="480" w:firstLineChars="200"/>
        <w:outlineLvl w:val="9"/>
        <w:rPr>
          <w:rFonts w:hint="eastAsia" w:ascii="宋体" w:hAnsi="宋体" w:cs="宋体"/>
          <w:sz w:val="24"/>
          <w:szCs w:val="24"/>
          <w:highlight w:val="none"/>
          <w:u w:val="single"/>
        </w:rPr>
      </w:pPr>
      <w:r>
        <w:rPr>
          <w:rFonts w:hint="eastAsia" w:ascii="宋体" w:hAnsi="宋体" w:cs="宋体"/>
          <w:sz w:val="24"/>
          <w:szCs w:val="24"/>
          <w:highlight w:val="none"/>
        </w:rPr>
        <w:t>分项价格：</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62"/>
              <w:spacing w:line="360" w:lineRule="auto"/>
              <w:jc w:val="center"/>
              <w:outlineLvl w:val="9"/>
              <w:rPr>
                <w:rFonts w:hint="eastAsia" w:hAnsi="宋体" w:cs="宋体"/>
                <w:sz w:val="24"/>
                <w:szCs w:val="24"/>
                <w:highlight w:val="none"/>
              </w:rPr>
            </w:pPr>
            <w:r>
              <w:rPr>
                <w:rFonts w:hint="eastAsia" w:hAnsi="宋体" w:cs="宋体"/>
                <w:sz w:val="24"/>
                <w:szCs w:val="24"/>
                <w:highlight w:val="none"/>
              </w:rPr>
              <w:t>序号</w:t>
            </w:r>
          </w:p>
        </w:tc>
        <w:tc>
          <w:tcPr>
            <w:tcW w:w="3402" w:type="dxa"/>
            <w:noWrap w:val="0"/>
            <w:vAlign w:val="center"/>
          </w:tcPr>
          <w:p>
            <w:pPr>
              <w:pStyle w:val="62"/>
              <w:spacing w:line="360" w:lineRule="auto"/>
              <w:ind w:firstLine="200"/>
              <w:jc w:val="center"/>
              <w:outlineLvl w:val="9"/>
              <w:rPr>
                <w:rFonts w:hint="eastAsia" w:hAnsi="宋体" w:cs="宋体"/>
                <w:sz w:val="24"/>
                <w:szCs w:val="24"/>
                <w:highlight w:val="none"/>
              </w:rPr>
            </w:pPr>
            <w:r>
              <w:rPr>
                <w:rFonts w:hint="eastAsia" w:hAnsi="宋体" w:cs="宋体"/>
                <w:sz w:val="24"/>
                <w:szCs w:val="24"/>
                <w:highlight w:val="none"/>
              </w:rPr>
              <w:t>分项名称</w:t>
            </w:r>
          </w:p>
        </w:tc>
        <w:tc>
          <w:tcPr>
            <w:tcW w:w="2552" w:type="dxa"/>
            <w:noWrap w:val="0"/>
            <w:vAlign w:val="center"/>
          </w:tcPr>
          <w:p>
            <w:pPr>
              <w:pStyle w:val="62"/>
              <w:spacing w:line="360" w:lineRule="auto"/>
              <w:jc w:val="center"/>
              <w:outlineLvl w:val="9"/>
              <w:rPr>
                <w:rFonts w:hint="eastAsia" w:hAnsi="宋体" w:cs="宋体"/>
                <w:sz w:val="24"/>
                <w:szCs w:val="24"/>
                <w:highlight w:val="none"/>
              </w:rPr>
            </w:pPr>
            <w:r>
              <w:rPr>
                <w:rFonts w:hint="eastAsia" w:hAnsi="宋体" w:cs="宋体"/>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62"/>
              <w:spacing w:line="360" w:lineRule="auto"/>
              <w:ind w:firstLine="200"/>
              <w:jc w:val="center"/>
              <w:outlineLvl w:val="9"/>
              <w:rPr>
                <w:rFonts w:hint="eastAsia" w:hAnsi="宋体" w:cs="宋体"/>
                <w:sz w:val="24"/>
                <w:szCs w:val="24"/>
                <w:highlight w:val="none"/>
              </w:rPr>
            </w:pPr>
          </w:p>
        </w:tc>
        <w:tc>
          <w:tcPr>
            <w:tcW w:w="3402" w:type="dxa"/>
            <w:noWrap w:val="0"/>
            <w:vAlign w:val="center"/>
          </w:tcPr>
          <w:p>
            <w:pPr>
              <w:pStyle w:val="62"/>
              <w:spacing w:line="360" w:lineRule="auto"/>
              <w:ind w:firstLine="200"/>
              <w:jc w:val="center"/>
              <w:outlineLvl w:val="9"/>
              <w:rPr>
                <w:rFonts w:hint="eastAsia" w:hAnsi="宋体" w:cs="宋体"/>
                <w:sz w:val="24"/>
                <w:szCs w:val="24"/>
                <w:highlight w:val="none"/>
              </w:rPr>
            </w:pPr>
          </w:p>
        </w:tc>
        <w:tc>
          <w:tcPr>
            <w:tcW w:w="2552" w:type="dxa"/>
            <w:noWrap w:val="0"/>
            <w:vAlign w:val="center"/>
          </w:tcPr>
          <w:p>
            <w:pPr>
              <w:pStyle w:val="62"/>
              <w:spacing w:line="360" w:lineRule="auto"/>
              <w:ind w:firstLine="200"/>
              <w:jc w:val="center"/>
              <w:outlineLvl w:val="9"/>
              <w:rPr>
                <w:rFonts w:hint="eastAsia"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62"/>
              <w:spacing w:line="360" w:lineRule="auto"/>
              <w:ind w:firstLine="200"/>
              <w:jc w:val="center"/>
              <w:outlineLvl w:val="9"/>
              <w:rPr>
                <w:rFonts w:hint="eastAsia" w:hAnsi="宋体" w:cs="宋体"/>
                <w:sz w:val="24"/>
                <w:szCs w:val="24"/>
                <w:highlight w:val="none"/>
              </w:rPr>
            </w:pPr>
          </w:p>
        </w:tc>
        <w:tc>
          <w:tcPr>
            <w:tcW w:w="3402" w:type="dxa"/>
            <w:noWrap w:val="0"/>
            <w:vAlign w:val="center"/>
          </w:tcPr>
          <w:p>
            <w:pPr>
              <w:pStyle w:val="62"/>
              <w:spacing w:line="360" w:lineRule="auto"/>
              <w:ind w:firstLine="200"/>
              <w:jc w:val="center"/>
              <w:outlineLvl w:val="9"/>
              <w:rPr>
                <w:rFonts w:hint="eastAsia" w:hAnsi="宋体" w:cs="宋体"/>
                <w:sz w:val="24"/>
                <w:szCs w:val="24"/>
                <w:highlight w:val="none"/>
              </w:rPr>
            </w:pPr>
          </w:p>
        </w:tc>
        <w:tc>
          <w:tcPr>
            <w:tcW w:w="2552" w:type="dxa"/>
            <w:noWrap w:val="0"/>
            <w:vAlign w:val="center"/>
          </w:tcPr>
          <w:p>
            <w:pPr>
              <w:pStyle w:val="62"/>
              <w:spacing w:line="360" w:lineRule="auto"/>
              <w:ind w:firstLine="200"/>
              <w:jc w:val="center"/>
              <w:outlineLvl w:val="9"/>
              <w:rPr>
                <w:rFonts w:hint="eastAsia"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62"/>
              <w:spacing w:line="360" w:lineRule="auto"/>
              <w:ind w:firstLine="200"/>
              <w:jc w:val="center"/>
              <w:outlineLvl w:val="9"/>
              <w:rPr>
                <w:rFonts w:hint="eastAsia" w:hAnsi="宋体" w:cs="宋体"/>
                <w:sz w:val="24"/>
                <w:szCs w:val="24"/>
                <w:highlight w:val="none"/>
              </w:rPr>
            </w:pPr>
          </w:p>
        </w:tc>
        <w:tc>
          <w:tcPr>
            <w:tcW w:w="3402" w:type="dxa"/>
            <w:noWrap w:val="0"/>
            <w:vAlign w:val="center"/>
          </w:tcPr>
          <w:p>
            <w:pPr>
              <w:pStyle w:val="62"/>
              <w:spacing w:line="360" w:lineRule="auto"/>
              <w:ind w:firstLine="200"/>
              <w:jc w:val="center"/>
              <w:outlineLvl w:val="9"/>
              <w:rPr>
                <w:rFonts w:hint="eastAsia" w:hAnsi="宋体" w:cs="宋体"/>
                <w:sz w:val="24"/>
                <w:szCs w:val="24"/>
                <w:highlight w:val="none"/>
              </w:rPr>
            </w:pPr>
          </w:p>
        </w:tc>
        <w:tc>
          <w:tcPr>
            <w:tcW w:w="2552" w:type="dxa"/>
            <w:noWrap w:val="0"/>
            <w:vAlign w:val="center"/>
          </w:tcPr>
          <w:p>
            <w:pPr>
              <w:pStyle w:val="62"/>
              <w:spacing w:line="360" w:lineRule="auto"/>
              <w:ind w:firstLine="200"/>
              <w:jc w:val="center"/>
              <w:outlineLvl w:val="9"/>
              <w:rPr>
                <w:rFonts w:hint="eastAsia"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pPr>
              <w:pStyle w:val="62"/>
              <w:spacing w:line="360" w:lineRule="auto"/>
              <w:ind w:firstLine="200"/>
              <w:jc w:val="center"/>
              <w:outlineLvl w:val="9"/>
              <w:rPr>
                <w:rFonts w:hint="eastAsia" w:hAnsi="宋体" w:cs="宋体"/>
                <w:sz w:val="24"/>
                <w:szCs w:val="24"/>
                <w:highlight w:val="none"/>
              </w:rPr>
            </w:pPr>
          </w:p>
        </w:tc>
        <w:tc>
          <w:tcPr>
            <w:tcW w:w="3402" w:type="dxa"/>
            <w:noWrap w:val="0"/>
            <w:vAlign w:val="center"/>
          </w:tcPr>
          <w:p>
            <w:pPr>
              <w:pStyle w:val="62"/>
              <w:spacing w:line="360" w:lineRule="auto"/>
              <w:ind w:firstLine="200"/>
              <w:jc w:val="center"/>
              <w:outlineLvl w:val="9"/>
              <w:rPr>
                <w:rFonts w:hint="eastAsia" w:hAnsi="宋体" w:cs="宋体"/>
                <w:sz w:val="24"/>
                <w:szCs w:val="24"/>
                <w:highlight w:val="none"/>
              </w:rPr>
            </w:pPr>
          </w:p>
        </w:tc>
        <w:tc>
          <w:tcPr>
            <w:tcW w:w="2552" w:type="dxa"/>
            <w:noWrap w:val="0"/>
            <w:vAlign w:val="center"/>
          </w:tcPr>
          <w:p>
            <w:pPr>
              <w:pStyle w:val="62"/>
              <w:spacing w:line="360" w:lineRule="auto"/>
              <w:ind w:firstLine="200"/>
              <w:jc w:val="center"/>
              <w:outlineLvl w:val="9"/>
              <w:rPr>
                <w:rFonts w:hint="eastAsia" w:hAns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pPr>
              <w:pStyle w:val="62"/>
              <w:spacing w:line="360" w:lineRule="auto"/>
              <w:ind w:firstLine="200"/>
              <w:jc w:val="center"/>
              <w:outlineLvl w:val="9"/>
              <w:rPr>
                <w:rFonts w:hint="eastAsia" w:hAnsi="宋体" w:cs="宋体"/>
                <w:sz w:val="24"/>
                <w:szCs w:val="24"/>
                <w:highlight w:val="none"/>
              </w:rPr>
            </w:pPr>
            <w:r>
              <w:rPr>
                <w:rFonts w:hint="eastAsia" w:hAnsi="宋体" w:cs="宋体"/>
                <w:sz w:val="24"/>
                <w:szCs w:val="24"/>
                <w:highlight w:val="none"/>
              </w:rPr>
              <w:t>总价</w:t>
            </w:r>
          </w:p>
        </w:tc>
        <w:tc>
          <w:tcPr>
            <w:tcW w:w="2552" w:type="dxa"/>
            <w:noWrap w:val="0"/>
            <w:vAlign w:val="center"/>
          </w:tcPr>
          <w:p>
            <w:pPr>
              <w:pStyle w:val="62"/>
              <w:spacing w:line="360" w:lineRule="auto"/>
              <w:ind w:firstLine="200"/>
              <w:jc w:val="center"/>
              <w:outlineLvl w:val="9"/>
              <w:rPr>
                <w:rFonts w:hint="eastAsia" w:hAnsi="宋体" w:cs="宋体"/>
                <w:sz w:val="24"/>
                <w:szCs w:val="24"/>
                <w:highlight w:val="none"/>
              </w:rPr>
            </w:pPr>
          </w:p>
        </w:tc>
      </w:tr>
    </w:tbl>
    <w:p>
      <w:pPr>
        <w:spacing w:line="360" w:lineRule="auto"/>
        <w:ind w:firstLine="482" w:firstLineChars="200"/>
        <w:outlineLvl w:val="9"/>
        <w:rPr>
          <w:rFonts w:hint="eastAsia" w:ascii="宋体" w:hAnsi="宋体" w:cs="宋体"/>
          <w:b/>
          <w:sz w:val="24"/>
          <w:szCs w:val="24"/>
          <w:highlight w:val="none"/>
        </w:rPr>
      </w:pPr>
      <w:bookmarkStart w:id="231" w:name="_Toc26916"/>
      <w:bookmarkStart w:id="232" w:name="_Toc30506"/>
      <w:bookmarkStart w:id="233" w:name="_Toc3654"/>
      <w:bookmarkStart w:id="234" w:name="_Toc30158"/>
      <w:bookmarkStart w:id="235" w:name="_Toc13113"/>
      <w:bookmarkStart w:id="236" w:name="_Toc14993"/>
      <w:bookmarkStart w:id="237" w:name="_Toc15617"/>
      <w:r>
        <w:rPr>
          <w:rFonts w:hint="eastAsia" w:ascii="宋体" w:hAnsi="宋体" w:cs="宋体"/>
          <w:b/>
          <w:sz w:val="24"/>
          <w:szCs w:val="24"/>
          <w:highlight w:val="none"/>
        </w:rPr>
        <w:t>1.4付款方式和发票开具方式</w:t>
      </w:r>
      <w:bookmarkEnd w:id="231"/>
      <w:bookmarkEnd w:id="232"/>
      <w:bookmarkEnd w:id="233"/>
      <w:bookmarkEnd w:id="234"/>
      <w:bookmarkEnd w:id="235"/>
      <w:bookmarkEnd w:id="236"/>
      <w:bookmarkEnd w:id="237"/>
    </w:p>
    <w:p>
      <w:pPr>
        <w:numPr>
          <w:ilvl w:val="0"/>
          <w:numId w:val="0"/>
        </w:numPr>
        <w:spacing w:line="360"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1.4.1合同签订后一次性支付全款。</w:t>
      </w:r>
    </w:p>
    <w:p>
      <w:pPr>
        <w:spacing w:line="360"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1.4.2成交供应商承诺在采购人办理以上各期付款的支付手续前，为采购人出具等额的符合国家规定的发票；</w:t>
      </w:r>
    </w:p>
    <w:p>
      <w:pPr>
        <w:spacing w:line="360" w:lineRule="auto"/>
        <w:ind w:firstLine="480" w:firstLineChars="200"/>
        <w:outlineLvl w:val="9"/>
        <w:rPr>
          <w:rFonts w:hint="eastAsia" w:asciiTheme="minorEastAsia" w:hAnsiTheme="minorEastAsia" w:cstheme="minorEastAsia"/>
          <w:sz w:val="24"/>
          <w:highlight w:val="none"/>
        </w:rPr>
      </w:pPr>
      <w:r>
        <w:rPr>
          <w:rFonts w:hint="eastAsia" w:ascii="宋体" w:hAnsi="宋体" w:cs="宋体"/>
          <w:color w:val="auto"/>
          <w:sz w:val="24"/>
          <w:highlight w:val="none"/>
          <w:u w:val="none"/>
          <w:lang w:val="en-US" w:eastAsia="zh-CN"/>
        </w:rPr>
        <w:t>1.4.3上述时间不包括采购人正常办理支付报批手续的时间</w:t>
      </w:r>
    </w:p>
    <w:p>
      <w:pPr>
        <w:spacing w:line="360" w:lineRule="auto"/>
        <w:ind w:firstLine="482" w:firstLineChars="200"/>
        <w:outlineLvl w:val="9"/>
        <w:rPr>
          <w:rFonts w:hint="eastAsia" w:ascii="宋体" w:hAnsi="宋体" w:cs="宋体"/>
          <w:b/>
          <w:sz w:val="24"/>
          <w:szCs w:val="24"/>
          <w:highlight w:val="none"/>
        </w:rPr>
      </w:pPr>
      <w:bookmarkStart w:id="238" w:name="_Toc17784"/>
      <w:bookmarkStart w:id="239" w:name="_Toc3625"/>
      <w:bookmarkStart w:id="240" w:name="_Toc31421"/>
      <w:bookmarkStart w:id="241" w:name="_Toc19039"/>
      <w:bookmarkStart w:id="242" w:name="_Toc11108"/>
      <w:bookmarkStart w:id="243" w:name="_Toc4760"/>
      <w:bookmarkStart w:id="244" w:name="_Toc8772"/>
      <w:r>
        <w:rPr>
          <w:rFonts w:hint="eastAsia" w:ascii="宋体" w:hAnsi="宋体" w:cs="宋体"/>
          <w:b/>
          <w:sz w:val="24"/>
          <w:szCs w:val="24"/>
          <w:highlight w:val="none"/>
        </w:rPr>
        <w:t>1.5</w:t>
      </w:r>
      <w:r>
        <w:rPr>
          <w:rFonts w:hint="eastAsia" w:ascii="宋体" w:hAnsi="宋体" w:cs="宋体"/>
          <w:b/>
          <w:sz w:val="24"/>
          <w:szCs w:val="24"/>
          <w:highlight w:val="none"/>
          <w:lang w:val="en-US" w:eastAsia="zh-CN"/>
        </w:rPr>
        <w:t>服务</w:t>
      </w:r>
      <w:r>
        <w:rPr>
          <w:rFonts w:hint="eastAsia" w:ascii="宋体" w:hAnsi="宋体" w:cs="宋体"/>
          <w:b/>
          <w:sz w:val="24"/>
          <w:szCs w:val="24"/>
          <w:highlight w:val="none"/>
        </w:rPr>
        <w:t>期限、地点和方式</w:t>
      </w:r>
      <w:bookmarkEnd w:id="238"/>
      <w:bookmarkEnd w:id="239"/>
      <w:bookmarkEnd w:id="240"/>
      <w:bookmarkEnd w:id="241"/>
      <w:bookmarkEnd w:id="242"/>
      <w:bookmarkEnd w:id="243"/>
      <w:bookmarkEnd w:id="244"/>
    </w:p>
    <w:p>
      <w:pPr>
        <w:spacing w:line="360" w:lineRule="auto"/>
        <w:ind w:firstLine="480" w:firstLineChars="200"/>
        <w:outlineLvl w:val="9"/>
        <w:rPr>
          <w:rFonts w:hint="eastAsia" w:ascii="宋体" w:hAnsi="宋体" w:cs="宋体"/>
          <w:sz w:val="24"/>
          <w:highlight w:val="none"/>
          <w:u w:val="single"/>
        </w:rPr>
      </w:pPr>
      <w:bookmarkStart w:id="245" w:name="_Toc8586"/>
      <w:bookmarkStart w:id="246" w:name="_Toc2375"/>
      <w:bookmarkStart w:id="247" w:name="_Toc5698"/>
      <w:bookmarkStart w:id="248" w:name="_Toc24662"/>
      <w:bookmarkStart w:id="249" w:name="_Toc3079"/>
      <w:bookmarkStart w:id="250" w:name="_Toc15869"/>
      <w:bookmarkStart w:id="251" w:name="_Toc3232"/>
      <w:r>
        <w:rPr>
          <w:rFonts w:hint="eastAsia" w:ascii="宋体" w:hAnsi="宋体" w:cs="宋体"/>
          <w:sz w:val="24"/>
          <w:highlight w:val="none"/>
        </w:rPr>
        <w:t>1.5.1</w:t>
      </w:r>
      <w:r>
        <w:rPr>
          <w:rFonts w:hint="eastAsia" w:ascii="宋体" w:hAnsi="宋体" w:cs="宋体"/>
          <w:sz w:val="24"/>
          <w:highlight w:val="none"/>
          <w:lang w:val="en-US" w:eastAsia="zh-CN"/>
        </w:rPr>
        <w:t>服务期限</w:t>
      </w:r>
      <w:r>
        <w:rPr>
          <w:rFonts w:hint="eastAsia" w:ascii="宋体" w:hAnsi="宋体" w:cs="宋体"/>
          <w:sz w:val="24"/>
          <w:highlight w:val="none"/>
        </w:rPr>
        <w:t>：</w:t>
      </w:r>
      <w:r>
        <w:rPr>
          <w:rFonts w:hint="eastAsia" w:ascii="宋体" w:hAnsi="宋体" w:cs="宋体"/>
          <w:sz w:val="24"/>
          <w:highlight w:val="none"/>
          <w:lang w:val="en-US" w:eastAsia="zh-CN"/>
        </w:rPr>
        <w:t>1年</w:t>
      </w:r>
      <w:r>
        <w:rPr>
          <w:rFonts w:hint="eastAsia" w:ascii="宋体" w:hAnsi="宋体" w:cs="宋体"/>
          <w:sz w:val="24"/>
          <w:highlight w:val="none"/>
        </w:rPr>
        <w:t>；</w:t>
      </w:r>
    </w:p>
    <w:p>
      <w:pPr>
        <w:spacing w:line="360" w:lineRule="auto"/>
        <w:ind w:firstLine="480" w:firstLineChars="200"/>
        <w:outlineLvl w:val="9"/>
        <w:rPr>
          <w:rFonts w:hint="eastAsia" w:ascii="宋体" w:hAnsi="宋体" w:cs="宋体"/>
          <w:sz w:val="24"/>
          <w:highlight w:val="none"/>
        </w:rPr>
      </w:pPr>
      <w:r>
        <w:rPr>
          <w:rFonts w:hint="eastAsia" w:ascii="宋体" w:hAnsi="宋体" w:cs="宋体"/>
          <w:sz w:val="24"/>
          <w:highlight w:val="none"/>
        </w:rPr>
        <w:t>1.5.2</w:t>
      </w:r>
      <w:r>
        <w:rPr>
          <w:rFonts w:hint="eastAsia" w:ascii="宋体" w:hAnsi="宋体" w:cs="宋体"/>
          <w:sz w:val="24"/>
          <w:highlight w:val="none"/>
          <w:lang w:val="en-US" w:eastAsia="zh-CN"/>
        </w:rPr>
        <w:t>服务</w:t>
      </w:r>
      <w:r>
        <w:rPr>
          <w:rFonts w:hint="eastAsia" w:ascii="宋体" w:hAnsi="宋体" w:cs="宋体"/>
          <w:sz w:val="24"/>
          <w:highlight w:val="none"/>
        </w:rPr>
        <w:t>地点：采购人指定地点。</w:t>
      </w:r>
    </w:p>
    <w:p>
      <w:pPr>
        <w:spacing w:line="360" w:lineRule="auto"/>
        <w:ind w:firstLine="482" w:firstLineChars="200"/>
        <w:outlineLvl w:val="9"/>
        <w:rPr>
          <w:rFonts w:hint="eastAsia" w:ascii="宋体" w:hAnsi="宋体" w:cs="宋体"/>
          <w:sz w:val="24"/>
          <w:szCs w:val="24"/>
          <w:highlight w:val="none"/>
          <w:u w:val="single"/>
        </w:rPr>
      </w:pPr>
      <w:r>
        <w:rPr>
          <w:rFonts w:hint="eastAsia" w:ascii="宋体" w:hAnsi="宋体" w:cs="宋体"/>
          <w:b/>
          <w:sz w:val="24"/>
          <w:szCs w:val="24"/>
          <w:highlight w:val="none"/>
        </w:rPr>
        <w:t>1.6违约责任</w:t>
      </w:r>
      <w:bookmarkEnd w:id="245"/>
      <w:bookmarkEnd w:id="246"/>
      <w:bookmarkEnd w:id="247"/>
      <w:bookmarkEnd w:id="248"/>
      <w:bookmarkEnd w:id="249"/>
      <w:bookmarkEnd w:id="250"/>
      <w:bookmarkEnd w:id="251"/>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1.6.1除不可抗力外，如果乙方没有按照本合同约定的期限、地点和方式履行，那么甲方可要求乙方支付违约金，违约金按每迟延履行一日的应提供而未提供服务价格的</w:t>
      </w:r>
      <w:r>
        <w:rPr>
          <w:rFonts w:hint="eastAsia" w:ascii="宋体" w:hAnsi="宋体" w:cs="宋体"/>
          <w:sz w:val="24"/>
          <w:szCs w:val="24"/>
          <w:highlight w:val="none"/>
          <w:u w:val="single"/>
        </w:rPr>
        <w:t>0.5</w:t>
      </w:r>
      <w:r>
        <w:rPr>
          <w:rFonts w:hint="eastAsia" w:ascii="宋体" w:hAnsi="宋体" w:cs="宋体"/>
          <w:sz w:val="24"/>
          <w:szCs w:val="24"/>
          <w:highlight w:val="none"/>
        </w:rPr>
        <w:t>%计算，最高限额为本合同总价的</w:t>
      </w:r>
      <w:r>
        <w:rPr>
          <w:rFonts w:hint="eastAsia" w:ascii="宋体" w:hAnsi="宋体" w:cs="宋体"/>
          <w:sz w:val="24"/>
          <w:szCs w:val="24"/>
          <w:highlight w:val="none"/>
          <w:u w:val="single"/>
        </w:rPr>
        <w:t>5</w:t>
      </w:r>
      <w:r>
        <w:rPr>
          <w:rFonts w:hint="eastAsia" w:ascii="宋体" w:hAnsi="宋体" w:cs="宋体"/>
          <w:sz w:val="24"/>
          <w:szCs w:val="24"/>
          <w:highlight w:val="none"/>
        </w:rPr>
        <w:t>%；迟延履行的违约金计算数额达到前述最高限额之日起，甲方有权在要求乙方支付违约金的同时，书面通知乙方解除本合同；</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1.6.2除不可抗力外，如果甲方没有按照本合同约定的付款方式付款，那么乙方可要求甲方支付违约金，违约金按每迟延付款一日的应付而未付款的</w:t>
      </w:r>
      <w:r>
        <w:rPr>
          <w:rFonts w:hint="eastAsia" w:ascii="宋体" w:hAnsi="宋体" w:cs="宋体"/>
          <w:sz w:val="24"/>
          <w:szCs w:val="24"/>
          <w:highlight w:val="none"/>
          <w:u w:val="single"/>
        </w:rPr>
        <w:t>0.5</w:t>
      </w:r>
      <w:r>
        <w:rPr>
          <w:rFonts w:hint="eastAsia" w:ascii="宋体" w:hAnsi="宋体" w:cs="宋体"/>
          <w:sz w:val="24"/>
          <w:szCs w:val="24"/>
          <w:highlight w:val="none"/>
        </w:rPr>
        <w:t>%计算，最高限额为本合同总价的</w:t>
      </w:r>
      <w:r>
        <w:rPr>
          <w:rFonts w:hint="eastAsia" w:ascii="宋体" w:hAnsi="宋体" w:cs="宋体"/>
          <w:sz w:val="24"/>
          <w:szCs w:val="24"/>
          <w:highlight w:val="none"/>
          <w:u w:val="single"/>
        </w:rPr>
        <w:t>5</w:t>
      </w:r>
      <w:r>
        <w:rPr>
          <w:rFonts w:hint="eastAsia" w:ascii="宋体" w:hAnsi="宋体" w:cs="宋体"/>
          <w:sz w:val="24"/>
          <w:szCs w:val="24"/>
          <w:highlight w:val="none"/>
        </w:rPr>
        <w:t>%；迟延付款的违约金计算数额达到前述最高限额之日起，乙方有权在要求甲方支付违约金的同时，书面通知甲方解除本合同；</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firstLine="482" w:firstLineChars="200"/>
        <w:outlineLvl w:val="9"/>
        <w:rPr>
          <w:rFonts w:hint="eastAsia" w:ascii="宋体" w:hAnsi="宋体" w:cs="宋体"/>
          <w:b/>
          <w:sz w:val="24"/>
          <w:szCs w:val="24"/>
          <w:highlight w:val="none"/>
        </w:rPr>
      </w:pPr>
      <w:bookmarkStart w:id="252" w:name="_Toc18683"/>
      <w:bookmarkStart w:id="253" w:name="_Toc9497"/>
      <w:bookmarkStart w:id="254" w:name="_Toc26807"/>
      <w:bookmarkStart w:id="255" w:name="_Toc29170"/>
      <w:bookmarkStart w:id="256" w:name="_Toc30329"/>
      <w:bookmarkStart w:id="257" w:name="_Toc32454"/>
      <w:bookmarkStart w:id="258" w:name="_Toc14686"/>
      <w:r>
        <w:rPr>
          <w:rFonts w:hint="eastAsia" w:ascii="宋体" w:hAnsi="宋体" w:cs="宋体"/>
          <w:b/>
          <w:sz w:val="24"/>
          <w:szCs w:val="24"/>
          <w:highlight w:val="none"/>
        </w:rPr>
        <w:t>1.7合同争议的解决</w:t>
      </w:r>
      <w:bookmarkEnd w:id="252"/>
      <w:bookmarkEnd w:id="253"/>
      <w:bookmarkEnd w:id="254"/>
      <w:bookmarkEnd w:id="255"/>
      <w:bookmarkEnd w:id="256"/>
      <w:bookmarkEnd w:id="257"/>
      <w:bookmarkEnd w:id="258"/>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本合同履行过程中发生的任何争议，双方当事人均可通过和解或者调解解决；不愿和解、调解或者和解、调解不成的，可以选择下列第</w:t>
      </w:r>
      <w:r>
        <w:rPr>
          <w:rFonts w:hint="eastAsia" w:ascii="宋体" w:hAnsi="宋体" w:cs="宋体"/>
          <w:sz w:val="24"/>
          <w:szCs w:val="24"/>
          <w:highlight w:val="none"/>
          <w:u w:val="single"/>
        </w:rPr>
        <w:t>1.7.2款</w:t>
      </w:r>
      <w:r>
        <w:rPr>
          <w:rFonts w:hint="eastAsia" w:ascii="宋体" w:hAnsi="宋体" w:cs="宋体"/>
          <w:sz w:val="24"/>
          <w:szCs w:val="24"/>
          <w:highlight w:val="none"/>
        </w:rPr>
        <w:t>方式解决：</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1.7.1将争议提交</w:t>
      </w:r>
      <w:r>
        <w:rPr>
          <w:rFonts w:hint="eastAsia" w:ascii="宋体" w:hAnsi="宋体" w:cs="宋体"/>
          <w:sz w:val="24"/>
          <w:szCs w:val="24"/>
          <w:highlight w:val="none"/>
          <w:u w:val="single"/>
        </w:rPr>
        <w:t xml:space="preserve">  合同签订地  </w:t>
      </w:r>
      <w:r>
        <w:rPr>
          <w:rFonts w:hint="eastAsia" w:ascii="宋体" w:hAnsi="宋体" w:cs="宋体"/>
          <w:sz w:val="24"/>
          <w:szCs w:val="24"/>
          <w:highlight w:val="none"/>
        </w:rPr>
        <w:t>仲裁委员会依申请仲裁时其现行有效的仲裁规则裁决；</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1.7.2向</w:t>
      </w:r>
      <w:r>
        <w:rPr>
          <w:rFonts w:hint="eastAsia" w:ascii="宋体" w:hAnsi="宋体" w:cs="宋体"/>
          <w:sz w:val="24"/>
          <w:szCs w:val="24"/>
          <w:highlight w:val="none"/>
          <w:u w:val="single"/>
        </w:rPr>
        <w:t xml:space="preserve">   合同签订地   </w:t>
      </w:r>
      <w:r>
        <w:rPr>
          <w:rFonts w:hint="eastAsia" w:ascii="宋体" w:hAnsi="宋体" w:cs="宋体"/>
          <w:sz w:val="24"/>
          <w:szCs w:val="24"/>
          <w:highlight w:val="none"/>
        </w:rPr>
        <w:t>人民法院起诉。</w:t>
      </w:r>
    </w:p>
    <w:p>
      <w:pPr>
        <w:spacing w:line="360" w:lineRule="auto"/>
        <w:ind w:firstLine="482" w:firstLineChars="200"/>
        <w:outlineLvl w:val="9"/>
        <w:rPr>
          <w:rFonts w:hint="eastAsia" w:ascii="宋体" w:hAnsi="宋体" w:cs="宋体"/>
          <w:b/>
          <w:sz w:val="24"/>
          <w:szCs w:val="24"/>
          <w:highlight w:val="none"/>
        </w:rPr>
      </w:pPr>
      <w:bookmarkStart w:id="259" w:name="_Toc23784"/>
      <w:bookmarkStart w:id="260" w:name="_Toc15827"/>
      <w:bookmarkStart w:id="261" w:name="_Toc58"/>
      <w:bookmarkStart w:id="262" w:name="_Toc15436"/>
      <w:bookmarkStart w:id="263" w:name="_Toc12273"/>
      <w:bookmarkStart w:id="264" w:name="_Toc26227"/>
      <w:bookmarkStart w:id="265" w:name="_Toc16417"/>
      <w:r>
        <w:rPr>
          <w:rFonts w:hint="eastAsia" w:ascii="宋体" w:hAnsi="宋体" w:cs="宋体"/>
          <w:b/>
          <w:sz w:val="24"/>
          <w:szCs w:val="24"/>
          <w:highlight w:val="none"/>
        </w:rPr>
        <w:t>1.8合同生效</w:t>
      </w:r>
      <w:bookmarkEnd w:id="259"/>
      <w:bookmarkEnd w:id="260"/>
      <w:bookmarkEnd w:id="261"/>
      <w:bookmarkEnd w:id="262"/>
      <w:bookmarkEnd w:id="263"/>
      <w:bookmarkEnd w:id="264"/>
      <w:bookmarkEnd w:id="265"/>
    </w:p>
    <w:p>
      <w:pPr>
        <w:spacing w:line="360" w:lineRule="auto"/>
        <w:ind w:firstLine="480" w:firstLineChars="200"/>
        <w:outlineLvl w:val="9"/>
        <w:rPr>
          <w:rFonts w:hint="eastAsia" w:ascii="宋体" w:hAnsi="宋体" w:cs="宋体"/>
          <w:b/>
          <w:sz w:val="24"/>
          <w:szCs w:val="24"/>
          <w:highlight w:val="none"/>
        </w:rPr>
      </w:pPr>
      <w:r>
        <w:rPr>
          <w:rFonts w:hint="eastAsia" w:ascii="宋体" w:hAnsi="宋体" w:cs="宋体"/>
          <w:sz w:val="24"/>
          <w:szCs w:val="24"/>
          <w:highlight w:val="none"/>
        </w:rPr>
        <w:t>本合同自双方当事人盖章或者签字时生效。</w:t>
      </w:r>
    </w:p>
    <w:p>
      <w:pPr>
        <w:spacing w:line="360" w:lineRule="auto"/>
        <w:ind w:firstLine="480" w:firstLineChars="200"/>
        <w:outlineLvl w:val="9"/>
        <w:rPr>
          <w:rFonts w:hint="eastAsia" w:ascii="宋体" w:hAnsi="宋体" w:cs="宋体"/>
          <w:sz w:val="24"/>
          <w:szCs w:val="24"/>
          <w:highlight w:val="none"/>
          <w:lang w:val="zh-CN"/>
        </w:rPr>
      </w:pPr>
    </w:p>
    <w:p>
      <w:pPr>
        <w:spacing w:line="360" w:lineRule="auto"/>
        <w:ind w:firstLine="482" w:firstLineChars="200"/>
        <w:outlineLvl w:val="9"/>
        <w:rPr>
          <w:rFonts w:hint="eastAsia" w:ascii="宋体" w:hAnsi="宋体" w:cs="宋体"/>
          <w:b/>
          <w:bCs/>
          <w:sz w:val="24"/>
          <w:szCs w:val="24"/>
          <w:highlight w:val="none"/>
          <w:lang w:val="zh-CN"/>
        </w:rPr>
      </w:pPr>
      <w:r>
        <w:rPr>
          <w:rFonts w:hint="eastAsia" w:ascii="宋体" w:hAnsi="宋体" w:cs="宋体"/>
          <w:b/>
          <w:bCs/>
          <w:sz w:val="24"/>
          <w:szCs w:val="24"/>
          <w:highlight w:val="none"/>
          <w:lang w:val="zh-CN"/>
        </w:rPr>
        <w:t>甲方：                                   乙方：</w:t>
      </w:r>
    </w:p>
    <w:p>
      <w:pPr>
        <w:spacing w:line="360" w:lineRule="auto"/>
        <w:ind w:firstLine="480" w:firstLineChars="200"/>
        <w:outlineLvl w:val="9"/>
        <w:rPr>
          <w:rFonts w:hint="eastAsia" w:ascii="宋体" w:hAnsi="宋体" w:cs="宋体"/>
          <w:sz w:val="24"/>
          <w:szCs w:val="24"/>
          <w:highlight w:val="none"/>
          <w:lang w:val="zh-CN"/>
        </w:rPr>
      </w:pPr>
      <w:r>
        <w:rPr>
          <w:rFonts w:hint="eastAsia" w:ascii="宋体" w:hAnsi="宋体" w:cs="宋体"/>
          <w:sz w:val="24"/>
          <w:szCs w:val="24"/>
          <w:highlight w:val="none"/>
          <w:lang w:val="zh-CN"/>
        </w:rPr>
        <w:t>统一社会信用代码：                       统一社会信用代码或身份证号码：</w:t>
      </w:r>
    </w:p>
    <w:p>
      <w:pPr>
        <w:spacing w:line="360" w:lineRule="auto"/>
        <w:ind w:firstLine="480" w:firstLineChars="200"/>
        <w:outlineLvl w:val="9"/>
        <w:rPr>
          <w:rFonts w:hint="eastAsia" w:ascii="宋体" w:hAnsi="宋体" w:cs="宋体"/>
          <w:sz w:val="24"/>
          <w:szCs w:val="24"/>
          <w:highlight w:val="none"/>
          <w:lang w:val="zh-CN"/>
        </w:rPr>
      </w:pPr>
      <w:r>
        <w:rPr>
          <w:rFonts w:hint="eastAsia" w:ascii="宋体" w:hAnsi="宋体" w:cs="宋体"/>
          <w:sz w:val="24"/>
          <w:szCs w:val="24"/>
          <w:highlight w:val="none"/>
          <w:lang w:val="zh-CN"/>
        </w:rPr>
        <w:t>住所：                                   住所：</w:t>
      </w:r>
    </w:p>
    <w:p>
      <w:pPr>
        <w:spacing w:line="360" w:lineRule="auto"/>
        <w:ind w:firstLine="480" w:firstLineChars="200"/>
        <w:outlineLvl w:val="9"/>
        <w:rPr>
          <w:rFonts w:hint="eastAsia" w:ascii="宋体" w:hAnsi="宋体" w:cs="宋体"/>
          <w:sz w:val="24"/>
          <w:szCs w:val="24"/>
          <w:highlight w:val="none"/>
          <w:lang w:val="zh-CN"/>
        </w:rPr>
      </w:pPr>
      <w:r>
        <w:rPr>
          <w:rFonts w:hint="eastAsia" w:ascii="宋体" w:hAnsi="宋体" w:cs="宋体"/>
          <w:sz w:val="24"/>
          <w:szCs w:val="24"/>
          <w:highlight w:val="none"/>
          <w:lang w:val="zh-CN"/>
        </w:rPr>
        <w:t>法定代表人或                             法定代表人</w:t>
      </w:r>
    </w:p>
    <w:p>
      <w:pPr>
        <w:spacing w:line="360" w:lineRule="auto"/>
        <w:ind w:firstLine="480" w:firstLineChars="200"/>
        <w:outlineLvl w:val="9"/>
        <w:rPr>
          <w:rFonts w:hint="eastAsia" w:ascii="宋体" w:hAnsi="宋体" w:cs="宋体"/>
          <w:sz w:val="24"/>
          <w:szCs w:val="24"/>
          <w:highlight w:val="none"/>
          <w:lang w:val="zh-CN"/>
        </w:rPr>
      </w:pPr>
      <w:r>
        <w:rPr>
          <w:rFonts w:hint="eastAsia" w:ascii="宋体" w:hAnsi="宋体" w:cs="宋体"/>
          <w:sz w:val="24"/>
          <w:szCs w:val="24"/>
          <w:highlight w:val="none"/>
          <w:lang w:val="zh-CN"/>
        </w:rPr>
        <w:t>授权代表（签字）：                       或授权代表（签字）:</w:t>
      </w:r>
    </w:p>
    <w:p>
      <w:pPr>
        <w:spacing w:line="360" w:lineRule="auto"/>
        <w:ind w:firstLine="480" w:firstLineChars="200"/>
        <w:outlineLvl w:val="9"/>
        <w:rPr>
          <w:rFonts w:hint="eastAsia" w:ascii="宋体" w:hAnsi="宋体" w:cs="宋体"/>
          <w:sz w:val="24"/>
          <w:szCs w:val="24"/>
          <w:highlight w:val="none"/>
          <w:lang w:val="zh-CN"/>
        </w:rPr>
      </w:pPr>
      <w:r>
        <w:rPr>
          <w:rFonts w:hint="eastAsia" w:ascii="宋体" w:hAnsi="宋体" w:cs="宋体"/>
          <w:sz w:val="24"/>
          <w:szCs w:val="24"/>
          <w:highlight w:val="none"/>
          <w:lang w:val="zh-CN"/>
        </w:rPr>
        <w:t>联系人：                                 联系人：</w:t>
      </w:r>
    </w:p>
    <w:p>
      <w:pPr>
        <w:spacing w:line="360" w:lineRule="auto"/>
        <w:ind w:firstLine="480" w:firstLineChars="200"/>
        <w:outlineLvl w:val="9"/>
        <w:rPr>
          <w:rFonts w:hint="eastAsia" w:ascii="宋体" w:hAnsi="宋体" w:cs="宋体"/>
          <w:sz w:val="24"/>
          <w:szCs w:val="24"/>
          <w:highlight w:val="none"/>
          <w:lang w:val="zh-CN"/>
        </w:rPr>
      </w:pPr>
      <w:r>
        <w:rPr>
          <w:rFonts w:hint="eastAsia" w:ascii="宋体" w:hAnsi="宋体" w:cs="宋体"/>
          <w:sz w:val="24"/>
          <w:szCs w:val="24"/>
          <w:highlight w:val="none"/>
          <w:lang w:val="zh-CN"/>
        </w:rPr>
        <w:t>约定送达地址：                           约定送达地址：</w:t>
      </w:r>
    </w:p>
    <w:p>
      <w:pPr>
        <w:spacing w:line="360" w:lineRule="auto"/>
        <w:ind w:firstLine="480" w:firstLineChars="200"/>
        <w:outlineLvl w:val="9"/>
        <w:rPr>
          <w:rFonts w:hint="eastAsia" w:ascii="宋体" w:hAnsi="宋体" w:cs="宋体"/>
          <w:sz w:val="24"/>
          <w:szCs w:val="24"/>
          <w:highlight w:val="none"/>
          <w:lang w:val="zh-CN"/>
        </w:rPr>
      </w:pPr>
      <w:r>
        <w:rPr>
          <w:rFonts w:hint="eastAsia" w:ascii="宋体" w:hAnsi="宋体" w:cs="宋体"/>
          <w:sz w:val="24"/>
          <w:szCs w:val="24"/>
          <w:highlight w:val="none"/>
          <w:lang w:val="zh-CN"/>
        </w:rPr>
        <w:t>邮政编码：                               邮政编码：</w:t>
      </w:r>
    </w:p>
    <w:p>
      <w:pPr>
        <w:spacing w:line="360" w:lineRule="auto"/>
        <w:ind w:firstLine="480" w:firstLineChars="200"/>
        <w:outlineLvl w:val="9"/>
        <w:rPr>
          <w:rFonts w:hint="eastAsia" w:ascii="宋体" w:hAnsi="宋体" w:cs="宋体"/>
          <w:sz w:val="24"/>
          <w:szCs w:val="24"/>
          <w:highlight w:val="none"/>
          <w:lang w:val="zh-CN"/>
        </w:rPr>
      </w:pPr>
      <w:r>
        <w:rPr>
          <w:rFonts w:hint="eastAsia" w:ascii="宋体" w:hAnsi="宋体" w:cs="宋体"/>
          <w:sz w:val="24"/>
          <w:szCs w:val="24"/>
          <w:highlight w:val="none"/>
          <w:lang w:val="zh-CN"/>
        </w:rPr>
        <w:t>电话:                                    电话:</w:t>
      </w:r>
    </w:p>
    <w:p>
      <w:pPr>
        <w:spacing w:line="360" w:lineRule="auto"/>
        <w:ind w:firstLine="480" w:firstLineChars="200"/>
        <w:outlineLvl w:val="9"/>
        <w:rPr>
          <w:rFonts w:hint="eastAsia" w:ascii="宋体" w:hAnsi="宋体" w:cs="宋体"/>
          <w:sz w:val="24"/>
          <w:szCs w:val="24"/>
          <w:highlight w:val="none"/>
          <w:lang w:val="zh-CN"/>
        </w:rPr>
      </w:pPr>
      <w:r>
        <w:rPr>
          <w:rFonts w:hint="eastAsia" w:ascii="宋体" w:hAnsi="宋体" w:cs="宋体"/>
          <w:sz w:val="24"/>
          <w:szCs w:val="24"/>
          <w:highlight w:val="none"/>
          <w:lang w:val="zh-CN"/>
        </w:rPr>
        <w:t>传真:                                    传真:</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lang w:val="zh-CN"/>
        </w:rPr>
        <w:t>电子邮箱：                               电子邮箱：</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开户银行：                               开户银行：</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开户名称：                               开户名称：</w:t>
      </w:r>
    </w:p>
    <w:p>
      <w:pPr>
        <w:spacing w:line="360" w:lineRule="auto"/>
        <w:ind w:firstLine="480" w:firstLineChars="200"/>
        <w:outlineLvl w:val="9"/>
        <w:rPr>
          <w:rFonts w:hint="eastAsia" w:ascii="黑体" w:hAnsi="黑体" w:eastAsia="黑体" w:cs="黑体"/>
          <w:sz w:val="32"/>
          <w:szCs w:val="32"/>
          <w:highlight w:val="none"/>
        </w:rPr>
      </w:pPr>
      <w:r>
        <w:rPr>
          <w:rFonts w:hint="eastAsia" w:ascii="宋体" w:hAnsi="宋体" w:cs="宋体"/>
          <w:sz w:val="24"/>
          <w:szCs w:val="24"/>
          <w:highlight w:val="none"/>
        </w:rPr>
        <w:t>开户账号：</w:t>
      </w:r>
      <w:r>
        <w:rPr>
          <w:rFonts w:hint="eastAsia" w:ascii="宋体" w:hAnsi="宋体" w:cs="宋体"/>
          <w:sz w:val="24"/>
          <w:szCs w:val="24"/>
          <w:highlight w:val="none"/>
          <w:lang w:val="zh-CN"/>
        </w:rPr>
        <w:t xml:space="preserve">                               </w:t>
      </w:r>
      <w:r>
        <w:rPr>
          <w:rFonts w:hint="eastAsia" w:ascii="宋体" w:hAnsi="宋体" w:cs="宋体"/>
          <w:sz w:val="24"/>
          <w:szCs w:val="24"/>
          <w:highlight w:val="none"/>
        </w:rPr>
        <w:t>开户账号：</w:t>
      </w:r>
    </w:p>
    <w:p>
      <w:pPr>
        <w:spacing w:line="360" w:lineRule="auto"/>
        <w:ind w:firstLine="640" w:firstLineChars="200"/>
        <w:outlineLvl w:val="9"/>
        <w:rPr>
          <w:rFonts w:hint="eastAsia" w:ascii="宋体" w:hAnsi="宋体" w:cs="宋体"/>
          <w:sz w:val="24"/>
          <w:szCs w:val="24"/>
          <w:highlight w:val="none"/>
        </w:rPr>
      </w:pPr>
      <w:bookmarkStart w:id="266" w:name="_Toc3483"/>
      <w:r>
        <w:rPr>
          <w:rFonts w:hint="eastAsia" w:ascii="黑体" w:hAnsi="黑体" w:eastAsia="黑体" w:cs="黑体"/>
          <w:sz w:val="32"/>
          <w:szCs w:val="32"/>
          <w:highlight w:val="none"/>
        </w:rPr>
        <w:br w:type="page"/>
      </w:r>
      <w:bookmarkEnd w:id="217"/>
      <w:bookmarkEnd w:id="266"/>
      <w:bookmarkStart w:id="267" w:name="_Toc259093683"/>
      <w:bookmarkStart w:id="268" w:name="_Ref467378121"/>
      <w:bookmarkStart w:id="269" w:name="_Toc487900364"/>
      <w:bookmarkStart w:id="270" w:name="_Toc279701254"/>
    </w:p>
    <w:bookmarkEnd w:id="267"/>
    <w:bookmarkEnd w:id="268"/>
    <w:bookmarkEnd w:id="269"/>
    <w:bookmarkEnd w:id="270"/>
    <w:p>
      <w:pPr>
        <w:spacing w:line="360" w:lineRule="auto"/>
        <w:jc w:val="center"/>
        <w:outlineLvl w:val="1"/>
        <w:rPr>
          <w:rFonts w:hint="eastAsia" w:ascii="黑体" w:hAnsi="黑体" w:eastAsia="黑体" w:cs="黑体"/>
          <w:sz w:val="32"/>
          <w:szCs w:val="32"/>
          <w:highlight w:val="none"/>
        </w:rPr>
      </w:pPr>
      <w:bookmarkStart w:id="271" w:name="_Toc1437"/>
      <w:bookmarkStart w:id="272" w:name="_Toc11838"/>
      <w:bookmarkStart w:id="273" w:name="_Toc23165"/>
      <w:bookmarkStart w:id="274" w:name="_Toc10619"/>
      <w:bookmarkStart w:id="275" w:name="_Toc16795"/>
      <w:r>
        <w:rPr>
          <w:rFonts w:hint="eastAsia" w:ascii="黑体" w:hAnsi="黑体" w:eastAsia="黑体" w:cs="黑体"/>
          <w:b/>
          <w:bCs/>
          <w:sz w:val="32"/>
          <w:szCs w:val="32"/>
          <w:highlight w:val="none"/>
        </w:rPr>
        <w:t>二、合同一般条款</w:t>
      </w:r>
      <w:bookmarkEnd w:id="271"/>
      <w:bookmarkEnd w:id="272"/>
      <w:bookmarkEnd w:id="273"/>
      <w:bookmarkEnd w:id="274"/>
      <w:bookmarkEnd w:id="275"/>
    </w:p>
    <w:p>
      <w:pPr>
        <w:spacing w:line="360" w:lineRule="auto"/>
        <w:ind w:firstLine="482" w:firstLineChars="200"/>
        <w:outlineLvl w:val="9"/>
        <w:rPr>
          <w:rFonts w:hint="eastAsia" w:ascii="宋体" w:hAnsi="宋体" w:cs="宋体"/>
          <w:b/>
          <w:sz w:val="24"/>
          <w:szCs w:val="24"/>
          <w:highlight w:val="none"/>
        </w:rPr>
      </w:pPr>
      <w:bookmarkStart w:id="276" w:name="_Ref467379205"/>
      <w:bookmarkStart w:id="277" w:name="_Ref467378404"/>
      <w:bookmarkStart w:id="278" w:name="_Toc5228"/>
      <w:bookmarkStart w:id="279" w:name="_Toc259093669"/>
      <w:bookmarkStart w:id="280" w:name="_Ref467379094"/>
      <w:bookmarkStart w:id="281" w:name="_Toc25079"/>
      <w:bookmarkStart w:id="282" w:name="_Ref467379109"/>
      <w:bookmarkStart w:id="283" w:name="_Toc22731"/>
      <w:bookmarkStart w:id="284" w:name="_Ref467379225"/>
      <w:bookmarkStart w:id="285" w:name="_Toc16972"/>
      <w:bookmarkStart w:id="286" w:name="_Ref467378463"/>
      <w:bookmarkStart w:id="287" w:name="_Ref467379214"/>
      <w:bookmarkStart w:id="288" w:name="_Ref467378499"/>
      <w:bookmarkStart w:id="289" w:name="_Ref467379195"/>
      <w:bookmarkStart w:id="290" w:name="_Toc19680"/>
      <w:bookmarkStart w:id="291" w:name="_Toc31297"/>
      <w:bookmarkStart w:id="292" w:name="_Ref467379101"/>
      <w:bookmarkStart w:id="293" w:name="_Toc14021"/>
      <w:bookmarkStart w:id="294" w:name="_Toc279701240"/>
      <w:bookmarkStart w:id="295" w:name="_Toc487900349"/>
      <w:bookmarkStart w:id="296" w:name="_Toc26002"/>
      <w:r>
        <w:rPr>
          <w:rFonts w:hint="eastAsia" w:ascii="宋体" w:hAnsi="宋体" w:cs="宋体"/>
          <w:b/>
          <w:sz w:val="24"/>
          <w:szCs w:val="24"/>
          <w:highlight w:val="none"/>
        </w:rPr>
        <w:t>2.1定义</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本合同中的下列词语应按以下内容进行解释：</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2.1.1“合同”系指采购人和</w:t>
      </w:r>
      <w:r>
        <w:rPr>
          <w:rFonts w:hint="eastAsia" w:ascii="宋体" w:hAnsi="宋体" w:cs="宋体"/>
          <w:sz w:val="24"/>
          <w:szCs w:val="24"/>
          <w:highlight w:val="none"/>
          <w:lang w:val="en-US" w:eastAsia="zh-CN"/>
        </w:rPr>
        <w:t>成交</w:t>
      </w:r>
      <w:r>
        <w:rPr>
          <w:rFonts w:hint="eastAsia" w:ascii="宋体" w:hAnsi="宋体" w:cs="宋体"/>
          <w:sz w:val="24"/>
          <w:szCs w:val="24"/>
          <w:highlight w:val="none"/>
        </w:rPr>
        <w:t>供应商签订的载明双方当事人所达成的协议，并包括所有的附件、附录和构成合同的其他文件。</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2.1.2“合同价”系指根据合同约定，</w:t>
      </w:r>
      <w:r>
        <w:rPr>
          <w:rFonts w:hint="eastAsia" w:ascii="宋体" w:hAnsi="宋体" w:cs="宋体"/>
          <w:sz w:val="24"/>
          <w:szCs w:val="24"/>
          <w:highlight w:val="none"/>
          <w:lang w:val="en-US" w:eastAsia="zh-CN"/>
        </w:rPr>
        <w:t>成交</w:t>
      </w:r>
      <w:r>
        <w:rPr>
          <w:rFonts w:hint="eastAsia" w:ascii="宋体" w:hAnsi="宋体" w:cs="宋体"/>
          <w:sz w:val="24"/>
          <w:szCs w:val="24"/>
          <w:highlight w:val="none"/>
        </w:rPr>
        <w:t>供应商在完全履行合同义务后，采购人应支付给</w:t>
      </w:r>
      <w:r>
        <w:rPr>
          <w:rFonts w:hint="eastAsia" w:ascii="宋体" w:hAnsi="宋体" w:cs="宋体"/>
          <w:sz w:val="24"/>
          <w:szCs w:val="24"/>
          <w:highlight w:val="none"/>
          <w:lang w:val="en-US" w:eastAsia="zh-CN"/>
        </w:rPr>
        <w:t>成交</w:t>
      </w:r>
      <w:r>
        <w:rPr>
          <w:rFonts w:hint="eastAsia" w:ascii="宋体" w:hAnsi="宋体" w:cs="宋体"/>
          <w:sz w:val="24"/>
          <w:szCs w:val="24"/>
          <w:highlight w:val="none"/>
        </w:rPr>
        <w:t>供应商的价格。</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2.1.3“服务”系指</w:t>
      </w:r>
      <w:r>
        <w:rPr>
          <w:rFonts w:hint="eastAsia" w:ascii="宋体" w:hAnsi="宋体" w:cs="宋体"/>
          <w:sz w:val="24"/>
          <w:szCs w:val="24"/>
          <w:highlight w:val="none"/>
          <w:lang w:val="en-US" w:eastAsia="zh-CN"/>
        </w:rPr>
        <w:t>成交</w:t>
      </w:r>
      <w:r>
        <w:rPr>
          <w:rFonts w:hint="eastAsia" w:ascii="宋体" w:hAnsi="宋体" w:cs="宋体"/>
          <w:sz w:val="24"/>
          <w:szCs w:val="24"/>
          <w:highlight w:val="none"/>
        </w:rPr>
        <w:t>供应商根据合同约定应向采购人履行的除货物和工程以外的其他政府采购对象，包括采购人自身需要的服务和向社会公众提供的公共服务。</w:t>
      </w:r>
    </w:p>
    <w:p>
      <w:pPr>
        <w:spacing w:line="360" w:lineRule="auto"/>
        <w:ind w:firstLine="480" w:firstLineChars="200"/>
        <w:outlineLvl w:val="9"/>
        <w:rPr>
          <w:rFonts w:hint="eastAsia" w:ascii="宋体" w:hAnsi="宋体" w:cs="宋体"/>
          <w:sz w:val="24"/>
          <w:szCs w:val="24"/>
          <w:highlight w:val="none"/>
        </w:rPr>
      </w:pPr>
      <w:bookmarkStart w:id="297" w:name="_Ref467378840"/>
      <w:r>
        <w:rPr>
          <w:rFonts w:hint="eastAsia" w:ascii="宋体" w:hAnsi="宋体" w:cs="宋体"/>
          <w:sz w:val="24"/>
          <w:szCs w:val="24"/>
          <w:highlight w:val="none"/>
        </w:rPr>
        <w:t>2.1.4“甲方”系指与</w:t>
      </w:r>
      <w:r>
        <w:rPr>
          <w:rFonts w:hint="eastAsia" w:ascii="宋体" w:hAnsi="宋体" w:cs="宋体"/>
          <w:sz w:val="24"/>
          <w:szCs w:val="24"/>
          <w:highlight w:val="none"/>
          <w:lang w:val="en-US" w:eastAsia="zh-CN"/>
        </w:rPr>
        <w:t>成交</w:t>
      </w:r>
      <w:r>
        <w:rPr>
          <w:rFonts w:hint="eastAsia" w:ascii="宋体" w:hAnsi="宋体" w:cs="宋体"/>
          <w:sz w:val="24"/>
          <w:szCs w:val="24"/>
          <w:highlight w:val="none"/>
        </w:rPr>
        <w:t>供应商签署合同的采购人</w:t>
      </w:r>
      <w:bookmarkEnd w:id="297"/>
      <w:r>
        <w:rPr>
          <w:rFonts w:hint="eastAsia" w:ascii="宋体" w:hAnsi="宋体" w:cs="宋体"/>
          <w:sz w:val="24"/>
          <w:szCs w:val="24"/>
          <w:highlight w:val="none"/>
        </w:rPr>
        <w:t>；采购人委托采购代理机构代表其与乙方签订合同的，采购人的授权委托书作为合同附件。</w:t>
      </w:r>
    </w:p>
    <w:p>
      <w:pPr>
        <w:spacing w:line="360" w:lineRule="auto"/>
        <w:ind w:firstLine="480" w:firstLineChars="200"/>
        <w:outlineLvl w:val="9"/>
        <w:rPr>
          <w:rFonts w:hint="eastAsia" w:ascii="宋体" w:hAnsi="宋体" w:cs="宋体"/>
          <w:sz w:val="24"/>
          <w:szCs w:val="24"/>
          <w:highlight w:val="none"/>
        </w:rPr>
      </w:pPr>
      <w:bookmarkStart w:id="298" w:name="_Ref467379400"/>
      <w:r>
        <w:rPr>
          <w:rFonts w:hint="eastAsia" w:ascii="宋体" w:hAnsi="宋体" w:cs="宋体"/>
          <w:sz w:val="24"/>
          <w:szCs w:val="24"/>
          <w:highlight w:val="none"/>
        </w:rPr>
        <w:t>2.1.5“乙方”系指根据合同约定提供服务的</w:t>
      </w:r>
      <w:r>
        <w:rPr>
          <w:rFonts w:hint="eastAsia" w:ascii="宋体" w:hAnsi="宋体" w:cs="宋体"/>
          <w:sz w:val="24"/>
          <w:szCs w:val="24"/>
          <w:highlight w:val="none"/>
          <w:lang w:val="en-US" w:eastAsia="zh-CN"/>
        </w:rPr>
        <w:t>成交</w:t>
      </w:r>
      <w:r>
        <w:rPr>
          <w:rFonts w:hint="eastAsia" w:ascii="宋体" w:hAnsi="宋体" w:cs="宋体"/>
          <w:sz w:val="24"/>
          <w:szCs w:val="24"/>
          <w:highlight w:val="none"/>
        </w:rPr>
        <w:t>供应商</w:t>
      </w:r>
      <w:bookmarkEnd w:id="298"/>
      <w:r>
        <w:rPr>
          <w:rFonts w:hint="eastAsia" w:ascii="宋体" w:hAnsi="宋体" w:cs="宋体"/>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outlineLvl w:val="9"/>
        <w:rPr>
          <w:rFonts w:hint="eastAsia" w:ascii="宋体" w:hAnsi="宋体" w:cs="宋体"/>
          <w:sz w:val="24"/>
          <w:szCs w:val="24"/>
          <w:highlight w:val="none"/>
        </w:rPr>
      </w:pPr>
      <w:bookmarkStart w:id="299" w:name="_Ref467379436"/>
      <w:r>
        <w:rPr>
          <w:rFonts w:hint="eastAsia" w:ascii="宋体" w:hAnsi="宋体" w:cs="宋体"/>
          <w:sz w:val="24"/>
          <w:szCs w:val="24"/>
          <w:highlight w:val="none"/>
        </w:rPr>
        <w:t>2.1.6“现场”系指合同约定提供服务的地点。</w:t>
      </w:r>
      <w:bookmarkEnd w:id="299"/>
    </w:p>
    <w:p>
      <w:pPr>
        <w:spacing w:line="360" w:lineRule="auto"/>
        <w:ind w:firstLine="482" w:firstLineChars="200"/>
        <w:outlineLvl w:val="9"/>
        <w:rPr>
          <w:rFonts w:hint="eastAsia" w:ascii="宋体" w:hAnsi="宋体" w:cs="宋体"/>
          <w:b/>
          <w:sz w:val="24"/>
          <w:szCs w:val="24"/>
          <w:highlight w:val="none"/>
        </w:rPr>
      </w:pPr>
      <w:bookmarkStart w:id="300" w:name="_Toc22410"/>
      <w:bookmarkStart w:id="301" w:name="_Toc259093670"/>
      <w:bookmarkStart w:id="302" w:name="_Toc31402"/>
      <w:bookmarkStart w:id="303" w:name="_Toc4531"/>
      <w:bookmarkStart w:id="304" w:name="_Toc19539"/>
      <w:bookmarkStart w:id="305" w:name="_Toc3769"/>
      <w:bookmarkStart w:id="306" w:name="_Toc23289"/>
      <w:bookmarkStart w:id="307" w:name="_Toc279701241"/>
      <w:bookmarkStart w:id="308" w:name="_Toc487900350"/>
      <w:bookmarkStart w:id="309" w:name="_Toc16752"/>
      <w:bookmarkStart w:id="310" w:name="_Toc3565"/>
      <w:r>
        <w:rPr>
          <w:rFonts w:hint="eastAsia" w:ascii="宋体" w:hAnsi="宋体" w:cs="宋体"/>
          <w:b/>
          <w:sz w:val="24"/>
          <w:szCs w:val="24"/>
          <w:highlight w:val="none"/>
        </w:rPr>
        <w:t>2.2技术规范</w:t>
      </w:r>
      <w:bookmarkEnd w:id="300"/>
      <w:bookmarkEnd w:id="301"/>
      <w:bookmarkEnd w:id="302"/>
      <w:bookmarkEnd w:id="303"/>
      <w:bookmarkEnd w:id="304"/>
      <w:bookmarkEnd w:id="305"/>
      <w:bookmarkEnd w:id="306"/>
      <w:bookmarkEnd w:id="307"/>
      <w:bookmarkEnd w:id="308"/>
      <w:bookmarkEnd w:id="309"/>
      <w:bookmarkEnd w:id="310"/>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482" w:firstLineChars="200"/>
        <w:outlineLvl w:val="9"/>
        <w:rPr>
          <w:rFonts w:hint="eastAsia" w:ascii="宋体" w:hAnsi="宋体" w:cs="宋体"/>
          <w:b/>
          <w:sz w:val="24"/>
          <w:szCs w:val="24"/>
          <w:highlight w:val="none"/>
        </w:rPr>
      </w:pPr>
      <w:bookmarkStart w:id="311" w:name="_Toc279701242"/>
      <w:bookmarkStart w:id="312" w:name="_Toc487900351"/>
      <w:bookmarkStart w:id="313" w:name="_Toc13673"/>
      <w:bookmarkStart w:id="314" w:name="_Toc15220"/>
      <w:bookmarkStart w:id="315" w:name="_Toc31298"/>
      <w:bookmarkStart w:id="316" w:name="_Toc32669"/>
      <w:bookmarkStart w:id="317" w:name="_Toc4133"/>
      <w:bookmarkStart w:id="318" w:name="_Toc27945"/>
      <w:bookmarkStart w:id="319" w:name="_Toc259093671"/>
      <w:bookmarkStart w:id="320" w:name="_Toc12412"/>
      <w:bookmarkStart w:id="321" w:name="_Toc9161"/>
      <w:r>
        <w:rPr>
          <w:rFonts w:hint="eastAsia" w:ascii="宋体" w:hAnsi="宋体" w:cs="宋体"/>
          <w:b/>
          <w:sz w:val="24"/>
          <w:szCs w:val="24"/>
          <w:highlight w:val="none"/>
        </w:rPr>
        <w:t>2.3知识产权</w:t>
      </w:r>
      <w:bookmarkEnd w:id="311"/>
      <w:bookmarkEnd w:id="312"/>
      <w:bookmarkEnd w:id="313"/>
      <w:bookmarkEnd w:id="314"/>
      <w:bookmarkEnd w:id="315"/>
      <w:bookmarkEnd w:id="316"/>
      <w:bookmarkEnd w:id="317"/>
      <w:bookmarkEnd w:id="318"/>
      <w:bookmarkEnd w:id="319"/>
      <w:bookmarkEnd w:id="320"/>
      <w:bookmarkEnd w:id="321"/>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2.3.1乙方应保证其提供的服务不受任何第三方提出的侵犯其著作权、商标权、专利权等知识产权方面的起诉；如果任何第三方提出侵权指控，那么乙方须与该第三方交涉并承担由此发生的一切责任、费用和赔偿。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2" w:firstLineChars="200"/>
        <w:outlineLvl w:val="9"/>
        <w:rPr>
          <w:rFonts w:hint="eastAsia" w:ascii="宋体" w:hAnsi="宋体" w:cs="宋体"/>
          <w:b/>
          <w:sz w:val="24"/>
          <w:szCs w:val="24"/>
          <w:highlight w:val="none"/>
        </w:rPr>
      </w:pPr>
      <w:r>
        <w:rPr>
          <w:rFonts w:hint="eastAsia" w:ascii="宋体" w:hAnsi="宋体" w:cs="宋体"/>
          <w:b/>
          <w:sz w:val="24"/>
          <w:szCs w:val="24"/>
          <w:highlight w:val="none"/>
        </w:rPr>
        <w:t>2.4履约检查和问题反馈</w:t>
      </w:r>
    </w:p>
    <w:p>
      <w:pPr>
        <w:spacing w:line="360" w:lineRule="auto"/>
        <w:ind w:firstLine="480" w:firstLineChars="200"/>
        <w:outlineLvl w:val="9"/>
        <w:rPr>
          <w:rFonts w:hint="eastAsia" w:ascii="宋体" w:hAnsi="宋体" w:cs="宋体"/>
          <w:sz w:val="24"/>
          <w:szCs w:val="24"/>
          <w:highlight w:val="none"/>
        </w:rPr>
      </w:pPr>
      <w:bookmarkStart w:id="322" w:name="_Ref467379657"/>
      <w:r>
        <w:rPr>
          <w:rFonts w:hint="eastAsia" w:ascii="宋体" w:hAnsi="宋体" w:cs="宋体"/>
          <w:sz w:val="24"/>
          <w:szCs w:val="24"/>
          <w:highlight w:val="none"/>
        </w:rPr>
        <w:t>2.4.1</w:t>
      </w:r>
      <w:bookmarkEnd w:id="322"/>
      <w:bookmarkStart w:id="323" w:name="_Toc186431854"/>
      <w:bookmarkStart w:id="324" w:name="_Toc487900357"/>
      <w:bookmarkStart w:id="325" w:name="_Ref467379793"/>
      <w:bookmarkStart w:id="326" w:name="_Ref467379807"/>
      <w:bookmarkStart w:id="327" w:name="_Toc279701247"/>
      <w:bookmarkStart w:id="328" w:name="_Toc259093676"/>
      <w:r>
        <w:rPr>
          <w:rFonts w:hint="eastAsia" w:ascii="宋体" w:hAnsi="宋体" w:cs="宋体"/>
          <w:sz w:val="24"/>
          <w:szCs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2.4.2合同履行期间，甲方有权将履行过程中出现的问题反馈给乙方，双方当事人应以书面形式约定需要完善和改进的内容</w:t>
      </w:r>
      <w:bookmarkEnd w:id="323"/>
      <w:bookmarkStart w:id="329" w:name="_Toc186431855"/>
      <w:r>
        <w:rPr>
          <w:rFonts w:hint="eastAsia" w:ascii="宋体" w:hAnsi="宋体" w:cs="宋体"/>
          <w:sz w:val="24"/>
          <w:szCs w:val="24"/>
          <w:highlight w:val="none"/>
        </w:rPr>
        <w:t>。</w:t>
      </w:r>
    </w:p>
    <w:bookmarkEnd w:id="329"/>
    <w:p>
      <w:pPr>
        <w:spacing w:line="360" w:lineRule="auto"/>
        <w:ind w:firstLine="482" w:firstLineChars="200"/>
        <w:outlineLvl w:val="9"/>
        <w:rPr>
          <w:rFonts w:hint="eastAsia" w:ascii="宋体" w:hAnsi="宋体" w:cs="宋体"/>
          <w:b/>
          <w:sz w:val="24"/>
          <w:szCs w:val="24"/>
          <w:highlight w:val="none"/>
        </w:rPr>
      </w:pPr>
      <w:bookmarkStart w:id="330" w:name="_Toc31233"/>
      <w:bookmarkStart w:id="331" w:name="_Toc7860"/>
      <w:bookmarkStart w:id="332" w:name="_Toc32670"/>
      <w:bookmarkStart w:id="333" w:name="_Toc7472"/>
      <w:bookmarkStart w:id="334" w:name="_Toc13247"/>
      <w:bookmarkStart w:id="335" w:name="_Toc22011"/>
      <w:bookmarkStart w:id="336" w:name="_Toc26555"/>
      <w:bookmarkStart w:id="337" w:name="_Toc15447"/>
      <w:r>
        <w:rPr>
          <w:rFonts w:hint="eastAsia" w:ascii="宋体" w:hAnsi="宋体" w:cs="宋体"/>
          <w:b/>
          <w:sz w:val="24"/>
          <w:szCs w:val="24"/>
          <w:highlight w:val="none"/>
        </w:rPr>
        <w:t>2.5结算方式和付款条件</w:t>
      </w:r>
      <w:bookmarkEnd w:id="324"/>
      <w:bookmarkEnd w:id="325"/>
      <w:bookmarkEnd w:id="326"/>
      <w:bookmarkEnd w:id="327"/>
      <w:bookmarkEnd w:id="328"/>
      <w:bookmarkEnd w:id="330"/>
      <w:bookmarkEnd w:id="331"/>
      <w:bookmarkEnd w:id="332"/>
      <w:bookmarkEnd w:id="333"/>
      <w:bookmarkEnd w:id="334"/>
      <w:bookmarkEnd w:id="335"/>
      <w:bookmarkEnd w:id="336"/>
      <w:bookmarkEnd w:id="337"/>
    </w:p>
    <w:p>
      <w:pPr>
        <w:numPr>
          <w:ilvl w:val="0"/>
          <w:numId w:val="0"/>
        </w:numPr>
        <w:spacing w:line="360" w:lineRule="auto"/>
        <w:ind w:firstLine="480" w:firstLineChars="200"/>
        <w:rPr>
          <w:rFonts w:hint="eastAsia" w:ascii="宋体" w:hAnsi="宋体" w:cs="宋体"/>
          <w:color w:val="auto"/>
          <w:sz w:val="24"/>
          <w:highlight w:val="none"/>
          <w:u w:val="none"/>
          <w:lang w:val="en-US" w:eastAsia="zh-CN"/>
        </w:rPr>
      </w:pPr>
      <w:bookmarkStart w:id="338" w:name="_Ref467379863"/>
      <w:bookmarkStart w:id="339" w:name="_Ref467379852"/>
      <w:bookmarkStart w:id="340" w:name="_Toc279701248"/>
      <w:bookmarkStart w:id="341" w:name="_Toc259093677"/>
      <w:bookmarkStart w:id="342" w:name="_Ref467379923"/>
      <w:bookmarkStart w:id="343" w:name="_Toc487900358"/>
      <w:bookmarkStart w:id="344" w:name="_Toc30507"/>
      <w:bookmarkStart w:id="345" w:name="_Toc3886"/>
      <w:bookmarkStart w:id="346" w:name="_Toc9974"/>
      <w:bookmarkStart w:id="347" w:name="_Toc16163"/>
      <w:bookmarkStart w:id="348" w:name="_Toc13154"/>
      <w:bookmarkStart w:id="349" w:name="_Toc24255"/>
      <w:bookmarkStart w:id="350" w:name="_Toc13467"/>
      <w:bookmarkStart w:id="351" w:name="_Toc18990"/>
      <w:r>
        <w:rPr>
          <w:rFonts w:hint="eastAsia" w:ascii="宋体" w:hAnsi="宋体" w:cs="宋体"/>
          <w:color w:val="auto"/>
          <w:sz w:val="24"/>
          <w:highlight w:val="none"/>
          <w:u w:val="none"/>
          <w:lang w:val="en-US" w:eastAsia="zh-CN"/>
        </w:rPr>
        <w:t>2.5.1 合同签订后一次性支付全款。</w:t>
      </w:r>
    </w:p>
    <w:p>
      <w:pPr>
        <w:spacing w:line="360" w:lineRule="auto"/>
        <w:ind w:firstLine="480" w:firstLineChars="200"/>
        <w:rPr>
          <w:rFonts w:hint="eastAsia" w:ascii="宋体" w:hAnsi="宋体" w:cs="宋体"/>
          <w:color w:val="auto"/>
          <w:sz w:val="24"/>
          <w:highlight w:val="none"/>
          <w:u w:val="none"/>
          <w:lang w:val="en-US" w:eastAsia="zh-CN"/>
        </w:rPr>
      </w:pPr>
      <w:r>
        <w:rPr>
          <w:rFonts w:hint="eastAsia" w:ascii="宋体" w:hAnsi="宋体" w:cs="宋体"/>
          <w:color w:val="auto"/>
          <w:sz w:val="24"/>
          <w:highlight w:val="none"/>
          <w:u w:val="none"/>
          <w:lang w:val="en-US" w:eastAsia="zh-CN"/>
        </w:rPr>
        <w:t>2.5.2成交供应商承诺在采购人办理以上各期付款的支付手续前，为采购人出具等额的符合国家规定的发票；</w:t>
      </w:r>
    </w:p>
    <w:p>
      <w:pPr>
        <w:spacing w:line="360" w:lineRule="auto"/>
        <w:ind w:firstLine="480" w:firstLineChars="200"/>
        <w:outlineLvl w:val="9"/>
        <w:rPr>
          <w:rFonts w:hint="eastAsia" w:asciiTheme="minorEastAsia" w:hAnsiTheme="minorEastAsia" w:cstheme="minorEastAsia"/>
          <w:sz w:val="24"/>
          <w:highlight w:val="none"/>
        </w:rPr>
      </w:pPr>
      <w:r>
        <w:rPr>
          <w:rFonts w:hint="eastAsia" w:ascii="宋体" w:hAnsi="宋体" w:cs="宋体"/>
          <w:color w:val="auto"/>
          <w:sz w:val="24"/>
          <w:highlight w:val="none"/>
          <w:u w:val="none"/>
          <w:lang w:val="en-US" w:eastAsia="zh-CN"/>
        </w:rPr>
        <w:t>2.5.3上述时间不包括采购人正常办理支付报批手续的时间</w:t>
      </w:r>
    </w:p>
    <w:p>
      <w:pPr>
        <w:spacing w:line="360" w:lineRule="auto"/>
        <w:ind w:firstLine="482" w:firstLineChars="200"/>
        <w:outlineLvl w:val="9"/>
        <w:rPr>
          <w:rFonts w:hint="eastAsia" w:ascii="宋体" w:hAnsi="宋体" w:cs="宋体"/>
          <w:b/>
          <w:sz w:val="24"/>
          <w:szCs w:val="24"/>
          <w:highlight w:val="none"/>
        </w:rPr>
      </w:pPr>
      <w:r>
        <w:rPr>
          <w:rFonts w:hint="eastAsia" w:ascii="宋体" w:hAnsi="宋体" w:cs="宋体"/>
          <w:b/>
          <w:sz w:val="24"/>
          <w:szCs w:val="24"/>
          <w:highlight w:val="none"/>
        </w:rPr>
        <w:t>2.6技术资料</w:t>
      </w:r>
      <w:bookmarkEnd w:id="338"/>
      <w:bookmarkEnd w:id="339"/>
      <w:bookmarkEnd w:id="340"/>
      <w:bookmarkEnd w:id="341"/>
      <w:bookmarkEnd w:id="342"/>
      <w:bookmarkEnd w:id="343"/>
      <w:r>
        <w:rPr>
          <w:rFonts w:hint="eastAsia" w:ascii="宋体" w:hAnsi="宋体" w:cs="宋体"/>
          <w:b/>
          <w:sz w:val="24"/>
          <w:szCs w:val="24"/>
          <w:highlight w:val="none"/>
        </w:rPr>
        <w:t>和保密义务</w:t>
      </w:r>
      <w:bookmarkEnd w:id="344"/>
      <w:bookmarkEnd w:id="345"/>
      <w:bookmarkEnd w:id="346"/>
      <w:bookmarkEnd w:id="347"/>
      <w:bookmarkEnd w:id="348"/>
      <w:bookmarkEnd w:id="349"/>
      <w:bookmarkEnd w:id="350"/>
      <w:bookmarkEnd w:id="351"/>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2.6.1乙方有权依据合同约定和项目需要，向甲方了解有关情况，调阅有关资料等，甲方应予积极配合；</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2.6.2乙方有义务妥善保管和保护由甲方提供的前款信息和资料等；</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auto"/>
        <w:ind w:firstLine="482" w:firstLineChars="200"/>
        <w:outlineLvl w:val="9"/>
        <w:rPr>
          <w:rFonts w:hint="eastAsia" w:ascii="宋体" w:hAnsi="宋体" w:cs="宋体"/>
          <w:b/>
          <w:sz w:val="24"/>
          <w:szCs w:val="24"/>
          <w:highlight w:val="none"/>
        </w:rPr>
      </w:pPr>
      <w:bookmarkStart w:id="352" w:name="_Toc19069"/>
      <w:bookmarkStart w:id="353" w:name="_Toc23788"/>
      <w:bookmarkStart w:id="354" w:name="_Toc31682"/>
      <w:bookmarkStart w:id="355" w:name="_Toc30781"/>
      <w:bookmarkStart w:id="356" w:name="_Toc487900362"/>
      <w:bookmarkStart w:id="357" w:name="_Toc259093681"/>
      <w:bookmarkStart w:id="358" w:name="_Toc279701252"/>
      <w:r>
        <w:rPr>
          <w:rFonts w:hint="eastAsia" w:ascii="宋体" w:hAnsi="宋体" w:cs="宋体"/>
          <w:b/>
          <w:sz w:val="24"/>
          <w:szCs w:val="24"/>
          <w:highlight w:val="none"/>
        </w:rPr>
        <w:t>2.7质量保证</w:t>
      </w:r>
      <w:bookmarkEnd w:id="352"/>
      <w:bookmarkEnd w:id="353"/>
      <w:bookmarkEnd w:id="354"/>
      <w:bookmarkEnd w:id="355"/>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2.7.1乙方应建立和完善履行合同的内部质量保证体系，并提供相关内部规章制度给甲方，以便甲方进行监督检查；</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2.7.2乙方应保证履行合同的人员数量和素质、软件和硬件设备的配置、场地、环境和设施等满足全面履行合同的要求，并应接受甲方的监督检查。</w:t>
      </w:r>
    </w:p>
    <w:p>
      <w:pPr>
        <w:spacing w:line="360" w:lineRule="auto"/>
        <w:ind w:firstLine="482" w:firstLineChars="200"/>
        <w:outlineLvl w:val="9"/>
        <w:rPr>
          <w:rFonts w:hint="eastAsia" w:ascii="宋体" w:hAnsi="宋体" w:cs="宋体"/>
          <w:b/>
          <w:sz w:val="24"/>
          <w:szCs w:val="24"/>
          <w:highlight w:val="none"/>
        </w:rPr>
      </w:pPr>
      <w:bookmarkStart w:id="359" w:name="_Toc6644"/>
      <w:bookmarkStart w:id="360" w:name="_Toc4333"/>
      <w:bookmarkStart w:id="361" w:name="_Toc13743"/>
      <w:bookmarkStart w:id="362" w:name="_Toc22267"/>
      <w:r>
        <w:rPr>
          <w:rFonts w:hint="eastAsia" w:ascii="宋体" w:hAnsi="宋体" w:cs="宋体"/>
          <w:b/>
          <w:sz w:val="24"/>
          <w:szCs w:val="24"/>
          <w:highlight w:val="none"/>
        </w:rPr>
        <w:t>2.8延迟</w:t>
      </w:r>
      <w:bookmarkEnd w:id="356"/>
      <w:bookmarkEnd w:id="357"/>
      <w:bookmarkEnd w:id="358"/>
      <w:r>
        <w:rPr>
          <w:rFonts w:hint="eastAsia" w:ascii="宋体" w:hAnsi="宋体" w:cs="宋体"/>
          <w:b/>
          <w:sz w:val="24"/>
          <w:szCs w:val="24"/>
          <w:highlight w:val="none"/>
        </w:rPr>
        <w:t>履行</w:t>
      </w:r>
      <w:bookmarkEnd w:id="359"/>
      <w:bookmarkEnd w:id="360"/>
      <w:bookmarkEnd w:id="361"/>
      <w:bookmarkEnd w:id="362"/>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360" w:lineRule="auto"/>
        <w:ind w:firstLine="482" w:firstLineChars="200"/>
        <w:outlineLvl w:val="9"/>
        <w:rPr>
          <w:rFonts w:hint="eastAsia" w:ascii="宋体" w:hAnsi="宋体" w:cs="宋体"/>
          <w:b/>
          <w:sz w:val="24"/>
          <w:szCs w:val="24"/>
          <w:highlight w:val="none"/>
        </w:rPr>
      </w:pPr>
      <w:bookmarkStart w:id="363" w:name="_Toc7134"/>
      <w:bookmarkStart w:id="364" w:name="_Toc10611"/>
      <w:bookmarkStart w:id="365" w:name="_Toc9519"/>
      <w:bookmarkStart w:id="366" w:name="_Toc4141"/>
      <w:r>
        <w:rPr>
          <w:rFonts w:hint="eastAsia" w:ascii="宋体" w:hAnsi="宋体" w:cs="宋体"/>
          <w:b/>
          <w:sz w:val="24"/>
          <w:szCs w:val="24"/>
          <w:highlight w:val="none"/>
        </w:rPr>
        <w:t>2.9合同变更</w:t>
      </w:r>
      <w:bookmarkEnd w:id="363"/>
      <w:bookmarkEnd w:id="364"/>
      <w:bookmarkEnd w:id="365"/>
      <w:bookmarkEnd w:id="366"/>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2.9.1双方当事人协商一致，可以签订书面补充合同的形式变更合同，但不得违背采购文件确定的事项，且如果系追加与合同标的相同的服务的，那么所有补充合同的采购金额不得超过原合同价的10%；</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2.9.2合同继续履行将损害国家利益和社会公共利益的，双方当事人应当以书面形式变更合同。有过错的一方应当承担赔偿责任，双方当事人都有过错的，各自承担相应的责任。</w:t>
      </w:r>
      <w:bookmarkStart w:id="367" w:name="_Toc279701259"/>
      <w:bookmarkStart w:id="368" w:name="_Toc487900369"/>
      <w:bookmarkStart w:id="369" w:name="_Toc259093688"/>
    </w:p>
    <w:p>
      <w:pPr>
        <w:spacing w:line="360" w:lineRule="auto"/>
        <w:ind w:firstLine="482" w:firstLineChars="200"/>
        <w:outlineLvl w:val="9"/>
        <w:rPr>
          <w:rFonts w:hint="eastAsia" w:ascii="宋体" w:hAnsi="宋体" w:cs="宋体"/>
          <w:b/>
          <w:sz w:val="24"/>
          <w:szCs w:val="24"/>
          <w:highlight w:val="none"/>
        </w:rPr>
      </w:pPr>
      <w:bookmarkStart w:id="370" w:name="_Toc27031"/>
      <w:bookmarkStart w:id="371" w:name="_Toc26689"/>
      <w:bookmarkStart w:id="372" w:name="_Toc21830"/>
      <w:bookmarkStart w:id="373" w:name="_Toc13465"/>
      <w:bookmarkStart w:id="374" w:name="_Toc23368"/>
      <w:bookmarkStart w:id="375" w:name="_Toc42"/>
      <w:bookmarkStart w:id="376" w:name="_Toc10663"/>
      <w:bookmarkStart w:id="377" w:name="_Toc458"/>
      <w:r>
        <w:rPr>
          <w:rFonts w:hint="eastAsia" w:ascii="宋体" w:hAnsi="宋体" w:cs="宋体"/>
          <w:b/>
          <w:sz w:val="24"/>
          <w:szCs w:val="24"/>
          <w:highlight w:val="none"/>
        </w:rPr>
        <w:t>2.10合同转让</w:t>
      </w:r>
      <w:bookmarkEnd w:id="367"/>
      <w:bookmarkEnd w:id="368"/>
      <w:bookmarkEnd w:id="369"/>
      <w:r>
        <w:rPr>
          <w:rFonts w:hint="eastAsia" w:ascii="宋体" w:hAnsi="宋体" w:cs="宋体"/>
          <w:b/>
          <w:sz w:val="24"/>
          <w:szCs w:val="24"/>
          <w:highlight w:val="none"/>
        </w:rPr>
        <w:t>和分包</w:t>
      </w:r>
      <w:bookmarkEnd w:id="370"/>
      <w:bookmarkEnd w:id="371"/>
      <w:bookmarkEnd w:id="372"/>
      <w:bookmarkEnd w:id="373"/>
      <w:bookmarkEnd w:id="374"/>
      <w:bookmarkEnd w:id="375"/>
      <w:bookmarkEnd w:id="376"/>
      <w:bookmarkEnd w:id="377"/>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2" w:firstLineChars="200"/>
        <w:outlineLvl w:val="9"/>
        <w:rPr>
          <w:rFonts w:hint="eastAsia" w:ascii="宋体" w:hAnsi="宋体" w:cs="宋体"/>
          <w:b/>
          <w:sz w:val="24"/>
          <w:szCs w:val="24"/>
          <w:highlight w:val="none"/>
        </w:rPr>
      </w:pPr>
      <w:bookmarkStart w:id="378" w:name="_Toc24901"/>
      <w:bookmarkStart w:id="379" w:name="_Toc14371"/>
      <w:bookmarkStart w:id="380" w:name="_Toc26633"/>
      <w:bookmarkStart w:id="381" w:name="_Toc4720"/>
      <w:bookmarkStart w:id="382" w:name="_Toc32389"/>
      <w:bookmarkStart w:id="383" w:name="_Toc25571"/>
      <w:bookmarkStart w:id="384" w:name="_Toc32494"/>
      <w:bookmarkStart w:id="385" w:name="_Toc13058"/>
      <w:r>
        <w:rPr>
          <w:rFonts w:hint="eastAsia" w:ascii="宋体" w:hAnsi="宋体" w:cs="宋体"/>
          <w:b/>
          <w:sz w:val="24"/>
          <w:szCs w:val="24"/>
          <w:highlight w:val="none"/>
        </w:rPr>
        <w:t>2.11不可抗力</w:t>
      </w:r>
      <w:bookmarkEnd w:id="378"/>
      <w:bookmarkEnd w:id="379"/>
      <w:bookmarkEnd w:id="380"/>
      <w:bookmarkEnd w:id="381"/>
      <w:bookmarkEnd w:id="382"/>
      <w:bookmarkEnd w:id="383"/>
      <w:bookmarkEnd w:id="384"/>
      <w:bookmarkEnd w:id="385"/>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2.11.1如果任何一方遭遇法律规定的不可抗力，致使合同履行受阻时，履行合同的期限应予延长，延长的期限应相当于不可抗力所影响的时间；</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2.11.2因不可抗力致使不能实现合同目的的，当事人可以解除合同；</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2.11.3因不可抗力致使合同有变更必要的，双方当事人应在</w:t>
      </w:r>
      <w:r>
        <w:rPr>
          <w:rFonts w:hint="eastAsia" w:ascii="宋体" w:hAnsi="宋体" w:cs="宋体"/>
          <w:b/>
          <w:sz w:val="24"/>
          <w:szCs w:val="24"/>
          <w:highlight w:val="none"/>
          <w:u w:val="single"/>
        </w:rPr>
        <w:t>10个工作日</w:t>
      </w:r>
      <w:r>
        <w:rPr>
          <w:rFonts w:hint="eastAsia" w:ascii="宋体" w:hAnsi="宋体" w:cs="宋体"/>
          <w:sz w:val="24"/>
          <w:szCs w:val="24"/>
          <w:highlight w:val="none"/>
        </w:rPr>
        <w:t>内以书面形式变更合同；</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2.11.4受不可抗力影响的一方在不可抗力发生后，应在</w:t>
      </w:r>
      <w:r>
        <w:rPr>
          <w:rFonts w:hint="eastAsia" w:ascii="宋体" w:hAnsi="宋体" w:cs="宋体"/>
          <w:b/>
          <w:sz w:val="24"/>
          <w:szCs w:val="24"/>
          <w:highlight w:val="none"/>
          <w:u w:val="single"/>
        </w:rPr>
        <w:t>10个工作日</w:t>
      </w:r>
      <w:r>
        <w:rPr>
          <w:rFonts w:hint="eastAsia" w:ascii="宋体" w:hAnsi="宋体" w:cs="宋体"/>
          <w:sz w:val="24"/>
          <w:szCs w:val="24"/>
          <w:highlight w:val="none"/>
        </w:rPr>
        <w:t>内以书面形式通知对方当事人，并在</w:t>
      </w:r>
      <w:r>
        <w:rPr>
          <w:rFonts w:hint="eastAsia" w:ascii="宋体" w:hAnsi="宋体" w:cs="宋体"/>
          <w:b/>
          <w:sz w:val="24"/>
          <w:szCs w:val="24"/>
          <w:highlight w:val="none"/>
          <w:u w:val="single"/>
        </w:rPr>
        <w:t>10个工作日</w:t>
      </w:r>
      <w:r>
        <w:rPr>
          <w:rFonts w:hint="eastAsia" w:ascii="宋体" w:hAnsi="宋体" w:cs="宋体"/>
          <w:sz w:val="24"/>
          <w:szCs w:val="24"/>
          <w:highlight w:val="none"/>
        </w:rPr>
        <w:t>内，将有关部门出具的证明文件送达对方当事人。</w:t>
      </w:r>
    </w:p>
    <w:p>
      <w:pPr>
        <w:spacing w:line="360" w:lineRule="auto"/>
        <w:ind w:firstLine="482" w:firstLineChars="200"/>
        <w:outlineLvl w:val="9"/>
        <w:rPr>
          <w:rFonts w:hint="eastAsia" w:ascii="宋体" w:hAnsi="宋体" w:cs="宋体"/>
          <w:b/>
          <w:sz w:val="24"/>
          <w:szCs w:val="24"/>
          <w:highlight w:val="none"/>
        </w:rPr>
      </w:pPr>
      <w:bookmarkStart w:id="386" w:name="_Toc279701255"/>
      <w:bookmarkStart w:id="387" w:name="_Toc24465"/>
      <w:bookmarkStart w:id="388" w:name="_Toc14115"/>
      <w:bookmarkStart w:id="389" w:name="_Toc487900365"/>
      <w:bookmarkStart w:id="390" w:name="_Toc7143"/>
      <w:bookmarkStart w:id="391" w:name="_Toc24226"/>
      <w:bookmarkStart w:id="392" w:name="_Toc3638"/>
      <w:bookmarkStart w:id="393" w:name="_Toc23854"/>
      <w:bookmarkStart w:id="394" w:name="_Toc7854"/>
      <w:bookmarkStart w:id="395" w:name="_Toc259093684"/>
      <w:bookmarkStart w:id="396" w:name="_Toc25783"/>
      <w:r>
        <w:rPr>
          <w:rFonts w:hint="eastAsia" w:ascii="宋体" w:hAnsi="宋体" w:cs="宋体"/>
          <w:b/>
          <w:sz w:val="24"/>
          <w:szCs w:val="24"/>
          <w:highlight w:val="none"/>
        </w:rPr>
        <w:t>2.12税费</w:t>
      </w:r>
      <w:bookmarkEnd w:id="386"/>
      <w:bookmarkEnd w:id="387"/>
      <w:bookmarkEnd w:id="388"/>
      <w:bookmarkEnd w:id="389"/>
      <w:bookmarkEnd w:id="390"/>
      <w:bookmarkEnd w:id="391"/>
      <w:bookmarkEnd w:id="392"/>
      <w:bookmarkEnd w:id="393"/>
      <w:bookmarkEnd w:id="394"/>
      <w:bookmarkEnd w:id="395"/>
      <w:bookmarkEnd w:id="396"/>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与合同有关的一切税费，均按照中华人民共和国法律的相关规定缴纳。</w:t>
      </w:r>
    </w:p>
    <w:p>
      <w:pPr>
        <w:spacing w:line="360" w:lineRule="auto"/>
        <w:ind w:firstLine="482" w:firstLineChars="200"/>
        <w:outlineLvl w:val="9"/>
        <w:rPr>
          <w:rFonts w:hint="eastAsia" w:ascii="宋体" w:hAnsi="宋体" w:cs="宋体"/>
          <w:b/>
          <w:sz w:val="24"/>
          <w:szCs w:val="24"/>
          <w:highlight w:val="none"/>
        </w:rPr>
      </w:pPr>
      <w:bookmarkStart w:id="397" w:name="_Toc30105"/>
      <w:bookmarkStart w:id="398" w:name="_Toc12334"/>
      <w:bookmarkStart w:id="399" w:name="_Toc14814"/>
      <w:bookmarkStart w:id="400" w:name="_Toc24592"/>
      <w:bookmarkStart w:id="401" w:name="_Toc9444"/>
      <w:bookmarkStart w:id="402" w:name="_Toc279701258"/>
      <w:bookmarkStart w:id="403" w:name="_Toc259093687"/>
      <w:bookmarkStart w:id="404" w:name="_Toc487900368"/>
      <w:bookmarkStart w:id="405" w:name="_Toc7315"/>
      <w:bookmarkStart w:id="406" w:name="_Toc26883"/>
      <w:bookmarkStart w:id="407" w:name="_Toc25525"/>
      <w:r>
        <w:rPr>
          <w:rFonts w:hint="eastAsia" w:ascii="宋体" w:hAnsi="宋体" w:cs="宋体"/>
          <w:b/>
          <w:sz w:val="24"/>
          <w:szCs w:val="24"/>
          <w:highlight w:val="none"/>
        </w:rPr>
        <w:t>2.13乙方破产</w:t>
      </w:r>
      <w:bookmarkEnd w:id="397"/>
      <w:bookmarkEnd w:id="398"/>
      <w:bookmarkEnd w:id="399"/>
      <w:bookmarkEnd w:id="400"/>
      <w:bookmarkEnd w:id="401"/>
      <w:bookmarkEnd w:id="402"/>
      <w:bookmarkEnd w:id="403"/>
      <w:bookmarkEnd w:id="404"/>
      <w:bookmarkEnd w:id="405"/>
      <w:bookmarkEnd w:id="406"/>
      <w:bookmarkEnd w:id="407"/>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9"/>
        <w:rPr>
          <w:rFonts w:hint="eastAsia" w:ascii="宋体" w:hAnsi="宋体" w:cs="宋体"/>
          <w:b/>
          <w:sz w:val="24"/>
          <w:szCs w:val="24"/>
          <w:highlight w:val="none"/>
        </w:rPr>
      </w:pPr>
      <w:bookmarkStart w:id="408" w:name="_Toc2016"/>
      <w:bookmarkStart w:id="409" w:name="_Toc23323"/>
      <w:bookmarkStart w:id="410" w:name="_Toc27457"/>
      <w:bookmarkStart w:id="411" w:name="_Toc31935"/>
      <w:bookmarkStart w:id="412" w:name="_Toc1123"/>
      <w:bookmarkStart w:id="413" w:name="_Toc18535"/>
      <w:r>
        <w:rPr>
          <w:rFonts w:hint="eastAsia" w:ascii="宋体" w:hAnsi="宋体" w:cs="宋体"/>
          <w:b/>
          <w:sz w:val="24"/>
          <w:szCs w:val="24"/>
          <w:highlight w:val="none"/>
        </w:rPr>
        <w:t>2.14合同中止、终止</w:t>
      </w:r>
      <w:bookmarkEnd w:id="408"/>
      <w:bookmarkEnd w:id="409"/>
      <w:bookmarkEnd w:id="410"/>
      <w:bookmarkEnd w:id="411"/>
      <w:bookmarkEnd w:id="412"/>
      <w:bookmarkEnd w:id="413"/>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2.14.1双方当事人不得擅自中止或者终止合同；</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2.14.2合同继续履行将损害国家利益和社会公共利益的，双方当事人应当中止或者终止合同。有过错的一方应当承担赔偿责任，双方当事人都有过错的，各自承担相应的责任。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outlineLvl w:val="9"/>
        <w:rPr>
          <w:rFonts w:hint="eastAsia" w:ascii="宋体" w:hAnsi="宋体" w:cs="宋体"/>
          <w:b/>
          <w:sz w:val="24"/>
          <w:szCs w:val="24"/>
          <w:highlight w:val="none"/>
        </w:rPr>
      </w:pPr>
      <w:bookmarkStart w:id="414" w:name="_Toc14525"/>
      <w:bookmarkStart w:id="415" w:name="_Toc23234"/>
      <w:bookmarkStart w:id="416" w:name="_Toc17363"/>
      <w:bookmarkStart w:id="417" w:name="_Toc9000"/>
      <w:bookmarkStart w:id="418" w:name="_Toc1969"/>
      <w:bookmarkStart w:id="419" w:name="_Toc32237"/>
      <w:r>
        <w:rPr>
          <w:rFonts w:hint="eastAsia" w:ascii="宋体" w:hAnsi="宋体" w:cs="宋体"/>
          <w:b/>
          <w:sz w:val="24"/>
          <w:szCs w:val="24"/>
          <w:highlight w:val="none"/>
        </w:rPr>
        <w:t>2.15检验和验收</w:t>
      </w:r>
      <w:bookmarkEnd w:id="414"/>
      <w:bookmarkEnd w:id="415"/>
      <w:bookmarkEnd w:id="416"/>
      <w:bookmarkEnd w:id="417"/>
      <w:bookmarkEnd w:id="418"/>
      <w:bookmarkEnd w:id="419"/>
    </w:p>
    <w:p>
      <w:pPr>
        <w:tabs>
          <w:tab w:val="left" w:pos="360"/>
          <w:tab w:val="left" w:pos="540"/>
          <w:tab w:val="left" w:pos="1080"/>
        </w:tabs>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2.15.1乙方按照</w:t>
      </w:r>
      <w:r>
        <w:rPr>
          <w:rFonts w:hint="eastAsia" w:ascii="宋体" w:hAnsi="宋体" w:cs="宋体"/>
          <w:sz w:val="24"/>
          <w:szCs w:val="24"/>
          <w:highlight w:val="none"/>
          <w:lang w:val="en-US" w:eastAsia="zh-CN"/>
        </w:rPr>
        <w:t>磋商</w:t>
      </w:r>
      <w:r>
        <w:rPr>
          <w:rFonts w:hint="eastAsia" w:ascii="宋体" w:hAnsi="宋体" w:cs="宋体"/>
          <w:sz w:val="24"/>
          <w:szCs w:val="24"/>
          <w:highlight w:val="none"/>
        </w:rPr>
        <w:t>文件</w:t>
      </w:r>
      <w:r>
        <w:rPr>
          <w:rFonts w:hint="eastAsia" w:ascii="宋体" w:hAnsi="宋体" w:cs="宋体"/>
          <w:b/>
          <w:i/>
          <w:sz w:val="24"/>
          <w:szCs w:val="24"/>
          <w:highlight w:val="none"/>
          <w:u w:val="single"/>
        </w:rPr>
        <w:t>用户需求书</w:t>
      </w:r>
      <w:r>
        <w:rPr>
          <w:rFonts w:hint="eastAsia" w:ascii="宋体" w:hAnsi="宋体" w:cs="宋体"/>
          <w:sz w:val="24"/>
          <w:szCs w:val="24"/>
          <w:highlight w:val="none"/>
        </w:rPr>
        <w:t>的约定，定期提交服务报告，甲方按照</w:t>
      </w:r>
      <w:r>
        <w:rPr>
          <w:rFonts w:hint="eastAsia" w:ascii="宋体" w:hAnsi="宋体" w:cs="宋体"/>
          <w:sz w:val="24"/>
          <w:szCs w:val="24"/>
          <w:highlight w:val="none"/>
          <w:lang w:val="en-US" w:eastAsia="zh-CN"/>
        </w:rPr>
        <w:t>磋商</w:t>
      </w:r>
      <w:r>
        <w:rPr>
          <w:rFonts w:hint="eastAsia" w:ascii="宋体" w:hAnsi="宋体" w:cs="宋体"/>
          <w:sz w:val="24"/>
          <w:szCs w:val="24"/>
          <w:highlight w:val="none"/>
        </w:rPr>
        <w:t>文件</w:t>
      </w:r>
      <w:r>
        <w:rPr>
          <w:rFonts w:hint="eastAsia" w:ascii="宋体" w:hAnsi="宋体" w:cs="宋体"/>
          <w:b/>
          <w:i/>
          <w:sz w:val="24"/>
          <w:szCs w:val="24"/>
          <w:highlight w:val="none"/>
          <w:u w:val="single"/>
        </w:rPr>
        <w:t>用户需求书</w:t>
      </w:r>
      <w:r>
        <w:rPr>
          <w:rFonts w:hint="eastAsia" w:ascii="宋体" w:hAnsi="宋体" w:cs="宋体"/>
          <w:sz w:val="24"/>
          <w:szCs w:val="24"/>
          <w:highlight w:val="none"/>
        </w:rPr>
        <w:t>的约定进行定期验收；</w:t>
      </w:r>
    </w:p>
    <w:p>
      <w:pPr>
        <w:tabs>
          <w:tab w:val="left" w:pos="360"/>
          <w:tab w:val="left" w:pos="540"/>
          <w:tab w:val="left" w:pos="1080"/>
        </w:tabs>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2.15.3检验和验收标准、程序等具体内容以及前述验收书的效力详见</w:t>
      </w:r>
      <w:r>
        <w:rPr>
          <w:rFonts w:hint="eastAsia" w:ascii="宋体" w:hAnsi="宋体" w:cs="宋体"/>
          <w:b/>
          <w:i/>
          <w:sz w:val="24"/>
          <w:szCs w:val="24"/>
          <w:highlight w:val="none"/>
          <w:u w:val="single"/>
          <w:lang w:val="en-US" w:eastAsia="zh-CN"/>
        </w:rPr>
        <w:t>磋商</w:t>
      </w:r>
      <w:r>
        <w:rPr>
          <w:rFonts w:hint="eastAsia" w:ascii="宋体" w:hAnsi="宋体" w:cs="宋体"/>
          <w:b/>
          <w:i/>
          <w:sz w:val="24"/>
          <w:szCs w:val="24"/>
          <w:highlight w:val="none"/>
          <w:u w:val="single"/>
        </w:rPr>
        <w:t>文件用户需求书</w:t>
      </w:r>
      <w:r>
        <w:rPr>
          <w:rFonts w:hint="eastAsia" w:ascii="宋体" w:hAnsi="宋体" w:cs="宋体"/>
          <w:i/>
          <w:sz w:val="24"/>
          <w:szCs w:val="24"/>
          <w:highlight w:val="none"/>
        </w:rPr>
        <w:t>。</w:t>
      </w:r>
    </w:p>
    <w:p>
      <w:pPr>
        <w:spacing w:line="360" w:lineRule="auto"/>
        <w:ind w:firstLine="482" w:firstLineChars="200"/>
        <w:outlineLvl w:val="9"/>
        <w:rPr>
          <w:rFonts w:hint="eastAsia" w:ascii="宋体" w:hAnsi="宋体" w:cs="宋体"/>
          <w:b/>
          <w:sz w:val="24"/>
          <w:szCs w:val="24"/>
          <w:highlight w:val="none"/>
        </w:rPr>
      </w:pPr>
      <w:bookmarkStart w:id="420" w:name="_Toc487900371"/>
      <w:bookmarkStart w:id="421" w:name="_Toc259093690"/>
      <w:bookmarkStart w:id="422" w:name="_Toc279701261"/>
      <w:bookmarkStart w:id="423" w:name="_Toc9808"/>
      <w:bookmarkStart w:id="424" w:name="_Toc25198"/>
      <w:bookmarkStart w:id="425" w:name="_Toc2308"/>
      <w:bookmarkStart w:id="426" w:name="_Toc20675"/>
      <w:bookmarkStart w:id="427" w:name="_Toc12666"/>
      <w:bookmarkStart w:id="428" w:name="_Toc31892"/>
      <w:bookmarkStart w:id="429" w:name="_Toc7598"/>
      <w:bookmarkStart w:id="430" w:name="_Toc13424"/>
      <w:r>
        <w:rPr>
          <w:rFonts w:hint="eastAsia" w:ascii="宋体" w:hAnsi="宋体" w:cs="宋体"/>
          <w:b/>
          <w:sz w:val="24"/>
          <w:szCs w:val="24"/>
          <w:highlight w:val="none"/>
        </w:rPr>
        <w:t>2.16通知</w:t>
      </w:r>
      <w:bookmarkEnd w:id="420"/>
      <w:bookmarkEnd w:id="421"/>
      <w:bookmarkEnd w:id="422"/>
      <w:r>
        <w:rPr>
          <w:rFonts w:hint="eastAsia" w:ascii="宋体" w:hAnsi="宋体" w:cs="宋体"/>
          <w:b/>
          <w:sz w:val="24"/>
          <w:szCs w:val="24"/>
          <w:highlight w:val="none"/>
        </w:rPr>
        <w:t>和送达</w:t>
      </w:r>
      <w:bookmarkEnd w:id="423"/>
      <w:bookmarkEnd w:id="424"/>
      <w:bookmarkEnd w:id="425"/>
      <w:bookmarkEnd w:id="426"/>
      <w:bookmarkEnd w:id="427"/>
      <w:bookmarkEnd w:id="428"/>
      <w:bookmarkEnd w:id="429"/>
      <w:bookmarkEnd w:id="430"/>
    </w:p>
    <w:p>
      <w:pPr>
        <w:spacing w:line="360" w:lineRule="auto"/>
        <w:ind w:firstLine="480" w:firstLineChars="200"/>
        <w:outlineLvl w:val="9"/>
        <w:rPr>
          <w:rFonts w:hint="eastAsia" w:ascii="宋体" w:hAnsi="宋体" w:cs="宋体"/>
          <w:sz w:val="24"/>
          <w:szCs w:val="24"/>
          <w:highlight w:val="none"/>
        </w:rPr>
      </w:pPr>
      <w:bookmarkStart w:id="431" w:name="_Toc29220"/>
      <w:bookmarkStart w:id="432" w:name="_Toc7073"/>
      <w:bookmarkStart w:id="433" w:name="_Toc259093691"/>
      <w:bookmarkStart w:id="434" w:name="_Toc487900372"/>
      <w:bookmarkStart w:id="435" w:name="_Toc279701262"/>
      <w:r>
        <w:rPr>
          <w:rFonts w:hint="eastAsia" w:ascii="宋体" w:hAnsi="宋体" w:cs="宋体"/>
          <w:sz w:val="24"/>
          <w:szCs w:val="24"/>
          <w:highlight w:val="none"/>
        </w:rPr>
        <w:t>2.16.1任何一方因履行合同而以合同第一部分尾部所列明的约定送达地址发出的所有通知、文件、材料，均视为已向对方当事人送达；任何一方变更上述送达方式或者地址的，应于</w:t>
      </w:r>
      <w:r>
        <w:rPr>
          <w:rFonts w:hint="eastAsia" w:ascii="宋体" w:hAnsi="宋体" w:cs="宋体"/>
          <w:sz w:val="24"/>
          <w:szCs w:val="24"/>
          <w:highlight w:val="none"/>
          <w:u w:val="single"/>
        </w:rPr>
        <w:t xml:space="preserve">   </w:t>
      </w:r>
      <w:r>
        <w:rPr>
          <w:rFonts w:hint="eastAsia" w:ascii="宋体" w:hAnsi="宋体" w:cs="宋体"/>
          <w:sz w:val="24"/>
          <w:szCs w:val="24"/>
          <w:highlight w:val="none"/>
        </w:rPr>
        <w:t>个工作日内书面通知对方当事人，在对方当事人收到有关变更通知之前，变更前的约定送达方式或者地址仍视为有效。</w:t>
      </w:r>
      <w:bookmarkEnd w:id="431"/>
      <w:bookmarkEnd w:id="432"/>
    </w:p>
    <w:p>
      <w:pPr>
        <w:spacing w:line="360" w:lineRule="auto"/>
        <w:ind w:firstLine="480" w:firstLineChars="200"/>
        <w:outlineLvl w:val="9"/>
        <w:rPr>
          <w:rFonts w:hint="eastAsia" w:ascii="宋体" w:hAnsi="宋体" w:cs="宋体"/>
          <w:sz w:val="24"/>
          <w:szCs w:val="24"/>
          <w:highlight w:val="none"/>
        </w:rPr>
      </w:pPr>
      <w:bookmarkStart w:id="436" w:name="_Toc18401"/>
      <w:bookmarkStart w:id="437" w:name="_Toc27674"/>
      <w:r>
        <w:rPr>
          <w:rFonts w:hint="eastAsia" w:ascii="宋体" w:hAnsi="宋体" w:cs="宋体"/>
          <w:sz w:val="24"/>
          <w:szCs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436"/>
      <w:bookmarkEnd w:id="437"/>
    </w:p>
    <w:bookmarkEnd w:id="433"/>
    <w:bookmarkEnd w:id="434"/>
    <w:bookmarkEnd w:id="435"/>
    <w:p>
      <w:pPr>
        <w:spacing w:line="360" w:lineRule="auto"/>
        <w:ind w:firstLine="482" w:firstLineChars="200"/>
        <w:outlineLvl w:val="9"/>
        <w:rPr>
          <w:rFonts w:hint="eastAsia" w:ascii="宋体" w:hAnsi="宋体" w:cs="宋体"/>
          <w:b/>
          <w:sz w:val="24"/>
          <w:szCs w:val="24"/>
          <w:highlight w:val="none"/>
        </w:rPr>
      </w:pPr>
      <w:bookmarkStart w:id="438" w:name="_Toc27644"/>
      <w:bookmarkStart w:id="439" w:name="_Toc5063"/>
      <w:bookmarkStart w:id="440" w:name="_Toc487900373"/>
      <w:bookmarkStart w:id="441" w:name="_Toc20808"/>
      <w:bookmarkStart w:id="442" w:name="_Toc28906"/>
      <w:bookmarkStart w:id="443" w:name="_Toc30955"/>
      <w:bookmarkStart w:id="444" w:name="_Toc12254"/>
      <w:bookmarkStart w:id="445" w:name="_Toc25494"/>
      <w:bookmarkStart w:id="446" w:name="_Toc15816"/>
      <w:bookmarkStart w:id="447" w:name="_Toc279701263"/>
      <w:bookmarkStart w:id="448" w:name="_Toc259093692"/>
      <w:r>
        <w:rPr>
          <w:rFonts w:hint="eastAsia" w:ascii="宋体" w:hAnsi="宋体" w:cs="宋体"/>
          <w:b/>
          <w:sz w:val="24"/>
          <w:szCs w:val="24"/>
          <w:highlight w:val="none"/>
        </w:rPr>
        <w:t>2.17合同使用的文字和适用的法律</w:t>
      </w:r>
      <w:bookmarkEnd w:id="438"/>
      <w:bookmarkEnd w:id="439"/>
      <w:bookmarkEnd w:id="440"/>
      <w:bookmarkEnd w:id="441"/>
      <w:bookmarkEnd w:id="442"/>
      <w:bookmarkEnd w:id="443"/>
      <w:bookmarkEnd w:id="444"/>
      <w:bookmarkEnd w:id="445"/>
      <w:bookmarkEnd w:id="446"/>
      <w:bookmarkEnd w:id="447"/>
      <w:bookmarkEnd w:id="448"/>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2.17.1合同使用汉语书就、变更和解释；</w:t>
      </w:r>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2.17.2合同适用中华人民共和国法律。</w:t>
      </w:r>
    </w:p>
    <w:p>
      <w:pPr>
        <w:spacing w:line="360" w:lineRule="auto"/>
        <w:ind w:firstLine="482" w:firstLineChars="200"/>
        <w:outlineLvl w:val="9"/>
        <w:rPr>
          <w:rFonts w:hint="eastAsia" w:ascii="宋体" w:hAnsi="宋体" w:cs="宋体"/>
          <w:b/>
          <w:sz w:val="24"/>
          <w:szCs w:val="24"/>
          <w:highlight w:val="none"/>
        </w:rPr>
      </w:pPr>
      <w:bookmarkStart w:id="449" w:name="_Toc24121"/>
      <w:bookmarkStart w:id="450" w:name="_Toc5699"/>
      <w:bookmarkStart w:id="451" w:name="_Toc27127"/>
      <w:bookmarkStart w:id="452" w:name="_Toc25512"/>
      <w:bookmarkStart w:id="453" w:name="_Toc30096"/>
      <w:bookmarkStart w:id="454" w:name="_Toc22266"/>
      <w:bookmarkStart w:id="455" w:name="_Toc259093693"/>
      <w:bookmarkStart w:id="456" w:name="_Toc27403"/>
      <w:bookmarkStart w:id="457" w:name="_Toc1492"/>
      <w:bookmarkStart w:id="458" w:name="_Toc279701264"/>
      <w:bookmarkStart w:id="459" w:name="_Toc487900374"/>
      <w:r>
        <w:rPr>
          <w:rFonts w:hint="eastAsia" w:ascii="宋体" w:hAnsi="宋体" w:cs="宋体"/>
          <w:b/>
          <w:sz w:val="24"/>
          <w:szCs w:val="24"/>
          <w:highlight w:val="none"/>
        </w:rPr>
        <w:t>2.18履约保证金</w:t>
      </w:r>
      <w:bookmarkEnd w:id="449"/>
      <w:bookmarkEnd w:id="450"/>
      <w:bookmarkEnd w:id="451"/>
      <w:bookmarkEnd w:id="452"/>
      <w:bookmarkEnd w:id="453"/>
      <w:bookmarkEnd w:id="454"/>
      <w:bookmarkEnd w:id="455"/>
      <w:bookmarkEnd w:id="456"/>
      <w:bookmarkEnd w:id="457"/>
      <w:bookmarkEnd w:id="458"/>
    </w:p>
    <w:p>
      <w:pPr>
        <w:spacing w:line="360" w:lineRule="auto"/>
        <w:ind w:firstLine="480" w:firstLineChars="200"/>
        <w:outlineLvl w:val="9"/>
        <w:rPr>
          <w:rFonts w:hint="eastAsia" w:ascii="宋体" w:hAnsi="宋体" w:cs="宋体"/>
          <w:sz w:val="24"/>
          <w:szCs w:val="24"/>
          <w:highlight w:val="none"/>
        </w:rPr>
      </w:pPr>
      <w:r>
        <w:rPr>
          <w:rFonts w:hint="eastAsia" w:ascii="宋体" w:hAnsi="宋体" w:cs="宋体"/>
          <w:sz w:val="24"/>
          <w:szCs w:val="24"/>
          <w:highlight w:val="none"/>
        </w:rPr>
        <w:t>2.18.1本项目不提交履约保证金。</w:t>
      </w:r>
    </w:p>
    <w:bookmarkEnd w:id="459"/>
    <w:p>
      <w:pPr>
        <w:spacing w:line="360" w:lineRule="auto"/>
        <w:ind w:firstLine="482" w:firstLineChars="200"/>
        <w:outlineLvl w:val="9"/>
        <w:rPr>
          <w:rFonts w:hint="eastAsia" w:ascii="宋体" w:hAnsi="宋体" w:cs="宋体"/>
          <w:b/>
          <w:sz w:val="24"/>
          <w:szCs w:val="24"/>
          <w:highlight w:val="none"/>
        </w:rPr>
      </w:pPr>
      <w:r>
        <w:rPr>
          <w:rFonts w:hint="eastAsia" w:ascii="宋体" w:hAnsi="宋体" w:cs="宋体"/>
          <w:b/>
          <w:sz w:val="24"/>
          <w:szCs w:val="24"/>
          <w:highlight w:val="none"/>
        </w:rPr>
        <w:t>2.19合同份数</w:t>
      </w:r>
    </w:p>
    <w:p>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合同份数按</w:t>
      </w:r>
      <w:r>
        <w:rPr>
          <w:rFonts w:hint="eastAsia" w:ascii="宋体" w:hAnsi="宋体" w:cs="宋体"/>
          <w:b/>
          <w:bCs/>
          <w:color w:val="auto"/>
          <w:sz w:val="24"/>
          <w:szCs w:val="24"/>
          <w:highlight w:val="none"/>
        </w:rPr>
        <w:t>合同专用条款</w:t>
      </w:r>
      <w:r>
        <w:rPr>
          <w:rFonts w:hint="eastAsia" w:ascii="宋体" w:hAnsi="宋体" w:cs="宋体"/>
          <w:color w:val="auto"/>
          <w:sz w:val="24"/>
          <w:szCs w:val="24"/>
          <w:highlight w:val="none"/>
        </w:rPr>
        <w:t>规定，每份均具有同等法律效力。</w:t>
      </w:r>
    </w:p>
    <w:p>
      <w:pPr>
        <w:rPr>
          <w:rFonts w:hint="eastAsia" w:ascii="黑体" w:hAnsi="黑体" w:eastAsia="黑体" w:cs="黑体"/>
          <w:b/>
          <w:bCs/>
          <w:kern w:val="2"/>
          <w:sz w:val="32"/>
          <w:szCs w:val="32"/>
          <w:highlight w:val="none"/>
        </w:rPr>
      </w:pPr>
      <w:bookmarkStart w:id="460" w:name="_Toc27975"/>
      <w:bookmarkStart w:id="461" w:name="_Toc331685784"/>
      <w:bookmarkStart w:id="462" w:name="_Toc5599"/>
      <w:r>
        <w:rPr>
          <w:rFonts w:hint="eastAsia" w:ascii="黑体" w:hAnsi="黑体" w:eastAsia="黑体" w:cs="黑体"/>
          <w:b/>
          <w:bCs/>
          <w:kern w:val="2"/>
          <w:sz w:val="32"/>
          <w:szCs w:val="32"/>
          <w:highlight w:val="none"/>
        </w:rPr>
        <w:br w:type="page"/>
      </w:r>
    </w:p>
    <w:p>
      <w:pPr>
        <w:pStyle w:val="63"/>
        <w:spacing w:line="360" w:lineRule="auto"/>
        <w:ind w:firstLine="0"/>
        <w:jc w:val="center"/>
        <w:outlineLvl w:val="1"/>
        <w:rPr>
          <w:rFonts w:hint="eastAsia" w:hAnsi="宋体" w:cs="宋体"/>
          <w:b/>
          <w:szCs w:val="24"/>
          <w:highlight w:val="none"/>
        </w:rPr>
      </w:pPr>
      <w:bookmarkStart w:id="463" w:name="_Toc12118"/>
      <w:r>
        <w:rPr>
          <w:rFonts w:hint="eastAsia" w:ascii="黑体" w:hAnsi="黑体" w:eastAsia="黑体" w:cs="黑体"/>
          <w:b/>
          <w:bCs/>
          <w:kern w:val="2"/>
          <w:sz w:val="32"/>
          <w:szCs w:val="32"/>
          <w:highlight w:val="none"/>
        </w:rPr>
        <w:t>三、合同专用条款</w:t>
      </w:r>
      <w:bookmarkEnd w:id="460"/>
      <w:bookmarkEnd w:id="461"/>
      <w:bookmarkEnd w:id="462"/>
      <w:bookmarkEnd w:id="463"/>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3"/>
        <w:tblW w:w="843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801" w:type="dxa"/>
            <w:tcBorders>
              <w:left w:val="single" w:color="auto" w:sz="4" w:space="0"/>
            </w:tcBorders>
            <w:vAlign w:val="center"/>
          </w:tcPr>
          <w:p>
            <w:pPr>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条款号</w:t>
            </w:r>
          </w:p>
        </w:tc>
        <w:tc>
          <w:tcPr>
            <w:tcW w:w="7633" w:type="dxa"/>
            <w:vAlign w:val="center"/>
          </w:tcPr>
          <w:p>
            <w:pPr>
              <w:spacing w:line="360" w:lineRule="auto"/>
              <w:jc w:val="center"/>
              <w:rPr>
                <w:rFonts w:hint="eastAsia" w:ascii="宋体" w:hAnsi="宋体" w:cs="宋体"/>
                <w:b/>
                <w:sz w:val="24"/>
                <w:szCs w:val="24"/>
                <w:highlight w:val="none"/>
              </w:rPr>
            </w:pPr>
            <w:r>
              <w:rPr>
                <w:rFonts w:hint="eastAsia" w:ascii="宋体" w:hAnsi="宋体" w:cs="宋体"/>
                <w:b/>
                <w:sz w:val="24"/>
                <w:szCs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801" w:type="dxa"/>
            <w:tcBorders>
              <w:left w:val="single" w:color="auto" w:sz="4" w:space="0"/>
            </w:tcBorders>
            <w:vAlign w:val="center"/>
          </w:tcPr>
          <w:p>
            <w:pPr>
              <w:spacing w:line="360" w:lineRule="auto"/>
              <w:rPr>
                <w:rFonts w:hint="eastAsia" w:ascii="宋体" w:hAnsi="宋体" w:cs="宋体"/>
                <w:sz w:val="24"/>
                <w:szCs w:val="24"/>
                <w:highlight w:val="none"/>
              </w:rPr>
            </w:pPr>
          </w:p>
        </w:tc>
        <w:tc>
          <w:tcPr>
            <w:tcW w:w="7633" w:type="dxa"/>
            <w:vAlign w:val="center"/>
          </w:tcPr>
          <w:p>
            <w:pPr>
              <w:spacing w:line="360" w:lineRule="auto"/>
              <w:rPr>
                <w:rFonts w:hint="eastAsia" w:ascii="宋体" w:hAnsi="宋体" w:cs="宋体"/>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vAlign w:val="center"/>
          </w:tcPr>
          <w:p>
            <w:pPr>
              <w:spacing w:line="360" w:lineRule="auto"/>
              <w:rPr>
                <w:rFonts w:hint="eastAsia" w:ascii="宋体" w:hAnsi="宋体" w:cs="宋体"/>
                <w:sz w:val="24"/>
                <w:szCs w:val="24"/>
                <w:highlight w:val="none"/>
              </w:rPr>
            </w:pPr>
          </w:p>
        </w:tc>
        <w:tc>
          <w:tcPr>
            <w:tcW w:w="7633" w:type="dxa"/>
            <w:vAlign w:val="center"/>
          </w:tcPr>
          <w:p>
            <w:pPr>
              <w:spacing w:line="360" w:lineRule="auto"/>
              <w:rPr>
                <w:rFonts w:hint="eastAsia" w:ascii="宋体" w:hAnsi="宋体" w:cs="宋体"/>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vAlign w:val="center"/>
          </w:tcPr>
          <w:p>
            <w:pPr>
              <w:spacing w:line="360" w:lineRule="auto"/>
              <w:rPr>
                <w:rFonts w:hint="eastAsia" w:ascii="宋体" w:hAnsi="宋体" w:cs="宋体"/>
                <w:sz w:val="24"/>
                <w:szCs w:val="24"/>
                <w:highlight w:val="none"/>
              </w:rPr>
            </w:pPr>
          </w:p>
        </w:tc>
        <w:tc>
          <w:tcPr>
            <w:tcW w:w="7633" w:type="dxa"/>
            <w:vAlign w:val="center"/>
          </w:tcPr>
          <w:p>
            <w:pPr>
              <w:spacing w:line="360" w:lineRule="auto"/>
              <w:rPr>
                <w:rFonts w:hint="eastAsia" w:ascii="宋体" w:hAnsi="宋体" w:cs="宋体"/>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vAlign w:val="center"/>
          </w:tcPr>
          <w:p>
            <w:pPr>
              <w:spacing w:line="360" w:lineRule="auto"/>
              <w:rPr>
                <w:rFonts w:hint="eastAsia" w:ascii="宋体" w:hAnsi="宋体" w:cs="宋体"/>
                <w:sz w:val="24"/>
                <w:szCs w:val="24"/>
                <w:highlight w:val="none"/>
              </w:rPr>
            </w:pPr>
          </w:p>
        </w:tc>
        <w:tc>
          <w:tcPr>
            <w:tcW w:w="7633" w:type="dxa"/>
            <w:vAlign w:val="center"/>
          </w:tcPr>
          <w:p>
            <w:pPr>
              <w:spacing w:line="360" w:lineRule="auto"/>
              <w:rPr>
                <w:rFonts w:hint="eastAsia" w:ascii="宋体" w:hAnsi="宋体" w:cs="宋体"/>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pPr>
              <w:spacing w:line="360" w:lineRule="auto"/>
              <w:rPr>
                <w:rFonts w:hint="eastAsia" w:ascii="宋体" w:hAnsi="宋体" w:cs="宋体"/>
                <w:sz w:val="24"/>
                <w:szCs w:val="24"/>
                <w:highlight w:val="none"/>
              </w:rPr>
            </w:pPr>
          </w:p>
        </w:tc>
        <w:tc>
          <w:tcPr>
            <w:tcW w:w="7633" w:type="dxa"/>
            <w:vAlign w:val="center"/>
          </w:tcPr>
          <w:p>
            <w:pPr>
              <w:spacing w:line="360" w:lineRule="auto"/>
              <w:rPr>
                <w:rFonts w:hint="eastAsia" w:ascii="宋体" w:hAnsi="宋体" w:cs="宋体"/>
                <w:sz w:val="24"/>
                <w:szCs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pPr>
              <w:spacing w:line="360" w:lineRule="auto"/>
              <w:rPr>
                <w:rFonts w:hint="eastAsia" w:ascii="宋体" w:hAnsi="宋体" w:cs="宋体"/>
                <w:sz w:val="24"/>
                <w:szCs w:val="24"/>
                <w:highlight w:val="none"/>
              </w:rPr>
            </w:pPr>
          </w:p>
        </w:tc>
        <w:tc>
          <w:tcPr>
            <w:tcW w:w="7633" w:type="dxa"/>
            <w:vAlign w:val="center"/>
          </w:tcPr>
          <w:p>
            <w:pPr>
              <w:spacing w:line="360" w:lineRule="auto"/>
              <w:rPr>
                <w:rFonts w:hint="eastAsia" w:ascii="宋体" w:hAnsi="宋体" w:cs="宋体"/>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801" w:type="dxa"/>
            <w:tcBorders>
              <w:left w:val="single" w:color="auto" w:sz="4" w:space="0"/>
            </w:tcBorders>
            <w:vAlign w:val="center"/>
          </w:tcPr>
          <w:p>
            <w:pPr>
              <w:spacing w:line="360" w:lineRule="auto"/>
              <w:rPr>
                <w:rFonts w:hint="eastAsia" w:ascii="宋体" w:hAnsi="宋体" w:cs="宋体"/>
                <w:sz w:val="24"/>
                <w:szCs w:val="24"/>
                <w:highlight w:val="none"/>
              </w:rPr>
            </w:pPr>
          </w:p>
        </w:tc>
        <w:tc>
          <w:tcPr>
            <w:tcW w:w="7633" w:type="dxa"/>
            <w:vAlign w:val="center"/>
          </w:tcPr>
          <w:p>
            <w:pPr>
              <w:spacing w:line="360" w:lineRule="auto"/>
              <w:rPr>
                <w:rFonts w:hint="eastAsia" w:ascii="宋体" w:hAnsi="宋体" w:cs="宋体"/>
                <w:sz w:val="24"/>
                <w:szCs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pPr>
              <w:spacing w:line="360" w:lineRule="auto"/>
              <w:rPr>
                <w:rFonts w:hint="eastAsia" w:ascii="宋体" w:hAnsi="宋体" w:cs="宋体"/>
                <w:sz w:val="24"/>
                <w:szCs w:val="24"/>
                <w:highlight w:val="none"/>
              </w:rPr>
            </w:pPr>
          </w:p>
        </w:tc>
        <w:tc>
          <w:tcPr>
            <w:tcW w:w="7633" w:type="dxa"/>
            <w:vAlign w:val="center"/>
          </w:tcPr>
          <w:p>
            <w:pPr>
              <w:spacing w:line="360" w:lineRule="auto"/>
              <w:rPr>
                <w:rFonts w:hint="eastAsia" w:ascii="宋体" w:hAnsi="宋体" w:cs="宋体"/>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pPr>
              <w:spacing w:line="360" w:lineRule="auto"/>
              <w:rPr>
                <w:rFonts w:hint="eastAsia" w:ascii="宋体" w:hAnsi="宋体" w:cs="宋体"/>
                <w:sz w:val="24"/>
                <w:szCs w:val="24"/>
                <w:highlight w:val="none"/>
              </w:rPr>
            </w:pPr>
          </w:p>
        </w:tc>
        <w:tc>
          <w:tcPr>
            <w:tcW w:w="7633" w:type="dxa"/>
            <w:vAlign w:val="center"/>
          </w:tcPr>
          <w:p>
            <w:pPr>
              <w:spacing w:line="360" w:lineRule="auto"/>
              <w:rPr>
                <w:rFonts w:hint="eastAsia" w:ascii="宋体" w:hAnsi="宋体" w:cs="宋体"/>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pPr>
              <w:spacing w:line="360" w:lineRule="auto"/>
              <w:rPr>
                <w:rFonts w:hint="eastAsia" w:ascii="宋体" w:hAnsi="宋体" w:cs="宋体"/>
                <w:sz w:val="24"/>
                <w:szCs w:val="24"/>
                <w:highlight w:val="none"/>
              </w:rPr>
            </w:pPr>
          </w:p>
        </w:tc>
        <w:tc>
          <w:tcPr>
            <w:tcW w:w="7633" w:type="dxa"/>
            <w:vAlign w:val="center"/>
          </w:tcPr>
          <w:p>
            <w:pPr>
              <w:spacing w:line="360" w:lineRule="auto"/>
              <w:rPr>
                <w:rFonts w:hint="eastAsia" w:ascii="宋体" w:hAnsi="宋体" w:cs="宋体"/>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top w:val="single" w:color="auto" w:sz="6" w:space="0"/>
              <w:left w:val="single" w:color="auto" w:sz="4" w:space="0"/>
              <w:bottom w:val="single" w:color="auto" w:sz="6" w:space="0"/>
              <w:right w:val="single" w:color="auto" w:sz="6" w:space="0"/>
            </w:tcBorders>
            <w:vAlign w:val="center"/>
          </w:tcPr>
          <w:p>
            <w:pPr>
              <w:spacing w:line="360" w:lineRule="auto"/>
              <w:rPr>
                <w:rFonts w:hint="eastAsia" w:ascii="宋体" w:hAnsi="宋体" w:cs="宋体"/>
                <w:sz w:val="24"/>
                <w:szCs w:val="24"/>
                <w:highlight w:val="none"/>
              </w:rPr>
            </w:pPr>
          </w:p>
        </w:tc>
        <w:tc>
          <w:tcPr>
            <w:tcW w:w="7633" w:type="dxa"/>
            <w:tcBorders>
              <w:top w:val="single" w:color="auto" w:sz="6" w:space="0"/>
              <w:left w:val="single" w:color="auto" w:sz="6" w:space="0"/>
              <w:bottom w:val="single" w:color="auto" w:sz="6" w:space="0"/>
              <w:right w:val="single" w:color="auto" w:sz="6" w:space="0"/>
            </w:tcBorders>
            <w:vAlign w:val="center"/>
          </w:tcPr>
          <w:p>
            <w:pPr>
              <w:spacing w:line="360" w:lineRule="auto"/>
              <w:rPr>
                <w:rFonts w:hint="eastAsia" w:ascii="宋体" w:hAnsi="宋体" w:cs="宋体"/>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801" w:type="dxa"/>
            <w:tcBorders>
              <w:top w:val="single" w:color="auto" w:sz="6" w:space="0"/>
              <w:left w:val="single" w:color="auto" w:sz="4" w:space="0"/>
              <w:bottom w:val="single" w:color="auto" w:sz="6" w:space="0"/>
              <w:right w:val="single" w:color="auto" w:sz="6" w:space="0"/>
            </w:tcBorders>
            <w:vAlign w:val="center"/>
          </w:tcPr>
          <w:p>
            <w:pPr>
              <w:spacing w:line="360" w:lineRule="auto"/>
              <w:rPr>
                <w:rFonts w:hint="eastAsia" w:ascii="宋体" w:hAnsi="宋体" w:cs="宋体"/>
                <w:sz w:val="24"/>
                <w:szCs w:val="24"/>
                <w:highlight w:val="none"/>
              </w:rPr>
            </w:pPr>
          </w:p>
        </w:tc>
        <w:tc>
          <w:tcPr>
            <w:tcW w:w="7633" w:type="dxa"/>
            <w:tcBorders>
              <w:top w:val="single" w:color="auto" w:sz="6" w:space="0"/>
              <w:left w:val="single" w:color="auto" w:sz="6" w:space="0"/>
              <w:bottom w:val="single" w:color="auto" w:sz="6" w:space="0"/>
              <w:right w:val="single" w:color="auto" w:sz="6" w:space="0"/>
            </w:tcBorders>
            <w:vAlign w:val="center"/>
          </w:tcPr>
          <w:p>
            <w:pPr>
              <w:spacing w:line="360" w:lineRule="auto"/>
              <w:rPr>
                <w:rFonts w:hint="eastAsia" w:ascii="宋体" w:hAnsi="宋体" w:cs="宋体"/>
                <w:sz w:val="24"/>
                <w:szCs w:val="24"/>
                <w:highlight w:val="none"/>
              </w:rPr>
            </w:pPr>
          </w:p>
        </w:tc>
      </w:tr>
    </w:tbl>
    <w:p>
      <w:pPr>
        <w:spacing w:after="156" w:line="560" w:lineRule="exact"/>
        <w:ind w:firstLine="480"/>
        <w:rPr>
          <w:rFonts w:hint="eastAsia"/>
          <w:highlight w:val="none"/>
        </w:rPr>
      </w:pPr>
      <w:r>
        <w:rPr>
          <w:rFonts w:hint="eastAsia"/>
          <w:highlight w:val="none"/>
        </w:rPr>
        <w:t>注：最终以</w:t>
      </w:r>
      <w:r>
        <w:rPr>
          <w:rFonts w:hint="eastAsia"/>
          <w:highlight w:val="none"/>
          <w:lang w:val="en-US" w:eastAsia="zh-CN"/>
        </w:rPr>
        <w:t>成交</w:t>
      </w:r>
      <w:r>
        <w:rPr>
          <w:rFonts w:hint="eastAsia"/>
          <w:highlight w:val="none"/>
        </w:rPr>
        <w:t>供应商</w:t>
      </w:r>
      <w:r>
        <w:rPr>
          <w:rFonts w:hint="eastAsia"/>
          <w:highlight w:val="none"/>
          <w:lang w:val="en-US" w:eastAsia="zh-CN"/>
        </w:rPr>
        <w:t>响应</w:t>
      </w:r>
      <w:r>
        <w:rPr>
          <w:rFonts w:hint="eastAsia"/>
          <w:highlight w:val="none"/>
        </w:rPr>
        <w:t>文件响应条款为准修订。</w:t>
      </w:r>
    </w:p>
    <w:p>
      <w:pPr>
        <w:spacing w:after="156" w:line="560" w:lineRule="exact"/>
        <w:ind w:firstLine="480"/>
        <w:rPr>
          <w:rFonts w:hint="eastAsia"/>
          <w:highlight w:val="none"/>
        </w:rPr>
      </w:pPr>
      <w:r>
        <w:rPr>
          <w:rFonts w:hint="eastAsia"/>
          <w:highlight w:val="none"/>
        </w:rPr>
        <w:br w:type="page"/>
      </w:r>
    </w:p>
    <w:p>
      <w:pPr>
        <w:pStyle w:val="3"/>
        <w:keepNext w:val="0"/>
        <w:keepLines w:val="0"/>
        <w:rPr>
          <w:rFonts w:ascii="黑体" w:hAnsi="黑体" w:eastAsia="黑体" w:cs="黑体"/>
          <w:b/>
          <w:bCs/>
          <w:color w:val="000000" w:themeColor="text1"/>
          <w:sz w:val="32"/>
          <w:szCs w:val="32"/>
          <w:highlight w:val="none"/>
          <w14:textFill>
            <w14:solidFill>
              <w14:schemeClr w14:val="tx1"/>
            </w14:solidFill>
          </w14:textFill>
        </w:rPr>
      </w:pPr>
      <w:bookmarkStart w:id="464" w:name="_Toc9793"/>
      <w:r>
        <w:rPr>
          <w:rFonts w:hint="eastAsia" w:ascii="黑体" w:hAnsi="黑体" w:eastAsia="黑体" w:cs="黑体"/>
          <w:b/>
          <w:bCs/>
          <w:color w:val="000000" w:themeColor="text1"/>
          <w:sz w:val="32"/>
          <w:szCs w:val="32"/>
          <w:highlight w:val="none"/>
          <w14:textFill>
            <w14:solidFill>
              <w14:schemeClr w14:val="tx1"/>
            </w14:solidFill>
          </w14:textFill>
        </w:rPr>
        <w:t xml:space="preserve">第六部分 </w:t>
      </w:r>
      <w:r>
        <w:rPr>
          <w:rFonts w:hint="eastAsia" w:ascii="黑体" w:hAnsi="黑体" w:eastAsia="黑体" w:cs="黑体"/>
          <w:b/>
          <w:bCs/>
          <w:color w:val="000000" w:themeColor="text1"/>
          <w:sz w:val="32"/>
          <w:szCs w:val="32"/>
          <w:highlight w:val="none"/>
          <w:lang w:val="zh-CN"/>
          <w14:textFill>
            <w14:solidFill>
              <w14:schemeClr w14:val="tx1"/>
            </w14:solidFill>
          </w14:textFill>
        </w:rPr>
        <w:t>响应文件格式</w:t>
      </w:r>
      <w:bookmarkEnd w:id="200"/>
      <w:bookmarkEnd w:id="201"/>
      <w:bookmarkEnd w:id="464"/>
    </w:p>
    <w:p>
      <w:pPr>
        <w:wordWrap w:val="0"/>
        <w:topLinePunct/>
        <w:spacing w:line="500" w:lineRule="exact"/>
        <w:ind w:firstLine="422" w:firstLineChars="200"/>
        <w:rPr>
          <w:rFonts w:asciiTheme="minorEastAsia" w:hAnsiTheme="minorEastAsia" w:cstheme="minorEastAsia"/>
          <w:b/>
          <w:bCs/>
          <w:color w:val="000000" w:themeColor="text1"/>
          <w:szCs w:val="21"/>
          <w:highlight w:val="none"/>
          <w:u w:val="single"/>
          <w:lang w:val="en-GB"/>
          <w14:textFill>
            <w14:solidFill>
              <w14:schemeClr w14:val="tx1"/>
            </w14:solidFill>
          </w14:textFill>
        </w:rPr>
      </w:pPr>
      <w:r>
        <w:rPr>
          <w:rFonts w:hint="eastAsia" w:asciiTheme="minorEastAsia" w:hAnsiTheme="minorEastAsia" w:cstheme="minorEastAsia"/>
          <w:b/>
          <w:bCs/>
          <w:color w:val="000000" w:themeColor="text1"/>
          <w:szCs w:val="21"/>
          <w:highlight w:val="none"/>
          <w:u w:val="single"/>
          <w:lang w:val="en-GB"/>
          <w14:textFill>
            <w14:solidFill>
              <w14:schemeClr w14:val="tx1"/>
            </w14:solidFill>
          </w14:textFill>
        </w:rPr>
        <w:t>注：请供应商按照以下要求的格式、内容、顺序制作响应文件，并请编制目录及页码，否则可能将影响对响应文件的评价</w:t>
      </w:r>
      <w:r>
        <w:rPr>
          <w:rFonts w:hint="eastAsia" w:asciiTheme="minorEastAsia" w:hAnsiTheme="minorEastAsia" w:cstheme="minorEastAsia"/>
          <w:b/>
          <w:bCs/>
          <w:color w:val="000000" w:themeColor="text1"/>
          <w:szCs w:val="21"/>
          <w:highlight w:val="none"/>
          <w:u w:val="single"/>
          <w14:textFill>
            <w14:solidFill>
              <w14:schemeClr w14:val="tx1"/>
            </w14:solidFill>
          </w14:textFill>
        </w:rPr>
        <w:t>或导致响应无效</w:t>
      </w:r>
      <w:r>
        <w:rPr>
          <w:rFonts w:hint="eastAsia" w:asciiTheme="minorEastAsia" w:hAnsiTheme="minorEastAsia" w:cstheme="minorEastAsia"/>
          <w:b/>
          <w:bCs/>
          <w:color w:val="000000" w:themeColor="text1"/>
          <w:szCs w:val="21"/>
          <w:highlight w:val="none"/>
          <w:u w:val="single"/>
          <w:lang w:val="en-GB"/>
          <w14:textFill>
            <w14:solidFill>
              <w14:schemeClr w14:val="tx1"/>
            </w14:solidFill>
          </w14:textFill>
        </w:rPr>
        <w:t>。</w:t>
      </w: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1"/>
        <w:jc w:val="left"/>
        <w:rPr>
          <w:rFonts w:asciiTheme="minorEastAsia" w:hAnsiTheme="minorEastAsia" w:cstheme="minorEastAsia"/>
          <w:color w:val="000000" w:themeColor="text1"/>
          <w:sz w:val="24"/>
          <w:highlight w:val="none"/>
          <w14:textFill>
            <w14:solidFill>
              <w14:schemeClr w14:val="tx1"/>
            </w14:solidFill>
          </w14:textFill>
        </w:rPr>
      </w:pPr>
    </w:p>
    <w:p>
      <w:pPr>
        <w:spacing w:line="360" w:lineRule="atLeast"/>
        <w:rPr>
          <w:rFonts w:hint="eastAsia" w:ascii="宋体" w:hAnsi="宋体" w:eastAsia="黑体"/>
          <w:color w:val="000000" w:themeColor="text1"/>
          <w:sz w:val="32"/>
          <w:szCs w:val="32"/>
          <w:highlight w:val="none"/>
          <w:lang w:eastAsia="zh-CN"/>
          <w14:textFill>
            <w14:solidFill>
              <w14:schemeClr w14:val="tx1"/>
            </w14:solidFill>
          </w14:textFill>
        </w:rPr>
      </w:pPr>
      <w:r>
        <w:rPr>
          <w:rFonts w:hint="eastAsia" w:ascii="黑体" w:hAnsi="黑体" w:eastAsia="黑体" w:cs="黑体"/>
          <w:b/>
          <w:color w:val="000000" w:themeColor="text1"/>
          <w:sz w:val="28"/>
          <w:szCs w:val="28"/>
          <w:highlight w:val="none"/>
          <w14:textFill>
            <w14:solidFill>
              <w14:schemeClr w14:val="tx1"/>
            </w14:solidFill>
          </w14:textFill>
        </w:rPr>
        <w:t>项目编号：</w:t>
      </w:r>
    </w:p>
    <w:p>
      <w:pPr>
        <w:spacing w:line="360" w:lineRule="atLeast"/>
        <w:jc w:val="right"/>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（正本或副本）</w:t>
      </w:r>
    </w:p>
    <w:p>
      <w:pPr>
        <w:spacing w:line="360" w:lineRule="atLeast"/>
        <w:rPr>
          <w:rFonts w:ascii="宋体" w:hAnsi="宋体"/>
          <w:color w:val="000000" w:themeColor="text1"/>
          <w:szCs w:val="21"/>
          <w:highlight w:val="none"/>
          <w14:textFill>
            <w14:solidFill>
              <w14:schemeClr w14:val="tx1"/>
            </w14:solidFill>
          </w14:textFill>
        </w:rPr>
      </w:pPr>
    </w:p>
    <w:p>
      <w:pPr>
        <w:spacing w:line="360" w:lineRule="atLeast"/>
        <w:rPr>
          <w:rFonts w:ascii="宋体" w:hAnsi="宋体"/>
          <w:color w:val="000000" w:themeColor="text1"/>
          <w:szCs w:val="21"/>
          <w:highlight w:val="none"/>
          <w14:textFill>
            <w14:solidFill>
              <w14:schemeClr w14:val="tx1"/>
            </w14:solidFill>
          </w14:textFill>
        </w:rPr>
      </w:pPr>
    </w:p>
    <w:p>
      <w:pPr>
        <w:jc w:val="center"/>
        <w:rPr>
          <w:rFonts w:ascii="宋体" w:hAnsi="宋体"/>
          <w:color w:val="000000" w:themeColor="text1"/>
          <w:sz w:val="44"/>
          <w:highlight w:val="none"/>
          <w14:textFill>
            <w14:solidFill>
              <w14:schemeClr w14:val="tx1"/>
            </w14:solidFill>
          </w14:textFill>
        </w:rPr>
      </w:pPr>
    </w:p>
    <w:p>
      <w:pPr>
        <w:jc w:val="center"/>
        <w:rPr>
          <w:rFonts w:ascii="宋体" w:hAnsi="宋体"/>
          <w:color w:val="000000" w:themeColor="text1"/>
          <w:sz w:val="44"/>
          <w:highlight w:val="none"/>
          <w14:textFill>
            <w14:solidFill>
              <w14:schemeClr w14:val="tx1"/>
            </w14:solidFill>
          </w14:textFill>
        </w:rPr>
      </w:pPr>
    </w:p>
    <w:p>
      <w:pPr>
        <w:ind w:firstLine="3331" w:firstLineChars="638"/>
        <w:rPr>
          <w:rFonts w:ascii="宋体" w:hAnsi="宋体"/>
          <w:b/>
          <w:color w:val="000000" w:themeColor="text1"/>
          <w:sz w:val="52"/>
          <w:szCs w:val="52"/>
          <w:highlight w:val="none"/>
          <w:u w:val="single"/>
          <w14:textFill>
            <w14:solidFill>
              <w14:schemeClr w14:val="tx1"/>
            </w14:solidFill>
          </w14:textFill>
        </w:rPr>
      </w:pPr>
      <w:r>
        <w:rPr>
          <w:rFonts w:hint="eastAsia" w:ascii="黑体" w:eastAsia="黑体" w:cs="黑体"/>
          <w:b/>
          <w:color w:val="auto"/>
          <w:sz w:val="52"/>
          <w:szCs w:val="52"/>
          <w:highlight w:val="none"/>
          <w:u w:val="single"/>
        </w:rPr>
        <w:t xml:space="preserve">             </w:t>
      </w:r>
      <w:r>
        <w:rPr>
          <w:rFonts w:hint="eastAsia" w:ascii="黑体" w:eastAsia="黑体" w:cs="黑体"/>
          <w:b/>
          <w:color w:val="auto"/>
          <w:sz w:val="52"/>
          <w:szCs w:val="52"/>
          <w:highlight w:val="none"/>
        </w:rPr>
        <w:t>项目</w:t>
      </w:r>
    </w:p>
    <w:p>
      <w:pPr>
        <w:ind w:firstLine="2073" w:firstLineChars="288"/>
        <w:rPr>
          <w:rFonts w:ascii="宋体" w:hAnsi="宋体"/>
          <w:color w:val="000000" w:themeColor="text1"/>
          <w:sz w:val="72"/>
          <w:szCs w:val="72"/>
          <w:highlight w:val="none"/>
          <w14:textFill>
            <w14:solidFill>
              <w14:schemeClr w14:val="tx1"/>
            </w14:solidFill>
          </w14:textFill>
        </w:rPr>
      </w:pPr>
    </w:p>
    <w:p>
      <w:pPr>
        <w:spacing w:line="360" w:lineRule="atLeast"/>
        <w:jc w:val="center"/>
        <w:rPr>
          <w:rFonts w:ascii="黑体" w:hAnsi="黑体" w:eastAsia="黑体" w:cs="黑体"/>
          <w:b/>
          <w:color w:val="000000" w:themeColor="text1"/>
          <w:sz w:val="72"/>
          <w:szCs w:val="72"/>
          <w:highlight w:val="none"/>
          <w14:textFill>
            <w14:solidFill>
              <w14:schemeClr w14:val="tx1"/>
            </w14:solidFill>
          </w14:textFill>
        </w:rPr>
      </w:pPr>
      <w:r>
        <w:rPr>
          <w:rFonts w:hint="eastAsia" w:ascii="黑体" w:hAnsi="黑体" w:eastAsia="黑体" w:cs="黑体"/>
          <w:b/>
          <w:color w:val="000000" w:themeColor="text1"/>
          <w:sz w:val="72"/>
          <w:szCs w:val="72"/>
          <w:highlight w:val="none"/>
          <w14:textFill>
            <w14:solidFill>
              <w14:schemeClr w14:val="tx1"/>
            </w14:solidFill>
          </w14:textFill>
        </w:rPr>
        <w:t>响应文件</w:t>
      </w:r>
    </w:p>
    <w:p>
      <w:pPr>
        <w:spacing w:line="360" w:lineRule="atLeast"/>
        <w:jc w:val="center"/>
        <w:rPr>
          <w:rFonts w:ascii="宋体" w:hAnsi="宋体"/>
          <w:color w:val="000000" w:themeColor="text1"/>
          <w:sz w:val="52"/>
          <w:szCs w:val="52"/>
          <w:highlight w:val="none"/>
          <w14:textFill>
            <w14:solidFill>
              <w14:schemeClr w14:val="tx1"/>
            </w14:solidFill>
          </w14:textFill>
        </w:rPr>
      </w:pPr>
    </w:p>
    <w:p>
      <w:pPr>
        <w:spacing w:line="360" w:lineRule="atLeast"/>
        <w:jc w:val="center"/>
        <w:rPr>
          <w:rFonts w:ascii="宋体" w:hAnsi="宋体"/>
          <w:color w:val="000000" w:themeColor="text1"/>
          <w:sz w:val="52"/>
          <w:szCs w:val="52"/>
          <w:highlight w:val="none"/>
          <w14:textFill>
            <w14:solidFill>
              <w14:schemeClr w14:val="tx1"/>
            </w14:solidFill>
          </w14:textFill>
        </w:rPr>
      </w:pPr>
    </w:p>
    <w:p>
      <w:pPr>
        <w:spacing w:line="360" w:lineRule="atLeast"/>
        <w:jc w:val="center"/>
        <w:rPr>
          <w:rFonts w:ascii="宋体" w:hAnsi="宋体"/>
          <w:color w:val="000000" w:themeColor="text1"/>
          <w:sz w:val="52"/>
          <w:szCs w:val="52"/>
          <w:highlight w:val="none"/>
          <w14:textFill>
            <w14:solidFill>
              <w14:schemeClr w14:val="tx1"/>
            </w14:solidFill>
          </w14:textFill>
        </w:rPr>
      </w:pPr>
    </w:p>
    <w:p>
      <w:pPr>
        <w:spacing w:line="360" w:lineRule="atLeast"/>
        <w:jc w:val="center"/>
        <w:rPr>
          <w:rFonts w:ascii="宋体" w:hAnsi="宋体"/>
          <w:color w:val="000000" w:themeColor="text1"/>
          <w:sz w:val="52"/>
          <w:szCs w:val="52"/>
          <w:highlight w:val="none"/>
          <w14:textFill>
            <w14:solidFill>
              <w14:schemeClr w14:val="tx1"/>
            </w14:solidFill>
          </w14:textFill>
        </w:rPr>
      </w:pPr>
    </w:p>
    <w:p>
      <w:pPr>
        <w:spacing w:line="360" w:lineRule="atLeast"/>
        <w:rPr>
          <w:rFonts w:ascii="宋体" w:hAnsi="宋体"/>
          <w:color w:val="000000" w:themeColor="text1"/>
          <w:sz w:val="24"/>
          <w:highlight w:val="none"/>
          <w14:textFill>
            <w14:solidFill>
              <w14:schemeClr w14:val="tx1"/>
            </w14:solidFill>
          </w14:textFill>
        </w:rPr>
      </w:pPr>
    </w:p>
    <w:p>
      <w:pPr>
        <w:spacing w:line="360" w:lineRule="atLeast"/>
        <w:rPr>
          <w:rFonts w:ascii="宋体" w:hAnsi="宋体"/>
          <w:color w:val="000000" w:themeColor="text1"/>
          <w:sz w:val="24"/>
          <w:highlight w:val="none"/>
          <w14:textFill>
            <w14:solidFill>
              <w14:schemeClr w14:val="tx1"/>
            </w14:solidFill>
          </w14:textFill>
        </w:rPr>
      </w:pPr>
    </w:p>
    <w:p>
      <w:pPr>
        <w:spacing w:line="360" w:lineRule="atLeast"/>
        <w:rPr>
          <w:rFonts w:ascii="宋体" w:hAnsi="宋体"/>
          <w:color w:val="000000" w:themeColor="text1"/>
          <w:sz w:val="24"/>
          <w:highlight w:val="none"/>
          <w14:textFill>
            <w14:solidFill>
              <w14:schemeClr w14:val="tx1"/>
            </w14:solidFill>
          </w14:textFill>
        </w:rPr>
      </w:pPr>
    </w:p>
    <w:p>
      <w:pPr>
        <w:spacing w:line="360" w:lineRule="atLeast"/>
        <w:ind w:firstLine="1120" w:firstLineChars="400"/>
        <w:rPr>
          <w:rFonts w:ascii="黑体" w:hAnsi="黑体" w:eastAsia="黑体" w:cs="黑体"/>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28"/>
          <w:szCs w:val="28"/>
          <w:highlight w:val="none"/>
          <w14:textFill>
            <w14:solidFill>
              <w14:schemeClr w14:val="tx1"/>
            </w14:solidFill>
          </w14:textFill>
        </w:rPr>
        <w:t>供应商：</w:t>
      </w:r>
    </w:p>
    <w:p>
      <w:pPr>
        <w:spacing w:line="360" w:lineRule="atLeast"/>
        <w:ind w:firstLine="1120" w:firstLineChars="400"/>
        <w:rPr>
          <w:rFonts w:ascii="黑体" w:hAnsi="黑体" w:eastAsia="黑体" w:cs="黑体"/>
          <w:color w:val="000000" w:themeColor="text1"/>
          <w:sz w:val="28"/>
          <w:szCs w:val="28"/>
          <w:highlight w:val="none"/>
          <w:u w:val="single"/>
          <w14:textFill>
            <w14:solidFill>
              <w14:schemeClr w14:val="tx1"/>
            </w14:solidFill>
          </w14:textFill>
        </w:rPr>
      </w:pPr>
      <w:r>
        <w:rPr>
          <w:rFonts w:hint="eastAsia" w:ascii="黑体" w:hAnsi="黑体" w:eastAsia="黑体" w:cs="黑体"/>
          <w:color w:val="000000" w:themeColor="text1"/>
          <w:sz w:val="28"/>
          <w:szCs w:val="28"/>
          <w:highlight w:val="none"/>
          <w14:textFill>
            <w14:solidFill>
              <w14:schemeClr w14:val="tx1"/>
            </w14:solidFill>
          </w14:textFill>
        </w:rPr>
        <w:t>时间：</w:t>
      </w:r>
    </w:p>
    <w:p>
      <w:pPr>
        <w:jc w:val="center"/>
        <w:rPr>
          <w:rFonts w:ascii="黑体" w:hAnsi="黑体" w:eastAsia="黑体" w:cs="黑体"/>
          <w:color w:val="000000" w:themeColor="text1"/>
          <w:sz w:val="32"/>
          <w:szCs w:val="32"/>
          <w:highlight w:val="none"/>
          <w14:textFill>
            <w14:solidFill>
              <w14:schemeClr w14:val="tx1"/>
            </w14:solidFill>
          </w14:textFill>
        </w:rPr>
      </w:pPr>
    </w:p>
    <w:p>
      <w:pPr>
        <w:jc w:val="center"/>
        <w:rPr>
          <w:rFonts w:hint="eastAsia" w:ascii="黑体" w:hAnsi="黑体" w:eastAsia="黑体" w:cs="黑体"/>
          <w:color w:val="000000" w:themeColor="text1"/>
          <w:sz w:val="32"/>
          <w:szCs w:val="32"/>
          <w:highlight w:val="none"/>
          <w14:textFill>
            <w14:solidFill>
              <w14:schemeClr w14:val="tx1"/>
            </w14:solidFill>
          </w14:textFill>
        </w:rPr>
      </w:pPr>
    </w:p>
    <w:p>
      <w:pPr>
        <w:jc w:val="both"/>
        <w:rPr>
          <w:rFonts w:hint="eastAsia" w:ascii="黑体" w:hAnsi="黑体" w:eastAsia="黑体" w:cs="黑体"/>
          <w:color w:val="000000" w:themeColor="text1"/>
          <w:sz w:val="32"/>
          <w:szCs w:val="32"/>
          <w:highlight w:val="none"/>
          <w14:textFill>
            <w14:solidFill>
              <w14:schemeClr w14:val="tx1"/>
            </w14:solidFill>
          </w14:textFill>
        </w:rPr>
      </w:pPr>
    </w:p>
    <w:p>
      <w:pPr>
        <w:jc w:val="center"/>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目  录</w:t>
      </w:r>
    </w:p>
    <w:p>
      <w:pPr>
        <w:rPr>
          <w:color w:val="000000" w:themeColor="text1"/>
          <w:highlight w:val="none"/>
          <w14:textFill>
            <w14:solidFill>
              <w14:schemeClr w14:val="tx1"/>
            </w14:solidFill>
          </w14:textFill>
        </w:rPr>
      </w:pPr>
    </w:p>
    <w:p>
      <w:pPr>
        <w:spacing w:line="360" w:lineRule="auto"/>
        <w:outlineLvl w:val="9"/>
        <w:rPr>
          <w:rFonts w:hint="eastAsia" w:eastAsia="黑体"/>
          <w:highlight w:val="none"/>
          <w:lang w:val="en-US" w:eastAsia="zh-CN"/>
        </w:rPr>
      </w:pPr>
      <w:bookmarkStart w:id="465" w:name="_Toc483349431"/>
      <w:bookmarkStart w:id="466" w:name="_Toc26733"/>
      <w:r>
        <w:rPr>
          <w:rFonts w:hint="eastAsia" w:ascii="黑体" w:hAnsi="黑体" w:eastAsia="黑体" w:cs="黑体"/>
          <w:b/>
          <w:bCs/>
          <w:sz w:val="24"/>
          <w:szCs w:val="24"/>
          <w:highlight w:val="none"/>
        </w:rPr>
        <w:t>一、资格证明文件</w:t>
      </w:r>
      <w:bookmarkEnd w:id="465"/>
      <w:bookmarkEnd w:id="466"/>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outlineLvl w:val="9"/>
        <w:rPr>
          <w:rFonts w:ascii="黑体" w:hAnsi="黑体" w:eastAsia="黑体" w:cs="Times New Roman"/>
          <w:b/>
          <w:bCs/>
          <w:sz w:val="24"/>
          <w:szCs w:val="24"/>
          <w:highlight w:val="none"/>
        </w:rPr>
      </w:pPr>
      <w:bookmarkStart w:id="467" w:name="_Toc483349433"/>
      <w:bookmarkStart w:id="468" w:name="_Toc4584"/>
      <w:r>
        <w:rPr>
          <w:rFonts w:hint="eastAsia" w:ascii="黑体" w:hAnsi="黑体" w:eastAsia="黑体" w:cs="黑体"/>
          <w:b/>
          <w:bCs/>
          <w:sz w:val="24"/>
          <w:szCs w:val="24"/>
          <w:highlight w:val="none"/>
          <w:lang w:eastAsia="zh-CN"/>
        </w:rPr>
        <w:t>二</w:t>
      </w:r>
      <w:r>
        <w:rPr>
          <w:rFonts w:hint="eastAsia" w:ascii="黑体" w:hAnsi="黑体" w:eastAsia="黑体" w:cs="黑体"/>
          <w:b/>
          <w:bCs/>
          <w:sz w:val="24"/>
          <w:szCs w:val="24"/>
          <w:highlight w:val="none"/>
        </w:rPr>
        <w:t>、</w:t>
      </w:r>
      <w:r>
        <w:rPr>
          <w:rFonts w:hint="eastAsia" w:ascii="黑体" w:hAnsi="黑体" w:eastAsia="黑体" w:cs="黑体"/>
          <w:b/>
          <w:bCs/>
          <w:sz w:val="24"/>
          <w:szCs w:val="24"/>
          <w:highlight w:val="none"/>
          <w:lang w:eastAsia="zh-CN"/>
        </w:rPr>
        <w:t>响应</w:t>
      </w:r>
      <w:r>
        <w:rPr>
          <w:rFonts w:hint="eastAsia" w:ascii="黑体" w:hAnsi="黑体" w:eastAsia="黑体" w:cs="黑体"/>
          <w:b/>
          <w:bCs/>
          <w:sz w:val="24"/>
          <w:szCs w:val="24"/>
          <w:highlight w:val="none"/>
        </w:rPr>
        <w:t>函（格式）</w:t>
      </w:r>
      <w:bookmarkEnd w:id="467"/>
      <w:bookmarkEnd w:id="468"/>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outlineLvl w:val="9"/>
        <w:rPr>
          <w:rFonts w:ascii="黑体" w:hAnsi="黑体" w:eastAsia="黑体" w:cs="Times New Roman"/>
          <w:b/>
          <w:bCs/>
          <w:sz w:val="24"/>
          <w:szCs w:val="24"/>
          <w:highlight w:val="none"/>
        </w:rPr>
      </w:pPr>
      <w:bookmarkStart w:id="469" w:name="_Toc29371"/>
      <w:bookmarkStart w:id="470" w:name="_Toc483349434"/>
      <w:r>
        <w:rPr>
          <w:rFonts w:hint="eastAsia" w:ascii="黑体" w:hAnsi="黑体" w:eastAsia="黑体" w:cs="黑体"/>
          <w:b/>
          <w:bCs/>
          <w:sz w:val="24"/>
          <w:szCs w:val="24"/>
          <w:highlight w:val="none"/>
          <w:lang w:eastAsia="zh-CN"/>
        </w:rPr>
        <w:t>三</w:t>
      </w:r>
      <w:r>
        <w:rPr>
          <w:rFonts w:hint="eastAsia" w:ascii="黑体" w:hAnsi="黑体" w:eastAsia="黑体" w:cs="黑体"/>
          <w:b/>
          <w:bCs/>
          <w:sz w:val="24"/>
          <w:szCs w:val="24"/>
          <w:highlight w:val="none"/>
        </w:rPr>
        <w:t>、报价表</w:t>
      </w:r>
      <w:bookmarkEnd w:id="469"/>
      <w:bookmarkEnd w:id="470"/>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outlineLvl w:val="9"/>
        <w:rPr>
          <w:rFonts w:ascii="黑体" w:hAnsi="黑体" w:eastAsia="黑体" w:cs="Times New Roman"/>
          <w:b/>
          <w:bCs/>
          <w:sz w:val="24"/>
          <w:szCs w:val="24"/>
          <w:highlight w:val="none"/>
        </w:rPr>
      </w:pPr>
      <w:bookmarkStart w:id="471" w:name="_Toc483349435"/>
      <w:bookmarkStart w:id="472" w:name="_Toc27473"/>
      <w:r>
        <w:rPr>
          <w:rFonts w:hint="eastAsia" w:ascii="黑体" w:hAnsi="黑体" w:eastAsia="黑体" w:cs="黑体"/>
          <w:b/>
          <w:bCs/>
          <w:sz w:val="24"/>
          <w:szCs w:val="24"/>
          <w:highlight w:val="none"/>
          <w:lang w:eastAsia="zh-CN"/>
        </w:rPr>
        <w:t>四</w:t>
      </w:r>
      <w:r>
        <w:rPr>
          <w:rFonts w:hint="eastAsia" w:ascii="黑体" w:hAnsi="黑体" w:eastAsia="黑体" w:cs="黑体"/>
          <w:b/>
          <w:bCs/>
          <w:sz w:val="24"/>
          <w:szCs w:val="24"/>
          <w:highlight w:val="none"/>
        </w:rPr>
        <w:t>、</w:t>
      </w:r>
      <w:bookmarkEnd w:id="471"/>
      <w:bookmarkEnd w:id="472"/>
      <w:r>
        <w:rPr>
          <w:rFonts w:hint="eastAsia" w:ascii="黑体" w:hAnsi="黑体" w:eastAsia="黑体" w:cs="黑体"/>
          <w:b/>
          <w:bCs/>
          <w:sz w:val="24"/>
          <w:szCs w:val="24"/>
          <w:highlight w:val="none"/>
          <w:lang w:eastAsia="zh-CN"/>
        </w:rPr>
        <w:t>技术部分</w:t>
      </w:r>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outlineLvl w:val="9"/>
        <w:rPr>
          <w:rFonts w:ascii="黑体" w:hAnsi="黑体" w:eastAsia="黑体" w:cs="Times New Roman"/>
          <w:b/>
          <w:bCs/>
          <w:sz w:val="24"/>
          <w:szCs w:val="24"/>
          <w:highlight w:val="none"/>
        </w:rPr>
      </w:pPr>
      <w:bookmarkStart w:id="473" w:name="_Toc483349436"/>
      <w:bookmarkStart w:id="474" w:name="_Toc25422"/>
      <w:r>
        <w:rPr>
          <w:rFonts w:hint="eastAsia" w:ascii="黑体" w:hAnsi="黑体" w:eastAsia="黑体" w:cs="黑体"/>
          <w:b/>
          <w:bCs/>
          <w:sz w:val="24"/>
          <w:szCs w:val="24"/>
          <w:highlight w:val="none"/>
          <w:lang w:eastAsia="zh-CN"/>
        </w:rPr>
        <w:t>五</w:t>
      </w:r>
      <w:r>
        <w:rPr>
          <w:rFonts w:hint="eastAsia" w:ascii="黑体" w:hAnsi="黑体" w:eastAsia="黑体" w:cs="黑体"/>
          <w:b/>
          <w:bCs/>
          <w:sz w:val="24"/>
          <w:szCs w:val="24"/>
          <w:highlight w:val="none"/>
        </w:rPr>
        <w:t>、商务部分</w:t>
      </w:r>
      <w:bookmarkEnd w:id="473"/>
      <w:bookmarkEnd w:id="474"/>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outlineLvl w:val="9"/>
        <w:rPr>
          <w:rFonts w:ascii="黑体" w:hAnsi="黑体" w:eastAsia="黑体" w:cs="Times New Roman"/>
          <w:b/>
          <w:bCs/>
          <w:sz w:val="24"/>
          <w:szCs w:val="24"/>
          <w:highlight w:val="none"/>
        </w:rPr>
      </w:pPr>
      <w:bookmarkStart w:id="475" w:name="_Toc483349437"/>
      <w:bookmarkStart w:id="476" w:name="_Toc32072"/>
      <w:r>
        <w:rPr>
          <w:rFonts w:hint="eastAsia" w:ascii="黑体" w:hAnsi="黑体" w:eastAsia="黑体" w:cs="黑体"/>
          <w:b/>
          <w:bCs/>
          <w:sz w:val="24"/>
          <w:szCs w:val="24"/>
          <w:highlight w:val="none"/>
          <w:lang w:eastAsia="zh-CN"/>
        </w:rPr>
        <w:t>六</w:t>
      </w:r>
      <w:r>
        <w:rPr>
          <w:rFonts w:hint="eastAsia" w:ascii="黑体" w:hAnsi="黑体" w:eastAsia="黑体" w:cs="黑体"/>
          <w:b/>
          <w:bCs/>
          <w:sz w:val="24"/>
          <w:szCs w:val="24"/>
          <w:highlight w:val="none"/>
        </w:rPr>
        <w:t>、</w:t>
      </w:r>
      <w:r>
        <w:rPr>
          <w:rFonts w:hint="eastAsia" w:ascii="黑体" w:hAnsi="黑体" w:eastAsia="黑体" w:cs="黑体"/>
          <w:b/>
          <w:bCs/>
          <w:sz w:val="24"/>
          <w:szCs w:val="24"/>
          <w:highlight w:val="none"/>
          <w:lang w:eastAsia="zh-CN"/>
        </w:rPr>
        <w:t>响应</w:t>
      </w:r>
      <w:r>
        <w:rPr>
          <w:rFonts w:hint="eastAsia" w:ascii="黑体" w:hAnsi="黑体" w:eastAsia="黑体" w:cs="黑体"/>
          <w:b/>
          <w:bCs/>
          <w:sz w:val="24"/>
          <w:szCs w:val="24"/>
          <w:highlight w:val="none"/>
        </w:rPr>
        <w:t>供应商认为必要说明的其它内容</w:t>
      </w:r>
      <w:bookmarkEnd w:id="475"/>
      <w:bookmarkEnd w:id="476"/>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outlineLvl w:val="9"/>
        <w:rPr>
          <w:rFonts w:ascii="黑体" w:hAnsi="黑体" w:eastAsia="黑体" w:cs="Times New Roman"/>
          <w:b/>
          <w:bCs/>
          <w:sz w:val="24"/>
          <w:szCs w:val="24"/>
          <w:highlight w:val="none"/>
        </w:rPr>
      </w:pPr>
      <w:bookmarkStart w:id="477" w:name="_Toc483349438"/>
      <w:bookmarkStart w:id="478" w:name="_Toc29690"/>
      <w:r>
        <w:rPr>
          <w:rFonts w:hint="eastAsia" w:ascii="黑体" w:hAnsi="黑体" w:eastAsia="黑体" w:cs="黑体"/>
          <w:b/>
          <w:bCs/>
          <w:sz w:val="24"/>
          <w:szCs w:val="24"/>
          <w:highlight w:val="none"/>
          <w:lang w:eastAsia="zh-CN"/>
        </w:rPr>
        <w:t>七</w:t>
      </w:r>
      <w:r>
        <w:rPr>
          <w:rFonts w:hint="eastAsia" w:ascii="黑体" w:hAnsi="黑体" w:eastAsia="黑体" w:cs="黑体"/>
          <w:b/>
          <w:bCs/>
          <w:sz w:val="24"/>
          <w:szCs w:val="24"/>
          <w:highlight w:val="none"/>
        </w:rPr>
        <w:t>、承诺书</w:t>
      </w:r>
      <w:bookmarkEnd w:id="477"/>
      <w:bookmarkEnd w:id="478"/>
      <w:r>
        <w:rPr>
          <w:rFonts w:hint="eastAsia" w:ascii="黑体" w:hAnsi="黑体" w:eastAsia="黑体" w:cs="黑体"/>
          <w:b/>
          <w:bCs/>
          <w:sz w:val="24"/>
          <w:szCs w:val="24"/>
          <w:highlight w:val="none"/>
          <w:lang w:val="en-US" w:eastAsia="zh-CN"/>
        </w:rPr>
        <w:t>................................................................</w:t>
      </w:r>
      <w:r>
        <w:rPr>
          <w:rFonts w:hint="eastAsia" w:eastAsia="黑体"/>
          <w:highlight w:val="none"/>
          <w:lang w:val="en-US" w:eastAsia="zh-CN"/>
        </w:rPr>
        <w:t>x</w:t>
      </w: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24"/>
          <w:highlight w:val="none"/>
          <w14:textFill>
            <w14:solidFill>
              <w14:schemeClr w14:val="tx1"/>
            </w14:solidFill>
          </w14:textFill>
        </w:rPr>
      </w:pPr>
    </w:p>
    <w:p>
      <w:pPr>
        <w:rPr>
          <w:highlight w:val="none"/>
        </w:rPr>
      </w:pPr>
      <w:r>
        <w:rPr>
          <w:rFonts w:ascii="黑体" w:hAnsi="仿宋" w:eastAsia="黑体" w:cs="仿宋"/>
          <w:b/>
          <w:color w:val="000000" w:themeColor="text1"/>
          <w:sz w:val="24"/>
          <w:highlight w:val="none"/>
          <w14:textFill>
            <w14:solidFill>
              <w14:schemeClr w14:val="tx1"/>
            </w14:solidFill>
          </w14:textFill>
        </w:rPr>
        <w:br w:type="page"/>
      </w:r>
    </w:p>
    <w:p>
      <w:pPr>
        <w:spacing w:line="360" w:lineRule="auto"/>
        <w:jc w:val="center"/>
        <w:outlineLvl w:val="1"/>
        <w:rPr>
          <w:rFonts w:ascii="黑体" w:hAnsi="仿宋" w:eastAsia="黑体" w:cs="仿宋"/>
          <w:bCs/>
          <w:color w:val="000000" w:themeColor="text1"/>
          <w:sz w:val="32"/>
          <w:szCs w:val="32"/>
          <w:highlight w:val="none"/>
          <w14:textFill>
            <w14:solidFill>
              <w14:schemeClr w14:val="tx1"/>
            </w14:solidFill>
          </w14:textFill>
        </w:rPr>
      </w:pPr>
      <w:bookmarkStart w:id="479" w:name="_Toc3820"/>
      <w:bookmarkStart w:id="480" w:name="_Toc18847"/>
      <w:bookmarkStart w:id="481" w:name="_Toc1232"/>
      <w:bookmarkStart w:id="482" w:name="_Toc32217"/>
      <w:r>
        <w:rPr>
          <w:rFonts w:hint="eastAsia" w:ascii="黑体" w:hAnsi="仿宋" w:eastAsia="黑体" w:cs="仿宋"/>
          <w:b/>
          <w:color w:val="000000" w:themeColor="text1"/>
          <w:sz w:val="32"/>
          <w:szCs w:val="32"/>
          <w:highlight w:val="none"/>
          <w14:textFill>
            <w14:solidFill>
              <w14:schemeClr w14:val="tx1"/>
            </w14:solidFill>
          </w14:textFill>
        </w:rPr>
        <w:t>一、资格证明文件</w:t>
      </w:r>
      <w:bookmarkEnd w:id="479"/>
      <w:bookmarkEnd w:id="480"/>
      <w:bookmarkEnd w:id="481"/>
      <w:bookmarkEnd w:id="482"/>
    </w:p>
    <w:p>
      <w:pPr>
        <w:pStyle w:val="11"/>
        <w:spacing w:line="500" w:lineRule="exact"/>
        <w:ind w:left="-120" w:leftChars="-57" w:firstLine="527" w:firstLineChars="250"/>
        <w:rPr>
          <w:rFonts w:asciiTheme="minorEastAsia" w:hAnsiTheme="minorEastAsia" w:cstheme="minorEastAsia"/>
          <w:b/>
          <w:bCs/>
          <w:color w:val="000000" w:themeColor="text1"/>
          <w:highlight w:val="none"/>
          <w:u w:val="single"/>
          <w14:textFill>
            <w14:solidFill>
              <w14:schemeClr w14:val="tx1"/>
            </w14:solidFill>
          </w14:textFill>
        </w:rPr>
      </w:pPr>
      <w:r>
        <w:rPr>
          <w:rFonts w:hint="eastAsia" w:asciiTheme="minorEastAsia" w:hAnsiTheme="minorEastAsia" w:cstheme="minorEastAsia"/>
          <w:b/>
          <w:bCs/>
          <w:color w:val="000000" w:themeColor="text1"/>
          <w:highlight w:val="none"/>
          <w:u w:val="single"/>
          <w14:textFill>
            <w14:solidFill>
              <w14:schemeClr w14:val="tx1"/>
            </w14:solidFill>
          </w14:textFill>
        </w:rPr>
        <w:t>注：</w:t>
      </w:r>
      <w:r>
        <w:rPr>
          <w:rFonts w:hint="eastAsia" w:asciiTheme="minorEastAsia" w:hAnsiTheme="minorEastAsia" w:cstheme="minorEastAsia"/>
          <w:b/>
          <w:bCs/>
          <w:color w:val="000000" w:themeColor="text1"/>
          <w:highlight w:val="none"/>
          <w:u w:val="single"/>
          <w:lang w:val="en-GB"/>
          <w14:textFill>
            <w14:solidFill>
              <w14:schemeClr w14:val="tx1"/>
            </w14:solidFill>
          </w14:textFill>
        </w:rPr>
        <w:t>资格证明文件按照《</w:t>
      </w:r>
      <w:r>
        <w:rPr>
          <w:rFonts w:hint="eastAsia" w:asciiTheme="minorEastAsia" w:hAnsiTheme="minorEastAsia" w:cstheme="minorEastAsia"/>
          <w:b/>
          <w:bCs/>
          <w:color w:val="000000" w:themeColor="text1"/>
          <w:highlight w:val="none"/>
          <w:u w:val="single"/>
          <w14:textFill>
            <w14:solidFill>
              <w14:schemeClr w14:val="tx1"/>
            </w14:solidFill>
          </w14:textFill>
        </w:rPr>
        <w:t>第三部分 供应商须知</w:t>
      </w:r>
      <w:r>
        <w:rPr>
          <w:rFonts w:hint="eastAsia" w:asciiTheme="minorEastAsia" w:hAnsiTheme="minorEastAsia" w:cstheme="minorEastAsia"/>
          <w:b/>
          <w:bCs/>
          <w:color w:val="000000" w:themeColor="text1"/>
          <w:highlight w:val="none"/>
          <w:u w:val="single"/>
          <w:lang w:val="en-GB"/>
          <w14:textFill>
            <w14:solidFill>
              <w14:schemeClr w14:val="tx1"/>
            </w14:solidFill>
          </w14:textFill>
        </w:rPr>
        <w:t>》2.2条要求内容组成，</w:t>
      </w:r>
      <w:r>
        <w:rPr>
          <w:rFonts w:hint="eastAsia" w:asciiTheme="minorEastAsia" w:hAnsiTheme="minorEastAsia" w:cstheme="minorEastAsia"/>
          <w:b/>
          <w:bCs/>
          <w:color w:val="000000" w:themeColor="text1"/>
          <w:highlight w:val="none"/>
          <w:u w:val="single"/>
          <w14:textFill>
            <w14:solidFill>
              <w14:schemeClr w14:val="tx1"/>
            </w14:solidFill>
          </w14:textFill>
        </w:rPr>
        <w:t>未按照要求提供将有可能导致响应无效。</w:t>
      </w:r>
    </w:p>
    <w:p>
      <w:pPr>
        <w:pStyle w:val="11"/>
        <w:spacing w:line="500" w:lineRule="exact"/>
        <w:rPr>
          <w:rFonts w:asciiTheme="minorEastAsia" w:hAnsiTheme="minorEastAsia" w:cstheme="minorEastAsia"/>
          <w:b/>
          <w:bCs/>
          <w:color w:val="000000" w:themeColor="text1"/>
          <w:highlight w:val="none"/>
          <w:u w:val="single"/>
          <w14:textFill>
            <w14:solidFill>
              <w14:schemeClr w14:val="tx1"/>
            </w14:solidFill>
          </w14:textFill>
        </w:rPr>
      </w:pPr>
    </w:p>
    <w:p>
      <w:pPr>
        <w:spacing w:line="360" w:lineRule="auto"/>
        <w:jc w:val="center"/>
        <w:rPr>
          <w:rFonts w:ascii="黑体" w:hAnsi="仿宋" w:eastAsia="黑体" w:cs="仿宋"/>
          <w:bCs/>
          <w:color w:val="000000" w:themeColor="text1"/>
          <w:sz w:val="32"/>
          <w:szCs w:val="32"/>
          <w:highlight w:val="none"/>
          <w14:textFill>
            <w14:solidFill>
              <w14:schemeClr w14:val="tx1"/>
            </w14:solidFill>
          </w14:textFill>
        </w:rPr>
      </w:pPr>
      <w:r>
        <w:rPr>
          <w:rFonts w:ascii="黑体" w:hAnsi="仿宋" w:eastAsia="黑体" w:cs="仿宋"/>
          <w:bCs/>
          <w:color w:val="000000" w:themeColor="text1"/>
          <w:sz w:val="32"/>
          <w:szCs w:val="32"/>
          <w:highlight w:val="none"/>
          <w14:textFill>
            <w14:solidFill>
              <w14:schemeClr w14:val="tx1"/>
            </w14:solidFill>
          </w14:textFill>
        </w:rPr>
        <w:br w:type="page"/>
      </w: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r>
        <w:rPr>
          <w:rFonts w:hint="eastAsia" w:asciiTheme="minorEastAsia" w:hAnsiTheme="minorEastAsia" w:cstheme="minorEastAsia"/>
          <w:b/>
          <w:bCs/>
          <w:color w:val="000000" w:themeColor="text1"/>
          <w:sz w:val="24"/>
          <w:highlight w:val="none"/>
          <w14:textFill>
            <w14:solidFill>
              <w14:schemeClr w14:val="tx1"/>
            </w14:solidFill>
          </w14:textFill>
        </w:rPr>
        <w:t>1.1供应商资格声明</w:t>
      </w:r>
    </w:p>
    <w:p>
      <w:pPr>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p>
    <w:p>
      <w:pPr>
        <w:spacing w:line="360" w:lineRule="auto"/>
        <w:jc w:val="center"/>
        <w:rPr>
          <w:rFonts w:ascii="黑体" w:hAnsi="仿宋" w:eastAsia="黑体" w:cs="仿宋"/>
          <w:bCs/>
          <w:color w:val="000000" w:themeColor="text1"/>
          <w:sz w:val="32"/>
          <w:szCs w:val="32"/>
          <w:highlight w:val="none"/>
          <w14:textFill>
            <w14:solidFill>
              <w14:schemeClr w14:val="tx1"/>
            </w14:solidFill>
          </w14:textFill>
        </w:rPr>
      </w:pPr>
      <w:bookmarkStart w:id="483" w:name="_Toc31760"/>
      <w:r>
        <w:rPr>
          <w:rFonts w:hint="eastAsia" w:ascii="黑体" w:hAnsi="仿宋" w:eastAsia="黑体" w:cs="仿宋"/>
          <w:bCs/>
          <w:color w:val="000000" w:themeColor="text1"/>
          <w:sz w:val="32"/>
          <w:szCs w:val="32"/>
          <w:highlight w:val="none"/>
          <w14:textFill>
            <w14:solidFill>
              <w14:schemeClr w14:val="tx1"/>
            </w14:solidFill>
          </w14:textFill>
        </w:rPr>
        <w:t>供应商资格声明（格式）</w:t>
      </w:r>
      <w:bookmarkEnd w:id="483"/>
    </w:p>
    <w:p>
      <w:pPr>
        <w:spacing w:line="360" w:lineRule="auto"/>
        <w:ind w:firstLine="359" w:firstLineChars="171"/>
        <w:rPr>
          <w:rFonts w:ascii="宋体" w:hAnsi="宋体"/>
          <w:color w:val="000000" w:themeColor="text1"/>
          <w:szCs w:val="21"/>
          <w:highlight w:val="none"/>
          <w14:textFill>
            <w14:solidFill>
              <w14:schemeClr w14:val="tx1"/>
            </w14:solidFill>
          </w14:textFill>
        </w:rPr>
      </w:pPr>
    </w:p>
    <w:p>
      <w:pPr>
        <w:spacing w:line="360" w:lineRule="auto"/>
        <w:rPr>
          <w:rFonts w:asciiTheme="minorEastAsia" w:hAnsiTheme="minorEastAsia" w:cstheme="minorEastAsia"/>
          <w:b/>
          <w:bCs/>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致：</w:t>
      </w:r>
      <w:r>
        <w:rPr>
          <w:rFonts w:hint="eastAsia" w:asciiTheme="minorEastAsia" w:hAnsiTheme="minorEastAsia" w:cstheme="minorEastAsia"/>
          <w:b/>
          <w:bCs/>
          <w:color w:val="000000" w:themeColor="text1"/>
          <w:sz w:val="24"/>
          <w:highlight w:val="none"/>
          <w14:textFill>
            <w14:solidFill>
              <w14:schemeClr w14:val="tx1"/>
            </w14:solidFill>
          </w14:textFill>
        </w:rPr>
        <w:t>陕西德勤招标有限公司</w:t>
      </w:r>
    </w:p>
    <w:p>
      <w:pPr>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bookmarkStart w:id="484" w:name="_Toc9625"/>
      <w:r>
        <w:rPr>
          <w:rFonts w:hint="eastAsia" w:asciiTheme="minorEastAsia" w:hAnsiTheme="minorEastAsia" w:cstheme="minorEastAsia"/>
          <w:color w:val="000000" w:themeColor="text1"/>
          <w:sz w:val="24"/>
          <w:highlight w:val="none"/>
          <w14:textFill>
            <w14:solidFill>
              <w14:schemeClr w14:val="tx1"/>
            </w14:solidFill>
          </w14:textFill>
        </w:rPr>
        <w:t>作为参加贵公司组织的单一来源采购项目的供应商，本公司郑重声明</w:t>
      </w:r>
      <w:r>
        <w:rPr>
          <w:rFonts w:hint="eastAsia" w:asciiTheme="minorEastAsia" w:hAnsiTheme="minorEastAsia" w:cstheme="minorEastAsia"/>
          <w:b/>
          <w:bCs/>
          <w:color w:val="000000" w:themeColor="text1"/>
          <w:sz w:val="24"/>
          <w:highlight w:val="none"/>
          <w:u w:val="single"/>
          <w14:textFill>
            <w14:solidFill>
              <w14:schemeClr w14:val="tx1"/>
            </w14:solidFill>
          </w14:textFill>
        </w:rPr>
        <w:t>我方符合采购文件中“供应商资格要求”规定的条件</w:t>
      </w:r>
      <w:r>
        <w:rPr>
          <w:rFonts w:hint="eastAsia" w:asciiTheme="minorEastAsia" w:hAnsiTheme="minorEastAsia" w:cstheme="minorEastAsia"/>
          <w:color w:val="000000" w:themeColor="text1"/>
          <w:sz w:val="24"/>
          <w:highlight w:val="none"/>
          <w14:textFill>
            <w14:solidFill>
              <w14:schemeClr w14:val="tx1"/>
            </w14:solidFill>
          </w14:textFill>
        </w:rPr>
        <w:t>，申告并承诺如下：</w:t>
      </w:r>
      <w:bookmarkEnd w:id="484"/>
    </w:p>
    <w:p>
      <w:pPr>
        <w:spacing w:line="360" w:lineRule="auto"/>
        <w:ind w:firstLine="480" w:firstLineChars="200"/>
        <w:rPr>
          <w:rFonts w:ascii="宋体" w:cs="Times New Roman"/>
          <w:color w:val="auto"/>
          <w:sz w:val="24"/>
          <w:szCs w:val="24"/>
          <w:highlight w:val="none"/>
        </w:rPr>
      </w:pPr>
      <w:bookmarkStart w:id="485" w:name="_Toc5504"/>
      <w:bookmarkStart w:id="486" w:name="_Toc41"/>
      <w:r>
        <w:rPr>
          <w:rFonts w:ascii="宋体" w:hAnsi="宋体" w:cs="宋体"/>
          <w:color w:val="auto"/>
          <w:sz w:val="24"/>
          <w:szCs w:val="24"/>
          <w:highlight w:val="none"/>
        </w:rPr>
        <w:t>1.</w:t>
      </w:r>
      <w:r>
        <w:rPr>
          <w:rFonts w:hint="eastAsia" w:ascii="宋体" w:hAnsi="宋体" w:cs="宋体"/>
          <w:sz w:val="24"/>
          <w:szCs w:val="24"/>
          <w:highlight w:val="none"/>
        </w:rPr>
        <w:t>我方具有独立承担民事责任的能力，且是中华人民共和国境内注册的法人、其他组织或自然人</w:t>
      </w:r>
      <w:r>
        <w:rPr>
          <w:rFonts w:hint="eastAsia" w:ascii="宋体" w:hAnsi="宋体" w:cs="宋体"/>
          <w:color w:val="auto"/>
          <w:sz w:val="24"/>
          <w:szCs w:val="24"/>
          <w:highlight w:val="none"/>
        </w:rPr>
        <w:t>；</w:t>
      </w:r>
      <w:bookmarkEnd w:id="485"/>
    </w:p>
    <w:p>
      <w:pPr>
        <w:spacing w:line="360" w:lineRule="auto"/>
        <w:ind w:firstLine="480" w:firstLineChars="200"/>
        <w:rPr>
          <w:rFonts w:hint="eastAsia" w:ascii="宋体" w:hAnsi="宋体" w:cs="宋体"/>
          <w:color w:val="auto"/>
          <w:sz w:val="24"/>
          <w:szCs w:val="24"/>
          <w:highlight w:val="none"/>
        </w:rPr>
      </w:pPr>
      <w:bookmarkStart w:id="487" w:name="_Toc6132"/>
      <w:r>
        <w:rPr>
          <w:rFonts w:ascii="宋体" w:hAnsi="宋体" w:cs="宋体"/>
          <w:color w:val="auto"/>
          <w:sz w:val="24"/>
          <w:szCs w:val="24"/>
          <w:highlight w:val="none"/>
        </w:rPr>
        <w:t>2.</w:t>
      </w:r>
      <w:r>
        <w:rPr>
          <w:rFonts w:hint="eastAsia" w:ascii="宋体" w:hAnsi="宋体" w:cs="宋体"/>
          <w:color w:val="auto"/>
          <w:sz w:val="24"/>
          <w:szCs w:val="24"/>
          <w:highlight w:val="none"/>
        </w:rPr>
        <w:t>我方具有良好的商业信誉和健全的财务会计制度；</w:t>
      </w:r>
      <w:bookmarkEnd w:id="487"/>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highlight w:val="none"/>
        </w:rPr>
        <w:t>3.具有履行合同所必须的设备和专业技术能力；</w:t>
      </w:r>
    </w:p>
    <w:p>
      <w:pPr>
        <w:spacing w:line="360" w:lineRule="auto"/>
        <w:ind w:firstLine="480" w:firstLineChars="200"/>
        <w:rPr>
          <w:rFonts w:ascii="宋体" w:cs="Times New Roman"/>
          <w:color w:val="auto"/>
          <w:sz w:val="24"/>
          <w:szCs w:val="24"/>
          <w:highlight w:val="none"/>
        </w:rPr>
      </w:pPr>
      <w:bookmarkStart w:id="488" w:name="_Toc28571"/>
      <w:r>
        <w:rPr>
          <w:rFonts w:hint="eastAsia" w:ascii="宋体" w:hAnsi="宋体" w:cs="宋体"/>
          <w:color w:val="auto"/>
          <w:sz w:val="24"/>
          <w:szCs w:val="24"/>
          <w:highlight w:val="none"/>
        </w:rPr>
        <w:t>4</w:t>
      </w:r>
      <w:r>
        <w:rPr>
          <w:rFonts w:ascii="宋体" w:hAnsi="宋体" w:cs="宋体"/>
          <w:color w:val="auto"/>
          <w:sz w:val="24"/>
          <w:szCs w:val="24"/>
          <w:highlight w:val="none"/>
        </w:rPr>
        <w:t>.</w:t>
      </w:r>
      <w:r>
        <w:rPr>
          <w:rFonts w:hint="eastAsia" w:ascii="宋体" w:hAnsi="宋体" w:cs="宋体"/>
          <w:color w:val="auto"/>
          <w:sz w:val="24"/>
          <w:szCs w:val="24"/>
          <w:highlight w:val="none"/>
        </w:rPr>
        <w:t>我方具有依法缴纳税收和社会保障资金的良好记录；</w:t>
      </w:r>
      <w:bookmarkEnd w:id="488"/>
    </w:p>
    <w:p>
      <w:pPr>
        <w:spacing w:line="360" w:lineRule="auto"/>
        <w:ind w:firstLine="480" w:firstLineChars="200"/>
        <w:rPr>
          <w:rFonts w:ascii="宋体" w:cs="Times New Roman"/>
          <w:color w:val="auto"/>
          <w:sz w:val="24"/>
          <w:szCs w:val="24"/>
          <w:highlight w:val="none"/>
        </w:rPr>
      </w:pPr>
      <w:bookmarkStart w:id="489" w:name="_Toc12509"/>
      <w:r>
        <w:rPr>
          <w:rFonts w:hint="eastAsia" w:ascii="宋体" w:hAnsi="宋体" w:cs="宋体"/>
          <w:color w:val="auto"/>
          <w:sz w:val="24"/>
          <w:szCs w:val="24"/>
          <w:highlight w:val="none"/>
        </w:rPr>
        <w:t>5</w:t>
      </w:r>
      <w:r>
        <w:rPr>
          <w:rFonts w:ascii="宋体" w:hAnsi="宋体" w:cs="宋体"/>
          <w:color w:val="auto"/>
          <w:sz w:val="24"/>
          <w:szCs w:val="24"/>
          <w:highlight w:val="none"/>
        </w:rPr>
        <w:t>.</w:t>
      </w:r>
      <w:r>
        <w:rPr>
          <w:rFonts w:hint="eastAsia" w:ascii="宋体" w:hAnsi="宋体" w:cs="宋体"/>
          <w:color w:val="auto"/>
          <w:sz w:val="24"/>
          <w:szCs w:val="24"/>
          <w:highlight w:val="none"/>
        </w:rPr>
        <w:t>我方参加本次政府采购活动前三年内，在经营活动中没有重大违法记录；</w:t>
      </w:r>
      <w:bookmarkEnd w:id="489"/>
    </w:p>
    <w:p>
      <w:pPr>
        <w:spacing w:line="360" w:lineRule="auto"/>
        <w:ind w:firstLine="480" w:firstLineChars="200"/>
        <w:rPr>
          <w:rFonts w:ascii="宋体" w:cs="Times New Roman"/>
          <w:color w:val="auto"/>
          <w:sz w:val="24"/>
          <w:szCs w:val="24"/>
          <w:highlight w:val="none"/>
        </w:rPr>
      </w:pPr>
      <w:bookmarkStart w:id="490" w:name="_Toc26359"/>
      <w:r>
        <w:rPr>
          <w:rFonts w:hint="eastAsia" w:ascii="宋体" w:hAnsi="宋体" w:cs="宋体"/>
          <w:color w:val="auto"/>
          <w:sz w:val="24"/>
          <w:szCs w:val="24"/>
          <w:highlight w:val="none"/>
        </w:rPr>
        <w:t>6</w:t>
      </w:r>
      <w:r>
        <w:rPr>
          <w:rFonts w:ascii="宋体" w:hAnsi="宋体" w:cs="宋体"/>
          <w:color w:val="auto"/>
          <w:sz w:val="24"/>
          <w:szCs w:val="24"/>
          <w:highlight w:val="none"/>
        </w:rPr>
        <w:t>.</w:t>
      </w:r>
      <w:r>
        <w:rPr>
          <w:rFonts w:hint="eastAsia" w:ascii="宋体" w:hAnsi="宋体" w:cs="宋体"/>
          <w:color w:val="auto"/>
          <w:sz w:val="24"/>
          <w:szCs w:val="24"/>
          <w:highlight w:val="none"/>
        </w:rPr>
        <w:t>我方具有法律、行政法规规定的其他条件；</w:t>
      </w:r>
      <w:bookmarkEnd w:id="490"/>
    </w:p>
    <w:p>
      <w:pPr>
        <w:spacing w:line="360" w:lineRule="auto"/>
        <w:ind w:firstLine="480" w:firstLineChars="200"/>
        <w:rPr>
          <w:rFonts w:ascii="宋体" w:cs="Times New Roman"/>
          <w:color w:val="auto"/>
          <w:sz w:val="24"/>
          <w:szCs w:val="24"/>
          <w:highlight w:val="none"/>
        </w:rPr>
      </w:pPr>
      <w:bookmarkStart w:id="491" w:name="_Toc6905"/>
      <w:r>
        <w:rPr>
          <w:rFonts w:hint="eastAsia" w:ascii="宋体" w:hAnsi="宋体" w:cs="宋体"/>
          <w:color w:val="auto"/>
          <w:sz w:val="24"/>
          <w:szCs w:val="24"/>
          <w:highlight w:val="none"/>
        </w:rPr>
        <w:t>7</w:t>
      </w:r>
      <w:r>
        <w:rPr>
          <w:rFonts w:ascii="宋体" w:hAnsi="宋体" w:cs="宋体"/>
          <w:color w:val="auto"/>
          <w:sz w:val="24"/>
          <w:szCs w:val="24"/>
          <w:highlight w:val="none"/>
        </w:rPr>
        <w:t>.</w:t>
      </w:r>
      <w:r>
        <w:rPr>
          <w:rFonts w:hint="eastAsia" w:ascii="宋体" w:hAnsi="宋体" w:cs="宋体"/>
          <w:color w:val="auto"/>
          <w:sz w:val="24"/>
          <w:szCs w:val="24"/>
          <w:highlight w:val="none"/>
        </w:rPr>
        <w:t>我方具备采购人根据采购项目提出的特殊条件（如果有）。</w:t>
      </w:r>
      <w:bookmarkEnd w:id="491"/>
    </w:p>
    <w:p>
      <w:pPr>
        <w:spacing w:line="360" w:lineRule="auto"/>
        <w:ind w:firstLine="480" w:firstLineChars="200"/>
        <w:rPr>
          <w:rFonts w:ascii="宋体" w:cs="Times New Roman"/>
          <w:color w:val="auto"/>
          <w:sz w:val="24"/>
          <w:szCs w:val="24"/>
          <w:highlight w:val="none"/>
        </w:rPr>
      </w:pPr>
      <w:bookmarkStart w:id="492" w:name="_Toc28725"/>
      <w:r>
        <w:rPr>
          <w:rFonts w:hint="eastAsia" w:ascii="宋体" w:hAnsi="宋体" w:cs="宋体"/>
          <w:color w:val="auto"/>
          <w:sz w:val="24"/>
          <w:szCs w:val="24"/>
          <w:highlight w:val="none"/>
        </w:rPr>
        <w:t>相关证明材料附后，如有需要，我方可根据采购人的要求提供更多证明材料，以便核查。</w:t>
      </w:r>
      <w:bookmarkEnd w:id="492"/>
    </w:p>
    <w:p>
      <w:pPr>
        <w:spacing w:line="360" w:lineRule="auto"/>
        <w:ind w:firstLine="482" w:firstLineChars="200"/>
        <w:rPr>
          <w:rFonts w:asciiTheme="minorEastAsia" w:hAnsiTheme="minorEastAsia" w:cstheme="minorEastAsia"/>
          <w:b/>
          <w:bCs/>
          <w:color w:val="000000" w:themeColor="text1"/>
          <w:sz w:val="24"/>
          <w:highlight w:val="none"/>
          <w:u w:val="single"/>
          <w14:textFill>
            <w14:solidFill>
              <w14:schemeClr w14:val="tx1"/>
            </w14:solidFill>
          </w14:textFill>
        </w:rPr>
      </w:pPr>
      <w:r>
        <w:rPr>
          <w:rFonts w:hint="eastAsia" w:asciiTheme="minorEastAsia" w:hAnsiTheme="minorEastAsia" w:cstheme="minorEastAsia"/>
          <w:b/>
          <w:bCs/>
          <w:color w:val="000000" w:themeColor="text1"/>
          <w:sz w:val="24"/>
          <w:highlight w:val="none"/>
          <w:u w:val="single"/>
          <w14:textFill>
            <w14:solidFill>
              <w14:schemeClr w14:val="tx1"/>
            </w14:solidFill>
          </w14:textFill>
        </w:rPr>
        <w:t>以上内容如有虚假或与事实不符的，采购小组可将我方做无效响应处理，相关法律责任和处罚也由我方承担。</w:t>
      </w:r>
      <w:bookmarkEnd w:id="486"/>
    </w:p>
    <w:p>
      <w:pPr>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10" w:firstLineChars="171"/>
        <w:rPr>
          <w:rFonts w:ascii="宋体" w:hAnsi="宋体"/>
          <w:color w:val="000000" w:themeColor="text1"/>
          <w:sz w:val="24"/>
          <w:highlight w:val="none"/>
          <w14:textFill>
            <w14:solidFill>
              <w14:schemeClr w14:val="tx1"/>
            </w14:solidFill>
          </w14:textFill>
        </w:rPr>
      </w:pPr>
    </w:p>
    <w:p>
      <w:pPr>
        <w:spacing w:line="360" w:lineRule="auto"/>
        <w:ind w:firstLine="410" w:firstLineChars="171"/>
        <w:rPr>
          <w:rFonts w:ascii="宋体" w:hAnsi="宋体"/>
          <w:color w:val="000000" w:themeColor="text1"/>
          <w:sz w:val="24"/>
          <w:highlight w:val="none"/>
          <w14:textFill>
            <w14:solidFill>
              <w14:schemeClr w14:val="tx1"/>
            </w14:solidFill>
          </w14:textFill>
        </w:rPr>
      </w:pPr>
    </w:p>
    <w:p>
      <w:pPr>
        <w:spacing w:line="360" w:lineRule="auto"/>
        <w:ind w:firstLine="410" w:firstLineChars="171"/>
        <w:rPr>
          <w:rFonts w:ascii="宋体" w:hAnsi="宋体"/>
          <w:color w:val="000000" w:themeColor="text1"/>
          <w:sz w:val="24"/>
          <w:highlight w:val="none"/>
          <w14:textFill>
            <w14:solidFill>
              <w14:schemeClr w14:val="tx1"/>
            </w14:solidFill>
          </w14:textFill>
        </w:rPr>
      </w:pPr>
    </w:p>
    <w:p>
      <w:pPr>
        <w:spacing w:line="360" w:lineRule="auto"/>
        <w:ind w:firstLine="410" w:firstLineChars="171"/>
        <w:rPr>
          <w:rFonts w:ascii="宋体" w:hAnsi="宋体"/>
          <w:color w:val="000000" w:themeColor="text1"/>
          <w:sz w:val="24"/>
          <w:highlight w:val="none"/>
          <w14:textFill>
            <w14:solidFill>
              <w14:schemeClr w14:val="tx1"/>
            </w14:solidFill>
          </w14:textFill>
        </w:rPr>
      </w:pPr>
    </w:p>
    <w:p>
      <w:pPr>
        <w:spacing w:line="360" w:lineRule="auto"/>
        <w:ind w:firstLine="410" w:firstLineChars="171"/>
        <w:rPr>
          <w:rFonts w:ascii="宋体" w:hAnsi="宋体"/>
          <w:color w:val="000000" w:themeColor="text1"/>
          <w:sz w:val="24"/>
          <w:highlight w:val="none"/>
          <w14:textFill>
            <w14:solidFill>
              <w14:schemeClr w14:val="tx1"/>
            </w14:solidFill>
          </w14:textFill>
        </w:rPr>
      </w:pPr>
    </w:p>
    <w:p>
      <w:pPr>
        <w:spacing w:line="360" w:lineRule="auto"/>
        <w:ind w:firstLine="480" w:firstLineChars="200"/>
        <w:rPr>
          <w:rFonts w:asciiTheme="minorEastAsia" w:hAnsiTheme="minorEastAsia" w:cstheme="minorEastAsia"/>
          <w:color w:val="000000" w:themeColor="text1"/>
          <w:sz w:val="24"/>
          <w:highlight w:val="none"/>
          <w:u w:val="singl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供应商</w:t>
      </w:r>
      <w:r>
        <w:rPr>
          <w:rFonts w:hint="eastAsia" w:asciiTheme="minorEastAsia" w:hAnsiTheme="minorEastAsia" w:cstheme="minorEastAsia"/>
          <w:color w:val="000000" w:themeColor="text1"/>
          <w:sz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highlight w:val="none"/>
          <w14:textFill>
            <w14:solidFill>
              <w14:schemeClr w14:val="tx1"/>
            </w14:solidFill>
          </w14:textFill>
        </w:rPr>
        <w:t>（或</w:t>
      </w:r>
      <w:r>
        <w:rPr>
          <w:rFonts w:hint="eastAsia" w:asciiTheme="minorEastAsia" w:hAnsiTheme="minorEastAsia" w:cstheme="minorEastAsia"/>
          <w:color w:val="000000" w:themeColor="text1"/>
          <w:sz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highlight w:val="none"/>
          <w14:textFill>
            <w14:solidFill>
              <w14:schemeClr w14:val="tx1"/>
            </w14:solidFill>
          </w14:textFill>
        </w:rPr>
        <w:t>授权代表）签字：</w:t>
      </w:r>
    </w:p>
    <w:p>
      <w:pPr>
        <w:spacing w:line="360" w:lineRule="auto"/>
        <w:ind w:firstLine="480" w:firstLineChars="200"/>
        <w:rPr>
          <w:rFonts w:asciiTheme="minorEastAsia" w:hAnsiTheme="minorEastAsia" w:cstheme="minorEastAsia"/>
          <w:color w:val="000000" w:themeColor="text1"/>
          <w:sz w:val="24"/>
          <w:highlight w:val="none"/>
          <w:u w:val="singl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供应商名称（盖章）：</w:t>
      </w:r>
    </w:p>
    <w:p>
      <w:pPr>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日期：</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年</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月</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日</w:t>
      </w:r>
    </w:p>
    <w:p>
      <w:pPr>
        <w:rPr>
          <w:rFonts w:hint="eastAsia" w:ascii="宋体"/>
          <w:color w:val="auto"/>
          <w:sz w:val="24"/>
          <w:highlight w:val="none"/>
        </w:rPr>
      </w:pPr>
      <w:bookmarkStart w:id="493" w:name="_Toc14817"/>
      <w:bookmarkStart w:id="494" w:name="_Toc1679"/>
      <w:r>
        <w:rPr>
          <w:rFonts w:hint="eastAsia" w:ascii="宋体"/>
          <w:color w:val="auto"/>
          <w:sz w:val="24"/>
          <w:highlight w:val="none"/>
        </w:rPr>
        <w:br w:type="page"/>
      </w:r>
    </w:p>
    <w:bookmarkEnd w:id="493"/>
    <w:bookmarkEnd w:id="494"/>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1）企业法人</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其他组织</w:t>
      </w:r>
      <w:r>
        <w:rPr>
          <w:rFonts w:hint="eastAsia" w:ascii="宋体" w:hAnsi="宋体" w:cs="宋体"/>
          <w:sz w:val="24"/>
          <w:szCs w:val="24"/>
          <w:highlight w:val="none"/>
        </w:rPr>
        <w:t>营业执照副本</w:t>
      </w:r>
      <w:r>
        <w:rPr>
          <w:rFonts w:hint="eastAsia" w:ascii="宋体" w:hAnsi="宋体" w:cs="宋体"/>
          <w:sz w:val="24"/>
          <w:szCs w:val="24"/>
          <w:highlight w:val="none"/>
          <w:lang w:val="en-US" w:eastAsia="zh-CN"/>
        </w:rPr>
        <w:t>或</w:t>
      </w:r>
      <w:r>
        <w:rPr>
          <w:rFonts w:hint="eastAsia" w:ascii="宋体" w:hAnsi="宋体" w:cs="宋体"/>
          <w:sz w:val="24"/>
          <w:szCs w:val="24"/>
          <w:highlight w:val="none"/>
        </w:rPr>
        <w:t>事业单位法人证书</w:t>
      </w:r>
      <w:r>
        <w:rPr>
          <w:rFonts w:hint="eastAsia" w:ascii="宋体" w:hAnsi="宋体" w:cs="宋体"/>
          <w:sz w:val="24"/>
          <w:szCs w:val="24"/>
          <w:highlight w:val="none"/>
          <w:lang w:eastAsia="zh-CN"/>
        </w:rPr>
        <w:t>，自然人提供身份证明</w:t>
      </w:r>
      <w:r>
        <w:rPr>
          <w:rFonts w:hint="eastAsia" w:ascii="宋体" w:hAnsi="宋体" w:cs="宋体"/>
          <w:sz w:val="24"/>
          <w:szCs w:val="24"/>
          <w:highlight w:val="none"/>
        </w:rPr>
        <w:t>（复印件加盖</w:t>
      </w:r>
      <w:r>
        <w:rPr>
          <w:rFonts w:hint="eastAsia" w:ascii="宋体" w:hAnsi="宋体" w:cs="宋体"/>
          <w:sz w:val="24"/>
          <w:szCs w:val="24"/>
          <w:highlight w:val="none"/>
          <w:lang w:val="en-US" w:eastAsia="zh-CN"/>
        </w:rPr>
        <w:t>响应</w:t>
      </w:r>
      <w:r>
        <w:rPr>
          <w:rFonts w:hint="eastAsia" w:ascii="宋体" w:hAnsi="宋体" w:cs="宋体"/>
          <w:sz w:val="24"/>
          <w:szCs w:val="24"/>
          <w:highlight w:val="none"/>
        </w:rPr>
        <w:t>供应商公章）；</w:t>
      </w:r>
    </w:p>
    <w:p>
      <w:pPr>
        <w:spacing w:line="360" w:lineRule="auto"/>
        <w:ind w:firstLine="480" w:firstLineChars="200"/>
        <w:rPr>
          <w:rFonts w:hint="eastAsia" w:ascii="宋体" w:hAnsi="宋体" w:cs="宋体"/>
          <w:sz w:val="24"/>
          <w:szCs w:val="24"/>
          <w:highlight w:val="none"/>
        </w:rPr>
      </w:pPr>
    </w:p>
    <w:p>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rPr>
        <w:t>2）</w:t>
      </w:r>
      <w:r>
        <w:rPr>
          <w:rFonts w:hint="eastAsia" w:ascii="宋体" w:hAnsi="宋体" w:cs="宋体"/>
          <w:sz w:val="24"/>
          <w:szCs w:val="24"/>
          <w:highlight w:val="none"/>
          <w:lang w:val="en-US" w:eastAsia="zh-CN"/>
        </w:rPr>
        <w:t>2021年度经审计的财务报告（成立时间至谈判会议日期不足一年的响应供应商可提供成立后任意时段的资产负债表）（复印件加盖响应供应商公章）；</w:t>
      </w:r>
    </w:p>
    <w:p>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或在谈判会议日期前六个月内其基本存款账户开户银行出具的资信证明（原件）；</w:t>
      </w:r>
    </w:p>
    <w:p>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或在谈判会议日期前六个月内信用担保机构出具的投标担保函（原件）；</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（以上三种形式的资料提供任何一种即可）</w:t>
      </w:r>
    </w:p>
    <w:p>
      <w:pPr>
        <w:spacing w:line="360" w:lineRule="auto"/>
        <w:ind w:firstLine="480" w:firstLineChars="200"/>
        <w:rPr>
          <w:rFonts w:hint="eastAsia" w:ascii="宋体" w:hAnsi="宋体" w:cs="宋体"/>
          <w:sz w:val="24"/>
          <w:szCs w:val="24"/>
          <w:highlight w:val="none"/>
        </w:rPr>
      </w:pP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eastAsia="zh-CN"/>
        </w:rPr>
        <w:t>采购</w:t>
      </w:r>
      <w:r>
        <w:rPr>
          <w:rFonts w:hint="eastAsia" w:ascii="宋体" w:hAnsi="宋体" w:cs="宋体"/>
          <w:sz w:val="24"/>
          <w:szCs w:val="24"/>
          <w:highlight w:val="none"/>
        </w:rPr>
        <w:t>会议日期前十二个月任意</w:t>
      </w:r>
      <w:r>
        <w:rPr>
          <w:rFonts w:hint="eastAsia" w:ascii="宋体" w:hAnsi="宋体" w:cs="宋体"/>
          <w:sz w:val="24"/>
          <w:szCs w:val="24"/>
          <w:highlight w:val="none"/>
          <w:lang w:val="en-US" w:eastAsia="zh-CN"/>
        </w:rPr>
        <w:t>一</w:t>
      </w:r>
      <w:r>
        <w:rPr>
          <w:rFonts w:hint="eastAsia" w:ascii="宋体" w:hAnsi="宋体" w:cs="宋体"/>
          <w:sz w:val="24"/>
          <w:szCs w:val="24"/>
          <w:highlight w:val="none"/>
        </w:rPr>
        <w:t>个月缴税凭据（复印件加盖响应供应商公章）（依法免税的响应供应商应提供相应文件证明）；</w:t>
      </w:r>
    </w:p>
    <w:p>
      <w:pPr>
        <w:spacing w:line="360" w:lineRule="auto"/>
        <w:ind w:firstLine="480" w:firstLineChars="200"/>
        <w:rPr>
          <w:rFonts w:hint="eastAsia" w:ascii="宋体" w:hAnsi="宋体" w:cs="宋体"/>
          <w:sz w:val="24"/>
          <w:szCs w:val="24"/>
          <w:highlight w:val="none"/>
        </w:rPr>
      </w:pP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w:t>
      </w:r>
      <w:r>
        <w:rPr>
          <w:rFonts w:hint="eastAsia" w:ascii="宋体" w:hAnsi="宋体" w:cs="宋体"/>
          <w:sz w:val="24"/>
          <w:szCs w:val="24"/>
          <w:highlight w:val="none"/>
          <w:lang w:eastAsia="zh-CN"/>
        </w:rPr>
        <w:t>采购</w:t>
      </w:r>
      <w:r>
        <w:rPr>
          <w:rFonts w:hint="eastAsia" w:ascii="宋体" w:hAnsi="宋体" w:cs="宋体"/>
          <w:sz w:val="24"/>
          <w:szCs w:val="24"/>
          <w:highlight w:val="none"/>
        </w:rPr>
        <w:t>会议日期前十二个月任意</w:t>
      </w:r>
      <w:r>
        <w:rPr>
          <w:rFonts w:hint="eastAsia" w:ascii="宋体" w:hAnsi="宋体" w:cs="宋体"/>
          <w:sz w:val="24"/>
          <w:szCs w:val="24"/>
          <w:highlight w:val="none"/>
          <w:lang w:val="en-US" w:eastAsia="zh-CN"/>
        </w:rPr>
        <w:t>一</w:t>
      </w:r>
      <w:r>
        <w:rPr>
          <w:rFonts w:hint="eastAsia" w:ascii="宋体" w:hAnsi="宋体" w:cs="宋体"/>
          <w:sz w:val="24"/>
          <w:szCs w:val="24"/>
          <w:highlight w:val="none"/>
        </w:rPr>
        <w:t>个月缴纳社会保险的凭据（专用收据或社会保险缴纳清单或其他证明材料）（复印件加盖响应供应商公章）（依法不需要缴纳社会保障资金的响应供应商应提供相应文件证明）。</w:t>
      </w:r>
    </w:p>
    <w:p>
      <w:pPr>
        <w:spacing w:line="360" w:lineRule="auto"/>
        <w:ind w:firstLine="480" w:firstLineChars="200"/>
        <w:rPr>
          <w:rFonts w:hint="eastAsia" w:ascii="宋体" w:hAnsi="宋体" w:cs="宋体"/>
          <w:sz w:val="24"/>
          <w:szCs w:val="24"/>
          <w:highlight w:val="none"/>
        </w:rPr>
      </w:pPr>
    </w:p>
    <w:p>
      <w:pPr>
        <w:spacing w:line="360" w:lineRule="auto"/>
        <w:jc w:val="center"/>
        <w:rPr>
          <w:rFonts w:ascii="黑体" w:hAnsi="仿宋" w:eastAsia="黑体" w:cs="仿宋"/>
          <w:bCs/>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Cs/>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Cs/>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Cs/>
          <w:color w:val="000000" w:themeColor="text1"/>
          <w:sz w:val="32"/>
          <w:szCs w:val="32"/>
          <w:highlight w:val="none"/>
          <w14:textFill>
            <w14:solidFill>
              <w14:schemeClr w14:val="tx1"/>
            </w14:solidFill>
          </w14:textFill>
        </w:rPr>
      </w:pPr>
    </w:p>
    <w:p>
      <w:pPr>
        <w:spacing w:line="360" w:lineRule="auto"/>
        <w:jc w:val="both"/>
        <w:rPr>
          <w:rFonts w:hint="eastAsia"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br w:type="page"/>
      </w: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r>
        <w:rPr>
          <w:rFonts w:hint="eastAsia" w:asciiTheme="minorEastAsia" w:hAnsiTheme="minorEastAsia" w:cstheme="minorEastAsia"/>
          <w:b/>
          <w:bCs/>
          <w:color w:val="000000" w:themeColor="text1"/>
          <w:sz w:val="24"/>
          <w:highlight w:val="none"/>
          <w14:textFill>
            <w14:solidFill>
              <w14:schemeClr w14:val="tx1"/>
            </w14:solidFill>
          </w14:textFill>
        </w:rPr>
        <w:t>1.3</w:t>
      </w:r>
      <w:r>
        <w:rPr>
          <w:rFonts w:hint="eastAsia" w:asciiTheme="minorEastAsia" w:hAnsiTheme="minorEastAsia" w:cstheme="minorEastAsia"/>
          <w:b/>
          <w:bCs/>
          <w:color w:val="000000" w:themeColor="text1"/>
          <w:sz w:val="24"/>
          <w:highlight w:val="none"/>
          <w:lang w:eastAsia="zh-CN"/>
          <w14:textFill>
            <w14:solidFill>
              <w14:schemeClr w14:val="tx1"/>
            </w14:solidFill>
          </w14:textFill>
        </w:rPr>
        <w:t>法定代表人（负责人）</w:t>
      </w:r>
      <w:r>
        <w:rPr>
          <w:rFonts w:hint="eastAsia" w:asciiTheme="minorEastAsia" w:hAnsiTheme="minorEastAsia" w:cstheme="minorEastAsia"/>
          <w:b/>
          <w:bCs/>
          <w:color w:val="000000" w:themeColor="text1"/>
          <w:sz w:val="24"/>
          <w:highlight w:val="none"/>
          <w14:textFill>
            <w14:solidFill>
              <w14:schemeClr w14:val="tx1"/>
            </w14:solidFill>
          </w14:textFill>
        </w:rPr>
        <w:t>授权书/</w:t>
      </w:r>
      <w:r>
        <w:rPr>
          <w:rFonts w:hint="eastAsia" w:asciiTheme="minorEastAsia" w:hAnsiTheme="minorEastAsia" w:cstheme="minorEastAsia"/>
          <w:b/>
          <w:bCs/>
          <w:color w:val="000000" w:themeColor="text1"/>
          <w:sz w:val="24"/>
          <w:highlight w:val="none"/>
          <w:lang w:eastAsia="zh-CN"/>
          <w14:textFill>
            <w14:solidFill>
              <w14:schemeClr w14:val="tx1"/>
            </w14:solidFill>
          </w14:textFill>
        </w:rPr>
        <w:t>法定代表人（负责人）</w:t>
      </w:r>
      <w:r>
        <w:rPr>
          <w:rFonts w:hint="eastAsia" w:asciiTheme="minorEastAsia" w:hAnsiTheme="minorEastAsia" w:cstheme="minorEastAsia"/>
          <w:b/>
          <w:bCs/>
          <w:color w:val="000000" w:themeColor="text1"/>
          <w:sz w:val="24"/>
          <w:highlight w:val="none"/>
          <w14:textFill>
            <w14:solidFill>
              <w14:schemeClr w14:val="tx1"/>
            </w14:solidFill>
          </w14:textFill>
        </w:rPr>
        <w:t>证明书</w:t>
      </w:r>
    </w:p>
    <w:p>
      <w:pPr>
        <w:spacing w:line="360" w:lineRule="auto"/>
        <w:jc w:val="center"/>
        <w:rPr>
          <w:rFonts w:ascii="黑体" w:hAnsi="仿宋" w:eastAsia="黑体" w:cs="仿宋"/>
          <w:bCs/>
          <w:color w:val="000000" w:themeColor="text1"/>
          <w:sz w:val="32"/>
          <w:szCs w:val="32"/>
          <w:highlight w:val="none"/>
          <w14:textFill>
            <w14:solidFill>
              <w14:schemeClr w14:val="tx1"/>
            </w14:solidFill>
          </w14:textFill>
        </w:rPr>
      </w:pPr>
      <w:bookmarkStart w:id="495" w:name="_Toc14081"/>
      <w:r>
        <w:rPr>
          <w:rFonts w:hint="eastAsia" w:ascii="黑体" w:hAnsi="仿宋" w:eastAsia="黑体" w:cs="仿宋"/>
          <w:bCs/>
          <w:color w:val="000000" w:themeColor="text1"/>
          <w:sz w:val="32"/>
          <w:szCs w:val="32"/>
          <w:highlight w:val="none"/>
          <w:lang w:eastAsia="zh-CN"/>
          <w14:textFill>
            <w14:solidFill>
              <w14:schemeClr w14:val="tx1"/>
            </w14:solidFill>
          </w14:textFill>
        </w:rPr>
        <w:t>法定代表人（负责人）</w:t>
      </w:r>
      <w:r>
        <w:rPr>
          <w:rFonts w:hint="eastAsia" w:ascii="黑体" w:hAnsi="仿宋" w:eastAsia="黑体" w:cs="仿宋"/>
          <w:bCs/>
          <w:color w:val="000000" w:themeColor="text1"/>
          <w:sz w:val="32"/>
          <w:szCs w:val="32"/>
          <w:highlight w:val="none"/>
          <w14:textFill>
            <w14:solidFill>
              <w14:schemeClr w14:val="tx1"/>
            </w14:solidFill>
          </w14:textFill>
        </w:rPr>
        <w:t>授权书（格式）</w:t>
      </w:r>
      <w:bookmarkEnd w:id="495"/>
    </w:p>
    <w:p>
      <w:pPr>
        <w:spacing w:line="360" w:lineRule="auto"/>
        <w:jc w:val="center"/>
        <w:rPr>
          <w:rFonts w:ascii="黑体" w:hAnsi="仿宋" w:eastAsia="黑体" w:cs="仿宋"/>
          <w:bCs/>
          <w:color w:val="000000" w:themeColor="text1"/>
          <w:sz w:val="24"/>
          <w:highlight w:val="none"/>
          <w:u w:val="single"/>
          <w14:textFill>
            <w14:solidFill>
              <w14:schemeClr w14:val="tx1"/>
            </w14:solidFill>
          </w14:textFill>
        </w:rPr>
      </w:pPr>
      <w:bookmarkStart w:id="496" w:name="_Toc23888"/>
      <w:r>
        <w:rPr>
          <w:rFonts w:hint="eastAsia" w:ascii="黑体" w:hAnsi="仿宋" w:eastAsia="黑体" w:cs="仿宋"/>
          <w:bCs/>
          <w:color w:val="000000" w:themeColor="text1"/>
          <w:sz w:val="24"/>
          <w:highlight w:val="none"/>
          <w:u w:val="single"/>
          <w14:textFill>
            <w14:solidFill>
              <w14:schemeClr w14:val="tx1"/>
            </w14:solidFill>
          </w14:textFill>
        </w:rPr>
        <w:t>（非</w:t>
      </w:r>
      <w:r>
        <w:rPr>
          <w:rFonts w:hint="eastAsia" w:ascii="黑体" w:hAnsi="仿宋" w:eastAsia="黑体" w:cs="仿宋"/>
          <w:bCs/>
          <w:color w:val="000000" w:themeColor="text1"/>
          <w:sz w:val="24"/>
          <w:highlight w:val="none"/>
          <w:u w:val="single"/>
          <w:lang w:eastAsia="zh-CN"/>
          <w14:textFill>
            <w14:solidFill>
              <w14:schemeClr w14:val="tx1"/>
            </w14:solidFill>
          </w14:textFill>
        </w:rPr>
        <w:t>法定代表人（负责人）</w:t>
      </w:r>
      <w:r>
        <w:rPr>
          <w:rFonts w:hint="eastAsia" w:ascii="黑体" w:hAnsi="仿宋" w:eastAsia="黑体" w:cs="仿宋"/>
          <w:bCs/>
          <w:color w:val="000000" w:themeColor="text1"/>
          <w:sz w:val="24"/>
          <w:highlight w:val="none"/>
          <w:u w:val="single"/>
          <w14:textFill>
            <w14:solidFill>
              <w14:schemeClr w14:val="tx1"/>
            </w14:solidFill>
          </w14:textFill>
        </w:rPr>
        <w:t>直接参加响应时提供）</w:t>
      </w:r>
      <w:bookmarkEnd w:id="496"/>
    </w:p>
    <w:p>
      <w:pPr>
        <w:spacing w:line="360" w:lineRule="auto"/>
        <w:jc w:val="left"/>
        <w:rPr>
          <w:rFonts w:asciiTheme="minorEastAsia" w:hAnsiTheme="minorEastAsia" w:cstheme="minorEastAsia"/>
          <w:b/>
          <w:bCs/>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致：</w:t>
      </w:r>
      <w:r>
        <w:rPr>
          <w:rFonts w:hint="eastAsia" w:asciiTheme="minorEastAsia" w:hAnsiTheme="minorEastAsia" w:cstheme="minorEastAsia"/>
          <w:b/>
          <w:bCs/>
          <w:color w:val="000000" w:themeColor="text1"/>
          <w:sz w:val="24"/>
          <w:highlight w:val="none"/>
          <w14:textFill>
            <w14:solidFill>
              <w14:schemeClr w14:val="tx1"/>
            </w14:solidFill>
          </w14:textFill>
        </w:rPr>
        <w:t>陕西德勤招标有限公司</w:t>
      </w:r>
    </w:p>
    <w:p>
      <w:pPr>
        <w:pStyle w:val="11"/>
        <w:spacing w:line="500" w:lineRule="exact"/>
        <w:ind w:left="-120" w:leftChars="-57" w:firstLine="600" w:firstLineChars="250"/>
        <w:rPr>
          <w:rFonts w:asciiTheme="minorEastAsia" w:hAnsi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14:textFill>
            <w14:solidFill>
              <w14:schemeClr w14:val="tx1"/>
            </w14:solidFill>
          </w14:textFill>
        </w:rPr>
        <w:t>本授权书声明：注册于（</w:t>
      </w:r>
      <w:r>
        <w:rPr>
          <w:rFonts w:hint="eastAsia" w:asciiTheme="minorEastAsia" w:hAnsiTheme="minorEastAsia" w:cstheme="minorEastAsia"/>
          <w:color w:val="000000" w:themeColor="text1"/>
          <w:sz w:val="24"/>
          <w:szCs w:val="24"/>
          <w:highlight w:val="none"/>
          <w:u w:val="single"/>
          <w14:textFill>
            <w14:solidFill>
              <w14:schemeClr w14:val="tx1"/>
            </w14:solidFill>
          </w14:textFill>
        </w:rPr>
        <w:t xml:space="preserve"> 工商行政管理局名称）之（委托单位全称） </w:t>
      </w:r>
      <w:r>
        <w:rPr>
          <w:rFonts w:hint="eastAsia" w:asciiTheme="minorEastAsia" w:hAnsiTheme="minorEastAsia" w:cstheme="minorEastAsia"/>
          <w:color w:val="000000" w:themeColor="text1"/>
          <w:sz w:val="24"/>
          <w:szCs w:val="24"/>
          <w:highlight w:val="none"/>
          <w14:textFill>
            <w14:solidFill>
              <w14:schemeClr w14:val="tx1"/>
            </w14:solidFill>
          </w14:textFill>
        </w:rPr>
        <w:t>的</w:t>
      </w:r>
      <w:r>
        <w:rPr>
          <w:rFonts w:hint="eastAsia" w:asciiTheme="minorEastAsia" w:hAnsiTheme="minorEastAsia" w:cstheme="minorEastAsia"/>
          <w:color w:val="000000" w:themeColor="text1"/>
          <w:sz w:val="24"/>
          <w:szCs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szCs w:val="24"/>
          <w:highlight w:val="none"/>
          <w:u w:val="single"/>
          <w14:textFill>
            <w14:solidFill>
              <w14:schemeClr w14:val="tx1"/>
            </w14:solidFill>
          </w14:textFill>
        </w:rPr>
        <w:t>（姓名、性别）</w:t>
      </w:r>
      <w:r>
        <w:rPr>
          <w:rFonts w:hint="eastAsia" w:asciiTheme="minorEastAsia" w:hAnsiTheme="minorEastAsia" w:cstheme="minorEastAsia"/>
          <w:color w:val="000000" w:themeColor="text1"/>
          <w:sz w:val="24"/>
          <w:szCs w:val="24"/>
          <w:highlight w:val="none"/>
          <w14:textFill>
            <w14:solidFill>
              <w14:schemeClr w14:val="tx1"/>
            </w14:solidFill>
          </w14:textFill>
        </w:rPr>
        <w:t>授权本公司的</w:t>
      </w:r>
      <w:r>
        <w:rPr>
          <w:rFonts w:hint="eastAsia" w:asciiTheme="minorEastAsia" w:hAnsiTheme="minorEastAsia" w:cstheme="minorEastAsia"/>
          <w:color w:val="000000" w:themeColor="text1"/>
          <w:sz w:val="24"/>
          <w:szCs w:val="24"/>
          <w:highlight w:val="none"/>
          <w:u w:val="single"/>
          <w14:textFill>
            <w14:solidFill>
              <w14:schemeClr w14:val="tx1"/>
            </w14:solidFill>
          </w14:textFill>
        </w:rPr>
        <w:t>（被授权人姓名、性别、职务）</w:t>
      </w:r>
      <w:r>
        <w:rPr>
          <w:rFonts w:hint="eastAsia" w:asciiTheme="minorEastAsia" w:hAnsiTheme="minorEastAsia" w:cstheme="minorEastAsia"/>
          <w:color w:val="000000" w:themeColor="text1"/>
          <w:sz w:val="24"/>
          <w:szCs w:val="24"/>
          <w:highlight w:val="none"/>
          <w14:textFill>
            <w14:solidFill>
              <w14:schemeClr w14:val="tx1"/>
            </w14:solidFill>
          </w14:textFill>
        </w:rPr>
        <w:t>为合法代理人，就贵方组织的有关</w:t>
      </w:r>
      <w:r>
        <w:rPr>
          <w:rFonts w:hint="eastAsia" w:asciiTheme="minorEastAsia" w:hAnsiTheme="minorEastAsia" w:cstheme="minorEastAsia"/>
          <w:color w:val="000000" w:themeColor="text1"/>
          <w:sz w:val="24"/>
          <w:szCs w:val="24"/>
          <w:highlight w:val="none"/>
          <w:u w:val="single"/>
          <w14:textFill>
            <w14:solidFill>
              <w14:schemeClr w14:val="tx1"/>
            </w14:solidFill>
          </w14:textFill>
        </w:rPr>
        <w:t>（采购项目名称）</w:t>
      </w:r>
      <w:r>
        <w:rPr>
          <w:rFonts w:hint="eastAsia" w:asciiTheme="minorEastAsia" w:hAnsiTheme="minorEastAsia" w:cstheme="minorEastAsia"/>
          <w:color w:val="000000" w:themeColor="text1"/>
          <w:sz w:val="24"/>
          <w:szCs w:val="24"/>
          <w:highlight w:val="none"/>
          <w14:textFill>
            <w14:solidFill>
              <w14:schemeClr w14:val="tx1"/>
            </w14:solidFill>
          </w14:textFill>
        </w:rPr>
        <w:t>（项目编号：）的响应、洽谈等具体事务，本授权书自谈判会议之日起计算有效期为</w:t>
      </w:r>
      <w:r>
        <w:rPr>
          <w:rFonts w:hint="eastAsia" w:asciiTheme="minorEastAsia" w:hAnsiTheme="minorEastAsia" w:cstheme="minorEastAsia"/>
          <w:color w:val="000000" w:themeColor="text1"/>
          <w:sz w:val="24"/>
          <w:szCs w:val="24"/>
          <w:highlight w:val="none"/>
          <w:u w:val="single"/>
          <w:lang w:val="en-US" w:eastAsia="zh-CN"/>
          <w14:textFill>
            <w14:solidFill>
              <w14:schemeClr w14:val="tx1"/>
            </w14:solidFill>
          </w14:textFill>
        </w:rPr>
        <w:t>90</w:t>
      </w:r>
      <w:r>
        <w:rPr>
          <w:rFonts w:hint="eastAsia" w:asciiTheme="minorEastAsia" w:hAnsiTheme="minorEastAsia" w:cstheme="minorEastAsia"/>
          <w:color w:val="000000" w:themeColor="text1"/>
          <w:sz w:val="24"/>
          <w:szCs w:val="24"/>
          <w:highlight w:val="none"/>
          <w14:textFill>
            <w14:solidFill>
              <w14:schemeClr w14:val="tx1"/>
            </w14:solidFill>
          </w14:textFill>
        </w:rPr>
        <w:t>天。</w:t>
      </w:r>
    </w:p>
    <w:p>
      <w:pPr>
        <w:pStyle w:val="11"/>
        <w:spacing w:line="500" w:lineRule="exact"/>
        <w:ind w:firstLine="480" w:firstLineChars="200"/>
        <w:rPr>
          <w:rFonts w:asciiTheme="minorEastAsia" w:hAnsi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14:textFill>
            <w14:solidFill>
              <w14:schemeClr w14:val="tx1"/>
            </w14:solidFill>
          </w14:textFill>
        </w:rPr>
        <w:t xml:space="preserve">委托单位：（公章）                  </w:t>
      </w:r>
      <w:r>
        <w:rPr>
          <w:rFonts w:hint="eastAsia" w:asciiTheme="minorEastAsia" w:hAnsiTheme="minorEastAsia" w:cstheme="minorEastAsia"/>
          <w:color w:val="000000" w:themeColor="text1"/>
          <w:sz w:val="24"/>
          <w:szCs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szCs w:val="24"/>
          <w:highlight w:val="none"/>
          <w14:textFill>
            <w14:solidFill>
              <w14:schemeClr w14:val="tx1"/>
            </w14:solidFill>
          </w14:textFill>
        </w:rPr>
        <w:t>（签字）：</w:t>
      </w:r>
    </w:p>
    <w:p>
      <w:pPr>
        <w:pStyle w:val="11"/>
        <w:spacing w:line="500" w:lineRule="exact"/>
        <w:ind w:firstLine="480" w:firstLineChars="200"/>
        <w:rPr>
          <w:rFonts w:asciiTheme="minorEastAsia" w:hAnsi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14:textFill>
            <w14:solidFill>
              <w14:schemeClr w14:val="tx1"/>
            </w14:solidFill>
          </w14:textFill>
        </w:rPr>
        <w:t>签发日期：  年  月  日</w:t>
      </w:r>
    </w:p>
    <w:p>
      <w:pPr>
        <w:pStyle w:val="11"/>
        <w:spacing w:line="500" w:lineRule="exact"/>
        <w:ind w:firstLine="480" w:firstLineChars="200"/>
        <w:rPr>
          <w:rFonts w:asciiTheme="minorEastAsia" w:hAnsi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14:textFill>
            <w14:solidFill>
              <w14:schemeClr w14:val="tx1"/>
            </w14:solidFill>
          </w14:textFill>
        </w:rPr>
        <w:t>附：被授权人姓名（签字）：          性别：       职务：</w:t>
      </w:r>
    </w:p>
    <w:p>
      <w:pPr>
        <w:pStyle w:val="11"/>
        <w:spacing w:line="500" w:lineRule="exact"/>
        <w:ind w:firstLine="960" w:firstLineChars="400"/>
        <w:rPr>
          <w:rFonts w:asciiTheme="minorEastAsia" w:hAnsiTheme="minorEastAsia" w:cstheme="minorEastAsia"/>
          <w:color w:val="000000" w:themeColor="text1"/>
          <w:sz w:val="24"/>
          <w:szCs w:val="24"/>
          <w:highlight w:val="none"/>
          <w:u w:val="single"/>
          <w14:textFill>
            <w14:solidFill>
              <w14:schemeClr w14:val="tx1"/>
            </w14:solidFill>
          </w14:textFill>
        </w:rPr>
      </w:pPr>
      <w:r>
        <w:rPr>
          <w:rFonts w:hint="eastAsia" w:asciiTheme="minorEastAsia" w:hAnsiTheme="minorEastAsia" w:cstheme="minorEastAsia"/>
          <w:color w:val="000000" w:themeColor="text1"/>
          <w:sz w:val="24"/>
          <w:szCs w:val="24"/>
          <w:highlight w:val="none"/>
          <w14:textFill>
            <w14:solidFill>
              <w14:schemeClr w14:val="tx1"/>
            </w14:solidFill>
          </w14:textFill>
        </w:rPr>
        <w:t xml:space="preserve">联系地址：  </w:t>
      </w:r>
    </w:p>
    <w:p>
      <w:pPr>
        <w:pStyle w:val="11"/>
        <w:spacing w:line="500" w:lineRule="exact"/>
        <w:ind w:firstLine="960" w:firstLineChars="400"/>
        <w:rPr>
          <w:rFonts w:asciiTheme="minorEastAsia" w:hAnsiTheme="minorEastAsia" w:cstheme="minorEastAsia"/>
          <w:color w:val="000000" w:themeColor="text1"/>
          <w:sz w:val="24"/>
          <w:szCs w:val="24"/>
          <w:highlight w:val="none"/>
          <w:u w:val="single"/>
          <w14:textFill>
            <w14:solidFill>
              <w14:schemeClr w14:val="tx1"/>
            </w14:solidFill>
          </w14:textFill>
        </w:rPr>
      </w:pPr>
      <w:r>
        <w:rPr>
          <w:rFonts w:hint="eastAsia" w:asciiTheme="minorEastAsia" w:hAnsiTheme="minorEastAsia" w:cstheme="minorEastAsia"/>
          <w:color w:val="000000" w:themeColor="text1"/>
          <w:sz w:val="24"/>
          <w:szCs w:val="24"/>
          <w:highlight w:val="none"/>
          <w14:textFill>
            <w14:solidFill>
              <w14:schemeClr w14:val="tx1"/>
            </w14:solidFill>
          </w14:textFill>
        </w:rPr>
        <w:t>联系电话：</w:t>
      </w: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szCs w:val="24"/>
          <w:highlight w:val="none"/>
          <w14:textFill>
            <w14:solidFill>
              <w14:schemeClr w14:val="tx1"/>
            </w14:solidFill>
          </w14:textFill>
        </w:rPr>
        <w:t>传真：</w:t>
      </w:r>
    </w:p>
    <w:p>
      <w:pPr>
        <w:pStyle w:val="11"/>
        <w:spacing w:line="500" w:lineRule="exact"/>
        <w:ind w:firstLine="2760" w:firstLineChars="1150"/>
        <w:rPr>
          <w:rFonts w:asciiTheme="minorEastAsia" w:hAnsiTheme="minorEastAsia" w:cstheme="minorEastAsia"/>
          <w:color w:val="000000" w:themeColor="text1"/>
          <w:sz w:val="24"/>
          <w:szCs w:val="24"/>
          <w:highlight w:val="none"/>
          <w14:textFill>
            <w14:solidFill>
              <w14:schemeClr w14:val="tx1"/>
            </w14:solidFill>
          </w14:textFill>
        </w:rPr>
      </w:pPr>
    </w:p>
    <w:p>
      <w:pPr>
        <w:pStyle w:val="11"/>
        <w:spacing w:line="500" w:lineRule="exact"/>
        <w:ind w:firstLine="2760" w:firstLineChars="1150"/>
        <w:rPr>
          <w:rFonts w:asciiTheme="minorEastAsia" w:hAnsi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cstheme="minorEastAsia"/>
          <w:color w:val="000000" w:themeColor="text1"/>
          <w:sz w:val="24"/>
          <w:szCs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szCs w:val="24"/>
          <w:highlight w:val="none"/>
          <w14:textFill>
            <w14:solidFill>
              <w14:schemeClr w14:val="tx1"/>
            </w14:solidFill>
          </w14:textFill>
        </w:rPr>
        <w:t>/被授权人身份证复印件</w:t>
      </w:r>
    </w:p>
    <w:tbl>
      <w:tblPr>
        <w:tblStyle w:val="23"/>
        <w:tblW w:w="8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213"/>
        <w:gridCol w:w="4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3" w:hRule="atLeast"/>
          <w:jc w:val="center"/>
        </w:trPr>
        <w:tc>
          <w:tcPr>
            <w:tcW w:w="4213" w:type="dxa"/>
            <w:shd w:val="clear" w:color="auto" w:fill="E0E0E0"/>
            <w:vAlign w:val="center"/>
          </w:tcPr>
          <w:p>
            <w:pPr>
              <w:pStyle w:val="11"/>
              <w:snapToGrid w:val="0"/>
              <w:spacing w:line="500" w:lineRule="exact"/>
              <w:jc w:val="center"/>
              <w:rPr>
                <w:rFonts w:asciiTheme="minorEastAsia" w:hAnsiTheme="minorEastAsia" w:cstheme="minorEastAsia"/>
                <w:color w:val="000000" w:themeColor="text1"/>
                <w:sz w:val="24"/>
                <w:szCs w:val="24"/>
                <w:highlight w:val="none"/>
                <w:shd w:val="pct10" w:color="auto" w:fill="FFFFFF"/>
                <w14:textFill>
                  <w14:solidFill>
                    <w14:schemeClr w14:val="tx1"/>
                  </w14:solidFill>
                </w14:textFill>
              </w:rPr>
            </w:pPr>
            <w:r>
              <w:rPr>
                <w:rFonts w:hint="eastAsia" w:asciiTheme="minorEastAsia" w:hAnsiTheme="minorEastAsia" w:cstheme="minorEastAsia"/>
                <w:color w:val="000000" w:themeColor="text1"/>
                <w:sz w:val="24"/>
                <w:szCs w:val="24"/>
                <w:highlight w:val="none"/>
                <w:shd w:val="pct10" w:color="auto" w:fill="FFFFFF"/>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szCs w:val="24"/>
                <w:highlight w:val="none"/>
                <w:shd w:val="pct10" w:color="auto" w:fill="FFFFFF"/>
                <w14:textFill>
                  <w14:solidFill>
                    <w14:schemeClr w14:val="tx1"/>
                  </w14:solidFill>
                </w14:textFill>
              </w:rPr>
              <w:t>身份证复印件（</w:t>
            </w:r>
            <w:r>
              <w:rPr>
                <w:rFonts w:hint="eastAsia" w:asciiTheme="minorEastAsia" w:hAnsiTheme="minorEastAsia" w:cstheme="minorEastAsia"/>
                <w:color w:val="000000" w:themeColor="text1"/>
                <w:sz w:val="24"/>
                <w:szCs w:val="24"/>
                <w:highlight w:val="none"/>
                <w:shd w:val="pct10" w:color="auto" w:fill="FFFFFF"/>
                <w:lang w:eastAsia="zh-CN"/>
                <w14:textFill>
                  <w14:solidFill>
                    <w14:schemeClr w14:val="tx1"/>
                  </w14:solidFill>
                </w14:textFill>
              </w:rPr>
              <w:t>国徽</w:t>
            </w:r>
            <w:r>
              <w:rPr>
                <w:rFonts w:hint="eastAsia" w:asciiTheme="minorEastAsia" w:hAnsiTheme="minorEastAsia" w:cstheme="minorEastAsia"/>
                <w:color w:val="000000" w:themeColor="text1"/>
                <w:sz w:val="24"/>
                <w:szCs w:val="24"/>
                <w:highlight w:val="none"/>
                <w:shd w:val="pct10" w:color="auto" w:fill="FFFFFF"/>
                <w14:textFill>
                  <w14:solidFill>
                    <w14:schemeClr w14:val="tx1"/>
                  </w14:solidFill>
                </w14:textFill>
              </w:rPr>
              <w:t>面）</w:t>
            </w:r>
          </w:p>
        </w:tc>
        <w:tc>
          <w:tcPr>
            <w:tcW w:w="4213" w:type="dxa"/>
            <w:shd w:val="clear" w:color="auto" w:fill="E0E0E0"/>
            <w:vAlign w:val="center"/>
          </w:tcPr>
          <w:p>
            <w:pPr>
              <w:pStyle w:val="11"/>
              <w:snapToGrid w:val="0"/>
              <w:spacing w:line="500" w:lineRule="exact"/>
              <w:jc w:val="center"/>
              <w:rPr>
                <w:rFonts w:asciiTheme="minorEastAsia" w:hAnsiTheme="minorEastAsia" w:cstheme="minorEastAsia"/>
                <w:color w:val="000000" w:themeColor="text1"/>
                <w:sz w:val="24"/>
                <w:szCs w:val="24"/>
                <w:highlight w:val="none"/>
                <w:shd w:val="pct10" w:color="auto" w:fill="FFFFFF"/>
                <w14:textFill>
                  <w14:solidFill>
                    <w14:schemeClr w14:val="tx1"/>
                  </w14:solidFill>
                </w14:textFill>
              </w:rPr>
            </w:pPr>
            <w:r>
              <w:rPr>
                <w:rFonts w:hint="eastAsia" w:asciiTheme="minorEastAsia" w:hAnsiTheme="minorEastAsia" w:cstheme="minorEastAsia"/>
                <w:color w:val="000000" w:themeColor="text1"/>
                <w:sz w:val="24"/>
                <w:szCs w:val="24"/>
                <w:highlight w:val="none"/>
                <w:shd w:val="pct10" w:color="auto" w:fill="FFFFFF"/>
                <w14:textFill>
                  <w14:solidFill>
                    <w14:schemeClr w14:val="tx1"/>
                  </w14:solidFill>
                </w14:textFill>
              </w:rPr>
              <w:t>被授权人身份证复印件（</w:t>
            </w:r>
            <w:r>
              <w:rPr>
                <w:rFonts w:hint="eastAsia" w:asciiTheme="minorEastAsia" w:hAnsiTheme="minorEastAsia" w:cstheme="minorEastAsia"/>
                <w:color w:val="000000" w:themeColor="text1"/>
                <w:sz w:val="24"/>
                <w:szCs w:val="24"/>
                <w:highlight w:val="none"/>
                <w:shd w:val="pct10" w:color="auto" w:fill="FFFFFF"/>
                <w:lang w:eastAsia="zh-CN"/>
                <w14:textFill>
                  <w14:solidFill>
                    <w14:schemeClr w14:val="tx1"/>
                  </w14:solidFill>
                </w14:textFill>
              </w:rPr>
              <w:t>国徽</w:t>
            </w:r>
            <w:r>
              <w:rPr>
                <w:rFonts w:hint="eastAsia" w:asciiTheme="minorEastAsia" w:hAnsiTheme="minorEastAsia" w:cstheme="minorEastAsia"/>
                <w:color w:val="000000" w:themeColor="text1"/>
                <w:sz w:val="24"/>
                <w:szCs w:val="24"/>
                <w:highlight w:val="none"/>
                <w:shd w:val="pct10" w:color="auto" w:fill="FFFFFF"/>
                <w14:textFill>
                  <w14:solidFill>
                    <w14:schemeClr w14:val="tx1"/>
                  </w14:solidFill>
                </w14:textFill>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5" w:hRule="atLeast"/>
          <w:jc w:val="center"/>
        </w:trPr>
        <w:tc>
          <w:tcPr>
            <w:tcW w:w="4213" w:type="dxa"/>
            <w:shd w:val="clear" w:color="auto" w:fill="E0E0E0"/>
            <w:vAlign w:val="center"/>
          </w:tcPr>
          <w:p>
            <w:pPr>
              <w:pStyle w:val="11"/>
              <w:snapToGrid w:val="0"/>
              <w:spacing w:line="500" w:lineRule="exact"/>
              <w:jc w:val="center"/>
              <w:rPr>
                <w:rFonts w:asciiTheme="minorEastAsia" w:hAnsiTheme="minorEastAsia" w:cstheme="minorEastAsia"/>
                <w:color w:val="000000" w:themeColor="text1"/>
                <w:sz w:val="24"/>
                <w:szCs w:val="24"/>
                <w:highlight w:val="none"/>
                <w:shd w:val="pct10" w:color="auto" w:fill="FFFFFF"/>
                <w14:textFill>
                  <w14:solidFill>
                    <w14:schemeClr w14:val="tx1"/>
                  </w14:solidFill>
                </w14:textFill>
              </w:rPr>
            </w:pPr>
            <w:r>
              <w:rPr>
                <w:rFonts w:hint="eastAsia" w:asciiTheme="minorEastAsia" w:hAnsiTheme="minorEastAsia" w:cstheme="minorEastAsia"/>
                <w:color w:val="000000" w:themeColor="text1"/>
                <w:sz w:val="24"/>
                <w:szCs w:val="24"/>
                <w:highlight w:val="none"/>
                <w:shd w:val="pct10" w:color="auto" w:fill="FFFFFF"/>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szCs w:val="24"/>
                <w:highlight w:val="none"/>
                <w:shd w:val="pct10" w:color="auto" w:fill="FFFFFF"/>
                <w14:textFill>
                  <w14:solidFill>
                    <w14:schemeClr w14:val="tx1"/>
                  </w14:solidFill>
                </w14:textFill>
              </w:rPr>
              <w:t>身份证复印件（</w:t>
            </w:r>
            <w:r>
              <w:rPr>
                <w:rFonts w:hint="eastAsia" w:asciiTheme="minorEastAsia" w:hAnsiTheme="minorEastAsia" w:cstheme="minorEastAsia"/>
                <w:color w:val="000000" w:themeColor="text1"/>
                <w:sz w:val="24"/>
                <w:szCs w:val="24"/>
                <w:highlight w:val="none"/>
                <w:shd w:val="pct10" w:color="auto" w:fill="FFFFFF"/>
                <w:lang w:eastAsia="zh-CN"/>
                <w14:textFill>
                  <w14:solidFill>
                    <w14:schemeClr w14:val="tx1"/>
                  </w14:solidFill>
                </w14:textFill>
              </w:rPr>
              <w:t>人像</w:t>
            </w:r>
            <w:r>
              <w:rPr>
                <w:rFonts w:hint="eastAsia" w:asciiTheme="minorEastAsia" w:hAnsiTheme="minorEastAsia" w:cstheme="minorEastAsia"/>
                <w:color w:val="000000" w:themeColor="text1"/>
                <w:sz w:val="24"/>
                <w:szCs w:val="24"/>
                <w:highlight w:val="none"/>
                <w:shd w:val="pct10" w:color="auto" w:fill="FFFFFF"/>
                <w14:textFill>
                  <w14:solidFill>
                    <w14:schemeClr w14:val="tx1"/>
                  </w14:solidFill>
                </w14:textFill>
              </w:rPr>
              <w:t>面）</w:t>
            </w:r>
          </w:p>
        </w:tc>
        <w:tc>
          <w:tcPr>
            <w:tcW w:w="4213" w:type="dxa"/>
            <w:shd w:val="clear" w:color="auto" w:fill="E0E0E0"/>
            <w:vAlign w:val="center"/>
          </w:tcPr>
          <w:p>
            <w:pPr>
              <w:pStyle w:val="11"/>
              <w:snapToGrid w:val="0"/>
              <w:spacing w:line="500" w:lineRule="exact"/>
              <w:jc w:val="center"/>
              <w:rPr>
                <w:rFonts w:asciiTheme="minorEastAsia" w:hAnsiTheme="minorEastAsia" w:cstheme="minorEastAsia"/>
                <w:color w:val="000000" w:themeColor="text1"/>
                <w:sz w:val="24"/>
                <w:szCs w:val="24"/>
                <w:highlight w:val="none"/>
                <w:shd w:val="pct10" w:color="auto" w:fill="FFFFFF"/>
                <w14:textFill>
                  <w14:solidFill>
                    <w14:schemeClr w14:val="tx1"/>
                  </w14:solidFill>
                </w14:textFill>
              </w:rPr>
            </w:pPr>
            <w:r>
              <w:rPr>
                <w:rFonts w:hint="eastAsia" w:asciiTheme="minorEastAsia" w:hAnsiTheme="minorEastAsia" w:cstheme="minorEastAsia"/>
                <w:color w:val="000000" w:themeColor="text1"/>
                <w:sz w:val="24"/>
                <w:szCs w:val="24"/>
                <w:highlight w:val="none"/>
                <w:shd w:val="pct10" w:color="auto" w:fill="FFFFFF"/>
                <w14:textFill>
                  <w14:solidFill>
                    <w14:schemeClr w14:val="tx1"/>
                  </w14:solidFill>
                </w14:textFill>
              </w:rPr>
              <w:t>被授权人身份证复印件（</w:t>
            </w:r>
            <w:r>
              <w:rPr>
                <w:rFonts w:hint="eastAsia" w:asciiTheme="minorEastAsia" w:hAnsiTheme="minorEastAsia" w:cstheme="minorEastAsia"/>
                <w:color w:val="000000" w:themeColor="text1"/>
                <w:sz w:val="24"/>
                <w:szCs w:val="24"/>
                <w:highlight w:val="none"/>
                <w:shd w:val="pct10" w:color="auto" w:fill="FFFFFF"/>
                <w:lang w:eastAsia="zh-CN"/>
                <w14:textFill>
                  <w14:solidFill>
                    <w14:schemeClr w14:val="tx1"/>
                  </w14:solidFill>
                </w14:textFill>
              </w:rPr>
              <w:t>人像</w:t>
            </w:r>
            <w:r>
              <w:rPr>
                <w:rFonts w:hint="eastAsia" w:asciiTheme="minorEastAsia" w:hAnsiTheme="minorEastAsia" w:cstheme="minorEastAsia"/>
                <w:color w:val="000000" w:themeColor="text1"/>
                <w:sz w:val="24"/>
                <w:szCs w:val="24"/>
                <w:highlight w:val="none"/>
                <w:shd w:val="pct10" w:color="auto" w:fill="FFFFFF"/>
                <w14:textFill>
                  <w14:solidFill>
                    <w14:schemeClr w14:val="tx1"/>
                  </w14:solidFill>
                </w14:textFill>
              </w:rPr>
              <w:t>面）</w:t>
            </w:r>
          </w:p>
        </w:tc>
      </w:tr>
    </w:tbl>
    <w:p>
      <w:pPr>
        <w:spacing w:line="360" w:lineRule="auto"/>
        <w:ind w:firstLine="640" w:firstLineChars="200"/>
        <w:jc w:val="both"/>
        <w:outlineLvl w:val="9"/>
        <w:rPr>
          <w:rFonts w:hint="eastAsia" w:ascii="黑体" w:hAnsi="仿宋" w:eastAsia="黑体" w:cs="仿宋"/>
          <w:bCs/>
          <w:sz w:val="32"/>
          <w:szCs w:val="32"/>
          <w:highlight w:val="none"/>
        </w:rPr>
      </w:pPr>
      <w:bookmarkStart w:id="497" w:name="_Toc19725"/>
      <w:r>
        <w:rPr>
          <w:rFonts w:hint="eastAsia" w:ascii="黑体" w:hAnsi="仿宋" w:eastAsia="黑体" w:cs="黑体"/>
          <w:color w:val="auto"/>
          <w:sz w:val="32"/>
          <w:szCs w:val="32"/>
          <w:highlight w:val="none"/>
          <w:lang w:val="en-US" w:eastAsia="zh-CN"/>
        </w:rPr>
        <w:t>注：签字不能以签字章代替！</w:t>
      </w:r>
    </w:p>
    <w:p>
      <w:pPr>
        <w:spacing w:line="360" w:lineRule="auto"/>
        <w:jc w:val="center"/>
        <w:rPr>
          <w:rFonts w:ascii="黑体" w:hAnsi="仿宋" w:eastAsia="黑体" w:cs="仿宋"/>
          <w:bCs/>
          <w:color w:val="000000" w:themeColor="text1"/>
          <w:sz w:val="32"/>
          <w:szCs w:val="32"/>
          <w:highlight w:val="none"/>
          <w14:textFill>
            <w14:solidFill>
              <w14:schemeClr w14:val="tx1"/>
            </w14:solidFill>
          </w14:textFill>
        </w:rPr>
      </w:pPr>
      <w:r>
        <w:rPr>
          <w:rFonts w:hint="eastAsia" w:ascii="黑体" w:hAnsi="仿宋" w:eastAsia="黑体" w:cs="仿宋"/>
          <w:bCs/>
          <w:color w:val="000000" w:themeColor="text1"/>
          <w:sz w:val="32"/>
          <w:szCs w:val="32"/>
          <w:highlight w:val="none"/>
          <w14:textFill>
            <w14:solidFill>
              <w14:schemeClr w14:val="tx1"/>
            </w14:solidFill>
          </w14:textFill>
        </w:rPr>
        <w:br w:type="page"/>
      </w:r>
    </w:p>
    <w:p>
      <w:pPr>
        <w:spacing w:line="360" w:lineRule="auto"/>
        <w:jc w:val="center"/>
        <w:rPr>
          <w:rFonts w:ascii="黑体" w:hAnsi="仿宋" w:eastAsia="黑体" w:cs="仿宋"/>
          <w:bCs/>
          <w:color w:val="000000" w:themeColor="text1"/>
          <w:sz w:val="32"/>
          <w:szCs w:val="32"/>
          <w:highlight w:val="none"/>
          <w14:textFill>
            <w14:solidFill>
              <w14:schemeClr w14:val="tx1"/>
            </w14:solidFill>
          </w14:textFill>
        </w:rPr>
      </w:pPr>
      <w:r>
        <w:rPr>
          <w:rFonts w:hint="eastAsia" w:ascii="黑体" w:hAnsi="仿宋" w:eastAsia="黑体" w:cs="仿宋"/>
          <w:bCs/>
          <w:color w:val="000000" w:themeColor="text1"/>
          <w:sz w:val="32"/>
          <w:szCs w:val="32"/>
          <w:highlight w:val="none"/>
          <w:lang w:eastAsia="zh-CN"/>
          <w14:textFill>
            <w14:solidFill>
              <w14:schemeClr w14:val="tx1"/>
            </w14:solidFill>
          </w14:textFill>
        </w:rPr>
        <w:t>法定代表人（负责人）</w:t>
      </w:r>
      <w:r>
        <w:rPr>
          <w:rFonts w:hint="eastAsia" w:ascii="黑体" w:hAnsi="仿宋" w:eastAsia="黑体" w:cs="仿宋"/>
          <w:bCs/>
          <w:color w:val="000000" w:themeColor="text1"/>
          <w:sz w:val="32"/>
          <w:szCs w:val="32"/>
          <w:highlight w:val="none"/>
          <w14:textFill>
            <w14:solidFill>
              <w14:schemeClr w14:val="tx1"/>
            </w14:solidFill>
          </w14:textFill>
        </w:rPr>
        <w:t>证明书（格式）</w:t>
      </w:r>
      <w:bookmarkEnd w:id="497"/>
    </w:p>
    <w:p>
      <w:pPr>
        <w:spacing w:line="360" w:lineRule="auto"/>
        <w:jc w:val="center"/>
        <w:rPr>
          <w:rFonts w:ascii="黑体" w:hAnsi="仿宋" w:eastAsia="黑体" w:cs="仿宋"/>
          <w:bCs/>
          <w:color w:val="000000" w:themeColor="text1"/>
          <w:sz w:val="24"/>
          <w:highlight w:val="none"/>
          <w:u w:val="single"/>
          <w14:textFill>
            <w14:solidFill>
              <w14:schemeClr w14:val="tx1"/>
            </w14:solidFill>
          </w14:textFill>
        </w:rPr>
      </w:pPr>
      <w:bookmarkStart w:id="498" w:name="_Toc19528"/>
      <w:r>
        <w:rPr>
          <w:rFonts w:hint="eastAsia" w:ascii="黑体" w:hAnsi="仿宋" w:eastAsia="黑体" w:cs="仿宋"/>
          <w:bCs/>
          <w:color w:val="000000" w:themeColor="text1"/>
          <w:sz w:val="24"/>
          <w:highlight w:val="none"/>
          <w:u w:val="single"/>
          <w14:textFill>
            <w14:solidFill>
              <w14:schemeClr w14:val="tx1"/>
            </w14:solidFill>
          </w14:textFill>
        </w:rPr>
        <w:t>（</w:t>
      </w:r>
      <w:r>
        <w:rPr>
          <w:rFonts w:hint="eastAsia" w:ascii="黑体" w:hAnsi="仿宋" w:eastAsia="黑体" w:cs="仿宋"/>
          <w:bCs/>
          <w:color w:val="000000" w:themeColor="text1"/>
          <w:sz w:val="24"/>
          <w:highlight w:val="none"/>
          <w:u w:val="single"/>
          <w:lang w:eastAsia="zh-CN"/>
          <w14:textFill>
            <w14:solidFill>
              <w14:schemeClr w14:val="tx1"/>
            </w14:solidFill>
          </w14:textFill>
        </w:rPr>
        <w:t>法定代表人（负责人）</w:t>
      </w:r>
      <w:r>
        <w:rPr>
          <w:rFonts w:hint="eastAsia" w:ascii="黑体" w:hAnsi="仿宋" w:eastAsia="黑体" w:cs="仿宋"/>
          <w:bCs/>
          <w:color w:val="000000" w:themeColor="text1"/>
          <w:sz w:val="24"/>
          <w:highlight w:val="none"/>
          <w:u w:val="single"/>
          <w14:textFill>
            <w14:solidFill>
              <w14:schemeClr w14:val="tx1"/>
            </w14:solidFill>
          </w14:textFill>
        </w:rPr>
        <w:t>直接参加响应时提供）</w:t>
      </w:r>
      <w:bookmarkEnd w:id="498"/>
    </w:p>
    <w:p>
      <w:pPr>
        <w:spacing w:line="360" w:lineRule="atLeast"/>
        <w:jc w:val="center"/>
        <w:rPr>
          <w:rFonts w:ascii="黑体" w:hAnsi="仿宋" w:eastAsia="黑体" w:cs="仿宋"/>
          <w:b/>
          <w:color w:val="000000" w:themeColor="text1"/>
          <w:sz w:val="24"/>
          <w:highlight w:val="none"/>
          <w14:textFill>
            <w14:solidFill>
              <w14:schemeClr w14:val="tx1"/>
            </w14:solidFill>
          </w14:textFill>
        </w:rPr>
      </w:pPr>
    </w:p>
    <w:tbl>
      <w:tblPr>
        <w:tblStyle w:val="2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vAlign w:val="center"/>
          </w:tcPr>
          <w:p>
            <w:pPr>
              <w:tabs>
                <w:tab w:val="left" w:pos="210"/>
              </w:tabs>
              <w:spacing w:line="320" w:lineRule="exact"/>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致：陕西德勤招标有限公司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企</w:t>
            </w:r>
          </w:p>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业</w:t>
            </w:r>
          </w:p>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法</w:t>
            </w:r>
          </w:p>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人</w:t>
            </w:r>
          </w:p>
        </w:tc>
        <w:tc>
          <w:tcPr>
            <w:tcW w:w="2065"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企业名称</w:t>
            </w:r>
          </w:p>
        </w:tc>
        <w:tc>
          <w:tcPr>
            <w:tcW w:w="6360" w:type="dxa"/>
            <w:gridSpan w:val="4"/>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c>
          <w:tcPr>
            <w:tcW w:w="2065"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法定地址</w:t>
            </w:r>
          </w:p>
        </w:tc>
        <w:tc>
          <w:tcPr>
            <w:tcW w:w="6360" w:type="dxa"/>
            <w:gridSpan w:val="4"/>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c>
          <w:tcPr>
            <w:tcW w:w="2065"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邮政编码</w:t>
            </w:r>
          </w:p>
        </w:tc>
        <w:tc>
          <w:tcPr>
            <w:tcW w:w="6360" w:type="dxa"/>
            <w:gridSpan w:val="4"/>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c>
          <w:tcPr>
            <w:tcW w:w="2065"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工商登记机关</w:t>
            </w:r>
          </w:p>
        </w:tc>
        <w:tc>
          <w:tcPr>
            <w:tcW w:w="6360" w:type="dxa"/>
            <w:gridSpan w:val="4"/>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c>
          <w:tcPr>
            <w:tcW w:w="2065"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税务登记机关</w:t>
            </w:r>
          </w:p>
        </w:tc>
        <w:tc>
          <w:tcPr>
            <w:tcW w:w="6360" w:type="dxa"/>
            <w:gridSpan w:val="4"/>
            <w:vAlign w:val="center"/>
          </w:tcPr>
          <w:p>
            <w:pPr>
              <w:tabs>
                <w:tab w:val="left" w:pos="210"/>
              </w:tabs>
              <w:spacing w:line="320" w:lineRule="exact"/>
              <w:rPr>
                <w:rFonts w:asciiTheme="minorEastAsia" w:hAnsiTheme="minorEastAsia" w:cstheme="minorEastAsia"/>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c>
          <w:tcPr>
            <w:tcW w:w="2065"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机构代码证号</w:t>
            </w:r>
          </w:p>
        </w:tc>
        <w:tc>
          <w:tcPr>
            <w:tcW w:w="6360" w:type="dxa"/>
            <w:gridSpan w:val="4"/>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vAlign w:val="center"/>
          </w:tcPr>
          <w:p>
            <w:pPr>
              <w:tabs>
                <w:tab w:val="left" w:pos="210"/>
              </w:tabs>
              <w:spacing w:line="320" w:lineRule="exact"/>
              <w:jc w:val="center"/>
              <w:rPr>
                <w:rFonts w:hint="eastAsia" w:asciiTheme="minorEastAsia" w:hAnsiTheme="minorEastAsia" w:eastAsiaTheme="minorEastAsia" w:cstheme="minorEastAsia"/>
                <w:color w:val="000000" w:themeColor="text1"/>
                <w:kern w:val="0"/>
                <w:sz w:val="24"/>
                <w:highlight w:val="none"/>
                <w:lang w:eastAsia="zh-CN"/>
                <w14:textFill>
                  <w14:solidFill>
                    <w14:schemeClr w14:val="tx1"/>
                  </w14:solidFill>
                </w14:textFill>
              </w:rPr>
            </w:pPr>
            <w:r>
              <w:rPr>
                <w:rFonts w:hint="eastAsia" w:asciiTheme="minorEastAsia" w:hAnsiTheme="minorEastAsia" w:cstheme="minorEastAsia"/>
                <w:color w:val="000000" w:themeColor="text1"/>
                <w:kern w:val="0"/>
                <w:sz w:val="24"/>
                <w:highlight w:val="none"/>
                <w:lang w:eastAsia="zh-CN"/>
                <w14:textFill>
                  <w14:solidFill>
                    <w14:schemeClr w14:val="tx1"/>
                  </w14:solidFill>
                </w14:textFill>
              </w:rPr>
              <w:t>法定代表人（负责人）</w:t>
            </w:r>
          </w:p>
        </w:tc>
        <w:tc>
          <w:tcPr>
            <w:tcW w:w="2065"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姓名</w:t>
            </w:r>
          </w:p>
        </w:tc>
        <w:tc>
          <w:tcPr>
            <w:tcW w:w="2236" w:type="dxa"/>
            <w:gridSpan w:val="2"/>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c>
          <w:tcPr>
            <w:tcW w:w="2061"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性别</w:t>
            </w:r>
          </w:p>
        </w:tc>
        <w:tc>
          <w:tcPr>
            <w:tcW w:w="2063"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c>
          <w:tcPr>
            <w:tcW w:w="2065"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职务</w:t>
            </w:r>
          </w:p>
        </w:tc>
        <w:tc>
          <w:tcPr>
            <w:tcW w:w="2236" w:type="dxa"/>
            <w:gridSpan w:val="2"/>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c>
          <w:tcPr>
            <w:tcW w:w="2061"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联系电话</w:t>
            </w:r>
          </w:p>
        </w:tc>
        <w:tc>
          <w:tcPr>
            <w:tcW w:w="2063"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c>
          <w:tcPr>
            <w:tcW w:w="2065" w:type="dxa"/>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传真</w:t>
            </w:r>
          </w:p>
        </w:tc>
        <w:tc>
          <w:tcPr>
            <w:tcW w:w="6360" w:type="dxa"/>
            <w:gridSpan w:val="4"/>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kern w:val="0"/>
                <w:sz w:val="24"/>
                <w:highlight w:val="none"/>
                <w14:textFill>
                  <w14:solidFill>
                    <w14:schemeClr w14:val="tx1"/>
                  </w14:solidFill>
                </w14:textFill>
              </w:rPr>
              <w:t>身份证复印件</w:t>
            </w:r>
          </w:p>
        </w:tc>
        <w:tc>
          <w:tcPr>
            <w:tcW w:w="4125" w:type="dxa"/>
            <w:gridSpan w:val="2"/>
            <w:vMerge w:val="restart"/>
            <w:vAlign w:val="center"/>
          </w:tcPr>
          <w:p>
            <w:pPr>
              <w:tabs>
                <w:tab w:val="left" w:pos="210"/>
              </w:tabs>
              <w:spacing w:line="320" w:lineRule="exact"/>
              <w:jc w:val="center"/>
              <w:rPr>
                <w:rFonts w:hint="eastAsia" w:asciiTheme="minorEastAsia" w:hAnsiTheme="minorEastAsia" w:cstheme="minorEastAsia"/>
                <w:color w:val="000000" w:themeColor="text1"/>
                <w:kern w:val="0"/>
                <w:sz w:val="24"/>
                <w:highlight w:val="none"/>
                <w14:textFill>
                  <w14:solidFill>
                    <w14:schemeClr w14:val="tx1"/>
                  </w14:solidFill>
                </w14:textFill>
              </w:rPr>
            </w:pPr>
            <w:r>
              <w:rPr>
                <w:rFonts w:hint="eastAsia" w:ascii="宋体" w:hAnsi="宋体" w:cs="宋体"/>
                <w:color w:val="auto"/>
                <w:kern w:val="0"/>
                <w:sz w:val="24"/>
                <w:szCs w:val="24"/>
                <w:highlight w:val="none"/>
              </w:rPr>
              <w:t>（粘贴处）</w:t>
            </w:r>
          </w:p>
        </w:tc>
        <w:tc>
          <w:tcPr>
            <w:tcW w:w="4300" w:type="dxa"/>
            <w:gridSpan w:val="3"/>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kern w:val="0"/>
                <w:sz w:val="24"/>
                <w:highlight w:val="none"/>
                <w14:textFill>
                  <w14:solidFill>
                    <w14:schemeClr w14:val="tx1"/>
                  </w14:solidFill>
                </w14:textFill>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861" w:type="dxa"/>
            <w:vMerge w:val="continue"/>
            <w:vAlign w:val="center"/>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tc>
        <w:tc>
          <w:tcPr>
            <w:tcW w:w="4125" w:type="dxa"/>
            <w:gridSpan w:val="2"/>
            <w:vMerge w:val="continue"/>
            <w:vAlign w:val="center"/>
          </w:tcPr>
          <w:p>
            <w:pPr>
              <w:tabs>
                <w:tab w:val="left" w:pos="210"/>
              </w:tabs>
              <w:spacing w:line="320" w:lineRule="exact"/>
              <w:jc w:val="center"/>
              <w:rPr>
                <w:rFonts w:hint="eastAsia" w:asciiTheme="minorEastAsia" w:hAnsiTheme="minorEastAsia" w:cstheme="minorEastAsia"/>
                <w:color w:val="000000" w:themeColor="text1"/>
                <w:kern w:val="0"/>
                <w:sz w:val="24"/>
                <w:highlight w:val="none"/>
                <w14:textFill>
                  <w14:solidFill>
                    <w14:schemeClr w14:val="tx1"/>
                  </w14:solidFill>
                </w14:textFill>
              </w:rPr>
            </w:pPr>
          </w:p>
        </w:tc>
        <w:tc>
          <w:tcPr>
            <w:tcW w:w="4300" w:type="dxa"/>
            <w:gridSpan w:val="3"/>
            <w:vAlign w:val="bottom"/>
          </w:tcPr>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（公章）</w:t>
            </w:r>
          </w:p>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p>
            <w:pPr>
              <w:tabs>
                <w:tab w:val="left" w:pos="210"/>
              </w:tabs>
              <w:spacing w:line="320" w:lineRule="exact"/>
              <w:jc w:val="center"/>
              <w:rPr>
                <w:rFonts w:asciiTheme="minorEastAsia" w:hAnsiTheme="minorEastAsia" w:cstheme="minorEastAsia"/>
                <w:color w:val="000000" w:themeColor="text1"/>
                <w:kern w:val="0"/>
                <w:sz w:val="24"/>
                <w:highlight w:val="none"/>
                <w14:textFill>
                  <w14:solidFill>
                    <w14:schemeClr w14:val="tx1"/>
                  </w14:solidFill>
                </w14:textFill>
              </w:rPr>
            </w:pPr>
          </w:p>
          <w:p>
            <w:pPr>
              <w:tabs>
                <w:tab w:val="left" w:pos="210"/>
              </w:tabs>
              <w:spacing w:line="320" w:lineRule="exact"/>
              <w:jc w:val="right"/>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14:textFill>
                  <w14:solidFill>
                    <w14:schemeClr w14:val="tx1"/>
                  </w14:solidFill>
                </w14:textFill>
              </w:rPr>
              <w:t xml:space="preserve">年  月  日 </w:t>
            </w:r>
          </w:p>
        </w:tc>
      </w:tr>
    </w:tbl>
    <w:p>
      <w:pPr>
        <w:spacing w:line="360" w:lineRule="auto"/>
        <w:ind w:firstLine="640" w:firstLineChars="200"/>
        <w:jc w:val="both"/>
        <w:outlineLvl w:val="9"/>
        <w:rPr>
          <w:rFonts w:ascii="仿宋_GB2312" w:hAnsi="仿宋" w:eastAsia="仿宋_GB2312" w:cs="仿宋"/>
          <w:color w:val="000000" w:themeColor="text1"/>
          <w:sz w:val="24"/>
          <w:highlight w:val="none"/>
          <w14:textFill>
            <w14:solidFill>
              <w14:schemeClr w14:val="tx1"/>
            </w14:solidFill>
          </w14:textFill>
        </w:rPr>
      </w:pPr>
      <w:r>
        <w:rPr>
          <w:rFonts w:hint="eastAsia" w:ascii="黑体" w:hAnsi="仿宋" w:eastAsia="黑体" w:cs="黑体"/>
          <w:color w:val="auto"/>
          <w:sz w:val="32"/>
          <w:szCs w:val="32"/>
          <w:highlight w:val="none"/>
          <w:lang w:val="en-US" w:eastAsia="zh-CN"/>
        </w:rPr>
        <w:t>注：签字不能以签字章代替！</w:t>
      </w:r>
    </w:p>
    <w:p>
      <w:pPr>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p>
    <w:p>
      <w:pPr>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p>
    <w:p>
      <w:pPr>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p>
    <w:p>
      <w:pPr>
        <w:spacing w:line="360" w:lineRule="auto"/>
        <w:rPr>
          <w:rFonts w:asciiTheme="minorEastAsia" w:hAnsiTheme="minorEastAsia" w:cstheme="minorEastAsia"/>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r>
        <w:rPr>
          <w:rFonts w:hint="eastAsia" w:asciiTheme="minorEastAsia" w:hAnsiTheme="minorEastAsia" w:cstheme="minorEastAsia"/>
          <w:b/>
          <w:bCs/>
          <w:color w:val="000000" w:themeColor="text1"/>
          <w:sz w:val="24"/>
          <w:highlight w:val="none"/>
          <w14:textFill>
            <w14:solidFill>
              <w14:schemeClr w14:val="tx1"/>
            </w14:solidFill>
          </w14:textFill>
        </w:rPr>
        <w:t>1.4</w:t>
      </w:r>
      <w:r>
        <w:rPr>
          <w:rFonts w:hint="eastAsia" w:asciiTheme="minorEastAsia" w:hAnsiTheme="minorEastAsia" w:cstheme="minorEastAsia"/>
          <w:b/>
          <w:bCs/>
          <w:color w:val="000000" w:themeColor="text1"/>
          <w:sz w:val="24"/>
          <w:highlight w:val="none"/>
          <w:lang w:val="en-GB"/>
          <w14:textFill>
            <w14:solidFill>
              <w14:schemeClr w14:val="tx1"/>
            </w14:solidFill>
          </w14:textFill>
        </w:rPr>
        <w:t>名称变更</w:t>
      </w:r>
      <w:r>
        <w:rPr>
          <w:rFonts w:hint="eastAsia" w:asciiTheme="minorEastAsia" w:hAnsiTheme="minorEastAsia" w:cstheme="minorEastAsia"/>
          <w:b/>
          <w:bCs/>
          <w:color w:val="000000" w:themeColor="text1"/>
          <w:sz w:val="24"/>
          <w:highlight w:val="none"/>
          <w14:textFill>
            <w14:solidFill>
              <w14:schemeClr w14:val="tx1"/>
            </w14:solidFill>
          </w14:textFill>
        </w:rPr>
        <w:t>证明</w:t>
      </w: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tLeast"/>
        <w:jc w:val="center"/>
        <w:rPr>
          <w:rFonts w:ascii="黑体" w:hAnsi="仿宋" w:eastAsia="黑体" w:cs="仿宋"/>
          <w:bCs/>
          <w:color w:val="000000" w:themeColor="text1"/>
          <w:sz w:val="32"/>
          <w:szCs w:val="32"/>
          <w:highlight w:val="none"/>
          <w:lang w:val="en-GB"/>
          <w14:textFill>
            <w14:solidFill>
              <w14:schemeClr w14:val="tx1"/>
            </w14:solidFill>
          </w14:textFill>
        </w:rPr>
      </w:pPr>
      <w:r>
        <w:rPr>
          <w:rFonts w:hint="eastAsia" w:ascii="黑体" w:hAnsi="仿宋" w:eastAsia="黑体" w:cs="仿宋"/>
          <w:bCs/>
          <w:color w:val="000000" w:themeColor="text1"/>
          <w:sz w:val="32"/>
          <w:szCs w:val="32"/>
          <w:highlight w:val="none"/>
          <w:lang w:val="en-GB"/>
          <w14:textFill>
            <w14:solidFill>
              <w14:schemeClr w14:val="tx1"/>
            </w14:solidFill>
          </w14:textFill>
        </w:rPr>
        <w:t>名称变更</w:t>
      </w:r>
      <w:r>
        <w:rPr>
          <w:rFonts w:hint="eastAsia" w:ascii="黑体" w:hAnsi="仿宋" w:eastAsia="黑体" w:cs="仿宋"/>
          <w:bCs/>
          <w:color w:val="000000" w:themeColor="text1"/>
          <w:sz w:val="32"/>
          <w:szCs w:val="32"/>
          <w:highlight w:val="none"/>
          <w14:textFill>
            <w14:solidFill>
              <w14:schemeClr w14:val="tx1"/>
            </w14:solidFill>
          </w14:textFill>
        </w:rPr>
        <w:t>证明（如果有）</w:t>
      </w:r>
    </w:p>
    <w:p>
      <w:pPr>
        <w:pStyle w:val="11"/>
        <w:spacing w:line="500" w:lineRule="exact"/>
        <w:ind w:left="-120" w:leftChars="-57" w:firstLine="527" w:firstLineChars="250"/>
        <w:rPr>
          <w:rFonts w:asciiTheme="minorEastAsia" w:hAnsiTheme="minorEastAsia" w:cstheme="minorEastAsia"/>
          <w:b/>
          <w:bCs/>
          <w:color w:val="000000" w:themeColor="text1"/>
          <w:highlight w:val="none"/>
          <w:u w:val="single"/>
          <w14:textFill>
            <w14:solidFill>
              <w14:schemeClr w14:val="tx1"/>
            </w14:solidFill>
          </w14:textFill>
        </w:rPr>
      </w:pPr>
      <w:r>
        <w:rPr>
          <w:rFonts w:hint="eastAsia" w:asciiTheme="minorEastAsia" w:hAnsiTheme="minorEastAsia" w:cstheme="minorEastAsia"/>
          <w:b/>
          <w:bCs/>
          <w:color w:val="000000" w:themeColor="text1"/>
          <w:highlight w:val="none"/>
          <w:u w:val="single"/>
          <w14:textFill>
            <w14:solidFill>
              <w14:schemeClr w14:val="tx1"/>
            </w14:solidFill>
          </w14:textFill>
        </w:rPr>
        <w:t>注：供应商如果有名称变更的，应提供由工商管理部门出具的变更证明文件。（复印件加盖供应商公章）</w:t>
      </w: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14:textFill>
            <w14:solidFill>
              <w14:schemeClr w14:val="tx1"/>
            </w14:solidFill>
          </w14:textFill>
        </w:rPr>
      </w:pPr>
    </w:p>
    <w:p>
      <w:pPr>
        <w:spacing w:line="360" w:lineRule="auto"/>
        <w:jc w:val="center"/>
        <w:outlineLvl w:val="1"/>
        <w:rPr>
          <w:rFonts w:ascii="黑体" w:hAnsi="仿宋" w:eastAsia="黑体" w:cs="仿宋"/>
          <w:b/>
          <w:color w:val="000000" w:themeColor="text1"/>
          <w:sz w:val="32"/>
          <w:szCs w:val="32"/>
          <w:highlight w:val="none"/>
          <w14:textFill>
            <w14:solidFill>
              <w14:schemeClr w14:val="tx1"/>
            </w14:solidFill>
          </w14:textFill>
        </w:rPr>
      </w:pPr>
      <w:bookmarkStart w:id="499" w:name="_Toc15889"/>
      <w:bookmarkStart w:id="500" w:name="_Toc26107"/>
      <w:bookmarkStart w:id="501" w:name="_Toc18015"/>
      <w:bookmarkStart w:id="502" w:name="_Toc32264"/>
      <w:r>
        <w:rPr>
          <w:rFonts w:hint="eastAsia" w:ascii="黑体" w:hAnsi="仿宋" w:eastAsia="黑体" w:cs="仿宋"/>
          <w:b/>
          <w:color w:val="000000" w:themeColor="text1"/>
          <w:sz w:val="32"/>
          <w:szCs w:val="32"/>
          <w:highlight w:val="none"/>
          <w14:textFill>
            <w14:solidFill>
              <w14:schemeClr w14:val="tx1"/>
            </w14:solidFill>
          </w14:textFill>
        </w:rPr>
        <w:t>二、</w:t>
      </w:r>
      <w:bookmarkEnd w:id="499"/>
      <w:bookmarkEnd w:id="500"/>
      <w:bookmarkStart w:id="503" w:name="_Toc9786"/>
      <w:bookmarkStart w:id="504" w:name="_Toc27688"/>
      <w:r>
        <w:rPr>
          <w:rFonts w:hint="eastAsia" w:ascii="黑体" w:hAnsi="仿宋" w:eastAsia="黑体" w:cs="仿宋"/>
          <w:b/>
          <w:color w:val="000000" w:themeColor="text1"/>
          <w:sz w:val="32"/>
          <w:szCs w:val="32"/>
          <w:highlight w:val="none"/>
          <w14:textFill>
            <w14:solidFill>
              <w14:schemeClr w14:val="tx1"/>
            </w14:solidFill>
          </w14:textFill>
        </w:rPr>
        <w:t>响应函（格式）</w:t>
      </w:r>
      <w:bookmarkEnd w:id="501"/>
      <w:bookmarkEnd w:id="502"/>
      <w:bookmarkEnd w:id="503"/>
      <w:bookmarkEnd w:id="504"/>
    </w:p>
    <w:p>
      <w:pPr>
        <w:spacing w:line="360" w:lineRule="auto"/>
        <w:rPr>
          <w:rFonts w:ascii="宋体"/>
          <w:b/>
          <w:bCs/>
          <w:color w:val="auto"/>
          <w:sz w:val="24"/>
          <w:highlight w:val="none"/>
        </w:rPr>
      </w:pPr>
      <w:r>
        <w:rPr>
          <w:rFonts w:hint="eastAsia" w:ascii="宋体"/>
          <w:color w:val="auto"/>
          <w:sz w:val="24"/>
          <w:highlight w:val="none"/>
        </w:rPr>
        <w:t>致：</w:t>
      </w:r>
      <w:r>
        <w:rPr>
          <w:rFonts w:hint="eastAsia" w:ascii="宋体"/>
          <w:b/>
          <w:bCs/>
          <w:color w:val="auto"/>
          <w:sz w:val="24"/>
          <w:highlight w:val="none"/>
        </w:rPr>
        <w:t>陕西德勤招标有限公司</w:t>
      </w:r>
    </w:p>
    <w:p>
      <w:pPr>
        <w:spacing w:line="360" w:lineRule="auto"/>
        <w:ind w:firstLine="480" w:firstLineChars="200"/>
        <w:rPr>
          <w:rFonts w:hint="eastAsia" w:ascii="宋体"/>
          <w:color w:val="auto"/>
          <w:sz w:val="24"/>
          <w:highlight w:val="none"/>
        </w:rPr>
      </w:pPr>
      <w:r>
        <w:rPr>
          <w:rFonts w:hint="eastAsia" w:ascii="宋体"/>
          <w:color w:val="auto"/>
          <w:sz w:val="24"/>
          <w:highlight w:val="none"/>
        </w:rPr>
        <w:t>为响应你方组织的</w:t>
      </w:r>
      <w:r>
        <w:rPr>
          <w:rFonts w:hint="eastAsia" w:ascii="宋体"/>
          <w:color w:val="auto"/>
          <w:sz w:val="24"/>
          <w:highlight w:val="none"/>
          <w:u w:val="single"/>
        </w:rPr>
        <w:t xml:space="preserve">  </w:t>
      </w:r>
      <w:r>
        <w:rPr>
          <w:rFonts w:hint="eastAsia" w:ascii="宋体"/>
          <w:color w:val="auto"/>
          <w:sz w:val="24"/>
          <w:highlight w:val="none"/>
          <w:u w:val="single"/>
          <w:lang w:eastAsia="zh-CN"/>
        </w:rPr>
        <w:t>（采购项目名称）</w:t>
      </w:r>
      <w:r>
        <w:rPr>
          <w:rFonts w:hint="eastAsia" w:ascii="宋体"/>
          <w:color w:val="auto"/>
          <w:sz w:val="24"/>
          <w:highlight w:val="none"/>
          <w:u w:val="single"/>
          <w:lang w:val="en-US" w:eastAsia="zh-CN"/>
        </w:rPr>
        <w:t xml:space="preserve">  </w:t>
      </w:r>
      <w:r>
        <w:rPr>
          <w:rFonts w:hint="eastAsia" w:ascii="宋体"/>
          <w:color w:val="auto"/>
          <w:sz w:val="24"/>
          <w:highlight w:val="none"/>
        </w:rPr>
        <w:t>的</w:t>
      </w:r>
      <w:r>
        <w:rPr>
          <w:rFonts w:hint="eastAsia" w:ascii="宋体"/>
          <w:color w:val="auto"/>
          <w:sz w:val="24"/>
          <w:highlight w:val="none"/>
          <w:lang w:eastAsia="zh-CN"/>
        </w:rPr>
        <w:t>单一来源</w:t>
      </w:r>
      <w:r>
        <w:rPr>
          <w:rFonts w:hint="eastAsia" w:ascii="宋体"/>
          <w:color w:val="auto"/>
          <w:sz w:val="24"/>
          <w:highlight w:val="none"/>
        </w:rPr>
        <w:t xml:space="preserve">采购（项目编号为：  </w:t>
      </w:r>
      <w:r>
        <w:rPr>
          <w:rFonts w:hint="eastAsia" w:ascii="宋体"/>
          <w:color w:val="auto"/>
          <w:sz w:val="24"/>
          <w:highlight w:val="none"/>
          <w:lang w:val="en-US" w:eastAsia="zh-CN"/>
        </w:rPr>
        <w:t xml:space="preserve">        </w:t>
      </w:r>
      <w:r>
        <w:rPr>
          <w:rFonts w:hint="eastAsia" w:ascii="宋体"/>
          <w:color w:val="auto"/>
          <w:sz w:val="24"/>
          <w:highlight w:val="none"/>
        </w:rPr>
        <w:t xml:space="preserve"> ），我方愿参与</w:t>
      </w:r>
      <w:r>
        <w:rPr>
          <w:rFonts w:hint="eastAsia" w:ascii="宋体"/>
          <w:color w:val="auto"/>
          <w:sz w:val="24"/>
          <w:highlight w:val="none"/>
          <w:lang w:eastAsia="zh-CN"/>
        </w:rPr>
        <w:t>响应</w:t>
      </w:r>
      <w:r>
        <w:rPr>
          <w:rFonts w:hint="eastAsia" w:ascii="宋体"/>
          <w:color w:val="auto"/>
          <w:sz w:val="24"/>
          <w:highlight w:val="none"/>
        </w:rPr>
        <w:t>。</w:t>
      </w:r>
    </w:p>
    <w:p>
      <w:pPr>
        <w:spacing w:line="360" w:lineRule="auto"/>
        <w:ind w:firstLine="480" w:firstLineChars="200"/>
        <w:rPr>
          <w:rFonts w:ascii="宋体"/>
          <w:color w:val="auto"/>
          <w:sz w:val="24"/>
          <w:highlight w:val="none"/>
        </w:rPr>
      </w:pPr>
      <w:r>
        <w:rPr>
          <w:rFonts w:hint="eastAsia" w:ascii="宋体"/>
          <w:color w:val="auto"/>
          <w:sz w:val="24"/>
          <w:highlight w:val="none"/>
        </w:rPr>
        <w:t>我方确认收到贵方提供的</w:t>
      </w:r>
      <w:r>
        <w:rPr>
          <w:rFonts w:hint="eastAsia" w:ascii="宋体"/>
          <w:color w:val="auto"/>
          <w:sz w:val="24"/>
          <w:highlight w:val="none"/>
          <w:u w:val="single"/>
        </w:rPr>
        <w:t xml:space="preserve">  </w:t>
      </w:r>
      <w:r>
        <w:rPr>
          <w:rFonts w:hint="eastAsia" w:ascii="宋体"/>
          <w:color w:val="auto"/>
          <w:sz w:val="24"/>
          <w:highlight w:val="none"/>
          <w:u w:val="single"/>
          <w:lang w:eastAsia="zh-CN"/>
        </w:rPr>
        <w:t>（采购项目名称）</w:t>
      </w:r>
      <w:r>
        <w:rPr>
          <w:rFonts w:hint="eastAsia" w:ascii="宋体"/>
          <w:color w:val="auto"/>
          <w:sz w:val="24"/>
          <w:highlight w:val="none"/>
          <w:u w:val="single"/>
        </w:rPr>
        <w:t xml:space="preserve">  </w:t>
      </w:r>
      <w:r>
        <w:rPr>
          <w:rFonts w:hint="eastAsia" w:ascii="宋体"/>
          <w:color w:val="auto"/>
          <w:sz w:val="24"/>
          <w:highlight w:val="none"/>
          <w:lang w:eastAsia="zh-CN"/>
        </w:rPr>
        <w:t>采购</w:t>
      </w:r>
      <w:r>
        <w:rPr>
          <w:rFonts w:hint="eastAsia" w:ascii="宋体"/>
          <w:color w:val="auto"/>
          <w:sz w:val="24"/>
          <w:highlight w:val="none"/>
        </w:rPr>
        <w:t>文件的全部内容。</w:t>
      </w:r>
    </w:p>
    <w:p>
      <w:pPr>
        <w:spacing w:line="360" w:lineRule="auto"/>
        <w:ind w:firstLine="480" w:firstLineChars="200"/>
        <w:rPr>
          <w:rFonts w:ascii="宋体"/>
          <w:color w:val="auto"/>
          <w:sz w:val="24"/>
          <w:highlight w:val="none"/>
        </w:rPr>
      </w:pPr>
      <w:r>
        <w:rPr>
          <w:rFonts w:hint="eastAsia" w:ascii="宋体"/>
          <w:color w:val="auto"/>
          <w:sz w:val="24"/>
          <w:highlight w:val="none"/>
        </w:rPr>
        <w:t>我方在参与响应前已详细研究了</w:t>
      </w:r>
      <w:r>
        <w:rPr>
          <w:rFonts w:hint="eastAsia" w:ascii="宋体"/>
          <w:color w:val="auto"/>
          <w:sz w:val="24"/>
          <w:highlight w:val="none"/>
          <w:lang w:eastAsia="zh-CN"/>
        </w:rPr>
        <w:t>采购</w:t>
      </w:r>
      <w:r>
        <w:rPr>
          <w:rFonts w:hint="eastAsia" w:ascii="宋体"/>
          <w:color w:val="auto"/>
          <w:sz w:val="24"/>
          <w:highlight w:val="none"/>
        </w:rPr>
        <w:t>文件的所有内容，包括澄清、修改文件（如果有）和所有已提供的参考资料以及有关附件，我方完全明白并认为此</w:t>
      </w:r>
      <w:r>
        <w:rPr>
          <w:rFonts w:hint="eastAsia" w:ascii="宋体"/>
          <w:color w:val="auto"/>
          <w:sz w:val="24"/>
          <w:highlight w:val="none"/>
          <w:lang w:eastAsia="zh-CN"/>
        </w:rPr>
        <w:t>采购</w:t>
      </w:r>
      <w:r>
        <w:rPr>
          <w:rFonts w:hint="eastAsia" w:ascii="宋体"/>
          <w:color w:val="auto"/>
          <w:sz w:val="24"/>
          <w:highlight w:val="none"/>
        </w:rPr>
        <w:t>文件没有倾向性，也不存在排斥潜在供应商的内容，我方同意</w:t>
      </w:r>
      <w:r>
        <w:rPr>
          <w:rFonts w:hint="eastAsia" w:ascii="宋体"/>
          <w:color w:val="auto"/>
          <w:sz w:val="24"/>
          <w:highlight w:val="none"/>
          <w:lang w:eastAsia="zh-CN"/>
        </w:rPr>
        <w:t>采购</w:t>
      </w:r>
      <w:r>
        <w:rPr>
          <w:rFonts w:hint="eastAsia" w:ascii="宋体"/>
          <w:color w:val="auto"/>
          <w:sz w:val="24"/>
          <w:highlight w:val="none"/>
        </w:rPr>
        <w:t>文件的相关条款，放弃对</w:t>
      </w:r>
      <w:r>
        <w:rPr>
          <w:rFonts w:hint="eastAsia" w:ascii="宋体"/>
          <w:color w:val="auto"/>
          <w:sz w:val="24"/>
          <w:highlight w:val="none"/>
          <w:lang w:eastAsia="zh-CN"/>
        </w:rPr>
        <w:t>采购</w:t>
      </w:r>
      <w:r>
        <w:rPr>
          <w:rFonts w:hint="eastAsia" w:ascii="宋体"/>
          <w:color w:val="auto"/>
          <w:sz w:val="24"/>
          <w:highlight w:val="none"/>
        </w:rPr>
        <w:t>文件提出误解和质疑的一切权力。</w:t>
      </w:r>
    </w:p>
    <w:p>
      <w:pPr>
        <w:spacing w:line="360" w:lineRule="auto"/>
        <w:ind w:firstLine="480" w:firstLineChars="200"/>
        <w:rPr>
          <w:rFonts w:ascii="宋体"/>
          <w:color w:val="auto"/>
          <w:sz w:val="24"/>
          <w:highlight w:val="none"/>
        </w:rPr>
      </w:pPr>
      <w:r>
        <w:rPr>
          <w:rFonts w:hint="eastAsia" w:ascii="宋体"/>
          <w:color w:val="auto"/>
          <w:sz w:val="24"/>
          <w:highlight w:val="none"/>
          <w:u w:val="single"/>
        </w:rPr>
        <w:t xml:space="preserve">      (供应商名称)      </w:t>
      </w:r>
      <w:r>
        <w:rPr>
          <w:rFonts w:hint="eastAsia" w:ascii="宋体"/>
          <w:color w:val="auto"/>
          <w:sz w:val="24"/>
          <w:highlight w:val="none"/>
        </w:rPr>
        <w:t>作为供应商正式授权</w:t>
      </w:r>
      <w:r>
        <w:rPr>
          <w:rFonts w:hint="eastAsia" w:ascii="宋体"/>
          <w:color w:val="auto"/>
          <w:sz w:val="24"/>
          <w:highlight w:val="none"/>
          <w:u w:val="single"/>
        </w:rPr>
        <w:t xml:space="preserve">  (授权代表全名, 职务)  </w:t>
      </w:r>
      <w:r>
        <w:rPr>
          <w:rFonts w:hint="eastAsia" w:ascii="宋体"/>
          <w:color w:val="auto"/>
          <w:sz w:val="24"/>
          <w:highlight w:val="none"/>
        </w:rPr>
        <w:t>代表我方全权处理有关本响应的一切事宜。</w:t>
      </w:r>
    </w:p>
    <w:p>
      <w:pPr>
        <w:spacing w:line="360" w:lineRule="auto"/>
        <w:ind w:firstLine="480" w:firstLineChars="200"/>
        <w:rPr>
          <w:rFonts w:ascii="宋体"/>
          <w:color w:val="auto"/>
          <w:sz w:val="24"/>
          <w:highlight w:val="none"/>
        </w:rPr>
      </w:pPr>
      <w:r>
        <w:rPr>
          <w:rFonts w:hint="eastAsia" w:ascii="宋体"/>
          <w:color w:val="auto"/>
          <w:sz w:val="24"/>
          <w:highlight w:val="none"/>
        </w:rPr>
        <w:t>在此提交的响应文件，正本壹份，副本</w:t>
      </w:r>
      <w:r>
        <w:rPr>
          <w:rFonts w:hint="eastAsia" w:ascii="宋体"/>
          <w:color w:val="auto"/>
          <w:sz w:val="24"/>
          <w:highlight w:val="none"/>
          <w:u w:val="single"/>
        </w:rPr>
        <w:t xml:space="preserve">  </w:t>
      </w:r>
      <w:r>
        <w:rPr>
          <w:rFonts w:hint="eastAsia" w:ascii="宋体"/>
          <w:color w:val="auto"/>
          <w:sz w:val="24"/>
          <w:highlight w:val="none"/>
        </w:rPr>
        <w:t>份，电子版本</w:t>
      </w:r>
      <w:r>
        <w:rPr>
          <w:rFonts w:hint="eastAsia" w:ascii="宋体"/>
          <w:color w:val="auto"/>
          <w:sz w:val="24"/>
          <w:highlight w:val="none"/>
          <w:u w:val="single"/>
        </w:rPr>
        <w:t xml:space="preserve">  </w:t>
      </w:r>
      <w:r>
        <w:rPr>
          <w:rFonts w:hint="eastAsia" w:ascii="宋体"/>
          <w:color w:val="auto"/>
          <w:sz w:val="24"/>
          <w:highlight w:val="none"/>
        </w:rPr>
        <w:t>份。</w:t>
      </w:r>
    </w:p>
    <w:p>
      <w:pPr>
        <w:spacing w:line="360" w:lineRule="auto"/>
        <w:ind w:firstLine="480" w:firstLineChars="200"/>
        <w:rPr>
          <w:rFonts w:ascii="宋体"/>
          <w:color w:val="auto"/>
          <w:sz w:val="24"/>
          <w:highlight w:val="none"/>
        </w:rPr>
      </w:pPr>
      <w:r>
        <w:rPr>
          <w:rFonts w:hint="eastAsia" w:ascii="宋体"/>
          <w:color w:val="auto"/>
          <w:sz w:val="24"/>
          <w:highlight w:val="none"/>
        </w:rPr>
        <w:t>我方已完全明白</w:t>
      </w:r>
      <w:r>
        <w:rPr>
          <w:rFonts w:hint="eastAsia" w:ascii="宋体"/>
          <w:color w:val="auto"/>
          <w:sz w:val="24"/>
          <w:highlight w:val="none"/>
          <w:lang w:eastAsia="zh-CN"/>
        </w:rPr>
        <w:t>采购</w:t>
      </w:r>
      <w:r>
        <w:rPr>
          <w:rFonts w:hint="eastAsia" w:ascii="宋体"/>
          <w:color w:val="auto"/>
          <w:sz w:val="24"/>
          <w:highlight w:val="none"/>
        </w:rPr>
        <w:t>文件的所有条款要求，并申明如下：</w:t>
      </w:r>
    </w:p>
    <w:p>
      <w:pPr>
        <w:spacing w:line="360" w:lineRule="auto"/>
        <w:ind w:firstLine="480" w:firstLineChars="200"/>
        <w:rPr>
          <w:rFonts w:ascii="宋体"/>
          <w:color w:val="auto"/>
          <w:sz w:val="24"/>
          <w:highlight w:val="none"/>
        </w:rPr>
      </w:pPr>
      <w:r>
        <w:rPr>
          <w:rFonts w:hint="eastAsia" w:ascii="宋体"/>
          <w:color w:val="auto"/>
          <w:sz w:val="24"/>
          <w:highlight w:val="none"/>
        </w:rPr>
        <w:t>（一）按</w:t>
      </w:r>
      <w:r>
        <w:rPr>
          <w:rFonts w:hint="eastAsia" w:ascii="宋体"/>
          <w:color w:val="auto"/>
          <w:sz w:val="24"/>
          <w:highlight w:val="none"/>
          <w:lang w:eastAsia="zh-CN"/>
        </w:rPr>
        <w:t>采购</w:t>
      </w:r>
      <w:r>
        <w:rPr>
          <w:rFonts w:hint="eastAsia" w:ascii="宋体"/>
          <w:color w:val="auto"/>
          <w:sz w:val="24"/>
          <w:highlight w:val="none"/>
        </w:rPr>
        <w:t>文件提供的全部货物与相关服务的响应总价详见《报价一览表》。</w:t>
      </w:r>
    </w:p>
    <w:p>
      <w:pPr>
        <w:spacing w:line="360" w:lineRule="auto"/>
        <w:ind w:firstLine="480" w:firstLineChars="200"/>
        <w:rPr>
          <w:rFonts w:ascii="宋体"/>
          <w:color w:val="auto"/>
          <w:sz w:val="24"/>
          <w:highlight w:val="none"/>
        </w:rPr>
      </w:pPr>
      <w:r>
        <w:rPr>
          <w:rFonts w:hint="eastAsia" w:ascii="宋体"/>
          <w:color w:val="auto"/>
          <w:sz w:val="24"/>
          <w:highlight w:val="none"/>
        </w:rPr>
        <w:t>（二）本响应文件的有效期为响应截止时间起90天。如成交，有效期将延至合同终止日为止。在此提交的资格证明文件均至响应截止日有效，如有在响应有效期内失效的，我方承诺在成交后补齐一切手续，保证所有资格证明文件能在签订采购合同时直至采购合同终止日有效。</w:t>
      </w:r>
    </w:p>
    <w:p>
      <w:pPr>
        <w:spacing w:line="360" w:lineRule="auto"/>
        <w:ind w:firstLine="480" w:firstLineChars="200"/>
        <w:rPr>
          <w:rFonts w:ascii="宋体"/>
          <w:color w:val="auto"/>
          <w:sz w:val="24"/>
          <w:highlight w:val="none"/>
        </w:rPr>
      </w:pPr>
      <w:r>
        <w:rPr>
          <w:rFonts w:hint="eastAsia" w:ascii="宋体"/>
          <w:color w:val="auto"/>
          <w:sz w:val="24"/>
          <w:highlight w:val="none"/>
        </w:rPr>
        <w:t>（三）我方明白并同意，在规定的开标日之后，响应有效期之内撤回响应或成交后不按规定与采购人签订合同或不提交履约保证金，则贵方将不予退还</w:t>
      </w:r>
      <w:r>
        <w:rPr>
          <w:rFonts w:hint="eastAsia" w:ascii="宋体"/>
          <w:color w:val="auto"/>
          <w:sz w:val="24"/>
          <w:highlight w:val="none"/>
          <w:lang w:eastAsia="zh-CN"/>
        </w:rPr>
        <w:t>谈判</w:t>
      </w:r>
      <w:r>
        <w:rPr>
          <w:rFonts w:hint="eastAsia" w:ascii="宋体"/>
          <w:color w:val="auto"/>
          <w:sz w:val="24"/>
          <w:highlight w:val="none"/>
        </w:rPr>
        <w:t>保证金。</w:t>
      </w:r>
    </w:p>
    <w:p>
      <w:pPr>
        <w:spacing w:line="360" w:lineRule="auto"/>
        <w:ind w:firstLine="480" w:firstLineChars="200"/>
        <w:rPr>
          <w:rFonts w:ascii="宋体"/>
          <w:color w:val="auto"/>
          <w:sz w:val="24"/>
          <w:highlight w:val="none"/>
        </w:rPr>
      </w:pPr>
      <w:r>
        <w:rPr>
          <w:rFonts w:hint="eastAsia" w:ascii="宋体"/>
          <w:color w:val="auto"/>
          <w:sz w:val="24"/>
          <w:highlight w:val="none"/>
        </w:rPr>
        <w:t>（四）我方同意按照贵方可能提出的要求而提供与响应有关的任何其它数据、信息或资料。</w:t>
      </w:r>
    </w:p>
    <w:p>
      <w:pPr>
        <w:spacing w:line="360" w:lineRule="auto"/>
        <w:ind w:firstLine="480" w:firstLineChars="200"/>
        <w:rPr>
          <w:rFonts w:ascii="宋体"/>
          <w:color w:val="auto"/>
          <w:sz w:val="24"/>
          <w:highlight w:val="none"/>
        </w:rPr>
      </w:pPr>
      <w:r>
        <w:rPr>
          <w:rFonts w:hint="eastAsia" w:ascii="宋体"/>
          <w:color w:val="auto"/>
          <w:sz w:val="24"/>
          <w:highlight w:val="none"/>
        </w:rPr>
        <w:t>（五）我方理解贵方不一定接受最低响应价或任何贵方可能收到的响应报价。</w:t>
      </w:r>
    </w:p>
    <w:p>
      <w:pPr>
        <w:spacing w:line="360" w:lineRule="auto"/>
        <w:ind w:firstLine="480" w:firstLineChars="200"/>
        <w:rPr>
          <w:rFonts w:ascii="宋体"/>
          <w:color w:val="auto"/>
          <w:sz w:val="24"/>
          <w:highlight w:val="none"/>
        </w:rPr>
      </w:pPr>
      <w:r>
        <w:rPr>
          <w:rFonts w:hint="eastAsia" w:ascii="宋体"/>
          <w:color w:val="auto"/>
          <w:sz w:val="24"/>
          <w:highlight w:val="none"/>
        </w:rPr>
        <w:t>（六）我方如果成交，将保证履行</w:t>
      </w:r>
      <w:r>
        <w:rPr>
          <w:rFonts w:hint="eastAsia" w:ascii="宋体"/>
          <w:color w:val="auto"/>
          <w:sz w:val="24"/>
          <w:highlight w:val="none"/>
          <w:lang w:eastAsia="zh-CN"/>
        </w:rPr>
        <w:t>采购</w:t>
      </w:r>
      <w:r>
        <w:rPr>
          <w:rFonts w:hint="eastAsia" w:ascii="宋体"/>
          <w:color w:val="auto"/>
          <w:sz w:val="24"/>
          <w:highlight w:val="none"/>
        </w:rPr>
        <w:t>文件及其澄清、修改文件（如果有）中的全部责任和义务，按质、按量、按期完成《用户需求书》及《合同书》中的全部任务。</w:t>
      </w:r>
    </w:p>
    <w:p>
      <w:pPr>
        <w:spacing w:line="360" w:lineRule="auto"/>
        <w:ind w:firstLine="480" w:firstLineChars="200"/>
        <w:rPr>
          <w:rFonts w:ascii="宋体"/>
          <w:color w:val="auto"/>
          <w:sz w:val="24"/>
          <w:highlight w:val="none"/>
        </w:rPr>
      </w:pPr>
      <w:r>
        <w:rPr>
          <w:rFonts w:hint="eastAsia" w:ascii="宋体"/>
          <w:color w:val="auto"/>
          <w:sz w:val="24"/>
          <w:highlight w:val="none"/>
        </w:rPr>
        <w:t>（七）如我方被授予合同，我方承诺支付就本次采购应支付或将支付的采购代理服务费。</w:t>
      </w:r>
    </w:p>
    <w:p>
      <w:pPr>
        <w:spacing w:line="360" w:lineRule="auto"/>
        <w:ind w:firstLine="480" w:firstLineChars="200"/>
        <w:rPr>
          <w:rFonts w:ascii="宋体"/>
          <w:color w:val="auto"/>
          <w:sz w:val="24"/>
          <w:highlight w:val="none"/>
        </w:rPr>
      </w:pPr>
      <w:r>
        <w:rPr>
          <w:rFonts w:hint="eastAsia" w:ascii="宋体"/>
          <w:color w:val="auto"/>
          <w:sz w:val="24"/>
          <w:highlight w:val="none"/>
        </w:rPr>
        <w:t>（八）我方作为在法律、财务和运作上独立于采购人、采购代理机构的供应商，在此保证所提交的所有文件和全部说明是真实的和正确的。</w:t>
      </w:r>
    </w:p>
    <w:p>
      <w:pPr>
        <w:spacing w:line="360" w:lineRule="auto"/>
        <w:ind w:firstLine="480" w:firstLineChars="200"/>
        <w:rPr>
          <w:rFonts w:ascii="宋体"/>
          <w:color w:val="auto"/>
          <w:sz w:val="24"/>
          <w:highlight w:val="none"/>
        </w:rPr>
      </w:pPr>
      <w:r>
        <w:rPr>
          <w:rFonts w:hint="eastAsia" w:ascii="宋体"/>
          <w:color w:val="auto"/>
          <w:sz w:val="24"/>
          <w:highlight w:val="none"/>
        </w:rPr>
        <w:t xml:space="preserve">（九）我方响应报价已包含应向知识产权所有权人支付的所有相关税费，并保证采购人在中国使用我方提供的货物时，如有第三方提出侵犯其知识产权主张的，责任由我方承担。 </w:t>
      </w:r>
    </w:p>
    <w:p>
      <w:pPr>
        <w:spacing w:line="360" w:lineRule="auto"/>
        <w:ind w:firstLine="480" w:firstLineChars="200"/>
        <w:outlineLvl w:val="9"/>
        <w:rPr>
          <w:rFonts w:ascii="宋体"/>
          <w:color w:val="auto"/>
          <w:sz w:val="24"/>
          <w:highlight w:val="none"/>
        </w:rPr>
      </w:pPr>
      <w:bookmarkStart w:id="505" w:name="_Toc2656"/>
      <w:bookmarkStart w:id="506" w:name="_Toc30327"/>
      <w:r>
        <w:rPr>
          <w:rFonts w:hint="eastAsia" w:ascii="宋体"/>
          <w:color w:val="auto"/>
          <w:sz w:val="24"/>
          <w:highlight w:val="none"/>
        </w:rPr>
        <w:t>（十）</w:t>
      </w:r>
      <w:r>
        <w:rPr>
          <w:rFonts w:hint="eastAsia" w:ascii="宋体"/>
          <w:b/>
          <w:bCs/>
          <w:color w:val="auto"/>
          <w:sz w:val="24"/>
          <w:highlight w:val="none"/>
          <w:u w:val="single"/>
        </w:rPr>
        <w:t>我方符合</w:t>
      </w:r>
      <w:r>
        <w:rPr>
          <w:rFonts w:hint="eastAsia" w:ascii="宋体"/>
          <w:b/>
          <w:bCs/>
          <w:color w:val="auto"/>
          <w:sz w:val="24"/>
          <w:highlight w:val="none"/>
          <w:u w:val="single"/>
          <w:lang w:eastAsia="zh-CN"/>
        </w:rPr>
        <w:t>采购</w:t>
      </w:r>
      <w:r>
        <w:rPr>
          <w:rFonts w:hint="eastAsia" w:ascii="宋体"/>
          <w:b/>
          <w:bCs/>
          <w:color w:val="auto"/>
          <w:sz w:val="24"/>
          <w:highlight w:val="none"/>
          <w:u w:val="single"/>
        </w:rPr>
        <w:t>文件中“供应商资格要求”规定的条件</w:t>
      </w:r>
      <w:r>
        <w:rPr>
          <w:rFonts w:hint="eastAsia" w:ascii="宋体"/>
          <w:color w:val="auto"/>
          <w:sz w:val="24"/>
          <w:highlight w:val="none"/>
        </w:rPr>
        <w:t>，承诺如下：</w:t>
      </w:r>
      <w:bookmarkEnd w:id="505"/>
      <w:bookmarkEnd w:id="506"/>
    </w:p>
    <w:p>
      <w:pPr>
        <w:spacing w:line="360" w:lineRule="auto"/>
        <w:ind w:firstLine="480" w:firstLineChars="200"/>
        <w:rPr>
          <w:rFonts w:ascii="宋体" w:cs="Times New Roman"/>
          <w:color w:val="auto"/>
          <w:sz w:val="24"/>
          <w:szCs w:val="24"/>
          <w:highlight w:val="none"/>
        </w:rPr>
      </w:pPr>
      <w:bookmarkStart w:id="507" w:name="_Toc2901"/>
      <w:bookmarkStart w:id="508" w:name="_Toc28260"/>
      <w:bookmarkStart w:id="509" w:name="_Toc18816"/>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w:t>
      </w:r>
      <w:r>
        <w:rPr>
          <w:rFonts w:hint="eastAsia" w:ascii="宋体" w:hAnsi="宋体" w:cs="宋体"/>
          <w:sz w:val="24"/>
          <w:szCs w:val="24"/>
          <w:highlight w:val="none"/>
        </w:rPr>
        <w:t>我方具有独立承担民事责任的能力，且是中华人民共和国境内注册的法人、其他组织或自然人</w:t>
      </w:r>
      <w:r>
        <w:rPr>
          <w:rFonts w:hint="eastAsia" w:ascii="宋体" w:hAnsi="宋体" w:cs="宋体"/>
          <w:color w:val="auto"/>
          <w:sz w:val="24"/>
          <w:szCs w:val="24"/>
          <w:highlight w:val="none"/>
        </w:rPr>
        <w:t>；</w:t>
      </w:r>
      <w:bookmarkEnd w:id="507"/>
    </w:p>
    <w:p>
      <w:pPr>
        <w:spacing w:line="360" w:lineRule="auto"/>
        <w:ind w:firstLine="480" w:firstLineChars="200"/>
        <w:rPr>
          <w:rFonts w:ascii="宋体" w:cs="Times New Roman"/>
          <w:color w:val="auto"/>
          <w:sz w:val="24"/>
          <w:szCs w:val="24"/>
          <w:highlight w:val="none"/>
        </w:rPr>
      </w:pPr>
      <w:bookmarkStart w:id="510" w:name="_Toc20587"/>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）我方具有良好的商业信誉和健全的财务会计制度；</w:t>
      </w:r>
      <w:bookmarkEnd w:id="510"/>
    </w:p>
    <w:p>
      <w:pPr>
        <w:spacing w:line="360" w:lineRule="auto"/>
        <w:ind w:firstLine="480" w:firstLineChars="200"/>
        <w:rPr>
          <w:rFonts w:ascii="宋体" w:cs="Times New Roman"/>
          <w:color w:val="auto"/>
          <w:sz w:val="24"/>
          <w:szCs w:val="24"/>
          <w:highlight w:val="none"/>
        </w:rPr>
      </w:pPr>
      <w:bookmarkStart w:id="511" w:name="_Toc12245"/>
      <w:r>
        <w:rPr>
          <w:rFonts w:hint="eastAsia" w:ascii="宋体" w:hAnsi="宋体" w:cs="宋体"/>
          <w:color w:val="auto"/>
          <w:sz w:val="24"/>
          <w:szCs w:val="24"/>
          <w:highlight w:val="none"/>
        </w:rPr>
        <w:t>（</w:t>
      </w:r>
      <w:r>
        <w:rPr>
          <w:rFonts w:ascii="宋体" w:hAnsi="宋体" w:cs="宋体"/>
          <w:color w:val="auto"/>
          <w:sz w:val="24"/>
          <w:szCs w:val="24"/>
          <w:highlight w:val="none"/>
        </w:rPr>
        <w:t>3</w:t>
      </w:r>
      <w:r>
        <w:rPr>
          <w:rFonts w:hint="eastAsia" w:ascii="宋体" w:hAnsi="宋体" w:cs="宋体"/>
          <w:color w:val="auto"/>
          <w:sz w:val="24"/>
          <w:szCs w:val="24"/>
          <w:highlight w:val="none"/>
        </w:rPr>
        <w:t>）我方具有履行合同所必须的设备和专业技术能力；</w:t>
      </w:r>
      <w:bookmarkEnd w:id="511"/>
    </w:p>
    <w:p>
      <w:pPr>
        <w:spacing w:line="360" w:lineRule="auto"/>
        <w:ind w:firstLine="480" w:firstLineChars="200"/>
        <w:rPr>
          <w:rFonts w:ascii="宋体" w:cs="Times New Roman"/>
          <w:color w:val="auto"/>
          <w:sz w:val="24"/>
          <w:szCs w:val="24"/>
          <w:highlight w:val="none"/>
        </w:rPr>
      </w:pPr>
      <w:bookmarkStart w:id="512" w:name="_Toc19076"/>
      <w:r>
        <w:rPr>
          <w:rFonts w:hint="eastAsia" w:ascii="宋体" w:hAnsi="宋体" w:cs="宋体"/>
          <w:color w:val="auto"/>
          <w:sz w:val="24"/>
          <w:szCs w:val="24"/>
          <w:highlight w:val="none"/>
        </w:rPr>
        <w:t>（</w:t>
      </w:r>
      <w:r>
        <w:rPr>
          <w:rFonts w:ascii="宋体" w:hAnsi="宋体" w:cs="宋体"/>
          <w:color w:val="auto"/>
          <w:sz w:val="24"/>
          <w:szCs w:val="24"/>
          <w:highlight w:val="none"/>
        </w:rPr>
        <w:t>4</w:t>
      </w:r>
      <w:r>
        <w:rPr>
          <w:rFonts w:hint="eastAsia" w:ascii="宋体" w:hAnsi="宋体" w:cs="宋体"/>
          <w:color w:val="auto"/>
          <w:sz w:val="24"/>
          <w:szCs w:val="24"/>
          <w:highlight w:val="none"/>
        </w:rPr>
        <w:t>）我方具有依法缴纳税收和社会保障资金的良好记录；</w:t>
      </w:r>
      <w:bookmarkEnd w:id="512"/>
    </w:p>
    <w:p>
      <w:pPr>
        <w:spacing w:line="360" w:lineRule="auto"/>
        <w:ind w:firstLine="480" w:firstLineChars="200"/>
        <w:rPr>
          <w:rFonts w:ascii="宋体" w:cs="Times New Roman"/>
          <w:color w:val="auto"/>
          <w:sz w:val="24"/>
          <w:szCs w:val="24"/>
          <w:highlight w:val="none"/>
        </w:rPr>
      </w:pPr>
      <w:bookmarkStart w:id="513" w:name="_Toc16616"/>
      <w:r>
        <w:rPr>
          <w:rFonts w:hint="eastAsia" w:ascii="宋体" w:hAnsi="宋体" w:cs="宋体"/>
          <w:color w:val="auto"/>
          <w:sz w:val="24"/>
          <w:szCs w:val="24"/>
          <w:highlight w:val="none"/>
        </w:rPr>
        <w:t>（</w:t>
      </w:r>
      <w:r>
        <w:rPr>
          <w:rFonts w:ascii="宋体" w:hAnsi="宋体" w:cs="宋体"/>
          <w:color w:val="auto"/>
          <w:sz w:val="24"/>
          <w:szCs w:val="24"/>
          <w:highlight w:val="none"/>
        </w:rPr>
        <w:t>5</w:t>
      </w:r>
      <w:r>
        <w:rPr>
          <w:rFonts w:hint="eastAsia" w:ascii="宋体" w:hAnsi="宋体" w:cs="宋体"/>
          <w:color w:val="auto"/>
          <w:sz w:val="24"/>
          <w:szCs w:val="24"/>
          <w:highlight w:val="none"/>
        </w:rPr>
        <w:t>）我方参加本次政府采购活动前三年内，在经营活动中没有重大违法记录；</w:t>
      </w:r>
      <w:bookmarkEnd w:id="513"/>
    </w:p>
    <w:p>
      <w:pPr>
        <w:spacing w:line="360" w:lineRule="auto"/>
        <w:ind w:firstLine="480" w:firstLineChars="200"/>
        <w:rPr>
          <w:rFonts w:ascii="宋体" w:cs="Times New Roman"/>
          <w:color w:val="auto"/>
          <w:sz w:val="24"/>
          <w:szCs w:val="24"/>
          <w:highlight w:val="none"/>
        </w:rPr>
      </w:pPr>
      <w:bookmarkStart w:id="514" w:name="_Toc30426"/>
      <w:r>
        <w:rPr>
          <w:rFonts w:hint="eastAsia" w:ascii="宋体" w:hAnsi="宋体" w:cs="宋体"/>
          <w:color w:val="auto"/>
          <w:sz w:val="24"/>
          <w:szCs w:val="24"/>
          <w:highlight w:val="none"/>
        </w:rPr>
        <w:t>（</w:t>
      </w:r>
      <w:r>
        <w:rPr>
          <w:rFonts w:ascii="宋体" w:hAnsi="宋体" w:cs="宋体"/>
          <w:color w:val="auto"/>
          <w:sz w:val="24"/>
          <w:szCs w:val="24"/>
          <w:highlight w:val="none"/>
        </w:rPr>
        <w:t>6</w:t>
      </w:r>
      <w:r>
        <w:rPr>
          <w:rFonts w:hint="eastAsia" w:ascii="宋体" w:hAnsi="宋体" w:cs="宋体"/>
          <w:color w:val="auto"/>
          <w:sz w:val="24"/>
          <w:szCs w:val="24"/>
          <w:highlight w:val="none"/>
        </w:rPr>
        <w:t>）我方具有法律、行政法规规定的其他条件（如果有）；</w:t>
      </w:r>
      <w:bookmarkEnd w:id="514"/>
    </w:p>
    <w:p>
      <w:pPr>
        <w:spacing w:line="360" w:lineRule="auto"/>
        <w:ind w:firstLine="480" w:firstLineChars="200"/>
        <w:rPr>
          <w:rFonts w:ascii="宋体" w:cs="Times New Roman"/>
          <w:color w:val="auto"/>
          <w:sz w:val="24"/>
          <w:szCs w:val="24"/>
          <w:highlight w:val="none"/>
        </w:rPr>
      </w:pPr>
      <w:bookmarkStart w:id="515" w:name="_Toc1109"/>
      <w:r>
        <w:rPr>
          <w:rFonts w:hint="eastAsia" w:ascii="宋体" w:hAnsi="宋体" w:cs="宋体"/>
          <w:color w:val="auto"/>
          <w:sz w:val="24"/>
          <w:szCs w:val="24"/>
          <w:highlight w:val="none"/>
        </w:rPr>
        <w:t>（</w:t>
      </w:r>
      <w:r>
        <w:rPr>
          <w:rFonts w:ascii="宋体" w:hAnsi="宋体" w:cs="宋体"/>
          <w:color w:val="auto"/>
          <w:sz w:val="24"/>
          <w:szCs w:val="24"/>
          <w:highlight w:val="none"/>
        </w:rPr>
        <w:t>7</w:t>
      </w:r>
      <w:r>
        <w:rPr>
          <w:rFonts w:hint="eastAsia" w:ascii="宋体" w:hAnsi="宋体" w:cs="宋体"/>
          <w:color w:val="auto"/>
          <w:sz w:val="24"/>
          <w:szCs w:val="24"/>
          <w:highlight w:val="none"/>
        </w:rPr>
        <w:t>）我方具备采购人根据采购项目提出的特殊条件（如果有）。</w:t>
      </w:r>
      <w:bookmarkEnd w:id="515"/>
    </w:p>
    <w:p>
      <w:pPr>
        <w:spacing w:line="360" w:lineRule="auto"/>
        <w:ind w:firstLine="482" w:firstLineChars="200"/>
        <w:outlineLvl w:val="9"/>
        <w:rPr>
          <w:rFonts w:ascii="宋体"/>
          <w:b/>
          <w:bCs/>
          <w:color w:val="auto"/>
          <w:sz w:val="24"/>
          <w:highlight w:val="none"/>
          <w:u w:val="single"/>
        </w:rPr>
      </w:pPr>
      <w:r>
        <w:rPr>
          <w:rFonts w:hint="eastAsia" w:ascii="宋体"/>
          <w:b/>
          <w:bCs/>
          <w:color w:val="auto"/>
          <w:sz w:val="24"/>
          <w:highlight w:val="none"/>
          <w:u w:val="single"/>
        </w:rPr>
        <w:t>以上内容如有虚假或与事实不符的，</w:t>
      </w:r>
      <w:r>
        <w:rPr>
          <w:rFonts w:hint="eastAsia" w:ascii="宋体"/>
          <w:b/>
          <w:bCs/>
          <w:color w:val="auto"/>
          <w:sz w:val="24"/>
          <w:highlight w:val="none"/>
          <w:u w:val="single"/>
          <w:lang w:eastAsia="zh-CN"/>
        </w:rPr>
        <w:t>采购</w:t>
      </w:r>
      <w:r>
        <w:rPr>
          <w:rFonts w:hint="eastAsia" w:ascii="宋体"/>
          <w:b/>
          <w:bCs/>
          <w:color w:val="auto"/>
          <w:sz w:val="24"/>
          <w:highlight w:val="none"/>
          <w:u w:val="single"/>
        </w:rPr>
        <w:t>小组可将我方做无效响应处理，相关法律责任和处罚也由我方承担。</w:t>
      </w:r>
      <w:bookmarkEnd w:id="508"/>
      <w:bookmarkEnd w:id="509"/>
    </w:p>
    <w:p>
      <w:pPr>
        <w:spacing w:line="360" w:lineRule="auto"/>
        <w:ind w:firstLine="480" w:firstLineChars="200"/>
        <w:rPr>
          <w:rFonts w:ascii="宋体"/>
          <w:color w:val="auto"/>
          <w:sz w:val="24"/>
          <w:highlight w:val="none"/>
        </w:rPr>
      </w:pPr>
      <w:r>
        <w:rPr>
          <w:rFonts w:hint="eastAsia" w:ascii="宋体"/>
          <w:color w:val="auto"/>
          <w:sz w:val="24"/>
          <w:highlight w:val="none"/>
        </w:rPr>
        <w:t>（十一）我方对在本函及响应文件中所作的所有承诺承担法律责任。</w:t>
      </w:r>
    </w:p>
    <w:p>
      <w:pPr>
        <w:spacing w:line="360" w:lineRule="auto"/>
        <w:ind w:firstLine="480" w:firstLineChars="200"/>
        <w:rPr>
          <w:rFonts w:ascii="宋体"/>
          <w:color w:val="auto"/>
          <w:sz w:val="24"/>
          <w:highlight w:val="none"/>
        </w:rPr>
      </w:pPr>
      <w:r>
        <w:rPr>
          <w:rFonts w:hint="eastAsia" w:ascii="宋体"/>
          <w:color w:val="auto"/>
          <w:sz w:val="24"/>
          <w:highlight w:val="none"/>
        </w:rPr>
        <w:t>（十二）所有与本采购有关的函件请发往下列地址：</w:t>
      </w:r>
    </w:p>
    <w:p>
      <w:pPr>
        <w:spacing w:line="360" w:lineRule="auto"/>
        <w:ind w:firstLine="480" w:firstLineChars="200"/>
        <w:rPr>
          <w:rFonts w:ascii="宋体"/>
          <w:color w:val="auto"/>
          <w:sz w:val="24"/>
          <w:highlight w:val="none"/>
        </w:rPr>
      </w:pPr>
    </w:p>
    <w:p>
      <w:pPr>
        <w:spacing w:line="360" w:lineRule="auto"/>
        <w:ind w:firstLine="480" w:firstLineChars="200"/>
        <w:rPr>
          <w:rFonts w:ascii="宋体"/>
          <w:color w:val="auto"/>
          <w:sz w:val="24"/>
          <w:highlight w:val="none"/>
        </w:rPr>
      </w:pPr>
    </w:p>
    <w:p>
      <w:pPr>
        <w:spacing w:line="360" w:lineRule="auto"/>
        <w:ind w:firstLine="480" w:firstLineChars="200"/>
        <w:rPr>
          <w:rFonts w:ascii="宋体"/>
          <w:color w:val="auto"/>
          <w:sz w:val="24"/>
          <w:highlight w:val="none"/>
        </w:rPr>
      </w:pPr>
      <w:r>
        <w:rPr>
          <w:rFonts w:hint="eastAsia" w:ascii="宋体"/>
          <w:color w:val="auto"/>
          <w:sz w:val="24"/>
          <w:highlight w:val="none"/>
        </w:rPr>
        <w:t>地    址：</w:t>
      </w:r>
      <w:r>
        <w:rPr>
          <w:rFonts w:hint="eastAsia" w:ascii="宋体"/>
          <w:color w:val="auto"/>
          <w:sz w:val="24"/>
          <w:highlight w:val="none"/>
          <w:u w:val="single"/>
        </w:rPr>
        <w:t xml:space="preserve">                          </w:t>
      </w:r>
      <w:r>
        <w:rPr>
          <w:rFonts w:hint="eastAsia" w:ascii="宋体"/>
          <w:color w:val="auto"/>
          <w:sz w:val="24"/>
          <w:highlight w:val="none"/>
        </w:rPr>
        <w:t>.邮政编码：</w:t>
      </w:r>
      <w:r>
        <w:rPr>
          <w:rFonts w:hint="eastAsia" w:ascii="宋体"/>
          <w:color w:val="auto"/>
          <w:sz w:val="24"/>
          <w:highlight w:val="none"/>
          <w:u w:val="single"/>
        </w:rPr>
        <w:t xml:space="preserve">                  </w:t>
      </w:r>
      <w:r>
        <w:rPr>
          <w:rFonts w:hint="eastAsia" w:ascii="宋体"/>
          <w:color w:val="auto"/>
          <w:sz w:val="24"/>
          <w:highlight w:val="none"/>
        </w:rPr>
        <w:t>.</w:t>
      </w:r>
    </w:p>
    <w:p>
      <w:pPr>
        <w:spacing w:line="360" w:lineRule="auto"/>
        <w:ind w:firstLine="480" w:firstLineChars="200"/>
        <w:rPr>
          <w:rFonts w:ascii="宋体"/>
          <w:color w:val="auto"/>
          <w:sz w:val="24"/>
          <w:highlight w:val="none"/>
        </w:rPr>
      </w:pPr>
      <w:r>
        <w:rPr>
          <w:rFonts w:hint="eastAsia" w:ascii="宋体"/>
          <w:color w:val="auto"/>
          <w:sz w:val="24"/>
          <w:highlight w:val="none"/>
        </w:rPr>
        <w:t>电    话：</w:t>
      </w:r>
      <w:r>
        <w:rPr>
          <w:rFonts w:hint="eastAsia" w:ascii="宋体"/>
          <w:color w:val="auto"/>
          <w:sz w:val="24"/>
          <w:highlight w:val="none"/>
          <w:u w:val="single"/>
        </w:rPr>
        <w:t xml:space="preserve">                          </w:t>
      </w:r>
      <w:r>
        <w:rPr>
          <w:rFonts w:hint="eastAsia" w:ascii="宋体"/>
          <w:color w:val="auto"/>
          <w:sz w:val="24"/>
          <w:highlight w:val="none"/>
        </w:rPr>
        <w:t>.</w:t>
      </w:r>
    </w:p>
    <w:p>
      <w:pPr>
        <w:spacing w:line="360" w:lineRule="auto"/>
        <w:ind w:firstLine="480" w:firstLineChars="200"/>
        <w:rPr>
          <w:rFonts w:ascii="宋体"/>
          <w:color w:val="auto"/>
          <w:sz w:val="24"/>
          <w:highlight w:val="none"/>
        </w:rPr>
      </w:pPr>
      <w:r>
        <w:rPr>
          <w:rFonts w:hint="eastAsia" w:ascii="宋体"/>
          <w:color w:val="auto"/>
          <w:sz w:val="24"/>
          <w:highlight w:val="none"/>
        </w:rPr>
        <w:t>传    真：</w:t>
      </w:r>
      <w:r>
        <w:rPr>
          <w:rFonts w:hint="eastAsia" w:ascii="宋体"/>
          <w:color w:val="auto"/>
          <w:sz w:val="24"/>
          <w:highlight w:val="none"/>
          <w:u w:val="single"/>
        </w:rPr>
        <w:t xml:space="preserve">                          </w:t>
      </w:r>
      <w:r>
        <w:rPr>
          <w:rFonts w:hint="eastAsia" w:ascii="宋体"/>
          <w:color w:val="auto"/>
          <w:sz w:val="24"/>
          <w:highlight w:val="none"/>
        </w:rPr>
        <w:t>.</w:t>
      </w:r>
    </w:p>
    <w:p>
      <w:pPr>
        <w:spacing w:line="360" w:lineRule="auto"/>
        <w:ind w:firstLine="480" w:firstLineChars="200"/>
        <w:rPr>
          <w:rFonts w:ascii="宋体"/>
          <w:color w:val="auto"/>
          <w:sz w:val="24"/>
          <w:highlight w:val="none"/>
        </w:rPr>
      </w:pPr>
      <w:r>
        <w:rPr>
          <w:rFonts w:hint="eastAsia" w:ascii="宋体"/>
          <w:color w:val="auto"/>
          <w:sz w:val="24"/>
          <w:highlight w:val="none"/>
        </w:rPr>
        <w:t>代表姓名：</w:t>
      </w:r>
      <w:r>
        <w:rPr>
          <w:rFonts w:hint="eastAsia" w:ascii="宋体"/>
          <w:color w:val="auto"/>
          <w:sz w:val="24"/>
          <w:highlight w:val="none"/>
          <w:u w:val="single"/>
        </w:rPr>
        <w:t xml:space="preserve">                          </w:t>
      </w:r>
      <w:r>
        <w:rPr>
          <w:rFonts w:hint="eastAsia" w:ascii="宋体"/>
          <w:color w:val="auto"/>
          <w:sz w:val="24"/>
          <w:highlight w:val="none"/>
        </w:rPr>
        <w:t>.职    务：</w:t>
      </w:r>
      <w:r>
        <w:rPr>
          <w:rFonts w:hint="eastAsia" w:ascii="宋体"/>
          <w:color w:val="auto"/>
          <w:sz w:val="24"/>
          <w:highlight w:val="none"/>
          <w:u w:val="single"/>
        </w:rPr>
        <w:t xml:space="preserve">                  </w:t>
      </w:r>
      <w:r>
        <w:rPr>
          <w:rFonts w:hint="eastAsia" w:ascii="宋体"/>
          <w:color w:val="auto"/>
          <w:sz w:val="24"/>
          <w:highlight w:val="none"/>
        </w:rPr>
        <w:t>.</w:t>
      </w:r>
    </w:p>
    <w:p>
      <w:pPr>
        <w:spacing w:line="360" w:lineRule="auto"/>
        <w:rPr>
          <w:rFonts w:ascii="宋体"/>
          <w:color w:val="auto"/>
          <w:sz w:val="24"/>
          <w:highlight w:val="none"/>
          <w:u w:val="single"/>
        </w:rPr>
      </w:pPr>
    </w:p>
    <w:p>
      <w:pPr>
        <w:spacing w:line="360" w:lineRule="auto"/>
        <w:rPr>
          <w:rFonts w:ascii="宋体"/>
          <w:color w:val="auto"/>
          <w:sz w:val="24"/>
          <w:highlight w:val="none"/>
          <w:u w:val="single"/>
        </w:rPr>
      </w:pPr>
    </w:p>
    <w:p>
      <w:pPr>
        <w:spacing w:line="360" w:lineRule="auto"/>
        <w:rPr>
          <w:rFonts w:ascii="宋体"/>
          <w:color w:val="auto"/>
          <w:sz w:val="24"/>
          <w:highlight w:val="none"/>
          <w:u w:val="single"/>
        </w:rPr>
      </w:pPr>
    </w:p>
    <w:p>
      <w:pPr>
        <w:spacing w:line="360" w:lineRule="auto"/>
        <w:rPr>
          <w:rFonts w:ascii="宋体"/>
          <w:color w:val="auto"/>
          <w:sz w:val="24"/>
          <w:highlight w:val="none"/>
          <w:u w:val="single"/>
        </w:rPr>
      </w:pPr>
    </w:p>
    <w:p>
      <w:pPr>
        <w:spacing w:line="360" w:lineRule="auto"/>
        <w:ind w:firstLine="480" w:firstLineChars="200"/>
        <w:rPr>
          <w:rFonts w:ascii="宋体"/>
          <w:color w:val="auto"/>
          <w:sz w:val="24"/>
          <w:highlight w:val="none"/>
        </w:rPr>
      </w:pPr>
    </w:p>
    <w:p>
      <w:pPr>
        <w:spacing w:line="360" w:lineRule="auto"/>
        <w:ind w:firstLine="480" w:firstLineChars="200"/>
        <w:rPr>
          <w:rFonts w:ascii="宋体"/>
          <w:color w:val="auto"/>
          <w:sz w:val="24"/>
          <w:highlight w:val="none"/>
          <w:u w:val="single"/>
        </w:rPr>
      </w:pPr>
      <w:r>
        <w:rPr>
          <w:rFonts w:hint="eastAsia" w:ascii="宋体"/>
          <w:color w:val="auto"/>
          <w:sz w:val="24"/>
          <w:highlight w:val="none"/>
        </w:rPr>
        <w:t>供应商</w:t>
      </w:r>
      <w:r>
        <w:rPr>
          <w:rFonts w:hint="eastAsia" w:ascii="宋体"/>
          <w:color w:val="auto"/>
          <w:sz w:val="24"/>
          <w:highlight w:val="none"/>
          <w:lang w:eastAsia="zh-CN"/>
        </w:rPr>
        <w:t>法定代表人（负责人）</w:t>
      </w:r>
      <w:r>
        <w:rPr>
          <w:rFonts w:hint="eastAsia" w:ascii="宋体"/>
          <w:color w:val="auto"/>
          <w:sz w:val="24"/>
          <w:highlight w:val="none"/>
        </w:rPr>
        <w:t>（或</w:t>
      </w:r>
      <w:r>
        <w:rPr>
          <w:rFonts w:hint="eastAsia" w:ascii="宋体"/>
          <w:color w:val="auto"/>
          <w:sz w:val="24"/>
          <w:highlight w:val="none"/>
          <w:lang w:eastAsia="zh-CN"/>
        </w:rPr>
        <w:t>法定代表人（负责人）</w:t>
      </w:r>
      <w:r>
        <w:rPr>
          <w:rFonts w:hint="eastAsia" w:ascii="宋体"/>
          <w:color w:val="auto"/>
          <w:sz w:val="24"/>
          <w:highlight w:val="none"/>
        </w:rPr>
        <w:t>授权代表）签字：</w:t>
      </w:r>
      <w:r>
        <w:rPr>
          <w:rFonts w:hint="eastAsia" w:ascii="宋体"/>
          <w:color w:val="auto"/>
          <w:sz w:val="24"/>
          <w:highlight w:val="none"/>
          <w:u w:val="single"/>
        </w:rPr>
        <w:t xml:space="preserve">                   </w:t>
      </w:r>
    </w:p>
    <w:p>
      <w:pPr>
        <w:spacing w:line="360" w:lineRule="auto"/>
        <w:ind w:firstLine="480" w:firstLineChars="200"/>
        <w:rPr>
          <w:rFonts w:ascii="宋体"/>
          <w:color w:val="auto"/>
          <w:sz w:val="24"/>
          <w:highlight w:val="none"/>
          <w:u w:val="single"/>
        </w:rPr>
      </w:pPr>
      <w:r>
        <w:rPr>
          <w:rFonts w:hint="eastAsia" w:ascii="宋体"/>
          <w:color w:val="auto"/>
          <w:sz w:val="24"/>
          <w:highlight w:val="none"/>
        </w:rPr>
        <w:t>供应商名称（盖章）：</w:t>
      </w:r>
      <w:r>
        <w:rPr>
          <w:rFonts w:hint="eastAsia" w:ascii="宋体"/>
          <w:color w:val="auto"/>
          <w:sz w:val="24"/>
          <w:highlight w:val="none"/>
          <w:u w:val="single"/>
        </w:rPr>
        <w:t xml:space="preserve">                        </w:t>
      </w:r>
    </w:p>
    <w:p>
      <w:pPr>
        <w:spacing w:line="360" w:lineRule="auto"/>
        <w:ind w:firstLine="480" w:firstLineChars="200"/>
        <w:rPr>
          <w:rFonts w:ascii="宋体"/>
          <w:color w:val="auto"/>
          <w:sz w:val="24"/>
          <w:highlight w:val="none"/>
        </w:rPr>
      </w:pPr>
      <w:r>
        <w:rPr>
          <w:rFonts w:hint="eastAsia" w:ascii="宋体"/>
          <w:color w:val="auto"/>
          <w:sz w:val="24"/>
          <w:highlight w:val="none"/>
        </w:rPr>
        <w:t>日期：</w:t>
      </w:r>
      <w:r>
        <w:rPr>
          <w:rFonts w:hint="eastAsia" w:ascii="宋体"/>
          <w:color w:val="auto"/>
          <w:sz w:val="24"/>
          <w:highlight w:val="none"/>
          <w:u w:val="single"/>
        </w:rPr>
        <w:t xml:space="preserve">   </w:t>
      </w:r>
      <w:r>
        <w:rPr>
          <w:rFonts w:hint="eastAsia" w:ascii="宋体"/>
          <w:color w:val="auto"/>
          <w:sz w:val="24"/>
          <w:highlight w:val="none"/>
        </w:rPr>
        <w:t>年</w:t>
      </w:r>
      <w:r>
        <w:rPr>
          <w:rFonts w:hint="eastAsia" w:ascii="宋体"/>
          <w:color w:val="auto"/>
          <w:sz w:val="24"/>
          <w:highlight w:val="none"/>
          <w:u w:val="single"/>
        </w:rPr>
        <w:t xml:space="preserve">   </w:t>
      </w:r>
      <w:r>
        <w:rPr>
          <w:rFonts w:hint="eastAsia" w:ascii="宋体"/>
          <w:color w:val="auto"/>
          <w:sz w:val="24"/>
          <w:highlight w:val="none"/>
        </w:rPr>
        <w:t>月</w:t>
      </w:r>
      <w:r>
        <w:rPr>
          <w:rFonts w:hint="eastAsia" w:ascii="宋体"/>
          <w:color w:val="auto"/>
          <w:sz w:val="24"/>
          <w:highlight w:val="none"/>
          <w:u w:val="single"/>
        </w:rPr>
        <w:t xml:space="preserve">   </w:t>
      </w:r>
      <w:r>
        <w:rPr>
          <w:rFonts w:hint="eastAsia" w:ascii="宋体"/>
          <w:color w:val="auto"/>
          <w:sz w:val="24"/>
          <w:highlight w:val="none"/>
        </w:rPr>
        <w:t>日</w:t>
      </w:r>
    </w:p>
    <w:p>
      <w:pPr>
        <w:spacing w:line="360" w:lineRule="auto"/>
        <w:ind w:firstLine="480" w:firstLineChars="200"/>
        <w:rPr>
          <w:rFonts w:ascii="仿宋_GB2312" w:hAnsi="仿宋" w:eastAsia="仿宋_GB2312" w:cs="仿宋"/>
          <w:color w:val="000000" w:themeColor="text1"/>
          <w:sz w:val="24"/>
          <w:highlight w:val="none"/>
          <w14:textFill>
            <w14:solidFill>
              <w14:schemeClr w14:val="tx1"/>
            </w14:solidFill>
          </w14:textFill>
        </w:rPr>
      </w:pPr>
    </w:p>
    <w:p>
      <w:pPr>
        <w:spacing w:line="360" w:lineRule="auto"/>
        <w:jc w:val="center"/>
        <w:rPr>
          <w:rFonts w:ascii="黑体" w:hAnsi="仿宋" w:eastAsia="黑体" w:cs="仿宋"/>
          <w:bCs/>
          <w:color w:val="000000" w:themeColor="text1"/>
          <w:sz w:val="32"/>
          <w:szCs w:val="32"/>
          <w:highlight w:val="none"/>
          <w14:textFill>
            <w14:solidFill>
              <w14:schemeClr w14:val="tx1"/>
            </w14:solidFill>
          </w14:textFill>
        </w:rPr>
      </w:pPr>
    </w:p>
    <w:p>
      <w:pPr>
        <w:spacing w:line="360" w:lineRule="auto"/>
        <w:jc w:val="center"/>
        <w:outlineLvl w:val="1"/>
        <w:rPr>
          <w:rFonts w:ascii="黑体" w:hAnsi="仿宋" w:eastAsia="黑体" w:cs="仿宋"/>
          <w:b/>
          <w:color w:val="000000" w:themeColor="text1"/>
          <w:sz w:val="32"/>
          <w:szCs w:val="32"/>
          <w:highlight w:val="none"/>
          <w14:textFill>
            <w14:solidFill>
              <w14:schemeClr w14:val="tx1"/>
            </w14:solidFill>
          </w14:textFill>
        </w:rPr>
      </w:pPr>
      <w:bookmarkStart w:id="516" w:name="_Toc27515"/>
      <w:bookmarkStart w:id="517" w:name="_Toc18678"/>
      <w:bookmarkStart w:id="518" w:name="_Toc28263"/>
      <w:bookmarkStart w:id="519" w:name="_Toc14912"/>
      <w:r>
        <w:rPr>
          <w:rFonts w:hint="eastAsia" w:ascii="黑体" w:hAnsi="仿宋" w:eastAsia="黑体" w:cs="仿宋"/>
          <w:b/>
          <w:color w:val="000000" w:themeColor="text1"/>
          <w:sz w:val="32"/>
          <w:szCs w:val="32"/>
          <w:highlight w:val="none"/>
          <w14:textFill>
            <w14:solidFill>
              <w14:schemeClr w14:val="tx1"/>
            </w14:solidFill>
          </w14:textFill>
        </w:rPr>
        <w:t>三、报价表</w:t>
      </w:r>
      <w:bookmarkEnd w:id="516"/>
      <w:bookmarkEnd w:id="517"/>
      <w:bookmarkEnd w:id="518"/>
      <w:bookmarkEnd w:id="519"/>
    </w:p>
    <w:p>
      <w:pPr>
        <w:spacing w:line="360" w:lineRule="auto"/>
        <w:ind w:firstLine="482" w:firstLineChars="200"/>
        <w:rPr>
          <w:rFonts w:ascii="宋体" w:cs="Times New Roman"/>
          <w:b/>
          <w:bCs/>
          <w:color w:val="auto"/>
          <w:sz w:val="24"/>
          <w:szCs w:val="24"/>
          <w:highlight w:val="none"/>
        </w:rPr>
      </w:pPr>
      <w:r>
        <w:rPr>
          <w:rFonts w:hint="eastAsia" w:ascii="宋体" w:hAnsi="宋体" w:cs="宋体"/>
          <w:b/>
          <w:bCs/>
          <w:color w:val="auto"/>
          <w:sz w:val="24"/>
          <w:szCs w:val="24"/>
          <w:highlight w:val="none"/>
          <w:lang w:val="en-US" w:eastAsia="zh-CN"/>
        </w:rPr>
        <w:t>3.</w:t>
      </w:r>
      <w:r>
        <w:rPr>
          <w:rFonts w:ascii="宋体" w:hAnsi="宋体" w:cs="宋体"/>
          <w:b/>
          <w:bCs/>
          <w:color w:val="auto"/>
          <w:sz w:val="24"/>
          <w:szCs w:val="24"/>
          <w:highlight w:val="none"/>
        </w:rPr>
        <w:t>1</w:t>
      </w:r>
      <w:r>
        <w:rPr>
          <w:rFonts w:hint="eastAsia" w:ascii="宋体" w:hAnsi="宋体" w:cs="宋体"/>
          <w:b/>
          <w:bCs/>
          <w:color w:val="auto"/>
          <w:sz w:val="24"/>
          <w:szCs w:val="24"/>
          <w:highlight w:val="none"/>
          <w:lang w:val="en-US" w:eastAsia="zh-CN"/>
        </w:rPr>
        <w:t>首次谈判报价表</w:t>
      </w:r>
      <w:r>
        <w:rPr>
          <w:rFonts w:hint="eastAsia" w:ascii="宋体" w:hAnsi="宋体" w:cs="宋体"/>
          <w:b/>
          <w:bCs/>
          <w:color w:val="auto"/>
          <w:sz w:val="24"/>
          <w:szCs w:val="24"/>
          <w:highlight w:val="none"/>
        </w:rPr>
        <w:t>（格式）</w:t>
      </w: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r>
        <w:rPr>
          <w:rFonts w:hint="eastAsia" w:ascii="宋体" w:hAnsi="宋体" w:cs="宋体"/>
          <w:b/>
          <w:bCs/>
          <w:sz w:val="24"/>
          <w:szCs w:val="24"/>
          <w:highlight w:val="none"/>
          <w:lang w:val="en-US" w:eastAsia="zh-CN"/>
        </w:rPr>
        <w:t>3</w:t>
      </w:r>
      <w:r>
        <w:rPr>
          <w:rFonts w:ascii="宋体" w:hAnsi="宋体" w:cs="宋体"/>
          <w:b/>
          <w:bCs/>
          <w:sz w:val="24"/>
          <w:szCs w:val="24"/>
          <w:highlight w:val="none"/>
        </w:rPr>
        <w:t>.2</w:t>
      </w:r>
      <w:r>
        <w:rPr>
          <w:rFonts w:hint="eastAsia" w:ascii="宋体" w:hAnsi="宋体" w:cs="宋体"/>
          <w:b/>
          <w:bCs/>
          <w:sz w:val="24"/>
          <w:szCs w:val="24"/>
          <w:highlight w:val="none"/>
        </w:rPr>
        <w:t>分项报价表（格式）</w:t>
      </w: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pStyle w:val="36"/>
        <w:rPr>
          <w:rFonts w:asciiTheme="minorEastAsia" w:hAnsiTheme="minorEastAsia" w:cstheme="minorEastAsia"/>
          <w:b/>
          <w:bCs/>
          <w:color w:val="000000" w:themeColor="text1"/>
          <w:sz w:val="24"/>
          <w:highlight w:val="none"/>
          <w14:textFill>
            <w14:solidFill>
              <w14:schemeClr w14:val="tx1"/>
            </w14:solidFill>
          </w14:textFill>
        </w:rPr>
      </w:pPr>
    </w:p>
    <w:p>
      <w:pPr>
        <w:pStyle w:val="36"/>
        <w:rPr>
          <w:rFonts w:asciiTheme="minorEastAsia" w:hAnsiTheme="minorEastAsia" w:cstheme="minorEastAsia"/>
          <w:b/>
          <w:bCs/>
          <w:color w:val="000000" w:themeColor="text1"/>
          <w:sz w:val="24"/>
          <w:highlight w:val="none"/>
          <w14:textFill>
            <w14:solidFill>
              <w14:schemeClr w14:val="tx1"/>
            </w14:solidFill>
          </w14:textFill>
        </w:rPr>
      </w:pPr>
    </w:p>
    <w:p>
      <w:pPr>
        <w:pStyle w:val="2"/>
        <w:rPr>
          <w:highlight w:val="none"/>
        </w:rPr>
      </w:pP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r>
        <w:rPr>
          <w:rFonts w:hint="eastAsia" w:asciiTheme="minorEastAsia" w:hAnsiTheme="minorEastAsia" w:cstheme="minorEastAsia"/>
          <w:b/>
          <w:bCs/>
          <w:color w:val="000000" w:themeColor="text1"/>
          <w:sz w:val="24"/>
          <w:highlight w:val="none"/>
          <w:lang w:val="en-US" w:eastAsia="zh-CN"/>
          <w14:textFill>
            <w14:solidFill>
              <w14:schemeClr w14:val="tx1"/>
            </w14:solidFill>
          </w14:textFill>
        </w:rPr>
        <w:t>3</w:t>
      </w:r>
      <w:r>
        <w:rPr>
          <w:rFonts w:hint="eastAsia" w:asciiTheme="minorEastAsia" w:hAnsiTheme="minorEastAsia" w:cstheme="minorEastAsia"/>
          <w:b/>
          <w:bCs/>
          <w:color w:val="000000" w:themeColor="text1"/>
          <w:sz w:val="24"/>
          <w:highlight w:val="none"/>
          <w14:textFill>
            <w14:solidFill>
              <w14:schemeClr w14:val="tx1"/>
            </w14:solidFill>
          </w14:textFill>
        </w:rPr>
        <w:t>.1</w:t>
      </w:r>
      <w:r>
        <w:rPr>
          <w:rFonts w:hint="eastAsia" w:asciiTheme="minorEastAsia" w:hAnsiTheme="minorEastAsia" w:cstheme="minorEastAsia"/>
          <w:b/>
          <w:bCs/>
          <w:color w:val="000000" w:themeColor="text1"/>
          <w:sz w:val="24"/>
          <w:highlight w:val="none"/>
          <w:lang w:val="en-US" w:eastAsia="zh-CN"/>
          <w14:textFill>
            <w14:solidFill>
              <w14:schemeClr w14:val="tx1"/>
            </w14:solidFill>
          </w14:textFill>
        </w:rPr>
        <w:t>首次谈判报价表</w:t>
      </w:r>
    </w:p>
    <w:p>
      <w:pPr>
        <w:spacing w:line="360" w:lineRule="auto"/>
        <w:ind w:firstLine="482" w:firstLineChars="200"/>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tLeast"/>
        <w:jc w:val="center"/>
        <w:rPr>
          <w:rFonts w:ascii="黑体" w:hAnsi="仿宋" w:eastAsia="黑体" w:cs="仿宋"/>
          <w:bCs/>
          <w:color w:val="000000" w:themeColor="text1"/>
          <w:sz w:val="32"/>
          <w:szCs w:val="32"/>
          <w:highlight w:val="none"/>
          <w14:textFill>
            <w14:solidFill>
              <w14:schemeClr w14:val="tx1"/>
            </w14:solidFill>
          </w14:textFill>
        </w:rPr>
      </w:pPr>
      <w:r>
        <w:rPr>
          <w:rFonts w:hint="eastAsia" w:ascii="黑体" w:hAnsi="仿宋" w:eastAsia="黑体" w:cs="仿宋"/>
          <w:bCs/>
          <w:color w:val="000000" w:themeColor="text1"/>
          <w:sz w:val="32"/>
          <w:szCs w:val="32"/>
          <w:highlight w:val="none"/>
          <w:lang w:val="en-US" w:eastAsia="zh-CN"/>
          <w14:textFill>
            <w14:solidFill>
              <w14:schemeClr w14:val="tx1"/>
            </w14:solidFill>
          </w14:textFill>
        </w:rPr>
        <w:t>首次谈判报价表</w:t>
      </w:r>
      <w:r>
        <w:rPr>
          <w:rFonts w:hint="eastAsia" w:ascii="黑体" w:hAnsi="仿宋" w:eastAsia="黑体" w:cs="仿宋"/>
          <w:bCs/>
          <w:color w:val="000000" w:themeColor="text1"/>
          <w:sz w:val="32"/>
          <w:szCs w:val="32"/>
          <w:highlight w:val="none"/>
          <w14:textFill>
            <w14:solidFill>
              <w14:schemeClr w14:val="tx1"/>
            </w14:solidFill>
          </w14:textFill>
        </w:rPr>
        <w:t>（格式）</w:t>
      </w:r>
    </w:p>
    <w:p>
      <w:pPr>
        <w:spacing w:line="360" w:lineRule="auto"/>
        <w:ind w:firstLine="480" w:firstLineChars="200"/>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项目名称：</w:t>
      </w:r>
    </w:p>
    <w:p>
      <w:pPr>
        <w:spacing w:line="360" w:lineRule="auto"/>
        <w:ind w:firstLine="480" w:firstLineChars="200"/>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项目编号：</w:t>
      </w:r>
    </w:p>
    <w:p>
      <w:pPr>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供应商：</w:t>
      </w:r>
    </w:p>
    <w:p>
      <w:pPr>
        <w:spacing w:line="360" w:lineRule="auto"/>
        <w:ind w:firstLine="480" w:firstLineChars="200"/>
        <w:rPr>
          <w:rFonts w:asciiTheme="minorEastAsia" w:hAnsiTheme="minorEastAsia" w:cstheme="minorEastAsia"/>
          <w:color w:val="000000" w:themeColor="text1"/>
          <w:sz w:val="24"/>
          <w:highlight w:val="none"/>
          <w14:textFill>
            <w14:solidFill>
              <w14:schemeClr w14:val="tx1"/>
            </w14:solidFill>
          </w14:textFill>
        </w:rPr>
      </w:pPr>
    </w:p>
    <w:tbl>
      <w:tblPr>
        <w:tblStyle w:val="23"/>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1"/>
        <w:gridCol w:w="6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1" w:type="dxa"/>
            <w:vMerge w:val="restart"/>
            <w:vAlign w:val="center"/>
          </w:tcPr>
          <w:p>
            <w:pPr>
              <w:spacing w:line="360" w:lineRule="auto"/>
              <w:jc w:val="center"/>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总报价</w:t>
            </w:r>
          </w:p>
        </w:tc>
        <w:tc>
          <w:tcPr>
            <w:tcW w:w="6503" w:type="dxa"/>
            <w:vAlign w:val="center"/>
          </w:tcPr>
          <w:p>
            <w:pPr>
              <w:jc w:val="center"/>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pacing w:val="-6"/>
                <w:sz w:val="24"/>
                <w:highlight w:val="none"/>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01" w:type="dxa"/>
            <w:vMerge w:val="continue"/>
            <w:vAlign w:val="center"/>
          </w:tcPr>
          <w:p>
            <w:pPr>
              <w:spacing w:line="360" w:lineRule="auto"/>
              <w:jc w:val="center"/>
              <w:rPr>
                <w:rFonts w:ascii="黑体" w:hAnsi="黑体" w:eastAsia="黑体" w:cs="黑体"/>
                <w:color w:val="000000" w:themeColor="text1"/>
                <w:sz w:val="24"/>
                <w:highlight w:val="none"/>
                <w14:textFill>
                  <w14:solidFill>
                    <w14:schemeClr w14:val="tx1"/>
                  </w14:solidFill>
                </w14:textFill>
              </w:rPr>
            </w:pPr>
          </w:p>
        </w:tc>
        <w:tc>
          <w:tcPr>
            <w:tcW w:w="6503" w:type="dxa"/>
            <w:vAlign w:val="center"/>
          </w:tcPr>
          <w:p>
            <w:pPr>
              <w:jc w:val="center"/>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2501" w:type="dxa"/>
            <w:vAlign w:val="center"/>
          </w:tcPr>
          <w:p>
            <w:pPr>
              <w:spacing w:line="360" w:lineRule="auto"/>
              <w:jc w:val="center"/>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pacing w:val="-6"/>
                <w:sz w:val="24"/>
                <w:highlight w:val="none"/>
                <w14:textFill>
                  <w14:solidFill>
                    <w14:schemeClr w14:val="tx1"/>
                  </w14:solidFill>
                </w14:textFill>
              </w:rPr>
              <w:t>备注</w:t>
            </w:r>
          </w:p>
        </w:tc>
        <w:tc>
          <w:tcPr>
            <w:tcW w:w="6503" w:type="dxa"/>
            <w:vAlign w:val="center"/>
          </w:tcPr>
          <w:p>
            <w:pPr>
              <w:jc w:val="center"/>
              <w:rPr>
                <w:rFonts w:ascii="仿宋_GB2312" w:hAnsi="仿宋" w:eastAsia="仿宋_GB2312" w:cs="仿宋"/>
                <w:color w:val="000000" w:themeColor="text1"/>
                <w:spacing w:val="-6"/>
                <w:sz w:val="24"/>
                <w:highlight w:val="none"/>
                <w14:textFill>
                  <w14:solidFill>
                    <w14:schemeClr w14:val="tx1"/>
                  </w14:solidFill>
                </w14:textFill>
              </w:rPr>
            </w:pPr>
          </w:p>
        </w:tc>
      </w:tr>
    </w:tbl>
    <w:p>
      <w:pPr>
        <w:pStyle w:val="11"/>
        <w:spacing w:line="500" w:lineRule="exact"/>
        <w:ind w:left="-120" w:leftChars="-57" w:firstLine="527" w:firstLineChars="250"/>
        <w:rPr>
          <w:rFonts w:asciiTheme="minorEastAsia" w:hAnsiTheme="minorEastAsia" w:cstheme="minorEastAsia"/>
          <w:b/>
          <w:bCs/>
          <w:color w:val="000000" w:themeColor="text1"/>
          <w:highlight w:val="none"/>
          <w:u w:val="single"/>
          <w14:textFill>
            <w14:solidFill>
              <w14:schemeClr w14:val="tx1"/>
            </w14:solidFill>
          </w14:textFill>
        </w:rPr>
      </w:pPr>
      <w:r>
        <w:rPr>
          <w:rFonts w:hint="eastAsia" w:asciiTheme="minorEastAsia" w:hAnsiTheme="minorEastAsia" w:cstheme="minorEastAsia"/>
          <w:b/>
          <w:bCs/>
          <w:color w:val="000000" w:themeColor="text1"/>
          <w:highlight w:val="none"/>
          <w:u w:val="single"/>
          <w14:textFill>
            <w14:solidFill>
              <w14:schemeClr w14:val="tx1"/>
            </w14:solidFill>
          </w14:textFill>
        </w:rPr>
        <w:t>注：</w:t>
      </w:r>
    </w:p>
    <w:p>
      <w:pPr>
        <w:pStyle w:val="11"/>
        <w:spacing w:line="360" w:lineRule="auto"/>
        <w:ind w:left="-120" w:leftChars="-57" w:firstLine="527" w:firstLineChars="250"/>
        <w:rPr>
          <w:rFonts w:cs="宋体"/>
          <w:b/>
          <w:bCs/>
          <w:color w:val="auto"/>
          <w:highlight w:val="none"/>
          <w:u w:val="single"/>
        </w:rPr>
      </w:pPr>
      <w:r>
        <w:rPr>
          <w:rFonts w:hAnsi="宋体" w:cs="宋体"/>
          <w:b/>
          <w:bCs/>
          <w:color w:val="auto"/>
          <w:highlight w:val="none"/>
          <w:u w:val="single"/>
        </w:rPr>
        <w:t>1.</w:t>
      </w:r>
      <w:r>
        <w:rPr>
          <w:rFonts w:hint="eastAsia" w:hAnsi="宋体" w:cs="宋体"/>
          <w:b/>
          <w:bCs/>
          <w:color w:val="auto"/>
          <w:highlight w:val="none"/>
          <w:u w:val="single"/>
        </w:rPr>
        <w:t>此表“</w:t>
      </w:r>
      <w:r>
        <w:rPr>
          <w:rFonts w:hint="eastAsia" w:hAnsi="宋体" w:cs="宋体"/>
          <w:b/>
          <w:bCs/>
          <w:color w:val="auto"/>
          <w:highlight w:val="none"/>
          <w:u w:val="single"/>
          <w:lang w:val="en-US" w:eastAsia="zh-CN"/>
        </w:rPr>
        <w:t>首次</w:t>
      </w:r>
      <w:r>
        <w:rPr>
          <w:rFonts w:hint="eastAsia" w:hAnsi="宋体" w:cs="宋体"/>
          <w:b/>
          <w:bCs/>
          <w:color w:val="auto"/>
          <w:highlight w:val="none"/>
          <w:u w:val="single"/>
        </w:rPr>
        <w:t>总报价”是包括完成《用户需求书》要求的全部内容的所有可预见以及不可预见的费用。</w:t>
      </w:r>
    </w:p>
    <w:p>
      <w:pPr>
        <w:pStyle w:val="11"/>
        <w:spacing w:line="360" w:lineRule="auto"/>
        <w:ind w:left="-120" w:leftChars="-57" w:firstLine="527" w:firstLineChars="250"/>
        <w:rPr>
          <w:rFonts w:cs="宋体"/>
          <w:b/>
          <w:bCs/>
          <w:color w:val="auto"/>
          <w:highlight w:val="none"/>
          <w:u w:val="single"/>
        </w:rPr>
      </w:pPr>
      <w:r>
        <w:rPr>
          <w:rFonts w:hAnsi="宋体" w:cs="宋体"/>
          <w:b/>
          <w:bCs/>
          <w:color w:val="auto"/>
          <w:highlight w:val="none"/>
          <w:u w:val="single"/>
        </w:rPr>
        <w:t>2.</w:t>
      </w:r>
      <w:r>
        <w:rPr>
          <w:rFonts w:hint="eastAsia" w:hAnsi="宋体" w:cs="宋体"/>
          <w:b/>
          <w:bCs/>
          <w:color w:val="auto"/>
          <w:highlight w:val="none"/>
          <w:u w:val="single"/>
        </w:rPr>
        <w:t>《</w:t>
      </w:r>
      <w:r>
        <w:rPr>
          <w:rFonts w:hint="eastAsia" w:hAnsi="宋体" w:cs="宋体"/>
          <w:b/>
          <w:bCs/>
          <w:color w:val="auto"/>
          <w:highlight w:val="none"/>
          <w:u w:val="single"/>
          <w:lang w:val="en-US" w:eastAsia="zh-CN"/>
        </w:rPr>
        <w:t>首次谈判报价表</w:t>
      </w:r>
      <w:r>
        <w:rPr>
          <w:rFonts w:hint="eastAsia" w:hAnsi="宋体" w:cs="宋体"/>
          <w:b/>
          <w:bCs/>
          <w:color w:val="auto"/>
          <w:highlight w:val="none"/>
          <w:u w:val="single"/>
        </w:rPr>
        <w:t>》除在响应文件内装订外，另制作一份单独放在一个信封中。封口处应有响应供应商全权代表签字及响应供应商公章。封皮上写明响应项目名称、响应供应商名称，并注明“</w:t>
      </w:r>
      <w:r>
        <w:rPr>
          <w:rFonts w:hint="eastAsia" w:hAnsi="宋体" w:cs="宋体"/>
          <w:b/>
          <w:bCs/>
          <w:color w:val="auto"/>
          <w:highlight w:val="none"/>
          <w:u w:val="single"/>
          <w:lang w:val="en-US" w:eastAsia="zh-CN"/>
        </w:rPr>
        <w:t>首次谈判报价表</w:t>
      </w:r>
      <w:r>
        <w:rPr>
          <w:rFonts w:hint="eastAsia" w:hAnsi="宋体" w:cs="宋体"/>
          <w:b/>
          <w:bCs/>
          <w:color w:val="auto"/>
          <w:highlight w:val="none"/>
          <w:u w:val="single"/>
        </w:rPr>
        <w:t>”字样。</w:t>
      </w:r>
    </w:p>
    <w:p>
      <w:pPr>
        <w:pStyle w:val="11"/>
        <w:spacing w:line="360" w:lineRule="auto"/>
        <w:ind w:left="-120" w:leftChars="-57" w:firstLine="527" w:firstLineChars="250"/>
        <w:rPr>
          <w:rFonts w:cs="宋体"/>
          <w:b/>
          <w:bCs/>
          <w:color w:val="auto"/>
          <w:highlight w:val="none"/>
          <w:u w:val="single"/>
        </w:rPr>
      </w:pPr>
      <w:r>
        <w:rPr>
          <w:rFonts w:hAnsi="宋体" w:cs="宋体"/>
          <w:b/>
          <w:bCs/>
          <w:color w:val="auto"/>
          <w:highlight w:val="none"/>
          <w:u w:val="single"/>
        </w:rPr>
        <w:t>3.</w:t>
      </w:r>
      <w:r>
        <w:rPr>
          <w:rFonts w:hint="eastAsia" w:hAnsi="宋体" w:cs="宋体"/>
          <w:b/>
          <w:bCs/>
          <w:color w:val="auto"/>
          <w:highlight w:val="none"/>
          <w:u w:val="single"/>
        </w:rPr>
        <w:t>表内报价内容以元为单位。</w:t>
      </w:r>
    </w:p>
    <w:p>
      <w:pPr>
        <w:kinsoku w:val="0"/>
        <w:spacing w:line="500" w:lineRule="exact"/>
        <w:rPr>
          <w:rFonts w:ascii="仿宋_GB2312" w:hAnsi="仿宋" w:eastAsia="仿宋_GB2312" w:cs="仿宋"/>
          <w:color w:val="000000" w:themeColor="text1"/>
          <w:sz w:val="24"/>
          <w:highlight w:val="none"/>
          <w14:textFill>
            <w14:solidFill>
              <w14:schemeClr w14:val="tx1"/>
            </w14:solidFill>
          </w14:textFill>
        </w:rPr>
      </w:pPr>
    </w:p>
    <w:p>
      <w:pPr>
        <w:kinsoku w:val="0"/>
        <w:spacing w:line="500" w:lineRule="exact"/>
        <w:rPr>
          <w:rFonts w:ascii="仿宋_GB2312" w:hAnsi="仿宋" w:eastAsia="仿宋_GB2312" w:cs="仿宋"/>
          <w:color w:val="000000" w:themeColor="text1"/>
          <w:sz w:val="24"/>
          <w:highlight w:val="none"/>
          <w14:textFill>
            <w14:solidFill>
              <w14:schemeClr w14:val="tx1"/>
            </w14:solidFill>
          </w14:textFill>
        </w:rPr>
      </w:pPr>
    </w:p>
    <w:p>
      <w:pPr>
        <w:kinsoku w:val="0"/>
        <w:spacing w:line="500" w:lineRule="exact"/>
        <w:rPr>
          <w:rFonts w:ascii="仿宋_GB2312" w:hAnsi="仿宋" w:eastAsia="仿宋_GB2312" w:cs="仿宋"/>
          <w:color w:val="000000" w:themeColor="text1"/>
          <w:sz w:val="24"/>
          <w:highlight w:val="none"/>
          <w14:textFill>
            <w14:solidFill>
              <w14:schemeClr w14:val="tx1"/>
            </w14:solidFill>
          </w14:textFill>
        </w:rPr>
      </w:pPr>
    </w:p>
    <w:p>
      <w:pPr>
        <w:spacing w:line="360" w:lineRule="auto"/>
        <w:ind w:firstLine="420" w:firstLineChars="200"/>
        <w:rPr>
          <w:rFonts w:ascii="仿宋_GB2312" w:hAnsi="仿宋" w:eastAsia="仿宋_GB2312" w:cs="仿宋"/>
          <w:color w:val="000000" w:themeColor="text1"/>
          <w:szCs w:val="21"/>
          <w:highlight w:val="none"/>
          <w14:textFill>
            <w14:solidFill>
              <w14:schemeClr w14:val="tx1"/>
            </w14:solidFill>
          </w14:textFill>
        </w:rPr>
      </w:pPr>
    </w:p>
    <w:p>
      <w:pPr>
        <w:spacing w:line="360" w:lineRule="auto"/>
        <w:ind w:firstLine="480" w:firstLineChars="200"/>
        <w:rPr>
          <w:rFonts w:asciiTheme="minorEastAsia" w:hAnsiTheme="minorEastAsia" w:cstheme="minorEastAsia"/>
          <w:color w:val="000000" w:themeColor="text1"/>
          <w:sz w:val="24"/>
          <w:highlight w:val="none"/>
          <w:u w:val="singl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供应商</w:t>
      </w:r>
      <w:r>
        <w:rPr>
          <w:rFonts w:hint="eastAsia" w:asciiTheme="minorEastAsia" w:hAnsiTheme="minorEastAsia" w:cstheme="minorEastAsia"/>
          <w:color w:val="000000" w:themeColor="text1"/>
          <w:sz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highlight w:val="none"/>
          <w14:textFill>
            <w14:solidFill>
              <w14:schemeClr w14:val="tx1"/>
            </w14:solidFill>
          </w14:textFill>
        </w:rPr>
        <w:t>（或</w:t>
      </w:r>
      <w:r>
        <w:rPr>
          <w:rFonts w:hint="eastAsia" w:asciiTheme="minorEastAsia" w:hAnsiTheme="minorEastAsia" w:cstheme="minorEastAsia"/>
          <w:color w:val="000000" w:themeColor="text1"/>
          <w:sz w:val="24"/>
          <w:highlight w:val="none"/>
          <w:lang w:eastAsia="zh-CN"/>
          <w14:textFill>
            <w14:solidFill>
              <w14:schemeClr w14:val="tx1"/>
            </w14:solidFill>
          </w14:textFill>
        </w:rPr>
        <w:t>法定代表人（负责人）</w:t>
      </w:r>
      <w:r>
        <w:rPr>
          <w:rFonts w:hint="eastAsia" w:asciiTheme="minorEastAsia" w:hAnsiTheme="minorEastAsia" w:cstheme="minorEastAsia"/>
          <w:color w:val="000000" w:themeColor="text1"/>
          <w:sz w:val="24"/>
          <w:highlight w:val="none"/>
          <w14:textFill>
            <w14:solidFill>
              <w14:schemeClr w14:val="tx1"/>
            </w14:solidFill>
          </w14:textFill>
        </w:rPr>
        <w:t>授权代表）签字：</w:t>
      </w:r>
    </w:p>
    <w:p>
      <w:pPr>
        <w:spacing w:line="360" w:lineRule="auto"/>
        <w:ind w:firstLine="480" w:firstLineChars="200"/>
        <w:rPr>
          <w:rFonts w:asciiTheme="minorEastAsia" w:hAnsiTheme="minorEastAsia" w:cstheme="minorEastAsia"/>
          <w:color w:val="000000" w:themeColor="text1"/>
          <w:sz w:val="24"/>
          <w:highlight w:val="none"/>
          <w:u w:val="singl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供应商名称（盖章）：</w:t>
      </w:r>
    </w:p>
    <w:p>
      <w:pPr>
        <w:spacing w:line="360" w:lineRule="auto"/>
        <w:ind w:firstLine="481"/>
        <w:jc w:val="left"/>
        <w:rPr>
          <w:rFonts w:hint="default" w:asciiTheme="minorEastAsia" w:hAnsiTheme="minorEastAsia" w:eastAsiaTheme="minorEastAsia" w:cstheme="minorEastAsia"/>
          <w:color w:val="000000" w:themeColor="text1"/>
          <w:sz w:val="24"/>
          <w:highlight w:val="none"/>
          <w:lang w:val="en-US" w:eastAsia="zh-CN"/>
          <w14:textFill>
            <w14:solidFill>
              <w14:schemeClr w14:val="tx1"/>
            </w14:solidFill>
          </w14:textFill>
        </w:rPr>
        <w:sectPr>
          <w:pgSz w:w="11906" w:h="16838"/>
          <w:pgMar w:top="1440" w:right="1080" w:bottom="1440" w:left="1080" w:header="851" w:footer="992" w:gutter="0"/>
          <w:cols w:space="425" w:num="1"/>
          <w:docGrid w:type="lines" w:linePitch="312" w:charSpace="0"/>
        </w:sectPr>
      </w:pPr>
      <w:bookmarkStart w:id="520" w:name="_Toc26127"/>
      <w:r>
        <w:rPr>
          <w:rFonts w:hint="eastAsia" w:asciiTheme="minorEastAsia" w:hAnsiTheme="minorEastAsia" w:cstheme="minorEastAsia"/>
          <w:color w:val="000000" w:themeColor="text1"/>
          <w:sz w:val="24"/>
          <w:highlight w:val="none"/>
          <w14:textFill>
            <w14:solidFill>
              <w14:schemeClr w14:val="tx1"/>
            </w14:solidFill>
          </w14:textFill>
        </w:rPr>
        <w:t>日期：</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年</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月</w:t>
      </w:r>
      <w:bookmarkEnd w:id="520"/>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日</w:t>
      </w:r>
    </w:p>
    <w:p>
      <w:pPr>
        <w:spacing w:line="360" w:lineRule="auto"/>
        <w:ind w:firstLine="482" w:firstLineChars="200"/>
        <w:rPr>
          <w:rFonts w:ascii="宋体" w:cs="Times New Roman"/>
          <w:b/>
          <w:bCs/>
          <w:sz w:val="24"/>
          <w:szCs w:val="24"/>
          <w:highlight w:val="none"/>
        </w:rPr>
      </w:pPr>
      <w:bookmarkStart w:id="521" w:name="_Toc484353370"/>
      <w:bookmarkStart w:id="522" w:name="_Toc29468"/>
      <w:bookmarkStart w:id="523" w:name="_Toc8463"/>
      <w:bookmarkStart w:id="524" w:name="_Toc483349447"/>
      <w:bookmarkStart w:id="525" w:name="_Toc28982"/>
      <w:bookmarkStart w:id="526" w:name="_Toc25056"/>
      <w:bookmarkStart w:id="527" w:name="_Toc20009"/>
      <w:bookmarkStart w:id="528" w:name="_Toc32765"/>
      <w:bookmarkStart w:id="529" w:name="_Toc25780"/>
      <w:r>
        <w:rPr>
          <w:rFonts w:ascii="宋体" w:hAnsi="宋体" w:cs="宋体"/>
          <w:b/>
          <w:bCs/>
          <w:sz w:val="24"/>
          <w:szCs w:val="24"/>
          <w:highlight w:val="none"/>
        </w:rPr>
        <w:t>4.2</w:t>
      </w:r>
      <w:r>
        <w:rPr>
          <w:rFonts w:hint="eastAsia" w:ascii="宋体" w:hAnsi="宋体" w:cs="宋体"/>
          <w:b/>
          <w:bCs/>
          <w:sz w:val="24"/>
          <w:szCs w:val="24"/>
          <w:highlight w:val="none"/>
        </w:rPr>
        <w:t>分项报价表</w:t>
      </w:r>
    </w:p>
    <w:p>
      <w:pPr>
        <w:spacing w:line="360" w:lineRule="atLeast"/>
        <w:jc w:val="center"/>
        <w:rPr>
          <w:rFonts w:ascii="黑体" w:hAnsi="仿宋" w:eastAsia="黑体" w:cs="Times New Roman"/>
          <w:sz w:val="32"/>
          <w:szCs w:val="32"/>
          <w:highlight w:val="none"/>
        </w:rPr>
      </w:pPr>
      <w:r>
        <w:rPr>
          <w:rFonts w:hint="eastAsia" w:ascii="黑体" w:hAnsi="仿宋" w:eastAsia="黑体" w:cs="黑体"/>
          <w:sz w:val="32"/>
          <w:szCs w:val="32"/>
          <w:highlight w:val="none"/>
        </w:rPr>
        <w:t>分项报价表（格式）</w:t>
      </w:r>
    </w:p>
    <w:p>
      <w:pPr>
        <w:spacing w:line="360" w:lineRule="auto"/>
        <w:ind w:firstLine="480" w:firstLineChars="200"/>
        <w:rPr>
          <w:rFonts w:hint="eastAsia" w:ascii="宋体" w:eastAsia="宋体" w:cs="Times New Roman"/>
          <w:sz w:val="24"/>
          <w:szCs w:val="24"/>
          <w:highlight w:val="none"/>
          <w:lang w:eastAsia="zh-CN"/>
        </w:rPr>
      </w:pPr>
      <w:r>
        <w:rPr>
          <w:rFonts w:hint="eastAsia" w:ascii="宋体" w:hAnsi="宋体" w:cs="宋体"/>
          <w:sz w:val="24"/>
          <w:szCs w:val="24"/>
          <w:highlight w:val="none"/>
        </w:rPr>
        <w:t>项目名称：</w:t>
      </w:r>
    </w:p>
    <w:p>
      <w:pPr>
        <w:spacing w:line="360" w:lineRule="auto"/>
        <w:ind w:firstLine="480" w:firstLineChars="200"/>
        <w:rPr>
          <w:rFonts w:hint="eastAsia" w:ascii="宋体" w:eastAsia="宋体" w:cs="Times New Roman"/>
          <w:sz w:val="24"/>
          <w:szCs w:val="24"/>
          <w:highlight w:val="none"/>
          <w:lang w:eastAsia="zh-CN"/>
        </w:rPr>
      </w:pPr>
      <w:r>
        <w:rPr>
          <w:rFonts w:hint="eastAsia" w:ascii="宋体" w:hAnsi="宋体" w:cs="宋体"/>
          <w:sz w:val="24"/>
          <w:szCs w:val="24"/>
          <w:highlight w:val="none"/>
        </w:rPr>
        <w:t>项目编号：</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投标供应商：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4"/>
        <w:gridCol w:w="1568"/>
        <w:gridCol w:w="1677"/>
        <w:gridCol w:w="1023"/>
        <w:gridCol w:w="13"/>
        <w:gridCol w:w="914"/>
        <w:gridCol w:w="14"/>
        <w:gridCol w:w="791"/>
        <w:gridCol w:w="16"/>
        <w:gridCol w:w="2352"/>
        <w:gridCol w:w="8"/>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0805" w:type="dxa"/>
            <w:gridSpan w:val="13"/>
            <w:shd w:val="clear" w:color="auto" w:fill="F3F3F3"/>
            <w:noWrap w:val="0"/>
            <w:vAlign w:val="center"/>
          </w:tcPr>
          <w:p>
            <w:pPr>
              <w:tabs>
                <w:tab w:val="left" w:pos="9585"/>
                <w:tab w:val="left" w:pos="11205"/>
              </w:tabs>
              <w:jc w:val="left"/>
              <w:rPr>
                <w:rFonts w:hint="eastAsia" w:hAnsi="宋体" w:eastAsia="黑体" w:cs="Times New Roman"/>
                <w:b/>
                <w:bCs/>
                <w:highlight w:val="none"/>
                <w:lang w:eastAsia="zh-CN"/>
              </w:rPr>
            </w:pPr>
            <w:r>
              <w:rPr>
                <w:rFonts w:hint="eastAsia" w:ascii="黑体" w:hAnsi="黑体" w:eastAsia="黑体" w:cs="黑体"/>
                <w:sz w:val="24"/>
                <w:szCs w:val="24"/>
                <w:highlight w:val="none"/>
              </w:rPr>
              <w:t>一、</w:t>
            </w:r>
            <w:r>
              <w:rPr>
                <w:rFonts w:hint="eastAsia" w:ascii="黑体" w:hAnsi="黑体" w:eastAsia="黑体" w:cs="黑体"/>
                <w:sz w:val="24"/>
                <w:szCs w:val="24"/>
                <w:highlight w:val="none"/>
                <w:lang w:eastAsia="zh-CN"/>
              </w:rPr>
              <w:t>服务详列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122" w:type="dxa"/>
            <w:gridSpan w:val="2"/>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序号</w:t>
            </w:r>
          </w:p>
        </w:tc>
        <w:tc>
          <w:tcPr>
            <w:tcW w:w="1568" w:type="dxa"/>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分项名称</w:t>
            </w:r>
          </w:p>
        </w:tc>
        <w:tc>
          <w:tcPr>
            <w:tcW w:w="1677" w:type="dxa"/>
            <w:shd w:val="clear" w:color="auto" w:fill="FFFFFF"/>
            <w:noWrap w:val="0"/>
            <w:vAlign w:val="center"/>
          </w:tcPr>
          <w:p>
            <w:pPr>
              <w:spacing w:line="360" w:lineRule="auto"/>
              <w:jc w:val="center"/>
              <w:rPr>
                <w:rFonts w:ascii="黑体" w:hAnsi="黑体" w:eastAsia="黑体" w:cs="黑体"/>
                <w:highlight w:val="none"/>
              </w:rPr>
            </w:pPr>
            <w:r>
              <w:rPr>
                <w:rFonts w:hint="eastAsia" w:ascii="黑体" w:hAnsi="黑体" w:eastAsia="黑体" w:cs="黑体"/>
                <w:highlight w:val="none"/>
                <w:lang w:eastAsia="zh-CN"/>
              </w:rPr>
              <w:t>具体服务内容</w:t>
            </w:r>
            <w:r>
              <w:rPr>
                <w:rFonts w:ascii="黑体" w:hAnsi="黑体" w:eastAsia="黑体" w:cs="黑体"/>
                <w:highlight w:val="none"/>
              </w:rPr>
              <w:t xml:space="preserve"> </w:t>
            </w:r>
          </w:p>
        </w:tc>
        <w:tc>
          <w:tcPr>
            <w:tcW w:w="1023" w:type="dxa"/>
            <w:shd w:val="clear" w:color="auto" w:fill="FFFFFF"/>
            <w:noWrap w:val="0"/>
            <w:vAlign w:val="center"/>
          </w:tcPr>
          <w:p>
            <w:pPr>
              <w:spacing w:line="360" w:lineRule="auto"/>
              <w:jc w:val="center"/>
              <w:rPr>
                <w:rFonts w:hint="eastAsia" w:ascii="黑体" w:hAnsi="黑体" w:eastAsia="黑体" w:cs="Times New Roman"/>
                <w:highlight w:val="none"/>
                <w:lang w:eastAsia="zh-CN"/>
              </w:rPr>
            </w:pPr>
            <w:r>
              <w:rPr>
                <w:rFonts w:hint="eastAsia" w:ascii="黑体" w:hAnsi="黑体" w:eastAsia="黑体" w:cs="黑体"/>
                <w:highlight w:val="none"/>
                <w:lang w:eastAsia="zh-CN"/>
              </w:rPr>
              <w:t>单位</w:t>
            </w:r>
          </w:p>
        </w:tc>
        <w:tc>
          <w:tcPr>
            <w:tcW w:w="927" w:type="dxa"/>
            <w:gridSpan w:val="2"/>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数量</w:t>
            </w:r>
          </w:p>
        </w:tc>
        <w:tc>
          <w:tcPr>
            <w:tcW w:w="821" w:type="dxa"/>
            <w:gridSpan w:val="3"/>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单价</w:t>
            </w:r>
          </w:p>
        </w:tc>
        <w:tc>
          <w:tcPr>
            <w:tcW w:w="2352" w:type="dxa"/>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合计（元）</w:t>
            </w:r>
          </w:p>
        </w:tc>
        <w:tc>
          <w:tcPr>
            <w:tcW w:w="1315" w:type="dxa"/>
            <w:gridSpan w:val="2"/>
            <w:shd w:val="clear" w:color="auto" w:fill="FFFFFF"/>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22" w:type="dxa"/>
            <w:gridSpan w:val="2"/>
            <w:noWrap w:val="0"/>
            <w:vAlign w:val="center"/>
          </w:tcPr>
          <w:p>
            <w:pPr>
              <w:spacing w:line="360" w:lineRule="auto"/>
              <w:jc w:val="center"/>
              <w:rPr>
                <w:rFonts w:ascii="黑体" w:hAnsi="黑体" w:eastAsia="黑体" w:cs="黑体"/>
                <w:highlight w:val="none"/>
              </w:rPr>
            </w:pPr>
            <w:r>
              <w:rPr>
                <w:rFonts w:ascii="黑体" w:hAnsi="黑体" w:eastAsia="黑体" w:cs="黑体"/>
                <w:highlight w:val="none"/>
              </w:rPr>
              <w:t>1</w:t>
            </w:r>
          </w:p>
        </w:tc>
        <w:tc>
          <w:tcPr>
            <w:tcW w:w="1568" w:type="dxa"/>
            <w:noWrap w:val="0"/>
            <w:vAlign w:val="center"/>
          </w:tcPr>
          <w:p>
            <w:pPr>
              <w:spacing w:line="360" w:lineRule="auto"/>
              <w:jc w:val="center"/>
              <w:rPr>
                <w:rFonts w:ascii="黑体" w:hAnsi="黑体" w:eastAsia="黑体" w:cs="黑体"/>
                <w:highlight w:val="none"/>
              </w:rPr>
            </w:pPr>
          </w:p>
        </w:tc>
        <w:tc>
          <w:tcPr>
            <w:tcW w:w="1677" w:type="dxa"/>
            <w:noWrap w:val="0"/>
            <w:vAlign w:val="center"/>
          </w:tcPr>
          <w:p>
            <w:pPr>
              <w:spacing w:line="360" w:lineRule="auto"/>
              <w:jc w:val="center"/>
              <w:rPr>
                <w:rFonts w:ascii="黑体" w:hAnsi="黑体" w:eastAsia="黑体" w:cs="黑体"/>
                <w:highlight w:val="none"/>
              </w:rPr>
            </w:pPr>
          </w:p>
        </w:tc>
        <w:tc>
          <w:tcPr>
            <w:tcW w:w="1023" w:type="dxa"/>
            <w:noWrap w:val="0"/>
            <w:vAlign w:val="center"/>
          </w:tcPr>
          <w:p>
            <w:pPr>
              <w:spacing w:line="360" w:lineRule="auto"/>
              <w:jc w:val="center"/>
              <w:rPr>
                <w:rFonts w:ascii="黑体" w:hAnsi="黑体" w:eastAsia="黑体" w:cs="黑体"/>
                <w:highlight w:val="none"/>
              </w:rPr>
            </w:pPr>
          </w:p>
        </w:tc>
        <w:tc>
          <w:tcPr>
            <w:tcW w:w="927" w:type="dxa"/>
            <w:gridSpan w:val="2"/>
            <w:noWrap w:val="0"/>
            <w:vAlign w:val="center"/>
          </w:tcPr>
          <w:p>
            <w:pPr>
              <w:spacing w:line="360" w:lineRule="auto"/>
              <w:jc w:val="center"/>
              <w:rPr>
                <w:rFonts w:ascii="黑体" w:hAnsi="黑体" w:eastAsia="黑体" w:cs="黑体"/>
                <w:highlight w:val="none"/>
              </w:rPr>
            </w:pPr>
          </w:p>
        </w:tc>
        <w:tc>
          <w:tcPr>
            <w:tcW w:w="821" w:type="dxa"/>
            <w:gridSpan w:val="3"/>
            <w:noWrap w:val="0"/>
            <w:vAlign w:val="center"/>
          </w:tcPr>
          <w:p>
            <w:pPr>
              <w:spacing w:line="360" w:lineRule="auto"/>
              <w:jc w:val="center"/>
              <w:rPr>
                <w:rFonts w:ascii="黑体" w:hAnsi="黑体" w:eastAsia="黑体" w:cs="黑体"/>
                <w:highlight w:val="none"/>
              </w:rPr>
            </w:pPr>
          </w:p>
        </w:tc>
        <w:tc>
          <w:tcPr>
            <w:tcW w:w="2352" w:type="dxa"/>
            <w:noWrap w:val="0"/>
            <w:vAlign w:val="center"/>
          </w:tcPr>
          <w:p>
            <w:pPr>
              <w:spacing w:line="360" w:lineRule="auto"/>
              <w:jc w:val="center"/>
              <w:rPr>
                <w:rFonts w:ascii="黑体" w:hAnsi="黑体" w:eastAsia="黑体" w:cs="黑体"/>
                <w:highlight w:val="none"/>
              </w:rPr>
            </w:pPr>
          </w:p>
        </w:tc>
        <w:tc>
          <w:tcPr>
            <w:tcW w:w="1315" w:type="dxa"/>
            <w:gridSpan w:val="2"/>
            <w:noWrap w:val="0"/>
            <w:vAlign w:val="center"/>
          </w:tcPr>
          <w:p>
            <w:pPr>
              <w:spacing w:line="360" w:lineRule="auto"/>
              <w:jc w:val="center"/>
              <w:rPr>
                <w:rFonts w:ascii="黑体" w:hAnsi="黑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22" w:type="dxa"/>
            <w:gridSpan w:val="2"/>
            <w:noWrap w:val="0"/>
            <w:vAlign w:val="center"/>
          </w:tcPr>
          <w:p>
            <w:pPr>
              <w:spacing w:line="360" w:lineRule="auto"/>
              <w:jc w:val="center"/>
              <w:rPr>
                <w:rFonts w:ascii="黑体" w:hAnsi="黑体" w:eastAsia="黑体" w:cs="黑体"/>
                <w:highlight w:val="none"/>
              </w:rPr>
            </w:pPr>
            <w:r>
              <w:rPr>
                <w:rFonts w:ascii="黑体" w:hAnsi="黑体" w:eastAsia="黑体" w:cs="黑体"/>
                <w:highlight w:val="none"/>
              </w:rPr>
              <w:t>2</w:t>
            </w:r>
          </w:p>
        </w:tc>
        <w:tc>
          <w:tcPr>
            <w:tcW w:w="1568" w:type="dxa"/>
            <w:noWrap w:val="0"/>
            <w:vAlign w:val="center"/>
          </w:tcPr>
          <w:p>
            <w:pPr>
              <w:spacing w:line="360" w:lineRule="auto"/>
              <w:jc w:val="center"/>
              <w:rPr>
                <w:rFonts w:ascii="黑体" w:hAnsi="黑体" w:eastAsia="黑体" w:cs="黑体"/>
                <w:highlight w:val="none"/>
              </w:rPr>
            </w:pPr>
          </w:p>
        </w:tc>
        <w:tc>
          <w:tcPr>
            <w:tcW w:w="1677" w:type="dxa"/>
            <w:noWrap w:val="0"/>
            <w:vAlign w:val="center"/>
          </w:tcPr>
          <w:p>
            <w:pPr>
              <w:spacing w:line="360" w:lineRule="auto"/>
              <w:jc w:val="center"/>
              <w:rPr>
                <w:rFonts w:ascii="黑体" w:hAnsi="黑体" w:eastAsia="黑体" w:cs="黑体"/>
                <w:highlight w:val="none"/>
              </w:rPr>
            </w:pPr>
          </w:p>
        </w:tc>
        <w:tc>
          <w:tcPr>
            <w:tcW w:w="1023" w:type="dxa"/>
            <w:noWrap w:val="0"/>
            <w:vAlign w:val="center"/>
          </w:tcPr>
          <w:p>
            <w:pPr>
              <w:spacing w:line="360" w:lineRule="auto"/>
              <w:jc w:val="center"/>
              <w:rPr>
                <w:rFonts w:ascii="黑体" w:hAnsi="黑体" w:eastAsia="黑体" w:cs="黑体"/>
                <w:highlight w:val="none"/>
              </w:rPr>
            </w:pPr>
          </w:p>
        </w:tc>
        <w:tc>
          <w:tcPr>
            <w:tcW w:w="927" w:type="dxa"/>
            <w:gridSpan w:val="2"/>
            <w:noWrap w:val="0"/>
            <w:vAlign w:val="center"/>
          </w:tcPr>
          <w:p>
            <w:pPr>
              <w:spacing w:line="360" w:lineRule="auto"/>
              <w:jc w:val="center"/>
              <w:rPr>
                <w:rFonts w:ascii="黑体" w:hAnsi="黑体" w:eastAsia="黑体" w:cs="黑体"/>
                <w:highlight w:val="none"/>
              </w:rPr>
            </w:pPr>
          </w:p>
        </w:tc>
        <w:tc>
          <w:tcPr>
            <w:tcW w:w="821" w:type="dxa"/>
            <w:gridSpan w:val="3"/>
            <w:noWrap w:val="0"/>
            <w:vAlign w:val="center"/>
          </w:tcPr>
          <w:p>
            <w:pPr>
              <w:spacing w:line="360" w:lineRule="auto"/>
              <w:jc w:val="center"/>
              <w:rPr>
                <w:rFonts w:ascii="黑体" w:hAnsi="黑体" w:eastAsia="黑体" w:cs="黑体"/>
                <w:highlight w:val="none"/>
              </w:rPr>
            </w:pPr>
          </w:p>
        </w:tc>
        <w:tc>
          <w:tcPr>
            <w:tcW w:w="2352" w:type="dxa"/>
            <w:noWrap w:val="0"/>
            <w:vAlign w:val="center"/>
          </w:tcPr>
          <w:p>
            <w:pPr>
              <w:spacing w:line="360" w:lineRule="auto"/>
              <w:jc w:val="center"/>
              <w:rPr>
                <w:rFonts w:ascii="黑体" w:hAnsi="黑体" w:eastAsia="黑体" w:cs="黑体"/>
                <w:highlight w:val="none"/>
              </w:rPr>
            </w:pPr>
          </w:p>
        </w:tc>
        <w:tc>
          <w:tcPr>
            <w:tcW w:w="1315" w:type="dxa"/>
            <w:gridSpan w:val="2"/>
            <w:noWrap w:val="0"/>
            <w:vAlign w:val="center"/>
          </w:tcPr>
          <w:p>
            <w:pPr>
              <w:spacing w:line="360" w:lineRule="auto"/>
              <w:jc w:val="center"/>
              <w:rPr>
                <w:rFonts w:ascii="黑体" w:hAnsi="黑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22" w:type="dxa"/>
            <w:gridSpan w:val="2"/>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w:t>
            </w:r>
          </w:p>
        </w:tc>
        <w:tc>
          <w:tcPr>
            <w:tcW w:w="1568" w:type="dxa"/>
            <w:noWrap w:val="0"/>
            <w:vAlign w:val="center"/>
          </w:tcPr>
          <w:p>
            <w:pPr>
              <w:spacing w:line="360" w:lineRule="auto"/>
              <w:jc w:val="center"/>
              <w:rPr>
                <w:rFonts w:ascii="黑体" w:hAnsi="黑体" w:eastAsia="黑体" w:cs="Times New Roman"/>
                <w:highlight w:val="none"/>
              </w:rPr>
            </w:pPr>
          </w:p>
        </w:tc>
        <w:tc>
          <w:tcPr>
            <w:tcW w:w="1677" w:type="dxa"/>
            <w:noWrap w:val="0"/>
            <w:vAlign w:val="center"/>
          </w:tcPr>
          <w:p>
            <w:pPr>
              <w:spacing w:line="360" w:lineRule="auto"/>
              <w:jc w:val="center"/>
              <w:rPr>
                <w:rFonts w:ascii="黑体" w:hAnsi="黑体" w:eastAsia="黑体" w:cs="Times New Roman"/>
                <w:highlight w:val="none"/>
              </w:rPr>
            </w:pPr>
          </w:p>
        </w:tc>
        <w:tc>
          <w:tcPr>
            <w:tcW w:w="1023" w:type="dxa"/>
            <w:noWrap w:val="0"/>
            <w:vAlign w:val="center"/>
          </w:tcPr>
          <w:p>
            <w:pPr>
              <w:spacing w:line="360" w:lineRule="auto"/>
              <w:jc w:val="center"/>
              <w:rPr>
                <w:rFonts w:ascii="黑体" w:hAnsi="黑体" w:eastAsia="黑体" w:cs="Times New Roman"/>
                <w:highlight w:val="none"/>
              </w:rPr>
            </w:pPr>
          </w:p>
        </w:tc>
        <w:tc>
          <w:tcPr>
            <w:tcW w:w="927" w:type="dxa"/>
            <w:gridSpan w:val="2"/>
            <w:noWrap w:val="0"/>
            <w:vAlign w:val="center"/>
          </w:tcPr>
          <w:p>
            <w:pPr>
              <w:spacing w:line="360" w:lineRule="auto"/>
              <w:jc w:val="center"/>
              <w:rPr>
                <w:rFonts w:ascii="黑体" w:hAnsi="黑体" w:eastAsia="黑体" w:cs="Times New Roman"/>
                <w:highlight w:val="none"/>
              </w:rPr>
            </w:pPr>
          </w:p>
        </w:tc>
        <w:tc>
          <w:tcPr>
            <w:tcW w:w="821" w:type="dxa"/>
            <w:gridSpan w:val="3"/>
            <w:noWrap w:val="0"/>
            <w:vAlign w:val="center"/>
          </w:tcPr>
          <w:p>
            <w:pPr>
              <w:spacing w:line="360" w:lineRule="auto"/>
              <w:jc w:val="center"/>
              <w:rPr>
                <w:rFonts w:ascii="黑体" w:hAnsi="黑体" w:eastAsia="黑体" w:cs="Times New Roman"/>
                <w:highlight w:val="none"/>
              </w:rPr>
            </w:pPr>
          </w:p>
        </w:tc>
        <w:tc>
          <w:tcPr>
            <w:tcW w:w="2352" w:type="dxa"/>
            <w:noWrap w:val="0"/>
            <w:vAlign w:val="center"/>
          </w:tcPr>
          <w:p>
            <w:pPr>
              <w:spacing w:line="360" w:lineRule="auto"/>
              <w:jc w:val="center"/>
              <w:rPr>
                <w:rFonts w:ascii="黑体" w:hAnsi="黑体" w:eastAsia="黑体" w:cs="Times New Roman"/>
                <w:highlight w:val="none"/>
              </w:rPr>
            </w:pPr>
          </w:p>
        </w:tc>
        <w:tc>
          <w:tcPr>
            <w:tcW w:w="1315" w:type="dxa"/>
            <w:gridSpan w:val="2"/>
            <w:noWrap w:val="0"/>
            <w:vAlign w:val="center"/>
          </w:tcPr>
          <w:p>
            <w:pPr>
              <w:spacing w:line="360" w:lineRule="auto"/>
              <w:jc w:val="center"/>
              <w:rPr>
                <w:rFonts w:ascii="黑体" w:hAnsi="黑体" w:eastAsia="黑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67" w:type="dxa"/>
            <w:gridSpan w:val="4"/>
            <w:shd w:val="clear" w:color="auto" w:fill="auto"/>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合</w:t>
            </w:r>
            <w:r>
              <w:rPr>
                <w:rFonts w:ascii="黑体" w:hAnsi="黑体" w:eastAsia="黑体" w:cs="黑体"/>
                <w:highlight w:val="none"/>
              </w:rPr>
              <w:t xml:space="preserve">     </w:t>
            </w:r>
            <w:r>
              <w:rPr>
                <w:rFonts w:hint="eastAsia" w:ascii="黑体" w:hAnsi="黑体" w:eastAsia="黑体" w:cs="黑体"/>
                <w:highlight w:val="none"/>
              </w:rPr>
              <w:t>计</w:t>
            </w:r>
          </w:p>
        </w:tc>
        <w:tc>
          <w:tcPr>
            <w:tcW w:w="2771" w:type="dxa"/>
            <w:gridSpan w:val="6"/>
            <w:shd w:val="clear" w:color="auto" w:fill="FFFFCC"/>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数量合计：</w:t>
            </w:r>
          </w:p>
        </w:tc>
        <w:tc>
          <w:tcPr>
            <w:tcW w:w="3667" w:type="dxa"/>
            <w:gridSpan w:val="3"/>
            <w:shd w:val="clear" w:color="auto" w:fill="FFFFCC"/>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报价合计：</w:t>
            </w:r>
            <w:r>
              <w:rPr>
                <w:rFonts w:ascii="黑体" w:hAnsi="黑体" w:eastAsia="黑体" w:cs="黑体"/>
                <w:highlight w:val="none"/>
              </w:rPr>
              <w:t xml:space="preserve">  </w:t>
            </w:r>
            <w:r>
              <w:rPr>
                <w:rFonts w:hint="eastAsia" w:ascii="黑体" w:hAnsi="黑体" w:eastAsia="黑体" w:cs="黑体"/>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0805" w:type="dxa"/>
            <w:gridSpan w:val="13"/>
            <w:noWrap w:val="0"/>
            <w:vAlign w:val="center"/>
          </w:tcPr>
          <w:p>
            <w:pPr>
              <w:tabs>
                <w:tab w:val="left" w:pos="9585"/>
                <w:tab w:val="left" w:pos="11205"/>
              </w:tabs>
              <w:rPr>
                <w:rFonts w:hAnsi="宋体" w:cs="Times New Roman"/>
                <w:b/>
                <w:bCs/>
                <w:highlight w:val="none"/>
              </w:rPr>
            </w:pPr>
            <w:r>
              <w:rPr>
                <w:rFonts w:hint="eastAsia" w:ascii="黑体" w:hAnsi="黑体" w:eastAsia="黑体" w:cs="黑体"/>
                <w:sz w:val="24"/>
                <w:szCs w:val="24"/>
                <w:highlight w:val="none"/>
                <w:lang w:eastAsia="zh-CN"/>
              </w:rPr>
              <w:t>二</w:t>
            </w:r>
            <w:r>
              <w:rPr>
                <w:rFonts w:hint="eastAsia" w:ascii="黑体" w:hAnsi="黑体" w:eastAsia="黑体" w:cs="黑体"/>
                <w:sz w:val="24"/>
                <w:szCs w:val="24"/>
                <w:highlight w:val="none"/>
              </w:rPr>
              <w:t>、其他费用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8"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序号</w:t>
            </w:r>
          </w:p>
        </w:tc>
        <w:tc>
          <w:tcPr>
            <w:tcW w:w="1582" w:type="dxa"/>
            <w:gridSpan w:val="2"/>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分项名称</w:t>
            </w:r>
          </w:p>
        </w:tc>
        <w:tc>
          <w:tcPr>
            <w:tcW w:w="1677"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具体内容</w:t>
            </w:r>
          </w:p>
        </w:tc>
        <w:tc>
          <w:tcPr>
            <w:tcW w:w="1036" w:type="dxa"/>
            <w:gridSpan w:val="2"/>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单位</w:t>
            </w:r>
          </w:p>
        </w:tc>
        <w:tc>
          <w:tcPr>
            <w:tcW w:w="928" w:type="dxa"/>
            <w:gridSpan w:val="2"/>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数量</w:t>
            </w:r>
          </w:p>
        </w:tc>
        <w:tc>
          <w:tcPr>
            <w:tcW w:w="791"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单价</w:t>
            </w:r>
          </w:p>
        </w:tc>
        <w:tc>
          <w:tcPr>
            <w:tcW w:w="2376" w:type="dxa"/>
            <w:gridSpan w:val="3"/>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合计（元）</w:t>
            </w:r>
          </w:p>
        </w:tc>
        <w:tc>
          <w:tcPr>
            <w:tcW w:w="1307"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8" w:type="dxa"/>
            <w:noWrap w:val="0"/>
            <w:vAlign w:val="center"/>
          </w:tcPr>
          <w:p>
            <w:pPr>
              <w:spacing w:line="360" w:lineRule="auto"/>
              <w:jc w:val="center"/>
              <w:rPr>
                <w:rFonts w:ascii="黑体" w:hAnsi="黑体" w:eastAsia="黑体" w:cs="黑体"/>
                <w:highlight w:val="none"/>
              </w:rPr>
            </w:pPr>
            <w:r>
              <w:rPr>
                <w:rFonts w:ascii="黑体" w:hAnsi="黑体" w:eastAsia="黑体" w:cs="黑体"/>
                <w:highlight w:val="none"/>
              </w:rPr>
              <w:t>7</w:t>
            </w:r>
          </w:p>
        </w:tc>
        <w:tc>
          <w:tcPr>
            <w:tcW w:w="1582" w:type="dxa"/>
            <w:gridSpan w:val="2"/>
            <w:noWrap w:val="0"/>
            <w:vAlign w:val="center"/>
          </w:tcPr>
          <w:p>
            <w:pPr>
              <w:spacing w:line="360" w:lineRule="auto"/>
              <w:jc w:val="center"/>
              <w:rPr>
                <w:rFonts w:ascii="黑体" w:hAnsi="黑体" w:eastAsia="黑体" w:cs="黑体"/>
                <w:highlight w:val="none"/>
              </w:rPr>
            </w:pPr>
          </w:p>
        </w:tc>
        <w:tc>
          <w:tcPr>
            <w:tcW w:w="1677" w:type="dxa"/>
            <w:noWrap w:val="0"/>
            <w:vAlign w:val="center"/>
          </w:tcPr>
          <w:p>
            <w:pPr>
              <w:spacing w:line="360" w:lineRule="auto"/>
              <w:jc w:val="center"/>
              <w:rPr>
                <w:rFonts w:ascii="黑体" w:hAnsi="黑体" w:eastAsia="黑体" w:cs="黑体"/>
                <w:highlight w:val="none"/>
              </w:rPr>
            </w:pPr>
          </w:p>
        </w:tc>
        <w:tc>
          <w:tcPr>
            <w:tcW w:w="1036" w:type="dxa"/>
            <w:gridSpan w:val="2"/>
            <w:noWrap w:val="0"/>
            <w:vAlign w:val="center"/>
          </w:tcPr>
          <w:p>
            <w:pPr>
              <w:spacing w:line="360" w:lineRule="auto"/>
              <w:jc w:val="center"/>
              <w:rPr>
                <w:rFonts w:ascii="黑体" w:hAnsi="黑体" w:eastAsia="黑体" w:cs="黑体"/>
                <w:highlight w:val="none"/>
              </w:rPr>
            </w:pPr>
          </w:p>
        </w:tc>
        <w:tc>
          <w:tcPr>
            <w:tcW w:w="928" w:type="dxa"/>
            <w:gridSpan w:val="2"/>
            <w:noWrap w:val="0"/>
            <w:vAlign w:val="center"/>
          </w:tcPr>
          <w:p>
            <w:pPr>
              <w:spacing w:line="360" w:lineRule="auto"/>
              <w:jc w:val="center"/>
              <w:rPr>
                <w:rFonts w:ascii="黑体" w:hAnsi="黑体" w:eastAsia="黑体" w:cs="黑体"/>
                <w:highlight w:val="none"/>
              </w:rPr>
            </w:pPr>
          </w:p>
        </w:tc>
        <w:tc>
          <w:tcPr>
            <w:tcW w:w="791" w:type="dxa"/>
            <w:noWrap w:val="0"/>
            <w:vAlign w:val="center"/>
          </w:tcPr>
          <w:p>
            <w:pPr>
              <w:spacing w:line="360" w:lineRule="auto"/>
              <w:jc w:val="center"/>
              <w:rPr>
                <w:rFonts w:ascii="黑体" w:hAnsi="黑体" w:eastAsia="黑体" w:cs="黑体"/>
                <w:highlight w:val="none"/>
              </w:rPr>
            </w:pPr>
          </w:p>
        </w:tc>
        <w:tc>
          <w:tcPr>
            <w:tcW w:w="2376" w:type="dxa"/>
            <w:gridSpan w:val="3"/>
            <w:noWrap w:val="0"/>
            <w:vAlign w:val="center"/>
          </w:tcPr>
          <w:p>
            <w:pPr>
              <w:spacing w:line="360" w:lineRule="auto"/>
              <w:jc w:val="center"/>
              <w:rPr>
                <w:rFonts w:ascii="黑体" w:hAnsi="黑体" w:eastAsia="黑体" w:cs="黑体"/>
                <w:highlight w:val="none"/>
              </w:rPr>
            </w:pPr>
          </w:p>
        </w:tc>
        <w:tc>
          <w:tcPr>
            <w:tcW w:w="1307" w:type="dxa"/>
            <w:noWrap w:val="0"/>
            <w:vAlign w:val="center"/>
          </w:tcPr>
          <w:p>
            <w:pPr>
              <w:spacing w:line="360" w:lineRule="auto"/>
              <w:jc w:val="center"/>
              <w:rPr>
                <w:rFonts w:ascii="黑体" w:hAnsi="黑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8" w:type="dxa"/>
            <w:noWrap w:val="0"/>
            <w:vAlign w:val="center"/>
          </w:tcPr>
          <w:p>
            <w:pPr>
              <w:spacing w:line="360" w:lineRule="auto"/>
              <w:jc w:val="center"/>
              <w:rPr>
                <w:rFonts w:ascii="黑体" w:hAnsi="黑体" w:eastAsia="黑体" w:cs="黑体"/>
                <w:highlight w:val="none"/>
              </w:rPr>
            </w:pPr>
            <w:r>
              <w:rPr>
                <w:rFonts w:ascii="黑体" w:hAnsi="黑体" w:eastAsia="黑体" w:cs="黑体"/>
                <w:highlight w:val="none"/>
              </w:rPr>
              <w:t>8</w:t>
            </w:r>
          </w:p>
        </w:tc>
        <w:tc>
          <w:tcPr>
            <w:tcW w:w="1582" w:type="dxa"/>
            <w:gridSpan w:val="2"/>
            <w:noWrap w:val="0"/>
            <w:vAlign w:val="center"/>
          </w:tcPr>
          <w:p>
            <w:pPr>
              <w:spacing w:line="360" w:lineRule="auto"/>
              <w:jc w:val="center"/>
              <w:rPr>
                <w:rFonts w:ascii="黑体" w:hAnsi="黑体" w:eastAsia="黑体" w:cs="黑体"/>
                <w:highlight w:val="none"/>
              </w:rPr>
            </w:pPr>
          </w:p>
        </w:tc>
        <w:tc>
          <w:tcPr>
            <w:tcW w:w="1677" w:type="dxa"/>
            <w:noWrap w:val="0"/>
            <w:vAlign w:val="center"/>
          </w:tcPr>
          <w:p>
            <w:pPr>
              <w:spacing w:line="360" w:lineRule="auto"/>
              <w:jc w:val="center"/>
              <w:rPr>
                <w:rFonts w:ascii="黑体" w:hAnsi="黑体" w:eastAsia="黑体" w:cs="黑体"/>
                <w:highlight w:val="none"/>
              </w:rPr>
            </w:pPr>
          </w:p>
        </w:tc>
        <w:tc>
          <w:tcPr>
            <w:tcW w:w="1036" w:type="dxa"/>
            <w:gridSpan w:val="2"/>
            <w:noWrap w:val="0"/>
            <w:vAlign w:val="center"/>
          </w:tcPr>
          <w:p>
            <w:pPr>
              <w:spacing w:line="360" w:lineRule="auto"/>
              <w:jc w:val="center"/>
              <w:rPr>
                <w:rFonts w:ascii="黑体" w:hAnsi="黑体" w:eastAsia="黑体" w:cs="黑体"/>
                <w:highlight w:val="none"/>
              </w:rPr>
            </w:pPr>
          </w:p>
        </w:tc>
        <w:tc>
          <w:tcPr>
            <w:tcW w:w="928" w:type="dxa"/>
            <w:gridSpan w:val="2"/>
            <w:noWrap w:val="0"/>
            <w:vAlign w:val="center"/>
          </w:tcPr>
          <w:p>
            <w:pPr>
              <w:spacing w:line="360" w:lineRule="auto"/>
              <w:jc w:val="center"/>
              <w:rPr>
                <w:rFonts w:ascii="黑体" w:hAnsi="黑体" w:eastAsia="黑体" w:cs="黑体"/>
                <w:highlight w:val="none"/>
              </w:rPr>
            </w:pPr>
          </w:p>
        </w:tc>
        <w:tc>
          <w:tcPr>
            <w:tcW w:w="791" w:type="dxa"/>
            <w:noWrap w:val="0"/>
            <w:vAlign w:val="center"/>
          </w:tcPr>
          <w:p>
            <w:pPr>
              <w:spacing w:line="360" w:lineRule="auto"/>
              <w:jc w:val="center"/>
              <w:rPr>
                <w:rFonts w:ascii="黑体" w:hAnsi="黑体" w:eastAsia="黑体" w:cs="黑体"/>
                <w:highlight w:val="none"/>
              </w:rPr>
            </w:pPr>
          </w:p>
        </w:tc>
        <w:tc>
          <w:tcPr>
            <w:tcW w:w="2376" w:type="dxa"/>
            <w:gridSpan w:val="3"/>
            <w:noWrap w:val="0"/>
            <w:vAlign w:val="center"/>
          </w:tcPr>
          <w:p>
            <w:pPr>
              <w:spacing w:line="360" w:lineRule="auto"/>
              <w:jc w:val="center"/>
              <w:rPr>
                <w:rFonts w:ascii="黑体" w:hAnsi="黑体" w:eastAsia="黑体" w:cs="黑体"/>
                <w:highlight w:val="none"/>
              </w:rPr>
            </w:pPr>
          </w:p>
        </w:tc>
        <w:tc>
          <w:tcPr>
            <w:tcW w:w="1307" w:type="dxa"/>
            <w:noWrap w:val="0"/>
            <w:vAlign w:val="center"/>
          </w:tcPr>
          <w:p>
            <w:pPr>
              <w:spacing w:line="360" w:lineRule="auto"/>
              <w:jc w:val="center"/>
              <w:rPr>
                <w:rFonts w:ascii="黑体" w:hAnsi="黑体" w:eastAsia="黑体" w:cs="黑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108" w:type="dxa"/>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w:t>
            </w:r>
          </w:p>
        </w:tc>
        <w:tc>
          <w:tcPr>
            <w:tcW w:w="1582" w:type="dxa"/>
            <w:gridSpan w:val="2"/>
            <w:noWrap w:val="0"/>
            <w:vAlign w:val="center"/>
          </w:tcPr>
          <w:p>
            <w:pPr>
              <w:spacing w:line="360" w:lineRule="auto"/>
              <w:jc w:val="center"/>
              <w:rPr>
                <w:rFonts w:ascii="黑体" w:hAnsi="黑体" w:eastAsia="黑体" w:cs="Times New Roman"/>
                <w:highlight w:val="none"/>
              </w:rPr>
            </w:pPr>
          </w:p>
        </w:tc>
        <w:tc>
          <w:tcPr>
            <w:tcW w:w="1677" w:type="dxa"/>
            <w:noWrap w:val="0"/>
            <w:vAlign w:val="center"/>
          </w:tcPr>
          <w:p>
            <w:pPr>
              <w:spacing w:line="360" w:lineRule="auto"/>
              <w:jc w:val="center"/>
              <w:rPr>
                <w:rFonts w:ascii="黑体" w:hAnsi="黑体" w:eastAsia="黑体" w:cs="Times New Roman"/>
                <w:highlight w:val="none"/>
              </w:rPr>
            </w:pPr>
          </w:p>
        </w:tc>
        <w:tc>
          <w:tcPr>
            <w:tcW w:w="1036" w:type="dxa"/>
            <w:gridSpan w:val="2"/>
            <w:noWrap w:val="0"/>
            <w:vAlign w:val="center"/>
          </w:tcPr>
          <w:p>
            <w:pPr>
              <w:spacing w:line="360" w:lineRule="auto"/>
              <w:jc w:val="center"/>
              <w:rPr>
                <w:rFonts w:ascii="黑体" w:hAnsi="黑体" w:eastAsia="黑体" w:cs="Times New Roman"/>
                <w:highlight w:val="none"/>
              </w:rPr>
            </w:pPr>
          </w:p>
        </w:tc>
        <w:tc>
          <w:tcPr>
            <w:tcW w:w="928" w:type="dxa"/>
            <w:gridSpan w:val="2"/>
            <w:noWrap w:val="0"/>
            <w:vAlign w:val="center"/>
          </w:tcPr>
          <w:p>
            <w:pPr>
              <w:spacing w:line="360" w:lineRule="auto"/>
              <w:jc w:val="center"/>
              <w:rPr>
                <w:rFonts w:ascii="黑体" w:hAnsi="黑体" w:eastAsia="黑体" w:cs="Times New Roman"/>
                <w:highlight w:val="none"/>
              </w:rPr>
            </w:pPr>
          </w:p>
        </w:tc>
        <w:tc>
          <w:tcPr>
            <w:tcW w:w="791" w:type="dxa"/>
            <w:noWrap w:val="0"/>
            <w:vAlign w:val="center"/>
          </w:tcPr>
          <w:p>
            <w:pPr>
              <w:spacing w:line="360" w:lineRule="auto"/>
              <w:jc w:val="center"/>
              <w:rPr>
                <w:rFonts w:ascii="黑体" w:hAnsi="黑体" w:eastAsia="黑体" w:cs="Times New Roman"/>
                <w:highlight w:val="none"/>
              </w:rPr>
            </w:pPr>
          </w:p>
        </w:tc>
        <w:tc>
          <w:tcPr>
            <w:tcW w:w="2376" w:type="dxa"/>
            <w:gridSpan w:val="3"/>
            <w:noWrap w:val="0"/>
            <w:vAlign w:val="center"/>
          </w:tcPr>
          <w:p>
            <w:pPr>
              <w:spacing w:line="360" w:lineRule="auto"/>
              <w:jc w:val="center"/>
              <w:rPr>
                <w:rFonts w:ascii="黑体" w:hAnsi="黑体" w:eastAsia="黑体" w:cs="Times New Roman"/>
                <w:highlight w:val="none"/>
              </w:rPr>
            </w:pPr>
          </w:p>
        </w:tc>
        <w:tc>
          <w:tcPr>
            <w:tcW w:w="1307" w:type="dxa"/>
            <w:noWrap w:val="0"/>
            <w:vAlign w:val="center"/>
          </w:tcPr>
          <w:p>
            <w:pPr>
              <w:spacing w:line="360" w:lineRule="auto"/>
              <w:jc w:val="center"/>
              <w:rPr>
                <w:rFonts w:ascii="黑体" w:hAnsi="黑体" w:eastAsia="黑体" w:cs="Times New Roman"/>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67" w:type="dxa"/>
            <w:gridSpan w:val="4"/>
            <w:shd w:val="clear" w:color="auto" w:fill="auto"/>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合</w:t>
            </w:r>
            <w:r>
              <w:rPr>
                <w:rFonts w:ascii="黑体" w:hAnsi="黑体" w:eastAsia="黑体" w:cs="黑体"/>
                <w:highlight w:val="none"/>
              </w:rPr>
              <w:t xml:space="preserve">     </w:t>
            </w:r>
            <w:r>
              <w:rPr>
                <w:rFonts w:hint="eastAsia" w:ascii="黑体" w:hAnsi="黑体" w:eastAsia="黑体" w:cs="黑体"/>
                <w:highlight w:val="none"/>
              </w:rPr>
              <w:t>计</w:t>
            </w:r>
          </w:p>
        </w:tc>
        <w:tc>
          <w:tcPr>
            <w:tcW w:w="2755" w:type="dxa"/>
            <w:gridSpan w:val="5"/>
            <w:shd w:val="clear" w:color="auto" w:fill="FFFFCC"/>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数量合计：</w:t>
            </w:r>
          </w:p>
        </w:tc>
        <w:tc>
          <w:tcPr>
            <w:tcW w:w="3683" w:type="dxa"/>
            <w:gridSpan w:val="4"/>
            <w:shd w:val="clear" w:color="auto" w:fill="FFFFCC"/>
            <w:noWrap w:val="0"/>
            <w:vAlign w:val="center"/>
          </w:tcPr>
          <w:p>
            <w:pPr>
              <w:spacing w:line="360" w:lineRule="auto"/>
              <w:jc w:val="center"/>
              <w:rPr>
                <w:rFonts w:ascii="黑体" w:hAnsi="黑体" w:eastAsia="黑体" w:cs="Times New Roman"/>
                <w:highlight w:val="none"/>
              </w:rPr>
            </w:pPr>
            <w:r>
              <w:rPr>
                <w:rFonts w:hint="eastAsia" w:ascii="黑体" w:hAnsi="黑体" w:eastAsia="黑体" w:cs="黑体"/>
                <w:highlight w:val="none"/>
              </w:rPr>
              <w:t>报价合计：</w:t>
            </w:r>
            <w:r>
              <w:rPr>
                <w:rFonts w:ascii="黑体" w:hAnsi="黑体" w:eastAsia="黑体" w:cs="黑体"/>
                <w:highlight w:val="none"/>
              </w:rPr>
              <w:t xml:space="preserve">  </w:t>
            </w:r>
            <w:r>
              <w:rPr>
                <w:rFonts w:hint="eastAsia" w:ascii="黑体" w:hAnsi="黑体" w:eastAsia="黑体" w:cs="黑体"/>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10805" w:type="dxa"/>
            <w:gridSpan w:val="13"/>
            <w:shd w:val="clear" w:color="auto" w:fill="FFFFCC"/>
            <w:noWrap w:val="0"/>
            <w:vAlign w:val="center"/>
          </w:tcPr>
          <w:p>
            <w:pPr>
              <w:rPr>
                <w:rFonts w:hAnsi="宋体" w:cs="Times New Roman"/>
                <w:b/>
                <w:bCs/>
                <w:highlight w:val="none"/>
              </w:rPr>
            </w:pPr>
            <w:r>
              <w:rPr>
                <w:rFonts w:hint="eastAsia" w:ascii="黑体" w:hAnsi="黑体" w:eastAsia="黑体" w:cs="黑体"/>
                <w:sz w:val="24"/>
                <w:szCs w:val="24"/>
                <w:highlight w:val="none"/>
                <w:lang w:eastAsia="zh-CN"/>
              </w:rPr>
              <w:t>三</w:t>
            </w:r>
            <w:r>
              <w:rPr>
                <w:rFonts w:hint="eastAsia" w:ascii="黑体" w:hAnsi="黑体" w:eastAsia="黑体" w:cs="黑体"/>
                <w:sz w:val="24"/>
                <w:szCs w:val="24"/>
                <w:highlight w:val="none"/>
              </w:rPr>
              <w:t>、报价汇总：人民币</w:t>
            </w:r>
            <w:r>
              <w:rPr>
                <w:rFonts w:ascii="黑体" w:hAnsi="黑体" w:eastAsia="黑体" w:cs="黑体"/>
                <w:sz w:val="24"/>
                <w:szCs w:val="24"/>
                <w:highlight w:val="none"/>
                <w:u w:val="single"/>
              </w:rPr>
              <w:t xml:space="preserve">    </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元。</w:t>
            </w:r>
            <w:r>
              <w:rPr>
                <w:rFonts w:ascii="黑体" w:hAnsi="黑体" w:eastAsia="黑体" w:cs="黑体"/>
                <w:sz w:val="24"/>
                <w:szCs w:val="24"/>
                <w:highlight w:val="none"/>
              </w:rPr>
              <w:t xml:space="preserve"> </w:t>
            </w:r>
            <w:r>
              <w:rPr>
                <w:rFonts w:hint="eastAsia" w:ascii="黑体" w:hAnsi="黑体" w:eastAsia="黑体" w:cs="黑体"/>
                <w:highlight w:val="none"/>
              </w:rPr>
              <w:t>（以上各合计项与投标报价一览表中的对应项均一致相符，如不一致以投标报价一览表为准）</w:t>
            </w:r>
          </w:p>
        </w:tc>
      </w:tr>
    </w:tbl>
    <w:p>
      <w:pPr>
        <w:pStyle w:val="11"/>
        <w:spacing w:line="440" w:lineRule="exact"/>
        <w:ind w:left="-120" w:leftChars="-57" w:firstLine="527" w:firstLineChars="250"/>
        <w:rPr>
          <w:rFonts w:hint="eastAsia" w:hAnsi="宋体"/>
          <w:b/>
          <w:bCs/>
          <w:highlight w:val="none"/>
          <w:u w:val="single"/>
        </w:rPr>
      </w:pPr>
    </w:p>
    <w:p>
      <w:pPr>
        <w:pStyle w:val="11"/>
        <w:spacing w:line="440" w:lineRule="exact"/>
        <w:ind w:left="-120" w:leftChars="-57" w:firstLine="527" w:firstLineChars="250"/>
        <w:rPr>
          <w:b/>
          <w:bCs/>
          <w:highlight w:val="none"/>
          <w:u w:val="single"/>
        </w:rPr>
      </w:pPr>
      <w:r>
        <w:rPr>
          <w:rFonts w:hint="eastAsia" w:hAnsi="宋体"/>
          <w:b/>
          <w:bCs/>
          <w:highlight w:val="none"/>
          <w:u w:val="single"/>
        </w:rPr>
        <w:t>注：</w:t>
      </w:r>
    </w:p>
    <w:p>
      <w:pPr>
        <w:pStyle w:val="11"/>
        <w:spacing w:line="440" w:lineRule="exact"/>
        <w:ind w:left="-120" w:leftChars="-57" w:firstLine="527" w:firstLineChars="250"/>
        <w:rPr>
          <w:b/>
          <w:bCs/>
          <w:highlight w:val="none"/>
          <w:u w:val="single"/>
        </w:rPr>
      </w:pPr>
      <w:r>
        <w:rPr>
          <w:rFonts w:hAnsi="宋体"/>
          <w:b/>
          <w:bCs/>
          <w:highlight w:val="none"/>
          <w:u w:val="single"/>
        </w:rPr>
        <w:t>1.</w:t>
      </w:r>
      <w:r>
        <w:rPr>
          <w:rFonts w:hint="eastAsia" w:hAnsi="宋体"/>
          <w:b/>
          <w:bCs/>
          <w:highlight w:val="none"/>
          <w:u w:val="single"/>
        </w:rPr>
        <w:t>分项报价表可参照以上格式提供，也可由投标供应商自拟格式；</w:t>
      </w:r>
    </w:p>
    <w:p>
      <w:pPr>
        <w:pStyle w:val="11"/>
        <w:spacing w:line="440" w:lineRule="exact"/>
        <w:ind w:left="-120" w:leftChars="-57" w:firstLine="527" w:firstLineChars="250"/>
        <w:rPr>
          <w:b/>
          <w:bCs/>
          <w:highlight w:val="none"/>
          <w:u w:val="single"/>
        </w:rPr>
      </w:pPr>
      <w:r>
        <w:rPr>
          <w:rFonts w:hint="eastAsia" w:hAnsi="宋体"/>
          <w:b/>
          <w:bCs/>
          <w:highlight w:val="none"/>
          <w:u w:val="single"/>
        </w:rPr>
        <w:t>自拟格式应能清楚表达</w:t>
      </w:r>
      <w:r>
        <w:rPr>
          <w:rFonts w:hint="eastAsia" w:hAnsi="宋体" w:cs="宋体"/>
          <w:b/>
          <w:bCs/>
          <w:color w:val="auto"/>
          <w:highlight w:val="none"/>
          <w:u w:val="single"/>
          <w:lang w:val="en-US" w:eastAsia="zh-CN"/>
        </w:rPr>
        <w:t>首次谈判报价表</w:t>
      </w:r>
      <w:r>
        <w:rPr>
          <w:rFonts w:hint="eastAsia" w:hAnsi="宋体"/>
          <w:b/>
          <w:bCs/>
          <w:highlight w:val="none"/>
          <w:u w:val="single"/>
        </w:rPr>
        <w:t>总报价组成；</w:t>
      </w:r>
    </w:p>
    <w:p>
      <w:pPr>
        <w:pStyle w:val="11"/>
        <w:spacing w:line="440" w:lineRule="exact"/>
        <w:ind w:left="-120" w:leftChars="-57" w:firstLine="527" w:firstLineChars="250"/>
        <w:rPr>
          <w:b/>
          <w:bCs/>
          <w:highlight w:val="none"/>
          <w:u w:val="single"/>
        </w:rPr>
      </w:pPr>
      <w:r>
        <w:rPr>
          <w:rFonts w:hint="eastAsia" w:hAnsi="宋体"/>
          <w:b/>
          <w:bCs/>
          <w:highlight w:val="none"/>
          <w:u w:val="single"/>
        </w:rPr>
        <w:t>如果不提供详细分项报价将视为没有实质性响应</w:t>
      </w:r>
      <w:r>
        <w:rPr>
          <w:rFonts w:hint="eastAsia" w:hAnsi="宋体"/>
          <w:b/>
          <w:bCs/>
          <w:highlight w:val="none"/>
          <w:u w:val="single"/>
          <w:lang w:val="en-US" w:eastAsia="zh-CN"/>
        </w:rPr>
        <w:t>采购</w:t>
      </w:r>
      <w:r>
        <w:rPr>
          <w:rFonts w:hint="eastAsia" w:hAnsi="宋体"/>
          <w:b/>
          <w:bCs/>
          <w:highlight w:val="none"/>
          <w:u w:val="single"/>
        </w:rPr>
        <w:t>文件。</w:t>
      </w:r>
    </w:p>
    <w:p>
      <w:pPr>
        <w:pStyle w:val="11"/>
        <w:spacing w:line="440" w:lineRule="exact"/>
        <w:ind w:left="-120" w:leftChars="-57" w:firstLine="527" w:firstLineChars="250"/>
        <w:rPr>
          <w:b/>
          <w:bCs/>
          <w:highlight w:val="none"/>
          <w:u w:val="single"/>
        </w:rPr>
      </w:pPr>
      <w:r>
        <w:rPr>
          <w:rFonts w:hAnsi="宋体"/>
          <w:b/>
          <w:bCs/>
          <w:highlight w:val="none"/>
          <w:u w:val="single"/>
        </w:rPr>
        <w:t>2.</w:t>
      </w:r>
      <w:r>
        <w:rPr>
          <w:rFonts w:hint="eastAsia" w:hAnsi="宋体"/>
          <w:b/>
          <w:bCs/>
          <w:highlight w:val="none"/>
          <w:u w:val="single"/>
        </w:rPr>
        <w:t>对于报价免费的项目必须标明“免费”。</w:t>
      </w:r>
    </w:p>
    <w:p>
      <w:pPr>
        <w:pStyle w:val="11"/>
        <w:spacing w:line="440" w:lineRule="exact"/>
        <w:ind w:left="-120" w:leftChars="-57" w:firstLine="527" w:firstLineChars="250"/>
        <w:rPr>
          <w:b/>
          <w:bCs/>
          <w:highlight w:val="none"/>
          <w:u w:val="single"/>
        </w:rPr>
      </w:pPr>
      <w:r>
        <w:rPr>
          <w:rFonts w:hAnsi="宋体"/>
          <w:b/>
          <w:bCs/>
          <w:highlight w:val="none"/>
          <w:u w:val="single"/>
        </w:rPr>
        <w:t>3.</w:t>
      </w:r>
      <w:r>
        <w:rPr>
          <w:rFonts w:hint="eastAsia" w:hAnsi="宋体"/>
          <w:b/>
          <w:bCs/>
          <w:highlight w:val="none"/>
          <w:u w:val="single"/>
        </w:rPr>
        <w:t>表内报价内容以元为单位。</w:t>
      </w:r>
    </w:p>
    <w:p>
      <w:pPr>
        <w:pStyle w:val="11"/>
        <w:spacing w:line="500" w:lineRule="exact"/>
        <w:ind w:left="-120" w:leftChars="-57" w:firstLine="527" w:firstLineChars="250"/>
        <w:rPr>
          <w:b/>
          <w:bCs/>
          <w:highlight w:val="none"/>
          <w:u w:val="single"/>
        </w:rPr>
      </w:pPr>
    </w:p>
    <w:p>
      <w:pPr>
        <w:spacing w:line="360" w:lineRule="auto"/>
        <w:ind w:firstLine="480" w:firstLineChars="200"/>
        <w:rPr>
          <w:rFonts w:ascii="宋体" w:cs="Times New Roman"/>
          <w:sz w:val="24"/>
          <w:szCs w:val="24"/>
          <w:highlight w:val="none"/>
          <w:u w:val="single"/>
        </w:rPr>
      </w:pPr>
      <w:r>
        <w:rPr>
          <w:rFonts w:hint="eastAsia" w:ascii="宋体" w:hAnsi="宋体" w:cs="宋体"/>
          <w:sz w:val="24"/>
          <w:szCs w:val="24"/>
          <w:highlight w:val="none"/>
        </w:rPr>
        <w:t>投标供应商</w:t>
      </w:r>
      <w:r>
        <w:rPr>
          <w:rFonts w:hint="eastAsia" w:ascii="宋体" w:hAnsi="宋体" w:cs="宋体"/>
          <w:sz w:val="24"/>
          <w:szCs w:val="24"/>
          <w:highlight w:val="none"/>
          <w:lang w:eastAsia="zh-CN"/>
        </w:rPr>
        <w:t>法定代表人（负责人）</w:t>
      </w:r>
      <w:r>
        <w:rPr>
          <w:rFonts w:hint="eastAsia" w:ascii="宋体" w:hAnsi="宋体" w:cs="宋体"/>
          <w:sz w:val="24"/>
          <w:szCs w:val="24"/>
          <w:highlight w:val="none"/>
        </w:rPr>
        <w:t>（或</w:t>
      </w:r>
      <w:r>
        <w:rPr>
          <w:rFonts w:hint="eastAsia" w:ascii="宋体" w:hAnsi="宋体" w:cs="宋体"/>
          <w:sz w:val="24"/>
          <w:szCs w:val="24"/>
          <w:highlight w:val="none"/>
          <w:lang w:eastAsia="zh-CN"/>
        </w:rPr>
        <w:t>法定代表人（负责人）</w:t>
      </w:r>
      <w:r>
        <w:rPr>
          <w:rFonts w:hint="eastAsia" w:ascii="宋体" w:hAnsi="宋体" w:cs="宋体"/>
          <w:sz w:val="24"/>
          <w:szCs w:val="24"/>
          <w:highlight w:val="none"/>
        </w:rPr>
        <w:t>授权代表）签字：</w:t>
      </w:r>
      <w:r>
        <w:rPr>
          <w:rFonts w:ascii="宋体" w:hAnsi="宋体" w:cs="宋体"/>
          <w:sz w:val="24"/>
          <w:szCs w:val="24"/>
          <w:highlight w:val="none"/>
          <w:u w:val="single"/>
        </w:rPr>
        <w:t xml:space="preserve">                   </w:t>
      </w:r>
    </w:p>
    <w:p>
      <w:pPr>
        <w:spacing w:line="360" w:lineRule="auto"/>
        <w:ind w:firstLine="480" w:firstLineChars="200"/>
        <w:rPr>
          <w:rFonts w:ascii="宋体" w:cs="Times New Roman"/>
          <w:sz w:val="24"/>
          <w:szCs w:val="24"/>
          <w:highlight w:val="none"/>
          <w:u w:val="single"/>
        </w:rPr>
      </w:pPr>
      <w:r>
        <w:rPr>
          <w:rFonts w:hint="eastAsia" w:ascii="宋体" w:hAnsi="宋体" w:cs="宋体"/>
          <w:sz w:val="24"/>
          <w:szCs w:val="24"/>
          <w:highlight w:val="none"/>
        </w:rPr>
        <w:t>投标供应商名称（盖章）：</w:t>
      </w:r>
      <w:r>
        <w:rPr>
          <w:rFonts w:ascii="宋体" w:hAnsi="宋体" w:cs="宋体"/>
          <w:sz w:val="24"/>
          <w:szCs w:val="24"/>
          <w:highlight w:val="none"/>
          <w:u w:val="single"/>
        </w:rPr>
        <w:t xml:space="preserve">                        </w:t>
      </w:r>
    </w:p>
    <w:p>
      <w:pPr>
        <w:spacing w:line="360" w:lineRule="auto"/>
        <w:ind w:firstLine="480" w:firstLineChars="200"/>
        <w:jc w:val="center"/>
        <w:outlineLvl w:val="9"/>
        <w:rPr>
          <w:rFonts w:hint="eastAsia" w:ascii="宋体" w:hAnsi="宋体" w:cs="宋体"/>
          <w:sz w:val="24"/>
          <w:szCs w:val="24"/>
          <w:highlight w:val="none"/>
        </w:rPr>
        <w:sectPr>
          <w:footerReference r:id="rId5" w:type="default"/>
          <w:pgSz w:w="16838" w:h="11906" w:orient="landscape"/>
          <w:pgMar w:top="1080" w:right="1440" w:bottom="1080" w:left="1440" w:header="851" w:footer="992" w:gutter="0"/>
          <w:cols w:space="425" w:num="1"/>
          <w:docGrid w:type="lines" w:linePitch="312" w:charSpace="0"/>
        </w:sectPr>
      </w:pPr>
      <w:r>
        <w:rPr>
          <w:rFonts w:hint="eastAsia" w:ascii="宋体" w:hAnsi="宋体" w:cs="宋体"/>
          <w:sz w:val="24"/>
          <w:szCs w:val="24"/>
          <w:highlight w:val="none"/>
        </w:rPr>
        <w:t>日期：</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p>
    <w:p>
      <w:pPr>
        <w:spacing w:line="360" w:lineRule="auto"/>
        <w:ind w:firstLine="643" w:firstLineChars="200"/>
        <w:jc w:val="center"/>
        <w:outlineLvl w:val="1"/>
        <w:rPr>
          <w:rFonts w:ascii="黑体" w:hAnsi="仿宋" w:eastAsia="黑体" w:cs="Times New Roman"/>
          <w:b/>
          <w:bCs/>
          <w:sz w:val="32"/>
          <w:szCs w:val="32"/>
          <w:highlight w:val="none"/>
        </w:rPr>
      </w:pPr>
      <w:bookmarkStart w:id="530" w:name="_Toc29535"/>
      <w:r>
        <w:rPr>
          <w:rFonts w:hint="eastAsia" w:ascii="黑体" w:hAnsi="仿宋" w:eastAsia="黑体" w:cs="黑体"/>
          <w:b/>
          <w:bCs/>
          <w:sz w:val="32"/>
          <w:szCs w:val="32"/>
          <w:highlight w:val="none"/>
          <w:lang w:eastAsia="zh-CN"/>
        </w:rPr>
        <w:t>四</w:t>
      </w:r>
      <w:r>
        <w:rPr>
          <w:rFonts w:hint="eastAsia" w:ascii="黑体" w:hAnsi="仿宋" w:eastAsia="黑体" w:cs="黑体"/>
          <w:b/>
          <w:bCs/>
          <w:sz w:val="32"/>
          <w:szCs w:val="32"/>
          <w:highlight w:val="none"/>
        </w:rPr>
        <w:t>、</w:t>
      </w:r>
      <w:r>
        <w:rPr>
          <w:rFonts w:hint="eastAsia" w:ascii="黑体" w:hAnsi="仿宋" w:eastAsia="黑体" w:cs="黑体"/>
          <w:b/>
          <w:bCs/>
          <w:sz w:val="32"/>
          <w:szCs w:val="32"/>
          <w:highlight w:val="none"/>
          <w:lang w:val="en-US" w:eastAsia="zh-CN"/>
        </w:rPr>
        <w:t>技术</w:t>
      </w:r>
      <w:r>
        <w:rPr>
          <w:rFonts w:hint="eastAsia" w:ascii="黑体" w:hAnsi="仿宋" w:eastAsia="黑体" w:cs="黑体"/>
          <w:b/>
          <w:bCs/>
          <w:sz w:val="32"/>
          <w:szCs w:val="32"/>
          <w:highlight w:val="none"/>
        </w:rPr>
        <w:t>部分</w:t>
      </w:r>
      <w:bookmarkEnd w:id="530"/>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响应</w:t>
      </w:r>
      <w:r>
        <w:rPr>
          <w:rFonts w:hint="eastAsia" w:ascii="宋体" w:hAnsi="宋体" w:cs="宋体"/>
          <w:sz w:val="24"/>
          <w:szCs w:val="24"/>
          <w:highlight w:val="none"/>
        </w:rPr>
        <w:t>供应商应按照</w:t>
      </w:r>
      <w:r>
        <w:rPr>
          <w:rFonts w:hint="eastAsia" w:ascii="宋体" w:hAnsi="宋体" w:cs="宋体"/>
          <w:sz w:val="24"/>
          <w:szCs w:val="24"/>
          <w:highlight w:val="none"/>
          <w:lang w:eastAsia="zh-CN"/>
        </w:rPr>
        <w:t>采购</w:t>
      </w:r>
      <w:r>
        <w:rPr>
          <w:rFonts w:hint="eastAsia" w:ascii="宋体" w:hAnsi="宋体" w:cs="宋体"/>
          <w:sz w:val="24"/>
          <w:szCs w:val="24"/>
          <w:highlight w:val="none"/>
        </w:rPr>
        <w:t>文件的要求，根据《用户需求书》要求内容做出全面响应并编制技术方案。</w:t>
      </w:r>
    </w:p>
    <w:p>
      <w:pPr>
        <w:spacing w:line="360" w:lineRule="auto"/>
        <w:ind w:firstLine="480" w:firstLineChars="200"/>
        <w:rPr>
          <w:rFonts w:ascii="宋体" w:hAnsi="宋体"/>
          <w:sz w:val="24"/>
          <w:highlight w:val="none"/>
        </w:rPr>
      </w:pPr>
    </w:p>
    <w:p>
      <w:pPr>
        <w:spacing w:line="360" w:lineRule="auto"/>
        <w:ind w:firstLine="480" w:firstLineChars="200"/>
        <w:rPr>
          <w:rFonts w:ascii="宋体" w:hAnsi="宋体"/>
          <w:sz w:val="24"/>
          <w:highlight w:val="none"/>
        </w:rPr>
      </w:pPr>
    </w:p>
    <w:p>
      <w:pPr>
        <w:spacing w:line="360" w:lineRule="auto"/>
        <w:ind w:firstLine="480" w:firstLineChars="200"/>
        <w:rPr>
          <w:rFonts w:ascii="宋体" w:hAnsi="宋体"/>
          <w:sz w:val="24"/>
          <w:highlight w:val="none"/>
        </w:rPr>
      </w:pPr>
    </w:p>
    <w:p>
      <w:pPr>
        <w:spacing w:line="360" w:lineRule="auto"/>
        <w:ind w:firstLine="480" w:firstLineChars="200"/>
        <w:rPr>
          <w:rFonts w:ascii="宋体" w:hAnsi="宋体"/>
          <w:sz w:val="24"/>
          <w:highlight w:val="none"/>
        </w:rPr>
      </w:pPr>
    </w:p>
    <w:p>
      <w:pPr>
        <w:spacing w:line="360" w:lineRule="auto"/>
        <w:ind w:firstLine="480" w:firstLineChars="200"/>
        <w:rPr>
          <w:rFonts w:ascii="宋体" w:hAnsi="宋体"/>
          <w:sz w:val="24"/>
          <w:highlight w:val="none"/>
        </w:rPr>
      </w:pPr>
    </w:p>
    <w:p>
      <w:pPr>
        <w:spacing w:line="360" w:lineRule="auto"/>
        <w:ind w:firstLine="480" w:firstLineChars="200"/>
        <w:rPr>
          <w:rFonts w:ascii="宋体" w:hAnsi="宋体"/>
          <w:sz w:val="24"/>
          <w:highlight w:val="none"/>
        </w:rPr>
      </w:pPr>
    </w:p>
    <w:p>
      <w:pPr>
        <w:spacing w:line="360" w:lineRule="auto"/>
        <w:jc w:val="center"/>
        <w:outlineLvl w:val="1"/>
        <w:rPr>
          <w:rFonts w:hint="eastAsia" w:ascii="黑体" w:hAnsi="仿宋" w:eastAsia="黑体" w:cs="黑体"/>
          <w:b/>
          <w:bCs/>
          <w:sz w:val="32"/>
          <w:szCs w:val="32"/>
          <w:highlight w:val="none"/>
        </w:rPr>
      </w:pPr>
      <w:r>
        <w:rPr>
          <w:rFonts w:hint="eastAsia" w:ascii="黑体" w:hAnsi="仿宋" w:eastAsia="黑体" w:cs="黑体"/>
          <w:b/>
          <w:bCs/>
          <w:sz w:val="32"/>
          <w:szCs w:val="32"/>
          <w:highlight w:val="none"/>
        </w:rPr>
        <w:br w:type="page"/>
      </w:r>
    </w:p>
    <w:p>
      <w:pPr>
        <w:spacing w:line="360" w:lineRule="auto"/>
        <w:jc w:val="center"/>
        <w:outlineLvl w:val="1"/>
        <w:rPr>
          <w:rFonts w:ascii="黑体" w:eastAsia="黑体" w:cs="Times New Roman"/>
          <w:b/>
          <w:bCs/>
          <w:color w:val="auto"/>
          <w:sz w:val="32"/>
          <w:szCs w:val="32"/>
          <w:highlight w:val="none"/>
        </w:rPr>
      </w:pPr>
      <w:bookmarkStart w:id="531" w:name="_Toc22012"/>
      <w:r>
        <w:rPr>
          <w:rFonts w:hint="eastAsia" w:ascii="黑体" w:eastAsia="黑体" w:cs="黑体"/>
          <w:b/>
          <w:bCs/>
          <w:color w:val="auto"/>
          <w:sz w:val="32"/>
          <w:szCs w:val="32"/>
          <w:highlight w:val="none"/>
          <w:lang w:val="en-US" w:eastAsia="zh-CN"/>
        </w:rPr>
        <w:t>五</w:t>
      </w:r>
      <w:r>
        <w:rPr>
          <w:rFonts w:hint="eastAsia" w:ascii="黑体" w:eastAsia="黑体" w:cs="黑体"/>
          <w:b/>
          <w:bCs/>
          <w:color w:val="auto"/>
          <w:sz w:val="32"/>
          <w:szCs w:val="32"/>
          <w:highlight w:val="none"/>
        </w:rPr>
        <w:t>、商务部分</w:t>
      </w:r>
      <w:bookmarkEnd w:id="521"/>
      <w:bookmarkEnd w:id="522"/>
      <w:bookmarkEnd w:id="523"/>
      <w:bookmarkEnd w:id="524"/>
      <w:bookmarkEnd w:id="525"/>
      <w:bookmarkEnd w:id="531"/>
    </w:p>
    <w:p>
      <w:pPr>
        <w:spacing w:line="360" w:lineRule="auto"/>
        <w:ind w:firstLine="482" w:firstLineChars="200"/>
        <w:jc w:val="left"/>
        <w:rPr>
          <w:rFonts w:ascii="宋体" w:cs="Times New Roman"/>
          <w:b/>
          <w:bCs/>
          <w:color w:val="auto"/>
          <w:sz w:val="24"/>
          <w:highlight w:val="none"/>
        </w:rPr>
      </w:pPr>
      <w:r>
        <w:rPr>
          <w:rFonts w:hint="eastAsia" w:ascii="宋体"/>
          <w:b/>
          <w:bCs/>
          <w:color w:val="auto"/>
          <w:sz w:val="24"/>
          <w:highlight w:val="none"/>
          <w:lang w:val="en-US" w:eastAsia="zh-CN"/>
        </w:rPr>
        <w:t>5</w:t>
      </w:r>
      <w:r>
        <w:rPr>
          <w:rFonts w:ascii="宋体"/>
          <w:b/>
          <w:bCs/>
          <w:color w:val="auto"/>
          <w:sz w:val="24"/>
          <w:highlight w:val="none"/>
        </w:rPr>
        <w:t>.1</w:t>
      </w:r>
      <w:r>
        <w:rPr>
          <w:rFonts w:hint="eastAsia" w:ascii="宋体"/>
          <w:b/>
          <w:bCs/>
          <w:color w:val="auto"/>
          <w:sz w:val="24"/>
          <w:highlight w:val="none"/>
        </w:rPr>
        <w:t>供应商履约情况证明材料</w:t>
      </w:r>
    </w:p>
    <w:p>
      <w:pPr>
        <w:spacing w:line="360" w:lineRule="auto"/>
        <w:ind w:firstLine="480" w:firstLineChars="200"/>
        <w:jc w:val="left"/>
        <w:rPr>
          <w:rFonts w:ascii="宋体"/>
          <w:color w:val="auto"/>
          <w:sz w:val="24"/>
          <w:highlight w:val="none"/>
        </w:rPr>
      </w:pPr>
      <w:r>
        <w:rPr>
          <w:rFonts w:hint="eastAsia" w:ascii="宋体"/>
          <w:color w:val="auto"/>
          <w:sz w:val="24"/>
          <w:highlight w:val="none"/>
          <w:lang w:val="en-US" w:eastAsia="zh-CN"/>
        </w:rPr>
        <w:t>5</w:t>
      </w:r>
      <w:r>
        <w:rPr>
          <w:rFonts w:ascii="宋体"/>
          <w:color w:val="auto"/>
          <w:sz w:val="24"/>
          <w:highlight w:val="none"/>
        </w:rPr>
        <w:t>.1.1</w:t>
      </w:r>
      <w:r>
        <w:rPr>
          <w:rFonts w:hint="eastAsia" w:ascii="宋体"/>
          <w:color w:val="auto"/>
          <w:sz w:val="24"/>
          <w:highlight w:val="none"/>
        </w:rPr>
        <w:t>企业简介</w:t>
      </w:r>
    </w:p>
    <w:p>
      <w:pPr>
        <w:spacing w:line="360" w:lineRule="auto"/>
        <w:ind w:firstLine="480" w:firstLineChars="200"/>
        <w:jc w:val="left"/>
        <w:rPr>
          <w:rFonts w:ascii="宋体" w:cs="Times New Roman"/>
          <w:color w:val="auto"/>
          <w:sz w:val="24"/>
          <w:highlight w:val="none"/>
        </w:rPr>
      </w:pPr>
      <w:r>
        <w:rPr>
          <w:rFonts w:hint="eastAsia" w:ascii="宋体"/>
          <w:color w:val="auto"/>
          <w:sz w:val="24"/>
          <w:highlight w:val="none"/>
          <w:lang w:val="en-US" w:eastAsia="zh-CN"/>
        </w:rPr>
        <w:t>5</w:t>
      </w:r>
      <w:r>
        <w:rPr>
          <w:rFonts w:ascii="宋体"/>
          <w:color w:val="auto"/>
          <w:sz w:val="24"/>
          <w:highlight w:val="none"/>
        </w:rPr>
        <w:t>.1.2</w:t>
      </w:r>
      <w:r>
        <w:rPr>
          <w:rFonts w:hint="eastAsia" w:ascii="宋体"/>
          <w:color w:val="auto"/>
          <w:sz w:val="24"/>
          <w:highlight w:val="none"/>
        </w:rPr>
        <w:t>资质证书</w:t>
      </w:r>
      <w:r>
        <w:rPr>
          <w:rFonts w:ascii="宋体"/>
          <w:color w:val="auto"/>
          <w:sz w:val="24"/>
          <w:highlight w:val="none"/>
        </w:rPr>
        <w:t>/</w:t>
      </w:r>
      <w:r>
        <w:rPr>
          <w:rFonts w:hint="eastAsia" w:ascii="宋体"/>
          <w:color w:val="auto"/>
          <w:sz w:val="24"/>
          <w:highlight w:val="none"/>
        </w:rPr>
        <w:t>获奖证书</w:t>
      </w:r>
      <w:r>
        <w:rPr>
          <w:rFonts w:ascii="宋体"/>
          <w:color w:val="auto"/>
          <w:sz w:val="24"/>
          <w:highlight w:val="none"/>
        </w:rPr>
        <w:t>/</w:t>
      </w:r>
      <w:r>
        <w:rPr>
          <w:rFonts w:hint="eastAsia" w:ascii="宋体"/>
          <w:color w:val="auto"/>
          <w:sz w:val="24"/>
          <w:highlight w:val="none"/>
        </w:rPr>
        <w:t>荣誉证书</w:t>
      </w:r>
      <w:r>
        <w:rPr>
          <w:rFonts w:ascii="宋体"/>
          <w:color w:val="auto"/>
          <w:sz w:val="24"/>
          <w:highlight w:val="none"/>
        </w:rPr>
        <w:t>/</w:t>
      </w:r>
      <w:r>
        <w:rPr>
          <w:rFonts w:hint="eastAsia" w:ascii="宋体"/>
          <w:color w:val="auto"/>
          <w:sz w:val="24"/>
          <w:highlight w:val="none"/>
        </w:rPr>
        <w:t>信用等级证书等（复印件加盖公章）</w:t>
      </w:r>
    </w:p>
    <w:p>
      <w:pPr>
        <w:spacing w:line="360" w:lineRule="auto"/>
        <w:ind w:firstLine="480" w:firstLineChars="200"/>
        <w:jc w:val="left"/>
        <w:rPr>
          <w:rFonts w:hint="eastAsia" w:eastAsiaTheme="minorEastAsia"/>
          <w:highlight w:val="none"/>
          <w:lang w:eastAsia="zh-CN"/>
        </w:rPr>
      </w:pPr>
      <w:r>
        <w:rPr>
          <w:rFonts w:hint="eastAsia" w:ascii="宋体" w:hAnsi="宋体" w:cs="宋体"/>
          <w:sz w:val="24"/>
          <w:szCs w:val="24"/>
          <w:highlight w:val="none"/>
          <w:lang w:val="en-US" w:eastAsia="zh-CN"/>
        </w:rPr>
        <w:t>5</w:t>
      </w:r>
      <w:r>
        <w:rPr>
          <w:rFonts w:hint="eastAsia" w:ascii="宋体" w:hAnsi="宋体" w:cs="宋体"/>
          <w:sz w:val="24"/>
          <w:szCs w:val="24"/>
          <w:highlight w:val="none"/>
        </w:rPr>
        <w:t>.1.</w:t>
      </w:r>
      <w:r>
        <w:rPr>
          <w:rFonts w:hint="eastAsia" w:ascii="宋体" w:hAnsi="宋体" w:cs="宋体"/>
          <w:sz w:val="24"/>
          <w:szCs w:val="24"/>
          <w:highlight w:val="none"/>
          <w:lang w:val="en-US" w:eastAsia="zh-CN"/>
        </w:rPr>
        <w:t>3</w:t>
      </w:r>
      <w:r>
        <w:rPr>
          <w:rFonts w:hint="eastAsia" w:ascii="宋体" w:hAnsi="宋体" w:cs="宋体"/>
          <w:sz w:val="24"/>
          <w:szCs w:val="24"/>
          <w:highlight w:val="none"/>
        </w:rPr>
        <w:t>本项目管理、技术、服务人员情况</w:t>
      </w:r>
      <w:r>
        <w:rPr>
          <w:rFonts w:hint="eastAsia" w:ascii="宋体" w:hAnsi="宋体" w:cs="宋体"/>
          <w:sz w:val="24"/>
          <w:szCs w:val="24"/>
          <w:highlight w:val="none"/>
          <w:lang w:eastAsia="zh-CN"/>
        </w:rPr>
        <w:t>表</w:t>
      </w:r>
    </w:p>
    <w:p>
      <w:pPr>
        <w:spacing w:line="360" w:lineRule="auto"/>
        <w:ind w:firstLine="480" w:firstLineChars="200"/>
        <w:jc w:val="left"/>
        <w:rPr>
          <w:rFonts w:ascii="宋体" w:cs="Times New Roman"/>
          <w:color w:val="auto"/>
          <w:sz w:val="24"/>
          <w:highlight w:val="none"/>
        </w:rPr>
      </w:pPr>
      <w:r>
        <w:rPr>
          <w:rFonts w:hint="eastAsia" w:ascii="宋体"/>
          <w:color w:val="auto"/>
          <w:sz w:val="24"/>
          <w:highlight w:val="none"/>
          <w:lang w:val="en-US" w:eastAsia="zh-CN"/>
        </w:rPr>
        <w:t>5</w:t>
      </w:r>
      <w:r>
        <w:rPr>
          <w:rFonts w:ascii="宋体"/>
          <w:color w:val="auto"/>
          <w:sz w:val="24"/>
          <w:highlight w:val="none"/>
        </w:rPr>
        <w:t>.1.</w:t>
      </w:r>
      <w:r>
        <w:rPr>
          <w:rFonts w:hint="eastAsia" w:ascii="宋体"/>
          <w:color w:val="auto"/>
          <w:sz w:val="24"/>
          <w:highlight w:val="none"/>
          <w:lang w:val="en-US" w:eastAsia="zh-CN"/>
        </w:rPr>
        <w:t>4</w:t>
      </w:r>
      <w:r>
        <w:rPr>
          <w:rFonts w:hint="eastAsia" w:ascii="宋体"/>
          <w:color w:val="auto"/>
          <w:sz w:val="24"/>
          <w:highlight w:val="none"/>
        </w:rPr>
        <w:t>其它重要事项说明及承诺</w:t>
      </w:r>
    </w:p>
    <w:p>
      <w:pPr>
        <w:spacing w:line="360" w:lineRule="auto"/>
        <w:ind w:firstLine="482" w:firstLineChars="200"/>
        <w:jc w:val="left"/>
        <w:rPr>
          <w:rFonts w:ascii="宋体" w:cs="Times New Roman"/>
          <w:b/>
          <w:bCs/>
          <w:color w:val="auto"/>
          <w:sz w:val="24"/>
          <w:highlight w:val="none"/>
        </w:rPr>
      </w:pPr>
    </w:p>
    <w:p>
      <w:pPr>
        <w:spacing w:line="360" w:lineRule="auto"/>
        <w:ind w:firstLine="482" w:firstLineChars="200"/>
        <w:jc w:val="left"/>
        <w:rPr>
          <w:rFonts w:hint="eastAsia" w:ascii="宋体"/>
          <w:b/>
          <w:bCs/>
          <w:color w:val="auto"/>
          <w:sz w:val="24"/>
          <w:highlight w:val="none"/>
        </w:rPr>
      </w:pPr>
      <w:r>
        <w:rPr>
          <w:rFonts w:hint="eastAsia" w:ascii="宋体"/>
          <w:b/>
          <w:bCs/>
          <w:color w:val="auto"/>
          <w:sz w:val="24"/>
          <w:highlight w:val="none"/>
          <w:lang w:val="en-US" w:eastAsia="zh-CN"/>
        </w:rPr>
        <w:t>5</w:t>
      </w:r>
      <w:r>
        <w:rPr>
          <w:rFonts w:ascii="宋体"/>
          <w:b/>
          <w:bCs/>
          <w:color w:val="auto"/>
          <w:sz w:val="24"/>
          <w:highlight w:val="none"/>
        </w:rPr>
        <w:t>.2</w:t>
      </w:r>
      <w:r>
        <w:rPr>
          <w:rFonts w:hint="eastAsia" w:ascii="宋体"/>
          <w:b/>
          <w:bCs/>
          <w:color w:val="auto"/>
          <w:sz w:val="24"/>
          <w:highlight w:val="none"/>
        </w:rPr>
        <w:t>商务条款响应</w:t>
      </w:r>
      <w:r>
        <w:rPr>
          <w:rFonts w:hint="eastAsia" w:ascii="宋体" w:hAnsi="宋体" w:cs="宋体"/>
          <w:b/>
          <w:bCs/>
          <w:sz w:val="24"/>
          <w:szCs w:val="24"/>
          <w:highlight w:val="none"/>
        </w:rPr>
        <w:t>说明</w:t>
      </w:r>
    </w:p>
    <w:p>
      <w:pPr>
        <w:spacing w:line="360" w:lineRule="auto"/>
        <w:ind w:firstLine="482" w:firstLineChars="200"/>
        <w:jc w:val="left"/>
        <w:rPr>
          <w:rFonts w:hint="eastAsia" w:ascii="宋体"/>
          <w:b/>
          <w:bCs/>
          <w:color w:val="auto"/>
          <w:sz w:val="24"/>
          <w:highlight w:val="none"/>
        </w:rPr>
      </w:pPr>
    </w:p>
    <w:p>
      <w:pPr>
        <w:spacing w:line="360" w:lineRule="auto"/>
        <w:ind w:firstLine="482" w:firstLineChars="200"/>
        <w:jc w:val="left"/>
        <w:rPr>
          <w:rFonts w:hint="eastAsia" w:ascii="宋体" w:hAnsi="宋体" w:cs="宋体"/>
          <w:b/>
          <w:bCs/>
          <w:sz w:val="24"/>
          <w:szCs w:val="24"/>
          <w:highlight w:val="none"/>
        </w:rPr>
      </w:pPr>
      <w:r>
        <w:rPr>
          <w:rFonts w:hint="eastAsia" w:ascii="宋体"/>
          <w:b/>
          <w:bCs/>
          <w:color w:val="auto"/>
          <w:sz w:val="24"/>
          <w:highlight w:val="none"/>
          <w:lang w:val="en-US" w:eastAsia="zh-CN"/>
        </w:rPr>
        <w:t>5</w:t>
      </w:r>
      <w:r>
        <w:rPr>
          <w:rFonts w:hint="eastAsia" w:ascii="宋体"/>
          <w:b/>
          <w:bCs/>
          <w:color w:val="auto"/>
          <w:sz w:val="24"/>
          <w:highlight w:val="none"/>
        </w:rPr>
        <w:t>.3</w:t>
      </w:r>
      <w:r>
        <w:rPr>
          <w:rFonts w:hint="eastAsia" w:ascii="宋体" w:hAnsi="宋体" w:cs="宋体"/>
          <w:b/>
          <w:bCs/>
          <w:sz w:val="24"/>
          <w:szCs w:val="24"/>
          <w:highlight w:val="none"/>
        </w:rPr>
        <w:t>其他</w:t>
      </w:r>
    </w:p>
    <w:p>
      <w:pPr>
        <w:pStyle w:val="2"/>
        <w:rPr>
          <w:rFonts w:hint="eastAsia" w:ascii="宋体"/>
          <w:b/>
          <w:bCs/>
          <w:color w:val="auto"/>
          <w:sz w:val="24"/>
          <w:highlight w:val="none"/>
        </w:rPr>
      </w:pPr>
    </w:p>
    <w:p>
      <w:pPr>
        <w:spacing w:line="360" w:lineRule="auto"/>
        <w:ind w:firstLine="482" w:firstLineChars="200"/>
        <w:jc w:val="left"/>
        <w:outlineLvl w:val="9"/>
        <w:rPr>
          <w:rFonts w:ascii="宋体" w:cs="Times New Roman"/>
          <w:b/>
          <w:bCs/>
          <w:color w:val="auto"/>
          <w:sz w:val="24"/>
          <w:highlight w:val="none"/>
        </w:rPr>
      </w:pPr>
    </w:p>
    <w:p>
      <w:pPr>
        <w:spacing w:line="360" w:lineRule="auto"/>
        <w:ind w:firstLine="482" w:firstLineChars="200"/>
        <w:outlineLvl w:val="9"/>
        <w:rPr>
          <w:rFonts w:hint="eastAsia" w:ascii="宋体"/>
          <w:b/>
          <w:bCs/>
          <w:color w:val="auto"/>
          <w:sz w:val="24"/>
          <w:highlight w:val="none"/>
        </w:rPr>
      </w:pPr>
    </w:p>
    <w:p>
      <w:pPr>
        <w:spacing w:line="360" w:lineRule="auto"/>
        <w:ind w:firstLine="482" w:firstLineChars="200"/>
        <w:outlineLvl w:val="9"/>
        <w:rPr>
          <w:rFonts w:hint="eastAsia" w:ascii="宋体"/>
          <w:b/>
          <w:bCs/>
          <w:color w:val="auto"/>
          <w:sz w:val="24"/>
          <w:highlight w:val="none"/>
        </w:rPr>
      </w:pPr>
    </w:p>
    <w:p>
      <w:pPr>
        <w:spacing w:line="360" w:lineRule="auto"/>
        <w:ind w:firstLine="482" w:firstLineChars="200"/>
        <w:outlineLvl w:val="9"/>
        <w:rPr>
          <w:rFonts w:hint="eastAsia" w:ascii="宋体"/>
          <w:b/>
          <w:bCs/>
          <w:color w:val="auto"/>
          <w:sz w:val="24"/>
          <w:highlight w:val="none"/>
        </w:rPr>
      </w:pPr>
    </w:p>
    <w:p>
      <w:pPr>
        <w:spacing w:line="360" w:lineRule="auto"/>
        <w:ind w:firstLine="482" w:firstLineChars="200"/>
        <w:outlineLvl w:val="9"/>
        <w:rPr>
          <w:rFonts w:hint="eastAsia" w:ascii="宋体"/>
          <w:b/>
          <w:bCs/>
          <w:color w:val="auto"/>
          <w:sz w:val="24"/>
          <w:highlight w:val="none"/>
        </w:rPr>
      </w:pPr>
    </w:p>
    <w:p>
      <w:pPr>
        <w:spacing w:line="360" w:lineRule="auto"/>
        <w:ind w:firstLine="482" w:firstLineChars="200"/>
        <w:outlineLvl w:val="9"/>
        <w:rPr>
          <w:rFonts w:hint="eastAsia" w:ascii="宋体"/>
          <w:b/>
          <w:bCs/>
          <w:color w:val="auto"/>
          <w:sz w:val="24"/>
          <w:highlight w:val="none"/>
        </w:rPr>
      </w:pPr>
    </w:p>
    <w:p>
      <w:pPr>
        <w:pStyle w:val="36"/>
        <w:rPr>
          <w:rFonts w:hint="eastAsia" w:ascii="宋体"/>
          <w:b/>
          <w:bCs/>
          <w:color w:val="auto"/>
          <w:sz w:val="24"/>
          <w:highlight w:val="none"/>
        </w:rPr>
      </w:pPr>
    </w:p>
    <w:p>
      <w:pPr>
        <w:pStyle w:val="36"/>
        <w:rPr>
          <w:rFonts w:hint="eastAsia" w:ascii="宋体"/>
          <w:b/>
          <w:bCs/>
          <w:color w:val="auto"/>
          <w:sz w:val="24"/>
          <w:highlight w:val="none"/>
        </w:rPr>
      </w:pPr>
    </w:p>
    <w:p>
      <w:pPr>
        <w:spacing w:line="360" w:lineRule="auto"/>
        <w:ind w:firstLine="482" w:firstLineChars="200"/>
        <w:outlineLvl w:val="9"/>
        <w:rPr>
          <w:rFonts w:hint="eastAsia" w:ascii="宋体"/>
          <w:b/>
          <w:bCs/>
          <w:color w:val="auto"/>
          <w:sz w:val="24"/>
          <w:highlight w:val="none"/>
        </w:rPr>
      </w:pPr>
    </w:p>
    <w:p>
      <w:pPr>
        <w:spacing w:line="360" w:lineRule="auto"/>
        <w:ind w:firstLine="482" w:firstLineChars="200"/>
        <w:outlineLvl w:val="9"/>
        <w:rPr>
          <w:rFonts w:hint="eastAsia" w:ascii="宋体"/>
          <w:b/>
          <w:bCs/>
          <w:color w:val="auto"/>
          <w:sz w:val="24"/>
          <w:highlight w:val="none"/>
        </w:rPr>
      </w:pPr>
    </w:p>
    <w:p>
      <w:pPr>
        <w:spacing w:line="360" w:lineRule="auto"/>
        <w:ind w:firstLine="482" w:firstLineChars="200"/>
        <w:outlineLvl w:val="9"/>
        <w:rPr>
          <w:rFonts w:hint="eastAsia" w:ascii="宋体"/>
          <w:b/>
          <w:bCs/>
          <w:color w:val="auto"/>
          <w:sz w:val="24"/>
          <w:highlight w:val="none"/>
        </w:rPr>
      </w:pPr>
    </w:p>
    <w:p>
      <w:pPr>
        <w:rPr>
          <w:rFonts w:hint="eastAsia" w:ascii="宋体"/>
          <w:b/>
          <w:bCs/>
          <w:color w:val="auto"/>
          <w:sz w:val="24"/>
          <w:highlight w:val="none"/>
          <w:lang w:val="en-US" w:eastAsia="zh-CN"/>
        </w:rPr>
      </w:pPr>
      <w:r>
        <w:rPr>
          <w:rFonts w:hint="eastAsia" w:ascii="宋体"/>
          <w:b/>
          <w:bCs/>
          <w:color w:val="auto"/>
          <w:sz w:val="24"/>
          <w:highlight w:val="none"/>
          <w:lang w:val="en-US" w:eastAsia="zh-CN"/>
        </w:rPr>
        <w:br w:type="page"/>
      </w:r>
    </w:p>
    <w:p>
      <w:pPr>
        <w:spacing w:line="360" w:lineRule="auto"/>
        <w:ind w:firstLine="482" w:firstLineChars="200"/>
        <w:jc w:val="left"/>
        <w:outlineLvl w:val="9"/>
        <w:rPr>
          <w:rFonts w:hint="eastAsia" w:ascii="宋体"/>
          <w:b/>
          <w:bCs/>
          <w:color w:val="auto"/>
          <w:sz w:val="24"/>
          <w:highlight w:val="none"/>
        </w:rPr>
      </w:pPr>
      <w:r>
        <w:rPr>
          <w:rFonts w:hint="eastAsia" w:ascii="宋体"/>
          <w:b/>
          <w:bCs/>
          <w:color w:val="auto"/>
          <w:sz w:val="24"/>
          <w:highlight w:val="none"/>
          <w:lang w:val="en-US" w:eastAsia="zh-CN"/>
        </w:rPr>
        <w:t>5</w:t>
      </w:r>
      <w:r>
        <w:rPr>
          <w:rFonts w:hint="eastAsia" w:ascii="宋体"/>
          <w:b/>
          <w:bCs/>
          <w:color w:val="auto"/>
          <w:sz w:val="24"/>
          <w:highlight w:val="none"/>
        </w:rPr>
        <w:t>.1供应商履约情况证明材料</w:t>
      </w:r>
    </w:p>
    <w:p>
      <w:pPr>
        <w:spacing w:line="360" w:lineRule="auto"/>
        <w:ind w:firstLine="480" w:firstLineChars="200"/>
        <w:jc w:val="left"/>
        <w:outlineLvl w:val="9"/>
        <w:rPr>
          <w:rFonts w:ascii="宋体"/>
          <w:color w:val="auto"/>
          <w:sz w:val="24"/>
          <w:highlight w:val="none"/>
        </w:rPr>
      </w:pPr>
    </w:p>
    <w:p>
      <w:pPr>
        <w:spacing w:line="360" w:lineRule="auto"/>
        <w:ind w:firstLine="480" w:firstLineChars="200"/>
        <w:jc w:val="left"/>
        <w:outlineLvl w:val="9"/>
        <w:rPr>
          <w:rFonts w:ascii="宋体" w:cs="Times New Roman"/>
          <w:color w:val="auto"/>
          <w:sz w:val="24"/>
          <w:highlight w:val="none"/>
        </w:rPr>
      </w:pPr>
      <w:r>
        <w:rPr>
          <w:rFonts w:hint="eastAsia" w:ascii="宋体"/>
          <w:color w:val="auto"/>
          <w:sz w:val="24"/>
          <w:highlight w:val="none"/>
          <w:lang w:val="en-US" w:eastAsia="zh-CN"/>
        </w:rPr>
        <w:t>5</w:t>
      </w:r>
      <w:r>
        <w:rPr>
          <w:rFonts w:ascii="宋体"/>
          <w:color w:val="auto"/>
          <w:sz w:val="24"/>
          <w:highlight w:val="none"/>
        </w:rPr>
        <w:t>.1.1</w:t>
      </w:r>
      <w:r>
        <w:rPr>
          <w:rFonts w:hint="eastAsia" w:ascii="宋体"/>
          <w:color w:val="auto"/>
          <w:sz w:val="24"/>
          <w:highlight w:val="none"/>
        </w:rPr>
        <w:t>企业简介</w:t>
      </w:r>
    </w:p>
    <w:p>
      <w:pPr>
        <w:spacing w:line="360" w:lineRule="auto"/>
        <w:ind w:firstLine="480" w:firstLineChars="200"/>
        <w:jc w:val="left"/>
        <w:rPr>
          <w:rFonts w:ascii="宋体" w:cs="Times New Roman"/>
          <w:color w:val="auto"/>
          <w:sz w:val="24"/>
          <w:highlight w:val="none"/>
        </w:rPr>
      </w:pPr>
    </w:p>
    <w:p>
      <w:pPr>
        <w:spacing w:line="360" w:lineRule="auto"/>
        <w:ind w:firstLine="480" w:firstLineChars="200"/>
        <w:jc w:val="left"/>
        <w:rPr>
          <w:rFonts w:ascii="宋体" w:cs="Times New Roman"/>
          <w:b/>
          <w:bCs/>
          <w:color w:val="auto"/>
          <w:sz w:val="24"/>
          <w:highlight w:val="none"/>
        </w:rPr>
      </w:pPr>
      <w:r>
        <w:rPr>
          <w:rFonts w:hint="eastAsia" w:ascii="宋体"/>
          <w:color w:val="auto"/>
          <w:sz w:val="24"/>
          <w:highlight w:val="none"/>
          <w:lang w:val="en-US" w:eastAsia="zh-CN"/>
        </w:rPr>
        <w:t>5</w:t>
      </w:r>
      <w:r>
        <w:rPr>
          <w:rFonts w:ascii="宋体"/>
          <w:color w:val="auto"/>
          <w:sz w:val="24"/>
          <w:highlight w:val="none"/>
        </w:rPr>
        <w:t>.1.2</w:t>
      </w:r>
      <w:r>
        <w:rPr>
          <w:rFonts w:hint="eastAsia" w:ascii="宋体"/>
          <w:color w:val="auto"/>
          <w:sz w:val="24"/>
          <w:highlight w:val="none"/>
        </w:rPr>
        <w:t>资质证书</w:t>
      </w:r>
      <w:r>
        <w:rPr>
          <w:rFonts w:ascii="宋体"/>
          <w:color w:val="auto"/>
          <w:sz w:val="24"/>
          <w:highlight w:val="none"/>
        </w:rPr>
        <w:t>/</w:t>
      </w:r>
      <w:r>
        <w:rPr>
          <w:rFonts w:hint="eastAsia" w:ascii="宋体"/>
          <w:color w:val="auto"/>
          <w:sz w:val="24"/>
          <w:highlight w:val="none"/>
        </w:rPr>
        <w:t>获奖证书</w:t>
      </w:r>
      <w:r>
        <w:rPr>
          <w:rFonts w:ascii="宋体"/>
          <w:color w:val="auto"/>
          <w:sz w:val="24"/>
          <w:highlight w:val="none"/>
        </w:rPr>
        <w:t>/</w:t>
      </w:r>
      <w:r>
        <w:rPr>
          <w:rFonts w:hint="eastAsia" w:ascii="宋体"/>
          <w:color w:val="auto"/>
          <w:sz w:val="24"/>
          <w:highlight w:val="none"/>
        </w:rPr>
        <w:t>荣誉证书</w:t>
      </w:r>
      <w:r>
        <w:rPr>
          <w:rFonts w:ascii="宋体"/>
          <w:color w:val="auto"/>
          <w:sz w:val="24"/>
          <w:highlight w:val="none"/>
        </w:rPr>
        <w:t>/</w:t>
      </w:r>
      <w:r>
        <w:rPr>
          <w:rFonts w:hint="eastAsia" w:ascii="宋体"/>
          <w:color w:val="auto"/>
          <w:sz w:val="24"/>
          <w:highlight w:val="none"/>
        </w:rPr>
        <w:t>信用等级证书等（复印件加盖公章）</w:t>
      </w:r>
    </w:p>
    <w:p>
      <w:pPr>
        <w:spacing w:line="360" w:lineRule="auto"/>
        <w:ind w:firstLine="482" w:firstLineChars="200"/>
        <w:jc w:val="left"/>
        <w:rPr>
          <w:rFonts w:ascii="宋体" w:cs="Times New Roman"/>
          <w:b/>
          <w:bCs/>
          <w:color w:val="auto"/>
          <w:sz w:val="24"/>
          <w:highlight w:val="none"/>
        </w:rPr>
      </w:pPr>
    </w:p>
    <w:p>
      <w:pPr>
        <w:rPr>
          <w:rFonts w:hint="eastAsia" w:ascii="宋体"/>
          <w:b/>
          <w:bCs/>
          <w:color w:val="auto"/>
          <w:highlight w:val="none"/>
          <w:u w:val="single"/>
        </w:rPr>
      </w:pPr>
    </w:p>
    <w:p>
      <w:pPr>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cs="宋体"/>
          <w:sz w:val="24"/>
          <w:szCs w:val="24"/>
          <w:highlight w:val="none"/>
        </w:rPr>
        <w:t>.1.</w:t>
      </w:r>
      <w:r>
        <w:rPr>
          <w:rFonts w:hint="eastAsia" w:ascii="宋体" w:hAnsi="宋体" w:cs="宋体"/>
          <w:sz w:val="24"/>
          <w:szCs w:val="24"/>
          <w:highlight w:val="none"/>
          <w:lang w:val="en-US" w:eastAsia="zh-CN"/>
        </w:rPr>
        <w:t>3</w:t>
      </w:r>
      <w:r>
        <w:rPr>
          <w:rFonts w:hint="eastAsia" w:ascii="宋体" w:hAnsi="宋体" w:cs="宋体"/>
          <w:sz w:val="24"/>
          <w:szCs w:val="24"/>
          <w:highlight w:val="none"/>
        </w:rPr>
        <w:t>本项目管理、技术、服务人员情况表</w:t>
      </w:r>
    </w:p>
    <w:p>
      <w:pPr>
        <w:spacing w:line="360" w:lineRule="auto"/>
        <w:ind w:firstLine="482" w:firstLineChars="200"/>
        <w:jc w:val="left"/>
        <w:rPr>
          <w:rFonts w:hint="eastAsia" w:ascii="宋体" w:hAnsi="宋体" w:cs="宋体"/>
          <w:b/>
          <w:bCs/>
          <w:sz w:val="24"/>
          <w:szCs w:val="24"/>
          <w:highlight w:val="none"/>
        </w:rPr>
      </w:pPr>
    </w:p>
    <w:p>
      <w:pPr>
        <w:spacing w:line="360" w:lineRule="auto"/>
        <w:jc w:val="center"/>
        <w:rPr>
          <w:rFonts w:hint="eastAsia" w:ascii="黑体" w:hAnsi="仿宋" w:eastAsia="黑体" w:cs="仿宋"/>
          <w:bCs/>
          <w:sz w:val="32"/>
          <w:szCs w:val="32"/>
          <w:highlight w:val="none"/>
        </w:rPr>
      </w:pPr>
      <w:r>
        <w:rPr>
          <w:rFonts w:hint="eastAsia" w:ascii="黑体" w:hAnsi="仿宋" w:eastAsia="黑体" w:cs="仿宋"/>
          <w:bCs/>
          <w:sz w:val="32"/>
          <w:szCs w:val="32"/>
          <w:highlight w:val="none"/>
        </w:rPr>
        <w:t>本项目管理、技术、服务人员情况表</w:t>
      </w:r>
    </w:p>
    <w:tbl>
      <w:tblPr>
        <w:tblStyle w:val="23"/>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231"/>
        <w:gridCol w:w="1192"/>
        <w:gridCol w:w="2196"/>
        <w:gridCol w:w="749"/>
        <w:gridCol w:w="818"/>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exact"/>
          <w:jc w:val="center"/>
        </w:trPr>
        <w:tc>
          <w:tcPr>
            <w:tcW w:w="178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职责分工</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姓名</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现职务</w:t>
            </w:r>
          </w:p>
        </w:tc>
        <w:tc>
          <w:tcPr>
            <w:tcW w:w="21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曾主持/参与的</w:t>
            </w:r>
            <w:r>
              <w:rPr>
                <w:rFonts w:hint="eastAsia" w:ascii="黑体" w:hAnsi="黑体" w:eastAsia="黑体" w:cs="黑体"/>
                <w:sz w:val="24"/>
                <w:highlight w:val="none"/>
              </w:rPr>
              <w:br w:type="textWrapping"/>
            </w:r>
            <w:r>
              <w:rPr>
                <w:rFonts w:hint="eastAsia" w:ascii="黑体" w:hAnsi="黑体" w:eastAsia="黑体" w:cs="黑体"/>
                <w:sz w:val="24"/>
                <w:highlight w:val="none"/>
              </w:rPr>
              <w:t>同类项目经历</w:t>
            </w:r>
          </w:p>
        </w:tc>
        <w:tc>
          <w:tcPr>
            <w:tcW w:w="74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职称</w:t>
            </w:r>
          </w:p>
        </w:tc>
        <w:tc>
          <w:tcPr>
            <w:tcW w:w="8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专业</w:t>
            </w:r>
          </w:p>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工龄</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tcBorders>
              <w:top w:val="single" w:color="auto" w:sz="4" w:space="0"/>
              <w:left w:val="single" w:color="auto" w:sz="4" w:space="0"/>
              <w:bottom w:val="nil"/>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总负责人</w:t>
            </w:r>
          </w:p>
        </w:tc>
        <w:tc>
          <w:tcPr>
            <w:tcW w:w="1231" w:type="dxa"/>
            <w:tcBorders>
              <w:top w:val="single" w:color="auto" w:sz="4" w:space="0"/>
              <w:left w:val="single" w:color="auto" w:sz="4" w:space="0"/>
              <w:bottom w:val="nil"/>
              <w:right w:val="single" w:color="auto" w:sz="4" w:space="0"/>
            </w:tcBorders>
            <w:noWrap w:val="0"/>
            <w:vAlign w:val="center"/>
          </w:tcPr>
          <w:p>
            <w:pPr>
              <w:jc w:val="center"/>
              <w:rPr>
                <w:rFonts w:hint="eastAsia" w:ascii="宋体" w:hAnsi="宋体"/>
                <w:highlight w:val="none"/>
              </w:rPr>
            </w:pPr>
          </w:p>
        </w:tc>
        <w:tc>
          <w:tcPr>
            <w:tcW w:w="1192" w:type="dxa"/>
            <w:tcBorders>
              <w:top w:val="single" w:color="auto" w:sz="4" w:space="0"/>
              <w:left w:val="single" w:color="auto" w:sz="4" w:space="0"/>
              <w:bottom w:val="nil"/>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nil"/>
              <w:right w:val="single" w:color="auto" w:sz="4" w:space="0"/>
            </w:tcBorders>
            <w:noWrap w:val="0"/>
            <w:vAlign w:val="center"/>
          </w:tcPr>
          <w:p>
            <w:pPr>
              <w:pStyle w:val="40"/>
              <w:keepNext w:val="0"/>
              <w:adjustRightInd/>
              <w:spacing w:before="0" w:after="0" w:line="240" w:lineRule="auto"/>
              <w:rPr>
                <w:rFonts w:hint="eastAsia" w:ascii="宋体" w:hAnsi="宋体"/>
                <w:spacing w:val="0"/>
                <w:kern w:val="2"/>
                <w:sz w:val="21"/>
                <w:szCs w:val="21"/>
                <w:highlight w:val="none"/>
              </w:rPr>
            </w:pPr>
          </w:p>
        </w:tc>
        <w:tc>
          <w:tcPr>
            <w:tcW w:w="749" w:type="dxa"/>
            <w:tcBorders>
              <w:top w:val="single" w:color="auto" w:sz="4" w:space="0"/>
              <w:left w:val="single" w:color="auto" w:sz="4" w:space="0"/>
              <w:bottom w:val="nil"/>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nil"/>
              <w:right w:val="single" w:color="auto" w:sz="4" w:space="0"/>
            </w:tcBorders>
            <w:noWrap w:val="0"/>
            <w:vAlign w:val="center"/>
          </w:tcPr>
          <w:p>
            <w:pPr>
              <w:ind w:firstLine="12"/>
              <w:jc w:val="center"/>
              <w:rPr>
                <w:rFonts w:hint="eastAsia" w:ascii="宋体" w:hAnsi="宋体"/>
                <w:highlight w:val="none"/>
              </w:rPr>
            </w:pPr>
          </w:p>
        </w:tc>
        <w:tc>
          <w:tcPr>
            <w:tcW w:w="1236" w:type="dxa"/>
            <w:tcBorders>
              <w:top w:val="single" w:color="auto" w:sz="4" w:space="0"/>
              <w:left w:val="single" w:color="auto" w:sz="4" w:space="0"/>
              <w:bottom w:val="nil"/>
              <w:right w:val="single" w:color="auto" w:sz="4" w:space="0"/>
            </w:tcBorders>
            <w:noWrap w:val="0"/>
            <w:vAlign w:val="center"/>
          </w:tcPr>
          <w:p>
            <w:pPr>
              <w:ind w:firstLine="12"/>
              <w:jc w:val="center"/>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主要技术人员</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r>
              <w:rPr>
                <w:rFonts w:hint="eastAsia" w:ascii="宋体" w:hAnsi="宋体"/>
                <w:highlight w:val="none"/>
              </w:rPr>
              <w:t>…</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黑体" w:hAnsi="黑体" w:eastAsia="黑体" w:cs="黑体"/>
                <w:sz w:val="24"/>
                <w:highlight w:val="none"/>
              </w:rPr>
            </w:pPr>
            <w:r>
              <w:rPr>
                <w:rFonts w:hint="eastAsia" w:ascii="黑体" w:hAnsi="黑体" w:eastAsia="黑体" w:cs="黑体"/>
                <w:sz w:val="24"/>
                <w:highlight w:val="none"/>
              </w:rPr>
              <w:t>主要售后服务人员</w:t>
            </w: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8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highlight w:val="none"/>
              </w:rPr>
            </w:pPr>
          </w:p>
        </w:tc>
        <w:tc>
          <w:tcPr>
            <w:tcW w:w="12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r>
              <w:rPr>
                <w:rFonts w:hint="eastAsia" w:ascii="宋体" w:hAnsi="宋体"/>
                <w:highlight w:val="none"/>
              </w:rPr>
              <w:t>…</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21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7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highlight w:val="none"/>
              </w:rPr>
            </w:pPr>
          </w:p>
        </w:tc>
      </w:tr>
    </w:tbl>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注：</w:t>
      </w: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1.对于主要管理、技术、服务人员可另页单独介绍。</w:t>
      </w:r>
    </w:p>
    <w:p>
      <w:pPr>
        <w:spacing w:line="360" w:lineRule="auto"/>
        <w:ind w:firstLine="422" w:firstLineChars="200"/>
        <w:rPr>
          <w:rFonts w:hint="eastAsia" w:ascii="宋体" w:hAnsi="宋体" w:cs="宋体"/>
          <w:b/>
          <w:bCs/>
          <w:highlight w:val="none"/>
          <w:u w:val="single"/>
        </w:rPr>
      </w:pPr>
      <w:r>
        <w:rPr>
          <w:rFonts w:hint="eastAsia" w:ascii="宋体" w:hAnsi="宋体" w:cs="宋体"/>
          <w:b/>
          <w:bCs/>
          <w:highlight w:val="none"/>
          <w:u w:val="single"/>
        </w:rPr>
        <w:t>2.对于证明材料的特殊要求参照评审表。</w:t>
      </w:r>
    </w:p>
    <w:p>
      <w:pPr>
        <w:spacing w:line="360" w:lineRule="auto"/>
        <w:ind w:firstLine="422" w:firstLineChars="200"/>
        <w:rPr>
          <w:rFonts w:hint="eastAsia" w:ascii="宋体"/>
          <w:b/>
          <w:bCs/>
          <w:color w:val="auto"/>
          <w:highlight w:val="none"/>
          <w:u w:val="single"/>
        </w:rPr>
      </w:pPr>
    </w:p>
    <w:p>
      <w:pPr>
        <w:spacing w:line="360" w:lineRule="auto"/>
        <w:ind w:firstLine="480" w:firstLineChars="200"/>
        <w:rPr>
          <w:rFonts w:ascii="宋体" w:cs="Times New Roman"/>
          <w:color w:val="auto"/>
          <w:sz w:val="24"/>
          <w:highlight w:val="none"/>
        </w:rPr>
      </w:pPr>
      <w:r>
        <w:rPr>
          <w:rFonts w:hint="eastAsia" w:ascii="宋体"/>
          <w:color w:val="auto"/>
          <w:sz w:val="24"/>
          <w:highlight w:val="none"/>
          <w:lang w:val="en-US" w:eastAsia="zh-CN"/>
        </w:rPr>
        <w:t>5</w:t>
      </w:r>
      <w:r>
        <w:rPr>
          <w:rFonts w:ascii="宋体"/>
          <w:color w:val="auto"/>
          <w:sz w:val="24"/>
          <w:highlight w:val="none"/>
        </w:rPr>
        <w:t>.1.</w:t>
      </w:r>
      <w:r>
        <w:rPr>
          <w:rFonts w:hint="eastAsia" w:ascii="宋体"/>
          <w:color w:val="auto"/>
          <w:sz w:val="24"/>
          <w:highlight w:val="none"/>
          <w:lang w:val="en-US" w:eastAsia="zh-CN"/>
        </w:rPr>
        <w:t>4</w:t>
      </w:r>
      <w:r>
        <w:rPr>
          <w:rFonts w:hint="eastAsia" w:ascii="宋体"/>
          <w:color w:val="auto"/>
          <w:sz w:val="24"/>
          <w:highlight w:val="none"/>
        </w:rPr>
        <w:t>其它重要事项说明及承诺</w:t>
      </w:r>
    </w:p>
    <w:p>
      <w:pPr>
        <w:spacing w:line="360" w:lineRule="auto"/>
        <w:ind w:firstLine="422" w:firstLineChars="200"/>
        <w:rPr>
          <w:rFonts w:ascii="宋体" w:cs="Times New Roman"/>
          <w:b/>
          <w:bCs/>
          <w:color w:val="auto"/>
          <w:highlight w:val="none"/>
          <w:u w:val="single"/>
        </w:rPr>
      </w:pPr>
      <w:r>
        <w:rPr>
          <w:rFonts w:hint="eastAsia" w:ascii="宋体"/>
          <w:b/>
          <w:bCs/>
          <w:color w:val="auto"/>
          <w:highlight w:val="none"/>
          <w:u w:val="single"/>
          <w:lang w:val="en-GB"/>
        </w:rPr>
        <w:t>（如有，请扼要叙述）</w:t>
      </w:r>
    </w:p>
    <w:p>
      <w:pPr>
        <w:spacing w:line="360" w:lineRule="auto"/>
        <w:ind w:firstLine="480" w:firstLineChars="200"/>
        <w:jc w:val="left"/>
        <w:rPr>
          <w:rFonts w:ascii="??_GB2312" w:hAnsi="??_GB2312" w:eastAsia="Times New Roman" w:cs="??_GB2312"/>
          <w:b/>
          <w:bCs/>
          <w:color w:val="auto"/>
          <w:sz w:val="24"/>
          <w:highlight w:val="none"/>
        </w:rPr>
      </w:pPr>
    </w:p>
    <w:p>
      <w:pPr>
        <w:spacing w:line="360" w:lineRule="auto"/>
        <w:ind w:firstLine="480" w:firstLineChars="200"/>
        <w:jc w:val="left"/>
        <w:rPr>
          <w:rFonts w:ascii="??_GB2312" w:hAnsi="??_GB2312" w:eastAsia="Times New Roman" w:cs="??_GB2312"/>
          <w:b/>
          <w:bCs/>
          <w:color w:val="auto"/>
          <w:sz w:val="24"/>
          <w:highlight w:val="none"/>
        </w:rPr>
      </w:pPr>
    </w:p>
    <w:p>
      <w:pPr>
        <w:rPr>
          <w:rFonts w:ascii="??_GB2312" w:hAnsi="??_GB2312" w:eastAsia="Times New Roman" w:cs="??_GB2312"/>
          <w:b/>
          <w:bCs/>
          <w:color w:val="auto"/>
          <w:sz w:val="24"/>
          <w:highlight w:val="none"/>
        </w:rPr>
      </w:pPr>
      <w:r>
        <w:rPr>
          <w:rFonts w:ascii="??_GB2312" w:hAnsi="??_GB2312" w:eastAsia="Times New Roman" w:cs="??_GB2312"/>
          <w:b/>
          <w:bCs/>
          <w:color w:val="auto"/>
          <w:sz w:val="24"/>
          <w:highlight w:val="none"/>
        </w:rPr>
        <w:br w:type="page"/>
      </w:r>
    </w:p>
    <w:p>
      <w:pPr>
        <w:spacing w:line="360" w:lineRule="auto"/>
        <w:ind w:firstLine="482" w:firstLineChars="200"/>
        <w:jc w:val="left"/>
        <w:rPr>
          <w:rFonts w:ascii="宋体" w:cs="Times New Roman"/>
          <w:b/>
          <w:bCs/>
          <w:color w:val="auto"/>
          <w:sz w:val="24"/>
          <w:highlight w:val="none"/>
        </w:rPr>
      </w:pPr>
      <w:r>
        <w:rPr>
          <w:rFonts w:hint="eastAsia" w:ascii="??_GB2312" w:hAnsi="??_GB2312" w:cs="??_GB2312"/>
          <w:b/>
          <w:bCs/>
          <w:color w:val="auto"/>
          <w:sz w:val="24"/>
          <w:highlight w:val="none"/>
          <w:lang w:val="en-US" w:eastAsia="zh-CN"/>
        </w:rPr>
        <w:t>5</w:t>
      </w:r>
      <w:r>
        <w:rPr>
          <w:rFonts w:ascii="??_GB2312" w:hAnsi="??_GB2312" w:eastAsia="Times New Roman" w:cs="??_GB2312"/>
          <w:b/>
          <w:bCs/>
          <w:color w:val="auto"/>
          <w:sz w:val="24"/>
          <w:highlight w:val="none"/>
        </w:rPr>
        <w:t>.2</w:t>
      </w:r>
      <w:r>
        <w:rPr>
          <w:rFonts w:hint="eastAsia" w:ascii="宋体"/>
          <w:b/>
          <w:bCs/>
          <w:color w:val="auto"/>
          <w:sz w:val="24"/>
          <w:highlight w:val="none"/>
        </w:rPr>
        <w:t>商务条款响应表</w:t>
      </w:r>
    </w:p>
    <w:p>
      <w:pPr>
        <w:spacing w:line="360" w:lineRule="auto"/>
        <w:ind w:firstLine="482" w:firstLineChars="200"/>
        <w:jc w:val="left"/>
        <w:rPr>
          <w:rFonts w:ascii="宋体" w:cs="Times New Roman"/>
          <w:b/>
          <w:bCs/>
          <w:color w:val="auto"/>
          <w:sz w:val="24"/>
          <w:highlight w:val="none"/>
        </w:rPr>
      </w:pPr>
    </w:p>
    <w:p>
      <w:pPr>
        <w:spacing w:line="360" w:lineRule="auto"/>
        <w:jc w:val="center"/>
        <w:rPr>
          <w:rFonts w:ascii="黑体" w:eastAsia="黑体" w:cs="Times New Roman"/>
          <w:color w:val="auto"/>
          <w:sz w:val="32"/>
          <w:szCs w:val="32"/>
          <w:highlight w:val="none"/>
        </w:rPr>
      </w:pPr>
      <w:r>
        <w:rPr>
          <w:rFonts w:hint="eastAsia" w:ascii="黑体" w:eastAsia="黑体" w:cs="黑体"/>
          <w:color w:val="auto"/>
          <w:sz w:val="32"/>
          <w:szCs w:val="32"/>
          <w:highlight w:val="none"/>
        </w:rPr>
        <w:t>商务条款响应表</w:t>
      </w:r>
    </w:p>
    <w:tbl>
      <w:tblPr>
        <w:tblStyle w:val="23"/>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5945"/>
        <w:gridCol w:w="1428"/>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Align w:val="center"/>
          </w:tcPr>
          <w:p>
            <w:pPr>
              <w:spacing w:line="360" w:lineRule="auto"/>
              <w:jc w:val="center"/>
              <w:rPr>
                <w:rFonts w:ascii="黑体" w:eastAsia="黑体" w:cs="Times New Roman"/>
                <w:color w:val="auto"/>
                <w:sz w:val="24"/>
                <w:highlight w:val="none"/>
              </w:rPr>
            </w:pPr>
            <w:r>
              <w:rPr>
                <w:rFonts w:hint="eastAsia" w:ascii="黑体" w:eastAsia="黑体" w:cs="黑体"/>
                <w:color w:val="auto"/>
                <w:sz w:val="24"/>
                <w:highlight w:val="none"/>
              </w:rPr>
              <w:t>序号</w:t>
            </w:r>
          </w:p>
        </w:tc>
        <w:tc>
          <w:tcPr>
            <w:tcW w:w="5945" w:type="dxa"/>
            <w:vAlign w:val="center"/>
          </w:tcPr>
          <w:p>
            <w:pPr>
              <w:spacing w:line="360" w:lineRule="auto"/>
              <w:jc w:val="center"/>
              <w:rPr>
                <w:rFonts w:ascii="黑体" w:eastAsia="黑体" w:cs="Times New Roman"/>
                <w:color w:val="auto"/>
                <w:sz w:val="24"/>
                <w:highlight w:val="none"/>
              </w:rPr>
            </w:pPr>
            <w:r>
              <w:rPr>
                <w:rFonts w:hint="eastAsia" w:ascii="黑体" w:eastAsia="黑体" w:cs="黑体"/>
                <w:color w:val="auto"/>
                <w:sz w:val="24"/>
                <w:highlight w:val="none"/>
              </w:rPr>
              <w:t>一般商务条款要求</w:t>
            </w:r>
          </w:p>
        </w:tc>
        <w:tc>
          <w:tcPr>
            <w:tcW w:w="1428" w:type="dxa"/>
            <w:vAlign w:val="center"/>
          </w:tcPr>
          <w:p>
            <w:pPr>
              <w:spacing w:line="360" w:lineRule="auto"/>
              <w:jc w:val="center"/>
              <w:rPr>
                <w:rFonts w:ascii="黑体" w:eastAsia="黑体" w:cs="Times New Roman"/>
                <w:color w:val="auto"/>
                <w:sz w:val="24"/>
                <w:highlight w:val="none"/>
              </w:rPr>
            </w:pPr>
            <w:r>
              <w:rPr>
                <w:rFonts w:hint="eastAsia" w:ascii="黑体" w:eastAsia="黑体" w:cs="黑体"/>
                <w:color w:val="auto"/>
                <w:sz w:val="24"/>
                <w:highlight w:val="none"/>
              </w:rPr>
              <w:t>是否响应</w:t>
            </w:r>
          </w:p>
        </w:tc>
        <w:tc>
          <w:tcPr>
            <w:tcW w:w="1255" w:type="dxa"/>
            <w:vAlign w:val="center"/>
          </w:tcPr>
          <w:p>
            <w:pPr>
              <w:spacing w:line="360" w:lineRule="auto"/>
              <w:jc w:val="center"/>
              <w:rPr>
                <w:rFonts w:ascii="黑体" w:eastAsia="黑体" w:cs="Times New Roman"/>
                <w:color w:val="auto"/>
                <w:sz w:val="24"/>
                <w:highlight w:val="none"/>
              </w:rPr>
            </w:pPr>
            <w:r>
              <w:rPr>
                <w:rFonts w:hint="eastAsia" w:ascii="黑体" w:eastAsia="黑体" w:cs="黑体"/>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Pr>
          <w:p>
            <w:pPr>
              <w:spacing w:line="360" w:lineRule="auto"/>
              <w:jc w:val="center"/>
              <w:rPr>
                <w:rFonts w:ascii="黑体" w:eastAsia="黑体" w:cs="黑体"/>
                <w:color w:val="auto"/>
                <w:sz w:val="24"/>
                <w:highlight w:val="none"/>
              </w:rPr>
            </w:pPr>
            <w:r>
              <w:rPr>
                <w:rFonts w:ascii="黑体" w:eastAsia="黑体" w:cs="黑体"/>
                <w:color w:val="auto"/>
                <w:sz w:val="24"/>
                <w:highlight w:val="none"/>
              </w:rPr>
              <w:t>1</w:t>
            </w:r>
          </w:p>
        </w:tc>
        <w:tc>
          <w:tcPr>
            <w:tcW w:w="5945" w:type="dxa"/>
          </w:tcPr>
          <w:p>
            <w:pPr>
              <w:spacing w:line="360" w:lineRule="auto"/>
              <w:jc w:val="left"/>
              <w:rPr>
                <w:rFonts w:ascii="宋体" w:cs="Times New Roman"/>
                <w:color w:val="auto"/>
                <w:highlight w:val="none"/>
              </w:rPr>
            </w:pPr>
            <w:r>
              <w:rPr>
                <w:rFonts w:hint="eastAsia" w:ascii="宋体"/>
                <w:color w:val="auto"/>
                <w:highlight w:val="none"/>
              </w:rPr>
              <w:t>完全理解并接受合同条款的要求</w:t>
            </w:r>
          </w:p>
        </w:tc>
        <w:tc>
          <w:tcPr>
            <w:tcW w:w="1428" w:type="dxa"/>
          </w:tcPr>
          <w:p>
            <w:pPr>
              <w:spacing w:line="360" w:lineRule="auto"/>
              <w:jc w:val="center"/>
              <w:rPr>
                <w:rFonts w:ascii="宋体" w:cs="Times New Roman"/>
                <w:color w:val="auto"/>
                <w:highlight w:val="none"/>
              </w:rPr>
            </w:pPr>
          </w:p>
        </w:tc>
        <w:tc>
          <w:tcPr>
            <w:tcW w:w="1255" w:type="dxa"/>
          </w:tcPr>
          <w:p>
            <w:pPr>
              <w:spacing w:line="360" w:lineRule="auto"/>
              <w:jc w:val="center"/>
              <w:rPr>
                <w:rFonts w:asci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Pr>
          <w:p>
            <w:pPr>
              <w:spacing w:line="360" w:lineRule="auto"/>
              <w:jc w:val="center"/>
              <w:rPr>
                <w:rFonts w:ascii="黑体" w:eastAsia="黑体" w:cs="黑体"/>
                <w:color w:val="auto"/>
                <w:sz w:val="24"/>
                <w:highlight w:val="none"/>
              </w:rPr>
            </w:pPr>
            <w:r>
              <w:rPr>
                <w:rFonts w:ascii="黑体" w:eastAsia="黑体" w:cs="黑体"/>
                <w:color w:val="auto"/>
                <w:sz w:val="24"/>
                <w:highlight w:val="none"/>
              </w:rPr>
              <w:t>2</w:t>
            </w:r>
          </w:p>
        </w:tc>
        <w:tc>
          <w:tcPr>
            <w:tcW w:w="5945" w:type="dxa"/>
          </w:tcPr>
          <w:p>
            <w:pPr>
              <w:spacing w:line="360" w:lineRule="auto"/>
              <w:jc w:val="left"/>
              <w:rPr>
                <w:rFonts w:ascii="宋体" w:cs="Times New Roman"/>
                <w:color w:val="auto"/>
                <w:highlight w:val="none"/>
              </w:rPr>
            </w:pPr>
            <w:r>
              <w:rPr>
                <w:rFonts w:hint="eastAsia" w:ascii="宋体"/>
                <w:color w:val="auto"/>
                <w:highlight w:val="none"/>
              </w:rPr>
              <w:t>完全理解并接受对合格供应商、合格货物、服务和工程的要求</w:t>
            </w:r>
          </w:p>
        </w:tc>
        <w:tc>
          <w:tcPr>
            <w:tcW w:w="1428" w:type="dxa"/>
          </w:tcPr>
          <w:p>
            <w:pPr>
              <w:spacing w:line="360" w:lineRule="auto"/>
              <w:jc w:val="center"/>
              <w:rPr>
                <w:rFonts w:ascii="宋体" w:cs="Times New Roman"/>
                <w:color w:val="auto"/>
                <w:highlight w:val="none"/>
              </w:rPr>
            </w:pPr>
          </w:p>
        </w:tc>
        <w:tc>
          <w:tcPr>
            <w:tcW w:w="1255" w:type="dxa"/>
          </w:tcPr>
          <w:p>
            <w:pPr>
              <w:spacing w:line="360" w:lineRule="auto"/>
              <w:jc w:val="center"/>
              <w:rPr>
                <w:rFonts w:asci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Pr>
          <w:p>
            <w:pPr>
              <w:spacing w:line="360" w:lineRule="auto"/>
              <w:jc w:val="center"/>
              <w:rPr>
                <w:rFonts w:ascii="黑体" w:eastAsia="黑体" w:cs="黑体"/>
                <w:color w:val="auto"/>
                <w:sz w:val="24"/>
                <w:highlight w:val="none"/>
              </w:rPr>
            </w:pPr>
            <w:r>
              <w:rPr>
                <w:rFonts w:ascii="黑体" w:eastAsia="黑体" w:cs="黑体"/>
                <w:color w:val="auto"/>
                <w:sz w:val="24"/>
                <w:highlight w:val="none"/>
              </w:rPr>
              <w:t>3</w:t>
            </w:r>
          </w:p>
        </w:tc>
        <w:tc>
          <w:tcPr>
            <w:tcW w:w="5945" w:type="dxa"/>
          </w:tcPr>
          <w:p>
            <w:pPr>
              <w:spacing w:line="360" w:lineRule="auto"/>
              <w:jc w:val="left"/>
              <w:rPr>
                <w:rFonts w:ascii="宋体" w:cs="Times New Roman"/>
                <w:color w:val="auto"/>
                <w:highlight w:val="none"/>
              </w:rPr>
            </w:pPr>
            <w:r>
              <w:rPr>
                <w:rFonts w:hint="eastAsia" w:ascii="宋体"/>
                <w:color w:val="auto"/>
                <w:highlight w:val="none"/>
              </w:rPr>
              <w:t>完全理解并接受对供应商须知、规约要求和责任义务</w:t>
            </w:r>
          </w:p>
        </w:tc>
        <w:tc>
          <w:tcPr>
            <w:tcW w:w="1428" w:type="dxa"/>
          </w:tcPr>
          <w:p>
            <w:pPr>
              <w:spacing w:line="360" w:lineRule="auto"/>
              <w:jc w:val="center"/>
              <w:rPr>
                <w:rFonts w:ascii="宋体" w:cs="Times New Roman"/>
                <w:color w:val="auto"/>
                <w:highlight w:val="none"/>
              </w:rPr>
            </w:pPr>
          </w:p>
        </w:tc>
        <w:tc>
          <w:tcPr>
            <w:tcW w:w="1255" w:type="dxa"/>
          </w:tcPr>
          <w:p>
            <w:pPr>
              <w:spacing w:line="360" w:lineRule="auto"/>
              <w:jc w:val="center"/>
              <w:rPr>
                <w:rFonts w:asci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Pr>
          <w:p>
            <w:pPr>
              <w:spacing w:line="360" w:lineRule="auto"/>
              <w:jc w:val="center"/>
              <w:rPr>
                <w:rFonts w:ascii="黑体" w:eastAsia="黑体" w:cs="黑体"/>
                <w:color w:val="auto"/>
                <w:sz w:val="24"/>
                <w:highlight w:val="none"/>
              </w:rPr>
            </w:pPr>
            <w:r>
              <w:rPr>
                <w:rFonts w:hint="eastAsia" w:ascii="黑体" w:eastAsia="黑体" w:cs="黑体"/>
                <w:color w:val="auto"/>
                <w:sz w:val="24"/>
                <w:highlight w:val="none"/>
              </w:rPr>
              <w:t>4</w:t>
            </w:r>
          </w:p>
        </w:tc>
        <w:tc>
          <w:tcPr>
            <w:tcW w:w="5945" w:type="dxa"/>
          </w:tcPr>
          <w:p>
            <w:pPr>
              <w:spacing w:line="360" w:lineRule="auto"/>
              <w:jc w:val="left"/>
              <w:rPr>
                <w:rFonts w:ascii="宋体" w:cs="Times New Roman"/>
                <w:color w:val="auto"/>
                <w:highlight w:val="none"/>
              </w:rPr>
            </w:pPr>
            <w:r>
              <w:rPr>
                <w:rFonts w:hint="eastAsia" w:ascii="宋体"/>
                <w:color w:val="auto"/>
                <w:highlight w:val="none"/>
              </w:rPr>
              <w:t>响应有效期：自响应截止起不少于</w:t>
            </w:r>
            <w:r>
              <w:rPr>
                <w:rFonts w:ascii="宋体"/>
                <w:color w:val="auto"/>
                <w:highlight w:val="none"/>
              </w:rPr>
              <w:t>90</w:t>
            </w:r>
            <w:r>
              <w:rPr>
                <w:rFonts w:hint="eastAsia" w:ascii="宋体"/>
                <w:color w:val="auto"/>
                <w:highlight w:val="none"/>
              </w:rPr>
              <w:t>日</w:t>
            </w:r>
          </w:p>
        </w:tc>
        <w:tc>
          <w:tcPr>
            <w:tcW w:w="1428" w:type="dxa"/>
          </w:tcPr>
          <w:p>
            <w:pPr>
              <w:spacing w:line="360" w:lineRule="auto"/>
              <w:jc w:val="center"/>
              <w:rPr>
                <w:rFonts w:ascii="宋体" w:cs="Times New Roman"/>
                <w:color w:val="auto"/>
                <w:highlight w:val="none"/>
              </w:rPr>
            </w:pPr>
          </w:p>
        </w:tc>
        <w:tc>
          <w:tcPr>
            <w:tcW w:w="1255" w:type="dxa"/>
          </w:tcPr>
          <w:p>
            <w:pPr>
              <w:spacing w:line="360" w:lineRule="auto"/>
              <w:jc w:val="center"/>
              <w:rPr>
                <w:rFonts w:asci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Pr>
          <w:p>
            <w:pPr>
              <w:spacing w:line="360" w:lineRule="auto"/>
              <w:jc w:val="center"/>
              <w:rPr>
                <w:rFonts w:ascii="黑体" w:eastAsia="黑体" w:cs="黑体"/>
                <w:color w:val="auto"/>
                <w:sz w:val="24"/>
                <w:highlight w:val="none"/>
              </w:rPr>
            </w:pPr>
            <w:r>
              <w:rPr>
                <w:rFonts w:hint="eastAsia" w:ascii="黑体" w:eastAsia="黑体" w:cs="黑体"/>
                <w:color w:val="auto"/>
                <w:sz w:val="24"/>
                <w:highlight w:val="none"/>
              </w:rPr>
              <w:t>5</w:t>
            </w:r>
          </w:p>
        </w:tc>
        <w:tc>
          <w:tcPr>
            <w:tcW w:w="5945" w:type="dxa"/>
          </w:tcPr>
          <w:p>
            <w:pPr>
              <w:spacing w:line="360" w:lineRule="auto"/>
              <w:jc w:val="left"/>
              <w:rPr>
                <w:rFonts w:ascii="宋体" w:cs="Times New Roman"/>
                <w:color w:val="auto"/>
                <w:highlight w:val="none"/>
              </w:rPr>
            </w:pPr>
            <w:r>
              <w:rPr>
                <w:rFonts w:hint="eastAsia" w:ascii="宋体"/>
                <w:color w:val="auto"/>
                <w:highlight w:val="none"/>
              </w:rPr>
              <w:t>报价内容涵盖报价要求之一切费用和伴随服务</w:t>
            </w:r>
          </w:p>
        </w:tc>
        <w:tc>
          <w:tcPr>
            <w:tcW w:w="1428" w:type="dxa"/>
          </w:tcPr>
          <w:p>
            <w:pPr>
              <w:spacing w:line="360" w:lineRule="auto"/>
              <w:jc w:val="center"/>
              <w:rPr>
                <w:rFonts w:ascii="宋体" w:cs="Times New Roman"/>
                <w:color w:val="auto"/>
                <w:highlight w:val="none"/>
              </w:rPr>
            </w:pPr>
          </w:p>
        </w:tc>
        <w:tc>
          <w:tcPr>
            <w:tcW w:w="1255" w:type="dxa"/>
          </w:tcPr>
          <w:p>
            <w:pPr>
              <w:spacing w:line="360" w:lineRule="auto"/>
              <w:jc w:val="center"/>
              <w:rPr>
                <w:rFonts w:asci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Pr>
          <w:p>
            <w:pPr>
              <w:spacing w:line="360" w:lineRule="auto"/>
              <w:jc w:val="center"/>
              <w:rPr>
                <w:rFonts w:ascii="黑体" w:eastAsia="黑体" w:cs="黑体"/>
                <w:color w:val="auto"/>
                <w:sz w:val="24"/>
                <w:highlight w:val="none"/>
              </w:rPr>
            </w:pPr>
            <w:r>
              <w:rPr>
                <w:rFonts w:hint="eastAsia" w:ascii="黑体" w:eastAsia="黑体" w:cs="黑体"/>
                <w:color w:val="auto"/>
                <w:sz w:val="24"/>
                <w:highlight w:val="none"/>
              </w:rPr>
              <w:t>6</w:t>
            </w:r>
          </w:p>
        </w:tc>
        <w:tc>
          <w:tcPr>
            <w:tcW w:w="5945" w:type="dxa"/>
          </w:tcPr>
          <w:p>
            <w:pPr>
              <w:spacing w:line="360" w:lineRule="auto"/>
              <w:jc w:val="left"/>
              <w:rPr>
                <w:rFonts w:ascii="宋体" w:cs="Times New Roman"/>
                <w:color w:val="auto"/>
                <w:highlight w:val="none"/>
              </w:rPr>
            </w:pPr>
            <w:r>
              <w:rPr>
                <w:rFonts w:hint="eastAsia" w:ascii="宋体"/>
                <w:color w:val="auto"/>
                <w:highlight w:val="none"/>
              </w:rPr>
              <w:t>同意接受</w:t>
            </w:r>
            <w:r>
              <w:rPr>
                <w:rFonts w:hint="eastAsia" w:ascii="宋体"/>
                <w:color w:val="auto"/>
                <w:highlight w:val="none"/>
                <w:lang w:eastAsia="zh-CN"/>
              </w:rPr>
              <w:t>采购</w:t>
            </w:r>
            <w:r>
              <w:rPr>
                <w:rFonts w:hint="eastAsia" w:ascii="宋体"/>
                <w:color w:val="auto"/>
                <w:highlight w:val="none"/>
              </w:rPr>
              <w:t>文件要求的付款方式</w:t>
            </w:r>
          </w:p>
        </w:tc>
        <w:tc>
          <w:tcPr>
            <w:tcW w:w="1428" w:type="dxa"/>
          </w:tcPr>
          <w:p>
            <w:pPr>
              <w:spacing w:line="360" w:lineRule="auto"/>
              <w:jc w:val="center"/>
              <w:rPr>
                <w:rFonts w:ascii="宋体" w:cs="Times New Roman"/>
                <w:color w:val="auto"/>
                <w:highlight w:val="none"/>
              </w:rPr>
            </w:pPr>
          </w:p>
        </w:tc>
        <w:tc>
          <w:tcPr>
            <w:tcW w:w="1255" w:type="dxa"/>
          </w:tcPr>
          <w:p>
            <w:pPr>
              <w:spacing w:line="360" w:lineRule="auto"/>
              <w:jc w:val="center"/>
              <w:rPr>
                <w:rFonts w:asci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Pr>
          <w:p>
            <w:pPr>
              <w:spacing w:line="360" w:lineRule="auto"/>
              <w:jc w:val="center"/>
              <w:rPr>
                <w:rFonts w:ascii="黑体" w:eastAsia="黑体" w:cs="黑体"/>
                <w:color w:val="auto"/>
                <w:sz w:val="24"/>
                <w:highlight w:val="none"/>
              </w:rPr>
            </w:pPr>
            <w:r>
              <w:rPr>
                <w:rFonts w:hint="eastAsia" w:ascii="黑体" w:eastAsia="黑体" w:cs="黑体"/>
                <w:color w:val="auto"/>
                <w:sz w:val="24"/>
                <w:highlight w:val="none"/>
              </w:rPr>
              <w:t>7</w:t>
            </w:r>
          </w:p>
        </w:tc>
        <w:tc>
          <w:tcPr>
            <w:tcW w:w="5945" w:type="dxa"/>
          </w:tcPr>
          <w:p>
            <w:pPr>
              <w:spacing w:line="360" w:lineRule="auto"/>
              <w:jc w:val="left"/>
              <w:rPr>
                <w:rFonts w:ascii="宋体" w:cs="Times New Roman"/>
                <w:color w:val="auto"/>
                <w:highlight w:val="none"/>
              </w:rPr>
            </w:pPr>
            <w:r>
              <w:rPr>
                <w:rFonts w:hint="eastAsia" w:ascii="宋体"/>
                <w:color w:val="auto"/>
                <w:highlight w:val="none"/>
              </w:rPr>
              <w:t>同意接受</w:t>
            </w:r>
            <w:r>
              <w:rPr>
                <w:rFonts w:hint="eastAsia" w:ascii="宋体"/>
                <w:color w:val="auto"/>
                <w:highlight w:val="none"/>
                <w:lang w:eastAsia="zh-CN"/>
              </w:rPr>
              <w:t>采购</w:t>
            </w:r>
            <w:r>
              <w:rPr>
                <w:rFonts w:hint="eastAsia" w:ascii="宋体"/>
                <w:color w:val="auto"/>
                <w:highlight w:val="none"/>
              </w:rPr>
              <w:t>文件要求的服务期</w:t>
            </w:r>
          </w:p>
        </w:tc>
        <w:tc>
          <w:tcPr>
            <w:tcW w:w="1428" w:type="dxa"/>
          </w:tcPr>
          <w:p>
            <w:pPr>
              <w:spacing w:line="360" w:lineRule="auto"/>
              <w:jc w:val="center"/>
              <w:rPr>
                <w:rFonts w:ascii="宋体" w:cs="Times New Roman"/>
                <w:color w:val="auto"/>
                <w:highlight w:val="none"/>
              </w:rPr>
            </w:pPr>
          </w:p>
        </w:tc>
        <w:tc>
          <w:tcPr>
            <w:tcW w:w="1255" w:type="dxa"/>
          </w:tcPr>
          <w:p>
            <w:pPr>
              <w:spacing w:line="360" w:lineRule="auto"/>
              <w:jc w:val="center"/>
              <w:rPr>
                <w:rFonts w:asci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Pr>
          <w:p>
            <w:pPr>
              <w:spacing w:line="360" w:lineRule="auto"/>
              <w:jc w:val="center"/>
              <w:rPr>
                <w:rFonts w:ascii="黑体" w:eastAsia="黑体" w:cs="黑体"/>
                <w:color w:val="auto"/>
                <w:sz w:val="24"/>
                <w:highlight w:val="none"/>
              </w:rPr>
            </w:pPr>
            <w:r>
              <w:rPr>
                <w:rFonts w:hint="eastAsia" w:ascii="黑体" w:eastAsia="黑体" w:cs="黑体"/>
                <w:color w:val="auto"/>
                <w:sz w:val="24"/>
                <w:highlight w:val="none"/>
              </w:rPr>
              <w:t>8</w:t>
            </w:r>
          </w:p>
        </w:tc>
        <w:tc>
          <w:tcPr>
            <w:tcW w:w="5945" w:type="dxa"/>
          </w:tcPr>
          <w:p>
            <w:pPr>
              <w:spacing w:line="360" w:lineRule="auto"/>
              <w:jc w:val="left"/>
              <w:rPr>
                <w:rFonts w:ascii="宋体" w:cs="Times New Roman"/>
                <w:color w:val="auto"/>
                <w:highlight w:val="none"/>
              </w:rPr>
            </w:pPr>
            <w:r>
              <w:rPr>
                <w:rFonts w:hint="eastAsia" w:ascii="宋体"/>
                <w:color w:val="auto"/>
                <w:highlight w:val="none"/>
              </w:rPr>
              <w:t>同意接受</w:t>
            </w:r>
            <w:r>
              <w:rPr>
                <w:rFonts w:hint="eastAsia" w:ascii="宋体"/>
                <w:color w:val="auto"/>
                <w:highlight w:val="none"/>
                <w:lang w:eastAsia="zh-CN"/>
              </w:rPr>
              <w:t>采购</w:t>
            </w:r>
            <w:r>
              <w:rPr>
                <w:rFonts w:hint="eastAsia" w:ascii="宋体"/>
                <w:color w:val="auto"/>
                <w:highlight w:val="none"/>
              </w:rPr>
              <w:t>文件要求的售后服务的各项要求</w:t>
            </w:r>
          </w:p>
        </w:tc>
        <w:tc>
          <w:tcPr>
            <w:tcW w:w="1428" w:type="dxa"/>
          </w:tcPr>
          <w:p>
            <w:pPr>
              <w:spacing w:line="360" w:lineRule="auto"/>
              <w:jc w:val="center"/>
              <w:rPr>
                <w:rFonts w:ascii="宋体" w:cs="Times New Roman"/>
                <w:color w:val="auto"/>
                <w:highlight w:val="none"/>
              </w:rPr>
            </w:pPr>
          </w:p>
        </w:tc>
        <w:tc>
          <w:tcPr>
            <w:tcW w:w="1255" w:type="dxa"/>
          </w:tcPr>
          <w:p>
            <w:pPr>
              <w:spacing w:line="360" w:lineRule="auto"/>
              <w:jc w:val="center"/>
              <w:rPr>
                <w:rFonts w:asci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Pr>
          <w:p>
            <w:pPr>
              <w:spacing w:line="360" w:lineRule="auto"/>
              <w:jc w:val="center"/>
              <w:rPr>
                <w:rFonts w:ascii="黑体" w:eastAsia="黑体" w:cs="黑体"/>
                <w:color w:val="auto"/>
                <w:sz w:val="24"/>
                <w:highlight w:val="none"/>
              </w:rPr>
            </w:pPr>
            <w:r>
              <w:rPr>
                <w:rFonts w:hint="eastAsia" w:ascii="黑体" w:eastAsia="黑体" w:cs="黑体"/>
                <w:color w:val="auto"/>
                <w:sz w:val="24"/>
                <w:highlight w:val="none"/>
              </w:rPr>
              <w:t>9</w:t>
            </w:r>
          </w:p>
        </w:tc>
        <w:tc>
          <w:tcPr>
            <w:tcW w:w="5945" w:type="dxa"/>
          </w:tcPr>
          <w:p>
            <w:pPr>
              <w:spacing w:line="360" w:lineRule="auto"/>
              <w:jc w:val="left"/>
              <w:rPr>
                <w:rFonts w:ascii="宋体" w:cs="Times New Roman"/>
                <w:color w:val="auto"/>
                <w:highlight w:val="none"/>
              </w:rPr>
            </w:pPr>
            <w:r>
              <w:rPr>
                <w:rFonts w:hint="eastAsia" w:ascii="宋体"/>
                <w:color w:val="auto"/>
                <w:highlight w:val="none"/>
              </w:rPr>
              <w:t>同意接受合同范本所列的各项条款</w:t>
            </w:r>
          </w:p>
        </w:tc>
        <w:tc>
          <w:tcPr>
            <w:tcW w:w="1428" w:type="dxa"/>
          </w:tcPr>
          <w:p>
            <w:pPr>
              <w:spacing w:line="360" w:lineRule="auto"/>
              <w:jc w:val="center"/>
              <w:rPr>
                <w:rFonts w:ascii="宋体" w:cs="Times New Roman"/>
                <w:color w:val="auto"/>
                <w:highlight w:val="none"/>
              </w:rPr>
            </w:pPr>
          </w:p>
        </w:tc>
        <w:tc>
          <w:tcPr>
            <w:tcW w:w="1255" w:type="dxa"/>
          </w:tcPr>
          <w:p>
            <w:pPr>
              <w:spacing w:line="360" w:lineRule="auto"/>
              <w:jc w:val="center"/>
              <w:rPr>
                <w:rFonts w:asci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Pr>
          <w:p>
            <w:pPr>
              <w:spacing w:line="360" w:lineRule="auto"/>
              <w:jc w:val="center"/>
              <w:rPr>
                <w:rFonts w:ascii="黑体" w:eastAsia="黑体" w:cs="黑体"/>
                <w:color w:val="auto"/>
                <w:sz w:val="24"/>
                <w:highlight w:val="none"/>
              </w:rPr>
            </w:pPr>
            <w:r>
              <w:rPr>
                <w:rFonts w:ascii="黑体" w:eastAsia="黑体" w:cs="黑体"/>
                <w:color w:val="auto"/>
                <w:sz w:val="24"/>
                <w:highlight w:val="none"/>
              </w:rPr>
              <w:t>1</w:t>
            </w:r>
            <w:r>
              <w:rPr>
                <w:rFonts w:hint="eastAsia" w:ascii="黑体" w:eastAsia="黑体" w:cs="黑体"/>
                <w:color w:val="auto"/>
                <w:sz w:val="24"/>
                <w:highlight w:val="none"/>
              </w:rPr>
              <w:t>0</w:t>
            </w:r>
          </w:p>
        </w:tc>
        <w:tc>
          <w:tcPr>
            <w:tcW w:w="5945" w:type="dxa"/>
          </w:tcPr>
          <w:p>
            <w:pPr>
              <w:spacing w:line="360" w:lineRule="auto"/>
              <w:jc w:val="left"/>
              <w:rPr>
                <w:rFonts w:ascii="宋体" w:cs="Times New Roman"/>
                <w:color w:val="auto"/>
                <w:highlight w:val="none"/>
              </w:rPr>
            </w:pPr>
            <w:r>
              <w:rPr>
                <w:rFonts w:hint="eastAsia" w:ascii="宋体"/>
                <w:color w:val="auto"/>
                <w:highlight w:val="none"/>
              </w:rPr>
              <w:t>同意按照本项目要求缴付各项款项</w:t>
            </w:r>
          </w:p>
        </w:tc>
        <w:tc>
          <w:tcPr>
            <w:tcW w:w="1428" w:type="dxa"/>
          </w:tcPr>
          <w:p>
            <w:pPr>
              <w:spacing w:line="360" w:lineRule="auto"/>
              <w:jc w:val="center"/>
              <w:rPr>
                <w:rFonts w:ascii="宋体" w:cs="Times New Roman"/>
                <w:color w:val="auto"/>
                <w:highlight w:val="none"/>
              </w:rPr>
            </w:pPr>
          </w:p>
        </w:tc>
        <w:tc>
          <w:tcPr>
            <w:tcW w:w="1255" w:type="dxa"/>
          </w:tcPr>
          <w:p>
            <w:pPr>
              <w:spacing w:line="360" w:lineRule="auto"/>
              <w:jc w:val="center"/>
              <w:rPr>
                <w:rFonts w:asci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Pr>
          <w:p>
            <w:pPr>
              <w:spacing w:line="360" w:lineRule="auto"/>
              <w:jc w:val="center"/>
              <w:rPr>
                <w:rFonts w:ascii="黑体" w:eastAsia="黑体" w:cs="黑体"/>
                <w:color w:val="auto"/>
                <w:sz w:val="24"/>
                <w:highlight w:val="none"/>
              </w:rPr>
            </w:pPr>
            <w:r>
              <w:rPr>
                <w:rFonts w:ascii="黑体" w:eastAsia="黑体" w:cs="黑体"/>
                <w:color w:val="auto"/>
                <w:sz w:val="24"/>
                <w:highlight w:val="none"/>
              </w:rPr>
              <w:t>1</w:t>
            </w:r>
            <w:r>
              <w:rPr>
                <w:rFonts w:hint="eastAsia" w:ascii="黑体" w:eastAsia="黑体" w:cs="黑体"/>
                <w:color w:val="auto"/>
                <w:sz w:val="24"/>
                <w:highlight w:val="none"/>
              </w:rPr>
              <w:t>1</w:t>
            </w:r>
          </w:p>
        </w:tc>
        <w:tc>
          <w:tcPr>
            <w:tcW w:w="5945" w:type="dxa"/>
          </w:tcPr>
          <w:p>
            <w:pPr>
              <w:spacing w:line="360" w:lineRule="auto"/>
              <w:jc w:val="left"/>
              <w:rPr>
                <w:rFonts w:ascii="宋体" w:cs="Times New Roman"/>
                <w:color w:val="auto"/>
                <w:highlight w:val="none"/>
              </w:rPr>
            </w:pPr>
            <w:r>
              <w:rPr>
                <w:rFonts w:hint="eastAsia" w:ascii="宋体"/>
                <w:color w:val="auto"/>
                <w:highlight w:val="none"/>
              </w:rPr>
              <w:t>同意采购方以各种方式对我方提供的响应文件内容的真实性、有效性进行审查、验证</w:t>
            </w:r>
          </w:p>
        </w:tc>
        <w:tc>
          <w:tcPr>
            <w:tcW w:w="1428" w:type="dxa"/>
          </w:tcPr>
          <w:p>
            <w:pPr>
              <w:spacing w:line="360" w:lineRule="auto"/>
              <w:jc w:val="center"/>
              <w:rPr>
                <w:rFonts w:ascii="宋体" w:cs="Times New Roman"/>
                <w:color w:val="auto"/>
                <w:highlight w:val="none"/>
              </w:rPr>
            </w:pPr>
          </w:p>
        </w:tc>
        <w:tc>
          <w:tcPr>
            <w:tcW w:w="1255" w:type="dxa"/>
          </w:tcPr>
          <w:p>
            <w:pPr>
              <w:spacing w:line="360" w:lineRule="auto"/>
              <w:jc w:val="center"/>
              <w:rPr>
                <w:rFonts w:ascii="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tcPr>
          <w:p>
            <w:pPr>
              <w:spacing w:line="360" w:lineRule="auto"/>
              <w:jc w:val="center"/>
              <w:rPr>
                <w:rFonts w:ascii="黑体" w:eastAsia="黑体" w:cs="黑体"/>
                <w:color w:val="auto"/>
                <w:sz w:val="24"/>
                <w:highlight w:val="none"/>
              </w:rPr>
            </w:pPr>
            <w:r>
              <w:rPr>
                <w:rFonts w:ascii="黑体" w:eastAsia="黑体" w:cs="黑体"/>
                <w:color w:val="auto"/>
                <w:sz w:val="24"/>
                <w:highlight w:val="none"/>
              </w:rPr>
              <w:t>1</w:t>
            </w:r>
            <w:r>
              <w:rPr>
                <w:rFonts w:hint="eastAsia" w:ascii="黑体" w:eastAsia="黑体" w:cs="黑体"/>
                <w:color w:val="auto"/>
                <w:sz w:val="24"/>
                <w:highlight w:val="none"/>
              </w:rPr>
              <w:t>2</w:t>
            </w:r>
          </w:p>
        </w:tc>
        <w:tc>
          <w:tcPr>
            <w:tcW w:w="5945" w:type="dxa"/>
          </w:tcPr>
          <w:p>
            <w:pPr>
              <w:spacing w:line="360" w:lineRule="auto"/>
              <w:jc w:val="left"/>
              <w:rPr>
                <w:rFonts w:ascii="宋体" w:cs="Times New Roman"/>
                <w:color w:val="auto"/>
                <w:highlight w:val="none"/>
              </w:rPr>
            </w:pPr>
            <w:r>
              <w:rPr>
                <w:rFonts w:hint="eastAsia" w:ascii="宋体"/>
                <w:color w:val="auto"/>
                <w:highlight w:val="none"/>
              </w:rPr>
              <w:t>其他商务条款偏离说明：</w:t>
            </w:r>
          </w:p>
        </w:tc>
        <w:tc>
          <w:tcPr>
            <w:tcW w:w="1428" w:type="dxa"/>
          </w:tcPr>
          <w:p>
            <w:pPr>
              <w:spacing w:line="360" w:lineRule="auto"/>
              <w:jc w:val="center"/>
              <w:rPr>
                <w:rFonts w:ascii="宋体" w:cs="Times New Roman"/>
                <w:color w:val="auto"/>
                <w:highlight w:val="none"/>
              </w:rPr>
            </w:pPr>
          </w:p>
        </w:tc>
        <w:tc>
          <w:tcPr>
            <w:tcW w:w="1255" w:type="dxa"/>
          </w:tcPr>
          <w:p>
            <w:pPr>
              <w:spacing w:line="360" w:lineRule="auto"/>
              <w:jc w:val="center"/>
              <w:rPr>
                <w:rFonts w:ascii="宋体" w:cs="Times New Roman"/>
                <w:color w:val="auto"/>
                <w:highlight w:val="none"/>
              </w:rPr>
            </w:pPr>
          </w:p>
        </w:tc>
      </w:tr>
    </w:tbl>
    <w:p>
      <w:pPr>
        <w:spacing w:line="360" w:lineRule="auto"/>
        <w:ind w:firstLine="422" w:firstLineChars="200"/>
        <w:jc w:val="left"/>
        <w:rPr>
          <w:rFonts w:ascii="宋体" w:cs="Times New Roman"/>
          <w:b/>
          <w:bCs/>
          <w:color w:val="auto"/>
          <w:highlight w:val="none"/>
          <w:u w:val="single"/>
        </w:rPr>
      </w:pPr>
      <w:r>
        <w:rPr>
          <w:rFonts w:hint="eastAsia" w:ascii="宋体"/>
          <w:b/>
          <w:bCs/>
          <w:color w:val="auto"/>
          <w:highlight w:val="none"/>
          <w:u w:val="single"/>
        </w:rPr>
        <w:t>注：对于上述要求，如供应商完全响应，则在“是否响应”栏打“√”，空白或打“Х”视偏离，请在“偏离说明”栏</w:t>
      </w:r>
      <w:r>
        <w:rPr>
          <w:rFonts w:hint="eastAsia" w:ascii="宋体"/>
          <w:b/>
          <w:bCs/>
          <w:color w:val="auto"/>
          <w:highlight w:val="none"/>
          <w:u w:val="single"/>
          <w:lang w:val="en-GB"/>
        </w:rPr>
        <w:t>扼要叙述。</w:t>
      </w:r>
    </w:p>
    <w:p>
      <w:pPr>
        <w:rPr>
          <w:rFonts w:ascii="宋体" w:cs="Times New Roman"/>
          <w:b/>
          <w:bCs/>
          <w:color w:val="auto"/>
          <w:sz w:val="24"/>
          <w:highlight w:val="none"/>
        </w:rPr>
      </w:pPr>
      <w:r>
        <w:rPr>
          <w:rFonts w:ascii="宋体" w:cs="Times New Roman"/>
          <w:b/>
          <w:bCs/>
          <w:color w:val="auto"/>
          <w:sz w:val="24"/>
          <w:highlight w:val="none"/>
        </w:rPr>
        <w:br w:type="page"/>
      </w:r>
    </w:p>
    <w:p>
      <w:pPr>
        <w:spacing w:line="360" w:lineRule="auto"/>
        <w:ind w:firstLine="482" w:firstLineChars="200"/>
        <w:jc w:val="left"/>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5</w:t>
      </w:r>
      <w:r>
        <w:rPr>
          <w:rFonts w:hint="eastAsia" w:ascii="宋体" w:hAnsi="宋体" w:cs="宋体"/>
          <w:b/>
          <w:bCs/>
          <w:sz w:val="24"/>
          <w:szCs w:val="24"/>
          <w:highlight w:val="none"/>
        </w:rPr>
        <w:t>.3其他</w:t>
      </w:r>
    </w:p>
    <w:p>
      <w:pPr>
        <w:spacing w:line="360" w:lineRule="auto"/>
        <w:ind w:firstLine="482" w:firstLineChars="200"/>
        <w:jc w:val="left"/>
        <w:rPr>
          <w:rFonts w:ascii="宋体" w:cs="Times New Roman"/>
          <w:b/>
          <w:bCs/>
          <w:color w:val="auto"/>
          <w:sz w:val="24"/>
          <w:highlight w:val="none"/>
        </w:rPr>
      </w:pPr>
    </w:p>
    <w:p>
      <w:pPr>
        <w:spacing w:line="360" w:lineRule="auto"/>
        <w:ind w:firstLine="482" w:firstLineChars="200"/>
        <w:jc w:val="left"/>
        <w:rPr>
          <w:rFonts w:ascii="宋体" w:cs="Times New Roman"/>
          <w:b/>
          <w:bCs/>
          <w:color w:val="auto"/>
          <w:sz w:val="24"/>
          <w:highlight w:val="none"/>
        </w:rPr>
      </w:pPr>
    </w:p>
    <w:p>
      <w:pPr>
        <w:spacing w:line="360" w:lineRule="auto"/>
        <w:ind w:firstLine="482" w:firstLineChars="200"/>
        <w:jc w:val="left"/>
        <w:rPr>
          <w:rFonts w:ascii="宋体" w:cs="Times New Roman"/>
          <w:b/>
          <w:bCs/>
          <w:color w:val="auto"/>
          <w:sz w:val="24"/>
          <w:highlight w:val="none"/>
        </w:rPr>
      </w:pPr>
    </w:p>
    <w:p>
      <w:pPr>
        <w:spacing w:line="360" w:lineRule="auto"/>
        <w:ind w:firstLine="482" w:firstLineChars="200"/>
        <w:jc w:val="left"/>
        <w:rPr>
          <w:rFonts w:ascii="宋体" w:cs="Times New Roman"/>
          <w:b/>
          <w:bCs/>
          <w:color w:val="auto"/>
          <w:sz w:val="24"/>
          <w:highlight w:val="none"/>
        </w:rPr>
      </w:pPr>
    </w:p>
    <w:p>
      <w:pPr>
        <w:spacing w:line="360" w:lineRule="auto"/>
        <w:ind w:firstLine="482" w:firstLineChars="200"/>
        <w:rPr>
          <w:rFonts w:ascii="宋体"/>
          <w:b/>
          <w:bCs/>
          <w:color w:val="auto"/>
          <w:sz w:val="24"/>
          <w:highlight w:val="none"/>
        </w:rPr>
      </w:pPr>
    </w:p>
    <w:p>
      <w:pPr>
        <w:spacing w:line="360" w:lineRule="auto"/>
        <w:ind w:firstLine="482" w:firstLineChars="200"/>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pStyle w:val="36"/>
        <w:rPr>
          <w:rFonts w:ascii="宋体"/>
          <w:b/>
          <w:bCs/>
          <w:color w:val="auto"/>
          <w:sz w:val="24"/>
          <w:highlight w:val="none"/>
        </w:rPr>
      </w:pPr>
    </w:p>
    <w:p>
      <w:pPr>
        <w:spacing w:line="360" w:lineRule="auto"/>
        <w:ind w:firstLine="482" w:firstLineChars="200"/>
        <w:rPr>
          <w:rFonts w:ascii="宋体"/>
          <w:b/>
          <w:bCs/>
          <w:color w:val="auto"/>
          <w:sz w:val="24"/>
          <w:highlight w:val="none"/>
        </w:rPr>
      </w:pPr>
    </w:p>
    <w:p>
      <w:pPr>
        <w:pStyle w:val="2"/>
        <w:rPr>
          <w:rFonts w:ascii="宋体"/>
          <w:b/>
          <w:bCs/>
          <w:color w:val="auto"/>
          <w:sz w:val="24"/>
          <w:highlight w:val="none"/>
        </w:rPr>
      </w:pPr>
    </w:p>
    <w:p>
      <w:pPr>
        <w:pStyle w:val="2"/>
        <w:rPr>
          <w:rFonts w:ascii="宋体"/>
          <w:b/>
          <w:bCs/>
          <w:color w:val="auto"/>
          <w:sz w:val="24"/>
          <w:highlight w:val="none"/>
        </w:rPr>
      </w:pPr>
    </w:p>
    <w:p>
      <w:pPr>
        <w:pStyle w:val="2"/>
        <w:rPr>
          <w:rFonts w:ascii="宋体"/>
          <w:b/>
          <w:bCs/>
          <w:color w:val="auto"/>
          <w:sz w:val="24"/>
          <w:highlight w:val="none"/>
        </w:rPr>
      </w:pPr>
    </w:p>
    <w:p>
      <w:pPr>
        <w:pStyle w:val="2"/>
        <w:rPr>
          <w:highlight w:val="none"/>
        </w:rPr>
      </w:pPr>
    </w:p>
    <w:p>
      <w:pPr>
        <w:pStyle w:val="4"/>
        <w:keepNext w:val="0"/>
        <w:keepLines w:val="0"/>
        <w:widowControl w:val="0"/>
        <w:jc w:val="center"/>
        <w:outlineLvl w:val="1"/>
        <w:rPr>
          <w:rFonts w:ascii="黑体" w:eastAsia="黑体" w:cs="黑体"/>
          <w:b/>
          <w:bCs/>
          <w:color w:val="auto"/>
          <w:sz w:val="32"/>
          <w:szCs w:val="32"/>
          <w:highlight w:val="none"/>
        </w:rPr>
      </w:pPr>
      <w:bookmarkStart w:id="532" w:name="_Toc278794818"/>
      <w:bookmarkStart w:id="533" w:name="_Toc27025"/>
      <w:bookmarkStart w:id="534" w:name="_Toc24439"/>
      <w:bookmarkStart w:id="535" w:name="_Toc13723"/>
      <w:r>
        <w:rPr>
          <w:rFonts w:hint="eastAsia" w:ascii="黑体" w:eastAsia="黑体" w:cs="黑体"/>
          <w:b/>
          <w:bCs/>
          <w:color w:val="auto"/>
          <w:sz w:val="32"/>
          <w:szCs w:val="32"/>
          <w:highlight w:val="none"/>
          <w:lang w:val="en-US" w:eastAsia="zh-CN"/>
        </w:rPr>
        <w:t>六</w:t>
      </w:r>
      <w:r>
        <w:rPr>
          <w:rFonts w:hint="eastAsia" w:ascii="黑体" w:eastAsia="黑体" w:cs="黑体"/>
          <w:b/>
          <w:bCs/>
          <w:color w:val="auto"/>
          <w:sz w:val="32"/>
          <w:szCs w:val="32"/>
          <w:highlight w:val="none"/>
        </w:rPr>
        <w:t>、</w:t>
      </w:r>
      <w:bookmarkEnd w:id="532"/>
      <w:r>
        <w:rPr>
          <w:rFonts w:hint="eastAsia" w:ascii="黑体" w:eastAsia="黑体" w:cs="黑体"/>
          <w:b/>
          <w:bCs/>
          <w:color w:val="auto"/>
          <w:sz w:val="32"/>
          <w:szCs w:val="32"/>
          <w:highlight w:val="none"/>
        </w:rPr>
        <w:t>供应商认为必要说明的其它内容</w:t>
      </w:r>
      <w:bookmarkEnd w:id="533"/>
      <w:bookmarkEnd w:id="534"/>
      <w:bookmarkEnd w:id="535"/>
    </w:p>
    <w:p>
      <w:pPr>
        <w:pStyle w:val="38"/>
        <w:spacing w:before="0" w:after="0" w:line="360" w:lineRule="auto"/>
        <w:rPr>
          <w:rFonts w:ascii="宋体"/>
          <w:color w:val="auto"/>
          <w:sz w:val="21"/>
          <w:szCs w:val="21"/>
          <w:highlight w:val="none"/>
        </w:rPr>
      </w:pPr>
    </w:p>
    <w:p>
      <w:pPr>
        <w:spacing w:line="360" w:lineRule="auto"/>
        <w:jc w:val="center"/>
        <w:outlineLvl w:val="1"/>
        <w:rPr>
          <w:rFonts w:ascii="黑体" w:hAnsi="仿宋" w:eastAsia="黑体" w:cs="仿宋"/>
          <w:b/>
          <w:color w:val="000000" w:themeColor="text1"/>
          <w:sz w:val="32"/>
          <w:szCs w:val="32"/>
          <w:highlight w:val="none"/>
          <w14:textFill>
            <w14:solidFill>
              <w14:schemeClr w14:val="tx1"/>
            </w14:solidFill>
          </w14:textFill>
        </w:rPr>
      </w:pPr>
      <w:r>
        <w:rPr>
          <w:rFonts w:hint="eastAsia" w:ascii="宋体"/>
          <w:color w:val="auto"/>
          <w:szCs w:val="21"/>
          <w:highlight w:val="none"/>
        </w:rPr>
        <w:br w:type="page"/>
      </w:r>
      <w:bookmarkStart w:id="536" w:name="_Toc3713"/>
      <w:r>
        <w:rPr>
          <w:rFonts w:hint="eastAsia" w:ascii="黑体" w:hAnsi="仿宋" w:eastAsia="黑体" w:cs="仿宋"/>
          <w:b/>
          <w:color w:val="000000" w:themeColor="text1"/>
          <w:sz w:val="32"/>
          <w:szCs w:val="32"/>
          <w:highlight w:val="none"/>
          <w14:textFill>
            <w14:solidFill>
              <w14:schemeClr w14:val="tx1"/>
            </w14:solidFill>
          </w14:textFill>
        </w:rPr>
        <w:t>七、承诺书</w:t>
      </w:r>
      <w:bookmarkEnd w:id="526"/>
      <w:bookmarkEnd w:id="527"/>
      <w:bookmarkEnd w:id="536"/>
    </w:p>
    <w:p>
      <w:pPr>
        <w:pStyle w:val="11"/>
        <w:spacing w:line="360" w:lineRule="auto"/>
        <w:ind w:left="-120" w:leftChars="-57" w:firstLine="602" w:firstLineChars="250"/>
        <w:rPr>
          <w:rFonts w:asciiTheme="minorEastAsia" w:hAnsi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cstheme="minorEastAsia"/>
          <w:b/>
          <w:bCs/>
          <w:color w:val="000000" w:themeColor="text1"/>
          <w:sz w:val="24"/>
          <w:szCs w:val="24"/>
          <w:highlight w:val="none"/>
          <w14:textFill>
            <w14:solidFill>
              <w14:schemeClr w14:val="tx1"/>
            </w14:solidFill>
          </w14:textFill>
        </w:rPr>
        <w:t>7.1供应商拒绝政府采购领域商业贿赂承诺书（格式）</w:t>
      </w:r>
    </w:p>
    <w:p>
      <w:pPr>
        <w:pStyle w:val="11"/>
        <w:spacing w:line="360" w:lineRule="auto"/>
        <w:ind w:left="-120" w:leftChars="-57" w:firstLine="602" w:firstLineChars="250"/>
        <w:rPr>
          <w:rFonts w:ascii="仿宋_GB2312" w:hAnsi="仿宋" w:eastAsia="仿宋_GB2312" w:cs="仿宋"/>
          <w:b/>
          <w:bCs/>
          <w:color w:val="000000" w:themeColor="text1"/>
          <w:sz w:val="24"/>
          <w:szCs w:val="24"/>
          <w:highlight w:val="none"/>
          <w14:textFill>
            <w14:solidFill>
              <w14:schemeClr w14:val="tx1"/>
            </w14:solidFill>
          </w14:textFill>
        </w:rPr>
      </w:pPr>
    </w:p>
    <w:p>
      <w:pPr>
        <w:spacing w:line="360" w:lineRule="auto"/>
        <w:jc w:val="center"/>
        <w:rPr>
          <w:rFonts w:ascii="黑体" w:hAnsi="仿宋" w:eastAsia="黑体" w:cs="仿宋"/>
          <w:bCs/>
          <w:color w:val="000000" w:themeColor="text1"/>
          <w:sz w:val="32"/>
          <w:szCs w:val="32"/>
          <w:highlight w:val="none"/>
          <w:lang w:val="en-GB"/>
          <w14:textFill>
            <w14:solidFill>
              <w14:schemeClr w14:val="tx1"/>
            </w14:solidFill>
          </w14:textFill>
        </w:rPr>
      </w:pPr>
      <w:r>
        <w:rPr>
          <w:rFonts w:hint="eastAsia" w:ascii="黑体" w:hAnsi="仿宋" w:eastAsia="黑体" w:cs="仿宋"/>
          <w:bCs/>
          <w:color w:val="000000" w:themeColor="text1"/>
          <w:sz w:val="32"/>
          <w:szCs w:val="32"/>
          <w:highlight w:val="none"/>
          <w:lang w:val="en-GB"/>
          <w14:textFill>
            <w14:solidFill>
              <w14:schemeClr w14:val="tx1"/>
            </w14:solidFill>
          </w14:textFill>
        </w:rPr>
        <w:t>陕西省政府采购供应商</w:t>
      </w:r>
    </w:p>
    <w:p>
      <w:pPr>
        <w:spacing w:line="360" w:lineRule="auto"/>
        <w:jc w:val="center"/>
        <w:rPr>
          <w:rFonts w:ascii="黑体" w:hAnsi="仿宋" w:eastAsia="黑体" w:cs="仿宋"/>
          <w:bCs/>
          <w:color w:val="000000" w:themeColor="text1"/>
          <w:sz w:val="32"/>
          <w:szCs w:val="32"/>
          <w:highlight w:val="none"/>
          <w:lang w:val="en-GB"/>
          <w14:textFill>
            <w14:solidFill>
              <w14:schemeClr w14:val="tx1"/>
            </w14:solidFill>
          </w14:textFill>
        </w:rPr>
      </w:pPr>
      <w:r>
        <w:rPr>
          <w:rFonts w:hint="eastAsia" w:ascii="黑体" w:hAnsi="仿宋" w:eastAsia="黑体" w:cs="仿宋"/>
          <w:bCs/>
          <w:color w:val="000000" w:themeColor="text1"/>
          <w:sz w:val="32"/>
          <w:szCs w:val="32"/>
          <w:highlight w:val="none"/>
          <w:lang w:val="en-GB"/>
          <w14:textFill>
            <w14:solidFill>
              <w14:schemeClr w14:val="tx1"/>
            </w14:solidFill>
          </w14:textFill>
        </w:rPr>
        <w:t>拒绝政府采购领域商业贿赂承诺书</w:t>
      </w:r>
    </w:p>
    <w:p>
      <w:pPr>
        <w:spacing w:line="360" w:lineRule="auto"/>
        <w:ind w:firstLine="480" w:firstLineChars="200"/>
        <w:rPr>
          <w:rFonts w:asciiTheme="minorEastAsia" w:hAnsiTheme="minorEastAsia" w:cstheme="minorEastAsia"/>
          <w:color w:val="000000" w:themeColor="text1"/>
          <w:sz w:val="24"/>
          <w:highlight w:val="none"/>
          <w:lang w:val="en-GB"/>
          <w14:textFill>
            <w14:solidFill>
              <w14:schemeClr w14:val="tx1"/>
            </w14:solidFill>
          </w14:textFill>
        </w:rPr>
      </w:pPr>
      <w:r>
        <w:rPr>
          <w:rFonts w:hint="eastAsia" w:asciiTheme="minorEastAsia" w:hAnsiTheme="minorEastAsia" w:cstheme="minorEastAsia"/>
          <w:color w:val="000000" w:themeColor="text1"/>
          <w:sz w:val="24"/>
          <w:highlight w:val="none"/>
          <w:lang w:val="en-GB"/>
          <w14:textFill>
            <w14:solidFill>
              <w14:schemeClr w14:val="tx1"/>
            </w14:solidFill>
          </w14:textFill>
        </w:rPr>
        <w:t>为响应党中央、国务院关于治理政府采购领域商业贿赂行为的号召，我公司在此庄严承诺：</w:t>
      </w:r>
    </w:p>
    <w:p>
      <w:pPr>
        <w:spacing w:line="360" w:lineRule="auto"/>
        <w:ind w:firstLine="480" w:firstLineChars="200"/>
        <w:rPr>
          <w:rFonts w:asciiTheme="minorEastAsia" w:hAnsiTheme="minorEastAsia" w:cstheme="minorEastAsia"/>
          <w:color w:val="000000" w:themeColor="text1"/>
          <w:sz w:val="24"/>
          <w:highlight w:val="none"/>
          <w:lang w:val="en-GB"/>
          <w14:textFill>
            <w14:solidFill>
              <w14:schemeClr w14:val="tx1"/>
            </w14:solidFill>
          </w14:textFill>
        </w:rPr>
      </w:pPr>
      <w:r>
        <w:rPr>
          <w:rFonts w:hint="eastAsia" w:asciiTheme="minorEastAsia" w:hAnsiTheme="minorEastAsia" w:cstheme="minorEastAsia"/>
          <w:color w:val="000000" w:themeColor="text1"/>
          <w:sz w:val="24"/>
          <w:highlight w:val="none"/>
          <w:lang w:val="en-GB"/>
          <w14:textFill>
            <w14:solidFill>
              <w14:schemeClr w14:val="tx1"/>
            </w14:solidFill>
          </w14:textFill>
        </w:rPr>
        <w:t>1、在参与政府采购活动中遵纪守法、诚信经营、公平竞标。</w:t>
      </w:r>
    </w:p>
    <w:p>
      <w:pPr>
        <w:spacing w:line="360" w:lineRule="auto"/>
        <w:ind w:firstLine="480" w:firstLineChars="200"/>
        <w:rPr>
          <w:rFonts w:asciiTheme="minorEastAsia" w:hAnsiTheme="minorEastAsia" w:cstheme="minorEastAsia"/>
          <w:color w:val="000000" w:themeColor="text1"/>
          <w:sz w:val="24"/>
          <w:highlight w:val="none"/>
          <w:lang w:val="en-GB"/>
          <w14:textFill>
            <w14:solidFill>
              <w14:schemeClr w14:val="tx1"/>
            </w14:solidFill>
          </w14:textFill>
        </w:rPr>
      </w:pPr>
      <w:r>
        <w:rPr>
          <w:rFonts w:hint="eastAsia" w:asciiTheme="minorEastAsia" w:hAnsiTheme="minorEastAsia" w:cstheme="minorEastAsia"/>
          <w:color w:val="000000" w:themeColor="text1"/>
          <w:sz w:val="24"/>
          <w:highlight w:val="none"/>
          <w:lang w:val="en-GB"/>
          <w14:textFill>
            <w14:solidFill>
              <w14:schemeClr w14:val="tx1"/>
            </w14:solidFill>
          </w14:textFill>
        </w:rPr>
        <w:t>2、不向政府采购单位、采购代理机构和政府采购评审专家进行任何形式的商业贿赂以谋取交易机会。</w:t>
      </w:r>
    </w:p>
    <w:p>
      <w:pPr>
        <w:spacing w:line="360" w:lineRule="auto"/>
        <w:ind w:firstLine="480" w:firstLineChars="200"/>
        <w:rPr>
          <w:rFonts w:asciiTheme="minorEastAsia" w:hAnsiTheme="minorEastAsia" w:cstheme="minorEastAsia"/>
          <w:color w:val="000000" w:themeColor="text1"/>
          <w:sz w:val="24"/>
          <w:highlight w:val="none"/>
          <w:lang w:val="en-GB"/>
          <w14:textFill>
            <w14:solidFill>
              <w14:schemeClr w14:val="tx1"/>
            </w14:solidFill>
          </w14:textFill>
        </w:rPr>
      </w:pPr>
      <w:r>
        <w:rPr>
          <w:rFonts w:hint="eastAsia" w:asciiTheme="minorEastAsia" w:hAnsiTheme="minorEastAsia" w:cstheme="minorEastAsia"/>
          <w:color w:val="000000" w:themeColor="text1"/>
          <w:sz w:val="24"/>
          <w:highlight w:val="none"/>
          <w:lang w:val="en-GB"/>
          <w14:textFill>
            <w14:solidFill>
              <w14:schemeClr w14:val="tx1"/>
            </w14:solidFill>
          </w14:textFill>
        </w:rPr>
        <w:t>3、不向政府采购代理机构和采购单位提供虚假资质文件或采用虚假应标方式参与政府采购市场竞争并谋取</w:t>
      </w:r>
      <w:r>
        <w:rPr>
          <w:rFonts w:hint="eastAsia" w:asciiTheme="minorEastAsia" w:hAnsiTheme="minorEastAsia" w:cstheme="minorEastAsia"/>
          <w:color w:val="000000" w:themeColor="text1"/>
          <w:sz w:val="24"/>
          <w:highlight w:val="none"/>
          <w:lang w:val="en-GB" w:eastAsia="zh-CN"/>
          <w14:textFill>
            <w14:solidFill>
              <w14:schemeClr w14:val="tx1"/>
            </w14:solidFill>
          </w14:textFill>
        </w:rPr>
        <w:t>成交</w:t>
      </w:r>
      <w:r>
        <w:rPr>
          <w:rFonts w:hint="eastAsia" w:asciiTheme="minorEastAsia" w:hAnsiTheme="minorEastAsia" w:cstheme="minorEastAsia"/>
          <w:color w:val="000000" w:themeColor="text1"/>
          <w:sz w:val="24"/>
          <w:highlight w:val="none"/>
          <w:lang w:val="en-GB"/>
          <w14:textFill>
            <w14:solidFill>
              <w14:schemeClr w14:val="tx1"/>
            </w14:solidFill>
          </w14:textFill>
        </w:rPr>
        <w:t>。</w:t>
      </w:r>
    </w:p>
    <w:p>
      <w:pPr>
        <w:spacing w:line="360" w:lineRule="auto"/>
        <w:ind w:firstLine="480" w:firstLineChars="200"/>
        <w:rPr>
          <w:rFonts w:asciiTheme="minorEastAsia" w:hAnsiTheme="minorEastAsia" w:cstheme="minorEastAsia"/>
          <w:color w:val="000000" w:themeColor="text1"/>
          <w:sz w:val="24"/>
          <w:highlight w:val="none"/>
          <w:lang w:val="en-GB"/>
          <w14:textFill>
            <w14:solidFill>
              <w14:schemeClr w14:val="tx1"/>
            </w14:solidFill>
          </w14:textFill>
        </w:rPr>
      </w:pPr>
      <w:r>
        <w:rPr>
          <w:rFonts w:hint="eastAsia" w:asciiTheme="minorEastAsia" w:hAnsiTheme="minorEastAsia" w:cstheme="minorEastAsia"/>
          <w:color w:val="000000" w:themeColor="text1"/>
          <w:sz w:val="24"/>
          <w:highlight w:val="none"/>
          <w:lang w:val="en-GB"/>
          <w14:textFill>
            <w14:solidFill>
              <w14:schemeClr w14:val="tx1"/>
            </w14:solidFill>
          </w14:textFill>
        </w:rPr>
        <w:t>4、不采取“围标、陪标”等商业欺诈手段获得政府采购订单。</w:t>
      </w:r>
    </w:p>
    <w:p>
      <w:pPr>
        <w:spacing w:line="360" w:lineRule="auto"/>
        <w:ind w:firstLine="480" w:firstLineChars="200"/>
        <w:rPr>
          <w:rFonts w:asciiTheme="minorEastAsia" w:hAnsiTheme="minorEastAsia" w:cstheme="minorEastAsia"/>
          <w:color w:val="000000" w:themeColor="text1"/>
          <w:sz w:val="24"/>
          <w:highlight w:val="none"/>
          <w:lang w:val="en-GB"/>
          <w14:textFill>
            <w14:solidFill>
              <w14:schemeClr w14:val="tx1"/>
            </w14:solidFill>
          </w14:textFill>
        </w:rPr>
      </w:pPr>
      <w:r>
        <w:rPr>
          <w:rFonts w:hint="eastAsia" w:asciiTheme="minorEastAsia" w:hAnsiTheme="minorEastAsia" w:cstheme="minorEastAsia"/>
          <w:color w:val="000000" w:themeColor="text1"/>
          <w:sz w:val="24"/>
          <w:highlight w:val="none"/>
          <w:lang w:val="en-GB"/>
          <w14:textFill>
            <w14:solidFill>
              <w14:schemeClr w14:val="tx1"/>
            </w14:solidFill>
          </w14:textFill>
        </w:rPr>
        <w:t>5、不采取不正当手段诋毁、排挤其他响应单位。</w:t>
      </w:r>
    </w:p>
    <w:p>
      <w:pPr>
        <w:spacing w:line="360" w:lineRule="auto"/>
        <w:ind w:firstLine="480" w:firstLineChars="200"/>
        <w:rPr>
          <w:rFonts w:asciiTheme="minorEastAsia" w:hAnsiTheme="minorEastAsia" w:cstheme="minorEastAsia"/>
          <w:color w:val="000000" w:themeColor="text1"/>
          <w:sz w:val="24"/>
          <w:highlight w:val="none"/>
          <w:lang w:val="en-GB"/>
          <w14:textFill>
            <w14:solidFill>
              <w14:schemeClr w14:val="tx1"/>
            </w14:solidFill>
          </w14:textFill>
        </w:rPr>
      </w:pPr>
      <w:r>
        <w:rPr>
          <w:rFonts w:hint="eastAsia" w:asciiTheme="minorEastAsia" w:hAnsiTheme="minorEastAsia" w:cstheme="minorEastAsia"/>
          <w:color w:val="000000" w:themeColor="text1"/>
          <w:sz w:val="24"/>
          <w:highlight w:val="none"/>
          <w:lang w:val="en-GB"/>
          <w14:textFill>
            <w14:solidFill>
              <w14:schemeClr w14:val="tx1"/>
            </w14:solidFill>
          </w14:textFill>
        </w:rPr>
        <w:t>6、不在提供商品或（和）服务时“偷梁换柱、以次充好”损害采购单位的合法权益。</w:t>
      </w:r>
    </w:p>
    <w:p>
      <w:pPr>
        <w:spacing w:line="360" w:lineRule="auto"/>
        <w:ind w:firstLine="480" w:firstLineChars="200"/>
        <w:rPr>
          <w:rFonts w:asciiTheme="minorEastAsia" w:hAnsiTheme="minorEastAsia" w:cstheme="minorEastAsia"/>
          <w:color w:val="000000" w:themeColor="text1"/>
          <w:sz w:val="24"/>
          <w:highlight w:val="none"/>
          <w:lang w:val="en-GB"/>
          <w14:textFill>
            <w14:solidFill>
              <w14:schemeClr w14:val="tx1"/>
            </w14:solidFill>
          </w14:textFill>
        </w:rPr>
      </w:pPr>
      <w:r>
        <w:rPr>
          <w:rFonts w:hint="eastAsia" w:asciiTheme="minorEastAsia" w:hAnsiTheme="minorEastAsia" w:cstheme="minorEastAsia"/>
          <w:color w:val="000000" w:themeColor="text1"/>
          <w:sz w:val="24"/>
          <w:highlight w:val="none"/>
          <w:lang w:val="en-GB"/>
          <w14:textFill>
            <w14:solidFill>
              <w14:schemeClr w14:val="tx1"/>
            </w14:solidFill>
          </w14:textFill>
        </w:rPr>
        <w:t>7、不与采购单位、采购代理机构政府采购评审专家或其它响应单位恶意串通，进行质疑和投诉，维护政府采购市场秩序。</w:t>
      </w:r>
    </w:p>
    <w:p>
      <w:pPr>
        <w:spacing w:line="360" w:lineRule="auto"/>
        <w:ind w:firstLine="480" w:firstLineChars="200"/>
        <w:rPr>
          <w:rFonts w:asciiTheme="minorEastAsia" w:hAnsiTheme="minorEastAsia" w:cstheme="minorEastAsia"/>
          <w:color w:val="000000" w:themeColor="text1"/>
          <w:sz w:val="24"/>
          <w:highlight w:val="none"/>
          <w:lang w:val="en-GB"/>
          <w14:textFill>
            <w14:solidFill>
              <w14:schemeClr w14:val="tx1"/>
            </w14:solidFill>
          </w14:textFill>
        </w:rPr>
      </w:pPr>
      <w:r>
        <w:rPr>
          <w:rFonts w:hint="eastAsia" w:asciiTheme="minorEastAsia" w:hAnsiTheme="minorEastAsia" w:cstheme="minorEastAsia"/>
          <w:color w:val="000000" w:themeColor="text1"/>
          <w:sz w:val="24"/>
          <w:highlight w:val="none"/>
          <w:lang w:val="en-GB"/>
          <w14:textFill>
            <w14:solidFill>
              <w14:schemeClr w14:val="tx1"/>
            </w14:solidFill>
          </w14:textFill>
        </w:rPr>
        <w:t>8、尊重和接受政府采购监督管理部门的监督和政府采购代理机构招标采购要求，承担因违约行为给采购单位造成的损失。</w:t>
      </w:r>
    </w:p>
    <w:p>
      <w:pPr>
        <w:spacing w:line="360" w:lineRule="auto"/>
        <w:ind w:firstLine="480" w:firstLineChars="200"/>
        <w:rPr>
          <w:rFonts w:asciiTheme="minorEastAsia" w:hAnsiTheme="minorEastAsia" w:cstheme="minorEastAsia"/>
          <w:color w:val="000000" w:themeColor="text1"/>
          <w:sz w:val="24"/>
          <w:highlight w:val="none"/>
          <w:lang w:val="en-GB"/>
          <w14:textFill>
            <w14:solidFill>
              <w14:schemeClr w14:val="tx1"/>
            </w14:solidFill>
          </w14:textFill>
        </w:rPr>
      </w:pPr>
      <w:r>
        <w:rPr>
          <w:rFonts w:hint="eastAsia" w:asciiTheme="minorEastAsia" w:hAnsiTheme="minorEastAsia" w:cstheme="minorEastAsia"/>
          <w:color w:val="000000" w:themeColor="text1"/>
          <w:sz w:val="24"/>
          <w:highlight w:val="none"/>
          <w:lang w:val="en-GB"/>
          <w14:textFill>
            <w14:solidFill>
              <w14:schemeClr w14:val="tx1"/>
            </w14:solidFill>
          </w14:textFill>
        </w:rPr>
        <w:t>9、不发生其他有悖于政府采购公开、公平、公正和诚信原则的行为。</w:t>
      </w:r>
    </w:p>
    <w:p>
      <w:pPr>
        <w:spacing w:line="360" w:lineRule="auto"/>
        <w:ind w:firstLine="480" w:firstLineChars="200"/>
        <w:rPr>
          <w:rFonts w:asciiTheme="minorEastAsia" w:hAnsiTheme="minorEastAsia" w:cstheme="minorEastAsia"/>
          <w:color w:val="000000" w:themeColor="text1"/>
          <w:sz w:val="24"/>
          <w:highlight w:val="none"/>
          <w:lang w:val="en-GB"/>
          <w14:textFill>
            <w14:solidFill>
              <w14:schemeClr w14:val="tx1"/>
            </w14:solidFill>
          </w14:textFill>
        </w:rPr>
      </w:pPr>
    </w:p>
    <w:p>
      <w:pPr>
        <w:spacing w:line="360" w:lineRule="auto"/>
        <w:ind w:firstLine="480" w:firstLineChars="200"/>
        <w:rPr>
          <w:rFonts w:asciiTheme="minorEastAsia" w:hAnsiTheme="minorEastAsia" w:cstheme="minorEastAsia"/>
          <w:color w:val="000000" w:themeColor="text1"/>
          <w:sz w:val="24"/>
          <w:szCs w:val="28"/>
          <w:highlight w:val="none"/>
          <w14:textFill>
            <w14:solidFill>
              <w14:schemeClr w14:val="tx1"/>
            </w14:solidFill>
          </w14:textFill>
        </w:rPr>
      </w:pPr>
      <w:r>
        <w:rPr>
          <w:rFonts w:hint="eastAsia" w:asciiTheme="minorEastAsia" w:hAnsiTheme="minorEastAsia" w:cstheme="minorEastAsia"/>
          <w:color w:val="000000" w:themeColor="text1"/>
          <w:sz w:val="24"/>
          <w:szCs w:val="28"/>
          <w:highlight w:val="none"/>
          <w14:textFill>
            <w14:solidFill>
              <w14:schemeClr w14:val="tx1"/>
            </w14:solidFill>
          </w14:textFill>
        </w:rPr>
        <w:t>承诺单位：（盖章）</w:t>
      </w:r>
    </w:p>
    <w:p>
      <w:pPr>
        <w:spacing w:line="360" w:lineRule="auto"/>
        <w:ind w:firstLine="360" w:firstLineChars="150"/>
        <w:rPr>
          <w:rFonts w:asciiTheme="minorEastAsia" w:hAnsiTheme="minorEastAsia" w:cstheme="minorEastAsia"/>
          <w:color w:val="000000" w:themeColor="text1"/>
          <w:sz w:val="24"/>
          <w:szCs w:val="28"/>
          <w:highlight w:val="none"/>
          <w14:textFill>
            <w14:solidFill>
              <w14:schemeClr w14:val="tx1"/>
            </w14:solidFill>
          </w14:textFill>
        </w:rPr>
      </w:pPr>
    </w:p>
    <w:p>
      <w:pPr>
        <w:spacing w:line="360" w:lineRule="auto"/>
        <w:ind w:firstLine="480" w:firstLineChars="200"/>
        <w:rPr>
          <w:rFonts w:asciiTheme="minorEastAsia" w:hAnsiTheme="minorEastAsia" w:cstheme="minorEastAsia"/>
          <w:color w:val="000000" w:themeColor="text1"/>
          <w:sz w:val="24"/>
          <w:szCs w:val="28"/>
          <w:highlight w:val="none"/>
          <w14:textFill>
            <w14:solidFill>
              <w14:schemeClr w14:val="tx1"/>
            </w14:solidFill>
          </w14:textFill>
        </w:rPr>
      </w:pPr>
      <w:r>
        <w:rPr>
          <w:rFonts w:hint="eastAsia" w:asciiTheme="minorEastAsia" w:hAnsiTheme="minorEastAsia" w:cstheme="minorEastAsia"/>
          <w:color w:val="000000" w:themeColor="text1"/>
          <w:sz w:val="24"/>
          <w:szCs w:val="28"/>
          <w:highlight w:val="none"/>
          <w14:textFill>
            <w14:solidFill>
              <w14:schemeClr w14:val="tx1"/>
            </w14:solidFill>
          </w14:textFill>
        </w:rPr>
        <w:t>全权代表：（签字）</w:t>
      </w:r>
    </w:p>
    <w:p>
      <w:pPr>
        <w:spacing w:line="360" w:lineRule="auto"/>
        <w:ind w:firstLine="360" w:firstLineChars="150"/>
        <w:rPr>
          <w:rFonts w:asciiTheme="minorEastAsia" w:hAnsiTheme="minorEastAsia" w:cstheme="minorEastAsia"/>
          <w:color w:val="000000" w:themeColor="text1"/>
          <w:sz w:val="24"/>
          <w:szCs w:val="28"/>
          <w:highlight w:val="none"/>
          <w14:textFill>
            <w14:solidFill>
              <w14:schemeClr w14:val="tx1"/>
            </w14:solidFill>
          </w14:textFill>
        </w:rPr>
      </w:pPr>
    </w:p>
    <w:p>
      <w:pPr>
        <w:spacing w:line="360" w:lineRule="auto"/>
        <w:jc w:val="left"/>
        <w:rPr>
          <w:rFonts w:asciiTheme="minorEastAsia" w:hAnsiTheme="minorEastAsia" w:cstheme="minorEastAsia"/>
          <w:color w:val="000000" w:themeColor="text1"/>
          <w:sz w:val="24"/>
          <w:szCs w:val="28"/>
          <w:highlight w:val="none"/>
          <w14:textFill>
            <w14:solidFill>
              <w14:schemeClr w14:val="tx1"/>
            </w14:solidFill>
          </w14:textFill>
        </w:rPr>
      </w:pPr>
      <w:r>
        <w:rPr>
          <w:rFonts w:hint="eastAsia" w:asciiTheme="minorEastAsia" w:hAnsiTheme="minorEastAsia" w:cstheme="minorEastAsia"/>
          <w:color w:val="000000" w:themeColor="text1"/>
          <w:sz w:val="24"/>
          <w:szCs w:val="28"/>
          <w:highlight w:val="none"/>
          <w14:textFill>
            <w14:solidFill>
              <w14:schemeClr w14:val="tx1"/>
            </w14:solidFill>
          </w14:textFill>
        </w:rPr>
        <w:t xml:space="preserve">       年   月  日</w:t>
      </w:r>
    </w:p>
    <w:p>
      <w:pPr>
        <w:spacing w:line="360" w:lineRule="auto"/>
        <w:jc w:val="left"/>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jc w:val="left"/>
        <w:rPr>
          <w:rFonts w:asciiTheme="minorEastAsia" w:hAnsiTheme="minorEastAsia" w:cstheme="minorEastAsia"/>
          <w:b/>
          <w:bCs/>
          <w:color w:val="000000" w:themeColor="text1"/>
          <w:sz w:val="24"/>
          <w:highlight w:val="none"/>
          <w14:textFill>
            <w14:solidFill>
              <w14:schemeClr w14:val="tx1"/>
            </w14:solidFill>
          </w14:textFill>
        </w:rPr>
      </w:pPr>
    </w:p>
    <w:p>
      <w:pPr>
        <w:spacing w:line="360" w:lineRule="auto"/>
        <w:jc w:val="left"/>
        <w:rPr>
          <w:rFonts w:ascii="仿宋_GB2312" w:hAnsi="仿宋" w:eastAsia="仿宋_GB2312" w:cs="仿宋"/>
          <w:b/>
          <w:bCs/>
          <w:color w:val="000000" w:themeColor="text1"/>
          <w:sz w:val="24"/>
          <w:highlight w:val="none"/>
          <w14:textFill>
            <w14:solidFill>
              <w14:schemeClr w14:val="tx1"/>
            </w14:solidFill>
          </w14:textFill>
        </w:rPr>
      </w:pPr>
    </w:p>
    <w:p>
      <w:pPr>
        <w:pStyle w:val="11"/>
        <w:spacing w:line="360" w:lineRule="auto"/>
        <w:ind w:left="-120" w:leftChars="-57" w:firstLine="602" w:firstLineChars="250"/>
        <w:rPr>
          <w:rFonts w:asciiTheme="minorEastAsia" w:hAnsi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cstheme="minorEastAsia"/>
          <w:b/>
          <w:bCs/>
          <w:color w:val="000000" w:themeColor="text1"/>
          <w:sz w:val="24"/>
          <w:szCs w:val="24"/>
          <w:highlight w:val="none"/>
          <w14:textFill>
            <w14:solidFill>
              <w14:schemeClr w14:val="tx1"/>
            </w14:solidFill>
          </w14:textFill>
        </w:rPr>
        <w:t>7.2其他承诺书</w:t>
      </w:r>
    </w:p>
    <w:p>
      <w:pPr>
        <w:pStyle w:val="11"/>
        <w:spacing w:line="360" w:lineRule="auto"/>
        <w:ind w:left="-120" w:leftChars="-57" w:firstLine="602" w:firstLineChars="250"/>
        <w:rPr>
          <w:rFonts w:asciiTheme="minorEastAsia" w:hAnsiTheme="minorEastAsia" w:cstheme="minorEastAsia"/>
          <w:b/>
          <w:bCs/>
          <w:color w:val="000000" w:themeColor="text1"/>
          <w:sz w:val="24"/>
          <w:szCs w:val="24"/>
          <w:highlight w:val="none"/>
          <w14:textFill>
            <w14:solidFill>
              <w14:schemeClr w14:val="tx1"/>
            </w14:solidFill>
          </w14:textFill>
        </w:rPr>
      </w:pPr>
    </w:p>
    <w:p>
      <w:pPr>
        <w:spacing w:line="360" w:lineRule="auto"/>
        <w:jc w:val="center"/>
        <w:rPr>
          <w:rFonts w:ascii="黑体" w:hAnsi="仿宋" w:eastAsia="黑体" w:cs="仿宋"/>
          <w:bCs/>
          <w:color w:val="000000" w:themeColor="text1"/>
          <w:sz w:val="32"/>
          <w:szCs w:val="32"/>
          <w:highlight w:val="none"/>
          <w:lang w:val="en-GB"/>
          <w14:textFill>
            <w14:solidFill>
              <w14:schemeClr w14:val="tx1"/>
            </w14:solidFill>
          </w14:textFill>
        </w:rPr>
      </w:pPr>
      <w:r>
        <w:rPr>
          <w:rFonts w:hint="eastAsia" w:ascii="黑体" w:hAnsi="仿宋" w:eastAsia="黑体" w:cs="仿宋"/>
          <w:bCs/>
          <w:color w:val="000000" w:themeColor="text1"/>
          <w:sz w:val="32"/>
          <w:szCs w:val="32"/>
          <w:highlight w:val="none"/>
          <w:lang w:val="en-GB"/>
          <w14:textFill>
            <w14:solidFill>
              <w14:schemeClr w14:val="tx1"/>
            </w14:solidFill>
          </w14:textFill>
        </w:rPr>
        <w:t>承诺书Ⅱ</w:t>
      </w:r>
    </w:p>
    <w:tbl>
      <w:tblPr>
        <w:tblStyle w:val="2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pPr>
              <w:spacing w:line="360" w:lineRule="atLeas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致：</w:t>
            </w:r>
            <w:r>
              <w:rPr>
                <w:rFonts w:hint="eastAsia" w:asciiTheme="minorEastAsia" w:hAnsiTheme="minorEastAsia" w:cstheme="minorEastAsia"/>
                <w:b/>
                <w:bCs/>
                <w:color w:val="000000" w:themeColor="text1"/>
                <w:sz w:val="24"/>
                <w:highlight w:val="none"/>
                <w14:textFill>
                  <w14:solidFill>
                    <w14:schemeClr w14:val="tx1"/>
                  </w14:solidFill>
                </w14:textFill>
              </w:rPr>
              <w:t>陕西德勤招标有限公司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pPr>
              <w:spacing w:line="360" w:lineRule="atLeast"/>
              <w:ind w:firstLine="480" w:firstLineChars="2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作为参加贵公司组织的采购项目的供应商，本公司承诺：在参加本项目</w:t>
            </w:r>
            <w:r>
              <w:rPr>
                <w:rFonts w:hint="eastAsia" w:asciiTheme="minorEastAsia" w:hAnsiTheme="minorEastAsia" w:cstheme="minorEastAsia"/>
                <w:color w:val="000000" w:themeColor="text1"/>
                <w:sz w:val="24"/>
                <w:highlight w:val="none"/>
                <w:lang w:eastAsia="zh-CN"/>
                <w14:textFill>
                  <w14:solidFill>
                    <w14:schemeClr w14:val="tx1"/>
                  </w14:solidFill>
                </w14:textFill>
              </w:rPr>
              <w:t>响应</w:t>
            </w:r>
            <w:r>
              <w:rPr>
                <w:rFonts w:hint="eastAsia" w:asciiTheme="minorEastAsia" w:hAnsiTheme="minorEastAsia" w:cstheme="minorEastAsia"/>
                <w:color w:val="000000" w:themeColor="text1"/>
                <w:sz w:val="24"/>
                <w:highlight w:val="none"/>
                <w14:textFill>
                  <w14:solidFill>
                    <w14:schemeClr w14:val="tx1"/>
                  </w14:solidFill>
                </w14:textFill>
              </w:rPr>
              <w:t>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pPr>
              <w:spacing w:line="360" w:lineRule="atLeast"/>
              <w:jc w:val="center"/>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供应商</w:t>
            </w:r>
          </w:p>
        </w:tc>
        <w:tc>
          <w:tcPr>
            <w:tcW w:w="3420" w:type="dxa"/>
            <w:vAlign w:val="center"/>
          </w:tcPr>
          <w:p>
            <w:pPr>
              <w:spacing w:line="360" w:lineRule="atLeast"/>
              <w:jc w:val="cente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r>
              <w:rPr>
                <w:rFonts w:hint="eastAsia" w:asciiTheme="minorEastAsia" w:hAnsiTheme="minorEastAsia" w:cstheme="minorEastAsia"/>
                <w:color w:val="000000" w:themeColor="text1"/>
                <w:sz w:val="24"/>
                <w:highlight w:val="none"/>
                <w:lang w:eastAsia="zh-CN"/>
                <w14:textFill>
                  <w14:solidFill>
                    <w14:schemeClr w14:val="tx1"/>
                  </w14:solidFill>
                </w14:textFill>
              </w:rPr>
              <w:t>法定代表人（负责人）</w:t>
            </w:r>
          </w:p>
        </w:tc>
        <w:tc>
          <w:tcPr>
            <w:tcW w:w="2340" w:type="dxa"/>
            <w:vAlign w:val="center"/>
          </w:tcPr>
          <w:p>
            <w:pPr>
              <w:spacing w:line="360" w:lineRule="atLeast"/>
              <w:jc w:val="center"/>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pPr>
              <w:spacing w:line="360" w:lineRule="atLeast"/>
              <w:jc w:val="center"/>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（公章）</w:t>
            </w:r>
          </w:p>
        </w:tc>
        <w:tc>
          <w:tcPr>
            <w:tcW w:w="3420" w:type="dxa"/>
            <w:vAlign w:val="center"/>
          </w:tcPr>
          <w:p>
            <w:pPr>
              <w:spacing w:line="360" w:lineRule="atLeast"/>
              <w:jc w:val="center"/>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（签字或盖章）</w:t>
            </w:r>
          </w:p>
        </w:tc>
        <w:tc>
          <w:tcPr>
            <w:tcW w:w="2340" w:type="dxa"/>
            <w:vAlign w:val="center"/>
          </w:tcPr>
          <w:p>
            <w:pPr>
              <w:spacing w:line="360" w:lineRule="atLeast"/>
              <w:ind w:firstLine="240" w:firstLineChars="100"/>
              <w:jc w:val="center"/>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年  月  日</w:t>
            </w:r>
          </w:p>
        </w:tc>
      </w:tr>
    </w:tbl>
    <w:p>
      <w:pPr>
        <w:spacing w:line="360" w:lineRule="atLeast"/>
        <w:rPr>
          <w:rFonts w:ascii="仿宋_GB2312" w:hAnsi="仿宋" w:eastAsia="仿宋_GB2312" w:cs="仿宋"/>
          <w:b/>
          <w:color w:val="000000" w:themeColor="text1"/>
          <w:sz w:val="42"/>
          <w:szCs w:val="42"/>
          <w:highlight w:val="none"/>
          <w14:textFill>
            <w14:solidFill>
              <w14:schemeClr w14:val="tx1"/>
            </w14:solidFill>
          </w14:textFill>
        </w:rPr>
      </w:pPr>
    </w:p>
    <w:p>
      <w:pPr>
        <w:spacing w:line="360" w:lineRule="auto"/>
        <w:jc w:val="center"/>
        <w:rPr>
          <w:rFonts w:ascii="黑体" w:hAnsi="仿宋" w:eastAsia="黑体" w:cs="仿宋"/>
          <w:bCs/>
          <w:color w:val="000000" w:themeColor="text1"/>
          <w:sz w:val="32"/>
          <w:szCs w:val="32"/>
          <w:highlight w:val="none"/>
          <w:lang w:val="en-GB"/>
          <w14:textFill>
            <w14:solidFill>
              <w14:schemeClr w14:val="tx1"/>
            </w14:solidFill>
          </w14:textFill>
        </w:rPr>
      </w:pPr>
      <w:r>
        <w:rPr>
          <w:rFonts w:hint="eastAsia" w:ascii="黑体" w:hAnsi="仿宋" w:eastAsia="黑体" w:cs="仿宋"/>
          <w:bCs/>
          <w:color w:val="000000" w:themeColor="text1"/>
          <w:sz w:val="32"/>
          <w:szCs w:val="32"/>
          <w:highlight w:val="none"/>
          <w:lang w:val="en-GB"/>
          <w14:textFill>
            <w14:solidFill>
              <w14:schemeClr w14:val="tx1"/>
            </w14:solidFill>
          </w14:textFill>
        </w:rPr>
        <w:t>承诺书Ⅲ</w:t>
      </w:r>
    </w:p>
    <w:tbl>
      <w:tblPr>
        <w:tblStyle w:val="2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pPr>
              <w:spacing w:line="360" w:lineRule="atLeas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致：</w:t>
            </w:r>
            <w:r>
              <w:rPr>
                <w:rFonts w:hint="eastAsia" w:asciiTheme="minorEastAsia" w:hAnsiTheme="minorEastAsia" w:cstheme="minorEastAsia"/>
                <w:b/>
                <w:bCs/>
                <w:color w:val="000000" w:themeColor="text1"/>
                <w:sz w:val="24"/>
                <w:highlight w:val="none"/>
                <w14:textFill>
                  <w14:solidFill>
                    <w14:schemeClr w14:val="tx1"/>
                  </w14:solidFill>
                </w14:textFill>
              </w:rPr>
              <w:t>陕西德勤招标有限公司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pPr>
              <w:spacing w:line="360" w:lineRule="atLeast"/>
              <w:ind w:firstLine="480" w:firstLineChars="2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作为参加贵公司组织的采购项目的供应商，本公司承诺：参加本次响应提交的所有资质证明文件及业绩证明是真实的、有效的，如有隐瞒实情，愿承担一切责任及后果。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pPr>
              <w:spacing w:line="360" w:lineRule="atLeast"/>
              <w:jc w:val="center"/>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供应商</w:t>
            </w:r>
          </w:p>
        </w:tc>
        <w:tc>
          <w:tcPr>
            <w:tcW w:w="3420" w:type="dxa"/>
            <w:vAlign w:val="center"/>
          </w:tcPr>
          <w:p>
            <w:pPr>
              <w:spacing w:line="360" w:lineRule="atLeast"/>
              <w:jc w:val="cente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r>
              <w:rPr>
                <w:rFonts w:hint="eastAsia" w:asciiTheme="minorEastAsia" w:hAnsiTheme="minorEastAsia" w:cstheme="minorEastAsia"/>
                <w:color w:val="000000" w:themeColor="text1"/>
                <w:sz w:val="24"/>
                <w:highlight w:val="none"/>
                <w:lang w:eastAsia="zh-CN"/>
                <w14:textFill>
                  <w14:solidFill>
                    <w14:schemeClr w14:val="tx1"/>
                  </w14:solidFill>
                </w14:textFill>
              </w:rPr>
              <w:t>法定代表人（负责人）</w:t>
            </w:r>
          </w:p>
        </w:tc>
        <w:tc>
          <w:tcPr>
            <w:tcW w:w="2340" w:type="dxa"/>
            <w:vAlign w:val="center"/>
          </w:tcPr>
          <w:p>
            <w:pPr>
              <w:spacing w:line="360" w:lineRule="atLeast"/>
              <w:jc w:val="center"/>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pPr>
              <w:spacing w:line="360" w:lineRule="atLeast"/>
              <w:jc w:val="center"/>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（公章）</w:t>
            </w:r>
          </w:p>
        </w:tc>
        <w:tc>
          <w:tcPr>
            <w:tcW w:w="3420" w:type="dxa"/>
            <w:vAlign w:val="center"/>
          </w:tcPr>
          <w:p>
            <w:pPr>
              <w:spacing w:line="360" w:lineRule="atLeast"/>
              <w:jc w:val="center"/>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（签字或盖章）</w:t>
            </w:r>
          </w:p>
        </w:tc>
        <w:tc>
          <w:tcPr>
            <w:tcW w:w="2340" w:type="dxa"/>
            <w:vAlign w:val="center"/>
          </w:tcPr>
          <w:p>
            <w:pPr>
              <w:spacing w:line="360" w:lineRule="atLeast"/>
              <w:ind w:firstLine="240" w:firstLineChars="100"/>
              <w:jc w:val="center"/>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年  月  日</w:t>
            </w:r>
          </w:p>
        </w:tc>
      </w:tr>
    </w:tbl>
    <w:p>
      <w:pPr>
        <w:spacing w:line="500" w:lineRule="exact"/>
        <w:rPr>
          <w:rFonts w:ascii="仿宋_GB2312" w:hAnsi="仿宋" w:eastAsia="仿宋_GB2312" w:cs="仿宋"/>
          <w:b/>
          <w:bCs/>
          <w:color w:val="000000" w:themeColor="text1"/>
          <w:sz w:val="32"/>
          <w:highlight w:val="none"/>
          <w14:textFill>
            <w14:solidFill>
              <w14:schemeClr w14:val="tx1"/>
            </w14:solidFill>
          </w14:textFill>
        </w:rPr>
      </w:pPr>
    </w:p>
    <w:p>
      <w:pPr>
        <w:spacing w:line="360" w:lineRule="auto"/>
        <w:jc w:val="center"/>
        <w:outlineLvl w:val="0"/>
        <w:rPr>
          <w:rFonts w:ascii="黑体" w:hAnsi="仿宋" w:eastAsia="黑体" w:cs="仿宋"/>
          <w:b/>
          <w:color w:val="000000" w:themeColor="text1"/>
          <w:sz w:val="32"/>
          <w:szCs w:val="32"/>
          <w:highlight w:val="none"/>
          <w:lang w:val="en-GB"/>
          <w14:textFill>
            <w14:solidFill>
              <w14:schemeClr w14:val="tx1"/>
            </w14:solidFill>
          </w14:textFill>
        </w:rPr>
      </w:pPr>
      <w:bookmarkStart w:id="537" w:name="_Toc11304"/>
      <w:bookmarkStart w:id="538" w:name="_Toc16541"/>
      <w:r>
        <w:rPr>
          <w:rFonts w:hint="eastAsia" w:ascii="黑体" w:hAnsi="仿宋" w:eastAsia="黑体" w:cs="仿宋"/>
          <w:b/>
          <w:color w:val="000000" w:themeColor="text1"/>
          <w:sz w:val="32"/>
          <w:szCs w:val="32"/>
          <w:highlight w:val="none"/>
          <w:lang w:val="en-GB"/>
          <w14:textFill>
            <w14:solidFill>
              <w14:schemeClr w14:val="tx1"/>
            </w14:solidFill>
          </w14:textFill>
        </w:rPr>
        <w:t>询问函、质疑函格式</w:t>
      </w:r>
      <w:bookmarkEnd w:id="537"/>
      <w:bookmarkEnd w:id="538"/>
    </w:p>
    <w:p>
      <w:pPr>
        <w:pStyle w:val="11"/>
        <w:spacing w:line="500" w:lineRule="exact"/>
        <w:ind w:left="-120" w:leftChars="-57" w:firstLine="527" w:firstLineChars="250"/>
        <w:outlineLvl w:val="9"/>
        <w:rPr>
          <w:rFonts w:asciiTheme="minorEastAsia" w:hAnsiTheme="minorEastAsia" w:cstheme="minorEastAsia"/>
          <w:b/>
          <w:bCs/>
          <w:color w:val="000000" w:themeColor="text1"/>
          <w:highlight w:val="none"/>
          <w:u w:val="single"/>
          <w:lang w:val="en-GB"/>
          <w14:textFill>
            <w14:solidFill>
              <w14:schemeClr w14:val="tx1"/>
            </w14:solidFill>
          </w14:textFill>
        </w:rPr>
      </w:pPr>
      <w:r>
        <w:rPr>
          <w:rFonts w:hint="eastAsia" w:asciiTheme="minorEastAsia" w:hAnsiTheme="minorEastAsia" w:cstheme="minorEastAsia"/>
          <w:b/>
          <w:bCs/>
          <w:color w:val="000000" w:themeColor="text1"/>
          <w:highlight w:val="none"/>
          <w:u w:val="single"/>
          <w:lang w:val="en-GB"/>
          <w14:textFill>
            <w14:solidFill>
              <w14:schemeClr w14:val="tx1"/>
            </w14:solidFill>
          </w14:textFill>
        </w:rPr>
        <w:t>说明：本部分格式为供应商提交询问函、质疑函时使用，不属于响应文件格式的组成部分。</w:t>
      </w:r>
    </w:p>
    <w:p>
      <w:pPr>
        <w:pStyle w:val="11"/>
        <w:spacing w:line="500" w:lineRule="exact"/>
        <w:ind w:left="-120" w:leftChars="-57" w:firstLine="527" w:firstLineChars="250"/>
        <w:outlineLvl w:val="9"/>
        <w:rPr>
          <w:rFonts w:asciiTheme="minorEastAsia" w:hAnsiTheme="minorEastAsia" w:cstheme="minorEastAsia"/>
          <w:b/>
          <w:bCs/>
          <w:color w:val="000000" w:themeColor="text1"/>
          <w:highlight w:val="none"/>
          <w:u w:val="single"/>
          <w:lang w:val="en-GB"/>
          <w14:textFill>
            <w14:solidFill>
              <w14:schemeClr w14:val="tx1"/>
            </w14:solidFill>
          </w14:textFill>
        </w:rPr>
      </w:pPr>
    </w:p>
    <w:p>
      <w:pPr>
        <w:pStyle w:val="11"/>
        <w:spacing w:line="500" w:lineRule="exact"/>
        <w:ind w:left="-120" w:leftChars="-57" w:firstLine="602" w:firstLineChars="250"/>
        <w:outlineLvl w:val="9"/>
        <w:rPr>
          <w:rFonts w:asciiTheme="minorEastAsia" w:hAnsi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cstheme="minorEastAsia"/>
          <w:b/>
          <w:bCs/>
          <w:color w:val="000000" w:themeColor="text1"/>
          <w:sz w:val="24"/>
          <w:szCs w:val="24"/>
          <w:highlight w:val="none"/>
          <w14:textFill>
            <w14:solidFill>
              <w14:schemeClr w14:val="tx1"/>
            </w14:solidFill>
          </w14:textFill>
        </w:rPr>
        <w:t>1.询问函格式</w:t>
      </w:r>
    </w:p>
    <w:p>
      <w:pPr>
        <w:pStyle w:val="11"/>
        <w:spacing w:line="500" w:lineRule="exact"/>
        <w:ind w:left="-120" w:leftChars="-57" w:firstLine="602" w:firstLineChars="250"/>
        <w:outlineLvl w:val="9"/>
        <w:rPr>
          <w:rFonts w:asciiTheme="minorEastAsia" w:hAnsiTheme="minorEastAsia" w:cstheme="minorEastAsia"/>
          <w:b/>
          <w:bCs/>
          <w:color w:val="000000" w:themeColor="text1"/>
          <w:sz w:val="24"/>
          <w:szCs w:val="24"/>
          <w:highlight w:val="none"/>
          <w14:textFill>
            <w14:solidFill>
              <w14:schemeClr w14:val="tx1"/>
            </w14:solidFill>
          </w14:textFill>
        </w:rPr>
      </w:pPr>
    </w:p>
    <w:p>
      <w:pPr>
        <w:spacing w:line="360" w:lineRule="auto"/>
        <w:jc w:val="center"/>
        <w:outlineLvl w:val="1"/>
        <w:rPr>
          <w:rFonts w:ascii="黑体" w:hAnsi="黑体" w:eastAsia="黑体" w:cs="黑体"/>
          <w:bCs/>
          <w:color w:val="000000" w:themeColor="text1"/>
          <w:sz w:val="32"/>
          <w:szCs w:val="32"/>
          <w:highlight w:val="none"/>
          <w:lang w:val="en-GB"/>
          <w14:textFill>
            <w14:solidFill>
              <w14:schemeClr w14:val="tx1"/>
            </w14:solidFill>
          </w14:textFill>
        </w:rPr>
      </w:pPr>
      <w:bookmarkStart w:id="539" w:name="_Toc18317"/>
      <w:r>
        <w:rPr>
          <w:rFonts w:hint="eastAsia" w:ascii="黑体" w:hAnsi="黑体" w:eastAsia="黑体" w:cs="黑体"/>
          <w:bCs/>
          <w:color w:val="000000" w:themeColor="text1"/>
          <w:sz w:val="32"/>
          <w:szCs w:val="32"/>
          <w:highlight w:val="none"/>
          <w:lang w:val="en-GB"/>
          <w14:textFill>
            <w14:solidFill>
              <w14:schemeClr w14:val="tx1"/>
            </w14:solidFill>
          </w14:textFill>
        </w:rPr>
        <w:t>询问函</w:t>
      </w:r>
      <w:bookmarkEnd w:id="539"/>
    </w:p>
    <w:p>
      <w:pPr>
        <w:widowControl/>
        <w:tabs>
          <w:tab w:val="left" w:pos="6300"/>
        </w:tabs>
        <w:snapToGrid w:val="0"/>
        <w:spacing w:line="360" w:lineRule="auto"/>
        <w:jc w:val="left"/>
        <w:rPr>
          <w:rFonts w:asciiTheme="minorEastAsia" w:hAnsiTheme="minorEastAsia" w:cstheme="minorEastAsia"/>
          <w:b/>
          <w:bCs/>
          <w:color w:val="000000" w:themeColor="text1"/>
          <w:sz w:val="24"/>
          <w:highlight w:val="none"/>
          <w14:textFill>
            <w14:solidFill>
              <w14:schemeClr w14:val="tx1"/>
            </w14:solidFill>
          </w14:textFill>
        </w:rPr>
      </w:pPr>
      <w:r>
        <w:rPr>
          <w:rFonts w:hint="eastAsia" w:asciiTheme="minorEastAsia" w:hAnsiTheme="minorEastAsia" w:cstheme="minorEastAsia"/>
          <w:b/>
          <w:bCs/>
          <w:color w:val="000000" w:themeColor="text1"/>
          <w:sz w:val="24"/>
          <w:highlight w:val="none"/>
          <w14:textFill>
            <w14:solidFill>
              <w14:schemeClr w14:val="tx1"/>
            </w14:solidFill>
          </w14:textFill>
        </w:rPr>
        <w:t>陕西德勤招标有限公司：</w:t>
      </w: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我单位已报名并准备参与</w:t>
      </w:r>
      <w:r>
        <w:rPr>
          <w:rFonts w:hint="eastAsia" w:asciiTheme="minorEastAsia" w:hAnsiTheme="minorEastAsia" w:cstheme="minorEastAsia"/>
          <w:i/>
          <w:color w:val="000000" w:themeColor="text1"/>
          <w:sz w:val="24"/>
          <w:highlight w:val="none"/>
          <w:u w:val="single"/>
          <w14:textFill>
            <w14:solidFill>
              <w14:schemeClr w14:val="tx1"/>
            </w14:solidFill>
          </w14:textFill>
        </w:rPr>
        <w:t>（项目名称）</w:t>
      </w:r>
      <w:r>
        <w:rPr>
          <w:rFonts w:hint="eastAsia" w:asciiTheme="minorEastAsia" w:hAnsiTheme="minorEastAsia" w:cstheme="minorEastAsia"/>
          <w:color w:val="000000" w:themeColor="text1"/>
          <w:sz w:val="24"/>
          <w:highlight w:val="none"/>
          <w14:textFill>
            <w14:solidFill>
              <w14:schemeClr w14:val="tx1"/>
            </w14:solidFill>
          </w14:textFill>
        </w:rPr>
        <w:t>项目（采购文件编号：）的响应（或报价）活动，现有以下几个内容（或条款）存在疑问（或无法理解），特提出询问。</w:t>
      </w: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一、_____________________（事项一）</w:t>
      </w: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（1）____________________（问题或条款内容）</w:t>
      </w: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（2）____________________（说明疑问或无法理解原因）</w:t>
      </w: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（3）____________________（建议）</w:t>
      </w: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二、_____________________（事项二）</w:t>
      </w: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w:t>
      </w: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随附相关证明材料如下：</w:t>
      </w:r>
    </w:p>
    <w:p>
      <w:pPr>
        <w:widowControl/>
        <w:tabs>
          <w:tab w:val="left" w:pos="6300"/>
        </w:tabs>
        <w:snapToGrid w:val="0"/>
        <w:spacing w:line="360" w:lineRule="auto"/>
        <w:ind w:firstLine="1440" w:firstLineChars="600"/>
        <w:jc w:val="left"/>
        <w:rPr>
          <w:rFonts w:asciiTheme="minorEastAsia" w:hAnsiTheme="minorEastAsia" w:cstheme="minorEastAsia"/>
          <w:color w:val="000000" w:themeColor="text1"/>
          <w:sz w:val="24"/>
          <w:highlight w:val="none"/>
          <w14:textFill>
            <w14:solidFill>
              <w14:schemeClr w14:val="tx1"/>
            </w14:solidFill>
          </w14:textFill>
        </w:rPr>
      </w:pPr>
    </w:p>
    <w:p>
      <w:pPr>
        <w:widowControl/>
        <w:tabs>
          <w:tab w:val="left" w:pos="6300"/>
        </w:tabs>
        <w:snapToGrid w:val="0"/>
        <w:spacing w:line="360" w:lineRule="auto"/>
        <w:ind w:firstLine="1440" w:firstLineChars="600"/>
        <w:jc w:val="left"/>
        <w:rPr>
          <w:rFonts w:asciiTheme="minorEastAsia" w:hAnsiTheme="minorEastAsia" w:cstheme="minorEastAsia"/>
          <w:color w:val="000000" w:themeColor="text1"/>
          <w:sz w:val="24"/>
          <w:highlight w:val="none"/>
          <w14:textFill>
            <w14:solidFill>
              <w14:schemeClr w14:val="tx1"/>
            </w14:solidFill>
          </w14:textFill>
        </w:rPr>
      </w:pPr>
    </w:p>
    <w:p>
      <w:pPr>
        <w:widowControl/>
        <w:tabs>
          <w:tab w:val="left" w:pos="6300"/>
        </w:tabs>
        <w:snapToGrid w:val="0"/>
        <w:spacing w:line="360" w:lineRule="auto"/>
        <w:ind w:firstLine="1440" w:firstLineChars="600"/>
        <w:jc w:val="left"/>
        <w:rPr>
          <w:rFonts w:asciiTheme="minorEastAsia" w:hAnsiTheme="minorEastAsia" w:cstheme="minorEastAsia"/>
          <w:color w:val="000000" w:themeColor="text1"/>
          <w:sz w:val="24"/>
          <w:highlight w:val="none"/>
          <w14:textFill>
            <w14:solidFill>
              <w14:schemeClr w14:val="tx1"/>
            </w14:solidFill>
          </w14:textFill>
        </w:rPr>
      </w:pPr>
    </w:p>
    <w:p>
      <w:pPr>
        <w:widowControl/>
        <w:tabs>
          <w:tab w:val="left" w:pos="6300"/>
        </w:tabs>
        <w:snapToGrid w:val="0"/>
        <w:spacing w:line="360" w:lineRule="auto"/>
        <w:ind w:firstLine="1440" w:firstLineChars="600"/>
        <w:jc w:val="left"/>
        <w:rPr>
          <w:rFonts w:asciiTheme="minorEastAsia" w:hAnsiTheme="minorEastAsia" w:cstheme="minorEastAsia"/>
          <w:color w:val="000000" w:themeColor="text1"/>
          <w:sz w:val="24"/>
          <w:highlight w:val="none"/>
          <w14:textFill>
            <w14:solidFill>
              <w14:schemeClr w14:val="tx1"/>
            </w14:solidFill>
          </w14:textFill>
        </w:rPr>
      </w:pPr>
    </w:p>
    <w:p>
      <w:pPr>
        <w:widowControl/>
        <w:tabs>
          <w:tab w:val="left" w:pos="6300"/>
        </w:tabs>
        <w:snapToGrid w:val="0"/>
        <w:spacing w:line="360" w:lineRule="auto"/>
        <w:ind w:firstLine="1440" w:firstLineChars="600"/>
        <w:jc w:val="left"/>
        <w:rPr>
          <w:rFonts w:asciiTheme="minorEastAsia" w:hAnsiTheme="minorEastAsia" w:cstheme="minorEastAsia"/>
          <w:color w:val="000000" w:themeColor="text1"/>
          <w:sz w:val="24"/>
          <w:highlight w:val="none"/>
          <w14:textFill>
            <w14:solidFill>
              <w14:schemeClr w14:val="tx1"/>
            </w14:solidFill>
          </w14:textFill>
        </w:rPr>
      </w:pPr>
    </w:p>
    <w:p>
      <w:pPr>
        <w:widowControl/>
        <w:tabs>
          <w:tab w:val="left" w:pos="6300"/>
        </w:tabs>
        <w:snapToGrid w:val="0"/>
        <w:spacing w:line="360" w:lineRule="auto"/>
        <w:ind w:firstLine="1440" w:firstLineChars="600"/>
        <w:jc w:val="left"/>
        <w:rPr>
          <w:rFonts w:asciiTheme="minorEastAsia" w:hAnsiTheme="minorEastAsia" w:cstheme="minorEastAsia"/>
          <w:color w:val="000000" w:themeColor="text1"/>
          <w:sz w:val="24"/>
          <w:highlight w:val="none"/>
          <w14:textFill>
            <w14:solidFill>
              <w14:schemeClr w14:val="tx1"/>
            </w14:solidFill>
          </w14:textFill>
        </w:rPr>
      </w:pP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询问人：（公章）</w:t>
      </w: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法定代表人（授权代表）：</w:t>
      </w: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地址/邮编：</w:t>
      </w: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电话/传真：</w:t>
      </w:r>
    </w:p>
    <w:p>
      <w:pPr>
        <w:spacing w:line="360" w:lineRule="auto"/>
        <w:jc w:val="righ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年</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月</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日</w:t>
      </w:r>
    </w:p>
    <w:p>
      <w:pPr>
        <w:snapToGrid w:val="0"/>
        <w:spacing w:line="360" w:lineRule="auto"/>
        <w:ind w:firstLine="378" w:firstLineChars="180"/>
        <w:rPr>
          <w:rFonts w:asciiTheme="minorEastAsia" w:hAnsiTheme="minorEastAsia" w:cstheme="minorEastAsia"/>
          <w:color w:val="000000" w:themeColor="text1"/>
          <w:szCs w:val="21"/>
          <w:highlight w:val="none"/>
          <w14:textFill>
            <w14:solidFill>
              <w14:schemeClr w14:val="tx1"/>
            </w14:solidFill>
          </w14:textFill>
        </w:rPr>
      </w:pPr>
    </w:p>
    <w:p>
      <w:pPr>
        <w:pStyle w:val="21"/>
        <w:adjustRightInd w:val="0"/>
        <w:snapToGrid w:val="0"/>
        <w:spacing w:before="0" w:beforeAutospacing="0" w:after="0" w:afterAutospacing="0" w:line="360" w:lineRule="auto"/>
        <w:ind w:firstLine="481"/>
        <w:jc w:val="both"/>
        <w:rPr>
          <w:rFonts w:asciiTheme="minorEastAsia" w:hAnsiTheme="minorEastAsia" w:cstheme="minorEastAsia"/>
          <w:b/>
          <w:bCs/>
          <w:color w:val="000000" w:themeColor="text1"/>
          <w:kern w:val="2"/>
          <w:highlight w:val="none"/>
          <w14:textFill>
            <w14:solidFill>
              <w14:schemeClr w14:val="tx1"/>
            </w14:solidFill>
          </w14:textFill>
        </w:rPr>
      </w:pPr>
      <w:r>
        <w:rPr>
          <w:rFonts w:hint="eastAsia" w:asciiTheme="minorEastAsia" w:hAnsiTheme="minorEastAsia" w:cstheme="minorEastAsia"/>
          <w:b/>
          <w:bCs/>
          <w:color w:val="000000" w:themeColor="text1"/>
          <w:kern w:val="2"/>
          <w:highlight w:val="none"/>
          <w14:textFill>
            <w14:solidFill>
              <w14:schemeClr w14:val="tx1"/>
            </w14:solidFill>
          </w14:textFill>
        </w:rPr>
        <w:t>2.质疑书格式</w:t>
      </w:r>
    </w:p>
    <w:p>
      <w:pPr>
        <w:pStyle w:val="21"/>
        <w:adjustRightInd w:val="0"/>
        <w:snapToGrid w:val="0"/>
        <w:spacing w:before="0" w:beforeAutospacing="0" w:after="0" w:afterAutospacing="0" w:line="360" w:lineRule="auto"/>
        <w:ind w:firstLine="481"/>
        <w:jc w:val="both"/>
        <w:rPr>
          <w:rFonts w:ascii="仿宋_GB2312" w:hAnsi="Courier New" w:eastAsia="仿宋_GB2312"/>
          <w:b/>
          <w:bCs/>
          <w:color w:val="000000" w:themeColor="text1"/>
          <w:kern w:val="2"/>
          <w:highlight w:val="none"/>
          <w14:textFill>
            <w14:solidFill>
              <w14:schemeClr w14:val="tx1"/>
            </w14:solidFill>
          </w14:textFill>
        </w:rPr>
      </w:pPr>
    </w:p>
    <w:p>
      <w:pPr>
        <w:spacing w:line="360" w:lineRule="auto"/>
        <w:jc w:val="center"/>
        <w:outlineLvl w:val="1"/>
        <w:rPr>
          <w:rFonts w:ascii="黑体" w:hAnsi="黑体" w:eastAsia="黑体" w:cs="黑体"/>
          <w:bCs/>
          <w:color w:val="000000" w:themeColor="text1"/>
          <w:sz w:val="32"/>
          <w:szCs w:val="32"/>
          <w:highlight w:val="none"/>
          <w:lang w:val="en-GB"/>
          <w14:textFill>
            <w14:solidFill>
              <w14:schemeClr w14:val="tx1"/>
            </w14:solidFill>
          </w14:textFill>
        </w:rPr>
      </w:pPr>
      <w:bookmarkStart w:id="540" w:name="_Toc2599"/>
      <w:r>
        <w:rPr>
          <w:rFonts w:hint="eastAsia" w:ascii="黑体" w:hAnsi="黑体" w:eastAsia="黑体" w:cs="黑体"/>
          <w:bCs/>
          <w:color w:val="000000" w:themeColor="text1"/>
          <w:sz w:val="32"/>
          <w:szCs w:val="32"/>
          <w:highlight w:val="none"/>
          <w:lang w:val="en-GB"/>
          <w14:textFill>
            <w14:solidFill>
              <w14:schemeClr w14:val="tx1"/>
            </w14:solidFill>
          </w14:textFill>
        </w:rPr>
        <w:t>质疑</w:t>
      </w:r>
      <w:r>
        <w:rPr>
          <w:rFonts w:hint="eastAsia" w:ascii="黑体" w:hAnsi="黑体" w:eastAsia="黑体" w:cs="黑体"/>
          <w:bCs/>
          <w:color w:val="000000" w:themeColor="text1"/>
          <w:sz w:val="32"/>
          <w:szCs w:val="32"/>
          <w:highlight w:val="none"/>
          <w14:textFill>
            <w14:solidFill>
              <w14:schemeClr w14:val="tx1"/>
            </w14:solidFill>
          </w14:textFill>
        </w:rPr>
        <w:t>书</w:t>
      </w:r>
      <w:bookmarkEnd w:id="540"/>
    </w:p>
    <w:p>
      <w:pPr>
        <w:widowControl/>
        <w:tabs>
          <w:tab w:val="left" w:pos="6300"/>
        </w:tabs>
        <w:snapToGrid w:val="0"/>
        <w:spacing w:line="360" w:lineRule="auto"/>
        <w:jc w:val="lef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陕西德勤招标有限公司/采购人：</w:t>
      </w:r>
    </w:p>
    <w:p>
      <w:pPr>
        <w:widowControl/>
        <w:tabs>
          <w:tab w:val="left" w:pos="6300"/>
        </w:tabs>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我公司依法参与了</w:t>
      </w:r>
      <w:r>
        <w:rPr>
          <w:rFonts w:hint="eastAsia" w:asciiTheme="minorEastAsia" w:hAnsiTheme="minorEastAsia" w:cstheme="minorEastAsia"/>
          <w:color w:val="000000" w:themeColor="text1"/>
          <w:sz w:val="24"/>
          <w:highlight w:val="none"/>
          <w:u w:val="single"/>
          <w14:textFill>
            <w14:solidFill>
              <w14:schemeClr w14:val="tx1"/>
            </w14:solidFill>
          </w14:textFill>
        </w:rPr>
        <w:t>（采购代理机构或采购人）</w:t>
      </w:r>
      <w:r>
        <w:rPr>
          <w:rFonts w:hint="eastAsia" w:asciiTheme="minorEastAsia" w:hAnsiTheme="minorEastAsia" w:cstheme="minorEastAsia"/>
          <w:color w:val="000000" w:themeColor="text1"/>
          <w:sz w:val="24"/>
          <w:highlight w:val="none"/>
          <w14:textFill>
            <w14:solidFill>
              <w14:schemeClr w14:val="tx1"/>
            </w14:solidFill>
          </w14:textFill>
        </w:rPr>
        <w:t>于年月日组织的政府采购活动。根据《政府采购法》和《政府采购供应商投诉处理办法》等规定，我公司认为</w:t>
      </w:r>
      <w:r>
        <w:rPr>
          <w:rFonts w:hint="eastAsia" w:asciiTheme="minorEastAsia" w:hAnsiTheme="minorEastAsia" w:cstheme="minorEastAsia"/>
          <w:color w:val="000000" w:themeColor="text1"/>
          <w:sz w:val="24"/>
          <w:highlight w:val="none"/>
          <w:u w:val="single"/>
          <w14:textFill>
            <w14:solidFill>
              <w14:schemeClr w14:val="tx1"/>
            </w14:solidFill>
          </w14:textFill>
        </w:rPr>
        <w:t xml:space="preserve"> （采购项目名称）（采购项目编号：     ）</w:t>
      </w:r>
      <w:r>
        <w:rPr>
          <w:rFonts w:hint="eastAsia" w:asciiTheme="minorEastAsia" w:hAnsiTheme="minorEastAsia" w:cstheme="minorEastAsia"/>
          <w:color w:val="000000" w:themeColor="text1"/>
          <w:sz w:val="24"/>
          <w:highlight w:val="none"/>
          <w14:textFill>
            <w14:solidFill>
              <w14:schemeClr w14:val="tx1"/>
            </w14:solidFill>
          </w14:textFill>
        </w:rPr>
        <w:t>项目的采购活动中，</w:t>
      </w:r>
      <w:r>
        <w:rPr>
          <w:rFonts w:hint="eastAsia" w:asciiTheme="minorEastAsia" w:hAnsiTheme="minorEastAsia" w:cstheme="minorEastAsia"/>
          <w:color w:val="000000" w:themeColor="text1"/>
          <w:sz w:val="24"/>
          <w:highlight w:val="none"/>
          <w:u w:val="single"/>
          <w14:textFill>
            <w14:solidFill>
              <w14:schemeClr w14:val="tx1"/>
            </w14:solidFill>
          </w14:textFill>
        </w:rPr>
        <w:t>（采购文件、采购过程、中标/成交结果）</w:t>
      </w:r>
      <w:r>
        <w:rPr>
          <w:rFonts w:hint="eastAsia" w:asciiTheme="minorEastAsia" w:hAnsiTheme="minorEastAsia" w:cstheme="minorEastAsia"/>
          <w:color w:val="000000" w:themeColor="text1"/>
          <w:sz w:val="24"/>
          <w:highlight w:val="none"/>
          <w14:textFill>
            <w14:solidFill>
              <w14:schemeClr w14:val="tx1"/>
            </w14:solidFill>
          </w14:textFill>
        </w:rPr>
        <w:t>损害了我公司权益，特提出质疑。</w:t>
      </w:r>
    </w:p>
    <w:p>
      <w:pPr>
        <w:spacing w:line="360" w:lineRule="auto"/>
        <w:ind w:right="120" w:firstLine="48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一、我公司认为项目的</w:t>
      </w:r>
      <w:r>
        <w:rPr>
          <w:rFonts w:hint="eastAsia" w:asciiTheme="minorEastAsia" w:hAnsiTheme="minorEastAsia" w:cstheme="minorEastAsia"/>
          <w:color w:val="000000" w:themeColor="text1"/>
          <w:sz w:val="24"/>
          <w:highlight w:val="none"/>
          <w:u w:val="single"/>
          <w14:textFill>
            <w14:solidFill>
              <w14:schemeClr w14:val="tx1"/>
            </w14:solidFill>
          </w14:textFill>
        </w:rPr>
        <w:t>（采购文件、采购过程、中标/成交结果）</w:t>
      </w:r>
      <w:r>
        <w:rPr>
          <w:rFonts w:hint="eastAsia" w:asciiTheme="minorEastAsia" w:hAnsiTheme="minorEastAsia" w:cstheme="minorEastAsia"/>
          <w:color w:val="000000" w:themeColor="text1"/>
          <w:sz w:val="24"/>
          <w:highlight w:val="none"/>
          <w14:textFill>
            <w14:solidFill>
              <w14:schemeClr w14:val="tx1"/>
            </w14:solidFill>
          </w14:textFill>
        </w:rPr>
        <w:t>损害了我司权益，具体事项如下：（每个质疑事项应有与之相对应的证据予以支持。质疑事项属于涉密的，应提供信息来源或有效证据）：</w:t>
      </w:r>
    </w:p>
    <w:p>
      <w:pPr>
        <w:spacing w:line="360" w:lineRule="auto"/>
        <w:ind w:right="120" w:firstLine="48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  ）质疑采购文件</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1.质疑内容采购文件页，内容“  ” 损害了我公司权益，</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 xml:space="preserve">事实依据： </w:t>
      </w:r>
      <w:r>
        <w:rPr>
          <w:rFonts w:hint="eastAsia" w:asciiTheme="minorEastAsia" w:hAnsiTheme="minorEastAsia" w:cs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证据见附件第页）</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u w:val="singl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法律依据</w:t>
      </w:r>
      <w:r>
        <w:rPr>
          <w:rFonts w:hint="eastAsia" w:asciiTheme="minorEastAsia" w:hAnsiTheme="minorEastAsia" w:cstheme="minorEastAsia"/>
          <w:color w:val="000000" w:themeColor="text1"/>
          <w:kern w:val="0"/>
          <w:sz w:val="24"/>
          <w:highlight w:val="none"/>
          <w14:textFill>
            <w14:solidFill>
              <w14:schemeClr w14:val="tx1"/>
            </w14:solidFill>
          </w14:textFill>
        </w:rPr>
        <w:t>：</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u w:val="singl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我方请求采购文件做如下修改：</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我方对采购文件其他内容无质疑。</w:t>
      </w:r>
    </w:p>
    <w:p>
      <w:pPr>
        <w:spacing w:line="360" w:lineRule="auto"/>
        <w:ind w:right="120" w:firstLine="48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  ）质疑采购过程</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1.于年月日，在进行的（收取采购文件（样品）、谈判、谈判）过程，发生损害了我公司权益的事项，</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 xml:space="preserve">事实依据： </w:t>
      </w:r>
      <w:r>
        <w:rPr>
          <w:rFonts w:hint="eastAsia" w:asciiTheme="minorEastAsia" w:hAnsiTheme="minorEastAsia" w:cs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证据见附件第页）</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u w:val="singl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法律依据</w:t>
      </w:r>
      <w:r>
        <w:rPr>
          <w:rFonts w:hint="eastAsia" w:asciiTheme="minorEastAsia" w:hAnsiTheme="minorEastAsia" w:cstheme="minorEastAsia"/>
          <w:color w:val="000000" w:themeColor="text1"/>
          <w:kern w:val="0"/>
          <w:sz w:val="24"/>
          <w:highlight w:val="none"/>
          <w14:textFill>
            <w14:solidFill>
              <w14:schemeClr w14:val="tx1"/>
            </w14:solidFill>
          </w14:textFill>
        </w:rPr>
        <w:t>：</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u w:val="singl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我方请求：</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我方对其他采购过程无质疑。</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  ）质疑采购结果</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1.于年月日公布的中标（成交）结果，发生损害了我公司权益的事项，</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 xml:space="preserve">事实依据： </w:t>
      </w:r>
      <w:r>
        <w:rPr>
          <w:rFonts w:hint="eastAsia" w:asciiTheme="minorEastAsia" w:hAnsiTheme="minorEastAsia" w:cs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证据见附件第页）</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u w:val="singl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法律依据</w:t>
      </w:r>
      <w:r>
        <w:rPr>
          <w:rFonts w:hint="eastAsia" w:asciiTheme="minorEastAsia" w:hAnsiTheme="minorEastAsia" w:cstheme="minorEastAsia"/>
          <w:color w:val="000000" w:themeColor="text1"/>
          <w:kern w:val="0"/>
          <w:sz w:val="24"/>
          <w:highlight w:val="none"/>
          <w14:textFill>
            <w14:solidFill>
              <w14:schemeClr w14:val="tx1"/>
            </w14:solidFill>
          </w14:textFill>
        </w:rPr>
        <w:t>：</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u w:val="singl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我方请求：</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我方对中标（成交）结果公告其他内容无质疑。</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二、为维护我公司的合法权益，现要求贵方就上述质疑事项依照政府采购有关规定在限期内作出回复。</w:t>
      </w:r>
    </w:p>
    <w:p>
      <w:pPr>
        <w:widowControl/>
        <w:snapToGrid w:val="0"/>
        <w:spacing w:line="360" w:lineRule="auto"/>
        <w:jc w:val="left"/>
        <w:rPr>
          <w:rFonts w:asciiTheme="minorEastAsia" w:hAnsiTheme="minorEastAsia" w:cstheme="minorEastAsia"/>
          <w:color w:val="000000" w:themeColor="text1"/>
          <w:sz w:val="24"/>
          <w:highlight w:val="none"/>
          <w14:textFill>
            <w14:solidFill>
              <w14:schemeClr w14:val="tx1"/>
            </w14:solidFill>
          </w14:textFill>
        </w:rPr>
      </w:pP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质疑供应商</w:t>
      </w:r>
      <w:r>
        <w:rPr>
          <w:rFonts w:hint="eastAsia" w:asciiTheme="minorEastAsia" w:hAnsiTheme="minorEastAsia" w:cstheme="minorEastAsia"/>
          <w:color w:val="000000" w:themeColor="text1"/>
          <w:sz w:val="24"/>
          <w:highlight w:val="none"/>
          <w:u w:val="single"/>
          <w14:textFill>
            <w14:solidFill>
              <w14:schemeClr w14:val="tx1"/>
            </w14:solidFill>
          </w14:textFill>
        </w:rPr>
        <w:t xml:space="preserve">： （签章）    </w:t>
      </w:r>
      <w:r>
        <w:rPr>
          <w:rFonts w:hint="eastAsia" w:asciiTheme="minorEastAsia" w:hAnsiTheme="minorEastAsia" w:cstheme="minorEastAsia"/>
          <w:color w:val="000000" w:themeColor="text1"/>
          <w:sz w:val="24"/>
          <w:highlight w:val="none"/>
          <w14:textFill>
            <w14:solidFill>
              <w14:schemeClr w14:val="tx1"/>
            </w14:solidFill>
          </w14:textFill>
        </w:rPr>
        <w:t xml:space="preserve">   法定代表人：（签名）</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 xml:space="preserve">项目联系人：   </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电话（手机/座机）：</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地址：</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邮编：</w:t>
      </w:r>
    </w:p>
    <w:p>
      <w:pPr>
        <w:widowControl/>
        <w:snapToGrid w:val="0"/>
        <w:spacing w:line="360" w:lineRule="auto"/>
        <w:ind w:firstLine="480" w:firstLineChars="2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电子邮箱：</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传真：</w:t>
      </w:r>
    </w:p>
    <w:p>
      <w:pPr>
        <w:widowControl/>
        <w:tabs>
          <w:tab w:val="left" w:pos="6300"/>
        </w:tabs>
        <w:snapToGrid w:val="0"/>
        <w:spacing w:line="360" w:lineRule="auto"/>
        <w:jc w:val="righ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年</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月</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 xml:space="preserve">   </w:t>
      </w:r>
      <w:r>
        <w:rPr>
          <w:rFonts w:hint="eastAsia" w:asciiTheme="minorEastAsia" w:hAnsiTheme="minorEastAsia" w:cstheme="minorEastAsia"/>
          <w:color w:val="000000" w:themeColor="text1"/>
          <w:sz w:val="24"/>
          <w:highlight w:val="none"/>
          <w14:textFill>
            <w14:solidFill>
              <w14:schemeClr w14:val="tx1"/>
            </w14:solidFill>
          </w14:textFill>
        </w:rPr>
        <w:t>日</w:t>
      </w:r>
    </w:p>
    <w:p>
      <w:pPr>
        <w:pStyle w:val="11"/>
        <w:spacing w:line="360" w:lineRule="auto"/>
        <w:ind w:left="-120" w:leftChars="-57" w:firstLine="527" w:firstLineChars="250"/>
        <w:rPr>
          <w:rFonts w:asciiTheme="minorEastAsia" w:hAnsiTheme="minorEastAsia" w:cstheme="minorEastAsia"/>
          <w:b/>
          <w:bCs/>
          <w:color w:val="000000" w:themeColor="text1"/>
          <w:highlight w:val="none"/>
          <w:u w:val="single"/>
          <w:lang w:val="en-GB"/>
          <w14:textFill>
            <w14:solidFill>
              <w14:schemeClr w14:val="tx1"/>
            </w14:solidFill>
          </w14:textFill>
        </w:rPr>
      </w:pPr>
      <w:r>
        <w:rPr>
          <w:rFonts w:hint="eastAsia" w:asciiTheme="minorEastAsia" w:hAnsiTheme="minorEastAsia" w:cstheme="minorEastAsia"/>
          <w:b/>
          <w:bCs/>
          <w:color w:val="000000" w:themeColor="text1"/>
          <w:highlight w:val="none"/>
          <w:u w:val="single"/>
          <w:lang w:val="en-GB"/>
          <w14:textFill>
            <w14:solidFill>
              <w14:schemeClr w14:val="tx1"/>
            </w14:solidFill>
          </w14:textFill>
        </w:rPr>
        <w:t>备注：</w:t>
      </w:r>
    </w:p>
    <w:p>
      <w:pPr>
        <w:pStyle w:val="11"/>
        <w:spacing w:line="360" w:lineRule="auto"/>
        <w:ind w:left="-120" w:leftChars="-57" w:firstLine="527" w:firstLineChars="250"/>
        <w:rPr>
          <w:rFonts w:asciiTheme="minorEastAsia" w:hAnsiTheme="minorEastAsia" w:cstheme="minorEastAsia"/>
          <w:b/>
          <w:bCs/>
          <w:color w:val="000000" w:themeColor="text1"/>
          <w:highlight w:val="none"/>
          <w:u w:val="single"/>
          <w:lang w:val="en-GB"/>
          <w14:textFill>
            <w14:solidFill>
              <w14:schemeClr w14:val="tx1"/>
            </w14:solidFill>
          </w14:textFill>
        </w:rPr>
      </w:pPr>
      <w:r>
        <w:rPr>
          <w:rFonts w:hint="eastAsia" w:asciiTheme="minorEastAsia" w:hAnsiTheme="minorEastAsia" w:cstheme="minorEastAsia"/>
          <w:b/>
          <w:bCs/>
          <w:color w:val="000000" w:themeColor="text1"/>
          <w:highlight w:val="none"/>
          <w:u w:val="single"/>
          <w:lang w:val="en-GB"/>
          <w14:textFill>
            <w14:solidFill>
              <w14:schemeClr w14:val="tx1"/>
            </w14:solidFill>
          </w14:textFill>
        </w:rPr>
        <w:t>1.每个质疑事项应有与之相对应的证据予以支持。质疑事项属于涉密的，应提供信息来源或有效证据。</w:t>
      </w:r>
    </w:p>
    <w:p>
      <w:pPr>
        <w:pStyle w:val="11"/>
        <w:spacing w:line="360" w:lineRule="auto"/>
        <w:ind w:left="-120" w:leftChars="-57" w:firstLine="527" w:firstLineChars="250"/>
        <w:rPr>
          <w:rFonts w:asciiTheme="minorEastAsia" w:hAnsiTheme="minorEastAsia" w:cstheme="minorEastAsia"/>
          <w:b/>
          <w:bCs/>
          <w:color w:val="000000" w:themeColor="text1"/>
          <w:highlight w:val="none"/>
          <w:u w:val="single"/>
          <w:lang w:val="en-GB"/>
          <w14:textFill>
            <w14:solidFill>
              <w14:schemeClr w14:val="tx1"/>
            </w14:solidFill>
          </w14:textFill>
        </w:rPr>
      </w:pPr>
      <w:r>
        <w:rPr>
          <w:rFonts w:hint="eastAsia" w:asciiTheme="minorEastAsia" w:hAnsiTheme="minorEastAsia" w:cstheme="minorEastAsia"/>
          <w:b/>
          <w:bCs/>
          <w:color w:val="000000" w:themeColor="text1"/>
          <w:highlight w:val="none"/>
          <w:u w:val="single"/>
          <w:lang w:val="en-GB"/>
          <w14:textFill>
            <w14:solidFill>
              <w14:schemeClr w14:val="tx1"/>
            </w14:solidFill>
          </w14:textFill>
        </w:rPr>
        <w:t>2.供应商质疑、投诉应当有明确的请求和必要的证明材料(依据《中华人民共和国政府采购法实施条例》第五十七条，捏造事实、提供虚假材料或者以非法手段取得证明材料不能作为质疑、投诉的证明材料；依据《中华人民共和国政府采购法实施条例》第七十三条，供应商捏造事实、提供虚假材料或者以非法手段取得证明材料进行投诉的，由财政部门列入不良行为记录名单，禁止1至3年内参加政府采购活动)。</w:t>
      </w:r>
    </w:p>
    <w:p>
      <w:pPr>
        <w:pStyle w:val="11"/>
        <w:spacing w:line="360" w:lineRule="auto"/>
        <w:ind w:left="-120" w:leftChars="-57" w:firstLine="527" w:firstLineChars="250"/>
        <w:rPr>
          <w:rFonts w:asciiTheme="minorEastAsia" w:hAnsiTheme="minorEastAsia" w:cstheme="minorEastAsia"/>
          <w:b/>
          <w:bCs/>
          <w:color w:val="000000" w:themeColor="text1"/>
          <w:highlight w:val="none"/>
          <w:u w:val="single"/>
          <w14:textFill>
            <w14:solidFill>
              <w14:schemeClr w14:val="tx1"/>
            </w14:solidFill>
          </w14:textFill>
        </w:rPr>
      </w:pPr>
      <w:r>
        <w:rPr>
          <w:rFonts w:hint="eastAsia" w:asciiTheme="minorEastAsia" w:hAnsiTheme="minorEastAsia" w:cstheme="minorEastAsia"/>
          <w:b/>
          <w:bCs/>
          <w:color w:val="000000" w:themeColor="text1"/>
          <w:highlight w:val="none"/>
          <w:u w:val="single"/>
          <w14:textFill>
            <w14:solidFill>
              <w14:schemeClr w14:val="tx1"/>
            </w14:solidFill>
          </w14:textFill>
        </w:rPr>
        <w:t>3.质疑书应</w:t>
      </w:r>
      <w:r>
        <w:rPr>
          <w:rFonts w:hint="eastAsia" w:asciiTheme="minorEastAsia" w:hAnsiTheme="minorEastAsia" w:cstheme="minorEastAsia"/>
          <w:b/>
          <w:bCs/>
          <w:color w:val="000000" w:themeColor="text1"/>
          <w:highlight w:val="none"/>
          <w:u w:val="single"/>
          <w:lang w:val="en-GB"/>
          <w14:textFill>
            <w14:solidFill>
              <w14:schemeClr w14:val="tx1"/>
            </w14:solidFill>
          </w14:textFill>
        </w:rPr>
        <w:t>当包括</w:t>
      </w:r>
      <w:r>
        <w:rPr>
          <w:rFonts w:hint="eastAsia" w:asciiTheme="minorEastAsia" w:hAnsiTheme="minorEastAsia" w:cstheme="minorEastAsia"/>
          <w:b/>
          <w:bCs/>
          <w:color w:val="000000" w:themeColor="text1"/>
          <w:highlight w:val="none"/>
          <w:u w:val="single"/>
          <w14:textFill>
            <w14:solidFill>
              <w14:schemeClr w14:val="tx1"/>
            </w14:solidFill>
          </w14:textFill>
        </w:rPr>
        <w:t>但不限于</w:t>
      </w:r>
      <w:r>
        <w:rPr>
          <w:rFonts w:hint="eastAsia" w:asciiTheme="minorEastAsia" w:hAnsiTheme="minorEastAsia" w:cstheme="minorEastAsia"/>
          <w:b/>
          <w:bCs/>
          <w:color w:val="000000" w:themeColor="text1"/>
          <w:highlight w:val="none"/>
          <w:u w:val="single"/>
          <w:lang w:val="en-GB"/>
          <w14:textFill>
            <w14:solidFill>
              <w14:schemeClr w14:val="tx1"/>
            </w14:solidFill>
          </w14:textFill>
        </w:rPr>
        <w:t>以下主要内容：被质疑项目名称、项目编号、标段（</w:t>
      </w:r>
      <w:r>
        <w:rPr>
          <w:rFonts w:hint="eastAsia" w:asciiTheme="minorEastAsia" w:hAnsiTheme="minorEastAsia" w:cstheme="minorEastAsia"/>
          <w:b/>
          <w:bCs/>
          <w:color w:val="000000" w:themeColor="text1"/>
          <w:highlight w:val="none"/>
          <w:u w:val="single"/>
          <w14:textFill>
            <w14:solidFill>
              <w14:schemeClr w14:val="tx1"/>
            </w14:solidFill>
          </w14:textFill>
        </w:rPr>
        <w:t>如果有</w:t>
      </w:r>
      <w:r>
        <w:rPr>
          <w:rFonts w:hint="eastAsia" w:asciiTheme="minorEastAsia" w:hAnsiTheme="minorEastAsia" w:cstheme="minorEastAsia"/>
          <w:b/>
          <w:bCs/>
          <w:color w:val="000000" w:themeColor="text1"/>
          <w:highlight w:val="none"/>
          <w:u w:val="single"/>
          <w:lang w:val="en-GB"/>
          <w14:textFill>
            <w14:solidFill>
              <w14:schemeClr w14:val="tx1"/>
            </w14:solidFill>
          </w14:textFill>
        </w:rPr>
        <w:t>）、采购公告发布时间、质疑事项、权益受损害的情况说明及受损害的原因、证据材料、法律依据（具体条款）、质疑供应商有效联系方式等。</w:t>
      </w:r>
    </w:p>
    <w:p>
      <w:pPr>
        <w:pStyle w:val="11"/>
        <w:spacing w:line="360" w:lineRule="auto"/>
        <w:ind w:left="-120" w:leftChars="-57" w:firstLine="527" w:firstLineChars="250"/>
        <w:rPr>
          <w:rFonts w:asciiTheme="minorEastAsia" w:hAnsiTheme="minorEastAsia" w:cstheme="minorEastAsia"/>
          <w:b/>
          <w:bCs/>
          <w:color w:val="000000" w:themeColor="text1"/>
          <w:highlight w:val="none"/>
          <w:u w:val="single"/>
          <w:lang w:val="en-GB"/>
          <w14:textFill>
            <w14:solidFill>
              <w14:schemeClr w14:val="tx1"/>
            </w14:solidFill>
          </w14:textFill>
        </w:rPr>
      </w:pPr>
      <w:r>
        <w:rPr>
          <w:rFonts w:hint="eastAsia" w:asciiTheme="minorEastAsia" w:hAnsiTheme="minorEastAsia" w:cstheme="minorEastAsia"/>
          <w:b/>
          <w:bCs/>
          <w:color w:val="000000" w:themeColor="text1"/>
          <w:highlight w:val="none"/>
          <w:u w:val="single"/>
          <w14:textFill>
            <w14:solidFill>
              <w14:schemeClr w14:val="tx1"/>
            </w14:solidFill>
          </w14:textFill>
        </w:rPr>
        <w:t>4.</w:t>
      </w:r>
      <w:r>
        <w:rPr>
          <w:rFonts w:hint="eastAsia" w:asciiTheme="minorEastAsia" w:hAnsiTheme="minorEastAsia" w:cstheme="minorEastAsia"/>
          <w:b/>
          <w:bCs/>
          <w:color w:val="000000" w:themeColor="text1"/>
          <w:highlight w:val="none"/>
          <w:u w:val="single"/>
          <w:lang w:val="en-GB"/>
          <w14:textFill>
            <w14:solidFill>
              <w14:schemeClr w14:val="tx1"/>
            </w14:solidFill>
          </w14:textFill>
        </w:rPr>
        <w:t>质疑书应当由法定代表人签字并加盖公章，公章不得以合同章或其他印章代替；</w:t>
      </w:r>
    </w:p>
    <w:p>
      <w:pPr>
        <w:pStyle w:val="11"/>
        <w:spacing w:line="360" w:lineRule="auto"/>
        <w:ind w:left="-120" w:leftChars="-57" w:firstLine="527" w:firstLineChars="250"/>
        <w:rPr>
          <w:rFonts w:asciiTheme="minorEastAsia" w:hAnsiTheme="minorEastAsia" w:cstheme="minorEastAsia"/>
          <w:b/>
          <w:bCs/>
          <w:color w:val="000000" w:themeColor="text1"/>
          <w:highlight w:val="none"/>
          <w:u w:val="single"/>
          <w:lang w:val="en-GB"/>
          <w14:textFill>
            <w14:solidFill>
              <w14:schemeClr w14:val="tx1"/>
            </w14:solidFill>
          </w14:textFill>
        </w:rPr>
      </w:pPr>
      <w:r>
        <w:rPr>
          <w:rFonts w:hint="eastAsia" w:asciiTheme="minorEastAsia" w:hAnsiTheme="minorEastAsia" w:cstheme="minorEastAsia"/>
          <w:b/>
          <w:bCs/>
          <w:color w:val="000000" w:themeColor="text1"/>
          <w:highlight w:val="none"/>
          <w:u w:val="single"/>
          <w14:textFill>
            <w14:solidFill>
              <w14:schemeClr w14:val="tx1"/>
            </w14:solidFill>
          </w14:textFill>
        </w:rPr>
        <w:t>5.</w:t>
      </w:r>
      <w:r>
        <w:rPr>
          <w:rFonts w:hint="eastAsia" w:asciiTheme="minorEastAsia" w:hAnsiTheme="minorEastAsia" w:cstheme="minorEastAsia"/>
          <w:b/>
          <w:bCs/>
          <w:color w:val="000000" w:themeColor="text1"/>
          <w:highlight w:val="none"/>
          <w:u w:val="single"/>
          <w:lang w:val="en-GB"/>
          <w14:textFill>
            <w14:solidFill>
              <w14:schemeClr w14:val="tx1"/>
            </w14:solidFill>
          </w14:textFill>
        </w:rPr>
        <w:t>质疑供应商可以委托代理人办理质疑事项，代理人办理质疑事项时，除提交质疑书外，还应当提交质疑供应商的授权委托书及代理人的有效身份证明，授权委托书应当载明委托代理的具体权限和事项。</w:t>
      </w:r>
    </w:p>
    <w:p>
      <w:pPr>
        <w:pStyle w:val="11"/>
        <w:spacing w:line="360" w:lineRule="auto"/>
        <w:ind w:left="-120" w:leftChars="-57" w:firstLine="527" w:firstLineChars="250"/>
        <w:rPr>
          <w:rFonts w:asciiTheme="minorEastAsia" w:hAnsiTheme="minorEastAsia" w:cstheme="minorEastAsia"/>
          <w:b/>
          <w:bCs/>
          <w:color w:val="000000" w:themeColor="text1"/>
          <w:highlight w:val="none"/>
          <w:u w:val="single"/>
          <w:lang w:val="en-GB"/>
          <w14:textFill>
            <w14:solidFill>
              <w14:schemeClr w14:val="tx1"/>
            </w14:solidFill>
          </w14:textFill>
        </w:rPr>
      </w:pPr>
      <w:r>
        <w:rPr>
          <w:rFonts w:hint="eastAsia" w:asciiTheme="minorEastAsia" w:hAnsiTheme="minorEastAsia" w:cstheme="minorEastAsia"/>
          <w:b/>
          <w:bCs/>
          <w:color w:val="000000" w:themeColor="text1"/>
          <w:highlight w:val="none"/>
          <w:u w:val="single"/>
          <w:lang w:val="en-GB"/>
          <w14:textFill>
            <w14:solidFill>
              <w14:schemeClr w14:val="tx1"/>
            </w14:solidFill>
          </w14:textFill>
        </w:rPr>
        <w:t>不按上述要求拟写的质疑函，</w:t>
      </w:r>
      <w:r>
        <w:rPr>
          <w:rFonts w:hint="eastAsia" w:asciiTheme="minorEastAsia" w:hAnsiTheme="minorEastAsia" w:cstheme="minorEastAsia"/>
          <w:b/>
          <w:bCs/>
          <w:color w:val="000000" w:themeColor="text1"/>
          <w:highlight w:val="none"/>
          <w:u w:val="single"/>
          <w14:textFill>
            <w14:solidFill>
              <w14:schemeClr w14:val="tx1"/>
            </w14:solidFill>
          </w14:textFill>
        </w:rPr>
        <w:t>采购人、采购代理机构</w:t>
      </w:r>
      <w:r>
        <w:rPr>
          <w:rFonts w:hint="eastAsia" w:asciiTheme="minorEastAsia" w:hAnsiTheme="minorEastAsia" w:cstheme="minorEastAsia"/>
          <w:b/>
          <w:bCs/>
          <w:color w:val="000000" w:themeColor="text1"/>
          <w:highlight w:val="none"/>
          <w:u w:val="single"/>
          <w:lang w:val="en-GB"/>
          <w14:textFill>
            <w14:solidFill>
              <w14:schemeClr w14:val="tx1"/>
            </w14:solidFill>
          </w14:textFill>
        </w:rPr>
        <w:t>将有可能不予受理。</w:t>
      </w:r>
    </w:p>
    <w:p>
      <w:pPr>
        <w:pStyle w:val="11"/>
        <w:spacing w:line="500" w:lineRule="exact"/>
        <w:ind w:left="-120" w:leftChars="-57" w:firstLine="527" w:firstLineChars="250"/>
        <w:rPr>
          <w:rFonts w:ascii="仿宋_GB2312" w:hAnsi="仿宋" w:eastAsia="仿宋_GB2312" w:cs="仿宋"/>
          <w:b/>
          <w:bCs/>
          <w:color w:val="000000" w:themeColor="text1"/>
          <w:highlight w:val="none"/>
          <w:u w:val="single"/>
          <w:lang w:val="en-GB"/>
          <w14:textFill>
            <w14:solidFill>
              <w14:schemeClr w14:val="tx1"/>
            </w14:solidFill>
          </w14:textFill>
        </w:rPr>
      </w:pPr>
    </w:p>
    <w:p>
      <w:pPr>
        <w:kinsoku w:val="0"/>
        <w:spacing w:line="500" w:lineRule="exact"/>
        <w:rPr>
          <w:rFonts w:ascii="仿宋_GB2312" w:hAnsi="仿宋" w:eastAsia="仿宋_GB2312" w:cs="仿宋"/>
          <w:b/>
          <w:bCs/>
          <w:color w:val="000000" w:themeColor="text1"/>
          <w:sz w:val="24"/>
          <w:highlight w:val="none"/>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lang w:val="en-GB"/>
          <w14:textFill>
            <w14:solidFill>
              <w14:schemeClr w14:val="tx1"/>
            </w14:solidFill>
          </w14:textFill>
        </w:rPr>
      </w:pPr>
    </w:p>
    <w:p>
      <w:pPr>
        <w:spacing w:line="360" w:lineRule="auto"/>
        <w:jc w:val="center"/>
        <w:rPr>
          <w:rFonts w:ascii="黑体" w:hAnsi="仿宋" w:eastAsia="黑体" w:cs="仿宋"/>
          <w:b/>
          <w:color w:val="000000" w:themeColor="text1"/>
          <w:sz w:val="32"/>
          <w:szCs w:val="32"/>
          <w:highlight w:val="none"/>
          <w:lang w:val="en-GB"/>
          <w14:textFill>
            <w14:solidFill>
              <w14:schemeClr w14:val="tx1"/>
            </w14:solidFill>
          </w14:textFill>
        </w:rPr>
      </w:pPr>
    </w:p>
    <w:p>
      <w:pPr>
        <w:spacing w:line="360" w:lineRule="auto"/>
        <w:jc w:val="center"/>
        <w:outlineLvl w:val="1"/>
        <w:rPr>
          <w:rFonts w:hint="eastAsia" w:ascii="黑体" w:hAnsi="仿宋" w:eastAsia="黑体" w:cs="仿宋"/>
          <w:b/>
          <w:color w:val="000000" w:themeColor="text1"/>
          <w:sz w:val="32"/>
          <w:szCs w:val="32"/>
          <w:highlight w:val="none"/>
          <w:lang w:val="en-GB"/>
          <w14:textFill>
            <w14:solidFill>
              <w14:schemeClr w14:val="tx1"/>
            </w14:solidFill>
          </w14:textFill>
        </w:rPr>
      </w:pPr>
      <w:bookmarkStart w:id="541" w:name="_Toc10761"/>
      <w:r>
        <w:rPr>
          <w:rFonts w:hint="eastAsia" w:ascii="黑体" w:hAnsi="仿宋" w:eastAsia="黑体" w:cs="仿宋"/>
          <w:b/>
          <w:color w:val="000000" w:themeColor="text1"/>
          <w:sz w:val="32"/>
          <w:szCs w:val="32"/>
          <w:highlight w:val="none"/>
          <w:lang w:val="en-GB"/>
          <w14:textFill>
            <w14:solidFill>
              <w14:schemeClr w14:val="tx1"/>
            </w14:solidFill>
          </w14:textFill>
        </w:rPr>
        <w:br w:type="page"/>
      </w:r>
    </w:p>
    <w:bookmarkEnd w:id="528"/>
    <w:bookmarkEnd w:id="529"/>
    <w:bookmarkEnd w:id="541"/>
    <w:p>
      <w:pPr>
        <w:spacing w:line="360" w:lineRule="auto"/>
        <w:jc w:val="center"/>
        <w:outlineLvl w:val="0"/>
        <w:rPr>
          <w:rFonts w:hint="eastAsia" w:ascii="黑体" w:hAnsi="仿宋" w:eastAsia="黑体" w:cs="黑体"/>
          <w:b/>
          <w:bCs/>
          <w:color w:val="auto"/>
          <w:sz w:val="32"/>
          <w:szCs w:val="32"/>
          <w:highlight w:val="none"/>
          <w:lang w:val="en-GB"/>
        </w:rPr>
      </w:pPr>
      <w:bookmarkStart w:id="542" w:name="_Toc21473"/>
      <w:bookmarkStart w:id="543" w:name="_Toc32757"/>
      <w:bookmarkStart w:id="544" w:name="_Toc28298"/>
      <w:bookmarkStart w:id="545" w:name="_Toc483349457"/>
      <w:bookmarkStart w:id="546" w:name="_Toc484353374"/>
      <w:r>
        <w:rPr>
          <w:rFonts w:hint="eastAsia" w:ascii="黑体" w:hAnsi="仿宋" w:eastAsia="黑体" w:cs="黑体"/>
          <w:b/>
          <w:bCs/>
          <w:color w:val="auto"/>
          <w:sz w:val="32"/>
          <w:szCs w:val="32"/>
          <w:highlight w:val="none"/>
          <w:lang w:val="en-GB"/>
        </w:rPr>
        <w:t>封袋正面标识式样</w:t>
      </w:r>
      <w:bookmarkEnd w:id="542"/>
      <w:bookmarkEnd w:id="543"/>
      <w:bookmarkEnd w:id="544"/>
      <w:bookmarkEnd w:id="545"/>
      <w:bookmarkEnd w:id="546"/>
    </w:p>
    <w:p>
      <w:pPr>
        <w:pStyle w:val="2"/>
        <w:rPr>
          <w:highlight w:val="none"/>
          <w:lang w:val="en-GB"/>
        </w:rPr>
      </w:pPr>
    </w:p>
    <w:p>
      <w:pPr>
        <w:pStyle w:val="21"/>
        <w:adjustRightInd w:val="0"/>
        <w:snapToGrid w:val="0"/>
        <w:spacing w:before="0" w:beforeAutospacing="0" w:after="0" w:afterAutospacing="0" w:line="360" w:lineRule="auto"/>
        <w:ind w:firstLine="481"/>
        <w:jc w:val="both"/>
        <w:outlineLvl w:val="9"/>
        <w:rPr>
          <w:b/>
          <w:bCs/>
          <w:color w:val="auto"/>
          <w:kern w:val="2"/>
          <w:highlight w:val="none"/>
        </w:rPr>
      </w:pPr>
      <w:r>
        <w:rPr>
          <w:rFonts w:hint="eastAsia"/>
          <w:b/>
          <w:bCs/>
          <w:color w:val="auto"/>
          <w:kern w:val="2"/>
          <w:highlight w:val="none"/>
        </w:rPr>
        <w:t>格式A：响应文件封袋正面标识式样</w:t>
      </w:r>
    </w:p>
    <w:p>
      <w:pPr>
        <w:pStyle w:val="21"/>
        <w:adjustRightInd w:val="0"/>
        <w:snapToGrid w:val="0"/>
        <w:spacing w:before="0" w:beforeAutospacing="0" w:after="0" w:afterAutospacing="0" w:line="360" w:lineRule="auto"/>
        <w:ind w:left="479" w:leftChars="228" w:firstLine="65" w:firstLineChars="27"/>
        <w:jc w:val="both"/>
        <w:outlineLvl w:val="9"/>
        <w:rPr>
          <w:rFonts w:hint="eastAsia" w:ascii="仿宋_GB2312" w:hAnsi="仿宋" w:eastAsia="仿宋_GB2312" w:cs="仿宋"/>
          <w:b/>
          <w:sz w:val="24"/>
          <w:highlight w:val="none"/>
        </w:rPr>
      </w:pPr>
      <w:r>
        <w:rPr>
          <w:rFonts w:hint="eastAsia" w:ascii="仿宋_GB2312" w:hAnsi="仿宋" w:eastAsia="仿宋_GB2312" w:cs="仿宋"/>
          <w:b/>
          <w:sz w:val="24"/>
          <w:highlight w:val="none"/>
        </w:rPr>
        <mc:AlternateContent>
          <mc:Choice Requires="wps">
            <w:drawing>
              <wp:inline distT="0" distB="0" distL="114300" distR="114300">
                <wp:extent cx="5791200" cy="3524885"/>
                <wp:effectExtent l="4445" t="4445" r="14605" b="13970"/>
                <wp:docPr id="1027" name="矩形 1027"/>
                <wp:cNvGraphicFramePr/>
                <a:graphic xmlns:a="http://schemas.openxmlformats.org/drawingml/2006/main">
                  <a:graphicData uri="http://schemas.microsoft.com/office/word/2010/wordprocessingShape">
                    <wps:wsp>
                      <wps:cNvSpPr/>
                      <wps:spPr>
                        <a:xfrm>
                          <a:off x="0" y="0"/>
                          <a:ext cx="5791200" cy="3524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b/>
                                <w:bCs/>
                                <w:sz w:val="28"/>
                                <w:szCs w:val="28"/>
                              </w:rPr>
                              <w:t>陕西德勤招标有限公司</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 xml:space="preserve">项目编号：                                        </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项目名称：</w:t>
                            </w:r>
                          </w:p>
                          <w:p>
                            <w:pPr>
                              <w:rPr>
                                <w:rFonts w:ascii="仿宋" w:hAnsi="仿宋" w:eastAsia="仿宋" w:cs="仿宋"/>
                                <w:color w:val="FF0000"/>
                                <w:sz w:val="28"/>
                                <w:szCs w:val="28"/>
                              </w:rPr>
                            </w:pPr>
                            <w:r>
                              <w:rPr>
                                <w:rFonts w:hint="eastAsia" w:ascii="仿宋" w:hAnsi="仿宋" w:eastAsia="仿宋" w:cs="仿宋"/>
                                <w:sz w:val="28"/>
                                <w:szCs w:val="28"/>
                              </w:rPr>
                              <w:t xml:space="preserve">                          </w:t>
                            </w:r>
                          </w:p>
                          <w:p>
                            <w:pPr>
                              <w:jc w:val="center"/>
                              <w:rPr>
                                <w:rFonts w:ascii="黑体" w:hAnsi="黑体" w:eastAsia="黑体" w:cs="黑体"/>
                                <w:b/>
                                <w:sz w:val="40"/>
                                <w:szCs w:val="40"/>
                              </w:rPr>
                            </w:pPr>
                            <w:r>
                              <w:rPr>
                                <w:rFonts w:hint="eastAsia" w:ascii="黑体" w:hAnsi="黑体" w:eastAsia="黑体" w:cs="黑体"/>
                                <w:b/>
                                <w:sz w:val="40"/>
                                <w:szCs w:val="40"/>
                              </w:rPr>
                              <w:t>响应文件（正本）</w:t>
                            </w:r>
                          </w:p>
                          <w:p>
                            <w:pPr>
                              <w:widowControl/>
                              <w:tabs>
                                <w:tab w:val="left" w:pos="6300"/>
                              </w:tabs>
                              <w:snapToGrid w:val="0"/>
                              <w:spacing w:line="360" w:lineRule="auto"/>
                              <w:jc w:val="center"/>
                              <w:rPr>
                                <w:rFonts w:hint="eastAsia" w:ascii="宋体" w:hAnsi="宋体" w:eastAsia="宋体" w:cs="宋体"/>
                                <w:sz w:val="28"/>
                                <w:szCs w:val="28"/>
                              </w:rPr>
                            </w:pPr>
                            <w:r>
                              <w:rPr>
                                <w:rFonts w:hint="eastAsia" w:ascii="宋体" w:hAnsi="宋体" w:eastAsia="宋体" w:cs="宋体"/>
                                <w:sz w:val="28"/>
                                <w:szCs w:val="28"/>
                              </w:rPr>
                              <w:t>（非</w:t>
                            </w:r>
                            <w:r>
                              <w:rPr>
                                <w:rFonts w:hint="eastAsia" w:ascii="宋体" w:hAnsi="宋体" w:eastAsia="宋体" w:cs="宋体"/>
                                <w:sz w:val="28"/>
                                <w:szCs w:val="28"/>
                                <w:lang w:eastAsia="zh-CN"/>
                              </w:rPr>
                              <w:t>采购</w:t>
                            </w:r>
                            <w:r>
                              <w:rPr>
                                <w:rFonts w:hint="eastAsia" w:ascii="宋体" w:hAnsi="宋体" w:eastAsia="宋体" w:cs="宋体"/>
                                <w:sz w:val="28"/>
                                <w:szCs w:val="28"/>
                              </w:rPr>
                              <w:t>会议不得启封）</w:t>
                            </w:r>
                          </w:p>
                          <w:p>
                            <w:pPr>
                              <w:widowControl/>
                              <w:tabs>
                                <w:tab w:val="left" w:pos="6300"/>
                              </w:tabs>
                              <w:snapToGrid w:val="0"/>
                              <w:spacing w:line="360" w:lineRule="auto"/>
                              <w:jc w:val="left"/>
                              <w:rPr>
                                <w:rFonts w:hint="eastAsia" w:ascii="宋体" w:hAnsi="宋体" w:eastAsia="宋体" w:cs="宋体"/>
                                <w:sz w:val="28"/>
                                <w:szCs w:val="28"/>
                              </w:rPr>
                            </w:pP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供应商名称：       （公章）</w:t>
                            </w:r>
                          </w:p>
                          <w:p>
                            <w:pPr>
                              <w:rPr>
                                <w:sz w:val="28"/>
                                <w:szCs w:val="28"/>
                              </w:rPr>
                            </w:pPr>
                            <w:r>
                              <w:rPr>
                                <w:rFonts w:hint="eastAsia"/>
                                <w:sz w:val="28"/>
                                <w:szCs w:val="28"/>
                              </w:rPr>
                              <w:t xml:space="preserve">                                </w:t>
                            </w:r>
                          </w:p>
                        </w:txbxContent>
                      </wps:txbx>
                      <wps:bodyPr upright="1"/>
                    </wps:wsp>
                  </a:graphicData>
                </a:graphic>
              </wp:inline>
            </w:drawing>
          </mc:Choice>
          <mc:Fallback>
            <w:pict>
              <v:rect id="_x0000_s1026" o:spid="_x0000_s1026" o:spt="1" style="height:277.55pt;width:456pt;" fillcolor="#FFFFFF" filled="t" stroked="t" coordsize="21600,21600" o:gfxdata="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NlvHXUAAAABQEAAA8AAAAAAAAAAQAgAAAAIgAAAGRy&#10;cy9kb3ducmV2LnhtbFBLAQIUABQAAAAIAIdO4kBNMRuyCQIAAD4EAAAOAAAAAAAAAAEAIAAAACMB&#10;AABkcnMvZTJvRG9jLnhtbFBLBQYAAAAABgAGAFkBAACeBQAAAAA=&#10;">
                <v:fill on="t" focussize="0,0"/>
                <v:stroke color="#000000" joinstyle="miter"/>
                <v:imagedata o:title=""/>
                <o:lock v:ext="edit" aspectratio="f"/>
                <v:textbox>
                  <w:txbxContent>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b/>
                          <w:bCs/>
                          <w:sz w:val="28"/>
                          <w:szCs w:val="28"/>
                        </w:rPr>
                        <w:t>陕西德勤招标有限公司</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 xml:space="preserve">项目编号：                                        </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项目名称：</w:t>
                      </w:r>
                    </w:p>
                    <w:p>
                      <w:pPr>
                        <w:rPr>
                          <w:rFonts w:ascii="仿宋" w:hAnsi="仿宋" w:eastAsia="仿宋" w:cs="仿宋"/>
                          <w:color w:val="FF0000"/>
                          <w:sz w:val="28"/>
                          <w:szCs w:val="28"/>
                        </w:rPr>
                      </w:pPr>
                      <w:r>
                        <w:rPr>
                          <w:rFonts w:hint="eastAsia" w:ascii="仿宋" w:hAnsi="仿宋" w:eastAsia="仿宋" w:cs="仿宋"/>
                          <w:sz w:val="28"/>
                          <w:szCs w:val="28"/>
                        </w:rPr>
                        <w:t xml:space="preserve">                          </w:t>
                      </w:r>
                    </w:p>
                    <w:p>
                      <w:pPr>
                        <w:jc w:val="center"/>
                        <w:rPr>
                          <w:rFonts w:ascii="黑体" w:hAnsi="黑体" w:eastAsia="黑体" w:cs="黑体"/>
                          <w:b/>
                          <w:sz w:val="40"/>
                          <w:szCs w:val="40"/>
                        </w:rPr>
                      </w:pPr>
                      <w:r>
                        <w:rPr>
                          <w:rFonts w:hint="eastAsia" w:ascii="黑体" w:hAnsi="黑体" w:eastAsia="黑体" w:cs="黑体"/>
                          <w:b/>
                          <w:sz w:val="40"/>
                          <w:szCs w:val="40"/>
                        </w:rPr>
                        <w:t>响应文件（正本）</w:t>
                      </w:r>
                    </w:p>
                    <w:p>
                      <w:pPr>
                        <w:widowControl/>
                        <w:tabs>
                          <w:tab w:val="left" w:pos="6300"/>
                        </w:tabs>
                        <w:snapToGrid w:val="0"/>
                        <w:spacing w:line="360" w:lineRule="auto"/>
                        <w:jc w:val="center"/>
                        <w:rPr>
                          <w:rFonts w:hint="eastAsia" w:ascii="宋体" w:hAnsi="宋体" w:eastAsia="宋体" w:cs="宋体"/>
                          <w:sz w:val="28"/>
                          <w:szCs w:val="28"/>
                        </w:rPr>
                      </w:pPr>
                      <w:r>
                        <w:rPr>
                          <w:rFonts w:hint="eastAsia" w:ascii="宋体" w:hAnsi="宋体" w:eastAsia="宋体" w:cs="宋体"/>
                          <w:sz w:val="28"/>
                          <w:szCs w:val="28"/>
                        </w:rPr>
                        <w:t>（非</w:t>
                      </w:r>
                      <w:r>
                        <w:rPr>
                          <w:rFonts w:hint="eastAsia" w:ascii="宋体" w:hAnsi="宋体" w:eastAsia="宋体" w:cs="宋体"/>
                          <w:sz w:val="28"/>
                          <w:szCs w:val="28"/>
                          <w:lang w:eastAsia="zh-CN"/>
                        </w:rPr>
                        <w:t>采购</w:t>
                      </w:r>
                      <w:r>
                        <w:rPr>
                          <w:rFonts w:hint="eastAsia" w:ascii="宋体" w:hAnsi="宋体" w:eastAsia="宋体" w:cs="宋体"/>
                          <w:sz w:val="28"/>
                          <w:szCs w:val="28"/>
                        </w:rPr>
                        <w:t>会议不得启封）</w:t>
                      </w:r>
                    </w:p>
                    <w:p>
                      <w:pPr>
                        <w:widowControl/>
                        <w:tabs>
                          <w:tab w:val="left" w:pos="6300"/>
                        </w:tabs>
                        <w:snapToGrid w:val="0"/>
                        <w:spacing w:line="360" w:lineRule="auto"/>
                        <w:jc w:val="left"/>
                        <w:rPr>
                          <w:rFonts w:hint="eastAsia" w:ascii="宋体" w:hAnsi="宋体" w:eastAsia="宋体" w:cs="宋体"/>
                          <w:sz w:val="28"/>
                          <w:szCs w:val="28"/>
                        </w:rPr>
                      </w:pP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供应商名称：       （公章）</w:t>
                      </w:r>
                    </w:p>
                    <w:p>
                      <w:pPr>
                        <w:rPr>
                          <w:sz w:val="28"/>
                          <w:szCs w:val="28"/>
                        </w:rPr>
                      </w:pPr>
                      <w:r>
                        <w:rPr>
                          <w:rFonts w:hint="eastAsia"/>
                          <w:sz w:val="28"/>
                          <w:szCs w:val="28"/>
                        </w:rPr>
                        <w:t xml:space="preserve">                                </w:t>
                      </w:r>
                    </w:p>
                  </w:txbxContent>
                </v:textbox>
                <w10:wrap type="none"/>
                <w10:anchorlock/>
              </v:rect>
            </w:pict>
          </mc:Fallback>
        </mc:AlternateContent>
      </w:r>
    </w:p>
    <w:p>
      <w:pPr>
        <w:pStyle w:val="21"/>
        <w:adjustRightInd w:val="0"/>
        <w:snapToGrid w:val="0"/>
        <w:spacing w:before="0" w:beforeAutospacing="0" w:after="0" w:afterAutospacing="0" w:line="360" w:lineRule="auto"/>
        <w:ind w:left="479" w:leftChars="228" w:firstLine="65" w:firstLineChars="27"/>
        <w:jc w:val="both"/>
        <w:outlineLvl w:val="9"/>
        <w:rPr>
          <w:rFonts w:hint="eastAsia"/>
          <w:b/>
          <w:bCs/>
          <w:color w:val="auto"/>
          <w:kern w:val="2"/>
          <w:highlight w:val="none"/>
        </w:rPr>
      </w:pPr>
    </w:p>
    <w:p>
      <w:pPr>
        <w:pStyle w:val="21"/>
        <w:adjustRightInd w:val="0"/>
        <w:snapToGrid w:val="0"/>
        <w:spacing w:before="0" w:beforeAutospacing="0" w:after="0" w:afterAutospacing="0" w:line="360" w:lineRule="auto"/>
        <w:ind w:left="479" w:leftChars="228" w:firstLine="65" w:firstLineChars="27"/>
        <w:jc w:val="both"/>
        <w:outlineLvl w:val="9"/>
        <w:rPr>
          <w:b/>
          <w:bCs/>
          <w:color w:val="auto"/>
          <w:kern w:val="2"/>
          <w:highlight w:val="none"/>
        </w:rPr>
      </w:pPr>
      <w:r>
        <w:rPr>
          <w:rFonts w:hint="eastAsia"/>
          <w:b/>
          <w:bCs/>
          <w:color w:val="auto"/>
          <w:kern w:val="2"/>
          <w:highlight w:val="none"/>
        </w:rPr>
        <w:t>格式</w:t>
      </w:r>
      <w:r>
        <w:rPr>
          <w:rFonts w:hint="eastAsia"/>
          <w:b/>
          <w:bCs/>
          <w:color w:val="auto"/>
          <w:kern w:val="2"/>
          <w:highlight w:val="none"/>
          <w:lang w:val="en-US" w:eastAsia="zh-CN"/>
        </w:rPr>
        <w:t>B</w:t>
      </w:r>
      <w:r>
        <w:rPr>
          <w:rFonts w:hint="eastAsia"/>
          <w:b/>
          <w:bCs/>
          <w:color w:val="auto"/>
          <w:kern w:val="2"/>
          <w:highlight w:val="none"/>
        </w:rPr>
        <w:t>：响应文件封袋正面标识式样</w:t>
      </w:r>
    </w:p>
    <w:p>
      <w:pPr>
        <w:spacing w:line="360" w:lineRule="auto"/>
        <w:ind w:firstLine="482" w:firstLineChars="200"/>
        <w:outlineLvl w:val="9"/>
        <w:rPr>
          <w:rFonts w:hint="eastAsia" w:ascii="仿宋_GB2312" w:hAnsi="仿宋" w:eastAsia="仿宋_GB2312" w:cs="仿宋"/>
          <w:b/>
          <w:sz w:val="24"/>
          <w:highlight w:val="none"/>
        </w:rPr>
      </w:pPr>
      <w:r>
        <w:rPr>
          <w:rFonts w:hint="eastAsia" w:ascii="仿宋_GB2312" w:hAnsi="仿宋" w:eastAsia="仿宋_GB2312" w:cs="仿宋"/>
          <w:b/>
          <w:sz w:val="24"/>
          <w:highlight w:val="none"/>
        </w:rPr>
        <mc:AlternateContent>
          <mc:Choice Requires="wps">
            <w:drawing>
              <wp:inline distT="0" distB="0" distL="114300" distR="114300">
                <wp:extent cx="5791200" cy="3524885"/>
                <wp:effectExtent l="4445" t="4445" r="14605" b="13970"/>
                <wp:docPr id="1" name="矩形 1"/>
                <wp:cNvGraphicFramePr/>
                <a:graphic xmlns:a="http://schemas.openxmlformats.org/drawingml/2006/main">
                  <a:graphicData uri="http://schemas.microsoft.com/office/word/2010/wordprocessingShape">
                    <wps:wsp>
                      <wps:cNvSpPr/>
                      <wps:spPr>
                        <a:xfrm>
                          <a:off x="0" y="0"/>
                          <a:ext cx="5791200" cy="3524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b/>
                                <w:bCs/>
                                <w:sz w:val="28"/>
                                <w:szCs w:val="28"/>
                              </w:rPr>
                              <w:t>陕西德勤招标有限公司</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 xml:space="preserve">项目编号：                                        </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项目名称：</w:t>
                            </w:r>
                          </w:p>
                          <w:p>
                            <w:pPr>
                              <w:rPr>
                                <w:rFonts w:ascii="仿宋" w:hAnsi="仿宋" w:eastAsia="仿宋" w:cs="仿宋"/>
                                <w:color w:val="FF0000"/>
                                <w:sz w:val="28"/>
                                <w:szCs w:val="28"/>
                              </w:rPr>
                            </w:pPr>
                            <w:r>
                              <w:rPr>
                                <w:rFonts w:hint="eastAsia" w:ascii="仿宋" w:hAnsi="仿宋" w:eastAsia="仿宋" w:cs="仿宋"/>
                                <w:sz w:val="28"/>
                                <w:szCs w:val="28"/>
                              </w:rPr>
                              <w:t xml:space="preserve">                          </w:t>
                            </w:r>
                          </w:p>
                          <w:p>
                            <w:pPr>
                              <w:jc w:val="center"/>
                              <w:rPr>
                                <w:rFonts w:ascii="黑体" w:hAnsi="黑体" w:eastAsia="黑体" w:cs="黑体"/>
                                <w:b/>
                                <w:sz w:val="40"/>
                                <w:szCs w:val="40"/>
                              </w:rPr>
                            </w:pPr>
                            <w:r>
                              <w:rPr>
                                <w:rFonts w:hint="eastAsia" w:ascii="黑体" w:hAnsi="黑体" w:eastAsia="黑体" w:cs="黑体"/>
                                <w:b/>
                                <w:sz w:val="40"/>
                                <w:szCs w:val="40"/>
                              </w:rPr>
                              <w:t>响应文件（副本）</w:t>
                            </w:r>
                          </w:p>
                          <w:p>
                            <w:pPr>
                              <w:widowControl/>
                              <w:tabs>
                                <w:tab w:val="left" w:pos="6300"/>
                              </w:tabs>
                              <w:snapToGrid w:val="0"/>
                              <w:spacing w:line="360" w:lineRule="auto"/>
                              <w:jc w:val="center"/>
                              <w:rPr>
                                <w:rFonts w:hint="eastAsia" w:ascii="宋体" w:hAnsi="宋体" w:eastAsia="宋体" w:cs="宋体"/>
                                <w:sz w:val="28"/>
                                <w:szCs w:val="28"/>
                              </w:rPr>
                            </w:pPr>
                            <w:r>
                              <w:rPr>
                                <w:rFonts w:hint="eastAsia" w:ascii="宋体" w:hAnsi="宋体" w:eastAsia="宋体" w:cs="宋体"/>
                                <w:sz w:val="28"/>
                                <w:szCs w:val="28"/>
                              </w:rPr>
                              <w:t>（非</w:t>
                            </w:r>
                            <w:r>
                              <w:rPr>
                                <w:rFonts w:hint="eastAsia" w:ascii="宋体" w:hAnsi="宋体" w:eastAsia="宋体" w:cs="宋体"/>
                                <w:sz w:val="28"/>
                                <w:szCs w:val="28"/>
                                <w:lang w:eastAsia="zh-CN"/>
                              </w:rPr>
                              <w:t>采购</w:t>
                            </w:r>
                            <w:r>
                              <w:rPr>
                                <w:rFonts w:hint="eastAsia" w:ascii="宋体" w:hAnsi="宋体" w:eastAsia="宋体" w:cs="宋体"/>
                                <w:sz w:val="28"/>
                                <w:szCs w:val="28"/>
                              </w:rPr>
                              <w:t>会议不得启封）</w:t>
                            </w:r>
                          </w:p>
                          <w:p>
                            <w:pPr>
                              <w:widowControl/>
                              <w:tabs>
                                <w:tab w:val="left" w:pos="6300"/>
                              </w:tabs>
                              <w:snapToGrid w:val="0"/>
                              <w:spacing w:line="360" w:lineRule="auto"/>
                              <w:jc w:val="left"/>
                              <w:rPr>
                                <w:rFonts w:hint="eastAsia" w:ascii="宋体" w:hAnsi="宋体" w:eastAsia="宋体" w:cs="宋体"/>
                                <w:sz w:val="28"/>
                                <w:szCs w:val="28"/>
                              </w:rPr>
                            </w:pP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供应商名称：       （公章）</w:t>
                            </w:r>
                          </w:p>
                          <w:p>
                            <w:pPr>
                              <w:rPr>
                                <w:sz w:val="28"/>
                                <w:szCs w:val="28"/>
                              </w:rPr>
                            </w:pPr>
                            <w:r>
                              <w:rPr>
                                <w:rFonts w:hint="eastAsia"/>
                                <w:sz w:val="28"/>
                                <w:szCs w:val="28"/>
                              </w:rPr>
                              <w:t xml:space="preserve">                                </w:t>
                            </w:r>
                          </w:p>
                        </w:txbxContent>
                      </wps:txbx>
                      <wps:bodyPr upright="1"/>
                    </wps:wsp>
                  </a:graphicData>
                </a:graphic>
              </wp:inline>
            </w:drawing>
          </mc:Choice>
          <mc:Fallback>
            <w:pict>
              <v:rect id="_x0000_s1026" o:spid="_x0000_s1026" o:spt="1" style="height:277.55pt;width:456pt;" fillcolor="#FFFFFF" filled="t" stroked="t" coordsize="21600,21600" o:gfxdata="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2W8ddQAAAAFAQAADwAAAAAAAAABACAAAAAiAAAAZHJzL2Rv&#10;d25yZXYueG1sUEsBAhQAFAAAAAgAh07iQK6AVQsFAgAAOAQAAA4AAAAAAAAAAQAgAAAAIwEAAGRy&#10;cy9lMm9Eb2MueG1sUEsFBgAAAAAGAAYAWQEAAJoFAAAAAA==&#10;">
                <v:fill on="t" focussize="0,0"/>
                <v:stroke color="#000000" joinstyle="miter"/>
                <v:imagedata o:title=""/>
                <o:lock v:ext="edit" aspectratio="f"/>
                <v:textbox>
                  <w:txbxContent>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b/>
                          <w:bCs/>
                          <w:sz w:val="28"/>
                          <w:szCs w:val="28"/>
                        </w:rPr>
                        <w:t>陕西德勤招标有限公司</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 xml:space="preserve">项目编号：                                        </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项目名称：</w:t>
                      </w:r>
                    </w:p>
                    <w:p>
                      <w:pPr>
                        <w:rPr>
                          <w:rFonts w:ascii="仿宋" w:hAnsi="仿宋" w:eastAsia="仿宋" w:cs="仿宋"/>
                          <w:color w:val="FF0000"/>
                          <w:sz w:val="28"/>
                          <w:szCs w:val="28"/>
                        </w:rPr>
                      </w:pPr>
                      <w:r>
                        <w:rPr>
                          <w:rFonts w:hint="eastAsia" w:ascii="仿宋" w:hAnsi="仿宋" w:eastAsia="仿宋" w:cs="仿宋"/>
                          <w:sz w:val="28"/>
                          <w:szCs w:val="28"/>
                        </w:rPr>
                        <w:t xml:space="preserve">                          </w:t>
                      </w:r>
                    </w:p>
                    <w:p>
                      <w:pPr>
                        <w:jc w:val="center"/>
                        <w:rPr>
                          <w:rFonts w:ascii="黑体" w:hAnsi="黑体" w:eastAsia="黑体" w:cs="黑体"/>
                          <w:b/>
                          <w:sz w:val="40"/>
                          <w:szCs w:val="40"/>
                        </w:rPr>
                      </w:pPr>
                      <w:r>
                        <w:rPr>
                          <w:rFonts w:hint="eastAsia" w:ascii="黑体" w:hAnsi="黑体" w:eastAsia="黑体" w:cs="黑体"/>
                          <w:b/>
                          <w:sz w:val="40"/>
                          <w:szCs w:val="40"/>
                        </w:rPr>
                        <w:t>响应文件（副本）</w:t>
                      </w:r>
                    </w:p>
                    <w:p>
                      <w:pPr>
                        <w:widowControl/>
                        <w:tabs>
                          <w:tab w:val="left" w:pos="6300"/>
                        </w:tabs>
                        <w:snapToGrid w:val="0"/>
                        <w:spacing w:line="360" w:lineRule="auto"/>
                        <w:jc w:val="center"/>
                        <w:rPr>
                          <w:rFonts w:hint="eastAsia" w:ascii="宋体" w:hAnsi="宋体" w:eastAsia="宋体" w:cs="宋体"/>
                          <w:sz w:val="28"/>
                          <w:szCs w:val="28"/>
                        </w:rPr>
                      </w:pPr>
                      <w:r>
                        <w:rPr>
                          <w:rFonts w:hint="eastAsia" w:ascii="宋体" w:hAnsi="宋体" w:eastAsia="宋体" w:cs="宋体"/>
                          <w:sz w:val="28"/>
                          <w:szCs w:val="28"/>
                        </w:rPr>
                        <w:t>（非</w:t>
                      </w:r>
                      <w:r>
                        <w:rPr>
                          <w:rFonts w:hint="eastAsia" w:ascii="宋体" w:hAnsi="宋体" w:eastAsia="宋体" w:cs="宋体"/>
                          <w:sz w:val="28"/>
                          <w:szCs w:val="28"/>
                          <w:lang w:eastAsia="zh-CN"/>
                        </w:rPr>
                        <w:t>采购</w:t>
                      </w:r>
                      <w:r>
                        <w:rPr>
                          <w:rFonts w:hint="eastAsia" w:ascii="宋体" w:hAnsi="宋体" w:eastAsia="宋体" w:cs="宋体"/>
                          <w:sz w:val="28"/>
                          <w:szCs w:val="28"/>
                        </w:rPr>
                        <w:t>会议不得启封）</w:t>
                      </w:r>
                    </w:p>
                    <w:p>
                      <w:pPr>
                        <w:widowControl/>
                        <w:tabs>
                          <w:tab w:val="left" w:pos="6300"/>
                        </w:tabs>
                        <w:snapToGrid w:val="0"/>
                        <w:spacing w:line="360" w:lineRule="auto"/>
                        <w:jc w:val="left"/>
                        <w:rPr>
                          <w:rFonts w:hint="eastAsia" w:ascii="宋体" w:hAnsi="宋体" w:eastAsia="宋体" w:cs="宋体"/>
                          <w:sz w:val="28"/>
                          <w:szCs w:val="28"/>
                        </w:rPr>
                      </w:pP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供应商名称：       （公章）</w:t>
                      </w:r>
                    </w:p>
                    <w:p>
                      <w:pPr>
                        <w:rPr>
                          <w:sz w:val="28"/>
                          <w:szCs w:val="28"/>
                        </w:rPr>
                      </w:pPr>
                      <w:r>
                        <w:rPr>
                          <w:rFonts w:hint="eastAsia"/>
                          <w:sz w:val="28"/>
                          <w:szCs w:val="28"/>
                        </w:rPr>
                        <w:t xml:space="preserve">                                </w:t>
                      </w:r>
                    </w:p>
                  </w:txbxContent>
                </v:textbox>
                <w10:wrap type="none"/>
                <w10:anchorlock/>
              </v:rect>
            </w:pict>
          </mc:Fallback>
        </mc:AlternateContent>
      </w:r>
    </w:p>
    <w:p>
      <w:pPr>
        <w:pStyle w:val="21"/>
        <w:adjustRightInd w:val="0"/>
        <w:snapToGrid w:val="0"/>
        <w:spacing w:before="0" w:beforeAutospacing="0" w:after="0" w:afterAutospacing="0" w:line="360" w:lineRule="auto"/>
        <w:ind w:firstLine="481"/>
        <w:jc w:val="both"/>
        <w:outlineLvl w:val="9"/>
        <w:rPr>
          <w:b/>
          <w:bCs/>
          <w:color w:val="auto"/>
          <w:kern w:val="2"/>
          <w:highlight w:val="none"/>
        </w:rPr>
      </w:pPr>
      <w:r>
        <w:rPr>
          <w:rFonts w:hint="eastAsia"/>
          <w:b/>
          <w:bCs/>
          <w:color w:val="auto"/>
          <w:kern w:val="2"/>
          <w:highlight w:val="none"/>
        </w:rPr>
        <w:t>格式</w:t>
      </w:r>
      <w:r>
        <w:rPr>
          <w:rFonts w:hint="eastAsia"/>
          <w:b/>
          <w:bCs/>
          <w:color w:val="auto"/>
          <w:kern w:val="2"/>
          <w:highlight w:val="none"/>
          <w:lang w:val="en-US" w:eastAsia="zh-CN"/>
        </w:rPr>
        <w:t>C</w:t>
      </w:r>
      <w:r>
        <w:rPr>
          <w:rFonts w:hint="eastAsia"/>
          <w:b/>
          <w:bCs/>
          <w:color w:val="auto"/>
          <w:kern w:val="2"/>
          <w:highlight w:val="none"/>
        </w:rPr>
        <w:t>：响应文件封袋正面标识式样</w:t>
      </w:r>
    </w:p>
    <w:p>
      <w:pPr>
        <w:spacing w:line="360" w:lineRule="auto"/>
        <w:ind w:firstLine="482" w:firstLineChars="200"/>
        <w:outlineLvl w:val="9"/>
        <w:rPr>
          <w:rFonts w:hint="eastAsia" w:ascii="仿宋_GB2312" w:hAnsi="仿宋" w:eastAsia="仿宋_GB2312" w:cs="仿宋"/>
          <w:b/>
          <w:sz w:val="24"/>
          <w:highlight w:val="none"/>
        </w:rPr>
      </w:pPr>
      <w:r>
        <w:rPr>
          <w:rFonts w:hint="eastAsia" w:ascii="仿宋_GB2312" w:hAnsi="仿宋" w:eastAsia="仿宋_GB2312" w:cs="仿宋"/>
          <w:b/>
          <w:sz w:val="24"/>
          <w:highlight w:val="none"/>
        </w:rPr>
        <mc:AlternateContent>
          <mc:Choice Requires="wps">
            <w:drawing>
              <wp:inline distT="0" distB="0" distL="114300" distR="114300">
                <wp:extent cx="5791200" cy="3524885"/>
                <wp:effectExtent l="4445" t="4445" r="14605" b="13970"/>
                <wp:docPr id="2" name="矩形 2"/>
                <wp:cNvGraphicFramePr/>
                <a:graphic xmlns:a="http://schemas.openxmlformats.org/drawingml/2006/main">
                  <a:graphicData uri="http://schemas.microsoft.com/office/word/2010/wordprocessingShape">
                    <wps:wsp>
                      <wps:cNvSpPr/>
                      <wps:spPr>
                        <a:xfrm>
                          <a:off x="0" y="0"/>
                          <a:ext cx="5791200" cy="3524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b/>
                                <w:bCs/>
                                <w:sz w:val="28"/>
                                <w:szCs w:val="28"/>
                              </w:rPr>
                              <w:t>陕西德勤招标有限公司</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 xml:space="preserve">项目编号：                                        </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项目名称：</w:t>
                            </w:r>
                          </w:p>
                          <w:p>
                            <w:pPr>
                              <w:rPr>
                                <w:rFonts w:ascii="仿宋" w:hAnsi="仿宋" w:eastAsia="仿宋" w:cs="仿宋"/>
                                <w:color w:val="FF0000"/>
                                <w:sz w:val="28"/>
                                <w:szCs w:val="28"/>
                              </w:rPr>
                            </w:pPr>
                            <w:r>
                              <w:rPr>
                                <w:rFonts w:hint="eastAsia" w:ascii="仿宋" w:hAnsi="仿宋" w:eastAsia="仿宋" w:cs="仿宋"/>
                                <w:sz w:val="28"/>
                                <w:szCs w:val="28"/>
                              </w:rPr>
                              <w:t xml:space="preserve">                          </w:t>
                            </w:r>
                          </w:p>
                          <w:p>
                            <w:pPr>
                              <w:jc w:val="center"/>
                              <w:rPr>
                                <w:rFonts w:ascii="黑体" w:hAnsi="黑体" w:eastAsia="黑体" w:cs="黑体"/>
                                <w:b/>
                                <w:sz w:val="40"/>
                                <w:szCs w:val="40"/>
                              </w:rPr>
                            </w:pPr>
                            <w:r>
                              <w:rPr>
                                <w:rFonts w:hint="eastAsia" w:ascii="黑体" w:hAnsi="黑体" w:eastAsia="黑体" w:cs="黑体"/>
                                <w:b/>
                                <w:sz w:val="40"/>
                                <w:szCs w:val="40"/>
                              </w:rPr>
                              <w:t>响应文件（电子版本）</w:t>
                            </w:r>
                          </w:p>
                          <w:p>
                            <w:pPr>
                              <w:widowControl/>
                              <w:tabs>
                                <w:tab w:val="left" w:pos="6300"/>
                              </w:tabs>
                              <w:snapToGrid w:val="0"/>
                              <w:spacing w:line="360" w:lineRule="auto"/>
                              <w:jc w:val="center"/>
                              <w:rPr>
                                <w:rFonts w:hint="eastAsia" w:ascii="宋体" w:hAnsi="宋体" w:eastAsia="宋体" w:cs="宋体"/>
                                <w:sz w:val="28"/>
                                <w:szCs w:val="28"/>
                              </w:rPr>
                            </w:pPr>
                            <w:r>
                              <w:rPr>
                                <w:rFonts w:hint="eastAsia" w:ascii="宋体" w:hAnsi="宋体" w:eastAsia="宋体" w:cs="宋体"/>
                                <w:sz w:val="28"/>
                                <w:szCs w:val="28"/>
                              </w:rPr>
                              <w:t>（非</w:t>
                            </w:r>
                            <w:r>
                              <w:rPr>
                                <w:rFonts w:hint="eastAsia" w:ascii="宋体" w:hAnsi="宋体" w:eastAsia="宋体" w:cs="宋体"/>
                                <w:sz w:val="28"/>
                                <w:szCs w:val="28"/>
                                <w:lang w:eastAsia="zh-CN"/>
                              </w:rPr>
                              <w:t>采购</w:t>
                            </w:r>
                            <w:r>
                              <w:rPr>
                                <w:rFonts w:hint="eastAsia" w:ascii="宋体" w:hAnsi="宋体" w:eastAsia="宋体" w:cs="宋体"/>
                                <w:sz w:val="28"/>
                                <w:szCs w:val="28"/>
                              </w:rPr>
                              <w:t>会议不得启封）</w:t>
                            </w:r>
                          </w:p>
                          <w:p>
                            <w:pPr>
                              <w:widowControl/>
                              <w:tabs>
                                <w:tab w:val="left" w:pos="6300"/>
                              </w:tabs>
                              <w:snapToGrid w:val="0"/>
                              <w:spacing w:line="360" w:lineRule="auto"/>
                              <w:jc w:val="left"/>
                              <w:rPr>
                                <w:rFonts w:hint="eastAsia" w:ascii="宋体" w:hAnsi="宋体" w:eastAsia="宋体" w:cs="宋体"/>
                                <w:sz w:val="28"/>
                                <w:szCs w:val="28"/>
                              </w:rPr>
                            </w:pP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供应商名称：       （公章）</w:t>
                            </w:r>
                          </w:p>
                          <w:p>
                            <w:pPr>
                              <w:rPr>
                                <w:sz w:val="28"/>
                                <w:szCs w:val="28"/>
                              </w:rPr>
                            </w:pPr>
                            <w:r>
                              <w:rPr>
                                <w:rFonts w:hint="eastAsia"/>
                                <w:sz w:val="28"/>
                                <w:szCs w:val="28"/>
                              </w:rPr>
                              <w:t xml:space="preserve">                                </w:t>
                            </w:r>
                          </w:p>
                        </w:txbxContent>
                      </wps:txbx>
                      <wps:bodyPr upright="1"/>
                    </wps:wsp>
                  </a:graphicData>
                </a:graphic>
              </wp:inline>
            </w:drawing>
          </mc:Choice>
          <mc:Fallback>
            <w:pict>
              <v:rect id="_x0000_s1026" o:spid="_x0000_s1026" o:spt="1" style="height:277.55pt;width:456pt;" fillcolor="#FFFFFF" filled="t" stroked="t" coordsize="21600,21600" o:gfxdata="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2W8ddQAAAAFAQAADwAAAAAAAAABACAAAAAiAAAAZHJzL2Rv&#10;d25yZXYueG1sUEsBAhQAFAAAAAgAh07iQF9B5a0FAgAAOAQAAA4AAAAAAAAAAQAgAAAAIwEAAGRy&#10;cy9lMm9Eb2MueG1sUEsFBgAAAAAGAAYAWQEAAJoFAAAAAA==&#10;">
                <v:fill on="t" focussize="0,0"/>
                <v:stroke color="#000000" joinstyle="miter"/>
                <v:imagedata o:title=""/>
                <o:lock v:ext="edit" aspectratio="f"/>
                <v:textbox>
                  <w:txbxContent>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b/>
                          <w:bCs/>
                          <w:sz w:val="28"/>
                          <w:szCs w:val="28"/>
                        </w:rPr>
                        <w:t>陕西德勤招标有限公司</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 xml:space="preserve">项目编号：                                        </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项目名称：</w:t>
                      </w:r>
                    </w:p>
                    <w:p>
                      <w:pPr>
                        <w:rPr>
                          <w:rFonts w:ascii="仿宋" w:hAnsi="仿宋" w:eastAsia="仿宋" w:cs="仿宋"/>
                          <w:color w:val="FF0000"/>
                          <w:sz w:val="28"/>
                          <w:szCs w:val="28"/>
                        </w:rPr>
                      </w:pPr>
                      <w:r>
                        <w:rPr>
                          <w:rFonts w:hint="eastAsia" w:ascii="仿宋" w:hAnsi="仿宋" w:eastAsia="仿宋" w:cs="仿宋"/>
                          <w:sz w:val="28"/>
                          <w:szCs w:val="28"/>
                        </w:rPr>
                        <w:t xml:space="preserve">                          </w:t>
                      </w:r>
                    </w:p>
                    <w:p>
                      <w:pPr>
                        <w:jc w:val="center"/>
                        <w:rPr>
                          <w:rFonts w:ascii="黑体" w:hAnsi="黑体" w:eastAsia="黑体" w:cs="黑体"/>
                          <w:b/>
                          <w:sz w:val="40"/>
                          <w:szCs w:val="40"/>
                        </w:rPr>
                      </w:pPr>
                      <w:r>
                        <w:rPr>
                          <w:rFonts w:hint="eastAsia" w:ascii="黑体" w:hAnsi="黑体" w:eastAsia="黑体" w:cs="黑体"/>
                          <w:b/>
                          <w:sz w:val="40"/>
                          <w:szCs w:val="40"/>
                        </w:rPr>
                        <w:t>响应文件（电子版本）</w:t>
                      </w:r>
                    </w:p>
                    <w:p>
                      <w:pPr>
                        <w:widowControl/>
                        <w:tabs>
                          <w:tab w:val="left" w:pos="6300"/>
                        </w:tabs>
                        <w:snapToGrid w:val="0"/>
                        <w:spacing w:line="360" w:lineRule="auto"/>
                        <w:jc w:val="center"/>
                        <w:rPr>
                          <w:rFonts w:hint="eastAsia" w:ascii="宋体" w:hAnsi="宋体" w:eastAsia="宋体" w:cs="宋体"/>
                          <w:sz w:val="28"/>
                          <w:szCs w:val="28"/>
                        </w:rPr>
                      </w:pPr>
                      <w:r>
                        <w:rPr>
                          <w:rFonts w:hint="eastAsia" w:ascii="宋体" w:hAnsi="宋体" w:eastAsia="宋体" w:cs="宋体"/>
                          <w:sz w:val="28"/>
                          <w:szCs w:val="28"/>
                        </w:rPr>
                        <w:t>（非</w:t>
                      </w:r>
                      <w:r>
                        <w:rPr>
                          <w:rFonts w:hint="eastAsia" w:ascii="宋体" w:hAnsi="宋体" w:eastAsia="宋体" w:cs="宋体"/>
                          <w:sz w:val="28"/>
                          <w:szCs w:val="28"/>
                          <w:lang w:eastAsia="zh-CN"/>
                        </w:rPr>
                        <w:t>采购</w:t>
                      </w:r>
                      <w:r>
                        <w:rPr>
                          <w:rFonts w:hint="eastAsia" w:ascii="宋体" w:hAnsi="宋体" w:eastAsia="宋体" w:cs="宋体"/>
                          <w:sz w:val="28"/>
                          <w:szCs w:val="28"/>
                        </w:rPr>
                        <w:t>会议不得启封）</w:t>
                      </w:r>
                    </w:p>
                    <w:p>
                      <w:pPr>
                        <w:widowControl/>
                        <w:tabs>
                          <w:tab w:val="left" w:pos="6300"/>
                        </w:tabs>
                        <w:snapToGrid w:val="0"/>
                        <w:spacing w:line="360" w:lineRule="auto"/>
                        <w:jc w:val="left"/>
                        <w:rPr>
                          <w:rFonts w:hint="eastAsia" w:ascii="宋体" w:hAnsi="宋体" w:eastAsia="宋体" w:cs="宋体"/>
                          <w:sz w:val="28"/>
                          <w:szCs w:val="28"/>
                        </w:rPr>
                      </w:pP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供应商名称：       （公章）</w:t>
                      </w:r>
                    </w:p>
                    <w:p>
                      <w:pPr>
                        <w:rPr>
                          <w:sz w:val="28"/>
                          <w:szCs w:val="28"/>
                        </w:rPr>
                      </w:pPr>
                      <w:r>
                        <w:rPr>
                          <w:rFonts w:hint="eastAsia"/>
                          <w:sz w:val="28"/>
                          <w:szCs w:val="28"/>
                        </w:rPr>
                        <w:t xml:space="preserve">                                </w:t>
                      </w:r>
                    </w:p>
                  </w:txbxContent>
                </v:textbox>
                <w10:wrap type="none"/>
                <w10:anchorlock/>
              </v:rect>
            </w:pict>
          </mc:Fallback>
        </mc:AlternateContent>
      </w:r>
    </w:p>
    <w:p>
      <w:pPr>
        <w:pStyle w:val="21"/>
        <w:adjustRightInd w:val="0"/>
        <w:snapToGrid w:val="0"/>
        <w:spacing w:before="0" w:beforeAutospacing="0" w:after="0" w:afterAutospacing="0" w:line="360" w:lineRule="auto"/>
        <w:ind w:left="479" w:leftChars="228" w:firstLine="65" w:firstLineChars="27"/>
        <w:jc w:val="both"/>
        <w:outlineLvl w:val="9"/>
        <w:rPr>
          <w:rFonts w:hint="eastAsia"/>
          <w:b/>
          <w:bCs/>
          <w:color w:val="auto"/>
          <w:kern w:val="2"/>
          <w:highlight w:val="none"/>
        </w:rPr>
      </w:pPr>
      <w:bookmarkStart w:id="547" w:name="_Toc30521"/>
    </w:p>
    <w:p>
      <w:pPr>
        <w:pStyle w:val="21"/>
        <w:adjustRightInd w:val="0"/>
        <w:snapToGrid w:val="0"/>
        <w:spacing w:before="0" w:beforeAutospacing="0" w:after="0" w:afterAutospacing="0" w:line="360" w:lineRule="auto"/>
        <w:ind w:left="479" w:leftChars="228" w:firstLine="65" w:firstLineChars="27"/>
        <w:jc w:val="both"/>
        <w:outlineLvl w:val="9"/>
        <w:rPr>
          <w:rFonts w:hint="eastAsia"/>
          <w:b/>
          <w:bCs/>
          <w:color w:val="auto"/>
          <w:kern w:val="2"/>
          <w:highlight w:val="none"/>
        </w:rPr>
      </w:pPr>
      <w:r>
        <w:rPr>
          <w:rFonts w:hint="eastAsia"/>
          <w:b/>
          <w:bCs/>
          <w:color w:val="auto"/>
          <w:kern w:val="2"/>
          <w:highlight w:val="none"/>
        </w:rPr>
        <w:t>格式</w:t>
      </w:r>
      <w:r>
        <w:rPr>
          <w:rFonts w:hint="eastAsia"/>
          <w:b/>
          <w:bCs/>
          <w:color w:val="auto"/>
          <w:kern w:val="2"/>
          <w:highlight w:val="none"/>
          <w:lang w:val="en-US" w:eastAsia="zh-CN"/>
        </w:rPr>
        <w:t>D</w:t>
      </w:r>
      <w:r>
        <w:rPr>
          <w:rFonts w:hint="eastAsia"/>
          <w:b/>
          <w:bCs/>
          <w:color w:val="auto"/>
          <w:kern w:val="2"/>
          <w:highlight w:val="none"/>
        </w:rPr>
        <w:t>：报价一览表封袋正面标识式样</w:t>
      </w:r>
      <w:bookmarkEnd w:id="547"/>
    </w:p>
    <w:p>
      <w:pPr>
        <w:spacing w:line="360" w:lineRule="auto"/>
        <w:ind w:firstLine="482" w:firstLineChars="200"/>
        <w:outlineLvl w:val="9"/>
        <w:rPr>
          <w:rFonts w:hint="eastAsia" w:ascii="仿宋_GB2312" w:hAnsi="仿宋" w:eastAsia="仿宋_GB2312" w:cs="仿宋"/>
          <w:b/>
          <w:sz w:val="24"/>
          <w:highlight w:val="none"/>
        </w:rPr>
      </w:pPr>
      <w:r>
        <w:rPr>
          <w:rFonts w:hint="eastAsia" w:ascii="仿宋_GB2312" w:hAnsi="仿宋" w:eastAsia="仿宋_GB2312" w:cs="仿宋"/>
          <w:b/>
          <w:sz w:val="24"/>
          <w:highlight w:val="none"/>
        </w:rPr>
        <mc:AlternateContent>
          <mc:Choice Requires="wps">
            <w:drawing>
              <wp:inline distT="0" distB="0" distL="114300" distR="114300">
                <wp:extent cx="5791200" cy="3541395"/>
                <wp:effectExtent l="4445" t="4445" r="14605" b="16510"/>
                <wp:docPr id="1028" name="矩形 1028"/>
                <wp:cNvGraphicFramePr/>
                <a:graphic xmlns:a="http://schemas.openxmlformats.org/drawingml/2006/main">
                  <a:graphicData uri="http://schemas.microsoft.com/office/word/2010/wordprocessingShape">
                    <wps:wsp>
                      <wps:cNvSpPr/>
                      <wps:spPr>
                        <a:xfrm>
                          <a:off x="0" y="0"/>
                          <a:ext cx="5791200" cy="3541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tabs>
                                <w:tab w:val="left" w:pos="6300"/>
                              </w:tabs>
                              <w:snapToGrid w:val="0"/>
                              <w:spacing w:line="360" w:lineRule="auto"/>
                              <w:jc w:val="left"/>
                              <w:rPr>
                                <w:rFonts w:hint="eastAsia" w:ascii="宋体" w:hAnsi="宋体" w:eastAsia="宋体" w:cs="宋体"/>
                                <w:sz w:val="28"/>
                                <w:szCs w:val="28"/>
                              </w:rPr>
                            </w:pPr>
                            <w:r>
                              <w:rPr>
                                <w:rFonts w:hint="eastAsia" w:ascii="仿宋_GB2312" w:hAnsi="宋体" w:eastAsia="仿宋_GB2312"/>
                                <w:sz w:val="28"/>
                                <w:szCs w:val="28"/>
                              </w:rPr>
                              <w:t>致：</w:t>
                            </w:r>
                            <w:r>
                              <w:rPr>
                                <w:rFonts w:hint="eastAsia" w:ascii="宋体" w:hAnsi="宋体" w:eastAsia="宋体" w:cs="宋体"/>
                                <w:b/>
                                <w:bCs/>
                                <w:sz w:val="28"/>
                                <w:szCs w:val="28"/>
                              </w:rPr>
                              <w:t>陕西德勤招标有限公司</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 xml:space="preserve">项目编号：                                        </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项目名称：</w:t>
                            </w:r>
                          </w:p>
                          <w:p>
                            <w:pPr>
                              <w:rPr>
                                <w:rFonts w:ascii="仿宋" w:hAnsi="仿宋" w:eastAsia="仿宋" w:cs="仿宋"/>
                                <w:color w:val="FF0000"/>
                                <w:sz w:val="28"/>
                                <w:szCs w:val="28"/>
                              </w:rPr>
                            </w:pPr>
                            <w:r>
                              <w:rPr>
                                <w:rFonts w:hint="eastAsia" w:ascii="仿宋" w:hAnsi="仿宋" w:eastAsia="仿宋" w:cs="仿宋"/>
                                <w:sz w:val="28"/>
                                <w:szCs w:val="28"/>
                              </w:rPr>
                              <w:t xml:space="preserve">                               </w:t>
                            </w:r>
                          </w:p>
                          <w:p>
                            <w:pPr>
                              <w:jc w:val="center"/>
                              <w:rPr>
                                <w:rFonts w:ascii="黑体" w:hAnsi="黑体" w:eastAsia="黑体" w:cs="黑体"/>
                                <w:b/>
                                <w:sz w:val="40"/>
                                <w:szCs w:val="40"/>
                              </w:rPr>
                            </w:pPr>
                            <w:r>
                              <w:rPr>
                                <w:rFonts w:hint="eastAsia" w:ascii="黑体" w:hAnsi="黑体" w:eastAsia="黑体" w:cs="黑体"/>
                                <w:b/>
                                <w:sz w:val="40"/>
                                <w:szCs w:val="40"/>
                              </w:rPr>
                              <w:t>报价一览表</w:t>
                            </w:r>
                          </w:p>
                          <w:p>
                            <w:pPr>
                              <w:widowControl/>
                              <w:tabs>
                                <w:tab w:val="left" w:pos="6300"/>
                              </w:tabs>
                              <w:snapToGrid w:val="0"/>
                              <w:spacing w:line="360" w:lineRule="auto"/>
                              <w:jc w:val="center"/>
                              <w:rPr>
                                <w:rFonts w:hint="eastAsia" w:ascii="宋体" w:hAnsi="宋体" w:eastAsia="宋体" w:cs="宋体"/>
                                <w:sz w:val="28"/>
                                <w:szCs w:val="28"/>
                              </w:rPr>
                            </w:pPr>
                            <w:r>
                              <w:rPr>
                                <w:rFonts w:hint="eastAsia" w:ascii="宋体" w:hAnsi="宋体" w:eastAsia="宋体" w:cs="宋体"/>
                                <w:sz w:val="28"/>
                                <w:szCs w:val="28"/>
                              </w:rPr>
                              <w:t>（非公开唱</w:t>
                            </w:r>
                            <w:r>
                              <w:rPr>
                                <w:rFonts w:hint="eastAsia" w:ascii="宋体" w:hAnsi="宋体" w:eastAsia="宋体" w:cs="宋体"/>
                                <w:sz w:val="28"/>
                                <w:szCs w:val="28"/>
                                <w:lang w:eastAsia="zh-CN"/>
                              </w:rPr>
                              <w:t>价</w:t>
                            </w:r>
                            <w:r>
                              <w:rPr>
                                <w:rFonts w:hint="eastAsia" w:ascii="宋体" w:hAnsi="宋体" w:eastAsia="宋体" w:cs="宋体"/>
                                <w:sz w:val="28"/>
                                <w:szCs w:val="28"/>
                              </w:rPr>
                              <w:t>不得启封）</w:t>
                            </w:r>
                          </w:p>
                          <w:p>
                            <w:pPr>
                              <w:rPr>
                                <w:rFonts w:ascii="仿宋" w:hAnsi="仿宋" w:eastAsia="仿宋" w:cs="仿宋"/>
                                <w:sz w:val="28"/>
                                <w:szCs w:val="28"/>
                              </w:rPr>
                            </w:pPr>
                          </w:p>
                          <w:p>
                            <w:pPr>
                              <w:rPr>
                                <w:rFonts w:ascii="仿宋" w:hAnsi="仿宋" w:eastAsia="仿宋" w:cs="仿宋"/>
                                <w:sz w:val="28"/>
                                <w:szCs w:val="28"/>
                              </w:rPr>
                            </w:pP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供应商名称：       （公章）</w:t>
                            </w:r>
                          </w:p>
                        </w:txbxContent>
                      </wps:txbx>
                      <wps:bodyPr upright="1"/>
                    </wps:wsp>
                  </a:graphicData>
                </a:graphic>
              </wp:inline>
            </w:drawing>
          </mc:Choice>
          <mc:Fallback>
            <w:pict>
              <v:rect id="_x0000_s1026" o:spid="_x0000_s1026" o:spt="1" style="height:278.85pt;width:456pt;" fillcolor="#FFFFFF" filled="t" stroked="t" coordsize="21600,21600" o:gfxdata="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BiuItQAAAAFAQAADwAAAAAAAAABACAAAAAiAAAAZHJz&#10;L2Rvd25yZXYueG1sUEsBAhQAFAAAAAgAh07iQDEnB20IAgAAPgQAAA4AAAAAAAAAAQAgAAAAIwEA&#10;AGRycy9lMm9Eb2MueG1sUEsFBgAAAAAGAAYAWQEAAJ0FAAAAAA==&#10;">
                <v:fill on="t" focussize="0,0"/>
                <v:stroke color="#000000" joinstyle="miter"/>
                <v:imagedata o:title=""/>
                <o:lock v:ext="edit" aspectratio="f"/>
                <v:textbox>
                  <w:txbxContent>
                    <w:p>
                      <w:pPr>
                        <w:widowControl/>
                        <w:tabs>
                          <w:tab w:val="left" w:pos="6300"/>
                        </w:tabs>
                        <w:snapToGrid w:val="0"/>
                        <w:spacing w:line="360" w:lineRule="auto"/>
                        <w:jc w:val="left"/>
                        <w:rPr>
                          <w:rFonts w:hint="eastAsia" w:ascii="宋体" w:hAnsi="宋体" w:eastAsia="宋体" w:cs="宋体"/>
                          <w:sz w:val="28"/>
                          <w:szCs w:val="28"/>
                        </w:rPr>
                      </w:pPr>
                      <w:r>
                        <w:rPr>
                          <w:rFonts w:hint="eastAsia" w:ascii="仿宋_GB2312" w:hAnsi="宋体" w:eastAsia="仿宋_GB2312"/>
                          <w:sz w:val="28"/>
                          <w:szCs w:val="28"/>
                        </w:rPr>
                        <w:t>致：</w:t>
                      </w:r>
                      <w:r>
                        <w:rPr>
                          <w:rFonts w:hint="eastAsia" w:ascii="宋体" w:hAnsi="宋体" w:eastAsia="宋体" w:cs="宋体"/>
                          <w:b/>
                          <w:bCs/>
                          <w:sz w:val="28"/>
                          <w:szCs w:val="28"/>
                        </w:rPr>
                        <w:t>陕西德勤招标有限公司</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 xml:space="preserve">项目编号：                                        </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项目名称：</w:t>
                      </w:r>
                    </w:p>
                    <w:p>
                      <w:pPr>
                        <w:rPr>
                          <w:rFonts w:ascii="仿宋" w:hAnsi="仿宋" w:eastAsia="仿宋" w:cs="仿宋"/>
                          <w:color w:val="FF0000"/>
                          <w:sz w:val="28"/>
                          <w:szCs w:val="28"/>
                        </w:rPr>
                      </w:pPr>
                      <w:r>
                        <w:rPr>
                          <w:rFonts w:hint="eastAsia" w:ascii="仿宋" w:hAnsi="仿宋" w:eastAsia="仿宋" w:cs="仿宋"/>
                          <w:sz w:val="28"/>
                          <w:szCs w:val="28"/>
                        </w:rPr>
                        <w:t xml:space="preserve">                               </w:t>
                      </w:r>
                    </w:p>
                    <w:p>
                      <w:pPr>
                        <w:jc w:val="center"/>
                        <w:rPr>
                          <w:rFonts w:ascii="黑体" w:hAnsi="黑体" w:eastAsia="黑体" w:cs="黑体"/>
                          <w:b/>
                          <w:sz w:val="40"/>
                          <w:szCs w:val="40"/>
                        </w:rPr>
                      </w:pPr>
                      <w:r>
                        <w:rPr>
                          <w:rFonts w:hint="eastAsia" w:ascii="黑体" w:hAnsi="黑体" w:eastAsia="黑体" w:cs="黑体"/>
                          <w:b/>
                          <w:sz w:val="40"/>
                          <w:szCs w:val="40"/>
                        </w:rPr>
                        <w:t>报价一览表</w:t>
                      </w:r>
                    </w:p>
                    <w:p>
                      <w:pPr>
                        <w:widowControl/>
                        <w:tabs>
                          <w:tab w:val="left" w:pos="6300"/>
                        </w:tabs>
                        <w:snapToGrid w:val="0"/>
                        <w:spacing w:line="360" w:lineRule="auto"/>
                        <w:jc w:val="center"/>
                        <w:rPr>
                          <w:rFonts w:hint="eastAsia" w:ascii="宋体" w:hAnsi="宋体" w:eastAsia="宋体" w:cs="宋体"/>
                          <w:sz w:val="28"/>
                          <w:szCs w:val="28"/>
                        </w:rPr>
                      </w:pPr>
                      <w:r>
                        <w:rPr>
                          <w:rFonts w:hint="eastAsia" w:ascii="宋体" w:hAnsi="宋体" w:eastAsia="宋体" w:cs="宋体"/>
                          <w:sz w:val="28"/>
                          <w:szCs w:val="28"/>
                        </w:rPr>
                        <w:t>（非公开唱</w:t>
                      </w:r>
                      <w:r>
                        <w:rPr>
                          <w:rFonts w:hint="eastAsia" w:ascii="宋体" w:hAnsi="宋体" w:eastAsia="宋体" w:cs="宋体"/>
                          <w:sz w:val="28"/>
                          <w:szCs w:val="28"/>
                          <w:lang w:eastAsia="zh-CN"/>
                        </w:rPr>
                        <w:t>价</w:t>
                      </w:r>
                      <w:r>
                        <w:rPr>
                          <w:rFonts w:hint="eastAsia" w:ascii="宋体" w:hAnsi="宋体" w:eastAsia="宋体" w:cs="宋体"/>
                          <w:sz w:val="28"/>
                          <w:szCs w:val="28"/>
                        </w:rPr>
                        <w:t>不得启封）</w:t>
                      </w:r>
                    </w:p>
                    <w:p>
                      <w:pPr>
                        <w:rPr>
                          <w:rFonts w:ascii="仿宋" w:hAnsi="仿宋" w:eastAsia="仿宋" w:cs="仿宋"/>
                          <w:sz w:val="28"/>
                          <w:szCs w:val="28"/>
                        </w:rPr>
                      </w:pPr>
                    </w:p>
                    <w:p>
                      <w:pPr>
                        <w:rPr>
                          <w:rFonts w:ascii="仿宋" w:hAnsi="仿宋" w:eastAsia="仿宋" w:cs="仿宋"/>
                          <w:sz w:val="28"/>
                          <w:szCs w:val="28"/>
                        </w:rPr>
                      </w:pP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供应商名称：       （公章）</w:t>
                      </w:r>
                    </w:p>
                  </w:txbxContent>
                </v:textbox>
                <w10:wrap type="none"/>
                <w10:anchorlock/>
              </v:rect>
            </w:pict>
          </mc:Fallback>
        </mc:AlternateContent>
      </w:r>
    </w:p>
    <w:p>
      <w:pPr>
        <w:spacing w:line="360" w:lineRule="auto"/>
        <w:ind w:firstLine="482" w:firstLineChars="200"/>
        <w:outlineLvl w:val="9"/>
        <w:rPr>
          <w:rFonts w:hint="eastAsia" w:ascii="仿宋_GB2312" w:hAnsi="仿宋" w:eastAsia="仿宋_GB2312" w:cs="仿宋"/>
          <w:b/>
          <w:sz w:val="24"/>
          <w:highlight w:val="none"/>
        </w:rPr>
      </w:pPr>
    </w:p>
    <w:p>
      <w:pPr>
        <w:pStyle w:val="21"/>
        <w:adjustRightInd w:val="0"/>
        <w:snapToGrid w:val="0"/>
        <w:spacing w:before="0" w:beforeAutospacing="0" w:after="0" w:afterAutospacing="0" w:line="360" w:lineRule="auto"/>
        <w:ind w:left="479" w:leftChars="228" w:firstLine="65" w:firstLineChars="27"/>
        <w:jc w:val="both"/>
        <w:outlineLvl w:val="9"/>
        <w:rPr>
          <w:rFonts w:hint="eastAsia"/>
          <w:b/>
          <w:bCs/>
          <w:color w:val="auto"/>
          <w:kern w:val="2"/>
          <w:highlight w:val="none"/>
        </w:rPr>
      </w:pPr>
      <w:bookmarkStart w:id="548" w:name="_Toc7421"/>
    </w:p>
    <w:p>
      <w:pPr>
        <w:pStyle w:val="21"/>
        <w:adjustRightInd w:val="0"/>
        <w:snapToGrid w:val="0"/>
        <w:spacing w:before="0" w:beforeAutospacing="0" w:after="0" w:afterAutospacing="0" w:line="360" w:lineRule="auto"/>
        <w:ind w:left="479" w:leftChars="228" w:firstLine="65" w:firstLineChars="27"/>
        <w:jc w:val="both"/>
        <w:outlineLvl w:val="9"/>
        <w:rPr>
          <w:rFonts w:hint="eastAsia"/>
          <w:b/>
          <w:bCs/>
          <w:color w:val="auto"/>
          <w:kern w:val="2"/>
          <w:highlight w:val="none"/>
        </w:rPr>
      </w:pPr>
    </w:p>
    <w:bookmarkEnd w:id="548"/>
    <w:p>
      <w:pPr>
        <w:pStyle w:val="21"/>
        <w:adjustRightInd w:val="0"/>
        <w:snapToGrid w:val="0"/>
        <w:spacing w:before="0" w:beforeAutospacing="0" w:after="0" w:afterAutospacing="0" w:line="360" w:lineRule="auto"/>
        <w:ind w:left="479" w:leftChars="228" w:firstLine="65" w:firstLineChars="27"/>
        <w:jc w:val="both"/>
        <w:outlineLvl w:val="9"/>
        <w:rPr>
          <w:rFonts w:hint="eastAsia"/>
          <w:b/>
          <w:bCs/>
          <w:color w:val="auto"/>
          <w:kern w:val="2"/>
          <w:highlight w:val="none"/>
        </w:rPr>
      </w:pPr>
      <w:bookmarkStart w:id="549" w:name="_Toc1342"/>
      <w:r>
        <w:rPr>
          <w:rFonts w:hint="eastAsia"/>
          <w:b/>
          <w:bCs/>
          <w:color w:val="auto"/>
          <w:kern w:val="2"/>
          <w:highlight w:val="none"/>
        </w:rPr>
        <w:t>格式</w:t>
      </w:r>
      <w:r>
        <w:rPr>
          <w:rFonts w:hint="eastAsia"/>
          <w:b/>
          <w:bCs/>
          <w:color w:val="auto"/>
          <w:kern w:val="2"/>
          <w:highlight w:val="none"/>
          <w:lang w:val="en-US" w:eastAsia="zh-CN"/>
        </w:rPr>
        <w:t>F</w:t>
      </w:r>
      <w:r>
        <w:rPr>
          <w:rFonts w:hint="eastAsia"/>
          <w:b/>
          <w:bCs/>
          <w:color w:val="auto"/>
          <w:kern w:val="2"/>
          <w:highlight w:val="none"/>
        </w:rPr>
        <w:t>：评审证明材料文件封袋正面标识式样</w:t>
      </w:r>
      <w:bookmarkEnd w:id="549"/>
    </w:p>
    <w:p>
      <w:pPr>
        <w:pStyle w:val="21"/>
        <w:adjustRightInd w:val="0"/>
        <w:snapToGrid w:val="0"/>
        <w:spacing w:before="0" w:beforeAutospacing="0" w:after="0" w:afterAutospacing="0" w:line="360" w:lineRule="auto"/>
        <w:ind w:firstLine="481"/>
        <w:jc w:val="both"/>
        <w:rPr>
          <w:rFonts w:hint="eastAsia" w:ascii="仿宋_GB2312" w:hAnsi="仿宋" w:eastAsia="仿宋_GB2312" w:cs="仿宋"/>
          <w:b/>
          <w:sz w:val="24"/>
          <w:highlight w:val="none"/>
        </w:rPr>
        <w:sectPr>
          <w:pgSz w:w="11906" w:h="16838"/>
          <w:pgMar w:top="1440" w:right="1080" w:bottom="1440" w:left="1080" w:header="851" w:footer="992" w:gutter="0"/>
          <w:cols w:space="425" w:num="1"/>
          <w:docGrid w:type="lines" w:linePitch="312" w:charSpace="0"/>
        </w:sectPr>
      </w:pPr>
      <w:r>
        <w:rPr>
          <w:rFonts w:hint="eastAsia" w:ascii="仿宋_GB2312" w:hAnsi="仿宋" w:eastAsia="仿宋_GB2312" w:cs="仿宋"/>
          <w:b/>
          <w:sz w:val="24"/>
          <w:highlight w:val="none"/>
        </w:rPr>
        <mc:AlternateContent>
          <mc:Choice Requires="wps">
            <w:drawing>
              <wp:inline distT="0" distB="0" distL="114300" distR="114300">
                <wp:extent cx="5791200" cy="3532505"/>
                <wp:effectExtent l="4445" t="4445" r="14605" b="6350"/>
                <wp:docPr id="1030" name="矩形 1030"/>
                <wp:cNvGraphicFramePr/>
                <a:graphic xmlns:a="http://schemas.openxmlformats.org/drawingml/2006/main">
                  <a:graphicData uri="http://schemas.microsoft.com/office/word/2010/wordprocessingShape">
                    <wps:wsp>
                      <wps:cNvSpPr/>
                      <wps:spPr>
                        <a:xfrm>
                          <a:off x="0" y="0"/>
                          <a:ext cx="5791200" cy="35325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b/>
                                <w:bCs/>
                                <w:sz w:val="28"/>
                                <w:szCs w:val="28"/>
                              </w:rPr>
                              <w:t>陕西德勤招标有限公司</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 xml:space="preserve">项目编号：                                        </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项目名称：</w:t>
                            </w:r>
                          </w:p>
                          <w:p>
                            <w:pPr>
                              <w:rPr>
                                <w:rFonts w:ascii="仿宋" w:hAnsi="仿宋" w:eastAsia="仿宋" w:cs="仿宋"/>
                                <w:color w:val="FF0000"/>
                                <w:sz w:val="28"/>
                                <w:szCs w:val="28"/>
                              </w:rPr>
                            </w:pPr>
                            <w:r>
                              <w:rPr>
                                <w:rFonts w:hint="eastAsia" w:ascii="仿宋" w:hAnsi="仿宋" w:eastAsia="仿宋" w:cs="仿宋"/>
                                <w:sz w:val="28"/>
                                <w:szCs w:val="28"/>
                              </w:rPr>
                              <w:t xml:space="preserve">                          </w:t>
                            </w:r>
                          </w:p>
                          <w:p>
                            <w:pPr>
                              <w:jc w:val="center"/>
                              <w:rPr>
                                <w:rFonts w:ascii="黑体" w:hAnsi="黑体" w:eastAsia="黑体" w:cs="黑体"/>
                                <w:b/>
                                <w:sz w:val="40"/>
                                <w:szCs w:val="40"/>
                              </w:rPr>
                            </w:pPr>
                            <w:r>
                              <w:rPr>
                                <w:rFonts w:hint="eastAsia" w:ascii="黑体" w:hAnsi="黑体" w:eastAsia="黑体" w:cs="黑体"/>
                                <w:b/>
                                <w:sz w:val="40"/>
                                <w:szCs w:val="40"/>
                              </w:rPr>
                              <w:t>评审证明材料</w:t>
                            </w:r>
                          </w:p>
                          <w:p>
                            <w:pPr>
                              <w:widowControl/>
                              <w:tabs>
                                <w:tab w:val="left" w:pos="6300"/>
                              </w:tabs>
                              <w:snapToGrid w:val="0"/>
                              <w:spacing w:line="360" w:lineRule="auto"/>
                              <w:jc w:val="center"/>
                              <w:rPr>
                                <w:rFonts w:hint="eastAsia" w:ascii="宋体" w:hAnsi="宋体" w:eastAsia="宋体" w:cs="宋体"/>
                                <w:sz w:val="28"/>
                                <w:szCs w:val="28"/>
                              </w:rPr>
                            </w:pPr>
                            <w:r>
                              <w:rPr>
                                <w:rFonts w:hint="eastAsia" w:ascii="宋体" w:hAnsi="宋体" w:eastAsia="宋体" w:cs="宋体"/>
                                <w:sz w:val="28"/>
                                <w:szCs w:val="28"/>
                              </w:rPr>
                              <w:t>（非</w:t>
                            </w:r>
                            <w:r>
                              <w:rPr>
                                <w:rFonts w:hint="eastAsia" w:ascii="宋体" w:hAnsi="宋体" w:eastAsia="宋体" w:cs="宋体"/>
                                <w:sz w:val="28"/>
                                <w:szCs w:val="28"/>
                                <w:lang w:eastAsia="zh-CN"/>
                              </w:rPr>
                              <w:t>采购</w:t>
                            </w:r>
                            <w:r>
                              <w:rPr>
                                <w:rFonts w:hint="eastAsia" w:ascii="宋体" w:hAnsi="宋体" w:eastAsia="宋体" w:cs="宋体"/>
                                <w:sz w:val="28"/>
                                <w:szCs w:val="28"/>
                              </w:rPr>
                              <w:t>会议不得启封）</w:t>
                            </w:r>
                          </w:p>
                          <w:p>
                            <w:pPr>
                              <w:widowControl/>
                              <w:tabs>
                                <w:tab w:val="left" w:pos="6300"/>
                              </w:tabs>
                              <w:snapToGrid w:val="0"/>
                              <w:spacing w:line="360" w:lineRule="auto"/>
                              <w:jc w:val="left"/>
                              <w:rPr>
                                <w:rFonts w:hint="eastAsia" w:ascii="宋体" w:hAnsi="宋体" w:eastAsia="宋体" w:cs="宋体"/>
                                <w:sz w:val="28"/>
                                <w:szCs w:val="28"/>
                              </w:rPr>
                            </w:pP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供应商名称：       （公章）</w:t>
                            </w:r>
                          </w:p>
                          <w:p>
                            <w:pPr>
                              <w:rPr>
                                <w:sz w:val="28"/>
                                <w:szCs w:val="28"/>
                              </w:rPr>
                            </w:pPr>
                            <w:r>
                              <w:rPr>
                                <w:rFonts w:hint="eastAsia"/>
                                <w:sz w:val="28"/>
                                <w:szCs w:val="28"/>
                              </w:rPr>
                              <w:t xml:space="preserve">                                </w:t>
                            </w:r>
                          </w:p>
                        </w:txbxContent>
                      </wps:txbx>
                      <wps:bodyPr upright="1"/>
                    </wps:wsp>
                  </a:graphicData>
                </a:graphic>
              </wp:inline>
            </w:drawing>
          </mc:Choice>
          <mc:Fallback>
            <w:pict>
              <v:rect id="_x0000_s1026" o:spid="_x0000_s1026" o:spt="1" style="height:278.15pt;width:456pt;" fillcolor="#FFFFFF" filled="t" stroked="t" coordsize="21600,21600" o:gfxdata="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C6hrtQAAAAFAQAADwAAAAAAAAABACAAAAAiAAAAZHJz&#10;L2Rvd25yZXYueG1sUEsBAhQAFAAAAAgAh07iQDxFZ0YIAgAAPgQAAA4AAAAAAAAAAQAgAAAAIwEA&#10;AGRycy9lMm9Eb2MueG1sUEsFBgAAAAAGAAYAWQEAAJ0FAAAAAA==&#10;">
                <v:fill on="t" focussize="0,0"/>
                <v:stroke color="#000000" joinstyle="miter"/>
                <v:imagedata o:title=""/>
                <o:lock v:ext="edit" aspectratio="f"/>
                <v:textbox>
                  <w:txbxContent>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b/>
                          <w:bCs/>
                          <w:sz w:val="28"/>
                          <w:szCs w:val="28"/>
                        </w:rPr>
                        <w:t>陕西德勤招标有限公司</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 xml:space="preserve">项目编号：                                        </w:t>
                      </w: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项目名称：</w:t>
                      </w:r>
                    </w:p>
                    <w:p>
                      <w:pPr>
                        <w:rPr>
                          <w:rFonts w:ascii="仿宋" w:hAnsi="仿宋" w:eastAsia="仿宋" w:cs="仿宋"/>
                          <w:color w:val="FF0000"/>
                          <w:sz w:val="28"/>
                          <w:szCs w:val="28"/>
                        </w:rPr>
                      </w:pPr>
                      <w:r>
                        <w:rPr>
                          <w:rFonts w:hint="eastAsia" w:ascii="仿宋" w:hAnsi="仿宋" w:eastAsia="仿宋" w:cs="仿宋"/>
                          <w:sz w:val="28"/>
                          <w:szCs w:val="28"/>
                        </w:rPr>
                        <w:t xml:space="preserve">                          </w:t>
                      </w:r>
                    </w:p>
                    <w:p>
                      <w:pPr>
                        <w:jc w:val="center"/>
                        <w:rPr>
                          <w:rFonts w:ascii="黑体" w:hAnsi="黑体" w:eastAsia="黑体" w:cs="黑体"/>
                          <w:b/>
                          <w:sz w:val="40"/>
                          <w:szCs w:val="40"/>
                        </w:rPr>
                      </w:pPr>
                      <w:r>
                        <w:rPr>
                          <w:rFonts w:hint="eastAsia" w:ascii="黑体" w:hAnsi="黑体" w:eastAsia="黑体" w:cs="黑体"/>
                          <w:b/>
                          <w:sz w:val="40"/>
                          <w:szCs w:val="40"/>
                        </w:rPr>
                        <w:t>评审证明材料</w:t>
                      </w:r>
                    </w:p>
                    <w:p>
                      <w:pPr>
                        <w:widowControl/>
                        <w:tabs>
                          <w:tab w:val="left" w:pos="6300"/>
                        </w:tabs>
                        <w:snapToGrid w:val="0"/>
                        <w:spacing w:line="360" w:lineRule="auto"/>
                        <w:jc w:val="center"/>
                        <w:rPr>
                          <w:rFonts w:hint="eastAsia" w:ascii="宋体" w:hAnsi="宋体" w:eastAsia="宋体" w:cs="宋体"/>
                          <w:sz w:val="28"/>
                          <w:szCs w:val="28"/>
                        </w:rPr>
                      </w:pPr>
                      <w:r>
                        <w:rPr>
                          <w:rFonts w:hint="eastAsia" w:ascii="宋体" w:hAnsi="宋体" w:eastAsia="宋体" w:cs="宋体"/>
                          <w:sz w:val="28"/>
                          <w:szCs w:val="28"/>
                        </w:rPr>
                        <w:t>（非</w:t>
                      </w:r>
                      <w:r>
                        <w:rPr>
                          <w:rFonts w:hint="eastAsia" w:ascii="宋体" w:hAnsi="宋体" w:eastAsia="宋体" w:cs="宋体"/>
                          <w:sz w:val="28"/>
                          <w:szCs w:val="28"/>
                          <w:lang w:eastAsia="zh-CN"/>
                        </w:rPr>
                        <w:t>采购</w:t>
                      </w:r>
                      <w:r>
                        <w:rPr>
                          <w:rFonts w:hint="eastAsia" w:ascii="宋体" w:hAnsi="宋体" w:eastAsia="宋体" w:cs="宋体"/>
                          <w:sz w:val="28"/>
                          <w:szCs w:val="28"/>
                        </w:rPr>
                        <w:t>会议不得启封）</w:t>
                      </w:r>
                    </w:p>
                    <w:p>
                      <w:pPr>
                        <w:widowControl/>
                        <w:tabs>
                          <w:tab w:val="left" w:pos="6300"/>
                        </w:tabs>
                        <w:snapToGrid w:val="0"/>
                        <w:spacing w:line="360" w:lineRule="auto"/>
                        <w:jc w:val="left"/>
                        <w:rPr>
                          <w:rFonts w:hint="eastAsia" w:ascii="宋体" w:hAnsi="宋体" w:eastAsia="宋体" w:cs="宋体"/>
                          <w:sz w:val="28"/>
                          <w:szCs w:val="28"/>
                        </w:rPr>
                      </w:pPr>
                    </w:p>
                    <w:p>
                      <w:pPr>
                        <w:widowControl/>
                        <w:tabs>
                          <w:tab w:val="left" w:pos="6300"/>
                        </w:tabs>
                        <w:snapToGrid w:val="0"/>
                        <w:spacing w:line="360" w:lineRule="auto"/>
                        <w:jc w:val="left"/>
                        <w:rPr>
                          <w:rFonts w:hint="eastAsia" w:ascii="宋体" w:hAnsi="宋体" w:eastAsia="宋体" w:cs="宋体"/>
                          <w:sz w:val="28"/>
                          <w:szCs w:val="28"/>
                        </w:rPr>
                      </w:pPr>
                      <w:r>
                        <w:rPr>
                          <w:rFonts w:hint="eastAsia" w:ascii="宋体" w:hAnsi="宋体" w:eastAsia="宋体" w:cs="宋体"/>
                          <w:sz w:val="28"/>
                          <w:szCs w:val="28"/>
                        </w:rPr>
                        <w:t>供应商名称：       （公章）</w:t>
                      </w:r>
                    </w:p>
                    <w:p>
                      <w:pPr>
                        <w:rPr>
                          <w:sz w:val="28"/>
                          <w:szCs w:val="28"/>
                        </w:rPr>
                      </w:pPr>
                      <w:r>
                        <w:rPr>
                          <w:rFonts w:hint="eastAsia"/>
                          <w:sz w:val="28"/>
                          <w:szCs w:val="28"/>
                        </w:rPr>
                        <w:t xml:space="preserve">                                </w:t>
                      </w:r>
                    </w:p>
                  </w:txbxContent>
                </v:textbox>
                <w10:wrap type="none"/>
                <w10:anchorlock/>
              </v:rect>
            </w:pict>
          </mc:Fallback>
        </mc:AlternateContent>
      </w:r>
    </w:p>
    <w:p>
      <w:pPr>
        <w:pStyle w:val="21"/>
        <w:adjustRightInd w:val="0"/>
        <w:snapToGrid w:val="0"/>
        <w:spacing w:before="0" w:beforeAutospacing="0" w:after="0" w:afterAutospacing="0" w:line="360" w:lineRule="auto"/>
        <w:ind w:firstLine="481"/>
        <w:jc w:val="both"/>
        <w:rPr>
          <w:rFonts w:hint="eastAsia" w:ascii="仿宋_GB2312" w:hAnsi="仿宋" w:eastAsia="仿宋_GB2312" w:cs="仿宋"/>
          <w:b/>
          <w:sz w:val="24"/>
          <w:highlight w:val="none"/>
        </w:rPr>
      </w:pP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roman"/>
    <w:pitch w:val="default"/>
    <w:sig w:usb0="00000000" w:usb1="00000000" w:usb2="00000000" w:usb3="00000000" w:csb0="00040000" w:csb1="00000000"/>
  </w:font>
  <w:font w:name="Tahoma">
    <w:panose1 w:val="020B0604030504040204"/>
    <w:charset w:val="00"/>
    <w:family w:val="roman"/>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atangChe">
    <w:altName w:val="Malgun Gothic"/>
    <w:panose1 w:val="0203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_GB2312">
    <w:altName w:val="Times New Roman"/>
    <w:panose1 w:val="00000000000000000000"/>
    <w:charset w:val="00"/>
    <w:family w:val="auto"/>
    <w:pitch w:val="default"/>
    <w:sig w:usb0="00000000" w:usb1="00000000" w:usb2="00000000" w:usb3="00000000" w:csb0="00000001" w:csb1="00000000"/>
  </w:font>
  <w:font w:name="??">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nThickSmallGap" w:color="auto" w:sz="12" w:space="1"/>
      </w:pBdr>
      <w:jc w:val="left"/>
      <w:rPr>
        <w:rFonts w:ascii="黑体" w:hAnsi="黑体" w:eastAsia="黑体" w:cs="黑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061085"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061085" cy="1828800"/>
                      </a:xfrm>
                      <a:prstGeom prst="rect">
                        <a:avLst/>
                      </a:prstGeom>
                      <a:noFill/>
                      <a:ln w="6350">
                        <a:noFill/>
                      </a:ln>
                      <a:effectLst/>
                    </wps:spPr>
                    <wps:txbx>
                      <w:txbxContent>
                        <w:p>
                          <w:pPr>
                            <w:snapToGrid w:val="0"/>
                            <w:rPr>
                              <w:rFonts w:eastAsiaTheme="minorEastAsia"/>
                              <w:sz w:val="18"/>
                            </w:rPr>
                          </w:pPr>
                          <w:r>
                            <w:rPr>
                              <w:rFonts w:hint="eastAsia" w:eastAsiaTheme="minorEastAsia"/>
                              <w:sz w:val="18"/>
                            </w:rPr>
                            <w:t xml:space="preserve">第 </w:t>
                          </w:r>
                          <w:r>
                            <w:rPr>
                              <w:rFonts w:hint="eastAsia" w:eastAsiaTheme="minorEastAsia"/>
                              <w:sz w:val="18"/>
                            </w:rPr>
                            <w:fldChar w:fldCharType="begin"/>
                          </w:r>
                          <w:r>
                            <w:rPr>
                              <w:rFonts w:hint="eastAsia" w:eastAsiaTheme="minorEastAsia"/>
                              <w:sz w:val="18"/>
                            </w:rPr>
                            <w:instrText xml:space="preserve"> PAGE  \* MERGEFORMAT </w:instrText>
                          </w:r>
                          <w:r>
                            <w:rPr>
                              <w:rFonts w:hint="eastAsia" w:eastAsiaTheme="minorEastAsia"/>
                              <w:sz w:val="18"/>
                            </w:rPr>
                            <w:fldChar w:fldCharType="separate"/>
                          </w:r>
                          <w:r>
                            <w:rPr>
                              <w:rFonts w:eastAsiaTheme="minorEastAsia"/>
                              <w:sz w:val="18"/>
                            </w:rPr>
                            <w:t>1</w:t>
                          </w:r>
                          <w:r>
                            <w:rPr>
                              <w:rFonts w:hint="eastAsia" w:eastAsiaTheme="minorEastAsia"/>
                              <w:sz w:val="18"/>
                            </w:rPr>
                            <w:fldChar w:fldCharType="end"/>
                          </w:r>
                          <w:r>
                            <w:rPr>
                              <w:rFonts w:hint="eastAsia" w:eastAsiaTheme="minorEastAsia"/>
                              <w:sz w:val="18"/>
                            </w:rPr>
                            <w:t xml:space="preserve"> 页 共 </w:t>
                          </w:r>
                          <w:r>
                            <w:rPr>
                              <w:rFonts w:eastAsiaTheme="minorEastAsia"/>
                              <w:sz w:val="18"/>
                            </w:rPr>
                            <w:fldChar w:fldCharType="begin"/>
                          </w:r>
                          <w:r>
                            <w:rPr>
                              <w:rFonts w:eastAsiaTheme="minorEastAsia"/>
                              <w:sz w:val="18"/>
                            </w:rPr>
                            <w:instrText xml:space="preserve"> NUMPAGES  \* MERGEFORMAT </w:instrText>
                          </w:r>
                          <w:r>
                            <w:rPr>
                              <w:rFonts w:eastAsiaTheme="minorEastAsia"/>
                              <w:sz w:val="18"/>
                            </w:rPr>
                            <w:fldChar w:fldCharType="separate"/>
                          </w:r>
                          <w:r>
                            <w:rPr>
                              <w:rFonts w:eastAsiaTheme="minorEastAsia"/>
                              <w:sz w:val="18"/>
                            </w:rPr>
                            <w:t>55</w:t>
                          </w:r>
                          <w:r>
                            <w:rPr>
                              <w:rFonts w:eastAsiaTheme="minorEastAsia"/>
                              <w:sz w:val="18"/>
                            </w:rPr>
                            <w:fldChar w:fldCharType="end"/>
                          </w:r>
                          <w:r>
                            <w:rPr>
                              <w:rFonts w:hint="eastAsia" w:eastAsiaTheme="minorEastAsia"/>
                              <w:sz w:val="18"/>
                            </w:rPr>
                            <w:t xml:space="preserve"> 页</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83.55pt;mso-position-horizontal:center;mso-position-horizontal-relative:margin;z-index:251660288;mso-width-relative:page;mso-height-relative:page;" filled="f" stroked="f" coordsize="21600,21600" o:gfxdata="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0KvlNQAAAAFAQAADwAAAAAAAAABACAAAAAiAAAAZHJzL2Rvd25y&#10;ZXYueG1sUEsBAhQAFAAAAAgAh07iQHJCSbM7AgAAZwQAAA4AAAAAAAAAAQAgAAAAIwEAAGRycy9l&#10;Mm9Eb2MueG1sUEsFBgAAAAAGAAYAWQEAANAFAAAAAA==&#10;">
              <v:fill on="f" focussize="0,0"/>
              <v:stroke on="f" weight="0.5pt"/>
              <v:imagedata o:title=""/>
              <o:lock v:ext="edit" aspectratio="f"/>
              <v:textbox inset="0mm,0mm,0mm,0mm" style="mso-fit-shape-to-text:t;">
                <w:txbxContent>
                  <w:p>
                    <w:pPr>
                      <w:snapToGrid w:val="0"/>
                      <w:rPr>
                        <w:rFonts w:eastAsiaTheme="minorEastAsia"/>
                        <w:sz w:val="18"/>
                      </w:rPr>
                    </w:pPr>
                    <w:r>
                      <w:rPr>
                        <w:rFonts w:hint="eastAsia" w:eastAsiaTheme="minorEastAsia"/>
                        <w:sz w:val="18"/>
                      </w:rPr>
                      <w:t xml:space="preserve">第 </w:t>
                    </w:r>
                    <w:r>
                      <w:rPr>
                        <w:rFonts w:hint="eastAsia" w:eastAsiaTheme="minorEastAsia"/>
                        <w:sz w:val="18"/>
                      </w:rPr>
                      <w:fldChar w:fldCharType="begin"/>
                    </w:r>
                    <w:r>
                      <w:rPr>
                        <w:rFonts w:hint="eastAsia" w:eastAsiaTheme="minorEastAsia"/>
                        <w:sz w:val="18"/>
                      </w:rPr>
                      <w:instrText xml:space="preserve"> PAGE  \* MERGEFORMAT </w:instrText>
                    </w:r>
                    <w:r>
                      <w:rPr>
                        <w:rFonts w:hint="eastAsia" w:eastAsiaTheme="minorEastAsia"/>
                        <w:sz w:val="18"/>
                      </w:rPr>
                      <w:fldChar w:fldCharType="separate"/>
                    </w:r>
                    <w:r>
                      <w:rPr>
                        <w:rFonts w:eastAsiaTheme="minorEastAsia"/>
                        <w:sz w:val="18"/>
                      </w:rPr>
                      <w:t>1</w:t>
                    </w:r>
                    <w:r>
                      <w:rPr>
                        <w:rFonts w:hint="eastAsia" w:eastAsiaTheme="minorEastAsia"/>
                        <w:sz w:val="18"/>
                      </w:rPr>
                      <w:fldChar w:fldCharType="end"/>
                    </w:r>
                    <w:r>
                      <w:rPr>
                        <w:rFonts w:hint="eastAsia" w:eastAsiaTheme="minorEastAsia"/>
                        <w:sz w:val="18"/>
                      </w:rPr>
                      <w:t xml:space="preserve"> 页 共 </w:t>
                    </w:r>
                    <w:r>
                      <w:rPr>
                        <w:rFonts w:eastAsiaTheme="minorEastAsia"/>
                        <w:sz w:val="18"/>
                      </w:rPr>
                      <w:fldChar w:fldCharType="begin"/>
                    </w:r>
                    <w:r>
                      <w:rPr>
                        <w:rFonts w:eastAsiaTheme="minorEastAsia"/>
                        <w:sz w:val="18"/>
                      </w:rPr>
                      <w:instrText xml:space="preserve"> NUMPAGES  \* MERGEFORMAT </w:instrText>
                    </w:r>
                    <w:r>
                      <w:rPr>
                        <w:rFonts w:eastAsiaTheme="minorEastAsia"/>
                        <w:sz w:val="18"/>
                      </w:rPr>
                      <w:fldChar w:fldCharType="separate"/>
                    </w:r>
                    <w:r>
                      <w:rPr>
                        <w:rFonts w:eastAsiaTheme="minorEastAsia"/>
                        <w:sz w:val="18"/>
                      </w:rPr>
                      <w:t>55</w:t>
                    </w:r>
                    <w:r>
                      <w:rPr>
                        <w:rFonts w:eastAsiaTheme="minorEastAsia"/>
                        <w:sz w:val="18"/>
                      </w:rPr>
                      <w:fldChar w:fldCharType="end"/>
                    </w:r>
                    <w:r>
                      <w:rPr>
                        <w:rFonts w:hint="eastAsia" w:eastAsiaTheme="minorEastAsia"/>
                        <w:sz w:val="18"/>
                      </w:rPr>
                      <w:t xml:space="preserve"> 页</w:t>
                    </w:r>
                  </w:p>
                </w:txbxContent>
              </v:textbox>
            </v:shape>
          </w:pict>
        </mc:Fallback>
      </mc:AlternateContent>
    </w:r>
    <w:r>
      <w:rPr>
        <w:rFonts w:hint="eastAsia" w:ascii="黑体" w:hAnsi="黑体" w:eastAsia="黑体" w:cs="黑体"/>
      </w:rPr>
      <w:t>陕西德勤招标有限公司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nThickSmallGap" w:color="auto" w:sz="12" w:space="1"/>
      </w:pBdr>
      <w:jc w:val="left"/>
      <w:rPr>
        <w:rFonts w:ascii="黑体" w:hAnsi="黑体" w:eastAsia="黑体" w:cs="黑体"/>
      </w:rPr>
    </w:pPr>
    <w:r>
      <mc:AlternateContent>
        <mc:Choice Requires="wps">
          <w:drawing>
            <wp:anchor distT="0" distB="0" distL="114300" distR="114300" simplePos="0" relativeHeight="251661312" behindDoc="0" locked="0" layoutInCell="1" allowOverlap="1">
              <wp:simplePos x="0" y="0"/>
              <wp:positionH relativeFrom="margin">
                <wp:posOffset>2632710</wp:posOffset>
              </wp:positionH>
              <wp:positionV relativeFrom="paragraph">
                <wp:posOffset>0</wp:posOffset>
              </wp:positionV>
              <wp:extent cx="1035050" cy="15430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035050" cy="154305"/>
                      </a:xfrm>
                      <a:prstGeom prst="rect">
                        <a:avLst/>
                      </a:prstGeom>
                      <a:noFill/>
                      <a:ln w="6350">
                        <a:noFill/>
                      </a:ln>
                      <a:effectLst/>
                    </wps:spPr>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45</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55</w:t>
                          </w:r>
                          <w:r>
                            <w:rPr>
                              <w:sz w:val="18"/>
                            </w:rPr>
                            <w:fldChar w:fldCharType="end"/>
                          </w:r>
                          <w:r>
                            <w:rPr>
                              <w:rFonts w:hint="eastAsia"/>
                              <w:sz w:val="18"/>
                            </w:rP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7.3pt;margin-top:0pt;height:12.15pt;width:81.5pt;mso-position-horizontal-relative:margin;z-index:251661312;mso-width-relative:page;mso-height-relative:page;" filled="f" stroked="f" coordsize="21600,21600" o:gfxdata="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ZcrffWAAAABwEAAA8AAAAAAAAAAQAgAAAAIgAAAGRycy9kb3ducmV2&#10;LnhtbFBLAQIUABQAAAAIAIdO4kBRCmieNwIAAGYEAAAOAAAAAAAAAAEAIAAAACUBAABkcnMvZTJv&#10;RG9jLnhtbFBLBQYAAAAABgAGAFkBAADOBQAAAAA=&#10;">
              <v:fill on="f" focussize="0,0"/>
              <v:stroke on="f" weight="0.5pt"/>
              <v:imagedata o:title=""/>
              <o:lock v:ext="edit" aspectratio="f"/>
              <v:textbox inset="0mm,0mm,0mm,0mm">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45</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55</w:t>
                    </w:r>
                    <w:r>
                      <w:rPr>
                        <w:sz w:val="18"/>
                      </w:rPr>
                      <w:fldChar w:fldCharType="end"/>
                    </w:r>
                    <w:r>
                      <w:rPr>
                        <w:rFonts w:hint="eastAsia"/>
                        <w:sz w:val="18"/>
                      </w:rPr>
                      <w:t xml:space="preserve"> 页</w:t>
                    </w:r>
                  </w:p>
                </w:txbxContent>
              </v:textbox>
            </v:shape>
          </w:pict>
        </mc:Fallback>
      </mc:AlternateContent>
    </w:r>
    <w:r>
      <w:rPr>
        <w:rFonts w:hint="eastAsia" w:ascii="黑体" w:hAnsi="黑体" w:eastAsia="黑体" w:cs="黑体"/>
      </w:rPr>
      <w:t>陕西德勤招标有限公司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jc w:val="both"/>
      <w:rPr>
        <w:highlight w:val="none"/>
      </w:rPr>
    </w:pPr>
    <w:r>
      <w:rPr>
        <w:rFonts w:hint="eastAsia"/>
        <w:highlight w:val="none"/>
        <w:lang w:eastAsia="zh-CN"/>
      </w:rPr>
      <w:t>陕西省无线电监测站中心机房网络维护升级提速项目</w:t>
    </w:r>
    <w:r>
      <w:rPr>
        <w:rFonts w:hint="eastAsia"/>
        <w:highlight w:val="none"/>
      </w:rPr>
      <w:t>单一来源采购文件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FFA682"/>
    <w:multiLevelType w:val="singleLevel"/>
    <w:tmpl w:val="B5FFA682"/>
    <w:lvl w:ilvl="0" w:tentative="0">
      <w:start w:val="1"/>
      <w:numFmt w:val="chineseCounting"/>
      <w:suff w:val="nothing"/>
      <w:lvlText w:val="%1、"/>
      <w:lvlJc w:val="left"/>
      <w:rPr>
        <w:rFonts w:hint="eastAsia"/>
      </w:rPr>
    </w:lvl>
  </w:abstractNum>
  <w:abstractNum w:abstractNumId="1">
    <w:nsid w:val="0000000A"/>
    <w:multiLevelType w:val="multilevel"/>
    <w:tmpl w:val="0000000A"/>
    <w:lvl w:ilvl="0" w:tentative="0">
      <w:start w:val="1"/>
      <w:numFmt w:val="chineseCountingThousand"/>
      <w:suff w:val="space"/>
      <w:lvlText w:val="%1."/>
      <w:lvlJc w:val="left"/>
      <w:pPr>
        <w:ind w:left="0" w:firstLine="0"/>
      </w:pPr>
      <w:rPr>
        <w:rFonts w:hint="eastAsia" w:eastAsia="黑体"/>
        <w:b/>
        <w:i w:val="0"/>
        <w:spacing w:val="0"/>
        <w:sz w:val="32"/>
      </w:rPr>
    </w:lvl>
    <w:lvl w:ilvl="1" w:tentative="0">
      <w:start w:val="1"/>
      <w:numFmt w:val="decimal"/>
      <w:isLgl/>
      <w:suff w:val="space"/>
      <w:lvlText w:val="%2. "/>
      <w:lvlJc w:val="left"/>
      <w:pPr>
        <w:ind w:left="0" w:firstLine="454"/>
      </w:pPr>
      <w:rPr>
        <w:rFonts w:hint="eastAsia" w:ascii="黑体" w:eastAsia="黑体"/>
        <w:b/>
        <w:i w:val="0"/>
        <w:spacing w:val="0"/>
        <w:sz w:val="30"/>
      </w:rPr>
    </w:lvl>
    <w:lvl w:ilvl="2" w:tentative="0">
      <w:start w:val="1"/>
      <w:numFmt w:val="decimal"/>
      <w:isLgl/>
      <w:suff w:val="space"/>
      <w:lvlText w:val="%2.%3 "/>
      <w:lvlJc w:val="left"/>
      <w:pPr>
        <w:ind w:left="0" w:firstLine="454"/>
      </w:pPr>
      <w:rPr>
        <w:rFonts w:hint="eastAsia" w:ascii="黑体" w:hAnsi="Times New Roman" w:eastAsia="黑体"/>
        <w:b/>
        <w:i w:val="0"/>
        <w:caps w:val="0"/>
        <w:strike w:val="0"/>
        <w:dstrike w:val="0"/>
        <w:vanish w:val="0"/>
        <w:spacing w:val="0"/>
        <w:kern w:val="0"/>
        <w:position w:val="0"/>
        <w:sz w:val="28"/>
        <w:u w:val="none"/>
        <w:vertAlign w:val="baseline"/>
      </w:rPr>
    </w:lvl>
    <w:lvl w:ilvl="3" w:tentative="0">
      <w:start w:val="1"/>
      <w:numFmt w:val="decimal"/>
      <w:isLgl/>
      <w:suff w:val="space"/>
      <w:lvlText w:val="%2.%3.%4 "/>
      <w:lvlJc w:val="left"/>
      <w:pPr>
        <w:ind w:left="-28" w:firstLine="454"/>
      </w:pPr>
      <w:rPr>
        <w:rFonts w:hint="eastAsia" w:ascii="黑体" w:hAnsi="Times New Roman" w:eastAsia="黑体"/>
        <w:b/>
        <w:i w:val="0"/>
        <w:caps w:val="0"/>
        <w:smallCaps w:val="0"/>
        <w:strike w:val="0"/>
        <w:dstrike w:val="0"/>
        <w:vanish w:val="0"/>
        <w:spacing w:val="0"/>
        <w:position w:val="0"/>
        <w:sz w:val="24"/>
        <w:u w:val="none"/>
        <w:vertAlign w:val="baseline"/>
      </w:rPr>
    </w:lvl>
    <w:lvl w:ilvl="4" w:tentative="0">
      <w:start w:val="1"/>
      <w:numFmt w:val="decimal"/>
      <w:isLgl/>
      <w:suff w:val="space"/>
      <w:lvlText w:val="%2.%3.%4.%5"/>
      <w:lvlJc w:val="left"/>
      <w:pPr>
        <w:ind w:left="0" w:firstLine="454"/>
      </w:pPr>
      <w:rPr>
        <w:rFonts w:hint="eastAsia" w:ascii="黑体" w:eastAsia="黑体"/>
        <w:b/>
        <w:i w:val="0"/>
        <w:sz w:val="24"/>
      </w:rPr>
    </w:lvl>
    <w:lvl w:ilvl="5" w:tentative="0">
      <w:start w:val="1"/>
      <w:numFmt w:val="decimal"/>
      <w:pStyle w:val="67"/>
      <w:isLgl/>
      <w:suff w:val="space"/>
      <w:lvlText w:val="(%6)"/>
      <w:lvlJc w:val="left"/>
      <w:pPr>
        <w:ind w:left="-28" w:firstLine="454"/>
      </w:pPr>
      <w:rPr>
        <w:rFonts w:hint="default" w:ascii="Times New Roman" w:hAnsi="Times New Roman"/>
        <w:b w:val="0"/>
        <w:i w:val="0"/>
        <w:caps w:val="0"/>
        <w:smallCaps w:val="0"/>
        <w:strike w:val="0"/>
        <w:dstrike w:val="0"/>
        <w:vanish w:val="0"/>
        <w:spacing w:val="0"/>
        <w:position w:val="0"/>
        <w:u w:val="none"/>
        <w:vertAlign w:val="baseline"/>
      </w:rPr>
    </w:lvl>
    <w:lvl w:ilvl="6" w:tentative="0">
      <w:start w:val="1"/>
      <w:numFmt w:val="lowerLetter"/>
      <w:suff w:val="nothing"/>
      <w:lvlText w:val="%7) "/>
      <w:lvlJc w:val="left"/>
      <w:pPr>
        <w:ind w:left="0" w:firstLine="680"/>
      </w:pPr>
      <w:rPr>
        <w:rFonts w:hint="eastAsia"/>
      </w:rPr>
    </w:lvl>
    <w:lvl w:ilvl="7" w:tentative="0">
      <w:start w:val="1"/>
      <w:numFmt w:val="decimal"/>
      <w:isLgl/>
      <w:suff w:val="nothing"/>
      <w:lvlText w:val="图%1-%8  "/>
      <w:lvlJc w:val="center"/>
      <w:pPr>
        <w:ind w:left="0" w:firstLine="0"/>
      </w:pPr>
      <w:rPr>
        <w:rFonts w:hint="eastAsia" w:ascii="宋体" w:hAnsi="宋体" w:eastAsia="黑体"/>
        <w:b/>
        <w:i w:val="0"/>
        <w:position w:val="0"/>
        <w:sz w:val="24"/>
      </w:rPr>
    </w:lvl>
    <w:lvl w:ilvl="8" w:tentative="0">
      <w:start w:val="1"/>
      <w:numFmt w:val="decimal"/>
      <w:isLgl/>
      <w:lvlText w:val="表%2-%9 "/>
      <w:lvlJc w:val="left"/>
      <w:pPr>
        <w:tabs>
          <w:tab w:val="left" w:pos="0"/>
        </w:tabs>
        <w:ind w:left="0" w:firstLine="0"/>
      </w:pPr>
      <w:rPr>
        <w:rFonts w:hint="eastAsia" w:ascii="楷体_GB2312" w:eastAsia="楷体_GB2312"/>
        <w:b/>
        <w:i w:val="0"/>
        <w:sz w:val="24"/>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3Y2Q2ZDZjZTljNzY1MjNlOTIyNjVkNTQyYTk0OGYifQ=="/>
  </w:docVars>
  <w:rsids>
    <w:rsidRoot w:val="08787857"/>
    <w:rsid w:val="000C20A4"/>
    <w:rsid w:val="00181357"/>
    <w:rsid w:val="005176B2"/>
    <w:rsid w:val="00670126"/>
    <w:rsid w:val="00713706"/>
    <w:rsid w:val="00763BC6"/>
    <w:rsid w:val="00831BB8"/>
    <w:rsid w:val="00920B79"/>
    <w:rsid w:val="00C06A6B"/>
    <w:rsid w:val="00C51A35"/>
    <w:rsid w:val="00DF6AA4"/>
    <w:rsid w:val="00E06A77"/>
    <w:rsid w:val="01034796"/>
    <w:rsid w:val="0106732A"/>
    <w:rsid w:val="01116C17"/>
    <w:rsid w:val="012421CF"/>
    <w:rsid w:val="01255E11"/>
    <w:rsid w:val="012F10B7"/>
    <w:rsid w:val="01607BF9"/>
    <w:rsid w:val="019D2210"/>
    <w:rsid w:val="01B97A8A"/>
    <w:rsid w:val="01CA6E8C"/>
    <w:rsid w:val="01F847BB"/>
    <w:rsid w:val="01FF3E04"/>
    <w:rsid w:val="020404F8"/>
    <w:rsid w:val="020A4B7D"/>
    <w:rsid w:val="029D1A6D"/>
    <w:rsid w:val="02F71DB4"/>
    <w:rsid w:val="02FA087A"/>
    <w:rsid w:val="031A0163"/>
    <w:rsid w:val="036C6556"/>
    <w:rsid w:val="03767E7C"/>
    <w:rsid w:val="037C658C"/>
    <w:rsid w:val="03E975FF"/>
    <w:rsid w:val="04457EA8"/>
    <w:rsid w:val="04D5471E"/>
    <w:rsid w:val="05716AEB"/>
    <w:rsid w:val="057F3E0C"/>
    <w:rsid w:val="05BA7B2A"/>
    <w:rsid w:val="05BB5AB0"/>
    <w:rsid w:val="05BF4B29"/>
    <w:rsid w:val="05D65CD7"/>
    <w:rsid w:val="067015BB"/>
    <w:rsid w:val="068376EE"/>
    <w:rsid w:val="06F0708D"/>
    <w:rsid w:val="06FB7A6B"/>
    <w:rsid w:val="0715664D"/>
    <w:rsid w:val="07254C67"/>
    <w:rsid w:val="07660F57"/>
    <w:rsid w:val="078B53F1"/>
    <w:rsid w:val="079051F5"/>
    <w:rsid w:val="0792019A"/>
    <w:rsid w:val="07D52149"/>
    <w:rsid w:val="07DC393D"/>
    <w:rsid w:val="083F3821"/>
    <w:rsid w:val="085A2CB7"/>
    <w:rsid w:val="08787857"/>
    <w:rsid w:val="09473A9B"/>
    <w:rsid w:val="096B0379"/>
    <w:rsid w:val="096E434B"/>
    <w:rsid w:val="09AA7C34"/>
    <w:rsid w:val="09CF53A0"/>
    <w:rsid w:val="09DC5A9B"/>
    <w:rsid w:val="09E40BCE"/>
    <w:rsid w:val="0A0530C7"/>
    <w:rsid w:val="0A2C2DC7"/>
    <w:rsid w:val="0A3840A4"/>
    <w:rsid w:val="0A660B86"/>
    <w:rsid w:val="0A7E787A"/>
    <w:rsid w:val="0AE35EAC"/>
    <w:rsid w:val="0B0659FE"/>
    <w:rsid w:val="0B65716A"/>
    <w:rsid w:val="0B8C40D5"/>
    <w:rsid w:val="0BA7239C"/>
    <w:rsid w:val="0BE41363"/>
    <w:rsid w:val="0C207BB7"/>
    <w:rsid w:val="0C907C34"/>
    <w:rsid w:val="0CC9078E"/>
    <w:rsid w:val="0D1370AA"/>
    <w:rsid w:val="0D346C35"/>
    <w:rsid w:val="0D756CEB"/>
    <w:rsid w:val="0D906439"/>
    <w:rsid w:val="0D90725F"/>
    <w:rsid w:val="0DA02E5C"/>
    <w:rsid w:val="0E631FCF"/>
    <w:rsid w:val="0E8E648E"/>
    <w:rsid w:val="0EA460B5"/>
    <w:rsid w:val="0F137A4F"/>
    <w:rsid w:val="0F21670F"/>
    <w:rsid w:val="0FBE1390"/>
    <w:rsid w:val="0FF904F5"/>
    <w:rsid w:val="100B374A"/>
    <w:rsid w:val="10304C8F"/>
    <w:rsid w:val="104D1C40"/>
    <w:rsid w:val="105426AC"/>
    <w:rsid w:val="106E537C"/>
    <w:rsid w:val="10BE3077"/>
    <w:rsid w:val="10E52B26"/>
    <w:rsid w:val="116E4396"/>
    <w:rsid w:val="1179450E"/>
    <w:rsid w:val="122056C7"/>
    <w:rsid w:val="12512C4E"/>
    <w:rsid w:val="12643929"/>
    <w:rsid w:val="127A6FB8"/>
    <w:rsid w:val="12EC71B3"/>
    <w:rsid w:val="133345C0"/>
    <w:rsid w:val="13403469"/>
    <w:rsid w:val="134F13DF"/>
    <w:rsid w:val="135F1E27"/>
    <w:rsid w:val="13C4181D"/>
    <w:rsid w:val="13CA0AF8"/>
    <w:rsid w:val="14093486"/>
    <w:rsid w:val="142A135C"/>
    <w:rsid w:val="14D22949"/>
    <w:rsid w:val="15047D27"/>
    <w:rsid w:val="1522150C"/>
    <w:rsid w:val="154C17EC"/>
    <w:rsid w:val="15611FD8"/>
    <w:rsid w:val="15647C74"/>
    <w:rsid w:val="15742148"/>
    <w:rsid w:val="159715C1"/>
    <w:rsid w:val="15E94D21"/>
    <w:rsid w:val="16A202B9"/>
    <w:rsid w:val="16BD29D4"/>
    <w:rsid w:val="16CF7654"/>
    <w:rsid w:val="1727728A"/>
    <w:rsid w:val="17A27CE5"/>
    <w:rsid w:val="17BD2103"/>
    <w:rsid w:val="17E27274"/>
    <w:rsid w:val="184D083A"/>
    <w:rsid w:val="186651C6"/>
    <w:rsid w:val="18944284"/>
    <w:rsid w:val="18AF571F"/>
    <w:rsid w:val="18F022D0"/>
    <w:rsid w:val="18F51A7B"/>
    <w:rsid w:val="18FB416A"/>
    <w:rsid w:val="19962308"/>
    <w:rsid w:val="19E03251"/>
    <w:rsid w:val="1A141B03"/>
    <w:rsid w:val="1A7F51E7"/>
    <w:rsid w:val="1AAC7A2E"/>
    <w:rsid w:val="1AC3167C"/>
    <w:rsid w:val="1AE06C33"/>
    <w:rsid w:val="1B053B36"/>
    <w:rsid w:val="1B403611"/>
    <w:rsid w:val="1B4B1AC5"/>
    <w:rsid w:val="1B75600A"/>
    <w:rsid w:val="1BA24045"/>
    <w:rsid w:val="1BFD6E81"/>
    <w:rsid w:val="1C154EE1"/>
    <w:rsid w:val="1C3746DF"/>
    <w:rsid w:val="1C6B3D72"/>
    <w:rsid w:val="1CF03DE9"/>
    <w:rsid w:val="1D3F5CA0"/>
    <w:rsid w:val="1D4245D9"/>
    <w:rsid w:val="1D6A3736"/>
    <w:rsid w:val="1DF51976"/>
    <w:rsid w:val="1E252D2F"/>
    <w:rsid w:val="1E394594"/>
    <w:rsid w:val="1E493FE6"/>
    <w:rsid w:val="1EF1706C"/>
    <w:rsid w:val="1EFC68F7"/>
    <w:rsid w:val="1FEF58A4"/>
    <w:rsid w:val="201006AA"/>
    <w:rsid w:val="207006F0"/>
    <w:rsid w:val="209516EA"/>
    <w:rsid w:val="209540FD"/>
    <w:rsid w:val="2099085E"/>
    <w:rsid w:val="20B63BCD"/>
    <w:rsid w:val="20D02B05"/>
    <w:rsid w:val="20DD290C"/>
    <w:rsid w:val="20DE70CF"/>
    <w:rsid w:val="20ED26C7"/>
    <w:rsid w:val="210B3144"/>
    <w:rsid w:val="21600122"/>
    <w:rsid w:val="21935A00"/>
    <w:rsid w:val="21AB14A5"/>
    <w:rsid w:val="21EB7492"/>
    <w:rsid w:val="222C7D6C"/>
    <w:rsid w:val="22864DEE"/>
    <w:rsid w:val="22D149CC"/>
    <w:rsid w:val="22F06727"/>
    <w:rsid w:val="23017983"/>
    <w:rsid w:val="232129BD"/>
    <w:rsid w:val="23597958"/>
    <w:rsid w:val="23AA3449"/>
    <w:rsid w:val="23AC70E3"/>
    <w:rsid w:val="23BF788A"/>
    <w:rsid w:val="23C32A40"/>
    <w:rsid w:val="243906B9"/>
    <w:rsid w:val="244E0A70"/>
    <w:rsid w:val="249D5449"/>
    <w:rsid w:val="24C03601"/>
    <w:rsid w:val="26337D75"/>
    <w:rsid w:val="26882EE4"/>
    <w:rsid w:val="26D9105E"/>
    <w:rsid w:val="26E82A1A"/>
    <w:rsid w:val="27785E2C"/>
    <w:rsid w:val="278F25DD"/>
    <w:rsid w:val="279F5ED5"/>
    <w:rsid w:val="27DD7F9E"/>
    <w:rsid w:val="27FB320A"/>
    <w:rsid w:val="28475419"/>
    <w:rsid w:val="28BC08FE"/>
    <w:rsid w:val="290C6AFD"/>
    <w:rsid w:val="299B6FE9"/>
    <w:rsid w:val="29A6050E"/>
    <w:rsid w:val="2A17794C"/>
    <w:rsid w:val="2A246997"/>
    <w:rsid w:val="2A345DDE"/>
    <w:rsid w:val="2A4F6CCE"/>
    <w:rsid w:val="2A961897"/>
    <w:rsid w:val="2AB22000"/>
    <w:rsid w:val="2AEE6307"/>
    <w:rsid w:val="2B081B40"/>
    <w:rsid w:val="2C4914F0"/>
    <w:rsid w:val="2C8011EE"/>
    <w:rsid w:val="2C897378"/>
    <w:rsid w:val="2D1512DE"/>
    <w:rsid w:val="2DCB2362"/>
    <w:rsid w:val="2DE76F00"/>
    <w:rsid w:val="2E072846"/>
    <w:rsid w:val="2E205E6B"/>
    <w:rsid w:val="2E502477"/>
    <w:rsid w:val="2E5107E8"/>
    <w:rsid w:val="2EC445A2"/>
    <w:rsid w:val="2EF345D1"/>
    <w:rsid w:val="2F6320AD"/>
    <w:rsid w:val="2F720CEA"/>
    <w:rsid w:val="2FD617EF"/>
    <w:rsid w:val="2FE26273"/>
    <w:rsid w:val="2FF6432E"/>
    <w:rsid w:val="312435BA"/>
    <w:rsid w:val="31282BF4"/>
    <w:rsid w:val="31A24A98"/>
    <w:rsid w:val="31D470F1"/>
    <w:rsid w:val="31F0492A"/>
    <w:rsid w:val="31FF607E"/>
    <w:rsid w:val="325A27E0"/>
    <w:rsid w:val="32917047"/>
    <w:rsid w:val="32C94422"/>
    <w:rsid w:val="32F14F00"/>
    <w:rsid w:val="332469E6"/>
    <w:rsid w:val="33691391"/>
    <w:rsid w:val="336E3220"/>
    <w:rsid w:val="33BB3EFA"/>
    <w:rsid w:val="33D26304"/>
    <w:rsid w:val="33EE77BF"/>
    <w:rsid w:val="3481144F"/>
    <w:rsid w:val="34946F7E"/>
    <w:rsid w:val="34AA549C"/>
    <w:rsid w:val="34B43F58"/>
    <w:rsid w:val="351B381E"/>
    <w:rsid w:val="353A1F89"/>
    <w:rsid w:val="353E6248"/>
    <w:rsid w:val="354649CF"/>
    <w:rsid w:val="354D22A6"/>
    <w:rsid w:val="35706614"/>
    <w:rsid w:val="359F65F9"/>
    <w:rsid w:val="35DC05F8"/>
    <w:rsid w:val="35ED78EE"/>
    <w:rsid w:val="35F3236E"/>
    <w:rsid w:val="36493D6F"/>
    <w:rsid w:val="36690B7E"/>
    <w:rsid w:val="36882DCF"/>
    <w:rsid w:val="368904CB"/>
    <w:rsid w:val="36A40309"/>
    <w:rsid w:val="370D5858"/>
    <w:rsid w:val="37AA29AB"/>
    <w:rsid w:val="37EC6045"/>
    <w:rsid w:val="37FE2EC0"/>
    <w:rsid w:val="38022F7F"/>
    <w:rsid w:val="38144FF5"/>
    <w:rsid w:val="3818502C"/>
    <w:rsid w:val="3835018B"/>
    <w:rsid w:val="38672972"/>
    <w:rsid w:val="386B3783"/>
    <w:rsid w:val="38742AEC"/>
    <w:rsid w:val="397E74B8"/>
    <w:rsid w:val="39DD0544"/>
    <w:rsid w:val="39E25650"/>
    <w:rsid w:val="39E570F2"/>
    <w:rsid w:val="3A3918D2"/>
    <w:rsid w:val="3A760BB8"/>
    <w:rsid w:val="3AA3613F"/>
    <w:rsid w:val="3B854C73"/>
    <w:rsid w:val="3B890916"/>
    <w:rsid w:val="3BAB17B4"/>
    <w:rsid w:val="3BB3056A"/>
    <w:rsid w:val="3BF440F4"/>
    <w:rsid w:val="3C2F4B54"/>
    <w:rsid w:val="3C7860EE"/>
    <w:rsid w:val="3CB33684"/>
    <w:rsid w:val="3D101553"/>
    <w:rsid w:val="3D2513C6"/>
    <w:rsid w:val="3D801011"/>
    <w:rsid w:val="3D8540AB"/>
    <w:rsid w:val="3D990691"/>
    <w:rsid w:val="3DB21309"/>
    <w:rsid w:val="3DE20BDF"/>
    <w:rsid w:val="3E036868"/>
    <w:rsid w:val="3E055C63"/>
    <w:rsid w:val="3E081C91"/>
    <w:rsid w:val="3E6477E4"/>
    <w:rsid w:val="3E695CCA"/>
    <w:rsid w:val="3ED133EB"/>
    <w:rsid w:val="3EDE33A4"/>
    <w:rsid w:val="3EEE5976"/>
    <w:rsid w:val="3F3B50BD"/>
    <w:rsid w:val="3F3F43D7"/>
    <w:rsid w:val="3FFE4705"/>
    <w:rsid w:val="403204C6"/>
    <w:rsid w:val="40797C66"/>
    <w:rsid w:val="40CE16E9"/>
    <w:rsid w:val="41137182"/>
    <w:rsid w:val="41496F06"/>
    <w:rsid w:val="415A3E9A"/>
    <w:rsid w:val="41736833"/>
    <w:rsid w:val="41865466"/>
    <w:rsid w:val="4211427C"/>
    <w:rsid w:val="424F1040"/>
    <w:rsid w:val="428108BE"/>
    <w:rsid w:val="42AB32CD"/>
    <w:rsid w:val="42B86CB9"/>
    <w:rsid w:val="42DE27F7"/>
    <w:rsid w:val="435D2214"/>
    <w:rsid w:val="436544A5"/>
    <w:rsid w:val="43671C2A"/>
    <w:rsid w:val="446C3689"/>
    <w:rsid w:val="447E13D3"/>
    <w:rsid w:val="44FF1D43"/>
    <w:rsid w:val="45135837"/>
    <w:rsid w:val="451655E5"/>
    <w:rsid w:val="45370E8C"/>
    <w:rsid w:val="455B18E2"/>
    <w:rsid w:val="457C1B59"/>
    <w:rsid w:val="459B5152"/>
    <w:rsid w:val="45E65AA7"/>
    <w:rsid w:val="45EA6C66"/>
    <w:rsid w:val="46152792"/>
    <w:rsid w:val="46195CDF"/>
    <w:rsid w:val="473A56D5"/>
    <w:rsid w:val="47886F7C"/>
    <w:rsid w:val="4792117D"/>
    <w:rsid w:val="48235709"/>
    <w:rsid w:val="488D2943"/>
    <w:rsid w:val="48D56FBA"/>
    <w:rsid w:val="48ED71AD"/>
    <w:rsid w:val="495838B1"/>
    <w:rsid w:val="4993464A"/>
    <w:rsid w:val="49D30FE0"/>
    <w:rsid w:val="4A212AEA"/>
    <w:rsid w:val="4A5F0414"/>
    <w:rsid w:val="4AAD1F42"/>
    <w:rsid w:val="4AAE4C45"/>
    <w:rsid w:val="4B422A21"/>
    <w:rsid w:val="4B9E30D2"/>
    <w:rsid w:val="4BA15A8F"/>
    <w:rsid w:val="4BD30CCC"/>
    <w:rsid w:val="4BE05E1A"/>
    <w:rsid w:val="4BE7445A"/>
    <w:rsid w:val="4C087B5F"/>
    <w:rsid w:val="4C3B7FF9"/>
    <w:rsid w:val="4C6A1C59"/>
    <w:rsid w:val="4C701966"/>
    <w:rsid w:val="4C890C83"/>
    <w:rsid w:val="4D53211B"/>
    <w:rsid w:val="4DA0137B"/>
    <w:rsid w:val="4DBC6AF0"/>
    <w:rsid w:val="4DD34B00"/>
    <w:rsid w:val="4DE539F3"/>
    <w:rsid w:val="4E0E58A0"/>
    <w:rsid w:val="4EA542DD"/>
    <w:rsid w:val="4EB10930"/>
    <w:rsid w:val="4EBB7D19"/>
    <w:rsid w:val="4ECC0D30"/>
    <w:rsid w:val="4EDC7B87"/>
    <w:rsid w:val="4EF37F41"/>
    <w:rsid w:val="4F0C2B3F"/>
    <w:rsid w:val="4F3C14D6"/>
    <w:rsid w:val="4F433F2E"/>
    <w:rsid w:val="4F5C13B7"/>
    <w:rsid w:val="50003B3B"/>
    <w:rsid w:val="502C1643"/>
    <w:rsid w:val="5053651E"/>
    <w:rsid w:val="50987D7D"/>
    <w:rsid w:val="50BB1C4C"/>
    <w:rsid w:val="50D82CE2"/>
    <w:rsid w:val="50E20659"/>
    <w:rsid w:val="510E4857"/>
    <w:rsid w:val="512D3F9F"/>
    <w:rsid w:val="51381E97"/>
    <w:rsid w:val="517D31F0"/>
    <w:rsid w:val="51830F46"/>
    <w:rsid w:val="51D23518"/>
    <w:rsid w:val="52157763"/>
    <w:rsid w:val="522A725B"/>
    <w:rsid w:val="526500F2"/>
    <w:rsid w:val="529158E7"/>
    <w:rsid w:val="529E6442"/>
    <w:rsid w:val="52B40E29"/>
    <w:rsid w:val="52C50819"/>
    <w:rsid w:val="52E76286"/>
    <w:rsid w:val="52E81CB2"/>
    <w:rsid w:val="530124F2"/>
    <w:rsid w:val="530F17E7"/>
    <w:rsid w:val="535B0846"/>
    <w:rsid w:val="53673A3C"/>
    <w:rsid w:val="53760725"/>
    <w:rsid w:val="537F68C8"/>
    <w:rsid w:val="538E32E7"/>
    <w:rsid w:val="53CF692B"/>
    <w:rsid w:val="53E63031"/>
    <w:rsid w:val="541B08BE"/>
    <w:rsid w:val="54A44AB7"/>
    <w:rsid w:val="54B756D1"/>
    <w:rsid w:val="552E0E21"/>
    <w:rsid w:val="55346541"/>
    <w:rsid w:val="565570C6"/>
    <w:rsid w:val="56655254"/>
    <w:rsid w:val="56CF232B"/>
    <w:rsid w:val="56D72087"/>
    <w:rsid w:val="56D72D0E"/>
    <w:rsid w:val="56DB7601"/>
    <w:rsid w:val="571B546E"/>
    <w:rsid w:val="572248AC"/>
    <w:rsid w:val="573E31AA"/>
    <w:rsid w:val="573F31EE"/>
    <w:rsid w:val="574148D6"/>
    <w:rsid w:val="57415C88"/>
    <w:rsid w:val="57671E5A"/>
    <w:rsid w:val="578E3127"/>
    <w:rsid w:val="57AB1BCC"/>
    <w:rsid w:val="57C34C53"/>
    <w:rsid w:val="58744349"/>
    <w:rsid w:val="58C974C6"/>
    <w:rsid w:val="58E060FA"/>
    <w:rsid w:val="592F2981"/>
    <w:rsid w:val="59511DA1"/>
    <w:rsid w:val="59B76634"/>
    <w:rsid w:val="59B91FF6"/>
    <w:rsid w:val="59D20119"/>
    <w:rsid w:val="59E117F4"/>
    <w:rsid w:val="5A8A68D1"/>
    <w:rsid w:val="5B311CF2"/>
    <w:rsid w:val="5B417AB6"/>
    <w:rsid w:val="5BAC533E"/>
    <w:rsid w:val="5C14519D"/>
    <w:rsid w:val="5C1F02BD"/>
    <w:rsid w:val="5C213F80"/>
    <w:rsid w:val="5C8950E1"/>
    <w:rsid w:val="5F643C39"/>
    <w:rsid w:val="5F6B248F"/>
    <w:rsid w:val="5F6B78F4"/>
    <w:rsid w:val="5FA6029A"/>
    <w:rsid w:val="5FE8734C"/>
    <w:rsid w:val="60AA2B7E"/>
    <w:rsid w:val="60B72130"/>
    <w:rsid w:val="60C47FA3"/>
    <w:rsid w:val="60E470AD"/>
    <w:rsid w:val="61533D91"/>
    <w:rsid w:val="615E18CA"/>
    <w:rsid w:val="617910B8"/>
    <w:rsid w:val="62A36C2E"/>
    <w:rsid w:val="62EC1529"/>
    <w:rsid w:val="632C311E"/>
    <w:rsid w:val="63A5146F"/>
    <w:rsid w:val="63B96DB1"/>
    <w:rsid w:val="63F6605A"/>
    <w:rsid w:val="64044644"/>
    <w:rsid w:val="642E2704"/>
    <w:rsid w:val="6472075D"/>
    <w:rsid w:val="64735E00"/>
    <w:rsid w:val="64835F6D"/>
    <w:rsid w:val="64E85B26"/>
    <w:rsid w:val="65502BFA"/>
    <w:rsid w:val="659116E4"/>
    <w:rsid w:val="65CD787F"/>
    <w:rsid w:val="65FA4E5D"/>
    <w:rsid w:val="65FE4447"/>
    <w:rsid w:val="66495256"/>
    <w:rsid w:val="665B0AF5"/>
    <w:rsid w:val="66674497"/>
    <w:rsid w:val="668E27DF"/>
    <w:rsid w:val="66E34E88"/>
    <w:rsid w:val="670030A7"/>
    <w:rsid w:val="67FF33AD"/>
    <w:rsid w:val="680142D0"/>
    <w:rsid w:val="680702DC"/>
    <w:rsid w:val="68562C71"/>
    <w:rsid w:val="698175F7"/>
    <w:rsid w:val="699C02A9"/>
    <w:rsid w:val="69FF02D7"/>
    <w:rsid w:val="6A06440A"/>
    <w:rsid w:val="6A50423E"/>
    <w:rsid w:val="6A6529F3"/>
    <w:rsid w:val="6A9773A3"/>
    <w:rsid w:val="6AB85C8B"/>
    <w:rsid w:val="6B150D22"/>
    <w:rsid w:val="6B3042DD"/>
    <w:rsid w:val="6B4E64CC"/>
    <w:rsid w:val="6B6A58AC"/>
    <w:rsid w:val="6B747153"/>
    <w:rsid w:val="6B76110B"/>
    <w:rsid w:val="6BA82EA4"/>
    <w:rsid w:val="6BAE267B"/>
    <w:rsid w:val="6BEB74FC"/>
    <w:rsid w:val="6BEE6466"/>
    <w:rsid w:val="6C1A01D9"/>
    <w:rsid w:val="6C360378"/>
    <w:rsid w:val="6C372BF0"/>
    <w:rsid w:val="6C3D4E67"/>
    <w:rsid w:val="6C450326"/>
    <w:rsid w:val="6C533CFC"/>
    <w:rsid w:val="6D480062"/>
    <w:rsid w:val="6D523E62"/>
    <w:rsid w:val="6D8130A7"/>
    <w:rsid w:val="6DE2663A"/>
    <w:rsid w:val="6E041409"/>
    <w:rsid w:val="6E1D4CBF"/>
    <w:rsid w:val="6E49754F"/>
    <w:rsid w:val="6ED66E28"/>
    <w:rsid w:val="701E5A3C"/>
    <w:rsid w:val="704857D0"/>
    <w:rsid w:val="7116541D"/>
    <w:rsid w:val="717418A2"/>
    <w:rsid w:val="719525E1"/>
    <w:rsid w:val="72043E15"/>
    <w:rsid w:val="723C5E86"/>
    <w:rsid w:val="72DF74D5"/>
    <w:rsid w:val="73113B70"/>
    <w:rsid w:val="741A07C1"/>
    <w:rsid w:val="742B066D"/>
    <w:rsid w:val="74340B1E"/>
    <w:rsid w:val="74561143"/>
    <w:rsid w:val="7486148E"/>
    <w:rsid w:val="74AC05CB"/>
    <w:rsid w:val="74B15076"/>
    <w:rsid w:val="74C13A28"/>
    <w:rsid w:val="74DA3693"/>
    <w:rsid w:val="74E40078"/>
    <w:rsid w:val="74FE3405"/>
    <w:rsid w:val="750C1E3D"/>
    <w:rsid w:val="752E1DA1"/>
    <w:rsid w:val="756F11DF"/>
    <w:rsid w:val="75902A3F"/>
    <w:rsid w:val="75C30244"/>
    <w:rsid w:val="75E46F36"/>
    <w:rsid w:val="75F31DEC"/>
    <w:rsid w:val="762F6122"/>
    <w:rsid w:val="765F4AAA"/>
    <w:rsid w:val="768335DB"/>
    <w:rsid w:val="76EA36E7"/>
    <w:rsid w:val="76FB2C4B"/>
    <w:rsid w:val="770A5B06"/>
    <w:rsid w:val="77274C29"/>
    <w:rsid w:val="77641789"/>
    <w:rsid w:val="7834446D"/>
    <w:rsid w:val="78385FAC"/>
    <w:rsid w:val="793C57CE"/>
    <w:rsid w:val="793D703B"/>
    <w:rsid w:val="79402794"/>
    <w:rsid w:val="794C2FD3"/>
    <w:rsid w:val="797E5A2A"/>
    <w:rsid w:val="79873CD9"/>
    <w:rsid w:val="7A2F1734"/>
    <w:rsid w:val="7B0A0316"/>
    <w:rsid w:val="7B173B57"/>
    <w:rsid w:val="7B7875FC"/>
    <w:rsid w:val="7C19226A"/>
    <w:rsid w:val="7C293037"/>
    <w:rsid w:val="7C7F664D"/>
    <w:rsid w:val="7CA9506D"/>
    <w:rsid w:val="7CC77174"/>
    <w:rsid w:val="7CE22975"/>
    <w:rsid w:val="7D5976F2"/>
    <w:rsid w:val="7DA41CB3"/>
    <w:rsid w:val="7E234974"/>
    <w:rsid w:val="7E4E526A"/>
    <w:rsid w:val="7E60367F"/>
    <w:rsid w:val="7E952D16"/>
    <w:rsid w:val="7EAD073E"/>
    <w:rsid w:val="7ED457DA"/>
    <w:rsid w:val="7F003291"/>
    <w:rsid w:val="7F081C12"/>
    <w:rsid w:val="7F270BF7"/>
    <w:rsid w:val="7F3701C5"/>
    <w:rsid w:val="7F3D2120"/>
    <w:rsid w:val="7F72239A"/>
    <w:rsid w:val="7FB54793"/>
    <w:rsid w:val="7FF10E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120" w:after="120" w:line="360" w:lineRule="auto"/>
      <w:jc w:val="center"/>
      <w:outlineLvl w:val="0"/>
    </w:pPr>
    <w:rPr>
      <w:kern w:val="44"/>
      <w:sz w:val="30"/>
      <w:szCs w:val="44"/>
    </w:rPr>
  </w:style>
  <w:style w:type="paragraph" w:styleId="4">
    <w:name w:val="heading 2"/>
    <w:basedOn w:val="1"/>
    <w:next w:val="1"/>
    <w:unhideWhenUsed/>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paragraph" w:styleId="6">
    <w:name w:val="heading 4"/>
    <w:basedOn w:val="1"/>
    <w:next w:val="1"/>
    <w:unhideWhenUsed/>
    <w:qFormat/>
    <w:uiPriority w:val="0"/>
    <w:pPr>
      <w:keepNext/>
      <w:keepLines/>
      <w:spacing w:before="280" w:after="290" w:line="374" w:lineRule="auto"/>
      <w:outlineLvl w:val="3"/>
    </w:pPr>
    <w:rPr>
      <w:rFonts w:ascii="Arial" w:hAnsi="Arial" w:eastAsia="黑体"/>
      <w:b/>
      <w:bCs/>
      <w:sz w:val="28"/>
      <w:szCs w:val="28"/>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color w:val="993300"/>
      <w:sz w:val="24"/>
    </w:rPr>
  </w:style>
  <w:style w:type="paragraph" w:styleId="7">
    <w:name w:val="Normal Indent"/>
    <w:basedOn w:val="1"/>
    <w:qFormat/>
    <w:uiPriority w:val="0"/>
    <w:pPr>
      <w:ind w:firstLine="200" w:firstLineChars="200"/>
    </w:pPr>
  </w:style>
  <w:style w:type="paragraph" w:styleId="8">
    <w:name w:val="caption"/>
    <w:basedOn w:val="1"/>
    <w:next w:val="1"/>
    <w:unhideWhenUsed/>
    <w:qFormat/>
    <w:uiPriority w:val="0"/>
    <w:rPr>
      <w:rFonts w:ascii="Arial" w:hAnsi="Arial" w:eastAsia="黑体" w:cs="Arial"/>
      <w:sz w:val="20"/>
      <w:szCs w:val="20"/>
    </w:rPr>
  </w:style>
  <w:style w:type="paragraph" w:styleId="9">
    <w:name w:val="annotation text"/>
    <w:basedOn w:val="1"/>
    <w:qFormat/>
    <w:uiPriority w:val="0"/>
    <w:pPr>
      <w:jc w:val="left"/>
    </w:pPr>
  </w:style>
  <w:style w:type="paragraph" w:styleId="10">
    <w:name w:val="Body Text 3"/>
    <w:basedOn w:val="1"/>
    <w:qFormat/>
    <w:uiPriority w:val="0"/>
    <w:pPr>
      <w:spacing w:after="120"/>
    </w:pPr>
    <w:rPr>
      <w:rFonts w:ascii="Times New Roman" w:hAnsi="Times New Roman"/>
      <w:sz w:val="16"/>
      <w:szCs w:val="16"/>
    </w:rPr>
  </w:style>
  <w:style w:type="paragraph" w:styleId="11">
    <w:name w:val="Plain Text"/>
    <w:basedOn w:val="1"/>
    <w:qFormat/>
    <w:uiPriority w:val="0"/>
    <w:rPr>
      <w:rFonts w:ascii="宋体" w:hAnsi="Courier New"/>
      <w:szCs w:val="21"/>
    </w:rPr>
  </w:style>
  <w:style w:type="paragraph" w:styleId="12">
    <w:name w:val="Date"/>
    <w:basedOn w:val="1"/>
    <w:next w:val="1"/>
    <w:qFormat/>
    <w:uiPriority w:val="0"/>
    <w:pPr>
      <w:widowControl w:val="0"/>
      <w:autoSpaceDE w:val="0"/>
      <w:autoSpaceDN w:val="0"/>
      <w:adjustRightInd w:val="0"/>
      <w:jc w:val="both"/>
      <w:textAlignment w:val="baseline"/>
    </w:pPr>
    <w:rPr>
      <w:rFonts w:ascii="宋体"/>
      <w:sz w:val="28"/>
    </w:rPr>
  </w:style>
  <w:style w:type="paragraph" w:styleId="13">
    <w:name w:val="Balloon Text"/>
    <w:basedOn w:val="1"/>
    <w:link w:val="61"/>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rPr>
      <w:rFonts w:ascii="Times New Roman" w:hAnsi="Times New Roman"/>
    </w:r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qFormat/>
    <w:uiPriority w:val="0"/>
    <w:pPr>
      <w:tabs>
        <w:tab w:val="left" w:pos="7740"/>
      </w:tabs>
      <w:jc w:val="center"/>
    </w:pPr>
    <w:rPr>
      <w:rFonts w:ascii="仿宋" w:hAnsi="仿宋" w:eastAsia="仿宋"/>
      <w:b/>
      <w:sz w:val="28"/>
      <w:szCs w:val="28"/>
    </w:rPr>
  </w:style>
  <w:style w:type="paragraph" w:styleId="19">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paragraph" w:styleId="20">
    <w:name w:val="toc 2"/>
    <w:basedOn w:val="1"/>
    <w:next w:val="1"/>
    <w:qFormat/>
    <w:uiPriority w:val="0"/>
    <w:pPr>
      <w:tabs>
        <w:tab w:val="right" w:leader="dot" w:pos="8302"/>
      </w:tabs>
      <w:jc w:val="left"/>
    </w:pPr>
    <w:rPr>
      <w:rFonts w:ascii="仿宋_GB2312" w:hAnsi="仿宋" w:eastAsia="仿宋_GB2312"/>
      <w:b/>
      <w:smallCaps/>
      <w:kern w:val="0"/>
      <w:szCs w:val="21"/>
    </w:rPr>
  </w:style>
  <w:style w:type="paragraph" w:styleId="21">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22">
    <w:name w:val="Body Text First Indent"/>
    <w:basedOn w:val="2"/>
    <w:qFormat/>
    <w:uiPriority w:val="0"/>
    <w:pPr>
      <w:ind w:firstLine="420" w:firstLineChars="1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qFormat/>
    <w:uiPriority w:val="0"/>
    <w:rPr>
      <w:rFonts w:hint="default" w:ascii="Tahoma" w:hAnsi="Tahoma" w:eastAsia="宋体" w:cs="Tahoma"/>
      <w:b/>
      <w:bCs/>
      <w:spacing w:val="10"/>
      <w:sz w:val="24"/>
      <w:lang w:val="en-US" w:eastAsia="zh-CN" w:bidi="ar-SA"/>
    </w:rPr>
  </w:style>
  <w:style w:type="character" w:styleId="27">
    <w:name w:val="FollowedHyperlink"/>
    <w:basedOn w:val="25"/>
    <w:qFormat/>
    <w:uiPriority w:val="0"/>
    <w:rPr>
      <w:color w:val="333333"/>
      <w:u w:val="none"/>
    </w:rPr>
  </w:style>
  <w:style w:type="character" w:styleId="28">
    <w:name w:val="Emphasis"/>
    <w:basedOn w:val="25"/>
    <w:qFormat/>
    <w:uiPriority w:val="0"/>
    <w:rPr>
      <w:color w:val="585858"/>
      <w:u w:val="none"/>
    </w:rPr>
  </w:style>
  <w:style w:type="character" w:styleId="29">
    <w:name w:val="HTML Definition"/>
    <w:basedOn w:val="25"/>
    <w:qFormat/>
    <w:uiPriority w:val="0"/>
  </w:style>
  <w:style w:type="character" w:styleId="30">
    <w:name w:val="HTML Acronym"/>
    <w:basedOn w:val="25"/>
    <w:qFormat/>
    <w:uiPriority w:val="0"/>
  </w:style>
  <w:style w:type="character" w:styleId="31">
    <w:name w:val="HTML Variable"/>
    <w:basedOn w:val="25"/>
    <w:qFormat/>
    <w:uiPriority w:val="0"/>
  </w:style>
  <w:style w:type="character" w:styleId="32">
    <w:name w:val="Hyperlink"/>
    <w:qFormat/>
    <w:uiPriority w:val="0"/>
    <w:rPr>
      <w:color w:val="0000FF"/>
      <w:u w:val="single"/>
    </w:rPr>
  </w:style>
  <w:style w:type="character" w:styleId="33">
    <w:name w:val="HTML Code"/>
    <w:basedOn w:val="25"/>
    <w:qFormat/>
    <w:uiPriority w:val="0"/>
    <w:rPr>
      <w:rFonts w:ascii="Courier New" w:hAnsi="Courier New"/>
      <w:sz w:val="20"/>
    </w:rPr>
  </w:style>
  <w:style w:type="character" w:styleId="34">
    <w:name w:val="annotation reference"/>
    <w:basedOn w:val="25"/>
    <w:qFormat/>
    <w:uiPriority w:val="0"/>
    <w:rPr>
      <w:sz w:val="21"/>
      <w:szCs w:val="21"/>
    </w:rPr>
  </w:style>
  <w:style w:type="character" w:styleId="35">
    <w:name w:val="HTML Cite"/>
    <w:basedOn w:val="25"/>
    <w:qFormat/>
    <w:uiPriority w:val="0"/>
  </w:style>
  <w:style w:type="paragraph" w:customStyle="1" w:styleId="36">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38">
    <w:name w:val="表格文字"/>
    <w:basedOn w:val="1"/>
    <w:qFormat/>
    <w:uiPriority w:val="0"/>
    <w:pPr>
      <w:spacing w:before="25" w:after="25"/>
      <w:jc w:val="left"/>
    </w:pPr>
    <w:rPr>
      <w:rFonts w:ascii="Times New Roman" w:hAnsi="Times New Roman"/>
      <w:bCs/>
      <w:spacing w:val="10"/>
      <w:kern w:val="0"/>
      <w:sz w:val="24"/>
      <w:szCs w:val="20"/>
    </w:rPr>
  </w:style>
  <w:style w:type="paragraph" w:customStyle="1" w:styleId="39">
    <w:name w:val="题注4"/>
    <w:basedOn w:val="1"/>
    <w:next w:val="8"/>
    <w:qFormat/>
    <w:uiPriority w:val="0"/>
    <w:pPr>
      <w:ind w:left="-132" w:leftChars="-64" w:right="-105" w:rightChars="-50" w:hanging="2"/>
      <w:jc w:val="center"/>
    </w:pPr>
    <w:rPr>
      <w:rFonts w:ascii="Times New Roman" w:hAnsi="Times New Roman"/>
      <w:b/>
      <w:color w:val="FF0000"/>
      <w:szCs w:val="21"/>
      <w:lang w:val="en-GB"/>
    </w:rPr>
  </w:style>
  <w:style w:type="paragraph" w:customStyle="1" w:styleId="40">
    <w:name w:val="图"/>
    <w:basedOn w:val="1"/>
    <w:qFormat/>
    <w:uiPriority w:val="0"/>
    <w:pPr>
      <w:keepNext/>
      <w:adjustRightInd w:val="0"/>
      <w:snapToGrid w:val="0"/>
      <w:spacing w:before="60" w:after="60" w:line="300" w:lineRule="auto"/>
      <w:jc w:val="center"/>
    </w:pPr>
    <w:rPr>
      <w:rFonts w:ascii="Times New Roman" w:hAnsi="Times New Roman"/>
      <w:spacing w:val="20"/>
      <w:kern w:val="0"/>
      <w:sz w:val="24"/>
      <w:szCs w:val="20"/>
    </w:rPr>
  </w:style>
  <w:style w:type="paragraph" w:customStyle="1" w:styleId="41">
    <w:name w:val="题注5"/>
    <w:basedOn w:val="1"/>
    <w:next w:val="8"/>
    <w:qFormat/>
    <w:uiPriority w:val="0"/>
    <w:pPr>
      <w:jc w:val="center"/>
    </w:pPr>
    <w:rPr>
      <w:rFonts w:ascii="Times New Roman" w:hAnsi="Times New Roman"/>
      <w:b/>
      <w:color w:val="000000"/>
      <w:sz w:val="24"/>
      <w:szCs w:val="21"/>
    </w:rPr>
  </w:style>
  <w:style w:type="character" w:customStyle="1" w:styleId="42">
    <w:name w:val="sadicon"/>
    <w:basedOn w:val="25"/>
    <w:qFormat/>
    <w:uiPriority w:val="0"/>
  </w:style>
  <w:style w:type="paragraph" w:customStyle="1" w:styleId="43">
    <w:name w:val="正文首行缩进两字符"/>
    <w:basedOn w:val="1"/>
    <w:qFormat/>
    <w:uiPriority w:val="0"/>
    <w:pPr>
      <w:spacing w:line="360" w:lineRule="auto"/>
      <w:ind w:firstLine="200" w:firstLineChars="200"/>
    </w:pPr>
  </w:style>
  <w:style w:type="paragraph" w:customStyle="1" w:styleId="44">
    <w:name w:val="正文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45">
    <w:name w:val="GW-正文"/>
    <w:basedOn w:val="1"/>
    <w:qFormat/>
    <w:uiPriority w:val="0"/>
    <w:rPr>
      <w:rFonts w:eastAsia="仿宋_GB2312"/>
    </w:rPr>
  </w:style>
  <w:style w:type="paragraph" w:customStyle="1" w:styleId="46">
    <w:name w:val="列出段落1"/>
    <w:basedOn w:val="1"/>
    <w:qFormat/>
    <w:uiPriority w:val="34"/>
    <w:pPr>
      <w:ind w:firstLine="420"/>
    </w:pPr>
    <w:rPr>
      <w:szCs w:val="20"/>
    </w:rPr>
  </w:style>
  <w:style w:type="paragraph" w:customStyle="1" w:styleId="47">
    <w:name w:val="文档正文文本（北京电子科技学院）"/>
    <w:basedOn w:val="1"/>
    <w:qFormat/>
    <w:uiPriority w:val="0"/>
    <w:rPr>
      <w:color w:val="000000"/>
      <w:szCs w:val="20"/>
    </w:rPr>
  </w:style>
  <w:style w:type="paragraph" w:customStyle="1" w:styleId="48">
    <w:name w:val="无间隔1"/>
    <w:qFormat/>
    <w:uiPriority w:val="0"/>
    <w:pPr>
      <w:ind w:firstLine="200" w:firstLineChars="200"/>
    </w:pPr>
    <w:rPr>
      <w:rFonts w:ascii="Times New Roman" w:hAnsi="Times New Roman" w:eastAsia="宋体" w:cs="Times New Roman"/>
      <w:sz w:val="24"/>
      <w:szCs w:val="22"/>
      <w:lang w:val="en-US" w:eastAsia="en-US" w:bidi="en-US"/>
    </w:rPr>
  </w:style>
  <w:style w:type="paragraph" w:customStyle="1" w:styleId="49">
    <w:name w:val="Default Text"/>
    <w:basedOn w:val="1"/>
    <w:qFormat/>
    <w:uiPriority w:val="0"/>
    <w:pPr>
      <w:widowControl/>
      <w:jc w:val="left"/>
    </w:pPr>
    <w:rPr>
      <w:kern w:val="0"/>
      <w:sz w:val="24"/>
      <w:szCs w:val="20"/>
      <w:lang w:eastAsia="en-US"/>
    </w:rPr>
  </w:style>
  <w:style w:type="character" w:customStyle="1" w:styleId="50">
    <w:name w:val="font21"/>
    <w:basedOn w:val="25"/>
    <w:qFormat/>
    <w:uiPriority w:val="0"/>
    <w:rPr>
      <w:rFonts w:ascii="仿宋_GB2312" w:eastAsia="仿宋_GB2312" w:cs="仿宋_GB2312"/>
      <w:color w:val="000000"/>
      <w:sz w:val="24"/>
      <w:szCs w:val="24"/>
      <w:u w:val="none"/>
    </w:rPr>
  </w:style>
  <w:style w:type="character" w:customStyle="1" w:styleId="51">
    <w:name w:val="font31"/>
    <w:basedOn w:val="25"/>
    <w:qFormat/>
    <w:uiPriority w:val="0"/>
    <w:rPr>
      <w:rFonts w:hint="default" w:ascii="Times New Roman" w:hAnsi="Times New Roman" w:cs="Times New Roman"/>
      <w:color w:val="000000"/>
      <w:sz w:val="24"/>
      <w:szCs w:val="24"/>
      <w:u w:val="none"/>
    </w:rPr>
  </w:style>
  <w:style w:type="character" w:customStyle="1" w:styleId="52">
    <w:name w:val="font11"/>
    <w:basedOn w:val="25"/>
    <w:qFormat/>
    <w:uiPriority w:val="0"/>
    <w:rPr>
      <w:rFonts w:hint="default" w:ascii="仿宋_GB2312" w:eastAsia="仿宋_GB2312" w:cs="仿宋_GB2312"/>
      <w:color w:val="000000"/>
      <w:sz w:val="24"/>
      <w:szCs w:val="24"/>
      <w:u w:val="none"/>
    </w:rPr>
  </w:style>
  <w:style w:type="character" w:customStyle="1" w:styleId="53">
    <w:name w:val="font01"/>
    <w:basedOn w:val="25"/>
    <w:qFormat/>
    <w:uiPriority w:val="0"/>
    <w:rPr>
      <w:rFonts w:ascii="仿宋_GB2312" w:eastAsia="仿宋_GB2312" w:cs="仿宋_GB2312"/>
      <w:color w:val="000000"/>
      <w:sz w:val="24"/>
      <w:szCs w:val="24"/>
      <w:u w:val="none"/>
    </w:rPr>
  </w:style>
  <w:style w:type="paragraph" w:customStyle="1" w:styleId="54">
    <w:name w:val="_Style 2"/>
    <w:basedOn w:val="1"/>
    <w:qFormat/>
    <w:uiPriority w:val="34"/>
    <w:pPr>
      <w:ind w:firstLine="420" w:firstLineChars="200"/>
    </w:pPr>
  </w:style>
  <w:style w:type="character" w:customStyle="1" w:styleId="55">
    <w:name w:val="main"/>
    <w:qFormat/>
    <w:uiPriority w:val="0"/>
  </w:style>
  <w:style w:type="paragraph" w:customStyle="1" w:styleId="56">
    <w:name w:val="_Style 4"/>
    <w:basedOn w:val="1"/>
    <w:qFormat/>
    <w:uiPriority w:val="34"/>
    <w:pPr>
      <w:ind w:firstLine="420" w:firstLineChars="200"/>
    </w:pPr>
  </w:style>
  <w:style w:type="paragraph" w:customStyle="1" w:styleId="57">
    <w:name w:val="列出段落11"/>
    <w:basedOn w:val="1"/>
    <w:qFormat/>
    <w:uiPriority w:val="0"/>
    <w:pPr>
      <w:ind w:firstLine="420" w:firstLineChars="200"/>
    </w:pPr>
    <w:rPr>
      <w:rFonts w:ascii="Calibri" w:hAnsi="Calibri"/>
      <w:szCs w:val="22"/>
    </w:rPr>
  </w:style>
  <w:style w:type="character" w:customStyle="1" w:styleId="58">
    <w:name w:val="font51"/>
    <w:qFormat/>
    <w:uiPriority w:val="0"/>
    <w:rPr>
      <w:rFonts w:hint="eastAsia" w:ascii="宋体" w:hAnsi="宋体" w:eastAsia="宋体" w:cs="宋体"/>
      <w:color w:val="000000"/>
      <w:sz w:val="24"/>
      <w:szCs w:val="24"/>
      <w:u w:val="none"/>
    </w:rPr>
  </w:style>
  <w:style w:type="paragraph" w:customStyle="1" w:styleId="59">
    <w:name w:val="_Style 3"/>
    <w:basedOn w:val="1"/>
    <w:qFormat/>
    <w:uiPriority w:val="34"/>
    <w:pPr>
      <w:ind w:firstLine="420" w:firstLineChars="200"/>
    </w:pPr>
  </w:style>
  <w:style w:type="paragraph" w:customStyle="1" w:styleId="60">
    <w:name w:val="样式 首行缩进:  2 字符"/>
    <w:basedOn w:val="1"/>
    <w:qFormat/>
    <w:uiPriority w:val="99"/>
    <w:pPr>
      <w:spacing w:line="400" w:lineRule="exact"/>
      <w:ind w:firstLine="200" w:firstLineChars="200"/>
    </w:pPr>
    <w:rPr>
      <w:rFonts w:cs="宋体"/>
      <w:sz w:val="24"/>
    </w:rPr>
  </w:style>
  <w:style w:type="character" w:customStyle="1" w:styleId="61">
    <w:name w:val="批注框文本 Char"/>
    <w:basedOn w:val="25"/>
    <w:link w:val="13"/>
    <w:qFormat/>
    <w:uiPriority w:val="0"/>
    <w:rPr>
      <w:rFonts w:asciiTheme="minorHAnsi" w:hAnsiTheme="minorHAnsi" w:eastAsiaTheme="minorEastAsia" w:cstheme="minorBidi"/>
      <w:kern w:val="2"/>
      <w:sz w:val="18"/>
      <w:szCs w:val="18"/>
    </w:rPr>
  </w:style>
  <w:style w:type="paragraph" w:customStyle="1" w:styleId="62">
    <w:name w:val="纯文本1"/>
    <w:basedOn w:val="1"/>
    <w:qFormat/>
    <w:uiPriority w:val="0"/>
    <w:rPr>
      <w:rFonts w:ascii="宋体" w:hAnsi="Courier New" w:eastAsia="宋体" w:cs="Times New Roman"/>
      <w:szCs w:val="22"/>
    </w:rPr>
  </w:style>
  <w:style w:type="paragraph" w:customStyle="1" w:styleId="63">
    <w:name w:val="正文缩进1"/>
    <w:basedOn w:val="1"/>
    <w:qFormat/>
    <w:uiPriority w:val="0"/>
    <w:pPr>
      <w:autoSpaceDE w:val="0"/>
      <w:autoSpaceDN w:val="0"/>
      <w:adjustRightInd w:val="0"/>
      <w:ind w:firstLine="420"/>
      <w:jc w:val="left"/>
    </w:pPr>
    <w:rPr>
      <w:rFonts w:ascii="宋体"/>
      <w:kern w:val="0"/>
      <w:sz w:val="24"/>
    </w:rPr>
  </w:style>
  <w:style w:type="paragraph" w:customStyle="1" w:styleId="64">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styleId="65">
    <w:name w:val="List Paragraph"/>
    <w:basedOn w:val="1"/>
    <w:qFormat/>
    <w:uiPriority w:val="7"/>
    <w:pPr>
      <w:widowControl w:val="0"/>
      <w:ind w:firstLine="420"/>
    </w:pPr>
    <w:rPr>
      <w:rFonts w:ascii="Calibri" w:hAnsi="Calibri" w:cs="Calibri"/>
      <w:spacing w:val="0"/>
      <w:kern w:val="1"/>
      <w:sz w:val="21"/>
      <w:szCs w:val="22"/>
      <w:lang w:eastAsia="zh-CN"/>
    </w:rPr>
  </w:style>
  <w:style w:type="paragraph" w:customStyle="1" w:styleId="66">
    <w:name w:val="Default"/>
    <w:qFormat/>
    <w:uiPriority w:val="6"/>
    <w:pPr>
      <w:widowControl w:val="0"/>
    </w:pPr>
    <w:rPr>
      <w:rFonts w:ascii="Times New Roman" w:hAnsi="Times New Roman" w:eastAsia="等线" w:cs="Times New Roman"/>
      <w:color w:val="000000"/>
      <w:sz w:val="24"/>
      <w:szCs w:val="24"/>
      <w:lang w:val="en-US" w:eastAsia="zh-CN" w:bidi="ar-SA"/>
    </w:rPr>
  </w:style>
  <w:style w:type="paragraph" w:customStyle="1" w:styleId="67">
    <w:name w:val="SJ-标题6"/>
    <w:basedOn w:val="1"/>
    <w:qFormat/>
    <w:uiPriority w:val="0"/>
    <w:pPr>
      <w:widowControl/>
      <w:numPr>
        <w:ilvl w:val="5"/>
        <w:numId w:val="1"/>
      </w:numPr>
    </w:pPr>
    <w:rPr>
      <w:sz w:val="24"/>
      <w:szCs w:val="20"/>
    </w:rPr>
  </w:style>
  <w:style w:type="paragraph" w:customStyle="1" w:styleId="68">
    <w:name w:val="Table Text Char Char"/>
    <w:qFormat/>
    <w:uiPriority w:val="0"/>
    <w:pPr>
      <w:snapToGrid w:val="0"/>
      <w:spacing w:before="80" w:after="80"/>
    </w:pPr>
    <w:rPr>
      <w:rFonts w:ascii="Arial" w:hAnsi="Arial" w:eastAsia="宋体" w:cs="Times New Roman"/>
      <w:sz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29824</Words>
  <Characters>32107</Characters>
  <Lines>173</Lines>
  <Paragraphs>48</Paragraphs>
  <TotalTime>52</TotalTime>
  <ScaleCrop>false</ScaleCrop>
  <LinksUpToDate>false</LinksUpToDate>
  <CharactersWithSpaces>33343</CharactersWithSpaces>
  <Application>WPS Office_11.1.0.12019_F1E327BC-269C-435d-A152-05C5408002CA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2022-08-08T03:38:00Z</dcterms:created>
  <dc:creator>deqinzhaobiao</dc:creator>
  <cp:lastModifiedBy>HP</cp:lastModifiedBy>
  <dcterms:modified xsi:type="dcterms:W3CDTF">2022-08-25T07:46:33Z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E35E816FE1944014B53657B935C7A1EC</vt:lpwstr>
  </property>
</Properties>
</file>