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numPr>
          <w:numId w:val="0"/>
        </w:numPr>
        <w:tabs>
          <w:tab w:val="left" w:pos="4840"/>
        </w:tabs>
        <w:spacing w:before="319" w:beforeLines="100" w:after="319" w:afterLines="100" w:line="500" w:lineRule="exact"/>
        <w:jc w:val="center"/>
        <w:rPr>
          <w:rFonts w:ascii="宋体" w:hAnsi="宋体" w:cs="宋体"/>
          <w:color w:val="000000"/>
          <w:sz w:val="32"/>
          <w:szCs w:val="32"/>
        </w:rPr>
      </w:pPr>
      <w:bookmarkStart w:id="0" w:name="_Toc12774"/>
      <w:r>
        <w:rPr>
          <w:rFonts w:hint="eastAsia" w:ascii="宋体" w:hAnsi="宋体" w:cs="宋体"/>
          <w:color w:val="000000"/>
          <w:sz w:val="32"/>
          <w:szCs w:val="32"/>
        </w:rPr>
        <w:t>采购要求</w:t>
      </w:r>
      <w:bookmarkEnd w:id="0"/>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超高效液相色谱三重四极杆串联质谱仪</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允许采购</w:t>
      </w:r>
      <w:r>
        <w:rPr>
          <w:rFonts w:hint="eastAsia" w:ascii="宋体" w:hAnsi="宋体" w:eastAsia="宋体" w:cs="宋体"/>
          <w:b/>
          <w:bCs/>
          <w:sz w:val="24"/>
          <w:szCs w:val="24"/>
          <w:lang w:val="en-US" w:eastAsia="zh-CN"/>
        </w:rPr>
        <w:t>进口</w:t>
      </w:r>
      <w:r>
        <w:rPr>
          <w:rFonts w:hint="eastAsia" w:ascii="宋体" w:hAnsi="宋体" w:cs="宋体"/>
          <w:b/>
          <w:bCs/>
          <w:sz w:val="24"/>
          <w:szCs w:val="24"/>
          <w:lang w:val="en-US" w:eastAsia="zh-CN"/>
        </w:rPr>
        <w:t>产品</w:t>
      </w:r>
      <w:r>
        <w:rPr>
          <w:rFonts w:hint="eastAsia" w:ascii="宋体" w:hAnsi="宋体" w:eastAsia="宋体" w:cs="宋体"/>
          <w:b/>
          <w:bCs/>
          <w:sz w:val="24"/>
          <w:szCs w:val="24"/>
          <w:lang w:eastAsia="zh-CN"/>
        </w:rPr>
        <w:t>）</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数量：1台</w:t>
      </w:r>
    </w:p>
    <w:p>
      <w:pPr>
        <w:spacing w:line="360" w:lineRule="auto"/>
        <w:rPr>
          <w:rFonts w:hint="eastAsia" w:ascii="宋体" w:hAnsi="宋体" w:eastAsia="宋体" w:cs="宋体"/>
          <w:sz w:val="24"/>
          <w:szCs w:val="24"/>
        </w:rPr>
      </w:pPr>
      <w:r>
        <w:rPr>
          <w:rFonts w:hint="eastAsia" w:ascii="宋体" w:hAnsi="宋体" w:eastAsia="宋体" w:cs="宋体"/>
          <w:sz w:val="24"/>
          <w:szCs w:val="24"/>
        </w:rPr>
        <w:t>1．工作环境</w:t>
      </w:r>
    </w:p>
    <w:p>
      <w:pPr>
        <w:spacing w:line="360" w:lineRule="auto"/>
        <w:rPr>
          <w:rFonts w:hint="eastAsia" w:ascii="宋体" w:hAnsi="宋体" w:eastAsia="宋体" w:cs="宋体"/>
          <w:sz w:val="24"/>
          <w:szCs w:val="24"/>
        </w:rPr>
      </w:pPr>
      <w:r>
        <w:rPr>
          <w:rFonts w:hint="eastAsia" w:ascii="宋体" w:hAnsi="宋体" w:eastAsia="宋体" w:cs="宋体"/>
          <w:sz w:val="24"/>
          <w:szCs w:val="24"/>
        </w:rPr>
        <w:t>1.1 电源：220±10V，50Hz；</w:t>
      </w:r>
    </w:p>
    <w:p>
      <w:pPr>
        <w:spacing w:line="360" w:lineRule="auto"/>
        <w:rPr>
          <w:rFonts w:hint="eastAsia" w:ascii="宋体" w:hAnsi="宋体" w:eastAsia="宋体" w:cs="宋体"/>
          <w:sz w:val="24"/>
          <w:szCs w:val="24"/>
        </w:rPr>
      </w:pPr>
      <w:r>
        <w:rPr>
          <w:rFonts w:hint="eastAsia" w:ascii="宋体" w:hAnsi="宋体" w:eastAsia="宋体" w:cs="宋体"/>
          <w:sz w:val="24"/>
          <w:szCs w:val="24"/>
        </w:rPr>
        <w:t>1.2 环境温度：10℃～28℃；</w:t>
      </w:r>
      <w:bookmarkStart w:id="1" w:name="_GoBack"/>
      <w:bookmarkEnd w:id="1"/>
    </w:p>
    <w:p>
      <w:pPr>
        <w:spacing w:line="360" w:lineRule="auto"/>
        <w:rPr>
          <w:rFonts w:hint="eastAsia" w:ascii="宋体" w:hAnsi="宋体" w:eastAsia="宋体" w:cs="宋体"/>
          <w:sz w:val="24"/>
          <w:szCs w:val="24"/>
        </w:rPr>
      </w:pPr>
      <w:r>
        <w:rPr>
          <w:rFonts w:hint="eastAsia" w:ascii="宋体" w:hAnsi="宋体" w:eastAsia="宋体" w:cs="宋体"/>
          <w:sz w:val="24"/>
          <w:szCs w:val="24"/>
        </w:rPr>
        <w:t>1.3 环境湿度：相对湿度20%RH～80%RH；</w:t>
      </w:r>
    </w:p>
    <w:p>
      <w:pPr>
        <w:spacing w:line="360" w:lineRule="auto"/>
        <w:rPr>
          <w:rFonts w:hint="eastAsia" w:ascii="宋体" w:hAnsi="宋体" w:eastAsia="宋体" w:cs="宋体"/>
          <w:sz w:val="24"/>
          <w:szCs w:val="24"/>
        </w:rPr>
      </w:pPr>
      <w:r>
        <w:rPr>
          <w:rFonts w:hint="eastAsia" w:ascii="宋体" w:hAnsi="宋体" w:eastAsia="宋体" w:cs="宋体"/>
          <w:sz w:val="24"/>
          <w:szCs w:val="24"/>
        </w:rPr>
        <w:t>2．技术参数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2.1串联质谱部分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2.1.1离子源要求为独立的ESI和APCI源；</w:t>
      </w:r>
    </w:p>
    <w:p>
      <w:pPr>
        <w:spacing w:line="360" w:lineRule="auto"/>
        <w:rPr>
          <w:rFonts w:hint="eastAsia" w:ascii="宋体" w:hAnsi="宋体" w:eastAsia="宋体" w:cs="宋体"/>
          <w:sz w:val="24"/>
          <w:szCs w:val="24"/>
        </w:rPr>
      </w:pPr>
      <w:r>
        <w:rPr>
          <w:rFonts w:hint="eastAsia" w:ascii="宋体" w:hAnsi="宋体" w:eastAsia="宋体" w:cs="宋体"/>
          <w:sz w:val="24"/>
          <w:szCs w:val="24"/>
        </w:rPr>
        <w:t>2.1.2 ESI电喷雾离子源流速范围：≥2.5ml/min；</w:t>
      </w:r>
    </w:p>
    <w:p>
      <w:pPr>
        <w:spacing w:line="360" w:lineRule="auto"/>
        <w:rPr>
          <w:rFonts w:hint="eastAsia" w:ascii="宋体" w:hAnsi="宋体" w:eastAsia="宋体" w:cs="宋体"/>
          <w:sz w:val="24"/>
          <w:szCs w:val="24"/>
        </w:rPr>
      </w:pPr>
      <w:r>
        <w:rPr>
          <w:rFonts w:hint="eastAsia" w:ascii="宋体" w:hAnsi="宋体" w:eastAsia="宋体" w:cs="宋体"/>
          <w:sz w:val="24"/>
          <w:szCs w:val="24"/>
        </w:rPr>
        <w:t>2.1.3离子源内辅助加热气温度≥650℃，需提供软件截屏；</w:t>
      </w:r>
    </w:p>
    <w:p>
      <w:pPr>
        <w:spacing w:line="360" w:lineRule="auto"/>
        <w:rPr>
          <w:rFonts w:hint="eastAsia" w:ascii="宋体" w:hAnsi="宋体" w:eastAsia="宋体" w:cs="宋体"/>
          <w:sz w:val="24"/>
          <w:szCs w:val="24"/>
        </w:rPr>
      </w:pPr>
      <w:r>
        <w:rPr>
          <w:rFonts w:hint="eastAsia" w:ascii="宋体" w:hAnsi="宋体" w:eastAsia="宋体" w:cs="宋体"/>
          <w:sz w:val="24"/>
          <w:szCs w:val="24"/>
        </w:rPr>
        <w:t>2.1.4大气压离子源要求采用锥孔结构；</w:t>
      </w:r>
    </w:p>
    <w:p>
      <w:pPr>
        <w:spacing w:line="360" w:lineRule="auto"/>
        <w:rPr>
          <w:rFonts w:hint="eastAsia" w:ascii="宋体" w:hAnsi="宋体" w:eastAsia="宋体" w:cs="宋体"/>
          <w:sz w:val="24"/>
          <w:szCs w:val="24"/>
        </w:rPr>
      </w:pPr>
      <w:r>
        <w:rPr>
          <w:rFonts w:hint="eastAsia" w:ascii="宋体" w:hAnsi="宋体" w:eastAsia="宋体" w:cs="宋体"/>
          <w:sz w:val="24"/>
          <w:szCs w:val="24"/>
        </w:rPr>
        <w:t>2.1.5离子源内有废气排放装置；</w:t>
      </w:r>
    </w:p>
    <w:p>
      <w:pPr>
        <w:spacing w:line="360" w:lineRule="auto"/>
        <w:rPr>
          <w:rFonts w:hint="eastAsia" w:ascii="宋体" w:hAnsi="宋体" w:eastAsia="宋体" w:cs="宋体"/>
          <w:sz w:val="24"/>
          <w:szCs w:val="24"/>
        </w:rPr>
      </w:pPr>
      <w:r>
        <w:rPr>
          <w:rFonts w:hint="eastAsia" w:ascii="宋体" w:hAnsi="宋体" w:eastAsia="宋体" w:cs="宋体"/>
          <w:sz w:val="24"/>
          <w:szCs w:val="24"/>
        </w:rPr>
        <w:t>2.1.6采用高纯氮气作为雾化气和碰撞气，无需其他气体；</w:t>
      </w:r>
    </w:p>
    <w:p>
      <w:pPr>
        <w:spacing w:line="360" w:lineRule="auto"/>
        <w:rPr>
          <w:rFonts w:hint="eastAsia" w:ascii="宋体" w:hAnsi="宋体" w:eastAsia="宋体" w:cs="宋体"/>
          <w:sz w:val="24"/>
          <w:szCs w:val="24"/>
        </w:rPr>
      </w:pPr>
      <w:r>
        <w:rPr>
          <w:rFonts w:hint="eastAsia" w:ascii="宋体" w:hAnsi="宋体" w:eastAsia="宋体" w:cs="宋体"/>
          <w:sz w:val="24"/>
          <w:szCs w:val="24"/>
        </w:rPr>
        <w:t>2.1.7检测器系统：高性能电子倍增器或光电倍增器，以电子倍增器为优；</w:t>
      </w:r>
    </w:p>
    <w:p>
      <w:pPr>
        <w:spacing w:line="360" w:lineRule="auto"/>
        <w:rPr>
          <w:rFonts w:hint="eastAsia" w:ascii="宋体" w:hAnsi="宋体" w:eastAsia="宋体" w:cs="宋体"/>
          <w:sz w:val="24"/>
          <w:szCs w:val="24"/>
        </w:rPr>
      </w:pPr>
      <w:r>
        <w:rPr>
          <w:rFonts w:hint="eastAsia" w:ascii="宋体" w:hAnsi="宋体" w:eastAsia="宋体" w:cs="宋体"/>
          <w:sz w:val="24"/>
          <w:szCs w:val="24"/>
        </w:rPr>
        <w:t>2.1.8 质量数范围：m/z 5-1200 amu，且最大质量数≤2000amu；</w:t>
      </w:r>
    </w:p>
    <w:p>
      <w:pPr>
        <w:spacing w:line="360" w:lineRule="auto"/>
        <w:rPr>
          <w:rFonts w:hint="eastAsia" w:ascii="宋体" w:hAnsi="宋体" w:eastAsia="宋体" w:cs="宋体"/>
          <w:sz w:val="24"/>
          <w:szCs w:val="24"/>
        </w:rPr>
      </w:pPr>
      <w:r>
        <w:rPr>
          <w:rFonts w:hint="eastAsia" w:ascii="宋体" w:hAnsi="宋体" w:eastAsia="宋体" w:cs="宋体"/>
          <w:sz w:val="24"/>
          <w:szCs w:val="24"/>
        </w:rPr>
        <w:t>2.1.9四极杆扫描速度：≥ 11000amu/s；</w:t>
      </w:r>
    </w:p>
    <w:p>
      <w:pPr>
        <w:spacing w:line="360" w:lineRule="auto"/>
        <w:rPr>
          <w:rFonts w:hint="eastAsia" w:ascii="宋体" w:hAnsi="宋体" w:eastAsia="宋体" w:cs="宋体"/>
          <w:sz w:val="24"/>
          <w:szCs w:val="24"/>
        </w:rPr>
      </w:pPr>
      <w:r>
        <w:rPr>
          <w:rFonts w:hint="eastAsia" w:ascii="宋体" w:hAnsi="宋体" w:eastAsia="宋体" w:cs="宋体"/>
          <w:sz w:val="24"/>
          <w:szCs w:val="24"/>
        </w:rPr>
        <w:t>2.1.10线性范围：定量超过六个数量级；</w:t>
      </w:r>
    </w:p>
    <w:p>
      <w:pPr>
        <w:spacing w:line="360" w:lineRule="auto"/>
        <w:rPr>
          <w:rFonts w:hint="eastAsia" w:ascii="宋体" w:hAnsi="宋体" w:eastAsia="宋体" w:cs="宋体"/>
          <w:sz w:val="24"/>
          <w:szCs w:val="24"/>
        </w:rPr>
      </w:pPr>
      <w:r>
        <w:rPr>
          <w:rFonts w:hint="eastAsia" w:ascii="宋体" w:hAnsi="宋体" w:eastAsia="宋体" w:cs="宋体"/>
          <w:sz w:val="24"/>
          <w:szCs w:val="24"/>
        </w:rPr>
        <w:t>2.1.11质量准确度：＜0.01%amu(全质量数范围)；</w:t>
      </w:r>
    </w:p>
    <w:p>
      <w:pPr>
        <w:spacing w:line="324" w:lineRule="auto"/>
        <w:jc w:val="left"/>
        <w:rPr>
          <w:rFonts w:hint="eastAsia" w:ascii="宋体" w:hAnsi="宋体" w:eastAsia="宋体" w:cs="宋体"/>
          <w:sz w:val="24"/>
          <w:szCs w:val="24"/>
        </w:rPr>
      </w:pPr>
      <w:r>
        <w:rPr>
          <w:rFonts w:hint="eastAsia" w:ascii="宋体" w:hAnsi="宋体" w:eastAsia="宋体" w:cs="宋体"/>
          <w:sz w:val="24"/>
          <w:szCs w:val="24"/>
        </w:rPr>
        <w:t>2.1.12质量稳定性：≤±0.1 amu/24hr；</w:t>
      </w:r>
    </w:p>
    <w:p>
      <w:pPr>
        <w:spacing w:line="360" w:lineRule="auto"/>
        <w:rPr>
          <w:rFonts w:hint="eastAsia" w:ascii="宋体" w:hAnsi="宋体" w:eastAsia="宋体" w:cs="宋体"/>
          <w:sz w:val="24"/>
          <w:szCs w:val="24"/>
        </w:rPr>
      </w:pPr>
      <w:r>
        <w:rPr>
          <w:rFonts w:hint="eastAsia" w:ascii="宋体" w:hAnsi="宋体" w:eastAsia="宋体" w:cs="宋体"/>
          <w:sz w:val="24"/>
          <w:szCs w:val="24"/>
        </w:rPr>
        <w:t>2.1.13灵敏度及重现性</w:t>
      </w:r>
    </w:p>
    <w:p>
      <w:pPr>
        <w:spacing w:line="360" w:lineRule="auto"/>
        <w:rPr>
          <w:rFonts w:hint="eastAsia" w:ascii="宋体" w:hAnsi="宋体" w:eastAsia="宋体" w:cs="宋体"/>
          <w:sz w:val="24"/>
          <w:szCs w:val="24"/>
        </w:rPr>
      </w:pPr>
      <w:r>
        <w:rPr>
          <w:rFonts w:hint="eastAsia" w:ascii="宋体" w:hAnsi="宋体" w:eastAsia="宋体" w:cs="宋体"/>
          <w:sz w:val="24"/>
          <w:szCs w:val="24"/>
        </w:rPr>
        <w:t>2.1.13.1 ESI正离子灵敏度：柱上进样，1pg 利血平，MRM分析测量m/z195（子离子）、m/z609（母离子）， 信噪比</w:t>
      </w:r>
      <w:r>
        <w:rPr>
          <w:rFonts w:hint="eastAsia" w:ascii="宋体" w:hAnsi="宋体" w:eastAsia="宋体" w:cs="宋体"/>
          <w:color w:val="auto"/>
          <w:sz w:val="24"/>
          <w:szCs w:val="24"/>
        </w:rPr>
        <w:t>≥500000:1；</w:t>
      </w:r>
    </w:p>
    <w:p>
      <w:pPr>
        <w:spacing w:line="360" w:lineRule="auto"/>
        <w:rPr>
          <w:rFonts w:hint="eastAsia" w:ascii="宋体" w:hAnsi="宋体" w:eastAsia="宋体" w:cs="宋体"/>
          <w:sz w:val="24"/>
          <w:szCs w:val="24"/>
        </w:rPr>
      </w:pPr>
      <w:r>
        <w:rPr>
          <w:rFonts w:hint="eastAsia" w:ascii="宋体" w:hAnsi="宋体" w:eastAsia="宋体" w:cs="宋体"/>
          <w:sz w:val="24"/>
          <w:szCs w:val="24"/>
        </w:rPr>
        <w:t>2.1.13.2 ESI负离子灵敏度：柱上进样，1 pg氯霉素，m/z 321&gt;152，信噪比</w:t>
      </w:r>
      <w:r>
        <w:rPr>
          <w:rFonts w:hint="eastAsia" w:ascii="宋体" w:hAnsi="宋体" w:eastAsia="宋体" w:cs="宋体"/>
          <w:color w:val="auto"/>
          <w:sz w:val="24"/>
          <w:szCs w:val="24"/>
        </w:rPr>
        <w:t>≥500000:1；</w:t>
      </w:r>
    </w:p>
    <w:p>
      <w:pPr>
        <w:spacing w:line="360" w:lineRule="auto"/>
        <w:rPr>
          <w:rFonts w:hint="eastAsia" w:ascii="宋体" w:hAnsi="宋体" w:eastAsia="宋体" w:cs="宋体"/>
          <w:sz w:val="24"/>
          <w:szCs w:val="24"/>
        </w:rPr>
      </w:pPr>
      <w:r>
        <w:rPr>
          <w:rFonts w:hint="eastAsia" w:ascii="宋体" w:hAnsi="宋体" w:eastAsia="宋体" w:cs="宋体"/>
          <w:sz w:val="24"/>
          <w:szCs w:val="24"/>
        </w:rPr>
        <w:t>2.1.13.3 5ppb和50ppb的氧化胆固醇连续5次进样RSD＜2%，需提供谱图证明；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2.1.14扫描方式：全扫描、选择离子扫描、子离子扫描、母离子扫描、中性丢失扫描、多反应监测扫描；</w:t>
      </w:r>
    </w:p>
    <w:p>
      <w:pPr>
        <w:spacing w:line="360" w:lineRule="auto"/>
        <w:rPr>
          <w:rFonts w:hint="eastAsia" w:ascii="宋体" w:hAnsi="宋体" w:eastAsia="宋体" w:cs="宋体"/>
          <w:sz w:val="24"/>
          <w:szCs w:val="24"/>
        </w:rPr>
      </w:pPr>
      <w:r>
        <w:rPr>
          <w:rFonts w:hint="eastAsia" w:ascii="宋体" w:hAnsi="宋体" w:eastAsia="宋体" w:cs="宋体"/>
          <w:sz w:val="24"/>
          <w:szCs w:val="24"/>
        </w:rPr>
        <w:t>2.1.15 根据每个MRM目标物的保留时间自动安排MRM分析，无需设置MRM采集时间窗。一次进样可完成＞30000组MRM的同时分析而不损失灵敏度；</w:t>
      </w:r>
    </w:p>
    <w:p>
      <w:pPr>
        <w:spacing w:line="360" w:lineRule="auto"/>
        <w:rPr>
          <w:rFonts w:hint="eastAsia" w:ascii="宋体" w:hAnsi="宋体" w:eastAsia="宋体" w:cs="宋体"/>
          <w:sz w:val="24"/>
          <w:szCs w:val="24"/>
        </w:rPr>
      </w:pPr>
      <w:r>
        <w:rPr>
          <w:rFonts w:hint="eastAsia" w:ascii="宋体" w:hAnsi="宋体" w:eastAsia="宋体" w:cs="宋体"/>
          <w:sz w:val="24"/>
          <w:szCs w:val="24"/>
        </w:rPr>
        <w:t>2.1.16 碰撞池：采用＞90度弯曲碰撞池，能最大化的去除中性粒子的干扰，且 Dwell time低至2ms时，灵敏度不损失。提供农药多菌灵在2ms和10ms的驻留时间时，灵敏度不损失的数据证明；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2.1.17 工作站软件</w:t>
      </w:r>
    </w:p>
    <w:p>
      <w:pPr>
        <w:spacing w:line="360" w:lineRule="auto"/>
        <w:rPr>
          <w:rFonts w:hint="eastAsia" w:ascii="宋体" w:hAnsi="宋体" w:eastAsia="宋体" w:cs="宋体"/>
          <w:sz w:val="24"/>
          <w:szCs w:val="24"/>
        </w:rPr>
      </w:pPr>
      <w:r>
        <w:rPr>
          <w:rFonts w:hint="eastAsia" w:ascii="宋体" w:hAnsi="宋体" w:eastAsia="宋体" w:cs="宋体"/>
          <w:sz w:val="24"/>
          <w:szCs w:val="24"/>
        </w:rPr>
        <w:t>2.1.17.1软件同时控制液相、质谱。自动实现仪器的功能配置、条件优化、数据采集、数据处理、快速定量；</w:t>
      </w:r>
    </w:p>
    <w:p>
      <w:pPr>
        <w:spacing w:line="360" w:lineRule="auto"/>
        <w:rPr>
          <w:rFonts w:hint="eastAsia" w:ascii="宋体" w:hAnsi="宋体" w:eastAsia="宋体" w:cs="宋体"/>
          <w:sz w:val="24"/>
          <w:szCs w:val="24"/>
        </w:rPr>
      </w:pPr>
      <w:r>
        <w:rPr>
          <w:rFonts w:hint="eastAsia" w:ascii="宋体" w:hAnsi="宋体" w:eastAsia="宋体" w:cs="宋体"/>
          <w:sz w:val="24"/>
          <w:szCs w:val="24"/>
        </w:rPr>
        <w:t>2.1.17.2 专用高通量数据处理平台，大批数据处理更快速，更精准；</w:t>
      </w:r>
    </w:p>
    <w:p>
      <w:pPr>
        <w:spacing w:line="360" w:lineRule="auto"/>
        <w:rPr>
          <w:rFonts w:hint="eastAsia" w:ascii="宋体" w:hAnsi="宋体" w:eastAsia="宋体" w:cs="宋体"/>
          <w:sz w:val="24"/>
          <w:szCs w:val="24"/>
        </w:rPr>
      </w:pPr>
      <w:r>
        <w:rPr>
          <w:rFonts w:hint="eastAsia" w:ascii="宋体" w:hAnsi="宋体" w:eastAsia="宋体" w:cs="宋体"/>
          <w:sz w:val="24"/>
          <w:szCs w:val="24"/>
        </w:rPr>
        <w:t>2.1.18 数据处理系统：分体式品牌电脑及打印机1套（</w:t>
      </w:r>
      <w:r>
        <w:rPr>
          <w:rFonts w:hint="eastAsia" w:ascii="宋体" w:hAnsi="宋体" w:eastAsia="宋体" w:cs="宋体"/>
          <w:sz w:val="24"/>
          <w:szCs w:val="24"/>
          <w:lang w:bidi="en-US"/>
        </w:rPr>
        <w:t>处理器六核，CPU为i7及以上，16GB内存，2TB硬盘，液晶显示器≥21英寸，DVD-RW驱动器</w:t>
      </w:r>
      <w:r>
        <w:rPr>
          <w:rFonts w:hint="eastAsia" w:ascii="宋体" w:hAnsi="宋体" w:eastAsia="宋体" w:cs="宋体"/>
          <w:sz w:val="24"/>
          <w:szCs w:val="24"/>
        </w:rPr>
        <w:t>；激光打印机）</w:t>
      </w:r>
    </w:p>
    <w:p>
      <w:pPr>
        <w:spacing w:line="360" w:lineRule="auto"/>
        <w:rPr>
          <w:rFonts w:hint="eastAsia" w:ascii="宋体" w:hAnsi="宋体" w:eastAsia="宋体" w:cs="宋体"/>
          <w:sz w:val="24"/>
          <w:szCs w:val="24"/>
        </w:rPr>
      </w:pPr>
      <w:r>
        <w:rPr>
          <w:rFonts w:hint="eastAsia" w:ascii="宋体" w:hAnsi="宋体" w:eastAsia="宋体" w:cs="宋体"/>
          <w:sz w:val="24"/>
          <w:szCs w:val="24"/>
        </w:rPr>
        <w:t>2.2超高效液相部分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2.2.1二元高压色谱泵</w:t>
      </w:r>
    </w:p>
    <w:p>
      <w:pPr>
        <w:spacing w:line="360" w:lineRule="auto"/>
        <w:rPr>
          <w:rFonts w:hint="eastAsia" w:ascii="宋体" w:hAnsi="宋体" w:eastAsia="宋体" w:cs="宋体"/>
          <w:sz w:val="24"/>
          <w:szCs w:val="24"/>
        </w:rPr>
      </w:pPr>
      <w:r>
        <w:rPr>
          <w:rFonts w:hint="eastAsia" w:ascii="宋体" w:hAnsi="宋体" w:eastAsia="宋体" w:cs="宋体"/>
          <w:sz w:val="24"/>
          <w:szCs w:val="24"/>
        </w:rPr>
        <w:t>2.2.1.1 流速范围：0.001-5.000mL/min，递增率≤0.001mL/min；</w:t>
      </w:r>
    </w:p>
    <w:p>
      <w:pPr>
        <w:spacing w:line="360" w:lineRule="auto"/>
        <w:rPr>
          <w:rFonts w:hint="eastAsia" w:ascii="宋体" w:hAnsi="宋体" w:eastAsia="宋体" w:cs="宋体"/>
          <w:sz w:val="24"/>
          <w:szCs w:val="24"/>
        </w:rPr>
      </w:pPr>
      <w:r>
        <w:rPr>
          <w:rFonts w:hint="eastAsia" w:ascii="宋体" w:hAnsi="宋体" w:eastAsia="宋体" w:cs="宋体"/>
          <w:sz w:val="24"/>
          <w:szCs w:val="24"/>
        </w:rPr>
        <w:t>2.2.1.2流量精密度：RSD</w:t>
      </w:r>
      <w:r>
        <w:rPr>
          <w:rFonts w:hint="eastAsia" w:ascii="宋体" w:hAnsi="宋体" w:eastAsia="宋体" w:cs="宋体"/>
          <w:color w:val="auto"/>
          <w:sz w:val="24"/>
          <w:szCs w:val="24"/>
        </w:rPr>
        <w:t>≤0.07%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2.2.1.3流量准确性: ≤±1.0 %； </w:t>
      </w:r>
    </w:p>
    <w:p>
      <w:pPr>
        <w:spacing w:line="360" w:lineRule="auto"/>
        <w:rPr>
          <w:rFonts w:hint="eastAsia" w:ascii="宋体" w:hAnsi="宋体" w:eastAsia="宋体" w:cs="宋体"/>
          <w:sz w:val="24"/>
          <w:szCs w:val="24"/>
        </w:rPr>
      </w:pPr>
      <w:r>
        <w:rPr>
          <w:rFonts w:hint="eastAsia" w:ascii="宋体" w:hAnsi="宋体" w:eastAsia="宋体" w:cs="宋体"/>
          <w:sz w:val="24"/>
          <w:szCs w:val="24"/>
        </w:rPr>
        <w:t>2.2.1.4最大耐压：≥17500Psi；</w:t>
      </w:r>
    </w:p>
    <w:p>
      <w:pPr>
        <w:spacing w:line="360" w:lineRule="auto"/>
        <w:rPr>
          <w:rFonts w:hint="eastAsia" w:ascii="宋体" w:hAnsi="宋体" w:eastAsia="宋体" w:cs="宋体"/>
          <w:sz w:val="24"/>
          <w:szCs w:val="24"/>
        </w:rPr>
      </w:pPr>
      <w:r>
        <w:rPr>
          <w:rFonts w:hint="eastAsia" w:ascii="宋体" w:hAnsi="宋体" w:eastAsia="宋体" w:cs="宋体"/>
          <w:sz w:val="24"/>
          <w:szCs w:val="24"/>
        </w:rPr>
        <w:t>2.2.1.5梯度混合精度：≤±0.1%；</w:t>
      </w:r>
    </w:p>
    <w:p>
      <w:pPr>
        <w:spacing w:line="360" w:lineRule="auto"/>
        <w:rPr>
          <w:rFonts w:hint="eastAsia" w:ascii="宋体" w:hAnsi="宋体" w:eastAsia="宋体" w:cs="宋体"/>
          <w:sz w:val="24"/>
          <w:szCs w:val="24"/>
        </w:rPr>
      </w:pPr>
      <w:r>
        <w:rPr>
          <w:rFonts w:hint="eastAsia" w:ascii="宋体" w:hAnsi="宋体" w:eastAsia="宋体" w:cs="宋体"/>
          <w:sz w:val="24"/>
          <w:szCs w:val="24"/>
        </w:rPr>
        <w:t>2.2.2自动进样器</w:t>
      </w:r>
    </w:p>
    <w:p>
      <w:pPr>
        <w:spacing w:line="360" w:lineRule="auto"/>
        <w:rPr>
          <w:rFonts w:hint="eastAsia" w:ascii="宋体" w:hAnsi="宋体" w:eastAsia="宋体" w:cs="宋体"/>
          <w:sz w:val="24"/>
          <w:szCs w:val="24"/>
        </w:rPr>
      </w:pPr>
      <w:r>
        <w:rPr>
          <w:rFonts w:hint="eastAsia" w:ascii="宋体" w:hAnsi="宋体" w:eastAsia="宋体" w:cs="宋体"/>
          <w:sz w:val="24"/>
          <w:szCs w:val="24"/>
        </w:rPr>
        <w:t>2.2.2.1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进样量范围：0.1μ</w:t>
      </w:r>
      <w:r>
        <w:rPr>
          <w:rFonts w:hint="eastAsia" w:ascii="宋体" w:hAnsi="宋体" w:eastAsia="宋体" w:cs="宋体"/>
          <w:color w:val="auto"/>
          <w:sz w:val="24"/>
          <w:szCs w:val="24"/>
        </w:rPr>
        <w:t>L～20μL；</w:t>
      </w:r>
    </w:p>
    <w:p>
      <w:pPr>
        <w:spacing w:line="360" w:lineRule="auto"/>
        <w:rPr>
          <w:rFonts w:hint="eastAsia" w:ascii="宋体" w:hAnsi="宋体" w:eastAsia="宋体" w:cs="宋体"/>
          <w:sz w:val="24"/>
          <w:szCs w:val="24"/>
        </w:rPr>
      </w:pPr>
      <w:r>
        <w:rPr>
          <w:rFonts w:hint="eastAsia" w:ascii="宋体" w:hAnsi="宋体" w:eastAsia="宋体" w:cs="宋体"/>
          <w:sz w:val="24"/>
          <w:szCs w:val="24"/>
        </w:rPr>
        <w:t>2.2.2.2 样品位：≥90位2ml样品瓶；</w:t>
      </w:r>
    </w:p>
    <w:p>
      <w:pPr>
        <w:spacing w:line="360" w:lineRule="auto"/>
        <w:rPr>
          <w:rFonts w:hint="eastAsia" w:ascii="宋体" w:hAnsi="宋体" w:eastAsia="宋体" w:cs="宋体"/>
          <w:sz w:val="24"/>
          <w:szCs w:val="24"/>
        </w:rPr>
      </w:pPr>
      <w:r>
        <w:rPr>
          <w:rFonts w:hint="eastAsia" w:ascii="宋体" w:hAnsi="宋体" w:eastAsia="宋体" w:cs="宋体"/>
          <w:sz w:val="24"/>
          <w:szCs w:val="24"/>
        </w:rPr>
        <w:t>2.2.2.3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进样精度：≤0.3% RSD；</w:t>
      </w:r>
    </w:p>
    <w:p>
      <w:pPr>
        <w:spacing w:line="360" w:lineRule="auto"/>
        <w:rPr>
          <w:rFonts w:hint="eastAsia" w:ascii="宋体" w:hAnsi="宋体" w:eastAsia="宋体" w:cs="宋体"/>
          <w:sz w:val="24"/>
          <w:szCs w:val="24"/>
        </w:rPr>
      </w:pPr>
      <w:r>
        <w:rPr>
          <w:rFonts w:hint="eastAsia" w:ascii="宋体" w:hAnsi="宋体" w:eastAsia="宋体" w:cs="宋体"/>
          <w:sz w:val="24"/>
          <w:szCs w:val="24"/>
        </w:rPr>
        <w:t>2.2.3柱温箱</w:t>
      </w:r>
    </w:p>
    <w:p>
      <w:pPr>
        <w:spacing w:line="360" w:lineRule="auto"/>
        <w:rPr>
          <w:rFonts w:hint="eastAsia" w:ascii="宋体" w:hAnsi="宋体" w:eastAsia="宋体" w:cs="宋体"/>
          <w:sz w:val="24"/>
          <w:szCs w:val="24"/>
        </w:rPr>
      </w:pPr>
      <w:r>
        <w:rPr>
          <w:rFonts w:hint="eastAsia" w:ascii="宋体" w:hAnsi="宋体" w:eastAsia="宋体" w:cs="宋体"/>
          <w:sz w:val="24"/>
          <w:szCs w:val="24"/>
        </w:rPr>
        <w:t>2.2.3.1温度范围: 室温+5℃-85℃；</w:t>
      </w:r>
    </w:p>
    <w:p>
      <w:pPr>
        <w:spacing w:line="360" w:lineRule="auto"/>
        <w:rPr>
          <w:rFonts w:hint="eastAsia" w:ascii="宋体" w:hAnsi="宋体" w:eastAsia="宋体" w:cs="宋体"/>
          <w:sz w:val="24"/>
          <w:szCs w:val="24"/>
        </w:rPr>
      </w:pPr>
      <w:r>
        <w:rPr>
          <w:rFonts w:hint="eastAsia" w:ascii="宋体" w:hAnsi="宋体" w:eastAsia="宋体" w:cs="宋体"/>
          <w:sz w:val="24"/>
          <w:szCs w:val="24"/>
        </w:rPr>
        <w:t>2.2.3.2温度控制精度：≤±0.1℃；</w:t>
      </w:r>
    </w:p>
    <w:p>
      <w:pPr>
        <w:spacing w:line="360" w:lineRule="auto"/>
        <w:rPr>
          <w:rFonts w:hint="eastAsia" w:ascii="宋体" w:hAnsi="宋体" w:eastAsia="宋体" w:cs="宋体"/>
          <w:sz w:val="24"/>
          <w:szCs w:val="24"/>
        </w:rPr>
      </w:pPr>
      <w:r>
        <w:rPr>
          <w:rFonts w:hint="eastAsia" w:ascii="宋体" w:hAnsi="宋体" w:eastAsia="宋体" w:cs="宋体"/>
          <w:sz w:val="24"/>
          <w:szCs w:val="24"/>
        </w:rPr>
        <w:t>2.2.3.3 容量：可同时放置4根30CM的色谱柱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氮气发生器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2.3.1 氮气空气总流速：＞30L/min @100psi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2.3.2 空压机和氮气发生器连接方式：空压机内置式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2.3.3 噪音水平：≤56dB@1m</w:t>
      </w:r>
    </w:p>
    <w:p>
      <w:pPr>
        <w:spacing w:line="360" w:lineRule="auto"/>
        <w:rPr>
          <w:rFonts w:hint="eastAsia" w:ascii="宋体" w:hAnsi="宋体" w:eastAsia="宋体" w:cs="宋体"/>
          <w:sz w:val="24"/>
          <w:szCs w:val="24"/>
        </w:rPr>
      </w:pPr>
      <w:r>
        <w:rPr>
          <w:rFonts w:hint="eastAsia" w:ascii="宋体" w:hAnsi="宋体" w:eastAsia="宋体" w:cs="宋体"/>
          <w:sz w:val="24"/>
          <w:szCs w:val="24"/>
        </w:rPr>
        <w:t>3、配置清单</w:t>
      </w:r>
    </w:p>
    <w:p>
      <w:pPr>
        <w:spacing w:line="360" w:lineRule="auto"/>
        <w:rPr>
          <w:rFonts w:hint="eastAsia" w:ascii="宋体" w:hAnsi="宋体" w:eastAsia="宋体" w:cs="宋体"/>
          <w:sz w:val="24"/>
          <w:szCs w:val="24"/>
        </w:rPr>
      </w:pPr>
      <w:r>
        <w:rPr>
          <w:rFonts w:hint="eastAsia" w:ascii="宋体" w:hAnsi="宋体" w:eastAsia="宋体" w:cs="宋体"/>
          <w:sz w:val="24"/>
          <w:szCs w:val="24"/>
        </w:rPr>
        <w:t>3.1  三重四级杆质谱主机 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rPr>
        <w:tab/>
      </w:r>
      <w:r>
        <w:rPr>
          <w:rFonts w:hint="eastAsia" w:ascii="宋体" w:hAnsi="宋体" w:eastAsia="宋体" w:cs="宋体"/>
          <w:sz w:val="24"/>
          <w:szCs w:val="24"/>
        </w:rPr>
        <w:t>独立的ESI和APCI离子源  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rPr>
        <w:tab/>
      </w:r>
      <w:r>
        <w:rPr>
          <w:rFonts w:hint="eastAsia" w:ascii="宋体" w:hAnsi="宋体" w:eastAsia="宋体" w:cs="宋体"/>
          <w:sz w:val="24"/>
          <w:szCs w:val="24"/>
        </w:rPr>
        <w:t>二元高压色谱泵（含溶剂选择阀）   1台</w:t>
      </w:r>
    </w:p>
    <w:p>
      <w:pPr>
        <w:spacing w:line="360" w:lineRule="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rPr>
        <w:tab/>
      </w:r>
      <w:r>
        <w:rPr>
          <w:rFonts w:hint="eastAsia" w:ascii="宋体" w:hAnsi="宋体" w:eastAsia="宋体" w:cs="宋体"/>
          <w:sz w:val="24"/>
          <w:szCs w:val="24"/>
        </w:rPr>
        <w:t>自动进样器  1台</w:t>
      </w:r>
    </w:p>
    <w:p>
      <w:pPr>
        <w:spacing w:line="360" w:lineRule="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rPr>
        <w:tab/>
      </w:r>
      <w:r>
        <w:rPr>
          <w:rFonts w:hint="eastAsia" w:ascii="宋体" w:hAnsi="宋体" w:eastAsia="宋体" w:cs="宋体"/>
          <w:sz w:val="24"/>
          <w:szCs w:val="24"/>
        </w:rPr>
        <w:t>柱温箱   1台</w:t>
      </w:r>
    </w:p>
    <w:p>
      <w:pPr>
        <w:spacing w:line="360" w:lineRule="auto"/>
        <w:rPr>
          <w:rFonts w:hint="eastAsia" w:ascii="宋体" w:hAnsi="宋体" w:eastAsia="宋体" w:cs="宋体"/>
          <w:sz w:val="24"/>
          <w:szCs w:val="24"/>
        </w:rPr>
      </w:pPr>
      <w:r>
        <w:rPr>
          <w:rFonts w:hint="eastAsia" w:ascii="宋体" w:hAnsi="宋体" w:eastAsia="宋体" w:cs="宋体"/>
          <w:sz w:val="24"/>
          <w:szCs w:val="24"/>
        </w:rPr>
        <w:t>3.6 在线真空脱气机 1台</w:t>
      </w:r>
    </w:p>
    <w:p>
      <w:pPr>
        <w:spacing w:line="360" w:lineRule="auto"/>
        <w:rPr>
          <w:rFonts w:hint="eastAsia" w:ascii="宋体" w:hAnsi="宋体" w:eastAsia="宋体" w:cs="宋体"/>
          <w:sz w:val="24"/>
          <w:szCs w:val="24"/>
        </w:rPr>
      </w:pPr>
      <w:r>
        <w:rPr>
          <w:rFonts w:hint="eastAsia" w:ascii="宋体" w:hAnsi="宋体" w:eastAsia="宋体" w:cs="宋体"/>
          <w:sz w:val="24"/>
          <w:szCs w:val="24"/>
        </w:rPr>
        <w:t>3.7溶剂瓶托盘（含溶剂瓶及管线）  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3.8仪器操作软件及数据处理软件  1套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3.9 农药、兽药综合数据库   1套（此软件3年以上需升级1次） </w:t>
      </w:r>
    </w:p>
    <w:p>
      <w:pPr>
        <w:tabs>
          <w:tab w:val="left" w:pos="-567"/>
        </w:tabs>
        <w:spacing w:line="600" w:lineRule="exact"/>
        <w:rPr>
          <w:rFonts w:hint="eastAsia" w:ascii="宋体" w:hAnsi="宋体" w:eastAsia="宋体" w:cs="宋体"/>
          <w:sz w:val="24"/>
          <w:szCs w:val="24"/>
        </w:rPr>
      </w:pPr>
      <w:r>
        <w:rPr>
          <w:rFonts w:hint="eastAsia" w:ascii="宋体" w:hAnsi="宋体" w:eastAsia="宋体" w:cs="宋体"/>
          <w:sz w:val="24"/>
          <w:szCs w:val="24"/>
        </w:rPr>
        <w:t>3.10分体式品牌电脑及打印机</w:t>
      </w:r>
      <w:r>
        <w:rPr>
          <w:rFonts w:hint="eastAsia" w:ascii="宋体" w:hAnsi="宋体" w:eastAsia="宋体" w:cs="宋体"/>
          <w:sz w:val="24"/>
          <w:szCs w:val="24"/>
          <w:lang w:val="en-US" w:eastAsia="zh-CN"/>
        </w:rPr>
        <w:t>各</w:t>
      </w:r>
      <w:r>
        <w:rPr>
          <w:rFonts w:hint="eastAsia" w:ascii="宋体" w:hAnsi="宋体" w:eastAsia="宋体" w:cs="宋体"/>
          <w:sz w:val="24"/>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计算机为</w:t>
      </w:r>
      <w:r>
        <w:rPr>
          <w:rFonts w:hint="eastAsia" w:ascii="宋体" w:hAnsi="宋体" w:eastAsia="宋体" w:cs="宋体"/>
          <w:sz w:val="24"/>
          <w:szCs w:val="24"/>
          <w:lang w:bidi="en-US"/>
        </w:rPr>
        <w:t>处理器六核，</w:t>
      </w:r>
      <w:r>
        <w:rPr>
          <w:rFonts w:hint="eastAsia" w:ascii="宋体" w:hAnsi="宋体" w:eastAsia="宋体" w:cs="宋体"/>
          <w:sz w:val="24"/>
          <w:szCs w:val="24"/>
        </w:rPr>
        <w:t>i7及以上CPU，内存16G以上，不小于</w:t>
      </w:r>
      <w:r>
        <w:rPr>
          <w:rFonts w:hint="eastAsia" w:ascii="宋体" w:hAnsi="宋体" w:eastAsia="宋体" w:cs="宋体"/>
          <w:sz w:val="24"/>
          <w:szCs w:val="24"/>
          <w:lang w:val="en-US" w:eastAsia="zh-CN"/>
        </w:rPr>
        <w:t>2</w:t>
      </w:r>
      <w:r>
        <w:rPr>
          <w:rFonts w:hint="eastAsia" w:ascii="宋体" w:hAnsi="宋体" w:eastAsia="宋体" w:cs="宋体"/>
          <w:sz w:val="24"/>
          <w:szCs w:val="24"/>
        </w:rPr>
        <w:t>TB硬盘硬盘（分区），独立显卡，正版64位中文专业版windows</w:t>
      </w:r>
      <w:r>
        <w:rPr>
          <w:rFonts w:hint="eastAsia" w:ascii="宋体" w:hAnsi="宋体" w:eastAsia="宋体" w:cs="宋体"/>
          <w:sz w:val="24"/>
          <w:szCs w:val="24"/>
          <w:lang w:val="en-US" w:eastAsia="zh-CN"/>
        </w:rPr>
        <w:t>10</w:t>
      </w:r>
      <w:r>
        <w:rPr>
          <w:rFonts w:hint="eastAsia" w:ascii="宋体" w:hAnsi="宋体" w:eastAsia="宋体" w:cs="宋体"/>
          <w:sz w:val="24"/>
          <w:szCs w:val="24"/>
        </w:rPr>
        <w:t>，不小于23英寸液晶显示器</w:t>
      </w:r>
      <w:r>
        <w:rPr>
          <w:rFonts w:hint="eastAsia" w:ascii="宋体" w:hAnsi="宋体" w:eastAsia="宋体" w:cs="宋体"/>
          <w:sz w:val="24"/>
          <w:szCs w:val="24"/>
          <w:lang w:eastAsia="zh-CN"/>
        </w:rPr>
        <w:t>，</w:t>
      </w:r>
      <w:r>
        <w:rPr>
          <w:rFonts w:hint="eastAsia" w:ascii="宋体" w:hAnsi="宋体" w:eastAsia="宋体" w:cs="宋体"/>
          <w:sz w:val="24"/>
          <w:szCs w:val="24"/>
          <w:lang w:bidi="en-US"/>
        </w:rPr>
        <w:t>DVD-RW驱动器</w:t>
      </w:r>
      <w:r>
        <w:rPr>
          <w:rFonts w:hint="eastAsia" w:ascii="宋体" w:hAnsi="宋体" w:eastAsia="宋体" w:cs="宋体"/>
          <w:sz w:val="24"/>
          <w:szCs w:val="24"/>
          <w:lang w:eastAsia="zh-CN"/>
        </w:rPr>
        <w:t>；</w:t>
      </w:r>
      <w:r>
        <w:rPr>
          <w:rFonts w:hint="eastAsia" w:ascii="宋体" w:hAnsi="宋体" w:eastAsia="宋体" w:cs="宋体"/>
          <w:sz w:val="24"/>
          <w:szCs w:val="24"/>
        </w:rPr>
        <w:t>打印机为</w:t>
      </w:r>
      <w:r>
        <w:rPr>
          <w:rFonts w:hint="eastAsia" w:ascii="宋体" w:hAnsi="宋体" w:eastAsia="宋体" w:cs="宋体"/>
          <w:sz w:val="24"/>
          <w:szCs w:val="24"/>
          <w:lang w:val="en-US" w:eastAsia="zh-CN"/>
        </w:rPr>
        <w:t>品牌</w:t>
      </w:r>
      <w:r>
        <w:rPr>
          <w:rFonts w:hint="eastAsia" w:ascii="宋体" w:hAnsi="宋体" w:eastAsia="宋体" w:cs="宋体"/>
          <w:sz w:val="24"/>
          <w:szCs w:val="24"/>
        </w:rPr>
        <w:t>激光快速打印机</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3.11 安装调谐标样  1套</w:t>
      </w:r>
    </w:p>
    <w:p>
      <w:pPr>
        <w:spacing w:line="360" w:lineRule="auto"/>
        <w:rPr>
          <w:rFonts w:hint="eastAsia" w:ascii="宋体" w:hAnsi="宋体" w:eastAsia="宋体" w:cs="宋体"/>
          <w:sz w:val="24"/>
          <w:szCs w:val="24"/>
        </w:rPr>
      </w:pPr>
      <w:r>
        <w:rPr>
          <w:rFonts w:hint="eastAsia" w:ascii="宋体" w:hAnsi="宋体" w:eastAsia="宋体" w:cs="宋体"/>
          <w:sz w:val="24"/>
          <w:szCs w:val="24"/>
        </w:rPr>
        <w:t>3.12常用消耗品</w:t>
      </w:r>
    </w:p>
    <w:p>
      <w:pPr>
        <w:spacing w:line="360" w:lineRule="auto"/>
        <w:rPr>
          <w:rFonts w:hint="eastAsia" w:ascii="宋体" w:hAnsi="宋体" w:eastAsia="宋体" w:cs="宋体"/>
          <w:sz w:val="24"/>
          <w:szCs w:val="24"/>
        </w:rPr>
      </w:pPr>
      <w:r>
        <w:rPr>
          <w:rFonts w:hint="eastAsia" w:ascii="宋体" w:hAnsi="宋体" w:eastAsia="宋体" w:cs="宋体"/>
          <w:sz w:val="24"/>
          <w:szCs w:val="24"/>
        </w:rPr>
        <w:t>3.12.1  机械泵油   4桶</w:t>
      </w:r>
    </w:p>
    <w:p>
      <w:pPr>
        <w:spacing w:line="360" w:lineRule="auto"/>
        <w:rPr>
          <w:rFonts w:hint="eastAsia" w:ascii="宋体" w:hAnsi="宋体" w:eastAsia="宋体" w:cs="宋体"/>
          <w:sz w:val="24"/>
          <w:szCs w:val="24"/>
        </w:rPr>
      </w:pPr>
      <w:r>
        <w:rPr>
          <w:rFonts w:hint="eastAsia" w:ascii="宋体" w:hAnsi="宋体" w:eastAsia="宋体" w:cs="宋体"/>
          <w:sz w:val="24"/>
          <w:szCs w:val="24"/>
        </w:rPr>
        <w:t>3.12.2</w:t>
      </w:r>
      <w:r>
        <w:rPr>
          <w:rFonts w:hint="eastAsia" w:ascii="宋体" w:hAnsi="宋体" w:eastAsia="宋体" w:cs="宋体"/>
          <w:sz w:val="24"/>
          <w:szCs w:val="24"/>
        </w:rPr>
        <w:tab/>
      </w:r>
      <w:r>
        <w:rPr>
          <w:rFonts w:hint="eastAsia" w:ascii="宋体" w:hAnsi="宋体" w:eastAsia="宋体" w:cs="宋体"/>
          <w:sz w:val="24"/>
          <w:szCs w:val="24"/>
        </w:rPr>
        <w:t>ESI喷雾针   5根</w:t>
      </w:r>
    </w:p>
    <w:p>
      <w:pPr>
        <w:spacing w:line="360" w:lineRule="auto"/>
        <w:rPr>
          <w:rFonts w:hint="eastAsia" w:ascii="宋体" w:hAnsi="宋体" w:eastAsia="宋体" w:cs="宋体"/>
          <w:sz w:val="24"/>
          <w:szCs w:val="24"/>
        </w:rPr>
      </w:pPr>
      <w:r>
        <w:rPr>
          <w:rFonts w:hint="eastAsia" w:ascii="宋体" w:hAnsi="宋体" w:eastAsia="宋体" w:cs="宋体"/>
          <w:sz w:val="24"/>
          <w:szCs w:val="24"/>
        </w:rPr>
        <w:t>3.12.3</w:t>
      </w:r>
      <w:r>
        <w:rPr>
          <w:rFonts w:hint="eastAsia" w:ascii="宋体" w:hAnsi="宋体" w:eastAsia="宋体" w:cs="宋体"/>
          <w:sz w:val="24"/>
          <w:szCs w:val="24"/>
        </w:rPr>
        <w:tab/>
      </w:r>
      <w:r>
        <w:rPr>
          <w:rFonts w:hint="eastAsia" w:ascii="宋体" w:hAnsi="宋体" w:eastAsia="宋体" w:cs="宋体"/>
          <w:sz w:val="24"/>
          <w:szCs w:val="24"/>
        </w:rPr>
        <w:t>超高效C18色谱柱  2根</w:t>
      </w:r>
    </w:p>
    <w:p>
      <w:pPr>
        <w:spacing w:line="360" w:lineRule="auto"/>
        <w:rPr>
          <w:rFonts w:hint="eastAsia" w:ascii="宋体" w:hAnsi="宋体" w:eastAsia="宋体" w:cs="宋体"/>
          <w:sz w:val="24"/>
          <w:szCs w:val="24"/>
        </w:rPr>
      </w:pPr>
      <w:r>
        <w:rPr>
          <w:rFonts w:hint="eastAsia" w:ascii="宋体" w:hAnsi="宋体" w:eastAsia="宋体" w:cs="宋体"/>
          <w:sz w:val="24"/>
          <w:szCs w:val="24"/>
        </w:rPr>
        <w:t>3.12.4  自动进样器样品瓶（含瓶、盖和垫） 300只</w:t>
      </w:r>
    </w:p>
    <w:p>
      <w:pPr>
        <w:spacing w:line="360" w:lineRule="auto"/>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sz w:val="24"/>
          <w:szCs w:val="24"/>
        </w:rPr>
        <w:tab/>
      </w:r>
      <w:r>
        <w:rPr>
          <w:rFonts w:hint="eastAsia" w:ascii="宋体" w:hAnsi="宋体" w:eastAsia="宋体" w:cs="宋体"/>
          <w:sz w:val="24"/>
          <w:szCs w:val="24"/>
        </w:rPr>
        <w:t xml:space="preserve"> 国内采购部分</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3.13.1  不间断电源UPS </w:t>
      </w:r>
      <w:r>
        <w:rPr>
          <w:rFonts w:hint="eastAsia" w:ascii="宋体" w:hAnsi="宋体" w:eastAsia="宋体" w:cs="宋体"/>
          <w:sz w:val="24"/>
          <w:szCs w:val="24"/>
          <w:lang w:val="en-US" w:eastAsia="zh-CN"/>
        </w:rPr>
        <w:t>10</w:t>
      </w:r>
      <w:r>
        <w:rPr>
          <w:rFonts w:hint="eastAsia" w:ascii="宋体" w:hAnsi="宋体" w:eastAsia="宋体" w:cs="宋体"/>
          <w:sz w:val="24"/>
          <w:szCs w:val="24"/>
        </w:rPr>
        <w:t>KVA，延时≥1小时   1台</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3.13.2  氮气发生器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同时能提供氮气、空气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1台</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4．技术服务</w:t>
      </w:r>
    </w:p>
    <w:p>
      <w:pPr>
        <w:spacing w:line="360" w:lineRule="auto"/>
        <w:rPr>
          <w:rFonts w:hint="eastAsia" w:ascii="宋体" w:hAnsi="宋体" w:eastAsia="宋体" w:cs="宋体"/>
          <w:sz w:val="24"/>
          <w:szCs w:val="24"/>
        </w:rPr>
      </w:pPr>
      <w:r>
        <w:rPr>
          <w:rFonts w:hint="eastAsia" w:ascii="宋体" w:hAnsi="宋体" w:eastAsia="宋体" w:cs="宋体"/>
          <w:sz w:val="24"/>
          <w:szCs w:val="24"/>
        </w:rPr>
        <w:t>4.1设备安装、调试和验收：仪器到达最终用户现场并且实验室条件合格后，在接到用户通知后需安排有经验的工程技术人员到用户现场安装、调试仪器，设备安装调试需在15日内完成。</w:t>
      </w:r>
    </w:p>
    <w:p>
      <w:pPr>
        <w:spacing w:line="360" w:lineRule="auto"/>
        <w:rPr>
          <w:rFonts w:hint="eastAsia" w:ascii="宋体" w:hAnsi="宋体" w:eastAsia="宋体" w:cs="宋体"/>
          <w:sz w:val="24"/>
          <w:szCs w:val="24"/>
        </w:rPr>
      </w:pPr>
      <w:r>
        <w:rPr>
          <w:rFonts w:hint="eastAsia" w:ascii="宋体" w:hAnsi="宋体" w:eastAsia="宋体" w:cs="宋体"/>
          <w:sz w:val="24"/>
          <w:szCs w:val="24"/>
        </w:rPr>
        <w:t>4.2 培训要求：安装验收期间，在用户所在地对用户进行仪器操作和日常维护的现场培训，包括仪器原理、使用方法和维护方法等；每台有2个名额就近参加厂商举办的培训班。</w:t>
      </w:r>
    </w:p>
    <w:p>
      <w:pPr>
        <w:autoSpaceDE w:val="0"/>
        <w:autoSpaceDN w:val="0"/>
        <w:adjustRightInd w:val="0"/>
        <w:spacing w:line="300" w:lineRule="auto"/>
        <w:rPr>
          <w:rFonts w:hint="eastAsia" w:ascii="宋体" w:hAnsi="宋体" w:eastAsia="宋体" w:cs="宋体"/>
          <w:bCs/>
          <w:sz w:val="24"/>
          <w:szCs w:val="24"/>
        </w:rPr>
      </w:pPr>
      <w:r>
        <w:rPr>
          <w:rFonts w:hint="eastAsia" w:ascii="宋体" w:hAnsi="宋体" w:eastAsia="宋体" w:cs="宋体"/>
          <w:sz w:val="24"/>
          <w:szCs w:val="24"/>
        </w:rPr>
        <w:t xml:space="preserve">4.3 </w:t>
      </w:r>
      <w:r>
        <w:rPr>
          <w:rFonts w:hint="eastAsia" w:ascii="宋体" w:hAnsi="宋体" w:eastAsia="宋体" w:cs="宋体"/>
          <w:bCs/>
          <w:sz w:val="24"/>
          <w:szCs w:val="24"/>
        </w:rPr>
        <w:t>提供快捷、周到、规范的技术服务，仪器出现故障时，供货或服务商维修人员在接到通知后24小时内响应，48小时内到现场维修。提供仪器设备详细的中文操作手册。</w:t>
      </w:r>
    </w:p>
    <w:p>
      <w:pPr>
        <w:autoSpaceDE w:val="0"/>
        <w:autoSpaceDN w:val="0"/>
        <w:adjustRightInd w:val="0"/>
        <w:spacing w:line="300" w:lineRule="auto"/>
        <w:rPr>
          <w:rFonts w:hint="eastAsia" w:ascii="宋体" w:hAnsi="宋体" w:eastAsia="宋体" w:cs="宋体"/>
          <w:b/>
          <w:bCs/>
          <w:sz w:val="24"/>
          <w:szCs w:val="24"/>
        </w:rPr>
      </w:pPr>
      <w:r>
        <w:rPr>
          <w:rFonts w:hint="eastAsia" w:ascii="宋体" w:hAnsi="宋体" w:eastAsia="宋体" w:cs="宋体"/>
          <w:b/>
          <w:bCs/>
          <w:sz w:val="24"/>
          <w:szCs w:val="24"/>
        </w:rPr>
        <w:t>5. 质保及备件供应</w:t>
      </w:r>
    </w:p>
    <w:p>
      <w:pPr>
        <w:autoSpaceDE w:val="0"/>
        <w:autoSpaceDN w:val="0"/>
        <w:adjustRightInd w:val="0"/>
        <w:spacing w:line="30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保证产品为全新原厂设备；</w:t>
      </w:r>
      <w:r>
        <w:rPr>
          <w:rFonts w:hint="eastAsia" w:ascii="宋体" w:hAnsi="宋体" w:eastAsia="宋体" w:cs="宋体"/>
          <w:sz w:val="24"/>
          <w:szCs w:val="24"/>
        </w:rPr>
        <w:t>终身维修</w:t>
      </w:r>
      <w:r>
        <w:rPr>
          <w:rFonts w:hint="eastAsia" w:ascii="宋体" w:hAnsi="宋体" w:eastAsia="宋体" w:cs="宋体"/>
          <w:bCs/>
          <w:sz w:val="24"/>
          <w:szCs w:val="24"/>
        </w:rPr>
        <w:t>，所有服务及配件全部免费，保修期外，能更及时地为用户提供备品备件。</w:t>
      </w:r>
    </w:p>
    <w:p>
      <w:pPr>
        <w:tabs>
          <w:tab w:val="left" w:pos="851"/>
        </w:tabs>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6. 售后服务体系</w:t>
      </w:r>
    </w:p>
    <w:p>
      <w:pPr>
        <w:spacing w:line="360" w:lineRule="auto"/>
        <w:rPr>
          <w:rFonts w:hint="eastAsia" w:ascii="宋体" w:hAnsi="宋体" w:eastAsia="宋体" w:cs="宋体"/>
          <w:sz w:val="24"/>
          <w:szCs w:val="24"/>
        </w:rPr>
      </w:pPr>
      <w:r>
        <w:rPr>
          <w:rFonts w:hint="eastAsia" w:ascii="宋体" w:hAnsi="宋体" w:eastAsia="宋体" w:cs="宋体"/>
          <w:sz w:val="24"/>
          <w:szCs w:val="24"/>
        </w:rPr>
        <w:t>6.1 在用户所在地应有专门的技术应用支持工程师。保修期后，保证长期供应零备件和正常的售后服务。安装验收期间，免费对用户进行仪器的基本操作和日常维护的现场培训，内容包括仪器原理，使用方法和维护方法等，厂家需要最终用户指定地点提供上门安装调试并对用户指定的两名操作人员进行操作使用培训；</w:t>
      </w:r>
    </w:p>
    <w:p>
      <w:pPr>
        <w:spacing w:line="360" w:lineRule="auto"/>
        <w:rPr>
          <w:rFonts w:hint="eastAsia" w:ascii="宋体" w:hAnsi="宋体" w:eastAsia="宋体" w:cs="宋体"/>
          <w:sz w:val="24"/>
          <w:szCs w:val="24"/>
        </w:rPr>
      </w:pPr>
      <w:r>
        <w:rPr>
          <w:rFonts w:hint="eastAsia" w:ascii="宋体" w:hAnsi="宋体" w:eastAsia="宋体" w:cs="宋体"/>
          <w:sz w:val="24"/>
          <w:szCs w:val="24"/>
        </w:rPr>
        <w:t>6.2故障服务：仪器设备出现故障时，供货方得到通知2日内派维修人员到达用户现场维修；</w:t>
      </w:r>
    </w:p>
    <w:p>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.其它要求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.1投标品牌必须售后服务机构健全，提供相关证明材料。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投标商必须在标书中附厂家投标清单及价格情况，并写明生产产地。其它附属产品必须写明厂家及型号、价格情况。</w:t>
      </w:r>
    </w:p>
    <w:p>
      <w:pPr>
        <w:pStyle w:val="4"/>
        <w:spacing w:before="0"/>
        <w:ind w:left="0" w:firstLine="0" w:firstLineChars="0"/>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cs="宋体"/>
          <w:color w:val="auto"/>
          <w:sz w:val="24"/>
          <w:szCs w:val="24"/>
          <w:lang w:val="en-US" w:eastAsia="zh-CN"/>
        </w:rPr>
        <w:t>3</w:t>
      </w:r>
      <w:r>
        <w:rPr>
          <w:rFonts w:hint="eastAsia" w:ascii="宋体" w:hAnsi="宋体" w:eastAsia="宋体" w:cs="宋体"/>
          <w:color w:val="auto"/>
          <w:sz w:val="24"/>
          <w:szCs w:val="24"/>
          <w:lang w:eastAsia="zh-CN"/>
        </w:rPr>
        <w:t>供货时提供：仪器说明书。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576956F6"/>
    <w:rsid w:val="57695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kern w:val="0"/>
      <w:sz w:val="24"/>
      <w:szCs w:val="24"/>
    </w:rPr>
  </w:style>
  <w:style w:type="paragraph" w:styleId="4">
    <w:name w:val="Body Text First Indent"/>
    <w:basedOn w:val="2"/>
    <w:qFormat/>
    <w:uiPriority w:val="0"/>
    <w:rPr>
      <w:rFonts w:hAnsi="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2023-01-09T02:58:00Z</dcterms:created>
  <dc:creator>®</dc:creator>
  <cp:lastModifiedBy>®</cp:lastModifiedBy>
  <dcterms:modified xsi:type="dcterms:W3CDTF">2023-01-09T02:59:16Z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62F9B19214324F68B0EC1360C01A87FA</vt:lpwstr>
  </property>
</Properties>
</file>