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ascii="仿宋" w:hAnsi="仿宋" w:eastAsia="仿宋" w:cs="仿宋"/>
          <w:b/>
          <w:bCs/>
          <w:i w:val="0"/>
          <w:iCs w:val="0"/>
          <w:caps w:val="0"/>
          <w:color w:val="auto"/>
          <w:spacing w:val="0"/>
          <w:sz w:val="36"/>
          <w:szCs w:val="36"/>
          <w:highlight w:val="none"/>
          <w:shd w:val="clear" w:fill="FFFFFF"/>
        </w:rPr>
      </w:pPr>
      <w:r>
        <w:rPr>
          <w:rFonts w:hint="eastAsia" w:ascii="仿宋" w:hAnsi="仿宋" w:eastAsia="仿宋" w:cs="仿宋"/>
          <w:b/>
          <w:bCs/>
          <w:i w:val="0"/>
          <w:iCs w:val="0"/>
          <w:caps w:val="0"/>
          <w:color w:val="auto"/>
          <w:spacing w:val="0"/>
          <w:sz w:val="36"/>
          <w:szCs w:val="36"/>
          <w:highlight w:val="none"/>
          <w:shd w:val="clear" w:fill="FFFFFF"/>
        </w:rPr>
        <w:t>西安市公路工程管理处渭北大横线办理不动产权证技术服务竞争性磋商公告</w:t>
      </w:r>
    </w:p>
    <w:p>
      <w:pPr>
        <w:spacing w:line="360" w:lineRule="auto"/>
        <w:ind w:firstLine="480" w:firstLineChars="200"/>
        <w:rPr>
          <w:rFonts w:hint="eastAsia" w:ascii="仿宋" w:hAnsi="仿宋" w:eastAsia="仿宋" w:cs="仿宋"/>
          <w:color w:val="auto"/>
          <w:sz w:val="24"/>
          <w:highlight w:val="none"/>
          <w:u w:val="none"/>
          <w:lang w:val="zh-CN"/>
        </w:rPr>
      </w:pPr>
      <w:r>
        <w:rPr>
          <w:rFonts w:hint="eastAsia" w:ascii="仿宋" w:hAnsi="仿宋" w:eastAsia="仿宋" w:cs="仿宋"/>
          <w:color w:val="auto"/>
          <w:sz w:val="24"/>
          <w:highlight w:val="none"/>
          <w:lang w:val="zh-CN"/>
        </w:rPr>
        <w:t>渭北大横线办理不动产权证技术服务竞争性磋商潜在的供应商应在</w:t>
      </w:r>
      <w:r>
        <w:rPr>
          <w:rFonts w:hint="eastAsia" w:ascii="仿宋" w:hAnsi="仿宋" w:eastAsia="仿宋" w:cs="仿宋"/>
          <w:color w:val="auto"/>
          <w:sz w:val="24"/>
          <w:highlight w:val="none"/>
        </w:rPr>
        <w:t>西</w:t>
      </w:r>
      <w:r>
        <w:rPr>
          <w:rFonts w:hint="eastAsia" w:ascii="仿宋" w:hAnsi="仿宋" w:eastAsia="仿宋" w:cs="仿宋"/>
          <w:color w:val="auto"/>
          <w:kern w:val="0"/>
          <w:sz w:val="24"/>
          <w:highlight w:val="none"/>
          <w:lang w:bidi="ar"/>
        </w:rPr>
        <w:t>安市</w:t>
      </w:r>
      <w:r>
        <w:rPr>
          <w:rFonts w:hint="eastAsia" w:ascii="仿宋" w:hAnsi="仿宋" w:eastAsia="仿宋" w:cs="仿宋"/>
          <w:color w:val="auto"/>
          <w:kern w:val="0"/>
          <w:sz w:val="24"/>
          <w:highlight w:val="none"/>
          <w:u w:val="none"/>
          <w:lang w:bidi="ar"/>
        </w:rPr>
        <w:t>含光南路218号交通信息大厦9楼会议室</w:t>
      </w:r>
      <w:r>
        <w:rPr>
          <w:rFonts w:hint="eastAsia" w:ascii="仿宋" w:hAnsi="仿宋" w:eastAsia="仿宋" w:cs="仿宋"/>
          <w:color w:val="auto"/>
          <w:sz w:val="24"/>
          <w:highlight w:val="none"/>
          <w:u w:val="none"/>
        </w:rPr>
        <w:t>获取采购文件，并于2022-</w:t>
      </w: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none"/>
          <w:lang w:val="en-US" w:eastAsia="zh-CN"/>
        </w:rPr>
        <w:t xml:space="preserve">12  </w:t>
      </w:r>
      <w:r>
        <w:rPr>
          <w:rFonts w:hint="eastAsia" w:ascii="仿宋" w:hAnsi="仿宋" w:eastAsia="仿宋" w:cs="仿宋"/>
          <w:color w:val="auto"/>
          <w:sz w:val="24"/>
          <w:highlight w:val="none"/>
          <w:u w:val="none"/>
        </w:rPr>
        <w:t xml:space="preserve"> 14:30:00前提交响应文件</w:t>
      </w:r>
      <w:r>
        <w:rPr>
          <w:rFonts w:hint="eastAsia" w:ascii="仿宋" w:hAnsi="仿宋" w:eastAsia="仿宋" w:cs="仿宋"/>
          <w:color w:val="auto"/>
          <w:sz w:val="24"/>
          <w:highlight w:val="none"/>
          <w:u w:val="none"/>
          <w:lang w:val="zh-CN"/>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一、项目基本情况</w:t>
      </w:r>
    </w:p>
    <w:p>
      <w:pPr>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项目编号：HC-FZB-2022-03</w:t>
      </w: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lang w:val="zh-CN"/>
        </w:rPr>
        <w:t xml:space="preserve">             </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zh-CN"/>
        </w:rPr>
        <w:t>渭北大横线办理不动产权证技术服务</w:t>
      </w:r>
    </w:p>
    <w:p>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采购方式：竞争性</w:t>
      </w:r>
      <w:r>
        <w:rPr>
          <w:rFonts w:hint="eastAsia" w:ascii="仿宋" w:hAnsi="仿宋" w:eastAsia="仿宋" w:cs="仿宋"/>
          <w:color w:val="auto"/>
          <w:sz w:val="24"/>
          <w:highlight w:val="none"/>
          <w:lang w:eastAsia="zh-CN"/>
        </w:rPr>
        <w:t>磋商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预算金额：488000元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合同包1(渭北大横线办理不动产权证技术服务):</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合同包预算金额：488,000.00元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合同包最高限价：488,000.00元</w:t>
      </w:r>
    </w:p>
    <w:tbl>
      <w:tblPr>
        <w:tblStyle w:val="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229"/>
        <w:gridCol w:w="1229"/>
        <w:gridCol w:w="1251"/>
        <w:gridCol w:w="1252"/>
        <w:gridCol w:w="1512"/>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59"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品目号</w:t>
            </w:r>
          </w:p>
        </w:tc>
        <w:tc>
          <w:tcPr>
            <w:tcW w:w="1260"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品目名称</w:t>
            </w:r>
          </w:p>
        </w:tc>
        <w:tc>
          <w:tcPr>
            <w:tcW w:w="1260"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采购标的</w:t>
            </w:r>
          </w:p>
        </w:tc>
        <w:tc>
          <w:tcPr>
            <w:tcW w:w="1273"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数量（单位）</w:t>
            </w:r>
          </w:p>
        </w:tc>
        <w:tc>
          <w:tcPr>
            <w:tcW w:w="1274"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技术规格、参数及要求</w:t>
            </w:r>
          </w:p>
        </w:tc>
        <w:tc>
          <w:tcPr>
            <w:tcW w:w="1516"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品目预算(元)</w:t>
            </w:r>
          </w:p>
        </w:tc>
        <w:tc>
          <w:tcPr>
            <w:tcW w:w="1274"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59"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1260"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其他专业技术服务</w:t>
            </w:r>
          </w:p>
        </w:tc>
        <w:tc>
          <w:tcPr>
            <w:tcW w:w="1260"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渭北大横线办理不动产权证技术服务</w:t>
            </w:r>
          </w:p>
        </w:tc>
        <w:tc>
          <w:tcPr>
            <w:tcW w:w="1273"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eastAsia="zh-CN" w:bidi="ar"/>
              </w:rPr>
              <w:t>项</w:t>
            </w:r>
            <w:r>
              <w:rPr>
                <w:rFonts w:hint="eastAsia" w:ascii="仿宋" w:hAnsi="仿宋" w:eastAsia="仿宋" w:cs="仿宋"/>
                <w:color w:val="auto"/>
                <w:kern w:val="0"/>
                <w:sz w:val="24"/>
                <w:highlight w:val="none"/>
                <w:lang w:bidi="ar"/>
              </w:rPr>
              <w:t>)</w:t>
            </w:r>
          </w:p>
        </w:tc>
        <w:tc>
          <w:tcPr>
            <w:tcW w:w="1274" w:type="dxa"/>
            <w:noWrap w:val="0"/>
            <w:vAlign w:val="center"/>
          </w:tcPr>
          <w:p>
            <w:pPr>
              <w:widowControl/>
              <w:wordWrap w:val="0"/>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详见采购文件</w:t>
            </w:r>
          </w:p>
        </w:tc>
        <w:tc>
          <w:tcPr>
            <w:tcW w:w="1516" w:type="dxa"/>
            <w:noWrap w:val="0"/>
            <w:vAlign w:val="center"/>
          </w:tcPr>
          <w:p>
            <w:pPr>
              <w:widowControl/>
              <w:spacing w:line="360" w:lineRule="atLeast"/>
              <w:jc w:val="righ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488,000.00</w:t>
            </w:r>
          </w:p>
        </w:tc>
        <w:tc>
          <w:tcPr>
            <w:tcW w:w="1274" w:type="dxa"/>
            <w:noWrap w:val="0"/>
            <w:vAlign w:val="center"/>
          </w:tcPr>
          <w:p>
            <w:pPr>
              <w:widowControl/>
              <w:spacing w:line="360" w:lineRule="atLeast"/>
              <w:jc w:val="right"/>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488,000.00</w:t>
            </w:r>
          </w:p>
        </w:tc>
      </w:tr>
    </w:tbl>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合同履行期限：2022-04-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5至2022-08-</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3（具体服务起止日期可随合同签订时间相应顺延）</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二、响应供应商的资格要求</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pPr>
        <w:pStyle w:val="3"/>
        <w:widowControl/>
        <w:spacing w:line="360" w:lineRule="auto"/>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合同包1(渭北大横线办理不动产权证技术服务)落实政府采购政策需满足的资格要求如下:（1）《财政部国家发展改革委关于印发〈节能产品政府采购实施意见〉的通知》（财库〔2004〕185号）；（2）《国务院办公厅关于建立政府强制采购节能产品制度的通知》（国办发〔2007〕51号）；（3）《关于环境标志产品政府采购实施的意见》（财库〔2006〕90号）； （4）《关于印发〈政府采购促进中小企业发展管理办法〉的通知》（财库〔2020〕46号）；（5）《财政部司法部关于政府采购支持监狱企业发展有关问题的通知》（财库〔2014〕68号）；（6）《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w:t>
      </w:r>
      <w:r>
        <w:rPr>
          <w:rFonts w:hint="eastAsia" w:ascii="仿宋" w:hAnsi="仿宋" w:eastAsia="仿宋" w:cs="仿宋"/>
          <w:color w:val="auto"/>
          <w:highlight w:val="none"/>
          <w:lang w:eastAsia="zh-CN"/>
        </w:rPr>
        <w:t>；</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合同包1(渭北大横线办理不动产权证技术服务)特定资格要求如下:</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1）具有独立承担民事责任能力的法人、其他组织或自然人，并出具合法有效的营业执照等国家规定的相关证明，自然人参与的提供其身份证明（提供复印件加盖公章）；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2）供应商应授权合法的人员参加采购活动全过程，其中法定代表人直接参加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的，须出具法定代表人身份证，并与营业执照上信息一致。法定代表人授权代表参加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的，须出具法定代表人授权书及授权代表身份证；</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3）供应商具有测绘乙级及以上资质（专业范围包含工程测量、</w:t>
      </w:r>
      <w:r>
        <w:rPr>
          <w:rFonts w:hint="eastAsia" w:ascii="仿宋" w:hAnsi="仿宋" w:eastAsia="仿宋" w:cs="仿宋"/>
          <w:color w:val="auto"/>
          <w:highlight w:val="none"/>
          <w:lang w:eastAsia="zh-CN"/>
        </w:rPr>
        <w:t>界线</w:t>
      </w:r>
      <w:r>
        <w:rPr>
          <w:rFonts w:hint="eastAsia" w:ascii="仿宋" w:hAnsi="仿宋" w:eastAsia="仿宋" w:cs="仿宋"/>
          <w:color w:val="auto"/>
          <w:highlight w:val="none"/>
        </w:rPr>
        <w:t>与不动产测绘、摄影测量与遥感），具有履行合同所必需的设备和专业技术能力承诺函；</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4）拟派项目负责人具有注册测绘师执业证书或具有</w:t>
      </w:r>
      <w:r>
        <w:rPr>
          <w:rFonts w:hint="eastAsia" w:ascii="仿宋" w:hAnsi="仿宋" w:eastAsia="仿宋" w:cs="仿宋"/>
          <w:color w:val="auto"/>
          <w:highlight w:val="none"/>
          <w:lang w:eastAsia="zh-CN"/>
        </w:rPr>
        <w:t>相关专业</w:t>
      </w:r>
      <w:r>
        <w:rPr>
          <w:rFonts w:hint="eastAsia" w:ascii="仿宋" w:hAnsi="仿宋" w:eastAsia="仿宋" w:cs="仿宋"/>
          <w:color w:val="auto"/>
          <w:highlight w:val="none"/>
        </w:rPr>
        <w:t>工程师及以上职称；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5）财务状况报告：提供2020年度或2021年度经审计的财务报告（至少包括资产负债表和利润表，成立时间至提交</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响应文件递交截止时间不足一年的可提供成立后任意时段的资产负债表），或其基本存款账户开户银行出具的资信证明；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6）税收缴纳证明：提供提交</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响应文件截止时间前一年内至少一个月已缴纳的增值税或营业税或企业所得税的凭据；其他组织和自然人提供缴纳税收的凭据；依法免税的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供应商应提供相关文件证明（提供复印件加盖公章）；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7）社会保障资金缴纳证明：提供提交</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响应文件截止时间前一年内至少一个月已缴纳的社会保障资金的凭据</w:t>
      </w:r>
      <w:r>
        <w:rPr>
          <w:rFonts w:ascii="微软雅黑" w:hAnsi="微软雅黑" w:eastAsia="微软雅黑" w:cs="微软雅黑"/>
          <w:color w:val="auto"/>
          <w:sz w:val="21"/>
          <w:szCs w:val="21"/>
          <w:highlight w:val="none"/>
          <w:shd w:val="clear" w:color="auto" w:fill="FFFFFF"/>
        </w:rPr>
        <w:t>或</w:t>
      </w:r>
      <w:r>
        <w:rPr>
          <w:rFonts w:hint="eastAsia" w:ascii="仿宋" w:hAnsi="仿宋" w:eastAsia="仿宋" w:cs="仿宋"/>
          <w:color w:val="auto"/>
          <w:highlight w:val="none"/>
        </w:rPr>
        <w:t>社保机构开具的社会保险参保缴费情况证明；依法不需要缴纳社会保障资金的供应商应提供相关文件证明（提供复印件加盖公章）；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8）参加政府采购活动近三年内，在经营活动中没有重大违法记录书面声明（原件并加盖公章）；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信用中国”“重大税收违法案件信息公布栏”“中国政府采购”完整的查询结果截图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10）本项目不接受联合体</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三、获取采购文件</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时间： 2022年</w:t>
      </w:r>
      <w:r>
        <w:rPr>
          <w:rFonts w:hint="eastAsia" w:ascii="仿宋" w:hAnsi="仿宋" w:eastAsia="仿宋" w:cs="仿宋"/>
          <w:color w:val="auto"/>
          <w:highlight w:val="none"/>
          <w:lang w:val="en-US" w:eastAsia="zh-CN" w:bidi="ar"/>
        </w:rPr>
        <w:t>03</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30</w:t>
      </w:r>
      <w:r>
        <w:rPr>
          <w:rFonts w:hint="eastAsia" w:ascii="仿宋" w:hAnsi="仿宋" w:eastAsia="仿宋" w:cs="仿宋"/>
          <w:color w:val="auto"/>
          <w:highlight w:val="none"/>
          <w:lang w:bidi="ar"/>
        </w:rPr>
        <w:t>日 至 2022年</w:t>
      </w:r>
      <w:r>
        <w:rPr>
          <w:rFonts w:hint="eastAsia" w:ascii="仿宋" w:hAnsi="仿宋" w:eastAsia="仿宋" w:cs="仿宋"/>
          <w:color w:val="auto"/>
          <w:highlight w:val="none"/>
          <w:lang w:val="en-US" w:eastAsia="zh-CN" w:bidi="ar"/>
        </w:rPr>
        <w:t>04</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0</w:t>
      </w:r>
      <w:bookmarkStart w:id="0" w:name="_GoBack"/>
      <w:bookmarkEnd w:id="0"/>
      <w:r>
        <w:rPr>
          <w:rFonts w:hint="eastAsia" w:ascii="仿宋" w:hAnsi="仿宋" w:eastAsia="仿宋" w:cs="仿宋"/>
          <w:color w:val="auto"/>
          <w:highlight w:val="none"/>
          <w:lang w:val="en-US" w:eastAsia="zh-CN" w:bidi="ar"/>
        </w:rPr>
        <w:t>6</w:t>
      </w:r>
      <w:r>
        <w:rPr>
          <w:rFonts w:hint="eastAsia" w:ascii="仿宋" w:hAnsi="仿宋" w:eastAsia="仿宋" w:cs="仿宋"/>
          <w:color w:val="auto"/>
          <w:highlight w:val="none"/>
          <w:lang w:bidi="ar"/>
        </w:rPr>
        <w:t>日 ，每天上午 09:00:00 至 12:00:00 ，下午 14:00:00 至 17:00:00 （北京时间,法定节假日除外）</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地点：西安市含光南路218号交通信息大厦9楼会议室</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方式：现场获取</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售价：免费获取</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四、响应文件提交 </w:t>
      </w:r>
    </w:p>
    <w:p>
      <w:pPr>
        <w:pStyle w:val="3"/>
        <w:widowControl/>
        <w:spacing w:line="360" w:lineRule="auto"/>
        <w:ind w:firstLine="420"/>
        <w:rPr>
          <w:rFonts w:hint="eastAsia" w:ascii="仿宋" w:hAnsi="仿宋" w:eastAsia="仿宋" w:cs="仿宋"/>
          <w:b w:val="0"/>
          <w:bCs w:val="0"/>
          <w:color w:val="auto"/>
          <w:highlight w:val="none"/>
          <w:u w:val="none"/>
          <w:lang w:bidi="ar"/>
        </w:rPr>
      </w:pPr>
      <w:r>
        <w:rPr>
          <w:rFonts w:hint="eastAsia" w:ascii="仿宋" w:hAnsi="仿宋" w:eastAsia="仿宋" w:cs="仿宋"/>
          <w:b w:val="0"/>
          <w:bCs w:val="0"/>
          <w:color w:val="auto"/>
          <w:highlight w:val="none"/>
          <w:u w:val="none"/>
          <w:lang w:bidi="ar"/>
        </w:rPr>
        <w:t>截止时间： 2022年</w:t>
      </w:r>
      <w:r>
        <w:rPr>
          <w:rFonts w:hint="eastAsia" w:ascii="仿宋" w:hAnsi="仿宋" w:eastAsia="仿宋" w:cs="仿宋"/>
          <w:b w:val="0"/>
          <w:bCs w:val="0"/>
          <w:color w:val="auto"/>
          <w:highlight w:val="none"/>
          <w:u w:val="none"/>
          <w:lang w:val="en-US" w:eastAsia="zh-CN" w:bidi="ar"/>
        </w:rPr>
        <w:t>4</w:t>
      </w:r>
      <w:r>
        <w:rPr>
          <w:rFonts w:hint="eastAsia" w:ascii="仿宋" w:hAnsi="仿宋" w:eastAsia="仿宋" w:cs="仿宋"/>
          <w:b w:val="0"/>
          <w:bCs w:val="0"/>
          <w:color w:val="auto"/>
          <w:highlight w:val="none"/>
          <w:u w:val="none"/>
          <w:lang w:bidi="ar"/>
        </w:rPr>
        <w:t>月</w:t>
      </w:r>
      <w:r>
        <w:rPr>
          <w:rFonts w:hint="eastAsia" w:ascii="仿宋" w:hAnsi="仿宋" w:eastAsia="仿宋" w:cs="仿宋"/>
          <w:b w:val="0"/>
          <w:bCs w:val="0"/>
          <w:color w:val="auto"/>
          <w:highlight w:val="none"/>
          <w:u w:val="none"/>
          <w:lang w:val="en-US" w:eastAsia="zh-CN" w:bidi="ar"/>
        </w:rPr>
        <w:t>12</w:t>
      </w:r>
      <w:r>
        <w:rPr>
          <w:rFonts w:hint="eastAsia" w:ascii="仿宋" w:hAnsi="仿宋" w:eastAsia="仿宋" w:cs="仿宋"/>
          <w:b w:val="0"/>
          <w:bCs w:val="0"/>
          <w:color w:val="auto"/>
          <w:highlight w:val="none"/>
          <w:u w:val="none"/>
          <w:lang w:bidi="ar"/>
        </w:rPr>
        <w:t>日 14时30分00秒 （北京时间）</w:t>
      </w:r>
    </w:p>
    <w:p>
      <w:pPr>
        <w:pStyle w:val="3"/>
        <w:widowControl/>
        <w:spacing w:line="360" w:lineRule="auto"/>
        <w:ind w:firstLine="420"/>
        <w:rPr>
          <w:rFonts w:hint="eastAsia" w:ascii="仿宋" w:hAnsi="仿宋" w:eastAsia="仿宋" w:cs="仿宋"/>
          <w:b w:val="0"/>
          <w:bCs w:val="0"/>
          <w:color w:val="auto"/>
          <w:highlight w:val="none"/>
          <w:u w:val="none"/>
          <w:lang w:bidi="ar"/>
        </w:rPr>
      </w:pPr>
      <w:r>
        <w:rPr>
          <w:rFonts w:hint="eastAsia" w:ascii="仿宋" w:hAnsi="仿宋" w:eastAsia="仿宋" w:cs="仿宋"/>
          <w:b w:val="0"/>
          <w:bCs w:val="0"/>
          <w:color w:val="auto"/>
          <w:highlight w:val="none"/>
          <w:u w:val="none"/>
          <w:lang w:bidi="ar"/>
        </w:rPr>
        <w:t>地点：西安市含光南路218号交通信息大厦9楼会议室</w:t>
      </w:r>
    </w:p>
    <w:p>
      <w:pPr>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五、开启</w:t>
      </w:r>
    </w:p>
    <w:p>
      <w:pPr>
        <w:pStyle w:val="3"/>
        <w:widowControl/>
        <w:spacing w:line="360" w:lineRule="auto"/>
        <w:ind w:firstLine="420"/>
        <w:rPr>
          <w:rFonts w:hint="eastAsia" w:ascii="仿宋" w:hAnsi="仿宋" w:eastAsia="仿宋" w:cs="仿宋"/>
          <w:b w:val="0"/>
          <w:bCs w:val="0"/>
          <w:color w:val="auto"/>
          <w:highlight w:val="none"/>
          <w:u w:val="none"/>
          <w:lang w:bidi="ar"/>
        </w:rPr>
      </w:pPr>
      <w:r>
        <w:rPr>
          <w:rFonts w:hint="eastAsia" w:ascii="仿宋" w:hAnsi="仿宋" w:eastAsia="仿宋" w:cs="仿宋"/>
          <w:b w:val="0"/>
          <w:bCs w:val="0"/>
          <w:color w:val="auto"/>
          <w:highlight w:val="none"/>
          <w:u w:val="none"/>
          <w:lang w:bidi="ar"/>
        </w:rPr>
        <w:t>时间： 2022年</w:t>
      </w:r>
      <w:r>
        <w:rPr>
          <w:rFonts w:hint="eastAsia" w:ascii="仿宋" w:hAnsi="仿宋" w:eastAsia="仿宋" w:cs="仿宋"/>
          <w:b w:val="0"/>
          <w:bCs w:val="0"/>
          <w:color w:val="auto"/>
          <w:highlight w:val="none"/>
          <w:u w:val="none"/>
          <w:lang w:val="en-US" w:eastAsia="zh-CN" w:bidi="ar"/>
        </w:rPr>
        <w:t>4</w:t>
      </w:r>
      <w:r>
        <w:rPr>
          <w:rFonts w:hint="eastAsia" w:ascii="仿宋" w:hAnsi="仿宋" w:eastAsia="仿宋" w:cs="仿宋"/>
          <w:b w:val="0"/>
          <w:bCs w:val="0"/>
          <w:color w:val="auto"/>
          <w:highlight w:val="none"/>
          <w:u w:val="none"/>
          <w:lang w:bidi="ar"/>
        </w:rPr>
        <w:t>月</w:t>
      </w:r>
      <w:r>
        <w:rPr>
          <w:rFonts w:hint="eastAsia" w:ascii="仿宋" w:hAnsi="仿宋" w:eastAsia="仿宋" w:cs="仿宋"/>
          <w:b w:val="0"/>
          <w:bCs w:val="0"/>
          <w:color w:val="auto"/>
          <w:highlight w:val="none"/>
          <w:u w:val="none"/>
          <w:lang w:val="en-US" w:eastAsia="zh-CN" w:bidi="ar"/>
        </w:rPr>
        <w:t>12</w:t>
      </w:r>
      <w:r>
        <w:rPr>
          <w:rFonts w:hint="eastAsia" w:ascii="仿宋" w:hAnsi="仿宋" w:eastAsia="仿宋" w:cs="仿宋"/>
          <w:b w:val="0"/>
          <w:bCs w:val="0"/>
          <w:color w:val="auto"/>
          <w:highlight w:val="none"/>
          <w:u w:val="none"/>
          <w:lang w:bidi="ar"/>
        </w:rPr>
        <w:t>日 14时30分00秒 （北京时间）</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地点：西安市含光南路218号交通信息大厦9楼会议室</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六、公告期限</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自本公告发布之日起</w:t>
      </w:r>
      <w:r>
        <w:rPr>
          <w:rFonts w:hint="eastAsia" w:ascii="仿宋" w:hAnsi="仿宋" w:eastAsia="仿宋" w:cs="仿宋"/>
          <w:color w:val="auto"/>
          <w:highlight w:val="none"/>
          <w:lang w:val="en-US" w:eastAsia="zh-CN" w:bidi="ar"/>
        </w:rPr>
        <w:t>3</w:t>
      </w:r>
      <w:r>
        <w:rPr>
          <w:rFonts w:hint="eastAsia" w:ascii="仿宋" w:hAnsi="仿宋" w:eastAsia="仿宋" w:cs="仿宋"/>
          <w:color w:val="auto"/>
          <w:highlight w:val="none"/>
          <w:lang w:bidi="ar"/>
        </w:rPr>
        <w:t>个工作日。</w:t>
      </w:r>
    </w:p>
    <w:p>
      <w:pPr>
        <w:numPr>
          <w:ilvl w:val="0"/>
          <w:numId w:val="1"/>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其他补充事宜</w:t>
      </w:r>
    </w:p>
    <w:p>
      <w:pPr>
        <w:pStyle w:val="3"/>
        <w:widowControl/>
        <w:spacing w:line="360" w:lineRule="auto"/>
        <w:ind w:firstLine="420"/>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bidi="ar"/>
        </w:rPr>
        <w:t>1、获取采购文件时请携带单位介绍信及经办人身份证（原件及复印件）或授权委托书及被授权人身份证（原件及复印件）1份。2、请供应商按照陕西省财政厅关于政府采购供应商注册登记有关事项的通知中的要求，通过陕西省政府采购网注册登记入库。</w:t>
      </w:r>
      <w:r>
        <w:rPr>
          <w:rFonts w:hint="eastAsia" w:ascii="仿宋" w:hAnsi="仿宋" w:eastAsia="仿宋" w:cs="仿宋"/>
          <w:color w:val="auto"/>
          <w:highlight w:val="none"/>
          <w:lang w:val="en-US" w:eastAsia="zh-CN" w:bidi="ar"/>
        </w:rPr>
        <w:t>3、本项目</w:t>
      </w:r>
      <w:r>
        <w:rPr>
          <w:rFonts w:hint="eastAsia" w:ascii="仿宋" w:hAnsi="仿宋" w:eastAsia="仿宋" w:cs="仿宋"/>
          <w:color w:val="auto"/>
          <w:highlight w:val="none"/>
          <w:lang w:bidi="ar"/>
        </w:rPr>
        <w:t>专门面向中小企业</w:t>
      </w:r>
      <w:r>
        <w:rPr>
          <w:rFonts w:hint="eastAsia" w:ascii="仿宋" w:hAnsi="仿宋" w:eastAsia="仿宋" w:cs="仿宋"/>
          <w:color w:val="auto"/>
          <w:highlight w:val="none"/>
          <w:lang w:eastAsia="zh-CN" w:bidi="ar"/>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八、对本次采购提出询问，请按以下方式联系。 </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名称：西安市公路工程管理处</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地址：西安市含光南路218号交通信息大厦9楼</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联系方式：029-88215565</w:t>
      </w:r>
    </w:p>
    <w:p>
      <w:pPr>
        <w:pStyle w:val="3"/>
        <w:widowControl/>
        <w:spacing w:line="360" w:lineRule="auto"/>
        <w:ind w:firstLine="420"/>
        <w:rPr>
          <w:rFonts w:hint="eastAsia" w:ascii="仿宋" w:hAnsi="仿宋" w:eastAsia="仿宋" w:cs="仿宋"/>
          <w:color w:val="auto"/>
          <w:highlight w:val="none"/>
          <w:lang w:eastAsia="zh-CN" w:bidi="ar"/>
        </w:rPr>
      </w:pPr>
      <w:r>
        <w:rPr>
          <w:rFonts w:hint="eastAsia" w:ascii="仿宋" w:hAnsi="仿宋" w:eastAsia="仿宋" w:cs="仿宋"/>
          <w:color w:val="auto"/>
          <w:highlight w:val="none"/>
          <w:lang w:bidi="ar"/>
        </w:rPr>
        <w:t>2、</w:t>
      </w:r>
      <w:r>
        <w:rPr>
          <w:rFonts w:hint="eastAsia" w:ascii="仿宋" w:hAnsi="仿宋" w:eastAsia="仿宋" w:cs="仿宋"/>
          <w:color w:val="auto"/>
          <w:highlight w:val="none"/>
          <w:lang w:eastAsia="zh-CN" w:bidi="ar"/>
        </w:rPr>
        <w:t>采购代理机构信息</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名称：华春建设工程项目管理有限责任公司</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地址：西安市南二环成长大厦8楼</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联系方式：18220586889</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3.项目联系方式</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项目联系人：支工</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电话：18220586889</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08547"/>
    <w:multiLevelType w:val="singleLevel"/>
    <w:tmpl w:val="2600854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96FA7"/>
    <w:rsid w:val="206A6E01"/>
    <w:rsid w:val="3CBE1525"/>
    <w:rsid w:val="3DAC10B4"/>
    <w:rsid w:val="448C55E1"/>
    <w:rsid w:val="7C0E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widowControl/>
      <w:spacing w:before="260" w:after="260" w:line="416" w:lineRule="auto"/>
      <w:jc w:val="center"/>
      <w:outlineLvl w:val="1"/>
    </w:pPr>
    <w:rPr>
      <w:rFonts w:ascii="Arial" w:hAnsi="Arial" w:eastAsia="黑体"/>
      <w:b/>
      <w:kern w:val="0"/>
      <w:sz w:val="36"/>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2108</Words>
  <Characters>2370</Characters>
  <Lines>0</Lines>
  <Paragraphs>0</Paragraphs>
  <TotalTime>21</TotalTime>
  <ScaleCrop>false</ScaleCrop>
  <LinksUpToDate>false</LinksUpToDate>
  <CharactersWithSpaces>2408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2022-03-28T10:01:00Z</dcterms:created>
  <dc:creator>Administrator</dc:creator>
  <cp:lastModifiedBy>Administrator</cp:lastModifiedBy>
  <dcterms:modified xsi:type="dcterms:W3CDTF">2022-03-29T02:52:45Z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1AFE3CCBC66B4B53BF88BAA8CCC1D1E1</vt:lpwstr>
  </property>
</Properties>
</file>