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s="仿宋" w:asciiTheme="minorEastAsia" w:hAnsiTheme="minorEastAsia" w:eastAsiaTheme="minorEastAsia"/>
          <w:b/>
          <w:sz w:val="36"/>
          <w:lang w:val="en-US" w:eastAsia="zh-CN"/>
        </w:rPr>
      </w:pPr>
      <w:r>
        <w:rPr>
          <w:rFonts w:hint="eastAsia" w:cs="仿宋" w:asciiTheme="minorEastAsia" w:hAnsiTheme="minorEastAsia" w:eastAsiaTheme="minorEastAsia"/>
          <w:b/>
          <w:bCs/>
          <w:sz w:val="32"/>
          <w:szCs w:val="32"/>
        </w:rPr>
        <w:t>项目编号：</w:t>
      </w:r>
      <w:r>
        <w:rPr>
          <w:rFonts w:hint="eastAsia" w:cs="仿宋" w:asciiTheme="minorEastAsia" w:hAnsiTheme="minorEastAsia" w:eastAsiaTheme="minorEastAsia"/>
          <w:b/>
          <w:bCs/>
          <w:sz w:val="32"/>
          <w:szCs w:val="32"/>
          <w:lang w:eastAsia="zh-CN"/>
        </w:rPr>
        <w:t>QHY-2022-ZBZC-CS014</w:t>
      </w:r>
    </w:p>
    <w:p>
      <w:pPr>
        <w:rPr>
          <w:rFonts w:cs="仿宋" w:asciiTheme="minorEastAsia" w:hAnsiTheme="minorEastAsia" w:eastAsiaTheme="minorEastAsia"/>
          <w:b/>
          <w:sz w:val="36"/>
        </w:rPr>
      </w:pPr>
    </w:p>
    <w:p>
      <w:pPr>
        <w:rPr>
          <w:rFonts w:cs="仿宋" w:asciiTheme="minorEastAsia" w:hAnsiTheme="minorEastAsia" w:eastAsiaTheme="minorEastAsia"/>
          <w:b/>
          <w:sz w:val="36"/>
        </w:rPr>
      </w:pPr>
    </w:p>
    <w:p>
      <w:pPr>
        <w:jc w:val="both"/>
        <w:rPr>
          <w:rFonts w:cs="仿宋" w:asciiTheme="minorEastAsia" w:hAnsiTheme="minorEastAsia" w:eastAsiaTheme="minorEastAsia"/>
          <w:b/>
          <w:sz w:val="52"/>
          <w:szCs w:val="52"/>
        </w:rPr>
      </w:pPr>
    </w:p>
    <w:p>
      <w:pPr>
        <w:jc w:val="center"/>
        <w:rPr>
          <w:rFonts w:hint="eastAsia" w:cs="仿宋" w:asciiTheme="minorEastAsia" w:hAnsiTheme="minorEastAsia" w:eastAsiaTheme="minorEastAsia"/>
          <w:b/>
          <w:sz w:val="36"/>
          <w:szCs w:val="36"/>
          <w:highlight w:val="none"/>
          <w:lang w:eastAsia="zh-CN"/>
        </w:rPr>
      </w:pPr>
      <w:r>
        <w:rPr>
          <w:rFonts w:hint="eastAsia" w:cs="仿宋" w:asciiTheme="minorEastAsia" w:hAnsiTheme="minorEastAsia" w:eastAsiaTheme="minorEastAsia"/>
          <w:b/>
          <w:sz w:val="52"/>
          <w:szCs w:val="44"/>
          <w:highlight w:val="none"/>
          <w:lang w:eastAsia="zh-CN"/>
        </w:rPr>
        <w:t>西安市2021年度市级国土变更调查及2022年全市遥感半年监测</w:t>
      </w:r>
      <w:r>
        <w:rPr>
          <w:rFonts w:hint="eastAsia" w:cs="仿宋" w:asciiTheme="minorEastAsia" w:hAnsiTheme="minorEastAsia" w:eastAsiaTheme="minorEastAsia"/>
          <w:b/>
          <w:sz w:val="52"/>
          <w:szCs w:val="44"/>
          <w:highlight w:val="none"/>
          <w:lang w:val="en-US" w:eastAsia="zh-CN"/>
        </w:rPr>
        <w:t>工作项目</w:t>
      </w:r>
    </w:p>
    <w:p>
      <w:pPr>
        <w:spacing w:line="780" w:lineRule="auto"/>
        <w:jc w:val="both"/>
        <w:rPr>
          <w:rFonts w:hint="eastAsia" w:cs="仿宋" w:asciiTheme="minorEastAsia" w:hAnsiTheme="minorEastAsia" w:eastAsiaTheme="minorEastAsia"/>
          <w:b/>
          <w:sz w:val="72"/>
          <w:szCs w:val="72"/>
        </w:rPr>
      </w:pPr>
    </w:p>
    <w:p>
      <w:pPr>
        <w:pStyle w:val="20"/>
        <w:rPr>
          <w:rFonts w:hint="eastAsia" w:cs="仿宋" w:asciiTheme="minorEastAsia" w:hAnsiTheme="minorEastAsia" w:eastAsiaTheme="minorEastAsia"/>
          <w:b/>
          <w:sz w:val="72"/>
          <w:szCs w:val="72"/>
        </w:rPr>
      </w:pPr>
    </w:p>
    <w:p>
      <w:pPr>
        <w:rPr>
          <w:rFonts w:hint="eastAsia" w:cs="仿宋" w:asciiTheme="minorEastAsia" w:hAnsiTheme="minorEastAsia" w:eastAsiaTheme="minorEastAsia"/>
          <w:b/>
          <w:sz w:val="72"/>
          <w:szCs w:val="72"/>
        </w:rPr>
      </w:pPr>
    </w:p>
    <w:p>
      <w:pPr>
        <w:pStyle w:val="20"/>
        <w:rPr>
          <w:rFonts w:hint="eastAsia"/>
        </w:rPr>
      </w:pPr>
      <w:bookmarkStart w:id="157" w:name="_GoBack"/>
      <w:bookmarkEnd w:id="157"/>
    </w:p>
    <w:p>
      <w:pPr>
        <w:spacing w:line="780" w:lineRule="auto"/>
        <w:jc w:val="center"/>
        <w:rPr>
          <w:rFonts w:cs="仿宋" w:asciiTheme="minorEastAsia" w:hAnsiTheme="minorEastAsia" w:eastAsiaTheme="minorEastAsia"/>
          <w:b/>
          <w:sz w:val="72"/>
          <w:szCs w:val="72"/>
        </w:rPr>
      </w:pPr>
      <w:r>
        <w:rPr>
          <w:rFonts w:hint="eastAsia" w:cs="仿宋" w:asciiTheme="minorEastAsia" w:hAnsiTheme="minorEastAsia" w:eastAsiaTheme="minorEastAsia"/>
          <w:b/>
          <w:sz w:val="72"/>
          <w:szCs w:val="72"/>
        </w:rPr>
        <w:t>竞争性磋商文件</w:t>
      </w:r>
    </w:p>
    <w:p>
      <w:pPr>
        <w:rPr>
          <w:rFonts w:cs="仿宋" w:asciiTheme="minorEastAsia" w:hAnsiTheme="minorEastAsia" w:eastAsiaTheme="minorEastAsia"/>
        </w:rPr>
      </w:pPr>
      <w:bookmarkStart w:id="0" w:name="_Toc363463325"/>
      <w:bookmarkEnd w:id="0"/>
    </w:p>
    <w:p>
      <w:pPr>
        <w:rPr>
          <w:rFonts w:cs="仿宋" w:asciiTheme="minorEastAsia" w:hAnsiTheme="minorEastAsia" w:eastAsiaTheme="minorEastAsia"/>
        </w:rPr>
      </w:pPr>
    </w:p>
    <w:p>
      <w:pPr>
        <w:rPr>
          <w:rFonts w:cs="仿宋" w:asciiTheme="minorEastAsia" w:hAnsiTheme="minorEastAsia" w:eastAsiaTheme="minorEastAsia"/>
        </w:rPr>
      </w:pPr>
    </w:p>
    <w:p>
      <w:pPr>
        <w:jc w:val="both"/>
        <w:rPr>
          <w:rFonts w:cs="仿宋" w:asciiTheme="minorEastAsia" w:hAnsiTheme="minorEastAsia" w:eastAsiaTheme="minorEastAsia"/>
          <w:b/>
          <w:sz w:val="36"/>
          <w:szCs w:val="36"/>
        </w:rPr>
      </w:pPr>
    </w:p>
    <w:p>
      <w:pPr>
        <w:jc w:val="both"/>
        <w:rPr>
          <w:rFonts w:cs="仿宋" w:asciiTheme="minorEastAsia" w:hAnsiTheme="minorEastAsia" w:eastAsiaTheme="minorEastAsia"/>
          <w:b/>
          <w:sz w:val="36"/>
          <w:szCs w:val="36"/>
        </w:rPr>
      </w:pPr>
    </w:p>
    <w:p>
      <w:pPr>
        <w:spacing w:afterLines="50"/>
        <w:ind w:firstLine="898" w:firstLineChars="300"/>
        <w:jc w:val="both"/>
        <w:rPr>
          <w:rFonts w:hint="default" w:cs="仿宋" w:asciiTheme="minorEastAsia" w:hAnsiTheme="minorEastAsia" w:eastAsiaTheme="minorEastAsia"/>
          <w:b/>
          <w:bCs/>
          <w:spacing w:val="-11"/>
          <w:sz w:val="32"/>
          <w:szCs w:val="32"/>
          <w:u w:val="single"/>
          <w:lang w:val="en-US" w:eastAsia="zh-CN"/>
        </w:rPr>
      </w:pPr>
      <w:r>
        <w:rPr>
          <w:rFonts w:hint="eastAsia" w:cs="仿宋" w:asciiTheme="minorEastAsia" w:hAnsiTheme="minorEastAsia" w:eastAsiaTheme="minorEastAsia"/>
          <w:b/>
          <w:bCs/>
          <w:spacing w:val="-11"/>
          <w:sz w:val="32"/>
          <w:szCs w:val="32"/>
          <w:lang w:val="en-US" w:eastAsia="zh-CN"/>
        </w:rPr>
        <w:t>采   购   人：</w:t>
      </w:r>
      <w:r>
        <w:rPr>
          <w:rFonts w:hint="eastAsia" w:cs="仿宋" w:asciiTheme="minorEastAsia" w:hAnsiTheme="minorEastAsia" w:eastAsiaTheme="minorEastAsia"/>
          <w:b/>
          <w:bCs/>
          <w:spacing w:val="-11"/>
          <w:sz w:val="32"/>
          <w:szCs w:val="32"/>
          <w:u w:val="single"/>
          <w:lang w:val="en-US" w:eastAsia="zh-CN"/>
        </w:rPr>
        <w:t>西安市自然资源和规划局 （盖章）</w:t>
      </w:r>
    </w:p>
    <w:p>
      <w:pPr>
        <w:spacing w:afterLines="50"/>
        <w:ind w:firstLine="898" w:firstLineChars="300"/>
        <w:jc w:val="both"/>
        <w:rPr>
          <w:rFonts w:hint="eastAsia" w:cs="仿宋" w:asciiTheme="minorEastAsia" w:hAnsiTheme="minorEastAsia" w:eastAsiaTheme="minorEastAsia"/>
          <w:b/>
          <w:bCs/>
          <w:spacing w:val="-11"/>
          <w:sz w:val="32"/>
          <w:szCs w:val="32"/>
          <w:lang w:eastAsia="zh-CN"/>
        </w:rPr>
      </w:pPr>
      <w:r>
        <w:rPr>
          <w:rFonts w:hint="eastAsia" w:cs="仿宋" w:asciiTheme="minorEastAsia" w:hAnsiTheme="minorEastAsia" w:eastAsiaTheme="minorEastAsia"/>
          <w:b/>
          <w:bCs/>
          <w:spacing w:val="-11"/>
          <w:sz w:val="32"/>
          <w:szCs w:val="32"/>
          <w:lang w:val="en-US" w:eastAsia="zh-CN"/>
        </w:rPr>
        <w:t>采购代理机构：</w:t>
      </w:r>
      <w:r>
        <w:rPr>
          <w:rFonts w:hint="eastAsia" w:cs="仿宋" w:asciiTheme="minorEastAsia" w:hAnsiTheme="minorEastAsia" w:eastAsiaTheme="minorEastAsia"/>
          <w:b/>
          <w:bCs/>
          <w:spacing w:val="-11"/>
          <w:sz w:val="32"/>
          <w:szCs w:val="32"/>
          <w:u w:val="single"/>
          <w:lang w:eastAsia="zh-CN"/>
        </w:rPr>
        <w:t>陕西齐海宇工程项目管理有限公司（</w:t>
      </w:r>
      <w:r>
        <w:rPr>
          <w:rFonts w:hint="eastAsia" w:cs="仿宋" w:asciiTheme="minorEastAsia" w:hAnsiTheme="minorEastAsia" w:eastAsiaTheme="minorEastAsia"/>
          <w:b/>
          <w:bCs/>
          <w:spacing w:val="-11"/>
          <w:sz w:val="32"/>
          <w:szCs w:val="32"/>
          <w:u w:val="single"/>
          <w:lang w:val="en-US" w:eastAsia="zh-CN"/>
        </w:rPr>
        <w:t>盖章</w:t>
      </w:r>
      <w:r>
        <w:rPr>
          <w:rFonts w:hint="eastAsia" w:cs="仿宋" w:asciiTheme="minorEastAsia" w:hAnsiTheme="minorEastAsia" w:eastAsiaTheme="minorEastAsia"/>
          <w:b/>
          <w:bCs/>
          <w:spacing w:val="-11"/>
          <w:sz w:val="32"/>
          <w:szCs w:val="32"/>
          <w:u w:val="single"/>
          <w:lang w:eastAsia="zh-CN"/>
        </w:rPr>
        <w:t>）</w:t>
      </w:r>
    </w:p>
    <w:p>
      <w:pPr>
        <w:spacing w:afterLines="50"/>
        <w:ind w:firstLine="898" w:firstLineChars="300"/>
        <w:jc w:val="both"/>
        <w:rPr>
          <w:rFonts w:hint="eastAsia" w:cs="仿宋" w:asciiTheme="minorEastAsia" w:hAnsiTheme="minorEastAsia" w:eastAsiaTheme="minorEastAsia"/>
          <w:b/>
          <w:bCs/>
          <w:spacing w:val="-11"/>
          <w:sz w:val="32"/>
          <w:szCs w:val="32"/>
          <w:lang w:val="en-US" w:eastAsia="zh-CN"/>
        </w:rPr>
        <w:sectPr>
          <w:headerReference r:id="rId3" w:type="default"/>
          <w:footerReference r:id="rId4" w:type="default"/>
          <w:pgSz w:w="11906" w:h="16838"/>
          <w:pgMar w:top="1418" w:right="1418" w:bottom="1418" w:left="1418" w:header="851" w:footer="851" w:gutter="0"/>
          <w:pgNumType w:fmt="numberInDash"/>
          <w:cols w:space="0" w:num="1"/>
          <w:titlePg/>
          <w:docGrid w:type="lines" w:linePitch="312" w:charSpace="0"/>
        </w:sectPr>
      </w:pPr>
      <w:r>
        <w:rPr>
          <w:rFonts w:hint="eastAsia" w:cs="仿宋" w:asciiTheme="minorEastAsia" w:hAnsiTheme="minorEastAsia" w:eastAsiaTheme="minorEastAsia"/>
          <w:b/>
          <w:bCs/>
          <w:spacing w:val="-11"/>
          <w:sz w:val="32"/>
          <w:szCs w:val="32"/>
          <w:lang w:val="en-US" w:eastAsia="zh-CN"/>
        </w:rPr>
        <w:t>日        期：</w:t>
      </w:r>
      <w:r>
        <w:rPr>
          <w:rFonts w:hint="eastAsia" w:cs="仿宋" w:asciiTheme="minorEastAsia" w:hAnsiTheme="minorEastAsia" w:eastAsiaTheme="minorEastAsia"/>
          <w:b/>
          <w:bCs/>
          <w:spacing w:val="-11"/>
          <w:sz w:val="32"/>
          <w:szCs w:val="32"/>
          <w:u w:val="single"/>
          <w:lang w:val="en-US" w:eastAsia="zh-CN"/>
        </w:rPr>
        <w:t xml:space="preserve"> </w:t>
      </w:r>
      <w:r>
        <w:rPr>
          <w:rFonts w:hint="eastAsia" w:cs="仿宋" w:asciiTheme="minorEastAsia" w:hAnsiTheme="minorEastAsia" w:eastAsiaTheme="minorEastAsia"/>
          <w:b/>
          <w:bCs/>
          <w:spacing w:val="-11"/>
          <w:sz w:val="32"/>
          <w:szCs w:val="32"/>
          <w:u w:val="single"/>
        </w:rPr>
        <w:t>二零二二</w:t>
      </w:r>
      <w:r>
        <w:rPr>
          <w:rFonts w:hint="eastAsia" w:cs="仿宋" w:asciiTheme="minorEastAsia" w:hAnsiTheme="minorEastAsia" w:eastAsiaTheme="minorEastAsia"/>
          <w:b/>
          <w:bCs/>
          <w:spacing w:val="-11"/>
          <w:sz w:val="32"/>
          <w:szCs w:val="32"/>
          <w:u w:val="single"/>
          <w:lang w:val="en-US" w:eastAsia="zh-CN"/>
        </w:rPr>
        <w:t xml:space="preserve"> </w:t>
      </w:r>
      <w:r>
        <w:rPr>
          <w:rFonts w:hint="eastAsia" w:cs="仿宋" w:asciiTheme="minorEastAsia" w:hAnsiTheme="minorEastAsia" w:eastAsiaTheme="minorEastAsia"/>
          <w:b/>
          <w:bCs/>
          <w:spacing w:val="-11"/>
          <w:sz w:val="32"/>
          <w:szCs w:val="32"/>
          <w:lang w:val="en-US" w:eastAsia="zh-CN"/>
        </w:rPr>
        <w:t>年</w:t>
      </w:r>
      <w:r>
        <w:rPr>
          <w:rFonts w:hint="eastAsia" w:cs="仿宋" w:asciiTheme="minorEastAsia" w:hAnsiTheme="minorEastAsia" w:eastAsiaTheme="minorEastAsia"/>
          <w:b/>
          <w:bCs/>
          <w:spacing w:val="-11"/>
          <w:sz w:val="32"/>
          <w:szCs w:val="32"/>
          <w:u w:val="single"/>
          <w:lang w:val="en-US" w:eastAsia="zh-CN"/>
        </w:rPr>
        <w:t xml:space="preserve"> 五 </w:t>
      </w:r>
      <w:r>
        <w:rPr>
          <w:rFonts w:hint="eastAsia" w:cs="仿宋" w:asciiTheme="minorEastAsia" w:hAnsiTheme="minorEastAsia" w:eastAsiaTheme="minorEastAsia"/>
          <w:b/>
          <w:bCs/>
          <w:spacing w:val="-11"/>
          <w:sz w:val="32"/>
          <w:szCs w:val="32"/>
        </w:rPr>
        <w:t>月</w:t>
      </w:r>
      <w:r>
        <w:rPr>
          <w:rFonts w:hint="eastAsia" w:cs="仿宋" w:asciiTheme="minorEastAsia" w:hAnsiTheme="minorEastAsia" w:eastAsiaTheme="minorEastAsia"/>
          <w:b/>
          <w:bCs/>
          <w:spacing w:val="-11"/>
          <w:sz w:val="32"/>
          <w:szCs w:val="32"/>
          <w:lang w:val="en-US" w:eastAsia="zh-CN"/>
        </w:rPr>
        <w:t xml:space="preserve"> </w:t>
      </w:r>
    </w:p>
    <w:p>
      <w:pPr>
        <w:pStyle w:val="4"/>
        <w:keepNext/>
        <w:keepLines/>
        <w:pageBreakBefore w:val="0"/>
        <w:widowControl/>
        <w:kinsoku/>
        <w:wordWrap/>
        <w:overflowPunct/>
        <w:topLinePunct w:val="0"/>
        <w:autoSpaceDE/>
        <w:autoSpaceDN/>
        <w:bidi w:val="0"/>
        <w:adjustRightInd/>
        <w:snapToGrid/>
        <w:spacing w:before="0" w:after="0" w:line="360" w:lineRule="auto"/>
        <w:ind w:left="0"/>
        <w:jc w:val="center"/>
        <w:textAlignment w:val="auto"/>
        <w:rPr>
          <w:rFonts w:cs="仿宋" w:asciiTheme="minorEastAsia" w:hAnsiTheme="minorEastAsia" w:eastAsiaTheme="minorEastAsia"/>
        </w:rPr>
      </w:pPr>
      <w:r>
        <w:rPr>
          <w:rFonts w:hint="eastAsia" w:cs="仿宋" w:asciiTheme="minorEastAsia" w:hAnsiTheme="minorEastAsia" w:eastAsiaTheme="minorEastAsia"/>
          <w:bCs w:val="0"/>
          <w:sz w:val="36"/>
          <w:szCs w:val="36"/>
        </w:rPr>
        <w:t>特别提示</w:t>
      </w:r>
    </w:p>
    <w:p>
      <w:pPr>
        <w:spacing w:line="480" w:lineRule="exact"/>
        <w:ind w:firstLine="482" w:firstLineChars="200"/>
        <w:rPr>
          <w:rFonts w:cs="仿宋" w:asciiTheme="minorEastAsia" w:hAnsiTheme="minorEastAsia" w:eastAsiaTheme="minorEastAsia"/>
          <w:b/>
          <w:bCs/>
          <w:szCs w:val="24"/>
        </w:rPr>
      </w:pPr>
      <w:r>
        <w:rPr>
          <w:rFonts w:hint="eastAsia" w:cs="仿宋" w:asciiTheme="minorEastAsia" w:hAnsiTheme="minorEastAsia" w:eastAsiaTheme="minorEastAsia"/>
          <w:b/>
          <w:bCs/>
          <w:szCs w:val="24"/>
        </w:rPr>
        <w:t>各供应商，在此我们特别提醒您注意以下事项：</w:t>
      </w:r>
    </w:p>
    <w:p>
      <w:pPr>
        <w:spacing w:line="480" w:lineRule="exact"/>
        <w:rPr>
          <w:rFonts w:cs="仿宋" w:asciiTheme="minorEastAsia" w:hAnsiTheme="minorEastAsia" w:eastAsiaTheme="minorEastAsia"/>
          <w:b/>
          <w:bCs/>
          <w:szCs w:val="24"/>
        </w:rPr>
      </w:pPr>
      <w:r>
        <w:rPr>
          <w:rFonts w:hint="eastAsia" w:cs="仿宋" w:asciiTheme="minorEastAsia" w:hAnsiTheme="minorEastAsia" w:eastAsiaTheme="minorEastAsia"/>
          <w:b/>
          <w:bCs/>
          <w:szCs w:val="24"/>
        </w:rPr>
        <w:t>一、有关磋商响应文件：</w:t>
      </w:r>
    </w:p>
    <w:p>
      <w:pPr>
        <w:spacing w:line="480" w:lineRule="exact"/>
        <w:ind w:firstLine="480" w:firstLineChars="200"/>
        <w:rPr>
          <w:rFonts w:hAnsi="宋体" w:cs="宋体"/>
          <w:szCs w:val="24"/>
        </w:rPr>
      </w:pPr>
      <w:r>
        <w:rPr>
          <w:rFonts w:hint="eastAsia" w:hAnsi="宋体" w:cs="宋体"/>
          <w:szCs w:val="24"/>
        </w:rPr>
        <w:t>1.请仔细阅读磋商文件并正确理解磋商文件中各项具体要求。如对磋商文件有疑问，请在磋商文件规定的时间内以书面形式提出，逾期将被拒绝受理。</w:t>
      </w:r>
    </w:p>
    <w:p>
      <w:pPr>
        <w:spacing w:line="480" w:lineRule="exact"/>
        <w:ind w:firstLine="480" w:firstLineChars="200"/>
        <w:rPr>
          <w:rFonts w:hAnsi="宋体" w:cs="宋体"/>
          <w:szCs w:val="24"/>
        </w:rPr>
      </w:pPr>
      <w:r>
        <w:rPr>
          <w:rFonts w:hint="eastAsia" w:hAnsi="宋体" w:cs="宋体"/>
          <w:szCs w:val="24"/>
        </w:rPr>
        <w:t>2.请严格按照磋商文件载明的磋商响应文件的格式要求编制磋商响应文件，磋商响应文件须胶装成册。</w:t>
      </w:r>
    </w:p>
    <w:p>
      <w:pPr>
        <w:spacing w:line="480" w:lineRule="exact"/>
        <w:ind w:firstLine="480" w:firstLineChars="200"/>
        <w:rPr>
          <w:rFonts w:hAnsi="宋体" w:cs="宋体"/>
          <w:szCs w:val="24"/>
        </w:rPr>
      </w:pPr>
      <w:r>
        <w:rPr>
          <w:rFonts w:hint="eastAsia" w:hAnsi="宋体" w:cs="宋体"/>
          <w:szCs w:val="24"/>
        </w:rPr>
        <w:t>3.请仔细核对磋商响应文件是否已按照磋商文件的要求签字、签章和加盖单位公章，实质性条款是否满足磋商文件要求，磋商响应文件中所附资格证明等资料是否齐全、有效且是否满足磋商文件要求。</w:t>
      </w:r>
    </w:p>
    <w:p>
      <w:pPr>
        <w:spacing w:line="480" w:lineRule="exact"/>
        <w:ind w:firstLine="480" w:firstLineChars="200"/>
        <w:rPr>
          <w:rFonts w:hAnsi="宋体" w:cs="宋体"/>
          <w:szCs w:val="24"/>
        </w:rPr>
      </w:pPr>
      <w:r>
        <w:rPr>
          <w:rFonts w:hint="eastAsia" w:hAnsi="宋体" w:cs="宋体"/>
          <w:szCs w:val="24"/>
        </w:rPr>
        <w:t>4.请您按照磋商文件要求密封磋商响应文件，并正确标记。</w:t>
      </w:r>
    </w:p>
    <w:p>
      <w:pPr>
        <w:spacing w:line="480" w:lineRule="exact"/>
        <w:ind w:firstLine="480" w:firstLineChars="200"/>
        <w:rPr>
          <w:rFonts w:cs="仿宋" w:asciiTheme="minorEastAsia" w:hAnsiTheme="minorEastAsia" w:eastAsiaTheme="minorEastAsia"/>
          <w:szCs w:val="24"/>
        </w:rPr>
      </w:pPr>
      <w:r>
        <w:rPr>
          <w:rFonts w:hint="eastAsia" w:hAnsi="宋体" w:cs="宋体"/>
          <w:szCs w:val="24"/>
        </w:rPr>
        <w:t>提示：磋商响应文件若不满足以上条件将有被否决的风险。</w:t>
      </w:r>
    </w:p>
    <w:p>
      <w:pPr>
        <w:spacing w:line="480" w:lineRule="exact"/>
        <w:rPr>
          <w:rFonts w:cs="仿宋" w:asciiTheme="minorEastAsia" w:hAnsiTheme="minorEastAsia" w:eastAsiaTheme="minorEastAsia"/>
          <w:b/>
          <w:bCs/>
          <w:szCs w:val="24"/>
        </w:rPr>
      </w:pPr>
      <w:r>
        <w:rPr>
          <w:rFonts w:hint="eastAsia" w:cs="仿宋" w:asciiTheme="minorEastAsia" w:hAnsiTheme="minorEastAsia" w:eastAsiaTheme="minorEastAsia"/>
          <w:b/>
          <w:bCs/>
          <w:szCs w:val="24"/>
        </w:rPr>
        <w:t>二、有关磋商：</w:t>
      </w:r>
    </w:p>
    <w:p>
      <w:pPr>
        <w:spacing w:line="480" w:lineRule="exact"/>
        <w:ind w:firstLine="480" w:firstLineChars="200"/>
        <w:rPr>
          <w:rFonts w:cs="仿宋" w:asciiTheme="minorEastAsia" w:hAnsiTheme="minorEastAsia" w:eastAsiaTheme="minorEastAsia"/>
          <w:szCs w:val="24"/>
        </w:rPr>
      </w:pPr>
      <w:r>
        <w:rPr>
          <w:rFonts w:hint="eastAsia" w:cs="仿宋" w:asciiTheme="minorEastAsia" w:hAnsiTheme="minorEastAsia" w:eastAsiaTheme="minorEastAsia"/>
          <w:szCs w:val="24"/>
        </w:rPr>
        <w:t>1.除磋商文件要求递交的文件和资料外，请您随身携带磋商文件要求提供的其他备查文件原件。</w:t>
      </w:r>
    </w:p>
    <w:p>
      <w:pPr>
        <w:spacing w:line="480" w:lineRule="exact"/>
        <w:ind w:firstLine="480" w:firstLineChars="200"/>
        <w:rPr>
          <w:rFonts w:hint="eastAsia" w:hAnsi="宋体" w:cs="宋体"/>
          <w:szCs w:val="24"/>
        </w:rPr>
      </w:pPr>
      <w:r>
        <w:rPr>
          <w:rFonts w:hint="eastAsia" w:cs="仿宋" w:asciiTheme="minorEastAsia" w:hAnsiTheme="minorEastAsia" w:eastAsiaTheme="minorEastAsia"/>
          <w:szCs w:val="24"/>
        </w:rPr>
        <w:t>2.请您务必考虑天气情况、交通情况以及您对磋商地址的路线熟悉等情况于</w:t>
      </w:r>
      <w:r>
        <w:rPr>
          <w:rFonts w:hint="eastAsia" w:hAnsi="宋体" w:cs="宋体"/>
          <w:szCs w:val="24"/>
        </w:rPr>
        <w:t>磋商公告规定的时间及地点递交磋商响应文件，磋商响应文件逾期到达，将被拒绝接收。</w:t>
      </w:r>
    </w:p>
    <w:p>
      <w:pPr>
        <w:spacing w:line="480" w:lineRule="exact"/>
        <w:ind w:firstLine="480" w:firstLineChars="200"/>
        <w:rPr>
          <w:rFonts w:hint="eastAsia" w:cs="仿宋" w:asciiTheme="minorEastAsia" w:hAnsiTheme="minorEastAsia" w:eastAsiaTheme="minorEastAsia"/>
          <w:szCs w:val="24"/>
        </w:rPr>
      </w:pPr>
      <w:r>
        <w:rPr>
          <w:rFonts w:hint="eastAsia" w:cs="仿宋" w:asciiTheme="minorEastAsia" w:hAnsiTheme="minorEastAsia" w:eastAsiaTheme="minorEastAsia"/>
          <w:szCs w:val="24"/>
          <w:lang w:val="en-US" w:eastAsia="zh-CN"/>
        </w:rPr>
        <w:t>3.</w:t>
      </w:r>
      <w:r>
        <w:rPr>
          <w:rFonts w:hint="eastAsia" w:cs="仿宋" w:asciiTheme="minorEastAsia" w:hAnsiTheme="minorEastAsia" w:eastAsiaTheme="minorEastAsia"/>
          <w:b/>
          <w:bCs/>
          <w:szCs w:val="24"/>
          <w:lang w:val="en-US" w:eastAsia="zh-CN"/>
        </w:rPr>
        <w:t>各供应商限派一名代表（法定代表人或授权代表）参加磋商活动，省内人员须持西安市一码通绿码，省外人员须符合西安市疫情防控的相关规定。</w:t>
      </w:r>
    </w:p>
    <w:p>
      <w:pPr>
        <w:spacing w:line="480" w:lineRule="exact"/>
        <w:ind w:firstLine="480" w:firstLineChars="200"/>
        <w:rPr>
          <w:rFonts w:cs="仿宋" w:asciiTheme="minorEastAsia" w:hAnsiTheme="minorEastAsia" w:eastAsiaTheme="minorEastAsia"/>
          <w:szCs w:val="24"/>
        </w:rPr>
      </w:pPr>
      <w:r>
        <w:rPr>
          <w:rFonts w:hint="eastAsia" w:cs="仿宋" w:asciiTheme="minorEastAsia" w:hAnsiTheme="minorEastAsia" w:eastAsiaTheme="minorEastAsia"/>
          <w:szCs w:val="24"/>
          <w:lang w:val="en-US" w:eastAsia="zh-CN"/>
        </w:rPr>
        <w:t>4</w:t>
      </w:r>
      <w:r>
        <w:rPr>
          <w:rFonts w:hint="eastAsia" w:cs="仿宋" w:asciiTheme="minorEastAsia" w:hAnsiTheme="minorEastAsia" w:eastAsiaTheme="minorEastAsia"/>
          <w:szCs w:val="24"/>
        </w:rPr>
        <w:t>.请您到达文件递交地点后及时到磋商响应文件接收处签字登记。</w:t>
      </w:r>
    </w:p>
    <w:p>
      <w:pPr>
        <w:spacing w:line="480" w:lineRule="exact"/>
        <w:rPr>
          <w:rFonts w:cs="仿宋" w:asciiTheme="minorEastAsia" w:hAnsiTheme="minorEastAsia" w:eastAsiaTheme="minorEastAsia"/>
          <w:b/>
          <w:bCs/>
          <w:szCs w:val="24"/>
        </w:rPr>
      </w:pPr>
      <w:r>
        <w:rPr>
          <w:rFonts w:hint="eastAsia" w:cs="仿宋" w:asciiTheme="minorEastAsia" w:hAnsiTheme="minorEastAsia" w:eastAsiaTheme="minorEastAsia"/>
          <w:b/>
          <w:bCs/>
          <w:szCs w:val="24"/>
        </w:rPr>
        <w:t>三、关于弃标的说明</w:t>
      </w:r>
    </w:p>
    <w:p>
      <w:pPr>
        <w:spacing w:line="440" w:lineRule="atLeast"/>
        <w:ind w:firstLine="482" w:firstLineChars="200"/>
        <w:rPr>
          <w:rFonts w:cs="宋体" w:asciiTheme="minorEastAsia" w:hAnsiTheme="minorEastAsia" w:eastAsiaTheme="minorEastAsia"/>
          <w:b/>
          <w:bCs/>
          <w:szCs w:val="24"/>
        </w:rPr>
      </w:pPr>
      <w:r>
        <w:rPr>
          <w:rFonts w:hint="eastAsia" w:cs="宋体" w:asciiTheme="minorEastAsia" w:hAnsiTheme="minorEastAsia" w:eastAsiaTheme="minorEastAsia"/>
          <w:b/>
          <w:bCs/>
          <w:szCs w:val="24"/>
        </w:rPr>
        <w:t>按照《西安市财政局关于促进政府采购公平竞争优化营商环境的通知》（市财函[2021]431号）规定：供应商登记免费领取招标文件的，如不参与项目投标，应在递交投标文件截止时间前一日以书面形式告知釆购代理机构。否则，采购代理机构可以向财政部门反映情况并提供相应的佐证。供应商一年内累计出现三次该情形，将被监管部门记录为失信行为。</w:t>
      </w:r>
    </w:p>
    <w:p>
      <w:pPr>
        <w:spacing w:line="500" w:lineRule="exact"/>
        <w:rPr>
          <w:rFonts w:cs="仿宋" w:asciiTheme="minorEastAsia" w:hAnsiTheme="minorEastAsia" w:eastAsiaTheme="minorEastAsia"/>
          <w:b/>
          <w:bCs/>
          <w:szCs w:val="24"/>
        </w:rPr>
      </w:pPr>
      <w:r>
        <w:rPr>
          <w:rFonts w:hint="eastAsia" w:cs="仿宋" w:asciiTheme="minorEastAsia" w:hAnsiTheme="minorEastAsia" w:eastAsiaTheme="minorEastAsia"/>
          <w:b/>
          <w:bCs/>
          <w:szCs w:val="24"/>
        </w:rPr>
        <w:t>四、关于供应商注册登记提醒：</w:t>
      </w:r>
    </w:p>
    <w:p>
      <w:pPr>
        <w:spacing w:line="500" w:lineRule="exact"/>
        <w:ind w:firstLine="482" w:firstLineChars="200"/>
        <w:rPr>
          <w:rFonts w:cs="仿宋" w:asciiTheme="minorEastAsia" w:hAnsiTheme="minorEastAsia" w:eastAsiaTheme="minorEastAsia"/>
          <w:b/>
          <w:bCs/>
          <w:szCs w:val="24"/>
        </w:rPr>
      </w:pPr>
      <w:r>
        <w:rPr>
          <w:rFonts w:hint="eastAsia" w:cs="仿宋" w:asciiTheme="minorEastAsia" w:hAnsiTheme="minorEastAsia" w:eastAsiaTheme="minorEastAsia"/>
          <w:b/>
          <w:bCs/>
          <w:szCs w:val="24"/>
        </w:rPr>
        <w:t>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spacing w:line="480" w:lineRule="exact"/>
        <w:ind w:firstLine="482" w:firstLineChars="200"/>
        <w:rPr>
          <w:rFonts w:cs="仿宋" w:asciiTheme="minorEastAsia" w:hAnsiTheme="minorEastAsia" w:eastAsiaTheme="minorEastAsia"/>
          <w:szCs w:val="24"/>
        </w:rPr>
      </w:pPr>
      <w:r>
        <w:rPr>
          <w:rFonts w:hint="eastAsia" w:hAnsi="宋体" w:cs="宋体"/>
          <w:b/>
          <w:bCs/>
          <w:szCs w:val="24"/>
        </w:rPr>
        <w:t>请各供应商仔细阅读上述提示。如需帮助，请您与我们的工作人员联系，我们将非常高兴地为您服务。</w:t>
      </w:r>
    </w:p>
    <w:p>
      <w:pPr>
        <w:jc w:val="center"/>
        <w:rPr>
          <w:rFonts w:cs="仿宋" w:asciiTheme="minorEastAsia" w:hAnsiTheme="minorEastAsia" w:eastAsiaTheme="minorEastAsia"/>
          <w:b/>
          <w:sz w:val="44"/>
          <w:szCs w:val="44"/>
        </w:rPr>
        <w:sectPr>
          <w:headerReference r:id="rId5" w:type="default"/>
          <w:footerReference r:id="rId6" w:type="default"/>
          <w:pgSz w:w="11906" w:h="16838"/>
          <w:pgMar w:top="1418" w:right="1418" w:bottom="1418" w:left="1418" w:header="851" w:footer="851" w:gutter="0"/>
          <w:pgNumType w:fmt="numberInDash"/>
          <w:cols w:space="0" w:num="1"/>
          <w:titlePg/>
          <w:docGrid w:type="lines" w:linePitch="312" w:charSpace="0"/>
        </w:sectPr>
      </w:pPr>
    </w:p>
    <w:p>
      <w:pPr>
        <w:jc w:val="center"/>
        <w:rPr>
          <w:rFonts w:cs="仿宋" w:asciiTheme="minorEastAsia" w:hAnsiTheme="minorEastAsia" w:eastAsiaTheme="minorEastAsia"/>
          <w:b/>
          <w:sz w:val="48"/>
          <w:szCs w:val="48"/>
        </w:rPr>
      </w:pPr>
      <w:r>
        <w:rPr>
          <w:rFonts w:hint="eastAsia" w:cs="仿宋" w:asciiTheme="minorEastAsia" w:hAnsiTheme="minorEastAsia" w:eastAsiaTheme="minorEastAsia"/>
          <w:b/>
          <w:sz w:val="48"/>
          <w:szCs w:val="48"/>
        </w:rPr>
        <w:t>目  录</w:t>
      </w:r>
    </w:p>
    <w:p>
      <w:pPr>
        <w:pStyle w:val="31"/>
        <w:tabs>
          <w:tab w:val="right" w:leader="dot" w:pos="8302"/>
        </w:tabs>
        <w:spacing w:line="900" w:lineRule="exact"/>
        <w:rPr>
          <w:rFonts w:hint="eastAsia" w:cs="仿宋" w:asciiTheme="minorEastAsia" w:hAnsiTheme="minorEastAsia" w:eastAsiaTheme="minorEastAsia"/>
          <w:bCs/>
          <w:sz w:val="30"/>
          <w:szCs w:val="30"/>
        </w:rPr>
      </w:pPr>
      <w:bookmarkStart w:id="1" w:name="_Toc20652"/>
      <w:bookmarkStart w:id="2" w:name="_Toc16218"/>
      <w:bookmarkStart w:id="3" w:name="_Toc389582033"/>
      <w:bookmarkStart w:id="4" w:name="_Toc20858"/>
      <w:bookmarkStart w:id="5" w:name="_Toc5293"/>
      <w:bookmarkStart w:id="6" w:name="_Toc21518"/>
      <w:bookmarkStart w:id="7" w:name="_Toc19886"/>
      <w:bookmarkStart w:id="8" w:name="_Toc27420"/>
      <w:bookmarkStart w:id="9" w:name="_Toc363474016"/>
      <w:bookmarkStart w:id="10" w:name="_Toc403077638"/>
      <w:bookmarkStart w:id="11" w:name="_Toc363473971"/>
    </w:p>
    <w:p>
      <w:pPr>
        <w:pStyle w:val="31"/>
        <w:tabs>
          <w:tab w:val="right" w:leader="dot" w:pos="9070"/>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_Toc6806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第一章  竞争性磋商公告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_Toc6806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_Toc21956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第二章  供应商须知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_Toc21956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_Toc876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第三章  合同条款及格式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_Toc876 \h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_Toc24530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lang w:val="en-US" w:eastAsia="zh-CN"/>
        </w:rPr>
        <w:t xml:space="preserve">第四章  </w:t>
      </w:r>
      <w:r>
        <w:rPr>
          <w:rFonts w:hint="eastAsia" w:ascii="宋体" w:hAnsi="宋体" w:eastAsia="宋体" w:cs="宋体"/>
          <w:bCs/>
          <w:sz w:val="28"/>
          <w:szCs w:val="28"/>
          <w:highlight w:val="none"/>
        </w:rPr>
        <w:t>竞争性磋商内容及服务要求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_Toc24530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_Toc23994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lang w:val="en-US" w:eastAsia="zh-CN"/>
        </w:rPr>
        <w:t>第五章  评审方法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_Toc23994 \h </w:instrText>
      </w:r>
      <w:r>
        <w:rPr>
          <w:rFonts w:hint="eastAsia" w:ascii="宋体" w:hAnsi="宋体" w:eastAsia="宋体" w:cs="宋体"/>
          <w:sz w:val="28"/>
          <w:szCs w:val="28"/>
        </w:rPr>
        <w:fldChar w:fldCharType="separate"/>
      </w:r>
      <w:r>
        <w:rPr>
          <w:rFonts w:hint="eastAsia" w:ascii="宋体" w:hAnsi="宋体" w:eastAsia="宋体" w:cs="宋体"/>
          <w:sz w:val="28"/>
          <w:szCs w:val="28"/>
        </w:rPr>
        <w:t>40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_Toc18744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第六章 竞争性磋商响应文件格式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_Toc18744 \h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spacing w:line="480" w:lineRule="auto"/>
      </w:pPr>
      <w:r>
        <w:rPr>
          <w:rFonts w:hint="eastAsia" w:ascii="宋体" w:hAnsi="宋体" w:eastAsia="宋体" w:cs="宋体"/>
          <w:sz w:val="28"/>
          <w:szCs w:val="28"/>
        </w:rPr>
        <w:fldChar w:fldCharType="end"/>
      </w:r>
    </w:p>
    <w:p>
      <w:pPr>
        <w:rPr>
          <w:rFonts w:hint="eastAsia" w:cs="仿宋" w:asciiTheme="minorEastAsia" w:hAnsiTheme="minorEastAsia" w:eastAsiaTheme="minorEastAsia"/>
          <w:bCs/>
          <w:sz w:val="30"/>
          <w:szCs w:val="30"/>
        </w:rPr>
      </w:pPr>
      <w:r>
        <w:rPr>
          <w:rFonts w:hint="eastAsia" w:cs="仿宋" w:asciiTheme="minorEastAsia" w:hAnsiTheme="minorEastAsia" w:eastAsiaTheme="minorEastAsia"/>
          <w:bCs/>
          <w:sz w:val="30"/>
          <w:szCs w:val="30"/>
        </w:rPr>
        <w:br w:type="page"/>
      </w:r>
    </w:p>
    <w:p>
      <w:pPr>
        <w:pStyle w:val="3"/>
        <w:keepNext w:val="0"/>
        <w:keepLines/>
        <w:pageBreakBefore/>
        <w:spacing w:beforeLines="50" w:afterLines="50" w:line="360" w:lineRule="auto"/>
        <w:jc w:val="center"/>
        <w:rPr>
          <w:rFonts w:hint="eastAsia" w:cs="仿宋" w:asciiTheme="minorEastAsia" w:hAnsiTheme="minorEastAsia" w:eastAsiaTheme="minorEastAsia"/>
          <w:bCs/>
          <w:sz w:val="36"/>
          <w:szCs w:val="36"/>
          <w:lang w:eastAsia="zh-CN"/>
        </w:rPr>
      </w:pPr>
      <w:bookmarkStart w:id="12" w:name="_Toc423973071"/>
      <w:bookmarkStart w:id="13" w:name="_Toc4757"/>
      <w:bookmarkStart w:id="14" w:name="_Toc28874"/>
      <w:bookmarkStart w:id="15" w:name="_Toc7310"/>
      <w:bookmarkStart w:id="16" w:name="_Toc6806"/>
      <w:r>
        <w:rPr>
          <w:rFonts w:hint="eastAsia" w:cs="仿宋" w:asciiTheme="minorEastAsia" w:hAnsiTheme="minorEastAsia" w:eastAsiaTheme="minorEastAsia"/>
          <w:bCs/>
          <w:sz w:val="36"/>
          <w:szCs w:val="36"/>
        </w:rPr>
        <w:t xml:space="preserve">第一章  </w:t>
      </w:r>
      <w:bookmarkEnd w:id="1"/>
      <w:bookmarkEnd w:id="2"/>
      <w:bookmarkEnd w:id="3"/>
      <w:bookmarkEnd w:id="4"/>
      <w:bookmarkEnd w:id="5"/>
      <w:bookmarkEnd w:id="6"/>
      <w:bookmarkEnd w:id="7"/>
      <w:r>
        <w:rPr>
          <w:rFonts w:hint="eastAsia" w:cs="仿宋" w:asciiTheme="minorEastAsia" w:hAnsiTheme="minorEastAsia" w:eastAsiaTheme="minorEastAsia"/>
          <w:bCs/>
          <w:sz w:val="36"/>
          <w:szCs w:val="36"/>
        </w:rPr>
        <w:t>竞争性磋商公告</w:t>
      </w:r>
      <w:bookmarkEnd w:id="8"/>
      <w:bookmarkEnd w:id="12"/>
      <w:bookmarkEnd w:id="13"/>
      <w:bookmarkEnd w:id="14"/>
      <w:bookmarkEnd w:id="15"/>
      <w:bookmarkEnd w:id="16"/>
    </w:p>
    <w:tbl>
      <w:tblPr>
        <w:tblStyle w:val="46"/>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left"/>
              <w:textAlignment w:val="baseline"/>
              <w:rPr>
                <w:rFonts w:hint="eastAsia" w:ascii="宋体" w:hAnsi="宋体" w:eastAsia="宋体" w:cs="宋体"/>
                <w:b w:val="0"/>
                <w:bCs w:val="0"/>
                <w:sz w:val="24"/>
                <w:szCs w:val="24"/>
              </w:rPr>
            </w:pPr>
            <w:bookmarkStart w:id="17" w:name="_Toc2929"/>
            <w:bookmarkStart w:id="18" w:name="_Toc389582035"/>
            <w:bookmarkStart w:id="19" w:name="_Toc423973072"/>
            <w:bookmarkStart w:id="20" w:name="_Toc29249"/>
            <w:bookmarkStart w:id="21" w:name="_Toc3564"/>
            <w:r>
              <w:rPr>
                <w:rStyle w:val="48"/>
                <w:rFonts w:hint="eastAsia" w:ascii="宋体" w:hAnsi="宋体" w:eastAsia="宋体" w:cs="宋体"/>
                <w:b/>
                <w:bCs/>
                <w:i w:val="0"/>
                <w:iCs w:val="0"/>
                <w:caps w:val="0"/>
                <w:color w:val="333333"/>
                <w:spacing w:val="0"/>
                <w:sz w:val="24"/>
                <w:szCs w:val="24"/>
                <w:shd w:val="clear" w:fill="FFFFFF"/>
                <w:vertAlign w:val="baseline"/>
              </w:rPr>
              <w:t>项目概况</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firstLineChars="200"/>
              <w:jc w:val="both"/>
              <w:textAlignment w:val="baseline"/>
              <w:rPr>
                <w:rStyle w:val="48"/>
                <w:rFonts w:hint="eastAsia" w:ascii="宋体" w:hAnsi="宋体" w:eastAsia="宋体" w:cs="宋体"/>
                <w:b/>
                <w:bCs/>
                <w:i w:val="0"/>
                <w:iCs w:val="0"/>
                <w:caps w:val="0"/>
                <w:color w:val="333333"/>
                <w:spacing w:val="0"/>
                <w:sz w:val="24"/>
                <w:szCs w:val="24"/>
                <w:shd w:val="clear" w:fill="FFFFFF"/>
                <w:vertAlign w:val="baseline"/>
              </w:rPr>
            </w:pPr>
            <w:r>
              <w:rPr>
                <w:rFonts w:hint="eastAsia" w:cs="宋体"/>
                <w:b/>
                <w:bCs/>
                <w:i w:val="0"/>
                <w:iCs w:val="0"/>
                <w:caps w:val="0"/>
                <w:color w:val="333333"/>
                <w:spacing w:val="0"/>
                <w:sz w:val="24"/>
                <w:szCs w:val="24"/>
                <w:highlight w:val="none"/>
                <w:u w:val="single"/>
                <w:shd w:val="clear" w:fill="FFFFFF"/>
                <w:vertAlign w:val="baseline"/>
                <w:lang w:eastAsia="zh-CN"/>
              </w:rPr>
              <w:t>西安市2021年度市级国土变更调查及2022年全市遥感半年监测工作</w:t>
            </w:r>
            <w:r>
              <w:rPr>
                <w:rFonts w:hint="eastAsia" w:cs="宋体"/>
                <w:b/>
                <w:bCs/>
                <w:i w:val="0"/>
                <w:iCs w:val="0"/>
                <w:caps w:val="0"/>
                <w:color w:val="333333"/>
                <w:spacing w:val="0"/>
                <w:sz w:val="24"/>
                <w:szCs w:val="24"/>
                <w:highlight w:val="none"/>
                <w:u w:val="single"/>
                <w:shd w:val="clear" w:fill="FFFFFF"/>
                <w:vertAlign w:val="baseline"/>
                <w:lang w:val="en-US" w:eastAsia="zh-CN"/>
              </w:rPr>
              <w:t>项目</w:t>
            </w:r>
            <w:r>
              <w:rPr>
                <w:rFonts w:hint="eastAsia" w:ascii="宋体" w:hAnsi="宋体" w:eastAsia="宋体" w:cs="宋体"/>
                <w:i w:val="0"/>
                <w:iCs w:val="0"/>
                <w:caps w:val="0"/>
                <w:color w:val="333333"/>
                <w:spacing w:val="0"/>
                <w:sz w:val="24"/>
                <w:szCs w:val="24"/>
                <w:highlight w:val="none"/>
                <w:shd w:val="clear" w:fill="FFFFFF"/>
                <w:vertAlign w:val="baseline"/>
              </w:rPr>
              <w:t>的潜在供应商应在西安市未央区白桦林国际B座1603室获取采购文件，并于202</w:t>
            </w:r>
            <w:r>
              <w:rPr>
                <w:rFonts w:hint="eastAsia" w:ascii="宋体" w:hAnsi="宋体" w:eastAsia="宋体" w:cs="宋体"/>
                <w:i w:val="0"/>
                <w:iCs w:val="0"/>
                <w:caps w:val="0"/>
                <w:color w:val="333333"/>
                <w:spacing w:val="0"/>
                <w:sz w:val="24"/>
                <w:szCs w:val="24"/>
                <w:highlight w:val="none"/>
                <w:u w:val="none"/>
                <w:shd w:val="clear" w:fill="FFFFFF"/>
                <w:vertAlign w:val="baseline"/>
              </w:rPr>
              <w:t>2年0</w:t>
            </w:r>
            <w:r>
              <w:rPr>
                <w:rFonts w:hint="eastAsia" w:cs="宋体"/>
                <w:i w:val="0"/>
                <w:iCs w:val="0"/>
                <w:caps w:val="0"/>
                <w:color w:val="333333"/>
                <w:spacing w:val="0"/>
                <w:sz w:val="24"/>
                <w:szCs w:val="24"/>
                <w:highlight w:val="none"/>
                <w:u w:val="none"/>
                <w:shd w:val="clear" w:fill="FFFFFF"/>
                <w:vertAlign w:val="baseline"/>
                <w:lang w:val="en-US" w:eastAsia="zh-CN"/>
              </w:rPr>
              <w:t>5</w:t>
            </w:r>
            <w:r>
              <w:rPr>
                <w:rFonts w:hint="eastAsia" w:ascii="宋体" w:hAnsi="宋体" w:eastAsia="宋体" w:cs="宋体"/>
                <w:i w:val="0"/>
                <w:iCs w:val="0"/>
                <w:caps w:val="0"/>
                <w:color w:val="333333"/>
                <w:spacing w:val="0"/>
                <w:sz w:val="24"/>
                <w:szCs w:val="24"/>
                <w:highlight w:val="none"/>
                <w:u w:val="none"/>
                <w:shd w:val="clear" w:fill="FFFFFF"/>
                <w:vertAlign w:val="baseline"/>
              </w:rPr>
              <w:t>月</w:t>
            </w:r>
            <w:r>
              <w:rPr>
                <w:rFonts w:hint="eastAsia" w:cs="宋体"/>
                <w:i w:val="0"/>
                <w:iCs w:val="0"/>
                <w:caps w:val="0"/>
                <w:color w:val="333333"/>
                <w:spacing w:val="0"/>
                <w:sz w:val="24"/>
                <w:szCs w:val="24"/>
                <w:highlight w:val="none"/>
                <w:u w:val="none"/>
                <w:shd w:val="clear" w:fill="FFFFFF"/>
                <w:vertAlign w:val="baseline"/>
                <w:lang w:val="en-US" w:eastAsia="zh-CN"/>
              </w:rPr>
              <w:t xml:space="preserve">23 </w:t>
            </w:r>
            <w:r>
              <w:rPr>
                <w:rFonts w:hint="eastAsia" w:ascii="宋体" w:hAnsi="宋体" w:eastAsia="宋体" w:cs="宋体"/>
                <w:i w:val="0"/>
                <w:iCs w:val="0"/>
                <w:caps w:val="0"/>
                <w:color w:val="333333"/>
                <w:spacing w:val="0"/>
                <w:sz w:val="24"/>
                <w:szCs w:val="24"/>
                <w:highlight w:val="none"/>
                <w:u w:val="none"/>
                <w:shd w:val="clear" w:fill="FFFFFF"/>
                <w:vertAlign w:val="baseline"/>
              </w:rPr>
              <w:t>日</w:t>
            </w:r>
            <w:r>
              <w:rPr>
                <w:rFonts w:hint="eastAsia" w:cs="宋体"/>
                <w:i w:val="0"/>
                <w:iCs w:val="0"/>
                <w:caps w:val="0"/>
                <w:color w:val="333333"/>
                <w:spacing w:val="0"/>
                <w:sz w:val="24"/>
                <w:szCs w:val="24"/>
                <w:highlight w:val="none"/>
                <w:u w:val="none"/>
                <w:shd w:val="clear" w:fill="FFFFFF"/>
                <w:vertAlign w:val="baseline"/>
                <w:lang w:val="en-US" w:eastAsia="zh-CN"/>
              </w:rPr>
              <w:t>14</w:t>
            </w:r>
            <w:r>
              <w:rPr>
                <w:rFonts w:hint="eastAsia" w:ascii="宋体" w:hAnsi="宋体" w:eastAsia="宋体" w:cs="宋体"/>
                <w:i w:val="0"/>
                <w:iCs w:val="0"/>
                <w:caps w:val="0"/>
                <w:color w:val="333333"/>
                <w:spacing w:val="0"/>
                <w:sz w:val="24"/>
                <w:szCs w:val="24"/>
                <w:highlight w:val="none"/>
                <w:shd w:val="clear" w:fill="FFFFFF"/>
                <w:vertAlign w:val="baseline"/>
              </w:rPr>
              <w:t>时</w:t>
            </w:r>
            <w:r>
              <w:rPr>
                <w:rFonts w:hint="eastAsia" w:cs="宋体"/>
                <w:i w:val="0"/>
                <w:iCs w:val="0"/>
                <w:caps w:val="0"/>
                <w:color w:val="333333"/>
                <w:spacing w:val="0"/>
                <w:sz w:val="24"/>
                <w:szCs w:val="24"/>
                <w:highlight w:val="none"/>
                <w:shd w:val="clear" w:fill="FFFFFF"/>
                <w:vertAlign w:val="baseline"/>
                <w:lang w:val="en-US" w:eastAsia="zh-CN"/>
              </w:rPr>
              <w:t>30</w:t>
            </w:r>
            <w:r>
              <w:rPr>
                <w:rFonts w:hint="eastAsia" w:ascii="宋体" w:hAnsi="宋体" w:eastAsia="宋体" w:cs="宋体"/>
                <w:i w:val="0"/>
                <w:iCs w:val="0"/>
                <w:caps w:val="0"/>
                <w:color w:val="333333"/>
                <w:spacing w:val="0"/>
                <w:sz w:val="24"/>
                <w:szCs w:val="24"/>
                <w:highlight w:val="none"/>
                <w:shd w:val="clear" w:fill="FFFFFF"/>
                <w:vertAlign w:val="baseline"/>
              </w:rPr>
              <w:t>分</w:t>
            </w:r>
            <w:r>
              <w:rPr>
                <w:rFonts w:hint="eastAsia" w:cs="宋体"/>
                <w:i w:val="0"/>
                <w:iCs w:val="0"/>
                <w:caps w:val="0"/>
                <w:color w:val="333333"/>
                <w:spacing w:val="0"/>
                <w:sz w:val="24"/>
                <w:szCs w:val="24"/>
                <w:highlight w:val="none"/>
                <w:shd w:val="clear" w:fill="FFFFFF"/>
                <w:vertAlign w:val="baseline"/>
                <w:lang w:val="en-US" w:eastAsia="zh-CN"/>
              </w:rPr>
              <w:t>00：00</w:t>
            </w:r>
            <w:r>
              <w:rPr>
                <w:rFonts w:hint="eastAsia" w:ascii="宋体" w:hAnsi="宋体" w:eastAsia="宋体" w:cs="宋体"/>
                <w:i w:val="0"/>
                <w:iCs w:val="0"/>
                <w:caps w:val="0"/>
                <w:color w:val="333333"/>
                <w:spacing w:val="0"/>
                <w:sz w:val="24"/>
                <w:szCs w:val="24"/>
                <w:highlight w:val="none"/>
                <w:shd w:val="clear" w:fill="FFFFFF"/>
                <w:vertAlign w:val="baseline"/>
              </w:rPr>
              <w:t>（北京时间）前提交响应文件。</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left"/>
        <w:textAlignment w:val="baseline"/>
        <w:outlineLvl w:val="3"/>
        <w:rPr>
          <w:rFonts w:hint="eastAsia" w:ascii="宋体" w:hAnsi="宋体" w:eastAsia="宋体" w:cs="宋体"/>
          <w:b w:val="0"/>
          <w:bCs w:val="0"/>
          <w:sz w:val="24"/>
          <w:szCs w:val="24"/>
        </w:rPr>
      </w:pPr>
      <w:r>
        <w:rPr>
          <w:rStyle w:val="48"/>
          <w:rFonts w:hint="eastAsia" w:ascii="宋体" w:hAnsi="宋体" w:eastAsia="宋体" w:cs="宋体"/>
          <w:b/>
          <w:bCs/>
          <w:i w:val="0"/>
          <w:iCs w:val="0"/>
          <w:caps w:val="0"/>
          <w:color w:val="333333"/>
          <w:spacing w:val="0"/>
          <w:sz w:val="24"/>
          <w:szCs w:val="24"/>
          <w:shd w:val="clear" w:fill="FFFFFF"/>
          <w:vertAlign w:val="baseline"/>
        </w:rPr>
        <w:t>一、项目基本情况</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fill="FFFFFF"/>
          <w:vertAlign w:val="baseline"/>
        </w:rPr>
        <w:t>项目编号：</w:t>
      </w:r>
      <w:r>
        <w:rPr>
          <w:rFonts w:hint="eastAsia" w:cs="宋体"/>
          <w:i w:val="0"/>
          <w:iCs w:val="0"/>
          <w:caps w:val="0"/>
          <w:color w:val="333333"/>
          <w:spacing w:val="0"/>
          <w:sz w:val="24"/>
          <w:szCs w:val="24"/>
          <w:shd w:val="clear" w:fill="FFFFFF"/>
          <w:vertAlign w:val="baseline"/>
          <w:lang w:eastAsia="zh-CN"/>
        </w:rPr>
        <w:t>QHY-2022-ZBZC-CS014</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pacing w:val="-20"/>
          <w:sz w:val="24"/>
          <w:szCs w:val="24"/>
        </w:rPr>
      </w:pPr>
      <w:r>
        <w:rPr>
          <w:rFonts w:hint="eastAsia" w:ascii="宋体" w:hAnsi="宋体" w:eastAsia="宋体" w:cs="宋体"/>
          <w:i w:val="0"/>
          <w:iCs w:val="0"/>
          <w:caps w:val="0"/>
          <w:color w:val="333333"/>
          <w:spacing w:val="0"/>
          <w:sz w:val="24"/>
          <w:szCs w:val="24"/>
          <w:shd w:val="clear" w:fill="FFFFFF"/>
          <w:vertAlign w:val="baseline"/>
        </w:rPr>
        <w:t>项目名称：</w:t>
      </w:r>
      <w:r>
        <w:rPr>
          <w:rFonts w:hint="eastAsia" w:eastAsia="宋体" w:cs="宋体"/>
          <w:i w:val="0"/>
          <w:iCs w:val="0"/>
          <w:caps w:val="0"/>
          <w:color w:val="333333"/>
          <w:spacing w:val="-6"/>
          <w:sz w:val="24"/>
          <w:szCs w:val="24"/>
          <w:highlight w:val="none"/>
          <w:shd w:val="clear" w:color="auto" w:fill="FFFFFF"/>
          <w:vertAlign w:val="baseline"/>
          <w:lang w:eastAsia="zh-CN"/>
        </w:rPr>
        <w:t>西安市2021年度市级国土变更调查及2022年全市遥感半年监测工作</w:t>
      </w:r>
      <w:r>
        <w:rPr>
          <w:rFonts w:hint="eastAsia" w:eastAsia="宋体" w:cs="宋体"/>
          <w:i w:val="0"/>
          <w:iCs w:val="0"/>
          <w:caps w:val="0"/>
          <w:color w:val="333333"/>
          <w:spacing w:val="-6"/>
          <w:sz w:val="24"/>
          <w:szCs w:val="24"/>
          <w:highlight w:val="none"/>
          <w:shd w:val="clear" w:color="auto" w:fill="FFFFFF"/>
          <w:vertAlign w:val="baseline"/>
          <w:lang w:val="en-US" w:eastAsia="zh-CN"/>
        </w:rPr>
        <w:t>项目</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highlight w:val="none"/>
          <w:shd w:val="clear" w:color="auto" w:fill="FFFFFF"/>
          <w:vertAlign w:val="baseline"/>
        </w:rPr>
      </w:pPr>
      <w:r>
        <w:rPr>
          <w:rFonts w:hint="eastAsia" w:ascii="宋体" w:hAnsi="宋体" w:eastAsia="宋体" w:cs="宋体"/>
          <w:i w:val="0"/>
          <w:iCs w:val="0"/>
          <w:caps w:val="0"/>
          <w:color w:val="333333"/>
          <w:spacing w:val="0"/>
          <w:sz w:val="24"/>
          <w:szCs w:val="24"/>
          <w:shd w:val="clear" w:fill="FFFFFF"/>
          <w:vertAlign w:val="baseline"/>
        </w:rPr>
        <w:t>采购方式：</w:t>
      </w:r>
      <w:r>
        <w:rPr>
          <w:rFonts w:hint="eastAsia" w:ascii="宋体" w:hAnsi="宋体" w:eastAsia="宋体" w:cs="宋体"/>
          <w:i w:val="0"/>
          <w:iCs w:val="0"/>
          <w:caps w:val="0"/>
          <w:color w:val="333333"/>
          <w:spacing w:val="0"/>
          <w:sz w:val="24"/>
          <w:szCs w:val="24"/>
          <w:highlight w:val="none"/>
          <w:shd w:val="clear" w:color="auto" w:fill="FFFFFF"/>
          <w:vertAlign w:val="baseline"/>
        </w:rPr>
        <w:t>竞争性磋商</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采购需求：</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i w:val="0"/>
          <w:iCs w:val="0"/>
          <w:caps w:val="0"/>
          <w:color w:val="333333"/>
          <w:spacing w:val="-6"/>
          <w:sz w:val="24"/>
          <w:szCs w:val="24"/>
          <w:highlight w:val="none"/>
          <w:shd w:val="clear" w:color="auto" w:fill="FFFFFF"/>
          <w:vertAlign w:val="baseline"/>
          <w:lang w:eastAsia="zh-CN"/>
        </w:rPr>
      </w:pPr>
      <w:r>
        <w:rPr>
          <w:rFonts w:hint="eastAsia" w:ascii="宋体" w:hAnsi="宋体" w:eastAsia="宋体" w:cs="宋体"/>
          <w:i w:val="0"/>
          <w:iCs w:val="0"/>
          <w:caps w:val="0"/>
          <w:color w:val="333333"/>
          <w:spacing w:val="0"/>
          <w:sz w:val="24"/>
          <w:szCs w:val="24"/>
          <w:highlight w:val="none"/>
          <w:shd w:val="clear" w:color="auto" w:fill="FFFFFF"/>
          <w:vertAlign w:val="baseline"/>
          <w:lang w:eastAsia="zh-CN"/>
        </w:rPr>
        <w:t>合同包1(</w:t>
      </w:r>
      <w:r>
        <w:rPr>
          <w:rFonts w:hint="eastAsia" w:ascii="宋体" w:hAnsi="宋体" w:eastAsia="宋体" w:cs="宋体"/>
          <w:i w:val="0"/>
          <w:iCs w:val="0"/>
          <w:caps w:val="0"/>
          <w:color w:val="333333"/>
          <w:spacing w:val="-6"/>
          <w:sz w:val="24"/>
          <w:szCs w:val="24"/>
          <w:highlight w:val="none"/>
          <w:shd w:val="clear" w:color="auto" w:fill="FFFFFF"/>
          <w:vertAlign w:val="baseline"/>
          <w:lang w:eastAsia="zh-CN"/>
        </w:rPr>
        <w:t>西安市2021年度市级国土变更调查及2022年全市遥感半年监测工作</w:t>
      </w:r>
      <w:r>
        <w:rPr>
          <w:rFonts w:hint="eastAsia" w:ascii="宋体" w:hAnsi="宋体" w:eastAsia="宋体" w:cs="宋体"/>
          <w:i w:val="0"/>
          <w:iCs w:val="0"/>
          <w:caps w:val="0"/>
          <w:color w:val="333333"/>
          <w:spacing w:val="-6"/>
          <w:sz w:val="24"/>
          <w:szCs w:val="24"/>
          <w:highlight w:val="none"/>
          <w:shd w:val="clear" w:color="auto" w:fill="FFFFFF"/>
          <w:vertAlign w:val="baseline"/>
          <w:lang w:val="en-US" w:eastAsia="zh-CN"/>
        </w:rPr>
        <w:t>项目</w:t>
      </w:r>
      <w:r>
        <w:rPr>
          <w:rFonts w:hint="eastAsia" w:ascii="宋体" w:hAnsi="宋体" w:eastAsia="宋体" w:cs="宋体"/>
          <w:i w:val="0"/>
          <w:iCs w:val="0"/>
          <w:caps w:val="0"/>
          <w:color w:val="333333"/>
          <w:spacing w:val="-6"/>
          <w:sz w:val="24"/>
          <w:szCs w:val="24"/>
          <w:highlight w:val="none"/>
          <w:shd w:val="clear" w:color="auto" w:fill="FFFFFF"/>
          <w:vertAlign w:val="baseline"/>
          <w:lang w:eastAsia="zh-CN"/>
        </w:rPr>
        <w:t>)：</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合同包预算金额：</w:t>
      </w:r>
      <w:r>
        <w:rPr>
          <w:rFonts w:hint="eastAsia" w:ascii="宋体" w:hAnsi="宋体" w:eastAsia="宋体" w:cs="宋体"/>
          <w:i w:val="0"/>
          <w:iCs w:val="0"/>
          <w:caps w:val="0"/>
          <w:color w:val="333333"/>
          <w:spacing w:val="-6"/>
          <w:sz w:val="24"/>
          <w:szCs w:val="24"/>
          <w:highlight w:val="none"/>
          <w:shd w:val="clear" w:color="auto" w:fill="FFFFFF"/>
          <w:vertAlign w:val="baseline"/>
          <w:lang w:eastAsia="zh-CN"/>
        </w:rPr>
        <w:t>1337500</w:t>
      </w:r>
      <w:r>
        <w:rPr>
          <w:rFonts w:hint="eastAsia" w:ascii="宋体" w:hAnsi="宋体" w:eastAsia="宋体" w:cs="宋体"/>
          <w:i w:val="0"/>
          <w:iCs w:val="0"/>
          <w:caps w:val="0"/>
          <w:color w:val="333333"/>
          <w:spacing w:val="-6"/>
          <w:sz w:val="24"/>
          <w:szCs w:val="24"/>
          <w:highlight w:val="none"/>
          <w:shd w:val="clear" w:color="auto" w:fill="FFFFFF"/>
          <w:vertAlign w:val="baseline"/>
          <w:lang w:val="en-US" w:eastAsia="zh-CN"/>
        </w:rPr>
        <w:t>.00</w:t>
      </w:r>
      <w:r>
        <w:rPr>
          <w:rFonts w:hint="eastAsia" w:ascii="宋体" w:hAnsi="宋体" w:eastAsia="宋体" w:cs="宋体"/>
          <w:sz w:val="24"/>
          <w:szCs w:val="24"/>
        </w:rPr>
        <w:t>元</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合同包最高限价：</w:t>
      </w:r>
      <w:r>
        <w:rPr>
          <w:rFonts w:hint="eastAsia" w:cs="宋体"/>
          <w:sz w:val="24"/>
          <w:szCs w:val="24"/>
          <w:lang w:val="en-US" w:eastAsia="zh-CN"/>
        </w:rPr>
        <w:t>/</w:t>
      </w:r>
    </w:p>
    <w:tbl>
      <w:tblPr>
        <w:tblStyle w:val="46"/>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951"/>
        <w:gridCol w:w="1947"/>
        <w:gridCol w:w="1082"/>
        <w:gridCol w:w="1659"/>
        <w:gridCol w:w="1456"/>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vAlign w:val="center"/>
          </w:tcPr>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lang w:eastAsia="zh-CN"/>
              </w:rPr>
              <w:t>品目号</w:t>
            </w:r>
          </w:p>
        </w:tc>
        <w:tc>
          <w:tcPr>
            <w:tcW w:w="951" w:type="dxa"/>
            <w:vAlign w:val="center"/>
          </w:tcPr>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baseline"/>
              <w:rPr>
                <w:rFonts w:hint="eastAsia"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eastAsia="zh-CN"/>
              </w:rPr>
              <w:t>品目</w:t>
            </w:r>
          </w:p>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eastAsia="zh-CN"/>
              </w:rPr>
              <w:t>名称</w:t>
            </w:r>
          </w:p>
        </w:tc>
        <w:tc>
          <w:tcPr>
            <w:tcW w:w="1947" w:type="dxa"/>
            <w:vAlign w:val="center"/>
          </w:tcPr>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eastAsia="zh-CN"/>
              </w:rPr>
              <w:t>采购标的</w:t>
            </w:r>
          </w:p>
        </w:tc>
        <w:tc>
          <w:tcPr>
            <w:tcW w:w="1082" w:type="dxa"/>
            <w:vAlign w:val="center"/>
          </w:tcPr>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rightChars="0"/>
              <w:jc w:val="center"/>
              <w:textAlignment w:val="baseline"/>
              <w:rPr>
                <w:rFonts w:hint="eastAsia"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eastAsia="zh-CN"/>
              </w:rPr>
              <w:t>数量</w:t>
            </w:r>
          </w:p>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rightChars="0"/>
              <w:jc w:val="center"/>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eastAsia="zh-CN"/>
              </w:rPr>
              <w:t>（单位）</w:t>
            </w:r>
          </w:p>
        </w:tc>
        <w:tc>
          <w:tcPr>
            <w:tcW w:w="1659" w:type="dxa"/>
            <w:vAlign w:val="center"/>
          </w:tcPr>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rightChars="0"/>
              <w:jc w:val="center"/>
              <w:textAlignment w:val="baseline"/>
              <w:rPr>
                <w:rFonts w:hint="eastAsia"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eastAsia="zh-CN"/>
              </w:rPr>
              <w:t>技术规格、</w:t>
            </w:r>
          </w:p>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rightChars="0"/>
              <w:jc w:val="center"/>
              <w:textAlignment w:val="baseline"/>
              <w:rPr>
                <w:rFonts w:hint="eastAsia" w:ascii="宋体" w:hAnsi="宋体" w:eastAsia="宋体" w:cs="宋体"/>
                <w:i w:val="0"/>
                <w:iCs w:val="0"/>
                <w:caps w:val="0"/>
                <w:color w:val="333333"/>
                <w:spacing w:val="0"/>
                <w:sz w:val="24"/>
                <w:szCs w:val="24"/>
                <w:shd w:val="clear" w:fill="FFFFFF"/>
                <w:vertAlign w:val="baseline"/>
                <w:lang w:val="en-US" w:eastAsia="zh-CN" w:bidi="ar-SA"/>
              </w:rPr>
            </w:pPr>
            <w:r>
              <w:rPr>
                <w:rFonts w:hint="eastAsia" w:cs="宋体"/>
                <w:i w:val="0"/>
                <w:iCs w:val="0"/>
                <w:caps w:val="0"/>
                <w:color w:val="333333"/>
                <w:spacing w:val="0"/>
                <w:sz w:val="24"/>
                <w:szCs w:val="24"/>
                <w:shd w:val="clear" w:fill="FFFFFF"/>
                <w:vertAlign w:val="baseline"/>
                <w:lang w:eastAsia="zh-CN"/>
              </w:rPr>
              <w:t>参数及要求</w:t>
            </w:r>
          </w:p>
        </w:tc>
        <w:tc>
          <w:tcPr>
            <w:tcW w:w="1456" w:type="dxa"/>
            <w:vAlign w:val="center"/>
          </w:tcPr>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baseline"/>
              <w:rPr>
                <w:rFonts w:hint="eastAsia"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eastAsia="zh-CN"/>
              </w:rPr>
              <w:t>品目预算(元)</w:t>
            </w:r>
          </w:p>
        </w:tc>
        <w:tc>
          <w:tcPr>
            <w:tcW w:w="1471" w:type="dxa"/>
            <w:vAlign w:val="center"/>
          </w:tcPr>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val="en-US" w:eastAsia="zh-CN"/>
              </w:rPr>
              <w:t>最高限价</w:t>
            </w:r>
            <w:r>
              <w:rPr>
                <w:rFonts w:hint="eastAsia" w:ascii="宋体" w:hAnsi="宋体" w:eastAsia="宋体" w:cs="宋体"/>
                <w:i w:val="0"/>
                <w:iCs w:val="0"/>
                <w:caps w:val="0"/>
                <w:color w:val="333333"/>
                <w:spacing w:val="0"/>
                <w:sz w:val="24"/>
                <w:szCs w:val="24"/>
                <w:shd w:val="clear" w:fill="FFFFFF"/>
                <w:vertAlign w:val="baseli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952" w:type="dxa"/>
            <w:vAlign w:val="center"/>
          </w:tcPr>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baseline"/>
              <w:rPr>
                <w:rFonts w:hint="default" w:ascii="宋体" w:hAnsi="宋体" w:eastAsia="宋体"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val="en-US" w:eastAsia="zh-CN"/>
              </w:rPr>
              <w:t>1-1</w:t>
            </w:r>
          </w:p>
        </w:tc>
        <w:tc>
          <w:tcPr>
            <w:tcW w:w="951" w:type="dxa"/>
            <w:vAlign w:val="center"/>
          </w:tcPr>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baseline"/>
              <w:rPr>
                <w:rFonts w:hint="eastAsia"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val="en-US" w:eastAsia="zh-CN"/>
              </w:rPr>
              <w:t>测绘</w:t>
            </w:r>
          </w:p>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baseline"/>
              <w:rPr>
                <w:rFonts w:hint="default" w:ascii="宋体" w:hAnsi="宋体" w:eastAsia="宋体"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val="en-US" w:eastAsia="zh-CN"/>
              </w:rPr>
              <w:t>服务</w:t>
            </w:r>
          </w:p>
        </w:tc>
        <w:tc>
          <w:tcPr>
            <w:tcW w:w="1947" w:type="dxa"/>
            <w:vAlign w:val="center"/>
          </w:tcPr>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6"/>
                <w:sz w:val="24"/>
                <w:szCs w:val="24"/>
                <w:highlight w:val="none"/>
                <w:shd w:val="clear" w:color="auto" w:fill="FFFFFF"/>
                <w:vertAlign w:val="baseline"/>
                <w:lang w:eastAsia="zh-CN"/>
              </w:rPr>
              <w:t>1337500</w:t>
            </w:r>
            <w:r>
              <w:rPr>
                <w:rFonts w:hint="eastAsia" w:ascii="宋体" w:hAnsi="宋体" w:eastAsia="宋体" w:cs="宋体"/>
                <w:i w:val="0"/>
                <w:iCs w:val="0"/>
                <w:caps w:val="0"/>
                <w:color w:val="333333"/>
                <w:spacing w:val="-6"/>
                <w:sz w:val="24"/>
                <w:szCs w:val="24"/>
                <w:highlight w:val="none"/>
                <w:shd w:val="clear" w:color="auto" w:fill="FFFFFF"/>
                <w:vertAlign w:val="baseline"/>
                <w:lang w:val="en-US" w:eastAsia="zh-CN"/>
              </w:rPr>
              <w:t>.00</w:t>
            </w:r>
          </w:p>
        </w:tc>
        <w:tc>
          <w:tcPr>
            <w:tcW w:w="1082" w:type="dxa"/>
            <w:vAlign w:val="center"/>
          </w:tcPr>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rightChars="0"/>
              <w:jc w:val="center"/>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val="en-US" w:eastAsia="zh-CN"/>
              </w:rPr>
              <w:t>1（项）</w:t>
            </w:r>
          </w:p>
        </w:tc>
        <w:tc>
          <w:tcPr>
            <w:tcW w:w="1659" w:type="dxa"/>
            <w:vAlign w:val="center"/>
          </w:tcPr>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rightChars="0"/>
              <w:jc w:val="center"/>
              <w:textAlignment w:val="baseline"/>
              <w:rPr>
                <w:rFonts w:hint="eastAsia" w:ascii="宋体" w:hAnsi="宋体" w:eastAsia="宋体" w:cs="宋体"/>
                <w:i w:val="0"/>
                <w:iCs w:val="0"/>
                <w:caps w:val="0"/>
                <w:color w:val="333333"/>
                <w:spacing w:val="0"/>
                <w:sz w:val="24"/>
                <w:szCs w:val="24"/>
                <w:shd w:val="clear" w:fill="FFFFFF"/>
                <w:vertAlign w:val="baseline"/>
                <w:lang w:val="en-US" w:eastAsia="zh-CN" w:bidi="ar-SA"/>
              </w:rPr>
            </w:pPr>
            <w:r>
              <w:rPr>
                <w:rFonts w:hint="eastAsia" w:cs="宋体"/>
                <w:i w:val="0"/>
                <w:iCs w:val="0"/>
                <w:caps w:val="0"/>
                <w:color w:val="333333"/>
                <w:spacing w:val="0"/>
                <w:sz w:val="24"/>
                <w:szCs w:val="24"/>
                <w:shd w:val="clear" w:fill="FFFFFF"/>
                <w:vertAlign w:val="baseline"/>
                <w:lang w:eastAsia="zh-CN"/>
              </w:rPr>
              <w:t>详见</w:t>
            </w:r>
            <w:r>
              <w:rPr>
                <w:rFonts w:hint="eastAsia" w:cs="宋体"/>
                <w:i w:val="0"/>
                <w:iCs w:val="0"/>
                <w:caps w:val="0"/>
                <w:color w:val="333333"/>
                <w:spacing w:val="0"/>
                <w:sz w:val="24"/>
                <w:szCs w:val="24"/>
                <w:shd w:val="clear" w:fill="FFFFFF"/>
                <w:vertAlign w:val="baseline"/>
                <w:lang w:val="en-US" w:eastAsia="zh-CN"/>
              </w:rPr>
              <w:t>采购</w:t>
            </w:r>
            <w:r>
              <w:rPr>
                <w:rFonts w:hint="eastAsia" w:cs="宋体"/>
                <w:i w:val="0"/>
                <w:iCs w:val="0"/>
                <w:caps w:val="0"/>
                <w:color w:val="333333"/>
                <w:spacing w:val="0"/>
                <w:sz w:val="24"/>
                <w:szCs w:val="24"/>
                <w:shd w:val="clear" w:fill="FFFFFF"/>
                <w:vertAlign w:val="baseline"/>
                <w:lang w:eastAsia="zh-CN"/>
              </w:rPr>
              <w:t>文件</w:t>
            </w:r>
          </w:p>
        </w:tc>
        <w:tc>
          <w:tcPr>
            <w:tcW w:w="1456" w:type="dxa"/>
            <w:vAlign w:val="center"/>
          </w:tcPr>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6"/>
                <w:sz w:val="24"/>
                <w:szCs w:val="24"/>
                <w:highlight w:val="none"/>
                <w:shd w:val="clear" w:color="auto" w:fill="FFFFFF"/>
                <w:vertAlign w:val="baseline"/>
                <w:lang w:eastAsia="zh-CN"/>
              </w:rPr>
              <w:t>1337500</w:t>
            </w:r>
            <w:r>
              <w:rPr>
                <w:rFonts w:hint="eastAsia" w:ascii="宋体" w:hAnsi="宋体" w:eastAsia="宋体" w:cs="宋体"/>
                <w:i w:val="0"/>
                <w:iCs w:val="0"/>
                <w:caps w:val="0"/>
                <w:color w:val="333333"/>
                <w:spacing w:val="-6"/>
                <w:sz w:val="24"/>
                <w:szCs w:val="24"/>
                <w:highlight w:val="none"/>
                <w:shd w:val="clear" w:color="auto" w:fill="FFFFFF"/>
                <w:vertAlign w:val="baseline"/>
                <w:lang w:val="en-US" w:eastAsia="zh-CN"/>
              </w:rPr>
              <w:t>.00</w:t>
            </w:r>
          </w:p>
        </w:tc>
        <w:tc>
          <w:tcPr>
            <w:tcW w:w="1471" w:type="dxa"/>
            <w:vAlign w:val="center"/>
          </w:tcPr>
          <w:p>
            <w:pPr>
              <w:pStyle w:val="4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jc w:val="center"/>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cs="宋体"/>
                <w:i w:val="0"/>
                <w:iCs w:val="0"/>
                <w:caps w:val="0"/>
                <w:color w:val="333333"/>
                <w:spacing w:val="-6"/>
                <w:sz w:val="24"/>
                <w:szCs w:val="24"/>
                <w:highlight w:val="none"/>
                <w:shd w:val="clear" w:color="auto" w:fill="FFFFFF"/>
                <w:vertAlign w:val="baseline"/>
                <w:lang w:val="en-US" w:eastAsia="zh-CN"/>
              </w:rPr>
              <w:t>/</w:t>
            </w:r>
          </w:p>
        </w:tc>
      </w:tr>
    </w:tbl>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eastAsia="zh-CN"/>
        </w:rPr>
        <w:t>本合同包不接受联合体投标</w:t>
      </w:r>
    </w:p>
    <w:p>
      <w:pPr>
        <w:pStyle w:val="18"/>
        <w:ind w:firstLine="480" w:firstLineChars="200"/>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eastAsia="zh-CN"/>
        </w:rPr>
        <w:t>合同履行期限：</w:t>
      </w:r>
      <w:r>
        <w:rPr>
          <w:rFonts w:hint="default" w:ascii="宋体" w:hAnsi="宋体" w:eastAsia="宋体" w:cs="宋体"/>
          <w:i w:val="0"/>
          <w:iCs w:val="0"/>
          <w:caps w:val="0"/>
          <w:color w:val="333333"/>
          <w:spacing w:val="-6"/>
          <w:kern w:val="0"/>
          <w:sz w:val="24"/>
          <w:szCs w:val="24"/>
          <w:highlight w:val="none"/>
          <w:shd w:val="clear" w:color="auto" w:fill="FFFFFF"/>
          <w:vertAlign w:val="baseline"/>
          <w:lang w:val="en-US" w:eastAsia="zh-CN" w:bidi="ar-SA"/>
        </w:rPr>
        <w:t>自合同签订之日起至成果通过国、省级核查为截止时间</w:t>
      </w:r>
      <w:r>
        <w:rPr>
          <w:rFonts w:hint="eastAsia" w:ascii="宋体" w:hAnsi="宋体" w:eastAsia="宋体" w:cs="宋体"/>
          <w:i w:val="0"/>
          <w:iCs w:val="0"/>
          <w:caps w:val="0"/>
          <w:color w:val="333333"/>
          <w:spacing w:val="-6"/>
          <w:kern w:val="0"/>
          <w:sz w:val="24"/>
          <w:szCs w:val="24"/>
          <w:highlight w:val="none"/>
          <w:shd w:val="clear" w:color="auto" w:fill="FFFFFF"/>
          <w:vertAlign w:val="baseline"/>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left"/>
        <w:textAlignment w:val="baseline"/>
        <w:outlineLvl w:val="3"/>
        <w:rPr>
          <w:rStyle w:val="48"/>
          <w:rFonts w:hint="eastAsia" w:ascii="宋体" w:hAnsi="宋体" w:eastAsia="宋体" w:cs="宋体"/>
          <w:b/>
          <w:bCs/>
          <w:i w:val="0"/>
          <w:iCs w:val="0"/>
          <w:caps w:val="0"/>
          <w:color w:val="333333"/>
          <w:spacing w:val="0"/>
          <w:sz w:val="24"/>
          <w:szCs w:val="24"/>
          <w:shd w:val="clear" w:fill="FFFFFF"/>
          <w:vertAlign w:val="baseline"/>
        </w:rPr>
      </w:pPr>
      <w:r>
        <w:rPr>
          <w:rStyle w:val="48"/>
          <w:rFonts w:hint="eastAsia" w:ascii="宋体" w:hAnsi="宋体" w:eastAsia="宋体" w:cs="宋体"/>
          <w:b/>
          <w:bCs/>
          <w:i w:val="0"/>
          <w:iCs w:val="0"/>
          <w:caps w:val="0"/>
          <w:color w:val="333333"/>
          <w:spacing w:val="0"/>
          <w:sz w:val="24"/>
          <w:szCs w:val="24"/>
          <w:shd w:val="clear" w:fill="FFFFFF"/>
          <w:vertAlign w:val="baseline"/>
        </w:rPr>
        <w:t>二、申请人的资格要求：</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firstLineChars="200"/>
        <w:jc w:val="both"/>
        <w:textAlignment w:val="baseline"/>
        <w:rPr>
          <w:rFonts w:hint="eastAsia" w:ascii="宋体" w:hAnsi="宋体" w:eastAsia="宋体" w:cs="宋体"/>
          <w:b/>
          <w:bCs/>
          <w:sz w:val="24"/>
          <w:szCs w:val="24"/>
          <w:lang w:eastAsia="zh-CN"/>
        </w:rPr>
      </w:pPr>
      <w:r>
        <w:rPr>
          <w:rFonts w:hint="eastAsia" w:ascii="宋体" w:hAnsi="宋体" w:eastAsia="宋体" w:cs="宋体"/>
          <w:b/>
          <w:bCs/>
          <w:i w:val="0"/>
          <w:iCs w:val="0"/>
          <w:caps w:val="0"/>
          <w:color w:val="333333"/>
          <w:spacing w:val="0"/>
          <w:sz w:val="24"/>
          <w:szCs w:val="24"/>
          <w:shd w:val="clear" w:fill="FFFFFF"/>
          <w:vertAlign w:val="baseline"/>
        </w:rPr>
        <w:t>1.满足《中华人民共和国政府釆购法》第二十二条规定</w:t>
      </w:r>
      <w:r>
        <w:rPr>
          <w:rFonts w:hint="eastAsia" w:cs="宋体"/>
          <w:b/>
          <w:bCs/>
          <w:i w:val="0"/>
          <w:iCs w:val="0"/>
          <w:caps w:val="0"/>
          <w:color w:val="333333"/>
          <w:spacing w:val="0"/>
          <w:sz w:val="24"/>
          <w:szCs w:val="24"/>
          <w:shd w:val="clear" w:fill="FFFFFF"/>
          <w:vertAlign w:val="baseline"/>
          <w:lang w:eastAsia="zh-CN"/>
        </w:rPr>
        <w:t>；</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firstLineChars="200"/>
        <w:jc w:val="both"/>
        <w:textAlignment w:val="baseline"/>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shd w:val="clear" w:fill="FFFFFF"/>
          <w:vertAlign w:val="baseline"/>
        </w:rPr>
        <w:t>2.落实政府采购政策需满足的资格要求</w:t>
      </w:r>
      <w:r>
        <w:rPr>
          <w:rFonts w:hint="eastAsia" w:ascii="宋体" w:hAnsi="宋体" w:eastAsia="宋体" w:cs="宋体"/>
          <w:b/>
          <w:bCs/>
          <w:i w:val="0"/>
          <w:iCs w:val="0"/>
          <w:caps w:val="0"/>
          <w:color w:val="333333"/>
          <w:spacing w:val="0"/>
          <w:sz w:val="24"/>
          <w:szCs w:val="24"/>
          <w:highlight w:val="none"/>
          <w:shd w:val="clear" w:fill="FFFFFF"/>
          <w:vertAlign w:val="baseline"/>
        </w:rPr>
        <w:t>：</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b w:val="0"/>
          <w:bCs w:val="0"/>
          <w:i w:val="0"/>
          <w:iCs w:val="0"/>
          <w:caps w:val="0"/>
          <w:color w:val="333333"/>
          <w:spacing w:val="0"/>
          <w:sz w:val="24"/>
          <w:szCs w:val="24"/>
          <w:shd w:val="clear" w:fill="FFFFFF"/>
          <w:vertAlign w:val="baseline"/>
        </w:rPr>
      </w:pPr>
      <w:r>
        <w:rPr>
          <w:rFonts w:hint="eastAsia" w:ascii="宋体" w:hAnsi="宋体" w:eastAsia="宋体" w:cs="宋体"/>
          <w:b w:val="0"/>
          <w:bCs w:val="0"/>
          <w:i w:val="0"/>
          <w:iCs w:val="0"/>
          <w:caps w:val="0"/>
          <w:color w:val="333333"/>
          <w:spacing w:val="0"/>
          <w:sz w:val="24"/>
          <w:szCs w:val="24"/>
          <w:highlight w:val="none"/>
          <w:shd w:val="clear" w:fill="FFFFFF"/>
          <w:vertAlign w:val="baseline"/>
        </w:rPr>
        <w:t>(</w:t>
      </w:r>
      <w:r>
        <w:rPr>
          <w:rFonts w:hint="eastAsia" w:cs="宋体"/>
          <w:b w:val="0"/>
          <w:bCs w:val="0"/>
          <w:i w:val="0"/>
          <w:iCs w:val="0"/>
          <w:caps w:val="0"/>
          <w:color w:val="333333"/>
          <w:spacing w:val="0"/>
          <w:sz w:val="24"/>
          <w:szCs w:val="24"/>
          <w:highlight w:val="none"/>
          <w:shd w:val="clear" w:fill="FFFFFF"/>
          <w:vertAlign w:val="baseline"/>
          <w:lang w:eastAsia="zh-CN"/>
        </w:rPr>
        <w:t>西安市2021年度市级国土变更调查及2022年全市遥感半年监测工作</w:t>
      </w:r>
      <w:r>
        <w:rPr>
          <w:rFonts w:hint="eastAsia" w:cs="宋体"/>
          <w:b w:val="0"/>
          <w:bCs w:val="0"/>
          <w:i w:val="0"/>
          <w:iCs w:val="0"/>
          <w:caps w:val="0"/>
          <w:color w:val="333333"/>
          <w:spacing w:val="0"/>
          <w:sz w:val="24"/>
          <w:szCs w:val="24"/>
          <w:highlight w:val="none"/>
          <w:shd w:val="clear" w:fill="FFFFFF"/>
          <w:vertAlign w:val="baseline"/>
          <w:lang w:val="en-US" w:eastAsia="zh-CN"/>
        </w:rPr>
        <w:t>项目</w:t>
      </w:r>
      <w:r>
        <w:rPr>
          <w:rFonts w:hint="eastAsia" w:ascii="宋体" w:hAnsi="宋体" w:eastAsia="宋体" w:cs="宋体"/>
          <w:b w:val="0"/>
          <w:bCs w:val="0"/>
          <w:i w:val="0"/>
          <w:iCs w:val="0"/>
          <w:caps w:val="0"/>
          <w:color w:val="333333"/>
          <w:spacing w:val="0"/>
          <w:sz w:val="24"/>
          <w:szCs w:val="24"/>
          <w:highlight w:val="none"/>
          <w:shd w:val="clear" w:fill="FFFFFF"/>
          <w:vertAlign w:val="baseline"/>
        </w:rPr>
        <w:t>)落实</w:t>
      </w:r>
      <w:r>
        <w:rPr>
          <w:rFonts w:hint="eastAsia" w:ascii="宋体" w:hAnsi="宋体" w:eastAsia="宋体" w:cs="宋体"/>
          <w:b w:val="0"/>
          <w:bCs w:val="0"/>
          <w:i w:val="0"/>
          <w:iCs w:val="0"/>
          <w:caps w:val="0"/>
          <w:color w:val="333333"/>
          <w:spacing w:val="0"/>
          <w:sz w:val="24"/>
          <w:szCs w:val="24"/>
          <w:shd w:val="clear" w:fill="FFFFFF"/>
          <w:vertAlign w:val="baseline"/>
        </w:rPr>
        <w:t>政府采购政策需满足的资格要求如下</w:t>
      </w:r>
      <w:r>
        <w:rPr>
          <w:rFonts w:hint="eastAsia" w:ascii="宋体" w:hAnsi="宋体" w:eastAsia="宋体" w:cs="宋体"/>
          <w:b w:val="0"/>
          <w:bCs w:val="0"/>
          <w:i w:val="0"/>
          <w:iCs w:val="0"/>
          <w:caps w:val="0"/>
          <w:color w:val="333333"/>
          <w:spacing w:val="0"/>
          <w:sz w:val="24"/>
          <w:szCs w:val="24"/>
          <w:shd w:val="clear" w:fill="FFFFFF"/>
          <w:vertAlign w:val="baseline"/>
          <w:lang w:eastAsia="zh-CN"/>
        </w:rPr>
        <w:t>：</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（1）《政府采购促进中小企业发展管理办法》（财库〔2020〕46号）；</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lang w:eastAsia="zh-CN"/>
        </w:rPr>
        <w:t>（</w:t>
      </w:r>
      <w:r>
        <w:rPr>
          <w:rFonts w:hint="eastAsia" w:ascii="宋体" w:hAnsi="宋体" w:eastAsia="宋体" w:cs="宋体"/>
          <w:i w:val="0"/>
          <w:iCs w:val="0"/>
          <w:caps w:val="0"/>
          <w:color w:val="333333"/>
          <w:spacing w:val="0"/>
          <w:sz w:val="24"/>
          <w:szCs w:val="24"/>
          <w:shd w:val="clear" w:fill="FFFFFF"/>
          <w:vertAlign w:val="baseline"/>
          <w:lang w:val="en-US" w:eastAsia="zh-CN"/>
        </w:rPr>
        <w:t>2</w:t>
      </w:r>
      <w:r>
        <w:rPr>
          <w:rFonts w:hint="eastAsia" w:ascii="宋体" w:hAnsi="宋体" w:eastAsia="宋体" w:cs="宋体"/>
          <w:i w:val="0"/>
          <w:iCs w:val="0"/>
          <w:caps w:val="0"/>
          <w:color w:val="333333"/>
          <w:spacing w:val="0"/>
          <w:sz w:val="24"/>
          <w:szCs w:val="24"/>
          <w:shd w:val="clear" w:fill="FFFFFF"/>
          <w:vertAlign w:val="baseline"/>
          <w:lang w:eastAsia="zh-CN"/>
        </w:rPr>
        <w:t>）</w:t>
      </w:r>
      <w:r>
        <w:rPr>
          <w:rFonts w:hint="eastAsia" w:ascii="宋体" w:hAnsi="宋体" w:eastAsia="宋体" w:cs="宋体"/>
          <w:i w:val="0"/>
          <w:iCs w:val="0"/>
          <w:caps w:val="0"/>
          <w:color w:val="333333"/>
          <w:spacing w:val="0"/>
          <w:sz w:val="24"/>
          <w:szCs w:val="24"/>
          <w:shd w:val="clear" w:fill="FFFFFF"/>
          <w:vertAlign w:val="baseline"/>
        </w:rPr>
        <w:t>《财政部 司法部关于政府采购支持监狱企业发展有关问题的通知》（财库〔2014〕68号）；</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（3）《国务院办公厅关于建立政府强制采购节能产品制度的通知》（国发办〔2007〕51号）；</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（4）《节能产品政府采购实施意见》（财库〔2004〕185号）；</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（5）《环境标志产品政府采购实施的意见》（财库〔2006〕90号）；</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（6）《三部门联合发布关于促进残疾人就业政府采购政策的通知》（财库〔2017〕141号）；</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（7）《财政部 发展改革委 生态环境部 市场监管总局关于调整优化节能产品、环境标志产品政府采购执行机制的通知》（财库〔2019〕9号）；</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（8）陕西省财政厅关于印发《陕西省中小企业政府采购信用融资办法》（陕财办采〔2018〕23号）；</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（9）《财政部 农业农村部 国家乡村振兴局关于运用政府采购政策支持乡村产业振兴的通知》（财库〔2021〕19号）；</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（10）《财政部 农业农村部 国家乡村振兴局 中华全国供销合作总社关于印发&lt;关于深入开展政府采购脱贫地区农副产品工作推进乡村产业振兴的实施意见&gt;的通知》（财库〔2021〕20号）；</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（11）其他需要落实的政府采购政策，详见</w:t>
      </w:r>
      <w:r>
        <w:rPr>
          <w:rFonts w:hint="eastAsia" w:cs="宋体"/>
          <w:i w:val="0"/>
          <w:iCs w:val="0"/>
          <w:caps w:val="0"/>
          <w:color w:val="333333"/>
          <w:spacing w:val="0"/>
          <w:sz w:val="24"/>
          <w:szCs w:val="24"/>
          <w:shd w:val="clear" w:fill="FFFFFF"/>
          <w:vertAlign w:val="baseline"/>
          <w:lang w:val="en-US" w:eastAsia="zh-CN"/>
        </w:rPr>
        <w:t>竞争性磋商</w:t>
      </w:r>
      <w:r>
        <w:rPr>
          <w:rFonts w:hint="eastAsia" w:ascii="宋体" w:hAnsi="宋体" w:eastAsia="宋体" w:cs="宋体"/>
          <w:i w:val="0"/>
          <w:iCs w:val="0"/>
          <w:caps w:val="0"/>
          <w:color w:val="333333"/>
          <w:spacing w:val="0"/>
          <w:sz w:val="24"/>
          <w:szCs w:val="24"/>
          <w:shd w:val="clear" w:fill="FFFFFF"/>
          <w:vertAlign w:val="baseline"/>
        </w:rPr>
        <w:t>文件。</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2" w:firstLineChars="200"/>
        <w:jc w:val="both"/>
        <w:textAlignment w:val="baseline"/>
        <w:rPr>
          <w:rFonts w:hint="eastAsia" w:ascii="宋体" w:hAnsi="宋体" w:eastAsia="宋体" w:cs="宋体"/>
          <w:b/>
          <w:bCs/>
          <w:sz w:val="24"/>
          <w:szCs w:val="24"/>
        </w:rPr>
      </w:pPr>
      <w:r>
        <w:rPr>
          <w:rFonts w:hint="eastAsia" w:ascii="宋体" w:hAnsi="宋体" w:eastAsia="宋体" w:cs="宋体"/>
          <w:b/>
          <w:bCs/>
          <w:i w:val="0"/>
          <w:iCs w:val="0"/>
          <w:caps w:val="0"/>
          <w:color w:val="333333"/>
          <w:spacing w:val="0"/>
          <w:sz w:val="24"/>
          <w:szCs w:val="24"/>
          <w:shd w:val="clear" w:fill="FFFFFF"/>
          <w:vertAlign w:val="baseline"/>
        </w:rPr>
        <w:t>3.本项目的特定资格要求：</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720" w:firstLineChars="300"/>
        <w:jc w:val="both"/>
        <w:textAlignment w:val="baseline"/>
        <w:rPr>
          <w:rFonts w:hint="eastAsia" w:ascii="宋体" w:hAnsi="宋体" w:eastAsia="宋体" w:cs="宋体"/>
          <w:b w:val="0"/>
          <w:bCs w:val="0"/>
          <w:sz w:val="24"/>
          <w:szCs w:val="24"/>
          <w:lang w:eastAsia="zh-CN"/>
        </w:rPr>
      </w:pPr>
      <w:r>
        <w:rPr>
          <w:rFonts w:hint="eastAsia" w:ascii="宋体" w:hAnsi="宋体" w:eastAsia="宋体" w:cs="宋体"/>
          <w:b w:val="0"/>
          <w:bCs w:val="0"/>
          <w:i w:val="0"/>
          <w:iCs w:val="0"/>
          <w:caps w:val="0"/>
          <w:color w:val="333333"/>
          <w:spacing w:val="0"/>
          <w:sz w:val="24"/>
          <w:szCs w:val="24"/>
          <w:highlight w:val="none"/>
          <w:shd w:val="clear" w:fill="FFFFFF"/>
          <w:vertAlign w:val="baseline"/>
        </w:rPr>
        <w:t>(</w:t>
      </w:r>
      <w:r>
        <w:rPr>
          <w:rFonts w:hint="eastAsia" w:cs="宋体"/>
          <w:b w:val="0"/>
          <w:bCs w:val="0"/>
          <w:i w:val="0"/>
          <w:iCs w:val="0"/>
          <w:caps w:val="0"/>
          <w:color w:val="333333"/>
          <w:spacing w:val="0"/>
          <w:sz w:val="24"/>
          <w:szCs w:val="24"/>
          <w:highlight w:val="none"/>
          <w:shd w:val="clear" w:fill="FFFFFF"/>
          <w:vertAlign w:val="baseline"/>
          <w:lang w:eastAsia="zh-CN"/>
        </w:rPr>
        <w:t>西安市2021年度市级国土变更调查及2022年全市遥感半年监测工作</w:t>
      </w:r>
      <w:r>
        <w:rPr>
          <w:rFonts w:hint="eastAsia" w:cs="宋体"/>
          <w:b w:val="0"/>
          <w:bCs w:val="0"/>
          <w:i w:val="0"/>
          <w:iCs w:val="0"/>
          <w:caps w:val="0"/>
          <w:color w:val="333333"/>
          <w:spacing w:val="0"/>
          <w:sz w:val="24"/>
          <w:szCs w:val="24"/>
          <w:highlight w:val="none"/>
          <w:shd w:val="clear" w:fill="FFFFFF"/>
          <w:vertAlign w:val="baseline"/>
          <w:lang w:val="en-US" w:eastAsia="zh-CN"/>
        </w:rPr>
        <w:t>项目</w:t>
      </w:r>
      <w:r>
        <w:rPr>
          <w:rFonts w:hint="eastAsia" w:ascii="宋体" w:hAnsi="宋体" w:eastAsia="宋体" w:cs="宋体"/>
          <w:b w:val="0"/>
          <w:bCs w:val="0"/>
          <w:i w:val="0"/>
          <w:iCs w:val="0"/>
          <w:caps w:val="0"/>
          <w:color w:val="333333"/>
          <w:spacing w:val="0"/>
          <w:sz w:val="24"/>
          <w:szCs w:val="24"/>
          <w:highlight w:val="none"/>
          <w:shd w:val="clear" w:fill="FFFFFF"/>
          <w:vertAlign w:val="baseline"/>
        </w:rPr>
        <w:t>)特</w:t>
      </w:r>
      <w:r>
        <w:rPr>
          <w:rFonts w:hint="eastAsia" w:ascii="宋体" w:hAnsi="宋体" w:eastAsia="宋体" w:cs="宋体"/>
          <w:b w:val="0"/>
          <w:bCs w:val="0"/>
          <w:i w:val="0"/>
          <w:iCs w:val="0"/>
          <w:caps w:val="0"/>
          <w:color w:val="333333"/>
          <w:spacing w:val="0"/>
          <w:sz w:val="24"/>
          <w:szCs w:val="24"/>
          <w:shd w:val="clear" w:fill="FFFFFF"/>
          <w:vertAlign w:val="baseline"/>
        </w:rPr>
        <w:t>定资格要求如下</w:t>
      </w:r>
      <w:r>
        <w:rPr>
          <w:rFonts w:hint="eastAsia" w:ascii="宋体" w:hAnsi="宋体" w:eastAsia="宋体" w:cs="宋体"/>
          <w:b w:val="0"/>
          <w:bCs w:val="0"/>
          <w:i w:val="0"/>
          <w:iCs w:val="0"/>
          <w:caps w:val="0"/>
          <w:color w:val="333333"/>
          <w:spacing w:val="0"/>
          <w:sz w:val="24"/>
          <w:szCs w:val="24"/>
          <w:shd w:val="clear" w:fill="FFFFFF"/>
          <w:vertAlign w:val="baseline"/>
          <w:lang w:eastAsia="zh-CN"/>
        </w:rPr>
        <w:t>：</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cs="宋体"/>
          <w:i w:val="0"/>
          <w:iCs w:val="0"/>
          <w:caps w:val="0"/>
          <w:color w:val="333333"/>
          <w:spacing w:val="0"/>
          <w:sz w:val="24"/>
          <w:szCs w:val="24"/>
          <w:shd w:val="clear" w:fill="FFFFFF"/>
          <w:vertAlign w:val="baseline"/>
          <w:lang w:eastAsia="zh-CN"/>
        </w:rPr>
        <w:t>（</w:t>
      </w:r>
      <w:r>
        <w:rPr>
          <w:rFonts w:hint="eastAsia" w:cs="宋体"/>
          <w:i w:val="0"/>
          <w:iCs w:val="0"/>
          <w:caps w:val="0"/>
          <w:color w:val="333333"/>
          <w:spacing w:val="0"/>
          <w:sz w:val="24"/>
          <w:szCs w:val="24"/>
          <w:shd w:val="clear" w:fill="FFFFFF"/>
          <w:vertAlign w:val="baseline"/>
          <w:lang w:val="en-US" w:eastAsia="zh-CN"/>
        </w:rPr>
        <w:t>1</w:t>
      </w:r>
      <w:r>
        <w:rPr>
          <w:rFonts w:hint="eastAsia" w:cs="宋体"/>
          <w:i w:val="0"/>
          <w:iCs w:val="0"/>
          <w:caps w:val="0"/>
          <w:color w:val="333333"/>
          <w:spacing w:val="0"/>
          <w:sz w:val="24"/>
          <w:szCs w:val="24"/>
          <w:shd w:val="clear" w:fill="FFFFFF"/>
          <w:vertAlign w:val="baseline"/>
          <w:lang w:eastAsia="zh-CN"/>
        </w:rPr>
        <w:t>）</w:t>
      </w:r>
      <w:r>
        <w:rPr>
          <w:rFonts w:hint="eastAsia" w:ascii="宋体" w:hAnsi="宋体" w:eastAsia="宋体" w:cs="宋体"/>
          <w:i w:val="0"/>
          <w:iCs w:val="0"/>
          <w:caps w:val="0"/>
          <w:color w:val="333333"/>
          <w:spacing w:val="0"/>
          <w:sz w:val="24"/>
          <w:szCs w:val="24"/>
          <w:shd w:val="clear" w:fill="FFFFFF"/>
          <w:vertAlign w:val="baseline"/>
        </w:rPr>
        <w:t>法定代表人/负责人授权书（附法定代表人/负责人、被授权人身份证复印件）及被授权人身份证（法定代表人/负责人直接参加磋商，须提供法定代表人/负责人身份证明及身份证原件）；</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val="en-US" w:eastAsia="zh-CN"/>
        </w:rPr>
      </w:pPr>
      <w:r>
        <w:rPr>
          <w:rFonts w:hint="eastAsia" w:cs="宋体"/>
          <w:i w:val="0"/>
          <w:iCs w:val="0"/>
          <w:caps w:val="0"/>
          <w:color w:val="333333"/>
          <w:spacing w:val="0"/>
          <w:sz w:val="24"/>
          <w:szCs w:val="24"/>
          <w:highlight w:val="none"/>
          <w:shd w:val="clear" w:fill="FFFFFF"/>
          <w:vertAlign w:val="baseline"/>
          <w:lang w:eastAsia="zh-CN"/>
        </w:rPr>
        <w:t>（</w:t>
      </w:r>
      <w:r>
        <w:rPr>
          <w:rFonts w:hint="eastAsia" w:cs="宋体"/>
          <w:i w:val="0"/>
          <w:iCs w:val="0"/>
          <w:caps w:val="0"/>
          <w:color w:val="333333"/>
          <w:spacing w:val="0"/>
          <w:sz w:val="24"/>
          <w:szCs w:val="24"/>
          <w:highlight w:val="none"/>
          <w:shd w:val="clear" w:fill="FFFFFF"/>
          <w:vertAlign w:val="baseline"/>
          <w:lang w:val="en-US" w:eastAsia="zh-CN"/>
        </w:rPr>
        <w:t>2</w:t>
      </w:r>
      <w:r>
        <w:rPr>
          <w:rFonts w:hint="eastAsia"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供应商需具有测绘乙级或以上资质</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cs="宋体"/>
          <w:i w:val="0"/>
          <w:iCs w:val="0"/>
          <w:caps w:val="0"/>
          <w:color w:val="333333"/>
          <w:spacing w:val="0"/>
          <w:sz w:val="24"/>
          <w:szCs w:val="24"/>
          <w:highlight w:val="none"/>
          <w:shd w:val="clear" w:fill="FFFFFF"/>
          <w:vertAlign w:val="baseline"/>
          <w:lang w:eastAsia="zh-CN"/>
        </w:rPr>
        <w:t>（</w:t>
      </w:r>
      <w:r>
        <w:rPr>
          <w:rFonts w:hint="eastAsia" w:cs="宋体"/>
          <w:i w:val="0"/>
          <w:iCs w:val="0"/>
          <w:caps w:val="0"/>
          <w:color w:val="333333"/>
          <w:spacing w:val="0"/>
          <w:sz w:val="24"/>
          <w:szCs w:val="24"/>
          <w:highlight w:val="none"/>
          <w:shd w:val="clear" w:fill="FFFFFF"/>
          <w:vertAlign w:val="baseline"/>
          <w:lang w:val="en-US" w:eastAsia="zh-CN"/>
        </w:rPr>
        <w:t>3</w:t>
      </w:r>
      <w:r>
        <w:rPr>
          <w:rFonts w:hint="eastAsia"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333333"/>
          <w:spacing w:val="0"/>
          <w:sz w:val="24"/>
          <w:szCs w:val="24"/>
          <w:highlight w:val="none"/>
          <w:shd w:val="clear" w:fill="FFFFFF"/>
          <w:vertAlign w:val="baseline"/>
        </w:rPr>
        <w:t>拟派</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项目负责人具有行业主管部门颁发注册测绘师或测绘中级及以上职称证书；</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w:t>
      </w:r>
      <w:r>
        <w:rPr>
          <w:rFonts w:hint="eastAsia" w:cs="宋体"/>
          <w:i w:val="0"/>
          <w:iCs w:val="0"/>
          <w:caps w:val="0"/>
          <w:color w:val="333333"/>
          <w:spacing w:val="0"/>
          <w:sz w:val="24"/>
          <w:szCs w:val="24"/>
          <w:shd w:val="clear" w:fill="FFFFFF"/>
          <w:vertAlign w:val="baseline"/>
          <w:lang w:val="en-US" w:eastAsia="zh-CN"/>
        </w:rPr>
        <w:t>4</w:t>
      </w:r>
      <w:r>
        <w:rPr>
          <w:rFonts w:hint="eastAsia" w:ascii="宋体" w:hAnsi="宋体" w:eastAsia="宋体" w:cs="宋体"/>
          <w:i w:val="0"/>
          <w:iCs w:val="0"/>
          <w:caps w:val="0"/>
          <w:color w:val="333333"/>
          <w:spacing w:val="0"/>
          <w:sz w:val="24"/>
          <w:szCs w:val="24"/>
          <w:shd w:val="clear" w:fill="FFFFFF"/>
          <w:vertAlign w:val="baseli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eastAsia="zh-CN"/>
        </w:rPr>
      </w:pPr>
      <w:r>
        <w:rPr>
          <w:rFonts w:hint="eastAsia" w:ascii="宋体" w:hAnsi="宋体" w:eastAsia="宋体" w:cs="宋体"/>
          <w:i w:val="0"/>
          <w:iCs w:val="0"/>
          <w:caps w:val="0"/>
          <w:color w:val="333333"/>
          <w:spacing w:val="0"/>
          <w:sz w:val="24"/>
          <w:szCs w:val="24"/>
          <w:highlight w:val="none"/>
          <w:shd w:val="clear" w:fill="FFFFFF"/>
          <w:vertAlign w:val="baseline"/>
        </w:rPr>
        <w:t>（</w:t>
      </w:r>
      <w:r>
        <w:rPr>
          <w:rFonts w:hint="eastAsia" w:cs="宋体"/>
          <w:i w:val="0"/>
          <w:iCs w:val="0"/>
          <w:caps w:val="0"/>
          <w:color w:val="333333"/>
          <w:spacing w:val="0"/>
          <w:sz w:val="24"/>
          <w:szCs w:val="24"/>
          <w:highlight w:val="none"/>
          <w:shd w:val="clear" w:fill="FFFFFF"/>
          <w:vertAlign w:val="baseline"/>
          <w:lang w:val="en-US" w:eastAsia="zh-CN"/>
        </w:rPr>
        <w:t>5</w:t>
      </w:r>
      <w:r>
        <w:rPr>
          <w:rFonts w:hint="eastAsia" w:ascii="宋体" w:hAnsi="宋体" w:eastAsia="宋体" w:cs="宋体"/>
          <w:i w:val="0"/>
          <w:iCs w:val="0"/>
          <w:caps w:val="0"/>
          <w:color w:val="333333"/>
          <w:spacing w:val="0"/>
          <w:sz w:val="24"/>
          <w:szCs w:val="24"/>
          <w:highlight w:val="none"/>
          <w:shd w:val="clear" w:fill="FFFFFF"/>
          <w:vertAlign w:val="baseline"/>
        </w:rPr>
        <w:t>）供应商提供参与磋商的承诺函</w:t>
      </w:r>
      <w:r>
        <w:rPr>
          <w:rFonts w:hint="eastAsia" w:cs="宋体"/>
          <w:i w:val="0"/>
          <w:iCs w:val="0"/>
          <w:caps w:val="0"/>
          <w:color w:val="333333"/>
          <w:spacing w:val="0"/>
          <w:sz w:val="24"/>
          <w:szCs w:val="24"/>
          <w:highlight w:val="none"/>
          <w:shd w:val="clear" w:fill="FFFFFF"/>
          <w:vertAlign w:val="baseline"/>
          <w:lang w:eastAsia="zh-CN"/>
        </w:rPr>
        <w:t>；</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lang w:val="en-US" w:eastAsia="zh-CN"/>
        </w:rPr>
      </w:pPr>
      <w:r>
        <w:rPr>
          <w:rFonts w:hint="eastAsia" w:ascii="宋体" w:hAnsi="宋体" w:eastAsia="宋体" w:cs="宋体"/>
          <w:i w:val="0"/>
          <w:iCs w:val="0"/>
          <w:caps w:val="0"/>
          <w:color w:val="333333"/>
          <w:spacing w:val="0"/>
          <w:sz w:val="24"/>
          <w:szCs w:val="24"/>
          <w:highlight w:val="none"/>
          <w:shd w:val="clear" w:fill="FFFFFF"/>
          <w:vertAlign w:val="baseline"/>
          <w:lang w:eastAsia="zh-CN"/>
        </w:rPr>
        <w:t>（</w:t>
      </w:r>
      <w:r>
        <w:rPr>
          <w:rFonts w:hint="eastAsia" w:cs="宋体"/>
          <w:i w:val="0"/>
          <w:iCs w:val="0"/>
          <w:caps w:val="0"/>
          <w:color w:val="333333"/>
          <w:spacing w:val="0"/>
          <w:sz w:val="24"/>
          <w:szCs w:val="24"/>
          <w:highlight w:val="none"/>
          <w:shd w:val="clear" w:fill="FFFFFF"/>
          <w:vertAlign w:val="baseline"/>
          <w:lang w:val="en-US" w:eastAsia="zh-CN"/>
        </w:rPr>
        <w:t>6</w:t>
      </w:r>
      <w:r>
        <w:rPr>
          <w:rFonts w:hint="eastAsia" w:ascii="宋体" w:hAnsi="宋体" w:eastAsia="宋体"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本项目不接受联合体磋商。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left"/>
        <w:textAlignment w:val="baseline"/>
        <w:rPr>
          <w:rFonts w:hint="eastAsia" w:ascii="宋体" w:hAnsi="宋体" w:eastAsia="宋体" w:cs="宋体"/>
          <w:b w:val="0"/>
          <w:bCs w:val="0"/>
          <w:sz w:val="24"/>
          <w:szCs w:val="24"/>
          <w:highlight w:val="none"/>
        </w:rPr>
      </w:pPr>
      <w:r>
        <w:rPr>
          <w:rStyle w:val="48"/>
          <w:rFonts w:hint="eastAsia" w:ascii="宋体" w:hAnsi="宋体" w:eastAsia="宋体" w:cs="宋体"/>
          <w:b/>
          <w:bCs/>
          <w:i w:val="0"/>
          <w:iCs w:val="0"/>
          <w:caps w:val="0"/>
          <w:color w:val="333333"/>
          <w:spacing w:val="0"/>
          <w:sz w:val="24"/>
          <w:szCs w:val="24"/>
          <w:highlight w:val="none"/>
          <w:shd w:val="clear" w:fill="FFFFFF"/>
          <w:vertAlign w:val="baseline"/>
        </w:rPr>
        <w:t>三、获取采购文件</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时间：2</w:t>
      </w:r>
      <w:r>
        <w:rPr>
          <w:rFonts w:hint="eastAsia" w:ascii="宋体" w:hAnsi="宋体" w:eastAsia="宋体" w:cs="宋体"/>
          <w:i w:val="0"/>
          <w:iCs w:val="0"/>
          <w:caps w:val="0"/>
          <w:color w:val="333333"/>
          <w:spacing w:val="0"/>
          <w:sz w:val="24"/>
          <w:szCs w:val="24"/>
          <w:highlight w:val="none"/>
          <w:u w:val="none"/>
          <w:shd w:val="clear" w:fill="FFFFFF"/>
          <w:vertAlign w:val="baseline"/>
        </w:rPr>
        <w:t>022年0</w:t>
      </w:r>
      <w:r>
        <w:rPr>
          <w:rFonts w:hint="eastAsia" w:cs="宋体"/>
          <w:i w:val="0"/>
          <w:iCs w:val="0"/>
          <w:caps w:val="0"/>
          <w:color w:val="333333"/>
          <w:spacing w:val="0"/>
          <w:sz w:val="24"/>
          <w:szCs w:val="24"/>
          <w:highlight w:val="none"/>
          <w:u w:val="none"/>
          <w:shd w:val="clear" w:fill="FFFFFF"/>
          <w:vertAlign w:val="baseline"/>
          <w:lang w:val="en-US" w:eastAsia="zh-CN"/>
        </w:rPr>
        <w:t>5</w:t>
      </w:r>
      <w:r>
        <w:rPr>
          <w:rFonts w:hint="eastAsia" w:ascii="宋体" w:hAnsi="宋体" w:eastAsia="宋体" w:cs="宋体"/>
          <w:i w:val="0"/>
          <w:iCs w:val="0"/>
          <w:caps w:val="0"/>
          <w:color w:val="333333"/>
          <w:spacing w:val="0"/>
          <w:sz w:val="24"/>
          <w:szCs w:val="24"/>
          <w:highlight w:val="none"/>
          <w:u w:val="none"/>
          <w:shd w:val="clear" w:fill="FFFFFF"/>
          <w:vertAlign w:val="baseline"/>
        </w:rPr>
        <w:t>月</w:t>
      </w:r>
      <w:r>
        <w:rPr>
          <w:rFonts w:hint="eastAsia" w:cs="宋体"/>
          <w:i w:val="0"/>
          <w:iCs w:val="0"/>
          <w:caps w:val="0"/>
          <w:color w:val="333333"/>
          <w:spacing w:val="0"/>
          <w:sz w:val="24"/>
          <w:szCs w:val="24"/>
          <w:highlight w:val="none"/>
          <w:u w:val="none"/>
          <w:shd w:val="clear" w:fill="FFFFFF"/>
          <w:vertAlign w:val="baseline"/>
          <w:lang w:val="en-US" w:eastAsia="zh-CN"/>
        </w:rPr>
        <w:t xml:space="preserve">11 </w:t>
      </w:r>
      <w:r>
        <w:rPr>
          <w:rFonts w:hint="eastAsia" w:ascii="宋体" w:hAnsi="宋体" w:eastAsia="宋体" w:cs="宋体"/>
          <w:i w:val="0"/>
          <w:iCs w:val="0"/>
          <w:caps w:val="0"/>
          <w:color w:val="333333"/>
          <w:spacing w:val="0"/>
          <w:sz w:val="24"/>
          <w:szCs w:val="24"/>
          <w:highlight w:val="none"/>
          <w:u w:val="none"/>
          <w:shd w:val="clear" w:fill="FFFFFF"/>
          <w:vertAlign w:val="baseline"/>
        </w:rPr>
        <w:t>日至2022年</w:t>
      </w:r>
      <w:r>
        <w:rPr>
          <w:rFonts w:hint="eastAsia" w:cs="宋体"/>
          <w:i w:val="0"/>
          <w:iCs w:val="0"/>
          <w:caps w:val="0"/>
          <w:color w:val="333333"/>
          <w:spacing w:val="0"/>
          <w:sz w:val="24"/>
          <w:szCs w:val="24"/>
          <w:highlight w:val="none"/>
          <w:u w:val="none"/>
          <w:shd w:val="clear" w:fill="FFFFFF"/>
          <w:vertAlign w:val="baseline"/>
          <w:lang w:val="en-US" w:eastAsia="zh-CN"/>
        </w:rPr>
        <w:t>05</w:t>
      </w:r>
      <w:r>
        <w:rPr>
          <w:rFonts w:hint="eastAsia" w:ascii="宋体" w:hAnsi="宋体" w:eastAsia="宋体" w:cs="宋体"/>
          <w:i w:val="0"/>
          <w:iCs w:val="0"/>
          <w:caps w:val="0"/>
          <w:color w:val="333333"/>
          <w:spacing w:val="0"/>
          <w:sz w:val="24"/>
          <w:szCs w:val="24"/>
          <w:highlight w:val="none"/>
          <w:u w:val="none"/>
          <w:shd w:val="clear" w:fill="FFFFFF"/>
          <w:vertAlign w:val="baseline"/>
        </w:rPr>
        <w:t>月</w:t>
      </w:r>
      <w:r>
        <w:rPr>
          <w:rFonts w:hint="eastAsia" w:cs="宋体"/>
          <w:i w:val="0"/>
          <w:iCs w:val="0"/>
          <w:caps w:val="0"/>
          <w:color w:val="333333"/>
          <w:spacing w:val="0"/>
          <w:sz w:val="24"/>
          <w:szCs w:val="24"/>
          <w:highlight w:val="none"/>
          <w:u w:val="none"/>
          <w:shd w:val="clear" w:fill="FFFFFF"/>
          <w:vertAlign w:val="baseline"/>
          <w:lang w:val="en-US" w:eastAsia="zh-CN"/>
        </w:rPr>
        <w:t>17</w:t>
      </w:r>
      <w:r>
        <w:rPr>
          <w:rFonts w:hint="eastAsia" w:ascii="宋体" w:hAnsi="宋体" w:eastAsia="宋体" w:cs="宋体"/>
          <w:i w:val="0"/>
          <w:iCs w:val="0"/>
          <w:caps w:val="0"/>
          <w:color w:val="333333"/>
          <w:spacing w:val="0"/>
          <w:sz w:val="24"/>
          <w:szCs w:val="24"/>
          <w:highlight w:val="none"/>
          <w:u w:val="none"/>
          <w:shd w:val="clear" w:fill="FFFFFF"/>
          <w:vertAlign w:val="baseline"/>
        </w:rPr>
        <w:t>日，每天上</w:t>
      </w:r>
      <w:r>
        <w:rPr>
          <w:rFonts w:hint="eastAsia" w:ascii="宋体" w:hAnsi="宋体" w:eastAsia="宋体" w:cs="宋体"/>
          <w:i w:val="0"/>
          <w:iCs w:val="0"/>
          <w:caps w:val="0"/>
          <w:color w:val="333333"/>
          <w:spacing w:val="0"/>
          <w:sz w:val="24"/>
          <w:szCs w:val="24"/>
          <w:highlight w:val="none"/>
          <w:shd w:val="clear" w:fill="FFFFFF"/>
          <w:vertAlign w:val="baseline"/>
        </w:rPr>
        <w:t>午09</w:t>
      </w:r>
      <w:r>
        <w:rPr>
          <w:rFonts w:hint="eastAsia" w:ascii="宋体" w:hAnsi="宋体" w:eastAsia="宋体"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333333"/>
          <w:spacing w:val="0"/>
          <w:sz w:val="24"/>
          <w:szCs w:val="24"/>
          <w:highlight w:val="none"/>
          <w:shd w:val="clear" w:fill="FFFFFF"/>
          <w:vertAlign w:val="baseline"/>
        </w:rPr>
        <w:t>00</w:t>
      </w:r>
      <w:r>
        <w:rPr>
          <w:rFonts w:hint="eastAsia" w:ascii="宋体" w:hAnsi="宋体" w:eastAsia="宋体"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333333"/>
          <w:spacing w:val="0"/>
          <w:sz w:val="24"/>
          <w:szCs w:val="24"/>
          <w:highlight w:val="none"/>
          <w:shd w:val="clear" w:fill="FFFFFF"/>
          <w:vertAlign w:val="baseline"/>
        </w:rPr>
        <w:t>00至12</w:t>
      </w:r>
      <w:r>
        <w:rPr>
          <w:rFonts w:hint="eastAsia" w:ascii="宋体" w:hAnsi="宋体" w:eastAsia="宋体"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333333"/>
          <w:spacing w:val="0"/>
          <w:sz w:val="24"/>
          <w:szCs w:val="24"/>
          <w:highlight w:val="none"/>
          <w:shd w:val="clear" w:fill="FFFFFF"/>
          <w:vertAlign w:val="baseline"/>
        </w:rPr>
        <w:t>00</w:t>
      </w:r>
      <w:r>
        <w:rPr>
          <w:rFonts w:hint="eastAsia" w:ascii="宋体" w:hAnsi="宋体" w:eastAsia="宋体"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333333"/>
          <w:spacing w:val="0"/>
          <w:sz w:val="24"/>
          <w:szCs w:val="24"/>
          <w:highlight w:val="none"/>
          <w:shd w:val="clear" w:fill="FFFFFF"/>
          <w:vertAlign w:val="baseline"/>
        </w:rPr>
        <w:t>00，下午14</w:t>
      </w:r>
      <w:r>
        <w:rPr>
          <w:rFonts w:hint="eastAsia" w:ascii="宋体" w:hAnsi="宋体" w:eastAsia="宋体"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333333"/>
          <w:spacing w:val="0"/>
          <w:sz w:val="24"/>
          <w:szCs w:val="24"/>
          <w:highlight w:val="none"/>
          <w:shd w:val="clear" w:fill="FFFFFF"/>
          <w:vertAlign w:val="baseline"/>
        </w:rPr>
        <w:t>00</w:t>
      </w:r>
      <w:r>
        <w:rPr>
          <w:rFonts w:hint="eastAsia" w:ascii="宋体" w:hAnsi="宋体" w:eastAsia="宋体"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333333"/>
          <w:spacing w:val="0"/>
          <w:sz w:val="24"/>
          <w:szCs w:val="24"/>
          <w:highlight w:val="none"/>
          <w:shd w:val="clear" w:fill="FFFFFF"/>
          <w:vertAlign w:val="baseline"/>
        </w:rPr>
        <w:t>00至17</w:t>
      </w:r>
      <w:r>
        <w:rPr>
          <w:rFonts w:hint="eastAsia" w:ascii="宋体" w:hAnsi="宋体" w:eastAsia="宋体"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333333"/>
          <w:spacing w:val="0"/>
          <w:sz w:val="24"/>
          <w:szCs w:val="24"/>
          <w:highlight w:val="none"/>
          <w:shd w:val="clear" w:fill="FFFFFF"/>
          <w:vertAlign w:val="baseline"/>
        </w:rPr>
        <w:t>00</w:t>
      </w:r>
      <w:r>
        <w:rPr>
          <w:rFonts w:hint="eastAsia" w:ascii="宋体" w:hAnsi="宋体" w:eastAsia="宋体"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333333"/>
          <w:spacing w:val="0"/>
          <w:sz w:val="24"/>
          <w:szCs w:val="24"/>
          <w:highlight w:val="none"/>
          <w:shd w:val="clear" w:fill="FFFFFF"/>
          <w:vertAlign w:val="baseline"/>
        </w:rPr>
        <w:t>00（北京时间,法定节假日除外）</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地点：西安市未央区白桦林国际B座1603室</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方式：现场获取</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售价：免费获取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left"/>
        <w:textAlignment w:val="baseline"/>
        <w:rPr>
          <w:rFonts w:hint="eastAsia" w:ascii="宋体" w:hAnsi="宋体" w:eastAsia="宋体" w:cs="宋体"/>
          <w:b w:val="0"/>
          <w:bCs w:val="0"/>
          <w:sz w:val="24"/>
          <w:szCs w:val="24"/>
          <w:highlight w:val="none"/>
        </w:rPr>
      </w:pPr>
      <w:r>
        <w:rPr>
          <w:rStyle w:val="48"/>
          <w:rFonts w:hint="eastAsia" w:ascii="宋体" w:hAnsi="宋体" w:eastAsia="宋体" w:cs="宋体"/>
          <w:b/>
          <w:bCs/>
          <w:i w:val="0"/>
          <w:iCs w:val="0"/>
          <w:caps w:val="0"/>
          <w:color w:val="333333"/>
          <w:spacing w:val="0"/>
          <w:sz w:val="24"/>
          <w:szCs w:val="24"/>
          <w:highlight w:val="none"/>
          <w:shd w:val="clear" w:fill="FFFFFF"/>
          <w:vertAlign w:val="baseline"/>
        </w:rPr>
        <w:t>四、响应文件提交</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截止时间：</w:t>
      </w:r>
      <w:r>
        <w:rPr>
          <w:rFonts w:hint="eastAsia" w:ascii="宋体" w:hAnsi="宋体" w:eastAsia="宋体" w:cs="宋体"/>
          <w:i w:val="0"/>
          <w:iCs w:val="0"/>
          <w:caps w:val="0"/>
          <w:color w:val="333333"/>
          <w:spacing w:val="0"/>
          <w:sz w:val="24"/>
          <w:szCs w:val="24"/>
          <w:highlight w:val="none"/>
          <w:u w:val="none"/>
          <w:shd w:val="clear" w:fill="FFFFFF"/>
          <w:vertAlign w:val="baseline"/>
        </w:rPr>
        <w:t>2022年0</w:t>
      </w:r>
      <w:r>
        <w:rPr>
          <w:rFonts w:hint="eastAsia" w:cs="宋体"/>
          <w:i w:val="0"/>
          <w:iCs w:val="0"/>
          <w:caps w:val="0"/>
          <w:color w:val="333333"/>
          <w:spacing w:val="0"/>
          <w:sz w:val="24"/>
          <w:szCs w:val="24"/>
          <w:highlight w:val="none"/>
          <w:u w:val="none"/>
          <w:shd w:val="clear" w:fill="FFFFFF"/>
          <w:vertAlign w:val="baseline"/>
          <w:lang w:val="en-US" w:eastAsia="zh-CN"/>
        </w:rPr>
        <w:t>5</w:t>
      </w:r>
      <w:r>
        <w:rPr>
          <w:rFonts w:hint="eastAsia" w:ascii="宋体" w:hAnsi="宋体" w:eastAsia="宋体" w:cs="宋体"/>
          <w:i w:val="0"/>
          <w:iCs w:val="0"/>
          <w:caps w:val="0"/>
          <w:color w:val="333333"/>
          <w:spacing w:val="0"/>
          <w:sz w:val="24"/>
          <w:szCs w:val="24"/>
          <w:highlight w:val="none"/>
          <w:u w:val="none"/>
          <w:shd w:val="clear" w:fill="FFFFFF"/>
          <w:vertAlign w:val="baseline"/>
        </w:rPr>
        <w:t>月</w:t>
      </w:r>
      <w:r>
        <w:rPr>
          <w:rFonts w:hint="eastAsia" w:cs="宋体"/>
          <w:i w:val="0"/>
          <w:iCs w:val="0"/>
          <w:caps w:val="0"/>
          <w:color w:val="333333"/>
          <w:spacing w:val="0"/>
          <w:sz w:val="24"/>
          <w:szCs w:val="24"/>
          <w:highlight w:val="none"/>
          <w:u w:val="none"/>
          <w:shd w:val="clear" w:fill="FFFFFF"/>
          <w:vertAlign w:val="baseline"/>
          <w:lang w:val="en-US" w:eastAsia="zh-CN"/>
        </w:rPr>
        <w:t>23</w:t>
      </w:r>
      <w:r>
        <w:rPr>
          <w:rFonts w:hint="eastAsia" w:ascii="宋体" w:hAnsi="宋体" w:eastAsia="宋体" w:cs="宋体"/>
          <w:i w:val="0"/>
          <w:iCs w:val="0"/>
          <w:caps w:val="0"/>
          <w:color w:val="333333"/>
          <w:spacing w:val="0"/>
          <w:sz w:val="24"/>
          <w:szCs w:val="24"/>
          <w:highlight w:val="none"/>
          <w:u w:val="none"/>
          <w:shd w:val="clear" w:fill="FFFFFF"/>
          <w:vertAlign w:val="baseline"/>
        </w:rPr>
        <w:t>日</w:t>
      </w:r>
      <w:r>
        <w:rPr>
          <w:rFonts w:hint="eastAsia" w:cs="宋体"/>
          <w:i w:val="0"/>
          <w:iCs w:val="0"/>
          <w:caps w:val="0"/>
          <w:color w:val="333333"/>
          <w:spacing w:val="0"/>
          <w:sz w:val="24"/>
          <w:szCs w:val="24"/>
          <w:highlight w:val="none"/>
          <w:u w:val="none"/>
          <w:shd w:val="clear" w:fill="FFFFFF"/>
          <w:vertAlign w:val="baseline"/>
          <w:lang w:val="en-US" w:eastAsia="zh-CN"/>
        </w:rPr>
        <w:t>14</w:t>
      </w:r>
      <w:r>
        <w:rPr>
          <w:rFonts w:hint="eastAsia" w:ascii="宋体" w:hAnsi="宋体" w:eastAsia="宋体" w:cs="宋体"/>
          <w:i w:val="0"/>
          <w:iCs w:val="0"/>
          <w:caps w:val="0"/>
          <w:color w:val="333333"/>
          <w:spacing w:val="0"/>
          <w:sz w:val="24"/>
          <w:szCs w:val="24"/>
          <w:highlight w:val="none"/>
          <w:u w:val="none"/>
          <w:shd w:val="clear" w:fill="FFFFFF"/>
          <w:vertAlign w:val="baseline"/>
        </w:rPr>
        <w:t>时</w:t>
      </w:r>
      <w:r>
        <w:rPr>
          <w:rFonts w:hint="eastAsia" w:cs="宋体"/>
          <w:i w:val="0"/>
          <w:iCs w:val="0"/>
          <w:caps w:val="0"/>
          <w:color w:val="333333"/>
          <w:spacing w:val="0"/>
          <w:sz w:val="24"/>
          <w:szCs w:val="24"/>
          <w:highlight w:val="none"/>
          <w:u w:val="none"/>
          <w:shd w:val="clear" w:fill="FFFFFF"/>
          <w:vertAlign w:val="baseline"/>
          <w:lang w:val="en-US" w:eastAsia="zh-CN"/>
        </w:rPr>
        <w:t>30</w:t>
      </w:r>
      <w:r>
        <w:rPr>
          <w:rFonts w:hint="eastAsia" w:ascii="宋体" w:hAnsi="宋体" w:eastAsia="宋体" w:cs="宋体"/>
          <w:i w:val="0"/>
          <w:iCs w:val="0"/>
          <w:caps w:val="0"/>
          <w:color w:val="333333"/>
          <w:spacing w:val="0"/>
          <w:sz w:val="24"/>
          <w:szCs w:val="24"/>
          <w:highlight w:val="none"/>
          <w:u w:val="none"/>
          <w:shd w:val="clear" w:fill="FFFFFF"/>
          <w:vertAlign w:val="baseline"/>
        </w:rPr>
        <w:t>分00秒</w:t>
      </w:r>
      <w:r>
        <w:rPr>
          <w:rFonts w:hint="eastAsia" w:ascii="宋体" w:hAnsi="宋体" w:eastAsia="宋体" w:cs="宋体"/>
          <w:i w:val="0"/>
          <w:iCs w:val="0"/>
          <w:caps w:val="0"/>
          <w:color w:val="333333"/>
          <w:spacing w:val="0"/>
          <w:sz w:val="24"/>
          <w:szCs w:val="24"/>
          <w:highlight w:val="none"/>
          <w:shd w:val="clear" w:fill="FFFFFF"/>
          <w:vertAlign w:val="baseline"/>
        </w:rPr>
        <w:t>（北京时间）</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地点：西安市未央区白桦林国际B座2302会议室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left"/>
        <w:textAlignment w:val="baseline"/>
        <w:rPr>
          <w:rFonts w:hint="eastAsia" w:ascii="宋体" w:hAnsi="宋体" w:eastAsia="宋体" w:cs="宋体"/>
          <w:b w:val="0"/>
          <w:bCs w:val="0"/>
          <w:sz w:val="24"/>
          <w:szCs w:val="24"/>
          <w:highlight w:val="none"/>
        </w:rPr>
      </w:pPr>
      <w:r>
        <w:rPr>
          <w:rStyle w:val="48"/>
          <w:rFonts w:hint="eastAsia" w:ascii="宋体" w:hAnsi="宋体" w:eastAsia="宋体" w:cs="宋体"/>
          <w:b/>
          <w:bCs/>
          <w:i w:val="0"/>
          <w:iCs w:val="0"/>
          <w:caps w:val="0"/>
          <w:color w:val="333333"/>
          <w:spacing w:val="0"/>
          <w:sz w:val="24"/>
          <w:szCs w:val="24"/>
          <w:highlight w:val="none"/>
          <w:shd w:val="clear" w:fill="FFFFFF"/>
          <w:vertAlign w:val="baseline"/>
        </w:rPr>
        <w:t>五、开启</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highlight w:val="none"/>
          <w:u w:val="none"/>
        </w:rPr>
      </w:pPr>
      <w:r>
        <w:rPr>
          <w:rFonts w:hint="eastAsia" w:ascii="宋体" w:hAnsi="宋体" w:eastAsia="宋体" w:cs="宋体"/>
          <w:i w:val="0"/>
          <w:iCs w:val="0"/>
          <w:caps w:val="0"/>
          <w:color w:val="333333"/>
          <w:spacing w:val="0"/>
          <w:sz w:val="24"/>
          <w:szCs w:val="24"/>
          <w:highlight w:val="none"/>
          <w:shd w:val="clear" w:fill="FFFFFF"/>
          <w:vertAlign w:val="baseline"/>
        </w:rPr>
        <w:t>时间：</w:t>
      </w:r>
      <w:r>
        <w:rPr>
          <w:rFonts w:hint="eastAsia" w:ascii="宋体" w:hAnsi="宋体" w:eastAsia="宋体" w:cs="宋体"/>
          <w:i w:val="0"/>
          <w:iCs w:val="0"/>
          <w:caps w:val="0"/>
          <w:color w:val="333333"/>
          <w:spacing w:val="0"/>
          <w:sz w:val="24"/>
          <w:szCs w:val="24"/>
          <w:highlight w:val="none"/>
          <w:u w:val="none"/>
          <w:shd w:val="clear" w:fill="FFFFFF"/>
          <w:vertAlign w:val="baseline"/>
        </w:rPr>
        <w:t>2022年0</w:t>
      </w:r>
      <w:r>
        <w:rPr>
          <w:rFonts w:hint="eastAsia" w:cs="宋体"/>
          <w:i w:val="0"/>
          <w:iCs w:val="0"/>
          <w:caps w:val="0"/>
          <w:color w:val="333333"/>
          <w:spacing w:val="0"/>
          <w:sz w:val="24"/>
          <w:szCs w:val="24"/>
          <w:highlight w:val="none"/>
          <w:u w:val="none"/>
          <w:shd w:val="clear" w:fill="FFFFFF"/>
          <w:vertAlign w:val="baseline"/>
          <w:lang w:val="en-US" w:eastAsia="zh-CN"/>
        </w:rPr>
        <w:t>5</w:t>
      </w:r>
      <w:r>
        <w:rPr>
          <w:rFonts w:hint="eastAsia" w:ascii="宋体" w:hAnsi="宋体" w:eastAsia="宋体" w:cs="宋体"/>
          <w:i w:val="0"/>
          <w:iCs w:val="0"/>
          <w:caps w:val="0"/>
          <w:color w:val="333333"/>
          <w:spacing w:val="0"/>
          <w:sz w:val="24"/>
          <w:szCs w:val="24"/>
          <w:highlight w:val="none"/>
          <w:u w:val="none"/>
          <w:shd w:val="clear" w:fill="FFFFFF"/>
          <w:vertAlign w:val="baseline"/>
        </w:rPr>
        <w:t>月</w:t>
      </w:r>
      <w:r>
        <w:rPr>
          <w:rFonts w:hint="eastAsia" w:cs="宋体"/>
          <w:i w:val="0"/>
          <w:iCs w:val="0"/>
          <w:caps w:val="0"/>
          <w:color w:val="333333"/>
          <w:spacing w:val="0"/>
          <w:sz w:val="24"/>
          <w:szCs w:val="24"/>
          <w:highlight w:val="none"/>
          <w:u w:val="none"/>
          <w:shd w:val="clear" w:fill="FFFFFF"/>
          <w:vertAlign w:val="baseline"/>
          <w:lang w:val="en-US" w:eastAsia="zh-CN"/>
        </w:rPr>
        <w:t>23</w:t>
      </w:r>
      <w:r>
        <w:rPr>
          <w:rFonts w:hint="eastAsia" w:ascii="宋体" w:hAnsi="宋体" w:eastAsia="宋体" w:cs="宋体"/>
          <w:i w:val="0"/>
          <w:iCs w:val="0"/>
          <w:caps w:val="0"/>
          <w:color w:val="333333"/>
          <w:spacing w:val="0"/>
          <w:sz w:val="24"/>
          <w:szCs w:val="24"/>
          <w:highlight w:val="none"/>
          <w:u w:val="none"/>
          <w:shd w:val="clear" w:fill="FFFFFF"/>
          <w:vertAlign w:val="baseline"/>
        </w:rPr>
        <w:t>日</w:t>
      </w:r>
      <w:r>
        <w:rPr>
          <w:rFonts w:hint="eastAsia" w:cs="宋体"/>
          <w:i w:val="0"/>
          <w:iCs w:val="0"/>
          <w:caps w:val="0"/>
          <w:color w:val="333333"/>
          <w:spacing w:val="0"/>
          <w:sz w:val="24"/>
          <w:szCs w:val="24"/>
          <w:highlight w:val="none"/>
          <w:u w:val="none"/>
          <w:shd w:val="clear" w:fill="FFFFFF"/>
          <w:vertAlign w:val="baseline"/>
          <w:lang w:val="en-US" w:eastAsia="zh-CN"/>
        </w:rPr>
        <w:t>14</w:t>
      </w:r>
      <w:r>
        <w:rPr>
          <w:rFonts w:hint="eastAsia" w:ascii="宋体" w:hAnsi="宋体" w:eastAsia="宋体" w:cs="宋体"/>
          <w:i w:val="0"/>
          <w:iCs w:val="0"/>
          <w:caps w:val="0"/>
          <w:color w:val="333333"/>
          <w:spacing w:val="0"/>
          <w:sz w:val="24"/>
          <w:szCs w:val="24"/>
          <w:highlight w:val="none"/>
          <w:u w:val="none"/>
          <w:shd w:val="clear" w:fill="FFFFFF"/>
          <w:vertAlign w:val="baseline"/>
        </w:rPr>
        <w:t>时</w:t>
      </w:r>
      <w:r>
        <w:rPr>
          <w:rFonts w:hint="eastAsia" w:cs="宋体"/>
          <w:i w:val="0"/>
          <w:iCs w:val="0"/>
          <w:caps w:val="0"/>
          <w:color w:val="333333"/>
          <w:spacing w:val="0"/>
          <w:sz w:val="24"/>
          <w:szCs w:val="24"/>
          <w:highlight w:val="none"/>
          <w:u w:val="none"/>
          <w:shd w:val="clear" w:fill="FFFFFF"/>
          <w:vertAlign w:val="baseline"/>
          <w:lang w:val="en-US" w:eastAsia="zh-CN"/>
        </w:rPr>
        <w:t>30</w:t>
      </w:r>
      <w:r>
        <w:rPr>
          <w:rFonts w:hint="eastAsia" w:ascii="宋体" w:hAnsi="宋体" w:eastAsia="宋体" w:cs="宋体"/>
          <w:i w:val="0"/>
          <w:iCs w:val="0"/>
          <w:caps w:val="0"/>
          <w:color w:val="333333"/>
          <w:spacing w:val="0"/>
          <w:sz w:val="24"/>
          <w:szCs w:val="24"/>
          <w:highlight w:val="none"/>
          <w:u w:val="none"/>
          <w:shd w:val="clear" w:fill="FFFFFF"/>
          <w:vertAlign w:val="baseline"/>
        </w:rPr>
        <w:t>分00秒（北京时间）</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vertAlign w:val="baseline"/>
        </w:rPr>
        <w:t>地点：西安市未央区白桦林国际B座2302会议室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left"/>
        <w:textAlignment w:val="baseline"/>
        <w:rPr>
          <w:rFonts w:hint="eastAsia" w:ascii="宋体" w:hAnsi="宋体" w:eastAsia="宋体" w:cs="宋体"/>
          <w:b w:val="0"/>
          <w:bCs w:val="0"/>
          <w:sz w:val="24"/>
          <w:szCs w:val="24"/>
          <w:highlight w:val="none"/>
        </w:rPr>
      </w:pPr>
      <w:r>
        <w:rPr>
          <w:rStyle w:val="48"/>
          <w:rFonts w:hint="eastAsia" w:ascii="宋体" w:hAnsi="宋体" w:eastAsia="宋体" w:cs="宋体"/>
          <w:b/>
          <w:bCs/>
          <w:i w:val="0"/>
          <w:iCs w:val="0"/>
          <w:caps w:val="0"/>
          <w:color w:val="333333"/>
          <w:spacing w:val="0"/>
          <w:sz w:val="24"/>
          <w:szCs w:val="24"/>
          <w:highlight w:val="none"/>
          <w:shd w:val="clear" w:fill="FFFFFF"/>
          <w:vertAlign w:val="baseline"/>
        </w:rPr>
        <w:t>六、公告期限</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vertAlign w:val="baseline"/>
        </w:rPr>
        <w:t>自本公告发布之日起</w:t>
      </w:r>
      <w:r>
        <w:rPr>
          <w:rFonts w:hint="eastAsia" w:cs="宋体"/>
          <w:i w:val="0"/>
          <w:iCs w:val="0"/>
          <w:caps w:val="0"/>
          <w:color w:val="333333"/>
          <w:spacing w:val="0"/>
          <w:sz w:val="24"/>
          <w:szCs w:val="24"/>
          <w:shd w:val="clear" w:fill="FFFFFF"/>
          <w:vertAlign w:val="baseline"/>
          <w:lang w:val="en-US" w:eastAsia="zh-CN"/>
        </w:rPr>
        <w:t>3</w:t>
      </w:r>
      <w:r>
        <w:rPr>
          <w:rFonts w:hint="eastAsia" w:ascii="宋体" w:hAnsi="宋体" w:eastAsia="宋体" w:cs="宋体"/>
          <w:i w:val="0"/>
          <w:iCs w:val="0"/>
          <w:caps w:val="0"/>
          <w:color w:val="333333"/>
          <w:spacing w:val="0"/>
          <w:sz w:val="24"/>
          <w:szCs w:val="24"/>
          <w:shd w:val="clear" w:fill="FFFFFF"/>
          <w:vertAlign w:val="baseline"/>
        </w:rPr>
        <w:t>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left"/>
        <w:textAlignment w:val="baseline"/>
        <w:rPr>
          <w:rFonts w:hint="eastAsia" w:ascii="宋体" w:hAnsi="宋体" w:eastAsia="宋体" w:cs="宋体"/>
          <w:b w:val="0"/>
          <w:bCs w:val="0"/>
          <w:sz w:val="24"/>
          <w:szCs w:val="24"/>
        </w:rPr>
      </w:pPr>
      <w:r>
        <w:rPr>
          <w:rStyle w:val="48"/>
          <w:rFonts w:hint="eastAsia" w:ascii="宋体" w:hAnsi="宋体" w:eastAsia="宋体" w:cs="宋体"/>
          <w:b/>
          <w:bCs/>
          <w:i w:val="0"/>
          <w:iCs w:val="0"/>
          <w:caps w:val="0"/>
          <w:color w:val="333333"/>
          <w:spacing w:val="0"/>
          <w:sz w:val="24"/>
          <w:szCs w:val="24"/>
          <w:shd w:val="clear" w:fill="FFFFFF"/>
          <w:vertAlign w:val="baseline"/>
        </w:rPr>
        <w:t>七、其他补充事宜</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lang w:eastAsia="zh-CN"/>
        </w:rPr>
      </w:pPr>
      <w:r>
        <w:rPr>
          <w:rFonts w:hint="eastAsia" w:cs="宋体"/>
          <w:sz w:val="24"/>
          <w:szCs w:val="24"/>
          <w:lang w:val="en-US" w:eastAsia="zh-CN"/>
        </w:rPr>
        <w:t>1.</w:t>
      </w:r>
      <w:r>
        <w:rPr>
          <w:rFonts w:hint="eastAsia" w:ascii="宋体" w:hAnsi="宋体" w:eastAsia="宋体" w:cs="宋体"/>
          <w:sz w:val="24"/>
          <w:szCs w:val="24"/>
        </w:rPr>
        <w:t>获取竞争性磋商文件请携带单位介绍信原件,经办人身份证原件及加盖供应商公章的复印件</w:t>
      </w:r>
      <w:r>
        <w:rPr>
          <w:rFonts w:hint="eastAsia" w:cs="宋体"/>
          <w:sz w:val="24"/>
          <w:szCs w:val="24"/>
          <w:lang w:eastAsia="zh-CN"/>
        </w:rPr>
        <w:t>；</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cs="宋体"/>
          <w:sz w:val="24"/>
          <w:szCs w:val="24"/>
          <w:lang w:val="en-US" w:eastAsia="zh-CN"/>
        </w:rPr>
      </w:pPr>
      <w:r>
        <w:rPr>
          <w:rFonts w:hint="eastAsia" w:cs="宋体"/>
          <w:sz w:val="24"/>
          <w:szCs w:val="24"/>
          <w:lang w:val="en-US" w:eastAsia="zh-CN"/>
        </w:rPr>
        <w:t>2.各供应商限派一名代表（法定代表人或授权代表）参加磋商活动，省内人员须持西安市一码通绿码，省外人员须符合西安市疫情防控的相关规定；</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cs="宋体"/>
          <w:sz w:val="24"/>
          <w:szCs w:val="24"/>
          <w:lang w:val="en-US" w:eastAsia="zh-CN"/>
        </w:rPr>
      </w:pPr>
      <w:r>
        <w:rPr>
          <w:rFonts w:hint="eastAsia" w:cs="宋体"/>
          <w:sz w:val="24"/>
          <w:szCs w:val="24"/>
          <w:lang w:val="en-US" w:eastAsia="zh-CN"/>
        </w:rPr>
        <w:t>3.请供应商按照陕西省财政厅关于政府采购供应商注册登记有关事项通知中的要求，通过陕西省政府采购网（http://www.ccgp-shaanxi.gov.cn/）注册登记加入陕西省政府采购供应商库；</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default" w:cs="宋体"/>
          <w:sz w:val="24"/>
          <w:szCs w:val="24"/>
          <w:lang w:val="en-US" w:eastAsia="zh-CN"/>
        </w:rPr>
      </w:pPr>
      <w:r>
        <w:rPr>
          <w:rFonts w:hint="eastAsia" w:cs="宋体"/>
          <w:sz w:val="24"/>
          <w:szCs w:val="24"/>
          <w:lang w:val="en-US" w:eastAsia="zh-CN"/>
        </w:rPr>
        <w:t>4.本项目非专门面向中小企业采购。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left"/>
        <w:textAlignment w:val="baseline"/>
        <w:rPr>
          <w:rFonts w:hint="eastAsia" w:ascii="宋体" w:hAnsi="宋体" w:eastAsia="宋体" w:cs="宋体"/>
          <w:b w:val="0"/>
          <w:bCs w:val="0"/>
          <w:sz w:val="24"/>
          <w:szCs w:val="24"/>
        </w:rPr>
      </w:pPr>
      <w:r>
        <w:rPr>
          <w:rStyle w:val="48"/>
          <w:rFonts w:hint="eastAsia" w:ascii="宋体" w:hAnsi="宋体" w:eastAsia="宋体" w:cs="宋体"/>
          <w:b/>
          <w:bCs/>
          <w:i w:val="0"/>
          <w:iCs w:val="0"/>
          <w:caps w:val="0"/>
          <w:color w:val="333333"/>
          <w:spacing w:val="0"/>
          <w:sz w:val="24"/>
          <w:szCs w:val="24"/>
          <w:shd w:val="clear" w:fill="FFFFFF"/>
          <w:vertAlign w:val="baseline"/>
        </w:rPr>
        <w:t>八、凡对本次采购提出询问，请按以下方式联系。</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1.釆购人信息</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名称：</w:t>
      </w:r>
      <w:r>
        <w:rPr>
          <w:rFonts w:hint="eastAsia" w:ascii="宋体" w:hAnsi="宋体" w:eastAsia="宋体" w:cs="宋体"/>
          <w:sz w:val="24"/>
          <w:szCs w:val="24"/>
          <w:lang w:eastAsia="zh-CN"/>
        </w:rPr>
        <w:t>西安市自然资源和规划局</w:t>
      </w:r>
      <w:r>
        <w:rPr>
          <w:rFonts w:hint="eastAsia" w:cs="仿宋" w:asciiTheme="minorEastAsia" w:hAnsiTheme="minorEastAsia" w:eastAsiaTheme="minorEastAsia"/>
          <w:bCs/>
          <w:szCs w:val="24"/>
          <w:highlight w:val="none"/>
          <w:lang w:eastAsia="zh-CN"/>
        </w:rPr>
        <w:t>（本级）</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lang w:val="en-US" w:eastAsia="zh-CN"/>
        </w:rPr>
        <w:t>西安市凤城八路109号</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default" w:ascii="宋体" w:hAnsi="宋体" w:eastAsia="宋体" w:cs="宋体"/>
          <w:sz w:val="24"/>
          <w:szCs w:val="24"/>
          <w:lang w:val="en-US" w:eastAsia="zh-CN"/>
        </w:rPr>
      </w:pPr>
      <w:r>
        <w:rPr>
          <w:rFonts w:hint="eastAsia" w:cs="宋体"/>
          <w:sz w:val="24"/>
          <w:szCs w:val="24"/>
          <w:lang w:val="en-US" w:eastAsia="zh-CN"/>
        </w:rPr>
        <w:t>联系人：孙老师</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default" w:ascii="宋体" w:hAnsi="宋体" w:eastAsia="宋体" w:cs="宋体"/>
          <w:sz w:val="24"/>
          <w:szCs w:val="24"/>
          <w:lang w:val="en-US" w:eastAsia="zh-CN"/>
        </w:rPr>
      </w:pPr>
      <w:r>
        <w:rPr>
          <w:rFonts w:hint="eastAsia" w:ascii="宋体" w:hAnsi="宋体" w:eastAsia="宋体" w:cs="宋体"/>
          <w:sz w:val="24"/>
          <w:szCs w:val="24"/>
        </w:rPr>
        <w:t>联系方式：</w:t>
      </w:r>
      <w:r>
        <w:rPr>
          <w:rFonts w:hint="eastAsia" w:cs="宋体"/>
          <w:sz w:val="24"/>
          <w:szCs w:val="24"/>
          <w:lang w:val="en-US" w:eastAsia="zh-CN"/>
        </w:rPr>
        <w:t>029-86787010</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2.釆购代理机构信息</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名称：陕西齐海宇工程项目管理有限公司</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地址：西安市未央区白桦林国际B座1603室</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联系方式：029</w:t>
      </w:r>
      <w:r>
        <w:rPr>
          <w:rFonts w:hint="eastAsia" w:ascii="宋体" w:hAnsi="宋体" w:eastAsia="宋体" w:cs="宋体"/>
          <w:sz w:val="24"/>
          <w:szCs w:val="24"/>
          <w:lang w:val="en-US" w:eastAsia="zh-CN"/>
        </w:rPr>
        <w:t>-</w:t>
      </w:r>
      <w:r>
        <w:rPr>
          <w:rFonts w:hint="eastAsia" w:ascii="宋体" w:hAnsi="宋体" w:eastAsia="宋体" w:cs="宋体"/>
          <w:sz w:val="24"/>
          <w:szCs w:val="24"/>
        </w:rPr>
        <w:t>89151632</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3.项目联系方式</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lang w:eastAsia="zh-CN"/>
        </w:rPr>
      </w:pPr>
      <w:r>
        <w:rPr>
          <w:rFonts w:hint="eastAsia" w:ascii="宋体" w:hAnsi="宋体" w:eastAsia="宋体" w:cs="宋体"/>
          <w:sz w:val="24"/>
          <w:szCs w:val="24"/>
        </w:rPr>
        <w:t>项目联系人：</w:t>
      </w:r>
      <w:r>
        <w:rPr>
          <w:rFonts w:hint="eastAsia" w:cs="宋体"/>
          <w:sz w:val="24"/>
          <w:szCs w:val="24"/>
          <w:lang w:val="en-US" w:eastAsia="zh-CN"/>
        </w:rPr>
        <w:t>郭荣娟</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电话：029</w:t>
      </w:r>
      <w:r>
        <w:rPr>
          <w:rFonts w:hint="eastAsia" w:ascii="宋体" w:hAnsi="宋体" w:eastAsia="宋体" w:cs="宋体"/>
          <w:sz w:val="24"/>
          <w:szCs w:val="24"/>
          <w:lang w:val="en-US" w:eastAsia="zh-CN"/>
        </w:rPr>
        <w:t>-</w:t>
      </w:r>
      <w:r>
        <w:rPr>
          <w:rFonts w:hint="eastAsia" w:ascii="宋体" w:hAnsi="宋体" w:eastAsia="宋体" w:cs="宋体"/>
          <w:sz w:val="24"/>
          <w:szCs w:val="24"/>
        </w:rPr>
        <w:t>89151632</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rPr>
      </w:pP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rPr>
      </w:pP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宋体" w:hAnsi="宋体" w:eastAsia="宋体" w:cs="宋体"/>
          <w:sz w:val="24"/>
          <w:szCs w:val="24"/>
        </w:rPr>
      </w:pPr>
    </w:p>
    <w:p>
      <w:pPr>
        <w:pStyle w:val="3"/>
        <w:keepNext w:val="0"/>
        <w:keepLines/>
        <w:pageBreakBefore/>
        <w:spacing w:beforeLines="50" w:afterLines="50" w:line="360" w:lineRule="auto"/>
        <w:jc w:val="center"/>
        <w:rPr>
          <w:rFonts w:hint="eastAsia" w:cs="仿宋" w:asciiTheme="minorEastAsia" w:hAnsiTheme="minorEastAsia" w:eastAsiaTheme="minorEastAsia"/>
          <w:bCs/>
          <w:sz w:val="36"/>
          <w:szCs w:val="36"/>
        </w:rPr>
      </w:pPr>
      <w:bookmarkStart w:id="22" w:name="_Toc26080"/>
      <w:bookmarkStart w:id="23" w:name="_Toc27401"/>
      <w:bookmarkStart w:id="24" w:name="_Toc21956"/>
      <w:r>
        <w:rPr>
          <w:rFonts w:hint="eastAsia" w:cs="仿宋" w:asciiTheme="minorEastAsia" w:hAnsiTheme="minorEastAsia" w:eastAsiaTheme="minorEastAsia"/>
          <w:bCs/>
          <w:sz w:val="36"/>
          <w:szCs w:val="36"/>
          <w:lang w:val="en-US" w:eastAsia="zh-CN"/>
        </w:rPr>
        <w:t xml:space="preserve">第二章  </w:t>
      </w:r>
      <w:bookmarkEnd w:id="17"/>
      <w:bookmarkEnd w:id="18"/>
      <w:bookmarkStart w:id="25" w:name="OLE_LINK3"/>
      <w:r>
        <w:rPr>
          <w:rFonts w:hint="eastAsia" w:cs="仿宋" w:asciiTheme="minorEastAsia" w:hAnsiTheme="minorEastAsia" w:eastAsiaTheme="minorEastAsia"/>
          <w:bCs/>
          <w:sz w:val="36"/>
          <w:szCs w:val="36"/>
          <w:lang w:val="en-US" w:eastAsia="zh-CN"/>
        </w:rPr>
        <w:t>供应商须知</w:t>
      </w:r>
      <w:bookmarkEnd w:id="19"/>
      <w:bookmarkEnd w:id="20"/>
      <w:bookmarkEnd w:id="21"/>
      <w:bookmarkEnd w:id="22"/>
      <w:bookmarkEnd w:id="23"/>
      <w:bookmarkEnd w:id="24"/>
      <w:bookmarkEnd w:id="25"/>
    </w:p>
    <w:p>
      <w:pPr>
        <w:pStyle w:val="4"/>
        <w:widowControl w:val="0"/>
        <w:spacing w:before="120" w:after="120" w:line="360" w:lineRule="auto"/>
        <w:ind w:left="0"/>
        <w:jc w:val="center"/>
        <w:rPr>
          <w:rFonts w:cs="仿宋" w:asciiTheme="minorEastAsia" w:hAnsiTheme="minorEastAsia" w:eastAsiaTheme="minorEastAsia"/>
          <w:sz w:val="32"/>
        </w:rPr>
      </w:pPr>
      <w:bookmarkStart w:id="26" w:name="_Toc423973073"/>
      <w:bookmarkStart w:id="27" w:name="_Toc11844"/>
      <w:bookmarkStart w:id="28" w:name="OLE_LINK2"/>
      <w:bookmarkStart w:id="29" w:name="_Toc19364"/>
      <w:bookmarkStart w:id="30" w:name="_Toc31462"/>
      <w:r>
        <w:rPr>
          <w:rFonts w:hint="eastAsia" w:cs="仿宋" w:asciiTheme="minorEastAsia" w:hAnsiTheme="minorEastAsia" w:eastAsiaTheme="minorEastAsia"/>
          <w:sz w:val="32"/>
        </w:rPr>
        <w:t>供应商须知前附表</w:t>
      </w:r>
      <w:bookmarkEnd w:id="26"/>
      <w:bookmarkEnd w:id="27"/>
      <w:bookmarkEnd w:id="28"/>
      <w:bookmarkEnd w:id="29"/>
      <w:bookmarkEnd w:id="30"/>
    </w:p>
    <w:p>
      <w:pPr>
        <w:spacing w:line="440" w:lineRule="exact"/>
        <w:ind w:firstLine="480" w:firstLineChars="200"/>
        <w:rPr>
          <w:rFonts w:cs="仿宋" w:asciiTheme="minorEastAsia" w:hAnsiTheme="minorEastAsia" w:eastAsiaTheme="minorEastAsia"/>
          <w:szCs w:val="24"/>
        </w:rPr>
      </w:pPr>
      <w:r>
        <w:rPr>
          <w:rFonts w:hint="eastAsia" w:cs="仿宋" w:asciiTheme="minorEastAsia" w:hAnsiTheme="minorEastAsia" w:eastAsiaTheme="minorEastAsia"/>
          <w:szCs w:val="24"/>
        </w:rPr>
        <w:t>本表是对供应商须知的具体补充和修改，如有矛盾，应以本资料表为准。</w:t>
      </w:r>
    </w:p>
    <w:tbl>
      <w:tblPr>
        <w:tblStyle w:val="45"/>
        <w:tblW w:w="512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45"/>
        <w:gridCol w:w="1891"/>
        <w:gridCol w:w="6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blHeader/>
          <w:jc w:val="center"/>
        </w:trPr>
        <w:tc>
          <w:tcPr>
            <w:tcW w:w="505"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b/>
                <w:szCs w:val="24"/>
              </w:rPr>
            </w:pPr>
            <w:r>
              <w:rPr>
                <w:rFonts w:hint="eastAsia"/>
                <w:b/>
                <w:szCs w:val="24"/>
              </w:rPr>
              <w:t>条款号</w:t>
            </w:r>
          </w:p>
        </w:tc>
        <w:tc>
          <w:tcPr>
            <w:tcW w:w="1010"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eastAsia"/>
                <w:b/>
                <w:szCs w:val="24"/>
              </w:rPr>
            </w:pPr>
            <w:r>
              <w:rPr>
                <w:rFonts w:hint="eastAsia"/>
                <w:b/>
                <w:szCs w:val="24"/>
              </w:rPr>
              <w:t>条款内容提示</w:t>
            </w:r>
          </w:p>
        </w:tc>
        <w:tc>
          <w:tcPr>
            <w:tcW w:w="3484"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b/>
                <w:szCs w:val="24"/>
              </w:rPr>
            </w:pPr>
            <w:r>
              <w:rPr>
                <w:rFonts w:hint="eastAsia"/>
                <w:b/>
                <w:szCs w:val="24"/>
              </w:rPr>
              <w:t>编</w:t>
            </w:r>
            <w:r>
              <w:rPr>
                <w:b/>
                <w:szCs w:val="24"/>
              </w:rPr>
              <w:t xml:space="preserve"> </w:t>
            </w:r>
            <w:r>
              <w:rPr>
                <w:rFonts w:hint="eastAsia"/>
                <w:b/>
                <w:szCs w:val="24"/>
              </w:rPr>
              <w:t>列</w:t>
            </w:r>
            <w:r>
              <w:rPr>
                <w:b/>
                <w:szCs w:val="24"/>
              </w:rPr>
              <w:t xml:space="preserve"> </w:t>
            </w:r>
            <w:r>
              <w:rPr>
                <w:rFonts w:hint="eastAsia"/>
                <w:b/>
                <w:szCs w:val="24"/>
              </w:rPr>
              <w:t>内</w:t>
            </w:r>
            <w:r>
              <w:rPr>
                <w:b/>
                <w:szCs w:val="24"/>
              </w:rPr>
              <w:t xml:space="preserve"> </w:t>
            </w:r>
            <w:r>
              <w:rPr>
                <w:rFonts w:hint="eastAsia"/>
                <w:b/>
                <w:szCs w:val="24"/>
              </w:rPr>
              <w:t>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11"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b/>
                <w:szCs w:val="24"/>
              </w:rPr>
            </w:pPr>
            <w:r>
              <w:rPr>
                <w:rFonts w:hint="eastAsia" w:hAnsi="宋体" w:cs="宋体"/>
                <w:szCs w:val="24"/>
              </w:rPr>
              <w:t>2.1</w:t>
            </w:r>
          </w:p>
        </w:tc>
        <w:tc>
          <w:tcPr>
            <w:tcW w:w="1010"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b/>
                <w:szCs w:val="24"/>
              </w:rPr>
            </w:pPr>
            <w:r>
              <w:rPr>
                <w:rFonts w:hint="eastAsia" w:hAnsi="宋体" w:cs="宋体"/>
                <w:szCs w:val="24"/>
              </w:rPr>
              <w:t>采购人</w:t>
            </w:r>
          </w:p>
        </w:tc>
        <w:tc>
          <w:tcPr>
            <w:tcW w:w="3484" w:type="pct"/>
          </w:tcPr>
          <w:p>
            <w:pPr>
              <w:keepNext w:val="0"/>
              <w:keepLines w:val="0"/>
              <w:pageBreakBefore w:val="0"/>
              <w:kinsoku/>
              <w:overflowPunct/>
              <w:topLinePunct w:val="0"/>
              <w:autoSpaceDE/>
              <w:autoSpaceDN/>
              <w:bidi w:val="0"/>
              <w:adjustRightInd/>
              <w:snapToGrid/>
              <w:spacing w:line="360" w:lineRule="auto"/>
              <w:ind w:left="408" w:leftChars="20" w:hanging="360" w:hangingChars="150"/>
              <w:rPr>
                <w:rFonts w:hint="eastAsia" w:hAnsi="宋体" w:eastAsia="宋体"/>
                <w:szCs w:val="21"/>
                <w:lang w:eastAsia="zh-CN"/>
              </w:rPr>
            </w:pPr>
            <w:r>
              <w:rPr>
                <w:rFonts w:hint="eastAsia" w:hAnsi="宋体"/>
                <w:szCs w:val="21"/>
              </w:rPr>
              <w:t>名</w:t>
            </w:r>
            <w:r>
              <w:rPr>
                <w:rFonts w:hint="eastAsia" w:hAnsi="宋体"/>
                <w:szCs w:val="21"/>
                <w:highlight w:val="none"/>
              </w:rPr>
              <w:t xml:space="preserve">  称：</w:t>
            </w:r>
            <w:r>
              <w:rPr>
                <w:rFonts w:hint="eastAsia" w:cs="仿宋" w:asciiTheme="minorEastAsia" w:hAnsiTheme="minorEastAsia" w:eastAsiaTheme="minorEastAsia"/>
                <w:bCs/>
                <w:szCs w:val="24"/>
                <w:highlight w:val="none"/>
                <w:lang w:eastAsia="zh-CN"/>
              </w:rPr>
              <w:t>西安市自然资源和规划局（本级）</w:t>
            </w:r>
          </w:p>
          <w:p>
            <w:pPr>
              <w:keepNext w:val="0"/>
              <w:keepLines w:val="0"/>
              <w:pageBreakBefore w:val="0"/>
              <w:kinsoku/>
              <w:overflowPunct/>
              <w:topLinePunct w:val="0"/>
              <w:autoSpaceDE/>
              <w:autoSpaceDN/>
              <w:bidi w:val="0"/>
              <w:adjustRightInd/>
              <w:snapToGrid/>
              <w:spacing w:line="360" w:lineRule="auto"/>
              <w:ind w:left="48" w:leftChars="20"/>
              <w:rPr>
                <w:rFonts w:hAnsi="宋体"/>
                <w:szCs w:val="21"/>
                <w:highlight w:val="none"/>
              </w:rPr>
            </w:pPr>
            <w:r>
              <w:rPr>
                <w:rFonts w:hint="eastAsia" w:hAnsi="宋体"/>
                <w:szCs w:val="21"/>
                <w:highlight w:val="none"/>
              </w:rPr>
              <w:t>地  址：</w:t>
            </w:r>
            <w:r>
              <w:rPr>
                <w:rFonts w:hint="eastAsia" w:hAnsi="宋体"/>
                <w:szCs w:val="21"/>
                <w:highlight w:val="none"/>
                <w:lang w:val="en-US" w:eastAsia="zh-CN"/>
              </w:rPr>
              <w:t>西安市凤城八路109号</w:t>
            </w:r>
          </w:p>
          <w:p>
            <w:pPr>
              <w:keepNext w:val="0"/>
              <w:keepLines w:val="0"/>
              <w:pageBreakBefore w:val="0"/>
              <w:kinsoku/>
              <w:overflowPunct/>
              <w:topLinePunct w:val="0"/>
              <w:autoSpaceDE/>
              <w:autoSpaceDN/>
              <w:bidi w:val="0"/>
              <w:adjustRightInd/>
              <w:snapToGrid/>
              <w:spacing w:line="360" w:lineRule="auto"/>
              <w:ind w:left="48" w:leftChars="20"/>
              <w:rPr>
                <w:rFonts w:hint="default" w:eastAsia="宋体"/>
                <w:bCs/>
                <w:szCs w:val="24"/>
                <w:highlight w:val="none"/>
                <w:lang w:val="en-US" w:eastAsia="zh-CN"/>
              </w:rPr>
            </w:pPr>
            <w:r>
              <w:rPr>
                <w:rFonts w:hint="eastAsia"/>
                <w:bCs/>
                <w:szCs w:val="24"/>
                <w:highlight w:val="none"/>
              </w:rPr>
              <w:t>联系人：</w:t>
            </w:r>
            <w:r>
              <w:rPr>
                <w:rFonts w:hint="eastAsia"/>
                <w:bCs/>
                <w:szCs w:val="24"/>
                <w:highlight w:val="none"/>
                <w:lang w:val="en-US" w:eastAsia="zh-CN"/>
              </w:rPr>
              <w:t>孙老师</w:t>
            </w:r>
          </w:p>
          <w:p>
            <w:pPr>
              <w:keepNext w:val="0"/>
              <w:keepLines w:val="0"/>
              <w:pageBreakBefore w:val="0"/>
              <w:kinsoku/>
              <w:overflowPunct/>
              <w:topLinePunct w:val="0"/>
              <w:autoSpaceDE/>
              <w:autoSpaceDN/>
              <w:bidi w:val="0"/>
              <w:adjustRightInd/>
              <w:snapToGrid/>
              <w:spacing w:line="360" w:lineRule="auto"/>
              <w:ind w:left="48" w:leftChars="20"/>
              <w:rPr>
                <w:rFonts w:hint="default" w:eastAsia="宋体"/>
                <w:b/>
                <w:szCs w:val="24"/>
                <w:lang w:val="en-US" w:eastAsia="zh-CN"/>
              </w:rPr>
            </w:pPr>
            <w:r>
              <w:rPr>
                <w:rFonts w:hint="eastAsia"/>
                <w:bCs/>
                <w:szCs w:val="24"/>
                <w:highlight w:val="none"/>
              </w:rPr>
              <w:t>联系方式：</w:t>
            </w:r>
            <w:r>
              <w:rPr>
                <w:rFonts w:hint="eastAsia"/>
                <w:bCs/>
                <w:szCs w:val="24"/>
                <w:highlight w:val="none"/>
                <w:lang w:val="en-US" w:eastAsia="zh-CN"/>
              </w:rPr>
              <w:t>029-86787010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61"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2</w:t>
            </w:r>
            <w:r>
              <w:rPr>
                <w:szCs w:val="24"/>
              </w:rPr>
              <w:t>.</w:t>
            </w:r>
            <w:r>
              <w:rPr>
                <w:rFonts w:hint="eastAsia"/>
                <w:szCs w:val="24"/>
              </w:rPr>
              <w:t>2</w:t>
            </w:r>
          </w:p>
        </w:tc>
        <w:tc>
          <w:tcPr>
            <w:tcW w:w="1010"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hAnsi="宋体"/>
                <w:szCs w:val="24"/>
              </w:rPr>
              <w:t>采购代理机构</w:t>
            </w:r>
          </w:p>
        </w:tc>
        <w:tc>
          <w:tcPr>
            <w:tcW w:w="3484" w:type="pct"/>
          </w:tcPr>
          <w:p>
            <w:pPr>
              <w:keepNext w:val="0"/>
              <w:keepLines w:val="0"/>
              <w:pageBreakBefore w:val="0"/>
              <w:kinsoku/>
              <w:overflowPunct/>
              <w:topLinePunct w:val="0"/>
              <w:autoSpaceDE/>
              <w:autoSpaceDN/>
              <w:bidi w:val="0"/>
              <w:adjustRightInd/>
              <w:snapToGrid/>
              <w:spacing w:line="360" w:lineRule="auto"/>
              <w:ind w:left="48" w:leftChars="20"/>
              <w:rPr>
                <w:rFonts w:hint="eastAsia" w:eastAsia="宋体"/>
                <w:szCs w:val="24"/>
                <w:lang w:eastAsia="zh-CN"/>
              </w:rPr>
            </w:pPr>
            <w:r>
              <w:rPr>
                <w:rFonts w:hint="eastAsia"/>
                <w:szCs w:val="24"/>
              </w:rPr>
              <w:t>名  称：</w:t>
            </w:r>
            <w:r>
              <w:rPr>
                <w:rFonts w:hint="eastAsia"/>
                <w:szCs w:val="24"/>
                <w:lang w:eastAsia="zh-CN"/>
              </w:rPr>
              <w:t>陕西齐海宇工程项目管理有限公司</w:t>
            </w:r>
          </w:p>
          <w:p>
            <w:pPr>
              <w:keepNext w:val="0"/>
              <w:keepLines w:val="0"/>
              <w:pageBreakBefore w:val="0"/>
              <w:kinsoku/>
              <w:overflowPunct/>
              <w:topLinePunct w:val="0"/>
              <w:autoSpaceDE/>
              <w:autoSpaceDN/>
              <w:bidi w:val="0"/>
              <w:adjustRightInd/>
              <w:snapToGrid/>
              <w:spacing w:line="360" w:lineRule="auto"/>
              <w:ind w:left="48" w:leftChars="20"/>
              <w:rPr>
                <w:rFonts w:hint="eastAsia" w:eastAsia="宋体"/>
                <w:szCs w:val="24"/>
                <w:lang w:eastAsia="zh-CN"/>
              </w:rPr>
            </w:pPr>
            <w:r>
              <w:rPr>
                <w:rFonts w:hint="eastAsia"/>
                <w:szCs w:val="24"/>
              </w:rPr>
              <w:t>地  址：</w:t>
            </w:r>
            <w:r>
              <w:rPr>
                <w:rFonts w:hint="eastAsia"/>
                <w:szCs w:val="24"/>
                <w:lang w:eastAsia="zh-CN"/>
              </w:rPr>
              <w:t>西安市未央区白桦林国际B座1603室</w:t>
            </w:r>
          </w:p>
          <w:p>
            <w:pPr>
              <w:keepNext w:val="0"/>
              <w:keepLines w:val="0"/>
              <w:pageBreakBefore w:val="0"/>
              <w:kinsoku/>
              <w:overflowPunct/>
              <w:topLinePunct w:val="0"/>
              <w:autoSpaceDE/>
              <w:autoSpaceDN/>
              <w:bidi w:val="0"/>
              <w:adjustRightInd/>
              <w:snapToGrid/>
              <w:spacing w:line="360" w:lineRule="auto"/>
              <w:ind w:left="48" w:leftChars="20"/>
              <w:rPr>
                <w:rFonts w:hint="eastAsia" w:eastAsia="宋体"/>
                <w:szCs w:val="24"/>
                <w:lang w:eastAsia="zh-CN"/>
              </w:rPr>
            </w:pPr>
            <w:r>
              <w:rPr>
                <w:rFonts w:hint="eastAsia"/>
                <w:szCs w:val="24"/>
              </w:rPr>
              <w:t>邮  编：</w:t>
            </w:r>
            <w:r>
              <w:rPr>
                <w:rFonts w:hint="eastAsia"/>
                <w:szCs w:val="24"/>
                <w:lang w:eastAsia="zh-CN"/>
              </w:rPr>
              <w:t>71001</w:t>
            </w:r>
            <w:r>
              <w:rPr>
                <w:rFonts w:hint="eastAsia"/>
                <w:szCs w:val="24"/>
                <w:lang w:val="en-US" w:eastAsia="zh-CN"/>
              </w:rPr>
              <w:t>6</w:t>
            </w:r>
          </w:p>
          <w:p>
            <w:pPr>
              <w:keepNext w:val="0"/>
              <w:keepLines w:val="0"/>
              <w:pageBreakBefore w:val="0"/>
              <w:kinsoku/>
              <w:overflowPunct/>
              <w:topLinePunct w:val="0"/>
              <w:autoSpaceDE/>
              <w:autoSpaceDN/>
              <w:bidi w:val="0"/>
              <w:adjustRightInd/>
              <w:snapToGrid/>
              <w:spacing w:line="360" w:lineRule="auto"/>
              <w:ind w:left="48" w:leftChars="20"/>
              <w:rPr>
                <w:rFonts w:hint="eastAsia" w:eastAsia="宋体"/>
                <w:szCs w:val="24"/>
                <w:lang w:eastAsia="zh-CN"/>
              </w:rPr>
            </w:pPr>
            <w:r>
              <w:rPr>
                <w:rFonts w:hint="eastAsia"/>
                <w:szCs w:val="24"/>
              </w:rPr>
              <w:t>联系人：</w:t>
            </w:r>
            <w:r>
              <w:rPr>
                <w:rFonts w:hint="eastAsia"/>
                <w:szCs w:val="24"/>
                <w:lang w:val="en-US" w:eastAsia="zh-CN"/>
              </w:rPr>
              <w:t>郭荣娟</w:t>
            </w:r>
          </w:p>
          <w:p>
            <w:pPr>
              <w:keepNext w:val="0"/>
              <w:keepLines w:val="0"/>
              <w:pageBreakBefore w:val="0"/>
              <w:kinsoku/>
              <w:overflowPunct/>
              <w:topLinePunct w:val="0"/>
              <w:autoSpaceDE/>
              <w:autoSpaceDN/>
              <w:bidi w:val="0"/>
              <w:adjustRightInd/>
              <w:snapToGrid/>
              <w:spacing w:line="360" w:lineRule="auto"/>
              <w:ind w:left="48" w:leftChars="20"/>
              <w:rPr>
                <w:rFonts w:hint="eastAsia" w:eastAsia="宋体"/>
                <w:szCs w:val="24"/>
                <w:lang w:eastAsia="zh-CN"/>
              </w:rPr>
            </w:pPr>
            <w:r>
              <w:rPr>
                <w:rFonts w:hint="eastAsia"/>
                <w:bCs/>
                <w:szCs w:val="24"/>
              </w:rPr>
              <w:t>联系方式</w:t>
            </w:r>
            <w:r>
              <w:rPr>
                <w:rFonts w:hint="eastAsia"/>
                <w:szCs w:val="24"/>
              </w:rPr>
              <w:t>：</w:t>
            </w:r>
            <w:r>
              <w:rPr>
                <w:rFonts w:hint="eastAsia"/>
                <w:szCs w:val="24"/>
                <w:lang w:eastAsia="zh-CN"/>
              </w:rPr>
              <w:t>029-89151632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2"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3.5</w:t>
            </w:r>
          </w:p>
        </w:tc>
        <w:tc>
          <w:tcPr>
            <w:tcW w:w="1010"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rFonts w:hAnsi="宋体"/>
                <w:szCs w:val="24"/>
              </w:rPr>
            </w:pPr>
            <w:r>
              <w:rPr>
                <w:rFonts w:hint="eastAsia" w:hAnsi="宋体"/>
                <w:szCs w:val="24"/>
              </w:rPr>
              <w:t>联合体磋商</w:t>
            </w:r>
          </w:p>
        </w:tc>
        <w:tc>
          <w:tcPr>
            <w:tcW w:w="3484" w:type="pct"/>
            <w:vAlign w:val="center"/>
          </w:tcPr>
          <w:p>
            <w:pPr>
              <w:pStyle w:val="25"/>
              <w:keepNext w:val="0"/>
              <w:keepLines w:val="0"/>
              <w:pageBreakBefore w:val="0"/>
              <w:kinsoku/>
              <w:overflowPunct/>
              <w:topLinePunct w:val="0"/>
              <w:autoSpaceDE/>
              <w:autoSpaceDN/>
              <w:bidi w:val="0"/>
              <w:adjustRightInd/>
              <w:snapToGrid/>
              <w:spacing w:line="360" w:lineRule="auto"/>
              <w:jc w:val="left"/>
              <w:rPr>
                <w:rFonts w:hAnsi="宋体"/>
                <w:kern w:val="0"/>
                <w:sz w:val="24"/>
                <w:szCs w:val="22"/>
              </w:rPr>
            </w:pPr>
            <w:r>
              <w:rPr>
                <w:rFonts w:hint="eastAsia" w:hAnsi="宋体"/>
                <w:kern w:val="0"/>
                <w:sz w:val="24"/>
                <w:szCs w:val="22"/>
              </w:rPr>
              <w:t>□接受</w:t>
            </w:r>
          </w:p>
          <w:p>
            <w:pPr>
              <w:keepNext w:val="0"/>
              <w:keepLines w:val="0"/>
              <w:pageBreakBefore w:val="0"/>
              <w:kinsoku/>
              <w:overflowPunct/>
              <w:topLinePunct w:val="0"/>
              <w:autoSpaceDE/>
              <w:autoSpaceDN/>
              <w:bidi w:val="0"/>
              <w:adjustRightInd/>
              <w:snapToGrid/>
              <w:spacing w:line="360" w:lineRule="auto"/>
              <w:rPr>
                <w:szCs w:val="24"/>
              </w:rPr>
            </w:pPr>
            <w:r>
              <w:rPr>
                <w:rFonts w:hint="eastAsia" w:hAnsi="宋体"/>
              </w:rPr>
              <w:t>☑</w:t>
            </w:r>
            <w:r>
              <w:rPr>
                <w:rFonts w:hint="eastAsia" w:ascii="Times New Roman"/>
              </w:rPr>
              <w:t>不接受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2"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10.2</w:t>
            </w:r>
          </w:p>
        </w:tc>
        <w:tc>
          <w:tcPr>
            <w:tcW w:w="1010"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是否允许递交</w:t>
            </w:r>
          </w:p>
          <w:p>
            <w:pPr>
              <w:keepNext w:val="0"/>
              <w:keepLines w:val="0"/>
              <w:pageBreakBefore w:val="0"/>
              <w:kinsoku/>
              <w:overflowPunct/>
              <w:topLinePunct w:val="0"/>
              <w:autoSpaceDE/>
              <w:autoSpaceDN/>
              <w:bidi w:val="0"/>
              <w:adjustRightInd/>
              <w:snapToGrid/>
              <w:spacing w:line="360" w:lineRule="auto"/>
              <w:ind w:left="48" w:leftChars="20"/>
              <w:jc w:val="center"/>
              <w:rPr>
                <w:rFonts w:hAnsi="宋体"/>
                <w:szCs w:val="24"/>
              </w:rPr>
            </w:pPr>
            <w:r>
              <w:rPr>
                <w:rFonts w:hint="eastAsia"/>
                <w:szCs w:val="24"/>
              </w:rPr>
              <w:t>备选磋商方案</w:t>
            </w:r>
          </w:p>
        </w:tc>
        <w:tc>
          <w:tcPr>
            <w:tcW w:w="3484" w:type="pct"/>
            <w:vAlign w:val="center"/>
          </w:tcPr>
          <w:p>
            <w:pPr>
              <w:keepNext w:val="0"/>
              <w:keepLines w:val="0"/>
              <w:pageBreakBefore w:val="0"/>
              <w:kinsoku/>
              <w:overflowPunct/>
              <w:topLinePunct w:val="0"/>
              <w:autoSpaceDE/>
              <w:autoSpaceDN/>
              <w:bidi w:val="0"/>
              <w:adjustRightInd/>
              <w:snapToGrid/>
              <w:spacing w:line="360" w:lineRule="auto"/>
              <w:ind w:left="48" w:leftChars="20"/>
              <w:rPr>
                <w:rFonts w:hAnsi="宋体" w:cs="宋体"/>
                <w:szCs w:val="24"/>
              </w:rPr>
            </w:pPr>
            <w:r>
              <w:rPr>
                <w:rFonts w:hint="eastAsia" w:hAnsi="宋体" w:cs="宋体"/>
                <w:szCs w:val="24"/>
              </w:rPr>
              <w:sym w:font="Wingdings" w:char="00A8"/>
            </w:r>
            <w:r>
              <w:rPr>
                <w:rFonts w:hint="eastAsia" w:hAnsi="宋体" w:cs="宋体"/>
                <w:szCs w:val="24"/>
              </w:rPr>
              <w:t>允许</w:t>
            </w:r>
          </w:p>
          <w:p>
            <w:pPr>
              <w:keepNext w:val="0"/>
              <w:keepLines w:val="0"/>
              <w:pageBreakBefore w:val="0"/>
              <w:kinsoku/>
              <w:overflowPunct/>
              <w:topLinePunct w:val="0"/>
              <w:autoSpaceDE/>
              <w:autoSpaceDN/>
              <w:bidi w:val="0"/>
              <w:adjustRightInd/>
              <w:snapToGrid/>
              <w:spacing w:line="360" w:lineRule="auto"/>
              <w:ind w:left="48" w:leftChars="20"/>
              <w:rPr>
                <w:szCs w:val="24"/>
              </w:rPr>
            </w:pPr>
            <w:r>
              <w:rPr>
                <w:rFonts w:hint="eastAsia" w:hAnsi="宋体" w:cs="宋体"/>
                <w:szCs w:val="24"/>
              </w:rPr>
              <w:sym w:font="Wingdings" w:char="00FE"/>
            </w:r>
            <w:r>
              <w:rPr>
                <w:rFonts w:hint="eastAsia" w:hAnsi="宋体" w:cs="宋体"/>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61"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hAnsi="宋体" w:cs="宋体"/>
                <w:szCs w:val="24"/>
              </w:rPr>
              <w:t>10.3</w:t>
            </w:r>
          </w:p>
        </w:tc>
        <w:tc>
          <w:tcPr>
            <w:tcW w:w="1010"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rFonts w:hAnsi="宋体"/>
                <w:szCs w:val="24"/>
              </w:rPr>
            </w:pPr>
            <w:r>
              <w:rPr>
                <w:rFonts w:hint="eastAsia" w:hAnsi="宋体"/>
                <w:szCs w:val="21"/>
              </w:rPr>
              <w:t>本次磋商的最小单元</w:t>
            </w:r>
          </w:p>
        </w:tc>
        <w:tc>
          <w:tcPr>
            <w:tcW w:w="3484" w:type="pct"/>
          </w:tcPr>
          <w:p>
            <w:pPr>
              <w:keepNext w:val="0"/>
              <w:keepLines w:val="0"/>
              <w:pageBreakBefore w:val="0"/>
              <w:kinsoku/>
              <w:overflowPunct/>
              <w:topLinePunct w:val="0"/>
              <w:autoSpaceDE/>
              <w:autoSpaceDN/>
              <w:bidi w:val="0"/>
              <w:adjustRightInd/>
              <w:snapToGrid/>
              <w:spacing w:line="360" w:lineRule="auto"/>
              <w:ind w:left="48" w:leftChars="20"/>
              <w:rPr>
                <w:rFonts w:hAnsi="宋体"/>
                <w:szCs w:val="24"/>
              </w:rPr>
            </w:pPr>
            <w:r>
              <w:rPr>
                <w:rFonts w:hint="eastAsia" w:hAnsi="宋体"/>
                <w:szCs w:val="24"/>
              </w:rPr>
              <w:sym w:font="Wingdings" w:char="00FE"/>
            </w:r>
            <w:r>
              <w:rPr>
                <w:rFonts w:hint="eastAsia" w:hAnsi="宋体"/>
                <w:szCs w:val="24"/>
              </w:rPr>
              <w:t>本次磋商的最小单元为“项目全部内容”。任何不完全的磋商将按照无效磋商处理。</w:t>
            </w:r>
          </w:p>
          <w:p>
            <w:pPr>
              <w:keepNext w:val="0"/>
              <w:keepLines w:val="0"/>
              <w:pageBreakBefore w:val="0"/>
              <w:kinsoku/>
              <w:overflowPunct/>
              <w:topLinePunct w:val="0"/>
              <w:autoSpaceDE/>
              <w:autoSpaceDN/>
              <w:bidi w:val="0"/>
              <w:adjustRightInd/>
              <w:snapToGrid/>
              <w:spacing w:line="360" w:lineRule="auto"/>
              <w:ind w:left="48" w:leftChars="20"/>
              <w:rPr>
                <w:szCs w:val="24"/>
              </w:rPr>
            </w:pPr>
            <w:r>
              <w:rPr>
                <w:rFonts w:hint="eastAsia" w:hAnsi="宋体"/>
                <w:szCs w:val="24"/>
              </w:rPr>
              <w:sym w:font="Wingdings" w:char="00A8"/>
            </w:r>
            <w:r>
              <w:rPr>
                <w:rFonts w:hint="eastAsia" w:hAnsi="宋体"/>
                <w:szCs w:val="24"/>
              </w:rPr>
              <w:t>本次磋商的最小单元为“包”，供应商可对任一包进行磋商，但不能对各包中的内容或者分项内容进行不完全磋商。任何不完全的磋商将按照无效磋商处理。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11"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jc w:val="center"/>
              <w:rPr>
                <w:szCs w:val="24"/>
              </w:rPr>
            </w:pPr>
            <w:r>
              <w:rPr>
                <w:rFonts w:hint="eastAsia"/>
                <w:szCs w:val="24"/>
              </w:rPr>
              <w:t>12.1</w:t>
            </w:r>
          </w:p>
        </w:tc>
        <w:tc>
          <w:tcPr>
            <w:tcW w:w="1010"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rFonts w:hAnsi="宋体" w:cs="宋体"/>
                <w:szCs w:val="24"/>
              </w:rPr>
            </w:pPr>
            <w:r>
              <w:rPr>
                <w:rFonts w:hint="eastAsia" w:hAnsi="宋体" w:cs="宋体"/>
                <w:szCs w:val="24"/>
              </w:rPr>
              <w:t>磋商报价</w:t>
            </w:r>
          </w:p>
        </w:tc>
        <w:tc>
          <w:tcPr>
            <w:tcW w:w="3484" w:type="pct"/>
          </w:tcPr>
          <w:p>
            <w:pPr>
              <w:keepNext w:val="0"/>
              <w:keepLines w:val="0"/>
              <w:pageBreakBefore w:val="0"/>
              <w:kinsoku/>
              <w:overflowPunct/>
              <w:topLinePunct w:val="0"/>
              <w:autoSpaceDE/>
              <w:autoSpaceDN/>
              <w:bidi w:val="0"/>
              <w:adjustRightInd/>
              <w:snapToGrid/>
              <w:spacing w:line="360" w:lineRule="auto"/>
              <w:rPr>
                <w:rFonts w:hAnsi="宋体" w:cs="宋体"/>
                <w:szCs w:val="24"/>
              </w:rPr>
            </w:pPr>
            <w:r>
              <w:rPr>
                <w:rFonts w:hint="eastAsia" w:hAnsi="宋体" w:cs="宋体"/>
                <w:szCs w:val="24"/>
              </w:rPr>
              <w:t>磋商报价：磋商报价是供应商为完成本项目要求的全部磋商内容最终价格的体现。供应商所报的价格应考虑到可能发生的所有与完成本项目相关服务及履行合同义务有关的一切费用。任何有选择的报价将不予接受，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2"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13.1</w:t>
            </w:r>
          </w:p>
        </w:tc>
        <w:tc>
          <w:tcPr>
            <w:tcW w:w="1010"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资格证明文件</w:t>
            </w:r>
          </w:p>
        </w:tc>
        <w:tc>
          <w:tcPr>
            <w:tcW w:w="3484" w:type="pct"/>
          </w:tcPr>
          <w:p>
            <w:pPr>
              <w:keepNext w:val="0"/>
              <w:keepLines w:val="0"/>
              <w:pageBreakBefore w:val="0"/>
              <w:kinsoku/>
              <w:overflowPunct/>
              <w:topLinePunct w:val="0"/>
              <w:autoSpaceDE/>
              <w:autoSpaceDN/>
              <w:bidi w:val="0"/>
              <w:adjustRightInd/>
              <w:snapToGrid/>
              <w:spacing w:line="360" w:lineRule="auto"/>
              <w:ind w:left="48" w:leftChars="20"/>
              <w:rPr>
                <w:b/>
                <w:bCs/>
              </w:rPr>
            </w:pPr>
            <w:r>
              <w:rPr>
                <w:rFonts w:hint="eastAsia"/>
                <w:b/>
                <w:bCs/>
              </w:rPr>
              <w:t>1.基本资格条件：符合《中华人民共和国政府采购法》第二十二条的规定，并提供以下资料：</w:t>
            </w:r>
          </w:p>
          <w:p>
            <w:pPr>
              <w:keepNext w:val="0"/>
              <w:keepLines w:val="0"/>
              <w:pageBreakBefore w:val="0"/>
              <w:kinsoku/>
              <w:overflowPunct/>
              <w:topLinePunct w:val="0"/>
              <w:autoSpaceDE/>
              <w:autoSpaceDN/>
              <w:bidi w:val="0"/>
              <w:adjustRightInd/>
              <w:snapToGrid/>
              <w:spacing w:line="360" w:lineRule="auto"/>
              <w:rPr>
                <w:rFonts w:hAnsi="宋体" w:cs="宋体"/>
                <w:szCs w:val="24"/>
              </w:rPr>
            </w:pPr>
            <w:r>
              <w:rPr>
                <w:rFonts w:hint="eastAsia" w:hAnsi="宋体" w:cs="宋体"/>
                <w:b/>
                <w:bCs/>
                <w:szCs w:val="24"/>
              </w:rPr>
              <w:t>（1）</w:t>
            </w:r>
            <w:r>
              <w:rPr>
                <w:rFonts w:hint="eastAsia" w:hAnsi="宋体" w:cs="宋体"/>
                <w:szCs w:val="24"/>
              </w:rPr>
              <w:t>提供合格有效的法人或者其他组织的营业执照等证明文件，自然人的身份证明；</w:t>
            </w:r>
          </w:p>
          <w:p>
            <w:pPr>
              <w:keepNext w:val="0"/>
              <w:keepLines w:val="0"/>
              <w:pageBreakBefore w:val="0"/>
              <w:kinsoku/>
              <w:overflowPunct/>
              <w:topLinePunct w:val="0"/>
              <w:autoSpaceDE/>
              <w:autoSpaceDN/>
              <w:bidi w:val="0"/>
              <w:adjustRightInd/>
              <w:snapToGrid/>
              <w:spacing w:line="360" w:lineRule="auto"/>
              <w:ind w:left="48" w:leftChars="20"/>
              <w:rPr>
                <w:rFonts w:hAnsi="宋体" w:cs="宋体"/>
                <w:szCs w:val="24"/>
              </w:rPr>
            </w:pPr>
            <w:r>
              <w:rPr>
                <w:rFonts w:hint="eastAsia" w:hAnsi="宋体" w:cs="宋体"/>
                <w:szCs w:val="24"/>
              </w:rPr>
              <w:t>供应商是法人或其他组织的应提供营业执照等证明文件，供应商是自然人的应提供有效的自然人身份证明。</w:t>
            </w:r>
          </w:p>
          <w:p>
            <w:pPr>
              <w:keepNext w:val="0"/>
              <w:keepLines w:val="0"/>
              <w:pageBreakBefore w:val="0"/>
              <w:kinsoku/>
              <w:overflowPunct/>
              <w:topLinePunct w:val="0"/>
              <w:autoSpaceDE/>
              <w:autoSpaceDN/>
              <w:bidi w:val="0"/>
              <w:adjustRightInd/>
              <w:snapToGrid/>
              <w:spacing w:line="360" w:lineRule="auto"/>
              <w:ind w:left="48" w:leftChars="20"/>
              <w:rPr>
                <w:rFonts w:hAnsi="宋体" w:cs="宋体"/>
                <w:szCs w:val="24"/>
              </w:rPr>
            </w:pPr>
            <w:r>
              <w:rPr>
                <w:rFonts w:hint="eastAsia" w:hAnsi="宋体" w:cs="宋体"/>
                <w:b/>
                <w:bCs/>
                <w:szCs w:val="24"/>
              </w:rPr>
              <w:t>（2）</w:t>
            </w:r>
            <w:r>
              <w:rPr>
                <w:rFonts w:hint="eastAsia" w:hAnsi="宋体" w:cs="宋体"/>
                <w:szCs w:val="24"/>
              </w:rPr>
              <w:t>提供2020年度经审计的财务报告（成立时间至提交磋商响应文件截止时间不足一年的可提供成立后任意时段的资产负债表），或基本存款账户开户银行出具的资信证明及基本存款账户开户许可证（基本账户信息表）；</w:t>
            </w:r>
          </w:p>
          <w:p>
            <w:pPr>
              <w:keepNext w:val="0"/>
              <w:keepLines w:val="0"/>
              <w:pageBreakBefore w:val="0"/>
              <w:kinsoku/>
              <w:overflowPunct/>
              <w:topLinePunct w:val="0"/>
              <w:autoSpaceDE/>
              <w:autoSpaceDN/>
              <w:bidi w:val="0"/>
              <w:adjustRightInd/>
              <w:snapToGrid/>
              <w:spacing w:line="360" w:lineRule="auto"/>
            </w:pPr>
            <w:r>
              <w:rPr>
                <w:rFonts w:hint="eastAsia"/>
                <w:b/>
                <w:bCs/>
              </w:rPr>
              <w:t>（3）</w:t>
            </w:r>
            <w:r>
              <w:rPr>
                <w:rFonts w:hint="eastAsia"/>
              </w:rPr>
              <w:t>提供具有履行合同所必需的设备和专业技术能力的承诺；</w:t>
            </w:r>
          </w:p>
          <w:p>
            <w:pPr>
              <w:keepNext w:val="0"/>
              <w:keepLines w:val="0"/>
              <w:pageBreakBefore w:val="0"/>
              <w:kinsoku/>
              <w:overflowPunct/>
              <w:topLinePunct w:val="0"/>
              <w:autoSpaceDE/>
              <w:autoSpaceDN/>
              <w:bidi w:val="0"/>
              <w:adjustRightInd/>
              <w:snapToGrid/>
              <w:spacing w:line="360" w:lineRule="auto"/>
            </w:pPr>
            <w:r>
              <w:rPr>
                <w:rFonts w:hint="eastAsia"/>
                <w:b/>
                <w:bCs/>
              </w:rPr>
              <w:t>（4）</w:t>
            </w:r>
            <w:r>
              <w:rPr>
                <w:rFonts w:hint="eastAsia"/>
              </w:rPr>
              <w:t>提供磋商截止日前一年内已缴纳的至少一个月的纳税证明或完税证明，依法免税的单位应提供相关证明材料；</w:t>
            </w:r>
          </w:p>
          <w:p>
            <w:pPr>
              <w:keepNext w:val="0"/>
              <w:keepLines w:val="0"/>
              <w:pageBreakBefore w:val="0"/>
              <w:kinsoku/>
              <w:overflowPunct/>
              <w:topLinePunct w:val="0"/>
              <w:autoSpaceDE/>
              <w:autoSpaceDN/>
              <w:bidi w:val="0"/>
              <w:adjustRightInd/>
              <w:snapToGrid/>
              <w:spacing w:line="360" w:lineRule="auto"/>
            </w:pPr>
            <w:r>
              <w:rPr>
                <w:rFonts w:hint="eastAsia"/>
                <w:b/>
                <w:bCs/>
              </w:rPr>
              <w:t>（5）</w:t>
            </w:r>
            <w:r>
              <w:rPr>
                <w:rFonts w:hint="eastAsia"/>
              </w:rPr>
              <w:t>提供磋商截止日前一年内已缴存的至少一个月的社会保障资金缴存单据或社保机构开具的社会保险参保缴费情况证明，依法不需要缴纳社会保障资金的单位应提供相关证明材料；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kinsoku/>
              <w:overflowPunct/>
              <w:topLinePunct w:val="0"/>
              <w:autoSpaceDE/>
              <w:autoSpaceDN/>
              <w:bidi w:val="0"/>
              <w:adjustRightInd/>
              <w:snapToGrid/>
              <w:spacing w:line="360" w:lineRule="auto"/>
            </w:pPr>
            <w:r>
              <w:rPr>
                <w:rFonts w:hint="eastAsia"/>
                <w:b/>
                <w:bCs/>
              </w:rPr>
              <w:t>（6）</w:t>
            </w:r>
            <w:r>
              <w:rPr>
                <w:rFonts w:hint="eastAsia"/>
              </w:rPr>
              <w:t>参加政府采购活动前三年内，在经营活动中没有重大违法记录的书面声明。</w:t>
            </w:r>
          </w:p>
          <w:p>
            <w:pPr>
              <w:keepNext w:val="0"/>
              <w:keepLines w:val="0"/>
              <w:pageBreakBefore w:val="0"/>
              <w:kinsoku/>
              <w:overflowPunct/>
              <w:topLinePunct w:val="0"/>
              <w:autoSpaceDE/>
              <w:autoSpaceDN/>
              <w:bidi w:val="0"/>
              <w:adjustRightInd/>
              <w:snapToGrid/>
              <w:spacing w:line="360" w:lineRule="auto"/>
              <w:ind w:left="48" w:leftChars="20"/>
              <w:rPr>
                <w:rFonts w:hint="eastAsia" w:eastAsia="宋体"/>
                <w:bCs/>
                <w:highlight w:val="none"/>
                <w:lang w:eastAsia="zh-CN"/>
              </w:rPr>
            </w:pPr>
            <w:r>
              <w:rPr>
                <w:b/>
                <w:bCs/>
              </w:rPr>
              <w:t>2.</w:t>
            </w:r>
            <w:r>
              <w:rPr>
                <w:rFonts w:hint="eastAsia"/>
                <w:b/>
                <w:bCs/>
              </w:rPr>
              <w:t>落实政府采购政策</w:t>
            </w:r>
            <w:r>
              <w:rPr>
                <w:rFonts w:hint="eastAsia"/>
                <w:b/>
                <w:bCs/>
                <w:highlight w:val="none"/>
              </w:rPr>
              <w:t>需满足的资格要求：</w:t>
            </w:r>
            <w:r>
              <w:rPr>
                <w:rFonts w:hint="eastAsia"/>
                <w:bCs/>
                <w:highlight w:val="none"/>
              </w:rPr>
              <w:t>本项目</w:t>
            </w:r>
            <w:r>
              <w:rPr>
                <w:rFonts w:hint="eastAsia"/>
                <w:bCs/>
                <w:highlight w:val="none"/>
                <w:lang w:val="en-US" w:eastAsia="zh-CN"/>
              </w:rPr>
              <w:t>非</w:t>
            </w:r>
            <w:r>
              <w:rPr>
                <w:rFonts w:hint="eastAsia"/>
                <w:bCs/>
                <w:highlight w:val="none"/>
              </w:rPr>
              <w:t>专门面向中小企业采购</w:t>
            </w:r>
            <w:r>
              <w:rPr>
                <w:rFonts w:hint="eastAsia"/>
                <w:bCs/>
                <w:highlight w:val="none"/>
                <w:lang w:eastAsia="zh-CN"/>
              </w:rPr>
              <w:t>。</w:t>
            </w:r>
          </w:p>
          <w:p>
            <w:pPr>
              <w:keepNext w:val="0"/>
              <w:keepLines w:val="0"/>
              <w:pageBreakBefore w:val="0"/>
              <w:kinsoku/>
              <w:overflowPunct/>
              <w:topLinePunct w:val="0"/>
              <w:autoSpaceDE/>
              <w:autoSpaceDN/>
              <w:bidi w:val="0"/>
              <w:adjustRightInd/>
              <w:snapToGrid/>
              <w:spacing w:line="360" w:lineRule="auto"/>
              <w:ind w:left="48" w:leftChars="20"/>
              <w:rPr>
                <w:b/>
                <w:bCs/>
              </w:rPr>
            </w:pPr>
            <w:r>
              <w:rPr>
                <w:b/>
                <w:bCs/>
              </w:rPr>
              <w:t>3</w:t>
            </w:r>
            <w:r>
              <w:rPr>
                <w:rFonts w:hint="eastAsia"/>
                <w:b/>
                <w:bCs/>
              </w:rPr>
              <w:t>.特定资格条件：</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cs="宋体"/>
                <w:b/>
                <w:bCs/>
                <w:i w:val="0"/>
                <w:iCs w:val="0"/>
                <w:caps w:val="0"/>
                <w:color w:val="333333"/>
                <w:spacing w:val="0"/>
                <w:sz w:val="24"/>
                <w:szCs w:val="24"/>
                <w:shd w:val="clear" w:fill="FFFFFF"/>
                <w:vertAlign w:val="baseline"/>
                <w:lang w:eastAsia="zh-CN"/>
              </w:rPr>
              <w:t>（</w:t>
            </w:r>
            <w:r>
              <w:rPr>
                <w:rFonts w:hint="eastAsia" w:cs="宋体"/>
                <w:b/>
                <w:bCs/>
                <w:i w:val="0"/>
                <w:iCs w:val="0"/>
                <w:caps w:val="0"/>
                <w:color w:val="333333"/>
                <w:spacing w:val="0"/>
                <w:sz w:val="24"/>
                <w:szCs w:val="24"/>
                <w:shd w:val="clear" w:fill="FFFFFF"/>
                <w:vertAlign w:val="baseline"/>
                <w:lang w:val="en-US" w:eastAsia="zh-CN"/>
              </w:rPr>
              <w:t>1</w:t>
            </w:r>
            <w:r>
              <w:rPr>
                <w:rFonts w:hint="eastAsia" w:cs="宋体"/>
                <w:b/>
                <w:bCs/>
                <w:i w:val="0"/>
                <w:iCs w:val="0"/>
                <w:caps w:val="0"/>
                <w:color w:val="333333"/>
                <w:spacing w:val="0"/>
                <w:sz w:val="24"/>
                <w:szCs w:val="24"/>
                <w:shd w:val="clear" w:fill="FFFFFF"/>
                <w:vertAlign w:val="baseline"/>
                <w:lang w:eastAsia="zh-CN"/>
              </w:rPr>
              <w:t>）</w:t>
            </w:r>
            <w:r>
              <w:rPr>
                <w:rFonts w:hint="eastAsia" w:ascii="宋体" w:hAnsi="宋体" w:eastAsia="宋体" w:cs="宋体"/>
                <w:i w:val="0"/>
                <w:iCs w:val="0"/>
                <w:caps w:val="0"/>
                <w:color w:val="333333"/>
                <w:spacing w:val="0"/>
                <w:sz w:val="24"/>
                <w:szCs w:val="24"/>
                <w:shd w:val="clear" w:fill="FFFFFF"/>
                <w:vertAlign w:val="baseline"/>
              </w:rPr>
              <w:t>法定代表人/负责人授权书（附法定代表人/负责人、被授权人身份证复印件）及被授权人身份证（法定代表人/负责人直接参加磋商，须提供法定代表人/负责人身份证明及身份证原件）；</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cs="宋体"/>
                <w:b/>
                <w:bCs/>
                <w:i w:val="0"/>
                <w:iCs w:val="0"/>
                <w:caps w:val="0"/>
                <w:color w:val="333333"/>
                <w:spacing w:val="0"/>
                <w:sz w:val="24"/>
                <w:szCs w:val="24"/>
                <w:highlight w:val="none"/>
                <w:shd w:val="clear" w:fill="FFFFFF"/>
                <w:vertAlign w:val="baseline"/>
                <w:lang w:eastAsia="zh-CN"/>
              </w:rPr>
              <w:t>（</w:t>
            </w:r>
            <w:r>
              <w:rPr>
                <w:rFonts w:hint="eastAsia" w:cs="宋体"/>
                <w:b/>
                <w:bCs/>
                <w:i w:val="0"/>
                <w:iCs w:val="0"/>
                <w:caps w:val="0"/>
                <w:color w:val="333333"/>
                <w:spacing w:val="0"/>
                <w:sz w:val="24"/>
                <w:szCs w:val="24"/>
                <w:highlight w:val="none"/>
                <w:shd w:val="clear" w:fill="FFFFFF"/>
                <w:vertAlign w:val="baseline"/>
                <w:lang w:val="en-US" w:eastAsia="zh-CN"/>
              </w:rPr>
              <w:t>2</w:t>
            </w:r>
            <w:r>
              <w:rPr>
                <w:rFonts w:hint="eastAsia" w:cs="宋体"/>
                <w:b/>
                <w:bCs/>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供应商需具有测绘乙级或以上资质</w:t>
            </w:r>
            <w:r>
              <w:rPr>
                <w:rFonts w:hint="eastAsia" w:ascii="宋体" w:hAnsi="宋体" w:eastAsia="宋体" w:cs="宋体"/>
                <w:i w:val="0"/>
                <w:iCs w:val="0"/>
                <w:caps w:val="0"/>
                <w:color w:val="333333"/>
                <w:spacing w:val="0"/>
                <w:sz w:val="24"/>
                <w:szCs w:val="24"/>
                <w:highlight w:val="none"/>
                <w:shd w:val="clear" w:fill="FFFFFF"/>
                <w:vertAlign w:val="baseline"/>
              </w:rPr>
              <w:t>；</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jc w:val="both"/>
              <w:textAlignment w:val="baseline"/>
              <w:rPr>
                <w:rFonts w:hint="eastAsia" w:ascii="宋体" w:hAnsi="宋体" w:eastAsia="宋体" w:cs="宋体"/>
                <w:i w:val="0"/>
                <w:iCs w:val="0"/>
                <w:caps w:val="0"/>
                <w:color w:val="333333"/>
                <w:spacing w:val="0"/>
                <w:sz w:val="24"/>
                <w:szCs w:val="24"/>
                <w:highlight w:val="none"/>
                <w:shd w:val="clear" w:fill="FFFFFF"/>
                <w:vertAlign w:val="baseline"/>
              </w:rPr>
            </w:pPr>
            <w:r>
              <w:rPr>
                <w:rFonts w:hint="eastAsia" w:cs="宋体"/>
                <w:b/>
                <w:bCs/>
                <w:i w:val="0"/>
                <w:iCs w:val="0"/>
                <w:caps w:val="0"/>
                <w:color w:val="333333"/>
                <w:spacing w:val="0"/>
                <w:sz w:val="24"/>
                <w:szCs w:val="24"/>
                <w:highlight w:val="none"/>
                <w:shd w:val="clear" w:fill="FFFFFF"/>
                <w:vertAlign w:val="baseline"/>
                <w:lang w:eastAsia="zh-CN"/>
              </w:rPr>
              <w:t>（</w:t>
            </w:r>
            <w:r>
              <w:rPr>
                <w:rFonts w:hint="eastAsia" w:cs="宋体"/>
                <w:b/>
                <w:bCs/>
                <w:i w:val="0"/>
                <w:iCs w:val="0"/>
                <w:caps w:val="0"/>
                <w:color w:val="333333"/>
                <w:spacing w:val="0"/>
                <w:sz w:val="24"/>
                <w:szCs w:val="24"/>
                <w:highlight w:val="none"/>
                <w:shd w:val="clear" w:fill="FFFFFF"/>
                <w:vertAlign w:val="baseline"/>
                <w:lang w:val="en-US" w:eastAsia="zh-CN"/>
              </w:rPr>
              <w:t>3</w:t>
            </w:r>
            <w:r>
              <w:rPr>
                <w:rFonts w:hint="eastAsia" w:cs="宋体"/>
                <w:b/>
                <w:bCs/>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333333"/>
                <w:spacing w:val="0"/>
                <w:sz w:val="24"/>
                <w:szCs w:val="24"/>
                <w:highlight w:val="none"/>
                <w:shd w:val="clear" w:fill="FFFFFF"/>
                <w:vertAlign w:val="baseline"/>
              </w:rPr>
              <w:t>拟派</w:t>
            </w:r>
            <w:r>
              <w:rPr>
                <w:rFonts w:hint="eastAsia" w:ascii="宋体" w:hAnsi="宋体" w:eastAsia="宋体" w:cs="宋体"/>
                <w:i w:val="0"/>
                <w:iCs w:val="0"/>
                <w:caps w:val="0"/>
                <w:color w:val="333333"/>
                <w:spacing w:val="0"/>
                <w:sz w:val="24"/>
                <w:szCs w:val="24"/>
                <w:highlight w:val="none"/>
                <w:shd w:val="clear" w:fill="FFFFFF"/>
                <w:vertAlign w:val="baseline"/>
                <w:lang w:val="en-US" w:eastAsia="zh-CN"/>
              </w:rPr>
              <w:t>项目负责人具有行业主管部门颁发注册测绘师或测绘中级及以上职称证书；</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cs="宋体"/>
                <w:b/>
                <w:bCs/>
                <w:i w:val="0"/>
                <w:iCs w:val="0"/>
                <w:caps w:val="0"/>
                <w:color w:val="333333"/>
                <w:spacing w:val="0"/>
                <w:sz w:val="24"/>
                <w:szCs w:val="24"/>
                <w:shd w:val="clear" w:fill="FFFFFF"/>
                <w:vertAlign w:val="baseline"/>
                <w:lang w:eastAsia="zh-CN"/>
              </w:rPr>
              <w:t>（</w:t>
            </w:r>
            <w:r>
              <w:rPr>
                <w:rFonts w:hint="eastAsia" w:cs="宋体"/>
                <w:b/>
                <w:bCs/>
                <w:i w:val="0"/>
                <w:iCs w:val="0"/>
                <w:caps w:val="0"/>
                <w:color w:val="333333"/>
                <w:spacing w:val="0"/>
                <w:sz w:val="24"/>
                <w:szCs w:val="24"/>
                <w:shd w:val="clear" w:fill="FFFFFF"/>
                <w:vertAlign w:val="baseline"/>
                <w:lang w:val="en-US" w:eastAsia="zh-CN"/>
              </w:rPr>
              <w:t>4</w:t>
            </w:r>
            <w:r>
              <w:rPr>
                <w:rFonts w:hint="eastAsia" w:cs="宋体"/>
                <w:b/>
                <w:bCs/>
                <w:i w:val="0"/>
                <w:iCs w:val="0"/>
                <w:caps w:val="0"/>
                <w:color w:val="333333"/>
                <w:spacing w:val="0"/>
                <w:sz w:val="24"/>
                <w:szCs w:val="24"/>
                <w:shd w:val="clear" w:fill="FFFFFF"/>
                <w:vertAlign w:val="baseline"/>
                <w:lang w:eastAsia="zh-CN"/>
              </w:rPr>
              <w:t>）</w:t>
            </w:r>
            <w:r>
              <w:rPr>
                <w:rFonts w:hint="eastAsia" w:ascii="宋体" w:hAnsi="宋体" w:eastAsia="宋体" w:cs="宋体"/>
                <w:i w:val="0"/>
                <w:iCs w:val="0"/>
                <w:caps w:val="0"/>
                <w:color w:val="333333"/>
                <w:spacing w:val="0"/>
                <w:sz w:val="24"/>
                <w:szCs w:val="24"/>
                <w:shd w:val="clear" w:fill="FFFFFF"/>
                <w:vertAlign w:val="baseli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b/>
                <w:bCs/>
                <w:i w:val="0"/>
                <w:iCs w:val="0"/>
                <w:caps w:val="0"/>
                <w:color w:val="333333"/>
                <w:spacing w:val="0"/>
                <w:sz w:val="24"/>
                <w:szCs w:val="24"/>
                <w:shd w:val="clear" w:fill="FFFFFF"/>
                <w:vertAlign w:val="baseline"/>
              </w:rPr>
              <w:t>（</w:t>
            </w:r>
            <w:r>
              <w:rPr>
                <w:rFonts w:hint="eastAsia" w:cs="宋体"/>
                <w:b/>
                <w:bCs/>
                <w:i w:val="0"/>
                <w:iCs w:val="0"/>
                <w:caps w:val="0"/>
                <w:color w:val="333333"/>
                <w:spacing w:val="0"/>
                <w:sz w:val="24"/>
                <w:szCs w:val="24"/>
                <w:shd w:val="clear" w:fill="FFFFFF"/>
                <w:vertAlign w:val="baseline"/>
                <w:lang w:val="en-US" w:eastAsia="zh-CN"/>
              </w:rPr>
              <w:t>5</w:t>
            </w:r>
            <w:r>
              <w:rPr>
                <w:rFonts w:hint="eastAsia" w:ascii="宋体" w:hAnsi="宋体" w:eastAsia="宋体" w:cs="宋体"/>
                <w:b/>
                <w:bCs/>
                <w:i w:val="0"/>
                <w:iCs w:val="0"/>
                <w:caps w:val="0"/>
                <w:color w:val="333333"/>
                <w:spacing w:val="0"/>
                <w:sz w:val="24"/>
                <w:szCs w:val="24"/>
                <w:shd w:val="clear" w:fill="FFFFFF"/>
                <w:vertAlign w:val="baseline"/>
              </w:rPr>
              <w:t>）</w:t>
            </w:r>
            <w:r>
              <w:rPr>
                <w:rFonts w:hint="eastAsia" w:ascii="宋体" w:hAnsi="宋体" w:eastAsia="宋体" w:cs="宋体"/>
                <w:i w:val="0"/>
                <w:iCs w:val="0"/>
                <w:caps w:val="0"/>
                <w:color w:val="333333"/>
                <w:spacing w:val="0"/>
                <w:sz w:val="24"/>
                <w:szCs w:val="24"/>
                <w:shd w:val="clear" w:fill="FFFFFF"/>
                <w:vertAlign w:val="baseline"/>
              </w:rPr>
              <w:t>供应商提供参与磋商的承诺函</w:t>
            </w:r>
            <w:r>
              <w:rPr>
                <w:rFonts w:hint="eastAsia" w:cs="宋体"/>
                <w:i w:val="0"/>
                <w:iCs w:val="0"/>
                <w:caps w:val="0"/>
                <w:color w:val="333333"/>
                <w:spacing w:val="0"/>
                <w:sz w:val="24"/>
                <w:szCs w:val="24"/>
                <w:shd w:val="clear" w:fill="FFFFFF"/>
                <w:vertAlign w:val="baseline"/>
                <w:lang w:eastAsia="zh-CN"/>
              </w:rPr>
              <w:t>；</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rightChars="0"/>
              <w:jc w:val="both"/>
              <w:textAlignment w:val="baseline"/>
              <w:rPr>
                <w:rFonts w:hint="eastAsia" w:ascii="宋体" w:hAnsi="宋体" w:eastAsia="宋体" w:cs="宋体"/>
                <w:i w:val="0"/>
                <w:iCs w:val="0"/>
                <w:caps w:val="0"/>
                <w:color w:val="333333"/>
                <w:spacing w:val="0"/>
                <w:sz w:val="24"/>
                <w:szCs w:val="24"/>
                <w:shd w:val="clear" w:fill="FFFFFF"/>
                <w:vertAlign w:val="baseline"/>
                <w:lang w:val="en-US" w:eastAsia="zh-CN"/>
              </w:rPr>
            </w:pPr>
            <w:r>
              <w:rPr>
                <w:rFonts w:hint="eastAsia" w:ascii="宋体" w:hAnsi="宋体" w:eastAsia="宋体" w:cs="宋体"/>
                <w:b/>
                <w:bCs/>
                <w:i w:val="0"/>
                <w:iCs w:val="0"/>
                <w:caps w:val="0"/>
                <w:color w:val="333333"/>
                <w:spacing w:val="0"/>
                <w:sz w:val="24"/>
                <w:szCs w:val="24"/>
                <w:shd w:val="clear" w:fill="FFFFFF"/>
                <w:vertAlign w:val="baseline"/>
                <w:lang w:eastAsia="zh-CN"/>
              </w:rPr>
              <w:t>（</w:t>
            </w:r>
            <w:r>
              <w:rPr>
                <w:rFonts w:hint="eastAsia" w:cs="宋体"/>
                <w:b/>
                <w:bCs/>
                <w:i w:val="0"/>
                <w:iCs w:val="0"/>
                <w:caps w:val="0"/>
                <w:color w:val="333333"/>
                <w:spacing w:val="0"/>
                <w:sz w:val="24"/>
                <w:szCs w:val="24"/>
                <w:shd w:val="clear" w:fill="FFFFFF"/>
                <w:vertAlign w:val="baseline"/>
                <w:lang w:val="en-US" w:eastAsia="zh-CN"/>
              </w:rPr>
              <w:t>6</w:t>
            </w:r>
            <w:r>
              <w:rPr>
                <w:rFonts w:hint="eastAsia" w:ascii="宋体" w:hAnsi="宋体" w:eastAsia="宋体" w:cs="宋体"/>
                <w:b/>
                <w:bCs/>
                <w:i w:val="0"/>
                <w:iCs w:val="0"/>
                <w:caps w:val="0"/>
                <w:color w:val="333333"/>
                <w:spacing w:val="0"/>
                <w:sz w:val="24"/>
                <w:szCs w:val="24"/>
                <w:shd w:val="clear" w:fill="FFFFFF"/>
                <w:vertAlign w:val="baseline"/>
                <w:lang w:eastAsia="zh-CN"/>
              </w:rPr>
              <w:t>）</w:t>
            </w:r>
            <w:r>
              <w:rPr>
                <w:rFonts w:hint="eastAsia" w:ascii="宋体" w:hAnsi="宋体" w:eastAsia="宋体" w:cs="宋体"/>
                <w:i w:val="0"/>
                <w:iCs w:val="0"/>
                <w:caps w:val="0"/>
                <w:color w:val="333333"/>
                <w:spacing w:val="0"/>
                <w:sz w:val="24"/>
                <w:szCs w:val="24"/>
                <w:shd w:val="clear" w:fill="FFFFFF"/>
                <w:vertAlign w:val="baseline"/>
                <w:lang w:val="en-US" w:eastAsia="zh-CN"/>
              </w:rPr>
              <w:t>本项目不接受联合体磋商。</w:t>
            </w:r>
          </w:p>
          <w:p>
            <w:pPr>
              <w:keepNext w:val="0"/>
              <w:keepLines w:val="0"/>
              <w:pageBreakBefore w:val="0"/>
              <w:kinsoku/>
              <w:overflowPunct/>
              <w:topLinePunct w:val="0"/>
              <w:autoSpaceDE/>
              <w:autoSpaceDN/>
              <w:bidi w:val="0"/>
              <w:adjustRightInd/>
              <w:snapToGrid/>
              <w:spacing w:line="360" w:lineRule="auto"/>
              <w:ind w:left="48" w:leftChars="20" w:firstLine="482" w:firstLineChars="200"/>
              <w:rPr>
                <w:b/>
                <w:bCs/>
              </w:rPr>
            </w:pPr>
            <w:r>
              <w:rPr>
                <w:rFonts w:hint="eastAsia"/>
                <w:b/>
                <w:bCs/>
              </w:rPr>
              <w:t>以上为必备资格要求（信用中国、中国政府采购网查询结果可不提供，由代理机构进行查询并留存），缺一项或某项达不到要求，按无效磋商处理。</w:t>
            </w:r>
          </w:p>
          <w:p>
            <w:pPr>
              <w:keepNext w:val="0"/>
              <w:keepLines w:val="0"/>
              <w:pageBreakBefore w:val="0"/>
              <w:kinsoku/>
              <w:overflowPunct/>
              <w:topLinePunct w:val="0"/>
              <w:autoSpaceDE/>
              <w:autoSpaceDN/>
              <w:bidi w:val="0"/>
              <w:adjustRightInd/>
              <w:snapToGrid/>
              <w:spacing w:line="360" w:lineRule="auto"/>
              <w:ind w:left="48" w:leftChars="20" w:firstLine="482" w:firstLineChars="200"/>
              <w:rPr>
                <w:rFonts w:hAnsi="宋体"/>
                <w:szCs w:val="24"/>
              </w:rPr>
            </w:pPr>
            <w:r>
              <w:rPr>
                <w:rFonts w:hint="eastAsia"/>
                <w:b/>
                <w:bCs/>
              </w:rPr>
              <w:t>未注明要求原件的资格证明文件，在磋商后的任何时间，磋商小组都有权随时要求审查原件，如果不能按规定时间提供，</w:t>
            </w:r>
            <w:r>
              <w:rPr>
                <w:rFonts w:hint="eastAsia" w:hAnsi="宋体" w:cs="宋体"/>
                <w:b/>
                <w:bCs/>
                <w:szCs w:val="24"/>
              </w:rPr>
              <w:t>由此造成的不利后果由供应商承担。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2"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jc w:val="center"/>
              <w:rPr>
                <w:szCs w:val="24"/>
              </w:rPr>
            </w:pPr>
            <w:r>
              <w:rPr>
                <w:rFonts w:hint="eastAsia"/>
                <w:szCs w:val="24"/>
              </w:rPr>
              <w:t>15.1</w:t>
            </w:r>
          </w:p>
        </w:tc>
        <w:tc>
          <w:tcPr>
            <w:tcW w:w="1010" w:type="pct"/>
            <w:vAlign w:val="center"/>
          </w:tcPr>
          <w:p>
            <w:pPr>
              <w:keepNext w:val="0"/>
              <w:keepLines w:val="0"/>
              <w:pageBreakBefore w:val="0"/>
              <w:kinsoku/>
              <w:overflowPunct/>
              <w:topLinePunct w:val="0"/>
              <w:autoSpaceDE/>
              <w:autoSpaceDN/>
              <w:bidi w:val="0"/>
              <w:adjustRightInd/>
              <w:snapToGrid/>
              <w:spacing w:line="360" w:lineRule="auto"/>
              <w:jc w:val="center"/>
              <w:rPr>
                <w:szCs w:val="24"/>
              </w:rPr>
            </w:pPr>
            <w:r>
              <w:rPr>
                <w:rFonts w:hint="eastAsia" w:hAnsi="宋体"/>
                <w:szCs w:val="24"/>
              </w:rPr>
              <w:t>磋商保证金</w:t>
            </w:r>
          </w:p>
        </w:tc>
        <w:tc>
          <w:tcPr>
            <w:tcW w:w="3484" w:type="pct"/>
            <w:vAlign w:val="center"/>
          </w:tcPr>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☑不要求提供</w:t>
            </w:r>
          </w:p>
          <w:p>
            <w:pPr>
              <w:keepNext w:val="0"/>
              <w:keepLines w:val="0"/>
              <w:pageBreakBefore w:val="0"/>
              <w:kinsoku/>
              <w:overflowPunct/>
              <w:topLinePunct w:val="0"/>
              <w:autoSpaceDE/>
              <w:autoSpaceDN/>
              <w:bidi w:val="0"/>
              <w:adjustRightInd/>
              <w:snapToGrid/>
              <w:spacing w:line="360" w:lineRule="auto"/>
              <w:rPr>
                <w:szCs w:val="24"/>
              </w:rPr>
            </w:pPr>
            <w:r>
              <w:rPr>
                <w:rFonts w:hint="eastAsia" w:ascii="宋体" w:hAnsi="宋体" w:eastAsia="宋体" w:cs="宋体"/>
                <w:color w:val="auto"/>
                <w:sz w:val="24"/>
                <w:szCs w:val="24"/>
                <w:highlight w:val="none"/>
                <w:lang w:eastAsia="zh-CN"/>
              </w:rPr>
              <w:t>□要求提供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62"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jc w:val="center"/>
              <w:rPr>
                <w:szCs w:val="24"/>
              </w:rPr>
            </w:pPr>
            <w:r>
              <w:rPr>
                <w:szCs w:val="24"/>
              </w:rPr>
              <w:t>1</w:t>
            </w:r>
            <w:r>
              <w:rPr>
                <w:rFonts w:hint="eastAsia"/>
                <w:szCs w:val="24"/>
              </w:rPr>
              <w:t>6</w:t>
            </w:r>
            <w:r>
              <w:rPr>
                <w:szCs w:val="24"/>
              </w:rPr>
              <w:t>.1</w:t>
            </w:r>
          </w:p>
        </w:tc>
        <w:tc>
          <w:tcPr>
            <w:tcW w:w="1010" w:type="pct"/>
            <w:vAlign w:val="center"/>
          </w:tcPr>
          <w:p>
            <w:pPr>
              <w:keepNext w:val="0"/>
              <w:keepLines w:val="0"/>
              <w:pageBreakBefore w:val="0"/>
              <w:kinsoku/>
              <w:overflowPunct/>
              <w:topLinePunct w:val="0"/>
              <w:autoSpaceDE/>
              <w:autoSpaceDN/>
              <w:bidi w:val="0"/>
              <w:adjustRightInd/>
              <w:snapToGrid/>
              <w:spacing w:line="360" w:lineRule="auto"/>
              <w:jc w:val="center"/>
              <w:rPr>
                <w:szCs w:val="24"/>
              </w:rPr>
            </w:pPr>
            <w:r>
              <w:rPr>
                <w:rFonts w:hint="eastAsia"/>
                <w:szCs w:val="24"/>
              </w:rPr>
              <w:t>磋商有效期</w:t>
            </w:r>
          </w:p>
        </w:tc>
        <w:tc>
          <w:tcPr>
            <w:tcW w:w="3484" w:type="pct"/>
            <w:vAlign w:val="center"/>
          </w:tcPr>
          <w:p>
            <w:pPr>
              <w:keepNext w:val="0"/>
              <w:keepLines w:val="0"/>
              <w:pageBreakBefore w:val="0"/>
              <w:kinsoku/>
              <w:overflowPunct/>
              <w:topLinePunct w:val="0"/>
              <w:autoSpaceDE/>
              <w:autoSpaceDN/>
              <w:bidi w:val="0"/>
              <w:adjustRightInd/>
              <w:snapToGrid/>
              <w:spacing w:line="360" w:lineRule="auto"/>
              <w:rPr>
                <w:rFonts w:hint="eastAsia" w:eastAsia="宋体"/>
                <w:b/>
                <w:lang w:eastAsia="zh-CN"/>
              </w:rPr>
            </w:pPr>
            <w:r>
              <w:rPr>
                <w:rFonts w:hint="eastAsia"/>
                <w:b/>
                <w:szCs w:val="24"/>
              </w:rPr>
              <w:t>自</w:t>
            </w:r>
            <w:r>
              <w:rPr>
                <w:b/>
                <w:szCs w:val="24"/>
              </w:rPr>
              <w:t>竞争性</w:t>
            </w:r>
            <w:r>
              <w:rPr>
                <w:rFonts w:hint="eastAsia"/>
                <w:b/>
                <w:szCs w:val="24"/>
              </w:rPr>
              <w:t>磋商响应文件递交截止之日起</w:t>
            </w:r>
            <w:r>
              <w:rPr>
                <w:rFonts w:hint="eastAsia"/>
                <w:b/>
                <w:szCs w:val="24"/>
                <w:u w:val="single"/>
              </w:rPr>
              <w:t>90</w:t>
            </w:r>
            <w:r>
              <w:rPr>
                <w:rFonts w:hint="eastAsia"/>
                <w:b/>
                <w:szCs w:val="24"/>
              </w:rPr>
              <w:t>日历天</w:t>
            </w:r>
            <w:r>
              <w:rPr>
                <w:rFonts w:hint="eastAsia"/>
                <w:b/>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61"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17.1</w:t>
            </w:r>
          </w:p>
        </w:tc>
        <w:tc>
          <w:tcPr>
            <w:tcW w:w="1010"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磋商响应文件的份数及要求</w:t>
            </w:r>
          </w:p>
        </w:tc>
        <w:tc>
          <w:tcPr>
            <w:tcW w:w="3484" w:type="pct"/>
            <w:vAlign w:val="center"/>
          </w:tcPr>
          <w:p>
            <w:pPr>
              <w:keepNext w:val="0"/>
              <w:keepLines w:val="0"/>
              <w:pageBreakBefore w:val="0"/>
              <w:kinsoku/>
              <w:overflowPunct/>
              <w:topLinePunct w:val="0"/>
              <w:autoSpaceDE/>
              <w:autoSpaceDN/>
              <w:bidi w:val="0"/>
              <w:adjustRightInd/>
              <w:snapToGrid/>
              <w:spacing w:line="360" w:lineRule="auto"/>
              <w:ind w:left="48" w:leftChars="20"/>
              <w:rPr>
                <w:rFonts w:hAnsi="宋体" w:cs="宋体"/>
                <w:szCs w:val="24"/>
              </w:rPr>
            </w:pPr>
            <w:r>
              <w:rPr>
                <w:rFonts w:hint="eastAsia" w:hAnsi="宋体" w:cs="宋体"/>
                <w:szCs w:val="24"/>
              </w:rPr>
              <w:t>正本的份数：</w:t>
            </w:r>
            <w:r>
              <w:rPr>
                <w:rFonts w:hint="eastAsia" w:hAnsi="宋体" w:cs="宋体"/>
                <w:szCs w:val="24"/>
                <w:u w:val="single"/>
                <w:lang w:val="en-US" w:eastAsia="zh-CN"/>
              </w:rPr>
              <w:t xml:space="preserve"> </w:t>
            </w:r>
            <w:r>
              <w:rPr>
                <w:rFonts w:hint="eastAsia" w:hAnsi="宋体" w:cs="宋体"/>
                <w:szCs w:val="24"/>
                <w:u w:val="single"/>
              </w:rPr>
              <w:t>壹</w:t>
            </w:r>
            <w:r>
              <w:rPr>
                <w:rFonts w:hint="eastAsia" w:hAnsi="宋体" w:cs="宋体"/>
                <w:szCs w:val="24"/>
                <w:u w:val="single"/>
                <w:lang w:val="en-US" w:eastAsia="zh-CN"/>
              </w:rPr>
              <w:t xml:space="preserve"> </w:t>
            </w:r>
            <w:r>
              <w:rPr>
                <w:rFonts w:hint="eastAsia" w:hAnsi="宋体" w:cs="宋体"/>
                <w:szCs w:val="24"/>
              </w:rPr>
              <w:t>份；</w:t>
            </w:r>
          </w:p>
          <w:p>
            <w:pPr>
              <w:keepNext w:val="0"/>
              <w:keepLines w:val="0"/>
              <w:pageBreakBefore w:val="0"/>
              <w:kinsoku/>
              <w:overflowPunct/>
              <w:topLinePunct w:val="0"/>
              <w:autoSpaceDE/>
              <w:autoSpaceDN/>
              <w:bidi w:val="0"/>
              <w:adjustRightInd/>
              <w:snapToGrid/>
              <w:spacing w:line="360" w:lineRule="auto"/>
              <w:ind w:left="48" w:leftChars="20"/>
              <w:rPr>
                <w:rFonts w:hAnsi="宋体" w:cs="宋体"/>
                <w:szCs w:val="24"/>
              </w:rPr>
            </w:pPr>
            <w:r>
              <w:rPr>
                <w:rFonts w:hint="eastAsia" w:hAnsi="宋体" w:cs="宋体"/>
                <w:szCs w:val="24"/>
              </w:rPr>
              <w:t>副本的份数：</w:t>
            </w:r>
            <w:r>
              <w:rPr>
                <w:rFonts w:hint="eastAsia" w:hAnsi="宋体" w:cs="宋体"/>
                <w:szCs w:val="24"/>
                <w:u w:val="single"/>
                <w:lang w:val="en-US" w:eastAsia="zh-CN"/>
              </w:rPr>
              <w:t xml:space="preserve"> </w:t>
            </w:r>
            <w:r>
              <w:rPr>
                <w:rFonts w:hint="eastAsia" w:hAnsi="宋体" w:cs="宋体"/>
                <w:szCs w:val="24"/>
                <w:u w:val="single"/>
              </w:rPr>
              <w:t>贰</w:t>
            </w:r>
            <w:r>
              <w:rPr>
                <w:rFonts w:hint="eastAsia" w:hAnsi="宋体" w:cs="宋体"/>
                <w:szCs w:val="24"/>
                <w:u w:val="single"/>
                <w:lang w:val="en-US" w:eastAsia="zh-CN"/>
              </w:rPr>
              <w:t xml:space="preserve"> </w:t>
            </w:r>
            <w:r>
              <w:rPr>
                <w:rFonts w:hint="eastAsia" w:hAnsi="宋体" w:cs="宋体"/>
                <w:szCs w:val="24"/>
              </w:rPr>
              <w:t>份；</w:t>
            </w:r>
          </w:p>
          <w:p>
            <w:pPr>
              <w:keepNext w:val="0"/>
              <w:keepLines w:val="0"/>
              <w:pageBreakBefore w:val="0"/>
              <w:kinsoku/>
              <w:overflowPunct/>
              <w:topLinePunct w:val="0"/>
              <w:autoSpaceDE/>
              <w:autoSpaceDN/>
              <w:bidi w:val="0"/>
              <w:adjustRightInd/>
              <w:snapToGrid/>
              <w:spacing w:line="360" w:lineRule="auto"/>
              <w:ind w:left="48" w:leftChars="20"/>
              <w:rPr>
                <w:rFonts w:hAnsi="宋体" w:cs="宋体"/>
                <w:szCs w:val="24"/>
              </w:rPr>
            </w:pPr>
            <w:r>
              <w:rPr>
                <w:rFonts w:hint="eastAsia" w:hAnsi="宋体" w:cs="宋体"/>
                <w:szCs w:val="24"/>
                <w:lang w:val="en-US" w:eastAsia="zh-CN"/>
              </w:rPr>
              <w:t>磋商报价表</w:t>
            </w:r>
            <w:r>
              <w:rPr>
                <w:rFonts w:hint="eastAsia" w:hAnsi="宋体" w:cs="宋体"/>
                <w:szCs w:val="24"/>
              </w:rPr>
              <w:t>：</w:t>
            </w:r>
            <w:r>
              <w:rPr>
                <w:rFonts w:hint="eastAsia" w:hAnsi="宋体" w:cs="宋体"/>
                <w:szCs w:val="24"/>
                <w:u w:val="single"/>
                <w:lang w:val="en-US" w:eastAsia="zh-CN"/>
              </w:rPr>
              <w:t xml:space="preserve"> </w:t>
            </w:r>
            <w:r>
              <w:rPr>
                <w:rFonts w:hint="eastAsia" w:hAnsi="宋体" w:cs="宋体"/>
                <w:szCs w:val="24"/>
                <w:u w:val="single"/>
              </w:rPr>
              <w:t>壹</w:t>
            </w:r>
            <w:r>
              <w:rPr>
                <w:rFonts w:hint="eastAsia" w:hAnsi="宋体" w:cs="宋体"/>
                <w:szCs w:val="24"/>
                <w:u w:val="single"/>
                <w:lang w:val="en-US" w:eastAsia="zh-CN"/>
              </w:rPr>
              <w:t xml:space="preserve"> </w:t>
            </w:r>
            <w:r>
              <w:rPr>
                <w:rFonts w:hint="eastAsia" w:hAnsi="宋体" w:cs="宋体"/>
                <w:szCs w:val="24"/>
              </w:rPr>
              <w:t>份；</w:t>
            </w:r>
          </w:p>
          <w:p>
            <w:pPr>
              <w:keepNext w:val="0"/>
              <w:keepLines w:val="0"/>
              <w:pageBreakBefore w:val="0"/>
              <w:kinsoku/>
              <w:overflowPunct/>
              <w:topLinePunct w:val="0"/>
              <w:autoSpaceDE/>
              <w:autoSpaceDN/>
              <w:bidi w:val="0"/>
              <w:adjustRightInd/>
              <w:snapToGrid/>
              <w:spacing w:line="360" w:lineRule="auto"/>
              <w:ind w:left="48" w:leftChars="20"/>
              <w:rPr>
                <w:rFonts w:hAnsi="宋体" w:cs="宋体"/>
                <w:szCs w:val="24"/>
              </w:rPr>
            </w:pPr>
            <w:r>
              <w:rPr>
                <w:rFonts w:hint="eastAsia" w:hAnsi="宋体" w:cs="宋体"/>
                <w:szCs w:val="24"/>
              </w:rPr>
              <w:t>电子版（U盘）：</w:t>
            </w:r>
            <w:r>
              <w:rPr>
                <w:rFonts w:hint="eastAsia" w:hAnsi="宋体" w:cs="宋体"/>
                <w:szCs w:val="24"/>
                <w:u w:val="single"/>
                <w:lang w:val="en-US" w:eastAsia="zh-CN"/>
              </w:rPr>
              <w:t xml:space="preserve"> </w:t>
            </w:r>
            <w:r>
              <w:rPr>
                <w:rFonts w:hint="eastAsia" w:hAnsi="宋体" w:cs="宋体"/>
                <w:szCs w:val="24"/>
                <w:u w:val="single"/>
              </w:rPr>
              <w:t>贰</w:t>
            </w:r>
            <w:r>
              <w:rPr>
                <w:rFonts w:hint="eastAsia" w:hAnsi="宋体" w:cs="宋体"/>
                <w:szCs w:val="24"/>
                <w:u w:val="single"/>
                <w:lang w:val="en-US" w:eastAsia="zh-CN"/>
              </w:rPr>
              <w:t xml:space="preserve"> </w:t>
            </w:r>
            <w:r>
              <w:rPr>
                <w:rFonts w:hint="eastAsia" w:hAnsi="宋体" w:cs="宋体"/>
                <w:szCs w:val="24"/>
                <w:lang w:val="en-US" w:eastAsia="zh-CN"/>
              </w:rPr>
              <w:t xml:space="preserve"> </w:t>
            </w:r>
            <w:r>
              <w:rPr>
                <w:rFonts w:hint="eastAsia" w:hAnsi="宋体" w:cs="宋体"/>
                <w:szCs w:val="24"/>
              </w:rPr>
              <w:t>份（需在盘面上标注供应商全称、项目名称、</w:t>
            </w:r>
            <w:r>
              <w:rPr>
                <w:rFonts w:hint="eastAsia" w:hAnsi="宋体" w:cs="宋体"/>
                <w:szCs w:val="24"/>
                <w:lang w:val="en-US" w:eastAsia="zh-CN"/>
              </w:rPr>
              <w:t>项目</w:t>
            </w:r>
            <w:r>
              <w:rPr>
                <w:rFonts w:hint="eastAsia" w:hAnsi="宋体" w:cs="宋体"/>
                <w:szCs w:val="24"/>
              </w:rPr>
              <w:t>编号）。</w:t>
            </w:r>
          </w:p>
          <w:p>
            <w:pPr>
              <w:keepNext w:val="0"/>
              <w:keepLines w:val="0"/>
              <w:pageBreakBefore w:val="0"/>
              <w:kinsoku/>
              <w:overflowPunct/>
              <w:topLinePunct w:val="0"/>
              <w:autoSpaceDE/>
              <w:autoSpaceDN/>
              <w:bidi w:val="0"/>
              <w:adjustRightInd/>
              <w:snapToGrid/>
              <w:spacing w:line="360" w:lineRule="auto"/>
              <w:ind w:left="48" w:leftChars="20"/>
              <w:rPr>
                <w:rFonts w:hAnsi="宋体" w:cs="宋体"/>
                <w:b/>
                <w:bCs/>
                <w:szCs w:val="24"/>
              </w:rPr>
            </w:pPr>
            <w:r>
              <w:rPr>
                <w:rFonts w:hint="eastAsia" w:hAnsi="宋体" w:cs="宋体"/>
                <w:b/>
                <w:bCs/>
                <w:szCs w:val="24"/>
              </w:rPr>
              <w:t>电子版包括：</w:t>
            </w:r>
          </w:p>
          <w:p>
            <w:pPr>
              <w:keepNext w:val="0"/>
              <w:keepLines w:val="0"/>
              <w:pageBreakBefore w:val="0"/>
              <w:kinsoku/>
              <w:overflowPunct/>
              <w:topLinePunct w:val="0"/>
              <w:autoSpaceDE/>
              <w:autoSpaceDN/>
              <w:bidi w:val="0"/>
              <w:adjustRightInd/>
              <w:snapToGrid/>
              <w:spacing w:line="360" w:lineRule="auto"/>
              <w:ind w:left="48" w:leftChars="20"/>
              <w:rPr>
                <w:rFonts w:hint="eastAsia" w:hAnsi="宋体" w:cs="宋体"/>
                <w:szCs w:val="24"/>
              </w:rPr>
            </w:pPr>
            <w:r>
              <w:rPr>
                <w:rFonts w:hint="eastAsia" w:hAnsi="宋体" w:cs="宋体"/>
                <w:szCs w:val="24"/>
              </w:rPr>
              <w:t xml:space="preserve">格式和载体要求： </w:t>
            </w:r>
          </w:p>
          <w:p>
            <w:pPr>
              <w:keepNext w:val="0"/>
              <w:keepLines w:val="0"/>
              <w:pageBreakBefore w:val="0"/>
              <w:kinsoku/>
              <w:overflowPunct/>
              <w:topLinePunct w:val="0"/>
              <w:autoSpaceDE/>
              <w:autoSpaceDN/>
              <w:bidi w:val="0"/>
              <w:adjustRightInd/>
              <w:snapToGrid/>
              <w:spacing w:line="360" w:lineRule="auto"/>
              <w:ind w:left="48" w:leftChars="20"/>
              <w:rPr>
                <w:rFonts w:hint="eastAsia" w:hAnsi="宋体" w:cs="宋体"/>
                <w:szCs w:val="24"/>
              </w:rPr>
            </w:pPr>
            <w:r>
              <w:rPr>
                <w:rFonts w:hint="eastAsia" w:hAnsi="宋体" w:cs="宋体"/>
                <w:szCs w:val="24"/>
                <w:lang w:eastAsia="zh-CN"/>
              </w:rPr>
              <w:t>（</w:t>
            </w:r>
            <w:r>
              <w:rPr>
                <w:rFonts w:hint="eastAsia" w:hAnsi="宋体" w:cs="宋体"/>
                <w:szCs w:val="24"/>
                <w:lang w:val="en-US" w:eastAsia="zh-CN"/>
              </w:rPr>
              <w:t>1</w:t>
            </w:r>
            <w:r>
              <w:rPr>
                <w:rFonts w:hint="eastAsia" w:hAnsi="宋体" w:cs="宋体"/>
                <w:szCs w:val="24"/>
                <w:lang w:eastAsia="zh-CN"/>
              </w:rPr>
              <w:t>）</w:t>
            </w:r>
            <w:r>
              <w:rPr>
                <w:rFonts w:hint="eastAsia" w:hAnsi="宋体" w:cs="宋体"/>
                <w:szCs w:val="24"/>
              </w:rPr>
              <w:t>供应商须另行提供与纸质</w:t>
            </w:r>
            <w:r>
              <w:rPr>
                <w:rFonts w:hint="eastAsia" w:hAnsi="宋体" w:cs="宋体"/>
                <w:szCs w:val="24"/>
                <w:lang w:val="en-US" w:eastAsia="zh-CN"/>
              </w:rPr>
              <w:t>响应</w:t>
            </w:r>
            <w:r>
              <w:rPr>
                <w:rFonts w:hint="eastAsia" w:hAnsi="宋体" w:cs="宋体"/>
                <w:szCs w:val="24"/>
              </w:rPr>
              <w:t>文件正本一致的Word格式</w:t>
            </w:r>
            <w:r>
              <w:rPr>
                <w:rFonts w:hint="eastAsia" w:hAnsi="宋体" w:cs="宋体"/>
                <w:szCs w:val="24"/>
                <w:lang w:val="en-US" w:eastAsia="zh-CN"/>
              </w:rPr>
              <w:t>及</w:t>
            </w:r>
            <w:r>
              <w:rPr>
                <w:rFonts w:hint="eastAsia" w:hAnsi="宋体" w:cs="宋体"/>
                <w:szCs w:val="24"/>
              </w:rPr>
              <w:t>PDF版本</w:t>
            </w:r>
            <w:r>
              <w:rPr>
                <w:rFonts w:hint="eastAsia" w:hAnsi="宋体" w:cs="宋体"/>
                <w:szCs w:val="24"/>
                <w:lang w:eastAsia="zh-CN"/>
              </w:rPr>
              <w:t>（</w:t>
            </w:r>
            <w:r>
              <w:rPr>
                <w:rFonts w:hint="eastAsia" w:hAnsi="宋体" w:cs="宋体"/>
                <w:szCs w:val="24"/>
                <w:lang w:val="en-US" w:eastAsia="zh-CN"/>
              </w:rPr>
              <w:t>盖章签字必须清楚</w:t>
            </w:r>
            <w:r>
              <w:rPr>
                <w:rFonts w:hint="eastAsia" w:hAnsi="宋体" w:cs="宋体"/>
                <w:szCs w:val="24"/>
                <w:lang w:eastAsia="zh-CN"/>
              </w:rPr>
              <w:t>）</w:t>
            </w:r>
            <w:r>
              <w:rPr>
                <w:rFonts w:hint="eastAsia" w:hAnsi="宋体" w:cs="宋体"/>
                <w:szCs w:val="24"/>
              </w:rPr>
              <w:t>的电子版</w:t>
            </w:r>
            <w:r>
              <w:rPr>
                <w:rFonts w:hint="eastAsia" w:hAnsi="宋体" w:cs="宋体"/>
                <w:szCs w:val="24"/>
                <w:lang w:val="en-US" w:eastAsia="zh-CN"/>
              </w:rPr>
              <w:t>响应</w:t>
            </w:r>
            <w:r>
              <w:rPr>
                <w:rFonts w:hint="eastAsia" w:hAnsi="宋体" w:cs="宋体"/>
                <w:szCs w:val="24"/>
              </w:rPr>
              <w:t>文件</w:t>
            </w:r>
            <w:r>
              <w:rPr>
                <w:rFonts w:hint="eastAsia" w:hAnsi="宋体" w:cs="宋体"/>
                <w:szCs w:val="24"/>
                <w:lang w:val="en-US" w:eastAsia="zh-CN"/>
              </w:rPr>
              <w:t>,电子文本与纸质不一致已纸质为准</w:t>
            </w:r>
            <w:r>
              <w:rPr>
                <w:rFonts w:hint="eastAsia" w:hAnsi="宋体" w:cs="宋体"/>
                <w:szCs w:val="24"/>
              </w:rPr>
              <w:t>；</w:t>
            </w:r>
          </w:p>
          <w:p>
            <w:pPr>
              <w:keepNext w:val="0"/>
              <w:keepLines w:val="0"/>
              <w:pageBreakBefore w:val="0"/>
              <w:kinsoku/>
              <w:overflowPunct/>
              <w:topLinePunct w:val="0"/>
              <w:autoSpaceDE/>
              <w:autoSpaceDN/>
              <w:bidi w:val="0"/>
              <w:adjustRightInd/>
              <w:snapToGrid/>
              <w:spacing w:line="360" w:lineRule="auto"/>
              <w:ind w:left="48" w:leftChars="20"/>
              <w:rPr>
                <w:rFonts w:hint="eastAsia" w:hAnsi="宋体" w:cs="宋体"/>
                <w:szCs w:val="24"/>
              </w:rPr>
            </w:pPr>
            <w:r>
              <w:rPr>
                <w:rFonts w:hint="eastAsia" w:hAnsi="宋体" w:cs="宋体"/>
                <w:szCs w:val="24"/>
                <w:lang w:eastAsia="zh-CN"/>
              </w:rPr>
              <w:t>（</w:t>
            </w:r>
            <w:r>
              <w:rPr>
                <w:rFonts w:hint="eastAsia" w:hAnsi="宋体" w:cs="宋体"/>
                <w:szCs w:val="24"/>
                <w:lang w:val="en-US" w:eastAsia="zh-CN"/>
              </w:rPr>
              <w:t>2</w:t>
            </w:r>
            <w:r>
              <w:rPr>
                <w:rFonts w:hint="eastAsia" w:hAnsi="宋体" w:cs="宋体"/>
                <w:szCs w:val="24"/>
                <w:lang w:eastAsia="zh-CN"/>
              </w:rPr>
              <w:t>）</w:t>
            </w:r>
            <w:r>
              <w:rPr>
                <w:rFonts w:hint="eastAsia" w:hAnsi="宋体" w:cs="宋体"/>
                <w:szCs w:val="24"/>
                <w:lang w:val="en-US" w:eastAsia="zh-CN"/>
              </w:rPr>
              <w:t>供应商</w:t>
            </w:r>
            <w:r>
              <w:rPr>
                <w:rFonts w:hint="eastAsia" w:hAnsi="宋体" w:cs="宋体"/>
                <w:szCs w:val="24"/>
              </w:rPr>
              <w:t>须保证</w:t>
            </w:r>
            <w:r>
              <w:rPr>
                <w:rFonts w:hint="eastAsia" w:hAnsi="宋体" w:cs="宋体"/>
                <w:szCs w:val="24"/>
                <w:lang w:val="en-US" w:eastAsia="zh-CN"/>
              </w:rPr>
              <w:t>响应</w:t>
            </w:r>
            <w:r>
              <w:rPr>
                <w:rFonts w:hint="eastAsia" w:hAnsi="宋体" w:cs="宋体"/>
                <w:szCs w:val="24"/>
              </w:rPr>
              <w:t>文件的纸质文件与电子文档保持一致；</w:t>
            </w:r>
          </w:p>
          <w:p>
            <w:pPr>
              <w:keepNext w:val="0"/>
              <w:keepLines w:val="0"/>
              <w:pageBreakBefore w:val="0"/>
              <w:kinsoku/>
              <w:overflowPunct/>
              <w:topLinePunct w:val="0"/>
              <w:autoSpaceDE/>
              <w:autoSpaceDN/>
              <w:bidi w:val="0"/>
              <w:adjustRightInd/>
              <w:snapToGrid/>
              <w:spacing w:line="360" w:lineRule="auto"/>
              <w:ind w:left="48" w:leftChars="20"/>
              <w:rPr>
                <w:szCs w:val="24"/>
              </w:rPr>
            </w:pPr>
            <w:r>
              <w:rPr>
                <w:rFonts w:hint="eastAsia" w:hAnsi="宋体" w:cs="宋体"/>
                <w:szCs w:val="24"/>
                <w:lang w:eastAsia="zh-CN"/>
              </w:rPr>
              <w:t>（</w:t>
            </w:r>
            <w:r>
              <w:rPr>
                <w:rFonts w:hint="eastAsia" w:hAnsi="宋体" w:cs="宋体"/>
                <w:szCs w:val="24"/>
                <w:lang w:val="en-US" w:eastAsia="zh-CN"/>
              </w:rPr>
              <w:t>3</w:t>
            </w:r>
            <w:r>
              <w:rPr>
                <w:rFonts w:hint="eastAsia" w:hAnsi="宋体" w:cs="宋体"/>
                <w:szCs w:val="24"/>
                <w:lang w:eastAsia="zh-CN"/>
              </w:rPr>
              <w:t>）</w:t>
            </w:r>
            <w:r>
              <w:rPr>
                <w:rFonts w:hint="eastAsia" w:hAnsi="宋体" w:cs="宋体"/>
                <w:szCs w:val="24"/>
                <w:lang w:val="en-US" w:eastAsia="zh-CN"/>
              </w:rPr>
              <w:t>U盘</w:t>
            </w:r>
            <w:r>
              <w:rPr>
                <w:rFonts w:hint="eastAsia" w:hAnsi="宋体" w:cs="宋体"/>
                <w:szCs w:val="24"/>
              </w:rPr>
              <w:t>表面需标明项目编号、</w:t>
            </w:r>
            <w:r>
              <w:rPr>
                <w:rFonts w:hint="eastAsia" w:hAnsi="宋体" w:cs="宋体"/>
                <w:szCs w:val="24"/>
                <w:lang w:val="en-US" w:eastAsia="zh-CN"/>
              </w:rPr>
              <w:t>供应商简称</w:t>
            </w:r>
            <w:r>
              <w:rPr>
                <w:rFonts w:hint="eastAsia" w:hAnsi="宋体" w:cs="宋体"/>
                <w:szCs w:val="24"/>
              </w:rPr>
              <w:t>等信息</w:t>
            </w:r>
            <w:r>
              <w:rPr>
                <w:rFonts w:hint="eastAsia" w:hAnsi="宋体" w:cs="宋体"/>
                <w:szCs w:val="24"/>
                <w:lang w:eastAsia="zh-CN"/>
              </w:rPr>
              <w:t>，</w:t>
            </w:r>
            <w:r>
              <w:rPr>
                <w:rFonts w:hint="eastAsia" w:hAnsi="宋体" w:cs="宋体"/>
                <w:szCs w:val="24"/>
                <w:lang w:val="en-US" w:eastAsia="zh-CN"/>
              </w:rPr>
              <w:t>便于与其他供应商U盘区分</w:t>
            </w:r>
            <w:r>
              <w:rPr>
                <w:rFonts w:hint="eastAsia" w:hAnsi="宋体" w:cs="宋体"/>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2"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18.2</w:t>
            </w:r>
          </w:p>
        </w:tc>
        <w:tc>
          <w:tcPr>
            <w:tcW w:w="1010"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hAnsi="宋体"/>
                <w:szCs w:val="21"/>
              </w:rPr>
              <w:t>磋商响应文件的密封和标记</w:t>
            </w:r>
          </w:p>
        </w:tc>
        <w:tc>
          <w:tcPr>
            <w:tcW w:w="3484" w:type="pct"/>
            <w:vAlign w:val="center"/>
          </w:tcPr>
          <w:p>
            <w:pPr>
              <w:keepNext w:val="0"/>
              <w:keepLines w:val="0"/>
              <w:pageBreakBefore w:val="0"/>
              <w:kinsoku/>
              <w:overflowPunct/>
              <w:topLinePunct w:val="0"/>
              <w:autoSpaceDE/>
              <w:autoSpaceDN/>
              <w:bidi w:val="0"/>
              <w:adjustRightInd/>
              <w:snapToGrid/>
              <w:spacing w:line="360" w:lineRule="auto"/>
              <w:ind w:left="48" w:leftChars="20"/>
              <w:rPr>
                <w:rFonts w:hAnsi="宋体"/>
                <w:szCs w:val="21"/>
              </w:rPr>
            </w:pPr>
            <w:r>
              <w:rPr>
                <w:rFonts w:hint="eastAsia" w:hAnsi="宋体"/>
                <w:szCs w:val="21"/>
              </w:rPr>
              <w:t>1.密封包装方式：</w:t>
            </w:r>
          </w:p>
          <w:p>
            <w:pPr>
              <w:keepNext w:val="0"/>
              <w:keepLines w:val="0"/>
              <w:pageBreakBefore w:val="0"/>
              <w:kinsoku/>
              <w:overflowPunct/>
              <w:topLinePunct w:val="0"/>
              <w:autoSpaceDE/>
              <w:autoSpaceDN/>
              <w:bidi w:val="0"/>
              <w:adjustRightInd/>
              <w:snapToGrid/>
              <w:spacing w:line="360" w:lineRule="auto"/>
              <w:ind w:left="48" w:leftChars="20"/>
              <w:rPr>
                <w:rFonts w:hint="eastAsia"/>
              </w:rPr>
            </w:pPr>
            <w:r>
              <w:rPr>
                <w:rFonts w:hint="eastAsia"/>
              </w:rPr>
              <w:t>文件正、副本应分别装订成册，装订应牢固、不易拆散和换页，不得采用活页装订。</w:t>
            </w:r>
          </w:p>
          <w:p>
            <w:pPr>
              <w:keepNext w:val="0"/>
              <w:keepLines w:val="0"/>
              <w:pageBreakBefore w:val="0"/>
              <w:kinsoku/>
              <w:overflowPunct/>
              <w:topLinePunct w:val="0"/>
              <w:autoSpaceDE/>
              <w:autoSpaceDN/>
              <w:bidi w:val="0"/>
              <w:adjustRightInd/>
              <w:snapToGrid/>
              <w:spacing w:line="360" w:lineRule="auto"/>
              <w:ind w:left="48" w:leftChars="20"/>
            </w:pPr>
            <w:r>
              <w:rPr>
                <w:rFonts w:hint="eastAsia"/>
              </w:rPr>
              <w:t>2.外层包装请按以下要求标记：</w:t>
            </w:r>
          </w:p>
          <w:p>
            <w:pPr>
              <w:keepNext w:val="0"/>
              <w:keepLines w:val="0"/>
              <w:pageBreakBefore w:val="0"/>
              <w:kinsoku/>
              <w:overflowPunct/>
              <w:topLinePunct w:val="0"/>
              <w:autoSpaceDE/>
              <w:autoSpaceDN/>
              <w:bidi w:val="0"/>
              <w:adjustRightInd/>
              <w:snapToGrid/>
              <w:spacing w:line="360" w:lineRule="auto"/>
              <w:ind w:left="48" w:leftChars="20"/>
              <w:rPr>
                <w:rFonts w:hint="eastAsia"/>
              </w:rPr>
            </w:pPr>
            <w:r>
              <w:rPr>
                <w:rFonts w:hint="eastAsia" w:ascii="宋体" w:hAnsi="宋体" w:eastAsia="宋体" w:cs="宋体"/>
                <w:color w:val="auto"/>
                <w:sz w:val="28"/>
                <w:szCs w:val="28"/>
                <w:highlight w:val="none"/>
                <w:lang w:eastAsia="zh-CN"/>
              </w:rPr>
              <w:t>（</w:t>
            </w:r>
            <w:r>
              <w:rPr>
                <w:rFonts w:hint="eastAsia"/>
                <w:lang w:val="en-US" w:eastAsia="zh-CN"/>
              </w:rPr>
              <w:t>1</w:t>
            </w:r>
            <w:r>
              <w:rPr>
                <w:rFonts w:hint="eastAsia"/>
                <w:lang w:eastAsia="zh-CN"/>
              </w:rPr>
              <w:t>）</w:t>
            </w:r>
            <w:r>
              <w:rPr>
                <w:rFonts w:hint="eastAsia"/>
              </w:rPr>
              <w:t>密封包装方式（共</w:t>
            </w:r>
            <w:r>
              <w:rPr>
                <w:rFonts w:hint="eastAsia"/>
                <w:lang w:val="en-US" w:eastAsia="zh-CN"/>
              </w:rPr>
              <w:t>4</w:t>
            </w:r>
            <w:r>
              <w:rPr>
                <w:rFonts w:hint="eastAsia"/>
              </w:rPr>
              <w:t>包）</w:t>
            </w:r>
          </w:p>
          <w:p>
            <w:pPr>
              <w:keepNext w:val="0"/>
              <w:keepLines w:val="0"/>
              <w:pageBreakBefore w:val="0"/>
              <w:kinsoku/>
              <w:overflowPunct/>
              <w:topLinePunct w:val="0"/>
              <w:autoSpaceDE/>
              <w:autoSpaceDN/>
              <w:bidi w:val="0"/>
              <w:adjustRightInd/>
              <w:snapToGrid/>
              <w:spacing w:line="360" w:lineRule="auto"/>
              <w:ind w:left="48" w:leftChars="20" w:firstLine="241" w:firstLineChars="100"/>
              <w:rPr>
                <w:rFonts w:hint="eastAsia"/>
                <w:b/>
                <w:bCs/>
                <w:lang w:eastAsia="zh-CN"/>
              </w:rPr>
            </w:pPr>
            <w:r>
              <w:rPr>
                <w:rFonts w:hint="eastAsia"/>
                <w:b/>
                <w:bCs/>
              </w:rPr>
              <w:t>①</w:t>
            </w:r>
            <w:r>
              <w:rPr>
                <w:rFonts w:hint="eastAsia"/>
                <w:b/>
                <w:bCs/>
                <w:lang w:eastAsia="zh-CN"/>
              </w:rPr>
              <w:t>磋商</w:t>
            </w:r>
            <w:r>
              <w:rPr>
                <w:rFonts w:hint="eastAsia"/>
                <w:b/>
                <w:bCs/>
              </w:rPr>
              <w:t>文件正本一包密封</w:t>
            </w:r>
            <w:r>
              <w:rPr>
                <w:rFonts w:hint="eastAsia"/>
                <w:b/>
                <w:bCs/>
                <w:lang w:eastAsia="zh-CN"/>
              </w:rPr>
              <w:t>，</w:t>
            </w:r>
          </w:p>
          <w:p>
            <w:pPr>
              <w:keepNext w:val="0"/>
              <w:keepLines w:val="0"/>
              <w:pageBreakBefore w:val="0"/>
              <w:kinsoku/>
              <w:overflowPunct/>
              <w:topLinePunct w:val="0"/>
              <w:autoSpaceDE/>
              <w:autoSpaceDN/>
              <w:bidi w:val="0"/>
              <w:adjustRightInd/>
              <w:snapToGrid/>
              <w:spacing w:line="360" w:lineRule="auto"/>
              <w:ind w:left="48" w:leftChars="20" w:firstLine="241" w:firstLineChars="100"/>
              <w:rPr>
                <w:rFonts w:hint="eastAsia"/>
                <w:b/>
                <w:bCs/>
                <w:lang w:eastAsia="zh-CN"/>
              </w:rPr>
            </w:pPr>
            <w:r>
              <w:rPr>
                <w:rFonts w:hint="eastAsia"/>
                <w:b/>
                <w:bCs/>
              </w:rPr>
              <w:t>②</w:t>
            </w:r>
            <w:r>
              <w:rPr>
                <w:rFonts w:hint="eastAsia"/>
                <w:b/>
                <w:bCs/>
                <w:lang w:eastAsia="zh-CN"/>
              </w:rPr>
              <w:t>磋商</w:t>
            </w:r>
            <w:r>
              <w:rPr>
                <w:rFonts w:hint="eastAsia"/>
                <w:b/>
                <w:bCs/>
              </w:rPr>
              <w:t>文件副本一包密封</w:t>
            </w:r>
            <w:r>
              <w:rPr>
                <w:rFonts w:hint="eastAsia"/>
                <w:b/>
                <w:bCs/>
                <w:lang w:eastAsia="zh-CN"/>
              </w:rPr>
              <w:t>，</w:t>
            </w:r>
          </w:p>
          <w:p>
            <w:pPr>
              <w:keepNext w:val="0"/>
              <w:keepLines w:val="0"/>
              <w:pageBreakBefore w:val="0"/>
              <w:kinsoku/>
              <w:overflowPunct/>
              <w:topLinePunct w:val="0"/>
              <w:autoSpaceDE/>
              <w:autoSpaceDN/>
              <w:bidi w:val="0"/>
              <w:adjustRightInd/>
              <w:snapToGrid/>
              <w:spacing w:line="360" w:lineRule="auto"/>
              <w:ind w:left="48" w:leftChars="20" w:firstLine="241" w:firstLineChars="100"/>
              <w:rPr>
                <w:rFonts w:hint="eastAsia"/>
                <w:b/>
                <w:bCs/>
              </w:rPr>
            </w:pPr>
            <w:r>
              <w:rPr>
                <w:rFonts w:hint="eastAsia"/>
                <w:b/>
                <w:bCs/>
              </w:rPr>
              <w:t>③</w:t>
            </w:r>
            <w:r>
              <w:rPr>
                <w:rFonts w:hint="eastAsia"/>
                <w:b/>
                <w:bCs/>
                <w:lang w:eastAsia="zh-CN"/>
              </w:rPr>
              <w:t>磋商</w:t>
            </w:r>
            <w:r>
              <w:rPr>
                <w:rFonts w:hint="eastAsia"/>
                <w:b/>
                <w:bCs/>
              </w:rPr>
              <w:t>文件电子版一包密封。</w:t>
            </w:r>
          </w:p>
          <w:p>
            <w:pPr>
              <w:keepNext w:val="0"/>
              <w:keepLines w:val="0"/>
              <w:pageBreakBefore w:val="0"/>
              <w:kinsoku/>
              <w:overflowPunct/>
              <w:topLinePunct w:val="0"/>
              <w:autoSpaceDE/>
              <w:autoSpaceDN/>
              <w:bidi w:val="0"/>
              <w:adjustRightInd/>
              <w:snapToGrid/>
              <w:spacing w:line="360" w:lineRule="auto"/>
              <w:ind w:left="48" w:leftChars="20" w:firstLine="241" w:firstLineChars="100"/>
              <w:rPr>
                <w:rFonts w:hint="eastAsia"/>
                <w:b/>
                <w:bCs/>
                <w:lang w:eastAsia="zh-CN"/>
              </w:rPr>
            </w:pPr>
            <w:r>
              <w:rPr>
                <w:rFonts w:hint="default"/>
                <w:b/>
                <w:bCs/>
                <w:lang w:eastAsia="zh-CN"/>
              </w:rPr>
              <w:t>④</w:t>
            </w:r>
            <w:r>
              <w:rPr>
                <w:rFonts w:hint="eastAsia"/>
                <w:b/>
                <w:bCs/>
                <w:lang w:eastAsia="zh-CN"/>
              </w:rPr>
              <w:t>磋商</w:t>
            </w:r>
            <w:r>
              <w:rPr>
                <w:rFonts w:hint="eastAsia"/>
                <w:b/>
                <w:bCs/>
                <w:lang w:val="en-US" w:eastAsia="zh-CN"/>
              </w:rPr>
              <w:t>报价表</w:t>
            </w:r>
            <w:r>
              <w:rPr>
                <w:rFonts w:hint="eastAsia"/>
                <w:b/>
                <w:bCs/>
              </w:rPr>
              <w:t>一包密封。</w:t>
            </w:r>
          </w:p>
          <w:p>
            <w:pPr>
              <w:keepNext w:val="0"/>
              <w:keepLines w:val="0"/>
              <w:pageBreakBefore w:val="0"/>
              <w:kinsoku/>
              <w:overflowPunct/>
              <w:topLinePunct w:val="0"/>
              <w:autoSpaceDE/>
              <w:autoSpaceDN/>
              <w:bidi w:val="0"/>
              <w:adjustRightInd/>
              <w:snapToGrid/>
              <w:spacing w:line="360" w:lineRule="auto"/>
              <w:ind w:left="48" w:leftChars="20"/>
            </w:pPr>
            <w:r>
              <w:rPr>
                <w:rFonts w:hint="eastAsia"/>
                <w:lang w:eastAsia="zh-CN"/>
              </w:rPr>
              <w:t>（</w:t>
            </w:r>
            <w:r>
              <w:rPr>
                <w:rFonts w:hint="eastAsia"/>
                <w:lang w:val="en-US" w:eastAsia="zh-CN"/>
              </w:rPr>
              <w:t>2</w:t>
            </w:r>
            <w:r>
              <w:rPr>
                <w:rFonts w:hint="eastAsia"/>
                <w:lang w:eastAsia="zh-CN"/>
              </w:rPr>
              <w:t>）</w:t>
            </w:r>
            <w:r>
              <w:rPr>
                <w:rFonts w:hint="eastAsia"/>
              </w:rPr>
              <w:t>磋商响应供应商的全称；</w:t>
            </w:r>
          </w:p>
          <w:p>
            <w:pPr>
              <w:keepNext w:val="0"/>
              <w:keepLines w:val="0"/>
              <w:pageBreakBefore w:val="0"/>
              <w:kinsoku/>
              <w:overflowPunct/>
              <w:topLinePunct w:val="0"/>
              <w:autoSpaceDE/>
              <w:autoSpaceDN/>
              <w:bidi w:val="0"/>
              <w:adjustRightInd/>
              <w:snapToGrid/>
              <w:spacing w:line="360" w:lineRule="auto"/>
              <w:ind w:left="48" w:leftChars="20"/>
            </w:pPr>
            <w:r>
              <w:rPr>
                <w:rFonts w:hint="eastAsia"/>
              </w:rPr>
              <w:t>（</w:t>
            </w:r>
            <w:r>
              <w:rPr>
                <w:rFonts w:hint="eastAsia"/>
                <w:lang w:val="en-US" w:eastAsia="zh-CN"/>
              </w:rPr>
              <w:t>3</w:t>
            </w:r>
            <w:r>
              <w:rPr>
                <w:rFonts w:hint="eastAsia"/>
              </w:rPr>
              <w:t>）磋商项目名称、项目编号</w:t>
            </w:r>
          </w:p>
          <w:p>
            <w:pPr>
              <w:keepNext w:val="0"/>
              <w:keepLines w:val="0"/>
              <w:pageBreakBefore w:val="0"/>
              <w:kinsoku/>
              <w:overflowPunct/>
              <w:topLinePunct w:val="0"/>
              <w:autoSpaceDE/>
              <w:autoSpaceDN/>
              <w:bidi w:val="0"/>
              <w:adjustRightInd/>
              <w:snapToGrid/>
              <w:spacing w:line="360" w:lineRule="auto"/>
              <w:ind w:left="48" w:leftChars="20"/>
              <w:rPr>
                <w:szCs w:val="24"/>
              </w:rPr>
            </w:pPr>
            <w:r>
              <w:rPr>
                <w:rFonts w:hint="eastAsia"/>
              </w:rPr>
              <w:t>（</w:t>
            </w:r>
            <w:r>
              <w:rPr>
                <w:rFonts w:hint="eastAsia"/>
                <w:lang w:val="en-US" w:eastAsia="zh-CN"/>
              </w:rPr>
              <w:t>4</w:t>
            </w:r>
            <w:r>
              <w:rPr>
                <w:rFonts w:hint="eastAsia"/>
              </w:rPr>
              <w:t>）</w:t>
            </w:r>
            <w:r>
              <w:rPr>
                <w:rFonts w:hint="eastAsia" w:hAnsi="宋体" w:cs="宋体"/>
                <w:szCs w:val="24"/>
              </w:rPr>
              <w:t>“正本”、“副本”、</w:t>
            </w:r>
            <w:r>
              <w:rPr>
                <w:rFonts w:hint="eastAsia"/>
              </w:rPr>
              <w:t>“电子版本”、“</w:t>
            </w:r>
            <w:r>
              <w:rPr>
                <w:rFonts w:hint="eastAsia"/>
                <w:lang w:val="en-US" w:eastAsia="zh-CN"/>
              </w:rPr>
              <w:t>磋商报价表</w:t>
            </w:r>
            <w:r>
              <w:rPr>
                <w:rFonts w:hint="eastAsia"/>
              </w:rPr>
              <w:t>”及“</w:t>
            </w:r>
            <w:r>
              <w:rPr>
                <w:rFonts w:hint="eastAsia"/>
                <w:highlight w:val="none"/>
              </w:rPr>
              <w:t>请勿在</w:t>
            </w:r>
            <w:r>
              <w:rPr>
                <w:rFonts w:hint="eastAsia"/>
                <w:highlight w:val="none"/>
                <w:u w:val="single"/>
              </w:rPr>
              <w:t>202</w:t>
            </w:r>
            <w:r>
              <w:rPr>
                <w:rFonts w:hint="eastAsia"/>
                <w:highlight w:val="none"/>
                <w:u w:val="single"/>
                <w:lang w:val="en-US" w:eastAsia="zh-CN"/>
              </w:rPr>
              <w:t>2</w:t>
            </w:r>
            <w:r>
              <w:rPr>
                <w:rFonts w:hint="eastAsia"/>
                <w:highlight w:val="none"/>
              </w:rPr>
              <w:t>年</w:t>
            </w:r>
            <w:r>
              <w:rPr>
                <w:rFonts w:hint="eastAsia"/>
                <w:highlight w:val="none"/>
                <w:u w:val="single"/>
                <w:lang w:val="en-US" w:eastAsia="zh-CN"/>
              </w:rPr>
              <w:t>05</w:t>
            </w:r>
            <w:r>
              <w:rPr>
                <w:rFonts w:hint="eastAsia"/>
                <w:highlight w:val="none"/>
              </w:rPr>
              <w:t>月</w:t>
            </w:r>
            <w:r>
              <w:rPr>
                <w:rFonts w:hint="eastAsia"/>
                <w:highlight w:val="none"/>
                <w:u w:val="single"/>
                <w:lang w:val="en-US" w:eastAsia="zh-CN"/>
              </w:rPr>
              <w:t xml:space="preserve"> 23</w:t>
            </w:r>
            <w:r>
              <w:rPr>
                <w:rFonts w:hint="eastAsia"/>
                <w:highlight w:val="none"/>
              </w:rPr>
              <w:t>日</w:t>
            </w:r>
            <w:r>
              <w:rPr>
                <w:rFonts w:hint="eastAsia"/>
                <w:highlight w:val="none"/>
                <w:u w:val="single"/>
                <w:lang w:val="en-US" w:eastAsia="zh-CN"/>
              </w:rPr>
              <w:t>14时30</w:t>
            </w:r>
            <w:r>
              <w:rPr>
                <w:rFonts w:hint="eastAsia"/>
                <w:highlight w:val="none"/>
              </w:rPr>
              <w:t>分(磋商时</w:t>
            </w:r>
            <w:r>
              <w:rPr>
                <w:rFonts w:hint="eastAsia"/>
              </w:rPr>
              <w:t>间)之前启封”。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62"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19.1</w:t>
            </w:r>
          </w:p>
        </w:tc>
        <w:tc>
          <w:tcPr>
            <w:tcW w:w="1010"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磋商响应文件的递交</w:t>
            </w:r>
          </w:p>
        </w:tc>
        <w:tc>
          <w:tcPr>
            <w:tcW w:w="3484" w:type="pct"/>
          </w:tcPr>
          <w:p>
            <w:pPr>
              <w:keepNext w:val="0"/>
              <w:keepLines w:val="0"/>
              <w:pageBreakBefore w:val="0"/>
              <w:kinsoku/>
              <w:overflowPunct/>
              <w:topLinePunct w:val="0"/>
              <w:autoSpaceDE/>
              <w:autoSpaceDN/>
              <w:bidi w:val="0"/>
              <w:adjustRightInd/>
              <w:snapToGrid/>
              <w:spacing w:line="360" w:lineRule="auto"/>
              <w:ind w:left="48" w:leftChars="20"/>
              <w:rPr>
                <w:rFonts w:hAnsi="宋体" w:cs="宋体"/>
                <w:szCs w:val="24"/>
                <w:highlight w:val="yellow"/>
              </w:rPr>
            </w:pPr>
            <w:r>
              <w:rPr>
                <w:rFonts w:hint="eastAsia" w:hAnsi="宋体"/>
                <w:szCs w:val="24"/>
              </w:rPr>
              <w:t>磋商响应文件递交截止时间：</w:t>
            </w:r>
            <w:r>
              <w:rPr>
                <w:rFonts w:hint="eastAsia" w:hAnsi="宋体" w:cs="宋体"/>
                <w:szCs w:val="24"/>
              </w:rPr>
              <w:t>详见竞争性磋商公告</w:t>
            </w:r>
          </w:p>
          <w:p>
            <w:pPr>
              <w:keepNext w:val="0"/>
              <w:keepLines w:val="0"/>
              <w:pageBreakBefore w:val="0"/>
              <w:kinsoku/>
              <w:overflowPunct/>
              <w:topLinePunct w:val="0"/>
              <w:autoSpaceDE/>
              <w:autoSpaceDN/>
              <w:bidi w:val="0"/>
              <w:adjustRightInd/>
              <w:snapToGrid/>
              <w:spacing w:line="360" w:lineRule="auto"/>
              <w:ind w:left="48" w:leftChars="20"/>
              <w:rPr>
                <w:rFonts w:hAnsi="宋体" w:cs="宋体"/>
                <w:szCs w:val="24"/>
                <w:highlight w:val="yellow"/>
              </w:rPr>
            </w:pPr>
            <w:r>
              <w:rPr>
                <w:rFonts w:hint="eastAsia" w:hAnsi="宋体"/>
                <w:szCs w:val="24"/>
              </w:rPr>
              <w:t>磋商响应文件递交地址：</w:t>
            </w:r>
            <w:r>
              <w:rPr>
                <w:rFonts w:hint="eastAsia" w:hAnsi="宋体" w:cs="宋体"/>
                <w:szCs w:val="24"/>
              </w:rPr>
              <w:t>详见竞争性磋商公告</w:t>
            </w:r>
          </w:p>
          <w:p>
            <w:pPr>
              <w:keepNext w:val="0"/>
              <w:keepLines w:val="0"/>
              <w:pageBreakBefore w:val="0"/>
              <w:kinsoku/>
              <w:overflowPunct/>
              <w:topLinePunct w:val="0"/>
              <w:autoSpaceDE/>
              <w:autoSpaceDN/>
              <w:bidi w:val="0"/>
              <w:adjustRightInd/>
              <w:snapToGrid/>
              <w:spacing w:line="360" w:lineRule="auto"/>
              <w:ind w:left="48" w:leftChars="20"/>
              <w:rPr>
                <w:rFonts w:hint="eastAsia" w:hAnsi="宋体" w:eastAsia="宋体"/>
                <w:szCs w:val="24"/>
                <w:lang w:eastAsia="zh-CN"/>
              </w:rPr>
            </w:pPr>
            <w:r>
              <w:rPr>
                <w:rFonts w:hint="eastAsia" w:hAnsi="宋体"/>
                <w:szCs w:val="24"/>
              </w:rPr>
              <w:t>磋商响应文件接收人：</w:t>
            </w:r>
            <w:r>
              <w:rPr>
                <w:rFonts w:hint="eastAsia" w:hAnsi="宋体"/>
                <w:szCs w:val="24"/>
                <w:lang w:eastAsia="zh-CN"/>
              </w:rPr>
              <w:t>陕西齐海宇工程项目管理有限公司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2"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szCs w:val="24"/>
              </w:rPr>
              <w:t>2</w:t>
            </w:r>
            <w:r>
              <w:rPr>
                <w:rFonts w:hint="eastAsia"/>
                <w:szCs w:val="24"/>
              </w:rPr>
              <w:t>2</w:t>
            </w:r>
            <w:r>
              <w:rPr>
                <w:szCs w:val="24"/>
              </w:rPr>
              <w:t>.1</w:t>
            </w:r>
          </w:p>
        </w:tc>
        <w:tc>
          <w:tcPr>
            <w:tcW w:w="1010"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磋商时间及地点</w:t>
            </w:r>
          </w:p>
        </w:tc>
        <w:tc>
          <w:tcPr>
            <w:tcW w:w="3484" w:type="pct"/>
            <w:vAlign w:val="center"/>
          </w:tcPr>
          <w:p>
            <w:pPr>
              <w:keepNext w:val="0"/>
              <w:keepLines w:val="0"/>
              <w:pageBreakBefore w:val="0"/>
              <w:kinsoku/>
              <w:overflowPunct/>
              <w:topLinePunct w:val="0"/>
              <w:autoSpaceDE/>
              <w:autoSpaceDN/>
              <w:bidi w:val="0"/>
              <w:adjustRightInd/>
              <w:snapToGrid/>
              <w:spacing w:line="360" w:lineRule="auto"/>
              <w:ind w:left="48" w:leftChars="20"/>
              <w:rPr>
                <w:rFonts w:hAnsi="宋体"/>
                <w:szCs w:val="24"/>
              </w:rPr>
            </w:pPr>
            <w:r>
              <w:rPr>
                <w:rFonts w:hint="eastAsia" w:hAnsi="宋体"/>
                <w:szCs w:val="24"/>
              </w:rPr>
              <w:t>磋商时间：</w:t>
            </w:r>
            <w:r>
              <w:rPr>
                <w:rFonts w:hint="eastAsia" w:hAnsi="宋体" w:cs="宋体"/>
                <w:szCs w:val="24"/>
              </w:rPr>
              <w:t>详见竞争性磋商公告</w:t>
            </w:r>
          </w:p>
          <w:p>
            <w:pPr>
              <w:keepNext w:val="0"/>
              <w:keepLines w:val="0"/>
              <w:pageBreakBefore w:val="0"/>
              <w:kinsoku/>
              <w:overflowPunct/>
              <w:topLinePunct w:val="0"/>
              <w:autoSpaceDE/>
              <w:autoSpaceDN/>
              <w:bidi w:val="0"/>
              <w:adjustRightInd/>
              <w:snapToGrid/>
              <w:spacing w:line="360" w:lineRule="auto"/>
              <w:ind w:left="48" w:leftChars="20"/>
              <w:rPr>
                <w:rFonts w:hAnsi="宋体" w:cs="宋体"/>
                <w:szCs w:val="24"/>
              </w:rPr>
            </w:pPr>
            <w:r>
              <w:rPr>
                <w:rFonts w:hint="eastAsia" w:hAnsi="宋体"/>
                <w:szCs w:val="24"/>
              </w:rPr>
              <w:t>磋商地点：</w:t>
            </w:r>
            <w:r>
              <w:rPr>
                <w:rFonts w:hint="eastAsia" w:hAnsi="宋体" w:cs="宋体"/>
                <w:szCs w:val="24"/>
              </w:rPr>
              <w:t>详见竞争性磋商公告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62"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25.1</w:t>
            </w:r>
          </w:p>
        </w:tc>
        <w:tc>
          <w:tcPr>
            <w:tcW w:w="1010"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评审方法</w:t>
            </w:r>
          </w:p>
        </w:tc>
        <w:tc>
          <w:tcPr>
            <w:tcW w:w="3484" w:type="pct"/>
            <w:vAlign w:val="center"/>
          </w:tcPr>
          <w:p>
            <w:pPr>
              <w:keepNext w:val="0"/>
              <w:keepLines w:val="0"/>
              <w:pageBreakBefore w:val="0"/>
              <w:kinsoku/>
              <w:overflowPunct/>
              <w:topLinePunct w:val="0"/>
              <w:autoSpaceDE/>
              <w:autoSpaceDN/>
              <w:bidi w:val="0"/>
              <w:adjustRightInd/>
              <w:snapToGrid/>
              <w:spacing w:line="360" w:lineRule="auto"/>
              <w:ind w:left="48" w:leftChars="20"/>
              <w:rPr>
                <w:szCs w:val="24"/>
              </w:rPr>
            </w:pPr>
            <w:r>
              <w:rPr>
                <w:rFonts w:hint="eastAsia"/>
                <w:szCs w:val="24"/>
              </w:rPr>
              <w:t>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11"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30</w:t>
            </w:r>
          </w:p>
        </w:tc>
        <w:tc>
          <w:tcPr>
            <w:tcW w:w="1010"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szCs w:val="24"/>
              </w:rPr>
            </w:pPr>
            <w:r>
              <w:rPr>
                <w:rFonts w:hint="eastAsia"/>
                <w:szCs w:val="24"/>
              </w:rPr>
              <w:t>招标代理服务费</w:t>
            </w:r>
          </w:p>
        </w:tc>
        <w:tc>
          <w:tcPr>
            <w:tcW w:w="3484" w:type="pct"/>
            <w:vAlign w:val="center"/>
          </w:tcPr>
          <w:p>
            <w:pPr>
              <w:keepNext w:val="0"/>
              <w:keepLines w:val="0"/>
              <w:pageBreakBefore w:val="0"/>
              <w:kinsoku/>
              <w:overflowPunct/>
              <w:topLinePunct w:val="0"/>
              <w:autoSpaceDE/>
              <w:autoSpaceDN/>
              <w:bidi w:val="0"/>
              <w:adjustRightInd/>
              <w:snapToGrid/>
              <w:spacing w:line="360" w:lineRule="auto"/>
              <w:ind w:firstLine="480" w:firstLineChars="200"/>
              <w:rPr>
                <w:rFonts w:hAnsi="宋体" w:cs="宋体"/>
                <w:szCs w:val="24"/>
              </w:rPr>
            </w:pPr>
            <w:r>
              <w:rPr>
                <w:rFonts w:hint="eastAsia" w:hAnsi="宋体" w:cs="宋体"/>
                <w:szCs w:val="24"/>
              </w:rPr>
              <w:t>1.</w:t>
            </w:r>
            <w:r>
              <w:rPr>
                <w:rFonts w:hint="eastAsia" w:hAnsi="宋体" w:cs="宋体"/>
                <w:szCs w:val="24"/>
                <w:highlight w:val="none"/>
              </w:rPr>
              <w:t>参照国家计委颁发的《招标代理服务收费管理暂行办法》（计价格[2002]1980号）和国家发展改革委员会办公厅颁发的《关于招标代理服务收费有关问题的通知》（发改办价格[2003]857号）的有关规定执行。</w:t>
            </w:r>
          </w:p>
          <w:p>
            <w:pPr>
              <w:keepNext w:val="0"/>
              <w:keepLines w:val="0"/>
              <w:pageBreakBefore w:val="0"/>
              <w:kinsoku/>
              <w:overflowPunct/>
              <w:topLinePunct w:val="0"/>
              <w:autoSpaceDE/>
              <w:autoSpaceDN/>
              <w:bidi w:val="0"/>
              <w:adjustRightInd/>
              <w:snapToGrid/>
              <w:spacing w:line="360" w:lineRule="auto"/>
              <w:ind w:firstLine="480" w:firstLineChars="200"/>
              <w:rPr>
                <w:szCs w:val="24"/>
              </w:rPr>
            </w:pPr>
            <w:r>
              <w:rPr>
                <w:rFonts w:hint="eastAsia" w:hAnsi="宋体" w:cs="宋体"/>
                <w:szCs w:val="24"/>
              </w:rPr>
              <w:t>2.成交单位在领取成交通知书前，须向采购代理机构一次性支付</w:t>
            </w:r>
            <w:r>
              <w:rPr>
                <w:rFonts w:hint="eastAsia" w:hAnsi="宋体" w:cs="宋体"/>
                <w:szCs w:val="24"/>
                <w:lang w:val="en-US" w:eastAsia="zh-CN"/>
              </w:rPr>
              <w:t>采购</w:t>
            </w:r>
            <w:r>
              <w:rPr>
                <w:rFonts w:hint="eastAsia" w:hAnsi="宋体" w:cs="宋体"/>
                <w:szCs w:val="24"/>
              </w:rPr>
              <w:t>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61" w:hRule="atLeast"/>
          <w:jc w:val="center"/>
        </w:trPr>
        <w:tc>
          <w:tcPr>
            <w:tcW w:w="505"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rFonts w:hint="default" w:eastAsia="宋体"/>
                <w:szCs w:val="24"/>
                <w:lang w:val="en-US" w:eastAsia="zh-CN"/>
              </w:rPr>
            </w:pPr>
            <w:r>
              <w:rPr>
                <w:rFonts w:hint="eastAsia"/>
                <w:szCs w:val="24"/>
                <w:lang w:val="en-US" w:eastAsia="zh-CN"/>
              </w:rPr>
              <w:t>30.1</w:t>
            </w:r>
          </w:p>
        </w:tc>
        <w:tc>
          <w:tcPr>
            <w:tcW w:w="1010" w:type="pct"/>
            <w:vAlign w:val="center"/>
          </w:tcPr>
          <w:p>
            <w:pPr>
              <w:keepNext w:val="0"/>
              <w:keepLines w:val="0"/>
              <w:pageBreakBefore w:val="0"/>
              <w:kinsoku/>
              <w:overflowPunct/>
              <w:topLinePunct w:val="0"/>
              <w:autoSpaceDE/>
              <w:autoSpaceDN/>
              <w:bidi w:val="0"/>
              <w:adjustRightInd/>
              <w:snapToGrid/>
              <w:spacing w:line="360" w:lineRule="auto"/>
              <w:ind w:left="48" w:leftChars="20"/>
              <w:jc w:val="center"/>
              <w:rPr>
                <w:rFonts w:hint="eastAsia"/>
                <w:szCs w:val="24"/>
              </w:rPr>
            </w:pPr>
            <w:r>
              <w:rPr>
                <w:rFonts w:hint="eastAsia" w:hAnsi="宋体" w:cs="宋体"/>
                <w:szCs w:val="24"/>
              </w:rPr>
              <w:t>招标代理服务费账户</w:t>
            </w:r>
          </w:p>
        </w:tc>
        <w:tc>
          <w:tcPr>
            <w:tcW w:w="3484" w:type="pct"/>
            <w:vAlign w:val="center"/>
          </w:tcPr>
          <w:p>
            <w:pPr>
              <w:keepNext w:val="0"/>
              <w:keepLines w:val="0"/>
              <w:pageBreakBefore w:val="0"/>
              <w:kinsoku/>
              <w:overflowPunct/>
              <w:topLinePunct w:val="0"/>
              <w:autoSpaceDE/>
              <w:autoSpaceDN/>
              <w:bidi w:val="0"/>
              <w:adjustRightInd/>
              <w:snapToGrid/>
              <w:spacing w:line="360" w:lineRule="auto"/>
              <w:ind w:left="48" w:leftChars="20"/>
              <w:rPr>
                <w:rFonts w:hint="eastAsia" w:hAnsi="宋体" w:eastAsia="宋体" w:cs="宋体"/>
                <w:szCs w:val="24"/>
                <w:lang w:eastAsia="zh-CN"/>
              </w:rPr>
            </w:pPr>
            <w:r>
              <w:rPr>
                <w:rFonts w:hint="eastAsia" w:hAnsi="宋体" w:cs="宋体"/>
                <w:szCs w:val="24"/>
              </w:rPr>
              <w:t>户名：</w:t>
            </w:r>
            <w:r>
              <w:rPr>
                <w:rFonts w:hint="eastAsia" w:hAnsi="宋体" w:cs="宋体"/>
                <w:szCs w:val="24"/>
                <w:lang w:eastAsia="zh-CN"/>
              </w:rPr>
              <w:t>陕西齐海宇工程项目管理有限公司</w:t>
            </w:r>
          </w:p>
          <w:p>
            <w:pPr>
              <w:keepNext w:val="0"/>
              <w:keepLines w:val="0"/>
              <w:pageBreakBefore w:val="0"/>
              <w:kinsoku/>
              <w:overflowPunct/>
              <w:topLinePunct w:val="0"/>
              <w:autoSpaceDE/>
              <w:autoSpaceDN/>
              <w:bidi w:val="0"/>
              <w:adjustRightInd/>
              <w:snapToGrid/>
              <w:spacing w:line="360" w:lineRule="auto"/>
              <w:ind w:left="48" w:leftChars="20"/>
              <w:rPr>
                <w:rFonts w:hint="eastAsia" w:hAnsi="宋体" w:eastAsia="宋体" w:cs="宋体"/>
                <w:szCs w:val="24"/>
                <w:lang w:eastAsia="zh-CN"/>
              </w:rPr>
            </w:pPr>
            <w:r>
              <w:rPr>
                <w:rFonts w:hint="eastAsia" w:hAnsi="宋体" w:cs="宋体"/>
                <w:szCs w:val="24"/>
              </w:rPr>
              <w:t>开户行：</w:t>
            </w:r>
            <w:r>
              <w:rPr>
                <w:rFonts w:hint="eastAsia" w:hAnsi="宋体" w:cs="宋体"/>
                <w:szCs w:val="24"/>
                <w:lang w:eastAsia="zh-CN"/>
              </w:rPr>
              <w:t>中国建设银行股份有限公司西安文景小区支行</w:t>
            </w:r>
          </w:p>
          <w:p>
            <w:pPr>
              <w:keepNext w:val="0"/>
              <w:keepLines w:val="0"/>
              <w:pageBreakBefore w:val="0"/>
              <w:kinsoku/>
              <w:overflowPunct/>
              <w:topLinePunct w:val="0"/>
              <w:autoSpaceDE/>
              <w:autoSpaceDN/>
              <w:bidi w:val="0"/>
              <w:adjustRightInd/>
              <w:snapToGrid/>
              <w:spacing w:line="360" w:lineRule="auto"/>
              <w:ind w:left="48" w:leftChars="20"/>
              <w:rPr>
                <w:rFonts w:hint="eastAsia" w:hAnsi="宋体" w:eastAsia="宋体" w:cs="宋体"/>
                <w:szCs w:val="24"/>
                <w:lang w:eastAsia="zh-CN"/>
              </w:rPr>
            </w:pPr>
            <w:r>
              <w:rPr>
                <w:rFonts w:hint="eastAsia" w:hAnsi="宋体" w:cs="宋体"/>
                <w:szCs w:val="24"/>
              </w:rPr>
              <w:t>账号：</w:t>
            </w:r>
            <w:r>
              <w:rPr>
                <w:rFonts w:hint="eastAsia" w:hAnsi="宋体" w:cs="宋体"/>
                <w:szCs w:val="24"/>
                <w:lang w:eastAsia="zh-CN"/>
              </w:rPr>
              <w:t>61050110057800000789</w:t>
            </w:r>
          </w:p>
          <w:p>
            <w:pPr>
              <w:keepNext w:val="0"/>
              <w:keepLines w:val="0"/>
              <w:pageBreakBefore w:val="0"/>
              <w:kinsoku/>
              <w:overflowPunct/>
              <w:topLinePunct w:val="0"/>
              <w:autoSpaceDE/>
              <w:autoSpaceDN/>
              <w:bidi w:val="0"/>
              <w:adjustRightInd/>
              <w:snapToGrid/>
              <w:spacing w:line="360" w:lineRule="auto"/>
              <w:ind w:left="48" w:leftChars="20" w:firstLine="480" w:firstLineChars="200"/>
              <w:rPr>
                <w:rFonts w:hint="eastAsia" w:hAnsi="宋体" w:cs="宋体"/>
                <w:szCs w:val="24"/>
              </w:rPr>
            </w:pPr>
            <w:r>
              <w:rPr>
                <w:rFonts w:hint="eastAsia" w:hAnsi="宋体" w:cs="宋体"/>
                <w:szCs w:val="24"/>
              </w:rPr>
              <w:t>请成交供应商按照要求将服务费汇入以上指定账户，如因自身原因发生错误，产生的不利后果均由供应商自行承担。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33" w:hRule="atLeast"/>
          <w:jc w:val="center"/>
        </w:trPr>
        <w:tc>
          <w:tcPr>
            <w:tcW w:w="505"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jc w:val="center"/>
              <w:textAlignment w:val="auto"/>
              <w:rPr>
                <w:szCs w:val="24"/>
              </w:rPr>
            </w:pPr>
            <w:r>
              <w:rPr>
                <w:rFonts w:hint="eastAsia" w:hAnsi="宋体" w:cs="宋体"/>
                <w:szCs w:val="24"/>
              </w:rPr>
              <w:t>32.1</w:t>
            </w:r>
          </w:p>
        </w:tc>
        <w:tc>
          <w:tcPr>
            <w:tcW w:w="1010"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jc w:val="center"/>
              <w:textAlignment w:val="auto"/>
              <w:rPr>
                <w:szCs w:val="24"/>
              </w:rPr>
            </w:pPr>
            <w:r>
              <w:rPr>
                <w:rFonts w:hint="eastAsia" w:hAnsi="宋体" w:cs="宋体"/>
                <w:szCs w:val="24"/>
              </w:rPr>
              <w:t>履约验收</w:t>
            </w:r>
          </w:p>
        </w:tc>
        <w:tc>
          <w:tcPr>
            <w:tcW w:w="3484"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textAlignment w:val="auto"/>
              <w:rPr>
                <w:szCs w:val="24"/>
              </w:rPr>
            </w:pPr>
            <w:r>
              <w:rPr>
                <w:rFonts w:hint="eastAsia"/>
                <w:szCs w:val="24"/>
              </w:rPr>
              <w:t>是否委托采购代理机构组织履约验收：</w:t>
            </w:r>
          </w:p>
          <w:p>
            <w:pPr>
              <w:keepNext w:val="0"/>
              <w:keepLines w:val="0"/>
              <w:pageBreakBefore w:val="0"/>
              <w:widowControl w:val="0"/>
              <w:kinsoku/>
              <w:wordWrap/>
              <w:overflowPunct/>
              <w:topLinePunct w:val="0"/>
              <w:autoSpaceDE/>
              <w:autoSpaceDN/>
              <w:bidi w:val="0"/>
              <w:adjustRightInd/>
              <w:snapToGrid/>
              <w:spacing w:line="360" w:lineRule="auto"/>
              <w:ind w:left="48" w:leftChars="20"/>
              <w:textAlignment w:val="auto"/>
              <w:rPr>
                <w:szCs w:val="24"/>
              </w:rPr>
            </w:pPr>
            <w:r>
              <w:rPr>
                <w:rFonts w:hint="eastAsia"/>
                <w:szCs w:val="24"/>
              </w:rPr>
              <w:t>□是，验收费用由采购人/成交供应商支付，费用标准按成交金额的5‰计算，不足5000元的，按5000元收取。</w:t>
            </w:r>
          </w:p>
          <w:p>
            <w:pPr>
              <w:keepNext w:val="0"/>
              <w:keepLines w:val="0"/>
              <w:pageBreakBefore w:val="0"/>
              <w:widowControl w:val="0"/>
              <w:kinsoku/>
              <w:wordWrap/>
              <w:overflowPunct/>
              <w:topLinePunct w:val="0"/>
              <w:autoSpaceDE/>
              <w:autoSpaceDN/>
              <w:bidi w:val="0"/>
              <w:adjustRightInd/>
              <w:snapToGrid/>
              <w:spacing w:line="360" w:lineRule="auto"/>
              <w:ind w:left="48" w:leftChars="20"/>
              <w:textAlignment w:val="auto"/>
              <w:rPr>
                <w:szCs w:val="24"/>
              </w:rPr>
            </w:pPr>
            <w:r>
              <w:rPr>
                <w:rFonts w:ascii="Segoe UI Symbol" w:hAnsi="Segoe UI Symbol" w:cs="Segoe UI Symbol"/>
                <w:szCs w:val="24"/>
              </w:rPr>
              <w:t>☑</w:t>
            </w:r>
            <w:r>
              <w:rPr>
                <w:rFonts w:hint="eastAsia"/>
                <w:szCs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62" w:hRule="atLeast"/>
          <w:jc w:val="center"/>
        </w:trPr>
        <w:tc>
          <w:tcPr>
            <w:tcW w:w="505"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jc w:val="center"/>
              <w:textAlignment w:val="auto"/>
              <w:rPr>
                <w:rFonts w:hAnsi="宋体"/>
                <w:szCs w:val="24"/>
              </w:rPr>
            </w:pPr>
            <w:r>
              <w:rPr>
                <w:rFonts w:hint="eastAsia" w:hAnsi="宋体" w:cs="宋体"/>
                <w:szCs w:val="24"/>
              </w:rPr>
              <w:t>/</w:t>
            </w:r>
          </w:p>
        </w:tc>
        <w:tc>
          <w:tcPr>
            <w:tcW w:w="1010"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jc w:val="center"/>
              <w:textAlignment w:val="auto"/>
              <w:rPr>
                <w:rFonts w:hAnsi="宋体" w:cs="宋体"/>
                <w:szCs w:val="24"/>
              </w:rPr>
            </w:pPr>
            <w:r>
              <w:rPr>
                <w:rFonts w:hint="eastAsia" w:hAnsi="宋体" w:cs="宋体"/>
                <w:szCs w:val="24"/>
              </w:rPr>
              <w:t>履约担保</w:t>
            </w:r>
          </w:p>
        </w:tc>
        <w:tc>
          <w:tcPr>
            <w:tcW w:w="3484"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textAlignment w:val="auto"/>
              <w:rPr>
                <w:rFonts w:hAnsi="宋体" w:cs="宋体"/>
                <w:szCs w:val="24"/>
              </w:rPr>
            </w:pPr>
            <w:r>
              <w:rPr>
                <w:rFonts w:hint="eastAsia" w:ascii="Segoe UI Symbol" w:hAnsi="Segoe UI Symbol" w:cs="Segoe UI Symbol"/>
                <w:szCs w:val="24"/>
                <w:lang w:eastAsia="zh-CN"/>
              </w:rPr>
              <w:sym w:font="Wingdings 2" w:char="0052"/>
            </w:r>
            <w:r>
              <w:rPr>
                <w:rFonts w:hint="eastAsia" w:hAnsi="宋体" w:cs="宋体"/>
                <w:szCs w:val="24"/>
              </w:rPr>
              <w:t>不要求提供</w:t>
            </w:r>
          </w:p>
          <w:p>
            <w:pPr>
              <w:keepNext w:val="0"/>
              <w:keepLines w:val="0"/>
              <w:pageBreakBefore w:val="0"/>
              <w:widowControl w:val="0"/>
              <w:kinsoku/>
              <w:wordWrap/>
              <w:overflowPunct/>
              <w:topLinePunct w:val="0"/>
              <w:autoSpaceDE/>
              <w:autoSpaceDN/>
              <w:bidi w:val="0"/>
              <w:adjustRightInd/>
              <w:snapToGrid/>
              <w:spacing w:line="360" w:lineRule="auto"/>
              <w:ind w:left="48" w:leftChars="20"/>
              <w:textAlignment w:val="auto"/>
              <w:rPr>
                <w:rFonts w:hAnsi="宋体"/>
                <w:b/>
                <w:bCs/>
                <w:szCs w:val="24"/>
              </w:rPr>
            </w:pPr>
            <w:r>
              <w:rPr>
                <w:rFonts w:hint="eastAsia" w:hAnsi="宋体" w:cs="宋体"/>
                <w:szCs w:val="24"/>
              </w:rPr>
              <w:t>□要求提供，本采购项目履约保证金为合同金额的10%，提交方式为：转账、电汇、担保机构保函。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11" w:hRule="atLeast"/>
          <w:jc w:val="center"/>
        </w:trPr>
        <w:tc>
          <w:tcPr>
            <w:tcW w:w="505"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jc w:val="center"/>
              <w:textAlignment w:val="auto"/>
              <w:rPr>
                <w:rFonts w:hAnsi="宋体"/>
                <w:szCs w:val="24"/>
              </w:rPr>
            </w:pPr>
            <w:r>
              <w:rPr>
                <w:rFonts w:hint="eastAsia" w:hAnsi="宋体" w:cs="宋体"/>
                <w:szCs w:val="24"/>
              </w:rPr>
              <w:t>/</w:t>
            </w:r>
          </w:p>
        </w:tc>
        <w:tc>
          <w:tcPr>
            <w:tcW w:w="1010"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jc w:val="center"/>
              <w:textAlignment w:val="auto"/>
              <w:rPr>
                <w:rFonts w:hAnsi="宋体" w:cs="宋体"/>
                <w:szCs w:val="24"/>
              </w:rPr>
            </w:pPr>
            <w:r>
              <w:rPr>
                <w:rFonts w:hint="eastAsia" w:hAnsi="宋体" w:cs="宋体"/>
                <w:szCs w:val="24"/>
              </w:rPr>
              <w:t>踏勘现场</w:t>
            </w:r>
          </w:p>
        </w:tc>
        <w:tc>
          <w:tcPr>
            <w:tcW w:w="3484"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sym w:font="Wingdings" w:char="00FE"/>
            </w:r>
            <w:r>
              <w:rPr>
                <w:rFonts w:hint="eastAsia" w:ascii="宋体" w:hAnsi="宋体" w:eastAsia="宋体" w:cs="宋体"/>
                <w:szCs w:val="24"/>
                <w:lang w:val="en-US" w:eastAsia="zh-CN"/>
              </w:rPr>
              <w:t>不踏勘</w:t>
            </w:r>
          </w:p>
          <w:p>
            <w:pPr>
              <w:keepNext w:val="0"/>
              <w:keepLines w:val="0"/>
              <w:pageBreakBefore w:val="0"/>
              <w:widowControl w:val="0"/>
              <w:kinsoku/>
              <w:wordWrap/>
              <w:overflowPunct/>
              <w:topLinePunct w:val="0"/>
              <w:autoSpaceDE/>
              <w:autoSpaceDN/>
              <w:bidi w:val="0"/>
              <w:adjustRightInd/>
              <w:snapToGrid/>
              <w:spacing w:line="360" w:lineRule="auto"/>
              <w:ind w:left="48" w:leftChars="2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sym w:font="Wingdings" w:char="00A8"/>
            </w:r>
            <w:r>
              <w:rPr>
                <w:rFonts w:hint="eastAsia" w:ascii="宋体" w:hAnsi="宋体" w:eastAsia="宋体" w:cs="宋体"/>
                <w:szCs w:val="24"/>
                <w:lang w:val="en-US" w:eastAsia="zh-CN"/>
              </w:rPr>
              <w:t>自行踏勘</w:t>
            </w:r>
          </w:p>
          <w:p>
            <w:pPr>
              <w:keepNext w:val="0"/>
              <w:keepLines w:val="0"/>
              <w:pageBreakBefore w:val="0"/>
              <w:widowControl w:val="0"/>
              <w:kinsoku/>
              <w:wordWrap/>
              <w:overflowPunct/>
              <w:topLinePunct w:val="0"/>
              <w:autoSpaceDE/>
              <w:autoSpaceDN/>
              <w:bidi w:val="0"/>
              <w:adjustRightInd/>
              <w:snapToGrid/>
              <w:spacing w:line="360" w:lineRule="auto"/>
              <w:ind w:left="48" w:leftChars="2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360" w:lineRule="auto"/>
              <w:ind w:left="48" w:leftChars="20"/>
              <w:textAlignment w:val="auto"/>
              <w:rPr>
                <w:rFonts w:hAnsi="宋体"/>
                <w:szCs w:val="24"/>
              </w:rPr>
            </w:pPr>
            <w:r>
              <w:rPr>
                <w:rFonts w:hint="eastAsia" w:ascii="宋体" w:hAnsi="宋体" w:eastAsia="宋体" w:cs="宋体"/>
                <w:szCs w:val="24"/>
                <w:lang w:val="en-US" w:eastAsia="zh-CN"/>
              </w:rPr>
              <w:t>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2" w:hRule="atLeast"/>
          <w:jc w:val="center"/>
        </w:trPr>
        <w:tc>
          <w:tcPr>
            <w:tcW w:w="505"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jc w:val="center"/>
              <w:textAlignment w:val="auto"/>
              <w:outlineLvl w:val="9"/>
              <w:rPr>
                <w:rFonts w:hint="eastAsia" w:hAnsi="宋体" w:cs="宋体"/>
                <w:szCs w:val="24"/>
              </w:rPr>
            </w:pPr>
            <w:r>
              <w:rPr>
                <w:rFonts w:hint="eastAsia" w:ascii="仿宋" w:hAnsi="仿宋" w:eastAsia="仿宋" w:cs="仿宋"/>
                <w:color w:val="auto"/>
                <w:sz w:val="24"/>
                <w:szCs w:val="24"/>
                <w:highlight w:val="none"/>
                <w:lang w:val="en-US" w:eastAsia="zh-CN"/>
              </w:rPr>
              <w:t>/</w:t>
            </w:r>
          </w:p>
        </w:tc>
        <w:tc>
          <w:tcPr>
            <w:tcW w:w="1010"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jc w:val="center"/>
              <w:textAlignment w:val="auto"/>
              <w:outlineLvl w:val="9"/>
              <w:rPr>
                <w:rFonts w:hint="eastAsia" w:ascii="宋体" w:hAnsi="宋体" w:eastAsia="宋体" w:cs="宋体"/>
                <w:szCs w:val="24"/>
              </w:rPr>
            </w:pPr>
            <w:r>
              <w:rPr>
                <w:rFonts w:hint="eastAsia" w:ascii="宋体" w:hAnsi="宋体" w:eastAsia="宋体" w:cs="宋体"/>
                <w:color w:val="auto"/>
                <w:sz w:val="24"/>
                <w:szCs w:val="24"/>
                <w:highlight w:val="none"/>
                <w:lang w:val="en-US" w:eastAsia="zh-CN"/>
              </w:rPr>
              <w:t>进口产品</w:t>
            </w:r>
          </w:p>
        </w:tc>
        <w:tc>
          <w:tcPr>
            <w:tcW w:w="3484" w:type="pct"/>
            <w:vAlign w:val="center"/>
          </w:tcPr>
          <w:p>
            <w:pPr>
              <w:pStyle w:val="20"/>
              <w:keepNext w:val="0"/>
              <w:keepLines w:val="0"/>
              <w:pageBreakBefore w:val="0"/>
              <w:widowControl w:val="0"/>
              <w:kinsoku/>
              <w:wordWrap/>
              <w:overflowPunct/>
              <w:topLinePunct w:val="0"/>
              <w:autoSpaceDE/>
              <w:autoSpaceDN/>
              <w:bidi w:val="0"/>
              <w:adjustRightInd/>
              <w:snapToGrid/>
              <w:spacing w:after="0" w:afterLines="0" w:line="360" w:lineRule="auto"/>
              <w:ind w:left="48" w:leftChars="20"/>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sym w:font="Wingdings 2" w:char="0052"/>
            </w:r>
            <w:r>
              <w:rPr>
                <w:rFonts w:hint="eastAsia" w:ascii="宋体" w:hAnsi="宋体" w:eastAsia="宋体" w:cs="宋体"/>
                <w:color w:val="auto"/>
                <w:kern w:val="0"/>
                <w:sz w:val="24"/>
                <w:szCs w:val="24"/>
                <w:highlight w:val="none"/>
                <w:lang w:val="en-US" w:eastAsia="zh-CN" w:bidi="ar-SA"/>
              </w:rPr>
              <w:t>本采购项目拒绝进口产品参加磋商</w:t>
            </w:r>
          </w:p>
          <w:p>
            <w:pPr>
              <w:pStyle w:val="20"/>
              <w:keepNext w:val="0"/>
              <w:keepLines w:val="0"/>
              <w:pageBreakBefore w:val="0"/>
              <w:widowControl w:val="0"/>
              <w:kinsoku/>
              <w:wordWrap/>
              <w:overflowPunct/>
              <w:topLinePunct w:val="0"/>
              <w:autoSpaceDE/>
              <w:autoSpaceDN/>
              <w:bidi w:val="0"/>
              <w:adjustRightInd/>
              <w:snapToGrid/>
              <w:spacing w:after="0" w:afterLines="0" w:line="360" w:lineRule="auto"/>
              <w:ind w:left="48" w:leftChars="20"/>
              <w:textAlignment w:val="auto"/>
              <w:outlineLvl w:val="9"/>
              <w:rPr>
                <w:rFonts w:hint="eastAsia" w:ascii="宋体" w:hAnsi="宋体" w:eastAsia="宋体" w:cs="宋体"/>
                <w:color w:val="auto"/>
                <w:sz w:val="24"/>
                <w:szCs w:val="24"/>
                <w:lang w:val="en-US" w:eastAsia="zh-CN" w:bidi="ar-SA"/>
              </w:rPr>
            </w:pPr>
            <w:r>
              <w:rPr>
                <w:rFonts w:hint="eastAsia" w:ascii="宋体" w:hAnsi="宋体" w:eastAsia="宋体" w:cs="宋体"/>
                <w:color w:val="auto"/>
                <w:kern w:val="0"/>
                <w:sz w:val="24"/>
                <w:szCs w:val="24"/>
                <w:highlight w:val="none"/>
                <w:lang w:val="en-US" w:eastAsia="zh-CN" w:bidi="ar-SA"/>
              </w:rPr>
              <w:t>□本采购项目已经财政部门审核同意购买进口产品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2" w:hRule="atLeast"/>
          <w:jc w:val="center"/>
        </w:trPr>
        <w:tc>
          <w:tcPr>
            <w:tcW w:w="505"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jc w:val="center"/>
              <w:textAlignment w:val="auto"/>
              <w:rPr>
                <w:rFonts w:hAnsi="宋体"/>
                <w:szCs w:val="24"/>
              </w:rPr>
            </w:pPr>
            <w:r>
              <w:rPr>
                <w:rFonts w:hint="eastAsia" w:hAnsi="宋体" w:cs="宋体"/>
                <w:szCs w:val="24"/>
              </w:rPr>
              <w:t>/</w:t>
            </w:r>
          </w:p>
        </w:tc>
        <w:tc>
          <w:tcPr>
            <w:tcW w:w="1010"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jc w:val="center"/>
              <w:textAlignment w:val="auto"/>
              <w:rPr>
                <w:rFonts w:hAnsi="宋体"/>
                <w:szCs w:val="24"/>
              </w:rPr>
            </w:pPr>
            <w:r>
              <w:rPr>
                <w:rFonts w:hint="eastAsia" w:hAnsi="宋体" w:cs="宋体"/>
                <w:szCs w:val="24"/>
              </w:rPr>
              <w:t>一致性</w:t>
            </w:r>
          </w:p>
        </w:tc>
        <w:tc>
          <w:tcPr>
            <w:tcW w:w="3484"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textAlignment w:val="auto"/>
              <w:rPr>
                <w:rFonts w:hAnsi="宋体"/>
                <w:szCs w:val="24"/>
                <w:highlight w:val="yellow"/>
              </w:rPr>
            </w:pPr>
            <w:r>
              <w:rPr>
                <w:rFonts w:hint="eastAsia" w:hAnsi="宋体" w:cs="宋体"/>
                <w:szCs w:val="24"/>
              </w:rPr>
              <w:t>供应商须知前附表和供应商须知不一致的地方，以供应商须知前附表为准。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23" w:hRule="atLeast"/>
          <w:jc w:val="center"/>
        </w:trPr>
        <w:tc>
          <w:tcPr>
            <w:tcW w:w="505"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jc w:val="center"/>
              <w:textAlignment w:val="auto"/>
              <w:rPr>
                <w:rFonts w:hAnsi="宋体" w:cs="宋体"/>
                <w:szCs w:val="24"/>
              </w:rPr>
            </w:pPr>
            <w:r>
              <w:rPr>
                <w:rFonts w:hint="eastAsia" w:hAnsi="宋体" w:cs="宋体"/>
                <w:szCs w:val="24"/>
              </w:rPr>
              <w:t>/</w:t>
            </w:r>
          </w:p>
        </w:tc>
        <w:tc>
          <w:tcPr>
            <w:tcW w:w="1010"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jc w:val="center"/>
              <w:textAlignment w:val="auto"/>
              <w:rPr>
                <w:rFonts w:hAnsi="宋体" w:cs="宋体"/>
                <w:szCs w:val="24"/>
              </w:rPr>
            </w:pPr>
            <w:r>
              <w:rPr>
                <w:rFonts w:hint="eastAsia" w:hAnsi="宋体" w:cs="宋体"/>
                <w:szCs w:val="24"/>
              </w:rPr>
              <w:t>所属行业</w:t>
            </w:r>
          </w:p>
        </w:tc>
        <w:tc>
          <w:tcPr>
            <w:tcW w:w="3484"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48" w:leftChars="20"/>
              <w:textAlignment w:val="auto"/>
              <w:rPr>
                <w:rFonts w:hAnsi="宋体" w:cs="宋体"/>
                <w:szCs w:val="24"/>
              </w:rPr>
            </w:pPr>
            <w:r>
              <w:rPr>
                <w:rFonts w:hint="eastAsia" w:hAnsi="宋体" w:cs="宋体"/>
                <w:szCs w:val="24"/>
              </w:rPr>
              <w:t>1.本项目</w:t>
            </w:r>
            <w:r>
              <w:rPr>
                <w:rFonts w:hint="eastAsia" w:hAnsi="宋体" w:cs="宋体"/>
                <w:szCs w:val="24"/>
                <w:lang w:val="en-US" w:eastAsia="zh-CN"/>
              </w:rPr>
              <w:t>非</w:t>
            </w:r>
            <w:r>
              <w:rPr>
                <w:rFonts w:hint="eastAsia" w:hAnsi="宋体" w:cs="宋体"/>
                <w:szCs w:val="24"/>
              </w:rPr>
              <w:t>专门面向中小企业采购；</w:t>
            </w:r>
          </w:p>
          <w:p>
            <w:pPr>
              <w:keepNext w:val="0"/>
              <w:keepLines w:val="0"/>
              <w:pageBreakBefore w:val="0"/>
              <w:widowControl w:val="0"/>
              <w:kinsoku/>
              <w:wordWrap/>
              <w:overflowPunct/>
              <w:topLinePunct w:val="0"/>
              <w:autoSpaceDE/>
              <w:autoSpaceDN/>
              <w:bidi w:val="0"/>
              <w:adjustRightInd/>
              <w:snapToGrid/>
              <w:spacing w:line="360" w:lineRule="auto"/>
              <w:ind w:left="48" w:leftChars="20"/>
              <w:textAlignment w:val="auto"/>
              <w:rPr>
                <w:rFonts w:hAnsi="宋体" w:cs="宋体"/>
                <w:szCs w:val="24"/>
              </w:rPr>
            </w:pPr>
            <w:r>
              <w:rPr>
                <w:rFonts w:hint="eastAsia" w:hAnsi="宋体" w:cs="宋体"/>
                <w:szCs w:val="24"/>
              </w:rPr>
              <w:t>2.本项目属性为</w:t>
            </w:r>
            <w:r>
              <w:rPr>
                <w:rFonts w:hint="eastAsia" w:hAnsi="宋体" w:cs="宋体"/>
                <w:szCs w:val="24"/>
                <w:u w:val="single"/>
              </w:rPr>
              <w:t>服务</w:t>
            </w:r>
            <w:r>
              <w:rPr>
                <w:rFonts w:hint="eastAsia" w:hAnsi="宋体" w:cs="宋体"/>
                <w:szCs w:val="24"/>
              </w:rPr>
              <w:t>；</w:t>
            </w:r>
          </w:p>
          <w:p>
            <w:pPr>
              <w:keepNext w:val="0"/>
              <w:keepLines w:val="0"/>
              <w:pageBreakBefore w:val="0"/>
              <w:widowControl w:val="0"/>
              <w:kinsoku/>
              <w:wordWrap/>
              <w:overflowPunct/>
              <w:topLinePunct w:val="0"/>
              <w:autoSpaceDE/>
              <w:autoSpaceDN/>
              <w:bidi w:val="0"/>
              <w:adjustRightInd/>
              <w:snapToGrid/>
              <w:spacing w:line="360" w:lineRule="auto"/>
              <w:ind w:left="48" w:leftChars="20"/>
              <w:textAlignment w:val="auto"/>
              <w:rPr>
                <w:rFonts w:hAnsi="宋体" w:cs="宋体"/>
                <w:szCs w:val="24"/>
              </w:rPr>
            </w:pPr>
            <w:r>
              <w:rPr>
                <w:rFonts w:hint="eastAsia" w:hAnsi="宋体" w:cs="宋体"/>
                <w:szCs w:val="24"/>
              </w:rPr>
              <w:t>3.根据《政府采购促进中小企业发展管理办法》（财库〔2020〕46号）规定和《中小企业划型标准规定》（工信部联企业〔2011〕300号）规定，本项目所属行业为：</w:t>
            </w:r>
            <w:r>
              <w:rPr>
                <w:rFonts w:hint="eastAsia" w:hAnsi="宋体" w:cs="宋体"/>
                <w:b/>
                <w:bCs/>
                <w:szCs w:val="24"/>
                <w:highlight w:val="none"/>
                <w:u w:val="single"/>
                <w:lang w:val="en-US" w:eastAsia="zh-CN"/>
              </w:rPr>
              <w:t>其他未列明行业。</w:t>
            </w:r>
          </w:p>
        </w:tc>
      </w:tr>
      <w:bookmarkEnd w:id="9"/>
      <w:bookmarkEnd w:id="10"/>
      <w:bookmarkEnd w:id="11"/>
    </w:tbl>
    <w:p>
      <w:pPr>
        <w:spacing w:beforeLines="50" w:afterLines="50"/>
        <w:ind w:left="0" w:leftChars="0" w:right="0" w:rightChars="0" w:firstLine="0" w:firstLineChars="0"/>
        <w:jc w:val="center"/>
        <w:rPr>
          <w:rStyle w:val="62"/>
          <w:rFonts w:hint="eastAsia"/>
          <w:sz w:val="32"/>
          <w:szCs w:val="32"/>
        </w:rPr>
        <w:sectPr>
          <w:footerReference r:id="rId7" w:type="default"/>
          <w:pgSz w:w="11906" w:h="16838"/>
          <w:pgMar w:top="1418" w:right="1418" w:bottom="1418" w:left="1418" w:header="851" w:footer="851" w:gutter="0"/>
          <w:pgNumType w:fmt="decimal" w:start="1"/>
          <w:cols w:space="720" w:num="1"/>
          <w:docGrid w:type="lines" w:linePitch="312" w:charSpace="0"/>
        </w:sectPr>
      </w:pPr>
      <w:bookmarkStart w:id="31" w:name="_Toc25783"/>
      <w:bookmarkStart w:id="32" w:name="_Toc403077645"/>
      <w:bookmarkStart w:id="33" w:name="_Toc423973074"/>
      <w:bookmarkStart w:id="34" w:name="_Toc9896"/>
      <w:bookmarkStart w:id="35" w:name="_Toc363474023"/>
    </w:p>
    <w:p>
      <w:pPr>
        <w:pStyle w:val="4"/>
        <w:bidi w:val="0"/>
        <w:ind w:left="0" w:leftChars="0" w:right="0" w:rightChars="0" w:firstLine="0" w:firstLineChars="0"/>
        <w:jc w:val="center"/>
        <w:outlineLvl w:val="1"/>
        <w:rPr>
          <w:rFonts w:hint="eastAsia"/>
        </w:rPr>
      </w:pPr>
      <w:r>
        <w:rPr>
          <w:rFonts w:hint="eastAsia"/>
        </w:rPr>
        <w:t>一、总  则</w:t>
      </w:r>
    </w:p>
    <w:p>
      <w:pPr>
        <w:spacing w:line="360" w:lineRule="auto"/>
        <w:outlineLvl w:val="3"/>
        <w:rPr>
          <w:rFonts w:hAnsi="宋体"/>
          <w:b/>
          <w:szCs w:val="24"/>
        </w:rPr>
      </w:pPr>
      <w:r>
        <w:rPr>
          <w:rFonts w:hint="eastAsia" w:hAnsi="宋体"/>
          <w:b/>
          <w:szCs w:val="24"/>
        </w:rPr>
        <w:t>1.资金来源</w:t>
      </w:r>
    </w:p>
    <w:p>
      <w:pPr>
        <w:spacing w:line="360" w:lineRule="auto"/>
        <w:ind w:firstLine="480" w:firstLineChars="200"/>
        <w:rPr>
          <w:rFonts w:hAnsi="宋体"/>
          <w:szCs w:val="24"/>
        </w:rPr>
      </w:pPr>
      <w:r>
        <w:rPr>
          <w:rFonts w:hAnsi="宋体"/>
          <w:szCs w:val="24"/>
        </w:rPr>
        <w:t>1.1本次</w:t>
      </w:r>
      <w:r>
        <w:rPr>
          <w:rFonts w:hint="eastAsia" w:hAnsi="宋体"/>
          <w:szCs w:val="24"/>
        </w:rPr>
        <w:t>竞争性磋商</w:t>
      </w:r>
      <w:r>
        <w:rPr>
          <w:rFonts w:hAnsi="宋体"/>
          <w:szCs w:val="24"/>
        </w:rPr>
        <w:t>所签合同使用</w:t>
      </w:r>
      <w:r>
        <w:rPr>
          <w:rFonts w:hint="eastAsia" w:hAnsi="宋体"/>
          <w:szCs w:val="24"/>
        </w:rPr>
        <w:t>财政资金</w:t>
      </w:r>
      <w:r>
        <w:rPr>
          <w:rFonts w:hAnsi="宋体"/>
          <w:szCs w:val="24"/>
        </w:rPr>
        <w:t>支付，资金已落实到位。</w:t>
      </w:r>
    </w:p>
    <w:p>
      <w:pPr>
        <w:spacing w:line="360" w:lineRule="auto"/>
        <w:outlineLvl w:val="3"/>
        <w:rPr>
          <w:rFonts w:hint="eastAsia" w:hAnsi="宋体"/>
          <w:b/>
          <w:szCs w:val="24"/>
        </w:rPr>
      </w:pPr>
      <w:bookmarkStart w:id="36" w:name="_Toc363473973"/>
      <w:bookmarkStart w:id="37" w:name="_Toc363474018"/>
      <w:bookmarkStart w:id="38" w:name="_Toc403077640"/>
      <w:r>
        <w:rPr>
          <w:rFonts w:hint="eastAsia" w:hAnsi="宋体"/>
          <w:b/>
          <w:szCs w:val="24"/>
        </w:rPr>
        <w:t>2.名词解释</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pPr>
      <w:r>
        <w:rPr>
          <w:rFonts w:hint="eastAsia"/>
        </w:rPr>
        <w:t>2.1采购人：见供应商须知前附表</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eastAsia="宋体"/>
          <w:lang w:eastAsia="zh-CN"/>
        </w:rPr>
      </w:pPr>
      <w:r>
        <w:rPr>
          <w:rFonts w:hint="eastAsia"/>
        </w:rPr>
        <w:t>2.2采购代理机构：</w:t>
      </w:r>
      <w:r>
        <w:rPr>
          <w:rFonts w:hint="eastAsia"/>
          <w:lang w:eastAsia="zh-CN"/>
        </w:rPr>
        <w:t>陕西齐海宇工程项目管理有限公司</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pPr>
      <w:r>
        <w:rPr>
          <w:rFonts w:hint="eastAsia"/>
        </w:rPr>
        <w:t>2.3监督机构：同级人民政府财政部门及有关部门</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2.4供应商：是指响应和符合竞争性磋商文件规定资格条件且参与竞争性磋商的法人、其他组织或者自然人。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t>2.5产品是指本竞争</w:t>
      </w:r>
      <w:r>
        <w:rPr>
          <w:rFonts w:hint="eastAsia"/>
        </w:rPr>
        <w:t>性磋商</w:t>
      </w:r>
      <w:r>
        <w:t>文件中第四章所述所有产品</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t>2.6服务是指供应商为满足竞争</w:t>
      </w:r>
      <w:r>
        <w:rPr>
          <w:rFonts w:hint="eastAsia"/>
        </w:rPr>
        <w:t>性磋商</w:t>
      </w:r>
      <w:r>
        <w:t>文件要求而提供的服务</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t>2.7节能产品或者环保产品是指</w:t>
      </w:r>
      <w:r>
        <w:rPr>
          <w:rFonts w:hint="eastAsia"/>
        </w:rPr>
        <w:t>依据国家确定的认证机构出具的、处于有效期之内的具有节能产品、环境标志产品认证证书的产品。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rPr>
        <w:t>2.8进口产品是指通过中国海关报关验放进入中国境内且产自关境外的产品，详见《关于政府采购进口产品管理有关问题的通知》(财库[2007]119号)。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t>2.</w:t>
      </w:r>
      <w:r>
        <w:rPr>
          <w:rFonts w:hint="eastAsia"/>
        </w:rPr>
        <w:t>9</w:t>
      </w:r>
      <w:r>
        <w:rPr>
          <w:rFonts w:hint="eastAsia" w:hAnsi="宋体" w:cs="宋体"/>
          <w:szCs w:val="22"/>
        </w:rPr>
        <w:t>中小企业是指在中华人民共和国境内依法设立，依据国务院批准的中小企业划分标准确定的中型企业、小型企业和微型企业，但与大企业的负责人为同一人，或者与大企业存在直接控股、管理关系</w:t>
      </w:r>
      <w:r>
        <w:rPr>
          <w:rFonts w:hint="eastAsia" w:hAnsi="宋体" w:cs="宋体"/>
          <w:color w:val="000000"/>
          <w:szCs w:val="22"/>
        </w:rPr>
        <w:t>的除外。符合中小企业划分标准的个体工商户，在政府采购活动中视同中小企业。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t>2.</w:t>
      </w:r>
      <w:r>
        <w:rPr>
          <w:rFonts w:hint="eastAsia"/>
        </w:rPr>
        <w:t>10</w:t>
      </w:r>
      <w:r>
        <w:t>监狱</w:t>
      </w:r>
      <w:r>
        <w:rPr>
          <w:rFonts w:hint="eastAsia"/>
        </w:rPr>
        <w:t>和戒毒</w:t>
      </w:r>
      <w:r>
        <w:t>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rPr>
        <w:t>2.11残疾人福利性单位是指符合《三部门联合发布关于促进残疾人就业政府采购政策的通知》财库〔2017〕141号</w:t>
      </w:r>
      <w:r>
        <w:t>规定的对</w:t>
      </w:r>
      <w:r>
        <w:rPr>
          <w:rFonts w:hint="eastAsia"/>
        </w:rPr>
        <w:t>残疾人福利性单位</w:t>
      </w:r>
      <w:r>
        <w:t>划分标准的</w:t>
      </w:r>
      <w:r>
        <w:rPr>
          <w:rFonts w:hint="eastAsia"/>
        </w:rPr>
        <w:t>单位</w:t>
      </w:r>
      <w:r>
        <w:t>。</w:t>
      </w:r>
    </w:p>
    <w:p>
      <w:pPr>
        <w:spacing w:line="360" w:lineRule="auto"/>
        <w:outlineLvl w:val="3"/>
        <w:rPr>
          <w:rFonts w:hint="eastAsia" w:hAnsi="宋体"/>
          <w:b/>
          <w:szCs w:val="24"/>
        </w:rPr>
      </w:pPr>
      <w:r>
        <w:rPr>
          <w:rFonts w:hint="eastAsia" w:hAnsi="宋体"/>
          <w:b/>
          <w:szCs w:val="24"/>
        </w:rPr>
        <w:t>3.合格的供应商</w:t>
      </w:r>
    </w:p>
    <w:p>
      <w:pPr>
        <w:tabs>
          <w:tab w:val="left" w:pos="851"/>
        </w:tabs>
        <w:spacing w:line="500" w:lineRule="exact"/>
        <w:ind w:firstLine="480" w:firstLineChars="200"/>
        <w:rPr>
          <w:rFonts w:hAnsi="宋体"/>
          <w:szCs w:val="24"/>
        </w:rPr>
      </w:pPr>
      <w:r>
        <w:rPr>
          <w:rFonts w:hint="eastAsia" w:hAnsi="宋体"/>
          <w:szCs w:val="24"/>
        </w:rPr>
        <w:t>3.1《中华人民共和国政府采购法》第二十二条第一款规定的供应商基本资格条件：</w:t>
      </w:r>
    </w:p>
    <w:p>
      <w:pPr>
        <w:spacing w:line="500" w:lineRule="exact"/>
        <w:ind w:firstLine="480" w:firstLineChars="200"/>
        <w:rPr>
          <w:rFonts w:hAnsi="宋体" w:cs="宋体"/>
          <w:szCs w:val="24"/>
        </w:rPr>
      </w:pPr>
      <w:r>
        <w:rPr>
          <w:rFonts w:hint="eastAsia" w:hAnsi="宋体" w:cs="宋体"/>
          <w:szCs w:val="24"/>
        </w:rPr>
        <w:t>3.1.1具有独立承担民事责任的能力；</w:t>
      </w:r>
    </w:p>
    <w:p>
      <w:pPr>
        <w:spacing w:line="500" w:lineRule="exact"/>
        <w:ind w:firstLine="480" w:firstLineChars="200"/>
        <w:rPr>
          <w:rFonts w:hAnsi="宋体" w:cs="宋体"/>
          <w:szCs w:val="24"/>
        </w:rPr>
      </w:pPr>
      <w:r>
        <w:rPr>
          <w:rFonts w:hint="eastAsia" w:hAnsi="宋体" w:cs="宋体"/>
          <w:szCs w:val="24"/>
        </w:rPr>
        <w:t>3.1.2具有良好的商业信誉和健全的财务会计制度；</w:t>
      </w:r>
    </w:p>
    <w:p>
      <w:pPr>
        <w:spacing w:line="500" w:lineRule="exact"/>
        <w:ind w:firstLine="480" w:firstLineChars="200"/>
        <w:rPr>
          <w:rFonts w:hAnsi="宋体" w:cs="宋体"/>
          <w:szCs w:val="24"/>
        </w:rPr>
      </w:pPr>
      <w:r>
        <w:rPr>
          <w:rFonts w:hint="eastAsia" w:hAnsi="宋体" w:cs="宋体"/>
          <w:szCs w:val="24"/>
        </w:rPr>
        <w:t>3.1.3具有履行合同所必需的设备和专业技术能力；</w:t>
      </w:r>
    </w:p>
    <w:p>
      <w:pPr>
        <w:spacing w:line="500" w:lineRule="exact"/>
        <w:ind w:firstLine="480" w:firstLineChars="200"/>
        <w:rPr>
          <w:rFonts w:hAnsi="宋体" w:cs="宋体"/>
          <w:szCs w:val="24"/>
        </w:rPr>
      </w:pPr>
      <w:r>
        <w:rPr>
          <w:rFonts w:hint="eastAsia" w:hAnsi="宋体" w:cs="宋体"/>
          <w:szCs w:val="24"/>
        </w:rPr>
        <w:t>3.1.4有依法缴纳税收和社会保障资金的良好记录；</w:t>
      </w:r>
    </w:p>
    <w:p>
      <w:pPr>
        <w:spacing w:line="500" w:lineRule="exact"/>
        <w:ind w:firstLine="480" w:firstLineChars="200"/>
        <w:rPr>
          <w:rFonts w:hAnsi="宋体" w:cs="宋体"/>
          <w:szCs w:val="24"/>
        </w:rPr>
      </w:pPr>
      <w:r>
        <w:rPr>
          <w:rFonts w:hint="eastAsia" w:hAnsi="宋体" w:cs="宋体"/>
          <w:szCs w:val="24"/>
        </w:rPr>
        <w:t>3.1.5参加政府采购活动前三年内，在经营活动中没有重大违法记录；</w:t>
      </w:r>
    </w:p>
    <w:p>
      <w:pPr>
        <w:spacing w:line="500" w:lineRule="exact"/>
        <w:ind w:firstLine="480" w:firstLineChars="200"/>
        <w:rPr>
          <w:rFonts w:hAnsi="宋体"/>
          <w:szCs w:val="24"/>
        </w:rPr>
      </w:pPr>
      <w:r>
        <w:rPr>
          <w:rFonts w:hint="eastAsia" w:hAnsi="宋体" w:cs="宋体"/>
          <w:szCs w:val="24"/>
        </w:rPr>
        <w:t>3.1.6法律、行政法规规定的其他条件。</w:t>
      </w:r>
    </w:p>
    <w:p>
      <w:pPr>
        <w:spacing w:line="500" w:lineRule="exact"/>
        <w:ind w:firstLine="480" w:firstLineChars="200"/>
        <w:rPr>
          <w:rFonts w:hAnsi="宋体"/>
          <w:szCs w:val="24"/>
        </w:rPr>
      </w:pPr>
      <w:r>
        <w:rPr>
          <w:rFonts w:hint="eastAsia" w:hAnsi="宋体"/>
          <w:szCs w:val="24"/>
        </w:rPr>
        <w:t>3.</w:t>
      </w:r>
      <w:r>
        <w:rPr>
          <w:rFonts w:hint="eastAsia" w:hAnsi="宋体"/>
          <w:szCs w:val="24"/>
          <w:lang w:val="en-US" w:eastAsia="zh-CN"/>
        </w:rPr>
        <w:t>2</w:t>
      </w:r>
      <w:r>
        <w:rPr>
          <w:rFonts w:hint="eastAsia" w:hAnsi="宋体"/>
          <w:szCs w:val="24"/>
        </w:rPr>
        <w:t>单位负责人为同一人或者存在直接控股、管理关系的不同供应商，不得参加同一合同项下的政府采购活动。</w:t>
      </w:r>
      <w:r>
        <w:rPr>
          <w:rFonts w:hint="eastAsia" w:hAnsi="宋体" w:cs="宋体"/>
          <w:szCs w:val="24"/>
        </w:rPr>
        <w:t>供应商须按照格式要求填写企业关系关联承诺书并加盖供应商红章。</w:t>
      </w:r>
    </w:p>
    <w:p>
      <w:pPr>
        <w:spacing w:line="500" w:lineRule="exact"/>
        <w:ind w:firstLine="480" w:firstLineChars="200"/>
        <w:rPr>
          <w:rFonts w:hAnsi="宋体"/>
          <w:szCs w:val="24"/>
        </w:rPr>
      </w:pPr>
      <w:r>
        <w:rPr>
          <w:rFonts w:hint="eastAsia" w:hAnsi="宋体"/>
          <w:szCs w:val="24"/>
          <w:lang w:val="en-US" w:eastAsia="zh-CN"/>
        </w:rPr>
        <w:t>3.3</w:t>
      </w:r>
      <w:r>
        <w:rPr>
          <w:rFonts w:hint="eastAsia" w:hAnsi="宋体"/>
          <w:szCs w:val="24"/>
        </w:rPr>
        <w:t>除单一来源采购项目外，为采购项目提供整体设计、规范编制或者项目管理、监理、检测等服务的供应商，不得再参加该采购项目的其他采购活动，否则均为无效磋商。</w:t>
      </w:r>
    </w:p>
    <w:p>
      <w:pPr>
        <w:spacing w:line="500" w:lineRule="exact"/>
        <w:ind w:firstLine="480" w:firstLineChars="200"/>
        <w:rPr>
          <w:rFonts w:hint="eastAsia" w:hAnsi="宋体"/>
          <w:szCs w:val="24"/>
        </w:rPr>
      </w:pPr>
      <w:r>
        <w:rPr>
          <w:rFonts w:hint="eastAsia" w:hAnsi="宋体"/>
          <w:szCs w:val="24"/>
          <w:lang w:val="en-US" w:eastAsia="zh-CN"/>
        </w:rPr>
        <w:t>3.4</w:t>
      </w:r>
      <w:r>
        <w:rPr>
          <w:rFonts w:hint="eastAsia" w:hAnsi="宋体"/>
          <w:szCs w:val="24"/>
        </w:rPr>
        <w:t>磋商供应商不得直接或间接地与采购单位（包括采购代理机构、采购人及用户）有任何关联，亦不得是采购单位的附属机构。如果磋商供应商在磋商响应中隐瞒了上述关系，则该磋商响应无效。</w:t>
      </w:r>
    </w:p>
    <w:p>
      <w:pPr>
        <w:spacing w:line="500" w:lineRule="exact"/>
        <w:ind w:firstLine="480" w:firstLineChars="200"/>
        <w:rPr>
          <w:rFonts w:hAnsi="宋体"/>
          <w:szCs w:val="24"/>
        </w:rPr>
      </w:pPr>
      <w:bookmarkStart w:id="39" w:name="OLE_LINK33"/>
      <w:r>
        <w:rPr>
          <w:rFonts w:hint="eastAsia" w:hAnsi="宋体"/>
          <w:szCs w:val="24"/>
        </w:rPr>
        <w:t>3</w:t>
      </w:r>
      <w:r>
        <w:rPr>
          <w:rFonts w:hAnsi="宋体"/>
          <w:szCs w:val="24"/>
        </w:rPr>
        <w:t>.</w:t>
      </w:r>
      <w:bookmarkEnd w:id="39"/>
      <w:r>
        <w:rPr>
          <w:rFonts w:hint="eastAsia" w:hAnsi="宋体"/>
          <w:szCs w:val="24"/>
          <w:lang w:val="en-US" w:eastAsia="zh-CN"/>
        </w:rPr>
        <w:t>5</w:t>
      </w:r>
      <w:r>
        <w:rPr>
          <w:rFonts w:hint="eastAsia" w:hAnsi="宋体"/>
          <w:szCs w:val="24"/>
        </w:rPr>
        <w:t>联合体磋商</w:t>
      </w:r>
    </w:p>
    <w:p>
      <w:pPr>
        <w:pStyle w:val="21"/>
        <w:widowControl w:val="0"/>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5</w:t>
      </w:r>
      <w:r>
        <w:rPr>
          <w:rFonts w:hint="eastAsia" w:ascii="宋体" w:hAnsi="宋体" w:cs="宋体"/>
          <w:sz w:val="24"/>
          <w:szCs w:val="24"/>
        </w:rPr>
        <w:t>.1</w:t>
      </w:r>
      <w:r>
        <w:rPr>
          <w:rFonts w:ascii="宋体" w:hAnsi="宋体" w:cs="宋体"/>
          <w:sz w:val="24"/>
          <w:szCs w:val="24"/>
        </w:rPr>
        <w:t>如果在竞争</w:t>
      </w:r>
      <w:r>
        <w:rPr>
          <w:rFonts w:hint="eastAsia" w:ascii="宋体" w:hAnsi="宋体" w:cs="宋体"/>
          <w:sz w:val="24"/>
          <w:szCs w:val="24"/>
        </w:rPr>
        <w:t>性磋商</w:t>
      </w:r>
      <w:r>
        <w:rPr>
          <w:rFonts w:ascii="宋体" w:hAnsi="宋体" w:cs="宋体"/>
          <w:sz w:val="24"/>
          <w:szCs w:val="24"/>
        </w:rPr>
        <w:t>文件中接受联合体</w:t>
      </w:r>
      <w:r>
        <w:rPr>
          <w:rFonts w:hint="eastAsia" w:ascii="宋体" w:hAnsi="宋体" w:cs="宋体"/>
          <w:sz w:val="24"/>
          <w:szCs w:val="24"/>
        </w:rPr>
        <w:t>磋商</w:t>
      </w:r>
      <w:r>
        <w:rPr>
          <w:rFonts w:ascii="宋体" w:hAnsi="宋体" w:cs="宋体"/>
          <w:sz w:val="24"/>
          <w:szCs w:val="24"/>
        </w:rPr>
        <w:t>（见</w:t>
      </w:r>
      <w:r>
        <w:rPr>
          <w:rFonts w:hint="eastAsia" w:ascii="宋体" w:hAnsi="宋体" w:cs="宋体"/>
          <w:sz w:val="24"/>
          <w:szCs w:val="24"/>
        </w:rPr>
        <w:t>供应商须知前附表</w:t>
      </w:r>
      <w:r>
        <w:rPr>
          <w:rFonts w:ascii="宋体" w:hAnsi="宋体" w:cs="宋体"/>
          <w:sz w:val="24"/>
          <w:szCs w:val="24"/>
        </w:rPr>
        <w:t>），则两个以上供应商可以组成一个</w:t>
      </w:r>
      <w:r>
        <w:rPr>
          <w:rFonts w:hint="eastAsia" w:ascii="宋体" w:hAnsi="宋体" w:cs="宋体"/>
          <w:sz w:val="24"/>
          <w:szCs w:val="24"/>
        </w:rPr>
        <w:t>磋商</w:t>
      </w:r>
      <w:r>
        <w:rPr>
          <w:rFonts w:ascii="宋体" w:hAnsi="宋体" w:cs="宋体"/>
          <w:sz w:val="24"/>
          <w:szCs w:val="24"/>
        </w:rPr>
        <w:t>联合体，以一个</w:t>
      </w:r>
      <w:r>
        <w:rPr>
          <w:rFonts w:hint="eastAsia" w:ascii="宋体" w:hAnsi="宋体" w:cs="宋体"/>
          <w:sz w:val="24"/>
          <w:szCs w:val="24"/>
        </w:rPr>
        <w:t>供应商</w:t>
      </w:r>
      <w:r>
        <w:rPr>
          <w:rFonts w:ascii="宋体" w:hAnsi="宋体" w:cs="宋体"/>
          <w:sz w:val="24"/>
          <w:szCs w:val="24"/>
        </w:rPr>
        <w:t>的身份</w:t>
      </w:r>
      <w:r>
        <w:rPr>
          <w:rFonts w:hint="eastAsia" w:ascii="宋体" w:hAnsi="宋体" w:cs="宋体"/>
          <w:sz w:val="24"/>
          <w:szCs w:val="24"/>
        </w:rPr>
        <w:t>参与磋商</w:t>
      </w:r>
      <w:r>
        <w:rPr>
          <w:rFonts w:ascii="宋体" w:hAnsi="宋体" w:cs="宋体"/>
          <w:sz w:val="24"/>
          <w:szCs w:val="24"/>
        </w:rPr>
        <w:t>。以联合体形式参加</w:t>
      </w:r>
      <w:r>
        <w:rPr>
          <w:rFonts w:hint="eastAsia" w:ascii="宋体" w:hAnsi="宋体" w:cs="宋体"/>
          <w:sz w:val="24"/>
          <w:szCs w:val="24"/>
        </w:rPr>
        <w:t>磋商</w:t>
      </w:r>
      <w:r>
        <w:rPr>
          <w:rFonts w:ascii="宋体" w:hAnsi="宋体" w:cs="宋体"/>
          <w:sz w:val="24"/>
          <w:szCs w:val="24"/>
        </w:rPr>
        <w:t>的，联合体各方均应当符合政府采购法《中华人民共和国政府采购法》及</w:t>
      </w:r>
      <w:r>
        <w:rPr>
          <w:rFonts w:hint="eastAsia" w:ascii="宋体" w:hAnsi="宋体" w:cs="宋体"/>
          <w:sz w:val="24"/>
          <w:szCs w:val="24"/>
        </w:rPr>
        <w:t>其</w:t>
      </w:r>
      <w:r>
        <w:rPr>
          <w:rFonts w:ascii="宋体" w:hAnsi="宋体" w:cs="宋体"/>
          <w:sz w:val="24"/>
          <w:szCs w:val="24"/>
        </w:rPr>
        <w:t>实施条例</w:t>
      </w:r>
      <w:r>
        <w:rPr>
          <w:rFonts w:hint="eastAsia" w:ascii="宋体" w:hAnsi="宋体" w:cs="宋体"/>
          <w:sz w:val="24"/>
          <w:szCs w:val="24"/>
        </w:rPr>
        <w:t>和《政府采购竞争性磋商采购方式管理暂行办法》</w:t>
      </w:r>
      <w:r>
        <w:rPr>
          <w:rFonts w:ascii="宋体" w:hAnsi="宋体" w:cs="宋体"/>
          <w:sz w:val="24"/>
          <w:szCs w:val="24"/>
        </w:rPr>
        <w:t>规定的条件。采购人根据采购项目的特殊要求规定</w:t>
      </w:r>
      <w:r>
        <w:rPr>
          <w:rFonts w:hint="eastAsia" w:ascii="宋体" w:hAnsi="宋体" w:cs="宋体"/>
          <w:sz w:val="24"/>
          <w:szCs w:val="24"/>
        </w:rPr>
        <w:t>供应商</w:t>
      </w:r>
      <w:r>
        <w:rPr>
          <w:rFonts w:ascii="宋体" w:hAnsi="宋体" w:cs="宋体"/>
          <w:sz w:val="24"/>
          <w:szCs w:val="24"/>
        </w:rPr>
        <w:t>特定条件的，联合体各方中至少应当有一方符合采购人规定的特定条件。</w:t>
      </w:r>
    </w:p>
    <w:p>
      <w:pPr>
        <w:pStyle w:val="21"/>
        <w:widowControl w:val="0"/>
        <w:spacing w:line="360" w:lineRule="auto"/>
        <w:ind w:firstLine="480" w:firstLineChars="200"/>
        <w:rPr>
          <w:rFonts w:hAnsi="宋体" w:cs="宋体"/>
          <w:szCs w:val="24"/>
        </w:rPr>
      </w:pPr>
      <w:r>
        <w:rPr>
          <w:rFonts w:hint="eastAsia" w:ascii="宋体" w:hAnsi="宋体" w:cs="宋体"/>
          <w:sz w:val="24"/>
          <w:szCs w:val="24"/>
        </w:rPr>
        <w:t>3.</w:t>
      </w:r>
      <w:r>
        <w:rPr>
          <w:rFonts w:hint="eastAsia" w:ascii="宋体" w:hAnsi="宋体" w:cs="宋体"/>
          <w:sz w:val="24"/>
          <w:szCs w:val="24"/>
          <w:lang w:val="en-US" w:eastAsia="zh-CN"/>
        </w:rPr>
        <w:t>5</w:t>
      </w:r>
      <w:r>
        <w:rPr>
          <w:rFonts w:hint="eastAsia" w:ascii="宋体" w:hAnsi="宋体" w:cs="宋体"/>
          <w:sz w:val="24"/>
          <w:szCs w:val="24"/>
        </w:rPr>
        <w:t>.2联合体各方之间应当签订共同磋商协议，明确约定联合体各方承担的工作和相应的责任，并将共同磋商协议连同</w:t>
      </w:r>
      <w:r>
        <w:rPr>
          <w:rFonts w:ascii="宋体" w:hAnsi="宋体" w:cs="宋体"/>
          <w:sz w:val="24"/>
          <w:szCs w:val="24"/>
        </w:rPr>
        <w:t>竞争</w:t>
      </w:r>
      <w:r>
        <w:rPr>
          <w:rFonts w:hint="eastAsia" w:ascii="宋体" w:hAnsi="宋体" w:cs="宋体"/>
          <w:sz w:val="24"/>
          <w:szCs w:val="24"/>
        </w:rPr>
        <w:t>性磋商响应文件一并提交采购代理机构。联合体各方签订共同磋商协议后，不得再以自己名义单独参与同一项目磋商，也不得组成新的联合体参加同一项目磋商。</w:t>
      </w:r>
    </w:p>
    <w:p>
      <w:pPr>
        <w:pStyle w:val="21"/>
        <w:widowControl w:val="0"/>
        <w:spacing w:line="360" w:lineRule="auto"/>
        <w:ind w:firstLine="480" w:firstLineChars="200"/>
        <w:rPr>
          <w:rFonts w:hAnsi="宋体"/>
          <w:szCs w:val="24"/>
        </w:rPr>
      </w:pPr>
      <w:r>
        <w:rPr>
          <w:rFonts w:hint="eastAsia" w:ascii="宋体" w:hAnsi="宋体" w:cs="宋体"/>
          <w:sz w:val="24"/>
          <w:szCs w:val="24"/>
        </w:rPr>
        <w:t>3.</w:t>
      </w:r>
      <w:r>
        <w:rPr>
          <w:rFonts w:hint="eastAsia" w:ascii="宋体" w:hAnsi="宋体" w:cs="宋体"/>
          <w:sz w:val="24"/>
          <w:szCs w:val="24"/>
          <w:lang w:val="en-US" w:eastAsia="zh-CN"/>
        </w:rPr>
        <w:t>5</w:t>
      </w:r>
      <w:r>
        <w:rPr>
          <w:rFonts w:hint="eastAsia" w:ascii="宋体" w:hAnsi="宋体" w:cs="宋体"/>
          <w:sz w:val="24"/>
          <w:szCs w:val="24"/>
        </w:rPr>
        <w:t>.3联合体各方应当共同与采购人签订采购合同，就采购合同约定的事项对采购人承担连带责任。</w:t>
      </w:r>
    </w:p>
    <w:p>
      <w:pPr>
        <w:spacing w:line="500" w:lineRule="exact"/>
        <w:ind w:firstLine="480" w:firstLineChars="200"/>
        <w:rPr>
          <w:rFonts w:hAnsi="宋体"/>
          <w:szCs w:val="24"/>
        </w:rPr>
      </w:pPr>
      <w:r>
        <w:rPr>
          <w:rFonts w:hint="eastAsia" w:hAnsi="宋体"/>
          <w:szCs w:val="24"/>
        </w:rPr>
        <w:t>3.</w:t>
      </w:r>
      <w:r>
        <w:rPr>
          <w:rFonts w:hint="eastAsia" w:hAnsi="宋体"/>
          <w:szCs w:val="24"/>
          <w:lang w:val="en-US" w:eastAsia="zh-CN"/>
        </w:rPr>
        <w:t>6</w:t>
      </w:r>
      <w:r>
        <w:rPr>
          <w:rFonts w:hint="eastAsia" w:hAnsi="宋体"/>
          <w:szCs w:val="24"/>
        </w:rPr>
        <w:t>磋商</w:t>
      </w:r>
      <w:r>
        <w:rPr>
          <w:rFonts w:hAnsi="宋体"/>
          <w:szCs w:val="24"/>
        </w:rPr>
        <w:t>费用自理。不论</w:t>
      </w:r>
      <w:r>
        <w:rPr>
          <w:rFonts w:hint="eastAsia" w:hAnsi="宋体"/>
          <w:szCs w:val="24"/>
        </w:rPr>
        <w:t>磋商</w:t>
      </w:r>
      <w:r>
        <w:rPr>
          <w:rFonts w:hAnsi="宋体"/>
          <w:szCs w:val="24"/>
        </w:rPr>
        <w:t>的结果如何，</w:t>
      </w:r>
      <w:r>
        <w:rPr>
          <w:rFonts w:hint="eastAsia" w:hAnsi="宋体"/>
          <w:szCs w:val="24"/>
        </w:rPr>
        <w:t>供应商</w:t>
      </w:r>
      <w:r>
        <w:rPr>
          <w:rFonts w:hAnsi="宋体"/>
          <w:szCs w:val="24"/>
        </w:rPr>
        <w:t>均应自行承担所有与参加</w:t>
      </w:r>
      <w:r>
        <w:rPr>
          <w:rFonts w:hint="eastAsia" w:hAnsi="宋体"/>
          <w:szCs w:val="24"/>
        </w:rPr>
        <w:t>磋商</w:t>
      </w:r>
      <w:r>
        <w:rPr>
          <w:rFonts w:hAnsi="宋体"/>
          <w:szCs w:val="24"/>
        </w:rPr>
        <w:t>有关的费用。</w:t>
      </w:r>
    </w:p>
    <w:p>
      <w:pPr>
        <w:spacing w:line="360" w:lineRule="auto"/>
        <w:outlineLvl w:val="3"/>
        <w:rPr>
          <w:rFonts w:hint="eastAsia" w:hAnsi="宋体"/>
          <w:b/>
          <w:szCs w:val="24"/>
        </w:rPr>
      </w:pPr>
      <w:r>
        <w:rPr>
          <w:rFonts w:hint="eastAsia" w:hAnsi="宋体"/>
          <w:b/>
          <w:szCs w:val="24"/>
        </w:rPr>
        <w:t>4.合格的服务</w:t>
      </w:r>
    </w:p>
    <w:p>
      <w:pPr>
        <w:tabs>
          <w:tab w:val="left" w:pos="747"/>
        </w:tabs>
        <w:snapToGrid w:val="0"/>
        <w:spacing w:line="500" w:lineRule="exact"/>
        <w:ind w:firstLine="480" w:firstLineChars="200"/>
      </w:pPr>
      <w:r>
        <w:rPr>
          <w:rFonts w:hint="eastAsia"/>
        </w:rPr>
        <w:t>4.1供应商提供的服务（包含为完成服务所提供的产品），必须是合法生产、合法来源，符合国家有关标准要求，并满足磋商文件规定的规格、参数、质量、价格、有效期、售后服务及供应商须承担的运输、安装、技术支持、培训和磋商文件规定的其它伴随服务等要求。</w:t>
      </w:r>
    </w:p>
    <w:p>
      <w:pPr>
        <w:tabs>
          <w:tab w:val="left" w:pos="747"/>
        </w:tabs>
        <w:snapToGrid w:val="0"/>
        <w:spacing w:line="500" w:lineRule="exact"/>
        <w:ind w:firstLine="480" w:firstLineChars="200"/>
      </w:pPr>
      <w:r>
        <w:t>4.2采购人有权拒绝接受任何不合格的服务，由此产生的费用及相关后果均由</w:t>
      </w:r>
      <w:r>
        <w:rPr>
          <w:rFonts w:hint="eastAsia"/>
        </w:rPr>
        <w:t>供应商</w:t>
      </w:r>
      <w:r>
        <w:t>自行承担。</w:t>
      </w:r>
    </w:p>
    <w:p>
      <w:pPr>
        <w:spacing w:line="360" w:lineRule="auto"/>
        <w:outlineLvl w:val="3"/>
        <w:rPr>
          <w:rFonts w:hint="eastAsia" w:hAnsi="宋体"/>
          <w:b/>
          <w:szCs w:val="24"/>
        </w:rPr>
      </w:pPr>
      <w:r>
        <w:rPr>
          <w:rFonts w:hint="eastAsia" w:hAnsi="宋体"/>
          <w:b/>
          <w:szCs w:val="24"/>
        </w:rPr>
        <w:t>5.供应商信用记录查询及使用</w:t>
      </w:r>
    </w:p>
    <w:p>
      <w:pPr>
        <w:spacing w:line="360" w:lineRule="auto"/>
        <w:ind w:firstLine="480" w:firstLineChars="200"/>
        <w:rPr>
          <w:rFonts w:hAnsi="宋体" w:cs="宋体"/>
          <w:kern w:val="2"/>
          <w:szCs w:val="22"/>
        </w:rPr>
      </w:pPr>
      <w:r>
        <w:rPr>
          <w:rFonts w:hint="eastAsia" w:hAnsi="宋体" w:cs="宋体"/>
          <w:bCs/>
          <w:szCs w:val="24"/>
        </w:rPr>
        <w:t>“信用中国”网站（www.creditchina.gov.cn）和“中国政府采购网”（ccgp.gov.cn）为供应商信用信息查询渠道，如果供应商被查实在响应文件递交截止时间前已列入失信被执行人、重大税收违法案件当事人名单、政府采购严重违法失信行为记录名单及其他不符合《中华人民共和国政府采购法》第二十二条规定的，其响应文件无效。采购代理机构将打印查询记录作为证据留存。</w:t>
      </w:r>
    </w:p>
    <w:p>
      <w:pPr>
        <w:spacing w:line="360" w:lineRule="auto"/>
        <w:outlineLvl w:val="3"/>
        <w:rPr>
          <w:rFonts w:hint="eastAsia" w:hAnsi="宋体"/>
          <w:b/>
          <w:szCs w:val="24"/>
        </w:rPr>
      </w:pPr>
      <w:r>
        <w:rPr>
          <w:rFonts w:hint="eastAsia" w:hAnsi="宋体"/>
          <w:b/>
          <w:szCs w:val="24"/>
        </w:rPr>
        <w:t>6.竞争性磋商响应文件内容的真实性和磋商内容的实质性要求</w:t>
      </w:r>
    </w:p>
    <w:p>
      <w:pPr>
        <w:tabs>
          <w:tab w:val="left" w:pos="747"/>
        </w:tabs>
        <w:snapToGrid w:val="0"/>
        <w:spacing w:line="500" w:lineRule="exact"/>
        <w:ind w:firstLine="480" w:firstLineChars="200"/>
      </w:pPr>
      <w:r>
        <w:rPr>
          <w:rFonts w:hint="eastAsia"/>
        </w:rPr>
        <w:t>6.1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pStyle w:val="4"/>
        <w:jc w:val="center"/>
        <w:rPr>
          <w:rFonts w:ascii="宋体" w:hAnsi="宋体" w:cs="宋体"/>
          <w:sz w:val="32"/>
        </w:rPr>
      </w:pPr>
      <w:r>
        <w:rPr>
          <w:rFonts w:hint="eastAsia" w:ascii="宋体" w:hAnsi="宋体" w:cs="宋体"/>
          <w:sz w:val="32"/>
        </w:rPr>
        <w:t>二、竞争性磋商文件</w:t>
      </w:r>
      <w:bookmarkEnd w:id="36"/>
      <w:bookmarkEnd w:id="37"/>
      <w:bookmarkEnd w:id="38"/>
    </w:p>
    <w:p>
      <w:pPr>
        <w:spacing w:line="360" w:lineRule="auto"/>
        <w:outlineLvl w:val="2"/>
        <w:rPr>
          <w:rFonts w:hAnsi="宋体"/>
          <w:b/>
          <w:szCs w:val="24"/>
        </w:rPr>
      </w:pPr>
      <w:r>
        <w:rPr>
          <w:rFonts w:hint="eastAsia" w:hAnsi="宋体"/>
          <w:b/>
          <w:szCs w:val="24"/>
        </w:rPr>
        <w:t>7.竞争性磋商文件构成</w:t>
      </w:r>
    </w:p>
    <w:p>
      <w:pPr>
        <w:spacing w:line="360" w:lineRule="auto"/>
        <w:ind w:firstLine="480" w:firstLineChars="200"/>
        <w:rPr>
          <w:rFonts w:hAnsi="宋体"/>
          <w:szCs w:val="24"/>
        </w:rPr>
      </w:pPr>
      <w:r>
        <w:rPr>
          <w:rFonts w:hint="eastAsia" w:hAnsi="宋体"/>
          <w:szCs w:val="24"/>
        </w:rPr>
        <w:t>7</w:t>
      </w:r>
      <w:r>
        <w:rPr>
          <w:rFonts w:hAnsi="宋体"/>
          <w:szCs w:val="24"/>
        </w:rPr>
        <w:t>.1</w:t>
      </w:r>
      <w:r>
        <w:rPr>
          <w:rFonts w:hint="eastAsia" w:hAnsi="宋体"/>
          <w:szCs w:val="24"/>
        </w:rPr>
        <w:t>竞争性磋商文件规定了</w:t>
      </w:r>
      <w:r>
        <w:rPr>
          <w:rFonts w:hAnsi="宋体"/>
          <w:szCs w:val="24"/>
        </w:rPr>
        <w:t>要求提供的</w:t>
      </w:r>
      <w:r>
        <w:rPr>
          <w:rFonts w:hint="eastAsia" w:hAnsi="宋体"/>
          <w:szCs w:val="24"/>
        </w:rPr>
        <w:t>服务</w:t>
      </w:r>
      <w:r>
        <w:rPr>
          <w:rFonts w:hAnsi="宋体"/>
          <w:szCs w:val="24"/>
        </w:rPr>
        <w:t>，</w:t>
      </w:r>
      <w:r>
        <w:rPr>
          <w:rFonts w:hint="eastAsia" w:hAnsi="宋体"/>
          <w:szCs w:val="24"/>
        </w:rPr>
        <w:t>磋商</w:t>
      </w:r>
      <w:r>
        <w:rPr>
          <w:rFonts w:hAnsi="宋体"/>
          <w:szCs w:val="24"/>
        </w:rPr>
        <w:t>程序和合同条件在</w:t>
      </w:r>
      <w:r>
        <w:rPr>
          <w:rFonts w:hint="eastAsia" w:hAnsi="宋体"/>
          <w:szCs w:val="24"/>
        </w:rPr>
        <w:t>竞争性磋商文件</w:t>
      </w:r>
      <w:r>
        <w:rPr>
          <w:rFonts w:hAnsi="宋体"/>
          <w:szCs w:val="24"/>
        </w:rPr>
        <w:t>中均有说明。</w:t>
      </w:r>
      <w:r>
        <w:rPr>
          <w:rFonts w:hint="eastAsia" w:hAnsi="宋体"/>
          <w:szCs w:val="24"/>
        </w:rPr>
        <w:t>竞争性磋商文件</w:t>
      </w:r>
      <w:r>
        <w:rPr>
          <w:rFonts w:hAnsi="宋体"/>
          <w:szCs w:val="24"/>
        </w:rPr>
        <w:t>共</w:t>
      </w:r>
      <w:r>
        <w:rPr>
          <w:rFonts w:hint="eastAsia" w:hAnsi="宋体"/>
          <w:szCs w:val="24"/>
        </w:rPr>
        <w:t>六</w:t>
      </w:r>
      <w:r>
        <w:rPr>
          <w:rFonts w:hAnsi="宋体"/>
          <w:szCs w:val="24"/>
        </w:rPr>
        <w:t>章，内容如下</w:t>
      </w:r>
      <w:r>
        <w:rPr>
          <w:rFonts w:hint="eastAsia" w:hAnsi="宋体"/>
          <w:szCs w:val="24"/>
        </w:rPr>
        <w:t>：</w:t>
      </w:r>
    </w:p>
    <w:p>
      <w:pPr>
        <w:spacing w:line="360" w:lineRule="auto"/>
        <w:ind w:firstLine="480" w:firstLineChars="200"/>
        <w:rPr>
          <w:rFonts w:hAnsi="宋体"/>
          <w:szCs w:val="24"/>
        </w:rPr>
      </w:pPr>
      <w:r>
        <w:rPr>
          <w:rFonts w:hAnsi="宋体"/>
          <w:szCs w:val="24"/>
        </w:rPr>
        <w:t>第一章</w:t>
      </w:r>
      <w:r>
        <w:rPr>
          <w:rFonts w:hint="eastAsia" w:hAnsi="宋体"/>
          <w:szCs w:val="24"/>
        </w:rPr>
        <w:t xml:space="preserve"> 竞争性磋商公告</w:t>
      </w:r>
    </w:p>
    <w:p>
      <w:pPr>
        <w:spacing w:line="360" w:lineRule="auto"/>
        <w:ind w:firstLine="480" w:firstLineChars="200"/>
        <w:rPr>
          <w:rFonts w:hAnsi="宋体"/>
          <w:szCs w:val="24"/>
        </w:rPr>
      </w:pPr>
      <w:r>
        <w:rPr>
          <w:rFonts w:hAnsi="宋体"/>
          <w:szCs w:val="24"/>
        </w:rPr>
        <w:t>第</w:t>
      </w:r>
      <w:r>
        <w:rPr>
          <w:rFonts w:hint="eastAsia" w:hAnsi="宋体"/>
          <w:szCs w:val="24"/>
        </w:rPr>
        <w:t>二</w:t>
      </w:r>
      <w:r>
        <w:rPr>
          <w:rFonts w:hAnsi="宋体"/>
          <w:szCs w:val="24"/>
        </w:rPr>
        <w:t xml:space="preserve">章 </w:t>
      </w:r>
      <w:r>
        <w:rPr>
          <w:rFonts w:hint="eastAsia" w:hAnsi="宋体"/>
          <w:szCs w:val="24"/>
        </w:rPr>
        <w:t>供应商</w:t>
      </w:r>
      <w:r>
        <w:rPr>
          <w:rFonts w:hAnsi="宋体"/>
          <w:szCs w:val="24"/>
        </w:rPr>
        <w:t>须知</w:t>
      </w:r>
    </w:p>
    <w:p>
      <w:pPr>
        <w:spacing w:line="360" w:lineRule="auto"/>
        <w:ind w:firstLine="480" w:firstLineChars="200"/>
        <w:rPr>
          <w:rFonts w:hAnsi="宋体"/>
          <w:szCs w:val="24"/>
        </w:rPr>
      </w:pPr>
      <w:r>
        <w:rPr>
          <w:rFonts w:hAnsi="宋体"/>
          <w:szCs w:val="24"/>
        </w:rPr>
        <w:t>第</w:t>
      </w:r>
      <w:r>
        <w:rPr>
          <w:rFonts w:hint="eastAsia" w:hAnsi="宋体"/>
          <w:szCs w:val="24"/>
        </w:rPr>
        <w:t>三</w:t>
      </w:r>
      <w:r>
        <w:rPr>
          <w:rFonts w:hAnsi="宋体"/>
          <w:szCs w:val="24"/>
        </w:rPr>
        <w:t>章</w:t>
      </w:r>
      <w:r>
        <w:rPr>
          <w:rFonts w:hint="eastAsia" w:hAnsi="宋体"/>
          <w:szCs w:val="24"/>
        </w:rPr>
        <w:t xml:space="preserve"> 合同条款及格式</w:t>
      </w:r>
    </w:p>
    <w:p>
      <w:pPr>
        <w:spacing w:line="360" w:lineRule="auto"/>
        <w:ind w:firstLine="480" w:firstLineChars="200"/>
        <w:rPr>
          <w:rFonts w:hAnsi="宋体"/>
          <w:szCs w:val="24"/>
        </w:rPr>
      </w:pPr>
      <w:r>
        <w:rPr>
          <w:rFonts w:hAnsi="宋体"/>
          <w:szCs w:val="24"/>
        </w:rPr>
        <w:t>第</w:t>
      </w:r>
      <w:r>
        <w:rPr>
          <w:rFonts w:hint="eastAsia" w:hAnsi="宋体"/>
          <w:szCs w:val="24"/>
        </w:rPr>
        <w:t>四</w:t>
      </w:r>
      <w:r>
        <w:rPr>
          <w:rFonts w:hAnsi="宋体"/>
          <w:szCs w:val="24"/>
        </w:rPr>
        <w:t xml:space="preserve">章 </w:t>
      </w:r>
      <w:r>
        <w:rPr>
          <w:rFonts w:hint="eastAsia" w:hAnsi="宋体"/>
          <w:szCs w:val="24"/>
        </w:rPr>
        <w:t>竞争性磋商</w:t>
      </w:r>
      <w:r>
        <w:rPr>
          <w:rFonts w:hAnsi="宋体"/>
          <w:szCs w:val="24"/>
        </w:rPr>
        <w:t>内容及</w:t>
      </w:r>
      <w:r>
        <w:rPr>
          <w:rFonts w:hint="eastAsia" w:hAnsi="宋体"/>
          <w:szCs w:val="24"/>
        </w:rPr>
        <w:t>服务</w:t>
      </w:r>
      <w:r>
        <w:rPr>
          <w:rFonts w:hAnsi="宋体"/>
          <w:szCs w:val="24"/>
        </w:rPr>
        <w:t>要求</w:t>
      </w:r>
    </w:p>
    <w:p>
      <w:pPr>
        <w:spacing w:line="360" w:lineRule="auto"/>
        <w:ind w:firstLine="480" w:firstLineChars="200"/>
        <w:rPr>
          <w:rFonts w:hAnsi="宋体"/>
          <w:szCs w:val="24"/>
        </w:rPr>
      </w:pPr>
      <w:r>
        <w:rPr>
          <w:rFonts w:hAnsi="宋体"/>
          <w:szCs w:val="24"/>
        </w:rPr>
        <w:t>第</w:t>
      </w:r>
      <w:r>
        <w:rPr>
          <w:rFonts w:hint="eastAsia" w:hAnsi="宋体"/>
          <w:szCs w:val="24"/>
        </w:rPr>
        <w:t>五</w:t>
      </w:r>
      <w:r>
        <w:rPr>
          <w:rFonts w:hAnsi="宋体"/>
          <w:szCs w:val="24"/>
        </w:rPr>
        <w:t>章</w:t>
      </w:r>
      <w:r>
        <w:rPr>
          <w:rFonts w:hint="eastAsia" w:hAnsi="宋体"/>
          <w:szCs w:val="24"/>
        </w:rPr>
        <w:t xml:space="preserve"> 评审方法</w:t>
      </w:r>
    </w:p>
    <w:p>
      <w:pPr>
        <w:spacing w:line="360" w:lineRule="auto"/>
        <w:ind w:firstLine="480" w:firstLineChars="200"/>
        <w:rPr>
          <w:rFonts w:hAnsi="宋体"/>
          <w:szCs w:val="24"/>
        </w:rPr>
      </w:pPr>
      <w:r>
        <w:rPr>
          <w:rFonts w:hint="eastAsia" w:hAnsi="宋体"/>
          <w:szCs w:val="24"/>
        </w:rPr>
        <w:t>第六章 竞争性磋商响应</w:t>
      </w:r>
      <w:r>
        <w:rPr>
          <w:rFonts w:hAnsi="宋体"/>
          <w:szCs w:val="24"/>
        </w:rPr>
        <w:t>文件格式</w:t>
      </w:r>
    </w:p>
    <w:p>
      <w:pPr>
        <w:spacing w:line="360" w:lineRule="auto"/>
        <w:ind w:firstLine="480" w:firstLineChars="200"/>
        <w:rPr>
          <w:rFonts w:hAnsi="宋体"/>
          <w:szCs w:val="24"/>
        </w:rPr>
      </w:pPr>
      <w:r>
        <w:rPr>
          <w:rFonts w:hint="eastAsia" w:hAnsi="宋体"/>
          <w:szCs w:val="24"/>
        </w:rPr>
        <w:t>7</w:t>
      </w:r>
      <w:r>
        <w:rPr>
          <w:rFonts w:hAnsi="宋体"/>
          <w:szCs w:val="24"/>
        </w:rPr>
        <w:t>.2</w:t>
      </w:r>
      <w:r>
        <w:rPr>
          <w:rFonts w:hint="eastAsia" w:hAnsi="宋体"/>
          <w:szCs w:val="24"/>
        </w:rPr>
        <w:t>供应商</w:t>
      </w:r>
      <w:r>
        <w:rPr>
          <w:rFonts w:hAnsi="宋体"/>
          <w:szCs w:val="24"/>
        </w:rPr>
        <w:t>应认真阅读</w:t>
      </w:r>
      <w:r>
        <w:rPr>
          <w:rFonts w:hint="eastAsia" w:hAnsi="宋体"/>
          <w:szCs w:val="24"/>
        </w:rPr>
        <w:t>竞争性磋商</w:t>
      </w:r>
      <w:r>
        <w:rPr>
          <w:rFonts w:hAnsi="宋体"/>
          <w:szCs w:val="24"/>
        </w:rPr>
        <w:t>文件中所有的事项、格式、条款和规范等要求。如果</w:t>
      </w:r>
      <w:r>
        <w:rPr>
          <w:rFonts w:hint="eastAsia" w:hAnsi="宋体"/>
          <w:szCs w:val="24"/>
        </w:rPr>
        <w:t>供应商</w:t>
      </w:r>
      <w:r>
        <w:rPr>
          <w:rFonts w:hAnsi="宋体"/>
          <w:szCs w:val="24"/>
        </w:rPr>
        <w:t>没有按照</w:t>
      </w:r>
      <w:r>
        <w:rPr>
          <w:rFonts w:hint="eastAsia" w:hAnsi="宋体"/>
          <w:szCs w:val="24"/>
        </w:rPr>
        <w:t>竞争性磋商</w:t>
      </w:r>
      <w:r>
        <w:rPr>
          <w:rFonts w:hAnsi="宋体"/>
          <w:szCs w:val="24"/>
        </w:rPr>
        <w:t>文件要求提交全部资料，或者</w:t>
      </w:r>
      <w:r>
        <w:rPr>
          <w:rFonts w:hint="eastAsia" w:hAnsi="宋体"/>
          <w:szCs w:val="24"/>
        </w:rPr>
        <w:t>竞争性磋商响应</w:t>
      </w:r>
      <w:r>
        <w:rPr>
          <w:rFonts w:hAnsi="宋体"/>
          <w:szCs w:val="24"/>
        </w:rPr>
        <w:t>文件没有对</w:t>
      </w:r>
      <w:r>
        <w:rPr>
          <w:rFonts w:hint="eastAsia" w:hAnsi="宋体"/>
          <w:szCs w:val="24"/>
        </w:rPr>
        <w:t>竞争性磋商</w:t>
      </w:r>
      <w:r>
        <w:rPr>
          <w:rFonts w:hAnsi="宋体"/>
          <w:szCs w:val="24"/>
        </w:rPr>
        <w:t>文件在各方面都做出实质性响应，由此带来不利于</w:t>
      </w:r>
      <w:r>
        <w:rPr>
          <w:rFonts w:hint="eastAsia" w:hAnsi="宋体"/>
          <w:szCs w:val="24"/>
        </w:rPr>
        <w:t>供应商</w:t>
      </w:r>
      <w:r>
        <w:rPr>
          <w:rFonts w:hAnsi="宋体"/>
          <w:szCs w:val="24"/>
        </w:rPr>
        <w:t>的</w:t>
      </w:r>
      <w:r>
        <w:rPr>
          <w:rFonts w:hint="eastAsia" w:hAnsi="宋体"/>
          <w:szCs w:val="24"/>
        </w:rPr>
        <w:t>磋商</w:t>
      </w:r>
      <w:r>
        <w:rPr>
          <w:rFonts w:hAnsi="宋体"/>
          <w:szCs w:val="24"/>
        </w:rPr>
        <w:t>结果，其风险由</w:t>
      </w:r>
      <w:r>
        <w:rPr>
          <w:rFonts w:hint="eastAsia" w:hAnsi="宋体"/>
          <w:szCs w:val="24"/>
        </w:rPr>
        <w:t>供应商</w:t>
      </w:r>
      <w:r>
        <w:rPr>
          <w:rFonts w:hAnsi="宋体"/>
          <w:szCs w:val="24"/>
        </w:rPr>
        <w:t>承担。</w:t>
      </w:r>
    </w:p>
    <w:p>
      <w:pPr>
        <w:spacing w:line="360" w:lineRule="auto"/>
        <w:ind w:firstLine="480" w:firstLineChars="200"/>
        <w:rPr>
          <w:rFonts w:hAnsi="宋体"/>
          <w:szCs w:val="24"/>
        </w:rPr>
      </w:pPr>
      <w:r>
        <w:rPr>
          <w:rFonts w:hint="eastAsia" w:hAnsi="宋体"/>
          <w:szCs w:val="24"/>
        </w:rPr>
        <w:t>7</w:t>
      </w:r>
      <w:r>
        <w:rPr>
          <w:rFonts w:hAnsi="宋体"/>
          <w:szCs w:val="24"/>
        </w:rPr>
        <w:t>.3本</w:t>
      </w:r>
      <w:r>
        <w:rPr>
          <w:rFonts w:hint="eastAsia" w:hAnsi="宋体"/>
          <w:szCs w:val="24"/>
        </w:rPr>
        <w:t>竞争性磋商</w:t>
      </w:r>
      <w:r>
        <w:rPr>
          <w:rFonts w:hAnsi="宋体"/>
          <w:szCs w:val="24"/>
        </w:rPr>
        <w:t>文件的解释权归</w:t>
      </w:r>
      <w:r>
        <w:rPr>
          <w:rFonts w:hint="eastAsia" w:hAnsi="宋体"/>
          <w:szCs w:val="24"/>
          <w:lang w:eastAsia="zh-CN"/>
        </w:rPr>
        <w:t>陕西齐海宇工程项目管理有限公司</w:t>
      </w:r>
      <w:r>
        <w:rPr>
          <w:rFonts w:hint="eastAsia" w:hAnsi="宋体"/>
          <w:szCs w:val="24"/>
        </w:rPr>
        <w:t>，</w:t>
      </w:r>
      <w:r>
        <w:rPr>
          <w:rFonts w:hAnsi="宋体"/>
          <w:szCs w:val="24"/>
        </w:rPr>
        <w:t>如发现</w:t>
      </w:r>
      <w:r>
        <w:rPr>
          <w:rFonts w:hint="eastAsia" w:hAnsi="宋体"/>
          <w:szCs w:val="24"/>
        </w:rPr>
        <w:t>竞争性磋商响应</w:t>
      </w:r>
      <w:r>
        <w:rPr>
          <w:rFonts w:hAnsi="宋体"/>
          <w:szCs w:val="24"/>
        </w:rPr>
        <w:t>文件内容与现行法律法规不相符的情况，以现行法律法规为准。</w:t>
      </w:r>
    </w:p>
    <w:p>
      <w:pPr>
        <w:spacing w:line="360" w:lineRule="auto"/>
        <w:outlineLvl w:val="2"/>
        <w:rPr>
          <w:rFonts w:hAnsi="宋体"/>
          <w:b/>
          <w:szCs w:val="24"/>
        </w:rPr>
      </w:pPr>
      <w:r>
        <w:rPr>
          <w:rFonts w:hint="eastAsia" w:hAnsi="宋体"/>
          <w:b/>
          <w:szCs w:val="24"/>
        </w:rPr>
        <w:t>8.竞争性磋商文件的修改和澄清</w:t>
      </w:r>
    </w:p>
    <w:p>
      <w:pPr>
        <w:spacing w:line="360" w:lineRule="auto"/>
        <w:ind w:firstLine="480" w:firstLineChars="200"/>
        <w:rPr>
          <w:rFonts w:hAnsi="宋体"/>
          <w:szCs w:val="24"/>
        </w:rPr>
      </w:pPr>
      <w:bookmarkStart w:id="40" w:name="_Toc363473974"/>
      <w:bookmarkStart w:id="41" w:name="_Toc363474019"/>
      <w:bookmarkStart w:id="42" w:name="_Toc403077641"/>
      <w:r>
        <w:rPr>
          <w:rFonts w:hint="eastAsia" w:hAnsi="宋体"/>
          <w:szCs w:val="24"/>
        </w:rPr>
        <w:t>8</w:t>
      </w:r>
      <w:r>
        <w:rPr>
          <w:rFonts w:hAnsi="宋体"/>
          <w:szCs w:val="24"/>
        </w:rPr>
        <w:t>.1</w:t>
      </w:r>
      <w:r>
        <w:rPr>
          <w:rFonts w:hint="eastAsia" w:hAnsi="宋体"/>
          <w:szCs w:val="24"/>
        </w:rPr>
        <w:t>提交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响应文件截止时间至少5日前，以书面形式通知所有获取磋商文件的供应商；不足5日的，采购人、采购代理机构应当顺延提交首次响应文件截止时间。</w:t>
      </w:r>
    </w:p>
    <w:p>
      <w:pPr>
        <w:spacing w:line="360" w:lineRule="auto"/>
        <w:ind w:firstLine="480" w:firstLineChars="200"/>
        <w:rPr>
          <w:rFonts w:hAnsi="宋体"/>
          <w:szCs w:val="24"/>
        </w:rPr>
      </w:pPr>
      <w:r>
        <w:rPr>
          <w:rFonts w:hint="eastAsia" w:hAnsi="宋体"/>
          <w:szCs w:val="24"/>
        </w:rPr>
        <w:t>8</w:t>
      </w:r>
      <w:r>
        <w:rPr>
          <w:rFonts w:hAnsi="宋体"/>
          <w:szCs w:val="24"/>
        </w:rPr>
        <w:t>.</w:t>
      </w:r>
      <w:r>
        <w:rPr>
          <w:rFonts w:hint="eastAsia" w:hAnsi="宋体"/>
          <w:szCs w:val="24"/>
        </w:rPr>
        <w:t>2</w:t>
      </w:r>
      <w:r>
        <w:rPr>
          <w:rFonts w:hAnsi="宋体"/>
          <w:szCs w:val="24"/>
        </w:rPr>
        <w:t>已经购买</w:t>
      </w:r>
      <w:r>
        <w:rPr>
          <w:rFonts w:hint="eastAsia" w:hAnsi="宋体"/>
          <w:szCs w:val="24"/>
        </w:rPr>
        <w:t>竞争性磋商</w:t>
      </w:r>
      <w:r>
        <w:rPr>
          <w:rFonts w:hAnsi="宋体"/>
          <w:szCs w:val="24"/>
        </w:rPr>
        <w:t>文件的</w:t>
      </w:r>
      <w:r>
        <w:rPr>
          <w:rFonts w:hint="eastAsia" w:hAnsi="宋体"/>
          <w:szCs w:val="24"/>
        </w:rPr>
        <w:t>供应商</w:t>
      </w:r>
      <w:r>
        <w:rPr>
          <w:rFonts w:hAnsi="宋体"/>
          <w:szCs w:val="24"/>
        </w:rPr>
        <w:t>对</w:t>
      </w:r>
      <w:r>
        <w:rPr>
          <w:rFonts w:hint="eastAsia" w:hAnsi="宋体"/>
          <w:szCs w:val="24"/>
        </w:rPr>
        <w:t>竞争性磋商</w:t>
      </w:r>
      <w:r>
        <w:rPr>
          <w:rFonts w:hAnsi="宋体"/>
          <w:szCs w:val="24"/>
        </w:rPr>
        <w:t>文件有疑问的，均应在</w:t>
      </w:r>
      <w:r>
        <w:rPr>
          <w:rFonts w:hint="eastAsia" w:hAnsi="宋体"/>
          <w:szCs w:val="24"/>
        </w:rPr>
        <w:t>磋商</w:t>
      </w:r>
      <w:r>
        <w:rPr>
          <w:rFonts w:hAnsi="宋体"/>
          <w:szCs w:val="24"/>
        </w:rPr>
        <w:t>截止日期</w:t>
      </w:r>
      <w:r>
        <w:rPr>
          <w:rFonts w:hint="eastAsia" w:hAnsi="宋体"/>
          <w:szCs w:val="24"/>
        </w:rPr>
        <w:t>3日</w:t>
      </w:r>
      <w:r>
        <w:rPr>
          <w:rFonts w:hAnsi="宋体"/>
          <w:szCs w:val="24"/>
        </w:rPr>
        <w:t>前以书面形式向采购代理机构提出。</w:t>
      </w:r>
      <w:r>
        <w:rPr>
          <w:rFonts w:hint="eastAsia" w:hAnsi="宋体"/>
          <w:szCs w:val="24"/>
        </w:rPr>
        <w:t>采购代理机构视情况</w:t>
      </w:r>
      <w:r>
        <w:rPr>
          <w:rFonts w:hAnsi="宋体"/>
          <w:szCs w:val="24"/>
        </w:rPr>
        <w:t>必要时将书面答复传送给</w:t>
      </w:r>
      <w:r>
        <w:rPr>
          <w:rFonts w:hint="eastAsia" w:hAnsi="宋体"/>
          <w:szCs w:val="24"/>
        </w:rPr>
        <w:t>所有获取竞争性磋商</w:t>
      </w:r>
      <w:r>
        <w:rPr>
          <w:rFonts w:hAnsi="宋体"/>
          <w:szCs w:val="24"/>
        </w:rPr>
        <w:t>文件的</w:t>
      </w:r>
      <w:r>
        <w:rPr>
          <w:rFonts w:hint="eastAsia" w:hAnsi="宋体"/>
          <w:szCs w:val="24"/>
        </w:rPr>
        <w:t>供应商</w:t>
      </w:r>
      <w:r>
        <w:rPr>
          <w:rFonts w:hAnsi="宋体"/>
          <w:szCs w:val="24"/>
        </w:rPr>
        <w:t>。</w:t>
      </w:r>
    </w:p>
    <w:p>
      <w:pPr>
        <w:spacing w:line="360" w:lineRule="auto"/>
        <w:ind w:firstLine="480" w:firstLineChars="200"/>
        <w:rPr>
          <w:rFonts w:hAnsi="宋体"/>
          <w:szCs w:val="24"/>
        </w:rPr>
      </w:pPr>
      <w:r>
        <w:rPr>
          <w:rFonts w:hint="eastAsia" w:hAnsi="宋体"/>
          <w:szCs w:val="24"/>
        </w:rPr>
        <w:t>8.3供应商在收到上述通知后，应立即向采购代理机构回函确认。</w:t>
      </w:r>
    </w:p>
    <w:p>
      <w:pPr>
        <w:pStyle w:val="4"/>
        <w:jc w:val="center"/>
        <w:rPr>
          <w:rFonts w:ascii="宋体" w:hAnsi="宋体" w:cs="宋体"/>
          <w:sz w:val="32"/>
        </w:rPr>
      </w:pPr>
      <w:r>
        <w:rPr>
          <w:rFonts w:hint="eastAsia" w:ascii="宋体" w:hAnsi="宋体" w:cs="宋体"/>
          <w:sz w:val="32"/>
        </w:rPr>
        <w:t>三、磋商响应文件的编制</w:t>
      </w:r>
      <w:bookmarkEnd w:id="40"/>
      <w:bookmarkEnd w:id="41"/>
      <w:bookmarkEnd w:id="42"/>
    </w:p>
    <w:p>
      <w:pPr>
        <w:spacing w:line="360" w:lineRule="auto"/>
        <w:outlineLvl w:val="2"/>
        <w:rPr>
          <w:rFonts w:hAnsi="宋体"/>
          <w:b/>
          <w:szCs w:val="24"/>
        </w:rPr>
      </w:pPr>
      <w:r>
        <w:rPr>
          <w:rFonts w:hint="eastAsia" w:hAnsi="宋体"/>
          <w:b/>
          <w:szCs w:val="24"/>
        </w:rPr>
        <w:t>9.磋商语言和磋商货币</w:t>
      </w:r>
    </w:p>
    <w:p>
      <w:pPr>
        <w:spacing w:line="360" w:lineRule="auto"/>
        <w:ind w:firstLine="480" w:firstLineChars="200"/>
        <w:rPr>
          <w:rFonts w:hAnsi="宋体"/>
          <w:b/>
          <w:szCs w:val="24"/>
        </w:rPr>
      </w:pPr>
      <w:r>
        <w:rPr>
          <w:rFonts w:hint="eastAsia" w:hAnsi="宋体"/>
          <w:szCs w:val="24"/>
        </w:rPr>
        <w:t>9</w:t>
      </w:r>
      <w:r>
        <w:rPr>
          <w:rFonts w:hAnsi="宋体"/>
          <w:szCs w:val="24"/>
        </w:rPr>
        <w:t>.1</w:t>
      </w:r>
      <w:r>
        <w:rPr>
          <w:rFonts w:hint="eastAsia" w:hAnsi="宋体"/>
          <w:szCs w:val="24"/>
        </w:rPr>
        <w:t>供应商</w:t>
      </w:r>
      <w:r>
        <w:rPr>
          <w:rFonts w:hAnsi="宋体"/>
          <w:szCs w:val="24"/>
        </w:rPr>
        <w:t>提交的</w:t>
      </w:r>
      <w:r>
        <w:rPr>
          <w:rFonts w:hint="eastAsia" w:hAnsi="宋体"/>
          <w:szCs w:val="24"/>
        </w:rPr>
        <w:t>竞争性磋商响应</w:t>
      </w:r>
      <w:r>
        <w:rPr>
          <w:rFonts w:hAnsi="宋体"/>
          <w:szCs w:val="24"/>
        </w:rPr>
        <w:t>文件以及</w:t>
      </w:r>
      <w:r>
        <w:rPr>
          <w:rFonts w:hint="eastAsia" w:hAnsi="宋体"/>
          <w:szCs w:val="24"/>
        </w:rPr>
        <w:t>供应商</w:t>
      </w:r>
      <w:r>
        <w:rPr>
          <w:rFonts w:hAnsi="宋体"/>
          <w:szCs w:val="24"/>
        </w:rPr>
        <w:t>与采购代理机构就有关</w:t>
      </w:r>
      <w:r>
        <w:rPr>
          <w:rFonts w:hint="eastAsia" w:hAnsi="宋体"/>
          <w:szCs w:val="24"/>
        </w:rPr>
        <w:t>磋商</w:t>
      </w:r>
      <w:r>
        <w:rPr>
          <w:rFonts w:hAnsi="宋体"/>
          <w:szCs w:val="24"/>
        </w:rPr>
        <w:t>的所有来往函电均应使用</w:t>
      </w:r>
      <w:r>
        <w:rPr>
          <w:rFonts w:hint="eastAsia" w:hAnsi="宋体"/>
          <w:szCs w:val="24"/>
        </w:rPr>
        <w:t>简体</w:t>
      </w:r>
      <w:r>
        <w:rPr>
          <w:rFonts w:hAnsi="宋体"/>
          <w:szCs w:val="24"/>
        </w:rPr>
        <w:t>中文。</w:t>
      </w:r>
    </w:p>
    <w:p>
      <w:pPr>
        <w:spacing w:line="360" w:lineRule="auto"/>
        <w:ind w:firstLine="480" w:firstLineChars="200"/>
        <w:rPr>
          <w:rFonts w:hAnsi="宋体"/>
          <w:szCs w:val="24"/>
        </w:rPr>
      </w:pPr>
      <w:r>
        <w:rPr>
          <w:rFonts w:hint="eastAsia" w:hAnsi="宋体"/>
          <w:szCs w:val="24"/>
        </w:rPr>
        <w:t>9</w:t>
      </w:r>
      <w:r>
        <w:rPr>
          <w:rFonts w:hAnsi="宋体"/>
          <w:szCs w:val="24"/>
        </w:rPr>
        <w:t>.2</w:t>
      </w:r>
      <w:r>
        <w:rPr>
          <w:rFonts w:hint="eastAsia" w:hAnsi="宋体"/>
          <w:szCs w:val="24"/>
        </w:rPr>
        <w:t>磋商</w:t>
      </w:r>
      <w:r>
        <w:rPr>
          <w:rFonts w:hAnsi="宋体"/>
          <w:szCs w:val="24"/>
        </w:rPr>
        <w:t>应以人民币报价。任何包含非人民币报价的</w:t>
      </w:r>
      <w:r>
        <w:rPr>
          <w:rFonts w:hint="eastAsia" w:hAnsi="宋体"/>
          <w:szCs w:val="24"/>
        </w:rPr>
        <w:t>磋商</w:t>
      </w:r>
      <w:r>
        <w:rPr>
          <w:rFonts w:hAnsi="宋体"/>
          <w:szCs w:val="24"/>
        </w:rPr>
        <w:t>将</w:t>
      </w:r>
      <w:r>
        <w:rPr>
          <w:rFonts w:hint="eastAsia" w:hAnsi="宋体"/>
          <w:szCs w:val="24"/>
        </w:rPr>
        <w:t>按无效磋商处理</w:t>
      </w:r>
      <w:r>
        <w:rPr>
          <w:rFonts w:hAnsi="宋体"/>
          <w:szCs w:val="24"/>
        </w:rPr>
        <w:t>。</w:t>
      </w:r>
    </w:p>
    <w:p>
      <w:pPr>
        <w:spacing w:line="360" w:lineRule="auto"/>
        <w:outlineLvl w:val="2"/>
        <w:rPr>
          <w:rFonts w:hAnsi="宋体"/>
          <w:b/>
          <w:szCs w:val="24"/>
        </w:rPr>
      </w:pPr>
      <w:r>
        <w:rPr>
          <w:rFonts w:hint="eastAsia" w:hAnsi="宋体"/>
          <w:b/>
          <w:szCs w:val="24"/>
        </w:rPr>
        <w:t>10.竞争性磋商响应文件的构成</w:t>
      </w:r>
    </w:p>
    <w:p>
      <w:pPr>
        <w:spacing w:line="360" w:lineRule="auto"/>
        <w:ind w:firstLine="480" w:firstLineChars="200"/>
        <w:rPr>
          <w:rFonts w:hAnsi="宋体"/>
          <w:szCs w:val="24"/>
        </w:rPr>
      </w:pPr>
      <w:r>
        <w:rPr>
          <w:rFonts w:hint="eastAsia" w:hAnsi="宋体"/>
          <w:szCs w:val="24"/>
        </w:rPr>
        <w:t>10.1供应商提交的竞争性磋商响应文件应包含下列部分的内容：</w:t>
      </w:r>
    </w:p>
    <w:p>
      <w:pPr>
        <w:spacing w:line="360" w:lineRule="auto"/>
        <w:ind w:firstLine="480" w:firstLineChars="200"/>
        <w:rPr>
          <w:rFonts w:hAnsi="宋体"/>
          <w:szCs w:val="24"/>
        </w:rPr>
      </w:pPr>
      <w:r>
        <w:rPr>
          <w:rFonts w:hint="eastAsia" w:hAnsi="宋体"/>
          <w:szCs w:val="24"/>
        </w:rPr>
        <w:t>10.1.1</w:t>
      </w:r>
      <w:r>
        <w:rPr>
          <w:rFonts w:hAnsi="宋体"/>
          <w:szCs w:val="24"/>
        </w:rPr>
        <w:t>按照</w:t>
      </w:r>
      <w:r>
        <w:rPr>
          <w:rFonts w:hint="eastAsia" w:hAnsi="宋体"/>
          <w:szCs w:val="24"/>
        </w:rPr>
        <w:t>供应商</w:t>
      </w:r>
      <w:r>
        <w:rPr>
          <w:rFonts w:hAnsi="宋体"/>
          <w:szCs w:val="24"/>
        </w:rPr>
        <w:t>须知的要求和</w:t>
      </w:r>
      <w:r>
        <w:rPr>
          <w:rFonts w:hint="eastAsia" w:hAnsi="宋体"/>
          <w:szCs w:val="24"/>
        </w:rPr>
        <w:t>竞争性磋商文件</w:t>
      </w:r>
      <w:r>
        <w:rPr>
          <w:rFonts w:hAnsi="宋体"/>
          <w:szCs w:val="24"/>
        </w:rPr>
        <w:t>规定格式填写</w:t>
      </w:r>
      <w:r>
        <w:rPr>
          <w:rFonts w:hint="eastAsia" w:hAnsi="宋体"/>
          <w:szCs w:val="24"/>
        </w:rPr>
        <w:t>的竞争性磋商函</w:t>
      </w:r>
      <w:r>
        <w:rPr>
          <w:rFonts w:hAnsi="宋体"/>
          <w:szCs w:val="24"/>
        </w:rPr>
        <w:t>、</w:t>
      </w:r>
      <w:r>
        <w:rPr>
          <w:rFonts w:hint="eastAsia" w:hAnsi="宋体"/>
          <w:szCs w:val="24"/>
        </w:rPr>
        <w:t>磋商</w:t>
      </w:r>
      <w:r>
        <w:rPr>
          <w:rFonts w:hAnsi="宋体"/>
          <w:szCs w:val="24"/>
        </w:rPr>
        <w:t>报价表</w:t>
      </w:r>
      <w:r>
        <w:rPr>
          <w:rFonts w:hint="eastAsia" w:hAnsi="宋体"/>
          <w:szCs w:val="24"/>
        </w:rPr>
        <w:t>、</w:t>
      </w:r>
      <w:r>
        <w:rPr>
          <w:rFonts w:hAnsi="宋体"/>
          <w:szCs w:val="24"/>
        </w:rPr>
        <w:t>法定代表人授权委托书。</w:t>
      </w:r>
    </w:p>
    <w:p>
      <w:pPr>
        <w:spacing w:line="360" w:lineRule="auto"/>
        <w:ind w:firstLine="480" w:firstLineChars="200"/>
        <w:rPr>
          <w:rFonts w:hAnsi="宋体"/>
          <w:szCs w:val="24"/>
        </w:rPr>
      </w:pPr>
      <w:r>
        <w:rPr>
          <w:rFonts w:hint="eastAsia" w:hAnsi="宋体"/>
          <w:szCs w:val="24"/>
        </w:rPr>
        <w:t>10.1.2</w:t>
      </w:r>
      <w:r>
        <w:rPr>
          <w:rFonts w:hAnsi="宋体"/>
          <w:szCs w:val="24"/>
        </w:rPr>
        <w:t>按照</w:t>
      </w:r>
      <w:r>
        <w:rPr>
          <w:rFonts w:hint="eastAsia" w:hAnsi="宋体"/>
          <w:szCs w:val="24"/>
        </w:rPr>
        <w:t>竞争性磋商</w:t>
      </w:r>
      <w:r>
        <w:rPr>
          <w:rFonts w:hAnsi="宋体"/>
          <w:szCs w:val="24"/>
        </w:rPr>
        <w:t>文件的要求编制的</w:t>
      </w:r>
      <w:r>
        <w:rPr>
          <w:rFonts w:hint="eastAsia" w:hAnsi="宋体"/>
          <w:szCs w:val="24"/>
        </w:rPr>
        <w:t>磋商</w:t>
      </w:r>
      <w:r>
        <w:rPr>
          <w:rFonts w:hAnsi="宋体"/>
          <w:szCs w:val="24"/>
        </w:rPr>
        <w:t>方案说明书，</w:t>
      </w:r>
      <w:r>
        <w:rPr>
          <w:rFonts w:hint="eastAsia" w:hAnsi="宋体"/>
          <w:szCs w:val="24"/>
        </w:rPr>
        <w:t>内容至少应包括</w:t>
      </w:r>
      <w:r>
        <w:rPr>
          <w:rFonts w:hint="eastAsia" w:hAnsi="宋体"/>
          <w:szCs w:val="24"/>
          <w:lang w:val="en-US" w:eastAsia="zh-CN"/>
        </w:rPr>
        <w:t>服务方案、总体部署、工作流程、编制成果、保密与安全措施、人员与设备配备、企业</w:t>
      </w:r>
      <w:r>
        <w:rPr>
          <w:rFonts w:hint="eastAsia" w:hAnsi="宋体"/>
          <w:szCs w:val="24"/>
          <w:lang w:val="zh-CN" w:eastAsia="zh-CN"/>
        </w:rPr>
        <w:t>业绩、</w:t>
      </w:r>
      <w:r>
        <w:rPr>
          <w:rFonts w:hint="eastAsia" w:hAnsi="宋体"/>
          <w:szCs w:val="24"/>
          <w:lang w:val="en-US" w:eastAsia="zh-CN"/>
        </w:rPr>
        <w:t>合理化建议、</w:t>
      </w:r>
      <w:r>
        <w:rPr>
          <w:rFonts w:hint="eastAsia" w:hAnsi="宋体"/>
          <w:szCs w:val="24"/>
          <w:lang w:val="zh-CN" w:eastAsia="zh-CN"/>
        </w:rPr>
        <w:t>售后服务</w:t>
      </w:r>
      <w:r>
        <w:rPr>
          <w:rFonts w:hint="eastAsia" w:hAnsi="宋体"/>
          <w:szCs w:val="24"/>
        </w:rPr>
        <w:t>等。</w:t>
      </w:r>
    </w:p>
    <w:p>
      <w:pPr>
        <w:spacing w:line="360" w:lineRule="auto"/>
        <w:ind w:firstLine="480" w:firstLineChars="200"/>
        <w:rPr>
          <w:rFonts w:hAnsi="宋体"/>
          <w:szCs w:val="24"/>
        </w:rPr>
      </w:pPr>
      <w:r>
        <w:rPr>
          <w:rFonts w:hint="eastAsia" w:hAnsi="宋体"/>
          <w:szCs w:val="24"/>
        </w:rPr>
        <w:t>10.1.3</w:t>
      </w:r>
      <w:r>
        <w:rPr>
          <w:rFonts w:hAnsi="宋体"/>
          <w:szCs w:val="24"/>
        </w:rPr>
        <w:t>按照</w:t>
      </w:r>
      <w:r>
        <w:rPr>
          <w:rFonts w:hint="eastAsia" w:hAnsi="宋体"/>
          <w:szCs w:val="24"/>
        </w:rPr>
        <w:t>竞争性磋商</w:t>
      </w:r>
      <w:r>
        <w:rPr>
          <w:rFonts w:hAnsi="宋体"/>
          <w:szCs w:val="24"/>
        </w:rPr>
        <w:t>文件</w:t>
      </w:r>
      <w:r>
        <w:rPr>
          <w:rFonts w:hint="eastAsia" w:hAnsi="宋体"/>
          <w:szCs w:val="24"/>
        </w:rPr>
        <w:t>供应商须知前附表</w:t>
      </w:r>
      <w:r>
        <w:rPr>
          <w:rFonts w:hAnsi="宋体"/>
          <w:szCs w:val="24"/>
        </w:rPr>
        <w:t>的要求提交的资格证明文件；</w:t>
      </w:r>
    </w:p>
    <w:p>
      <w:pPr>
        <w:spacing w:line="360" w:lineRule="auto"/>
        <w:ind w:firstLine="480" w:firstLineChars="200"/>
        <w:rPr>
          <w:rFonts w:hAnsi="宋体"/>
          <w:szCs w:val="24"/>
        </w:rPr>
      </w:pPr>
      <w:r>
        <w:rPr>
          <w:rFonts w:hint="eastAsia" w:hAnsi="宋体"/>
          <w:szCs w:val="24"/>
        </w:rPr>
        <w:t>10.1.4竞争磋商</w:t>
      </w:r>
      <w:r>
        <w:rPr>
          <w:rFonts w:hAnsi="宋体"/>
          <w:szCs w:val="24"/>
        </w:rPr>
        <w:t>文件</w:t>
      </w:r>
      <w:r>
        <w:rPr>
          <w:rFonts w:hint="eastAsia" w:hAnsi="宋体"/>
          <w:szCs w:val="24"/>
        </w:rPr>
        <w:t>中要求的其他证明文件。</w:t>
      </w:r>
    </w:p>
    <w:p>
      <w:pPr>
        <w:spacing w:line="360" w:lineRule="auto"/>
        <w:ind w:firstLine="480" w:firstLineChars="200"/>
        <w:rPr>
          <w:rFonts w:hAnsi="宋体"/>
          <w:szCs w:val="24"/>
        </w:rPr>
      </w:pPr>
      <w:r>
        <w:rPr>
          <w:rFonts w:hint="eastAsia" w:hAnsi="宋体"/>
          <w:szCs w:val="24"/>
        </w:rPr>
        <w:t>10</w:t>
      </w:r>
      <w:r>
        <w:rPr>
          <w:rFonts w:hAnsi="宋体"/>
          <w:szCs w:val="24"/>
        </w:rPr>
        <w:t>.2如果在</w:t>
      </w:r>
      <w:r>
        <w:rPr>
          <w:rFonts w:hint="eastAsia" w:hAnsi="宋体"/>
          <w:szCs w:val="24"/>
        </w:rPr>
        <w:t>竞争性磋商</w:t>
      </w:r>
      <w:r>
        <w:rPr>
          <w:rFonts w:hAnsi="宋体"/>
          <w:szCs w:val="24"/>
        </w:rPr>
        <w:t>文件中没有允许提供备选方案，则每个</w:t>
      </w:r>
      <w:r>
        <w:rPr>
          <w:rFonts w:hint="eastAsia" w:hAnsi="宋体"/>
          <w:szCs w:val="24"/>
        </w:rPr>
        <w:t>供应商</w:t>
      </w:r>
      <w:r>
        <w:rPr>
          <w:rFonts w:hAnsi="宋体"/>
          <w:szCs w:val="24"/>
        </w:rPr>
        <w:t>只允许提交一个</w:t>
      </w:r>
      <w:r>
        <w:rPr>
          <w:rFonts w:hint="eastAsia" w:hAnsi="宋体"/>
          <w:szCs w:val="24"/>
        </w:rPr>
        <w:t>磋商</w:t>
      </w:r>
      <w:r>
        <w:rPr>
          <w:rFonts w:hAnsi="宋体"/>
          <w:szCs w:val="24"/>
        </w:rPr>
        <w:t>方案，否则，其</w:t>
      </w:r>
      <w:r>
        <w:rPr>
          <w:rFonts w:hint="eastAsia" w:hAnsi="宋体"/>
          <w:szCs w:val="24"/>
        </w:rPr>
        <w:t>磋商</w:t>
      </w:r>
      <w:r>
        <w:rPr>
          <w:rFonts w:hAnsi="宋体"/>
          <w:szCs w:val="24"/>
        </w:rPr>
        <w:t>将</w:t>
      </w:r>
      <w:r>
        <w:rPr>
          <w:rFonts w:hint="eastAsia" w:hAnsi="宋体"/>
          <w:szCs w:val="24"/>
        </w:rPr>
        <w:t>按照无效磋商处理</w:t>
      </w:r>
      <w:r>
        <w:rPr>
          <w:rFonts w:hAnsi="宋体"/>
          <w:szCs w:val="24"/>
        </w:rPr>
        <w:t>。</w:t>
      </w:r>
    </w:p>
    <w:p>
      <w:pPr>
        <w:spacing w:line="360" w:lineRule="auto"/>
        <w:ind w:firstLine="480" w:firstLineChars="200"/>
        <w:rPr>
          <w:rFonts w:hAnsi="宋体"/>
          <w:szCs w:val="24"/>
        </w:rPr>
      </w:pPr>
      <w:r>
        <w:rPr>
          <w:rFonts w:hint="eastAsia" w:hAnsi="宋体"/>
          <w:szCs w:val="24"/>
        </w:rPr>
        <w:t>10.3</w:t>
      </w:r>
      <w:r>
        <w:rPr>
          <w:rFonts w:hint="eastAsia" w:hAnsi="宋体"/>
          <w:b/>
          <w:szCs w:val="24"/>
        </w:rPr>
        <w:t>本次磋商的最小单元：见供应商须知前附表，</w:t>
      </w:r>
      <w:r>
        <w:rPr>
          <w:rFonts w:hint="eastAsia" w:hAnsi="宋体"/>
          <w:szCs w:val="24"/>
        </w:rPr>
        <w:t>供应商可根据自身的资质情况和经营范围对本次项目进行磋商，不得将其子目再行分解或只对本次项目中的品目进行不完全磋商，任何不完全的响应将会被拒绝。</w:t>
      </w:r>
    </w:p>
    <w:p>
      <w:pPr>
        <w:spacing w:line="360" w:lineRule="auto"/>
        <w:outlineLvl w:val="2"/>
        <w:rPr>
          <w:rFonts w:hAnsi="宋体"/>
          <w:b/>
          <w:szCs w:val="24"/>
        </w:rPr>
      </w:pPr>
      <w:r>
        <w:rPr>
          <w:rFonts w:hint="eastAsia" w:hAnsi="宋体"/>
          <w:b/>
          <w:szCs w:val="24"/>
        </w:rPr>
        <w:t>11.竞争性磋商响应文件格式</w:t>
      </w:r>
    </w:p>
    <w:p>
      <w:pPr>
        <w:spacing w:line="360" w:lineRule="auto"/>
        <w:ind w:firstLine="480" w:firstLineChars="200"/>
        <w:rPr>
          <w:rFonts w:hAnsi="宋体"/>
          <w:szCs w:val="24"/>
        </w:rPr>
      </w:pPr>
      <w:r>
        <w:rPr>
          <w:rFonts w:hint="eastAsia" w:hAnsi="宋体"/>
          <w:szCs w:val="24"/>
        </w:rPr>
        <w:t>11</w:t>
      </w:r>
      <w:r>
        <w:rPr>
          <w:rFonts w:hAnsi="宋体"/>
          <w:szCs w:val="24"/>
        </w:rPr>
        <w:t>.1</w:t>
      </w:r>
      <w:r>
        <w:rPr>
          <w:rFonts w:hint="eastAsia" w:hAnsi="宋体"/>
          <w:szCs w:val="24"/>
        </w:rPr>
        <w:t>供应商</w:t>
      </w:r>
      <w:r>
        <w:rPr>
          <w:rFonts w:hAnsi="宋体"/>
          <w:szCs w:val="24"/>
        </w:rPr>
        <w:t>应按照</w:t>
      </w:r>
      <w:r>
        <w:rPr>
          <w:rFonts w:hint="eastAsia" w:hAnsi="宋体"/>
          <w:szCs w:val="24"/>
        </w:rPr>
        <w:t>竞争性磋商</w:t>
      </w:r>
      <w:r>
        <w:rPr>
          <w:rFonts w:hAnsi="宋体"/>
          <w:szCs w:val="24"/>
        </w:rPr>
        <w:t>文件中</w:t>
      </w:r>
      <w:r>
        <w:rPr>
          <w:rFonts w:hint="eastAsia" w:hAnsi="宋体"/>
          <w:szCs w:val="24"/>
        </w:rPr>
        <w:t>第六章</w:t>
      </w:r>
      <w:r>
        <w:rPr>
          <w:rFonts w:hAnsi="宋体"/>
          <w:szCs w:val="24"/>
        </w:rPr>
        <w:t>“</w:t>
      </w:r>
      <w:r>
        <w:rPr>
          <w:rFonts w:hint="eastAsia" w:hAnsi="宋体"/>
          <w:szCs w:val="24"/>
        </w:rPr>
        <w:t>竞争性磋商响应文件</w:t>
      </w:r>
      <w:r>
        <w:rPr>
          <w:rFonts w:hAnsi="宋体"/>
          <w:szCs w:val="24"/>
        </w:rPr>
        <w:t>格式”所提供的格式和要求制作</w:t>
      </w:r>
      <w:r>
        <w:rPr>
          <w:rFonts w:hint="eastAsia" w:hAnsi="宋体"/>
          <w:szCs w:val="24"/>
        </w:rPr>
        <w:t>竞争性磋商响应</w:t>
      </w:r>
      <w:r>
        <w:rPr>
          <w:rFonts w:hAnsi="宋体"/>
          <w:szCs w:val="24"/>
        </w:rPr>
        <w:t>文件，明确表达</w:t>
      </w:r>
      <w:r>
        <w:rPr>
          <w:rFonts w:hint="eastAsia" w:hAnsi="宋体"/>
          <w:szCs w:val="24"/>
        </w:rPr>
        <w:t>磋商</w:t>
      </w:r>
      <w:r>
        <w:rPr>
          <w:rFonts w:hAnsi="宋体"/>
          <w:szCs w:val="24"/>
        </w:rPr>
        <w:t>意愿，详细说明</w:t>
      </w:r>
      <w:r>
        <w:rPr>
          <w:rFonts w:hint="eastAsia" w:hAnsi="宋体"/>
          <w:szCs w:val="24"/>
        </w:rPr>
        <w:t>磋商</w:t>
      </w:r>
      <w:r>
        <w:rPr>
          <w:rFonts w:hAnsi="宋体"/>
          <w:szCs w:val="24"/>
        </w:rPr>
        <w:t>方案、承诺及价格。</w:t>
      </w:r>
    </w:p>
    <w:p>
      <w:pPr>
        <w:spacing w:line="500" w:lineRule="exact"/>
        <w:ind w:firstLine="480" w:firstLineChars="200"/>
        <w:rPr>
          <w:rFonts w:hAnsi="宋体"/>
          <w:szCs w:val="24"/>
        </w:rPr>
      </w:pPr>
      <w:r>
        <w:rPr>
          <w:rFonts w:hint="eastAsia" w:hAnsi="宋体"/>
          <w:szCs w:val="24"/>
        </w:rPr>
        <w:t>11.2</w:t>
      </w:r>
      <w:r>
        <w:rPr>
          <w:rFonts w:hint="eastAsia" w:hAnsi="宋体" w:cs="宋体"/>
        </w:rPr>
        <w:t>供应商应完整地提供磋商文件要求的所有数据和资料。</w:t>
      </w:r>
    </w:p>
    <w:p>
      <w:pPr>
        <w:spacing w:line="360" w:lineRule="auto"/>
        <w:outlineLvl w:val="2"/>
        <w:rPr>
          <w:rFonts w:hAnsi="宋体"/>
          <w:b/>
          <w:szCs w:val="24"/>
        </w:rPr>
      </w:pPr>
      <w:r>
        <w:rPr>
          <w:rFonts w:hint="eastAsia" w:hAnsi="宋体"/>
          <w:b/>
          <w:szCs w:val="24"/>
        </w:rPr>
        <w:t>12.磋商报价</w:t>
      </w:r>
    </w:p>
    <w:p>
      <w:pPr>
        <w:spacing w:line="360" w:lineRule="auto"/>
        <w:ind w:firstLine="480" w:firstLineChars="200"/>
        <w:rPr>
          <w:rFonts w:hint="eastAsia" w:hAnsi="宋体"/>
          <w:szCs w:val="24"/>
        </w:rPr>
      </w:pPr>
      <w:r>
        <w:rPr>
          <w:rFonts w:hint="eastAsia" w:hAnsi="宋体"/>
          <w:szCs w:val="24"/>
        </w:rPr>
        <w:t>12.</w:t>
      </w:r>
      <w:r>
        <w:rPr>
          <w:rFonts w:hint="eastAsia" w:hAnsi="宋体"/>
          <w:szCs w:val="24"/>
          <w:lang w:val="en-US" w:eastAsia="zh-CN"/>
        </w:rPr>
        <w:t>1</w:t>
      </w:r>
      <w:r>
        <w:rPr>
          <w:rFonts w:hint="eastAsia" w:hAnsi="宋体"/>
          <w:szCs w:val="24"/>
        </w:rPr>
        <w:t xml:space="preserve"> 供应商应当按照磋商文件要求进行磋商报价，并充分了解本采购项目的总体情况以及影响磋商报价的其他要素。</w:t>
      </w:r>
    </w:p>
    <w:p>
      <w:pPr>
        <w:spacing w:line="360" w:lineRule="auto"/>
        <w:ind w:firstLine="480" w:firstLineChars="200"/>
        <w:rPr>
          <w:rFonts w:hint="eastAsia" w:hAnsi="宋体"/>
          <w:szCs w:val="24"/>
        </w:rPr>
      </w:pPr>
      <w:r>
        <w:rPr>
          <w:rFonts w:hint="eastAsia" w:hAnsi="宋体"/>
          <w:szCs w:val="24"/>
          <w:lang w:val="en-US" w:eastAsia="zh-CN"/>
        </w:rPr>
        <w:t>12.2</w:t>
      </w:r>
      <w:r>
        <w:rPr>
          <w:rFonts w:hint="eastAsia" w:hAnsi="宋体"/>
          <w:szCs w:val="24"/>
        </w:rPr>
        <w:t>供应商的磋商报价是供应商响应磋商项目要求的全部工作内容的价格体现，包括供应商完成本项目所需的一切费用，即：人工费、设备费、管理费、验收费、采购代理服务费、利润和税金等全部费用。在提供服务的过程中的任何遗漏，均由成交供应商免费提供，采购人将不再支付任何费用。</w:t>
      </w:r>
    </w:p>
    <w:p>
      <w:pPr>
        <w:spacing w:line="360" w:lineRule="auto"/>
        <w:ind w:firstLine="482" w:firstLineChars="200"/>
        <w:rPr>
          <w:rFonts w:hint="eastAsia" w:hAnsi="宋体"/>
          <w:b/>
          <w:bCs/>
          <w:szCs w:val="24"/>
        </w:rPr>
      </w:pPr>
      <w:r>
        <w:rPr>
          <w:rFonts w:hint="eastAsia" w:hAnsi="宋体"/>
          <w:b/>
          <w:bCs/>
          <w:szCs w:val="24"/>
          <w:lang w:val="en-US" w:eastAsia="zh-CN"/>
        </w:rPr>
        <w:t>12.3</w:t>
      </w:r>
      <w:r>
        <w:rPr>
          <w:rFonts w:hint="eastAsia" w:hAnsi="宋体"/>
          <w:b/>
          <w:bCs/>
          <w:szCs w:val="24"/>
        </w:rPr>
        <w:t xml:space="preserve"> 本项目将根据磋商的具体情况来确定磋商轮次，最终一轮磋商报价为最后报价。</w:t>
      </w:r>
    </w:p>
    <w:p>
      <w:pPr>
        <w:spacing w:line="360" w:lineRule="auto"/>
        <w:ind w:firstLine="480" w:firstLineChars="200"/>
        <w:rPr>
          <w:rFonts w:hint="eastAsia" w:hAnsi="宋体"/>
          <w:szCs w:val="24"/>
        </w:rPr>
      </w:pPr>
      <w:r>
        <w:rPr>
          <w:rFonts w:hint="eastAsia" w:hAnsi="宋体"/>
          <w:szCs w:val="24"/>
          <w:lang w:val="en-US" w:eastAsia="zh-CN"/>
        </w:rPr>
        <w:t>12.4</w:t>
      </w:r>
      <w:r>
        <w:rPr>
          <w:rFonts w:hint="eastAsia" w:hAnsi="宋体"/>
          <w:szCs w:val="24"/>
        </w:rPr>
        <w:t>供应商的各轮次磋商报价不得超过供应商须知前附表规定的预算金额，否则，作为不实质性响应磋商文件，按无效响应文件处理；供应商的各轮次磋商报价也不得超过</w:t>
      </w:r>
      <w:r>
        <w:rPr>
          <w:rFonts w:hint="eastAsia" w:hAnsi="宋体"/>
          <w:szCs w:val="24"/>
          <w:lang w:val="en-US" w:eastAsia="zh-CN"/>
        </w:rPr>
        <w:t>每一轮次前面的报价</w:t>
      </w:r>
      <w:r>
        <w:rPr>
          <w:rFonts w:hint="eastAsia" w:hAnsi="宋体"/>
          <w:szCs w:val="24"/>
        </w:rPr>
        <w:t>，否则，作为不实质性响应磋商文件，按无效响应文件处理；当</w:t>
      </w:r>
      <w:r>
        <w:rPr>
          <w:rFonts w:hint="eastAsia" w:hAnsi="宋体"/>
          <w:szCs w:val="24"/>
          <w:lang w:eastAsia="zh-CN"/>
        </w:rPr>
        <w:t>磋商小组</w:t>
      </w:r>
      <w:r>
        <w:rPr>
          <w:rFonts w:hint="eastAsia" w:hAnsi="宋体"/>
          <w:szCs w:val="24"/>
        </w:rPr>
        <w:t>认为某个磋商供应商的磋商价不合理或者低于成本，有可能影响</w:t>
      </w:r>
      <w:r>
        <w:rPr>
          <w:rFonts w:hint="eastAsia" w:hAnsi="宋体"/>
          <w:szCs w:val="24"/>
          <w:lang w:val="en-US" w:eastAsia="zh-CN"/>
        </w:rPr>
        <w:t>服务</w:t>
      </w:r>
      <w:r>
        <w:rPr>
          <w:rFonts w:hint="eastAsia" w:hAnsi="宋体"/>
          <w:szCs w:val="24"/>
        </w:rPr>
        <w:t>质量和不能诚信履约的，可要求该磋商供应商在规定的期限内提供书面文件予以解释说明，并提交相关证明材料；否则，</w:t>
      </w:r>
      <w:r>
        <w:rPr>
          <w:rFonts w:hint="eastAsia" w:hAnsi="宋体"/>
          <w:szCs w:val="24"/>
          <w:lang w:eastAsia="zh-CN"/>
        </w:rPr>
        <w:t>磋商小组</w:t>
      </w:r>
      <w:r>
        <w:rPr>
          <w:rFonts w:hint="eastAsia" w:hAnsi="宋体"/>
          <w:szCs w:val="24"/>
        </w:rPr>
        <w:t>可以取消该磋商供应商的成交候选资格</w:t>
      </w:r>
      <w:r>
        <w:rPr>
          <w:rFonts w:hint="eastAsia" w:hAnsi="宋体"/>
          <w:szCs w:val="24"/>
          <w:lang w:eastAsia="zh-CN"/>
        </w:rPr>
        <w:t>，</w:t>
      </w:r>
      <w:r>
        <w:rPr>
          <w:rFonts w:hint="eastAsia" w:hAnsi="宋体"/>
          <w:szCs w:val="24"/>
        </w:rPr>
        <w:t>作为不实质性响应磋商文件，按无效响应文件处理。</w:t>
      </w:r>
    </w:p>
    <w:p>
      <w:pPr>
        <w:spacing w:line="360" w:lineRule="auto"/>
        <w:ind w:firstLine="480" w:firstLineChars="200"/>
        <w:rPr>
          <w:rFonts w:hint="eastAsia" w:hAnsi="宋体"/>
          <w:szCs w:val="24"/>
        </w:rPr>
      </w:pPr>
      <w:r>
        <w:rPr>
          <w:rFonts w:hint="eastAsia" w:hAnsi="宋体"/>
          <w:szCs w:val="24"/>
          <w:lang w:val="en-US" w:eastAsia="zh-CN"/>
        </w:rPr>
        <w:t>12.5</w:t>
      </w:r>
      <w:r>
        <w:rPr>
          <w:rFonts w:hint="eastAsia" w:hAnsi="宋体"/>
          <w:szCs w:val="24"/>
        </w:rPr>
        <w:t>供应商应按“磋商报价表”及“分项报价明细表”的内容和格式要求填写各项服务的分项价格和总价。磋商报价为各分项报价金额之和。磋商报价与分项报价的合价不一致的，应以各分项合价累计数为准，修正磋商报价；如分项报价中存在遗漏项，视为缺项价格已包含在其他分项报价之中。</w:t>
      </w:r>
    </w:p>
    <w:p>
      <w:pPr>
        <w:spacing w:line="360" w:lineRule="auto"/>
        <w:ind w:firstLine="480" w:firstLineChars="200"/>
        <w:rPr>
          <w:rFonts w:hint="eastAsia" w:hAnsi="宋体"/>
          <w:szCs w:val="24"/>
        </w:rPr>
      </w:pPr>
      <w:r>
        <w:rPr>
          <w:rFonts w:hint="eastAsia" w:hAnsi="宋体"/>
          <w:szCs w:val="24"/>
          <w:lang w:val="en-US" w:eastAsia="zh-CN"/>
        </w:rPr>
        <w:t>12.6</w:t>
      </w:r>
      <w:r>
        <w:rPr>
          <w:rFonts w:hint="eastAsia" w:hAnsi="宋体"/>
          <w:szCs w:val="24"/>
        </w:rPr>
        <w:t xml:space="preserve"> 供应商除首次磋商报价外，其余轮次报价只报总价，不报分项价格，由供应商法定代表人签字或者加盖</w:t>
      </w:r>
      <w:r>
        <w:rPr>
          <w:rFonts w:hint="eastAsia" w:hAnsi="宋体"/>
          <w:szCs w:val="24"/>
          <w:lang w:val="en-US" w:eastAsia="zh-CN"/>
        </w:rPr>
        <w:t>公章或手印</w:t>
      </w:r>
      <w:r>
        <w:rPr>
          <w:rFonts w:hint="eastAsia" w:hAnsi="宋体"/>
          <w:szCs w:val="24"/>
        </w:rPr>
        <w:t>确认</w:t>
      </w:r>
      <w:r>
        <w:rPr>
          <w:rFonts w:hint="eastAsia" w:hAnsi="宋体"/>
          <w:szCs w:val="24"/>
          <w:lang w:val="en-US" w:eastAsia="zh-CN"/>
        </w:rPr>
        <w:t>也可以是</w:t>
      </w:r>
      <w:r>
        <w:rPr>
          <w:rFonts w:hint="eastAsia" w:hAnsi="宋体"/>
          <w:szCs w:val="24"/>
        </w:rPr>
        <w:t>委托代理人签字或者加盖</w:t>
      </w:r>
      <w:r>
        <w:rPr>
          <w:rFonts w:hint="eastAsia" w:hAnsi="宋体"/>
          <w:szCs w:val="24"/>
          <w:lang w:val="en-US" w:eastAsia="zh-CN"/>
        </w:rPr>
        <w:t>公章或手印</w:t>
      </w:r>
      <w:r>
        <w:rPr>
          <w:rFonts w:hint="eastAsia" w:hAnsi="宋体"/>
          <w:szCs w:val="24"/>
        </w:rPr>
        <w:t>确认。由委托代理人签字的；供应商为自然人的，应当由本人签字。</w:t>
      </w:r>
    </w:p>
    <w:p>
      <w:pPr>
        <w:spacing w:line="360" w:lineRule="auto"/>
        <w:ind w:firstLine="480" w:firstLineChars="200"/>
        <w:rPr>
          <w:rFonts w:hint="eastAsia" w:hAnsi="宋体"/>
          <w:szCs w:val="24"/>
          <w:lang w:val="en-US" w:eastAsia="zh-CN"/>
        </w:rPr>
      </w:pPr>
      <w:r>
        <w:rPr>
          <w:rFonts w:hint="eastAsia" w:hAnsi="宋体"/>
          <w:szCs w:val="24"/>
          <w:lang w:val="en-US" w:eastAsia="zh-CN"/>
        </w:rPr>
        <w:t>12.7</w:t>
      </w:r>
      <w:r>
        <w:rPr>
          <w:rFonts w:hint="eastAsia" w:hAnsi="宋体"/>
          <w:szCs w:val="24"/>
        </w:rPr>
        <w:t>成交后供应商不得擅自改变采购内容、质量标准、</w:t>
      </w:r>
      <w:r>
        <w:rPr>
          <w:rFonts w:hint="eastAsia" w:hAnsi="宋体"/>
          <w:szCs w:val="24"/>
          <w:lang w:val="en-US" w:eastAsia="zh-CN"/>
        </w:rPr>
        <w:t>服务期</w:t>
      </w:r>
      <w:r>
        <w:rPr>
          <w:rFonts w:hint="eastAsia" w:hAnsi="宋体"/>
          <w:szCs w:val="24"/>
        </w:rPr>
        <w:t>和追加项目预算。磋商报价在合同履行过程中是固定不变的，不受外汇汇率及市场价格变化的影响</w:t>
      </w:r>
      <w:r>
        <w:rPr>
          <w:rFonts w:hint="eastAsia" w:hAnsi="宋体"/>
          <w:szCs w:val="24"/>
          <w:lang w:eastAsia="zh-CN"/>
        </w:rPr>
        <w:t>。</w:t>
      </w:r>
      <w:r>
        <w:rPr>
          <w:rFonts w:hint="eastAsia" w:hAnsi="宋体"/>
          <w:szCs w:val="24"/>
        </w:rPr>
        <w:t>任何有选择或可调整的报价将不予接受，并按无效响应文件处理</w:t>
      </w:r>
      <w:r>
        <w:rPr>
          <w:rFonts w:hint="eastAsia" w:hAnsi="宋体"/>
          <w:szCs w:val="24"/>
          <w:lang w:eastAsia="zh-CN"/>
        </w:rPr>
        <w:t>。</w:t>
      </w:r>
    </w:p>
    <w:p>
      <w:pPr>
        <w:spacing w:line="360" w:lineRule="auto"/>
        <w:ind w:firstLine="480" w:firstLineChars="200"/>
        <w:rPr>
          <w:rFonts w:hint="eastAsia" w:hAnsi="宋体"/>
          <w:szCs w:val="24"/>
        </w:rPr>
      </w:pPr>
      <w:r>
        <w:rPr>
          <w:rFonts w:hint="eastAsia" w:hAnsi="宋体"/>
          <w:szCs w:val="24"/>
          <w:lang w:val="en-US" w:eastAsia="zh-CN"/>
        </w:rPr>
        <w:t>12.8</w:t>
      </w:r>
      <w:r>
        <w:rPr>
          <w:rFonts w:hint="eastAsia" w:hAnsi="宋体"/>
          <w:szCs w:val="24"/>
        </w:rPr>
        <w:t xml:space="preserve"> 采购人不接受供应商给予的赠品、回扣或者与采购无关的其他商品、服务。如有赠与行为，其响应文件无效。</w:t>
      </w:r>
    </w:p>
    <w:p>
      <w:pPr>
        <w:spacing w:line="360" w:lineRule="auto"/>
        <w:ind w:firstLine="480" w:firstLineChars="200"/>
        <w:rPr>
          <w:rFonts w:hint="eastAsia" w:hAnsi="宋体"/>
          <w:szCs w:val="24"/>
        </w:rPr>
      </w:pPr>
      <w:r>
        <w:rPr>
          <w:rFonts w:hint="eastAsia" w:hAnsi="宋体"/>
          <w:szCs w:val="24"/>
          <w:lang w:val="en-US" w:eastAsia="zh-CN"/>
        </w:rPr>
        <w:t>12.9</w:t>
      </w:r>
      <w:r>
        <w:rPr>
          <w:rFonts w:hint="eastAsia" w:hAnsi="宋体"/>
          <w:szCs w:val="24"/>
        </w:rPr>
        <w:t>磋商货币：人民币；单位：元（精确到小数点后两位）；</w:t>
      </w:r>
    </w:p>
    <w:p>
      <w:pPr>
        <w:spacing w:line="360" w:lineRule="auto"/>
        <w:ind w:firstLine="480" w:firstLineChars="200"/>
        <w:rPr>
          <w:rFonts w:hint="eastAsia" w:hAnsi="宋体"/>
          <w:szCs w:val="24"/>
        </w:rPr>
      </w:pPr>
      <w:r>
        <w:rPr>
          <w:rFonts w:hint="eastAsia" w:hAnsi="宋体"/>
          <w:szCs w:val="24"/>
          <w:lang w:val="en-US" w:eastAsia="zh-CN"/>
        </w:rPr>
        <w:t>12.10</w:t>
      </w:r>
      <w:r>
        <w:rPr>
          <w:rFonts w:hint="eastAsia" w:hAnsi="宋体"/>
          <w:szCs w:val="24"/>
        </w:rPr>
        <w:t>凡因磋商供应商对磋商文件阅读不深、理解不透、误解、疏漏、或因市场行情了解不清造成的后果和风险均由磋商供应商自负；</w:t>
      </w:r>
    </w:p>
    <w:p>
      <w:pPr>
        <w:spacing w:line="360" w:lineRule="auto"/>
        <w:ind w:firstLine="480" w:firstLineChars="200"/>
        <w:rPr>
          <w:rFonts w:hint="eastAsia" w:hAnsi="宋体"/>
          <w:szCs w:val="24"/>
        </w:rPr>
      </w:pPr>
      <w:r>
        <w:rPr>
          <w:rFonts w:hint="eastAsia" w:hAnsi="宋体"/>
          <w:szCs w:val="24"/>
          <w:lang w:val="en-US" w:eastAsia="zh-CN"/>
        </w:rPr>
        <w:t>12.11</w:t>
      </w:r>
      <w:r>
        <w:rPr>
          <w:rFonts w:hint="eastAsia" w:hAnsi="宋体"/>
          <w:szCs w:val="24"/>
        </w:rPr>
        <w:t>磋商供应商不得以低于成本的报价参加磋商。当</w:t>
      </w:r>
      <w:r>
        <w:rPr>
          <w:rFonts w:hint="eastAsia" w:hAnsi="宋体"/>
          <w:szCs w:val="24"/>
          <w:lang w:eastAsia="zh-CN"/>
        </w:rPr>
        <w:t>磋商小组</w:t>
      </w:r>
      <w:r>
        <w:rPr>
          <w:rFonts w:hint="eastAsia" w:hAnsi="宋体"/>
          <w:szCs w:val="24"/>
        </w:rPr>
        <w:t>认为某个磋商供应商的磋商价不合理或者低于成本，有可能影响</w:t>
      </w:r>
      <w:r>
        <w:rPr>
          <w:rFonts w:hint="eastAsia" w:hAnsi="宋体"/>
          <w:szCs w:val="24"/>
          <w:lang w:val="en-US" w:eastAsia="zh-CN"/>
        </w:rPr>
        <w:t>服务</w:t>
      </w:r>
      <w:r>
        <w:rPr>
          <w:rFonts w:hint="eastAsia" w:hAnsi="宋体"/>
          <w:szCs w:val="24"/>
        </w:rPr>
        <w:t>质量和不能诚信履约的，可要求该磋商供应商在规定的期限内提供书面文件予以解释说明，并提交相关证明材料；否则，</w:t>
      </w:r>
      <w:r>
        <w:rPr>
          <w:rFonts w:hint="eastAsia" w:hAnsi="宋体"/>
          <w:szCs w:val="24"/>
          <w:lang w:eastAsia="zh-CN"/>
        </w:rPr>
        <w:t>磋商小组</w:t>
      </w:r>
      <w:r>
        <w:rPr>
          <w:rFonts w:hint="eastAsia" w:hAnsi="宋体"/>
          <w:szCs w:val="24"/>
        </w:rPr>
        <w:t>可以取消该磋商供应商的成交候选资格。</w:t>
      </w:r>
    </w:p>
    <w:p>
      <w:pPr>
        <w:spacing w:line="360" w:lineRule="auto"/>
        <w:outlineLvl w:val="2"/>
        <w:rPr>
          <w:rFonts w:hint="eastAsia" w:hAnsi="宋体"/>
          <w:b/>
          <w:szCs w:val="24"/>
          <w:lang w:val="en-US" w:eastAsia="zh-CN"/>
        </w:rPr>
      </w:pPr>
      <w:r>
        <w:rPr>
          <w:rFonts w:hint="eastAsia" w:hAnsi="宋体"/>
          <w:b/>
          <w:szCs w:val="24"/>
          <w:lang w:val="en-US" w:eastAsia="zh-CN"/>
        </w:rPr>
        <w:t>13.技术和（商务）响应说明及承诺</w:t>
      </w:r>
    </w:p>
    <w:p>
      <w:pPr>
        <w:spacing w:line="360" w:lineRule="auto"/>
        <w:ind w:firstLine="480" w:firstLineChars="200"/>
        <w:rPr>
          <w:rFonts w:hint="eastAsia" w:hAnsi="宋体"/>
          <w:szCs w:val="24"/>
          <w:lang w:val="en-US" w:eastAsia="zh-CN"/>
        </w:rPr>
      </w:pPr>
      <w:r>
        <w:rPr>
          <w:rFonts w:hint="eastAsia" w:hAnsi="宋体"/>
          <w:szCs w:val="24"/>
          <w:lang w:val="en-US" w:eastAsia="zh-CN"/>
        </w:rPr>
        <w:t>13.1供应商单位应按照竞争性磋商文件要求对本项目的技术和（商务）条款作出完全响应。</w:t>
      </w:r>
    </w:p>
    <w:p>
      <w:pPr>
        <w:spacing w:line="360" w:lineRule="auto"/>
        <w:ind w:firstLine="480" w:firstLineChars="200"/>
        <w:rPr>
          <w:rFonts w:hint="eastAsia" w:hAnsi="宋体"/>
          <w:szCs w:val="24"/>
          <w:lang w:val="en-US" w:eastAsia="zh-CN"/>
        </w:rPr>
      </w:pPr>
      <w:r>
        <w:rPr>
          <w:rFonts w:hint="eastAsia" w:hAnsi="宋体"/>
          <w:szCs w:val="24"/>
          <w:lang w:val="en-US" w:eastAsia="zh-CN"/>
        </w:rPr>
        <w:t>13.2供应商单位应对以下（包括但不限于）要求作出承诺：</w:t>
      </w:r>
    </w:p>
    <w:p>
      <w:pPr>
        <w:spacing w:line="360" w:lineRule="auto"/>
        <w:ind w:firstLine="480" w:firstLineChars="200"/>
        <w:rPr>
          <w:rFonts w:hint="eastAsia" w:hAnsi="宋体"/>
          <w:szCs w:val="24"/>
          <w:lang w:val="en-US" w:eastAsia="zh-CN"/>
        </w:rPr>
      </w:pPr>
      <w:r>
        <w:rPr>
          <w:rFonts w:hint="eastAsia" w:hAnsi="宋体"/>
          <w:szCs w:val="24"/>
          <w:lang w:val="en-US" w:eastAsia="zh-CN"/>
        </w:rPr>
        <w:t>A供应商单位给予采购人的优惠条件（优惠条件事项不能包括磋商项目本身所包括涉及的磋商事项。供应商单位不能以“赠送、赠予”等名义提供货物和服务以规避竞争性磋商文件的约束，否则，供应商单位的磋商行为将被认定为以不正当手段排挤其他供应商单位，其磋商文件将做无效文件处理。）；</w:t>
      </w:r>
    </w:p>
    <w:p>
      <w:pPr>
        <w:spacing w:line="360" w:lineRule="auto"/>
        <w:ind w:firstLine="480" w:firstLineChars="200"/>
        <w:rPr>
          <w:rFonts w:hint="eastAsia" w:hAnsi="宋体"/>
          <w:szCs w:val="24"/>
          <w:lang w:val="en-US" w:eastAsia="zh-CN"/>
        </w:rPr>
      </w:pPr>
      <w:r>
        <w:rPr>
          <w:rFonts w:hint="eastAsia" w:hAnsi="宋体"/>
          <w:szCs w:val="24"/>
          <w:lang w:val="en-US" w:eastAsia="zh-CN"/>
        </w:rPr>
        <w:t>B未经采购人同意，不得将本项目采取转包，一经发现，立即取消其成交资格，并承担由此产生的一切经济损失；</w:t>
      </w:r>
    </w:p>
    <w:p>
      <w:pPr>
        <w:spacing w:line="360" w:lineRule="auto"/>
        <w:ind w:firstLine="480" w:firstLineChars="200"/>
        <w:rPr>
          <w:rFonts w:hint="eastAsia" w:hAnsi="宋体"/>
          <w:szCs w:val="24"/>
          <w:lang w:val="en-US" w:eastAsia="zh-CN"/>
        </w:rPr>
      </w:pPr>
      <w:r>
        <w:rPr>
          <w:rFonts w:hint="eastAsia" w:hAnsi="宋体"/>
          <w:szCs w:val="24"/>
          <w:lang w:val="en-US" w:eastAsia="zh-CN"/>
        </w:rPr>
        <w:t>C接受采购人或采购人委托相关单位对本项目的服务方案及措施、款项结算等方面的监督和管理；</w:t>
      </w:r>
    </w:p>
    <w:p>
      <w:pPr>
        <w:spacing w:line="360" w:lineRule="auto"/>
        <w:ind w:firstLine="480" w:firstLineChars="200"/>
      </w:pPr>
      <w:r>
        <w:rPr>
          <w:rFonts w:hint="eastAsia" w:hAnsi="宋体"/>
          <w:szCs w:val="24"/>
          <w:lang w:val="en-US" w:eastAsia="zh-CN"/>
        </w:rPr>
        <w:t>D其他承诺。</w:t>
      </w:r>
    </w:p>
    <w:p>
      <w:pPr>
        <w:spacing w:line="360" w:lineRule="auto"/>
        <w:outlineLvl w:val="2"/>
        <w:rPr>
          <w:rFonts w:hint="eastAsia" w:hAnsi="宋体"/>
          <w:b/>
          <w:szCs w:val="24"/>
          <w:lang w:val="en-US" w:eastAsia="zh-CN"/>
        </w:rPr>
      </w:pPr>
      <w:r>
        <w:rPr>
          <w:rFonts w:hint="eastAsia" w:hAnsi="宋体"/>
          <w:b/>
          <w:szCs w:val="24"/>
          <w:lang w:val="en-US" w:eastAsia="zh-CN"/>
        </w:rPr>
        <w:t>14.证明供应商合格的资格证明文件</w:t>
      </w:r>
    </w:p>
    <w:p>
      <w:pPr>
        <w:spacing w:line="360" w:lineRule="auto"/>
        <w:ind w:firstLine="480" w:firstLineChars="200"/>
        <w:rPr>
          <w:rFonts w:hAnsi="宋体"/>
          <w:szCs w:val="24"/>
        </w:rPr>
      </w:pPr>
      <w:r>
        <w:rPr>
          <w:rFonts w:hint="eastAsia" w:hAnsi="宋体"/>
          <w:szCs w:val="24"/>
        </w:rPr>
        <w:t>1</w:t>
      </w:r>
      <w:r>
        <w:rPr>
          <w:rFonts w:hint="eastAsia" w:hAnsi="宋体"/>
          <w:szCs w:val="24"/>
          <w:lang w:val="en-US" w:eastAsia="zh-CN"/>
        </w:rPr>
        <w:t>4</w:t>
      </w:r>
      <w:r>
        <w:rPr>
          <w:rFonts w:hAnsi="宋体"/>
          <w:szCs w:val="24"/>
        </w:rPr>
        <w:t>.1</w:t>
      </w:r>
      <w:r>
        <w:rPr>
          <w:rFonts w:hint="eastAsia" w:hAnsi="宋体"/>
          <w:szCs w:val="24"/>
        </w:rPr>
        <w:t>供应商</w:t>
      </w:r>
      <w:r>
        <w:rPr>
          <w:rFonts w:hAnsi="宋体"/>
          <w:szCs w:val="24"/>
        </w:rPr>
        <w:t>应按照</w:t>
      </w:r>
      <w:r>
        <w:rPr>
          <w:rFonts w:hint="eastAsia" w:hAnsi="宋体"/>
          <w:szCs w:val="24"/>
        </w:rPr>
        <w:t>竞争性磋商</w:t>
      </w:r>
      <w:r>
        <w:rPr>
          <w:rFonts w:hAnsi="宋体"/>
          <w:szCs w:val="24"/>
        </w:rPr>
        <w:t>文件</w:t>
      </w:r>
      <w:r>
        <w:rPr>
          <w:rFonts w:hint="eastAsia" w:hAnsi="宋体"/>
          <w:szCs w:val="24"/>
        </w:rPr>
        <w:t>供应商须知前附表</w:t>
      </w:r>
      <w:r>
        <w:rPr>
          <w:rFonts w:hAnsi="宋体"/>
          <w:szCs w:val="24"/>
        </w:rPr>
        <w:t>的要求，在</w:t>
      </w:r>
      <w:r>
        <w:rPr>
          <w:rFonts w:hint="eastAsia" w:hAnsi="宋体"/>
          <w:szCs w:val="24"/>
        </w:rPr>
        <w:t>竞争性磋商响应文件</w:t>
      </w:r>
      <w:r>
        <w:rPr>
          <w:rFonts w:hAnsi="宋体"/>
          <w:szCs w:val="24"/>
        </w:rPr>
        <w:t>中提交合格的资格证明文件。如果资格证明文件不全或不合格的，其</w:t>
      </w:r>
      <w:r>
        <w:rPr>
          <w:rFonts w:hint="eastAsia" w:hAnsi="宋体"/>
          <w:szCs w:val="24"/>
        </w:rPr>
        <w:t>磋商响应文件</w:t>
      </w:r>
      <w:r>
        <w:rPr>
          <w:rFonts w:hAnsi="宋体"/>
          <w:szCs w:val="24"/>
        </w:rPr>
        <w:t>将被</w:t>
      </w:r>
      <w:r>
        <w:rPr>
          <w:rFonts w:hint="eastAsia" w:hAnsi="宋体"/>
          <w:szCs w:val="24"/>
        </w:rPr>
        <w:t>作无效文件处理。</w:t>
      </w:r>
    </w:p>
    <w:p>
      <w:pPr>
        <w:spacing w:line="360" w:lineRule="auto"/>
        <w:outlineLvl w:val="2"/>
        <w:rPr>
          <w:rFonts w:hint="eastAsia" w:hAnsi="宋体"/>
          <w:b/>
          <w:szCs w:val="24"/>
          <w:lang w:val="en-US" w:eastAsia="zh-CN"/>
        </w:rPr>
      </w:pPr>
      <w:r>
        <w:rPr>
          <w:rFonts w:hint="eastAsia" w:hAnsi="宋体"/>
          <w:b/>
          <w:szCs w:val="24"/>
          <w:lang w:val="en-US" w:eastAsia="zh-CN"/>
        </w:rPr>
        <w:t>15.证明服务符合竞争性磋商文件规定的文件</w:t>
      </w:r>
    </w:p>
    <w:p>
      <w:pPr>
        <w:spacing w:line="360" w:lineRule="auto"/>
        <w:ind w:firstLine="480" w:firstLineChars="200"/>
        <w:rPr>
          <w:rFonts w:hint="eastAsia" w:hAnsi="宋体"/>
          <w:szCs w:val="24"/>
        </w:rPr>
      </w:pPr>
      <w:r>
        <w:rPr>
          <w:rFonts w:hint="eastAsia" w:hAnsi="宋体"/>
          <w:szCs w:val="24"/>
        </w:rPr>
        <w:t>1</w:t>
      </w:r>
      <w:r>
        <w:rPr>
          <w:rFonts w:hint="eastAsia" w:hAnsi="宋体"/>
          <w:szCs w:val="24"/>
          <w:lang w:val="en-US" w:eastAsia="zh-CN"/>
        </w:rPr>
        <w:t>5</w:t>
      </w:r>
      <w:r>
        <w:rPr>
          <w:rFonts w:hint="eastAsia" w:hAnsi="宋体"/>
          <w:szCs w:val="24"/>
        </w:rPr>
        <w:t>.1供应商应在竞争性磋商响应文件中提交服务（含为完成服务而提供的产品）满足竞争性磋商文件要求并符合国家法律法规、行业管理部门要求的其他强制性标准的证明文件。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szCs w:val="24"/>
        </w:rPr>
      </w:pPr>
      <w:r>
        <w:rPr>
          <w:rFonts w:hint="eastAsia" w:hAnsi="宋体"/>
          <w:szCs w:val="24"/>
        </w:rPr>
        <w:t>1</w:t>
      </w:r>
      <w:r>
        <w:rPr>
          <w:rFonts w:hint="eastAsia" w:hAnsi="宋体"/>
          <w:szCs w:val="24"/>
          <w:lang w:val="en-US" w:eastAsia="zh-CN"/>
        </w:rPr>
        <w:t>5</w:t>
      </w:r>
      <w:r>
        <w:rPr>
          <w:rFonts w:hint="eastAsia" w:hAnsi="宋体"/>
          <w:szCs w:val="24"/>
        </w:rPr>
        <w:t>.2上述证明文件</w:t>
      </w:r>
      <w:r>
        <w:rPr>
          <w:rFonts w:hAnsi="宋体"/>
          <w:szCs w:val="24"/>
        </w:rPr>
        <w:t>包括</w:t>
      </w:r>
      <w:r>
        <w:rPr>
          <w:rFonts w:hint="eastAsia" w:hAnsi="宋体"/>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szCs w:val="24"/>
          <w:highlight w:val="none"/>
        </w:rPr>
      </w:pPr>
      <w:r>
        <w:rPr>
          <w:rFonts w:hint="eastAsia" w:hAnsi="宋体"/>
          <w:szCs w:val="24"/>
          <w:highlight w:val="none"/>
        </w:rPr>
        <w:t>1</w:t>
      </w:r>
      <w:r>
        <w:rPr>
          <w:rFonts w:hint="eastAsia" w:hAnsi="宋体"/>
          <w:szCs w:val="24"/>
          <w:highlight w:val="none"/>
          <w:lang w:val="en-US" w:eastAsia="zh-CN"/>
        </w:rPr>
        <w:t>5</w:t>
      </w:r>
      <w:r>
        <w:rPr>
          <w:rFonts w:hint="eastAsia" w:hAnsi="宋体"/>
          <w:szCs w:val="24"/>
          <w:highlight w:val="none"/>
        </w:rPr>
        <w:t>.2.1逐条对磋商文件提出的服务要求和商务要求进行应答，说明所提供的服务对磋商的技术和商务要求做出了实质性响应并提供支持文件；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szCs w:val="24"/>
        </w:rPr>
      </w:pPr>
      <w:r>
        <w:rPr>
          <w:rFonts w:hint="eastAsia" w:hAnsi="宋体"/>
          <w:szCs w:val="24"/>
        </w:rPr>
        <w:t>1</w:t>
      </w:r>
      <w:r>
        <w:rPr>
          <w:rFonts w:hint="eastAsia" w:hAnsi="宋体"/>
          <w:szCs w:val="24"/>
          <w:lang w:val="en-US" w:eastAsia="zh-CN"/>
        </w:rPr>
        <w:t>5</w:t>
      </w:r>
      <w:r>
        <w:rPr>
          <w:rFonts w:hint="eastAsia" w:hAnsi="宋体"/>
          <w:szCs w:val="24"/>
        </w:rPr>
        <w:t>.2.2</w:t>
      </w:r>
      <w:r>
        <w:rPr>
          <w:rFonts w:hint="eastAsia" w:hAnsi="宋体" w:cs="宋体"/>
          <w:szCs w:val="24"/>
        </w:rPr>
        <w:t>服务内容、服务实施方案等的详细说明</w:t>
      </w:r>
      <w:r>
        <w:rPr>
          <w:rFonts w:hAnsi="宋体"/>
          <w:szCs w:val="24"/>
        </w:rPr>
        <w:t>。</w:t>
      </w:r>
    </w:p>
    <w:p>
      <w:pPr>
        <w:spacing w:line="360" w:lineRule="auto"/>
        <w:outlineLvl w:val="2"/>
        <w:rPr>
          <w:rFonts w:hint="eastAsia" w:hAnsi="宋体"/>
          <w:b/>
          <w:szCs w:val="24"/>
          <w:lang w:val="en-US" w:eastAsia="zh-CN"/>
        </w:rPr>
      </w:pPr>
      <w:r>
        <w:rPr>
          <w:rFonts w:hint="eastAsia" w:hAnsi="宋体"/>
          <w:b/>
          <w:szCs w:val="24"/>
          <w:lang w:val="en-US" w:eastAsia="zh-CN"/>
        </w:rPr>
        <w:t>16.磋商保证金</w:t>
      </w:r>
    </w:p>
    <w:p>
      <w:pPr>
        <w:spacing w:line="360" w:lineRule="auto"/>
        <w:ind w:firstLine="480" w:firstLineChars="200"/>
        <w:rPr>
          <w:rFonts w:hAnsi="宋体"/>
          <w:b/>
          <w:szCs w:val="24"/>
        </w:rPr>
      </w:pPr>
      <w:r>
        <w:rPr>
          <w:rFonts w:hint="eastAsia" w:hAnsi="宋体"/>
          <w:szCs w:val="24"/>
        </w:rPr>
        <w:t>本项目不</w:t>
      </w:r>
      <w:r>
        <w:rPr>
          <w:rFonts w:hint="eastAsia" w:hAnsi="宋体"/>
          <w:szCs w:val="24"/>
          <w:lang w:val="en-US" w:eastAsia="zh-CN"/>
        </w:rPr>
        <w:t>需要</w:t>
      </w:r>
      <w:r>
        <w:rPr>
          <w:rFonts w:hint="eastAsia" w:hAnsi="宋体"/>
          <w:szCs w:val="24"/>
        </w:rPr>
        <w:t>提交磋商保证金。</w:t>
      </w:r>
    </w:p>
    <w:p>
      <w:pPr>
        <w:spacing w:line="360" w:lineRule="auto"/>
        <w:outlineLvl w:val="2"/>
        <w:rPr>
          <w:rFonts w:hint="eastAsia" w:hAnsi="宋体"/>
          <w:b/>
          <w:szCs w:val="24"/>
          <w:lang w:val="en-US" w:eastAsia="zh-CN"/>
        </w:rPr>
      </w:pPr>
      <w:r>
        <w:rPr>
          <w:rFonts w:hint="eastAsia" w:hAnsi="宋体"/>
          <w:b/>
          <w:szCs w:val="24"/>
          <w:lang w:val="en-US" w:eastAsia="zh-CN"/>
        </w:rPr>
        <w:t>17.磋商有效期</w:t>
      </w:r>
    </w:p>
    <w:p>
      <w:pPr>
        <w:spacing w:line="360" w:lineRule="auto"/>
        <w:ind w:firstLine="480" w:firstLineChars="200"/>
        <w:rPr>
          <w:rFonts w:hAnsi="宋体"/>
          <w:szCs w:val="24"/>
        </w:rPr>
      </w:pPr>
      <w:bookmarkStart w:id="43" w:name="OLE_LINK4"/>
      <w:r>
        <w:rPr>
          <w:rFonts w:hint="eastAsia" w:hAnsi="宋体"/>
          <w:szCs w:val="24"/>
        </w:rPr>
        <w:t>1</w:t>
      </w:r>
      <w:r>
        <w:rPr>
          <w:rFonts w:hint="eastAsia" w:hAnsi="宋体"/>
          <w:szCs w:val="24"/>
          <w:lang w:val="en-US" w:eastAsia="zh-CN"/>
        </w:rPr>
        <w:t>7</w:t>
      </w:r>
      <w:r>
        <w:rPr>
          <w:rFonts w:hAnsi="宋体"/>
          <w:szCs w:val="24"/>
        </w:rPr>
        <w:t>.1</w:t>
      </w:r>
      <w:r>
        <w:rPr>
          <w:rFonts w:hint="eastAsia" w:hAnsi="宋体"/>
          <w:szCs w:val="24"/>
        </w:rPr>
        <w:t>磋商响应文件</w:t>
      </w:r>
      <w:r>
        <w:rPr>
          <w:rFonts w:hAnsi="宋体"/>
          <w:szCs w:val="24"/>
        </w:rPr>
        <w:t>应在“</w:t>
      </w:r>
      <w:r>
        <w:rPr>
          <w:rFonts w:hint="eastAsia" w:hAnsi="宋体"/>
          <w:szCs w:val="24"/>
        </w:rPr>
        <w:t>供应商须知前附表</w:t>
      </w:r>
      <w:r>
        <w:rPr>
          <w:rFonts w:hAnsi="宋体"/>
          <w:szCs w:val="24"/>
        </w:rPr>
        <w:t>”中规定的期限内保持有效。</w:t>
      </w:r>
      <w:r>
        <w:rPr>
          <w:rFonts w:hint="eastAsia" w:hAnsi="宋体"/>
          <w:szCs w:val="24"/>
        </w:rPr>
        <w:t>磋商</w:t>
      </w:r>
      <w:r>
        <w:rPr>
          <w:rFonts w:hAnsi="宋体"/>
          <w:szCs w:val="24"/>
        </w:rPr>
        <w:t>有效期不满足规定有效期的</w:t>
      </w:r>
      <w:r>
        <w:rPr>
          <w:rFonts w:hint="eastAsia" w:hAnsi="宋体"/>
          <w:szCs w:val="24"/>
        </w:rPr>
        <w:t>磋商响应文件将被视为非响应性磋商而予以拒绝</w:t>
      </w:r>
      <w:r>
        <w:rPr>
          <w:rFonts w:hAnsi="宋体"/>
          <w:szCs w:val="24"/>
        </w:rPr>
        <w:t>。</w:t>
      </w:r>
      <w:bookmarkEnd w:id="43"/>
    </w:p>
    <w:p>
      <w:pPr>
        <w:spacing w:line="360" w:lineRule="auto"/>
        <w:ind w:firstLine="480" w:firstLineChars="200"/>
        <w:rPr>
          <w:rFonts w:hAnsi="宋体"/>
          <w:szCs w:val="24"/>
          <w:highlight w:val="yellow"/>
        </w:rPr>
      </w:pPr>
      <w:r>
        <w:rPr>
          <w:rFonts w:hint="eastAsia" w:hAnsi="宋体"/>
          <w:szCs w:val="24"/>
        </w:rPr>
        <w:t>1</w:t>
      </w:r>
      <w:r>
        <w:rPr>
          <w:rFonts w:hint="eastAsia" w:hAnsi="宋体"/>
          <w:szCs w:val="24"/>
          <w:lang w:val="en-US" w:eastAsia="zh-CN"/>
        </w:rPr>
        <w:t>7</w:t>
      </w:r>
      <w:r>
        <w:rPr>
          <w:rFonts w:hAnsi="宋体"/>
          <w:szCs w:val="24"/>
        </w:rPr>
        <w:t>.2</w:t>
      </w:r>
      <w:r>
        <w:rPr>
          <w:rFonts w:hint="eastAsia" w:hAnsi="宋体"/>
          <w:szCs w:val="24"/>
        </w:rPr>
        <w:t>在特殊情况下，在原磋商有效期期满之前，采购代理机构可向供应商提出延长磋商有效期的要求，这种要求与答复均应以书面的形式。供应商可以拒绝采购代理机构的这种要求。同意延长的供应商既不能要求也不允许修改其竞争性磋商响应文件。</w:t>
      </w:r>
    </w:p>
    <w:p>
      <w:pPr>
        <w:spacing w:line="360" w:lineRule="auto"/>
        <w:outlineLvl w:val="2"/>
        <w:rPr>
          <w:rFonts w:hint="eastAsia" w:hAnsi="宋体"/>
          <w:b/>
          <w:szCs w:val="24"/>
          <w:lang w:val="en-US" w:eastAsia="zh-CN"/>
        </w:rPr>
      </w:pPr>
      <w:r>
        <w:rPr>
          <w:rFonts w:hint="eastAsia" w:hAnsi="宋体"/>
          <w:b/>
          <w:szCs w:val="24"/>
          <w:lang w:val="en-US" w:eastAsia="zh-CN"/>
        </w:rPr>
        <w:t>18.竞争性磋商响应文件的式样和签署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szCs w:val="24"/>
        </w:rPr>
      </w:pPr>
      <w:r>
        <w:rPr>
          <w:rFonts w:hAnsi="宋体"/>
          <w:szCs w:val="24"/>
        </w:rPr>
        <w:t>1</w:t>
      </w:r>
      <w:r>
        <w:rPr>
          <w:rFonts w:hint="eastAsia" w:hAnsi="宋体"/>
          <w:szCs w:val="24"/>
          <w:lang w:val="en-US" w:eastAsia="zh-CN"/>
        </w:rPr>
        <w:t>8</w:t>
      </w:r>
      <w:r>
        <w:rPr>
          <w:rFonts w:hAnsi="宋体"/>
          <w:szCs w:val="24"/>
        </w:rPr>
        <w:t>.1</w:t>
      </w:r>
      <w:r>
        <w:rPr>
          <w:rFonts w:hint="eastAsia" w:hAnsi="宋体"/>
          <w:szCs w:val="24"/>
        </w:rPr>
        <w:t>竞争性磋商响应文件正本、副本、电子版及</w:t>
      </w:r>
      <w:r>
        <w:rPr>
          <w:rFonts w:hint="eastAsia" w:hAnsi="宋体"/>
          <w:szCs w:val="24"/>
          <w:lang w:val="en-US" w:eastAsia="zh-CN"/>
        </w:rPr>
        <w:t>磋商报价表</w:t>
      </w:r>
      <w:r>
        <w:rPr>
          <w:rFonts w:hint="eastAsia" w:hAnsi="宋体"/>
          <w:szCs w:val="24"/>
        </w:rPr>
        <w:t>份数要求详见“供应商须知前附表”。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rPr>
      </w:pPr>
      <w:r>
        <w:rPr>
          <w:rFonts w:hAnsi="宋体"/>
          <w:szCs w:val="24"/>
        </w:rPr>
        <w:t>1</w:t>
      </w:r>
      <w:r>
        <w:rPr>
          <w:rFonts w:hint="eastAsia" w:hAnsi="宋体"/>
          <w:szCs w:val="24"/>
          <w:lang w:val="en-US" w:eastAsia="zh-CN"/>
        </w:rPr>
        <w:t>8</w:t>
      </w:r>
      <w:r>
        <w:rPr>
          <w:rFonts w:hAnsi="宋体"/>
          <w:szCs w:val="24"/>
        </w:rPr>
        <w:t>.2</w:t>
      </w:r>
      <w:r>
        <w:rPr>
          <w:rFonts w:hint="eastAsia" w:hAnsi="宋体"/>
          <w:szCs w:val="24"/>
        </w:rPr>
        <w:t>竞争性磋商响应文件的正本需打印或用不褪色、不变质的墨水书写，由供应商的法定代表人或被授权人按磋商文件的规定签署（</w:t>
      </w:r>
      <w:r>
        <w:rPr>
          <w:rFonts w:hint="eastAsia" w:hAnsi="宋体" w:cs="宋体"/>
          <w:b/>
          <w:bCs/>
          <w:szCs w:val="24"/>
        </w:rPr>
        <w:t>磋商文件要求磋商响应文件中签章的统一为签字并盖章</w:t>
      </w:r>
      <w:r>
        <w:rPr>
          <w:rFonts w:hint="eastAsia" w:hAnsi="宋体"/>
          <w:bCs/>
          <w:szCs w:val="24"/>
        </w:rPr>
        <w:t>）</w:t>
      </w:r>
      <w:r>
        <w:rPr>
          <w:rFonts w:hint="eastAsia" w:hAnsi="宋体"/>
          <w:b/>
          <w:bCs/>
          <w:szCs w:val="24"/>
        </w:rPr>
        <w:t>。竞争性磋商响应文件副本可采用正本的复印件。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szCs w:val="24"/>
        </w:rPr>
      </w:pPr>
      <w:r>
        <w:rPr>
          <w:rFonts w:hAnsi="宋体"/>
          <w:szCs w:val="24"/>
        </w:rPr>
        <w:t>1</w:t>
      </w:r>
      <w:r>
        <w:rPr>
          <w:rFonts w:hint="eastAsia" w:hAnsi="宋体"/>
          <w:szCs w:val="24"/>
          <w:lang w:val="en-US" w:eastAsia="zh-CN"/>
        </w:rPr>
        <w:t>8</w:t>
      </w:r>
      <w:r>
        <w:rPr>
          <w:rFonts w:hAnsi="宋体"/>
          <w:szCs w:val="24"/>
        </w:rPr>
        <w:t>.3任何行间插字、涂改和增删，必须由</w:t>
      </w:r>
      <w:r>
        <w:rPr>
          <w:rFonts w:hint="eastAsia" w:hAnsi="宋体"/>
          <w:szCs w:val="24"/>
        </w:rPr>
        <w:t>供应商</w:t>
      </w:r>
      <w:r>
        <w:rPr>
          <w:rFonts w:hAnsi="宋体"/>
          <w:szCs w:val="24"/>
        </w:rPr>
        <w:t>的</w:t>
      </w:r>
      <w:r>
        <w:rPr>
          <w:rFonts w:hint="eastAsia" w:hAnsi="宋体"/>
          <w:szCs w:val="24"/>
        </w:rPr>
        <w:t>法定代表人或其授权代表</w:t>
      </w:r>
      <w:r>
        <w:rPr>
          <w:rFonts w:hAnsi="宋体"/>
          <w:szCs w:val="24"/>
        </w:rPr>
        <w:t>在旁边签字才有效。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Ansi="宋体"/>
          <w:b/>
          <w:szCs w:val="24"/>
        </w:rPr>
      </w:pPr>
      <w:r>
        <w:rPr>
          <w:rFonts w:hint="eastAsia" w:hAnsi="宋体"/>
          <w:b/>
          <w:szCs w:val="24"/>
        </w:rPr>
        <w:t>1</w:t>
      </w:r>
      <w:r>
        <w:rPr>
          <w:rFonts w:hint="eastAsia" w:hAnsi="宋体"/>
          <w:b/>
          <w:szCs w:val="24"/>
          <w:lang w:val="en-US" w:eastAsia="zh-CN"/>
        </w:rPr>
        <w:t>8</w:t>
      </w:r>
      <w:r>
        <w:rPr>
          <w:rFonts w:hint="eastAsia" w:hAnsi="宋体"/>
          <w:b/>
          <w:szCs w:val="24"/>
        </w:rPr>
        <w:t>.4竞争性磋商响应文件正本和副本按照竞争性磋商文件第六章规定的顺序编排、并应编制目录，逐页标注连续页码，并分别胶装成册。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szCs w:val="24"/>
        </w:rPr>
      </w:pPr>
      <w:r>
        <w:rPr>
          <w:rFonts w:hint="eastAsia" w:hAnsi="宋体"/>
          <w:szCs w:val="24"/>
        </w:rPr>
        <w:t>1</w:t>
      </w:r>
      <w:r>
        <w:rPr>
          <w:rFonts w:hint="eastAsia" w:hAnsi="宋体"/>
          <w:szCs w:val="24"/>
          <w:lang w:val="en-US" w:eastAsia="zh-CN"/>
        </w:rPr>
        <w:t>8</w:t>
      </w:r>
      <w:r>
        <w:rPr>
          <w:rFonts w:hAnsi="宋体"/>
          <w:szCs w:val="24"/>
        </w:rPr>
        <w:t>.</w:t>
      </w:r>
      <w:r>
        <w:rPr>
          <w:rFonts w:hint="eastAsia" w:hAnsi="宋体"/>
          <w:szCs w:val="24"/>
        </w:rPr>
        <w:t>5</w:t>
      </w:r>
      <w:r>
        <w:rPr>
          <w:rFonts w:hAnsi="宋体"/>
          <w:szCs w:val="24"/>
        </w:rPr>
        <w:t>因字迹潦草、表述不清或不按</w:t>
      </w:r>
      <w:r>
        <w:rPr>
          <w:rFonts w:hint="eastAsia" w:hAnsi="宋体"/>
          <w:szCs w:val="24"/>
        </w:rPr>
        <w:t>竞争性磋商</w:t>
      </w:r>
      <w:r>
        <w:rPr>
          <w:rFonts w:hAnsi="宋体"/>
          <w:szCs w:val="24"/>
        </w:rPr>
        <w:t>文件格式编制的</w:t>
      </w:r>
      <w:r>
        <w:rPr>
          <w:rFonts w:hint="eastAsia" w:hAnsi="宋体"/>
          <w:szCs w:val="24"/>
        </w:rPr>
        <w:t>竞争性磋商响应文件</w:t>
      </w:r>
      <w:r>
        <w:rPr>
          <w:rFonts w:hAnsi="宋体"/>
          <w:szCs w:val="24"/>
        </w:rPr>
        <w:t>，所引起的对</w:t>
      </w:r>
      <w:r>
        <w:rPr>
          <w:rFonts w:hint="eastAsia" w:hAnsi="宋体"/>
          <w:szCs w:val="24"/>
        </w:rPr>
        <w:t>供应商</w:t>
      </w:r>
      <w:r>
        <w:rPr>
          <w:rFonts w:hAnsi="宋体"/>
          <w:szCs w:val="24"/>
        </w:rPr>
        <w:t>不利的后果，由</w:t>
      </w:r>
      <w:r>
        <w:rPr>
          <w:rFonts w:hint="eastAsia" w:hAnsi="宋体"/>
          <w:szCs w:val="24"/>
        </w:rPr>
        <w:t>供应商</w:t>
      </w:r>
      <w:r>
        <w:rPr>
          <w:rFonts w:hAnsi="宋体"/>
          <w:szCs w:val="24"/>
        </w:rPr>
        <w:t>自行负责。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hAnsi="宋体"/>
          <w:szCs w:val="24"/>
        </w:rPr>
        <w:t>1</w:t>
      </w:r>
      <w:r>
        <w:rPr>
          <w:rFonts w:hint="eastAsia" w:hAnsi="宋体"/>
          <w:szCs w:val="24"/>
          <w:lang w:val="en-US" w:eastAsia="zh-CN"/>
        </w:rPr>
        <w:t>8</w:t>
      </w:r>
      <w:r>
        <w:rPr>
          <w:rFonts w:hint="eastAsia" w:hAnsi="宋体"/>
          <w:szCs w:val="24"/>
        </w:rPr>
        <w:t>.6竞争性磋商文件的副本、电子版须</w:t>
      </w:r>
      <w:r>
        <w:rPr>
          <w:rFonts w:hint="eastAsia" w:hAnsi="宋体"/>
          <w:szCs w:val="24"/>
          <w:lang w:eastAsia="zh-CN"/>
        </w:rPr>
        <w:t>、</w:t>
      </w:r>
      <w:r>
        <w:rPr>
          <w:rFonts w:hint="eastAsia" w:hAnsi="宋体"/>
          <w:szCs w:val="24"/>
          <w:lang w:val="en-US" w:eastAsia="zh-CN"/>
        </w:rPr>
        <w:t>磋商报价表</w:t>
      </w:r>
      <w:r>
        <w:rPr>
          <w:rFonts w:hint="eastAsia" w:hAnsi="宋体"/>
          <w:szCs w:val="24"/>
        </w:rPr>
        <w:t>和正本保持一致。</w:t>
      </w:r>
      <w:r>
        <w:rPr>
          <w:rFonts w:hint="eastAsia"/>
        </w:rPr>
        <w:t>若正本、副本和电子版有不一致的内容，以正本为准。</w:t>
      </w:r>
    </w:p>
    <w:p>
      <w:pPr>
        <w:pStyle w:val="4"/>
        <w:ind w:left="0" w:leftChars="0" w:right="0" w:rightChars="0" w:firstLine="0" w:firstLineChars="0"/>
        <w:jc w:val="center"/>
        <w:rPr>
          <w:rFonts w:ascii="宋体" w:hAnsi="宋体" w:cs="宋体"/>
          <w:sz w:val="32"/>
        </w:rPr>
      </w:pPr>
      <w:r>
        <w:rPr>
          <w:rFonts w:hint="eastAsia" w:ascii="宋体" w:hAnsi="宋体" w:cs="宋体"/>
          <w:sz w:val="32"/>
        </w:rPr>
        <w:t>四、竞争性磋商响应文件的递交</w:t>
      </w:r>
    </w:p>
    <w:p>
      <w:pPr>
        <w:spacing w:line="360" w:lineRule="auto"/>
        <w:outlineLvl w:val="2"/>
        <w:rPr>
          <w:rFonts w:hint="eastAsia" w:hAnsi="宋体"/>
          <w:b/>
          <w:szCs w:val="24"/>
          <w:lang w:val="en-US" w:eastAsia="zh-CN"/>
        </w:rPr>
      </w:pPr>
      <w:r>
        <w:rPr>
          <w:rFonts w:hint="eastAsia" w:hAnsi="宋体"/>
          <w:b/>
          <w:szCs w:val="24"/>
          <w:lang w:val="en-US" w:eastAsia="zh-CN"/>
        </w:rPr>
        <w:t>19.竞争性磋商响应文件的密封和标记</w:t>
      </w:r>
    </w:p>
    <w:p>
      <w:pPr>
        <w:spacing w:line="360" w:lineRule="auto"/>
        <w:ind w:firstLine="480" w:firstLineChars="200"/>
        <w:rPr>
          <w:rFonts w:hAnsi="宋体"/>
          <w:szCs w:val="24"/>
        </w:rPr>
      </w:pPr>
      <w:r>
        <w:rPr>
          <w:rFonts w:hint="eastAsia" w:hAnsi="宋体"/>
          <w:szCs w:val="24"/>
        </w:rPr>
        <w:t>1</w:t>
      </w:r>
      <w:r>
        <w:rPr>
          <w:rFonts w:hint="eastAsia" w:hAnsi="宋体"/>
          <w:szCs w:val="24"/>
          <w:lang w:val="en-US" w:eastAsia="zh-CN"/>
        </w:rPr>
        <w:t>9</w:t>
      </w:r>
      <w:r>
        <w:rPr>
          <w:rFonts w:hint="eastAsia" w:hAnsi="宋体"/>
          <w:szCs w:val="24"/>
        </w:rPr>
        <w:t>.1</w:t>
      </w:r>
      <w:r>
        <w:rPr>
          <w:rFonts w:hint="eastAsia" w:hAnsi="宋体"/>
          <w:szCs w:val="24"/>
          <w:lang w:val="en-US" w:eastAsia="zh-CN"/>
        </w:rPr>
        <w:t>磋商报价</w:t>
      </w:r>
      <w:r>
        <w:rPr>
          <w:rFonts w:hint="eastAsia" w:hAnsi="宋体"/>
          <w:szCs w:val="24"/>
        </w:rPr>
        <w:t>表除在竞争性磋商响应文件内装订外，再制作一份单独放在一个信封中。封线处加贴封条并加盖供应商公章，封袋正面要粘贴标识，单独递交（该单独密封</w:t>
      </w:r>
      <w:r>
        <w:rPr>
          <w:rFonts w:hint="eastAsia" w:hAnsi="宋体"/>
          <w:szCs w:val="24"/>
          <w:lang w:val="en-US" w:eastAsia="zh-CN"/>
        </w:rPr>
        <w:t>磋商报价表</w:t>
      </w:r>
      <w:r>
        <w:rPr>
          <w:rFonts w:hint="eastAsia" w:hAnsi="宋体"/>
          <w:szCs w:val="24"/>
        </w:rPr>
        <w:t>的报价必须与竞争性磋商响应文件正本中的</w:t>
      </w:r>
      <w:r>
        <w:rPr>
          <w:rFonts w:hint="eastAsia" w:hAnsi="宋体"/>
          <w:szCs w:val="24"/>
          <w:lang w:val="en-US" w:eastAsia="zh-CN"/>
        </w:rPr>
        <w:t>磋商报价表</w:t>
      </w:r>
      <w:r>
        <w:rPr>
          <w:rFonts w:hint="eastAsia" w:hAnsi="宋体"/>
          <w:szCs w:val="24"/>
        </w:rPr>
        <w:t>报价一致，若不一致，则按单独密封的</w:t>
      </w:r>
      <w:r>
        <w:rPr>
          <w:rFonts w:hint="eastAsia" w:hAnsi="宋体"/>
          <w:szCs w:val="24"/>
          <w:lang w:val="en-US" w:eastAsia="zh-CN"/>
        </w:rPr>
        <w:t>磋商报价表</w:t>
      </w:r>
      <w:r>
        <w:rPr>
          <w:rFonts w:hint="eastAsia" w:hAnsi="宋体"/>
          <w:szCs w:val="24"/>
        </w:rPr>
        <w:t>为准。</w:t>
      </w:r>
    </w:p>
    <w:p>
      <w:pPr>
        <w:spacing w:line="360" w:lineRule="auto"/>
        <w:ind w:firstLine="480" w:firstLineChars="200"/>
        <w:rPr>
          <w:rFonts w:hAnsi="宋体"/>
          <w:szCs w:val="24"/>
        </w:rPr>
      </w:pPr>
      <w:r>
        <w:rPr>
          <w:rFonts w:hint="eastAsia" w:hAnsi="宋体"/>
          <w:szCs w:val="24"/>
        </w:rPr>
        <w:t>1</w:t>
      </w:r>
      <w:r>
        <w:rPr>
          <w:rFonts w:hint="eastAsia" w:hAnsi="宋体"/>
          <w:szCs w:val="24"/>
          <w:lang w:val="en-US" w:eastAsia="zh-CN"/>
        </w:rPr>
        <w:t>9</w:t>
      </w:r>
      <w:r>
        <w:rPr>
          <w:rFonts w:hint="eastAsia" w:hAnsi="宋体"/>
          <w:szCs w:val="24"/>
        </w:rPr>
        <w:t>.2磋商响应文件的密封和标记：详见“供应商须知前附表”</w:t>
      </w:r>
      <w:r>
        <w:rPr>
          <w:rFonts w:hAnsi="宋体"/>
          <w:szCs w:val="24"/>
        </w:rPr>
        <w:t>。</w:t>
      </w:r>
    </w:p>
    <w:p>
      <w:pPr>
        <w:spacing w:line="360" w:lineRule="auto"/>
        <w:ind w:firstLine="480" w:firstLineChars="200"/>
        <w:rPr>
          <w:rFonts w:hAnsi="宋体"/>
          <w:szCs w:val="24"/>
        </w:rPr>
      </w:pPr>
      <w:r>
        <w:rPr>
          <w:rFonts w:hint="eastAsia" w:hAnsi="宋体"/>
          <w:szCs w:val="24"/>
        </w:rPr>
        <w:t>1</w:t>
      </w:r>
      <w:r>
        <w:rPr>
          <w:rFonts w:hint="eastAsia" w:hAnsi="宋体"/>
          <w:szCs w:val="24"/>
          <w:lang w:val="en-US" w:eastAsia="zh-CN"/>
        </w:rPr>
        <w:t>9</w:t>
      </w:r>
      <w:r>
        <w:rPr>
          <w:rFonts w:hAnsi="宋体"/>
          <w:szCs w:val="24"/>
        </w:rPr>
        <w:t>.</w:t>
      </w:r>
      <w:r>
        <w:rPr>
          <w:rFonts w:hint="eastAsia" w:hAnsi="宋体"/>
          <w:szCs w:val="24"/>
        </w:rPr>
        <w:t>3</w:t>
      </w:r>
      <w:r>
        <w:rPr>
          <w:rFonts w:hAnsi="宋体"/>
          <w:szCs w:val="24"/>
        </w:rPr>
        <w:t>如果</w:t>
      </w:r>
      <w:r>
        <w:rPr>
          <w:rFonts w:hint="eastAsia" w:hAnsi="宋体"/>
          <w:szCs w:val="24"/>
        </w:rPr>
        <w:t>供应商</w:t>
      </w:r>
      <w:r>
        <w:rPr>
          <w:rFonts w:hAnsi="宋体"/>
          <w:szCs w:val="24"/>
        </w:rPr>
        <w:t>未对</w:t>
      </w:r>
      <w:r>
        <w:rPr>
          <w:rFonts w:hint="eastAsia" w:hAnsi="宋体"/>
          <w:szCs w:val="24"/>
        </w:rPr>
        <w:t>竞争性磋商响应文件</w:t>
      </w:r>
      <w:r>
        <w:rPr>
          <w:rFonts w:hAnsi="宋体"/>
          <w:szCs w:val="24"/>
        </w:rPr>
        <w:t>按上述要求进行完好密封，由此产生的不利后果由</w:t>
      </w:r>
      <w:r>
        <w:rPr>
          <w:rFonts w:hint="eastAsia" w:hAnsi="宋体"/>
          <w:szCs w:val="24"/>
        </w:rPr>
        <w:t>供应商</w:t>
      </w:r>
      <w:r>
        <w:rPr>
          <w:rFonts w:hAnsi="宋体"/>
          <w:szCs w:val="24"/>
        </w:rPr>
        <w:t>自行承担。</w:t>
      </w:r>
    </w:p>
    <w:p>
      <w:pPr>
        <w:spacing w:line="360" w:lineRule="auto"/>
        <w:outlineLvl w:val="2"/>
        <w:rPr>
          <w:rFonts w:hint="eastAsia" w:hAnsi="宋体"/>
          <w:b/>
          <w:szCs w:val="24"/>
          <w:lang w:val="en-US" w:eastAsia="zh-CN"/>
        </w:rPr>
      </w:pPr>
      <w:r>
        <w:rPr>
          <w:rFonts w:hint="eastAsia" w:hAnsi="宋体"/>
          <w:b/>
          <w:szCs w:val="24"/>
          <w:lang w:val="en-US" w:eastAsia="zh-CN"/>
        </w:rPr>
        <w:t>20.竞争性磋商响应文件的递交</w:t>
      </w:r>
    </w:p>
    <w:p>
      <w:pPr>
        <w:spacing w:line="360" w:lineRule="auto"/>
        <w:ind w:firstLine="480" w:firstLineChars="200"/>
        <w:rPr>
          <w:rFonts w:hAnsi="宋体"/>
          <w:szCs w:val="24"/>
        </w:rPr>
      </w:pPr>
      <w:r>
        <w:rPr>
          <w:rFonts w:hint="eastAsia" w:hAnsi="宋体"/>
          <w:szCs w:val="24"/>
          <w:lang w:val="en-US" w:eastAsia="zh-CN"/>
        </w:rPr>
        <w:t>20</w:t>
      </w:r>
      <w:r>
        <w:rPr>
          <w:rFonts w:hint="eastAsia" w:hAnsi="宋体"/>
          <w:szCs w:val="24"/>
        </w:rPr>
        <w:t>.1供应商</w:t>
      </w:r>
      <w:r>
        <w:rPr>
          <w:rFonts w:hAnsi="宋体"/>
          <w:szCs w:val="24"/>
        </w:rPr>
        <w:t>应按照</w:t>
      </w:r>
      <w:r>
        <w:rPr>
          <w:rFonts w:hint="eastAsia" w:hAnsi="宋体"/>
          <w:szCs w:val="24"/>
        </w:rPr>
        <w:t>竞争性磋商公告中</w:t>
      </w:r>
      <w:r>
        <w:rPr>
          <w:rFonts w:hAnsi="宋体"/>
          <w:szCs w:val="24"/>
        </w:rPr>
        <w:t>规定的</w:t>
      </w:r>
      <w:r>
        <w:rPr>
          <w:rFonts w:hint="eastAsia" w:hAnsi="宋体"/>
          <w:szCs w:val="24"/>
        </w:rPr>
        <w:t>时间、</w:t>
      </w:r>
      <w:r>
        <w:rPr>
          <w:rFonts w:hAnsi="宋体"/>
          <w:szCs w:val="24"/>
        </w:rPr>
        <w:t>地点</w:t>
      </w:r>
      <w:r>
        <w:rPr>
          <w:rFonts w:hint="eastAsia" w:hAnsi="宋体"/>
          <w:szCs w:val="24"/>
        </w:rPr>
        <w:t>，在规定的竞争性磋商响应文件递交</w:t>
      </w:r>
      <w:r>
        <w:rPr>
          <w:rFonts w:hAnsi="宋体"/>
          <w:szCs w:val="24"/>
        </w:rPr>
        <w:t>截止时间</w:t>
      </w:r>
      <w:r>
        <w:rPr>
          <w:rFonts w:hint="eastAsia" w:hAnsi="宋体"/>
          <w:szCs w:val="24"/>
        </w:rPr>
        <w:t>前将</w:t>
      </w:r>
      <w:r>
        <w:rPr>
          <w:rFonts w:hAnsi="宋体"/>
          <w:szCs w:val="24"/>
        </w:rPr>
        <w:t>全部</w:t>
      </w:r>
      <w:r>
        <w:rPr>
          <w:rFonts w:hint="eastAsia" w:hAnsi="宋体"/>
          <w:szCs w:val="24"/>
        </w:rPr>
        <w:t>竞争性磋商响应文件</w:t>
      </w:r>
      <w:r>
        <w:rPr>
          <w:rFonts w:hAnsi="宋体"/>
          <w:szCs w:val="24"/>
        </w:rPr>
        <w:t>和</w:t>
      </w:r>
      <w:r>
        <w:rPr>
          <w:rFonts w:hint="eastAsia" w:hAnsi="宋体"/>
          <w:szCs w:val="24"/>
        </w:rPr>
        <w:t>磋商</w:t>
      </w:r>
      <w:r>
        <w:rPr>
          <w:rFonts w:hAnsi="宋体"/>
          <w:szCs w:val="24"/>
        </w:rPr>
        <w:t>资料</w:t>
      </w:r>
      <w:r>
        <w:rPr>
          <w:rFonts w:hint="eastAsia" w:hAnsi="宋体"/>
          <w:szCs w:val="24"/>
        </w:rPr>
        <w:t>递交</w:t>
      </w:r>
      <w:r>
        <w:rPr>
          <w:rFonts w:hAnsi="宋体"/>
          <w:szCs w:val="24"/>
        </w:rPr>
        <w:t>至</w:t>
      </w:r>
      <w:r>
        <w:rPr>
          <w:rFonts w:hint="eastAsia" w:hAnsi="宋体"/>
          <w:szCs w:val="24"/>
        </w:rPr>
        <w:t>采购代理机构</w:t>
      </w:r>
      <w:r>
        <w:rPr>
          <w:rFonts w:hAnsi="宋体"/>
          <w:szCs w:val="24"/>
        </w:rPr>
        <w:t>接收人处。</w:t>
      </w:r>
    </w:p>
    <w:p>
      <w:pPr>
        <w:spacing w:line="360" w:lineRule="auto"/>
        <w:ind w:firstLine="480" w:firstLineChars="200"/>
        <w:rPr>
          <w:rFonts w:hAnsi="宋体"/>
          <w:szCs w:val="24"/>
        </w:rPr>
      </w:pPr>
      <w:r>
        <w:rPr>
          <w:rFonts w:hint="eastAsia" w:hAnsi="宋体"/>
          <w:szCs w:val="24"/>
          <w:lang w:val="en-US" w:eastAsia="zh-CN"/>
        </w:rPr>
        <w:t>20</w:t>
      </w:r>
      <w:r>
        <w:rPr>
          <w:rFonts w:hint="eastAsia" w:hAnsi="宋体"/>
          <w:szCs w:val="24"/>
        </w:rPr>
        <w:t>.2采购代理机构在竞争性磋商文件规定的竞争性磋商响应文件递交截止时间前，只负责竞争性磋商响应文件的接收、清点登记工作，并请递交人签字确认，对其有效性不负任何责任；</w:t>
      </w:r>
    </w:p>
    <w:p>
      <w:pPr>
        <w:spacing w:line="360" w:lineRule="auto"/>
        <w:ind w:firstLine="480" w:firstLineChars="200"/>
        <w:rPr>
          <w:rFonts w:hAnsi="宋体"/>
          <w:szCs w:val="24"/>
        </w:rPr>
      </w:pPr>
      <w:r>
        <w:rPr>
          <w:rFonts w:hint="eastAsia" w:hAnsi="宋体"/>
          <w:szCs w:val="24"/>
          <w:lang w:val="en-US" w:eastAsia="zh-CN"/>
        </w:rPr>
        <w:t>20</w:t>
      </w:r>
      <w:r>
        <w:rPr>
          <w:rFonts w:hint="eastAsia" w:hAnsi="宋体"/>
          <w:szCs w:val="24"/>
        </w:rPr>
        <w:t>.3无论供应商成交与否，其竞争性磋商响应文件恕不退还。</w:t>
      </w:r>
    </w:p>
    <w:p>
      <w:pPr>
        <w:spacing w:line="360" w:lineRule="auto"/>
        <w:outlineLvl w:val="2"/>
        <w:rPr>
          <w:rFonts w:hint="eastAsia" w:hAnsi="宋体"/>
          <w:b/>
          <w:szCs w:val="24"/>
          <w:lang w:val="en-US" w:eastAsia="zh-CN"/>
        </w:rPr>
      </w:pPr>
      <w:r>
        <w:rPr>
          <w:rFonts w:hint="eastAsia" w:hAnsi="宋体"/>
          <w:b/>
          <w:szCs w:val="24"/>
          <w:lang w:val="en-US" w:eastAsia="zh-CN"/>
        </w:rPr>
        <w:t>21.递交的竞争性磋商响应文件</w:t>
      </w:r>
    </w:p>
    <w:p>
      <w:pPr>
        <w:spacing w:line="360" w:lineRule="auto"/>
        <w:ind w:firstLine="480" w:firstLineChars="200"/>
        <w:rPr>
          <w:rFonts w:hAnsi="宋体"/>
          <w:szCs w:val="24"/>
        </w:rPr>
      </w:pPr>
      <w:r>
        <w:rPr>
          <w:rFonts w:hint="eastAsia" w:hAnsi="宋体"/>
          <w:szCs w:val="24"/>
        </w:rPr>
        <w:t>2</w:t>
      </w:r>
      <w:r>
        <w:rPr>
          <w:rFonts w:hint="eastAsia" w:hAnsi="宋体"/>
          <w:szCs w:val="24"/>
          <w:lang w:val="en-US" w:eastAsia="zh-CN"/>
        </w:rPr>
        <w:t>1</w:t>
      </w:r>
      <w:r>
        <w:rPr>
          <w:rFonts w:hAnsi="宋体"/>
          <w:szCs w:val="24"/>
        </w:rPr>
        <w:t>.1按照</w:t>
      </w:r>
      <w:r>
        <w:rPr>
          <w:rFonts w:hint="eastAsia" w:hAnsi="宋体"/>
          <w:szCs w:val="24"/>
        </w:rPr>
        <w:t>供应商</w:t>
      </w:r>
      <w:r>
        <w:rPr>
          <w:rFonts w:hAnsi="宋体"/>
          <w:szCs w:val="24"/>
        </w:rPr>
        <w:t>须知的规定，采购代理机构将拒绝接受在规定的</w:t>
      </w:r>
      <w:r>
        <w:rPr>
          <w:rFonts w:hint="eastAsia" w:hAnsi="宋体"/>
          <w:szCs w:val="24"/>
        </w:rPr>
        <w:t>磋商</w:t>
      </w:r>
      <w:r>
        <w:rPr>
          <w:rFonts w:hAnsi="宋体"/>
          <w:szCs w:val="24"/>
        </w:rPr>
        <w:t>截止时间后</w:t>
      </w:r>
      <w:r>
        <w:rPr>
          <w:rFonts w:hint="eastAsia" w:hAnsi="宋体"/>
          <w:szCs w:val="24"/>
        </w:rPr>
        <w:t>递交</w:t>
      </w:r>
      <w:r>
        <w:rPr>
          <w:rFonts w:hAnsi="宋体"/>
          <w:szCs w:val="24"/>
        </w:rPr>
        <w:t>的任何</w:t>
      </w:r>
      <w:r>
        <w:rPr>
          <w:rFonts w:hint="eastAsia" w:hAnsi="宋体"/>
          <w:szCs w:val="24"/>
        </w:rPr>
        <w:t>竞争性磋商响应文件</w:t>
      </w:r>
      <w:r>
        <w:rPr>
          <w:rFonts w:hAnsi="宋体"/>
          <w:szCs w:val="24"/>
        </w:rPr>
        <w:t>。</w:t>
      </w:r>
    </w:p>
    <w:p>
      <w:pPr>
        <w:spacing w:line="360" w:lineRule="auto"/>
        <w:outlineLvl w:val="2"/>
        <w:rPr>
          <w:rFonts w:hint="eastAsia" w:hAnsi="宋体"/>
          <w:b/>
          <w:szCs w:val="24"/>
          <w:lang w:val="en-US" w:eastAsia="zh-CN"/>
        </w:rPr>
      </w:pPr>
      <w:r>
        <w:rPr>
          <w:rFonts w:hint="eastAsia" w:hAnsi="宋体"/>
          <w:b/>
          <w:szCs w:val="24"/>
          <w:lang w:val="en-US" w:eastAsia="zh-CN"/>
        </w:rPr>
        <w:t>22.磋商的修改与撤回</w:t>
      </w:r>
    </w:p>
    <w:p>
      <w:pPr>
        <w:spacing w:line="360" w:lineRule="auto"/>
        <w:ind w:firstLine="480" w:firstLineChars="200"/>
        <w:rPr>
          <w:rFonts w:hAnsi="宋体"/>
          <w:szCs w:val="24"/>
        </w:rPr>
      </w:pPr>
      <w:r>
        <w:rPr>
          <w:rFonts w:hint="eastAsia" w:hAnsi="宋体"/>
          <w:szCs w:val="24"/>
        </w:rPr>
        <w:t>2</w:t>
      </w:r>
      <w:r>
        <w:rPr>
          <w:rFonts w:hint="eastAsia" w:hAnsi="宋体"/>
          <w:szCs w:val="24"/>
          <w:lang w:val="en-US" w:eastAsia="zh-CN"/>
        </w:rPr>
        <w:t>2</w:t>
      </w:r>
      <w:r>
        <w:rPr>
          <w:rFonts w:hAnsi="宋体"/>
          <w:szCs w:val="24"/>
        </w:rPr>
        <w:t>.1在</w:t>
      </w:r>
      <w:r>
        <w:rPr>
          <w:rFonts w:hint="eastAsia" w:hAnsi="宋体"/>
          <w:szCs w:val="24"/>
        </w:rPr>
        <w:t>磋商响应文件递交</w:t>
      </w:r>
      <w:r>
        <w:rPr>
          <w:rFonts w:hAnsi="宋体"/>
          <w:szCs w:val="24"/>
        </w:rPr>
        <w:t>截止时间</w:t>
      </w:r>
      <w:r>
        <w:rPr>
          <w:rFonts w:hint="eastAsia" w:hAnsi="宋体"/>
          <w:szCs w:val="24"/>
        </w:rPr>
        <w:t>前</w:t>
      </w:r>
      <w:r>
        <w:rPr>
          <w:rFonts w:hAnsi="宋体"/>
          <w:szCs w:val="24"/>
        </w:rPr>
        <w:t>，</w:t>
      </w:r>
      <w:r>
        <w:rPr>
          <w:rFonts w:hint="eastAsia" w:hAnsi="宋体"/>
          <w:szCs w:val="24"/>
        </w:rPr>
        <w:t>供应商</w:t>
      </w:r>
      <w:r>
        <w:rPr>
          <w:rFonts w:hAnsi="宋体"/>
          <w:szCs w:val="24"/>
        </w:rPr>
        <w:t>可以修改或撤回其</w:t>
      </w:r>
      <w:r>
        <w:rPr>
          <w:rFonts w:hint="eastAsia" w:hAnsi="宋体"/>
          <w:szCs w:val="24"/>
        </w:rPr>
        <w:t>已递交的磋商响应文件</w:t>
      </w:r>
      <w:r>
        <w:rPr>
          <w:rFonts w:hAnsi="宋体"/>
          <w:szCs w:val="24"/>
        </w:rPr>
        <w:t>，也可以提出价格变动声明，但</w:t>
      </w:r>
      <w:r>
        <w:rPr>
          <w:rFonts w:hint="eastAsia" w:hAnsi="宋体"/>
          <w:szCs w:val="24"/>
        </w:rPr>
        <w:t>供应商</w:t>
      </w:r>
      <w:r>
        <w:rPr>
          <w:rFonts w:hAnsi="宋体"/>
          <w:szCs w:val="24"/>
        </w:rPr>
        <w:t>必须在规定的</w:t>
      </w:r>
      <w:r>
        <w:rPr>
          <w:rFonts w:hint="eastAsia" w:hAnsi="宋体"/>
          <w:szCs w:val="24"/>
        </w:rPr>
        <w:t>磋商</w:t>
      </w:r>
      <w:r>
        <w:rPr>
          <w:rFonts w:hAnsi="宋体"/>
          <w:szCs w:val="24"/>
        </w:rPr>
        <w:t>截止时间之前将修改或撤回或变动价格的书面通知文件递交到采购代理机构。</w:t>
      </w:r>
    </w:p>
    <w:p>
      <w:pPr>
        <w:spacing w:line="360" w:lineRule="auto"/>
        <w:ind w:firstLine="480" w:firstLineChars="200"/>
        <w:rPr>
          <w:rFonts w:hAnsi="宋体"/>
          <w:szCs w:val="24"/>
        </w:rPr>
      </w:pPr>
      <w:r>
        <w:rPr>
          <w:rFonts w:hint="eastAsia" w:hAnsi="宋体"/>
          <w:szCs w:val="24"/>
        </w:rPr>
        <w:t>2</w:t>
      </w:r>
      <w:r>
        <w:rPr>
          <w:rFonts w:hint="eastAsia" w:hAnsi="宋体"/>
          <w:szCs w:val="24"/>
          <w:lang w:val="en-US" w:eastAsia="zh-CN"/>
        </w:rPr>
        <w:t>2</w:t>
      </w:r>
      <w:r>
        <w:rPr>
          <w:rFonts w:hAnsi="宋体"/>
          <w:szCs w:val="24"/>
        </w:rPr>
        <w:t>.2</w:t>
      </w:r>
      <w:r>
        <w:rPr>
          <w:rFonts w:hint="eastAsia" w:hAnsi="宋体"/>
          <w:szCs w:val="24"/>
        </w:rPr>
        <w:t>供应商</w:t>
      </w:r>
      <w:r>
        <w:rPr>
          <w:rFonts w:hAnsi="宋体"/>
          <w:szCs w:val="24"/>
        </w:rPr>
        <w:t>的修改或撤回或变动价格的通知应按本须知第17条的规定编制、密封、标记和递交。</w:t>
      </w:r>
    </w:p>
    <w:p>
      <w:pPr>
        <w:spacing w:line="360" w:lineRule="auto"/>
        <w:ind w:firstLine="480" w:firstLineChars="200"/>
        <w:rPr>
          <w:rFonts w:hAnsi="宋体"/>
          <w:szCs w:val="24"/>
        </w:rPr>
      </w:pPr>
      <w:r>
        <w:rPr>
          <w:rFonts w:hint="eastAsia" w:hAnsi="宋体"/>
          <w:szCs w:val="24"/>
        </w:rPr>
        <w:t>2</w:t>
      </w:r>
      <w:r>
        <w:rPr>
          <w:rFonts w:hint="eastAsia" w:hAnsi="宋体"/>
          <w:szCs w:val="24"/>
          <w:lang w:val="en-US" w:eastAsia="zh-CN"/>
        </w:rPr>
        <w:t>2</w:t>
      </w:r>
      <w:r>
        <w:rPr>
          <w:rFonts w:hAnsi="宋体"/>
          <w:szCs w:val="24"/>
        </w:rPr>
        <w:t>.3在</w:t>
      </w:r>
      <w:r>
        <w:rPr>
          <w:rFonts w:hint="eastAsia" w:hAnsi="宋体"/>
          <w:szCs w:val="24"/>
        </w:rPr>
        <w:t>磋商响应文件递交</w:t>
      </w:r>
      <w:r>
        <w:rPr>
          <w:rFonts w:hAnsi="宋体"/>
          <w:szCs w:val="24"/>
        </w:rPr>
        <w:t>截止时间之后，</w:t>
      </w:r>
      <w:r>
        <w:rPr>
          <w:rFonts w:hint="eastAsia" w:hAnsi="宋体"/>
          <w:szCs w:val="24"/>
        </w:rPr>
        <w:t>供应商</w:t>
      </w:r>
      <w:r>
        <w:rPr>
          <w:rFonts w:hAnsi="宋体"/>
          <w:szCs w:val="24"/>
        </w:rPr>
        <w:t>不得对其</w:t>
      </w:r>
      <w:r>
        <w:rPr>
          <w:rFonts w:hint="eastAsia" w:hAnsi="宋体"/>
          <w:szCs w:val="24"/>
        </w:rPr>
        <w:t>磋商响应文件</w:t>
      </w:r>
      <w:r>
        <w:rPr>
          <w:rFonts w:hAnsi="宋体"/>
          <w:szCs w:val="24"/>
        </w:rPr>
        <w:t>做任何修改或撤回。</w:t>
      </w:r>
    </w:p>
    <w:p>
      <w:pPr>
        <w:spacing w:line="360" w:lineRule="auto"/>
        <w:outlineLvl w:val="2"/>
        <w:rPr>
          <w:rFonts w:hint="eastAsia" w:hAnsi="宋体"/>
          <w:b/>
          <w:szCs w:val="24"/>
          <w:lang w:val="en-US" w:eastAsia="zh-CN"/>
        </w:rPr>
      </w:pPr>
      <w:r>
        <w:rPr>
          <w:rFonts w:hint="eastAsia" w:hAnsi="宋体"/>
          <w:b/>
          <w:szCs w:val="24"/>
          <w:lang w:val="en-US" w:eastAsia="zh-CN"/>
        </w:rPr>
        <w:t>23.磋商纪律和要求</w:t>
      </w:r>
    </w:p>
    <w:p>
      <w:pPr>
        <w:spacing w:line="360" w:lineRule="auto"/>
        <w:ind w:firstLine="480" w:firstLineChars="200"/>
        <w:rPr>
          <w:rFonts w:hint="eastAsia" w:hAnsi="宋体"/>
          <w:szCs w:val="24"/>
        </w:rPr>
      </w:pPr>
      <w:r>
        <w:rPr>
          <w:rFonts w:hint="eastAsia" w:hAnsi="宋体"/>
          <w:szCs w:val="24"/>
        </w:rPr>
        <w:t>2</w:t>
      </w:r>
      <w:r>
        <w:rPr>
          <w:rFonts w:hint="eastAsia" w:hAnsi="宋体"/>
          <w:szCs w:val="24"/>
          <w:lang w:val="en-US" w:eastAsia="zh-CN"/>
        </w:rPr>
        <w:t>3</w:t>
      </w:r>
      <w:r>
        <w:rPr>
          <w:rFonts w:hint="eastAsia" w:hAnsi="宋体"/>
          <w:szCs w:val="24"/>
        </w:rPr>
        <w:t>.1</w:t>
      </w:r>
      <w:r>
        <w:rPr>
          <w:rFonts w:hint="eastAsia" w:hAnsi="宋体"/>
          <w:szCs w:val="24"/>
          <w:lang w:eastAsia="zh-CN"/>
        </w:rPr>
        <w:t>供应商单位</w:t>
      </w:r>
      <w:r>
        <w:rPr>
          <w:rFonts w:hint="eastAsia" w:hAnsi="宋体"/>
          <w:szCs w:val="24"/>
        </w:rPr>
        <w:t>参加</w:t>
      </w:r>
      <w:r>
        <w:rPr>
          <w:rFonts w:hint="eastAsia" w:hAnsi="宋体"/>
          <w:szCs w:val="24"/>
          <w:lang w:val="en-US" w:eastAsia="zh-CN"/>
        </w:rPr>
        <w:t>磋商</w:t>
      </w:r>
      <w:r>
        <w:rPr>
          <w:rFonts w:hint="eastAsia" w:hAnsi="宋体"/>
          <w:szCs w:val="24"/>
        </w:rPr>
        <w:t>不得有以下情形，有以下情形之一的，属于不合格</w:t>
      </w:r>
      <w:r>
        <w:rPr>
          <w:rFonts w:hint="eastAsia" w:hAnsi="宋体"/>
          <w:szCs w:val="24"/>
          <w:lang w:eastAsia="zh-CN"/>
        </w:rPr>
        <w:t>供应商单位</w:t>
      </w:r>
      <w:r>
        <w:rPr>
          <w:rFonts w:hint="eastAsia" w:hAnsi="宋体"/>
          <w:szCs w:val="24"/>
        </w:rPr>
        <w:t>，其</w:t>
      </w:r>
      <w:r>
        <w:rPr>
          <w:rFonts w:hint="eastAsia" w:hAnsi="宋体"/>
          <w:szCs w:val="24"/>
          <w:lang w:val="en-US" w:eastAsia="zh-CN"/>
        </w:rPr>
        <w:t>磋商</w:t>
      </w:r>
      <w:r>
        <w:rPr>
          <w:rFonts w:hint="eastAsia" w:hAnsi="宋体"/>
          <w:szCs w:val="24"/>
        </w:rPr>
        <w:t>或</w:t>
      </w:r>
      <w:r>
        <w:rPr>
          <w:rFonts w:hint="eastAsia" w:hAnsi="宋体"/>
          <w:szCs w:val="24"/>
          <w:lang w:eastAsia="zh-CN"/>
        </w:rPr>
        <w:t>成交</w:t>
      </w:r>
      <w:r>
        <w:rPr>
          <w:rFonts w:hint="eastAsia" w:hAnsi="宋体"/>
          <w:szCs w:val="24"/>
        </w:rPr>
        <w:t>资格将被取消：</w:t>
      </w:r>
    </w:p>
    <w:p>
      <w:pPr>
        <w:spacing w:line="360" w:lineRule="auto"/>
        <w:ind w:firstLine="480" w:firstLineChars="200"/>
        <w:rPr>
          <w:rFonts w:hint="eastAsia" w:hAnsi="宋体"/>
          <w:szCs w:val="24"/>
        </w:rPr>
      </w:pPr>
      <w:r>
        <w:rPr>
          <w:rFonts w:hint="eastAsia" w:hAnsi="宋体"/>
          <w:szCs w:val="24"/>
        </w:rPr>
        <w:t>（1）提供虚假材料谋取</w:t>
      </w:r>
      <w:r>
        <w:rPr>
          <w:rFonts w:hint="eastAsia" w:hAnsi="宋体"/>
          <w:szCs w:val="24"/>
          <w:lang w:eastAsia="zh-CN"/>
        </w:rPr>
        <w:t>成交</w:t>
      </w:r>
      <w:r>
        <w:rPr>
          <w:rFonts w:hint="eastAsia" w:hAnsi="宋体"/>
          <w:szCs w:val="24"/>
        </w:rPr>
        <w:t>的；</w:t>
      </w:r>
    </w:p>
    <w:p>
      <w:pPr>
        <w:spacing w:line="360" w:lineRule="auto"/>
        <w:ind w:firstLine="480" w:firstLineChars="200"/>
        <w:rPr>
          <w:rFonts w:hint="eastAsia" w:hAnsi="宋体"/>
          <w:szCs w:val="24"/>
        </w:rPr>
      </w:pPr>
      <w:r>
        <w:rPr>
          <w:rFonts w:hint="eastAsia" w:hAnsi="宋体"/>
          <w:szCs w:val="24"/>
        </w:rPr>
        <w:t>（2）采取不正当手段诋毁、排挤其他</w:t>
      </w:r>
      <w:r>
        <w:rPr>
          <w:rFonts w:hint="eastAsia" w:hAnsi="宋体"/>
          <w:szCs w:val="24"/>
          <w:lang w:eastAsia="zh-CN"/>
        </w:rPr>
        <w:t>供应商单位</w:t>
      </w:r>
      <w:r>
        <w:rPr>
          <w:rFonts w:hint="eastAsia" w:hAnsi="宋体"/>
          <w:szCs w:val="24"/>
        </w:rPr>
        <w:t>；</w:t>
      </w:r>
    </w:p>
    <w:p>
      <w:pPr>
        <w:spacing w:line="360" w:lineRule="auto"/>
        <w:ind w:firstLine="480" w:firstLineChars="200"/>
        <w:rPr>
          <w:rFonts w:hint="eastAsia" w:hAnsi="宋体"/>
          <w:szCs w:val="24"/>
        </w:rPr>
      </w:pPr>
      <w:r>
        <w:rPr>
          <w:rFonts w:hint="eastAsia" w:hAnsi="宋体"/>
          <w:szCs w:val="24"/>
        </w:rPr>
        <w:t>（3）与</w:t>
      </w:r>
      <w:r>
        <w:rPr>
          <w:rFonts w:hint="eastAsia" w:hAnsi="宋体"/>
          <w:szCs w:val="24"/>
          <w:lang w:eastAsia="zh-CN"/>
        </w:rPr>
        <w:t>采购人</w:t>
      </w:r>
      <w:r>
        <w:rPr>
          <w:rFonts w:hint="eastAsia" w:hAnsi="宋体"/>
          <w:szCs w:val="24"/>
        </w:rPr>
        <w:t>、</w:t>
      </w:r>
      <w:r>
        <w:rPr>
          <w:rFonts w:hint="eastAsia" w:hAnsi="宋体"/>
          <w:szCs w:val="24"/>
          <w:lang w:eastAsia="zh-CN"/>
        </w:rPr>
        <w:t>采购代理机构</w:t>
      </w:r>
      <w:r>
        <w:rPr>
          <w:rFonts w:hint="eastAsia" w:hAnsi="宋体"/>
          <w:szCs w:val="24"/>
        </w:rPr>
        <w:t>、其他</w:t>
      </w:r>
      <w:r>
        <w:rPr>
          <w:rFonts w:hint="eastAsia" w:hAnsi="宋体"/>
          <w:szCs w:val="24"/>
          <w:lang w:eastAsia="zh-CN"/>
        </w:rPr>
        <w:t>供应商单位</w:t>
      </w:r>
      <w:r>
        <w:rPr>
          <w:rFonts w:hint="eastAsia" w:hAnsi="宋体"/>
          <w:szCs w:val="24"/>
        </w:rPr>
        <w:t>恶意串通；</w:t>
      </w:r>
    </w:p>
    <w:p>
      <w:pPr>
        <w:spacing w:line="360" w:lineRule="auto"/>
        <w:ind w:firstLine="480" w:firstLineChars="200"/>
        <w:rPr>
          <w:rFonts w:hint="eastAsia" w:hAnsi="宋体"/>
          <w:szCs w:val="24"/>
        </w:rPr>
      </w:pPr>
      <w:r>
        <w:rPr>
          <w:rFonts w:hint="eastAsia" w:hAnsi="宋体"/>
          <w:szCs w:val="24"/>
        </w:rPr>
        <w:t>（4）向</w:t>
      </w:r>
      <w:r>
        <w:rPr>
          <w:rFonts w:hint="eastAsia" w:hAnsi="宋体"/>
          <w:szCs w:val="24"/>
          <w:lang w:eastAsia="zh-CN"/>
        </w:rPr>
        <w:t>采购人</w:t>
      </w:r>
      <w:r>
        <w:rPr>
          <w:rFonts w:hint="eastAsia" w:hAnsi="宋体"/>
          <w:szCs w:val="24"/>
        </w:rPr>
        <w:t>、</w:t>
      </w:r>
      <w:r>
        <w:rPr>
          <w:rFonts w:hint="eastAsia" w:hAnsi="宋体"/>
          <w:szCs w:val="24"/>
          <w:lang w:eastAsia="zh-CN"/>
        </w:rPr>
        <w:t>采购代理机构</w:t>
      </w:r>
      <w:r>
        <w:rPr>
          <w:rFonts w:hint="eastAsia" w:hAnsi="宋体"/>
          <w:szCs w:val="24"/>
        </w:rPr>
        <w:t>、</w:t>
      </w:r>
      <w:r>
        <w:rPr>
          <w:rFonts w:hint="eastAsia" w:hAnsi="宋体"/>
          <w:szCs w:val="24"/>
          <w:lang w:eastAsia="zh-CN"/>
        </w:rPr>
        <w:t>磋商小组</w:t>
      </w:r>
      <w:r>
        <w:rPr>
          <w:rFonts w:hint="eastAsia" w:hAnsi="宋体"/>
          <w:szCs w:val="24"/>
        </w:rPr>
        <w:t>成员行贿或者提供其他不正当利益；</w:t>
      </w:r>
    </w:p>
    <w:p>
      <w:pPr>
        <w:spacing w:line="360" w:lineRule="auto"/>
        <w:ind w:firstLine="480" w:firstLineChars="200"/>
        <w:rPr>
          <w:rFonts w:hint="eastAsia" w:hAnsi="宋体"/>
          <w:szCs w:val="24"/>
        </w:rPr>
      </w:pPr>
      <w:r>
        <w:rPr>
          <w:rFonts w:hint="eastAsia" w:hAnsi="宋体"/>
          <w:szCs w:val="24"/>
        </w:rPr>
        <w:t>（5）在</w:t>
      </w:r>
      <w:r>
        <w:rPr>
          <w:rFonts w:hint="eastAsia" w:hAnsi="宋体"/>
          <w:szCs w:val="24"/>
          <w:lang w:val="en-US" w:eastAsia="zh-CN"/>
        </w:rPr>
        <w:t>磋商</w:t>
      </w:r>
      <w:r>
        <w:rPr>
          <w:rFonts w:hint="eastAsia" w:hAnsi="宋体"/>
          <w:szCs w:val="24"/>
        </w:rPr>
        <w:t>过程中，与</w:t>
      </w:r>
      <w:r>
        <w:rPr>
          <w:rFonts w:hint="eastAsia" w:hAnsi="宋体"/>
          <w:szCs w:val="24"/>
          <w:lang w:eastAsia="zh-CN"/>
        </w:rPr>
        <w:t>采购人</w:t>
      </w:r>
      <w:r>
        <w:rPr>
          <w:rFonts w:hint="eastAsia" w:hAnsi="宋体"/>
          <w:szCs w:val="24"/>
        </w:rPr>
        <w:t>。</w:t>
      </w:r>
      <w:r>
        <w:rPr>
          <w:rFonts w:hint="eastAsia" w:hAnsi="宋体"/>
          <w:szCs w:val="24"/>
          <w:lang w:eastAsia="zh-CN"/>
        </w:rPr>
        <w:t>采购代理机构</w:t>
      </w:r>
      <w:r>
        <w:rPr>
          <w:rFonts w:hint="eastAsia" w:hAnsi="宋体"/>
          <w:szCs w:val="24"/>
        </w:rPr>
        <w:t>进行协商谈判；</w:t>
      </w:r>
    </w:p>
    <w:p>
      <w:pPr>
        <w:spacing w:line="360" w:lineRule="auto"/>
        <w:ind w:firstLine="480" w:firstLineChars="200"/>
        <w:rPr>
          <w:rFonts w:hint="eastAsia" w:hAnsi="宋体"/>
          <w:szCs w:val="24"/>
        </w:rPr>
      </w:pPr>
      <w:r>
        <w:rPr>
          <w:rFonts w:hint="eastAsia" w:hAnsi="宋体"/>
          <w:szCs w:val="24"/>
        </w:rPr>
        <w:t>（6）拒绝有关部门的检查或者向监督检查部门提供虚假材料。</w:t>
      </w:r>
    </w:p>
    <w:p>
      <w:pPr>
        <w:spacing w:line="360" w:lineRule="auto"/>
        <w:ind w:firstLine="480" w:firstLineChars="200"/>
        <w:rPr>
          <w:rFonts w:hint="eastAsia" w:hAnsi="宋体"/>
          <w:szCs w:val="24"/>
        </w:rPr>
      </w:pPr>
      <w:r>
        <w:rPr>
          <w:rFonts w:hint="eastAsia" w:hAnsi="宋体"/>
          <w:szCs w:val="24"/>
        </w:rPr>
        <w:t>2</w:t>
      </w:r>
      <w:r>
        <w:rPr>
          <w:rFonts w:hint="eastAsia" w:hAnsi="宋体"/>
          <w:szCs w:val="24"/>
          <w:lang w:val="en-US" w:eastAsia="zh-CN"/>
        </w:rPr>
        <w:t>3</w:t>
      </w:r>
      <w:r>
        <w:rPr>
          <w:rFonts w:hint="eastAsia" w:hAnsi="宋体"/>
          <w:szCs w:val="24"/>
        </w:rPr>
        <w:t>.2有以下情形之一的视为</w:t>
      </w:r>
      <w:r>
        <w:rPr>
          <w:rFonts w:hint="eastAsia" w:hAnsi="宋体"/>
          <w:szCs w:val="24"/>
          <w:lang w:eastAsia="zh-CN"/>
        </w:rPr>
        <w:t>供应商单位</w:t>
      </w:r>
      <w:r>
        <w:rPr>
          <w:rFonts w:hint="eastAsia" w:hAnsi="宋体"/>
          <w:szCs w:val="24"/>
        </w:rPr>
        <w:t>恶意串通</w:t>
      </w:r>
      <w:r>
        <w:rPr>
          <w:rFonts w:hint="eastAsia" w:hAnsi="宋体"/>
          <w:szCs w:val="24"/>
          <w:lang w:eastAsia="zh-CN"/>
        </w:rPr>
        <w:t>磋商</w:t>
      </w:r>
      <w:r>
        <w:rPr>
          <w:rFonts w:hint="eastAsia" w:hAnsi="宋体"/>
          <w:szCs w:val="24"/>
        </w:rPr>
        <w:t>，其</w:t>
      </w:r>
      <w:r>
        <w:rPr>
          <w:rFonts w:hint="eastAsia" w:hAnsi="宋体"/>
          <w:szCs w:val="24"/>
          <w:lang w:eastAsia="zh-CN"/>
        </w:rPr>
        <w:t>磋商</w:t>
      </w:r>
      <w:r>
        <w:rPr>
          <w:rFonts w:hint="eastAsia" w:hAnsi="宋体"/>
          <w:szCs w:val="24"/>
        </w:rPr>
        <w:t>无效：</w:t>
      </w:r>
    </w:p>
    <w:p>
      <w:pPr>
        <w:spacing w:line="360" w:lineRule="auto"/>
        <w:ind w:firstLine="480" w:firstLineChars="200"/>
        <w:rPr>
          <w:rFonts w:hint="eastAsia" w:hAnsi="宋体"/>
          <w:szCs w:val="24"/>
        </w:rPr>
      </w:pPr>
      <w:r>
        <w:rPr>
          <w:rFonts w:hint="eastAsia" w:hAnsi="宋体"/>
          <w:szCs w:val="24"/>
        </w:rPr>
        <w:t>（1）不同</w:t>
      </w:r>
      <w:r>
        <w:rPr>
          <w:rFonts w:hint="eastAsia" w:hAnsi="宋体"/>
          <w:szCs w:val="24"/>
          <w:lang w:eastAsia="zh-CN"/>
        </w:rPr>
        <w:t>供应商单位</w:t>
      </w:r>
      <w:r>
        <w:rPr>
          <w:rFonts w:hint="eastAsia" w:hAnsi="宋体"/>
          <w:szCs w:val="24"/>
        </w:rPr>
        <w:t>的</w:t>
      </w:r>
      <w:r>
        <w:rPr>
          <w:rFonts w:hint="eastAsia" w:hAnsi="宋体"/>
          <w:szCs w:val="24"/>
          <w:lang w:eastAsia="zh-CN"/>
        </w:rPr>
        <w:t>磋商文件</w:t>
      </w:r>
      <w:r>
        <w:rPr>
          <w:rFonts w:hint="eastAsia" w:hAnsi="宋体"/>
          <w:szCs w:val="24"/>
        </w:rPr>
        <w:t>由同一单位或个人编制；</w:t>
      </w:r>
    </w:p>
    <w:p>
      <w:pPr>
        <w:spacing w:line="360" w:lineRule="auto"/>
        <w:ind w:firstLine="480" w:firstLineChars="200"/>
        <w:rPr>
          <w:rFonts w:hint="eastAsia" w:hAnsi="宋体"/>
          <w:szCs w:val="24"/>
        </w:rPr>
      </w:pPr>
      <w:r>
        <w:rPr>
          <w:rFonts w:hint="eastAsia" w:hAnsi="宋体"/>
          <w:szCs w:val="24"/>
        </w:rPr>
        <w:t>（2）不同</w:t>
      </w:r>
      <w:r>
        <w:rPr>
          <w:rFonts w:hint="eastAsia" w:hAnsi="宋体"/>
          <w:szCs w:val="24"/>
          <w:lang w:eastAsia="zh-CN"/>
        </w:rPr>
        <w:t>供应商单位</w:t>
      </w:r>
      <w:r>
        <w:rPr>
          <w:rFonts w:hint="eastAsia" w:hAnsi="宋体"/>
          <w:szCs w:val="24"/>
        </w:rPr>
        <w:t>委托同一单位或个人办理</w:t>
      </w:r>
      <w:r>
        <w:rPr>
          <w:rFonts w:hint="eastAsia" w:hAnsi="宋体"/>
          <w:szCs w:val="24"/>
          <w:lang w:eastAsia="zh-CN"/>
        </w:rPr>
        <w:t>磋商</w:t>
      </w:r>
      <w:r>
        <w:rPr>
          <w:rFonts w:hint="eastAsia" w:hAnsi="宋体"/>
          <w:szCs w:val="24"/>
        </w:rPr>
        <w:t>事宜；</w:t>
      </w:r>
    </w:p>
    <w:p>
      <w:pPr>
        <w:spacing w:line="360" w:lineRule="auto"/>
        <w:ind w:firstLine="480" w:firstLineChars="200"/>
        <w:rPr>
          <w:rFonts w:hint="eastAsia" w:hAnsi="宋体"/>
          <w:szCs w:val="24"/>
        </w:rPr>
      </w:pPr>
      <w:r>
        <w:rPr>
          <w:rFonts w:hint="eastAsia" w:hAnsi="宋体"/>
          <w:szCs w:val="24"/>
        </w:rPr>
        <w:t>（3）不同</w:t>
      </w:r>
      <w:r>
        <w:rPr>
          <w:rFonts w:hint="eastAsia" w:hAnsi="宋体"/>
          <w:szCs w:val="24"/>
          <w:lang w:eastAsia="zh-CN"/>
        </w:rPr>
        <w:t>供应商单位</w:t>
      </w:r>
      <w:r>
        <w:rPr>
          <w:rFonts w:hint="eastAsia" w:hAnsi="宋体"/>
          <w:szCs w:val="24"/>
        </w:rPr>
        <w:t>的</w:t>
      </w:r>
      <w:r>
        <w:rPr>
          <w:rFonts w:hint="eastAsia" w:hAnsi="宋体"/>
          <w:szCs w:val="24"/>
          <w:lang w:eastAsia="zh-CN"/>
        </w:rPr>
        <w:t>磋商文件</w:t>
      </w:r>
      <w:r>
        <w:rPr>
          <w:rFonts w:hint="eastAsia" w:hAnsi="宋体"/>
          <w:szCs w:val="24"/>
        </w:rPr>
        <w:t>中载明的项目管理成员为同一人；</w:t>
      </w:r>
    </w:p>
    <w:p>
      <w:pPr>
        <w:spacing w:line="360" w:lineRule="auto"/>
        <w:ind w:firstLine="480" w:firstLineChars="200"/>
        <w:rPr>
          <w:rFonts w:hint="eastAsia" w:hAnsi="宋体"/>
          <w:szCs w:val="24"/>
        </w:rPr>
      </w:pPr>
      <w:r>
        <w:rPr>
          <w:rFonts w:hint="eastAsia" w:hAnsi="宋体"/>
          <w:szCs w:val="24"/>
        </w:rPr>
        <w:t>（4）不同</w:t>
      </w:r>
      <w:r>
        <w:rPr>
          <w:rFonts w:hint="eastAsia" w:hAnsi="宋体"/>
          <w:szCs w:val="24"/>
          <w:lang w:eastAsia="zh-CN"/>
        </w:rPr>
        <w:t>供应商单位</w:t>
      </w:r>
      <w:r>
        <w:rPr>
          <w:rFonts w:hint="eastAsia" w:hAnsi="宋体"/>
          <w:szCs w:val="24"/>
        </w:rPr>
        <w:t>的</w:t>
      </w:r>
      <w:r>
        <w:rPr>
          <w:rFonts w:hint="eastAsia" w:hAnsi="宋体"/>
          <w:szCs w:val="24"/>
          <w:lang w:eastAsia="zh-CN"/>
        </w:rPr>
        <w:t>磋商文件</w:t>
      </w:r>
      <w:r>
        <w:rPr>
          <w:rFonts w:hint="eastAsia" w:hAnsi="宋体"/>
          <w:szCs w:val="24"/>
        </w:rPr>
        <w:t>异常一致或者</w:t>
      </w:r>
      <w:r>
        <w:rPr>
          <w:rFonts w:hint="eastAsia" w:hAnsi="宋体"/>
          <w:szCs w:val="24"/>
          <w:lang w:eastAsia="zh-CN"/>
        </w:rPr>
        <w:t>磋商</w:t>
      </w:r>
      <w:r>
        <w:rPr>
          <w:rFonts w:hint="eastAsia" w:hAnsi="宋体"/>
          <w:szCs w:val="24"/>
        </w:rPr>
        <w:t>报价呈规律性差异；</w:t>
      </w:r>
    </w:p>
    <w:p>
      <w:pPr>
        <w:spacing w:line="360" w:lineRule="auto"/>
        <w:ind w:firstLine="480" w:firstLineChars="200"/>
        <w:rPr>
          <w:rFonts w:hint="eastAsia" w:hAnsi="宋体"/>
          <w:szCs w:val="24"/>
        </w:rPr>
      </w:pPr>
      <w:r>
        <w:rPr>
          <w:rFonts w:hint="eastAsia" w:hAnsi="宋体"/>
          <w:szCs w:val="24"/>
        </w:rPr>
        <w:t>（5）不同</w:t>
      </w:r>
      <w:r>
        <w:rPr>
          <w:rFonts w:hint="eastAsia" w:hAnsi="宋体"/>
          <w:szCs w:val="24"/>
          <w:lang w:eastAsia="zh-CN"/>
        </w:rPr>
        <w:t>供应商单位</w:t>
      </w:r>
      <w:r>
        <w:rPr>
          <w:rFonts w:hint="eastAsia" w:hAnsi="宋体"/>
          <w:szCs w:val="24"/>
        </w:rPr>
        <w:t>的</w:t>
      </w:r>
      <w:r>
        <w:rPr>
          <w:rFonts w:hint="eastAsia" w:hAnsi="宋体"/>
          <w:szCs w:val="24"/>
          <w:lang w:eastAsia="zh-CN"/>
        </w:rPr>
        <w:t>磋商文件</w:t>
      </w:r>
      <w:r>
        <w:rPr>
          <w:rFonts w:hint="eastAsia" w:hAnsi="宋体"/>
          <w:szCs w:val="24"/>
        </w:rPr>
        <w:t>混装；</w:t>
      </w:r>
    </w:p>
    <w:p>
      <w:pPr>
        <w:pStyle w:val="2"/>
      </w:pPr>
    </w:p>
    <w:p>
      <w:pPr>
        <w:ind w:left="0" w:leftChars="0" w:right="0" w:rightChars="0" w:firstLine="0" w:firstLineChars="0"/>
        <w:jc w:val="center"/>
        <w:rPr>
          <w:rFonts w:hAnsi="宋体"/>
          <w:b/>
          <w:sz w:val="32"/>
          <w:szCs w:val="32"/>
        </w:rPr>
      </w:pPr>
      <w:bookmarkStart w:id="44" w:name="_Toc363474021"/>
      <w:bookmarkStart w:id="45" w:name="_Toc363473976"/>
      <w:bookmarkStart w:id="46" w:name="_Toc403077643"/>
      <w:r>
        <w:rPr>
          <w:rFonts w:hint="eastAsia" w:hAnsi="宋体"/>
          <w:b/>
          <w:sz w:val="32"/>
          <w:szCs w:val="32"/>
        </w:rPr>
        <w:t>五、磋商与评标</w:t>
      </w:r>
      <w:bookmarkEnd w:id="44"/>
      <w:bookmarkEnd w:id="45"/>
      <w:bookmarkEnd w:id="46"/>
    </w:p>
    <w:p>
      <w:pPr>
        <w:spacing w:line="360" w:lineRule="auto"/>
        <w:outlineLvl w:val="2"/>
        <w:rPr>
          <w:rFonts w:hint="eastAsia" w:hAnsi="宋体"/>
          <w:b/>
          <w:szCs w:val="24"/>
          <w:lang w:val="en-US" w:eastAsia="zh-CN"/>
        </w:rPr>
      </w:pPr>
      <w:r>
        <w:rPr>
          <w:rFonts w:hint="eastAsia" w:hAnsi="宋体"/>
          <w:b/>
          <w:szCs w:val="24"/>
          <w:lang w:val="en-US" w:eastAsia="zh-CN"/>
        </w:rPr>
        <w:t>24.</w:t>
      </w:r>
      <w:bookmarkStart w:id="47" w:name="_Toc299635213"/>
      <w:bookmarkStart w:id="48" w:name="_Toc175644021"/>
      <w:r>
        <w:rPr>
          <w:rFonts w:hint="eastAsia" w:hAnsi="宋体"/>
          <w:b/>
          <w:szCs w:val="24"/>
          <w:lang w:val="en-US" w:eastAsia="zh-CN"/>
        </w:rPr>
        <w:t>磋商及其有关事项</w:t>
      </w:r>
    </w:p>
    <w:p>
      <w:pPr>
        <w:spacing w:line="360" w:lineRule="auto"/>
        <w:ind w:firstLine="480" w:firstLineChars="200"/>
        <w:rPr>
          <w:rFonts w:hint="eastAsia" w:hAnsi="宋体"/>
          <w:szCs w:val="24"/>
        </w:rPr>
      </w:pPr>
      <w:r>
        <w:rPr>
          <w:rFonts w:hint="eastAsia" w:hAnsi="宋体"/>
          <w:szCs w:val="24"/>
        </w:rPr>
        <w:t>2</w:t>
      </w:r>
      <w:r>
        <w:rPr>
          <w:rFonts w:hint="eastAsia" w:hAnsi="宋体"/>
          <w:szCs w:val="24"/>
          <w:lang w:val="en-US" w:eastAsia="zh-CN"/>
        </w:rPr>
        <w:t>4</w:t>
      </w:r>
      <w:r>
        <w:rPr>
          <w:rFonts w:hint="eastAsia" w:hAnsi="宋体"/>
          <w:szCs w:val="24"/>
        </w:rPr>
        <w:t xml:space="preserve">.1 </w:t>
      </w:r>
      <w:r>
        <w:rPr>
          <w:rFonts w:hint="eastAsia" w:hAnsi="宋体"/>
          <w:szCs w:val="24"/>
          <w:lang w:eastAsia="zh-CN"/>
        </w:rPr>
        <w:t>采购代理机构</w:t>
      </w:r>
      <w:r>
        <w:rPr>
          <w:rFonts w:hint="eastAsia" w:hAnsi="宋体"/>
          <w:szCs w:val="24"/>
        </w:rPr>
        <w:t>按</w:t>
      </w:r>
      <w:r>
        <w:rPr>
          <w:rFonts w:hint="eastAsia" w:hAnsi="宋体"/>
          <w:szCs w:val="24"/>
          <w:lang w:eastAsia="zh-CN"/>
        </w:rPr>
        <w:t>竞争性磋商文件</w:t>
      </w:r>
      <w:r>
        <w:rPr>
          <w:rFonts w:hint="eastAsia" w:hAnsi="宋体"/>
          <w:szCs w:val="24"/>
        </w:rPr>
        <w:t>规定的时间和地点组织</w:t>
      </w:r>
      <w:r>
        <w:rPr>
          <w:rFonts w:hint="eastAsia" w:hAnsi="宋体"/>
          <w:szCs w:val="24"/>
          <w:lang w:val="en-US" w:eastAsia="zh-CN"/>
        </w:rPr>
        <w:t>采购</w:t>
      </w:r>
      <w:r>
        <w:rPr>
          <w:rFonts w:hint="eastAsia" w:hAnsi="宋体"/>
          <w:szCs w:val="24"/>
        </w:rPr>
        <w:t>单位、</w:t>
      </w:r>
      <w:r>
        <w:rPr>
          <w:rFonts w:hint="eastAsia" w:hAnsi="宋体"/>
          <w:szCs w:val="24"/>
          <w:lang w:eastAsia="zh-CN"/>
        </w:rPr>
        <w:t>供应商</w:t>
      </w:r>
      <w:r>
        <w:rPr>
          <w:rFonts w:hint="eastAsia" w:hAnsi="宋体"/>
          <w:szCs w:val="24"/>
        </w:rPr>
        <w:t>和有关方面的代表参加</w:t>
      </w:r>
      <w:r>
        <w:rPr>
          <w:rFonts w:hint="eastAsia" w:hAnsi="宋体"/>
          <w:szCs w:val="24"/>
          <w:lang w:val="en-US" w:eastAsia="zh-CN"/>
        </w:rPr>
        <w:t>磋商</w:t>
      </w:r>
      <w:r>
        <w:rPr>
          <w:rFonts w:hint="eastAsia" w:hAnsi="宋体"/>
          <w:szCs w:val="24"/>
        </w:rPr>
        <w:t>仪式。</w:t>
      </w:r>
      <w:r>
        <w:rPr>
          <w:rFonts w:hint="eastAsia" w:hAnsi="宋体"/>
          <w:szCs w:val="24"/>
          <w:lang w:eastAsia="zh-CN"/>
        </w:rPr>
        <w:t>供应商</w:t>
      </w:r>
      <w:r>
        <w:rPr>
          <w:rFonts w:hint="eastAsia" w:hAnsi="宋体"/>
          <w:szCs w:val="24"/>
        </w:rPr>
        <w:t>法定代表人或其授权委托人必须参加，并应签到以证明其出席。</w:t>
      </w:r>
    </w:p>
    <w:p>
      <w:pPr>
        <w:spacing w:line="360" w:lineRule="auto"/>
        <w:ind w:firstLine="480" w:firstLineChars="200"/>
        <w:rPr>
          <w:rFonts w:hint="eastAsia" w:hAnsi="宋体"/>
          <w:szCs w:val="24"/>
        </w:rPr>
      </w:pPr>
      <w:r>
        <w:rPr>
          <w:rFonts w:hint="eastAsia" w:hAnsi="宋体"/>
          <w:szCs w:val="24"/>
        </w:rPr>
        <w:t>2</w:t>
      </w:r>
      <w:r>
        <w:rPr>
          <w:rFonts w:hint="eastAsia" w:hAnsi="宋体"/>
          <w:szCs w:val="24"/>
          <w:lang w:val="en-US" w:eastAsia="zh-CN"/>
        </w:rPr>
        <w:t>4</w:t>
      </w:r>
      <w:r>
        <w:rPr>
          <w:rFonts w:hint="eastAsia" w:hAnsi="宋体"/>
          <w:szCs w:val="24"/>
        </w:rPr>
        <w:t>.2</w:t>
      </w:r>
      <w:r>
        <w:rPr>
          <w:rFonts w:hint="eastAsia" w:hAnsi="宋体"/>
          <w:szCs w:val="24"/>
          <w:lang w:val="en-US" w:eastAsia="zh-CN"/>
        </w:rPr>
        <w:t>磋商</w:t>
      </w:r>
      <w:r>
        <w:rPr>
          <w:rFonts w:hint="eastAsia" w:hAnsi="宋体"/>
          <w:szCs w:val="24"/>
        </w:rPr>
        <w:t>时由监标人和</w:t>
      </w:r>
      <w:r>
        <w:rPr>
          <w:rFonts w:hint="eastAsia" w:hAnsi="宋体"/>
          <w:szCs w:val="24"/>
          <w:lang w:eastAsia="zh-CN"/>
        </w:rPr>
        <w:t>供应商</w:t>
      </w:r>
      <w:r>
        <w:rPr>
          <w:rFonts w:hint="eastAsia" w:hAnsi="宋体"/>
          <w:szCs w:val="24"/>
        </w:rPr>
        <w:t>或其推选的代表检查</w:t>
      </w:r>
      <w:r>
        <w:rPr>
          <w:rFonts w:hint="eastAsia" w:hAnsi="宋体"/>
          <w:szCs w:val="24"/>
          <w:lang w:eastAsia="zh-CN"/>
        </w:rPr>
        <w:t>磋商文件</w:t>
      </w:r>
      <w:r>
        <w:rPr>
          <w:rFonts w:hint="eastAsia" w:hAnsi="宋体"/>
          <w:szCs w:val="24"/>
        </w:rPr>
        <w:t>的密封情况，经确认无误后，由</w:t>
      </w:r>
      <w:r>
        <w:rPr>
          <w:rFonts w:hint="eastAsia" w:hAnsi="宋体"/>
          <w:szCs w:val="24"/>
          <w:lang w:val="en-US" w:eastAsia="zh-CN"/>
        </w:rPr>
        <w:t>代理机构</w:t>
      </w:r>
      <w:r>
        <w:rPr>
          <w:rFonts w:hint="eastAsia" w:hAnsi="宋体"/>
          <w:szCs w:val="24"/>
        </w:rPr>
        <w:t>工作人员当众拆封，宣读</w:t>
      </w:r>
      <w:r>
        <w:rPr>
          <w:rFonts w:hint="eastAsia" w:hAnsi="宋体"/>
          <w:szCs w:val="24"/>
          <w:lang w:eastAsia="zh-CN"/>
        </w:rPr>
        <w:t>供应商</w:t>
      </w:r>
      <w:r>
        <w:rPr>
          <w:rFonts w:hint="eastAsia" w:hAnsi="宋体"/>
          <w:szCs w:val="24"/>
        </w:rPr>
        <w:t>名称、修改</w:t>
      </w:r>
      <w:r>
        <w:rPr>
          <w:rFonts w:hint="eastAsia" w:hAnsi="宋体"/>
          <w:szCs w:val="24"/>
          <w:lang w:eastAsia="zh-CN"/>
        </w:rPr>
        <w:t>磋商文件</w:t>
      </w:r>
      <w:r>
        <w:rPr>
          <w:rFonts w:hint="eastAsia" w:hAnsi="宋体"/>
          <w:szCs w:val="24"/>
        </w:rPr>
        <w:t>的通知、</w:t>
      </w:r>
      <w:r>
        <w:rPr>
          <w:rFonts w:hint="eastAsia" w:hAnsi="宋体"/>
          <w:szCs w:val="24"/>
          <w:lang w:val="en-US" w:eastAsia="zh-CN"/>
        </w:rPr>
        <w:t>磋商报价</w:t>
      </w:r>
      <w:r>
        <w:rPr>
          <w:rFonts w:hint="eastAsia" w:hAnsi="宋体"/>
          <w:szCs w:val="24"/>
        </w:rPr>
        <w:t>，以及</w:t>
      </w:r>
      <w:r>
        <w:rPr>
          <w:rFonts w:hint="eastAsia" w:hAnsi="宋体"/>
          <w:szCs w:val="24"/>
          <w:lang w:eastAsia="zh-CN"/>
        </w:rPr>
        <w:t>竞争性磋商文件</w:t>
      </w:r>
      <w:r>
        <w:rPr>
          <w:rFonts w:hint="eastAsia" w:hAnsi="宋体"/>
          <w:szCs w:val="24"/>
        </w:rPr>
        <w:t>要求的其他内容。</w:t>
      </w:r>
      <w:r>
        <w:rPr>
          <w:rFonts w:hint="eastAsia" w:hAnsi="宋体"/>
          <w:szCs w:val="24"/>
          <w:lang w:eastAsia="zh-CN"/>
        </w:rPr>
        <w:t>采购代理机构</w:t>
      </w:r>
      <w:r>
        <w:rPr>
          <w:rFonts w:hint="eastAsia" w:hAnsi="宋体"/>
          <w:szCs w:val="24"/>
        </w:rPr>
        <w:t>将做开标记录并在唱标后要求</w:t>
      </w:r>
      <w:r>
        <w:rPr>
          <w:rFonts w:hint="eastAsia" w:hAnsi="宋体"/>
          <w:szCs w:val="24"/>
          <w:lang w:eastAsia="zh-CN"/>
        </w:rPr>
        <w:t>供应商</w:t>
      </w:r>
      <w:r>
        <w:rPr>
          <w:rFonts w:hint="eastAsia" w:hAnsi="宋体"/>
          <w:szCs w:val="24"/>
        </w:rPr>
        <w:t>法定代表人或其授权委托人必须签字确认。</w:t>
      </w:r>
    </w:p>
    <w:p>
      <w:pPr>
        <w:spacing w:line="360" w:lineRule="auto"/>
        <w:ind w:firstLine="480" w:firstLineChars="200"/>
        <w:rPr>
          <w:rFonts w:hint="eastAsia" w:hAnsi="宋体"/>
          <w:szCs w:val="24"/>
        </w:rPr>
      </w:pPr>
      <w:r>
        <w:rPr>
          <w:rFonts w:hint="eastAsia" w:hAnsi="宋体"/>
          <w:szCs w:val="24"/>
        </w:rPr>
        <w:t>2</w:t>
      </w:r>
      <w:r>
        <w:rPr>
          <w:rFonts w:hint="eastAsia" w:hAnsi="宋体"/>
          <w:szCs w:val="24"/>
          <w:lang w:val="en-US" w:eastAsia="zh-CN"/>
        </w:rPr>
        <w:t>4</w:t>
      </w:r>
      <w:r>
        <w:rPr>
          <w:rFonts w:hint="eastAsia" w:hAnsi="宋体"/>
          <w:szCs w:val="24"/>
        </w:rPr>
        <w:t>.3</w:t>
      </w:r>
      <w:r>
        <w:rPr>
          <w:rFonts w:hint="eastAsia" w:hAnsi="宋体"/>
          <w:szCs w:val="24"/>
          <w:lang w:val="en-US" w:eastAsia="zh-CN"/>
        </w:rPr>
        <w:t>磋商会</w:t>
      </w:r>
      <w:r>
        <w:rPr>
          <w:rFonts w:hint="eastAsia" w:hAnsi="宋体"/>
          <w:szCs w:val="24"/>
        </w:rPr>
        <w:t>时</w:t>
      </w:r>
      <w:r>
        <w:rPr>
          <w:rFonts w:hint="eastAsia" w:hAnsi="宋体"/>
          <w:szCs w:val="24"/>
          <w:lang w:val="en-US" w:eastAsia="zh-CN"/>
        </w:rPr>
        <w:t>报价表（第一次报价）</w:t>
      </w:r>
      <w:r>
        <w:rPr>
          <w:rFonts w:hint="eastAsia" w:hAnsi="宋体"/>
          <w:szCs w:val="24"/>
        </w:rPr>
        <w:t>中的大写金额与小写金额不一致的，以大写金额为准。</w:t>
      </w:r>
    </w:p>
    <w:bookmarkEnd w:id="47"/>
    <w:bookmarkEnd w:id="48"/>
    <w:p>
      <w:pPr>
        <w:spacing w:line="360" w:lineRule="auto"/>
        <w:outlineLvl w:val="2"/>
        <w:rPr>
          <w:rFonts w:hint="eastAsia" w:hAnsi="宋体"/>
          <w:b/>
          <w:szCs w:val="24"/>
          <w:lang w:val="en-US" w:eastAsia="zh-CN"/>
        </w:rPr>
      </w:pPr>
    </w:p>
    <w:p>
      <w:pPr>
        <w:spacing w:line="360" w:lineRule="auto"/>
        <w:outlineLvl w:val="2"/>
        <w:rPr>
          <w:rFonts w:hint="eastAsia" w:hAnsi="宋体"/>
          <w:b/>
          <w:szCs w:val="24"/>
          <w:lang w:val="en-US" w:eastAsia="zh-CN"/>
        </w:rPr>
      </w:pPr>
      <w:r>
        <w:rPr>
          <w:rFonts w:hint="eastAsia" w:hAnsi="宋体"/>
          <w:b/>
          <w:szCs w:val="24"/>
          <w:lang w:val="en-US" w:eastAsia="zh-CN"/>
        </w:rPr>
        <w:t>25.磋商会议</w:t>
      </w:r>
    </w:p>
    <w:p>
      <w:pPr>
        <w:spacing w:line="360" w:lineRule="auto"/>
        <w:ind w:firstLine="480" w:firstLineChars="200"/>
        <w:rPr>
          <w:rFonts w:hAnsi="宋体"/>
          <w:szCs w:val="24"/>
        </w:rPr>
      </w:pPr>
      <w:r>
        <w:rPr>
          <w:rFonts w:hint="eastAsia" w:hAnsi="宋体"/>
          <w:szCs w:val="24"/>
          <w:lang w:val="en-US" w:eastAsia="zh-CN"/>
        </w:rPr>
        <w:t>25</w:t>
      </w:r>
      <w:r>
        <w:rPr>
          <w:rFonts w:hint="eastAsia" w:hAnsi="宋体"/>
          <w:szCs w:val="24"/>
        </w:rPr>
        <w:t xml:space="preserve">.1 </w:t>
      </w:r>
      <w:r>
        <w:rPr>
          <w:rFonts w:hAnsi="宋体"/>
          <w:szCs w:val="24"/>
        </w:rPr>
        <w:t>采购代理机构在规定的时间和地点组织</w:t>
      </w:r>
      <w:r>
        <w:rPr>
          <w:rFonts w:hint="eastAsia" w:hAnsi="宋体"/>
          <w:szCs w:val="24"/>
        </w:rPr>
        <w:t>竞争性磋商会议</w:t>
      </w:r>
      <w:r>
        <w:rPr>
          <w:rFonts w:hAnsi="宋体"/>
          <w:szCs w:val="24"/>
        </w:rPr>
        <w:t>。</w:t>
      </w:r>
      <w:r>
        <w:rPr>
          <w:rFonts w:hint="eastAsia" w:hAnsi="宋体"/>
          <w:szCs w:val="24"/>
        </w:rPr>
        <w:t>磋商</w:t>
      </w:r>
      <w:r>
        <w:rPr>
          <w:rFonts w:hAnsi="宋体"/>
          <w:szCs w:val="24"/>
        </w:rPr>
        <w:t>时所有</w:t>
      </w:r>
      <w:r>
        <w:rPr>
          <w:rFonts w:hint="eastAsia" w:hAnsi="宋体"/>
          <w:szCs w:val="24"/>
        </w:rPr>
        <w:t>供应商</w:t>
      </w:r>
      <w:r>
        <w:rPr>
          <w:rFonts w:hAnsi="宋体"/>
          <w:szCs w:val="24"/>
        </w:rPr>
        <w:t>代表自愿参加，参加</w:t>
      </w:r>
      <w:r>
        <w:rPr>
          <w:rFonts w:hint="eastAsia" w:hAnsi="宋体"/>
          <w:szCs w:val="24"/>
        </w:rPr>
        <w:t>磋商</w:t>
      </w:r>
      <w:r>
        <w:rPr>
          <w:rFonts w:hAnsi="宋体"/>
          <w:szCs w:val="24"/>
        </w:rPr>
        <w:t>的代表应签名报到以证明其出席。</w:t>
      </w:r>
    </w:p>
    <w:p>
      <w:pPr>
        <w:spacing w:line="360" w:lineRule="auto"/>
        <w:ind w:firstLine="480" w:firstLineChars="200"/>
        <w:outlineLvl w:val="2"/>
        <w:rPr>
          <w:rFonts w:hint="eastAsia" w:hAnsi="宋体"/>
          <w:szCs w:val="24"/>
        </w:rPr>
      </w:pPr>
      <w:r>
        <w:rPr>
          <w:rFonts w:hint="eastAsia" w:hAnsi="宋体"/>
          <w:szCs w:val="24"/>
          <w:lang w:val="en-US" w:eastAsia="zh-CN"/>
        </w:rPr>
        <w:t>25</w:t>
      </w:r>
      <w:r>
        <w:rPr>
          <w:rFonts w:hint="eastAsia" w:hAnsi="宋体"/>
          <w:szCs w:val="24"/>
        </w:rPr>
        <w:t>.2采购代理机构当众宣读供应商名称、磋商响应文件正本/副本/电子版/的份数、修改或撤回或变动价格的书面通知（如果有），以及采购代理机构认为合适的其他内容。《政府采购法》第三十八条和关于印发《政府采购竞争性磋商采购方式管理暂行办法》的通知财库【2014】214号及《陕西省财政厅关于政府采购有关问题的通知》陕财办采资[2016]53号文件等规定，不在每轮磋商结束时公开供应商的报价。</w:t>
      </w:r>
    </w:p>
    <w:p>
      <w:pPr>
        <w:spacing w:line="360" w:lineRule="auto"/>
        <w:ind w:firstLine="480" w:firstLineChars="200"/>
        <w:outlineLvl w:val="2"/>
        <w:rPr>
          <w:rFonts w:hint="eastAsia" w:hAnsi="宋体"/>
          <w:szCs w:val="24"/>
        </w:rPr>
      </w:pPr>
      <w:r>
        <w:rPr>
          <w:rFonts w:hint="eastAsia" w:hAnsi="宋体"/>
          <w:szCs w:val="24"/>
          <w:lang w:val="en-US" w:eastAsia="zh-CN"/>
        </w:rPr>
        <w:t>25</w:t>
      </w:r>
      <w:r>
        <w:rPr>
          <w:rFonts w:hint="eastAsia" w:hAnsi="宋体"/>
          <w:szCs w:val="24"/>
        </w:rPr>
        <w:t>.3在磋商会议现场没有启封和宣读的磋商响应文件将</w:t>
      </w:r>
      <w:r>
        <w:rPr>
          <w:rFonts w:hint="eastAsia" w:hAnsi="宋体"/>
          <w:szCs w:val="24"/>
          <w:lang w:val="en-US" w:eastAsia="zh-CN"/>
        </w:rPr>
        <w:t>不予</w:t>
      </w:r>
      <w:r>
        <w:rPr>
          <w:rFonts w:hint="eastAsia" w:hAnsi="宋体"/>
          <w:szCs w:val="24"/>
        </w:rPr>
        <w:t>退回给供应商。</w:t>
      </w:r>
    </w:p>
    <w:p>
      <w:pPr>
        <w:spacing w:line="360" w:lineRule="auto"/>
        <w:ind w:firstLine="480" w:firstLineChars="200"/>
        <w:outlineLvl w:val="2"/>
        <w:rPr>
          <w:rFonts w:hint="eastAsia" w:hAnsi="宋体"/>
          <w:szCs w:val="24"/>
        </w:rPr>
      </w:pPr>
      <w:r>
        <w:rPr>
          <w:rFonts w:hint="eastAsia" w:hAnsi="宋体"/>
          <w:szCs w:val="24"/>
          <w:lang w:val="en-US" w:eastAsia="zh-CN"/>
        </w:rPr>
        <w:t>26</w:t>
      </w:r>
      <w:r>
        <w:rPr>
          <w:rFonts w:hint="eastAsia" w:hAnsi="宋体"/>
          <w:szCs w:val="24"/>
        </w:rPr>
        <w:t xml:space="preserve">.4 </w:t>
      </w:r>
      <w:r>
        <w:rPr>
          <w:rFonts w:hint="eastAsia" w:hAnsi="宋体"/>
          <w:szCs w:val="24"/>
          <w:lang w:val="en-US" w:eastAsia="zh-CN"/>
        </w:rPr>
        <w:t>采购</w:t>
      </w:r>
      <w:r>
        <w:rPr>
          <w:rFonts w:hint="eastAsia" w:hAnsi="宋体"/>
          <w:szCs w:val="24"/>
        </w:rPr>
        <w:t>代理机构将做磋商记录，存档备查。</w:t>
      </w:r>
    </w:p>
    <w:p>
      <w:pPr>
        <w:spacing w:line="360" w:lineRule="auto"/>
        <w:outlineLvl w:val="2"/>
        <w:rPr>
          <w:rFonts w:hint="eastAsia" w:hAnsi="宋体"/>
          <w:b/>
          <w:szCs w:val="24"/>
          <w:lang w:val="en-US" w:eastAsia="zh-CN"/>
        </w:rPr>
      </w:pPr>
      <w:r>
        <w:rPr>
          <w:rFonts w:hint="eastAsia" w:hAnsi="宋体"/>
          <w:b/>
          <w:szCs w:val="24"/>
          <w:lang w:val="en-US" w:eastAsia="zh-CN"/>
        </w:rPr>
        <w:t>26.评审组织及评审原则</w:t>
      </w:r>
    </w:p>
    <w:p>
      <w:pPr>
        <w:spacing w:line="360" w:lineRule="auto"/>
        <w:ind w:firstLine="480" w:firstLineChars="200"/>
        <w:rPr>
          <w:rFonts w:hAnsi="宋体"/>
          <w:szCs w:val="24"/>
        </w:rPr>
      </w:pPr>
      <w:r>
        <w:rPr>
          <w:rFonts w:hAnsi="宋体"/>
          <w:szCs w:val="24"/>
        </w:rPr>
        <w:t>2</w:t>
      </w:r>
      <w:r>
        <w:rPr>
          <w:rFonts w:hint="eastAsia" w:hAnsi="宋体"/>
          <w:szCs w:val="24"/>
          <w:lang w:val="en-US" w:eastAsia="zh-CN"/>
        </w:rPr>
        <w:t>6</w:t>
      </w:r>
      <w:r>
        <w:rPr>
          <w:rFonts w:hAnsi="宋体"/>
          <w:szCs w:val="24"/>
        </w:rPr>
        <w:t>.1按照《中华人民共和国政府采购法》</w:t>
      </w:r>
      <w:r>
        <w:rPr>
          <w:rFonts w:hint="eastAsia" w:hAnsi="宋体"/>
          <w:szCs w:val="24"/>
        </w:rPr>
        <w:t>及实施条例和</w:t>
      </w:r>
      <w:r>
        <w:rPr>
          <w:rFonts w:hAnsi="宋体"/>
          <w:szCs w:val="24"/>
        </w:rPr>
        <w:t>关于印发《政府采购竞争性磋商采购方式管理暂行办法》的通知</w:t>
      </w:r>
      <w:r>
        <w:rPr>
          <w:rFonts w:hint="eastAsia" w:hAnsi="宋体"/>
          <w:szCs w:val="24"/>
        </w:rPr>
        <w:t>（</w:t>
      </w:r>
      <w:r>
        <w:rPr>
          <w:rFonts w:hAnsi="宋体"/>
          <w:szCs w:val="24"/>
        </w:rPr>
        <w:t>财库〔2014〕214号</w:t>
      </w:r>
      <w:r>
        <w:rPr>
          <w:rFonts w:hint="eastAsia" w:hAnsi="宋体"/>
          <w:szCs w:val="24"/>
        </w:rPr>
        <w:t>）</w:t>
      </w:r>
      <w:r>
        <w:rPr>
          <w:rFonts w:hAnsi="宋体"/>
          <w:szCs w:val="24"/>
        </w:rPr>
        <w:t>，</w:t>
      </w:r>
      <w:r>
        <w:rPr>
          <w:rFonts w:hint="eastAsia" w:hAnsi="宋体"/>
          <w:szCs w:val="24"/>
        </w:rPr>
        <w:t>依法组建</w:t>
      </w:r>
      <w:r>
        <w:rPr>
          <w:rFonts w:hint="eastAsia" w:hAnsi="宋体"/>
          <w:szCs w:val="24"/>
          <w:lang w:eastAsia="zh-CN"/>
        </w:rPr>
        <w:t>磋商小组</w:t>
      </w:r>
      <w:r>
        <w:rPr>
          <w:rFonts w:hint="eastAsia" w:hAnsi="宋体"/>
          <w:szCs w:val="24"/>
        </w:rPr>
        <w:t>。</w:t>
      </w:r>
      <w:r>
        <w:rPr>
          <w:rFonts w:hint="eastAsia" w:hAnsi="宋体"/>
          <w:szCs w:val="24"/>
          <w:lang w:eastAsia="zh-CN"/>
        </w:rPr>
        <w:t>磋商小组</w:t>
      </w:r>
      <w:r>
        <w:rPr>
          <w:rFonts w:hint="eastAsia" w:hAnsi="宋体"/>
          <w:szCs w:val="24"/>
        </w:rPr>
        <w:t>由采购人代表和评审专家共3人以上单数组成。其中评审专家人数不得少于成员总数的三分之二，采购人代表须持有授权书。</w:t>
      </w:r>
      <w:r>
        <w:rPr>
          <w:rFonts w:hint="eastAsia" w:hAnsi="宋体"/>
          <w:szCs w:val="24"/>
          <w:lang w:eastAsia="zh-CN"/>
        </w:rPr>
        <w:t>磋商小组</w:t>
      </w:r>
      <w:r>
        <w:rPr>
          <w:rFonts w:hint="eastAsia" w:hAnsi="宋体"/>
          <w:szCs w:val="24"/>
        </w:rPr>
        <w:t>按照磋商文件规定的评审方法独立进行评审工作。</w:t>
      </w:r>
    </w:p>
    <w:p>
      <w:pPr>
        <w:spacing w:line="360" w:lineRule="auto"/>
        <w:ind w:firstLine="480" w:firstLineChars="200"/>
        <w:rPr>
          <w:rFonts w:hAnsi="宋体"/>
          <w:szCs w:val="24"/>
        </w:rPr>
      </w:pPr>
      <w:r>
        <w:rPr>
          <w:rFonts w:hAnsi="宋体"/>
          <w:szCs w:val="24"/>
        </w:rPr>
        <w:t>2</w:t>
      </w:r>
      <w:r>
        <w:rPr>
          <w:rFonts w:hint="eastAsia" w:hAnsi="宋体"/>
          <w:szCs w:val="24"/>
          <w:lang w:val="en-US" w:eastAsia="zh-CN"/>
        </w:rPr>
        <w:t>6</w:t>
      </w:r>
      <w:r>
        <w:rPr>
          <w:rFonts w:hAnsi="宋体"/>
          <w:szCs w:val="24"/>
        </w:rPr>
        <w:t>.2</w:t>
      </w:r>
      <w:r>
        <w:rPr>
          <w:rFonts w:hint="eastAsia" w:hAnsi="宋体"/>
          <w:szCs w:val="24"/>
        </w:rPr>
        <w:t>磋商文件和磋商响应文件是评审的依据。在评审中，不得改变磋商文件中规定的评审标准、方法和成交条件。供应商不得在磋商后使用任何方式对磋商响应文件的实质性内容做任何更改</w:t>
      </w:r>
      <w:r>
        <w:rPr>
          <w:rFonts w:hAnsi="宋体"/>
          <w:szCs w:val="24"/>
        </w:rPr>
        <w:t>。</w:t>
      </w:r>
    </w:p>
    <w:p>
      <w:pPr>
        <w:spacing w:line="360" w:lineRule="auto"/>
        <w:ind w:firstLine="480" w:firstLineChars="200"/>
        <w:rPr>
          <w:rFonts w:hAnsi="宋体"/>
          <w:szCs w:val="24"/>
        </w:rPr>
      </w:pPr>
      <w:r>
        <w:rPr>
          <w:rFonts w:hAnsi="宋体"/>
          <w:szCs w:val="24"/>
        </w:rPr>
        <w:t>2</w:t>
      </w:r>
      <w:r>
        <w:rPr>
          <w:rFonts w:hint="eastAsia" w:hAnsi="宋体"/>
          <w:szCs w:val="24"/>
          <w:lang w:val="en-US" w:eastAsia="zh-CN"/>
        </w:rPr>
        <w:t>6</w:t>
      </w:r>
      <w:r>
        <w:rPr>
          <w:rFonts w:hAnsi="宋体"/>
          <w:szCs w:val="24"/>
        </w:rPr>
        <w:t>.3在</w:t>
      </w:r>
      <w:r>
        <w:rPr>
          <w:rFonts w:hint="eastAsia" w:hAnsi="宋体"/>
          <w:szCs w:val="24"/>
        </w:rPr>
        <w:t>评审</w:t>
      </w:r>
      <w:r>
        <w:rPr>
          <w:rFonts w:hAnsi="宋体"/>
          <w:szCs w:val="24"/>
        </w:rPr>
        <w:t>期间，对</w:t>
      </w:r>
      <w:r>
        <w:rPr>
          <w:rFonts w:hint="eastAsia" w:hAnsi="宋体"/>
          <w:szCs w:val="24"/>
        </w:rPr>
        <w:t>竞争性磋商响应文件</w:t>
      </w:r>
      <w:r>
        <w:rPr>
          <w:rFonts w:hAnsi="宋体"/>
          <w:szCs w:val="24"/>
        </w:rPr>
        <w:t>中含义不明确、同类问题表述不一致或者有明显文字和计算错误的内容，</w:t>
      </w:r>
      <w:r>
        <w:rPr>
          <w:rFonts w:hint="eastAsia" w:hAnsi="宋体"/>
          <w:szCs w:val="24"/>
        </w:rPr>
        <w:t>磋商小组</w:t>
      </w:r>
      <w:r>
        <w:rPr>
          <w:rFonts w:hAnsi="宋体"/>
          <w:szCs w:val="24"/>
        </w:rPr>
        <w:t>可以书面形式（由</w:t>
      </w:r>
      <w:r>
        <w:rPr>
          <w:rFonts w:hint="eastAsia" w:hAnsi="宋体"/>
          <w:szCs w:val="24"/>
        </w:rPr>
        <w:t>磋商小组</w:t>
      </w:r>
      <w:r>
        <w:rPr>
          <w:rFonts w:hAnsi="宋体"/>
          <w:szCs w:val="24"/>
        </w:rPr>
        <w:t>专家签字）要求</w:t>
      </w:r>
      <w:r>
        <w:rPr>
          <w:rFonts w:hint="eastAsia" w:hAnsi="宋体"/>
          <w:szCs w:val="24"/>
        </w:rPr>
        <w:t>供应商</w:t>
      </w:r>
      <w:r>
        <w:rPr>
          <w:rFonts w:hAnsi="宋体"/>
          <w:szCs w:val="24"/>
        </w:rPr>
        <w:t>作出必要的澄清、说明或者纠正。</w:t>
      </w:r>
      <w:r>
        <w:rPr>
          <w:rFonts w:hint="eastAsia" w:hAnsi="宋体"/>
          <w:szCs w:val="24"/>
        </w:rPr>
        <w:t>供应商</w:t>
      </w:r>
      <w:r>
        <w:rPr>
          <w:rFonts w:hAnsi="宋体"/>
          <w:szCs w:val="24"/>
        </w:rPr>
        <w:t>的澄清、说明或者补正应当采用书面形式，由其授权的代表签字，并不得超出</w:t>
      </w:r>
      <w:r>
        <w:rPr>
          <w:rFonts w:hint="eastAsia" w:hAnsi="宋体"/>
          <w:szCs w:val="24"/>
        </w:rPr>
        <w:t>竞争性磋商响应文件</w:t>
      </w:r>
      <w:r>
        <w:rPr>
          <w:rFonts w:hAnsi="宋体"/>
          <w:szCs w:val="24"/>
        </w:rPr>
        <w:t>的范围或者改变</w:t>
      </w:r>
      <w:r>
        <w:rPr>
          <w:rFonts w:hint="eastAsia" w:hAnsi="宋体"/>
          <w:szCs w:val="24"/>
        </w:rPr>
        <w:t>竞争性磋商响应文件</w:t>
      </w:r>
      <w:r>
        <w:rPr>
          <w:rFonts w:hAnsi="宋体"/>
          <w:szCs w:val="24"/>
        </w:rPr>
        <w:t>的实质性内容。</w:t>
      </w:r>
    </w:p>
    <w:p>
      <w:pPr>
        <w:spacing w:line="360" w:lineRule="auto"/>
        <w:ind w:firstLine="480" w:firstLineChars="200"/>
        <w:rPr>
          <w:rFonts w:hAnsi="宋体"/>
          <w:szCs w:val="24"/>
        </w:rPr>
      </w:pPr>
      <w:r>
        <w:rPr>
          <w:rFonts w:hAnsi="宋体"/>
          <w:szCs w:val="24"/>
        </w:rPr>
        <w:t>2</w:t>
      </w:r>
      <w:r>
        <w:rPr>
          <w:rFonts w:hint="eastAsia" w:hAnsi="宋体"/>
          <w:szCs w:val="24"/>
          <w:lang w:val="en-US" w:eastAsia="zh-CN"/>
        </w:rPr>
        <w:t>6</w:t>
      </w:r>
      <w:r>
        <w:rPr>
          <w:rFonts w:hAnsi="宋体"/>
          <w:szCs w:val="24"/>
        </w:rPr>
        <w:t>.4如果</w:t>
      </w:r>
      <w:r>
        <w:rPr>
          <w:rFonts w:hint="eastAsia" w:hAnsi="宋体"/>
          <w:szCs w:val="24"/>
        </w:rPr>
        <w:t>供应商</w:t>
      </w:r>
      <w:r>
        <w:rPr>
          <w:rFonts w:hAnsi="宋体"/>
          <w:szCs w:val="24"/>
        </w:rPr>
        <w:t>在澄清规定期限内，未能答复或拒绝答复</w:t>
      </w:r>
      <w:r>
        <w:rPr>
          <w:rFonts w:hint="eastAsia" w:hAnsi="宋体"/>
          <w:szCs w:val="24"/>
        </w:rPr>
        <w:t>磋商小组</w:t>
      </w:r>
      <w:r>
        <w:rPr>
          <w:rFonts w:hAnsi="宋体"/>
          <w:szCs w:val="24"/>
        </w:rPr>
        <w:t>提出的澄清要求，将由</w:t>
      </w:r>
      <w:r>
        <w:rPr>
          <w:rFonts w:hint="eastAsia" w:hAnsi="宋体"/>
          <w:szCs w:val="24"/>
        </w:rPr>
        <w:t>磋商小组</w:t>
      </w:r>
      <w:r>
        <w:rPr>
          <w:rFonts w:hAnsi="宋体"/>
          <w:szCs w:val="24"/>
        </w:rPr>
        <w:t>根据其</w:t>
      </w:r>
      <w:r>
        <w:rPr>
          <w:rFonts w:hint="eastAsia" w:hAnsi="宋体"/>
          <w:szCs w:val="24"/>
        </w:rPr>
        <w:t>竞争性磋商响应文件</w:t>
      </w:r>
      <w:r>
        <w:rPr>
          <w:rFonts w:hAnsi="宋体"/>
          <w:szCs w:val="24"/>
        </w:rPr>
        <w:t>按最大风险进行</w:t>
      </w:r>
      <w:r>
        <w:rPr>
          <w:rFonts w:hint="eastAsia" w:hAnsi="宋体"/>
          <w:szCs w:val="24"/>
        </w:rPr>
        <w:t>评审</w:t>
      </w:r>
      <w:r>
        <w:rPr>
          <w:rFonts w:hAnsi="宋体"/>
          <w:szCs w:val="24"/>
        </w:rPr>
        <w:t>。</w:t>
      </w:r>
    </w:p>
    <w:p>
      <w:pPr>
        <w:spacing w:line="360" w:lineRule="auto"/>
        <w:ind w:firstLine="480" w:firstLineChars="200"/>
        <w:rPr>
          <w:rFonts w:hint="eastAsia" w:hAnsi="宋体"/>
          <w:szCs w:val="24"/>
        </w:rPr>
      </w:pPr>
      <w:r>
        <w:rPr>
          <w:rFonts w:hint="eastAsia" w:hAnsi="宋体"/>
          <w:szCs w:val="24"/>
          <w:lang w:val="en-US" w:eastAsia="zh-CN"/>
        </w:rPr>
        <w:t>26</w:t>
      </w:r>
      <w:r>
        <w:rPr>
          <w:rFonts w:hint="eastAsia" w:hAnsi="宋体"/>
          <w:szCs w:val="24"/>
        </w:rPr>
        <w:t>.</w:t>
      </w:r>
      <w:r>
        <w:rPr>
          <w:rFonts w:hint="eastAsia" w:hAnsi="宋体"/>
          <w:szCs w:val="24"/>
          <w:lang w:val="en-US" w:eastAsia="zh-CN"/>
        </w:rPr>
        <w:t>5</w:t>
      </w:r>
      <w:r>
        <w:rPr>
          <w:rFonts w:hint="eastAsia" w:hAnsi="宋体"/>
          <w:szCs w:val="24"/>
        </w:rPr>
        <w:t>在磋商过程中，</w:t>
      </w:r>
      <w:r>
        <w:rPr>
          <w:rFonts w:hint="eastAsia" w:hAnsi="宋体"/>
          <w:szCs w:val="24"/>
          <w:lang w:eastAsia="zh-CN"/>
        </w:rPr>
        <w:t>磋商小组</w:t>
      </w:r>
      <w:r>
        <w:rPr>
          <w:rFonts w:hint="eastAsia" w:hAnsi="宋体"/>
          <w:szCs w:val="24"/>
        </w:rPr>
        <w:t>可以根据磋商文件和磋商情况在最终报价之前实质性变动采购需求中的技术、服务要求以及合同草案条款，但不得变动磋商文件中的其他内同。实质性变动的内容，需经采购人代表确认。</w:t>
      </w:r>
    </w:p>
    <w:p>
      <w:pPr>
        <w:spacing w:line="360" w:lineRule="auto"/>
        <w:ind w:firstLine="480" w:firstLineChars="200"/>
        <w:rPr>
          <w:rFonts w:hint="eastAsia" w:eastAsia="宋体"/>
          <w:lang w:eastAsia="zh-CN"/>
        </w:rPr>
      </w:pPr>
      <w:r>
        <w:rPr>
          <w:rFonts w:hint="eastAsia" w:hAnsi="宋体"/>
          <w:szCs w:val="24"/>
          <w:lang w:val="en-US" w:eastAsia="zh-CN"/>
        </w:rPr>
        <w:t>26</w:t>
      </w:r>
      <w:r>
        <w:rPr>
          <w:rFonts w:hint="eastAsia" w:hAnsi="宋体"/>
          <w:szCs w:val="24"/>
        </w:rPr>
        <w:t>.</w:t>
      </w:r>
      <w:r>
        <w:rPr>
          <w:rFonts w:hint="eastAsia" w:hAnsi="宋体"/>
          <w:szCs w:val="24"/>
          <w:lang w:val="en-US" w:eastAsia="zh-CN"/>
        </w:rPr>
        <w:t>6</w:t>
      </w:r>
      <w:r>
        <w:rPr>
          <w:rFonts w:hint="eastAsia" w:hAnsi="宋体"/>
          <w:szCs w:val="24"/>
        </w:rPr>
        <w:t>对磋商文件做出的实质性变动是磋商文件的有效组成部分，</w:t>
      </w:r>
      <w:r>
        <w:rPr>
          <w:rFonts w:hint="eastAsia" w:hAnsi="宋体"/>
          <w:szCs w:val="24"/>
          <w:lang w:eastAsia="zh-CN"/>
        </w:rPr>
        <w:t>磋商小组</w:t>
      </w:r>
      <w:r>
        <w:rPr>
          <w:rFonts w:hint="eastAsia" w:hAnsi="宋体"/>
          <w:szCs w:val="24"/>
        </w:rPr>
        <w:t>应当及时以书面形式通知所有参加磋商的供应商</w:t>
      </w:r>
      <w:r>
        <w:rPr>
          <w:rFonts w:hint="eastAsia" w:hAnsi="宋体"/>
          <w:szCs w:val="24"/>
          <w:lang w:eastAsia="zh-CN"/>
        </w:rPr>
        <w:t>。</w:t>
      </w:r>
    </w:p>
    <w:p>
      <w:pPr>
        <w:spacing w:line="360" w:lineRule="auto"/>
        <w:outlineLvl w:val="2"/>
        <w:rPr>
          <w:rFonts w:hint="eastAsia" w:hAnsi="宋体"/>
          <w:b/>
          <w:szCs w:val="24"/>
          <w:lang w:val="en-US" w:eastAsia="zh-CN"/>
        </w:rPr>
      </w:pPr>
      <w:r>
        <w:rPr>
          <w:rFonts w:hint="eastAsia" w:hAnsi="宋体"/>
          <w:b/>
          <w:szCs w:val="24"/>
          <w:lang w:val="en-US" w:eastAsia="zh-CN"/>
        </w:rPr>
        <w:t>27.评审过程的保密</w:t>
      </w:r>
    </w:p>
    <w:p>
      <w:pPr>
        <w:spacing w:line="360" w:lineRule="auto"/>
        <w:ind w:firstLine="480" w:firstLineChars="200"/>
        <w:rPr>
          <w:rFonts w:hint="eastAsia" w:hAnsi="宋体"/>
          <w:szCs w:val="24"/>
        </w:rPr>
      </w:pPr>
      <w:r>
        <w:rPr>
          <w:rFonts w:hint="eastAsia" w:hAnsi="宋体"/>
          <w:szCs w:val="24"/>
          <w:lang w:val="en-US" w:eastAsia="zh-CN"/>
        </w:rPr>
        <w:t>27</w:t>
      </w:r>
      <w:r>
        <w:rPr>
          <w:rFonts w:hint="eastAsia" w:hAnsi="宋体"/>
          <w:szCs w:val="24"/>
        </w:rPr>
        <w:t>.1竞争性</w:t>
      </w:r>
      <w:r>
        <w:rPr>
          <w:rFonts w:hint="eastAsia" w:hAnsi="宋体"/>
          <w:szCs w:val="24"/>
          <w:lang w:eastAsia="zh-CN"/>
        </w:rPr>
        <w:t>磋商小组</w:t>
      </w:r>
      <w:r>
        <w:rPr>
          <w:rFonts w:hint="eastAsia" w:hAnsi="宋体"/>
          <w:szCs w:val="24"/>
        </w:rPr>
        <w:t>成员和与评审活动有关的工作人员不得泄露有关磋商响应文件的评审和比较、成交候选人的推荐以及与评审有关的其他情况。</w:t>
      </w:r>
    </w:p>
    <w:p>
      <w:pPr>
        <w:spacing w:line="360" w:lineRule="auto"/>
        <w:ind w:firstLine="480" w:firstLineChars="200"/>
        <w:rPr>
          <w:rFonts w:hint="eastAsia" w:hAnsi="宋体"/>
          <w:szCs w:val="24"/>
        </w:rPr>
      </w:pPr>
      <w:r>
        <w:rPr>
          <w:rFonts w:hint="eastAsia" w:hAnsi="宋体"/>
          <w:szCs w:val="24"/>
          <w:lang w:val="en-US" w:eastAsia="zh-CN"/>
        </w:rPr>
        <w:t>27</w:t>
      </w:r>
      <w:r>
        <w:rPr>
          <w:rFonts w:hint="eastAsia" w:hAnsi="宋体"/>
          <w:szCs w:val="24"/>
        </w:rPr>
        <w:t>.2在评审过程中，如果磋商报价人试图在磋商响应文件的评审和比较、成交候选人的推荐以及与评审有关的其他方面，向</w:t>
      </w:r>
      <w:r>
        <w:rPr>
          <w:rFonts w:hint="eastAsia" w:hAnsi="宋体"/>
          <w:szCs w:val="24"/>
          <w:lang w:eastAsia="zh-CN"/>
        </w:rPr>
        <w:t>磋商小组</w:t>
      </w:r>
      <w:r>
        <w:rPr>
          <w:rFonts w:hint="eastAsia" w:hAnsi="宋体"/>
          <w:szCs w:val="24"/>
        </w:rPr>
        <w:t>、采购人和采购代理机构施加任何影响，其磋商响应文件将按照无效处理。</w:t>
      </w:r>
    </w:p>
    <w:p>
      <w:pPr>
        <w:spacing w:line="360" w:lineRule="auto"/>
        <w:outlineLvl w:val="2"/>
        <w:rPr>
          <w:rFonts w:hint="eastAsia" w:hAnsi="宋体"/>
          <w:b/>
          <w:szCs w:val="24"/>
          <w:lang w:val="en-US" w:eastAsia="zh-CN"/>
        </w:rPr>
      </w:pPr>
      <w:r>
        <w:rPr>
          <w:rFonts w:hint="eastAsia" w:hAnsi="宋体"/>
          <w:b/>
          <w:szCs w:val="24"/>
          <w:lang w:val="en-US" w:eastAsia="zh-CN"/>
        </w:rPr>
        <w:t>28.评审方法</w:t>
      </w:r>
    </w:p>
    <w:p>
      <w:pPr>
        <w:spacing w:line="360" w:lineRule="auto"/>
        <w:ind w:firstLine="480" w:firstLineChars="200"/>
        <w:rPr>
          <w:rFonts w:hAnsi="宋体"/>
          <w:szCs w:val="24"/>
        </w:rPr>
      </w:pPr>
      <w:r>
        <w:rPr>
          <w:rFonts w:hAnsi="宋体"/>
          <w:szCs w:val="24"/>
        </w:rPr>
        <w:t>按照《中华人民共和国政府采购法》</w:t>
      </w:r>
      <w:r>
        <w:rPr>
          <w:rFonts w:hint="eastAsia" w:hAnsi="宋体"/>
          <w:szCs w:val="24"/>
        </w:rPr>
        <w:t>及实施条例和</w:t>
      </w:r>
      <w:r>
        <w:rPr>
          <w:rFonts w:hAnsi="宋体"/>
          <w:szCs w:val="24"/>
        </w:rPr>
        <w:t>关于印发《政府采购竞争性磋商采购方式管理暂行办法》的通知</w:t>
      </w:r>
      <w:r>
        <w:rPr>
          <w:rFonts w:hint="eastAsia" w:hAnsi="宋体"/>
          <w:szCs w:val="24"/>
        </w:rPr>
        <w:t>（</w:t>
      </w:r>
      <w:r>
        <w:rPr>
          <w:rFonts w:hAnsi="宋体"/>
          <w:szCs w:val="24"/>
        </w:rPr>
        <w:t>财库〔2014〕214号</w:t>
      </w:r>
      <w:r>
        <w:rPr>
          <w:rFonts w:hint="eastAsia" w:hAnsi="宋体"/>
          <w:szCs w:val="24"/>
        </w:rPr>
        <w:t>），本次评审采用综合评分法，即在全部满足竞争性磋商文件实质性要求前提下，磋商小组应当根据综合评分情况，按照评审得分高低顺序推存</w:t>
      </w:r>
      <w:r>
        <w:rPr>
          <w:rFonts w:hint="eastAsia" w:hAnsi="宋体"/>
          <w:szCs w:val="24"/>
          <w:lang w:val="en-US" w:eastAsia="zh-CN"/>
        </w:rPr>
        <w:t>3</w:t>
      </w:r>
      <w:r>
        <w:rPr>
          <w:rFonts w:hint="eastAsia" w:hAnsi="宋体"/>
          <w:szCs w:val="24"/>
        </w:rPr>
        <w:t>名成交候选人。</w:t>
      </w:r>
    </w:p>
    <w:p>
      <w:pPr>
        <w:spacing w:line="360" w:lineRule="auto"/>
        <w:outlineLvl w:val="2"/>
        <w:rPr>
          <w:rFonts w:hint="eastAsia" w:hAnsi="宋体"/>
          <w:b/>
          <w:szCs w:val="24"/>
          <w:lang w:val="en-US" w:eastAsia="zh-CN"/>
        </w:rPr>
      </w:pPr>
      <w:r>
        <w:rPr>
          <w:rFonts w:hint="eastAsia" w:hAnsi="宋体"/>
          <w:b/>
          <w:szCs w:val="24"/>
          <w:lang w:val="en-US" w:eastAsia="zh-CN"/>
        </w:rPr>
        <w:t>29.评审程序</w:t>
      </w:r>
    </w:p>
    <w:p>
      <w:pPr>
        <w:spacing w:line="360" w:lineRule="auto"/>
        <w:ind w:firstLine="480" w:firstLineChars="200"/>
        <w:rPr>
          <w:rFonts w:hAnsi="宋体"/>
          <w:szCs w:val="24"/>
        </w:rPr>
      </w:pPr>
      <w:r>
        <w:rPr>
          <w:rFonts w:hint="eastAsia" w:hAnsi="宋体"/>
          <w:szCs w:val="24"/>
        </w:rPr>
        <w:t>按照竞争性磋商响应文件初审、澄清有关问题、分别磋商、二次报价、比较与评审、推荐成交候选人名单的工作程序进行评审。在上一步评审中被认定为无效磋商者，不进入下一步的评审。</w:t>
      </w:r>
    </w:p>
    <w:p>
      <w:pPr>
        <w:keepNext/>
        <w:keepLines/>
        <w:spacing w:beforeLines="100" w:afterLines="50" w:line="360" w:lineRule="auto"/>
        <w:jc w:val="center"/>
        <w:rPr>
          <w:rFonts w:hAnsi="宋体"/>
          <w:b/>
          <w:sz w:val="32"/>
          <w:szCs w:val="32"/>
        </w:rPr>
      </w:pPr>
      <w:r>
        <w:rPr>
          <w:rFonts w:hAnsi="宋体"/>
          <w:b/>
          <w:sz w:val="32"/>
          <w:szCs w:val="32"/>
        </w:rPr>
        <w:t>六</w:t>
      </w:r>
      <w:r>
        <w:rPr>
          <w:rFonts w:hint="eastAsia" w:hAnsi="宋体"/>
          <w:b/>
          <w:sz w:val="32"/>
          <w:szCs w:val="32"/>
        </w:rPr>
        <w:t>、成交</w:t>
      </w:r>
      <w:r>
        <w:rPr>
          <w:rFonts w:hAnsi="宋体"/>
          <w:b/>
          <w:sz w:val="32"/>
          <w:szCs w:val="32"/>
        </w:rPr>
        <w:t>、通知与签约</w:t>
      </w:r>
    </w:p>
    <w:p>
      <w:pPr>
        <w:spacing w:line="360" w:lineRule="auto"/>
        <w:outlineLvl w:val="2"/>
        <w:rPr>
          <w:rFonts w:hint="eastAsia" w:hAnsi="宋体"/>
          <w:b/>
          <w:szCs w:val="24"/>
          <w:lang w:val="en-US" w:eastAsia="zh-CN"/>
        </w:rPr>
      </w:pPr>
      <w:r>
        <w:rPr>
          <w:rFonts w:hint="eastAsia" w:hAnsi="宋体"/>
          <w:b/>
          <w:szCs w:val="24"/>
          <w:lang w:val="en-US" w:eastAsia="zh-CN"/>
        </w:rPr>
        <w:t>30.成交程序</w:t>
      </w:r>
    </w:p>
    <w:p>
      <w:pPr>
        <w:spacing w:line="360" w:lineRule="auto"/>
        <w:ind w:firstLine="480" w:firstLineChars="200"/>
        <w:rPr>
          <w:rFonts w:hAnsi="宋体"/>
          <w:szCs w:val="24"/>
        </w:rPr>
      </w:pPr>
      <w:r>
        <w:rPr>
          <w:rFonts w:hint="eastAsia" w:hAnsi="宋体"/>
          <w:szCs w:val="24"/>
          <w:lang w:val="en-US" w:eastAsia="zh-CN"/>
        </w:rPr>
        <w:t>30</w:t>
      </w:r>
      <w:r>
        <w:rPr>
          <w:rFonts w:hint="eastAsia" w:hAnsi="宋体"/>
          <w:szCs w:val="24"/>
        </w:rPr>
        <w:t>.1磋商小组根据评审方法的规定对供应商进行评审排序，推荐</w:t>
      </w:r>
      <w:r>
        <w:rPr>
          <w:rFonts w:hint="eastAsia" w:hAnsi="宋体"/>
          <w:szCs w:val="24"/>
          <w:lang w:val="en-US" w:eastAsia="zh-CN"/>
        </w:rPr>
        <w:t>3</w:t>
      </w:r>
      <w:r>
        <w:rPr>
          <w:rFonts w:hint="eastAsia" w:hAnsi="宋体"/>
          <w:szCs w:val="24"/>
        </w:rPr>
        <w:t>名成交候选人，作为评审结果。评审结果由全体磋商小组成员签字确认。</w:t>
      </w:r>
    </w:p>
    <w:p>
      <w:pPr>
        <w:spacing w:line="360" w:lineRule="auto"/>
        <w:ind w:firstLine="480" w:firstLineChars="200"/>
        <w:rPr>
          <w:rFonts w:hAnsi="宋体"/>
          <w:szCs w:val="24"/>
        </w:rPr>
      </w:pPr>
      <w:r>
        <w:rPr>
          <w:rFonts w:hint="eastAsia" w:hAnsi="宋体"/>
          <w:szCs w:val="24"/>
          <w:lang w:val="en-US" w:eastAsia="zh-CN"/>
        </w:rPr>
        <w:t>30</w:t>
      </w:r>
      <w:r>
        <w:rPr>
          <w:rFonts w:hint="eastAsia" w:hAnsi="宋体"/>
          <w:szCs w:val="24"/>
        </w:rPr>
        <w:t>.2采购人根据磋商结果报告中推荐的成交候选人排列顺序，确定排名第一的为成交供应商。</w:t>
      </w:r>
    </w:p>
    <w:p>
      <w:pPr>
        <w:spacing w:line="360" w:lineRule="auto"/>
        <w:ind w:firstLine="480" w:firstLineChars="200"/>
        <w:rPr>
          <w:rFonts w:hAnsi="宋体"/>
          <w:szCs w:val="24"/>
        </w:rPr>
      </w:pPr>
      <w:r>
        <w:rPr>
          <w:rFonts w:hint="eastAsia" w:hAnsi="宋体"/>
          <w:szCs w:val="24"/>
          <w:lang w:val="en-US" w:eastAsia="zh-CN"/>
        </w:rPr>
        <w:t>30</w:t>
      </w:r>
      <w:r>
        <w:rPr>
          <w:rFonts w:hint="eastAsia" w:hAnsi="宋体"/>
          <w:szCs w:val="24"/>
        </w:rPr>
        <w:t>.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Ansi="宋体"/>
          <w:szCs w:val="24"/>
        </w:rPr>
      </w:pPr>
      <w:r>
        <w:rPr>
          <w:rFonts w:hint="eastAsia" w:hAnsi="宋体"/>
          <w:szCs w:val="24"/>
          <w:lang w:val="en-US" w:eastAsia="zh-CN"/>
        </w:rPr>
        <w:t>30</w:t>
      </w:r>
      <w:r>
        <w:rPr>
          <w:rFonts w:hint="eastAsia" w:hAnsi="宋体"/>
          <w:szCs w:val="24"/>
        </w:rPr>
        <w:t>.4采购人也可以授权磋商小组评审后直接确定成交供应商。</w:t>
      </w:r>
    </w:p>
    <w:p>
      <w:pPr>
        <w:spacing w:line="360" w:lineRule="auto"/>
        <w:ind w:firstLine="480" w:firstLineChars="200"/>
        <w:rPr>
          <w:rFonts w:hAnsi="宋体"/>
          <w:szCs w:val="24"/>
        </w:rPr>
      </w:pPr>
      <w:r>
        <w:rPr>
          <w:rFonts w:hint="eastAsia" w:hAnsi="宋体"/>
          <w:szCs w:val="24"/>
          <w:lang w:val="en-US" w:eastAsia="zh-CN"/>
        </w:rPr>
        <w:t>30</w:t>
      </w:r>
      <w:r>
        <w:rPr>
          <w:rFonts w:hint="eastAsia" w:hAnsi="宋体"/>
          <w:szCs w:val="24"/>
        </w:rPr>
        <w:t>.5成交供应商确定之后，成交结果将在财政部门指定的政府采购信息发布媒体上公告。</w:t>
      </w:r>
    </w:p>
    <w:p>
      <w:pPr>
        <w:spacing w:line="360" w:lineRule="auto"/>
        <w:ind w:firstLine="480" w:firstLineChars="200"/>
        <w:outlineLvl w:val="2"/>
        <w:rPr>
          <w:rFonts w:hint="eastAsia" w:hAnsi="宋体"/>
          <w:szCs w:val="24"/>
        </w:rPr>
      </w:pPr>
      <w:r>
        <w:rPr>
          <w:rFonts w:hint="eastAsia" w:hAnsi="宋体"/>
          <w:szCs w:val="24"/>
          <w:lang w:val="en-US" w:eastAsia="zh-CN"/>
        </w:rPr>
        <w:t>30</w:t>
      </w:r>
      <w:r>
        <w:rPr>
          <w:rFonts w:hint="eastAsia" w:hAnsi="宋体"/>
          <w:szCs w:val="24"/>
        </w:rPr>
        <w:t>.</w:t>
      </w:r>
      <w:r>
        <w:rPr>
          <w:rFonts w:hint="eastAsia" w:hAnsi="宋体"/>
          <w:szCs w:val="24"/>
          <w:lang w:val="en-US" w:eastAsia="zh-CN"/>
        </w:rPr>
        <w:t>6</w:t>
      </w:r>
      <w:r>
        <w:rPr>
          <w:rFonts w:hint="eastAsia" w:hAnsi="宋体"/>
          <w:szCs w:val="24"/>
        </w:rPr>
        <w:t>磋商供应商对成交公告有异议的，按照《中华人民共和国政府采购法》第五十二条之有关规定执行。提出质疑的磋商供应商应当有明确的请求和必要的证明材料，应保证提出的质疑内容及相应证明材料的真实性及来源的合法性，并承担相应的法律责任。</w:t>
      </w:r>
    </w:p>
    <w:p>
      <w:pPr>
        <w:spacing w:line="360" w:lineRule="auto"/>
        <w:ind w:firstLine="480" w:firstLineChars="200"/>
        <w:outlineLvl w:val="2"/>
        <w:rPr>
          <w:rFonts w:hint="eastAsia" w:hAnsi="宋体"/>
          <w:szCs w:val="24"/>
        </w:rPr>
      </w:pPr>
      <w:r>
        <w:rPr>
          <w:rFonts w:hint="eastAsia" w:hAnsi="宋体"/>
          <w:szCs w:val="24"/>
          <w:lang w:val="en-US" w:eastAsia="zh-CN"/>
        </w:rPr>
        <w:t>30</w:t>
      </w:r>
      <w:r>
        <w:rPr>
          <w:rFonts w:hint="eastAsia" w:hAnsi="宋体"/>
          <w:szCs w:val="24"/>
        </w:rPr>
        <w:t>.</w:t>
      </w:r>
      <w:r>
        <w:rPr>
          <w:rFonts w:hint="eastAsia" w:hAnsi="宋体"/>
          <w:szCs w:val="24"/>
          <w:lang w:val="en-US" w:eastAsia="zh-CN"/>
        </w:rPr>
        <w:t>7</w:t>
      </w:r>
      <w:r>
        <w:rPr>
          <w:rFonts w:hint="eastAsia" w:hAnsi="宋体"/>
          <w:szCs w:val="24"/>
        </w:rPr>
        <w:t>确定的成交候选人放弃成交、在规定期限内未能签订合同、因不可抗力不能履行合同、不按照磋商文件要求提交履约保证金，或者被查实存在影响成交结果的违法行为等情形，不符合成交条件的，采购人可以按照</w:t>
      </w:r>
      <w:r>
        <w:rPr>
          <w:rFonts w:hint="eastAsia" w:hAnsi="宋体"/>
          <w:szCs w:val="24"/>
          <w:lang w:eastAsia="zh-CN"/>
        </w:rPr>
        <w:t>磋商小组</w:t>
      </w:r>
      <w:r>
        <w:rPr>
          <w:rFonts w:hint="eastAsia" w:hAnsi="宋体"/>
          <w:szCs w:val="24"/>
        </w:rPr>
        <w:t>提出的成交候选人名单排序依次确定其他成交候选人为成交供应商，也可以重新组织磋商。</w:t>
      </w:r>
    </w:p>
    <w:p>
      <w:pPr>
        <w:spacing w:line="360" w:lineRule="auto"/>
        <w:outlineLvl w:val="2"/>
        <w:rPr>
          <w:rFonts w:hint="eastAsia" w:hAnsi="宋体"/>
          <w:b/>
          <w:szCs w:val="24"/>
          <w:lang w:val="en-US" w:eastAsia="zh-CN"/>
        </w:rPr>
      </w:pPr>
      <w:r>
        <w:rPr>
          <w:rFonts w:hint="eastAsia" w:hAnsi="宋体"/>
          <w:b/>
          <w:szCs w:val="24"/>
          <w:lang w:val="en-US" w:eastAsia="zh-CN"/>
        </w:rPr>
        <w:t>31.成交通知</w:t>
      </w:r>
    </w:p>
    <w:p>
      <w:pPr>
        <w:spacing w:line="360" w:lineRule="auto"/>
        <w:ind w:firstLine="480" w:firstLineChars="200"/>
        <w:rPr>
          <w:rFonts w:hAnsi="宋体"/>
          <w:szCs w:val="24"/>
          <w:highlight w:val="none"/>
        </w:rPr>
      </w:pPr>
      <w:r>
        <w:rPr>
          <w:rFonts w:hint="eastAsia" w:hAnsi="宋体"/>
          <w:szCs w:val="24"/>
          <w:highlight w:val="none"/>
          <w:lang w:val="en-US" w:eastAsia="zh-CN"/>
        </w:rPr>
        <w:t>31</w:t>
      </w:r>
      <w:r>
        <w:rPr>
          <w:rFonts w:hint="eastAsia" w:hAnsi="宋体"/>
          <w:szCs w:val="24"/>
          <w:highlight w:val="none"/>
        </w:rPr>
        <w:t>.1成交供应商确定之后，采购代理机构向成交供应商发出《成交通知书》。</w:t>
      </w:r>
      <w:r>
        <w:rPr>
          <w:rFonts w:hint="eastAsia" w:hAnsi="宋体"/>
          <w:b/>
          <w:bCs/>
          <w:szCs w:val="24"/>
          <w:highlight w:val="none"/>
        </w:rPr>
        <w:t>成交供应商领取成交通知书时须携带法定代表人授权书及加盖单位公章的被授权人身份证复印件。</w:t>
      </w:r>
    </w:p>
    <w:p>
      <w:pPr>
        <w:spacing w:line="360" w:lineRule="auto"/>
        <w:ind w:firstLine="480" w:firstLineChars="200"/>
        <w:rPr>
          <w:rFonts w:hAnsi="宋体"/>
          <w:szCs w:val="24"/>
        </w:rPr>
      </w:pPr>
      <w:r>
        <w:rPr>
          <w:rFonts w:hint="eastAsia" w:hAnsi="宋体"/>
          <w:szCs w:val="24"/>
          <w:lang w:val="en-US" w:eastAsia="zh-CN"/>
        </w:rPr>
        <w:t>31.</w:t>
      </w:r>
      <w:r>
        <w:rPr>
          <w:rFonts w:hint="eastAsia" w:hAnsi="宋体"/>
          <w:szCs w:val="24"/>
        </w:rPr>
        <w:t>2成交通知书对采购人和成交供应商具有同等法律效力。成交通知书发出之后，采购人改变成交结果，或者成交供应商放弃成交，应当承担相应的法律责任。</w:t>
      </w:r>
    </w:p>
    <w:p>
      <w:pPr>
        <w:spacing w:line="360" w:lineRule="auto"/>
        <w:outlineLvl w:val="2"/>
        <w:rPr>
          <w:rFonts w:hint="eastAsia" w:hAnsi="宋体"/>
          <w:b/>
          <w:szCs w:val="24"/>
          <w:lang w:val="en-US" w:eastAsia="zh-CN"/>
        </w:rPr>
      </w:pPr>
      <w:r>
        <w:rPr>
          <w:rFonts w:hint="eastAsia" w:hAnsi="宋体"/>
          <w:b/>
          <w:szCs w:val="24"/>
          <w:lang w:val="en-US" w:eastAsia="zh-CN"/>
        </w:rPr>
        <w:t>32.采购合同的签订</w:t>
      </w:r>
    </w:p>
    <w:p>
      <w:pPr>
        <w:spacing w:line="360" w:lineRule="auto"/>
        <w:ind w:firstLine="480" w:firstLineChars="200"/>
        <w:rPr>
          <w:rFonts w:hAnsi="宋体"/>
          <w:szCs w:val="24"/>
        </w:rPr>
      </w:pPr>
      <w:r>
        <w:rPr>
          <w:rFonts w:hint="eastAsia" w:hAnsi="宋体"/>
          <w:szCs w:val="24"/>
          <w:lang w:val="en-US" w:eastAsia="zh-CN"/>
        </w:rPr>
        <w:t>32</w:t>
      </w:r>
      <w:r>
        <w:rPr>
          <w:rFonts w:hint="eastAsia" w:hAnsi="宋体"/>
          <w:szCs w:val="24"/>
        </w:rPr>
        <w:t>.1采购人应当自成交通知书发出之日起三十日内</w:t>
      </w:r>
      <w:r>
        <w:rPr>
          <w:rFonts w:hint="eastAsia" w:hAnsi="宋体"/>
          <w:szCs w:val="24"/>
          <w:lang w:eastAsia="zh-CN"/>
        </w:rPr>
        <w:t>，</w:t>
      </w:r>
      <w:r>
        <w:rPr>
          <w:rFonts w:hint="eastAsia" w:hAnsi="宋体"/>
          <w:szCs w:val="24"/>
        </w:rPr>
        <w:t>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int="eastAsia" w:hAnsi="宋体"/>
          <w:bCs/>
          <w:szCs w:val="24"/>
        </w:rPr>
      </w:pPr>
      <w:r>
        <w:rPr>
          <w:rFonts w:hint="eastAsia" w:hAnsi="宋体"/>
          <w:bCs/>
          <w:szCs w:val="24"/>
          <w:lang w:val="en-US" w:eastAsia="zh-CN"/>
        </w:rPr>
        <w:t>32</w:t>
      </w:r>
      <w:r>
        <w:rPr>
          <w:rFonts w:hint="eastAsia" w:hAnsi="宋体"/>
          <w:bCs/>
          <w:szCs w:val="24"/>
        </w:rPr>
        <w:t>.2采购人自政府采购合同签订之日起2个工作日内，将政府采购合同在省级以上人民政府财政部门指定的媒体上公告，但政府采购合同中涉及国家秘密、商业秘密的内容除外。</w:t>
      </w:r>
    </w:p>
    <w:p>
      <w:pPr>
        <w:spacing w:line="360" w:lineRule="auto"/>
        <w:ind w:firstLine="480" w:firstLineChars="200"/>
        <w:rPr>
          <w:rFonts w:hint="eastAsia" w:hAnsi="宋体"/>
          <w:bCs/>
          <w:szCs w:val="24"/>
        </w:rPr>
      </w:pPr>
      <w:r>
        <w:rPr>
          <w:rFonts w:hint="eastAsia" w:hAnsi="宋体"/>
          <w:bCs/>
          <w:szCs w:val="24"/>
          <w:lang w:val="en-US" w:eastAsia="zh-CN"/>
        </w:rPr>
        <w:t>32</w:t>
      </w:r>
      <w:r>
        <w:rPr>
          <w:rFonts w:hint="eastAsia" w:hAnsi="宋体"/>
          <w:bCs/>
          <w:szCs w:val="24"/>
        </w:rPr>
        <w:t>.</w:t>
      </w:r>
      <w:r>
        <w:rPr>
          <w:rFonts w:hint="eastAsia" w:hAnsi="宋体"/>
          <w:bCs/>
          <w:szCs w:val="24"/>
          <w:lang w:val="en-US" w:eastAsia="zh-CN"/>
        </w:rPr>
        <w:t>3</w:t>
      </w:r>
      <w:r>
        <w:rPr>
          <w:rFonts w:hint="eastAsia" w:hAnsi="宋体"/>
          <w:bCs/>
          <w:szCs w:val="24"/>
        </w:rPr>
        <w:t>政府采购合同履行中，单位需追加与合同标的相同的货物、工程或者服务的，在不改变合同其他条款的前提下，可以与成交供应商协商签订补充合同，但所有补充合同的采购金额不得超过原合同采购金额的百分之十；</w:t>
      </w:r>
    </w:p>
    <w:p>
      <w:pPr>
        <w:spacing w:line="360" w:lineRule="auto"/>
        <w:ind w:firstLine="480" w:firstLineChars="200"/>
        <w:rPr>
          <w:rFonts w:hint="eastAsia" w:ascii="宋体" w:hAnsi="宋体" w:eastAsia="宋体" w:cs="Times New Roman"/>
          <w:bCs/>
          <w:kern w:val="0"/>
          <w:sz w:val="24"/>
          <w:szCs w:val="24"/>
          <w:lang w:val="en-US" w:eastAsia="zh-CN" w:bidi="ar-SA"/>
        </w:rPr>
      </w:pPr>
      <w:r>
        <w:rPr>
          <w:rFonts w:hint="eastAsia" w:hAnsi="宋体"/>
          <w:bCs/>
          <w:szCs w:val="24"/>
          <w:lang w:val="en-US" w:eastAsia="zh-CN"/>
        </w:rPr>
        <w:t>32</w:t>
      </w:r>
      <w:r>
        <w:rPr>
          <w:rFonts w:hint="eastAsia" w:hAnsi="宋体"/>
          <w:bCs/>
          <w:szCs w:val="24"/>
        </w:rPr>
        <w:t>.</w:t>
      </w:r>
      <w:r>
        <w:rPr>
          <w:rFonts w:hint="eastAsia" w:hAnsi="宋体"/>
          <w:bCs/>
          <w:szCs w:val="24"/>
          <w:lang w:val="en-US" w:eastAsia="zh-CN"/>
        </w:rPr>
        <w:t>4</w:t>
      </w:r>
      <w:r>
        <w:rPr>
          <w:rFonts w:hint="eastAsia" w:hAnsi="宋体"/>
          <w:bCs/>
          <w:szCs w:val="24"/>
        </w:rPr>
        <w:t>根据需要，采购代理机构可会同采购人负责监督、协调和处理履约过程中出现的问题；</w:t>
      </w:r>
    </w:p>
    <w:p>
      <w:pPr>
        <w:spacing w:line="360" w:lineRule="auto"/>
        <w:outlineLvl w:val="2"/>
        <w:rPr>
          <w:rFonts w:hint="eastAsia" w:hAnsi="宋体"/>
          <w:b/>
          <w:szCs w:val="24"/>
          <w:lang w:val="en-US" w:eastAsia="zh-CN"/>
        </w:rPr>
      </w:pPr>
      <w:r>
        <w:rPr>
          <w:rFonts w:hint="eastAsia" w:hAnsi="宋体"/>
          <w:b/>
          <w:szCs w:val="24"/>
          <w:lang w:val="en-US" w:eastAsia="zh-CN"/>
        </w:rPr>
        <w:t>33.招标代理服务费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Times New Roman"/>
          <w:bCs/>
          <w:kern w:val="0"/>
          <w:sz w:val="24"/>
          <w:szCs w:val="24"/>
          <w:lang w:val="en-US" w:eastAsia="zh-CN" w:bidi="ar-SA"/>
        </w:rPr>
      </w:pPr>
      <w:r>
        <w:rPr>
          <w:rFonts w:hint="eastAsia" w:hAnsi="宋体" w:cs="Times New Roman"/>
          <w:bCs/>
          <w:kern w:val="0"/>
          <w:sz w:val="24"/>
          <w:szCs w:val="24"/>
          <w:lang w:val="en-US" w:eastAsia="zh-CN" w:bidi="ar-SA"/>
        </w:rPr>
        <w:t>33.</w:t>
      </w:r>
      <w:r>
        <w:rPr>
          <w:rFonts w:hint="eastAsia" w:ascii="宋体" w:hAnsi="宋体" w:eastAsia="宋体" w:cs="Times New Roman"/>
          <w:bCs/>
          <w:kern w:val="0"/>
          <w:sz w:val="24"/>
          <w:szCs w:val="24"/>
          <w:lang w:val="en-US" w:eastAsia="zh-CN" w:bidi="ar-SA"/>
        </w:rPr>
        <w:t>1由成交后的成交单位在领取成交通知书前，参考依据向采购代理机构缴纳代理服务费，采购代理服务费参照《国家计委关于印发&lt;招标代理服务收费管理暂行办法&gt;的通知》（计价格[2002]1980号）和国家发展改革委员会办公厅颁发的《关于招标代理服务收费有关问题的通知》（发改办价格[2003]857号）规定标准收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Times New Roman"/>
          <w:bCs/>
          <w:kern w:val="0"/>
          <w:sz w:val="24"/>
          <w:szCs w:val="24"/>
          <w:lang w:val="en-US" w:eastAsia="zh-CN" w:bidi="ar-SA"/>
        </w:rPr>
      </w:pPr>
      <w:r>
        <w:rPr>
          <w:rFonts w:hint="eastAsia" w:hAnsi="宋体" w:cs="Times New Roman"/>
          <w:bCs/>
          <w:kern w:val="0"/>
          <w:sz w:val="24"/>
          <w:szCs w:val="24"/>
          <w:lang w:val="en-US" w:eastAsia="zh-CN" w:bidi="ar-SA"/>
        </w:rPr>
        <w:t>33.2</w:t>
      </w:r>
      <w:r>
        <w:rPr>
          <w:rFonts w:hint="eastAsia" w:ascii="宋体" w:hAnsi="宋体" w:eastAsia="宋体" w:cs="Times New Roman"/>
          <w:bCs/>
          <w:kern w:val="0"/>
          <w:sz w:val="24"/>
          <w:szCs w:val="24"/>
          <w:lang w:val="en-US" w:eastAsia="zh-CN" w:bidi="ar-SA"/>
        </w:rPr>
        <w:t>采购代理服务费交纳信息</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hAnsi="宋体" w:eastAsia="宋体" w:cs="Times New Roman"/>
          <w:bCs/>
          <w:kern w:val="0"/>
          <w:sz w:val="24"/>
          <w:szCs w:val="24"/>
          <w:lang w:val="en-US" w:eastAsia="zh-CN" w:bidi="ar-SA"/>
        </w:rPr>
      </w:pPr>
      <w:r>
        <w:rPr>
          <w:rFonts w:hint="eastAsia" w:ascii="宋体" w:hAnsi="宋体" w:eastAsia="宋体" w:cs="Times New Roman"/>
          <w:bCs/>
          <w:kern w:val="0"/>
          <w:sz w:val="24"/>
          <w:szCs w:val="24"/>
          <w:lang w:val="en-US" w:eastAsia="zh-CN" w:bidi="ar-SA"/>
        </w:rPr>
        <w:t>银行户名：陕西齐海宇工程项目管理有限公司</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hAnsi="宋体" w:eastAsia="宋体" w:cs="Times New Roman"/>
          <w:bCs/>
          <w:kern w:val="0"/>
          <w:sz w:val="24"/>
          <w:szCs w:val="24"/>
          <w:lang w:val="en-US" w:eastAsia="zh-CN" w:bidi="ar-SA"/>
        </w:rPr>
      </w:pPr>
      <w:r>
        <w:rPr>
          <w:rFonts w:hint="eastAsia" w:ascii="宋体" w:hAnsi="宋体" w:eastAsia="宋体" w:cs="Times New Roman"/>
          <w:bCs/>
          <w:kern w:val="0"/>
          <w:sz w:val="24"/>
          <w:szCs w:val="24"/>
          <w:lang w:val="en-US" w:eastAsia="zh-CN" w:bidi="ar-SA"/>
        </w:rPr>
        <w:t>开户银行：中国建设银行股份有限公司西安文景小区支行</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hAnsi="宋体" w:eastAsia="宋体" w:cs="Times New Roman"/>
          <w:bCs/>
          <w:kern w:val="0"/>
          <w:sz w:val="24"/>
          <w:szCs w:val="24"/>
          <w:lang w:val="en-US" w:eastAsia="zh-CN" w:bidi="ar-SA"/>
        </w:rPr>
      </w:pPr>
      <w:r>
        <w:rPr>
          <w:rFonts w:hint="eastAsia" w:ascii="宋体" w:hAnsi="宋体" w:eastAsia="宋体" w:cs="Times New Roman"/>
          <w:bCs/>
          <w:kern w:val="0"/>
          <w:sz w:val="24"/>
          <w:szCs w:val="24"/>
          <w:lang w:val="en-US" w:eastAsia="zh-CN" w:bidi="ar-SA"/>
        </w:rPr>
        <w:t>账    号：61050110057800000789</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pPr>
      <w:r>
        <w:rPr>
          <w:rFonts w:hint="eastAsia" w:ascii="宋体" w:hAnsi="宋体" w:eastAsia="宋体" w:cs="Times New Roman"/>
          <w:bCs/>
          <w:kern w:val="0"/>
          <w:sz w:val="24"/>
          <w:szCs w:val="24"/>
          <w:lang w:val="en-US" w:eastAsia="zh-CN" w:bidi="ar-SA"/>
        </w:rPr>
        <w:t>联系人：郭工  联系电话：029-89151632</w:t>
      </w:r>
    </w:p>
    <w:p>
      <w:pPr>
        <w:spacing w:line="360" w:lineRule="auto"/>
        <w:outlineLvl w:val="2"/>
        <w:rPr>
          <w:rFonts w:hint="eastAsia" w:hAnsi="宋体"/>
          <w:b/>
          <w:szCs w:val="24"/>
          <w:lang w:val="en-US" w:eastAsia="zh-CN"/>
        </w:rPr>
      </w:pPr>
      <w:r>
        <w:rPr>
          <w:rFonts w:hint="eastAsia" w:hAnsi="宋体"/>
          <w:b/>
          <w:szCs w:val="24"/>
          <w:lang w:val="en-US" w:eastAsia="zh-CN"/>
        </w:rPr>
        <w:t>34合同鉴证费</w:t>
      </w:r>
    </w:p>
    <w:p>
      <w:pPr>
        <w:spacing w:line="360" w:lineRule="auto"/>
        <w:ind w:firstLine="480" w:firstLineChars="200"/>
        <w:rPr>
          <w:rFonts w:hint="eastAsia"/>
        </w:rPr>
      </w:pPr>
      <w:r>
        <w:rPr>
          <w:rFonts w:hint="eastAsia"/>
        </w:rPr>
        <w:t>本项目不收取合同鉴证费。</w:t>
      </w:r>
    </w:p>
    <w:p>
      <w:pPr>
        <w:spacing w:line="360" w:lineRule="auto"/>
        <w:outlineLvl w:val="2"/>
        <w:rPr>
          <w:rFonts w:hint="eastAsia" w:hAnsi="宋体"/>
          <w:b/>
          <w:szCs w:val="24"/>
          <w:lang w:val="en-US" w:eastAsia="zh-CN"/>
        </w:rPr>
      </w:pPr>
      <w:r>
        <w:rPr>
          <w:rFonts w:hint="eastAsia" w:hAnsi="宋体"/>
          <w:b/>
          <w:szCs w:val="24"/>
          <w:lang w:val="en-US" w:eastAsia="zh-CN"/>
        </w:rPr>
        <w:t>35.履约验收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szCs w:val="24"/>
        </w:rPr>
      </w:pPr>
      <w:r>
        <w:rPr>
          <w:rFonts w:hint="eastAsia" w:hAnsi="宋体"/>
          <w:szCs w:val="24"/>
        </w:rPr>
        <w:t>3</w:t>
      </w:r>
      <w:r>
        <w:rPr>
          <w:rFonts w:hint="eastAsia" w:hAnsi="宋体"/>
          <w:szCs w:val="24"/>
          <w:lang w:val="en-US" w:eastAsia="zh-CN"/>
        </w:rPr>
        <w:t>5</w:t>
      </w:r>
      <w:r>
        <w:rPr>
          <w:rFonts w:hint="eastAsia" w:hAnsi="宋体"/>
          <w:szCs w:val="24"/>
        </w:rPr>
        <w:t>.1政府采购合同的履行、违约责任和解决争议的方法等适用《中华人民共和国民法典》。采购人按照政府采购合同规定的技术、服务、安全标准组织对供应商履约情况进行验收，并出具验收书。</w:t>
      </w:r>
    </w:p>
    <w:p>
      <w:pPr>
        <w:spacing w:line="360" w:lineRule="auto"/>
        <w:ind w:firstLine="480" w:firstLineChars="200"/>
      </w:pPr>
      <w:r>
        <w:rPr>
          <w:rFonts w:hint="eastAsia" w:hAnsi="宋体"/>
          <w:szCs w:val="24"/>
        </w:rPr>
        <w:t>3</w:t>
      </w:r>
      <w:r>
        <w:rPr>
          <w:rFonts w:hint="eastAsia" w:hAnsi="宋体"/>
          <w:szCs w:val="24"/>
          <w:lang w:val="en-US" w:eastAsia="zh-CN"/>
        </w:rPr>
        <w:t>5</w:t>
      </w:r>
      <w:r>
        <w:rPr>
          <w:rFonts w:hint="eastAsia" w:hAnsi="宋体"/>
          <w:szCs w:val="24"/>
        </w:rPr>
        <w:t>.2履约验收的费用及要求详见“供应商须知前附表”。</w:t>
      </w:r>
    </w:p>
    <w:p>
      <w:pPr>
        <w:spacing w:line="360" w:lineRule="auto"/>
        <w:outlineLvl w:val="2"/>
        <w:rPr>
          <w:rFonts w:hint="eastAsia" w:hAnsi="宋体"/>
          <w:b/>
          <w:szCs w:val="24"/>
          <w:lang w:val="en-US" w:eastAsia="zh-CN"/>
        </w:rPr>
      </w:pPr>
      <w:r>
        <w:rPr>
          <w:rFonts w:hint="eastAsia" w:hAnsi="宋体"/>
          <w:b/>
          <w:szCs w:val="24"/>
          <w:lang w:val="en-US" w:eastAsia="zh-CN"/>
        </w:rPr>
        <w:t>36.质疑</w:t>
      </w:r>
    </w:p>
    <w:p>
      <w:pPr>
        <w:spacing w:line="360" w:lineRule="auto"/>
        <w:ind w:right="12" w:firstLine="480" w:firstLineChars="200"/>
        <w:rPr>
          <w:rFonts w:hAnsi="宋体" w:cs="宋体"/>
          <w:szCs w:val="24"/>
        </w:rPr>
      </w:pPr>
      <w:r>
        <w:rPr>
          <w:rFonts w:hint="eastAsia" w:hAnsi="宋体" w:cs="宋体"/>
          <w:szCs w:val="24"/>
        </w:rPr>
        <w:t>3</w:t>
      </w:r>
      <w:r>
        <w:rPr>
          <w:rFonts w:hint="eastAsia" w:hAnsi="宋体" w:cs="宋体"/>
          <w:szCs w:val="24"/>
          <w:lang w:val="en-US" w:eastAsia="zh-CN"/>
        </w:rPr>
        <w:t>6</w:t>
      </w:r>
      <w:r>
        <w:rPr>
          <w:rFonts w:hint="eastAsia" w:hAnsi="宋体" w:cs="宋体"/>
          <w:szCs w:val="24"/>
        </w:rPr>
        <w:t>.1供应商认为磋商文件、采购过程、成交结果使自己的权益受到损害的，可以在知道或者应知其权益受到损害之日起7个工作日内，以书面形式向采购人、采购代理机构提出质疑。</w:t>
      </w:r>
    </w:p>
    <w:p>
      <w:pPr>
        <w:spacing w:line="360" w:lineRule="auto"/>
        <w:ind w:right="12" w:firstLine="480" w:firstLineChars="200"/>
        <w:rPr>
          <w:rFonts w:hAnsi="宋体" w:cs="宋体"/>
          <w:szCs w:val="24"/>
        </w:rPr>
      </w:pPr>
      <w:r>
        <w:rPr>
          <w:rFonts w:hint="eastAsia" w:hAnsi="宋体" w:cs="宋体"/>
          <w:szCs w:val="24"/>
        </w:rPr>
        <w:t>3</w:t>
      </w:r>
      <w:r>
        <w:rPr>
          <w:rFonts w:hint="eastAsia" w:hAnsi="宋体" w:cs="宋体"/>
          <w:szCs w:val="24"/>
          <w:lang w:val="en-US" w:eastAsia="zh-CN"/>
        </w:rPr>
        <w:t>6</w:t>
      </w:r>
      <w:r>
        <w:rPr>
          <w:rFonts w:hint="eastAsia" w:hAnsi="宋体" w:cs="宋体"/>
          <w:szCs w:val="24"/>
        </w:rPr>
        <w:t>.2供应商必须在法定质疑期内一次性提出针对同一采购程序环节的质疑。</w:t>
      </w:r>
    </w:p>
    <w:p>
      <w:pPr>
        <w:spacing w:line="360" w:lineRule="auto"/>
        <w:ind w:right="12" w:firstLine="480" w:firstLineChars="200"/>
        <w:rPr>
          <w:rStyle w:val="48"/>
          <w:rFonts w:hAnsi="宋体" w:cs="宋体"/>
          <w:b w:val="0"/>
          <w:bCs w:val="0"/>
          <w:szCs w:val="24"/>
          <w:shd w:val="clear" w:color="auto" w:fill="FFFFFF"/>
        </w:rPr>
      </w:pPr>
      <w:r>
        <w:rPr>
          <w:rStyle w:val="48"/>
          <w:rFonts w:hint="eastAsia" w:hAnsi="宋体" w:cs="宋体"/>
          <w:b w:val="0"/>
          <w:bCs w:val="0"/>
          <w:szCs w:val="24"/>
          <w:shd w:val="clear" w:color="auto" w:fill="FFFFFF"/>
        </w:rPr>
        <w:t>3</w:t>
      </w:r>
      <w:r>
        <w:rPr>
          <w:rStyle w:val="48"/>
          <w:rFonts w:hint="eastAsia" w:hAnsi="宋体" w:cs="宋体"/>
          <w:b w:val="0"/>
          <w:bCs w:val="0"/>
          <w:szCs w:val="24"/>
          <w:shd w:val="clear" w:color="auto" w:fill="FFFFFF"/>
          <w:lang w:val="en-US" w:eastAsia="zh-CN"/>
        </w:rPr>
        <w:t>6</w:t>
      </w:r>
      <w:r>
        <w:rPr>
          <w:rStyle w:val="48"/>
          <w:rFonts w:hint="eastAsia" w:hAnsi="宋体" w:cs="宋体"/>
          <w:b w:val="0"/>
          <w:bCs w:val="0"/>
          <w:szCs w:val="24"/>
          <w:shd w:val="clear" w:color="auto" w:fill="FFFFFF"/>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ind w:left="3" w:firstLine="480" w:firstLineChars="200"/>
        <w:rPr>
          <w:rStyle w:val="48"/>
          <w:rFonts w:hAnsi="宋体" w:cs="宋体"/>
          <w:b w:val="0"/>
          <w:bCs w:val="0"/>
          <w:szCs w:val="24"/>
          <w:shd w:val="clear" w:color="auto" w:fill="FFFFFF"/>
        </w:rPr>
      </w:pPr>
      <w:r>
        <w:rPr>
          <w:rStyle w:val="48"/>
          <w:rFonts w:hint="eastAsia" w:hAnsi="宋体" w:cs="宋体"/>
          <w:b w:val="0"/>
          <w:bCs w:val="0"/>
          <w:szCs w:val="24"/>
          <w:shd w:val="clear" w:color="auto" w:fill="FFFFFF"/>
        </w:rPr>
        <w:t>3</w:t>
      </w:r>
      <w:r>
        <w:rPr>
          <w:rStyle w:val="48"/>
          <w:rFonts w:hint="eastAsia" w:hAnsi="宋体" w:cs="宋体"/>
          <w:b w:val="0"/>
          <w:bCs w:val="0"/>
          <w:szCs w:val="24"/>
          <w:shd w:val="clear" w:color="auto" w:fill="FFFFFF"/>
          <w:lang w:val="en-US" w:eastAsia="zh-CN"/>
        </w:rPr>
        <w:t>6</w:t>
      </w:r>
      <w:r>
        <w:rPr>
          <w:rStyle w:val="48"/>
          <w:rFonts w:hint="eastAsia" w:hAnsi="宋体" w:cs="宋体"/>
          <w:b w:val="0"/>
          <w:bCs w:val="0"/>
          <w:szCs w:val="24"/>
          <w:shd w:val="clear" w:color="auto" w:fill="FFFFFF"/>
        </w:rPr>
        <w:t>.4以联合体形式参加政府采购活动的，其质疑应当由组成联合体的所有供应商共同提出。</w:t>
      </w:r>
    </w:p>
    <w:p>
      <w:pPr>
        <w:spacing w:line="360" w:lineRule="auto"/>
        <w:ind w:right="12" w:firstLine="480" w:firstLineChars="200"/>
        <w:rPr>
          <w:rFonts w:hAnsi="宋体" w:cs="宋体"/>
          <w:szCs w:val="24"/>
        </w:rPr>
      </w:pPr>
      <w:r>
        <w:rPr>
          <w:rFonts w:hint="eastAsia" w:hAnsi="宋体" w:cs="宋体"/>
          <w:szCs w:val="24"/>
        </w:rPr>
        <w:t>3</w:t>
      </w:r>
      <w:r>
        <w:rPr>
          <w:rFonts w:hint="eastAsia" w:hAnsi="宋体" w:cs="宋体"/>
          <w:szCs w:val="24"/>
          <w:lang w:val="en-US" w:eastAsia="zh-CN"/>
        </w:rPr>
        <w:t>6</w:t>
      </w:r>
      <w:r>
        <w:rPr>
          <w:rFonts w:hint="eastAsia" w:hAnsi="宋体" w:cs="宋体"/>
          <w:szCs w:val="24"/>
        </w:rPr>
        <w:t>.5供应商提出质疑应当提交质疑函和必要的证明材料。质疑函应当包括下列内容：</w:t>
      </w:r>
    </w:p>
    <w:p>
      <w:pPr>
        <w:spacing w:line="360" w:lineRule="auto"/>
        <w:ind w:right="12" w:firstLine="480" w:firstLineChars="200"/>
        <w:rPr>
          <w:rFonts w:hAnsi="宋体" w:cs="宋体"/>
          <w:szCs w:val="24"/>
        </w:rPr>
      </w:pPr>
      <w:r>
        <w:rPr>
          <w:rFonts w:hint="eastAsia" w:hAnsi="宋体" w:cs="宋体"/>
          <w:szCs w:val="24"/>
        </w:rPr>
        <w:t>3</w:t>
      </w:r>
      <w:r>
        <w:rPr>
          <w:rFonts w:hint="eastAsia" w:hAnsi="宋体" w:cs="宋体"/>
          <w:szCs w:val="24"/>
          <w:lang w:val="en-US" w:eastAsia="zh-CN"/>
        </w:rPr>
        <w:t>6</w:t>
      </w:r>
      <w:r>
        <w:rPr>
          <w:rFonts w:hint="eastAsia" w:hAnsi="宋体" w:cs="宋体"/>
          <w:szCs w:val="24"/>
        </w:rPr>
        <w:t>.5.1供应商的姓名或者名称、地址、邮编、联系人及联系电话；</w:t>
      </w:r>
    </w:p>
    <w:p>
      <w:pPr>
        <w:spacing w:line="360" w:lineRule="auto"/>
        <w:ind w:right="12" w:firstLine="480" w:firstLineChars="200"/>
        <w:rPr>
          <w:rFonts w:hAnsi="宋体" w:cs="宋体"/>
          <w:szCs w:val="24"/>
        </w:rPr>
      </w:pPr>
      <w:r>
        <w:rPr>
          <w:rFonts w:hint="eastAsia" w:hAnsi="宋体" w:cs="宋体"/>
          <w:szCs w:val="24"/>
        </w:rPr>
        <w:t>3</w:t>
      </w:r>
      <w:r>
        <w:rPr>
          <w:rFonts w:hint="eastAsia" w:hAnsi="宋体" w:cs="宋体"/>
          <w:szCs w:val="24"/>
          <w:lang w:val="en-US" w:eastAsia="zh-CN"/>
        </w:rPr>
        <w:t>6</w:t>
      </w:r>
      <w:r>
        <w:rPr>
          <w:rFonts w:hint="eastAsia" w:hAnsi="宋体" w:cs="宋体"/>
          <w:szCs w:val="24"/>
        </w:rPr>
        <w:t>.5.2质疑项目的名称、编号；</w:t>
      </w:r>
    </w:p>
    <w:p>
      <w:pPr>
        <w:spacing w:line="360" w:lineRule="auto"/>
        <w:ind w:right="12" w:firstLine="480" w:firstLineChars="200"/>
        <w:rPr>
          <w:rFonts w:hAnsi="宋体" w:cs="宋体"/>
          <w:szCs w:val="24"/>
        </w:rPr>
      </w:pPr>
      <w:r>
        <w:rPr>
          <w:rFonts w:hint="eastAsia" w:hAnsi="宋体" w:cs="宋体"/>
          <w:szCs w:val="24"/>
        </w:rPr>
        <w:t>3</w:t>
      </w:r>
      <w:r>
        <w:rPr>
          <w:rFonts w:hint="eastAsia" w:hAnsi="宋体" w:cs="宋体"/>
          <w:szCs w:val="24"/>
          <w:lang w:val="en-US" w:eastAsia="zh-CN"/>
        </w:rPr>
        <w:t>6</w:t>
      </w:r>
      <w:r>
        <w:rPr>
          <w:rFonts w:hint="eastAsia" w:hAnsi="宋体" w:cs="宋体"/>
          <w:szCs w:val="24"/>
        </w:rPr>
        <w:t>.5.3具体、明确的质疑事项和与质疑事项相关的请求；</w:t>
      </w:r>
    </w:p>
    <w:p>
      <w:pPr>
        <w:spacing w:line="360" w:lineRule="auto"/>
        <w:ind w:right="12" w:firstLine="480" w:firstLineChars="200"/>
        <w:rPr>
          <w:rFonts w:hAnsi="宋体" w:cs="宋体"/>
          <w:szCs w:val="24"/>
        </w:rPr>
      </w:pPr>
      <w:r>
        <w:rPr>
          <w:rFonts w:hint="eastAsia" w:hAnsi="宋体" w:cs="宋体"/>
          <w:szCs w:val="24"/>
        </w:rPr>
        <w:t>3</w:t>
      </w:r>
      <w:r>
        <w:rPr>
          <w:rFonts w:hint="eastAsia" w:hAnsi="宋体" w:cs="宋体"/>
          <w:szCs w:val="24"/>
          <w:lang w:val="en-US" w:eastAsia="zh-CN"/>
        </w:rPr>
        <w:t>6</w:t>
      </w:r>
      <w:r>
        <w:rPr>
          <w:rFonts w:hint="eastAsia" w:hAnsi="宋体" w:cs="宋体"/>
          <w:szCs w:val="24"/>
        </w:rPr>
        <w:t>.5.4事实依据；</w:t>
      </w:r>
    </w:p>
    <w:p>
      <w:pPr>
        <w:spacing w:line="360" w:lineRule="auto"/>
        <w:ind w:right="12" w:firstLine="480" w:firstLineChars="200"/>
        <w:rPr>
          <w:rFonts w:hAnsi="宋体" w:cs="宋体"/>
          <w:szCs w:val="24"/>
        </w:rPr>
      </w:pPr>
      <w:r>
        <w:rPr>
          <w:rFonts w:hint="eastAsia" w:hAnsi="宋体" w:cs="宋体"/>
          <w:szCs w:val="24"/>
        </w:rPr>
        <w:t>3</w:t>
      </w:r>
      <w:r>
        <w:rPr>
          <w:rFonts w:hint="eastAsia" w:hAnsi="宋体" w:cs="宋体"/>
          <w:szCs w:val="24"/>
          <w:lang w:val="en-US" w:eastAsia="zh-CN"/>
        </w:rPr>
        <w:t>6</w:t>
      </w:r>
      <w:r>
        <w:rPr>
          <w:rFonts w:hint="eastAsia" w:hAnsi="宋体" w:cs="宋体"/>
          <w:szCs w:val="24"/>
        </w:rPr>
        <w:t>.5.5必要的法律依据；</w:t>
      </w:r>
    </w:p>
    <w:p>
      <w:pPr>
        <w:spacing w:line="360" w:lineRule="auto"/>
        <w:ind w:right="12" w:firstLine="480" w:firstLineChars="200"/>
        <w:rPr>
          <w:rStyle w:val="48"/>
          <w:rFonts w:hAnsi="宋体" w:cs="宋体"/>
          <w:bCs w:val="0"/>
          <w:szCs w:val="24"/>
          <w:shd w:val="clear" w:color="auto" w:fill="FFFFFF"/>
        </w:rPr>
      </w:pPr>
      <w:r>
        <w:rPr>
          <w:rFonts w:hint="eastAsia" w:hAnsi="宋体" w:cs="宋体"/>
          <w:szCs w:val="24"/>
        </w:rPr>
        <w:t>3</w:t>
      </w:r>
      <w:r>
        <w:rPr>
          <w:rFonts w:hint="eastAsia" w:hAnsi="宋体" w:cs="宋体"/>
          <w:szCs w:val="24"/>
          <w:lang w:val="en-US" w:eastAsia="zh-CN"/>
        </w:rPr>
        <w:t>6</w:t>
      </w:r>
      <w:r>
        <w:rPr>
          <w:rFonts w:hint="eastAsia" w:hAnsi="宋体" w:cs="宋体"/>
          <w:szCs w:val="24"/>
        </w:rPr>
        <w:t>.5.6提出质疑的日期。</w:t>
      </w:r>
    </w:p>
    <w:p>
      <w:pPr>
        <w:widowControl/>
        <w:spacing w:line="360" w:lineRule="auto"/>
        <w:ind w:firstLine="480" w:firstLineChars="200"/>
        <w:rPr>
          <w:rFonts w:hAnsi="宋体"/>
        </w:rPr>
      </w:pPr>
      <w:r>
        <w:rPr>
          <w:rFonts w:hint="eastAsia" w:hAnsi="宋体"/>
        </w:rPr>
        <w:t>3</w:t>
      </w:r>
      <w:r>
        <w:rPr>
          <w:rFonts w:hint="eastAsia" w:hAnsi="宋体"/>
          <w:lang w:val="en-US" w:eastAsia="zh-CN"/>
        </w:rPr>
        <w:t>6</w:t>
      </w:r>
      <w:r>
        <w:rPr>
          <w:rFonts w:hint="eastAsia" w:hAnsi="宋体"/>
        </w:rPr>
        <w:t>.6有下列情形之一的，属于无效质疑，采购代理机构和采购人不予受理：</w:t>
      </w:r>
    </w:p>
    <w:p>
      <w:pPr>
        <w:widowControl/>
        <w:spacing w:line="360" w:lineRule="auto"/>
        <w:ind w:firstLine="480" w:firstLineChars="200"/>
        <w:rPr>
          <w:rFonts w:hAnsi="宋体"/>
        </w:rPr>
      </w:pPr>
      <w:r>
        <w:rPr>
          <w:rFonts w:hint="eastAsia" w:hAnsi="宋体"/>
        </w:rPr>
        <w:t>3</w:t>
      </w:r>
      <w:r>
        <w:rPr>
          <w:rFonts w:hint="eastAsia" w:hAnsi="宋体"/>
          <w:lang w:val="en-US" w:eastAsia="zh-CN"/>
        </w:rPr>
        <w:t>6</w:t>
      </w:r>
      <w:r>
        <w:rPr>
          <w:rFonts w:hint="eastAsia" w:hAnsi="宋体"/>
        </w:rPr>
        <w:t>.6.1质疑供应商不是参与本次政府采购项目的供应商；</w:t>
      </w:r>
    </w:p>
    <w:p>
      <w:pPr>
        <w:widowControl/>
        <w:spacing w:line="360" w:lineRule="auto"/>
        <w:ind w:firstLine="480" w:firstLineChars="200"/>
        <w:rPr>
          <w:rFonts w:hAnsi="宋体"/>
        </w:rPr>
      </w:pPr>
      <w:r>
        <w:rPr>
          <w:rFonts w:hint="eastAsia" w:hAnsi="宋体"/>
        </w:rPr>
        <w:t>3</w:t>
      </w:r>
      <w:r>
        <w:rPr>
          <w:rFonts w:hint="eastAsia" w:hAnsi="宋体"/>
          <w:lang w:val="en-US" w:eastAsia="zh-CN"/>
        </w:rPr>
        <w:t>6</w:t>
      </w:r>
      <w:r>
        <w:rPr>
          <w:rFonts w:hint="eastAsia" w:hAnsi="宋体"/>
        </w:rPr>
        <w:t>.6.2质疑供应商与质疑事项不存在利害关系的；</w:t>
      </w:r>
    </w:p>
    <w:p>
      <w:pPr>
        <w:widowControl/>
        <w:spacing w:line="360" w:lineRule="auto"/>
        <w:ind w:firstLine="480" w:firstLineChars="200"/>
        <w:rPr>
          <w:rFonts w:hAnsi="宋体"/>
        </w:rPr>
      </w:pPr>
      <w:r>
        <w:rPr>
          <w:rFonts w:hint="eastAsia" w:hAnsi="宋体"/>
        </w:rPr>
        <w:t>3</w:t>
      </w:r>
      <w:r>
        <w:rPr>
          <w:rFonts w:hint="eastAsia" w:hAnsi="宋体"/>
          <w:lang w:val="en-US" w:eastAsia="zh-CN"/>
        </w:rPr>
        <w:t>6</w:t>
      </w:r>
      <w:r>
        <w:rPr>
          <w:rFonts w:hint="eastAsia" w:hAnsi="宋体"/>
        </w:rPr>
        <w:t>.6.3未在法定期限内提出质疑的；</w:t>
      </w:r>
    </w:p>
    <w:p>
      <w:pPr>
        <w:widowControl/>
        <w:spacing w:line="360" w:lineRule="auto"/>
        <w:ind w:firstLine="480" w:firstLineChars="200"/>
        <w:rPr>
          <w:rFonts w:hAnsi="宋体"/>
        </w:rPr>
      </w:pPr>
      <w:r>
        <w:rPr>
          <w:rFonts w:hint="eastAsia" w:hAnsi="宋体"/>
        </w:rPr>
        <w:t>3</w:t>
      </w:r>
      <w:r>
        <w:rPr>
          <w:rFonts w:hint="eastAsia" w:hAnsi="宋体"/>
          <w:lang w:val="en-US" w:eastAsia="zh-CN"/>
        </w:rPr>
        <w:t>6</w:t>
      </w:r>
      <w:r>
        <w:rPr>
          <w:rFonts w:hint="eastAsia" w:hAnsi="宋体"/>
        </w:rPr>
        <w:t>.6.4质疑未以书面形式提出，或质疑函主要内容构成不完整的；</w:t>
      </w:r>
    </w:p>
    <w:p>
      <w:pPr>
        <w:widowControl/>
        <w:spacing w:line="360" w:lineRule="auto"/>
        <w:ind w:firstLine="480" w:firstLineChars="200"/>
        <w:rPr>
          <w:rFonts w:hAnsi="宋体"/>
        </w:rPr>
      </w:pPr>
      <w:r>
        <w:rPr>
          <w:rFonts w:hint="eastAsia" w:hAnsi="宋体"/>
        </w:rPr>
        <w:t>3</w:t>
      </w:r>
      <w:r>
        <w:rPr>
          <w:rFonts w:hint="eastAsia" w:hAnsi="宋体"/>
          <w:lang w:val="en-US" w:eastAsia="zh-CN"/>
        </w:rPr>
        <w:t>6</w:t>
      </w:r>
      <w:r>
        <w:rPr>
          <w:rFonts w:hint="eastAsia" w:hAnsi="宋体"/>
        </w:rPr>
        <w:t>.6.5应当提交授权书而未提交的；</w:t>
      </w:r>
    </w:p>
    <w:p>
      <w:pPr>
        <w:widowControl/>
        <w:spacing w:line="360" w:lineRule="auto"/>
        <w:ind w:firstLine="480" w:firstLineChars="200"/>
        <w:rPr>
          <w:rFonts w:hAnsi="宋体"/>
        </w:rPr>
      </w:pPr>
      <w:r>
        <w:rPr>
          <w:rFonts w:hint="eastAsia" w:hAnsi="宋体"/>
        </w:rPr>
        <w:t>3</w:t>
      </w:r>
      <w:r>
        <w:rPr>
          <w:rFonts w:hint="eastAsia" w:hAnsi="宋体"/>
          <w:lang w:val="en-US" w:eastAsia="zh-CN"/>
        </w:rPr>
        <w:t>6</w:t>
      </w:r>
      <w:r>
        <w:rPr>
          <w:rFonts w:hint="eastAsia" w:hAnsi="宋体"/>
        </w:rPr>
        <w:t>.6.6以非法手段取得证据、材料的；</w:t>
      </w:r>
    </w:p>
    <w:p>
      <w:pPr>
        <w:widowControl/>
        <w:spacing w:line="360" w:lineRule="auto"/>
        <w:ind w:firstLine="480" w:firstLineChars="200"/>
        <w:rPr>
          <w:rFonts w:hAnsi="宋体"/>
        </w:rPr>
      </w:pPr>
      <w:r>
        <w:rPr>
          <w:rFonts w:hint="eastAsia" w:hAnsi="宋体"/>
        </w:rPr>
        <w:t>3</w:t>
      </w:r>
      <w:r>
        <w:rPr>
          <w:rFonts w:hint="eastAsia" w:hAnsi="宋体"/>
          <w:lang w:val="en-US" w:eastAsia="zh-CN"/>
        </w:rPr>
        <w:t>6</w:t>
      </w:r>
      <w:r>
        <w:rPr>
          <w:rFonts w:hint="eastAsia" w:hAnsi="宋体"/>
        </w:rPr>
        <w:t>.6.7质疑答复后，同一质疑人就同一事项或同一采购程序环节再次提出质疑的；</w:t>
      </w:r>
    </w:p>
    <w:p>
      <w:pPr>
        <w:widowControl/>
        <w:spacing w:line="360" w:lineRule="auto"/>
        <w:ind w:firstLine="480" w:firstLineChars="200"/>
        <w:rPr>
          <w:rStyle w:val="48"/>
          <w:rFonts w:hAnsi="宋体" w:cs="宋体"/>
          <w:bCs w:val="0"/>
          <w:szCs w:val="24"/>
          <w:shd w:val="clear" w:color="auto" w:fill="FFFFFF"/>
        </w:rPr>
      </w:pPr>
      <w:r>
        <w:rPr>
          <w:rFonts w:hint="eastAsia" w:hAnsi="宋体"/>
        </w:rPr>
        <w:t>3</w:t>
      </w:r>
      <w:r>
        <w:rPr>
          <w:rFonts w:hint="eastAsia" w:hAnsi="宋体"/>
          <w:lang w:val="en-US" w:eastAsia="zh-CN"/>
        </w:rPr>
        <w:t>6</w:t>
      </w:r>
      <w:r>
        <w:rPr>
          <w:rFonts w:hint="eastAsia" w:hAnsi="宋体"/>
        </w:rPr>
        <w:t>.6.8不符合法律、法规、规章和政府采购监管机构规定的其他条件的。</w:t>
      </w:r>
    </w:p>
    <w:p>
      <w:pPr>
        <w:pStyle w:val="177"/>
        <w:spacing w:line="360" w:lineRule="auto"/>
        <w:ind w:firstLine="480"/>
        <w:rPr>
          <w:rFonts w:hAnsi="宋体" w:cs="宋体"/>
          <w:szCs w:val="24"/>
        </w:rPr>
      </w:pPr>
      <w:r>
        <w:rPr>
          <w:rFonts w:hint="eastAsia" w:hAnsi="宋体" w:cs="宋体"/>
          <w:szCs w:val="24"/>
        </w:rPr>
        <w:t>3</w:t>
      </w:r>
      <w:r>
        <w:rPr>
          <w:rFonts w:hint="eastAsia" w:hAnsi="宋体" w:cs="宋体"/>
          <w:szCs w:val="24"/>
          <w:lang w:val="en-US" w:eastAsia="zh-CN"/>
        </w:rPr>
        <w:t>6</w:t>
      </w:r>
      <w:r>
        <w:rPr>
          <w:rFonts w:hint="eastAsia" w:hAnsi="宋体" w:cs="宋体"/>
          <w:szCs w:val="24"/>
        </w:rPr>
        <w:t>.7质疑答复</w:t>
      </w:r>
    </w:p>
    <w:p>
      <w:pPr>
        <w:pStyle w:val="177"/>
        <w:spacing w:line="360" w:lineRule="auto"/>
        <w:ind w:firstLine="480"/>
        <w:rPr>
          <w:rFonts w:hAnsi="宋体" w:cs="宋体"/>
          <w:szCs w:val="24"/>
        </w:rPr>
      </w:pPr>
      <w:r>
        <w:rPr>
          <w:rFonts w:hint="eastAsia" w:hAnsi="宋体" w:cs="宋体"/>
          <w:szCs w:val="24"/>
        </w:rPr>
        <w:t>3</w:t>
      </w:r>
      <w:r>
        <w:rPr>
          <w:rFonts w:hint="eastAsia" w:hAnsi="宋体" w:cs="宋体"/>
          <w:szCs w:val="24"/>
          <w:lang w:val="en-US" w:eastAsia="zh-CN"/>
        </w:rPr>
        <w:t>6</w:t>
      </w:r>
      <w:r>
        <w:rPr>
          <w:rFonts w:hint="eastAsia" w:hAnsi="宋体" w:cs="宋体"/>
          <w:szCs w:val="24"/>
        </w:rPr>
        <w:t>.7.1采购人或采购代理机构在收到质疑函后7个工作日内作出答复，并以书面形式通知质疑供应商和其他有关供应商。</w:t>
      </w:r>
    </w:p>
    <w:p>
      <w:pPr>
        <w:pStyle w:val="177"/>
        <w:spacing w:line="360" w:lineRule="auto"/>
        <w:ind w:firstLine="480"/>
        <w:rPr>
          <w:rFonts w:hAnsi="宋体" w:cs="宋体"/>
          <w:szCs w:val="24"/>
        </w:rPr>
      </w:pPr>
      <w:r>
        <w:rPr>
          <w:rFonts w:hint="eastAsia"/>
          <w:szCs w:val="24"/>
        </w:rPr>
        <w:t>3</w:t>
      </w:r>
      <w:r>
        <w:rPr>
          <w:rFonts w:hint="eastAsia"/>
          <w:szCs w:val="24"/>
          <w:lang w:val="en-US" w:eastAsia="zh-CN"/>
        </w:rPr>
        <w:t>6</w:t>
      </w:r>
      <w:r>
        <w:rPr>
          <w:rFonts w:hint="eastAsia"/>
          <w:szCs w:val="24"/>
        </w:rPr>
        <w:t>.7.2质疑供应商对采购人、采购代理机构的答复不满意，或者采购人、采购代理机构未在规定时间内作出答复的，可以在答复期满后15个工作日内向</w:t>
      </w:r>
      <w:r>
        <w:rPr>
          <w:rFonts w:hint="eastAsia" w:hAnsi="宋体" w:cs="宋体"/>
          <w:b/>
          <w:bCs/>
          <w:szCs w:val="24"/>
        </w:rPr>
        <w:t>同级人民政府财政部门</w:t>
      </w:r>
      <w:r>
        <w:rPr>
          <w:rFonts w:hint="eastAsia"/>
          <w:szCs w:val="24"/>
        </w:rPr>
        <w:t>提起投诉。</w:t>
      </w:r>
    </w:p>
    <w:p>
      <w:pPr>
        <w:pStyle w:val="177"/>
        <w:spacing w:line="360" w:lineRule="auto"/>
        <w:ind w:firstLine="480"/>
        <w:rPr>
          <w:rFonts w:hAnsi="宋体" w:cs="宋体"/>
          <w:szCs w:val="24"/>
        </w:rPr>
      </w:pPr>
      <w:r>
        <w:rPr>
          <w:rFonts w:hint="eastAsia" w:hAnsi="宋体" w:cs="宋体"/>
          <w:szCs w:val="24"/>
        </w:rPr>
        <w:t>3</w:t>
      </w:r>
      <w:r>
        <w:rPr>
          <w:rFonts w:hint="eastAsia" w:hAnsi="宋体" w:cs="宋体"/>
          <w:szCs w:val="24"/>
          <w:lang w:val="en-US" w:eastAsia="zh-CN"/>
        </w:rPr>
        <w:t>6</w:t>
      </w:r>
      <w:r>
        <w:rPr>
          <w:rFonts w:hint="eastAsia" w:hAnsi="宋体" w:cs="宋体"/>
          <w:szCs w:val="24"/>
        </w:rPr>
        <w:t>.8其他需要说明的事项</w:t>
      </w:r>
    </w:p>
    <w:p>
      <w:pPr>
        <w:pStyle w:val="177"/>
        <w:spacing w:line="360" w:lineRule="auto"/>
        <w:ind w:firstLine="480"/>
        <w:rPr>
          <w:rFonts w:hAnsi="宋体" w:cs="宋体"/>
          <w:szCs w:val="24"/>
        </w:rPr>
      </w:pPr>
      <w:r>
        <w:rPr>
          <w:rFonts w:hint="eastAsia" w:hAnsi="宋体" w:cs="宋体"/>
          <w:szCs w:val="24"/>
        </w:rPr>
        <w:t>3</w:t>
      </w:r>
      <w:r>
        <w:rPr>
          <w:rFonts w:hint="eastAsia" w:hAnsi="宋体" w:cs="宋体"/>
          <w:szCs w:val="24"/>
          <w:lang w:val="en-US" w:eastAsia="zh-CN"/>
        </w:rPr>
        <w:t>6</w:t>
      </w:r>
      <w:r>
        <w:rPr>
          <w:rFonts w:hint="eastAsia" w:hAnsi="宋体" w:cs="宋体"/>
          <w:szCs w:val="24"/>
        </w:rPr>
        <w:t>.8.1质疑函须按财政部《质疑函范本》给定的格式进行填写，范本下载详见〔财政部国库司（gks.mof.gov.cn）〕网站〖首页·政府采购管理〗栏目中的《政府采购供应商质疑函范本》。《政府采购供应商质疑函范本》链接地址：</w:t>
      </w:r>
    </w:p>
    <w:p>
      <w:pPr>
        <w:pStyle w:val="177"/>
        <w:spacing w:line="360" w:lineRule="auto"/>
        <w:ind w:firstLine="480"/>
        <w:rPr>
          <w:rFonts w:hAnsi="宋体" w:cs="宋体"/>
          <w:szCs w:val="24"/>
        </w:rPr>
      </w:pPr>
      <w:r>
        <w:rPr>
          <w:rFonts w:hint="eastAsia" w:hAnsi="宋体" w:cs="宋体"/>
          <w:szCs w:val="24"/>
        </w:rPr>
        <w:t>http://gks.mof.gov.cn/zhengfucaigouguanli/201802/t20180201_2804589.html</w:t>
      </w:r>
    </w:p>
    <w:p>
      <w:pPr>
        <w:pStyle w:val="177"/>
        <w:spacing w:line="360" w:lineRule="auto"/>
        <w:ind w:firstLine="480"/>
        <w:rPr>
          <w:rFonts w:hAnsi="宋体" w:cs="宋体"/>
          <w:szCs w:val="24"/>
        </w:rPr>
      </w:pPr>
      <w:r>
        <w:rPr>
          <w:rFonts w:hint="eastAsia" w:hAnsi="宋体" w:cs="宋体"/>
          <w:szCs w:val="24"/>
        </w:rPr>
        <w:t>3</w:t>
      </w:r>
      <w:r>
        <w:rPr>
          <w:rFonts w:hint="eastAsia" w:hAnsi="宋体" w:cs="宋体"/>
          <w:szCs w:val="24"/>
          <w:lang w:val="en-US" w:eastAsia="zh-CN"/>
        </w:rPr>
        <w:t>6</w:t>
      </w:r>
      <w:r>
        <w:rPr>
          <w:rFonts w:hint="eastAsia" w:hAnsi="宋体" w:cs="宋体"/>
          <w:szCs w:val="24"/>
        </w:rPr>
        <w:t>.8.2接收质疑函的方式：书面形式</w:t>
      </w:r>
    </w:p>
    <w:p>
      <w:pPr>
        <w:pStyle w:val="177"/>
        <w:spacing w:line="360" w:lineRule="auto"/>
        <w:ind w:firstLine="480"/>
        <w:rPr>
          <w:rFonts w:hAnsi="宋体" w:cs="宋体"/>
          <w:szCs w:val="24"/>
        </w:rPr>
      </w:pPr>
      <w:r>
        <w:rPr>
          <w:rFonts w:hint="eastAsia" w:hAnsi="宋体" w:cs="宋体"/>
          <w:szCs w:val="24"/>
        </w:rPr>
        <w:t>3</w:t>
      </w:r>
      <w:r>
        <w:rPr>
          <w:rFonts w:hint="eastAsia" w:hAnsi="宋体" w:cs="宋体"/>
          <w:szCs w:val="24"/>
          <w:lang w:val="en-US" w:eastAsia="zh-CN"/>
        </w:rPr>
        <w:t>6</w:t>
      </w:r>
      <w:r>
        <w:rPr>
          <w:rFonts w:hint="eastAsia" w:hAnsi="宋体" w:cs="宋体"/>
          <w:szCs w:val="24"/>
        </w:rPr>
        <w:t>.8.3联系部门：</w:t>
      </w:r>
      <w:r>
        <w:rPr>
          <w:rFonts w:hint="eastAsia" w:hAnsi="宋体" w:cs="仿宋"/>
          <w:szCs w:val="24"/>
          <w:lang w:eastAsia="zh-CN"/>
        </w:rPr>
        <w:t>陕西齐海宇工程项目管理有限公司</w:t>
      </w:r>
      <w:r>
        <w:rPr>
          <w:rFonts w:hint="eastAsia" w:hAnsi="宋体" w:cs="仿宋"/>
          <w:szCs w:val="24"/>
        </w:rPr>
        <w:t>前台</w:t>
      </w:r>
    </w:p>
    <w:p>
      <w:pPr>
        <w:pStyle w:val="177"/>
        <w:spacing w:line="360" w:lineRule="auto"/>
        <w:ind w:firstLine="480"/>
        <w:rPr>
          <w:rFonts w:hAnsi="宋体" w:cs="宋体"/>
          <w:szCs w:val="24"/>
        </w:rPr>
      </w:pPr>
      <w:r>
        <w:rPr>
          <w:rFonts w:hint="eastAsia" w:hAnsi="宋体" w:cs="宋体"/>
          <w:szCs w:val="24"/>
        </w:rPr>
        <w:t>3</w:t>
      </w:r>
      <w:r>
        <w:rPr>
          <w:rFonts w:hint="eastAsia" w:hAnsi="宋体" w:cs="宋体"/>
          <w:szCs w:val="24"/>
          <w:lang w:val="en-US" w:eastAsia="zh-CN"/>
        </w:rPr>
        <w:t>6</w:t>
      </w:r>
      <w:r>
        <w:rPr>
          <w:rFonts w:hint="eastAsia" w:hAnsi="宋体" w:cs="宋体"/>
          <w:szCs w:val="24"/>
        </w:rPr>
        <w:t>.8.4联系电话：见供应商须知前附表</w:t>
      </w:r>
    </w:p>
    <w:p>
      <w:pPr>
        <w:pStyle w:val="177"/>
        <w:spacing w:line="360" w:lineRule="auto"/>
        <w:ind w:firstLine="480"/>
        <w:rPr>
          <w:rFonts w:hint="eastAsia" w:eastAsia="宋体"/>
          <w:szCs w:val="24"/>
          <w:lang w:eastAsia="zh-CN"/>
        </w:rPr>
      </w:pPr>
      <w:r>
        <w:rPr>
          <w:rFonts w:hint="eastAsia" w:hAnsi="宋体" w:cs="宋体"/>
          <w:szCs w:val="24"/>
        </w:rPr>
        <w:t>3</w:t>
      </w:r>
      <w:r>
        <w:rPr>
          <w:rFonts w:hint="eastAsia" w:hAnsi="宋体" w:cs="宋体"/>
          <w:szCs w:val="24"/>
          <w:lang w:val="en-US" w:eastAsia="zh-CN"/>
        </w:rPr>
        <w:t>6</w:t>
      </w:r>
      <w:r>
        <w:rPr>
          <w:rFonts w:hint="eastAsia" w:hAnsi="宋体" w:cs="宋体"/>
          <w:szCs w:val="24"/>
        </w:rPr>
        <w:t>.8.5通讯地址：</w:t>
      </w:r>
      <w:r>
        <w:rPr>
          <w:rFonts w:hint="eastAsia" w:hAnsi="宋体"/>
          <w:szCs w:val="24"/>
          <w:lang w:eastAsia="zh-CN"/>
        </w:rPr>
        <w:t>西安市未央区白桦林国际B座1603室</w:t>
      </w:r>
    </w:p>
    <w:p>
      <w:pPr>
        <w:spacing w:line="360" w:lineRule="auto"/>
        <w:outlineLvl w:val="2"/>
        <w:rPr>
          <w:rFonts w:hint="eastAsia" w:hAnsi="宋体"/>
          <w:b/>
          <w:szCs w:val="24"/>
          <w:lang w:val="en-US" w:eastAsia="zh-CN"/>
        </w:rPr>
      </w:pPr>
      <w:r>
        <w:rPr>
          <w:rFonts w:hint="eastAsia" w:hAnsi="宋体"/>
          <w:b/>
          <w:szCs w:val="24"/>
          <w:lang w:val="en-US" w:eastAsia="zh-CN"/>
        </w:rPr>
        <w:t>37.其他</w:t>
      </w:r>
    </w:p>
    <w:p>
      <w:pPr>
        <w:spacing w:line="360" w:lineRule="auto"/>
        <w:ind w:firstLine="480" w:firstLineChars="200"/>
        <w:rPr>
          <w:rFonts w:hAnsi="宋体"/>
          <w:szCs w:val="24"/>
        </w:rPr>
      </w:pPr>
      <w:r>
        <w:rPr>
          <w:rFonts w:hint="eastAsia" w:hAnsi="宋体"/>
          <w:szCs w:val="24"/>
        </w:rPr>
        <w:t>3</w:t>
      </w:r>
      <w:r>
        <w:rPr>
          <w:rFonts w:hint="eastAsia" w:hAnsi="宋体"/>
          <w:szCs w:val="24"/>
          <w:lang w:val="en-US" w:eastAsia="zh-CN"/>
        </w:rPr>
        <w:t>7</w:t>
      </w:r>
      <w:r>
        <w:rPr>
          <w:rFonts w:hint="eastAsia" w:hAnsi="宋体"/>
          <w:szCs w:val="24"/>
        </w:rPr>
        <w:t>.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Ansi="宋体"/>
          <w:szCs w:val="24"/>
        </w:rPr>
      </w:pPr>
      <w:r>
        <w:rPr>
          <w:rFonts w:hint="eastAsia" w:hAnsi="宋体"/>
          <w:szCs w:val="24"/>
        </w:rPr>
        <w:t>3</w:t>
      </w:r>
      <w:r>
        <w:rPr>
          <w:rFonts w:hint="eastAsia" w:hAnsi="宋体"/>
          <w:szCs w:val="24"/>
          <w:lang w:val="en-US" w:eastAsia="zh-CN"/>
        </w:rPr>
        <w:t>7</w:t>
      </w:r>
      <w:r>
        <w:rPr>
          <w:rFonts w:hint="eastAsia" w:hAnsi="宋体"/>
          <w:szCs w:val="24"/>
        </w:rPr>
        <w:t>.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rPr>
          <w:rFonts w:hAnsi="宋体"/>
          <w:szCs w:val="24"/>
        </w:rPr>
      </w:pPr>
      <w:r>
        <w:rPr>
          <w:rFonts w:hint="eastAsia" w:hAnsi="宋体" w:cs="宋体"/>
          <w:szCs w:val="24"/>
        </w:rPr>
        <w:t>3</w:t>
      </w:r>
      <w:r>
        <w:rPr>
          <w:rFonts w:hint="eastAsia" w:hAnsi="宋体" w:cs="宋体"/>
          <w:szCs w:val="24"/>
          <w:lang w:val="en-US" w:eastAsia="zh-CN"/>
        </w:rPr>
        <w:t>7</w:t>
      </w:r>
      <w:r>
        <w:rPr>
          <w:rFonts w:hint="eastAsia" w:hAnsi="宋体" w:cs="宋体"/>
          <w:szCs w:val="24"/>
        </w:rPr>
        <w:t>.3采用竞争性磋商采购方式采购的政府购买服务项目（含政府和社会资本合作项目），</w:t>
      </w:r>
      <w:r>
        <w:rPr>
          <w:rFonts w:hint="eastAsia" w:hAnsi="宋体" w:cs="宋体"/>
        </w:rPr>
        <w:t>采购过程中符合要求的供应商</w:t>
      </w:r>
      <w:r>
        <w:rPr>
          <w:rFonts w:hint="eastAsia" w:hAnsi="宋体" w:cs="宋体"/>
          <w:szCs w:val="24"/>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rFonts w:hint="eastAsia" w:hAnsi="宋体"/>
          <w:szCs w:val="24"/>
        </w:rPr>
      </w:pPr>
      <w:r>
        <w:rPr>
          <w:rFonts w:hint="eastAsia" w:hAnsi="宋体"/>
          <w:szCs w:val="24"/>
        </w:rPr>
        <w:t>3</w:t>
      </w:r>
      <w:r>
        <w:rPr>
          <w:rFonts w:hint="eastAsia" w:hAnsi="宋体"/>
          <w:szCs w:val="24"/>
          <w:lang w:val="en-US" w:eastAsia="zh-CN"/>
        </w:rPr>
        <w:t>7</w:t>
      </w:r>
      <w:r>
        <w:rPr>
          <w:rFonts w:hint="eastAsia" w:hAnsi="宋体"/>
          <w:szCs w:val="24"/>
        </w:rPr>
        <w:t>.4成交供应商确定后，成交供应商无正当理由拖延或拒签合同的，或未能按照规定的时间提供履约保证金，采购人有权取消其成交资格，并按评审顺序重新确定成交供应商。给采购人造成损失的，应当承担赔偿责任，并依法承担相应法律责任。</w:t>
      </w:r>
    </w:p>
    <w:p>
      <w:pPr>
        <w:spacing w:line="360" w:lineRule="auto"/>
        <w:outlineLvl w:val="2"/>
        <w:rPr>
          <w:rFonts w:hint="default" w:hAnsi="宋体"/>
          <w:b/>
          <w:szCs w:val="24"/>
          <w:lang w:val="en-US" w:eastAsia="zh-CN"/>
        </w:rPr>
      </w:pPr>
      <w:r>
        <w:rPr>
          <w:rFonts w:hint="eastAsia" w:hAnsi="宋体"/>
          <w:b/>
          <w:szCs w:val="24"/>
          <w:lang w:val="en-US" w:eastAsia="zh-CN"/>
        </w:rPr>
        <w:t>38.政府福利</w:t>
      </w:r>
    </w:p>
    <w:p>
      <w:pPr>
        <w:spacing w:line="360" w:lineRule="auto"/>
        <w:ind w:firstLine="480" w:firstLineChars="200"/>
      </w:pPr>
      <w:r>
        <w:rPr>
          <w:rFonts w:hint="eastAsia" w:hAnsi="宋体"/>
          <w:szCs w:val="24"/>
        </w:rPr>
        <w:t>磋商响应单位属于（财库</w:t>
      </w:r>
      <w:r>
        <w:rPr>
          <w:rFonts w:hint="eastAsia" w:hAnsi="宋体"/>
          <w:szCs w:val="24"/>
          <w:lang w:val="en-US" w:eastAsia="zh-CN"/>
        </w:rPr>
        <w:t>〔</w:t>
      </w:r>
      <w:r>
        <w:rPr>
          <w:rFonts w:hint="eastAsia" w:hAnsi="宋体"/>
          <w:szCs w:val="24"/>
        </w:rPr>
        <w:t>2020</w:t>
      </w:r>
      <w:r>
        <w:rPr>
          <w:rFonts w:hint="eastAsia" w:hAnsi="宋体"/>
          <w:szCs w:val="24"/>
          <w:lang w:val="en-US" w:eastAsia="zh-CN"/>
        </w:rPr>
        <w:t>〕</w:t>
      </w:r>
      <w:r>
        <w:rPr>
          <w:rFonts w:hint="eastAsia" w:hAnsi="宋体"/>
          <w:szCs w:val="24"/>
        </w:rPr>
        <w:t>46号）文件规定的小微企业的，提供中小企业声明函，在评审中享受评审价格优惠折扣 (详见评审方法)。磋商响应单位属于（财库</w:t>
      </w:r>
      <w:r>
        <w:rPr>
          <w:rFonts w:hint="eastAsia" w:hAnsi="宋体"/>
          <w:szCs w:val="24"/>
          <w:lang w:val="en-US" w:eastAsia="zh-CN"/>
        </w:rPr>
        <w:t>〔</w:t>
      </w:r>
      <w:r>
        <w:rPr>
          <w:rFonts w:hint="eastAsia" w:hAnsi="宋体"/>
          <w:szCs w:val="24"/>
        </w:rPr>
        <w:t>2014</w:t>
      </w:r>
      <w:r>
        <w:rPr>
          <w:rFonts w:hint="eastAsia" w:hAnsi="宋体"/>
          <w:szCs w:val="24"/>
          <w:lang w:val="en-US" w:eastAsia="zh-CN"/>
        </w:rPr>
        <w:t>〕</w:t>
      </w:r>
      <w:r>
        <w:rPr>
          <w:rFonts w:hint="eastAsia" w:hAnsi="宋体"/>
          <w:szCs w:val="24"/>
        </w:rPr>
        <w:t>68号）文件规定的监狱企业的，提供由省级以上监狱管理局、戒毒管理局出具的属于监狱企业的证明文件，视同小微企业，在评审中享受评审价格优惠折扣 (详见评审方法)。磋商响应单位属于（财库</w:t>
      </w:r>
      <w:r>
        <w:rPr>
          <w:rFonts w:hint="eastAsia" w:hAnsi="宋体"/>
          <w:szCs w:val="24"/>
          <w:lang w:val="en-US" w:eastAsia="zh-CN"/>
        </w:rPr>
        <w:t>〔</w:t>
      </w:r>
      <w:r>
        <w:rPr>
          <w:rFonts w:hint="eastAsia" w:hAnsi="宋体"/>
          <w:szCs w:val="24"/>
        </w:rPr>
        <w:t>2017</w:t>
      </w:r>
      <w:r>
        <w:rPr>
          <w:rFonts w:hint="eastAsia" w:hAnsi="宋体"/>
          <w:szCs w:val="24"/>
          <w:lang w:val="en-US" w:eastAsia="zh-CN"/>
        </w:rPr>
        <w:t>〕</w:t>
      </w:r>
      <w:r>
        <w:rPr>
          <w:rFonts w:hint="eastAsia" w:hAnsi="宋体"/>
          <w:szCs w:val="24"/>
        </w:rPr>
        <w:t>141号）文件规定的残疾人福利性单位的，提供《残疾人福利性单位声明函》，视同小微企业，在评审中享受评审价格优惠折扣 (详见评审方法)。</w:t>
      </w:r>
    </w:p>
    <w:p>
      <w:pPr>
        <w:spacing w:line="360" w:lineRule="auto"/>
        <w:outlineLvl w:val="2"/>
        <w:rPr>
          <w:rFonts w:hint="eastAsia" w:hAnsi="宋体"/>
          <w:b/>
          <w:szCs w:val="24"/>
          <w:lang w:val="en-US" w:eastAsia="zh-CN"/>
        </w:rPr>
      </w:pPr>
      <w:r>
        <w:rPr>
          <w:rFonts w:hint="eastAsia" w:hAnsi="宋体"/>
          <w:b/>
          <w:szCs w:val="24"/>
          <w:lang w:val="en-US" w:eastAsia="zh-CN"/>
        </w:rPr>
        <w:t>39.信用担保及信用融资</w:t>
      </w:r>
    </w:p>
    <w:p>
      <w:pPr>
        <w:spacing w:line="360" w:lineRule="auto"/>
        <w:ind w:firstLine="480" w:firstLineChars="200"/>
        <w:rPr>
          <w:rFonts w:hAnsi="宋体" w:cs="宋体"/>
          <w:szCs w:val="22"/>
        </w:rPr>
      </w:pPr>
      <w:r>
        <w:rPr>
          <w:rFonts w:hint="eastAsia" w:hAnsi="宋体" w:cs="宋体"/>
          <w:szCs w:val="22"/>
          <w:lang w:val="en-US" w:eastAsia="zh-CN"/>
        </w:rPr>
        <w:t>39</w:t>
      </w:r>
      <w:r>
        <w:rPr>
          <w:rFonts w:hint="eastAsia" w:hAnsi="宋体" w:cs="宋体"/>
          <w:szCs w:val="22"/>
        </w:rPr>
        <w:t>.1陕西省政府采购信用担保及信用融资政策</w:t>
      </w:r>
    </w:p>
    <w:p>
      <w:pPr>
        <w:spacing w:line="360" w:lineRule="auto"/>
        <w:ind w:firstLine="480" w:firstLineChars="200"/>
        <w:rPr>
          <w:rFonts w:hAnsi="宋体" w:cs="宋体"/>
          <w:szCs w:val="22"/>
        </w:rPr>
      </w:pPr>
      <w:r>
        <w:rPr>
          <w:rFonts w:hint="eastAsia" w:hAnsi="宋体" w:cs="宋体"/>
          <w:szCs w:val="22"/>
          <w:lang w:val="en-US" w:eastAsia="zh-CN"/>
        </w:rPr>
        <w:t>39</w:t>
      </w:r>
      <w:r>
        <w:rPr>
          <w:rFonts w:hint="eastAsia" w:hAnsi="宋体" w:cs="宋体"/>
          <w:szCs w:val="22"/>
        </w:rPr>
        <w:t>.1.1为支持和促进中小企业发展，进一步发挥政府采购政策功能作用，有效缓解中小企业融资难等问题，根据财政部财库〔201</w:t>
      </w:r>
      <w:r>
        <w:rPr>
          <w:rFonts w:hAnsi="宋体" w:cs="宋体"/>
          <w:szCs w:val="22"/>
        </w:rPr>
        <w:t>1</w:t>
      </w:r>
      <w:r>
        <w:rPr>
          <w:rFonts w:hint="eastAsia" w:hAnsi="宋体" w:cs="宋体"/>
          <w:szCs w:val="22"/>
        </w:rPr>
        <w:t>〕</w:t>
      </w:r>
      <w:r>
        <w:rPr>
          <w:rFonts w:hint="eastAsia" w:hAnsi="宋体" w:cs="宋体"/>
          <w:szCs w:val="24"/>
        </w:rPr>
        <w:t>124号文件的精神，陕西省财政厅制订了《陕西省政府采购信用担保试点工作实施方案（试行）》，为参与陕西省政府采购项目的供应商提供政府采购信用担保，并按照程序确定了合作的担保机构。供应商在缴纳投标保证金及中标供应商缴纳履约保证金时</w:t>
      </w:r>
      <w:r>
        <w:rPr>
          <w:rFonts w:hint="eastAsia" w:hAnsi="宋体" w:cs="宋体"/>
          <w:szCs w:val="22"/>
        </w:rPr>
        <w:t>可自愿选择通过担保机构保函的形式缴纳。</w:t>
      </w:r>
    </w:p>
    <w:p>
      <w:pPr>
        <w:pStyle w:val="20"/>
        <w:spacing w:after="0" w:line="360" w:lineRule="auto"/>
        <w:ind w:firstLine="480" w:firstLineChars="200"/>
        <w:rPr>
          <w:rFonts w:ascii="宋体" w:hAnsi="宋体" w:cs="宋体"/>
          <w:kern w:val="0"/>
          <w:sz w:val="24"/>
          <w:szCs w:val="22"/>
        </w:rPr>
      </w:pPr>
      <w:r>
        <w:rPr>
          <w:rFonts w:hint="eastAsia" w:ascii="宋体" w:hAnsi="宋体" w:cs="宋体"/>
          <w:kern w:val="0"/>
          <w:sz w:val="24"/>
          <w:szCs w:val="22"/>
          <w:lang w:val="en-US" w:eastAsia="zh-CN"/>
        </w:rPr>
        <w:t>39</w:t>
      </w:r>
      <w:r>
        <w:rPr>
          <w:rFonts w:hint="eastAsia" w:ascii="宋体" w:hAnsi="宋体" w:cs="宋体"/>
          <w:kern w:val="0"/>
          <w:sz w:val="24"/>
          <w:szCs w:val="22"/>
        </w:rPr>
        <w:t>.1.2根据陕西省财政厅关于印发《陕西省中小企业政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p>
      <w:pPr>
        <w:pStyle w:val="20"/>
        <w:spacing w:after="0" w:line="360" w:lineRule="auto"/>
        <w:ind w:firstLine="480" w:firstLineChars="200"/>
        <w:rPr>
          <w:rFonts w:ascii="宋体" w:hAnsi="宋体" w:cs="宋体"/>
          <w:bCs/>
          <w:sz w:val="24"/>
          <w:szCs w:val="24"/>
        </w:rPr>
      </w:pPr>
      <w:r>
        <w:rPr>
          <w:rFonts w:hint="eastAsia" w:ascii="宋体" w:hAnsi="宋体" w:cs="宋体"/>
          <w:bCs/>
          <w:sz w:val="24"/>
          <w:szCs w:val="24"/>
          <w:lang w:val="en-US" w:eastAsia="zh-CN"/>
        </w:rPr>
        <w:t>39</w:t>
      </w:r>
      <w:r>
        <w:rPr>
          <w:rFonts w:hint="eastAsia" w:ascii="宋体" w:hAnsi="宋体" w:cs="宋体"/>
          <w:bCs/>
          <w:sz w:val="24"/>
          <w:szCs w:val="24"/>
        </w:rPr>
        <w:t>.</w:t>
      </w:r>
      <w:r>
        <w:rPr>
          <w:rFonts w:ascii="宋体" w:hAnsi="宋体" w:cs="宋体"/>
          <w:bCs/>
          <w:sz w:val="24"/>
          <w:szCs w:val="24"/>
        </w:rPr>
        <w:t>2</w:t>
      </w:r>
      <w:r>
        <w:rPr>
          <w:rFonts w:hint="eastAsia" w:ascii="宋体" w:hAnsi="宋体" w:cs="宋体"/>
          <w:bCs/>
          <w:sz w:val="24"/>
          <w:szCs w:val="24"/>
        </w:rPr>
        <w:t>西安市政府采购信用担保及信用融资政策</w:t>
      </w:r>
    </w:p>
    <w:p>
      <w:pPr>
        <w:pStyle w:val="20"/>
        <w:spacing w:after="0" w:line="360" w:lineRule="auto"/>
        <w:ind w:firstLine="480" w:firstLineChars="200"/>
        <w:rPr>
          <w:rFonts w:ascii="宋体" w:hAnsi="宋体" w:cs="宋体"/>
          <w:b/>
          <w:bCs/>
          <w:sz w:val="24"/>
          <w:szCs w:val="24"/>
        </w:rPr>
      </w:pPr>
      <w:r>
        <w:rPr>
          <w:rFonts w:hint="eastAsia" w:ascii="宋体" w:hAnsi="宋体" w:cs="宋体"/>
          <w:bCs/>
          <w:sz w:val="24"/>
          <w:szCs w:val="24"/>
          <w:lang w:val="en-US" w:eastAsia="zh-CN"/>
        </w:rPr>
        <w:t>39</w:t>
      </w:r>
      <w:r>
        <w:rPr>
          <w:rFonts w:hint="eastAsia" w:ascii="宋体" w:hAnsi="宋体" w:cs="宋体"/>
          <w:bCs/>
          <w:sz w:val="24"/>
          <w:szCs w:val="24"/>
        </w:rPr>
        <w:t>.2.1</w:t>
      </w:r>
      <w:r>
        <w:rPr>
          <w:rFonts w:hint="eastAsia" w:ascii="宋体" w:hAnsi="宋体" w:cs="宋体"/>
          <w:sz w:val="24"/>
          <w:szCs w:val="24"/>
        </w:rPr>
        <w:t>为发挥政府采购促进中小企业发展的政策功能，西安市财政局制定了《西安市政府采购信用担保及信用融资工作实施方案（试行）》（市财发〔2014〕167），为参与西安市市级政府采购项目的供应商提供政府采购信用担保和融资服务，并按照程序确定了合作的担保机构和商业银行。成交供应商缴纳履约保证金时可自愿选择通过担保机构保函的形式缴纳；成交供应商如果需要融资贷款服务的，可凭成交通知书、政府采购合同等相关资料，按照实施方案规定的程序申请办理，具体规定可登陆西安市财政局网站政府采购专栏中查询了解。</w:t>
      </w:r>
    </w:p>
    <w:p>
      <w:pPr>
        <w:pStyle w:val="3"/>
        <w:keepNext w:val="0"/>
        <w:keepLines/>
        <w:pageBreakBefore/>
        <w:spacing w:beforeLines="50" w:afterLines="50" w:line="360" w:lineRule="auto"/>
        <w:jc w:val="center"/>
        <w:rPr>
          <w:rFonts w:hint="eastAsia" w:cs="仿宋" w:asciiTheme="minorEastAsia" w:hAnsiTheme="minorEastAsia" w:eastAsiaTheme="minorEastAsia"/>
          <w:bCs/>
          <w:sz w:val="36"/>
          <w:szCs w:val="36"/>
          <w:lang w:val="en-US" w:eastAsia="zh-CN"/>
        </w:rPr>
      </w:pPr>
      <w:bookmarkStart w:id="49" w:name="_Toc876"/>
      <w:bookmarkStart w:id="50" w:name="_Toc1085"/>
      <w:bookmarkStart w:id="51" w:name="_Toc25054"/>
      <w:r>
        <w:rPr>
          <w:rFonts w:hint="eastAsia" w:cs="仿宋" w:asciiTheme="minorEastAsia" w:hAnsiTheme="minorEastAsia" w:eastAsiaTheme="minorEastAsia"/>
          <w:bCs/>
          <w:sz w:val="36"/>
          <w:szCs w:val="36"/>
          <w:lang w:val="en-US" w:eastAsia="zh-CN"/>
        </w:rPr>
        <w:t>第三章  合同条款及格式</w:t>
      </w:r>
      <w:bookmarkEnd w:id="31"/>
      <w:bookmarkEnd w:id="32"/>
      <w:bookmarkEnd w:id="33"/>
      <w:bookmarkEnd w:id="34"/>
      <w:bookmarkEnd w:id="49"/>
      <w:bookmarkEnd w:id="50"/>
      <w:bookmarkEnd w:id="51"/>
    </w:p>
    <w:p>
      <w:pPr>
        <w:spacing w:before="120" w:line="360" w:lineRule="auto"/>
        <w:rPr>
          <w:rFonts w:hint="eastAsia" w:ascii="宋体" w:hAnsi="宋体" w:eastAsia="宋体" w:cs="宋体"/>
          <w:sz w:val="28"/>
          <w:szCs w:val="28"/>
        </w:rPr>
      </w:pPr>
      <w:bookmarkStart w:id="52" w:name="_Toc109542396"/>
      <w:bookmarkStart w:id="53" w:name="_Toc109543216"/>
      <w:bookmarkStart w:id="54" w:name="_Toc4679"/>
      <w:bookmarkStart w:id="55" w:name="_Toc19199"/>
      <w:bookmarkStart w:id="56" w:name="_Toc12205"/>
      <w:bookmarkStart w:id="57" w:name="_Toc7682"/>
      <w:bookmarkStart w:id="58" w:name="_Toc8333"/>
      <w:bookmarkStart w:id="59" w:name="_Toc19246"/>
      <w:bookmarkStart w:id="60" w:name="_Toc31520"/>
      <w:bookmarkStart w:id="61" w:name="_Toc29888"/>
      <w:bookmarkStart w:id="62" w:name="_Toc26595"/>
      <w:bookmarkStart w:id="63" w:name="_Toc389582037"/>
      <w:bookmarkStart w:id="64" w:name="_Toc423973075"/>
      <w:r>
        <w:rPr>
          <w:rFonts w:hint="eastAsia" w:ascii="宋体" w:hAnsi="宋体" w:eastAsia="宋体" w:cs="宋体"/>
          <w:sz w:val="28"/>
          <w:szCs w:val="28"/>
        </w:rPr>
        <w:t>合同编号：</w:t>
      </w:r>
      <w:bookmarkEnd w:id="52"/>
      <w:bookmarkEnd w:id="53"/>
    </w:p>
    <w:p>
      <w:pPr>
        <w:spacing w:before="120" w:line="360" w:lineRule="auto"/>
        <w:jc w:val="both"/>
        <w:rPr>
          <w:rFonts w:hint="eastAsia" w:ascii="宋体" w:hAnsi="宋体" w:eastAsia="宋体" w:cs="宋体"/>
          <w:b/>
          <w:bCs/>
          <w:sz w:val="52"/>
          <w:szCs w:val="52"/>
        </w:rPr>
      </w:pPr>
    </w:p>
    <w:p>
      <w:pPr>
        <w:spacing w:before="120" w:line="360" w:lineRule="auto"/>
        <w:jc w:val="center"/>
        <w:rPr>
          <w:rFonts w:hint="eastAsia" w:ascii="宋体" w:hAnsi="宋体" w:eastAsia="宋体" w:cs="宋体"/>
          <w:b/>
          <w:bCs/>
          <w:sz w:val="52"/>
          <w:szCs w:val="52"/>
        </w:rPr>
      </w:pPr>
      <w:r>
        <w:rPr>
          <w:rFonts w:hint="eastAsia" w:ascii="宋体" w:hAnsi="宋体" w:eastAsia="宋体" w:cs="宋体"/>
          <w:b/>
          <w:bCs/>
          <w:sz w:val="52"/>
          <w:szCs w:val="52"/>
        </w:rPr>
        <w:t>政 府 采 购 合 同</w:t>
      </w:r>
    </w:p>
    <w:p>
      <w:pPr>
        <w:tabs>
          <w:tab w:val="left" w:pos="5040"/>
        </w:tabs>
        <w:spacing w:line="360" w:lineRule="auto"/>
        <w:ind w:firstLine="3640" w:firstLineChars="1300"/>
        <w:jc w:val="both"/>
        <w:rPr>
          <w:rFonts w:hint="eastAsia" w:ascii="宋体" w:hAnsi="宋体" w:eastAsia="宋体" w:cs="宋体"/>
          <w:sz w:val="28"/>
          <w:szCs w:val="28"/>
          <w:highlight w:val="none"/>
        </w:rPr>
      </w:pPr>
      <w:bookmarkStart w:id="65" w:name="_Toc28172"/>
      <w:bookmarkStart w:id="66" w:name="_Toc18006"/>
      <w:r>
        <w:rPr>
          <w:rStyle w:val="61"/>
          <w:rFonts w:hint="eastAsia" w:ascii="宋体" w:hAnsi="宋体" w:eastAsia="宋体" w:cs="宋体"/>
          <w:b w:val="0"/>
          <w:bCs w:val="0"/>
          <w:sz w:val="28"/>
          <w:szCs w:val="28"/>
          <w:highlight w:val="none"/>
        </w:rPr>
        <w:t>（参考格式）</w:t>
      </w:r>
      <w:bookmarkEnd w:id="65"/>
      <w:bookmarkEnd w:id="66"/>
    </w:p>
    <w:p>
      <w:pPr>
        <w:tabs>
          <w:tab w:val="left" w:pos="5040"/>
        </w:tabs>
        <w:spacing w:line="360" w:lineRule="auto"/>
        <w:ind w:firstLine="1960" w:firstLineChars="700"/>
        <w:rPr>
          <w:rFonts w:hint="eastAsia" w:ascii="宋体" w:hAnsi="宋体" w:eastAsia="宋体" w:cs="宋体"/>
          <w:sz w:val="28"/>
          <w:szCs w:val="28"/>
          <w:highlight w:val="none"/>
        </w:rPr>
      </w:pPr>
      <w:r>
        <w:rPr>
          <w:rFonts w:hint="eastAsia" w:ascii="宋体" w:hAnsi="宋体" w:eastAsia="宋体" w:cs="宋体"/>
          <w:sz w:val="28"/>
          <w:szCs w:val="28"/>
          <w:highlight w:val="none"/>
        </w:rPr>
        <w:t>(最终以甲乙双方实际协商签定协议为准)</w:t>
      </w:r>
    </w:p>
    <w:p>
      <w:pPr>
        <w:spacing w:before="120" w:line="360" w:lineRule="auto"/>
        <w:jc w:val="center"/>
        <w:rPr>
          <w:rFonts w:hint="eastAsia" w:ascii="宋体" w:hAnsi="宋体" w:eastAsia="宋体" w:cs="宋体"/>
          <w:sz w:val="28"/>
          <w:szCs w:val="28"/>
        </w:rPr>
      </w:pPr>
    </w:p>
    <w:p>
      <w:pPr>
        <w:pStyle w:val="14"/>
        <w:spacing w:before="120" w:line="360" w:lineRule="auto"/>
        <w:ind w:firstLine="0"/>
        <w:rPr>
          <w:rFonts w:hint="eastAsia" w:ascii="宋体" w:hAnsi="宋体" w:eastAsia="宋体" w:cs="宋体"/>
          <w:sz w:val="28"/>
          <w:szCs w:val="28"/>
        </w:rPr>
      </w:pPr>
    </w:p>
    <w:p>
      <w:pPr>
        <w:spacing w:line="360" w:lineRule="auto"/>
        <w:jc w:val="center"/>
        <w:rPr>
          <w:rFonts w:hint="eastAsia" w:ascii="宋体" w:hAnsi="宋体" w:eastAsia="宋体" w:cs="宋体"/>
          <w:b/>
          <w:bCs/>
          <w:kern w:val="0"/>
          <w:sz w:val="36"/>
          <w:szCs w:val="36"/>
          <w:lang w:val="en-US" w:eastAsia="zh-CN"/>
        </w:rPr>
      </w:pPr>
      <w:r>
        <w:rPr>
          <w:rFonts w:hint="eastAsia" w:ascii="宋体" w:hAnsi="宋体" w:eastAsia="宋体" w:cs="宋体"/>
          <w:b/>
          <w:bCs/>
          <w:kern w:val="0"/>
          <w:sz w:val="36"/>
          <w:szCs w:val="36"/>
          <w:lang w:val="en-US" w:eastAsia="zh-CN"/>
        </w:rPr>
        <w:t>西安市2021年度市级国土变更调查及</w:t>
      </w:r>
    </w:p>
    <w:p>
      <w:pPr>
        <w:spacing w:line="360" w:lineRule="auto"/>
        <w:jc w:val="center"/>
        <w:rPr>
          <w:rFonts w:hint="eastAsia" w:ascii="宋体" w:hAnsi="宋体" w:eastAsia="宋体" w:cs="宋体"/>
          <w:b/>
          <w:bCs/>
          <w:kern w:val="0"/>
          <w:sz w:val="36"/>
          <w:szCs w:val="36"/>
          <w:lang w:val="en-US" w:eastAsia="zh-CN"/>
        </w:rPr>
      </w:pPr>
      <w:r>
        <w:rPr>
          <w:rFonts w:hint="eastAsia" w:ascii="宋体" w:hAnsi="宋体" w:eastAsia="宋体" w:cs="宋体"/>
          <w:b/>
          <w:bCs/>
          <w:kern w:val="0"/>
          <w:sz w:val="36"/>
          <w:szCs w:val="36"/>
          <w:lang w:val="en-US" w:eastAsia="zh-CN"/>
        </w:rPr>
        <w:t>2022年全市遥感半年监测工作项目</w:t>
      </w:r>
    </w:p>
    <w:p>
      <w:pPr>
        <w:spacing w:line="360" w:lineRule="auto"/>
        <w:rPr>
          <w:rFonts w:hint="eastAsia" w:ascii="宋体" w:hAnsi="宋体" w:eastAsia="宋体" w:cs="宋体"/>
          <w:sz w:val="28"/>
          <w:szCs w:val="28"/>
        </w:rPr>
      </w:pPr>
    </w:p>
    <w:p>
      <w:pPr>
        <w:spacing w:line="360" w:lineRule="auto"/>
        <w:ind w:firstLine="980" w:firstLineChars="350"/>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ind w:firstLine="980" w:firstLineChars="350"/>
        <w:rPr>
          <w:rFonts w:hint="eastAsia" w:ascii="宋体" w:hAnsi="宋体" w:eastAsia="宋体" w:cs="宋体"/>
          <w:sz w:val="28"/>
          <w:szCs w:val="28"/>
        </w:rPr>
      </w:pPr>
    </w:p>
    <w:p>
      <w:pPr>
        <w:spacing w:line="360" w:lineRule="auto"/>
        <w:ind w:firstLine="1820" w:firstLineChars="650"/>
        <w:rPr>
          <w:rFonts w:hint="default" w:ascii="宋体" w:hAnsi="宋体" w:eastAsia="宋体" w:cs="宋体"/>
          <w:sz w:val="24"/>
          <w:lang w:val="en-US" w:eastAsia="zh-CN"/>
        </w:rPr>
      </w:pPr>
      <w:r>
        <w:rPr>
          <w:rFonts w:hint="eastAsia" w:ascii="宋体" w:hAnsi="宋体" w:eastAsia="宋体" w:cs="宋体"/>
          <w:sz w:val="28"/>
          <w:szCs w:val="28"/>
        </w:rPr>
        <w:t>采购人：</w:t>
      </w:r>
      <w:r>
        <w:rPr>
          <w:rFonts w:hint="eastAsia" w:hAnsi="宋体" w:cs="宋体"/>
          <w:sz w:val="24"/>
          <w:u w:val="single"/>
          <w:lang w:val="en-US" w:eastAsia="zh-CN"/>
        </w:rPr>
        <w:t xml:space="preserve">                             </w:t>
      </w:r>
    </w:p>
    <w:p>
      <w:pPr>
        <w:spacing w:line="360" w:lineRule="auto"/>
        <w:ind w:firstLine="1820" w:firstLineChars="650"/>
        <w:rPr>
          <w:rFonts w:hint="eastAsia" w:ascii="宋体" w:hAnsi="宋体" w:eastAsia="宋体" w:cs="宋体"/>
          <w:sz w:val="28"/>
          <w:szCs w:val="28"/>
        </w:rPr>
      </w:pPr>
    </w:p>
    <w:p>
      <w:pPr>
        <w:spacing w:line="360" w:lineRule="auto"/>
        <w:ind w:firstLine="1820" w:firstLineChars="650"/>
        <w:rPr>
          <w:rFonts w:hint="default" w:ascii="宋体" w:hAnsi="宋体" w:eastAsia="宋体" w:cs="宋体"/>
          <w:sz w:val="28"/>
          <w:szCs w:val="28"/>
          <w:lang w:val="en-US" w:eastAsia="zh-CN"/>
        </w:rPr>
      </w:pPr>
      <w:r>
        <w:rPr>
          <w:rFonts w:hint="eastAsia" w:ascii="宋体" w:hAnsi="宋体" w:eastAsia="宋体" w:cs="宋体"/>
          <w:sz w:val="28"/>
          <w:szCs w:val="28"/>
        </w:rPr>
        <w:t>成交供应商：</w:t>
      </w:r>
      <w:r>
        <w:rPr>
          <w:rFonts w:hint="eastAsia" w:hAnsi="宋体" w:cs="宋体"/>
          <w:sz w:val="28"/>
          <w:szCs w:val="28"/>
          <w:u w:val="single"/>
          <w:lang w:val="en-US" w:eastAsia="zh-CN"/>
        </w:rPr>
        <w:t xml:space="preserve">                     </w:t>
      </w:r>
    </w:p>
    <w:p>
      <w:pPr>
        <w:spacing w:line="360" w:lineRule="auto"/>
        <w:ind w:firstLine="1820" w:firstLineChars="650"/>
        <w:rPr>
          <w:rFonts w:hint="eastAsia" w:ascii="宋体" w:hAnsi="宋体" w:eastAsia="宋体" w:cs="宋体"/>
          <w:sz w:val="28"/>
          <w:szCs w:val="28"/>
        </w:rPr>
      </w:pPr>
    </w:p>
    <w:p>
      <w:pPr>
        <w:spacing w:line="360" w:lineRule="auto"/>
        <w:ind w:firstLine="1820" w:firstLineChars="650"/>
        <w:rPr>
          <w:rFonts w:hint="default" w:ascii="宋体" w:hAnsi="宋体" w:eastAsia="宋体" w:cs="宋体"/>
          <w:kern w:val="2"/>
          <w:sz w:val="28"/>
          <w:szCs w:val="28"/>
          <w:lang w:val="en-US" w:eastAsia="zh-CN" w:bidi="ar-SA"/>
        </w:rPr>
      </w:pPr>
      <w:r>
        <w:rPr>
          <w:rFonts w:hint="eastAsia" w:ascii="宋体" w:hAnsi="宋体" w:eastAsia="宋体" w:cs="宋体"/>
          <w:sz w:val="28"/>
          <w:szCs w:val="28"/>
        </w:rPr>
        <w:t>签署日期</w:t>
      </w:r>
      <w:r>
        <w:rPr>
          <w:rFonts w:hint="eastAsia" w:ascii="宋体" w:hAnsi="宋体" w:eastAsia="宋体" w:cs="宋体"/>
          <w:sz w:val="24"/>
        </w:rPr>
        <w:t>：</w:t>
      </w:r>
      <w:r>
        <w:rPr>
          <w:rFonts w:hint="eastAsia" w:hAnsi="宋体" w:cs="宋体"/>
          <w:sz w:val="24"/>
          <w:u w:val="single"/>
          <w:lang w:val="en-US" w:eastAsia="zh-CN"/>
        </w:rPr>
        <w:t xml:space="preserve">                           </w:t>
      </w:r>
    </w:p>
    <w:p>
      <w:pPr>
        <w:widowControl w:val="0"/>
        <w:spacing w:after="120"/>
        <w:jc w:val="both"/>
        <w:rPr>
          <w:rFonts w:hint="eastAsia" w:ascii="宋体" w:hAnsi="宋体" w:eastAsia="宋体" w:cs="宋体"/>
          <w:kern w:val="2"/>
          <w:sz w:val="28"/>
          <w:szCs w:val="28"/>
          <w:lang w:val="en-US" w:eastAsia="zh-CN" w:bidi="ar-SA"/>
        </w:rPr>
      </w:pPr>
    </w:p>
    <w:p>
      <w:pPr>
        <w:spacing w:line="360" w:lineRule="auto"/>
        <w:jc w:val="center"/>
        <w:rPr>
          <w:rFonts w:hint="eastAsia" w:ascii="宋体" w:hAnsi="宋体" w:eastAsia="宋体" w:cs="宋体"/>
          <w:b/>
          <w:sz w:val="28"/>
          <w:szCs w:val="28"/>
          <w:highlight w:val="none"/>
          <w:lang w:val="en-US" w:eastAsia="zh-CN"/>
        </w:rPr>
      </w:pPr>
      <w:r>
        <w:rPr>
          <w:rFonts w:hint="eastAsia" w:ascii="宋体" w:hAnsi="宋体" w:eastAsia="宋体" w:cs="宋体"/>
          <w:b/>
          <w:kern w:val="0"/>
          <w:sz w:val="28"/>
          <w:szCs w:val="28"/>
        </w:rPr>
        <w:br w:type="page"/>
      </w:r>
      <w:r>
        <w:rPr>
          <w:rFonts w:hint="eastAsia" w:ascii="宋体" w:hAnsi="宋体" w:eastAsia="宋体" w:cs="宋体"/>
          <w:b/>
          <w:sz w:val="28"/>
          <w:szCs w:val="28"/>
          <w:highlight w:val="none"/>
          <w:lang w:val="en-US" w:eastAsia="zh-CN"/>
        </w:rPr>
        <w:t>西安市2021年度市级国土变更调查及</w:t>
      </w:r>
    </w:p>
    <w:p>
      <w:pPr>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lang w:val="en-US" w:eastAsia="zh-CN"/>
        </w:rPr>
        <w:t>2022年全市遥感半年监测工作项目</w:t>
      </w:r>
      <w:r>
        <w:rPr>
          <w:rFonts w:hint="eastAsia" w:ascii="宋体" w:hAnsi="宋体" w:eastAsia="宋体" w:cs="宋体"/>
          <w:b/>
          <w:sz w:val="28"/>
          <w:szCs w:val="28"/>
          <w:highlight w:val="none"/>
        </w:rPr>
        <w:t>合同书</w:t>
      </w:r>
    </w:p>
    <w:p>
      <w:pPr>
        <w:spacing w:line="360" w:lineRule="auto"/>
        <w:ind w:firstLine="480" w:firstLineChars="200"/>
        <w:rPr>
          <w:rFonts w:hint="eastAsia" w:hAnsi="宋体" w:cs="Times New Roman"/>
          <w:szCs w:val="24"/>
        </w:rPr>
      </w:pPr>
      <w:r>
        <w:rPr>
          <w:rFonts w:hint="eastAsia" w:hAnsi="宋体" w:cs="Times New Roman"/>
          <w:szCs w:val="24"/>
        </w:rPr>
        <w:t>采购人（甲方）：</w:t>
      </w:r>
      <w:r>
        <w:rPr>
          <w:rFonts w:hint="eastAsia" w:hAnsi="宋体" w:cs="Times New Roman"/>
          <w:szCs w:val="24"/>
          <w:lang w:val="en-US" w:eastAsia="zh-CN"/>
        </w:rPr>
        <w:t xml:space="preserve">                             </w:t>
      </w:r>
    </w:p>
    <w:p>
      <w:pPr>
        <w:spacing w:line="360" w:lineRule="auto"/>
        <w:ind w:firstLine="480" w:firstLineChars="200"/>
        <w:rPr>
          <w:rFonts w:hint="eastAsia" w:hAnsi="宋体" w:cs="Times New Roman"/>
          <w:szCs w:val="24"/>
        </w:rPr>
      </w:pPr>
      <w:r>
        <w:rPr>
          <w:rFonts w:hint="eastAsia" w:hAnsi="宋体" w:cs="Times New Roman"/>
          <w:szCs w:val="24"/>
        </w:rPr>
        <w:t xml:space="preserve">供应商（乙方）： </w:t>
      </w:r>
      <w:r>
        <w:rPr>
          <w:rFonts w:hint="eastAsia" w:hAnsi="宋体" w:cs="Times New Roman"/>
          <w:szCs w:val="24"/>
          <w:lang w:val="en-US" w:eastAsia="zh-CN"/>
        </w:rPr>
        <w:t xml:space="preserve">                            </w:t>
      </w:r>
    </w:p>
    <w:p>
      <w:pPr>
        <w:spacing w:line="360" w:lineRule="auto"/>
        <w:ind w:firstLine="480" w:firstLineChars="200"/>
        <w:rPr>
          <w:rFonts w:hint="eastAsia" w:hAnsi="宋体" w:cs="Times New Roman"/>
          <w:szCs w:val="24"/>
        </w:rPr>
      </w:pPr>
      <w:r>
        <w:rPr>
          <w:rFonts w:hint="eastAsia" w:hAnsi="宋体" w:cs="Times New Roman"/>
          <w:szCs w:val="24"/>
        </w:rPr>
        <w:t>根据《中华人民共和国</w:t>
      </w:r>
      <w:r>
        <w:rPr>
          <w:rFonts w:hint="eastAsia" w:hAnsi="宋体" w:cs="Times New Roman"/>
          <w:szCs w:val="24"/>
          <w:lang w:val="en-US" w:eastAsia="zh-CN"/>
        </w:rPr>
        <w:t>民法典</w:t>
      </w:r>
      <w:r>
        <w:rPr>
          <w:rFonts w:hint="eastAsia" w:hAnsi="宋体" w:cs="Times New Roman"/>
          <w:szCs w:val="24"/>
        </w:rPr>
        <w:t>》、《中华人民共和国政府采购法》等法律法规，甲方就</w:t>
      </w:r>
      <w:r>
        <w:rPr>
          <w:rFonts w:hint="eastAsia" w:hAnsi="宋体" w:cs="Times New Roman"/>
          <w:szCs w:val="24"/>
          <w:u w:val="single"/>
          <w:lang w:val="en-US" w:eastAsia="zh-CN"/>
        </w:rPr>
        <w:t>西安市2021年度市级国土变更调查及2022年全市遥感半年监测工作项目</w:t>
      </w:r>
      <w:r>
        <w:rPr>
          <w:rFonts w:hint="eastAsia" w:hAnsi="宋体" w:cs="Times New Roman"/>
          <w:szCs w:val="24"/>
        </w:rPr>
        <w:t>（采购项目编号：</w:t>
      </w:r>
      <w:r>
        <w:rPr>
          <w:rFonts w:hint="eastAsia" w:hAnsi="宋体" w:cs="Times New Roman"/>
          <w:szCs w:val="24"/>
          <w:lang w:eastAsia="zh-CN"/>
        </w:rPr>
        <w:t>QHY-2022-ZBZC-CS014</w:t>
      </w:r>
      <w:r>
        <w:rPr>
          <w:rFonts w:hint="eastAsia" w:hAnsi="宋体" w:cs="Times New Roman"/>
          <w:szCs w:val="24"/>
        </w:rPr>
        <w:t>），通过竞争性磋商方式确定由乙方承担，经双方协商一致，签订本合同，共同遵守。</w:t>
      </w:r>
    </w:p>
    <w:p>
      <w:pPr>
        <w:spacing w:line="360" w:lineRule="auto"/>
        <w:ind w:firstLine="482" w:firstLineChars="200"/>
        <w:rPr>
          <w:rFonts w:hint="eastAsia" w:hAnsi="宋体" w:cs="Times New Roman"/>
          <w:b/>
          <w:bCs/>
          <w:szCs w:val="24"/>
        </w:rPr>
      </w:pPr>
      <w:r>
        <w:rPr>
          <w:rFonts w:hint="eastAsia" w:hAnsi="宋体" w:cs="Times New Roman"/>
          <w:b/>
          <w:bCs/>
          <w:szCs w:val="24"/>
        </w:rPr>
        <w:t>第一条  项目名称</w:t>
      </w:r>
    </w:p>
    <w:p>
      <w:pPr>
        <w:spacing w:line="360" w:lineRule="auto"/>
        <w:ind w:left="480" w:leftChars="200" w:firstLine="0" w:firstLineChars="0"/>
        <w:rPr>
          <w:rFonts w:hint="eastAsia" w:hAnsi="宋体" w:cs="Times New Roman"/>
          <w:szCs w:val="24"/>
          <w:lang w:val="en-US" w:eastAsia="zh-CN"/>
        </w:rPr>
      </w:pPr>
      <w:r>
        <w:rPr>
          <w:rFonts w:hint="eastAsia" w:hAnsi="宋体" w:cs="Times New Roman"/>
          <w:szCs w:val="24"/>
          <w:lang w:val="en-US" w:eastAsia="zh-CN"/>
        </w:rPr>
        <w:t>西安市2021年度市级国土变更调查及2022年全市遥感半年监测工作项目</w:t>
      </w:r>
    </w:p>
    <w:p>
      <w:pPr>
        <w:spacing w:line="360" w:lineRule="auto"/>
        <w:ind w:left="480" w:leftChars="200" w:firstLine="0" w:firstLineChars="0"/>
        <w:rPr>
          <w:rFonts w:hint="eastAsia" w:hAnsi="宋体" w:cs="Times New Roman"/>
          <w:szCs w:val="24"/>
        </w:rPr>
      </w:pPr>
      <w:r>
        <w:rPr>
          <w:rFonts w:hint="eastAsia" w:hAnsi="宋体" w:cs="Times New Roman"/>
          <w:b/>
          <w:bCs/>
          <w:szCs w:val="24"/>
          <w:lang w:val="en-US" w:eastAsia="zh-CN"/>
        </w:rPr>
        <w:t xml:space="preserve">第二条  </w:t>
      </w:r>
      <w:r>
        <w:rPr>
          <w:rFonts w:hint="eastAsia" w:hAnsi="宋体" w:cs="Times New Roman"/>
          <w:b/>
          <w:bCs/>
          <w:szCs w:val="24"/>
        </w:rPr>
        <w:t>服务内容和期限</w:t>
      </w:r>
    </w:p>
    <w:p>
      <w:pPr>
        <w:spacing w:line="360" w:lineRule="auto"/>
        <w:ind w:firstLine="480" w:firstLineChars="200"/>
        <w:rPr>
          <w:rFonts w:hint="eastAsia" w:hAnsi="宋体" w:cs="Times New Roman"/>
          <w:szCs w:val="24"/>
          <w:highlight w:val="none"/>
        </w:rPr>
      </w:pPr>
      <w:r>
        <w:rPr>
          <w:rFonts w:hint="eastAsia" w:hAnsi="宋体" w:cs="Times New Roman"/>
          <w:szCs w:val="24"/>
          <w:highlight w:val="none"/>
        </w:rPr>
        <w:t>1</w:t>
      </w:r>
      <w:r>
        <w:rPr>
          <w:rFonts w:hint="eastAsia" w:hAnsi="宋体" w:cs="Times New Roman"/>
          <w:szCs w:val="24"/>
          <w:highlight w:val="none"/>
          <w:lang w:val="en-US" w:eastAsia="zh-CN"/>
        </w:rPr>
        <w:t>.</w:t>
      </w:r>
      <w:r>
        <w:rPr>
          <w:rFonts w:hint="eastAsia" w:hAnsi="宋体" w:cs="Times New Roman"/>
          <w:szCs w:val="24"/>
          <w:highlight w:val="none"/>
        </w:rPr>
        <w:t>服务内容：</w:t>
      </w:r>
      <w:r>
        <w:rPr>
          <w:rFonts w:hint="eastAsia" w:hAnsi="宋体" w:cs="Times New Roman"/>
          <w:szCs w:val="24"/>
          <w:highlight w:val="none"/>
          <w:lang w:val="en-US" w:eastAsia="zh-CN"/>
        </w:rPr>
        <w:t>西安市2021年度市级国土变更调查及2022年全市遥感半年监测工作项目</w:t>
      </w:r>
    </w:p>
    <w:p>
      <w:pPr>
        <w:spacing w:line="360" w:lineRule="auto"/>
        <w:ind w:firstLine="480" w:firstLineChars="200"/>
        <w:rPr>
          <w:rFonts w:hint="default" w:hAnsi="宋体" w:cs="Times New Roman"/>
          <w:szCs w:val="24"/>
          <w:highlight w:val="none"/>
          <w:lang w:val="en-US"/>
        </w:rPr>
      </w:pPr>
      <w:r>
        <w:rPr>
          <w:rFonts w:hint="eastAsia" w:hAnsi="宋体" w:cs="Times New Roman"/>
          <w:szCs w:val="24"/>
          <w:highlight w:val="none"/>
        </w:rPr>
        <w:t>2</w:t>
      </w:r>
      <w:r>
        <w:rPr>
          <w:rFonts w:hint="eastAsia" w:hAnsi="宋体" w:cs="Times New Roman"/>
          <w:szCs w:val="24"/>
          <w:highlight w:val="none"/>
          <w:lang w:val="en-US" w:eastAsia="zh-CN"/>
        </w:rPr>
        <w:t>.</w:t>
      </w:r>
      <w:r>
        <w:rPr>
          <w:rFonts w:hint="eastAsia" w:hAnsi="宋体" w:cs="Times New Roman"/>
          <w:szCs w:val="24"/>
          <w:highlight w:val="none"/>
        </w:rPr>
        <w:t>服务期限：</w:t>
      </w:r>
      <w:r>
        <w:rPr>
          <w:rFonts w:hint="eastAsia" w:hAnsi="宋体" w:cs="Times New Roman"/>
          <w:szCs w:val="24"/>
          <w:highlight w:val="none"/>
          <w:lang w:val="zh-CN"/>
        </w:rPr>
        <w:t>自合同签订之日起至成果通过国、省级核查为截止时间。</w:t>
      </w:r>
    </w:p>
    <w:p>
      <w:pPr>
        <w:spacing w:line="360" w:lineRule="auto"/>
        <w:ind w:firstLine="482" w:firstLineChars="200"/>
        <w:rPr>
          <w:rFonts w:hint="eastAsia" w:hAnsi="宋体" w:cs="Times New Roman"/>
          <w:b/>
          <w:bCs/>
          <w:szCs w:val="24"/>
          <w:highlight w:val="none"/>
        </w:rPr>
      </w:pPr>
      <w:r>
        <w:rPr>
          <w:rFonts w:hint="eastAsia" w:hAnsi="宋体" w:cs="Times New Roman"/>
          <w:b/>
          <w:bCs/>
          <w:szCs w:val="24"/>
          <w:highlight w:val="none"/>
        </w:rPr>
        <w:t>第三条  服务费用</w:t>
      </w:r>
    </w:p>
    <w:p>
      <w:pPr>
        <w:spacing w:line="360" w:lineRule="auto"/>
        <w:ind w:firstLine="480" w:firstLineChars="200"/>
        <w:rPr>
          <w:rFonts w:hint="eastAsia" w:hAnsi="宋体" w:cs="Times New Roman"/>
          <w:szCs w:val="24"/>
          <w:highlight w:val="none"/>
        </w:rPr>
      </w:pPr>
      <w:r>
        <w:rPr>
          <w:rFonts w:hint="eastAsia" w:hAnsi="宋体" w:cs="Times New Roman"/>
          <w:szCs w:val="24"/>
          <w:highlight w:val="none"/>
        </w:rPr>
        <w:t>1</w:t>
      </w:r>
      <w:r>
        <w:rPr>
          <w:rFonts w:hint="eastAsia" w:hAnsi="宋体" w:cs="Times New Roman"/>
          <w:szCs w:val="24"/>
          <w:highlight w:val="none"/>
          <w:lang w:val="en-US" w:eastAsia="zh-CN"/>
        </w:rPr>
        <w:t>.</w:t>
      </w:r>
      <w:r>
        <w:rPr>
          <w:rFonts w:hint="eastAsia" w:hAnsi="宋体" w:cs="Times New Roman"/>
          <w:szCs w:val="24"/>
          <w:highlight w:val="none"/>
        </w:rPr>
        <w:t>服务费用：人民币大写：</w:t>
      </w:r>
      <w:r>
        <w:rPr>
          <w:rFonts w:hint="eastAsia" w:hAnsi="宋体" w:cs="Times New Roman"/>
          <w:szCs w:val="24"/>
          <w:highlight w:val="none"/>
          <w:u w:val="single"/>
        </w:rPr>
        <w:t xml:space="preserve">           </w:t>
      </w:r>
      <w:r>
        <w:rPr>
          <w:rFonts w:hint="eastAsia" w:hAnsi="宋体" w:cs="Times New Roman"/>
          <w:szCs w:val="24"/>
          <w:highlight w:val="none"/>
        </w:rPr>
        <w:t>（￥</w:t>
      </w:r>
      <w:r>
        <w:rPr>
          <w:rFonts w:hint="eastAsia" w:hAnsi="宋体" w:cs="Times New Roman"/>
          <w:szCs w:val="24"/>
          <w:highlight w:val="none"/>
          <w:u w:val="single"/>
        </w:rPr>
        <w:t xml:space="preserve">         </w:t>
      </w:r>
      <w:r>
        <w:rPr>
          <w:rFonts w:hint="eastAsia" w:hAnsi="宋体" w:cs="Times New Roman"/>
          <w:szCs w:val="24"/>
          <w:highlight w:val="none"/>
        </w:rPr>
        <w:t>元）。</w:t>
      </w:r>
    </w:p>
    <w:p>
      <w:pPr>
        <w:spacing w:line="360" w:lineRule="auto"/>
        <w:ind w:firstLine="480" w:firstLineChars="200"/>
        <w:rPr>
          <w:rFonts w:hint="eastAsia" w:hAnsi="宋体" w:cs="Times New Roman"/>
          <w:szCs w:val="24"/>
          <w:highlight w:val="none"/>
        </w:rPr>
      </w:pPr>
      <w:bookmarkStart w:id="67" w:name="_Toc286993786"/>
      <w:bookmarkStart w:id="68" w:name="_Toc225244852"/>
      <w:bookmarkStart w:id="69" w:name="_Toc211854449"/>
      <w:bookmarkStart w:id="70" w:name="_Toc185395249"/>
      <w:bookmarkStart w:id="71" w:name="_Toc238984975"/>
      <w:bookmarkStart w:id="72" w:name="_Toc247334841"/>
      <w:bookmarkStart w:id="73" w:name="_Toc212019594"/>
      <w:bookmarkStart w:id="74" w:name="_Toc241833903"/>
      <w:bookmarkStart w:id="75" w:name="_Toc283019214"/>
      <w:bookmarkStart w:id="76" w:name="_Toc239568418"/>
      <w:bookmarkStart w:id="77" w:name="_Toc239233914"/>
      <w:bookmarkStart w:id="78" w:name="_Toc251768862"/>
      <w:bookmarkStart w:id="79" w:name="_Toc225654644"/>
      <w:bookmarkStart w:id="80" w:name="_Toc232492928"/>
      <w:bookmarkStart w:id="81" w:name="_Toc237145406"/>
      <w:bookmarkStart w:id="82" w:name="_Toc211911348"/>
      <w:bookmarkStart w:id="83" w:name="_Toc282696226"/>
      <w:bookmarkStart w:id="84" w:name="_Toc225670751"/>
      <w:r>
        <w:rPr>
          <w:rFonts w:hint="eastAsia" w:hAnsi="宋体" w:cs="Times New Roman"/>
          <w:szCs w:val="24"/>
          <w:highlight w:val="none"/>
        </w:rPr>
        <w:t>2</w:t>
      </w:r>
      <w:r>
        <w:rPr>
          <w:rFonts w:hint="eastAsia" w:hAnsi="宋体" w:cs="Times New Roman"/>
          <w:szCs w:val="24"/>
          <w:highlight w:val="none"/>
          <w:lang w:val="en-US" w:eastAsia="zh-CN"/>
        </w:rPr>
        <w:t>.</w:t>
      </w:r>
      <w:r>
        <w:rPr>
          <w:rFonts w:hint="eastAsia" w:hAnsi="宋体" w:cs="Times New Roman"/>
          <w:szCs w:val="24"/>
          <w:highlight w:val="none"/>
        </w:rPr>
        <w:t>本项目服务费用包含乙方为完成本项目所产生的一切相关费用。</w:t>
      </w:r>
    </w:p>
    <w:p>
      <w:pPr>
        <w:spacing w:line="360" w:lineRule="auto"/>
        <w:ind w:firstLine="482" w:firstLineChars="200"/>
        <w:rPr>
          <w:rFonts w:hint="eastAsia" w:hAnsi="宋体" w:cs="Times New Roman"/>
          <w:b/>
          <w:bCs/>
          <w:szCs w:val="24"/>
          <w:highlight w:val="none"/>
        </w:rPr>
      </w:pPr>
      <w:r>
        <w:rPr>
          <w:rFonts w:hint="eastAsia" w:hAnsi="宋体" w:cs="Times New Roman"/>
          <w:b/>
          <w:bCs/>
          <w:szCs w:val="24"/>
          <w:highlight w:val="none"/>
        </w:rPr>
        <w:t>第四条  服务费支付方式</w:t>
      </w:r>
    </w:p>
    <w:p>
      <w:pPr>
        <w:spacing w:line="360" w:lineRule="auto"/>
        <w:ind w:firstLine="480" w:firstLineChars="200"/>
        <w:rPr>
          <w:rFonts w:hint="eastAsia" w:hAnsi="宋体" w:cs="Times New Roman"/>
          <w:szCs w:val="24"/>
          <w:highlight w:val="none"/>
        </w:rPr>
      </w:pPr>
      <w:r>
        <w:rPr>
          <w:rFonts w:hint="eastAsia" w:hAnsi="宋体" w:cs="Times New Roman"/>
          <w:szCs w:val="24"/>
          <w:highlight w:val="none"/>
          <w:lang w:val="en-US" w:eastAsia="zh-CN"/>
        </w:rPr>
        <w:t>1.</w:t>
      </w:r>
      <w:r>
        <w:rPr>
          <w:rFonts w:hint="eastAsia" w:hAnsi="宋体" w:cs="Times New Roman"/>
          <w:szCs w:val="24"/>
          <w:highlight w:val="none"/>
        </w:rPr>
        <w:t>项目合同签订后</w:t>
      </w:r>
      <w:r>
        <w:rPr>
          <w:rFonts w:hint="eastAsia" w:hAnsi="宋体" w:cs="Times New Roman"/>
          <w:szCs w:val="24"/>
          <w:highlight w:val="none"/>
          <w:lang w:val="en-US" w:eastAsia="zh-CN"/>
        </w:rPr>
        <w:t>分</w:t>
      </w:r>
      <w:r>
        <w:rPr>
          <w:rFonts w:hint="eastAsia" w:hAnsi="宋体" w:cs="Times New Roman"/>
          <w:szCs w:val="24"/>
          <w:highlight w:val="none"/>
          <w:lang w:val="zh-CN" w:eastAsia="zh-CN"/>
        </w:rPr>
        <w:t>两次付款，合同签订后</w:t>
      </w:r>
      <w:r>
        <w:rPr>
          <w:rFonts w:hint="eastAsia" w:hAnsi="宋体" w:cs="Times New Roman"/>
          <w:szCs w:val="24"/>
          <w:highlight w:val="none"/>
          <w:lang w:val="en-US" w:eastAsia="zh-CN"/>
        </w:rPr>
        <w:t>30</w:t>
      </w:r>
      <w:r>
        <w:rPr>
          <w:rFonts w:hint="eastAsia" w:hAnsi="宋体" w:cs="Times New Roman"/>
          <w:szCs w:val="24"/>
          <w:highlight w:val="none"/>
          <w:lang w:val="zh-CN" w:eastAsia="zh-CN"/>
        </w:rPr>
        <w:t>内支付合同总价款的60%；成果经省级核查通过后支付剩余的40%。</w:t>
      </w:r>
    </w:p>
    <w:p>
      <w:pPr>
        <w:spacing w:line="360" w:lineRule="auto"/>
        <w:ind w:firstLine="480" w:firstLineChars="200"/>
        <w:rPr>
          <w:rFonts w:hint="eastAsia" w:hAnsi="宋体" w:cs="Times New Roman"/>
          <w:szCs w:val="24"/>
          <w:highlight w:val="none"/>
        </w:rPr>
      </w:pPr>
      <w:r>
        <w:rPr>
          <w:rFonts w:hint="eastAsia" w:hAnsi="宋体" w:cs="Times New Roman"/>
          <w:szCs w:val="24"/>
          <w:highlight w:val="none"/>
          <w:lang w:val="en-US" w:eastAsia="zh-CN"/>
        </w:rPr>
        <w:t>2.在</w:t>
      </w:r>
      <w:r>
        <w:rPr>
          <w:rFonts w:hint="eastAsia" w:hAnsi="宋体" w:cs="Times New Roman"/>
          <w:szCs w:val="24"/>
          <w:highlight w:val="none"/>
        </w:rPr>
        <w:t>每次付款</w:t>
      </w:r>
      <w:r>
        <w:rPr>
          <w:rFonts w:hint="eastAsia" w:hAnsi="宋体" w:cs="Times New Roman"/>
          <w:szCs w:val="24"/>
          <w:highlight w:val="none"/>
          <w:lang w:val="en-US" w:eastAsia="zh-CN"/>
        </w:rPr>
        <w:t>一个月</w:t>
      </w:r>
      <w:r>
        <w:rPr>
          <w:rFonts w:hint="eastAsia" w:hAnsi="宋体" w:cs="Times New Roman"/>
          <w:szCs w:val="24"/>
          <w:highlight w:val="none"/>
          <w:lang w:val="zh-CN" w:eastAsia="zh-CN"/>
        </w:rPr>
        <w:t>内</w:t>
      </w:r>
      <w:r>
        <w:rPr>
          <w:rFonts w:hint="eastAsia" w:hAnsi="宋体" w:cs="Times New Roman"/>
          <w:szCs w:val="24"/>
          <w:highlight w:val="none"/>
        </w:rPr>
        <w:t>乙方需提供符合税</w:t>
      </w:r>
      <w:r>
        <w:rPr>
          <w:rFonts w:hint="eastAsia" w:hAnsi="宋体" w:cs="Times New Roman"/>
          <w:szCs w:val="24"/>
          <w:highlight w:val="none"/>
          <w:lang w:val="en-US" w:eastAsia="zh-CN"/>
        </w:rPr>
        <w:t>法</w:t>
      </w:r>
      <w:r>
        <w:rPr>
          <w:rFonts w:hint="eastAsia" w:hAnsi="宋体" w:cs="Times New Roman"/>
          <w:szCs w:val="24"/>
          <w:highlight w:val="none"/>
        </w:rPr>
        <w:t>要求的</w:t>
      </w:r>
      <w:r>
        <w:rPr>
          <w:rFonts w:hint="eastAsia" w:hAnsi="宋体" w:cs="Times New Roman"/>
          <w:szCs w:val="24"/>
          <w:highlight w:val="none"/>
          <w:lang w:val="en-US" w:eastAsia="zh-CN"/>
        </w:rPr>
        <w:t>付款</w:t>
      </w:r>
      <w:r>
        <w:rPr>
          <w:rFonts w:hint="eastAsia" w:hAnsi="宋体" w:cs="Times New Roman"/>
          <w:szCs w:val="24"/>
          <w:highlight w:val="none"/>
        </w:rPr>
        <w:t>等额发票及财务需要的相关资料</w:t>
      </w:r>
      <w:r>
        <w:rPr>
          <w:rFonts w:hint="eastAsia" w:hAnsi="宋体" w:cs="Times New Roman"/>
          <w:szCs w:val="24"/>
          <w:highlight w:val="none"/>
          <w:lang w:eastAsia="zh-CN"/>
        </w:rPr>
        <w:t>，</w:t>
      </w:r>
      <w:r>
        <w:rPr>
          <w:rFonts w:hint="eastAsia" w:hAnsi="宋体" w:cs="Times New Roman"/>
          <w:szCs w:val="24"/>
          <w:highlight w:val="none"/>
          <w:lang w:val="en-US" w:eastAsia="zh-CN"/>
        </w:rPr>
        <w:t>经采购人审核合格后</w:t>
      </w:r>
      <w:r>
        <w:rPr>
          <w:rFonts w:hint="eastAsia" w:hAnsi="宋体" w:cs="Times New Roman"/>
          <w:szCs w:val="24"/>
          <w:highlight w:val="none"/>
        </w:rPr>
        <w:t>一个月内付款。</w:t>
      </w:r>
    </w:p>
    <w:p>
      <w:pPr>
        <w:spacing w:line="360" w:lineRule="auto"/>
        <w:ind w:firstLine="480" w:firstLineChars="200"/>
        <w:rPr>
          <w:rFonts w:hint="eastAsia" w:hAnsi="宋体" w:cs="Times New Roman"/>
          <w:szCs w:val="24"/>
          <w:highlight w:val="none"/>
        </w:rPr>
      </w:pPr>
      <w:r>
        <w:rPr>
          <w:rFonts w:hint="eastAsia" w:hAnsi="宋体" w:cs="Times New Roman"/>
          <w:szCs w:val="24"/>
          <w:highlight w:val="none"/>
          <w:lang w:val="en-US" w:eastAsia="zh-CN"/>
        </w:rPr>
        <w:t>3.</w:t>
      </w:r>
      <w:r>
        <w:rPr>
          <w:rFonts w:hint="eastAsia" w:hAnsi="宋体" w:cs="Times New Roman"/>
          <w:szCs w:val="24"/>
          <w:highlight w:val="none"/>
        </w:rPr>
        <w:t xml:space="preserve">乙方应按政府部门的要求办理好所有的手续并缴纳有关的费用和税金，若因此造成的所有责任由乙方负责。               </w:t>
      </w: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Pr>
        <w:spacing w:line="360" w:lineRule="auto"/>
        <w:ind w:firstLine="482" w:firstLineChars="200"/>
        <w:rPr>
          <w:rFonts w:hint="eastAsia" w:hAnsi="宋体" w:cs="Times New Roman"/>
          <w:b/>
          <w:bCs/>
          <w:szCs w:val="24"/>
          <w:highlight w:val="none"/>
        </w:rPr>
      </w:pPr>
      <w:r>
        <w:rPr>
          <w:rFonts w:hint="eastAsia" w:hAnsi="宋体" w:cs="Times New Roman"/>
          <w:b/>
          <w:bCs/>
          <w:szCs w:val="24"/>
          <w:highlight w:val="none"/>
        </w:rPr>
        <w:t>第五条  保密规定</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甲乙双方应遵守以下保密条款：</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1.未经对方书面同意，任何一方不得向第三方透露双方洽谈的情况以及签署的任何文件，包括合同、协议、备忘录、</w:t>
      </w:r>
      <w:r>
        <w:rPr>
          <w:rFonts w:hint="eastAsia" w:hAnsi="宋体" w:cs="Times New Roman"/>
          <w:szCs w:val="24"/>
          <w:highlight w:val="none"/>
          <w:lang w:val="zh-TW" w:eastAsia="zh-CN"/>
        </w:rPr>
        <w:t>项目</w:t>
      </w:r>
      <w:r>
        <w:rPr>
          <w:rFonts w:hint="eastAsia" w:hAnsi="宋体" w:cs="Times New Roman"/>
          <w:szCs w:val="24"/>
          <w:highlight w:val="none"/>
          <w:lang w:val="zh-TW" w:eastAsia="zh-TW"/>
        </w:rPr>
        <w:t>成果等所包含的一切信息。</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2.未经对方书面同意，任何一方不得在双方合作目的之外使用或向第三方透露对方的任何信息，不管这些信息是口头的、书面的，还是以</w:t>
      </w:r>
      <w:r>
        <w:rPr>
          <w:rFonts w:hint="eastAsia" w:hAnsi="宋体" w:cs="Times New Roman"/>
          <w:szCs w:val="24"/>
          <w:highlight w:val="none"/>
          <w:lang w:val="en-US" w:eastAsia="zh-CN"/>
        </w:rPr>
        <w:t>电子文件</w:t>
      </w:r>
      <w:r>
        <w:rPr>
          <w:rFonts w:hint="eastAsia" w:hAnsi="宋体" w:cs="Times New Roman"/>
          <w:szCs w:val="24"/>
          <w:highlight w:val="none"/>
          <w:lang w:val="zh-TW" w:eastAsia="zh-TW"/>
        </w:rPr>
        <w:t>等形式存在的。</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3.项目服务结束，乙方应将有关资料及其复制件交还甲方，或应甲方的要求将</w:t>
      </w:r>
      <w:r>
        <w:rPr>
          <w:rFonts w:hint="eastAsia" w:hAnsi="宋体" w:cs="Times New Roman"/>
          <w:szCs w:val="24"/>
          <w:highlight w:val="none"/>
          <w:lang w:val="en-US" w:eastAsia="zh-CN"/>
        </w:rPr>
        <w:t>相关</w:t>
      </w:r>
      <w:r>
        <w:rPr>
          <w:rFonts w:hint="eastAsia" w:hAnsi="宋体" w:cs="Times New Roman"/>
          <w:szCs w:val="24"/>
          <w:highlight w:val="none"/>
          <w:lang w:val="zh-TW" w:eastAsia="zh-TW"/>
        </w:rPr>
        <w:t>资料及其复制件销毁。</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4.乙方不得向第三方透露在甲方</w:t>
      </w:r>
      <w:r>
        <w:rPr>
          <w:rFonts w:hint="eastAsia" w:hAnsi="宋体" w:cs="Times New Roman"/>
          <w:szCs w:val="24"/>
          <w:highlight w:val="none"/>
          <w:lang w:val="en-US" w:eastAsia="zh-CN"/>
        </w:rPr>
        <w:t>服务时</w:t>
      </w:r>
      <w:r>
        <w:rPr>
          <w:rFonts w:hint="eastAsia" w:hAnsi="宋体" w:cs="Times New Roman"/>
          <w:szCs w:val="24"/>
          <w:highlight w:val="none"/>
          <w:lang w:val="zh-TW" w:eastAsia="zh-TW"/>
        </w:rPr>
        <w:t>看到的、听到的商业秘密，包括技术秘密、市场秘密、财务秘密、管理秘密以及其它方面的秘密信息。</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5.乙方工作人员在甲方</w:t>
      </w:r>
      <w:r>
        <w:rPr>
          <w:rFonts w:hint="eastAsia" w:hAnsi="宋体" w:cs="Times New Roman"/>
          <w:szCs w:val="24"/>
          <w:highlight w:val="none"/>
          <w:lang w:val="zh-TW" w:eastAsia="zh-CN"/>
        </w:rPr>
        <w:t>工作场所</w:t>
      </w:r>
      <w:r>
        <w:rPr>
          <w:rFonts w:hint="eastAsia" w:hAnsi="宋体" w:cs="Times New Roman"/>
          <w:szCs w:val="24"/>
          <w:highlight w:val="none"/>
          <w:lang w:val="zh-TW" w:eastAsia="zh-TW"/>
        </w:rPr>
        <w:t>内活动时，应听从甲方接待人员的安排和引导。</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6.乙方对</w:t>
      </w:r>
      <w:r>
        <w:rPr>
          <w:rFonts w:hint="eastAsia" w:hAnsi="宋体" w:cs="Times New Roman"/>
          <w:szCs w:val="24"/>
          <w:highlight w:val="none"/>
          <w:lang w:val="zh-TW" w:eastAsia="zh-CN"/>
        </w:rPr>
        <w:t>项目</w:t>
      </w:r>
      <w:r>
        <w:rPr>
          <w:rFonts w:hint="eastAsia" w:hAnsi="宋体" w:cs="Times New Roman"/>
          <w:szCs w:val="24"/>
          <w:highlight w:val="none"/>
          <w:lang w:val="zh-TW" w:eastAsia="zh-TW"/>
        </w:rPr>
        <w:t>中向甲方提供的有关第三方资料，需由乙方解决知识产权保护相关问题，甲方不承担由此产生的任何法律纠纷和责任。</w:t>
      </w:r>
    </w:p>
    <w:p>
      <w:pPr>
        <w:spacing w:line="360" w:lineRule="auto"/>
        <w:ind w:firstLine="482" w:firstLineChars="200"/>
        <w:rPr>
          <w:rFonts w:hint="eastAsia" w:hAnsi="宋体" w:cs="Times New Roman"/>
          <w:b/>
          <w:bCs/>
          <w:szCs w:val="24"/>
          <w:highlight w:val="none"/>
        </w:rPr>
      </w:pPr>
      <w:r>
        <w:rPr>
          <w:rFonts w:hint="eastAsia" w:hAnsi="宋体" w:cs="Times New Roman"/>
          <w:b/>
          <w:bCs/>
          <w:szCs w:val="24"/>
          <w:highlight w:val="none"/>
        </w:rPr>
        <w:t>第六条  甲方的权利和义务</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1</w:t>
      </w:r>
      <w:r>
        <w:rPr>
          <w:rFonts w:hint="eastAsia" w:hAnsi="宋体" w:cs="Times New Roman"/>
          <w:szCs w:val="24"/>
          <w:highlight w:val="none"/>
          <w:lang w:val="en-US" w:eastAsia="zh-CN"/>
        </w:rPr>
        <w:t>.</w:t>
      </w:r>
      <w:r>
        <w:rPr>
          <w:rFonts w:hint="eastAsia" w:hAnsi="宋体" w:cs="Times New Roman"/>
          <w:szCs w:val="24"/>
          <w:highlight w:val="none"/>
          <w:lang w:val="zh-TW" w:eastAsia="zh-TW"/>
        </w:rPr>
        <w:t>甲方有权对合同规定范围内乙方的服务行为进行监督和检查，有权定期核对乙方工作进度，甲方认为乙方服务中不合理的部分有权要求乙方限期整改。</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2</w:t>
      </w:r>
      <w:r>
        <w:rPr>
          <w:rFonts w:hint="eastAsia" w:hAnsi="宋体" w:cs="Times New Roman"/>
          <w:szCs w:val="24"/>
          <w:highlight w:val="none"/>
          <w:lang w:val="en-US" w:eastAsia="zh-CN"/>
        </w:rPr>
        <w:t>.</w:t>
      </w:r>
      <w:r>
        <w:rPr>
          <w:rFonts w:hint="eastAsia" w:hAnsi="宋体" w:cs="Times New Roman"/>
          <w:szCs w:val="24"/>
          <w:highlight w:val="none"/>
          <w:lang w:val="zh-TW" w:eastAsia="zh-TW"/>
        </w:rPr>
        <w:t>根据本合同规定，按时向乙方支付应付的服务费用。</w:t>
      </w:r>
    </w:p>
    <w:p>
      <w:pPr>
        <w:spacing w:line="360" w:lineRule="auto"/>
        <w:ind w:firstLine="482" w:firstLineChars="200"/>
        <w:rPr>
          <w:rFonts w:hint="eastAsia" w:hAnsi="宋体" w:cs="Times New Roman"/>
          <w:b/>
          <w:bCs/>
          <w:szCs w:val="24"/>
          <w:highlight w:val="none"/>
        </w:rPr>
      </w:pPr>
      <w:r>
        <w:rPr>
          <w:rFonts w:hint="eastAsia" w:hAnsi="宋体" w:cs="Times New Roman"/>
          <w:b/>
          <w:bCs/>
          <w:szCs w:val="24"/>
          <w:highlight w:val="none"/>
        </w:rPr>
        <w:t>第七条  乙方的权利和义务</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1</w:t>
      </w:r>
      <w:r>
        <w:rPr>
          <w:rFonts w:hint="eastAsia" w:hAnsi="宋体" w:cs="Times New Roman"/>
          <w:szCs w:val="24"/>
          <w:highlight w:val="none"/>
          <w:lang w:val="en-US" w:eastAsia="zh-CN"/>
        </w:rPr>
        <w:t>.</w:t>
      </w:r>
      <w:r>
        <w:rPr>
          <w:rFonts w:hint="eastAsia" w:hAnsi="宋体" w:cs="Times New Roman"/>
          <w:szCs w:val="24"/>
          <w:highlight w:val="none"/>
          <w:lang w:val="zh-TW" w:eastAsia="zh-TW"/>
        </w:rPr>
        <w:t>对本合同规定的委托服务范围内的及服务期结束后免费服务期的服务项目享有管理权及服务义务。</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2</w:t>
      </w:r>
      <w:r>
        <w:rPr>
          <w:rFonts w:hint="eastAsia" w:hAnsi="宋体" w:cs="Times New Roman"/>
          <w:szCs w:val="24"/>
          <w:highlight w:val="none"/>
          <w:lang w:val="en-US" w:eastAsia="zh-CN"/>
        </w:rPr>
        <w:t>.</w:t>
      </w:r>
      <w:r>
        <w:rPr>
          <w:rFonts w:hint="eastAsia" w:hAnsi="宋体" w:cs="Times New Roman"/>
          <w:szCs w:val="24"/>
          <w:highlight w:val="none"/>
          <w:lang w:val="zh-TW" w:eastAsia="zh-TW"/>
        </w:rPr>
        <w:t>根据本合同的规定向甲方收取相关服务费用，并有权在本项目管理范围内管理及合理使用。</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3</w:t>
      </w:r>
      <w:r>
        <w:rPr>
          <w:rFonts w:hint="eastAsia" w:hAnsi="宋体" w:cs="Times New Roman"/>
          <w:szCs w:val="24"/>
          <w:highlight w:val="none"/>
          <w:lang w:val="en-US" w:eastAsia="zh-CN"/>
        </w:rPr>
        <w:t>.</w:t>
      </w:r>
      <w:r>
        <w:rPr>
          <w:rFonts w:hint="eastAsia" w:hAnsi="宋体" w:cs="Times New Roman"/>
          <w:szCs w:val="24"/>
          <w:highlight w:val="none"/>
          <w:lang w:val="zh-TW" w:eastAsia="zh-TW"/>
        </w:rPr>
        <w:t>及时向甲方报告本项目服务范围内有关服务的重大事项，及时配合处理。</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4</w:t>
      </w:r>
      <w:r>
        <w:rPr>
          <w:rFonts w:hint="eastAsia" w:hAnsi="宋体" w:cs="Times New Roman"/>
          <w:szCs w:val="24"/>
          <w:highlight w:val="none"/>
          <w:lang w:val="en-US" w:eastAsia="zh-CN"/>
        </w:rPr>
        <w:t>.</w:t>
      </w:r>
      <w:r>
        <w:rPr>
          <w:rFonts w:hint="eastAsia" w:hAnsi="宋体" w:cs="Times New Roman"/>
          <w:szCs w:val="24"/>
          <w:highlight w:val="none"/>
          <w:lang w:val="zh-TW" w:eastAsia="zh-TW"/>
        </w:rPr>
        <w:t>乙方负责为参与工作的人员购买个人意外伤害保险。乙方工作人员发生工作事故的，乙方负责相关保险条例妥善处理，并负责办理申报和理赔事宜。甲方对乙方工作人员在工作中发生的事故不承担任何责任。</w:t>
      </w:r>
    </w:p>
    <w:p>
      <w:pPr>
        <w:spacing w:line="360" w:lineRule="auto"/>
        <w:ind w:firstLine="482" w:firstLineChars="200"/>
        <w:rPr>
          <w:rFonts w:hint="eastAsia" w:hAnsi="宋体" w:cs="Times New Roman"/>
          <w:b/>
          <w:bCs/>
          <w:szCs w:val="24"/>
          <w:highlight w:val="none"/>
        </w:rPr>
      </w:pPr>
      <w:r>
        <w:rPr>
          <w:rFonts w:hint="eastAsia" w:hAnsi="宋体" w:cs="Times New Roman"/>
          <w:b/>
          <w:bCs/>
          <w:szCs w:val="24"/>
          <w:highlight w:val="none"/>
        </w:rPr>
        <w:t>第八条  违约责任</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1</w:t>
      </w:r>
      <w:r>
        <w:rPr>
          <w:rFonts w:hint="eastAsia" w:hAnsi="宋体" w:cs="Times New Roman"/>
          <w:szCs w:val="24"/>
          <w:highlight w:val="none"/>
          <w:lang w:val="en-US" w:eastAsia="zh-CN"/>
        </w:rPr>
        <w:t>.</w:t>
      </w:r>
      <w:r>
        <w:rPr>
          <w:rFonts w:hint="eastAsia" w:hAnsi="宋体" w:cs="Times New Roman"/>
          <w:szCs w:val="24"/>
          <w:highlight w:val="none"/>
          <w:lang w:val="zh-TW" w:eastAsia="zh-TW"/>
        </w:rPr>
        <w:t>甲乙双方必须遵守本合同并执行合同中的各项规定，保证本合同的正常履行。</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2</w:t>
      </w:r>
      <w:r>
        <w:rPr>
          <w:rFonts w:hint="eastAsia" w:hAnsi="宋体" w:cs="Times New Roman"/>
          <w:szCs w:val="24"/>
          <w:highlight w:val="none"/>
          <w:lang w:val="en-US" w:eastAsia="zh-CN"/>
        </w:rPr>
        <w:t>.</w:t>
      </w:r>
      <w:r>
        <w:rPr>
          <w:rFonts w:hint="eastAsia" w:hAnsi="宋体" w:cs="Times New Roman"/>
          <w:szCs w:val="24"/>
          <w:highlight w:val="none"/>
          <w:lang w:val="zh-TW" w:eastAsia="zh-TW"/>
        </w:rPr>
        <w:t>如因乙方工作人员在履行职务过程中，或工作未按国家省市普查方案的要求执行，给甲方造成损失（不限于甲方本身的财产损失），乙方对此均应承担全部的赔偿责任。</w:t>
      </w:r>
    </w:p>
    <w:p>
      <w:pPr>
        <w:spacing w:line="360" w:lineRule="auto"/>
        <w:ind w:firstLine="482" w:firstLineChars="200"/>
        <w:rPr>
          <w:rFonts w:hint="eastAsia" w:hAnsi="宋体" w:cs="Times New Roman"/>
          <w:b/>
          <w:bCs/>
          <w:szCs w:val="24"/>
          <w:highlight w:val="none"/>
        </w:rPr>
      </w:pPr>
      <w:r>
        <w:rPr>
          <w:rFonts w:hint="eastAsia" w:hAnsi="宋体" w:cs="Times New Roman"/>
          <w:b/>
          <w:bCs/>
          <w:szCs w:val="24"/>
          <w:highlight w:val="none"/>
        </w:rPr>
        <w:t>第九条  不可抗力事件处理</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1</w:t>
      </w:r>
      <w:r>
        <w:rPr>
          <w:rFonts w:hint="eastAsia" w:hAnsi="宋体" w:cs="Times New Roman"/>
          <w:szCs w:val="24"/>
          <w:highlight w:val="none"/>
          <w:lang w:val="en-US" w:eastAsia="zh-CN"/>
        </w:rPr>
        <w:t>.</w:t>
      </w:r>
      <w:r>
        <w:rPr>
          <w:rFonts w:hint="eastAsia" w:hAnsi="宋体" w:cs="Times New Roman"/>
          <w:szCs w:val="24"/>
          <w:highlight w:val="none"/>
          <w:lang w:val="zh-TW" w:eastAsia="zh-TW"/>
        </w:rPr>
        <w:t>在合同有效期内，任何一方因不可抗力事件导致不能履行合同，则合同履行期可延长，其延长期与不可抗力影响期相同。</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2</w:t>
      </w:r>
      <w:r>
        <w:rPr>
          <w:rFonts w:hint="eastAsia" w:hAnsi="宋体" w:cs="Times New Roman"/>
          <w:szCs w:val="24"/>
          <w:highlight w:val="none"/>
          <w:lang w:val="en-US" w:eastAsia="zh-CN"/>
        </w:rPr>
        <w:t>.</w:t>
      </w:r>
      <w:r>
        <w:rPr>
          <w:rFonts w:hint="eastAsia" w:hAnsi="宋体" w:cs="Times New Roman"/>
          <w:szCs w:val="24"/>
          <w:highlight w:val="none"/>
          <w:lang w:val="zh-TW" w:eastAsia="zh-TW"/>
        </w:rPr>
        <w:t>不可抗力事件发生后，应立即通知对方，并寄送有关权威机构出具的证明。</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3</w:t>
      </w:r>
      <w:r>
        <w:rPr>
          <w:rFonts w:hint="eastAsia" w:hAnsi="宋体" w:cs="Times New Roman"/>
          <w:szCs w:val="24"/>
          <w:highlight w:val="none"/>
          <w:lang w:val="en-US" w:eastAsia="zh-CN"/>
        </w:rPr>
        <w:t>.</w:t>
      </w:r>
      <w:r>
        <w:rPr>
          <w:rFonts w:hint="eastAsia" w:hAnsi="宋体" w:cs="Times New Roman"/>
          <w:szCs w:val="24"/>
          <w:highlight w:val="none"/>
          <w:lang w:val="zh-TW" w:eastAsia="zh-TW"/>
        </w:rPr>
        <w:t>不可抗力事件延续3天以上，双方应通过友好协商，确定是否继续履行合同。</w:t>
      </w:r>
    </w:p>
    <w:p>
      <w:pPr>
        <w:spacing w:line="360" w:lineRule="auto"/>
        <w:ind w:firstLine="482" w:firstLineChars="200"/>
        <w:rPr>
          <w:rFonts w:hint="eastAsia" w:hAnsi="宋体" w:cs="Times New Roman"/>
          <w:b/>
          <w:bCs/>
          <w:szCs w:val="24"/>
          <w:highlight w:val="none"/>
        </w:rPr>
      </w:pPr>
      <w:bookmarkStart w:id="85" w:name="_Toc225654649"/>
      <w:bookmarkStart w:id="86" w:name="_Toc239568423"/>
      <w:bookmarkStart w:id="87" w:name="_Toc247334846"/>
      <w:bookmarkStart w:id="88" w:name="_Toc212019599"/>
      <w:bookmarkStart w:id="89" w:name="_Toc286993792"/>
      <w:bookmarkStart w:id="90" w:name="_Toc211854454"/>
      <w:bookmarkStart w:id="91" w:name="_Toc241833908"/>
      <w:bookmarkStart w:id="92" w:name="_Toc239233919"/>
      <w:bookmarkStart w:id="93" w:name="_Toc237145411"/>
      <w:bookmarkStart w:id="94" w:name="_Toc225244857"/>
      <w:bookmarkStart w:id="95" w:name="_Toc232492933"/>
      <w:bookmarkStart w:id="96" w:name="_Toc185395254"/>
      <w:bookmarkStart w:id="97" w:name="_Toc225670756"/>
      <w:bookmarkStart w:id="98" w:name="_Toc238984980"/>
      <w:bookmarkStart w:id="99" w:name="_Toc251768867"/>
      <w:bookmarkStart w:id="100" w:name="_Toc211911353"/>
      <w:r>
        <w:rPr>
          <w:rFonts w:hint="eastAsia" w:hAnsi="宋体" w:cs="Times New Roman"/>
          <w:b/>
          <w:bCs/>
          <w:szCs w:val="24"/>
          <w:highlight w:val="none"/>
        </w:rPr>
        <w:t>第十条  合同的变更和终止</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除《中华人民共和国政府采购法》第49条、第50条第二款规定的情形外，本合同一经签订，甲乙双方不得擅自变更、中止或终止合同。</w:t>
      </w:r>
    </w:p>
    <w:p>
      <w:pPr>
        <w:spacing w:line="360" w:lineRule="auto"/>
        <w:ind w:firstLine="482" w:firstLineChars="200"/>
        <w:rPr>
          <w:rFonts w:hint="eastAsia" w:hAnsi="宋体" w:cs="Times New Roman"/>
          <w:b/>
          <w:bCs/>
          <w:szCs w:val="24"/>
          <w:highlight w:val="none"/>
        </w:rPr>
      </w:pPr>
      <w:r>
        <w:rPr>
          <w:rFonts w:hint="eastAsia" w:hAnsi="宋体" w:cs="Times New Roman"/>
          <w:b/>
          <w:bCs/>
          <w:szCs w:val="24"/>
          <w:highlight w:val="none"/>
        </w:rPr>
        <w:t>第十一条  解决合同纠纷的方式</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360" w:lineRule="auto"/>
        <w:ind w:firstLine="480" w:firstLineChars="200"/>
        <w:rPr>
          <w:rFonts w:hint="eastAsia" w:hAnsi="宋体" w:cs="Times New Roman"/>
          <w:szCs w:val="24"/>
          <w:highlight w:val="none"/>
          <w:lang w:val="en-US" w:eastAsia="zh-CN"/>
        </w:rPr>
      </w:pPr>
      <w:r>
        <w:rPr>
          <w:rFonts w:hint="eastAsia" w:hAnsi="宋体" w:cs="Times New Roman"/>
          <w:szCs w:val="24"/>
          <w:highlight w:val="none"/>
          <w:lang w:val="en-US" w:eastAsia="zh-CN"/>
        </w:rPr>
        <w:t>1.在执行本合同中发生的或与本合同有关的争端，双方应通过友好协商解决，经协商在7天内不能达成协议时，则可以向甲方所在地有管辖权的人民法院提起诉讼；</w:t>
      </w:r>
    </w:p>
    <w:p>
      <w:pPr>
        <w:spacing w:line="360" w:lineRule="auto"/>
        <w:ind w:firstLine="480" w:firstLineChars="200"/>
        <w:rPr>
          <w:rFonts w:hint="eastAsia" w:hAnsi="宋体" w:cs="Times New Roman"/>
          <w:szCs w:val="24"/>
          <w:highlight w:val="none"/>
          <w:lang w:val="zh-TW" w:eastAsia="zh-TW"/>
        </w:rPr>
      </w:pPr>
      <w:r>
        <w:rPr>
          <w:rFonts w:hint="eastAsia" w:hAnsi="宋体" w:cs="Times New Roman"/>
          <w:szCs w:val="24"/>
          <w:highlight w:val="none"/>
          <w:lang w:val="zh-TW" w:eastAsia="zh-TW"/>
        </w:rPr>
        <w:t>2</w:t>
      </w:r>
      <w:r>
        <w:rPr>
          <w:rFonts w:hint="eastAsia" w:hAnsi="宋体" w:cs="Times New Roman"/>
          <w:szCs w:val="24"/>
          <w:highlight w:val="none"/>
          <w:lang w:val="en-US" w:eastAsia="zh-CN"/>
        </w:rPr>
        <w:t>.</w:t>
      </w:r>
      <w:r>
        <w:rPr>
          <w:rFonts w:hint="eastAsia" w:hAnsi="宋体" w:cs="Times New Roman"/>
          <w:szCs w:val="24"/>
          <w:highlight w:val="none"/>
          <w:lang w:val="zh-TW" w:eastAsia="zh-TW"/>
        </w:rPr>
        <w:t>在诉讼期间，本合同应继续履行。</w:t>
      </w:r>
    </w:p>
    <w:p>
      <w:pPr>
        <w:spacing w:line="360" w:lineRule="auto"/>
        <w:ind w:firstLine="482" w:firstLineChars="200"/>
        <w:rPr>
          <w:rFonts w:hint="eastAsia" w:hAnsi="宋体" w:cs="Times New Roman"/>
          <w:b/>
          <w:bCs/>
          <w:szCs w:val="24"/>
          <w:highlight w:val="none"/>
        </w:rPr>
      </w:pPr>
      <w:bookmarkStart w:id="101" w:name="_Toc211854455"/>
      <w:bookmarkStart w:id="102" w:name="_Toc225244858"/>
      <w:bookmarkStart w:id="103" w:name="_Toc251768868"/>
      <w:bookmarkStart w:id="104" w:name="_Toc212019600"/>
      <w:bookmarkStart w:id="105" w:name="_Toc232492934"/>
      <w:bookmarkStart w:id="106" w:name="_Toc283019219"/>
      <w:bookmarkStart w:id="107" w:name="_Toc241833909"/>
      <w:bookmarkStart w:id="108" w:name="_Toc239568424"/>
      <w:bookmarkStart w:id="109" w:name="_Toc225654650"/>
      <w:bookmarkStart w:id="110" w:name="_Toc247334847"/>
      <w:bookmarkStart w:id="111" w:name="_Toc185395255"/>
      <w:bookmarkStart w:id="112" w:name="_Toc282696231"/>
      <w:bookmarkStart w:id="113" w:name="_Toc211911354"/>
      <w:bookmarkStart w:id="114" w:name="_Toc239233920"/>
      <w:bookmarkStart w:id="115" w:name="_Toc225670757"/>
      <w:bookmarkStart w:id="116" w:name="_Toc237145412"/>
      <w:bookmarkStart w:id="117" w:name="_Toc286993793"/>
      <w:bookmarkStart w:id="118" w:name="_Toc238984981"/>
      <w:r>
        <w:rPr>
          <w:rFonts w:hint="eastAsia" w:hAnsi="宋体" w:cs="Times New Roman"/>
          <w:b/>
          <w:bCs/>
          <w:szCs w:val="24"/>
          <w:highlight w:val="none"/>
        </w:rPr>
        <w:t>第十二条  合同</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hAnsi="宋体" w:cs="Times New Roman"/>
          <w:b/>
          <w:bCs/>
          <w:szCs w:val="24"/>
          <w:highlight w:val="none"/>
        </w:rPr>
        <w:t>生效及其他</w:t>
      </w:r>
    </w:p>
    <w:p>
      <w:pPr>
        <w:spacing w:line="360" w:lineRule="auto"/>
        <w:ind w:firstLine="480" w:firstLineChars="200"/>
        <w:rPr>
          <w:rFonts w:hint="eastAsia" w:hAnsi="宋体" w:cs="Times New Roman"/>
          <w:szCs w:val="24"/>
          <w:highlight w:val="none"/>
          <w:lang w:val="en-US" w:eastAsia="zh-CN"/>
        </w:rPr>
      </w:pPr>
      <w:r>
        <w:rPr>
          <w:rFonts w:hint="eastAsia" w:hAnsi="宋体" w:cs="Times New Roman"/>
          <w:szCs w:val="24"/>
          <w:highlight w:val="none"/>
          <w:lang w:val="en-US" w:eastAsia="zh-CN"/>
        </w:rPr>
        <w:t>1.合同经双方法定代表人或授权委托代理人签字并加盖单位公章后生效。</w:t>
      </w:r>
    </w:p>
    <w:p>
      <w:pPr>
        <w:spacing w:line="360" w:lineRule="auto"/>
        <w:ind w:firstLine="480" w:firstLineChars="200"/>
        <w:rPr>
          <w:rFonts w:hint="eastAsia" w:hAnsi="宋体" w:cs="Times New Roman"/>
          <w:szCs w:val="24"/>
          <w:highlight w:val="none"/>
          <w:lang w:val="en-US" w:eastAsia="zh-CN"/>
        </w:rPr>
      </w:pPr>
      <w:r>
        <w:rPr>
          <w:rFonts w:hint="eastAsia" w:hAnsi="宋体" w:cs="Times New Roman"/>
          <w:szCs w:val="24"/>
          <w:highlight w:val="none"/>
          <w:lang w:val="en-US" w:eastAsia="zh-CN"/>
        </w:rPr>
        <w:t>2.合同执行中涉及采购资金和采购内容修改或补充的，须经政府采购监管部门审批，并签书面补充协议报政府采购监督管理部门备案，方可作为主合同不可分割的一部分。</w:t>
      </w:r>
    </w:p>
    <w:p>
      <w:pPr>
        <w:spacing w:line="360" w:lineRule="auto"/>
        <w:ind w:firstLine="480" w:firstLineChars="200"/>
        <w:rPr>
          <w:rFonts w:hint="eastAsia" w:hAnsi="宋体" w:cs="Times New Roman"/>
          <w:szCs w:val="24"/>
          <w:highlight w:val="none"/>
          <w:lang w:val="en-US" w:eastAsia="zh-CN"/>
        </w:rPr>
      </w:pPr>
      <w:r>
        <w:rPr>
          <w:rFonts w:hint="eastAsia" w:hAnsi="宋体" w:cs="Times New Roman"/>
          <w:szCs w:val="24"/>
          <w:highlight w:val="none"/>
          <w:lang w:val="en-US" w:eastAsia="zh-CN"/>
        </w:rPr>
        <w:t>3.本合同一式陆份，自双方签章之日起起效。甲方贰份，乙方贰份，政府采购代理机构壹份，同级财政部门备案壹份，具有同等法律效力。</w:t>
      </w:r>
    </w:p>
    <w:p>
      <w:pPr>
        <w:spacing w:line="360" w:lineRule="auto"/>
        <w:ind w:firstLine="480" w:firstLineChars="200"/>
        <w:rPr>
          <w:rFonts w:hint="eastAsia" w:hAnsi="宋体" w:cs="Times New Roman"/>
          <w:szCs w:val="24"/>
          <w:highlight w:val="none"/>
          <w:lang w:val="en-US" w:eastAsia="zh-CN"/>
        </w:rPr>
      </w:pPr>
      <w:r>
        <w:rPr>
          <w:rFonts w:hint="eastAsia" w:hAnsi="宋体" w:cs="Times New Roman"/>
          <w:szCs w:val="24"/>
          <w:highlight w:val="none"/>
          <w:lang w:val="en-US" w:eastAsia="zh-CN"/>
        </w:rPr>
        <w:t xml:space="preserve"> </w:t>
      </w:r>
    </w:p>
    <w:p>
      <w:pPr>
        <w:spacing w:line="360" w:lineRule="auto"/>
        <w:ind w:firstLine="480" w:firstLineChars="200"/>
        <w:rPr>
          <w:rFonts w:hint="eastAsia" w:hAnsi="宋体" w:cs="Times New Roman"/>
          <w:szCs w:val="24"/>
          <w:highlight w:val="none"/>
          <w:lang w:val="en-US" w:eastAsia="zh-CN"/>
        </w:rPr>
      </w:pPr>
      <w:r>
        <w:rPr>
          <w:rFonts w:hint="eastAsia" w:hAnsi="宋体" w:cs="Times New Roman"/>
          <w:szCs w:val="24"/>
          <w:highlight w:val="none"/>
          <w:lang w:val="en-US" w:eastAsia="zh-CN"/>
        </w:rPr>
        <w:t>甲方（盖章）：                     乙方（盖章）：</w:t>
      </w:r>
    </w:p>
    <w:p>
      <w:pPr>
        <w:spacing w:line="360" w:lineRule="auto"/>
        <w:ind w:firstLine="480" w:firstLineChars="200"/>
        <w:rPr>
          <w:rFonts w:hint="eastAsia" w:hAnsi="宋体" w:cs="Times New Roman"/>
          <w:szCs w:val="24"/>
          <w:highlight w:val="none"/>
          <w:lang w:val="en-US" w:eastAsia="zh-CN"/>
        </w:rPr>
      </w:pPr>
      <w:r>
        <w:rPr>
          <w:rFonts w:hint="eastAsia" w:hAnsi="宋体" w:cs="Times New Roman"/>
          <w:szCs w:val="24"/>
          <w:highlight w:val="none"/>
          <w:lang w:val="en-US" w:eastAsia="zh-CN"/>
        </w:rPr>
        <w:t>法定代表人（签字）：               法定代表人（签字）：</w:t>
      </w:r>
    </w:p>
    <w:p>
      <w:pPr>
        <w:spacing w:line="360" w:lineRule="auto"/>
        <w:ind w:firstLine="480" w:firstLineChars="200"/>
        <w:rPr>
          <w:rFonts w:hint="eastAsia" w:hAnsi="宋体" w:cs="Times New Roman"/>
          <w:szCs w:val="24"/>
          <w:highlight w:val="none"/>
          <w:lang w:val="en-US" w:eastAsia="zh-CN"/>
        </w:rPr>
      </w:pPr>
      <w:r>
        <w:rPr>
          <w:rFonts w:hint="eastAsia" w:hAnsi="宋体" w:cs="Times New Roman"/>
          <w:szCs w:val="24"/>
          <w:highlight w:val="none"/>
          <w:lang w:val="en-US" w:eastAsia="zh-CN"/>
        </w:rPr>
        <w:t xml:space="preserve">委托代理人（签字）：               委托代理人（签字）：      </w:t>
      </w:r>
    </w:p>
    <w:p>
      <w:pPr>
        <w:spacing w:line="360" w:lineRule="auto"/>
        <w:ind w:firstLine="480" w:firstLineChars="200"/>
        <w:rPr>
          <w:rFonts w:hint="eastAsia" w:hAnsi="宋体" w:cs="Times New Roman"/>
          <w:szCs w:val="24"/>
          <w:highlight w:val="none"/>
          <w:lang w:val="en-US" w:eastAsia="zh-CN"/>
        </w:rPr>
      </w:pPr>
      <w:r>
        <w:rPr>
          <w:rFonts w:hint="eastAsia" w:hAnsi="宋体" w:cs="Times New Roman"/>
          <w:szCs w:val="24"/>
          <w:highlight w:val="none"/>
          <w:lang w:val="en-US" w:eastAsia="zh-CN"/>
        </w:rPr>
        <w:t>地    址：                         地    址：</w:t>
      </w:r>
    </w:p>
    <w:p>
      <w:pPr>
        <w:spacing w:line="360" w:lineRule="auto"/>
        <w:ind w:firstLine="480" w:firstLineChars="200"/>
        <w:rPr>
          <w:rFonts w:hint="eastAsia" w:hAnsi="宋体" w:cs="Times New Roman"/>
          <w:szCs w:val="24"/>
          <w:highlight w:val="none"/>
          <w:lang w:val="en-US" w:eastAsia="zh-CN"/>
        </w:rPr>
      </w:pPr>
      <w:r>
        <w:rPr>
          <w:rFonts w:hint="eastAsia" w:hAnsi="宋体" w:cs="Times New Roman"/>
          <w:szCs w:val="24"/>
          <w:highlight w:val="none"/>
          <w:lang w:val="en-US" w:eastAsia="zh-CN"/>
        </w:rPr>
        <w:t>联系电话：                         联系电话：</w:t>
      </w:r>
    </w:p>
    <w:p>
      <w:pPr>
        <w:spacing w:line="360" w:lineRule="auto"/>
        <w:ind w:firstLine="480" w:firstLineChars="200"/>
        <w:rPr>
          <w:rFonts w:hint="eastAsia" w:hAnsi="宋体" w:cs="Times New Roman"/>
          <w:szCs w:val="24"/>
          <w:highlight w:val="none"/>
          <w:lang w:val="en-US" w:eastAsia="zh-CN"/>
        </w:rPr>
      </w:pPr>
      <w:r>
        <w:rPr>
          <w:rFonts w:hint="eastAsia" w:hAnsi="宋体" w:cs="Times New Roman"/>
          <w:szCs w:val="24"/>
          <w:highlight w:val="none"/>
          <w:lang w:val="en-US" w:eastAsia="zh-CN"/>
        </w:rPr>
        <w:t>日期：   年  月  日                日期：   年  月  日</w:t>
      </w:r>
    </w:p>
    <w:p>
      <w:pPr>
        <w:rPr>
          <w:rFonts w:hint="eastAsia" w:ascii="宋体" w:hAnsi="宋体" w:eastAsia="宋体" w:cs="宋体"/>
          <w:b/>
          <w:bCs/>
          <w:sz w:val="24"/>
          <w:lang w:val="en-US" w:eastAsia="zh-CN"/>
        </w:rPr>
      </w:pPr>
    </w:p>
    <w:p>
      <w:pPr>
        <w:rPr>
          <w:rFonts w:hint="eastAsia" w:ascii="宋体" w:hAnsi="宋体" w:eastAsia="宋体" w:cs="宋体"/>
          <w:b/>
          <w:bCs/>
          <w:sz w:val="24"/>
          <w:lang w:val="en-US" w:eastAsia="zh-CN"/>
        </w:rPr>
      </w:pPr>
    </w:p>
    <w:p>
      <w:pPr>
        <w:spacing w:line="360" w:lineRule="auto"/>
        <w:rPr>
          <w:rFonts w:hint="eastAsia" w:hAnsi="宋体" w:cs="Times New Roman"/>
          <w:szCs w:val="24"/>
        </w:rPr>
      </w:pPr>
      <w:r>
        <w:rPr>
          <w:rFonts w:hint="eastAsia" w:ascii="宋体" w:hAnsi="宋体" w:eastAsia="宋体" w:cs="宋体"/>
          <w:b/>
          <w:bCs/>
          <w:sz w:val="24"/>
          <w:lang w:val="en-US" w:eastAsia="zh-CN"/>
        </w:rPr>
        <w:t>注：本合同仅为合同的参考文本，采购人有权在此基础上对合同进行完善修改，以双方最终签订的合同为准。</w:t>
      </w:r>
      <w:r>
        <w:rPr>
          <w:rFonts w:hint="eastAsia" w:ascii="宋体" w:hAnsi="宋体" w:eastAsia="宋体" w:cs="宋体"/>
          <w:sz w:val="24"/>
        </w:rPr>
        <w:br w:type="page"/>
      </w:r>
    </w:p>
    <w:p>
      <w:pPr>
        <w:spacing w:line="360" w:lineRule="auto"/>
        <w:ind w:firstLine="480" w:firstLineChars="200"/>
        <w:rPr>
          <w:rFonts w:hint="eastAsia" w:hAnsi="宋体" w:cs="Times New Roman"/>
          <w:szCs w:val="24"/>
        </w:rPr>
      </w:pPr>
      <w:r>
        <w:rPr>
          <w:rFonts w:hint="eastAsia" w:hAnsi="宋体" w:cs="Times New Roman"/>
          <w:szCs w:val="24"/>
        </w:rPr>
        <w:t>附件：</w:t>
      </w:r>
    </w:p>
    <w:p>
      <w:pPr>
        <w:spacing w:line="360" w:lineRule="auto"/>
        <w:ind w:left="0" w:leftChars="0" w:right="0" w:rightChars="0" w:firstLine="0" w:firstLineChars="0"/>
        <w:jc w:val="center"/>
        <w:rPr>
          <w:rFonts w:hint="eastAsia" w:hAnsi="宋体" w:cs="Times New Roman"/>
          <w:szCs w:val="24"/>
        </w:rPr>
      </w:pPr>
      <w:r>
        <w:rPr>
          <w:rFonts w:hint="eastAsia" w:hAnsi="宋体" w:cs="Times New Roman"/>
          <w:szCs w:val="24"/>
        </w:rPr>
        <w:t>政府采购履约担保函（项目用）</w:t>
      </w:r>
    </w:p>
    <w:p>
      <w:pPr>
        <w:spacing w:line="360" w:lineRule="auto"/>
        <w:jc w:val="right"/>
        <w:rPr>
          <w:rFonts w:hint="eastAsia" w:hAnsi="宋体" w:cs="Times New Roman"/>
          <w:szCs w:val="24"/>
        </w:rPr>
      </w:pPr>
      <w:r>
        <w:rPr>
          <w:rFonts w:hint="eastAsia" w:hAnsi="宋体" w:cs="Times New Roman"/>
          <w:szCs w:val="24"/>
          <w:lang w:val="en-US" w:eastAsia="zh-CN"/>
        </w:rPr>
        <w:t>合同</w:t>
      </w:r>
      <w:r>
        <w:rPr>
          <w:rFonts w:hint="eastAsia" w:hAnsi="宋体" w:cs="Times New Roman"/>
          <w:szCs w:val="24"/>
        </w:rPr>
        <w:t>编号：</w:t>
      </w:r>
    </w:p>
    <w:p>
      <w:pPr>
        <w:spacing w:line="360" w:lineRule="auto"/>
        <w:rPr>
          <w:rFonts w:hint="eastAsia" w:hAnsi="宋体" w:cs="Times New Roman"/>
          <w:szCs w:val="24"/>
        </w:rPr>
      </w:pPr>
      <w:r>
        <w:rPr>
          <w:rFonts w:hint="eastAsia" w:hAnsi="宋体" w:cs="Times New Roman"/>
          <w:szCs w:val="24"/>
          <w:u w:val="single"/>
        </w:rPr>
        <w:t xml:space="preserve">    </w:t>
      </w:r>
      <w:r>
        <w:rPr>
          <w:rFonts w:hint="eastAsia" w:hAnsi="宋体" w:cs="Times New Roman"/>
          <w:szCs w:val="24"/>
          <w:u w:val="single"/>
          <w:lang w:val="en-US" w:eastAsia="zh-CN"/>
        </w:rPr>
        <w:t xml:space="preserve">        </w:t>
      </w:r>
      <w:r>
        <w:rPr>
          <w:rFonts w:hint="eastAsia" w:hAnsi="宋体" w:cs="Times New Roman"/>
          <w:szCs w:val="24"/>
        </w:rPr>
        <w:t>（采购人）：</w:t>
      </w:r>
    </w:p>
    <w:p>
      <w:pPr>
        <w:spacing w:line="360" w:lineRule="auto"/>
        <w:ind w:firstLine="480" w:firstLineChars="200"/>
        <w:rPr>
          <w:rFonts w:hint="eastAsia" w:hAnsi="宋体" w:cs="Times New Roman"/>
          <w:szCs w:val="24"/>
        </w:rPr>
      </w:pPr>
      <w:r>
        <w:rPr>
          <w:rFonts w:hint="eastAsia" w:hAnsi="宋体" w:cs="Times New Roman"/>
          <w:szCs w:val="24"/>
        </w:rPr>
        <w:t>鉴于你方与</w:t>
      </w:r>
      <w:r>
        <w:rPr>
          <w:rFonts w:hint="eastAsia" w:hAnsi="宋体" w:cs="Times New Roman"/>
          <w:szCs w:val="24"/>
          <w:u w:val="single"/>
        </w:rPr>
        <w:t xml:space="preserve">          </w:t>
      </w:r>
      <w:r>
        <w:rPr>
          <w:rFonts w:hint="eastAsia" w:hAnsi="宋体" w:cs="Times New Roman"/>
          <w:szCs w:val="24"/>
        </w:rPr>
        <w:t>（以下简称</w:t>
      </w:r>
      <w:r>
        <w:rPr>
          <w:rFonts w:hint="eastAsia" w:hAnsi="宋体" w:cs="Times New Roman"/>
          <w:szCs w:val="24"/>
          <w:lang w:eastAsia="zh-CN"/>
        </w:rPr>
        <w:t>供应商单位</w:t>
      </w:r>
      <w:r>
        <w:rPr>
          <w:rFonts w:hint="eastAsia" w:hAnsi="宋体" w:cs="Times New Roman"/>
          <w:szCs w:val="24"/>
        </w:rPr>
        <w:t>）于</w:t>
      </w:r>
      <w:r>
        <w:rPr>
          <w:rFonts w:hint="eastAsia" w:hAnsi="宋体" w:cs="Times New Roman"/>
          <w:szCs w:val="24"/>
          <w:u w:val="single"/>
        </w:rPr>
        <w:t xml:space="preserve">   </w:t>
      </w:r>
      <w:r>
        <w:rPr>
          <w:rFonts w:hint="eastAsia" w:hAnsi="宋体" w:cs="Times New Roman"/>
          <w:szCs w:val="24"/>
          <w:u w:val="single"/>
          <w:lang w:val="en-US" w:eastAsia="zh-CN"/>
        </w:rPr>
        <w:t xml:space="preserve"> </w:t>
      </w:r>
      <w:r>
        <w:rPr>
          <w:rFonts w:hint="eastAsia" w:hAnsi="宋体" w:cs="Times New Roman"/>
          <w:szCs w:val="24"/>
        </w:rPr>
        <w:t>年</w:t>
      </w:r>
      <w:r>
        <w:rPr>
          <w:rFonts w:hint="eastAsia" w:hAnsi="宋体" w:cs="Times New Roman"/>
          <w:szCs w:val="24"/>
          <w:u w:val="single"/>
        </w:rPr>
        <w:t xml:space="preserve">  </w:t>
      </w:r>
      <w:r>
        <w:rPr>
          <w:rFonts w:hint="eastAsia" w:hAnsi="宋体" w:cs="Times New Roman"/>
          <w:szCs w:val="24"/>
          <w:u w:val="single"/>
          <w:lang w:val="en-US" w:eastAsia="zh-CN"/>
        </w:rPr>
        <w:t xml:space="preserve">  </w:t>
      </w:r>
      <w:r>
        <w:rPr>
          <w:rFonts w:hint="eastAsia" w:hAnsi="宋体" w:cs="Times New Roman"/>
          <w:szCs w:val="24"/>
        </w:rPr>
        <w:t>月</w:t>
      </w:r>
      <w:r>
        <w:rPr>
          <w:rFonts w:hint="eastAsia" w:hAnsi="宋体" w:cs="Times New Roman"/>
          <w:szCs w:val="24"/>
          <w:u w:val="single"/>
        </w:rPr>
        <w:t xml:space="preserve">  </w:t>
      </w:r>
      <w:r>
        <w:rPr>
          <w:rFonts w:hint="eastAsia" w:hAnsi="宋体" w:cs="Times New Roman"/>
          <w:szCs w:val="24"/>
          <w:u w:val="single"/>
          <w:lang w:val="en-US" w:eastAsia="zh-CN"/>
        </w:rPr>
        <w:t xml:space="preserve"> </w:t>
      </w:r>
      <w:r>
        <w:rPr>
          <w:rFonts w:hint="eastAsia" w:hAnsi="宋体" w:cs="Times New Roman"/>
          <w:szCs w:val="24"/>
        </w:rPr>
        <w:t>日签定编号为的《</w:t>
      </w:r>
      <w:r>
        <w:rPr>
          <w:rFonts w:hint="eastAsia" w:hAnsi="宋体" w:cs="Times New Roman"/>
          <w:szCs w:val="24"/>
          <w:u w:val="single"/>
          <w:lang w:val="en-US" w:eastAsia="zh-CN"/>
        </w:rPr>
        <w:t xml:space="preserve">            </w:t>
      </w:r>
      <w:r>
        <w:rPr>
          <w:rFonts w:hint="eastAsia" w:hAnsi="宋体" w:cs="Times New Roman"/>
          <w:szCs w:val="24"/>
        </w:rPr>
        <w:t>政府采购合同》（以下简称主合同），且依据该合同的约定，</w:t>
      </w:r>
      <w:r>
        <w:rPr>
          <w:rFonts w:hint="eastAsia" w:hAnsi="宋体" w:cs="Times New Roman"/>
          <w:szCs w:val="24"/>
          <w:lang w:eastAsia="zh-CN"/>
        </w:rPr>
        <w:t>供应商单位</w:t>
      </w:r>
      <w:r>
        <w:rPr>
          <w:rFonts w:hint="eastAsia" w:hAnsi="宋体" w:cs="Times New Roman"/>
          <w:szCs w:val="24"/>
        </w:rPr>
        <w:t>应在</w:t>
      </w:r>
      <w:r>
        <w:rPr>
          <w:rFonts w:hint="eastAsia" w:hAnsi="宋体" w:cs="Times New Roman"/>
          <w:szCs w:val="24"/>
          <w:u w:val="single"/>
        </w:rPr>
        <w:t xml:space="preserve">    </w:t>
      </w:r>
      <w:r>
        <w:rPr>
          <w:rFonts w:hint="eastAsia" w:hAnsi="宋体" w:cs="Times New Roman"/>
          <w:szCs w:val="24"/>
        </w:rPr>
        <w:t>年</w:t>
      </w:r>
      <w:r>
        <w:rPr>
          <w:rFonts w:hint="eastAsia" w:hAnsi="宋体" w:cs="Times New Roman"/>
          <w:szCs w:val="24"/>
          <w:u w:val="single"/>
        </w:rPr>
        <w:t xml:space="preserve">  </w:t>
      </w:r>
      <w:r>
        <w:rPr>
          <w:rFonts w:hint="eastAsia" w:hAnsi="宋体" w:cs="Times New Roman"/>
          <w:szCs w:val="24"/>
          <w:u w:val="single"/>
          <w:lang w:val="en-US" w:eastAsia="zh-CN"/>
        </w:rPr>
        <w:t xml:space="preserve">  </w:t>
      </w:r>
      <w:r>
        <w:rPr>
          <w:rFonts w:hint="eastAsia" w:hAnsi="宋体" w:cs="Times New Roman"/>
          <w:szCs w:val="24"/>
        </w:rPr>
        <w:t>月</w:t>
      </w:r>
      <w:r>
        <w:rPr>
          <w:rFonts w:hint="eastAsia" w:hAnsi="宋体" w:cs="Times New Roman"/>
          <w:szCs w:val="24"/>
          <w:u w:val="single"/>
        </w:rPr>
        <w:t xml:space="preserve">  </w:t>
      </w:r>
      <w:r>
        <w:rPr>
          <w:rFonts w:hint="eastAsia" w:hAnsi="宋体" w:cs="Times New Roman"/>
          <w:szCs w:val="24"/>
          <w:u w:val="single"/>
          <w:lang w:val="en-US" w:eastAsia="zh-CN"/>
        </w:rPr>
        <w:t xml:space="preserve">  </w:t>
      </w:r>
      <w:r>
        <w:rPr>
          <w:rFonts w:hint="eastAsia" w:hAnsi="宋体" w:cs="Times New Roman"/>
          <w:szCs w:val="24"/>
        </w:rPr>
        <w:t>日前向你方交纳履约保证金，且可以履约担保函的形式交纳履约保证金。应</w:t>
      </w:r>
      <w:r>
        <w:rPr>
          <w:rFonts w:hint="eastAsia" w:hAnsi="宋体" w:cs="Times New Roman"/>
          <w:szCs w:val="24"/>
          <w:lang w:eastAsia="zh-CN"/>
        </w:rPr>
        <w:t>供应商单位</w:t>
      </w:r>
      <w:r>
        <w:rPr>
          <w:rFonts w:hint="eastAsia" w:hAnsi="宋体" w:cs="Times New Roman"/>
          <w:szCs w:val="24"/>
        </w:rPr>
        <w:t>的申请，我方以保证的方式向你方提供如下履约保证金担保：</w:t>
      </w:r>
    </w:p>
    <w:p>
      <w:pPr>
        <w:spacing w:line="360" w:lineRule="auto"/>
        <w:ind w:firstLine="482" w:firstLineChars="200"/>
        <w:rPr>
          <w:rFonts w:hint="eastAsia" w:hAnsi="宋体" w:cs="Times New Roman"/>
          <w:szCs w:val="24"/>
        </w:rPr>
      </w:pPr>
      <w:r>
        <w:rPr>
          <w:rFonts w:hint="eastAsia" w:hAnsi="宋体" w:cs="Times New Roman"/>
          <w:b/>
          <w:bCs/>
          <w:szCs w:val="24"/>
        </w:rPr>
        <w:t xml:space="preserve">一、保证责任的情形及保证金额 </w:t>
      </w:r>
    </w:p>
    <w:p>
      <w:pPr>
        <w:spacing w:line="360" w:lineRule="auto"/>
        <w:ind w:firstLine="480" w:firstLineChars="200"/>
        <w:rPr>
          <w:rFonts w:hint="eastAsia" w:hAnsi="宋体" w:cs="Times New Roman"/>
          <w:szCs w:val="24"/>
        </w:rPr>
      </w:pPr>
      <w:r>
        <w:rPr>
          <w:rFonts w:hint="eastAsia" w:hAnsi="宋体" w:cs="Times New Roman"/>
          <w:szCs w:val="24"/>
        </w:rPr>
        <w:t>（一）在</w:t>
      </w:r>
      <w:r>
        <w:rPr>
          <w:rFonts w:hint="eastAsia" w:hAnsi="宋体" w:cs="Times New Roman"/>
          <w:szCs w:val="24"/>
          <w:lang w:eastAsia="zh-CN"/>
        </w:rPr>
        <w:t>供应商单位</w:t>
      </w:r>
      <w:r>
        <w:rPr>
          <w:rFonts w:hint="eastAsia" w:hAnsi="宋体" w:cs="Times New Roman"/>
          <w:szCs w:val="24"/>
        </w:rPr>
        <w:t>出现下列情形之一时，我方承担保证责任：</w:t>
      </w:r>
    </w:p>
    <w:p>
      <w:pPr>
        <w:spacing w:line="360" w:lineRule="auto"/>
        <w:ind w:firstLine="480" w:firstLineChars="200"/>
        <w:rPr>
          <w:rFonts w:hint="eastAsia" w:hAnsi="宋体" w:cs="Times New Roman"/>
          <w:szCs w:val="24"/>
        </w:rPr>
      </w:pPr>
      <w:r>
        <w:rPr>
          <w:rFonts w:hint="eastAsia" w:hAnsi="宋体" w:cs="Times New Roman"/>
          <w:szCs w:val="24"/>
        </w:rPr>
        <w:t>1</w:t>
      </w:r>
      <w:r>
        <w:rPr>
          <w:rFonts w:hint="eastAsia" w:hAnsi="宋体" w:cs="Times New Roman"/>
          <w:szCs w:val="24"/>
          <w:lang w:val="en-US" w:eastAsia="zh-CN"/>
        </w:rPr>
        <w:t>.</w:t>
      </w:r>
      <w:r>
        <w:rPr>
          <w:rFonts w:hint="eastAsia" w:hAnsi="宋体" w:cs="Times New Roman"/>
          <w:szCs w:val="24"/>
        </w:rPr>
        <w:t>将</w:t>
      </w:r>
      <w:r>
        <w:rPr>
          <w:rFonts w:hint="eastAsia" w:hAnsi="宋体" w:cs="Times New Roman"/>
          <w:szCs w:val="24"/>
          <w:lang w:eastAsia="zh-CN"/>
        </w:rPr>
        <w:t>成交</w:t>
      </w:r>
      <w:r>
        <w:rPr>
          <w:rFonts w:hint="eastAsia" w:hAnsi="宋体" w:cs="Times New Roman"/>
          <w:szCs w:val="24"/>
        </w:rPr>
        <w:t>项目转让给他人，或者在</w:t>
      </w:r>
      <w:r>
        <w:rPr>
          <w:rFonts w:hint="eastAsia" w:hAnsi="宋体" w:cs="Times New Roman"/>
          <w:szCs w:val="24"/>
          <w:lang w:eastAsia="zh-CN"/>
        </w:rPr>
        <w:t>磋商文件</w:t>
      </w:r>
      <w:r>
        <w:rPr>
          <w:rFonts w:hint="eastAsia" w:hAnsi="宋体" w:cs="Times New Roman"/>
          <w:szCs w:val="24"/>
        </w:rPr>
        <w:t>中未说明，且未经采购</w:t>
      </w:r>
      <w:r>
        <w:rPr>
          <w:rFonts w:hint="eastAsia" w:hAnsi="宋体" w:cs="Times New Roman"/>
          <w:szCs w:val="24"/>
          <w:lang w:val="en-US" w:eastAsia="zh-CN"/>
        </w:rPr>
        <w:t>代理</w:t>
      </w:r>
      <w:r>
        <w:rPr>
          <w:rFonts w:hint="eastAsia" w:hAnsi="宋体" w:cs="Times New Roman"/>
          <w:szCs w:val="24"/>
        </w:rPr>
        <w:t>机构人同意，将</w:t>
      </w:r>
      <w:r>
        <w:rPr>
          <w:rFonts w:hint="eastAsia" w:hAnsi="宋体" w:cs="Times New Roman"/>
          <w:szCs w:val="24"/>
          <w:lang w:eastAsia="zh-CN"/>
        </w:rPr>
        <w:t>成交</w:t>
      </w:r>
      <w:r>
        <w:rPr>
          <w:rFonts w:hint="eastAsia" w:hAnsi="宋体" w:cs="Times New Roman"/>
          <w:szCs w:val="24"/>
        </w:rPr>
        <w:t>项目分包给他人的；</w:t>
      </w:r>
    </w:p>
    <w:p>
      <w:pPr>
        <w:spacing w:line="360" w:lineRule="auto"/>
        <w:ind w:firstLine="480" w:firstLineChars="200"/>
        <w:rPr>
          <w:rFonts w:hint="eastAsia" w:hAnsi="宋体" w:eastAsia="宋体" w:cs="Times New Roman"/>
          <w:szCs w:val="24"/>
          <w:lang w:eastAsia="zh-CN"/>
        </w:rPr>
      </w:pPr>
      <w:r>
        <w:rPr>
          <w:rFonts w:hint="eastAsia" w:hAnsi="宋体" w:cs="Times New Roman"/>
          <w:szCs w:val="24"/>
        </w:rPr>
        <w:t>2</w:t>
      </w:r>
      <w:r>
        <w:rPr>
          <w:rFonts w:hint="eastAsia" w:hAnsi="宋体" w:cs="Times New Roman"/>
          <w:szCs w:val="24"/>
          <w:lang w:val="en-US" w:eastAsia="zh-CN"/>
        </w:rPr>
        <w:t>.</w:t>
      </w:r>
      <w:r>
        <w:rPr>
          <w:rFonts w:hint="eastAsia" w:hAnsi="宋体" w:cs="Times New Roman"/>
          <w:szCs w:val="24"/>
        </w:rPr>
        <w:t>主合同约定的应当缴纳履约保证金的情形</w:t>
      </w:r>
      <w:r>
        <w:rPr>
          <w:rFonts w:hint="eastAsia" w:hAnsi="宋体" w:cs="Times New Roman"/>
          <w:szCs w:val="24"/>
          <w:lang w:eastAsia="zh-CN"/>
        </w:rPr>
        <w:t>：</w:t>
      </w:r>
    </w:p>
    <w:p>
      <w:pPr>
        <w:spacing w:line="360" w:lineRule="auto"/>
        <w:ind w:firstLine="480" w:firstLineChars="200"/>
        <w:rPr>
          <w:rFonts w:hint="eastAsia" w:hAnsi="宋体" w:cs="Times New Roman"/>
          <w:szCs w:val="24"/>
        </w:rPr>
      </w:pPr>
      <w:r>
        <w:rPr>
          <w:rFonts w:hint="eastAsia" w:hAnsi="宋体" w:cs="Times New Roman"/>
          <w:szCs w:val="24"/>
        </w:rPr>
        <w:t>（1）未按主合同约定的质量、数量和期限供应货物/提供服务/完成工程的；</w:t>
      </w:r>
    </w:p>
    <w:p>
      <w:pPr>
        <w:spacing w:line="360" w:lineRule="auto"/>
        <w:ind w:firstLine="480" w:firstLineChars="200"/>
        <w:rPr>
          <w:rFonts w:hint="eastAsia" w:hAnsi="宋体" w:cs="Times New Roman"/>
          <w:szCs w:val="24"/>
          <w:lang w:val="en-US" w:eastAsia="zh-CN"/>
        </w:rPr>
      </w:pPr>
      <w:r>
        <w:rPr>
          <w:rFonts w:hint="eastAsia" w:hAnsi="宋体" w:cs="Times New Roman"/>
          <w:szCs w:val="24"/>
          <w:lang w:val="en-US" w:eastAsia="zh-CN"/>
        </w:rPr>
        <w:t>（2）联系人：</w:t>
      </w:r>
      <w:r>
        <w:rPr>
          <w:rFonts w:hint="eastAsia" w:hAnsi="宋体" w:cs="Times New Roman"/>
          <w:szCs w:val="24"/>
          <w:u w:val="single"/>
          <w:lang w:val="en-US" w:eastAsia="zh-CN"/>
        </w:rPr>
        <w:t xml:space="preserve">           </w:t>
      </w:r>
      <w:r>
        <w:rPr>
          <w:rFonts w:hint="eastAsia" w:hAnsi="宋体" w:cs="Times New Roman"/>
          <w:szCs w:val="24"/>
          <w:u w:val="none"/>
          <w:lang w:val="en-US" w:eastAsia="zh-CN"/>
        </w:rPr>
        <w:t>；</w:t>
      </w:r>
      <w:r>
        <w:rPr>
          <w:rFonts w:hint="eastAsia" w:hAnsi="宋体" w:cs="Times New Roman"/>
          <w:szCs w:val="24"/>
          <w:lang w:val="en-US" w:eastAsia="zh-CN"/>
        </w:rPr>
        <w:t>联系人电话：</w:t>
      </w:r>
      <w:r>
        <w:rPr>
          <w:rFonts w:hint="eastAsia" w:hAnsi="宋体" w:cs="Times New Roman"/>
          <w:szCs w:val="24"/>
          <w:u w:val="single"/>
          <w:lang w:val="en-US" w:eastAsia="zh-CN"/>
        </w:rPr>
        <w:t xml:space="preserve">           </w:t>
      </w:r>
      <w:r>
        <w:rPr>
          <w:rFonts w:hint="eastAsia" w:hAnsi="宋体" w:cs="Times New Roman"/>
          <w:szCs w:val="24"/>
          <w:u w:val="none"/>
          <w:lang w:val="en-US" w:eastAsia="zh-CN"/>
        </w:rPr>
        <w:t>；</w:t>
      </w:r>
      <w:r>
        <w:rPr>
          <w:rFonts w:hint="eastAsia" w:hAnsi="宋体" w:cs="Times New Roman"/>
          <w:szCs w:val="24"/>
          <w:lang w:val="en-US" w:eastAsia="zh-CN"/>
        </w:rPr>
        <w:t>通讯地址：</w:t>
      </w:r>
      <w:r>
        <w:rPr>
          <w:rFonts w:hint="eastAsia" w:hAnsi="宋体" w:cs="Times New Roman"/>
          <w:szCs w:val="24"/>
          <w:u w:val="single"/>
          <w:lang w:val="en-US" w:eastAsia="zh-CN"/>
        </w:rPr>
        <w:t xml:space="preserve">            </w:t>
      </w:r>
      <w:r>
        <w:rPr>
          <w:rFonts w:hint="eastAsia" w:hAnsi="宋体" w:cs="Times New Roman"/>
          <w:szCs w:val="24"/>
          <w:lang w:val="en-US" w:eastAsia="zh-CN"/>
        </w:rPr>
        <w:t>。</w:t>
      </w:r>
    </w:p>
    <w:p>
      <w:pPr>
        <w:spacing w:line="360" w:lineRule="auto"/>
        <w:ind w:firstLine="480" w:firstLineChars="200"/>
        <w:rPr>
          <w:rFonts w:hint="eastAsia" w:hAnsi="宋体" w:cs="Times New Roman"/>
          <w:szCs w:val="24"/>
        </w:rPr>
      </w:pPr>
      <w:r>
        <w:rPr>
          <w:rFonts w:hint="eastAsia" w:hAnsi="宋体" w:cs="Times New Roman"/>
          <w:szCs w:val="24"/>
        </w:rPr>
        <w:t>（</w:t>
      </w:r>
      <w:r>
        <w:rPr>
          <w:rFonts w:hint="eastAsia" w:hAnsi="宋体" w:cs="Times New Roman"/>
          <w:szCs w:val="24"/>
          <w:lang w:val="en-US" w:eastAsia="zh-CN"/>
        </w:rPr>
        <w:t>3</w:t>
      </w:r>
      <w:r>
        <w:rPr>
          <w:rFonts w:hint="eastAsia" w:hAnsi="宋体" w:cs="Times New Roman"/>
          <w:szCs w:val="24"/>
        </w:rPr>
        <w:t>）其他</w:t>
      </w:r>
      <w:r>
        <w:rPr>
          <w:rFonts w:hint="eastAsia" w:hAnsi="宋体" w:cs="Times New Roman"/>
          <w:szCs w:val="24"/>
          <w:u w:val="single"/>
        </w:rPr>
        <w:t xml:space="preserve">              </w:t>
      </w:r>
      <w:r>
        <w:rPr>
          <w:rFonts w:hint="eastAsia" w:hAnsi="宋体" w:cs="Times New Roman"/>
          <w:szCs w:val="24"/>
        </w:rPr>
        <w:t>。</w:t>
      </w:r>
    </w:p>
    <w:p>
      <w:pPr>
        <w:spacing w:line="360" w:lineRule="auto"/>
        <w:ind w:firstLine="480" w:firstLineChars="200"/>
        <w:rPr>
          <w:rFonts w:hint="eastAsia" w:hAnsi="宋体" w:cs="Times New Roman"/>
          <w:szCs w:val="24"/>
        </w:rPr>
      </w:pPr>
      <w:r>
        <w:rPr>
          <w:rFonts w:hint="eastAsia" w:hAnsi="宋体" w:cs="Times New Roman"/>
          <w:szCs w:val="24"/>
        </w:rPr>
        <w:t>（二）我方的保证范围是主合同约定的合同价款总数额的</w:t>
      </w:r>
      <w:r>
        <w:rPr>
          <w:rFonts w:hint="eastAsia" w:hAnsi="宋体" w:cs="Times New Roman"/>
          <w:szCs w:val="24"/>
          <w:u w:val="single"/>
          <w:lang w:val="en-US" w:eastAsia="zh-CN"/>
        </w:rPr>
        <w:t xml:space="preserve">          </w:t>
      </w:r>
      <w:r>
        <w:rPr>
          <w:rFonts w:hint="eastAsia" w:hAnsi="宋体" w:cs="Times New Roman"/>
          <w:szCs w:val="24"/>
        </w:rPr>
        <w:t>%，数额为</w:t>
      </w:r>
      <w:r>
        <w:rPr>
          <w:rFonts w:hint="eastAsia" w:hAnsi="宋体" w:cs="Times New Roman"/>
          <w:szCs w:val="24"/>
          <w:u w:val="single"/>
          <w:lang w:val="en-US" w:eastAsia="zh-CN"/>
        </w:rPr>
        <w:t xml:space="preserve">   </w:t>
      </w:r>
      <w:r>
        <w:rPr>
          <w:rFonts w:hint="eastAsia" w:hAnsi="宋体" w:cs="Times New Roman"/>
          <w:szCs w:val="24"/>
        </w:rPr>
        <w:t>元（大写</w:t>
      </w:r>
      <w:r>
        <w:rPr>
          <w:rFonts w:hint="eastAsia" w:hAnsi="宋体" w:cs="Times New Roman"/>
          <w:szCs w:val="24"/>
          <w:u w:val="single"/>
        </w:rPr>
        <w:t xml:space="preserve">           </w:t>
      </w:r>
      <w:r>
        <w:rPr>
          <w:rFonts w:hint="eastAsia" w:hAnsi="宋体" w:cs="Times New Roman"/>
          <w:szCs w:val="24"/>
        </w:rPr>
        <w:t>），币种为</w:t>
      </w:r>
      <w:r>
        <w:rPr>
          <w:rFonts w:hint="eastAsia" w:hAnsi="宋体" w:cs="Times New Roman"/>
          <w:szCs w:val="24"/>
          <w:u w:val="single"/>
        </w:rPr>
        <w:t xml:space="preserve">        </w:t>
      </w:r>
      <w:r>
        <w:rPr>
          <w:rFonts w:hint="eastAsia" w:hAnsi="宋体" w:cs="Times New Roman"/>
          <w:szCs w:val="24"/>
        </w:rPr>
        <w:t>。（即主合同履约保证金金额）</w:t>
      </w:r>
    </w:p>
    <w:p>
      <w:pPr>
        <w:spacing w:line="360" w:lineRule="auto"/>
        <w:ind w:firstLine="482" w:firstLineChars="200"/>
        <w:rPr>
          <w:rFonts w:hint="eastAsia" w:hAnsi="宋体" w:cs="Times New Roman"/>
          <w:b/>
          <w:bCs/>
          <w:szCs w:val="24"/>
        </w:rPr>
      </w:pPr>
      <w:r>
        <w:rPr>
          <w:rFonts w:hint="eastAsia" w:hAnsi="宋体" w:cs="Times New Roman"/>
          <w:b/>
          <w:bCs/>
          <w:szCs w:val="24"/>
        </w:rPr>
        <w:t>二、保证的方式及保证期间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Times New Roman"/>
          <w:szCs w:val="24"/>
        </w:rPr>
      </w:pPr>
      <w:r>
        <w:rPr>
          <w:rFonts w:hint="eastAsia" w:hAnsi="宋体" w:cs="Times New Roman"/>
          <w:szCs w:val="24"/>
        </w:rPr>
        <w:t>我方保证的方式为：连带责任保证。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Times New Roman"/>
          <w:szCs w:val="24"/>
        </w:rPr>
      </w:pPr>
      <w:r>
        <w:rPr>
          <w:rFonts w:hint="eastAsia" w:hAnsi="宋体" w:cs="Times New Roman"/>
          <w:szCs w:val="24"/>
        </w:rPr>
        <w:t>我方保证的期间为：自本合同生效之日起至</w:t>
      </w:r>
      <w:r>
        <w:rPr>
          <w:rFonts w:hint="eastAsia" w:hAnsi="宋体" w:cs="Times New Roman"/>
          <w:szCs w:val="24"/>
          <w:lang w:eastAsia="zh-CN"/>
        </w:rPr>
        <w:t>供应商单位</w:t>
      </w:r>
      <w:r>
        <w:rPr>
          <w:rFonts w:hint="eastAsia" w:hAnsi="宋体" w:cs="Times New Roman"/>
          <w:szCs w:val="24"/>
        </w:rPr>
        <w:t>按照主合同约定的供货/完工期限届满后</w:t>
      </w:r>
      <w:r>
        <w:rPr>
          <w:rFonts w:hint="eastAsia" w:hAnsi="宋体" w:cs="Times New Roman"/>
          <w:szCs w:val="24"/>
          <w:u w:val="single"/>
        </w:rPr>
        <w:t xml:space="preserve">     </w:t>
      </w:r>
      <w:r>
        <w:rPr>
          <w:rFonts w:hint="eastAsia" w:hAnsi="宋体" w:cs="Times New Roman"/>
          <w:szCs w:val="24"/>
        </w:rPr>
        <w:t>日内。</w:t>
      </w:r>
    </w:p>
    <w:p>
      <w:pPr>
        <w:spacing w:line="360" w:lineRule="auto"/>
        <w:ind w:firstLine="480" w:firstLineChars="200"/>
        <w:rPr>
          <w:rFonts w:hint="eastAsia" w:hAnsi="宋体" w:cs="Times New Roman"/>
          <w:szCs w:val="24"/>
        </w:rPr>
      </w:pPr>
      <w:r>
        <w:rPr>
          <w:rFonts w:hint="eastAsia" w:hAnsi="宋体" w:cs="Times New Roman"/>
          <w:szCs w:val="24"/>
        </w:rPr>
        <w:t>如果</w:t>
      </w:r>
      <w:r>
        <w:rPr>
          <w:rFonts w:hint="eastAsia" w:hAnsi="宋体" w:cs="Times New Roman"/>
          <w:szCs w:val="24"/>
          <w:lang w:eastAsia="zh-CN"/>
        </w:rPr>
        <w:t>供应商单位</w:t>
      </w:r>
      <w:r>
        <w:rPr>
          <w:rFonts w:hint="eastAsia" w:hAnsi="宋体" w:cs="Times New Roman"/>
          <w:szCs w:val="24"/>
        </w:rPr>
        <w:t>未按主合同约定向贵方供应货物/提供服务/完成工程的，由我方在保证金额内向你方支付上述款项。</w:t>
      </w:r>
    </w:p>
    <w:p>
      <w:pPr>
        <w:spacing w:line="360" w:lineRule="auto"/>
        <w:ind w:firstLine="482" w:firstLineChars="200"/>
        <w:rPr>
          <w:rFonts w:hint="eastAsia" w:hAnsi="宋体" w:cs="Times New Roman"/>
          <w:b/>
          <w:bCs/>
          <w:szCs w:val="24"/>
        </w:rPr>
      </w:pPr>
      <w:r>
        <w:rPr>
          <w:rFonts w:hint="eastAsia" w:hAnsi="宋体" w:cs="Times New Roman"/>
          <w:b/>
          <w:bCs/>
          <w:szCs w:val="24"/>
        </w:rPr>
        <w:t xml:space="preserve">三、承担保证责任的程序 </w:t>
      </w:r>
    </w:p>
    <w:p>
      <w:pPr>
        <w:spacing w:line="360" w:lineRule="auto"/>
        <w:ind w:firstLine="480" w:firstLineChars="200"/>
        <w:rPr>
          <w:rFonts w:hint="eastAsia" w:hAnsi="宋体" w:cs="Times New Roman"/>
          <w:szCs w:val="24"/>
        </w:rPr>
      </w:pPr>
      <w:r>
        <w:rPr>
          <w:rFonts w:hint="eastAsia" w:hAnsi="宋体" w:cs="Times New Roman"/>
          <w:szCs w:val="24"/>
        </w:rPr>
        <w:t>1你方要求我方承担保证责任的，应在本保函保证期间内向我方发出书面索赔通知。索赔通知应写明要求索赔的金额，支付款项应到达的帐号。并附有证明</w:t>
      </w:r>
      <w:r>
        <w:rPr>
          <w:rFonts w:hint="eastAsia" w:hAnsi="宋体" w:cs="Times New Roman"/>
          <w:szCs w:val="24"/>
          <w:lang w:eastAsia="zh-CN"/>
        </w:rPr>
        <w:t>供应商单位</w:t>
      </w:r>
      <w:r>
        <w:rPr>
          <w:rFonts w:hint="eastAsia" w:hAnsi="宋体" w:cs="Times New Roman"/>
          <w:szCs w:val="24"/>
        </w:rPr>
        <w:t>违约事实的证明材料。</w:t>
      </w:r>
    </w:p>
    <w:p>
      <w:pPr>
        <w:spacing w:line="360" w:lineRule="auto"/>
        <w:ind w:firstLine="480" w:firstLineChars="200"/>
        <w:rPr>
          <w:rFonts w:hint="eastAsia" w:hAnsi="宋体" w:cs="Times New Roman"/>
          <w:szCs w:val="24"/>
        </w:rPr>
      </w:pPr>
      <w:r>
        <w:rPr>
          <w:rFonts w:hint="eastAsia" w:hAnsi="宋体" w:cs="Times New Roman"/>
          <w:szCs w:val="24"/>
        </w:rPr>
        <w:t>如果你方与</w:t>
      </w:r>
      <w:r>
        <w:rPr>
          <w:rFonts w:hint="eastAsia" w:hAnsi="宋体" w:cs="Times New Roman"/>
          <w:szCs w:val="24"/>
          <w:lang w:eastAsia="zh-CN"/>
        </w:rPr>
        <w:t>供应商单位</w:t>
      </w:r>
      <w:r>
        <w:rPr>
          <w:rFonts w:hint="eastAsia" w:hAnsi="宋体" w:cs="Times New Roman"/>
          <w:szCs w:val="24"/>
        </w:rPr>
        <w:t>因货物质量问题产生争议，你方还需同时提供                部门出具的质量检测报告，或经诉讼（仲裁）程序裁决后的裁决书、调解书，本保证人即按照检测结果或裁决书、调解书决定是否承担保证责任。</w:t>
      </w:r>
    </w:p>
    <w:p>
      <w:pPr>
        <w:spacing w:line="360" w:lineRule="auto"/>
        <w:ind w:firstLine="480" w:firstLineChars="200"/>
        <w:rPr>
          <w:rFonts w:hint="eastAsia" w:hAnsi="宋体" w:cs="Times New Roman"/>
          <w:szCs w:val="24"/>
        </w:rPr>
      </w:pPr>
      <w:r>
        <w:rPr>
          <w:rFonts w:hint="eastAsia" w:hAnsi="宋体" w:cs="Times New Roman"/>
          <w:szCs w:val="24"/>
        </w:rPr>
        <w:t>2</w:t>
      </w:r>
      <w:r>
        <w:rPr>
          <w:rFonts w:hint="eastAsia" w:hAnsi="宋体" w:cs="Times New Roman"/>
          <w:szCs w:val="24"/>
          <w:lang w:val="en-US" w:eastAsia="zh-CN"/>
        </w:rPr>
        <w:t>.</w:t>
      </w:r>
      <w:r>
        <w:rPr>
          <w:rFonts w:hint="eastAsia" w:hAnsi="宋体" w:cs="Times New Roman"/>
          <w:szCs w:val="24"/>
        </w:rPr>
        <w:t>我方收到你方的书面索赔通知及相应证明材料后，在</w:t>
      </w:r>
      <w:r>
        <w:rPr>
          <w:rFonts w:hint="eastAsia" w:hAnsi="宋体" w:cs="Times New Roman"/>
          <w:szCs w:val="24"/>
          <w:u w:val="single"/>
        </w:rPr>
        <w:t xml:space="preserve">  </w:t>
      </w:r>
      <w:r>
        <w:rPr>
          <w:rFonts w:hint="eastAsia" w:hAnsi="宋体" w:cs="Times New Roman"/>
          <w:szCs w:val="24"/>
        </w:rPr>
        <w:t>工作日内进行核定后按照本保函的承诺承担保证责任。</w:t>
      </w:r>
    </w:p>
    <w:p>
      <w:pPr>
        <w:spacing w:line="360" w:lineRule="auto"/>
        <w:ind w:firstLine="482" w:firstLineChars="200"/>
        <w:rPr>
          <w:rFonts w:hint="eastAsia" w:hAnsi="宋体" w:cs="Times New Roman"/>
          <w:b/>
          <w:bCs/>
          <w:szCs w:val="24"/>
        </w:rPr>
      </w:pPr>
      <w:r>
        <w:rPr>
          <w:rFonts w:hint="eastAsia" w:hAnsi="宋体" w:cs="Times New Roman"/>
          <w:b/>
          <w:bCs/>
          <w:szCs w:val="24"/>
        </w:rPr>
        <w:t>四、保证责任的终止</w:t>
      </w:r>
    </w:p>
    <w:p>
      <w:pPr>
        <w:spacing w:line="360" w:lineRule="auto"/>
        <w:ind w:firstLine="480" w:firstLineChars="200"/>
        <w:rPr>
          <w:rFonts w:hint="eastAsia" w:hAnsi="宋体" w:cs="Times New Roman"/>
          <w:szCs w:val="24"/>
        </w:rPr>
      </w:pPr>
      <w:r>
        <w:rPr>
          <w:rFonts w:hint="eastAsia" w:hAnsi="宋体" w:cs="Times New Roman"/>
          <w:szCs w:val="24"/>
        </w:rPr>
        <w:t>1</w:t>
      </w:r>
      <w:r>
        <w:rPr>
          <w:rFonts w:hint="eastAsia" w:hAnsi="宋体" w:cs="Times New Roman"/>
          <w:szCs w:val="24"/>
          <w:lang w:val="en-US" w:eastAsia="zh-CN"/>
        </w:rPr>
        <w:t>.</w:t>
      </w:r>
      <w:r>
        <w:rPr>
          <w:rFonts w:hint="eastAsia" w:hAnsi="宋体" w:cs="Times New Roman"/>
          <w:szCs w:val="24"/>
        </w:rPr>
        <w:t>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360" w:lineRule="auto"/>
        <w:ind w:firstLine="480" w:firstLineChars="200"/>
        <w:rPr>
          <w:rFonts w:hint="eastAsia" w:hAnsi="宋体" w:cs="Times New Roman"/>
          <w:szCs w:val="24"/>
        </w:rPr>
      </w:pPr>
      <w:r>
        <w:rPr>
          <w:rFonts w:hint="eastAsia" w:hAnsi="宋体" w:cs="Times New Roman"/>
          <w:szCs w:val="24"/>
        </w:rPr>
        <w:t>2</w:t>
      </w:r>
      <w:r>
        <w:rPr>
          <w:rFonts w:hint="eastAsia" w:hAnsi="宋体" w:cs="Times New Roman"/>
          <w:szCs w:val="24"/>
          <w:lang w:val="en-US" w:eastAsia="zh-CN"/>
        </w:rPr>
        <w:t>.</w:t>
      </w:r>
      <w:r>
        <w:rPr>
          <w:rFonts w:hint="eastAsia" w:hAnsi="宋体" w:cs="Times New Roman"/>
          <w:szCs w:val="24"/>
        </w:rPr>
        <w:t>我方按照本保函向你方履行了保证责任后，自我方向你方支付款项（支付款项从我方账户划出）之日起，保证责任即终止。</w:t>
      </w:r>
    </w:p>
    <w:p>
      <w:pPr>
        <w:spacing w:line="360" w:lineRule="auto"/>
        <w:ind w:firstLine="480" w:firstLineChars="200"/>
        <w:rPr>
          <w:rFonts w:hint="eastAsia" w:hAnsi="宋体" w:cs="Times New Roman"/>
          <w:szCs w:val="24"/>
        </w:rPr>
      </w:pPr>
      <w:r>
        <w:rPr>
          <w:rFonts w:hint="eastAsia" w:hAnsi="宋体" w:cs="Times New Roman"/>
          <w:szCs w:val="24"/>
        </w:rPr>
        <w:t>3</w:t>
      </w:r>
      <w:r>
        <w:rPr>
          <w:rFonts w:hint="eastAsia" w:hAnsi="宋体" w:cs="Times New Roman"/>
          <w:szCs w:val="24"/>
          <w:lang w:val="en-US" w:eastAsia="zh-CN"/>
        </w:rPr>
        <w:t>.</w:t>
      </w:r>
      <w:r>
        <w:rPr>
          <w:rFonts w:hint="eastAsia" w:hAnsi="宋体" w:cs="Times New Roman"/>
          <w:szCs w:val="24"/>
        </w:rPr>
        <w:t>按照法律法规的规定或出现应终止我方保证责任的其它情形的，我方在本保函项下的保证责任亦终止。</w:t>
      </w:r>
    </w:p>
    <w:p>
      <w:pPr>
        <w:spacing w:line="360" w:lineRule="auto"/>
        <w:ind w:firstLine="480" w:firstLineChars="200"/>
        <w:rPr>
          <w:rFonts w:hint="eastAsia" w:hAnsi="宋体" w:cs="Times New Roman"/>
          <w:szCs w:val="24"/>
        </w:rPr>
      </w:pPr>
      <w:r>
        <w:rPr>
          <w:rFonts w:hint="eastAsia" w:hAnsi="宋体" w:cs="Times New Roman"/>
          <w:szCs w:val="24"/>
        </w:rPr>
        <w:t>4</w:t>
      </w:r>
      <w:r>
        <w:rPr>
          <w:rFonts w:hint="eastAsia" w:hAnsi="宋体" w:cs="Times New Roman"/>
          <w:szCs w:val="24"/>
          <w:lang w:val="en-US" w:eastAsia="zh-CN"/>
        </w:rPr>
        <w:t>.</w:t>
      </w:r>
      <w:r>
        <w:rPr>
          <w:rFonts w:hint="eastAsia" w:hAnsi="宋体" w:cs="Times New Roman"/>
          <w:szCs w:val="24"/>
        </w:rPr>
        <w:t>你方与</w:t>
      </w:r>
      <w:r>
        <w:rPr>
          <w:rFonts w:hint="eastAsia" w:hAnsi="宋体" w:cs="Times New Roman"/>
          <w:szCs w:val="24"/>
          <w:lang w:eastAsia="zh-CN"/>
        </w:rPr>
        <w:t>供应商单位</w:t>
      </w:r>
      <w:r>
        <w:rPr>
          <w:rFonts w:hint="eastAsia" w:hAnsi="宋体" w:cs="Times New Roman"/>
          <w:szCs w:val="24"/>
        </w:rPr>
        <w:t>修改主合同，加重我方保证责任的，我方对加重部分不承担保证责任，但该等修改事先经我方书面同意的除外；你方与</w:t>
      </w:r>
      <w:r>
        <w:rPr>
          <w:rFonts w:hint="eastAsia" w:hAnsi="宋体" w:cs="Times New Roman"/>
          <w:szCs w:val="24"/>
          <w:lang w:eastAsia="zh-CN"/>
        </w:rPr>
        <w:t>供应商单位</w:t>
      </w:r>
      <w:r>
        <w:rPr>
          <w:rFonts w:hint="eastAsia" w:hAnsi="宋体" w:cs="Times New Roman"/>
          <w:szCs w:val="24"/>
        </w:rPr>
        <w:t>修改主合同履行期限，我方保证期间仍依修改前的履行期限计算，但该等修改事先经我方书面同意的除外。</w:t>
      </w:r>
    </w:p>
    <w:p>
      <w:pPr>
        <w:spacing w:line="360" w:lineRule="auto"/>
        <w:ind w:firstLine="482" w:firstLineChars="200"/>
        <w:rPr>
          <w:rFonts w:hint="eastAsia" w:hAnsi="宋体" w:cs="Times New Roman"/>
          <w:b/>
          <w:bCs/>
          <w:szCs w:val="24"/>
        </w:rPr>
      </w:pPr>
      <w:r>
        <w:rPr>
          <w:rFonts w:hint="eastAsia" w:hAnsi="宋体" w:cs="Times New Roman"/>
          <w:b/>
          <w:bCs/>
          <w:szCs w:val="24"/>
        </w:rPr>
        <w:t xml:space="preserve">五、免责条款 </w:t>
      </w:r>
    </w:p>
    <w:p>
      <w:pPr>
        <w:spacing w:line="360" w:lineRule="auto"/>
        <w:ind w:firstLine="480" w:firstLineChars="200"/>
        <w:rPr>
          <w:rFonts w:hint="eastAsia" w:hAnsi="宋体" w:cs="Times New Roman"/>
          <w:szCs w:val="24"/>
        </w:rPr>
      </w:pPr>
      <w:r>
        <w:rPr>
          <w:rFonts w:hint="eastAsia" w:hAnsi="宋体" w:cs="Times New Roman"/>
          <w:szCs w:val="24"/>
        </w:rPr>
        <w:t>1</w:t>
      </w:r>
      <w:r>
        <w:rPr>
          <w:rFonts w:hint="eastAsia" w:hAnsi="宋体" w:cs="Times New Roman"/>
          <w:szCs w:val="24"/>
          <w:lang w:val="en-US" w:eastAsia="zh-CN"/>
        </w:rPr>
        <w:t>.</w:t>
      </w:r>
      <w:r>
        <w:rPr>
          <w:rFonts w:hint="eastAsia" w:hAnsi="宋体" w:cs="Times New Roman"/>
          <w:szCs w:val="24"/>
        </w:rPr>
        <w:t>因你方违反主合同约定致使</w:t>
      </w:r>
      <w:r>
        <w:rPr>
          <w:rFonts w:hint="eastAsia" w:hAnsi="宋体" w:cs="Times New Roman"/>
          <w:szCs w:val="24"/>
          <w:lang w:eastAsia="zh-CN"/>
        </w:rPr>
        <w:t>供应商单位</w:t>
      </w:r>
      <w:r>
        <w:rPr>
          <w:rFonts w:hint="eastAsia" w:hAnsi="宋体" w:cs="Times New Roman"/>
          <w:szCs w:val="24"/>
        </w:rPr>
        <w:t xml:space="preserve">不能履行义务的，我方不承担保证责任。 </w:t>
      </w:r>
    </w:p>
    <w:p>
      <w:pPr>
        <w:spacing w:line="360" w:lineRule="auto"/>
        <w:ind w:firstLine="480" w:firstLineChars="200"/>
        <w:rPr>
          <w:rFonts w:hint="eastAsia" w:hAnsi="宋体" w:eastAsia="宋体" w:cs="Times New Roman"/>
          <w:szCs w:val="24"/>
          <w:lang w:val="zh-CN" w:eastAsia="zh-CN"/>
        </w:rPr>
      </w:pPr>
      <w:r>
        <w:rPr>
          <w:rFonts w:hint="eastAsia" w:hAnsi="宋体" w:cs="Times New Roman"/>
          <w:szCs w:val="24"/>
        </w:rPr>
        <w:t>2</w:t>
      </w:r>
      <w:r>
        <w:rPr>
          <w:rFonts w:hint="eastAsia" w:hAnsi="宋体" w:cs="Times New Roman"/>
          <w:szCs w:val="24"/>
          <w:lang w:val="en-US" w:eastAsia="zh-CN"/>
        </w:rPr>
        <w:t>.</w:t>
      </w:r>
      <w:r>
        <w:rPr>
          <w:rFonts w:hint="eastAsia" w:hAnsi="宋体" w:cs="Times New Roman"/>
          <w:szCs w:val="24"/>
        </w:rPr>
        <w:t>依照法律法规的规定或你方与</w:t>
      </w:r>
      <w:r>
        <w:rPr>
          <w:rFonts w:hint="eastAsia" w:hAnsi="宋体" w:cs="Times New Roman"/>
          <w:szCs w:val="24"/>
          <w:lang w:eastAsia="zh-CN"/>
        </w:rPr>
        <w:t>供应商单位</w:t>
      </w:r>
      <w:r>
        <w:rPr>
          <w:rFonts w:hint="eastAsia" w:hAnsi="宋体" w:cs="Times New Roman"/>
          <w:szCs w:val="24"/>
        </w:rPr>
        <w:t>的另行约定，全部或者部分免除</w:t>
      </w:r>
      <w:r>
        <w:rPr>
          <w:rFonts w:hint="eastAsia" w:hAnsi="宋体" w:cs="Times New Roman"/>
          <w:szCs w:val="24"/>
          <w:lang w:eastAsia="zh-CN"/>
        </w:rPr>
        <w:t>供应商单位</w:t>
      </w:r>
      <w:r>
        <w:rPr>
          <w:rFonts w:hint="eastAsia" w:hAnsi="宋体" w:cs="Times New Roman"/>
          <w:szCs w:val="24"/>
        </w:rPr>
        <w:t>应缴纳的保证金义务的</w:t>
      </w:r>
      <w:r>
        <w:rPr>
          <w:rFonts w:hint="eastAsia" w:hAnsi="宋体" w:cs="Times New Roman"/>
          <w:szCs w:val="24"/>
          <w:lang w:val="zh-CN"/>
        </w:rPr>
        <w:t>，我方亦免除相应的保证责任</w:t>
      </w:r>
      <w:r>
        <w:rPr>
          <w:rFonts w:hint="eastAsia"/>
          <w:lang w:eastAsia="zh-CN"/>
        </w:rPr>
        <w:t>。</w:t>
      </w:r>
    </w:p>
    <w:p>
      <w:pPr>
        <w:spacing w:line="360" w:lineRule="auto"/>
        <w:ind w:firstLine="480" w:firstLineChars="200"/>
        <w:rPr>
          <w:rFonts w:hint="eastAsia" w:hAnsi="宋体" w:cs="Times New Roman"/>
          <w:szCs w:val="24"/>
          <w:lang w:val="zh-CN"/>
        </w:rPr>
      </w:pPr>
      <w:r>
        <w:rPr>
          <w:rFonts w:hint="eastAsia" w:hAnsi="宋体" w:cs="Times New Roman"/>
          <w:szCs w:val="24"/>
          <w:lang w:val="zh-CN"/>
        </w:rPr>
        <w:t>3</w:t>
      </w:r>
      <w:r>
        <w:rPr>
          <w:rFonts w:hint="eastAsia" w:hAnsi="宋体" w:cs="Times New Roman"/>
          <w:szCs w:val="24"/>
          <w:lang w:val="en-US" w:eastAsia="zh-CN"/>
        </w:rPr>
        <w:t>.</w:t>
      </w:r>
      <w:r>
        <w:rPr>
          <w:rFonts w:hint="eastAsia" w:hAnsi="宋体" w:cs="Times New Roman"/>
          <w:szCs w:val="24"/>
          <w:lang w:val="zh-CN"/>
        </w:rPr>
        <w:t>因不可抗力造成供应商单位不能履行供货义务的，我方不承担保证责任。</w:t>
      </w:r>
    </w:p>
    <w:p>
      <w:pPr>
        <w:spacing w:line="360" w:lineRule="auto"/>
        <w:ind w:firstLine="482" w:firstLineChars="200"/>
        <w:rPr>
          <w:rFonts w:hint="eastAsia" w:hAnsi="宋体" w:cs="Times New Roman"/>
          <w:b/>
          <w:bCs/>
          <w:szCs w:val="24"/>
        </w:rPr>
      </w:pPr>
      <w:r>
        <w:rPr>
          <w:rFonts w:hint="eastAsia" w:hAnsi="宋体" w:cs="Times New Roman"/>
          <w:b/>
          <w:bCs/>
          <w:szCs w:val="24"/>
        </w:rPr>
        <w:t>六、争议的解决</w:t>
      </w:r>
    </w:p>
    <w:p>
      <w:pPr>
        <w:spacing w:line="360" w:lineRule="auto"/>
        <w:ind w:firstLine="480" w:firstLineChars="200"/>
        <w:rPr>
          <w:rFonts w:hint="eastAsia" w:hAnsi="宋体" w:cs="Times New Roman"/>
          <w:szCs w:val="24"/>
        </w:rPr>
      </w:pPr>
      <w:r>
        <w:rPr>
          <w:rFonts w:hint="eastAsia" w:hAnsi="宋体" w:cs="Times New Roman"/>
          <w:szCs w:val="24"/>
        </w:rPr>
        <w:t>因本保函发生的纠纷，由你我双方协商解决，协商不成的，通过诉讼程序解决，诉讼管辖地法院为</w:t>
      </w:r>
      <w:r>
        <w:rPr>
          <w:rFonts w:hint="eastAsia" w:hAnsi="宋体" w:cs="Times New Roman"/>
          <w:szCs w:val="24"/>
          <w:u w:val="single"/>
        </w:rPr>
        <w:t xml:space="preserve">          </w:t>
      </w:r>
      <w:r>
        <w:rPr>
          <w:rFonts w:hint="eastAsia" w:hAnsi="宋体" w:cs="Times New Roman"/>
          <w:szCs w:val="24"/>
        </w:rPr>
        <w:t>法院。</w:t>
      </w:r>
    </w:p>
    <w:p>
      <w:pPr>
        <w:spacing w:line="360" w:lineRule="auto"/>
        <w:ind w:firstLine="482" w:firstLineChars="200"/>
        <w:rPr>
          <w:rFonts w:hint="eastAsia" w:hAnsi="宋体" w:cs="Times New Roman"/>
          <w:b/>
          <w:bCs/>
          <w:szCs w:val="24"/>
        </w:rPr>
      </w:pPr>
      <w:r>
        <w:rPr>
          <w:rFonts w:hint="eastAsia" w:hAnsi="宋体" w:cs="Times New Roman"/>
          <w:b/>
          <w:bCs/>
          <w:szCs w:val="24"/>
        </w:rPr>
        <w:t xml:space="preserve">七、保函的生效 </w:t>
      </w:r>
    </w:p>
    <w:p>
      <w:pPr>
        <w:spacing w:line="360" w:lineRule="auto"/>
        <w:ind w:firstLine="480" w:firstLineChars="200"/>
        <w:rPr>
          <w:rFonts w:hint="eastAsia" w:hAnsi="宋体" w:cs="Times New Roman"/>
          <w:szCs w:val="24"/>
        </w:rPr>
      </w:pPr>
      <w:r>
        <w:rPr>
          <w:rFonts w:hint="eastAsia" w:hAnsi="宋体" w:cs="Times New Roman"/>
          <w:szCs w:val="24"/>
        </w:rPr>
        <w:t>本保函自我方加盖公章之日起生效。</w:t>
      </w:r>
    </w:p>
    <w:p>
      <w:pPr>
        <w:adjustRightInd w:val="0"/>
        <w:snapToGrid w:val="0"/>
        <w:spacing w:line="360" w:lineRule="auto"/>
        <w:ind w:firstLine="645"/>
        <w:rPr>
          <w:rFonts w:hint="eastAsia" w:ascii="宋体" w:hAnsi="宋体" w:eastAsia="宋体" w:cs="宋体"/>
          <w:sz w:val="28"/>
          <w:szCs w:val="28"/>
        </w:rPr>
      </w:pPr>
    </w:p>
    <w:p>
      <w:pPr>
        <w:spacing w:line="360" w:lineRule="auto"/>
        <w:ind w:firstLine="5520" w:firstLineChars="2300"/>
        <w:rPr>
          <w:rFonts w:hint="eastAsia" w:hAnsi="宋体" w:cs="Times New Roman"/>
          <w:szCs w:val="24"/>
        </w:rPr>
      </w:pPr>
      <w:r>
        <w:rPr>
          <w:rFonts w:hint="eastAsia" w:hAnsi="宋体" w:cs="Times New Roman"/>
          <w:szCs w:val="24"/>
        </w:rPr>
        <w:t>保证人：（公章）</w:t>
      </w:r>
    </w:p>
    <w:p>
      <w:pPr>
        <w:spacing w:line="360" w:lineRule="auto"/>
        <w:ind w:firstLine="5520" w:firstLineChars="2300"/>
        <w:rPr>
          <w:rFonts w:hint="eastAsia" w:hAnsi="宋体" w:cs="Times New Roman"/>
          <w:szCs w:val="24"/>
        </w:rPr>
      </w:pPr>
      <w:r>
        <w:rPr>
          <w:rFonts w:hint="eastAsia" w:hAnsi="宋体" w:cs="Times New Roman"/>
          <w:szCs w:val="24"/>
        </w:rPr>
        <w:t>年    月    日</w:t>
      </w:r>
    </w:p>
    <w:p>
      <w:pPr>
        <w:pStyle w:val="3"/>
        <w:keepNext w:val="0"/>
        <w:keepLines/>
        <w:pageBreakBefore/>
        <w:numPr>
          <w:ilvl w:val="0"/>
          <w:numId w:val="0"/>
        </w:numPr>
        <w:spacing w:beforeLines="50" w:afterLines="50"/>
        <w:jc w:val="center"/>
      </w:pPr>
      <w:bookmarkStart w:id="119" w:name="_Toc4343"/>
      <w:bookmarkStart w:id="120" w:name="_Toc24530"/>
      <w:r>
        <w:rPr>
          <w:rFonts w:hint="eastAsia" w:cs="仿宋" w:asciiTheme="minorEastAsia" w:hAnsiTheme="minorEastAsia" w:eastAsiaTheme="minorEastAsia"/>
          <w:bCs/>
          <w:sz w:val="36"/>
          <w:szCs w:val="36"/>
          <w:highlight w:val="none"/>
          <w:lang w:val="en-US" w:eastAsia="zh-CN"/>
        </w:rPr>
        <w:t xml:space="preserve">第四章  </w:t>
      </w:r>
      <w:r>
        <w:rPr>
          <w:rFonts w:hint="eastAsia" w:cs="仿宋" w:asciiTheme="minorEastAsia" w:hAnsiTheme="minorEastAsia" w:eastAsiaTheme="minorEastAsia"/>
          <w:bCs/>
          <w:sz w:val="36"/>
          <w:szCs w:val="36"/>
          <w:highlight w:val="none"/>
        </w:rPr>
        <w:t>竞争性磋商内容及服务要求</w:t>
      </w:r>
      <w:bookmarkEnd w:id="54"/>
      <w:bookmarkEnd w:id="55"/>
      <w:bookmarkEnd w:id="56"/>
      <w:bookmarkEnd w:id="57"/>
      <w:bookmarkEnd w:id="58"/>
      <w:bookmarkEnd w:id="59"/>
      <w:bookmarkEnd w:id="60"/>
      <w:bookmarkEnd w:id="61"/>
      <w:bookmarkEnd w:id="62"/>
      <w:bookmarkEnd w:id="63"/>
      <w:bookmarkEnd w:id="64"/>
      <w:bookmarkEnd w:id="119"/>
      <w:bookmarkEnd w:id="120"/>
    </w:p>
    <w:p>
      <w:pPr>
        <w:pStyle w:val="4"/>
        <w:keepLines/>
        <w:pageBreakBefore w:val="0"/>
        <w:kinsoku/>
        <w:wordWrap/>
        <w:overflowPunct/>
        <w:topLinePunct w:val="0"/>
        <w:bidi w:val="0"/>
        <w:adjustRightInd w:val="0"/>
        <w:snapToGrid w:val="0"/>
        <w:spacing w:before="100" w:after="100"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rPr>
        <w:t>一、项目基本情况</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rPr>
        <w:t>1、项目编号：</w:t>
      </w:r>
      <w:r>
        <w:rPr>
          <w:rFonts w:hint="eastAsia" w:hAnsi="宋体" w:cs="宋体"/>
          <w:sz w:val="24"/>
          <w:szCs w:val="24"/>
          <w:lang w:eastAsia="zh-CN"/>
        </w:rPr>
        <w:t>QHY-2022-ZBZC-CS014</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spacing w:val="-6"/>
          <w:sz w:val="24"/>
          <w:szCs w:val="24"/>
        </w:rPr>
      </w:pPr>
      <w:r>
        <w:rPr>
          <w:rFonts w:hint="eastAsia" w:ascii="宋体" w:hAnsi="宋体" w:eastAsia="宋体" w:cs="宋体"/>
          <w:sz w:val="24"/>
          <w:szCs w:val="24"/>
        </w:rPr>
        <w:t>2、项目名称：</w:t>
      </w:r>
      <w:r>
        <w:rPr>
          <w:rFonts w:hint="eastAsia" w:ascii="宋体" w:hAnsi="宋体" w:eastAsia="宋体" w:cs="宋体"/>
          <w:spacing w:val="-6"/>
          <w:sz w:val="24"/>
          <w:szCs w:val="24"/>
        </w:rPr>
        <w:t>西安市2021年度市级国土变更调查及2022年全市遥感半年监测工作</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3、预算金额：人民币1337500</w:t>
      </w:r>
      <w:r>
        <w:rPr>
          <w:rFonts w:hint="eastAsia" w:ascii="宋体" w:hAnsi="宋体" w:eastAsia="宋体" w:cs="宋体"/>
          <w:sz w:val="24"/>
          <w:szCs w:val="24"/>
          <w:lang w:val="en-US" w:eastAsia="zh-CN"/>
        </w:rPr>
        <w:t>.00</w:t>
      </w:r>
      <w:r>
        <w:rPr>
          <w:rFonts w:hint="eastAsia" w:ascii="宋体" w:hAnsi="宋体" w:eastAsia="宋体" w:cs="宋体"/>
          <w:sz w:val="24"/>
          <w:szCs w:val="24"/>
        </w:rPr>
        <w:t>元</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4、最高限价：无</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5、工作范围</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根据自然资源部、省自然资源厅《2021年度全国国土变更调查实施方案》、西安市自然资源和规划局《2021年度西安市国土变更调查实施方案》、《</w:t>
      </w:r>
      <w:r>
        <w:rPr>
          <w:rFonts w:hint="eastAsia" w:ascii="宋体" w:hAnsi="宋体" w:eastAsia="宋体" w:cs="宋体"/>
          <w:color w:val="000000"/>
          <w:sz w:val="24"/>
          <w:szCs w:val="24"/>
        </w:rPr>
        <w:t>西安市2020-2021年度耕地资源质量分类更新与监测工作实施方案</w:t>
      </w:r>
      <w:r>
        <w:rPr>
          <w:rFonts w:hint="eastAsia" w:ascii="宋体" w:hAnsi="宋体" w:eastAsia="宋体" w:cs="宋体"/>
          <w:color w:val="000000" w:themeColor="text1"/>
          <w:kern w:val="0"/>
          <w:sz w:val="24"/>
          <w:szCs w:val="24"/>
          <w14:textFill>
            <w14:solidFill>
              <w14:schemeClr w14:val="tx1"/>
            </w14:solidFill>
          </w14:textFill>
        </w:rPr>
        <w:t>》，结合我市变更调查实际，本次采购2021年度国土变更调查市级核查汇总，</w:t>
      </w:r>
      <w:r>
        <w:rPr>
          <w:rFonts w:hint="eastAsia" w:ascii="宋体" w:hAnsi="宋体" w:eastAsia="宋体" w:cs="宋体"/>
          <w:color w:val="000000" w:themeColor="text1"/>
          <w:sz w:val="24"/>
          <w:szCs w:val="24"/>
          <w:lang w:val="zh-CN"/>
          <w14:textFill>
            <w14:solidFill>
              <w14:schemeClr w14:val="tx1"/>
            </w14:solidFill>
          </w14:textFill>
        </w:rPr>
        <w:t>新城区、碑林区、莲湖区（简称“城三区”）</w:t>
      </w:r>
      <w:r>
        <w:rPr>
          <w:rFonts w:hint="eastAsia" w:ascii="宋体" w:hAnsi="宋体" w:eastAsia="宋体" w:cs="宋体"/>
          <w:color w:val="000000" w:themeColor="text1"/>
          <w:kern w:val="0"/>
          <w:sz w:val="24"/>
          <w:szCs w:val="24"/>
          <w14:textFill>
            <w14:solidFill>
              <w14:schemeClr w14:val="tx1"/>
            </w14:solidFill>
          </w14:textFill>
        </w:rPr>
        <w:t>国土变更调查；全市耕地资源质量分类更</w:t>
      </w:r>
      <w:r>
        <w:rPr>
          <w:rFonts w:hint="eastAsia" w:ascii="宋体" w:hAnsi="宋体" w:eastAsia="宋体" w:cs="宋体"/>
          <w:kern w:val="0"/>
          <w:sz w:val="24"/>
          <w:szCs w:val="24"/>
        </w:rPr>
        <w:t>新与监测</w:t>
      </w:r>
      <w:r>
        <w:rPr>
          <w:rFonts w:hint="eastAsia" w:ascii="宋体" w:hAnsi="宋体" w:eastAsia="宋体" w:cs="宋体"/>
          <w:color w:val="000000" w:themeColor="text1"/>
          <w:kern w:val="0"/>
          <w:sz w:val="24"/>
          <w:szCs w:val="24"/>
          <w14:textFill>
            <w14:solidFill>
              <w14:schemeClr w14:val="tx1"/>
            </w14:solidFill>
          </w14:textFill>
        </w:rPr>
        <w:t>（2个年度更新+1个年度监测）市级核查汇总，新城区、碑林区、莲湖区、雁塔区、未央区、灞桥区（城六区）耕地资源质量分类更新（2个年度更新）；全市相关细化调查工作市级核查汇总（含城三区细化调查工作）及</w:t>
      </w:r>
      <w:r>
        <w:rPr>
          <w:rFonts w:hint="eastAsia" w:ascii="宋体" w:hAnsi="宋体" w:eastAsia="宋体" w:cs="宋体"/>
          <w:sz w:val="24"/>
          <w:szCs w:val="24"/>
        </w:rPr>
        <w:t>2022年度自然资源遥感专项监测试点半年监测工作</w:t>
      </w:r>
      <w:r>
        <w:rPr>
          <w:rFonts w:hint="eastAsia" w:ascii="宋体" w:hAnsi="宋体" w:eastAsia="宋体" w:cs="宋体"/>
          <w:color w:val="000000" w:themeColor="text1"/>
          <w:kern w:val="0"/>
          <w:sz w:val="24"/>
          <w:szCs w:val="24"/>
          <w14:textFill>
            <w14:solidFill>
              <w14:schemeClr w14:val="tx1"/>
            </w14:solidFill>
          </w14:textFill>
        </w:rPr>
        <w:t>服务。</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6、采购需求：</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（1）城三区2021年度变更调查</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sz w:val="24"/>
          <w:szCs w:val="24"/>
        </w:rPr>
        <w:t>2021年度变更调查任务是以2020年度变更调查成果为基础，利用遥感监测成果、地籍调查和自然资源日常管理成果，通过实地调查举证，全面查清城三区土地利用变化情况。</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（2）城六区2020-2021年度耕地资源质量分类更新</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FF0000"/>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样点布设及外业调查：实地调查更新样点及监测样点的土壤条件指标属性信息，并上传至“国土调查云”平台；获取年度更新分类指标数据：参考三调耕地资源质量分类成果等资料获取土壤土壤条件指标及其他指标数据；年度更新数据包及年度数据库建设：生成耕地资源质量分类年度更新数据包及2020年度、2021年度耕地资源质量分类数据库。</w:t>
      </w:r>
    </w:p>
    <w:p>
      <w:pPr>
        <w:pageBreakBefore w:val="0"/>
        <w:numPr>
          <w:ilvl w:val="0"/>
          <w:numId w:val="5"/>
        </w:numPr>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城三区城市内部建设用地细化调查</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2021年度国土变更调查完成后，按照《分类指南》开展城三区城市用地范围内建设用地的细化调查工作。</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（4）市级核查与汇总</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z w:val="24"/>
          <w:szCs w:val="24"/>
        </w:rPr>
        <w:t>依据国家下发的遥感监测成果、县级调查拍摄的举证资料以及其他相关资料，对各区县报送的县级调查成果进行全面检查，重点对照遥感监测成果和举证照片，检查县级更新成果是否及时、彻底，确保全市调查成果整体质量；</w:t>
      </w:r>
      <w:r>
        <w:rPr>
          <w:rFonts w:hint="eastAsia" w:ascii="宋体" w:hAnsi="宋体" w:eastAsia="宋体" w:cs="宋体"/>
          <w:bCs/>
          <w:color w:val="000000" w:themeColor="text1"/>
          <w:sz w:val="24"/>
          <w:szCs w:val="24"/>
          <w14:textFill>
            <w14:solidFill>
              <w14:schemeClr w14:val="tx1"/>
            </w14:solidFill>
          </w14:textFill>
        </w:rPr>
        <w:t>利用数据库质检软件及人工检查相结合方式对县级年度更新数据包、年度更新数据库、年度监测数据库、县级耕地资源质量分类年度更新分析报告、数据表等成果进行全面检查；变更调查完成后，对各区县开展的农村道路、设施农用地、城市建制镇内部的建设用地细化调查成果进行逐图斑内业检查；</w:t>
      </w:r>
      <w:r>
        <w:rPr>
          <w:rFonts w:hint="eastAsia" w:ascii="宋体" w:hAnsi="宋体" w:eastAsia="宋体" w:cs="宋体"/>
          <w:bCs/>
          <w:color w:val="000000" w:themeColor="text1"/>
          <w:kern w:val="0"/>
          <w:sz w:val="24"/>
          <w:szCs w:val="24"/>
          <w14:textFill>
            <w14:solidFill>
              <w14:schemeClr w14:val="tx1"/>
            </w14:solidFill>
          </w14:textFill>
        </w:rPr>
        <w:t>根据检查通过的</w:t>
      </w:r>
      <w:r>
        <w:rPr>
          <w:rFonts w:hint="eastAsia" w:ascii="宋体" w:hAnsi="宋体" w:eastAsia="宋体" w:cs="宋体"/>
          <w:color w:val="000000" w:themeColor="text1"/>
          <w:kern w:val="0"/>
          <w:sz w:val="24"/>
          <w:szCs w:val="24"/>
          <w14:textFill>
            <w14:solidFill>
              <w14:schemeClr w14:val="tx1"/>
            </w14:solidFill>
          </w14:textFill>
        </w:rPr>
        <w:t>县级2021年度变更调查</w:t>
      </w:r>
      <w:r>
        <w:rPr>
          <w:rFonts w:hint="eastAsia" w:ascii="宋体" w:hAnsi="宋体" w:eastAsia="宋体" w:cs="宋体"/>
          <w:bCs/>
          <w:color w:val="000000" w:themeColor="text1"/>
          <w:kern w:val="0"/>
          <w:sz w:val="24"/>
          <w:szCs w:val="24"/>
          <w14:textFill>
            <w14:solidFill>
              <w14:schemeClr w14:val="tx1"/>
            </w14:solidFill>
          </w14:textFill>
        </w:rPr>
        <w:t>、耕地资源质量分类更新及监测、相关细化调查三项成果，汇总市级各类各项表格，并对数据进行分析</w:t>
      </w:r>
      <w:r>
        <w:rPr>
          <w:rFonts w:hint="eastAsia" w:ascii="宋体" w:hAnsi="宋体" w:eastAsia="宋体" w:cs="宋体"/>
          <w:color w:val="000000" w:themeColor="text1"/>
          <w:kern w:val="0"/>
          <w:sz w:val="24"/>
          <w:szCs w:val="24"/>
          <w14:textFill>
            <w14:solidFill>
              <w14:schemeClr w14:val="tx1"/>
            </w14:solidFill>
          </w14:textFill>
        </w:rPr>
        <w:t>，形成全市土地利用变化情况分析报告及各项专题报告、耕地资源质量分类更新及监测报告、相关细化调查报告等。</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（5）</w:t>
      </w:r>
      <w:r>
        <w:rPr>
          <w:rFonts w:hint="eastAsia" w:ascii="宋体" w:hAnsi="宋体" w:eastAsia="宋体" w:cs="宋体"/>
          <w:sz w:val="24"/>
          <w:szCs w:val="24"/>
        </w:rPr>
        <w:t>2022年度自然资源遥感专项监测试点半年监测工作</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将2021年变更调查数据库与最新获取到的遥感影像进行叠加，提取疑似变化图斑，形成矢量数据，并依据提取的疑似变化图斑编制工作底图，整理相关表格信息，分区县下发。</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7、合同履行期限：自合同签订之日起至成果通过国、省级核查为截止时间。</w:t>
      </w:r>
    </w:p>
    <w:p>
      <w:pPr>
        <w:pStyle w:val="4"/>
        <w:keepLines/>
        <w:pageBreakBefore w:val="0"/>
        <w:kinsoku/>
        <w:wordWrap/>
        <w:overflowPunct/>
        <w:topLinePunct w:val="0"/>
        <w:bidi w:val="0"/>
        <w:adjustRightInd w:val="0"/>
        <w:snapToGrid w:val="0"/>
        <w:spacing w:before="100" w:after="100"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、工作内容</w:t>
      </w:r>
    </w:p>
    <w:p>
      <w:pPr>
        <w:pageBreakBefore w:val="0"/>
        <w:kinsoku/>
        <w:wordWrap/>
        <w:overflowPunct/>
        <w:topLinePunct w:val="0"/>
        <w:bidi w:val="0"/>
        <w:adjustRightInd w:val="0"/>
        <w:snapToGrid w:val="0"/>
        <w:spacing w:line="360" w:lineRule="auto"/>
        <w:ind w:firstLine="482" w:firstLineChars="200"/>
        <w:rPr>
          <w:rFonts w:hint="eastAsia" w:ascii="宋体" w:hAnsi="宋体" w:eastAsia="宋体" w:cs="宋体"/>
          <w:b/>
          <w:color w:val="0000FF"/>
          <w:sz w:val="24"/>
          <w:szCs w:val="24"/>
        </w:rPr>
      </w:pPr>
      <w:r>
        <w:rPr>
          <w:rFonts w:hint="eastAsia" w:ascii="宋体" w:hAnsi="宋体" w:eastAsia="宋体" w:cs="宋体"/>
          <w:b/>
          <w:color w:val="000000" w:themeColor="text1"/>
          <w:sz w:val="24"/>
          <w:szCs w:val="24"/>
          <w14:textFill>
            <w14:solidFill>
              <w14:schemeClr w14:val="tx1"/>
            </w14:solidFill>
          </w14:textFill>
        </w:rPr>
        <w:t>（一）开展城三区国土变更调查及</w:t>
      </w:r>
      <w:r>
        <w:rPr>
          <w:rFonts w:hint="eastAsia" w:ascii="宋体" w:hAnsi="宋体" w:eastAsia="宋体" w:cs="宋体"/>
          <w:b/>
          <w:sz w:val="24"/>
          <w:szCs w:val="24"/>
        </w:rPr>
        <w:t>城市用地范围内建设用地的细化调查工作</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1.开展2021年度变更调查外业调查和举证工作</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以2021年12月31日为统一时点，结合部下发的2021年度变更调查遥感监测成果、部综合监管平台中的管理信息、县级各类自然资源管理信息，制作2021年度变更调查外业调查工作底图（以下简称“工作底图”）。</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按照以实地现状认定地类的原则，对国家下发遥感监测图斑及县级补充提取的变化图斑进行外业实地调查及举证。利用“互联网+”举证软件，对需举证的图斑地块拍摄包含图斑实地卫星定位坐标、拍摄方位角、拍摄时间、实地照片及举证说明等综合信息的加密举证数据包，上传至统一举证平台。</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2.更新变更调查县级数据库</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将通过检查的城三区2021年度变更调查更新数据成果入库，最终形成2021年12月31日国土变更调查数据库。按照统一的年度国土变更调查数据更新技术要求、数据库变更方法、标准及相关质量要求，采用增量更新的方式，建立更新后的城三区国土调查数据库及年度更新数据包成果。</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3.开展2021年度变更调查细化调查工作</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2021年度国土变更调查完成后，按照《分类指南》开展城三区全区范围内建设用地的细化调查工作。内业叠加相关资料进行建设用地图斑的细化并赋值，对于内业无法进行细化的，按照以实地现状认定地类的原则，对开展外业实地调查及举证。</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（2）数据库建设</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将通过检查的城三区细化调查，按照统一的数据库建设技术要求、方法、标准及相关质量要求，建立城三区细化调查数据库。</w:t>
      </w:r>
    </w:p>
    <w:p>
      <w:pPr>
        <w:pageBreakBefore w:val="0"/>
        <w:kinsoku/>
        <w:wordWrap/>
        <w:overflowPunct/>
        <w:topLinePunct w:val="0"/>
        <w:bidi w:val="0"/>
        <w:adjustRightInd w:val="0"/>
        <w:snapToGrid w:val="0"/>
        <w:spacing w:line="360" w:lineRule="auto"/>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（二）开展城六区</w:t>
      </w:r>
      <w:bookmarkStart w:id="121" w:name="_Hlk100669734"/>
      <w:r>
        <w:rPr>
          <w:rFonts w:hint="eastAsia" w:ascii="宋体" w:hAnsi="宋体" w:eastAsia="宋体" w:cs="宋体"/>
          <w:b/>
          <w:color w:val="000000" w:themeColor="text1"/>
          <w:sz w:val="24"/>
          <w:szCs w:val="24"/>
          <w14:textFill>
            <w14:solidFill>
              <w14:schemeClr w14:val="tx1"/>
            </w14:solidFill>
          </w14:textFill>
        </w:rPr>
        <w:t>耕地资源质量分类更新</w:t>
      </w:r>
      <w:bookmarkEnd w:id="121"/>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1.样点布设及外业调查</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根据部省技术要求布设样点，实地调查更新样点的土层厚度、土壤质地、土壤有机质含量、土壤pH值4个土壤条件指标属性信息，并将调查信息上传至“国土调查云”平台的耕地资源质量分类模块。</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2.获取年度更新分类指标数据</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参考三调耕地资源质量分类成果、样点调查成果、变更调查成果、坡度图及土地整治等项目资料获取土壤土壤条件指标及其他指标数据。</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3.数据库建设</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包括年度更新数据包及年度数据库建设：整理年度更新成果，按照耕地资源质量分类年度更新数据包结构定义要求，生成耕地资源质量分类年度更新数据包。以基础图层作为基础库，使用上年度耕地资源质量分类数据库和上年度更新数据包，更新形成2020年度、2021年度耕地资源质量分类数据库。</w:t>
      </w:r>
    </w:p>
    <w:p>
      <w:pPr>
        <w:pageBreakBefore w:val="0"/>
        <w:kinsoku/>
        <w:wordWrap/>
        <w:overflowPunct/>
        <w:topLinePunct w:val="0"/>
        <w:bidi w:val="0"/>
        <w:adjustRightInd w:val="0"/>
        <w:snapToGrid w:val="0"/>
        <w:spacing w:line="360" w:lineRule="auto"/>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（三）市级核查</w:t>
      </w:r>
    </w:p>
    <w:p>
      <w:pPr>
        <w:pStyle w:val="197"/>
        <w:pageBreakBefore w:val="0"/>
        <w:kinsoku/>
        <w:wordWrap/>
        <w:overflowPunct/>
        <w:topLinePunct w:val="0"/>
        <w:bidi w:val="0"/>
        <w:adjustRightInd w:val="0"/>
        <w:snapToGrid w:val="0"/>
        <w:spacing w:line="360" w:lineRule="auto"/>
        <w:ind w:left="643" w:firstLine="0" w:firstLineChars="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1.县级</w:t>
      </w:r>
      <w:r>
        <w:rPr>
          <w:rFonts w:hint="eastAsia" w:ascii="宋体" w:hAnsi="宋体" w:eastAsia="宋体" w:cs="宋体"/>
          <w:color w:val="000000" w:themeColor="text1"/>
          <w:kern w:val="0"/>
          <w:sz w:val="24"/>
          <w:szCs w:val="24"/>
          <w14:textFill>
            <w14:solidFill>
              <w14:schemeClr w14:val="tx1"/>
            </w14:solidFill>
          </w14:textFill>
        </w:rPr>
        <w:t>变更调查</w:t>
      </w:r>
      <w:r>
        <w:rPr>
          <w:rFonts w:hint="eastAsia" w:ascii="宋体" w:hAnsi="宋体" w:eastAsia="宋体" w:cs="宋体"/>
          <w:bCs/>
          <w:color w:val="000000" w:themeColor="text1"/>
          <w:sz w:val="24"/>
          <w:szCs w:val="24"/>
          <w14:textFill>
            <w14:solidFill>
              <w14:schemeClr w14:val="tx1"/>
            </w14:solidFill>
          </w14:textFill>
        </w:rPr>
        <w:t>成果核查</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（1）调查成果全面核查</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对县级变更调查成果的图斑进行内业检查，通过更新数据与卫星影像和举证照片比对，内业检查更新成果是否及时、彻底，更新数据中图斑边界、地类认定、属性标注、单独图层的正确性，并逐一记录检查结果。</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（2）外业核查</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对内业核查存在异议的图斑，组织核查人员赴实地开展外业核查。</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（3）数据库质检</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根据部省市技术要求，运用部下发的质检软件对每个县（区）提交的数据库成果进行质检并出具数据库质检报告。</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2.耕地资源质量分类更新及监测成果全面检查</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利用数据库质检软件及人工检查相结合方式对县级年度更新数据包、年度更新数据库、年度监测数据库、县级耕地资源质量分类年度更新分析报告、数据表等成果进行全面检查。</w:t>
      </w:r>
    </w:p>
    <w:p>
      <w:pPr>
        <w:pStyle w:val="197"/>
        <w:pageBreakBefore w:val="0"/>
        <w:kinsoku/>
        <w:wordWrap/>
        <w:overflowPunct/>
        <w:topLinePunct w:val="0"/>
        <w:bidi w:val="0"/>
        <w:adjustRightInd w:val="0"/>
        <w:snapToGrid w:val="0"/>
        <w:spacing w:line="360" w:lineRule="auto"/>
        <w:ind w:left="840" w:firstLine="0" w:firstLineChars="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3.相关细化调查成果全面检查</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变更调查完成后，对各区县开展的农村道路、设施农用地、城市建制镇内部的建设用地细化调查成果进行逐图斑内业检查。</w:t>
      </w:r>
    </w:p>
    <w:p>
      <w:pPr>
        <w:pageBreakBefore w:val="0"/>
        <w:kinsoku/>
        <w:wordWrap/>
        <w:overflowPunct/>
        <w:topLinePunct w:val="0"/>
        <w:bidi w:val="0"/>
        <w:adjustRightInd w:val="0"/>
        <w:snapToGrid w:val="0"/>
        <w:spacing w:line="360" w:lineRule="auto"/>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（四）2022年半年度全市自然资源遥感监测</w:t>
      </w:r>
    </w:p>
    <w:p>
      <w:pPr>
        <w:pageBreakBefore w:val="0"/>
        <w:kinsoku/>
        <w:wordWrap/>
        <w:overflowPunct/>
        <w:topLinePunct w:val="0"/>
        <w:bidi w:val="0"/>
        <w:adjustRightInd w:val="0"/>
        <w:snapToGrid w:val="0"/>
        <w:spacing w:line="360" w:lineRule="auto"/>
        <w:ind w:firstLine="482" w:firstLineChars="200"/>
        <w:outlineLvl w:val="0"/>
        <w:rPr>
          <w:rFonts w:hint="eastAsia" w:ascii="宋体" w:hAnsi="宋体" w:eastAsia="宋体" w:cs="宋体"/>
          <w:sz w:val="24"/>
          <w:szCs w:val="24"/>
        </w:rPr>
      </w:pPr>
      <w:bookmarkStart w:id="122" w:name="_Toc4138"/>
      <w:bookmarkStart w:id="123" w:name="_Toc4157"/>
      <w:r>
        <w:rPr>
          <w:rFonts w:hint="eastAsia" w:ascii="宋体" w:hAnsi="宋体" w:eastAsia="宋体" w:cs="宋体"/>
          <w:b/>
          <w:color w:val="000000"/>
          <w:kern w:val="0"/>
          <w:sz w:val="24"/>
          <w:szCs w:val="24"/>
        </w:rPr>
        <w:t>1、自然资源遥感专项监测图斑信息提取</w:t>
      </w:r>
      <w:bookmarkEnd w:id="122"/>
      <w:bookmarkEnd w:id="123"/>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采用最新的遥感影像图与2021年度国土调查数据库等数据资料进行图层叠加和影像比对，运用内业解译技术手段，提取疑似变化图斑，并根据最新影像特征为监测图斑类型赋属性值，识别和初判图斑类型，形成全市建设用地变化、农用地变化和未利用地变化等分类监测成果。</w:t>
      </w:r>
    </w:p>
    <w:p>
      <w:pPr>
        <w:pageBreakBefore w:val="0"/>
        <w:kinsoku/>
        <w:wordWrap/>
        <w:overflowPunct/>
        <w:topLinePunct w:val="0"/>
        <w:bidi w:val="0"/>
        <w:adjustRightInd w:val="0"/>
        <w:snapToGrid w:val="0"/>
        <w:spacing w:line="360" w:lineRule="auto"/>
        <w:ind w:left="341" w:leftChars="142" w:firstLine="241" w:firstLineChars="100"/>
        <w:rPr>
          <w:rFonts w:hint="eastAsia" w:ascii="宋体" w:hAnsi="宋体" w:eastAsia="宋体" w:cs="宋体"/>
          <w:sz w:val="24"/>
          <w:szCs w:val="24"/>
        </w:rPr>
      </w:pPr>
      <w:r>
        <w:rPr>
          <w:rFonts w:hint="eastAsia" w:ascii="宋体" w:hAnsi="宋体" w:eastAsia="宋体" w:cs="宋体"/>
          <w:b/>
          <w:color w:val="000000"/>
          <w:kern w:val="0"/>
          <w:sz w:val="24"/>
          <w:szCs w:val="24"/>
        </w:rPr>
        <w:t>2、监测图斑图层制作</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将提取的自然资源遥感专项监测图斑进行自检，开展包括人机交互检查，拓扑检查、属性检查、图层整理等内业工作，并按要求制作建设用地变化、农用地变化和未利用地变化等分类图斑图层，形成全市13个区县的自然资源遥感专项监测图斑数据库。</w:t>
      </w:r>
    </w:p>
    <w:p>
      <w:pPr>
        <w:pageBreakBefore w:val="0"/>
        <w:kinsoku/>
        <w:wordWrap/>
        <w:overflowPunct/>
        <w:topLinePunct w:val="0"/>
        <w:bidi w:val="0"/>
        <w:adjustRightInd w:val="0"/>
        <w:snapToGrid w:val="0"/>
        <w:spacing w:line="360" w:lineRule="auto"/>
        <w:ind w:firstLine="482" w:firstLineChars="200"/>
        <w:rPr>
          <w:rFonts w:hint="eastAsia" w:ascii="宋体" w:hAnsi="宋体" w:eastAsia="宋体" w:cs="宋体"/>
          <w:bCs/>
          <w:color w:val="000000"/>
          <w:sz w:val="24"/>
          <w:szCs w:val="24"/>
        </w:rPr>
      </w:pPr>
      <w:r>
        <w:rPr>
          <w:rFonts w:hint="eastAsia" w:ascii="宋体" w:hAnsi="宋体" w:eastAsia="宋体" w:cs="宋体"/>
          <w:b/>
          <w:color w:val="000000"/>
          <w:kern w:val="0"/>
          <w:sz w:val="24"/>
          <w:szCs w:val="24"/>
        </w:rPr>
        <w:t>3、监测成果分析并下发</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监测成果进行数据分析形成文字报告，并按照数据保密要求将自然资源遥感专项监测图斑数据库下发各区县和相关行政处室。同时将提取的疑似变化图斑按区县上传至“国土调查云”，指导区县将监测成果充分运用到自然资源各项管理工作,切实发挥遥感监测工作在自然资源管理全过程中的引领性、保障性作用。</w:t>
      </w:r>
    </w:p>
    <w:p>
      <w:pPr>
        <w:pStyle w:val="4"/>
        <w:keepLines/>
        <w:pageBreakBefore w:val="0"/>
        <w:kinsoku/>
        <w:wordWrap/>
        <w:overflowPunct/>
        <w:topLinePunct w:val="0"/>
        <w:bidi w:val="0"/>
        <w:adjustRightInd w:val="0"/>
        <w:snapToGrid w:val="0"/>
        <w:spacing w:before="100" w:after="100"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、服务要求</w:t>
      </w:r>
    </w:p>
    <w:p>
      <w:pPr>
        <w:pageBreakBefore w:val="0"/>
        <w:kinsoku/>
        <w:wordWrap/>
        <w:overflowPunct/>
        <w:topLinePunct w:val="0"/>
        <w:autoSpaceDE w:val="0"/>
        <w:autoSpaceDN w:val="0"/>
        <w:bidi w:val="0"/>
        <w:adjustRightInd w:val="0"/>
        <w:snapToGrid w:val="0"/>
        <w:spacing w:line="360"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b/>
          <w:bCs/>
          <w:sz w:val="24"/>
          <w:szCs w:val="24"/>
        </w:rPr>
        <w:t>*1</w:t>
      </w:r>
      <w:r>
        <w:rPr>
          <w:rFonts w:hint="eastAsia" w:ascii="宋体" w:hAnsi="宋体" w:eastAsia="宋体" w:cs="宋体"/>
          <w:sz w:val="24"/>
          <w:szCs w:val="24"/>
        </w:rPr>
        <w:t>、熟悉西安市国土变更调查市级核查及汇总技术工作。</w:t>
      </w:r>
      <w:r>
        <w:rPr>
          <w:rFonts w:hint="eastAsia" w:ascii="宋体" w:hAnsi="宋体" w:eastAsia="宋体" w:cs="宋体"/>
          <w:color w:val="000000" w:themeColor="text1"/>
          <w:sz w:val="24"/>
          <w:szCs w:val="24"/>
          <w:lang w:val="zh-CN"/>
          <w14:textFill>
            <w14:solidFill>
              <w14:schemeClr w14:val="tx1"/>
            </w14:solidFill>
          </w14:textFill>
        </w:rPr>
        <w:t>核查人员全面掌握核查规则及要求；熟练运用核查软件、质检软件等相关专业软件；具备随时在线进行技术指导工作的能力。</w:t>
      </w:r>
    </w:p>
    <w:p>
      <w:pPr>
        <w:pageBreakBefore w:val="0"/>
        <w:kinsoku/>
        <w:wordWrap/>
        <w:overflowPunct/>
        <w:topLinePunct w:val="0"/>
        <w:bidi w:val="0"/>
        <w:adjustRightInd w:val="0"/>
        <w:snapToGrid w:val="0"/>
        <w:spacing w:line="360" w:lineRule="auto"/>
        <w:ind w:firstLine="645"/>
        <w:textAlignment w:val="baseline"/>
        <w:rPr>
          <w:rFonts w:hint="eastAsia" w:ascii="宋体" w:hAnsi="宋体" w:eastAsia="宋体" w:cs="宋体"/>
          <w:sz w:val="24"/>
          <w:szCs w:val="24"/>
        </w:rPr>
      </w:pPr>
      <w:r>
        <w:rPr>
          <w:rFonts w:hint="eastAsia" w:ascii="宋体" w:hAnsi="宋体" w:eastAsia="宋体" w:cs="宋体"/>
          <w:b/>
          <w:sz w:val="24"/>
          <w:szCs w:val="24"/>
        </w:rPr>
        <w:t>*2</w:t>
      </w:r>
      <w:r>
        <w:rPr>
          <w:rFonts w:hint="eastAsia" w:ascii="宋体" w:hAnsi="宋体" w:eastAsia="宋体" w:cs="宋体"/>
          <w:sz w:val="24"/>
          <w:szCs w:val="24"/>
        </w:rPr>
        <w:t>、</w:t>
      </w:r>
      <w:r>
        <w:rPr>
          <w:rFonts w:hint="eastAsia" w:ascii="宋体" w:hAnsi="宋体" w:eastAsia="宋体" w:cs="宋体"/>
          <w:color w:val="000000" w:themeColor="text1"/>
          <w:sz w:val="24"/>
          <w:szCs w:val="24"/>
          <w:lang w:val="zh-CN"/>
          <w14:textFill>
            <w14:solidFill>
              <w14:schemeClr w14:val="tx1"/>
            </w14:solidFill>
          </w14:textFill>
        </w:rPr>
        <w:t>内外业人员全面掌握国土变更调查地类及属性认定、耕地资源质量分类更新与监测指标赋值等技术要求；其中外业人员掌握外业调查及举证、样点采样及监测具体要求；内业人员熟练运用建库软件、质检软件等相关专业软件；在规定时间内完成国土变更调查及半年度遥感监测的各项工作，成果满足国、省、市相关文件要求，确保通过国家、省级的检查验收。</w:t>
      </w:r>
    </w:p>
    <w:p>
      <w:pPr>
        <w:pageBreakBefore w:val="0"/>
        <w:kinsoku/>
        <w:wordWrap/>
        <w:overflowPunct/>
        <w:topLinePunct w:val="0"/>
        <w:bidi w:val="0"/>
        <w:adjustRightInd w:val="0"/>
        <w:snapToGrid w:val="0"/>
        <w:spacing w:line="360" w:lineRule="auto"/>
        <w:ind w:firstLine="482" w:firstLineChars="200"/>
        <w:textAlignment w:val="baseline"/>
        <w:rPr>
          <w:rFonts w:hint="eastAsia" w:ascii="宋体" w:hAnsi="宋体" w:eastAsia="宋体" w:cs="宋体"/>
          <w:sz w:val="24"/>
          <w:szCs w:val="24"/>
        </w:rPr>
      </w:pPr>
      <w:r>
        <w:rPr>
          <w:rFonts w:hint="eastAsia" w:ascii="宋体" w:hAnsi="宋体" w:eastAsia="宋体" w:cs="宋体"/>
          <w:b/>
          <w:bCs/>
          <w:sz w:val="24"/>
          <w:szCs w:val="24"/>
        </w:rPr>
        <w:t>*3</w:t>
      </w:r>
      <w:r>
        <w:rPr>
          <w:rFonts w:hint="eastAsia" w:ascii="宋体" w:hAnsi="宋体" w:eastAsia="宋体" w:cs="宋体"/>
          <w:sz w:val="24"/>
          <w:szCs w:val="24"/>
        </w:rPr>
        <w:t>、保证技术服务成果的科学性、合理性、准确性，并确保项目成果符合审查审批要求；</w:t>
      </w:r>
    </w:p>
    <w:p>
      <w:pPr>
        <w:pageBreakBefore w:val="0"/>
        <w:kinsoku/>
        <w:wordWrap/>
        <w:overflowPunct/>
        <w:topLinePunct w:val="0"/>
        <w:bidi w:val="0"/>
        <w:adjustRightInd w:val="0"/>
        <w:snapToGrid w:val="0"/>
        <w:spacing w:line="360" w:lineRule="auto"/>
        <w:ind w:firstLine="482" w:firstLineChars="200"/>
        <w:textAlignment w:val="baseline"/>
        <w:rPr>
          <w:rFonts w:hint="eastAsia" w:ascii="宋体" w:hAnsi="宋体" w:eastAsia="宋体" w:cs="宋体"/>
          <w:sz w:val="24"/>
          <w:szCs w:val="24"/>
        </w:rPr>
      </w:pPr>
      <w:r>
        <w:rPr>
          <w:rFonts w:hint="eastAsia" w:ascii="宋体" w:hAnsi="宋体" w:eastAsia="宋体" w:cs="宋体"/>
          <w:b/>
          <w:bCs/>
          <w:sz w:val="24"/>
          <w:szCs w:val="24"/>
        </w:rPr>
        <w:t>*4</w:t>
      </w:r>
      <w:r>
        <w:rPr>
          <w:rFonts w:hint="eastAsia" w:ascii="宋体" w:hAnsi="宋体" w:eastAsia="宋体" w:cs="宋体"/>
          <w:sz w:val="24"/>
          <w:szCs w:val="24"/>
        </w:rPr>
        <w:t>、按期完成各项工作，形成各类成果，上报并通过陕西省自然资源厅验收。</w:t>
      </w:r>
    </w:p>
    <w:p>
      <w:pPr>
        <w:pageBreakBefore w:val="0"/>
        <w:kinsoku/>
        <w:wordWrap/>
        <w:overflowPunct/>
        <w:topLinePunct w:val="0"/>
        <w:bidi w:val="0"/>
        <w:adjustRightInd w:val="0"/>
        <w:snapToGrid w:val="0"/>
        <w:spacing w:line="360" w:lineRule="auto"/>
        <w:ind w:firstLine="482" w:firstLineChars="200"/>
        <w:textAlignment w:val="baseline"/>
        <w:rPr>
          <w:rFonts w:hint="eastAsia" w:ascii="宋体" w:hAnsi="宋体" w:eastAsia="宋体" w:cs="宋体"/>
          <w:sz w:val="24"/>
          <w:szCs w:val="24"/>
        </w:rPr>
      </w:pPr>
      <w:r>
        <w:rPr>
          <w:rFonts w:hint="eastAsia" w:ascii="宋体" w:hAnsi="宋体" w:eastAsia="宋体" w:cs="宋体"/>
          <w:b/>
          <w:sz w:val="24"/>
          <w:szCs w:val="24"/>
        </w:rPr>
        <w:t>*5</w:t>
      </w:r>
      <w:r>
        <w:rPr>
          <w:rFonts w:hint="eastAsia" w:ascii="宋体" w:hAnsi="宋体" w:eastAsia="宋体" w:cs="宋体"/>
          <w:sz w:val="24"/>
          <w:szCs w:val="24"/>
        </w:rPr>
        <w:t>、提交的成果符合国省市</w:t>
      </w:r>
      <w:r>
        <w:rPr>
          <w:rFonts w:hint="eastAsia" w:ascii="宋体" w:hAnsi="宋体" w:eastAsia="宋体" w:cs="宋体"/>
          <w:color w:val="000000" w:themeColor="text1"/>
          <w:kern w:val="0"/>
          <w:sz w:val="24"/>
          <w:szCs w:val="24"/>
          <w14:textFill>
            <w14:solidFill>
              <w14:schemeClr w14:val="tx1"/>
            </w14:solidFill>
          </w14:textFill>
        </w:rPr>
        <w:t>《2021年度国土变更调查实施方案》《国土变更调查技术规程》及国省市《2020-2021年度耕地资源质量分类更新与监测工作实施方案》</w:t>
      </w:r>
      <w:r>
        <w:rPr>
          <w:rFonts w:hint="eastAsia" w:ascii="宋体" w:hAnsi="宋体" w:eastAsia="宋体" w:cs="宋体"/>
          <w:sz w:val="24"/>
          <w:szCs w:val="24"/>
        </w:rPr>
        <w:t>等相关文件要求，并承担相应法律责任。</w:t>
      </w:r>
    </w:p>
    <w:p>
      <w:pPr>
        <w:pageBreakBefore w:val="0"/>
        <w:kinsoku/>
        <w:wordWrap/>
        <w:overflowPunct/>
        <w:topLinePunct w:val="0"/>
        <w:bidi w:val="0"/>
        <w:adjustRightInd w:val="0"/>
        <w:snapToGrid w:val="0"/>
        <w:spacing w:line="360" w:lineRule="auto"/>
        <w:ind w:firstLine="482" w:firstLineChars="200"/>
        <w:textAlignment w:val="baseline"/>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b/>
          <w:bCs/>
          <w:sz w:val="24"/>
          <w:szCs w:val="24"/>
        </w:rPr>
        <w:t>*6</w:t>
      </w:r>
      <w:r>
        <w:rPr>
          <w:rFonts w:hint="eastAsia" w:ascii="宋体" w:hAnsi="宋体" w:eastAsia="宋体" w:cs="宋体"/>
          <w:sz w:val="24"/>
          <w:szCs w:val="24"/>
        </w:rPr>
        <w:t>、服务商在合同执行期间，需义务为采购方人员提供相关培训，确保其正确使用工作成果。</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b/>
          <w:sz w:val="24"/>
          <w:szCs w:val="24"/>
        </w:rPr>
        <w:t>*</w:t>
      </w:r>
      <w:r>
        <w:rPr>
          <w:rFonts w:hint="eastAsia" w:hAnsi="宋体" w:cs="宋体"/>
          <w:b/>
          <w:sz w:val="24"/>
          <w:szCs w:val="24"/>
          <w:lang w:val="en-US" w:eastAsia="zh-CN"/>
        </w:rPr>
        <w:t>7</w:t>
      </w:r>
      <w:r>
        <w:rPr>
          <w:rFonts w:hint="eastAsia" w:ascii="宋体" w:hAnsi="宋体" w:eastAsia="宋体" w:cs="宋体"/>
          <w:b/>
          <w:sz w:val="24"/>
          <w:szCs w:val="24"/>
        </w:rPr>
        <w:t>、</w:t>
      </w:r>
      <w:r>
        <w:rPr>
          <w:rFonts w:hint="eastAsia" w:ascii="宋体" w:hAnsi="宋体" w:eastAsia="宋体" w:cs="宋体"/>
          <w:color w:val="000000" w:themeColor="text1"/>
          <w:sz w:val="24"/>
          <w:szCs w:val="24"/>
          <w:lang w:val="zh-CN"/>
          <w14:textFill>
            <w14:solidFill>
              <w14:schemeClr w14:val="tx1"/>
            </w14:solidFill>
          </w14:textFill>
        </w:rPr>
        <w:t>配备专业的仪器，从数量、质量及其先进可靠性等方面能够满足本项目需求。</w:t>
      </w:r>
    </w:p>
    <w:p>
      <w:pPr>
        <w:pStyle w:val="4"/>
        <w:keepLines/>
        <w:pageBreakBefore w:val="0"/>
        <w:kinsoku/>
        <w:wordWrap/>
        <w:overflowPunct/>
        <w:topLinePunct w:val="0"/>
        <w:bidi w:val="0"/>
        <w:adjustRightInd w:val="0"/>
        <w:snapToGrid w:val="0"/>
        <w:spacing w:before="100" w:after="100" w:line="360" w:lineRule="auto"/>
        <w:textAlignment w:val="baseline"/>
        <w:rPr>
          <w:rFonts w:hint="eastAsia" w:ascii="宋体" w:hAnsi="宋体" w:eastAsia="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、质量安全要求</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服务成果应符合下列文件、规范和规程要求：</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1、自然资源部办公厅《关于开展2021年度全国国土变更调查工作的通知》（自然资办发</w:t>
      </w:r>
      <w:r>
        <w:rPr>
          <w:rFonts w:hint="eastAsia" w:ascii="宋体" w:hAnsi="宋体" w:eastAsia="宋体" w:cs="宋体"/>
          <w:sz w:val="24"/>
          <w:szCs w:val="24"/>
        </w:rPr>
        <w:t>〔2021〕</w:t>
      </w:r>
      <w:r>
        <w:rPr>
          <w:rFonts w:hint="eastAsia" w:ascii="宋体" w:hAnsi="宋体" w:eastAsia="宋体" w:cs="宋体"/>
          <w:kern w:val="0"/>
          <w:sz w:val="24"/>
          <w:szCs w:val="24"/>
        </w:rPr>
        <w:t>68号）</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2、《2021年度国土变更调查实施方案》</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3、《国土变更调查技术规程》（2021年度试用）</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4、《第三次全国国土调查工作分类》</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5、《第三次全国国土调查技术规程》</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6、《国务院第三次全国国土调查领导小组办公室关于调整第三次全国国土调查有关内容与要求的补充通知》</w:t>
      </w:r>
    </w:p>
    <w:p>
      <w:pPr>
        <w:pageBreakBefore w:val="0"/>
        <w:kinsoku/>
        <w:wordWrap/>
        <w:overflowPunct/>
        <w:topLinePunct w:val="0"/>
        <w:bidi w:val="0"/>
        <w:adjustRightInd w:val="0"/>
        <w:snapToGrid w:val="0"/>
        <w:spacing w:line="360" w:lineRule="auto"/>
        <w:ind w:firstLine="480" w:firstLineChars="200"/>
        <w:textAlignment w:val="baseline"/>
        <w:rPr>
          <w:ins w:id="0" w:author="浮生若梦~" w:date="2022-04-22T18:06:00Z"/>
          <w:rFonts w:hint="eastAsia" w:ascii="宋体" w:hAnsi="宋体" w:eastAsia="宋体" w:cs="宋体"/>
          <w:color w:val="000000"/>
          <w:sz w:val="24"/>
          <w:szCs w:val="24"/>
        </w:rPr>
      </w:pPr>
      <w:r>
        <w:rPr>
          <w:rFonts w:hint="eastAsia" w:ascii="宋体" w:hAnsi="宋体" w:eastAsia="宋体" w:cs="宋体"/>
          <w:color w:val="000000"/>
          <w:sz w:val="24"/>
          <w:szCs w:val="24"/>
        </w:rPr>
        <w:t>7、《第三次全国国土调查技术问答》</w:t>
      </w:r>
    </w:p>
    <w:p>
      <w:pPr>
        <w:pageBreakBefore w:val="0"/>
        <w:kinsoku/>
        <w:wordWrap/>
        <w:overflowPunct/>
        <w:topLinePunct w:val="0"/>
        <w:bidi w:val="0"/>
        <w:adjustRightInd w:val="0"/>
        <w:snapToGrid w:val="0"/>
        <w:spacing w:line="360" w:lineRule="auto"/>
        <w:ind w:firstLine="480" w:firstLineChars="200"/>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8、陕西省自然资源厅《关于开展2021年度变更调查工作的通知》（陕自然资发〔2022〕5号）</w:t>
      </w:r>
    </w:p>
    <w:p>
      <w:pPr>
        <w:pageBreakBefore w:val="0"/>
        <w:kinsoku/>
        <w:wordWrap/>
        <w:overflowPunct/>
        <w:topLinePunct w:val="0"/>
        <w:bidi w:val="0"/>
        <w:adjustRightInd w:val="0"/>
        <w:snapToGrid w:val="0"/>
        <w:spacing w:line="348" w:lineRule="auto"/>
        <w:ind w:firstLine="480" w:firstLineChars="200"/>
        <w:textAlignment w:val="baseline"/>
        <w:rPr>
          <w:rFonts w:hint="eastAsia" w:ascii="宋体" w:hAnsi="宋体" w:eastAsia="宋体" w:cs="宋体"/>
          <w:sz w:val="24"/>
          <w:szCs w:val="24"/>
        </w:rPr>
      </w:pPr>
      <w:r>
        <w:rPr>
          <w:rFonts w:hint="eastAsia" w:ascii="宋体" w:hAnsi="宋体" w:eastAsia="宋体" w:cs="宋体"/>
          <w:color w:val="000000"/>
          <w:sz w:val="24"/>
          <w:szCs w:val="24"/>
        </w:rPr>
        <w:t>9、陕西省自然资源厅关于印发《陕西省2020-2021年度耕地资源质量分类更新与监测工作实施方案》的通知（陕自然资耕发〔2022〕2号）</w:t>
      </w:r>
    </w:p>
    <w:p>
      <w:pPr>
        <w:pageBreakBefore w:val="0"/>
        <w:kinsoku/>
        <w:wordWrap/>
        <w:overflowPunct/>
        <w:topLinePunct w:val="0"/>
        <w:bidi w:val="0"/>
        <w:adjustRightInd w:val="0"/>
        <w:snapToGrid w:val="0"/>
        <w:spacing w:line="348" w:lineRule="auto"/>
        <w:ind w:firstLine="480" w:firstLineChars="200"/>
        <w:textAlignment w:val="baseline"/>
        <w:rPr>
          <w:rFonts w:hint="eastAsia" w:ascii="宋体" w:hAnsi="宋体" w:eastAsia="宋体" w:cs="宋体"/>
          <w:sz w:val="24"/>
          <w:szCs w:val="24"/>
        </w:rPr>
      </w:pPr>
      <w:r>
        <w:rPr>
          <w:rFonts w:hint="eastAsia" w:ascii="宋体" w:hAnsi="宋体" w:eastAsia="宋体" w:cs="宋体"/>
          <w:color w:val="000000"/>
          <w:sz w:val="24"/>
          <w:szCs w:val="24"/>
        </w:rPr>
        <w:t>10、西安市自然资源和规划局《关于开展2021年度国土变更调查工作的通知》（市资源发〔2021〕265号）</w:t>
      </w:r>
    </w:p>
    <w:p>
      <w:pPr>
        <w:pageBreakBefore w:val="0"/>
        <w:kinsoku/>
        <w:wordWrap/>
        <w:overflowPunct/>
        <w:topLinePunct w:val="0"/>
        <w:bidi w:val="0"/>
        <w:adjustRightInd w:val="0"/>
        <w:snapToGrid w:val="0"/>
        <w:spacing w:line="348" w:lineRule="auto"/>
        <w:ind w:firstLine="480" w:firstLineChars="200"/>
        <w:textAlignment w:val="baseline"/>
        <w:rPr>
          <w:rFonts w:hint="eastAsia" w:ascii="宋体" w:hAnsi="宋体" w:eastAsia="宋体" w:cs="宋体"/>
          <w:sz w:val="24"/>
          <w:szCs w:val="24"/>
        </w:rPr>
      </w:pPr>
      <w:r>
        <w:rPr>
          <w:rFonts w:hint="eastAsia" w:ascii="宋体" w:hAnsi="宋体" w:eastAsia="宋体" w:cs="宋体"/>
          <w:color w:val="000000"/>
          <w:sz w:val="24"/>
          <w:szCs w:val="24"/>
        </w:rPr>
        <w:t>11、西安市自然资源和规划局关于印发《西安市2020-2021年度耕地资源质量分类更新与监测工作实施方案》的通知（市资源发〔2022〕49号）</w:t>
      </w:r>
    </w:p>
    <w:p>
      <w:pPr>
        <w:pStyle w:val="4"/>
        <w:keepLines/>
        <w:pageBreakBefore w:val="0"/>
        <w:kinsoku/>
        <w:wordWrap/>
        <w:overflowPunct/>
        <w:topLinePunct w:val="0"/>
        <w:bidi w:val="0"/>
        <w:adjustRightInd w:val="0"/>
        <w:snapToGrid w:val="0"/>
        <w:spacing w:before="100" w:after="100" w:line="348" w:lineRule="auto"/>
        <w:textAlignment w:val="baseline"/>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、成果要求</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服务成果需包含以下内容：</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1、县级变更调查成果</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（1）遥感监测成果。包括遥感正射影像图、遥感监测图斑。</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（2）外业调查成果。主要包括图斑举证数据包（DB格式）。</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（3）数据库成果。包括更新后的县级数据库、“变更调查”增量包（含增量信息与统计报表，由数据库质检软件打包生成）以及各类统计汇总表。</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（4）各类报表。包括遥感监测图斑信息核实记录表、各级核查错误图斑列表（MDB格式）、举证图斑信息表（MDB格式）等。</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（5）文字成果。包括土地利用变化情况分析报告以及其他专题报告。</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2、市级汇总成果</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（1）数据库成果。包括更新后的市级数据库，以及各类统计汇总表。</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（2）文字成果。包括土地利用变化情况分析报告以及其他专题报告。</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3、耕地资源质量分类年度更新与监测成果</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（1）文字成果</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西安市耕地资源质量分类年度更新与监测分析报告、城六区耕地资源质量分类年度更新与监测分析报告。</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（2）表格成果</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西安市耕地资源质量分类年度更新结果汇总表和耕地资源质量分类年度监测结果汇总表；城六区耕地资源质量分类年度更新结果汇总表和耕地资源质量分类年度监测结果汇总表。</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（3）数据库成果</w:t>
      </w:r>
    </w:p>
    <w:p>
      <w:pPr>
        <w:pageBreakBefore w:val="0"/>
        <w:kinsoku/>
        <w:wordWrap/>
        <w:overflowPunct/>
        <w:topLinePunct w:val="0"/>
        <w:autoSpaceDE w:val="0"/>
        <w:autoSpaceDN w:val="0"/>
        <w:bidi w:val="0"/>
        <w:adjustRightInd w:val="0"/>
        <w:snapToGrid w:val="0"/>
        <w:spacing w:line="348" w:lineRule="auto"/>
        <w:ind w:firstLine="645"/>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城六区数据库成果包括耕地资源质量分类年度更新数据包、耕地资源质量分类数据库和耕地资源质量分类年度监测数据库。</w:t>
      </w:r>
    </w:p>
    <w:p>
      <w:pPr>
        <w:pageBreakBefore w:val="0"/>
        <w:numPr>
          <w:ilvl w:val="0"/>
          <w:numId w:val="6"/>
        </w:numPr>
        <w:kinsoku/>
        <w:wordWrap/>
        <w:overflowPunct/>
        <w:topLinePunct w:val="0"/>
        <w:autoSpaceDE w:val="0"/>
        <w:autoSpaceDN w:val="0"/>
        <w:bidi w:val="0"/>
        <w:adjustRightInd w:val="0"/>
        <w:snapToGrid w:val="0"/>
        <w:spacing w:line="348" w:lineRule="auto"/>
        <w:ind w:firstLine="645"/>
        <w:textAlignment w:val="auto"/>
        <w:rPr>
          <w:rFonts w:hint="eastAsia" w:ascii="宋体" w:hAnsi="宋体" w:eastAsia="宋体" w:cs="宋体"/>
          <w:sz w:val="24"/>
          <w:szCs w:val="24"/>
        </w:rPr>
      </w:pPr>
      <w:r>
        <w:rPr>
          <w:rFonts w:hint="eastAsia" w:ascii="宋体" w:hAnsi="宋体" w:eastAsia="宋体" w:cs="宋体"/>
          <w:sz w:val="24"/>
          <w:szCs w:val="24"/>
        </w:rPr>
        <w:t>城三区建设用地细化调查成果</w:t>
      </w:r>
    </w:p>
    <w:p>
      <w:pPr>
        <w:pageBreakBefore w:val="0"/>
        <w:numPr>
          <w:ilvl w:val="0"/>
          <w:numId w:val="7"/>
        </w:numPr>
        <w:kinsoku/>
        <w:wordWrap/>
        <w:overflowPunct/>
        <w:topLinePunct w:val="0"/>
        <w:bidi w:val="0"/>
        <w:adjustRightInd w:val="0"/>
        <w:snapToGrid w:val="0"/>
        <w:spacing w:line="348" w:lineRule="auto"/>
        <w:ind w:firstLine="480" w:firstLineChars="200"/>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数据库成果</w:t>
      </w:r>
    </w:p>
    <w:p>
      <w:pPr>
        <w:pStyle w:val="4"/>
        <w:keepNext/>
        <w:keepLines/>
        <w:pageBreakBefore w:val="0"/>
        <w:widowControl/>
        <w:kinsoku/>
        <w:wordWrap/>
        <w:overflowPunct/>
        <w:topLinePunct w:val="0"/>
        <w:autoSpaceDE/>
        <w:autoSpaceDN/>
        <w:bidi w:val="0"/>
        <w:adjustRightInd w:val="0"/>
        <w:snapToGrid w:val="0"/>
        <w:spacing w:before="0" w:after="0" w:line="348" w:lineRule="auto"/>
        <w:ind w:left="283" w:firstLine="480" w:firstLineChars="200"/>
        <w:textAlignment w:val="auto"/>
        <w:rPr>
          <w:rFonts w:hint="eastAsia" w:ascii="宋体" w:hAnsi="宋体" w:eastAsia="宋体" w:cs="宋体"/>
          <w:b w:val="0"/>
          <w:bCs w:val="0"/>
          <w:color w:val="000000" w:themeColor="text1"/>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sz w:val="24"/>
          <w:szCs w:val="24"/>
          <w:lang w:val="zh-CN" w:eastAsia="zh-CN" w:bidi="ar-SA"/>
          <w14:textFill>
            <w14:solidFill>
              <w14:schemeClr w14:val="tx1"/>
            </w14:solidFill>
          </w14:textFill>
        </w:rPr>
        <w:t>城三区细化调查数据库成果及汇总表格。</w:t>
      </w:r>
    </w:p>
    <w:p>
      <w:pPr>
        <w:pageBreakBefore w:val="0"/>
        <w:numPr>
          <w:ilvl w:val="0"/>
          <w:numId w:val="7"/>
        </w:numPr>
        <w:kinsoku/>
        <w:wordWrap/>
        <w:overflowPunct/>
        <w:topLinePunct w:val="0"/>
        <w:bidi w:val="0"/>
        <w:adjustRightInd w:val="0"/>
        <w:snapToGrid w:val="0"/>
        <w:spacing w:line="348" w:lineRule="auto"/>
        <w:ind w:firstLine="480" w:firstLineChars="200"/>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文字成果</w:t>
      </w:r>
    </w:p>
    <w:p>
      <w:pPr>
        <w:pStyle w:val="4"/>
        <w:keepNext/>
        <w:keepLines/>
        <w:pageBreakBefore w:val="0"/>
        <w:widowControl/>
        <w:kinsoku/>
        <w:wordWrap/>
        <w:overflowPunct/>
        <w:topLinePunct w:val="0"/>
        <w:autoSpaceDE/>
        <w:autoSpaceDN/>
        <w:bidi w:val="0"/>
        <w:adjustRightInd w:val="0"/>
        <w:snapToGrid w:val="0"/>
        <w:spacing w:before="0" w:after="0" w:line="348" w:lineRule="auto"/>
        <w:ind w:left="283"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城三区细化调查工作情况报告；</w:t>
      </w:r>
    </w:p>
    <w:p>
      <w:pPr>
        <w:pStyle w:val="4"/>
        <w:keepNext/>
        <w:keepLines/>
        <w:pageBreakBefore w:val="0"/>
        <w:widowControl/>
        <w:kinsoku/>
        <w:wordWrap/>
        <w:overflowPunct/>
        <w:topLinePunct w:val="0"/>
        <w:autoSpaceDE/>
        <w:autoSpaceDN/>
        <w:bidi w:val="0"/>
        <w:adjustRightInd w:val="0"/>
        <w:snapToGrid w:val="0"/>
        <w:spacing w:before="0" w:after="0" w:line="348" w:lineRule="auto"/>
        <w:ind w:left="283" w:firstLine="480" w:firstLineChars="200"/>
        <w:textAlignment w:val="auto"/>
        <w:rPr>
          <w:rFonts w:hint="eastAsia" w:ascii="宋体" w:hAnsi="宋体" w:eastAsia="宋体" w:cs="宋体"/>
          <w:bCs/>
          <w:kern w:val="0"/>
          <w:sz w:val="24"/>
          <w:szCs w:val="24"/>
        </w:rPr>
      </w:pPr>
      <w:r>
        <w:rPr>
          <w:rFonts w:hint="eastAsia" w:ascii="宋体" w:hAnsi="宋体" w:eastAsia="宋体" w:cs="宋体"/>
          <w:b w:val="0"/>
          <w:bCs w:val="0"/>
          <w:kern w:val="0"/>
          <w:sz w:val="24"/>
          <w:szCs w:val="24"/>
        </w:rPr>
        <w:t>城三区细化调查工作成果分析报告。</w:t>
      </w:r>
    </w:p>
    <w:p>
      <w:pPr>
        <w:pageBreakBefore w:val="0"/>
        <w:kinsoku/>
        <w:wordWrap/>
        <w:overflowPunct/>
        <w:topLinePunct w:val="0"/>
        <w:autoSpaceDE w:val="0"/>
        <w:autoSpaceDN w:val="0"/>
        <w:bidi w:val="0"/>
        <w:adjustRightInd w:val="0"/>
        <w:snapToGrid w:val="0"/>
        <w:spacing w:line="348" w:lineRule="auto"/>
        <w:ind w:firstLine="645"/>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sz w:val="24"/>
          <w:szCs w:val="24"/>
        </w:rPr>
        <w:t>自然资源遥感半年监测成果</w:t>
      </w:r>
    </w:p>
    <w:p>
      <w:pPr>
        <w:pageBreakBefore w:val="0"/>
        <w:kinsoku/>
        <w:wordWrap/>
        <w:overflowPunct/>
        <w:topLinePunct w:val="0"/>
        <w:bidi w:val="0"/>
        <w:adjustRightInd w:val="0"/>
        <w:snapToGrid w:val="0"/>
        <w:spacing w:line="348"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西安市2022年度自然资源遥感专项监测成果以县级辖区为单位，主要有影像成果、数据库成果、数据成果及文字成果。</w:t>
      </w:r>
    </w:p>
    <w:p>
      <w:pPr>
        <w:pageBreakBefore w:val="0"/>
        <w:kinsoku/>
        <w:wordWrap/>
        <w:overflowPunct/>
        <w:topLinePunct w:val="0"/>
        <w:bidi w:val="0"/>
        <w:adjustRightInd w:val="0"/>
        <w:snapToGrid w:val="0"/>
        <w:spacing w:line="348" w:lineRule="auto"/>
        <w:ind w:firstLine="480" w:firstLineChars="200"/>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（1）影像成果</w:t>
      </w:r>
    </w:p>
    <w:p>
      <w:pPr>
        <w:pageBreakBefore w:val="0"/>
        <w:kinsoku/>
        <w:wordWrap/>
        <w:overflowPunct/>
        <w:topLinePunct w:val="0"/>
        <w:bidi w:val="0"/>
        <w:adjustRightInd w:val="0"/>
        <w:snapToGrid w:val="0"/>
        <w:spacing w:line="348"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西安市13个区县的遥感监测影像成果。</w:t>
      </w:r>
    </w:p>
    <w:p>
      <w:pPr>
        <w:pageBreakBefore w:val="0"/>
        <w:kinsoku/>
        <w:wordWrap/>
        <w:overflowPunct/>
        <w:topLinePunct w:val="0"/>
        <w:bidi w:val="0"/>
        <w:adjustRightInd w:val="0"/>
        <w:snapToGrid w:val="0"/>
        <w:spacing w:line="348" w:lineRule="auto"/>
        <w:ind w:firstLine="480" w:firstLineChars="200"/>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（2）数据库成果</w:t>
      </w:r>
    </w:p>
    <w:p>
      <w:pPr>
        <w:pageBreakBefore w:val="0"/>
        <w:kinsoku/>
        <w:wordWrap/>
        <w:overflowPunct/>
        <w:topLinePunct w:val="0"/>
        <w:bidi w:val="0"/>
        <w:adjustRightInd w:val="0"/>
        <w:snapToGrid w:val="0"/>
        <w:spacing w:line="348"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西安市13个区县的遥感监测矢量成果。其中新城区、碑林区、莲湖区包括建设用地变化监测图层及未利用地变化监测图层，其余10区县包括建设用地变化监测图层、农用地变化监测图层及未利用地变化监测图层。</w:t>
      </w:r>
    </w:p>
    <w:p>
      <w:pPr>
        <w:pageBreakBefore w:val="0"/>
        <w:kinsoku/>
        <w:wordWrap/>
        <w:overflowPunct/>
        <w:topLinePunct w:val="0"/>
        <w:bidi w:val="0"/>
        <w:adjustRightInd w:val="0"/>
        <w:snapToGrid w:val="0"/>
        <w:spacing w:line="348" w:lineRule="auto"/>
        <w:ind w:firstLine="480" w:firstLineChars="200"/>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（3）数据成果</w:t>
      </w:r>
    </w:p>
    <w:p>
      <w:pPr>
        <w:pageBreakBefore w:val="0"/>
        <w:kinsoku/>
        <w:wordWrap/>
        <w:overflowPunct/>
        <w:topLinePunct w:val="0"/>
        <w:bidi w:val="0"/>
        <w:adjustRightInd w:val="0"/>
        <w:snapToGrid w:val="0"/>
        <w:spacing w:line="348"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西安市各区县遥感监测记录表及全市监测图斑汇总表。</w:t>
      </w:r>
    </w:p>
    <w:p>
      <w:pPr>
        <w:pageBreakBefore w:val="0"/>
        <w:kinsoku/>
        <w:wordWrap/>
        <w:overflowPunct/>
        <w:topLinePunct w:val="0"/>
        <w:bidi w:val="0"/>
        <w:adjustRightInd w:val="0"/>
        <w:snapToGrid w:val="0"/>
        <w:spacing w:line="348" w:lineRule="auto"/>
        <w:ind w:firstLine="480" w:firstLineChars="200"/>
        <w:rPr>
          <w:rFonts w:hint="eastAsia" w:ascii="宋体" w:hAnsi="宋体" w:eastAsia="宋体" w:cs="宋体"/>
          <w:b/>
          <w:color w:val="000000"/>
          <w:kern w:val="0"/>
          <w:sz w:val="24"/>
          <w:szCs w:val="24"/>
        </w:rPr>
      </w:pPr>
      <w:r>
        <w:rPr>
          <w:rFonts w:hint="eastAsia" w:ascii="宋体" w:hAnsi="宋体" w:eastAsia="宋体" w:cs="宋体"/>
          <w:bCs/>
          <w:color w:val="000000"/>
          <w:kern w:val="0"/>
          <w:sz w:val="24"/>
          <w:szCs w:val="24"/>
        </w:rPr>
        <w:t>（4）文字成果</w:t>
      </w:r>
    </w:p>
    <w:p>
      <w:pPr>
        <w:pageBreakBefore w:val="0"/>
        <w:kinsoku/>
        <w:wordWrap/>
        <w:overflowPunct/>
        <w:topLinePunct w:val="0"/>
        <w:bidi w:val="0"/>
        <w:adjustRightInd w:val="0"/>
        <w:snapToGrid w:val="0"/>
        <w:spacing w:line="348"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1、西安市自然资源遥感专项监测成果分析报告；</w:t>
      </w:r>
    </w:p>
    <w:p>
      <w:pPr>
        <w:pageBreakBefore w:val="0"/>
        <w:kinsoku/>
        <w:wordWrap/>
        <w:overflowPunct/>
        <w:topLinePunct w:val="0"/>
        <w:bidi w:val="0"/>
        <w:adjustRightInd w:val="0"/>
        <w:snapToGrid w:val="0"/>
        <w:spacing w:line="348"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2、西安市自然资源遥感专项监测试点工作情况报告。</w:t>
      </w:r>
    </w:p>
    <w:p>
      <w:pPr>
        <w:pStyle w:val="4"/>
        <w:keepLines/>
        <w:pageBreakBefore w:val="0"/>
        <w:kinsoku/>
        <w:wordWrap/>
        <w:overflowPunct/>
        <w:topLinePunct w:val="0"/>
        <w:bidi w:val="0"/>
        <w:adjustRightInd w:val="0"/>
        <w:snapToGrid w:val="0"/>
        <w:spacing w:before="100" w:after="100" w:line="348" w:lineRule="auto"/>
        <w:textAlignment w:val="baseline"/>
        <w:rPr>
          <w:rFonts w:hint="eastAsia"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、商务要求</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b/>
          <w:sz w:val="24"/>
          <w:szCs w:val="24"/>
        </w:rPr>
        <w:t>*1</w:t>
      </w:r>
      <w:r>
        <w:rPr>
          <w:rFonts w:hint="eastAsia" w:ascii="宋体" w:hAnsi="宋体" w:eastAsia="宋体" w:cs="宋体"/>
          <w:bCs/>
          <w:sz w:val="24"/>
          <w:szCs w:val="24"/>
        </w:rPr>
        <w:t>、</w:t>
      </w:r>
      <w:r>
        <w:rPr>
          <w:rFonts w:hint="eastAsia" w:ascii="宋体" w:hAnsi="宋体" w:eastAsia="宋体" w:cs="宋体"/>
          <w:color w:val="000000" w:themeColor="text1"/>
          <w:sz w:val="24"/>
          <w:szCs w:val="24"/>
          <w:lang w:val="zh-CN"/>
          <w14:textFill>
            <w14:solidFill>
              <w14:schemeClr w14:val="tx1"/>
            </w14:solidFill>
          </w14:textFill>
        </w:rPr>
        <w:t>服务期：自合同签订之日起至成果通过国、省级核查为截止时间。</w:t>
      </w:r>
    </w:p>
    <w:p>
      <w:pPr>
        <w:pageBreakBefore w:val="0"/>
        <w:kinsoku/>
        <w:wordWrap/>
        <w:overflowPunct/>
        <w:topLinePunct w:val="0"/>
        <w:bidi w:val="0"/>
        <w:adjustRightInd w:val="0"/>
        <w:snapToGrid w:val="0"/>
        <w:spacing w:line="348" w:lineRule="auto"/>
        <w:ind w:firstLine="645"/>
        <w:textAlignment w:val="baseline"/>
        <w:rPr>
          <w:rFonts w:hint="eastAsia" w:ascii="宋体" w:hAnsi="宋体" w:eastAsia="宋体" w:cs="宋体"/>
          <w:sz w:val="24"/>
          <w:szCs w:val="24"/>
        </w:rPr>
      </w:pPr>
      <w:r>
        <w:rPr>
          <w:rFonts w:hint="eastAsia" w:ascii="宋体" w:hAnsi="宋体" w:eastAsia="宋体" w:cs="宋体"/>
          <w:b/>
          <w:sz w:val="24"/>
          <w:szCs w:val="24"/>
        </w:rPr>
        <w:t>*2</w:t>
      </w:r>
      <w:r>
        <w:rPr>
          <w:rFonts w:hint="eastAsia" w:ascii="宋体" w:hAnsi="宋体" w:eastAsia="宋体" w:cs="宋体"/>
          <w:sz w:val="24"/>
          <w:szCs w:val="24"/>
        </w:rPr>
        <w:t>、服务范围：变更调查市级核查为西安市13个区县；县级变更调查为城三区；耕地资源质量分类</w:t>
      </w:r>
      <w:r>
        <w:rPr>
          <w:rFonts w:hint="eastAsia" w:ascii="宋体" w:hAnsi="宋体" w:eastAsia="宋体" w:cs="宋体"/>
          <w:color w:val="000000" w:themeColor="text1"/>
          <w:kern w:val="0"/>
          <w:sz w:val="24"/>
          <w:szCs w:val="24"/>
          <w14:textFill>
            <w14:solidFill>
              <w14:schemeClr w14:val="tx1"/>
            </w14:solidFill>
          </w14:textFill>
        </w:rPr>
        <w:t>更新与监测（2个年度更新）</w:t>
      </w:r>
      <w:r>
        <w:rPr>
          <w:rFonts w:hint="eastAsia" w:ascii="宋体" w:hAnsi="宋体" w:eastAsia="宋体" w:cs="宋体"/>
          <w:sz w:val="24"/>
          <w:szCs w:val="24"/>
        </w:rPr>
        <w:t>市级核查为西安市13个区县；</w:t>
      </w:r>
      <w:r>
        <w:rPr>
          <w:rFonts w:hint="eastAsia" w:ascii="宋体" w:hAnsi="宋体" w:eastAsia="宋体" w:cs="宋体"/>
          <w:color w:val="000000" w:themeColor="text1"/>
          <w:kern w:val="0"/>
          <w:sz w:val="24"/>
          <w:szCs w:val="24"/>
          <w14:textFill>
            <w14:solidFill>
              <w14:schemeClr w14:val="tx1"/>
            </w14:solidFill>
          </w14:textFill>
        </w:rPr>
        <w:t>县级更新与监测（2个年度更新）</w:t>
      </w:r>
      <w:r>
        <w:rPr>
          <w:rFonts w:hint="eastAsia" w:ascii="宋体" w:hAnsi="宋体" w:eastAsia="宋体" w:cs="宋体"/>
          <w:sz w:val="24"/>
          <w:szCs w:val="24"/>
        </w:rPr>
        <w:t>为城六区；</w:t>
      </w:r>
      <w:r>
        <w:rPr>
          <w:rFonts w:hint="eastAsia" w:ascii="宋体" w:hAnsi="宋体" w:eastAsia="宋体" w:cs="宋体"/>
          <w:color w:val="000000" w:themeColor="text1"/>
          <w:kern w:val="0"/>
          <w:sz w:val="24"/>
          <w:szCs w:val="24"/>
          <w14:textFill>
            <w14:solidFill>
              <w14:schemeClr w14:val="tx1"/>
            </w14:solidFill>
          </w14:textFill>
        </w:rPr>
        <w:t>相关细化调查工作市级核查汇总</w:t>
      </w:r>
      <w:r>
        <w:rPr>
          <w:rFonts w:hint="eastAsia" w:ascii="宋体" w:hAnsi="宋体" w:eastAsia="宋体" w:cs="宋体"/>
          <w:sz w:val="24"/>
          <w:szCs w:val="24"/>
        </w:rPr>
        <w:t>为西安市13个区县；细化调查为城三区；</w:t>
      </w:r>
      <w:r>
        <w:rPr>
          <w:rFonts w:hint="eastAsia" w:ascii="宋体" w:hAnsi="宋体" w:eastAsia="宋体" w:cs="宋体"/>
          <w:color w:val="000000" w:themeColor="text1"/>
          <w:kern w:val="0"/>
          <w:sz w:val="24"/>
          <w:szCs w:val="24"/>
          <w14:textFill>
            <w14:solidFill>
              <w14:schemeClr w14:val="tx1"/>
            </w14:solidFill>
          </w14:textFill>
        </w:rPr>
        <w:t>2022年半年度全市遥感监测</w:t>
      </w:r>
      <w:r>
        <w:rPr>
          <w:rFonts w:hint="eastAsia" w:ascii="宋体" w:hAnsi="宋体" w:eastAsia="宋体" w:cs="宋体"/>
          <w:sz w:val="24"/>
          <w:szCs w:val="24"/>
        </w:rPr>
        <w:t>为西安市13个区县。</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b/>
          <w:sz w:val="24"/>
          <w:szCs w:val="24"/>
        </w:rPr>
        <w:t>*3</w:t>
      </w:r>
      <w:r>
        <w:rPr>
          <w:rFonts w:hint="eastAsia" w:ascii="宋体" w:hAnsi="宋体" w:eastAsia="宋体" w:cs="宋体"/>
          <w:sz w:val="24"/>
          <w:szCs w:val="24"/>
        </w:rPr>
        <w:t>、</w:t>
      </w:r>
      <w:r>
        <w:rPr>
          <w:rFonts w:hint="eastAsia" w:ascii="宋体" w:hAnsi="宋体" w:eastAsia="宋体" w:cs="宋体"/>
          <w:color w:val="000000" w:themeColor="text1"/>
          <w:sz w:val="24"/>
          <w:szCs w:val="24"/>
          <w:lang w:val="zh-CN"/>
          <w14:textFill>
            <w14:solidFill>
              <w14:schemeClr w14:val="tx1"/>
            </w14:solidFill>
          </w14:textFill>
        </w:rPr>
        <w:t>质量要求：通过国、省级核查。</w:t>
      </w:r>
    </w:p>
    <w:p>
      <w:pPr>
        <w:pageBreakBefore w:val="0"/>
        <w:kinsoku/>
        <w:wordWrap/>
        <w:overflowPunct/>
        <w:topLinePunct w:val="0"/>
        <w:autoSpaceDE w:val="0"/>
        <w:autoSpaceDN w:val="0"/>
        <w:bidi w:val="0"/>
        <w:adjustRightInd w:val="0"/>
        <w:snapToGrid w:val="0"/>
        <w:spacing w:line="348" w:lineRule="auto"/>
        <w:ind w:firstLine="645"/>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b/>
          <w:sz w:val="24"/>
          <w:szCs w:val="24"/>
        </w:rPr>
        <w:t>*4</w:t>
      </w:r>
      <w:r>
        <w:rPr>
          <w:rFonts w:hint="eastAsia" w:ascii="宋体" w:hAnsi="宋体" w:eastAsia="宋体" w:cs="宋体"/>
          <w:sz w:val="24"/>
          <w:szCs w:val="24"/>
        </w:rPr>
        <w:t>、</w:t>
      </w:r>
      <w:r>
        <w:rPr>
          <w:rFonts w:hint="eastAsia" w:ascii="宋体" w:hAnsi="宋体" w:eastAsia="宋体" w:cs="宋体"/>
          <w:color w:val="000000" w:themeColor="text1"/>
          <w:sz w:val="24"/>
          <w:szCs w:val="24"/>
          <w:lang w:val="zh-CN"/>
          <w14:textFill>
            <w14:solidFill>
              <w14:schemeClr w14:val="tx1"/>
            </w14:solidFill>
          </w14:textFill>
        </w:rPr>
        <w:t>款项结算：分两次付款，合同签订后</w:t>
      </w:r>
      <w:r>
        <w:rPr>
          <w:rFonts w:hint="eastAsia" w:ascii="宋体" w:hAnsi="宋体" w:eastAsia="宋体" w:cs="宋体"/>
          <w:color w:val="000000" w:themeColor="text1"/>
          <w:sz w:val="24"/>
          <w:szCs w:val="24"/>
          <w:lang w:val="en-US" w:eastAsia="zh-CN"/>
          <w14:textFill>
            <w14:solidFill>
              <w14:schemeClr w14:val="tx1"/>
            </w14:solidFill>
          </w14:textFill>
        </w:rPr>
        <w:t>一个月</w:t>
      </w:r>
      <w:r>
        <w:rPr>
          <w:rFonts w:hint="eastAsia" w:ascii="宋体" w:hAnsi="宋体" w:eastAsia="宋体" w:cs="宋体"/>
          <w:color w:val="000000" w:themeColor="text1"/>
          <w:sz w:val="24"/>
          <w:szCs w:val="24"/>
          <w:lang w:val="zh-CN"/>
          <w14:textFill>
            <w14:solidFill>
              <w14:schemeClr w14:val="tx1"/>
            </w14:solidFill>
          </w14:textFill>
        </w:rPr>
        <w:t>内支付合同总价款的60%；成果经省级核查通过后支付剩余的40%。</w:t>
      </w:r>
    </w:p>
    <w:p>
      <w:pPr>
        <w:pStyle w:val="3"/>
        <w:keepNext w:val="0"/>
        <w:keepLines/>
        <w:pageBreakBefore/>
        <w:numPr>
          <w:ilvl w:val="0"/>
          <w:numId w:val="0"/>
        </w:numPr>
        <w:spacing w:beforeLines="50" w:afterLines="50"/>
        <w:jc w:val="center"/>
        <w:rPr>
          <w:rFonts w:hint="default" w:cs="仿宋" w:asciiTheme="minorEastAsia" w:hAnsiTheme="minorEastAsia" w:eastAsiaTheme="minorEastAsia"/>
          <w:bCs/>
          <w:sz w:val="36"/>
          <w:szCs w:val="36"/>
          <w:highlight w:val="none"/>
          <w:lang w:val="en-US" w:eastAsia="zh-CN"/>
        </w:rPr>
      </w:pPr>
      <w:bookmarkStart w:id="124" w:name="_Toc23994"/>
      <w:bookmarkStart w:id="125" w:name="_Toc24507"/>
      <w:bookmarkStart w:id="126" w:name="_Toc2711"/>
      <w:bookmarkStart w:id="127" w:name="_Toc23856"/>
      <w:bookmarkStart w:id="128" w:name="_Toc4053"/>
      <w:bookmarkStart w:id="129" w:name="_Toc1025"/>
      <w:bookmarkStart w:id="130" w:name="_Toc20481"/>
      <w:bookmarkStart w:id="131" w:name="_Toc11450"/>
      <w:bookmarkStart w:id="132" w:name="_Toc389582038"/>
      <w:r>
        <w:rPr>
          <w:rFonts w:hint="eastAsia" w:cs="仿宋" w:asciiTheme="minorEastAsia" w:hAnsiTheme="minorEastAsia" w:eastAsiaTheme="minorEastAsia"/>
          <w:bCs/>
          <w:sz w:val="36"/>
          <w:szCs w:val="36"/>
          <w:highlight w:val="none"/>
          <w:lang w:val="en-US" w:eastAsia="zh-CN"/>
        </w:rPr>
        <w:t>第五章  评审方法</w:t>
      </w:r>
      <w:bookmarkEnd w:id="124"/>
      <w:bookmarkEnd w:id="125"/>
    </w:p>
    <w:p>
      <w:pPr>
        <w:spacing w:line="360" w:lineRule="auto"/>
        <w:outlineLvl w:val="1"/>
        <w:rPr>
          <w:rFonts w:hAnsi="宋体"/>
          <w:b/>
          <w:szCs w:val="24"/>
        </w:rPr>
      </w:pPr>
      <w:r>
        <w:rPr>
          <w:rFonts w:hint="eastAsia" w:hAnsi="宋体"/>
          <w:b/>
          <w:szCs w:val="24"/>
        </w:rPr>
        <w:t>一、评审方法</w:t>
      </w:r>
    </w:p>
    <w:p>
      <w:pPr>
        <w:spacing w:line="460" w:lineRule="exact"/>
        <w:ind w:firstLine="520" w:firstLineChars="217"/>
        <w:rPr>
          <w:rFonts w:hAnsi="宋体"/>
          <w:spacing w:val="4"/>
          <w:szCs w:val="24"/>
        </w:rPr>
      </w:pPr>
      <w:r>
        <w:rPr>
          <w:rFonts w:hAnsi="宋体"/>
          <w:szCs w:val="24"/>
        </w:rPr>
        <w:t>按照《中华人民共和国政府采购法》</w:t>
      </w:r>
      <w:r>
        <w:rPr>
          <w:rFonts w:hint="eastAsia" w:hAnsi="宋体"/>
          <w:szCs w:val="24"/>
        </w:rPr>
        <w:t>及实施条例和</w:t>
      </w:r>
      <w:r>
        <w:rPr>
          <w:rFonts w:hAnsi="宋体"/>
          <w:szCs w:val="24"/>
        </w:rPr>
        <w:t>关于印发《政府采购竞</w:t>
      </w:r>
      <w:r>
        <w:rPr>
          <w:rFonts w:hAnsi="宋体"/>
          <w:szCs w:val="24"/>
          <w:highlight w:val="none"/>
        </w:rPr>
        <w:t>争性磋商采购方式管理暂行办法》的通知</w:t>
      </w:r>
      <w:r>
        <w:rPr>
          <w:rFonts w:hint="eastAsia" w:hAnsi="宋体"/>
          <w:szCs w:val="24"/>
          <w:highlight w:val="none"/>
        </w:rPr>
        <w:t>（</w:t>
      </w:r>
      <w:r>
        <w:rPr>
          <w:rFonts w:hAnsi="宋体"/>
          <w:szCs w:val="24"/>
          <w:highlight w:val="none"/>
        </w:rPr>
        <w:t>财库〔2014〕214号</w:t>
      </w:r>
      <w:r>
        <w:rPr>
          <w:rFonts w:hint="eastAsia" w:hAnsi="宋体"/>
          <w:szCs w:val="24"/>
          <w:highlight w:val="none"/>
        </w:rPr>
        <w:t>）</w:t>
      </w:r>
      <w:r>
        <w:rPr>
          <w:rFonts w:hint="eastAsia" w:hAnsi="宋体"/>
          <w:spacing w:val="4"/>
          <w:szCs w:val="24"/>
          <w:highlight w:val="none"/>
        </w:rPr>
        <w:t>的规定，本次评标采用综合评分法，即在最大限度地满足竞争性磋商文件实质性要求前提下，按照竞争性磋商</w:t>
      </w:r>
      <w:r>
        <w:rPr>
          <w:rFonts w:hint="eastAsia" w:hAnsi="宋体"/>
          <w:spacing w:val="4"/>
          <w:szCs w:val="24"/>
        </w:rPr>
        <w:t>文件中规定的各项因素和相应的权重分值进行综合评审后，以总得分最高的供应商作为成交候选人并依次排序（最低报价不是成交的唯一标准）。</w:t>
      </w:r>
    </w:p>
    <w:p>
      <w:pPr>
        <w:spacing w:line="360" w:lineRule="auto"/>
        <w:outlineLvl w:val="1"/>
        <w:rPr>
          <w:rFonts w:hAnsi="宋体"/>
          <w:b/>
          <w:szCs w:val="24"/>
        </w:rPr>
      </w:pPr>
      <w:r>
        <w:rPr>
          <w:rFonts w:hint="eastAsia" w:hAnsi="宋体"/>
          <w:b/>
          <w:szCs w:val="24"/>
        </w:rPr>
        <w:t>二、评审标准</w:t>
      </w:r>
    </w:p>
    <w:p>
      <w:pPr>
        <w:tabs>
          <w:tab w:val="left" w:pos="0"/>
        </w:tabs>
        <w:adjustRightInd w:val="0"/>
        <w:snapToGrid w:val="0"/>
        <w:spacing w:line="460" w:lineRule="exact"/>
        <w:ind w:firstLine="472" w:firstLineChars="196"/>
        <w:rPr>
          <w:rFonts w:hAnsi="宋体" w:cs="宋体"/>
          <w:b/>
        </w:rPr>
      </w:pPr>
      <w:r>
        <w:rPr>
          <w:rFonts w:hint="eastAsia" w:hAnsi="宋体" w:cs="宋体"/>
          <w:b/>
        </w:rPr>
        <w:t>2.1初步评审标准</w:t>
      </w:r>
    </w:p>
    <w:p>
      <w:pPr>
        <w:tabs>
          <w:tab w:val="left" w:pos="0"/>
        </w:tabs>
        <w:adjustRightInd w:val="0"/>
        <w:snapToGrid w:val="0"/>
        <w:spacing w:line="460" w:lineRule="exact"/>
        <w:ind w:firstLine="470" w:firstLineChars="196"/>
        <w:rPr>
          <w:rFonts w:hAnsi="宋体" w:cs="宋体"/>
        </w:rPr>
      </w:pPr>
      <w:r>
        <w:rPr>
          <w:rFonts w:hint="eastAsia" w:hAnsi="宋体" w:cs="宋体"/>
        </w:rPr>
        <w:t>2.1.1资格性审查标准：见附件1初步审查要素表</w:t>
      </w:r>
    </w:p>
    <w:p>
      <w:pPr>
        <w:tabs>
          <w:tab w:val="left" w:pos="0"/>
        </w:tabs>
        <w:adjustRightInd w:val="0"/>
        <w:snapToGrid w:val="0"/>
        <w:spacing w:line="460" w:lineRule="exact"/>
        <w:ind w:firstLine="470" w:firstLineChars="196"/>
        <w:rPr>
          <w:rFonts w:hAnsi="宋体" w:cs="宋体"/>
        </w:rPr>
      </w:pPr>
      <w:r>
        <w:rPr>
          <w:rFonts w:hint="eastAsia" w:hAnsi="宋体" w:cs="宋体"/>
        </w:rPr>
        <w:t>2.1.2符合性审查标准：见附件1初步审查要素表</w:t>
      </w:r>
    </w:p>
    <w:p>
      <w:pPr>
        <w:tabs>
          <w:tab w:val="left" w:pos="0"/>
        </w:tabs>
        <w:adjustRightInd w:val="0"/>
        <w:snapToGrid w:val="0"/>
        <w:spacing w:line="460" w:lineRule="exact"/>
        <w:ind w:firstLine="472" w:firstLineChars="196"/>
        <w:rPr>
          <w:rFonts w:hAnsi="宋体" w:cs="宋体"/>
          <w:b/>
          <w:szCs w:val="22"/>
        </w:rPr>
      </w:pPr>
      <w:r>
        <w:rPr>
          <w:rFonts w:hint="eastAsia" w:hAnsi="宋体" w:cs="宋体"/>
          <w:b/>
          <w:szCs w:val="22"/>
        </w:rPr>
        <w:t>2.2分值构成与评分标准</w:t>
      </w:r>
    </w:p>
    <w:p>
      <w:pPr>
        <w:tabs>
          <w:tab w:val="left" w:pos="0"/>
        </w:tabs>
        <w:adjustRightInd w:val="0"/>
        <w:snapToGrid w:val="0"/>
        <w:spacing w:line="460" w:lineRule="exact"/>
        <w:ind w:firstLine="470" w:firstLineChars="196"/>
        <w:rPr>
          <w:rFonts w:hAnsi="宋体"/>
          <w:b/>
          <w:spacing w:val="4"/>
          <w:szCs w:val="24"/>
        </w:rPr>
      </w:pPr>
      <w:r>
        <w:rPr>
          <w:rFonts w:hint="eastAsia" w:hAnsi="宋体" w:cs="宋体"/>
          <w:bCs/>
          <w:szCs w:val="22"/>
        </w:rPr>
        <w:t>2.2.1分值构成：见附件2评标因素及权重分值表</w:t>
      </w:r>
    </w:p>
    <w:p>
      <w:pPr>
        <w:spacing w:line="360" w:lineRule="auto"/>
        <w:outlineLvl w:val="1"/>
        <w:rPr>
          <w:rFonts w:hAnsi="宋体"/>
          <w:b/>
          <w:szCs w:val="24"/>
        </w:rPr>
      </w:pPr>
      <w:r>
        <w:rPr>
          <w:rFonts w:hint="eastAsia" w:hAnsi="宋体"/>
          <w:b/>
          <w:szCs w:val="24"/>
        </w:rPr>
        <w:t>三、评审程序</w:t>
      </w:r>
    </w:p>
    <w:p>
      <w:pPr>
        <w:pStyle w:val="36"/>
        <w:spacing w:line="460" w:lineRule="exact"/>
        <w:ind w:left="0" w:leftChars="0" w:firstLine="496" w:firstLineChars="200"/>
        <w:rPr>
          <w:sz w:val="24"/>
          <w:szCs w:val="24"/>
        </w:rPr>
      </w:pPr>
      <w:r>
        <w:rPr>
          <w:rFonts w:hint="eastAsia"/>
          <w:sz w:val="24"/>
          <w:szCs w:val="24"/>
        </w:rPr>
        <w:t>按照竞争性磋商响应文件初审、澄清有关问题、分别磋商、二次报价、比较与评审、推荐成交候选人名单。在上一步评审中被认定为无效磋商者，不进入下一步的评审。</w:t>
      </w:r>
    </w:p>
    <w:p>
      <w:pPr>
        <w:spacing w:line="360" w:lineRule="auto"/>
        <w:ind w:firstLine="482" w:firstLineChars="200"/>
        <w:outlineLvl w:val="2"/>
        <w:rPr>
          <w:rFonts w:hAnsi="宋体"/>
          <w:b/>
          <w:bCs/>
          <w:szCs w:val="24"/>
        </w:rPr>
      </w:pPr>
      <w:r>
        <w:rPr>
          <w:rFonts w:hint="eastAsia" w:hAnsi="宋体"/>
          <w:b/>
          <w:bCs/>
          <w:szCs w:val="24"/>
        </w:rPr>
        <w:t>1.对磋商响应文件的初审</w:t>
      </w:r>
    </w:p>
    <w:p>
      <w:pPr>
        <w:tabs>
          <w:tab w:val="left" w:pos="0"/>
        </w:tabs>
        <w:adjustRightInd w:val="0"/>
        <w:snapToGrid w:val="0"/>
        <w:spacing w:line="460" w:lineRule="exact"/>
        <w:ind w:firstLine="472" w:firstLineChars="196"/>
        <w:rPr>
          <w:b/>
          <w:bCs/>
        </w:rPr>
      </w:pPr>
      <w:r>
        <w:rPr>
          <w:rFonts w:hint="eastAsia"/>
          <w:b/>
          <w:bCs/>
        </w:rPr>
        <w:t>1.1</w:t>
      </w:r>
      <w:r>
        <w:rPr>
          <w:b/>
          <w:bCs/>
        </w:rPr>
        <w:t>资格性审查</w:t>
      </w:r>
      <w:r>
        <w:rPr>
          <w:rFonts w:hint="eastAsia"/>
          <w:b/>
          <w:bCs/>
        </w:rPr>
        <w:t>：</w:t>
      </w:r>
      <w:r>
        <w:rPr>
          <w:rFonts w:hint="eastAsia"/>
          <w:b/>
          <w:bCs/>
          <w:lang w:val="en-US" w:eastAsia="zh-CN"/>
        </w:rPr>
        <w:t>采购人</w:t>
      </w:r>
      <w:r>
        <w:rPr>
          <w:b/>
          <w:bCs/>
        </w:rPr>
        <w:t>将依据</w:t>
      </w:r>
      <w:r>
        <w:rPr>
          <w:rFonts w:hint="eastAsia"/>
          <w:b/>
          <w:bCs/>
        </w:rPr>
        <w:t>本章第2.1.1项规定的评审标准对磋商响应文件进行资格性审查。有一项不符合评审标准的，</w:t>
      </w:r>
      <w:r>
        <w:rPr>
          <w:b/>
          <w:bCs/>
        </w:rPr>
        <w:t>将被视为未实质性响应</w:t>
      </w:r>
      <w:r>
        <w:rPr>
          <w:rFonts w:hint="eastAsia"/>
          <w:b/>
          <w:bCs/>
        </w:rPr>
        <w:t>磋商</w:t>
      </w:r>
      <w:r>
        <w:rPr>
          <w:b/>
          <w:bCs/>
        </w:rPr>
        <w:t>文件</w:t>
      </w:r>
      <w:r>
        <w:rPr>
          <w:rFonts w:hint="eastAsia"/>
          <w:b/>
          <w:bCs/>
        </w:rPr>
        <w:t>，其磋商响应文件将按无效文件处理</w:t>
      </w:r>
      <w:r>
        <w:rPr>
          <w:b/>
          <w:bCs/>
        </w:rPr>
        <w:t>。</w:t>
      </w:r>
    </w:p>
    <w:p>
      <w:pPr>
        <w:spacing w:line="460" w:lineRule="exact"/>
        <w:ind w:firstLine="482" w:firstLineChars="200"/>
      </w:pPr>
      <w:r>
        <w:rPr>
          <w:rFonts w:hint="eastAsia"/>
          <w:b/>
          <w:bCs/>
        </w:rPr>
        <w:t>1</w:t>
      </w:r>
      <w:r>
        <w:rPr>
          <w:b/>
          <w:bCs/>
        </w:rPr>
        <w:t>.2符合性审查</w:t>
      </w:r>
      <w:r>
        <w:rPr>
          <w:rFonts w:hint="eastAsia"/>
          <w:b/>
          <w:bCs/>
        </w:rPr>
        <w:t>：磋商小组根据本章第2.1.2项规定的评审标准对磋商响应文件进行符合性评审。有一项不符合评审标准的，将被视为未实质性响应磋商文件，其磋商响应文件将按无效文件处理。</w:t>
      </w:r>
    </w:p>
    <w:p>
      <w:pPr>
        <w:spacing w:line="460" w:lineRule="exact"/>
        <w:ind w:firstLine="482" w:firstLineChars="200"/>
        <w:rPr>
          <w:rFonts w:hAnsi="宋体" w:cs="宋体"/>
          <w:b/>
          <w:bCs/>
          <w:szCs w:val="24"/>
        </w:rPr>
      </w:pPr>
      <w:r>
        <w:rPr>
          <w:rFonts w:hint="eastAsia"/>
          <w:b/>
          <w:bCs/>
        </w:rPr>
        <w:t>在资格性审查阶段，不符合磋商文件要求的，不得进入符合性审查，在符合性审查时未通过的，不得进入后续评审环节。</w:t>
      </w:r>
    </w:p>
    <w:p>
      <w:pPr>
        <w:spacing w:line="360" w:lineRule="auto"/>
        <w:ind w:firstLine="482" w:firstLineChars="200"/>
        <w:outlineLvl w:val="2"/>
        <w:rPr>
          <w:rFonts w:hint="eastAsia" w:hAnsi="宋体"/>
          <w:b/>
          <w:bCs/>
          <w:szCs w:val="24"/>
        </w:rPr>
      </w:pPr>
      <w:r>
        <w:rPr>
          <w:rFonts w:hint="eastAsia" w:hAnsi="宋体"/>
          <w:b/>
          <w:bCs/>
          <w:szCs w:val="24"/>
        </w:rPr>
        <w:t>2.磋商响应文件的澄清</w:t>
      </w:r>
    </w:p>
    <w:p>
      <w:pPr>
        <w:spacing w:line="460" w:lineRule="exact"/>
        <w:ind w:firstLine="496" w:firstLineChars="200"/>
        <w:rPr>
          <w:rFonts w:hAnsi="宋体" w:cs="宋体"/>
          <w:bCs/>
          <w:spacing w:val="4"/>
          <w:szCs w:val="24"/>
        </w:rPr>
      </w:pPr>
      <w:r>
        <w:rPr>
          <w:rFonts w:hint="eastAsia" w:hAnsi="宋体" w:cs="宋体"/>
          <w:bCs/>
          <w:spacing w:val="4"/>
          <w:szCs w:val="24"/>
        </w:rPr>
        <w:t>2.1磋商小组发现供应商的报价明显低于其他通过符合性审查的供应商的报价，有可能影响产品质量或者不能诚信履约的，应当要求其在磋商现场合理的时间内做出书面说明，必要时提交相关证明材料。供应商不能证明其报价合理性的，磋商小组应当将其作为无效响应处理。</w:t>
      </w:r>
    </w:p>
    <w:p>
      <w:pPr>
        <w:spacing w:line="460" w:lineRule="exact"/>
        <w:ind w:firstLine="480" w:firstLineChars="200"/>
        <w:rPr>
          <w:rFonts w:hAnsi="宋体" w:cs="宋体"/>
          <w:bCs/>
          <w:spacing w:val="4"/>
          <w:szCs w:val="24"/>
        </w:rPr>
      </w:pPr>
      <w:r>
        <w:rPr>
          <w:rFonts w:hint="eastAsia" w:hAnsi="宋体" w:cs="宋体"/>
          <w:szCs w:val="24"/>
        </w:rPr>
        <w:t>2.2有效的书面澄清材料，是磋商响应文件的补充材料，成为磋商响应文件的组成部分。</w:t>
      </w:r>
    </w:p>
    <w:p>
      <w:pPr>
        <w:spacing w:line="360" w:lineRule="auto"/>
        <w:ind w:firstLine="482" w:firstLineChars="200"/>
        <w:outlineLvl w:val="2"/>
        <w:rPr>
          <w:rFonts w:hint="eastAsia" w:hAnsi="宋体"/>
          <w:b/>
          <w:bCs/>
          <w:szCs w:val="24"/>
        </w:rPr>
      </w:pPr>
      <w:r>
        <w:rPr>
          <w:rFonts w:hint="eastAsia" w:hAnsi="宋体"/>
          <w:b/>
          <w:bCs/>
          <w:szCs w:val="24"/>
        </w:rPr>
        <w:t>3.磋商</w:t>
      </w:r>
    </w:p>
    <w:p>
      <w:pPr>
        <w:spacing w:line="460" w:lineRule="exact"/>
        <w:ind w:firstLine="480" w:firstLineChars="200"/>
        <w:rPr>
          <w:rFonts w:hAnsi="宋体"/>
          <w:szCs w:val="24"/>
        </w:rPr>
      </w:pPr>
      <w:r>
        <w:rPr>
          <w:rFonts w:hint="eastAsia" w:hAnsi="宋体"/>
          <w:szCs w:val="24"/>
        </w:rPr>
        <w:t>磋商小组所有成员集中与单一供应商分别进行磋商，并要求供应商在规定的时间内提交最后报价。在磋商过程中，磋商小组可以根据磋商文件和磋商情况实质性变动采购需求中的技术</w:t>
      </w:r>
      <w:r>
        <w:rPr>
          <w:rFonts w:hAnsi="宋体"/>
          <w:szCs w:val="24"/>
        </w:rPr>
        <w:t>、</w:t>
      </w:r>
      <w:r>
        <w:rPr>
          <w:rFonts w:hint="eastAsia" w:hAnsi="宋体"/>
          <w:szCs w:val="24"/>
        </w:rPr>
        <w:t>服务要求以及合同草案条款，但不得变动磋商文件中的其它内容。实质性变动的内容，需经采购人代表确认。</w:t>
      </w:r>
    </w:p>
    <w:p>
      <w:pPr>
        <w:spacing w:line="360" w:lineRule="auto"/>
        <w:ind w:firstLine="482" w:firstLineChars="200"/>
        <w:outlineLvl w:val="2"/>
        <w:rPr>
          <w:rFonts w:hAnsi="宋体"/>
          <w:b/>
          <w:bCs/>
          <w:szCs w:val="24"/>
        </w:rPr>
      </w:pPr>
      <w:r>
        <w:rPr>
          <w:rFonts w:hint="eastAsia" w:hAnsi="宋体"/>
          <w:b/>
          <w:bCs/>
          <w:szCs w:val="24"/>
        </w:rPr>
        <w:t>4.磋商过程中的实质性变动</w:t>
      </w:r>
    </w:p>
    <w:p>
      <w:pPr>
        <w:spacing w:line="360" w:lineRule="auto"/>
        <w:ind w:firstLine="480" w:firstLineChars="200"/>
        <w:rPr>
          <w:rFonts w:hAnsi="宋体"/>
          <w:szCs w:val="24"/>
        </w:rPr>
      </w:pPr>
      <w:r>
        <w:rPr>
          <w:rFonts w:hint="eastAsia" w:hAnsi="宋体"/>
          <w:szCs w:val="24"/>
        </w:rPr>
        <w:t>4.1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pPr>
      <w:r>
        <w:rPr>
          <w:rFonts w:hint="eastAsia" w:hAnsi="宋体"/>
          <w:szCs w:val="24"/>
        </w:rPr>
        <w:t>4.2对竞争性磋商文件做出的实质性变动是磋商文件的有效组成部分，磋商小组应当及时以书面形式通知所有参加磋商的供应商。</w:t>
      </w:r>
    </w:p>
    <w:p>
      <w:pPr>
        <w:keepNext w:val="0"/>
        <w:keepLines w:val="0"/>
        <w:pageBreakBefore w:val="0"/>
        <w:widowControl w:val="0"/>
        <w:kinsoku/>
        <w:wordWrap/>
        <w:overflowPunct/>
        <w:topLinePunct w:val="0"/>
        <w:autoSpaceDE/>
        <w:autoSpaceDN/>
        <w:bidi w:val="0"/>
        <w:adjustRightInd/>
        <w:snapToGrid/>
        <w:spacing w:line="480" w:lineRule="exact"/>
        <w:ind w:left="0" w:firstLine="482" w:firstLineChars="200"/>
        <w:textAlignment w:val="auto"/>
        <w:outlineLvl w:val="2"/>
        <w:rPr>
          <w:rFonts w:hAnsi="宋体"/>
          <w:b/>
          <w:bCs/>
          <w:szCs w:val="24"/>
        </w:rPr>
      </w:pPr>
      <w:r>
        <w:rPr>
          <w:rFonts w:hint="eastAsia"/>
          <w:b/>
          <w:bCs/>
          <w:szCs w:val="24"/>
        </w:rPr>
        <w:t>5.综合评审</w:t>
      </w:r>
    </w:p>
    <w:p>
      <w:pPr>
        <w:spacing w:line="480" w:lineRule="exact"/>
        <w:ind w:firstLine="480" w:firstLineChars="200"/>
        <w:rPr>
          <w:rFonts w:hAnsi="宋体"/>
          <w:szCs w:val="24"/>
        </w:rPr>
      </w:pPr>
      <w:r>
        <w:rPr>
          <w:rFonts w:hint="eastAsia" w:hAnsi="宋体"/>
          <w:szCs w:val="24"/>
        </w:rPr>
        <w:t>对于经初审合格的所有供应商，</w:t>
      </w:r>
      <w:r>
        <w:rPr>
          <w:rFonts w:hint="eastAsia"/>
          <w:szCs w:val="24"/>
        </w:rPr>
        <w:t>由磋商小组各成员依据磋商响应文件和最终报价，</w:t>
      </w:r>
      <w:r>
        <w:rPr>
          <w:rFonts w:hint="eastAsia" w:hAnsi="宋体"/>
          <w:szCs w:val="24"/>
        </w:rPr>
        <w:t>按照《评标因素及权重分值表》规定的内容独立进行综合评价、比较打分，然后汇总每个供应商的得分，从高到低依次排序，推荐成交候选人。</w:t>
      </w:r>
    </w:p>
    <w:p>
      <w:pPr>
        <w:spacing w:line="360" w:lineRule="auto"/>
        <w:ind w:firstLine="482" w:firstLineChars="200"/>
        <w:outlineLvl w:val="2"/>
        <w:rPr>
          <w:rFonts w:hAnsi="宋体"/>
          <w:b/>
          <w:bCs/>
          <w:szCs w:val="24"/>
        </w:rPr>
      </w:pPr>
      <w:r>
        <w:rPr>
          <w:rFonts w:hint="eastAsia" w:hAnsi="宋体"/>
          <w:b/>
          <w:bCs/>
          <w:szCs w:val="24"/>
        </w:rPr>
        <w:t>6.推荐成交候选人</w:t>
      </w:r>
    </w:p>
    <w:p>
      <w:pPr>
        <w:spacing w:line="480" w:lineRule="exact"/>
        <w:ind w:firstLine="480" w:firstLineChars="200"/>
        <w:rPr>
          <w:rFonts w:hint="eastAsia" w:ascii="宋体" w:hAnsi="宋体" w:eastAsia="宋体" w:cs="Times New Roman"/>
          <w:szCs w:val="24"/>
        </w:rPr>
      </w:pPr>
      <w:r>
        <w:rPr>
          <w:rFonts w:hint="eastAsia" w:ascii="宋体" w:hAnsi="宋体" w:eastAsia="宋体" w:cs="Times New Roman"/>
          <w:szCs w:val="24"/>
        </w:rPr>
        <w:t>磋商小组完成评审后，向采购人提出书面评审，并推荐</w:t>
      </w:r>
      <w:r>
        <w:rPr>
          <w:rFonts w:hint="eastAsia" w:hAnsi="宋体" w:cs="Times New Roman"/>
          <w:szCs w:val="24"/>
          <w:lang w:val="en-US" w:eastAsia="zh-CN"/>
        </w:rPr>
        <w:t>3</w:t>
      </w:r>
      <w:r>
        <w:rPr>
          <w:rFonts w:hint="eastAsia" w:ascii="宋体" w:hAnsi="宋体" w:eastAsia="宋体" w:cs="Times New Roman"/>
          <w:szCs w:val="24"/>
        </w:rPr>
        <w:t>名成交候选人，标明排列顺序。</w:t>
      </w:r>
    </w:p>
    <w:p>
      <w:pPr>
        <w:spacing w:line="360" w:lineRule="auto"/>
        <w:outlineLvl w:val="1"/>
        <w:rPr>
          <w:rFonts w:hAnsi="宋体"/>
          <w:b/>
          <w:szCs w:val="24"/>
        </w:rPr>
      </w:pPr>
      <w:r>
        <w:rPr>
          <w:rFonts w:hint="eastAsia" w:hAnsi="宋体"/>
          <w:b/>
          <w:szCs w:val="24"/>
        </w:rPr>
        <w:t>四、磋商小组当履行下列义务</w:t>
      </w:r>
    </w:p>
    <w:p>
      <w:pPr>
        <w:spacing w:line="360" w:lineRule="auto"/>
        <w:ind w:firstLine="480" w:firstLineChars="200"/>
        <w:rPr>
          <w:rFonts w:hAnsi="宋体" w:cs="宋体"/>
          <w:szCs w:val="24"/>
        </w:rPr>
      </w:pPr>
      <w:r>
        <w:rPr>
          <w:rFonts w:hint="eastAsia" w:hAnsi="宋体" w:cs="宋体"/>
          <w:szCs w:val="24"/>
        </w:rPr>
        <w:t>1.遵纪守法，客观、公正、廉洁地履行职责；</w:t>
      </w:r>
    </w:p>
    <w:p>
      <w:pPr>
        <w:spacing w:line="360" w:lineRule="auto"/>
        <w:ind w:firstLine="480" w:firstLineChars="200"/>
        <w:rPr>
          <w:rFonts w:hAnsi="宋体" w:cs="宋体"/>
          <w:szCs w:val="24"/>
        </w:rPr>
      </w:pPr>
      <w:r>
        <w:rPr>
          <w:rFonts w:hint="eastAsia" w:hAnsi="宋体" w:cs="宋体"/>
          <w:szCs w:val="24"/>
        </w:rPr>
        <w:t>2.根据采购文件的规定独立进行评审，对个人的评审意见承担法律责任；</w:t>
      </w:r>
    </w:p>
    <w:p>
      <w:pPr>
        <w:spacing w:line="360" w:lineRule="auto"/>
        <w:ind w:firstLine="480" w:firstLineChars="200"/>
        <w:rPr>
          <w:rFonts w:hAnsi="宋体" w:cs="宋体"/>
          <w:szCs w:val="24"/>
        </w:rPr>
      </w:pPr>
      <w:r>
        <w:rPr>
          <w:rFonts w:hint="eastAsia" w:hAnsi="宋体" w:cs="宋体"/>
          <w:szCs w:val="24"/>
        </w:rPr>
        <w:t>3.参与评审报告的起草；</w:t>
      </w:r>
    </w:p>
    <w:p>
      <w:pPr>
        <w:spacing w:line="360" w:lineRule="auto"/>
        <w:ind w:firstLine="480" w:firstLineChars="200"/>
        <w:rPr>
          <w:rFonts w:hAnsi="宋体" w:cs="宋体"/>
          <w:szCs w:val="24"/>
        </w:rPr>
      </w:pPr>
      <w:r>
        <w:rPr>
          <w:rFonts w:hint="eastAsia" w:hAnsi="宋体" w:cs="宋体"/>
          <w:szCs w:val="24"/>
        </w:rPr>
        <w:t>4.配合采购人、采购代理机构答复供应商提出的质疑；</w:t>
      </w:r>
    </w:p>
    <w:p>
      <w:pPr>
        <w:spacing w:line="360" w:lineRule="auto"/>
        <w:ind w:firstLine="480" w:firstLineChars="200"/>
        <w:rPr>
          <w:rFonts w:hAnsi="宋体" w:cs="宋体"/>
          <w:szCs w:val="24"/>
        </w:rPr>
      </w:pPr>
      <w:r>
        <w:rPr>
          <w:rFonts w:hint="eastAsia" w:hAnsi="宋体" w:cs="宋体"/>
          <w:szCs w:val="24"/>
        </w:rPr>
        <w:t>5.配合财政部门的投诉处理和监督检查工作。</w:t>
      </w:r>
    </w:p>
    <w:p>
      <w:pPr>
        <w:pStyle w:val="21"/>
        <w:widowControl w:val="0"/>
        <w:spacing w:line="360" w:lineRule="auto"/>
        <w:ind w:firstLine="0" w:firstLineChars="0"/>
        <w:outlineLvl w:val="1"/>
        <w:rPr>
          <w:rFonts w:hAnsi="宋体"/>
          <w:b/>
          <w:bCs/>
          <w:spacing w:val="4"/>
          <w:sz w:val="24"/>
          <w:szCs w:val="24"/>
        </w:rPr>
      </w:pPr>
      <w:r>
        <w:rPr>
          <w:rFonts w:hint="eastAsia" w:ascii="宋体" w:hAnsi="宋体"/>
          <w:b/>
          <w:sz w:val="24"/>
          <w:szCs w:val="24"/>
        </w:rPr>
        <w:t>五、</w:t>
      </w:r>
      <w:r>
        <w:rPr>
          <w:rFonts w:hint="eastAsia" w:hAnsi="宋体"/>
          <w:b/>
          <w:bCs/>
          <w:spacing w:val="4"/>
          <w:sz w:val="24"/>
          <w:szCs w:val="24"/>
        </w:rPr>
        <w:t>无效响应文件</w:t>
      </w:r>
    </w:p>
    <w:p>
      <w:pPr>
        <w:spacing w:line="360" w:lineRule="auto"/>
        <w:ind w:firstLine="482" w:firstLineChars="200"/>
        <w:rPr>
          <w:rFonts w:hAnsi="宋体"/>
          <w:b/>
          <w:szCs w:val="24"/>
        </w:rPr>
      </w:pPr>
      <w:r>
        <w:rPr>
          <w:rFonts w:hint="eastAsia" w:hAnsi="宋体"/>
          <w:b/>
          <w:szCs w:val="24"/>
        </w:rPr>
        <w:t>出现下列情形之一的，磋商响应文件无效：</w:t>
      </w:r>
    </w:p>
    <w:p>
      <w:pPr>
        <w:tabs>
          <w:tab w:val="left" w:pos="1260"/>
        </w:tabs>
        <w:spacing w:line="360" w:lineRule="auto"/>
        <w:ind w:firstLine="480" w:firstLineChars="200"/>
        <w:rPr>
          <w:rFonts w:hAnsi="宋体" w:cs="宋体"/>
          <w:szCs w:val="24"/>
        </w:rPr>
      </w:pPr>
      <w:r>
        <w:rPr>
          <w:rFonts w:hint="eastAsia" w:hAnsi="宋体" w:cs="宋体"/>
          <w:szCs w:val="24"/>
        </w:rPr>
        <w:t>1.没有按照竞争性磋商文件要求提供的竞争性磋商响应文件、竞争性磋商响应文件构成有重大缺项、磋商响应文件格式不符合竞争性磋商文件要求；</w:t>
      </w:r>
    </w:p>
    <w:p>
      <w:pPr>
        <w:kinsoku w:val="0"/>
        <w:spacing w:line="360" w:lineRule="auto"/>
        <w:ind w:firstLine="480" w:firstLineChars="200"/>
        <w:rPr>
          <w:rFonts w:hAnsi="宋体" w:cs="宋体"/>
          <w:spacing w:val="-6"/>
        </w:rPr>
      </w:pPr>
      <w:r>
        <w:rPr>
          <w:rFonts w:hint="eastAsia" w:hAnsi="宋体" w:cs="宋体"/>
        </w:rPr>
        <w:t>2.竞争性磋商响应文件未按竞争性磋商文件要求密封、签署、盖章的；</w:t>
      </w:r>
    </w:p>
    <w:p>
      <w:pPr>
        <w:tabs>
          <w:tab w:val="left" w:pos="1260"/>
        </w:tabs>
        <w:spacing w:line="360" w:lineRule="auto"/>
        <w:ind w:firstLine="480" w:firstLineChars="200"/>
        <w:rPr>
          <w:rFonts w:hAnsi="宋体" w:cs="宋体"/>
          <w:szCs w:val="24"/>
        </w:rPr>
      </w:pPr>
      <w:r>
        <w:rPr>
          <w:rFonts w:hint="eastAsia" w:hAnsi="宋体" w:cs="宋体"/>
          <w:szCs w:val="24"/>
        </w:rPr>
        <w:t>3.供应商未按竞争性磋商文件要求提交磋商保证金或保函的；</w:t>
      </w:r>
    </w:p>
    <w:p>
      <w:pPr>
        <w:tabs>
          <w:tab w:val="left" w:pos="1260"/>
        </w:tabs>
        <w:spacing w:line="360" w:lineRule="auto"/>
        <w:ind w:firstLine="480" w:firstLineChars="200"/>
        <w:rPr>
          <w:rFonts w:hAnsi="宋体" w:cs="宋体"/>
          <w:szCs w:val="24"/>
        </w:rPr>
      </w:pPr>
      <w:r>
        <w:rPr>
          <w:rFonts w:hint="eastAsia" w:hAnsi="宋体" w:cs="宋体"/>
          <w:szCs w:val="24"/>
        </w:rPr>
        <w:t>4.资格证明文件不全的或无效的，或不符合国家规定的；</w:t>
      </w:r>
    </w:p>
    <w:p>
      <w:pPr>
        <w:tabs>
          <w:tab w:val="left" w:pos="1260"/>
        </w:tabs>
        <w:spacing w:line="360" w:lineRule="auto"/>
        <w:ind w:firstLine="480" w:firstLineChars="200"/>
        <w:rPr>
          <w:rFonts w:hAnsi="宋体" w:cs="宋体"/>
          <w:szCs w:val="24"/>
        </w:rPr>
      </w:pPr>
      <w:r>
        <w:rPr>
          <w:rFonts w:hint="eastAsia" w:hAnsi="宋体" w:cs="宋体"/>
          <w:szCs w:val="24"/>
        </w:rPr>
        <w:t>5.</w:t>
      </w:r>
      <w:r>
        <w:rPr>
          <w:rFonts w:hint="eastAsia" w:hAnsi="宋体" w:cs="宋体"/>
          <w:spacing w:val="-6"/>
        </w:rPr>
        <w:t>无磋商有效期或有效期达不到竞争性磋商文件要求的</w:t>
      </w:r>
      <w:r>
        <w:rPr>
          <w:rFonts w:hint="eastAsia" w:hAnsi="宋体" w:cs="宋体"/>
          <w:szCs w:val="24"/>
        </w:rPr>
        <w:t>；</w:t>
      </w:r>
    </w:p>
    <w:p>
      <w:pPr>
        <w:tabs>
          <w:tab w:val="left" w:pos="1260"/>
        </w:tabs>
        <w:spacing w:line="360" w:lineRule="auto"/>
        <w:ind w:firstLine="480" w:firstLineChars="200"/>
        <w:rPr>
          <w:rFonts w:hAnsi="宋体" w:cs="宋体"/>
          <w:szCs w:val="24"/>
        </w:rPr>
      </w:pPr>
      <w:r>
        <w:rPr>
          <w:rFonts w:hint="eastAsia" w:hAnsi="宋体" w:cs="宋体"/>
          <w:szCs w:val="24"/>
        </w:rPr>
        <w:t>6.供应商有串通磋商、以他人名义磋商、行贿、</w:t>
      </w:r>
      <w:r>
        <w:rPr>
          <w:rFonts w:hint="eastAsia" w:hAnsi="宋体" w:cs="宋体"/>
        </w:rPr>
        <w:t>提供虚假证明（包括第三方提供的虚假证明），开具虚假资质，出现虚假应答的，除按无效文件处理外，还将按照政府采购的有关规定进行处罚；</w:t>
      </w:r>
    </w:p>
    <w:p>
      <w:pPr>
        <w:spacing w:line="360" w:lineRule="auto"/>
        <w:ind w:firstLine="480" w:firstLineChars="200"/>
        <w:rPr>
          <w:rFonts w:hAnsi="宋体" w:cs="宋体"/>
          <w:szCs w:val="24"/>
        </w:rPr>
      </w:pPr>
      <w:r>
        <w:rPr>
          <w:rFonts w:hint="eastAsia" w:hAnsi="宋体" w:cs="宋体"/>
          <w:szCs w:val="24"/>
        </w:rPr>
        <w:t>7.磋商总报价超过竞争性磋商文件公布的采购预算的。</w:t>
      </w:r>
    </w:p>
    <w:p>
      <w:pPr>
        <w:spacing w:line="360" w:lineRule="auto"/>
        <w:ind w:firstLine="480" w:firstLineChars="200"/>
        <w:rPr>
          <w:rFonts w:hAnsi="宋体" w:cs="宋体"/>
        </w:rPr>
      </w:pPr>
      <w:r>
        <w:rPr>
          <w:rFonts w:hint="eastAsia" w:hAnsi="宋体" w:cs="宋体"/>
          <w:szCs w:val="24"/>
        </w:rPr>
        <w:t>8.磋商响应文件含有采购人不能接受的附加条件的；</w:t>
      </w:r>
    </w:p>
    <w:p>
      <w:pPr>
        <w:spacing w:line="360" w:lineRule="auto"/>
        <w:ind w:firstLine="480" w:firstLineChars="200"/>
        <w:rPr>
          <w:rFonts w:hAnsi="宋体"/>
          <w:b/>
          <w:szCs w:val="24"/>
        </w:rPr>
      </w:pPr>
      <w:r>
        <w:rPr>
          <w:rFonts w:hint="eastAsia" w:hAnsi="宋体" w:cs="宋体"/>
          <w:szCs w:val="24"/>
        </w:rPr>
        <w:t>9.法律、法规规定的其他无效情形。</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1"/>
        <w:rPr>
          <w:rFonts w:hAnsi="宋体"/>
          <w:b/>
          <w:szCs w:val="24"/>
        </w:rPr>
      </w:pPr>
      <w:r>
        <w:rPr>
          <w:rFonts w:hint="eastAsia" w:hAnsi="宋体"/>
          <w:b/>
          <w:szCs w:val="24"/>
        </w:rPr>
        <w:t>六</w:t>
      </w:r>
      <w:r>
        <w:rPr>
          <w:rFonts w:hAnsi="宋体"/>
          <w:b/>
          <w:szCs w:val="24"/>
        </w:rPr>
        <w:t>、政策性扣减</w:t>
      </w:r>
    </w:p>
    <w:p>
      <w:pPr>
        <w:spacing w:line="460" w:lineRule="exact"/>
        <w:ind w:firstLine="482" w:firstLineChars="200"/>
        <w:jc w:val="left"/>
        <w:rPr>
          <w:rFonts w:hAnsi="宋体"/>
          <w:b/>
          <w:bCs/>
          <w:szCs w:val="24"/>
        </w:rPr>
      </w:pPr>
      <w:r>
        <w:rPr>
          <w:rFonts w:hint="eastAsia" w:hAnsi="宋体"/>
          <w:b/>
          <w:bCs/>
          <w:szCs w:val="24"/>
        </w:rPr>
        <w:t>1.</w:t>
      </w:r>
      <w:r>
        <w:rPr>
          <w:rFonts w:hAnsi="宋体"/>
          <w:b/>
          <w:bCs/>
          <w:szCs w:val="24"/>
        </w:rPr>
        <w:t>政策性扣减范围</w:t>
      </w:r>
    </w:p>
    <w:p>
      <w:pPr>
        <w:spacing w:line="460" w:lineRule="exact"/>
        <w:ind w:firstLine="480" w:firstLineChars="200"/>
        <w:jc w:val="left"/>
        <w:rPr>
          <w:rFonts w:hAnsi="宋体"/>
          <w:szCs w:val="24"/>
        </w:rPr>
      </w:pPr>
      <w:r>
        <w:rPr>
          <w:rFonts w:hAnsi="宋体"/>
          <w:szCs w:val="24"/>
        </w:rPr>
        <w:t>1.1供应商符合小型、微型企业或监狱</w:t>
      </w:r>
      <w:r>
        <w:rPr>
          <w:rFonts w:hint="eastAsia" w:hAnsi="宋体"/>
          <w:szCs w:val="24"/>
        </w:rPr>
        <w:t>和戒毒</w:t>
      </w:r>
      <w:r>
        <w:rPr>
          <w:rFonts w:hAnsi="宋体"/>
          <w:szCs w:val="24"/>
        </w:rPr>
        <w:t>企业</w:t>
      </w:r>
      <w:r>
        <w:rPr>
          <w:rFonts w:hint="eastAsia" w:hAnsi="宋体"/>
          <w:szCs w:val="24"/>
        </w:rPr>
        <w:t>、残疾人福利性单位</w:t>
      </w:r>
      <w:r>
        <w:rPr>
          <w:rFonts w:hAnsi="宋体"/>
          <w:szCs w:val="24"/>
        </w:rPr>
        <w:t>条件的，其</w:t>
      </w:r>
      <w:r>
        <w:rPr>
          <w:rFonts w:hint="eastAsia" w:hAnsi="宋体"/>
          <w:szCs w:val="24"/>
        </w:rPr>
        <w:t>磋商</w:t>
      </w:r>
      <w:r>
        <w:rPr>
          <w:rFonts w:hAnsi="宋体"/>
          <w:szCs w:val="24"/>
        </w:rPr>
        <w:t>报价价格评审时将按相应比例进行扣减。</w:t>
      </w:r>
    </w:p>
    <w:p>
      <w:pPr>
        <w:spacing w:line="360" w:lineRule="auto"/>
        <w:ind w:firstLine="480" w:firstLineChars="200"/>
        <w:rPr>
          <w:rFonts w:hAnsi="宋体" w:cs="宋体"/>
          <w:szCs w:val="24"/>
        </w:rPr>
      </w:pPr>
      <w:r>
        <w:rPr>
          <w:rFonts w:hint="eastAsia" w:hAnsi="宋体" w:cs="宋体"/>
          <w:szCs w:val="24"/>
        </w:rPr>
        <w:t>1.2依据关于印发《政府采购促进中小企业发展管理办法》的通知（财库〔2020〕46号）的规定，在政府采购活动中，供应商提供的货物、工程或者服务符合下列情形的，享受中小企业扶持政策：</w:t>
      </w:r>
    </w:p>
    <w:p>
      <w:pPr>
        <w:spacing w:line="360" w:lineRule="auto"/>
        <w:ind w:firstLine="480" w:firstLineChars="200"/>
        <w:rPr>
          <w:rFonts w:hAnsi="宋体" w:cs="宋体"/>
          <w:szCs w:val="24"/>
        </w:rPr>
      </w:pPr>
      <w:r>
        <w:rPr>
          <w:rFonts w:hint="eastAsia" w:hAnsi="宋体" w:cs="宋体"/>
          <w:szCs w:val="24"/>
        </w:rPr>
        <w:t>1.2.1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spacing w:line="360" w:lineRule="auto"/>
        <w:ind w:firstLine="480" w:firstLineChars="200"/>
        <w:rPr>
          <w:rFonts w:hAnsi="宋体" w:cs="宋体"/>
          <w:szCs w:val="24"/>
        </w:rPr>
      </w:pPr>
      <w:r>
        <w:rPr>
          <w:rFonts w:hint="eastAsia" w:hAnsi="宋体" w:cs="宋体"/>
          <w:szCs w:val="24"/>
        </w:rPr>
        <w:t>1.2.2在货物采购项目中，供应商提供的货物既有中小企业制造货物，也有大型企业制造货物的，不享受本办法规定的中小企业扶持政策。</w:t>
      </w:r>
    </w:p>
    <w:p>
      <w:pPr>
        <w:spacing w:line="360" w:lineRule="auto"/>
        <w:ind w:firstLine="480" w:firstLineChars="200"/>
        <w:rPr>
          <w:rFonts w:hAnsi="宋体" w:cs="宋体"/>
          <w:szCs w:val="24"/>
        </w:rPr>
      </w:pPr>
      <w:r>
        <w:rPr>
          <w:rFonts w:hint="eastAsia" w:hAnsi="宋体" w:cs="宋体"/>
          <w:szCs w:val="24"/>
        </w:rPr>
        <w:t>1.2.3以联合体形式参加政府采购活动，联合体各方均为中小企业的，联合体视同中小企业。其中，联合体各方均为小微企业的，联合体视同小微企业。</w:t>
      </w:r>
    </w:p>
    <w:p>
      <w:pPr>
        <w:spacing w:line="460" w:lineRule="exact"/>
        <w:ind w:firstLine="480" w:firstLineChars="200"/>
        <w:jc w:val="left"/>
        <w:rPr>
          <w:rFonts w:hAnsi="宋体"/>
          <w:szCs w:val="24"/>
        </w:rPr>
      </w:pPr>
      <w:r>
        <w:rPr>
          <w:rFonts w:hint="eastAsia" w:hAnsi="宋体" w:cs="宋体"/>
          <w:szCs w:val="24"/>
        </w:rPr>
        <w:t>1.2.4中小企业参加政府采购活动，应当出具符合财库〔2020〕46号规定的《中小企业声明函》,否则不得享受相关中小企业扶持政策。</w:t>
      </w:r>
    </w:p>
    <w:p>
      <w:pPr>
        <w:spacing w:line="460" w:lineRule="exact"/>
        <w:ind w:firstLine="480" w:firstLineChars="200"/>
        <w:rPr>
          <w:rFonts w:hAnsi="宋体"/>
          <w:szCs w:val="24"/>
        </w:rPr>
      </w:pPr>
      <w:r>
        <w:rPr>
          <w:rFonts w:hint="eastAsia" w:hAnsi="宋体"/>
          <w:szCs w:val="24"/>
        </w:rPr>
        <w:t>1.3采购人拟采购产品属于优先采购节能、环境标志产品范围的，应当优先采购节能、环境标志产品；拟采购产品符合政府采购强制采购政策的，实行强制采购。</w:t>
      </w:r>
    </w:p>
    <w:p>
      <w:pPr>
        <w:spacing w:line="460" w:lineRule="exact"/>
        <w:ind w:firstLine="480" w:firstLineChars="200"/>
        <w:rPr>
          <w:rFonts w:hAnsi="宋体"/>
          <w:szCs w:val="24"/>
        </w:rPr>
      </w:pPr>
      <w:r>
        <w:rPr>
          <w:rFonts w:hint="eastAsia" w:hAnsi="宋体"/>
          <w:szCs w:val="24"/>
        </w:rPr>
        <w:t>1.3.1采购人依据节能产品、环境标志产品品目清单和节能、环境标志产品认证证书实施政府优先采购和强制采购。</w:t>
      </w:r>
    </w:p>
    <w:p>
      <w:pPr>
        <w:spacing w:line="460" w:lineRule="exact"/>
        <w:ind w:firstLine="480" w:firstLineChars="200"/>
        <w:rPr>
          <w:rFonts w:hAnsi="宋体"/>
          <w:szCs w:val="24"/>
        </w:rPr>
      </w:pPr>
      <w:r>
        <w:rPr>
          <w:rFonts w:hint="eastAsia" w:hAnsi="宋体"/>
          <w:szCs w:val="24"/>
        </w:rPr>
        <w:t>1.3.2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spacing w:line="460" w:lineRule="exact"/>
        <w:ind w:firstLine="480" w:firstLineChars="200"/>
        <w:rPr>
          <w:rFonts w:hAnsi="宋体"/>
        </w:rPr>
      </w:pPr>
      <w:r>
        <w:rPr>
          <w:rFonts w:hint="eastAsia" w:hAnsi="宋体" w:cs="宋体"/>
          <w:szCs w:val="24"/>
        </w:rPr>
        <w:t>1.4监狱和戒毒企业参加政府采购活动时，应当提供由省级以上监狱管理局、戒毒管理局(含新疆生产建设兵团)出具的属于监狱企业的证明文件。</w:t>
      </w:r>
      <w:r>
        <w:rPr>
          <w:rFonts w:hint="eastAsia" w:hAnsi="宋体"/>
        </w:rPr>
        <w:t>监狱和戒毒企业参加政府采购活动时，视同小型、微型企业。</w:t>
      </w:r>
    </w:p>
    <w:p>
      <w:pPr>
        <w:spacing w:line="460" w:lineRule="exact"/>
        <w:ind w:firstLine="480" w:firstLineChars="200"/>
        <w:rPr>
          <w:rFonts w:hAnsi="宋体"/>
        </w:rPr>
      </w:pPr>
      <w:r>
        <w:rPr>
          <w:rFonts w:hint="eastAsia" w:hAnsi="宋体" w:cs="宋体"/>
          <w:szCs w:val="24"/>
        </w:rPr>
        <w:t>1.5符合条件的残疾人福利性单位在参加政府采购活动时，应当提供本通知规定的《残疾人福利性单位声明函》，并对声明的真实性负责。残疾人福利性单位</w:t>
      </w:r>
      <w:r>
        <w:rPr>
          <w:rFonts w:hint="eastAsia" w:hAnsi="宋体"/>
        </w:rPr>
        <w:t>参加政府采购活动时，视同小型、微型企业；</w:t>
      </w:r>
      <w:r>
        <w:rPr>
          <w:rFonts w:hint="eastAsia" w:hAnsi="宋体" w:cs="宋体"/>
          <w:szCs w:val="24"/>
        </w:rPr>
        <w:t>残疾人福利性单位属于小型、微型企业的，不重复享受政策。</w:t>
      </w:r>
    </w:p>
    <w:p>
      <w:pPr>
        <w:spacing w:line="460" w:lineRule="exact"/>
        <w:ind w:firstLine="482" w:firstLineChars="200"/>
        <w:jc w:val="left"/>
        <w:rPr>
          <w:rFonts w:hAnsi="宋体"/>
          <w:b/>
          <w:bCs/>
          <w:szCs w:val="24"/>
        </w:rPr>
      </w:pPr>
      <w:r>
        <w:rPr>
          <w:rFonts w:hAnsi="宋体"/>
          <w:b/>
          <w:bCs/>
          <w:szCs w:val="24"/>
        </w:rPr>
        <w:t>2</w:t>
      </w:r>
      <w:r>
        <w:rPr>
          <w:rFonts w:hint="eastAsia" w:hAnsi="宋体"/>
          <w:b/>
          <w:bCs/>
          <w:szCs w:val="24"/>
        </w:rPr>
        <w:t>.</w:t>
      </w:r>
      <w:r>
        <w:rPr>
          <w:rFonts w:hAnsi="宋体"/>
          <w:b/>
          <w:bCs/>
          <w:szCs w:val="24"/>
        </w:rPr>
        <w:t>政策性扣减方式</w:t>
      </w:r>
    </w:p>
    <w:p>
      <w:pPr>
        <w:spacing w:line="360" w:lineRule="auto"/>
        <w:ind w:firstLine="480" w:firstLineChars="200"/>
        <w:rPr>
          <w:rFonts w:hAnsi="宋体" w:cs="宋体"/>
          <w:szCs w:val="24"/>
        </w:rPr>
      </w:pPr>
      <w:r>
        <w:rPr>
          <w:rFonts w:hint="eastAsia" w:hAnsi="宋体" w:cs="宋体"/>
          <w:szCs w:val="24"/>
        </w:rPr>
        <w:t>2.1对于</w:t>
      </w:r>
      <w:r>
        <w:rPr>
          <w:rFonts w:hint="eastAsia" w:hAnsi="宋体" w:cs="宋体"/>
          <w:spacing w:val="8"/>
          <w:szCs w:val="24"/>
        </w:rPr>
        <w:t>未预留份额专门</w:t>
      </w:r>
      <w:r>
        <w:rPr>
          <w:rFonts w:hint="eastAsia" w:hAnsi="宋体" w:cs="宋体"/>
          <w:szCs w:val="24"/>
        </w:rPr>
        <w:t>面向中小企业采购的采购项目，以及预留份额项目的非预</w:t>
      </w:r>
      <w:r>
        <w:rPr>
          <w:rFonts w:hint="eastAsia" w:hAnsi="宋体" w:cs="宋体"/>
          <w:spacing w:val="-2"/>
          <w:szCs w:val="24"/>
        </w:rPr>
        <w:t>留部分采购包中</w:t>
      </w:r>
      <w:r>
        <w:rPr>
          <w:rFonts w:hint="eastAsia" w:hAnsi="宋体" w:cs="宋体"/>
          <w:szCs w:val="24"/>
        </w:rPr>
        <w:t>符合条件的小微企业报价给予6%的扣除。</w:t>
      </w:r>
    </w:p>
    <w:p>
      <w:pPr>
        <w:spacing w:line="360" w:lineRule="auto"/>
        <w:ind w:firstLine="480" w:firstLineChars="200"/>
        <w:rPr>
          <w:rFonts w:hAnsi="宋体" w:cs="宋体"/>
          <w:b/>
          <w:bCs/>
          <w:szCs w:val="24"/>
        </w:rPr>
      </w:pPr>
      <w:r>
        <w:rPr>
          <w:rFonts w:hint="eastAsia" w:hAnsi="宋体" w:cs="宋体"/>
          <w:szCs w:val="24"/>
        </w:rPr>
        <w:t>2.2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的扣除；组成联合体或者接受分包的小微企业与联合体内其他企业、分包企业之间存在直接控股、管理关系的，不享受价格扣除优惠政策。</w:t>
      </w:r>
      <w:r>
        <w:rPr>
          <w:rFonts w:hint="eastAsia" w:hAnsi="宋体" w:cs="宋体"/>
          <w:b/>
          <w:bCs/>
          <w:szCs w:val="24"/>
        </w:rPr>
        <w:t>享受扶持政策获得政府采购合同的，小微企业不得将合同分包给大中型企业，中型企业不得将合同分包给大型企业。</w:t>
      </w:r>
    </w:p>
    <w:p>
      <w:pPr>
        <w:spacing w:line="360" w:lineRule="auto"/>
        <w:ind w:firstLine="480" w:firstLineChars="200"/>
        <w:jc w:val="left"/>
        <w:rPr>
          <w:rFonts w:hAnsi="宋体" w:cs="宋体"/>
          <w:szCs w:val="24"/>
        </w:rPr>
      </w:pPr>
      <w:r>
        <w:rPr>
          <w:rFonts w:hint="eastAsia" w:hAnsi="宋体" w:cs="宋体"/>
          <w:szCs w:val="24"/>
        </w:rPr>
        <w:t>2.3监狱企业、残疾人福利性单位视同小微企业，享受预留份额、评审中价格扣除等促进中小企业发展的政府采购政策。监狱企业、残疾人福利性单位属于小微企业的，不重复享受政策。</w:t>
      </w:r>
    </w:p>
    <w:p>
      <w:pPr>
        <w:spacing w:line="460" w:lineRule="exact"/>
        <w:ind w:firstLine="480" w:firstLineChars="200"/>
        <w:rPr>
          <w:rFonts w:hAnsi="宋体" w:cs="宋体"/>
          <w:szCs w:val="24"/>
        </w:rPr>
      </w:pPr>
      <w:r>
        <w:rPr>
          <w:rFonts w:hint="eastAsia" w:hAnsi="宋体" w:cs="宋体"/>
          <w:szCs w:val="24"/>
        </w:rPr>
        <w:t>2.4供应商享受支持中小型企业发展政策优惠的，可以同时享受节能、环境标志产品优先采购政策。</w:t>
      </w:r>
    </w:p>
    <w:p>
      <w:pPr>
        <w:spacing w:line="460" w:lineRule="exact"/>
        <w:ind w:left="480" w:leftChars="200"/>
        <w:jc w:val="left"/>
        <w:rPr>
          <w:rFonts w:hAnsi="宋体" w:cs="宋体"/>
          <w:b/>
          <w:bCs/>
          <w:szCs w:val="24"/>
        </w:rPr>
      </w:pPr>
      <w:r>
        <w:rPr>
          <w:rFonts w:hint="eastAsia" w:hAnsi="宋体" w:cs="宋体"/>
          <w:b/>
          <w:bCs/>
          <w:szCs w:val="24"/>
        </w:rPr>
        <w:t>3.成交价格=成交供应商的有效磋商报价。</w:t>
      </w:r>
    </w:p>
    <w:p>
      <w:pPr>
        <w:pStyle w:val="36"/>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outlineLvl w:val="1"/>
        <w:rPr>
          <w:b/>
          <w:sz w:val="24"/>
          <w:szCs w:val="24"/>
        </w:rPr>
      </w:pPr>
      <w:r>
        <w:rPr>
          <w:rFonts w:hint="eastAsia"/>
          <w:b/>
          <w:sz w:val="24"/>
          <w:szCs w:val="24"/>
        </w:rPr>
        <w:t>七、成交</w:t>
      </w:r>
    </w:p>
    <w:p>
      <w:pPr>
        <w:spacing w:line="460" w:lineRule="exact"/>
        <w:ind w:firstLine="496" w:firstLineChars="200"/>
        <w:rPr>
          <w:rFonts w:hAnsi="宋体"/>
          <w:spacing w:val="4"/>
          <w:szCs w:val="24"/>
        </w:rPr>
      </w:pPr>
      <w:r>
        <w:rPr>
          <w:rFonts w:hAnsi="宋体"/>
          <w:spacing w:val="4"/>
          <w:szCs w:val="24"/>
        </w:rPr>
        <w:t>1</w:t>
      </w:r>
      <w:r>
        <w:rPr>
          <w:rFonts w:hint="eastAsia" w:hAnsi="宋体"/>
          <w:spacing w:val="4"/>
          <w:szCs w:val="24"/>
        </w:rPr>
        <w:t>.磋商结果报告由磋商小组全体成员签字确认。</w:t>
      </w:r>
    </w:p>
    <w:p>
      <w:pPr>
        <w:spacing w:line="460" w:lineRule="exact"/>
        <w:ind w:firstLine="496" w:firstLineChars="200"/>
        <w:rPr>
          <w:rFonts w:hAnsi="宋体"/>
          <w:spacing w:val="4"/>
          <w:szCs w:val="24"/>
        </w:rPr>
      </w:pPr>
      <w:r>
        <w:rPr>
          <w:rFonts w:hAnsi="宋体"/>
          <w:spacing w:val="4"/>
          <w:szCs w:val="24"/>
        </w:rPr>
        <w:t>2</w:t>
      </w:r>
      <w:r>
        <w:rPr>
          <w:rFonts w:hint="eastAsia" w:hAnsi="宋体"/>
          <w:spacing w:val="4"/>
          <w:szCs w:val="24"/>
        </w:rPr>
        <w:t>.采购人根据磋商结果报告中推荐的成交候选人确定成交供应商，以复函通知采购代理机构。</w:t>
      </w:r>
    </w:p>
    <w:p>
      <w:pPr>
        <w:pStyle w:val="36"/>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outlineLvl w:val="1"/>
        <w:rPr>
          <w:rFonts w:hint="eastAsia" w:ascii="宋体" w:hAnsi="宋体" w:eastAsia="宋体" w:cs="Times New Roman"/>
          <w:b/>
          <w:sz w:val="24"/>
          <w:szCs w:val="24"/>
        </w:rPr>
      </w:pPr>
      <w:r>
        <w:rPr>
          <w:rFonts w:hint="eastAsia" w:ascii="宋体" w:hAnsi="宋体" w:eastAsia="宋体" w:cs="Times New Roman"/>
          <w:b/>
          <w:sz w:val="24"/>
          <w:szCs w:val="24"/>
        </w:rPr>
        <w:t>八、特殊情况的处理</w:t>
      </w:r>
    </w:p>
    <w:p>
      <w:pPr>
        <w:spacing w:line="500" w:lineRule="exact"/>
        <w:ind w:firstLine="480" w:firstLineChars="200"/>
        <w:rPr>
          <w:rFonts w:hAnsi="宋体"/>
          <w:szCs w:val="24"/>
        </w:rPr>
      </w:pPr>
      <w:r>
        <w:rPr>
          <w:rFonts w:hint="eastAsia" w:hAnsi="宋体"/>
          <w:szCs w:val="24"/>
        </w:rPr>
        <w:t>1.计算错误将按以下方法更正：</w:t>
      </w:r>
    </w:p>
    <w:p>
      <w:pPr>
        <w:spacing w:line="500" w:lineRule="exact"/>
        <w:ind w:firstLine="480" w:firstLineChars="200"/>
        <w:rPr>
          <w:rFonts w:hAnsi="宋体"/>
          <w:szCs w:val="24"/>
        </w:rPr>
      </w:pPr>
      <w:r>
        <w:rPr>
          <w:rFonts w:hint="eastAsia" w:hAnsi="宋体"/>
          <w:szCs w:val="24"/>
        </w:rPr>
        <w:t>1.1磋商响应文件中</w:t>
      </w:r>
      <w:r>
        <w:rPr>
          <w:rFonts w:hint="eastAsia" w:hAnsi="宋体"/>
          <w:szCs w:val="24"/>
          <w:lang w:val="en-US" w:eastAsia="zh-CN"/>
        </w:rPr>
        <w:t>磋商报价表</w:t>
      </w:r>
      <w:r>
        <w:rPr>
          <w:rFonts w:hint="eastAsia" w:hAnsi="宋体"/>
          <w:szCs w:val="24"/>
        </w:rPr>
        <w:t>(报价表)内容与磋商响应文件中磋商</w:t>
      </w:r>
      <w:r>
        <w:rPr>
          <w:rFonts w:hint="eastAsia" w:hAnsi="宋体"/>
          <w:szCs w:val="24"/>
          <w:lang w:val="en-US" w:eastAsia="zh-CN"/>
        </w:rPr>
        <w:t>相应</w:t>
      </w:r>
      <w:r>
        <w:rPr>
          <w:rFonts w:hint="eastAsia" w:hAnsi="宋体"/>
          <w:szCs w:val="24"/>
        </w:rPr>
        <w:t>内容不一致的，以</w:t>
      </w:r>
      <w:r>
        <w:rPr>
          <w:rFonts w:hint="eastAsia" w:hAnsi="宋体"/>
          <w:szCs w:val="24"/>
          <w:lang w:val="en-US" w:eastAsia="zh-CN"/>
        </w:rPr>
        <w:t>磋商报价表</w:t>
      </w:r>
      <w:r>
        <w:rPr>
          <w:rFonts w:hint="eastAsia" w:hAnsi="宋体"/>
          <w:szCs w:val="24"/>
        </w:rPr>
        <w:t>(报价表)为准；如果单独密封的</w:t>
      </w:r>
      <w:r>
        <w:rPr>
          <w:rFonts w:hint="eastAsia" w:hAnsi="宋体"/>
          <w:szCs w:val="24"/>
          <w:lang w:val="en-US" w:eastAsia="zh-CN"/>
        </w:rPr>
        <w:t>磋商报价表</w:t>
      </w:r>
      <w:r>
        <w:rPr>
          <w:rFonts w:hint="eastAsia" w:hAnsi="宋体"/>
          <w:szCs w:val="24"/>
        </w:rPr>
        <w:t>(报价表)与磋商响应文件正本的</w:t>
      </w:r>
      <w:r>
        <w:rPr>
          <w:rFonts w:hint="eastAsia" w:hAnsi="宋体"/>
          <w:szCs w:val="24"/>
          <w:lang w:val="en-US" w:eastAsia="zh-CN"/>
        </w:rPr>
        <w:t>磋商报价表</w:t>
      </w:r>
      <w:r>
        <w:rPr>
          <w:rFonts w:hint="eastAsia" w:hAnsi="宋体"/>
          <w:szCs w:val="24"/>
        </w:rPr>
        <w:t>(报价表)不一致，以单独密封的</w:t>
      </w:r>
      <w:r>
        <w:rPr>
          <w:rFonts w:hint="eastAsia" w:hAnsi="宋体"/>
          <w:szCs w:val="24"/>
          <w:lang w:eastAsia="zh-CN"/>
        </w:rPr>
        <w:t>磋商报价表</w:t>
      </w:r>
      <w:r>
        <w:rPr>
          <w:rFonts w:hint="eastAsia" w:hAnsi="宋体"/>
          <w:szCs w:val="24"/>
        </w:rPr>
        <w:t>(报价表)为准。</w:t>
      </w:r>
    </w:p>
    <w:p>
      <w:pPr>
        <w:spacing w:line="500" w:lineRule="exact"/>
        <w:ind w:firstLine="480" w:firstLineChars="200"/>
        <w:rPr>
          <w:rFonts w:hAnsi="宋体"/>
          <w:szCs w:val="24"/>
        </w:rPr>
      </w:pPr>
      <w:r>
        <w:rPr>
          <w:rFonts w:hint="eastAsia" w:hAnsi="宋体"/>
          <w:szCs w:val="24"/>
        </w:rPr>
        <w:t>1.2磋商响应文件的大写金额和小写金额不一致的，以大写金额为准；</w:t>
      </w:r>
    </w:p>
    <w:p>
      <w:pPr>
        <w:spacing w:line="500" w:lineRule="exact"/>
        <w:ind w:firstLine="480" w:firstLineChars="200"/>
        <w:rPr>
          <w:rFonts w:hAnsi="宋体"/>
          <w:szCs w:val="24"/>
        </w:rPr>
      </w:pPr>
      <w:r>
        <w:rPr>
          <w:rFonts w:hint="eastAsia" w:hAnsi="宋体"/>
          <w:szCs w:val="24"/>
        </w:rPr>
        <w:t>1.3单价金额小数点或者百分比有明显错位的，以单独密封的</w:t>
      </w:r>
      <w:r>
        <w:rPr>
          <w:rFonts w:hint="eastAsia" w:hAnsi="宋体"/>
          <w:szCs w:val="24"/>
          <w:lang w:eastAsia="zh-CN"/>
        </w:rPr>
        <w:t>磋商报价表</w:t>
      </w:r>
      <w:r>
        <w:rPr>
          <w:rFonts w:hint="eastAsia" w:hAnsi="宋体"/>
          <w:szCs w:val="24"/>
        </w:rPr>
        <w:t>的总价为准，并修改单价；</w:t>
      </w:r>
    </w:p>
    <w:p>
      <w:pPr>
        <w:spacing w:line="500" w:lineRule="exact"/>
        <w:ind w:firstLine="480" w:firstLineChars="200"/>
        <w:rPr>
          <w:rFonts w:hAnsi="宋体"/>
          <w:szCs w:val="24"/>
        </w:rPr>
      </w:pPr>
      <w:r>
        <w:rPr>
          <w:rFonts w:hint="eastAsia" w:hAnsi="宋体"/>
          <w:szCs w:val="24"/>
        </w:rPr>
        <w:t>1.4总价金额与按单价汇总金额不一致的，以单价金额计算结果为准。</w:t>
      </w:r>
    </w:p>
    <w:p>
      <w:pPr>
        <w:spacing w:line="500" w:lineRule="exact"/>
        <w:ind w:firstLine="480" w:firstLineChars="200"/>
        <w:rPr>
          <w:rFonts w:hAnsi="宋体"/>
          <w:szCs w:val="24"/>
        </w:rPr>
      </w:pPr>
      <w:r>
        <w:rPr>
          <w:rFonts w:hint="eastAsia" w:hAnsi="宋体"/>
          <w:szCs w:val="24"/>
        </w:rPr>
        <w:t>按上述修正的顺序和方法调整的报价应对供应商具有约束力。如果供应商不接受修正后的价格，其响应文件将按无效响应处理。</w:t>
      </w:r>
    </w:p>
    <w:p>
      <w:pPr>
        <w:spacing w:line="360" w:lineRule="auto"/>
        <w:ind w:firstLine="480" w:firstLineChars="200"/>
        <w:rPr>
          <w:rFonts w:hAnsi="宋体"/>
          <w:szCs w:val="24"/>
        </w:rPr>
      </w:pPr>
      <w:r>
        <w:rPr>
          <w:rFonts w:hint="eastAsia" w:hAnsi="宋体"/>
          <w:szCs w:val="24"/>
        </w:rPr>
        <w:t>2.对于竞争性磋商响应文件中明显的标点符号错误或不构成实质性偏差的不正规、不一致或不规则，采购人可以接受。</w:t>
      </w:r>
    </w:p>
    <w:p>
      <w:pPr>
        <w:spacing w:line="360" w:lineRule="auto"/>
        <w:ind w:firstLine="480" w:firstLineChars="200"/>
        <w:rPr>
          <w:rFonts w:hAnsi="宋体"/>
          <w:szCs w:val="24"/>
        </w:rPr>
      </w:pPr>
      <w:r>
        <w:rPr>
          <w:rFonts w:hint="eastAsia" w:hAnsi="宋体" w:cs="宋体"/>
          <w:szCs w:val="24"/>
        </w:rPr>
        <w:t>3.采用竞争性磋商采购方式采购的政府购买服务项目（含政府和社会资本合作项目），</w:t>
      </w:r>
      <w:r>
        <w:rPr>
          <w:rFonts w:hint="eastAsia" w:hAnsi="宋体" w:cs="宋体"/>
        </w:rPr>
        <w:t>采购过程中符合要求的供应商</w:t>
      </w:r>
      <w:r>
        <w:rPr>
          <w:rFonts w:hint="eastAsia" w:hAnsi="宋体" w:cs="宋体"/>
          <w:szCs w:val="24"/>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460" w:lineRule="exact"/>
        <w:ind w:firstLine="496" w:firstLineChars="200"/>
        <w:rPr>
          <w:rFonts w:cs="仿宋" w:asciiTheme="minorEastAsia" w:hAnsiTheme="minorEastAsia" w:eastAsiaTheme="minorEastAsia"/>
          <w:spacing w:val="4"/>
          <w:kern w:val="2"/>
          <w:szCs w:val="24"/>
        </w:rPr>
      </w:pPr>
      <w:r>
        <w:rPr>
          <w:rFonts w:hint="eastAsia" w:hAnsi="宋体"/>
          <w:spacing w:val="4"/>
          <w:kern w:val="2"/>
          <w:szCs w:val="24"/>
        </w:rPr>
        <w:t>4.磋商过程中，若出现本评审方法以外的特殊情况时，将暂停评审，待磋商小组商榷后，再进行评定。</w:t>
      </w:r>
    </w:p>
    <w:p>
      <w:pPr>
        <w:pStyle w:val="20"/>
        <w:keepNext w:val="0"/>
        <w:keepLines w:val="0"/>
        <w:pageBreakBefore w:val="0"/>
        <w:widowControl w:val="0"/>
        <w:kinsoku/>
        <w:wordWrap/>
        <w:overflowPunct/>
        <w:topLinePunct w:val="0"/>
        <w:autoSpaceDE/>
        <w:autoSpaceDN/>
        <w:bidi w:val="0"/>
        <w:adjustRightInd/>
        <w:snapToGrid/>
        <w:spacing w:after="0" w:line="360" w:lineRule="auto"/>
        <w:textAlignment w:val="auto"/>
        <w:rPr>
          <w:rFonts w:cs="仿宋" w:asciiTheme="minorEastAsia" w:hAnsiTheme="minorEastAsia" w:eastAsiaTheme="minorEastAsia"/>
          <w:szCs w:val="24"/>
        </w:rPr>
      </w:pPr>
      <w:r>
        <w:rPr>
          <w:rFonts w:hint="eastAsia" w:cs="仿宋" w:asciiTheme="minorEastAsia" w:hAnsiTheme="minorEastAsia" w:eastAsiaTheme="minorEastAsia"/>
          <w:b/>
          <w:spacing w:val="4"/>
          <w:szCs w:val="24"/>
        </w:rPr>
        <w:br w:type="page"/>
      </w:r>
      <w:r>
        <w:rPr>
          <w:rFonts w:hint="eastAsia" w:cs="仿宋" w:asciiTheme="minorEastAsia" w:hAnsiTheme="minorEastAsia" w:eastAsiaTheme="minorEastAsia"/>
          <w:b/>
          <w:bCs/>
          <w:sz w:val="24"/>
          <w:szCs w:val="24"/>
        </w:rPr>
        <w:t>附件1：</w:t>
      </w:r>
    </w:p>
    <w:p>
      <w:pPr>
        <w:pStyle w:val="20"/>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初步审查要素表</w:t>
      </w:r>
    </w:p>
    <w:tbl>
      <w:tblPr>
        <w:tblStyle w:val="45"/>
        <w:tblW w:w="9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00"/>
        <w:gridCol w:w="567"/>
        <w:gridCol w:w="2269"/>
        <w:gridCol w:w="5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364" w:type="dxa"/>
            <w:gridSpan w:val="2"/>
            <w:vAlign w:val="center"/>
          </w:tcPr>
          <w:p>
            <w:pPr>
              <w:tabs>
                <w:tab w:val="left" w:pos="0"/>
              </w:tabs>
              <w:adjustRightInd w:val="0"/>
              <w:snapToGrid w:val="0"/>
              <w:jc w:val="center"/>
              <w:rPr>
                <w:rFonts w:hAnsi="宋体" w:cs="宋体"/>
                <w:b/>
                <w:bCs w:val="0"/>
                <w:sz w:val="21"/>
                <w:szCs w:val="21"/>
              </w:rPr>
            </w:pPr>
            <w:r>
              <w:rPr>
                <w:rFonts w:hint="eastAsia" w:hAnsi="宋体" w:cs="宋体"/>
                <w:b/>
                <w:bCs w:val="0"/>
                <w:sz w:val="21"/>
                <w:szCs w:val="21"/>
              </w:rPr>
              <w:t>条款号</w:t>
            </w:r>
          </w:p>
        </w:tc>
        <w:tc>
          <w:tcPr>
            <w:tcW w:w="2836" w:type="dxa"/>
            <w:gridSpan w:val="2"/>
            <w:vAlign w:val="center"/>
          </w:tcPr>
          <w:p>
            <w:pPr>
              <w:tabs>
                <w:tab w:val="left" w:pos="0"/>
              </w:tabs>
              <w:adjustRightInd w:val="0"/>
              <w:snapToGrid w:val="0"/>
              <w:jc w:val="center"/>
              <w:rPr>
                <w:rFonts w:hAnsi="宋体" w:cs="宋体"/>
                <w:b/>
                <w:bCs w:val="0"/>
                <w:sz w:val="21"/>
                <w:szCs w:val="21"/>
              </w:rPr>
            </w:pPr>
            <w:r>
              <w:rPr>
                <w:rFonts w:hint="eastAsia" w:hAnsi="宋体" w:cs="宋体"/>
                <w:b/>
                <w:bCs w:val="0"/>
                <w:sz w:val="21"/>
                <w:szCs w:val="21"/>
              </w:rPr>
              <w:t>评审因素</w:t>
            </w:r>
          </w:p>
        </w:tc>
        <w:tc>
          <w:tcPr>
            <w:tcW w:w="5319" w:type="dxa"/>
            <w:vAlign w:val="center"/>
          </w:tcPr>
          <w:p>
            <w:pPr>
              <w:tabs>
                <w:tab w:val="left" w:pos="0"/>
              </w:tabs>
              <w:adjustRightInd w:val="0"/>
              <w:snapToGrid w:val="0"/>
              <w:jc w:val="center"/>
              <w:rPr>
                <w:rFonts w:hAnsi="宋体" w:cs="宋体"/>
                <w:b/>
                <w:bCs w:val="0"/>
                <w:sz w:val="21"/>
                <w:szCs w:val="21"/>
              </w:rPr>
            </w:pPr>
            <w:r>
              <w:rPr>
                <w:rFonts w:hint="eastAsia" w:hAnsi="宋体" w:cs="宋体"/>
                <w:b/>
                <w:bCs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restart"/>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2.1.1</w:t>
            </w:r>
          </w:p>
        </w:tc>
        <w:tc>
          <w:tcPr>
            <w:tcW w:w="600" w:type="dxa"/>
            <w:vMerge w:val="restart"/>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资格评审</w:t>
            </w:r>
          </w:p>
          <w:p>
            <w:pPr>
              <w:tabs>
                <w:tab w:val="left" w:pos="0"/>
              </w:tabs>
              <w:adjustRightInd w:val="0"/>
              <w:snapToGrid w:val="0"/>
              <w:jc w:val="center"/>
              <w:rPr>
                <w:rFonts w:hAnsi="宋体" w:cs="宋体"/>
                <w:bCs/>
                <w:sz w:val="21"/>
                <w:szCs w:val="21"/>
              </w:rPr>
            </w:pPr>
            <w:r>
              <w:rPr>
                <w:rFonts w:hint="eastAsia" w:hAnsi="宋体" w:cs="宋体"/>
                <w:bCs/>
                <w:sz w:val="21"/>
                <w:szCs w:val="21"/>
              </w:rPr>
              <w:t>标准</w:t>
            </w:r>
          </w:p>
        </w:tc>
        <w:tc>
          <w:tcPr>
            <w:tcW w:w="2836" w:type="dxa"/>
            <w:gridSpan w:val="2"/>
            <w:vMerge w:val="restart"/>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基本资格条件</w:t>
            </w:r>
          </w:p>
        </w:tc>
        <w:tc>
          <w:tcPr>
            <w:tcW w:w="5319" w:type="dxa"/>
            <w:vAlign w:val="center"/>
          </w:tcPr>
          <w:p>
            <w:pPr>
              <w:tabs>
                <w:tab w:val="left" w:pos="0"/>
              </w:tabs>
              <w:adjustRightInd w:val="0"/>
              <w:snapToGrid w:val="0"/>
              <w:rPr>
                <w:rFonts w:hAnsi="宋体" w:cs="宋体"/>
                <w:bCs/>
                <w:sz w:val="21"/>
                <w:szCs w:val="21"/>
              </w:rPr>
            </w:pPr>
            <w:r>
              <w:rPr>
                <w:rFonts w:hint="eastAsia" w:hAnsi="宋体" w:cs="宋体"/>
                <w:bCs/>
                <w:sz w:val="21"/>
                <w:szCs w:val="21"/>
              </w:rPr>
              <w:t>1.提供合格有效的法人或者其他组织的营业执照等证明文件，自然人的身份证明；</w:t>
            </w:r>
          </w:p>
          <w:p>
            <w:pPr>
              <w:pStyle w:val="20"/>
            </w:pPr>
            <w:r>
              <w:rPr>
                <w:rFonts w:hint="eastAsia" w:ascii="宋体" w:hAnsi="宋体" w:cs="宋体"/>
                <w:bCs/>
                <w:szCs w:val="21"/>
              </w:rPr>
              <w:t>供应商是法人或其他组织的应提供营业执照等证明文件，供应商是自然人的应提供有效的自然人身份证明。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Ansi="宋体" w:cs="宋体"/>
                <w:bCs/>
                <w:sz w:val="21"/>
                <w:szCs w:val="21"/>
              </w:rPr>
            </w:pPr>
          </w:p>
        </w:tc>
        <w:tc>
          <w:tcPr>
            <w:tcW w:w="600" w:type="dxa"/>
            <w:vMerge w:val="continue"/>
            <w:vAlign w:val="center"/>
          </w:tcPr>
          <w:p>
            <w:pPr>
              <w:tabs>
                <w:tab w:val="left" w:pos="0"/>
              </w:tabs>
              <w:adjustRightInd w:val="0"/>
              <w:snapToGrid w:val="0"/>
              <w:jc w:val="center"/>
              <w:rPr>
                <w:rFonts w:hAnsi="宋体" w:cs="宋体"/>
                <w:bCs/>
                <w:sz w:val="21"/>
                <w:szCs w:val="21"/>
              </w:rPr>
            </w:pPr>
          </w:p>
        </w:tc>
        <w:tc>
          <w:tcPr>
            <w:tcW w:w="2836" w:type="dxa"/>
            <w:gridSpan w:val="2"/>
            <w:vMerge w:val="continue"/>
            <w:vAlign w:val="center"/>
          </w:tcPr>
          <w:p>
            <w:pPr>
              <w:tabs>
                <w:tab w:val="left" w:pos="0"/>
              </w:tabs>
              <w:adjustRightInd w:val="0"/>
              <w:snapToGrid w:val="0"/>
              <w:jc w:val="center"/>
              <w:rPr>
                <w:rFonts w:hAnsi="宋体" w:cs="宋体"/>
                <w:bCs/>
                <w:sz w:val="21"/>
                <w:szCs w:val="21"/>
              </w:rPr>
            </w:pPr>
          </w:p>
        </w:tc>
        <w:tc>
          <w:tcPr>
            <w:tcW w:w="5319" w:type="dxa"/>
            <w:vAlign w:val="center"/>
          </w:tcPr>
          <w:p>
            <w:pPr>
              <w:rPr>
                <w:rFonts w:hAnsi="宋体" w:cs="宋体"/>
                <w:bCs/>
                <w:sz w:val="21"/>
                <w:szCs w:val="21"/>
              </w:rPr>
            </w:pPr>
            <w:r>
              <w:rPr>
                <w:rFonts w:hint="eastAsia" w:hAnsi="宋体" w:cs="宋体"/>
                <w:sz w:val="21"/>
                <w:szCs w:val="21"/>
              </w:rPr>
              <w:t>2.提供</w:t>
            </w:r>
            <w:r>
              <w:rPr>
                <w:rFonts w:hint="eastAsia"/>
                <w:sz w:val="21"/>
                <w:szCs w:val="21"/>
              </w:rPr>
              <w:t>2020年度</w:t>
            </w:r>
            <w:r>
              <w:rPr>
                <w:rFonts w:hint="eastAsia" w:hAnsi="宋体" w:cs="宋体"/>
                <w:sz w:val="21"/>
                <w:szCs w:val="21"/>
              </w:rPr>
              <w:t>经审计的财务报告（成立时间至提交磋商响应文件截止时间不足一年的可提供成立后任意时段的资产负债表），或基本存款账户开户银行出具的资信证明及基本存款账户开户许可证（基本账户信息表）；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Ansi="宋体" w:cs="宋体"/>
                <w:bCs/>
                <w:sz w:val="21"/>
                <w:szCs w:val="21"/>
              </w:rPr>
            </w:pPr>
          </w:p>
        </w:tc>
        <w:tc>
          <w:tcPr>
            <w:tcW w:w="600" w:type="dxa"/>
            <w:vMerge w:val="continue"/>
            <w:vAlign w:val="center"/>
          </w:tcPr>
          <w:p>
            <w:pPr>
              <w:tabs>
                <w:tab w:val="left" w:pos="0"/>
              </w:tabs>
              <w:adjustRightInd w:val="0"/>
              <w:snapToGrid w:val="0"/>
              <w:jc w:val="center"/>
              <w:rPr>
                <w:rFonts w:hAnsi="宋体" w:cs="宋体"/>
                <w:bCs/>
                <w:sz w:val="21"/>
                <w:szCs w:val="21"/>
              </w:rPr>
            </w:pPr>
          </w:p>
        </w:tc>
        <w:tc>
          <w:tcPr>
            <w:tcW w:w="2836" w:type="dxa"/>
            <w:gridSpan w:val="2"/>
            <w:vMerge w:val="continue"/>
            <w:vAlign w:val="center"/>
          </w:tcPr>
          <w:p>
            <w:pPr>
              <w:tabs>
                <w:tab w:val="left" w:pos="0"/>
              </w:tabs>
              <w:adjustRightInd w:val="0"/>
              <w:snapToGrid w:val="0"/>
              <w:jc w:val="center"/>
              <w:rPr>
                <w:rFonts w:hAnsi="宋体" w:cs="宋体"/>
                <w:bCs/>
                <w:sz w:val="21"/>
                <w:szCs w:val="21"/>
              </w:rPr>
            </w:pPr>
          </w:p>
        </w:tc>
        <w:tc>
          <w:tcPr>
            <w:tcW w:w="5319" w:type="dxa"/>
            <w:vAlign w:val="center"/>
          </w:tcPr>
          <w:p>
            <w:pPr>
              <w:tabs>
                <w:tab w:val="left" w:pos="0"/>
              </w:tabs>
              <w:adjustRightInd w:val="0"/>
              <w:snapToGrid w:val="0"/>
              <w:ind w:left="-79" w:leftChars="-33" w:firstLine="79" w:firstLineChars="38"/>
              <w:rPr>
                <w:rFonts w:hAnsi="宋体" w:cs="宋体"/>
                <w:bCs/>
                <w:sz w:val="21"/>
                <w:szCs w:val="21"/>
              </w:rPr>
            </w:pPr>
            <w:r>
              <w:rPr>
                <w:rFonts w:hint="eastAsia" w:hAnsi="宋体" w:cs="宋体"/>
                <w:bCs/>
                <w:sz w:val="21"/>
                <w:szCs w:val="21"/>
              </w:rPr>
              <w:t>3.提供磋商截止日前一年内已缴纳的至少一个月的纳税证明或完税证明，依法免税的单位应提供相关证明材料；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Ansi="宋体" w:cs="宋体"/>
                <w:bCs/>
                <w:sz w:val="21"/>
                <w:szCs w:val="21"/>
              </w:rPr>
            </w:pPr>
          </w:p>
        </w:tc>
        <w:tc>
          <w:tcPr>
            <w:tcW w:w="600" w:type="dxa"/>
            <w:vMerge w:val="continue"/>
            <w:vAlign w:val="center"/>
          </w:tcPr>
          <w:p>
            <w:pPr>
              <w:tabs>
                <w:tab w:val="left" w:pos="0"/>
              </w:tabs>
              <w:adjustRightInd w:val="0"/>
              <w:snapToGrid w:val="0"/>
              <w:jc w:val="center"/>
              <w:rPr>
                <w:rFonts w:hAnsi="宋体" w:cs="宋体"/>
                <w:bCs/>
                <w:sz w:val="21"/>
                <w:szCs w:val="21"/>
              </w:rPr>
            </w:pPr>
          </w:p>
        </w:tc>
        <w:tc>
          <w:tcPr>
            <w:tcW w:w="2836" w:type="dxa"/>
            <w:gridSpan w:val="2"/>
            <w:vMerge w:val="continue"/>
            <w:vAlign w:val="center"/>
          </w:tcPr>
          <w:p>
            <w:pPr>
              <w:tabs>
                <w:tab w:val="left" w:pos="0"/>
              </w:tabs>
              <w:adjustRightInd w:val="0"/>
              <w:snapToGrid w:val="0"/>
              <w:jc w:val="center"/>
              <w:rPr>
                <w:rFonts w:hAnsi="宋体" w:cs="宋体"/>
                <w:bCs/>
                <w:sz w:val="21"/>
                <w:szCs w:val="21"/>
              </w:rPr>
            </w:pPr>
          </w:p>
        </w:tc>
        <w:tc>
          <w:tcPr>
            <w:tcW w:w="5319" w:type="dxa"/>
            <w:vAlign w:val="center"/>
          </w:tcPr>
          <w:p>
            <w:pPr>
              <w:tabs>
                <w:tab w:val="left" w:pos="0"/>
              </w:tabs>
              <w:adjustRightInd w:val="0"/>
              <w:snapToGrid w:val="0"/>
              <w:ind w:left="-79" w:leftChars="-33" w:firstLine="79" w:firstLineChars="38"/>
              <w:rPr>
                <w:rFonts w:hAnsi="宋体" w:cs="宋体"/>
                <w:bCs/>
                <w:sz w:val="21"/>
                <w:szCs w:val="21"/>
              </w:rPr>
            </w:pPr>
            <w:r>
              <w:rPr>
                <w:rFonts w:hint="eastAsia" w:hAnsi="宋体" w:cs="宋体"/>
                <w:bCs/>
                <w:sz w:val="21"/>
                <w:szCs w:val="21"/>
              </w:rPr>
              <w:t>4.提供磋商截止日前一年内已缴存的至少一个月的社会保障资金缴存单据或社保机构开具的社会保险参保缴费情况证明，依法不需要缴纳社会保障资金的单位应提供相关证明材料；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Ansi="宋体" w:cs="宋体"/>
                <w:bCs/>
                <w:sz w:val="21"/>
                <w:szCs w:val="21"/>
              </w:rPr>
            </w:pPr>
          </w:p>
        </w:tc>
        <w:tc>
          <w:tcPr>
            <w:tcW w:w="600" w:type="dxa"/>
            <w:vMerge w:val="continue"/>
            <w:vAlign w:val="center"/>
          </w:tcPr>
          <w:p>
            <w:pPr>
              <w:tabs>
                <w:tab w:val="left" w:pos="0"/>
              </w:tabs>
              <w:adjustRightInd w:val="0"/>
              <w:snapToGrid w:val="0"/>
              <w:jc w:val="center"/>
              <w:rPr>
                <w:rFonts w:hAnsi="宋体" w:cs="宋体"/>
                <w:bCs/>
                <w:sz w:val="21"/>
                <w:szCs w:val="21"/>
              </w:rPr>
            </w:pPr>
          </w:p>
        </w:tc>
        <w:tc>
          <w:tcPr>
            <w:tcW w:w="2836" w:type="dxa"/>
            <w:gridSpan w:val="2"/>
            <w:vMerge w:val="continue"/>
            <w:vAlign w:val="center"/>
          </w:tcPr>
          <w:p>
            <w:pPr>
              <w:tabs>
                <w:tab w:val="left" w:pos="0"/>
              </w:tabs>
              <w:adjustRightInd w:val="0"/>
              <w:snapToGrid w:val="0"/>
              <w:jc w:val="center"/>
              <w:rPr>
                <w:rFonts w:hAnsi="宋体" w:cs="宋体"/>
                <w:bCs/>
                <w:sz w:val="21"/>
                <w:szCs w:val="21"/>
              </w:rPr>
            </w:pPr>
          </w:p>
        </w:tc>
        <w:tc>
          <w:tcPr>
            <w:tcW w:w="5319" w:type="dxa"/>
            <w:vAlign w:val="center"/>
          </w:tcPr>
          <w:p>
            <w:pPr>
              <w:tabs>
                <w:tab w:val="left" w:pos="0"/>
              </w:tabs>
              <w:adjustRightInd w:val="0"/>
              <w:snapToGrid w:val="0"/>
              <w:ind w:left="-79" w:leftChars="-33" w:firstLine="79" w:firstLineChars="38"/>
              <w:rPr>
                <w:rFonts w:hAnsi="宋体" w:cs="宋体"/>
                <w:bCs/>
                <w:sz w:val="21"/>
                <w:szCs w:val="21"/>
              </w:rPr>
            </w:pPr>
            <w:r>
              <w:rPr>
                <w:rFonts w:hint="eastAsia" w:hAnsi="宋体" w:cs="宋体"/>
                <w:bCs/>
                <w:sz w:val="21"/>
                <w:szCs w:val="21"/>
              </w:rPr>
              <w:t>5.提供具有履行合同所必需的设备和专业技术能力的承诺；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Ansi="宋体" w:cs="宋体"/>
                <w:bCs/>
                <w:sz w:val="21"/>
                <w:szCs w:val="21"/>
              </w:rPr>
            </w:pPr>
          </w:p>
        </w:tc>
        <w:tc>
          <w:tcPr>
            <w:tcW w:w="600" w:type="dxa"/>
            <w:vMerge w:val="continue"/>
            <w:vAlign w:val="center"/>
          </w:tcPr>
          <w:p>
            <w:pPr>
              <w:tabs>
                <w:tab w:val="left" w:pos="0"/>
              </w:tabs>
              <w:adjustRightInd w:val="0"/>
              <w:snapToGrid w:val="0"/>
              <w:jc w:val="center"/>
              <w:rPr>
                <w:rFonts w:hAnsi="宋体" w:cs="宋体"/>
                <w:bCs/>
                <w:sz w:val="21"/>
                <w:szCs w:val="21"/>
              </w:rPr>
            </w:pPr>
          </w:p>
        </w:tc>
        <w:tc>
          <w:tcPr>
            <w:tcW w:w="2836" w:type="dxa"/>
            <w:gridSpan w:val="2"/>
            <w:vMerge w:val="continue"/>
            <w:vAlign w:val="center"/>
          </w:tcPr>
          <w:p>
            <w:pPr>
              <w:tabs>
                <w:tab w:val="left" w:pos="0"/>
              </w:tabs>
              <w:adjustRightInd w:val="0"/>
              <w:snapToGrid w:val="0"/>
              <w:jc w:val="center"/>
              <w:rPr>
                <w:rFonts w:hAnsi="宋体" w:cs="宋体"/>
                <w:bCs/>
                <w:sz w:val="21"/>
                <w:szCs w:val="21"/>
              </w:rPr>
            </w:pPr>
          </w:p>
        </w:tc>
        <w:tc>
          <w:tcPr>
            <w:tcW w:w="5319" w:type="dxa"/>
            <w:vAlign w:val="center"/>
          </w:tcPr>
          <w:p>
            <w:pPr>
              <w:rPr>
                <w:sz w:val="21"/>
                <w:szCs w:val="21"/>
              </w:rPr>
            </w:pPr>
            <w:r>
              <w:rPr>
                <w:rFonts w:hint="eastAsia"/>
                <w:sz w:val="21"/>
                <w:szCs w:val="21"/>
              </w:rPr>
              <w:t>6.参加政府采购活动前三年内，在经营活动中没有重大违法记录的书面声明；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Ansi="宋体" w:cs="宋体"/>
                <w:bCs/>
                <w:sz w:val="21"/>
                <w:szCs w:val="21"/>
              </w:rPr>
            </w:pPr>
          </w:p>
        </w:tc>
        <w:tc>
          <w:tcPr>
            <w:tcW w:w="600" w:type="dxa"/>
            <w:vMerge w:val="continue"/>
            <w:vAlign w:val="center"/>
          </w:tcPr>
          <w:p>
            <w:pPr>
              <w:tabs>
                <w:tab w:val="left" w:pos="0"/>
              </w:tabs>
              <w:adjustRightInd w:val="0"/>
              <w:snapToGrid w:val="0"/>
              <w:jc w:val="center"/>
              <w:rPr>
                <w:rFonts w:hAnsi="宋体" w:cs="宋体"/>
                <w:bCs/>
                <w:sz w:val="21"/>
                <w:szCs w:val="21"/>
              </w:rPr>
            </w:pPr>
          </w:p>
        </w:tc>
        <w:tc>
          <w:tcPr>
            <w:tcW w:w="2836" w:type="dxa"/>
            <w:gridSpan w:val="2"/>
            <w:vAlign w:val="center"/>
          </w:tcPr>
          <w:p>
            <w:pPr>
              <w:tabs>
                <w:tab w:val="left" w:pos="0"/>
              </w:tabs>
              <w:adjustRightInd w:val="0"/>
              <w:snapToGrid w:val="0"/>
              <w:jc w:val="center"/>
              <w:rPr>
                <w:rFonts w:hAnsi="宋体" w:cs="宋体"/>
                <w:bCs/>
                <w:sz w:val="21"/>
                <w:szCs w:val="21"/>
              </w:rPr>
            </w:pPr>
            <w:r>
              <w:rPr>
                <w:rFonts w:hint="eastAsia"/>
                <w:sz w:val="21"/>
                <w:szCs w:val="21"/>
              </w:rPr>
              <w:t>落实政府采购政策需满足的资格要求</w:t>
            </w:r>
          </w:p>
        </w:tc>
        <w:tc>
          <w:tcPr>
            <w:tcW w:w="5319" w:type="dxa"/>
            <w:vAlign w:val="center"/>
          </w:tcPr>
          <w:p>
            <w:pPr>
              <w:rPr>
                <w:rFonts w:hint="eastAsia" w:eastAsia="宋体"/>
                <w:sz w:val="21"/>
                <w:szCs w:val="21"/>
                <w:lang w:eastAsia="zh-CN"/>
              </w:rPr>
            </w:pPr>
            <w:r>
              <w:rPr>
                <w:rFonts w:hint="eastAsia"/>
                <w:sz w:val="21"/>
                <w:szCs w:val="21"/>
                <w:highlight w:val="none"/>
              </w:rPr>
              <w:t>本项目</w:t>
            </w:r>
            <w:r>
              <w:rPr>
                <w:rFonts w:hint="eastAsia"/>
                <w:sz w:val="21"/>
                <w:szCs w:val="21"/>
                <w:highlight w:val="none"/>
                <w:lang w:val="en-US" w:eastAsia="zh-CN"/>
              </w:rPr>
              <w:t>非</w:t>
            </w:r>
            <w:r>
              <w:rPr>
                <w:rFonts w:hint="eastAsia"/>
                <w:sz w:val="21"/>
                <w:szCs w:val="21"/>
                <w:highlight w:val="none"/>
              </w:rPr>
              <w:t>专门面向中小企业采购</w:t>
            </w:r>
            <w:r>
              <w:rPr>
                <w:rFonts w:hint="eastAsia"/>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Ansi="宋体" w:cs="宋体"/>
                <w:bCs/>
                <w:sz w:val="21"/>
                <w:szCs w:val="21"/>
              </w:rPr>
            </w:pPr>
          </w:p>
        </w:tc>
        <w:tc>
          <w:tcPr>
            <w:tcW w:w="600" w:type="dxa"/>
            <w:vMerge w:val="continue"/>
            <w:vAlign w:val="center"/>
          </w:tcPr>
          <w:p>
            <w:pPr>
              <w:tabs>
                <w:tab w:val="left" w:pos="0"/>
              </w:tabs>
              <w:adjustRightInd w:val="0"/>
              <w:snapToGrid w:val="0"/>
              <w:jc w:val="center"/>
              <w:rPr>
                <w:rFonts w:hAnsi="宋体" w:cs="宋体"/>
                <w:bCs/>
                <w:sz w:val="21"/>
                <w:szCs w:val="21"/>
              </w:rPr>
            </w:pPr>
          </w:p>
        </w:tc>
        <w:tc>
          <w:tcPr>
            <w:tcW w:w="2836" w:type="dxa"/>
            <w:gridSpan w:val="2"/>
            <w:vMerge w:val="restart"/>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特定资格条件</w:t>
            </w:r>
          </w:p>
        </w:tc>
        <w:tc>
          <w:tcPr>
            <w:tcW w:w="5319" w:type="dxa"/>
            <w:vAlign w:val="center"/>
          </w:tcPr>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both"/>
              <w:textAlignment w:val="baseline"/>
              <w:rPr>
                <w:rFonts w:hAnsi="宋体" w:cs="宋体"/>
                <w:bCs/>
                <w:sz w:val="21"/>
                <w:szCs w:val="21"/>
              </w:rPr>
            </w:pPr>
            <w:r>
              <w:rPr>
                <w:rFonts w:hint="eastAsia" w:ascii="宋体" w:hAnsi="Times New Roman" w:eastAsia="宋体" w:cs="Times New Roman"/>
                <w:sz w:val="21"/>
                <w:szCs w:val="21"/>
                <w:highlight w:val="none"/>
                <w:lang w:val="en-US" w:eastAsia="zh-CN" w:bidi="ar-SA"/>
              </w:rPr>
              <w:t>1.法定代表人/负责人授权书（附法定代表人/负责人、被授权人身份证复印件）及被授权人身份证（法定代表人/负责人直接参加磋商，须提供法定代表人/负责人身份证明及身份证原件）；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Ansi="宋体" w:cs="宋体"/>
                <w:bCs/>
                <w:sz w:val="21"/>
                <w:szCs w:val="21"/>
              </w:rPr>
            </w:pPr>
          </w:p>
        </w:tc>
        <w:tc>
          <w:tcPr>
            <w:tcW w:w="600" w:type="dxa"/>
            <w:vMerge w:val="continue"/>
            <w:vAlign w:val="center"/>
          </w:tcPr>
          <w:p>
            <w:pPr>
              <w:tabs>
                <w:tab w:val="left" w:pos="0"/>
              </w:tabs>
              <w:adjustRightInd w:val="0"/>
              <w:snapToGrid w:val="0"/>
              <w:jc w:val="center"/>
              <w:rPr>
                <w:rFonts w:hAnsi="宋体" w:cs="宋体"/>
                <w:bCs/>
                <w:sz w:val="21"/>
                <w:szCs w:val="21"/>
              </w:rPr>
            </w:pPr>
          </w:p>
        </w:tc>
        <w:tc>
          <w:tcPr>
            <w:tcW w:w="2836" w:type="dxa"/>
            <w:gridSpan w:val="2"/>
            <w:vMerge w:val="continue"/>
            <w:vAlign w:val="center"/>
          </w:tcPr>
          <w:p>
            <w:pPr>
              <w:tabs>
                <w:tab w:val="left" w:pos="0"/>
              </w:tabs>
              <w:adjustRightInd w:val="0"/>
              <w:snapToGrid w:val="0"/>
              <w:jc w:val="center"/>
              <w:rPr>
                <w:rFonts w:hint="eastAsia" w:hAnsi="宋体" w:cs="宋体"/>
                <w:bCs/>
                <w:sz w:val="21"/>
                <w:szCs w:val="21"/>
              </w:rPr>
            </w:pPr>
          </w:p>
        </w:tc>
        <w:tc>
          <w:tcPr>
            <w:tcW w:w="5319" w:type="dxa"/>
            <w:vAlign w:val="center"/>
          </w:tcPr>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both"/>
              <w:textAlignment w:val="baseline"/>
              <w:rPr>
                <w:rFonts w:hint="eastAsia" w:ascii="宋体" w:hAnsi="Times New Roman" w:eastAsia="宋体" w:cs="Times New Roman"/>
                <w:sz w:val="21"/>
                <w:szCs w:val="21"/>
                <w:highlight w:val="none"/>
                <w:lang w:val="en-US" w:eastAsia="zh-CN" w:bidi="ar-SA"/>
              </w:rPr>
            </w:pPr>
            <w:r>
              <w:rPr>
                <w:rFonts w:hint="eastAsia" w:hAnsi="Times New Roman" w:cs="Times New Roman"/>
                <w:sz w:val="21"/>
                <w:szCs w:val="21"/>
                <w:highlight w:val="none"/>
                <w:lang w:val="en-US" w:eastAsia="zh-CN" w:bidi="ar-SA"/>
              </w:rPr>
              <w:t>2.</w:t>
            </w:r>
            <w:r>
              <w:rPr>
                <w:rFonts w:hint="eastAsia" w:ascii="宋体" w:hAnsi="Times New Roman" w:eastAsia="宋体" w:cs="Times New Roman"/>
                <w:sz w:val="21"/>
                <w:szCs w:val="21"/>
                <w:highlight w:val="none"/>
                <w:lang w:val="en-US" w:eastAsia="zh-CN" w:bidi="ar-SA"/>
              </w:rPr>
              <w:t>供应商需具有测绘乙级或以上资质；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Ansi="宋体" w:cs="宋体"/>
                <w:bCs/>
                <w:sz w:val="21"/>
                <w:szCs w:val="21"/>
              </w:rPr>
            </w:pPr>
          </w:p>
        </w:tc>
        <w:tc>
          <w:tcPr>
            <w:tcW w:w="600" w:type="dxa"/>
            <w:vMerge w:val="continue"/>
            <w:vAlign w:val="center"/>
          </w:tcPr>
          <w:p>
            <w:pPr>
              <w:tabs>
                <w:tab w:val="left" w:pos="0"/>
              </w:tabs>
              <w:adjustRightInd w:val="0"/>
              <w:snapToGrid w:val="0"/>
              <w:jc w:val="center"/>
              <w:rPr>
                <w:rFonts w:hAnsi="宋体" w:cs="宋体"/>
                <w:bCs/>
                <w:sz w:val="21"/>
                <w:szCs w:val="21"/>
              </w:rPr>
            </w:pPr>
          </w:p>
        </w:tc>
        <w:tc>
          <w:tcPr>
            <w:tcW w:w="2836" w:type="dxa"/>
            <w:gridSpan w:val="2"/>
            <w:vMerge w:val="continue"/>
            <w:vAlign w:val="center"/>
          </w:tcPr>
          <w:p>
            <w:pPr>
              <w:tabs>
                <w:tab w:val="left" w:pos="0"/>
              </w:tabs>
              <w:adjustRightInd w:val="0"/>
              <w:snapToGrid w:val="0"/>
              <w:jc w:val="center"/>
              <w:rPr>
                <w:rFonts w:hint="eastAsia" w:hAnsi="宋体" w:cs="宋体"/>
                <w:bCs/>
                <w:sz w:val="21"/>
                <w:szCs w:val="21"/>
              </w:rPr>
            </w:pPr>
          </w:p>
        </w:tc>
        <w:tc>
          <w:tcPr>
            <w:tcW w:w="5319" w:type="dxa"/>
            <w:vAlign w:val="center"/>
          </w:tcPr>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both"/>
              <w:textAlignment w:val="baseline"/>
              <w:rPr>
                <w:rFonts w:hint="eastAsia" w:ascii="宋体" w:hAnsi="Times New Roman" w:eastAsia="宋体" w:cs="Times New Roman"/>
                <w:sz w:val="21"/>
                <w:szCs w:val="21"/>
                <w:highlight w:val="none"/>
                <w:lang w:val="en-US" w:eastAsia="zh-CN" w:bidi="ar-SA"/>
              </w:rPr>
            </w:pPr>
            <w:r>
              <w:rPr>
                <w:rFonts w:hint="eastAsia" w:hAnsi="Times New Roman" w:cs="Times New Roman"/>
                <w:sz w:val="21"/>
                <w:szCs w:val="21"/>
                <w:highlight w:val="none"/>
                <w:lang w:val="en-US" w:eastAsia="zh-CN" w:bidi="ar-SA"/>
              </w:rPr>
              <w:t>3.</w:t>
            </w:r>
            <w:r>
              <w:rPr>
                <w:rFonts w:hint="eastAsia" w:ascii="宋体" w:hAnsi="Times New Roman" w:eastAsia="宋体" w:cs="Times New Roman"/>
                <w:sz w:val="21"/>
                <w:szCs w:val="21"/>
                <w:highlight w:val="none"/>
                <w:lang w:val="en-US" w:eastAsia="zh-CN" w:bidi="ar-SA"/>
              </w:rPr>
              <w:t>拟派项目负责人具有行业主管部门颁发注册测绘师或测绘中级及以上职称证书；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Ansi="宋体" w:cs="宋体"/>
                <w:bCs/>
                <w:sz w:val="21"/>
                <w:szCs w:val="21"/>
              </w:rPr>
            </w:pPr>
          </w:p>
        </w:tc>
        <w:tc>
          <w:tcPr>
            <w:tcW w:w="600" w:type="dxa"/>
            <w:vMerge w:val="continue"/>
            <w:vAlign w:val="center"/>
          </w:tcPr>
          <w:p>
            <w:pPr>
              <w:tabs>
                <w:tab w:val="left" w:pos="0"/>
              </w:tabs>
              <w:adjustRightInd w:val="0"/>
              <w:snapToGrid w:val="0"/>
              <w:jc w:val="center"/>
              <w:rPr>
                <w:rFonts w:hAnsi="宋体" w:cs="宋体"/>
                <w:bCs/>
                <w:sz w:val="21"/>
                <w:szCs w:val="21"/>
              </w:rPr>
            </w:pPr>
          </w:p>
        </w:tc>
        <w:tc>
          <w:tcPr>
            <w:tcW w:w="2836" w:type="dxa"/>
            <w:gridSpan w:val="2"/>
            <w:vMerge w:val="continue"/>
            <w:vAlign w:val="center"/>
          </w:tcPr>
          <w:p>
            <w:pPr>
              <w:tabs>
                <w:tab w:val="left" w:pos="0"/>
              </w:tabs>
              <w:adjustRightInd w:val="0"/>
              <w:snapToGrid w:val="0"/>
              <w:jc w:val="center"/>
              <w:rPr>
                <w:rFonts w:hAnsi="宋体" w:cs="宋体"/>
                <w:bCs/>
                <w:sz w:val="21"/>
                <w:szCs w:val="21"/>
              </w:rPr>
            </w:pPr>
          </w:p>
        </w:tc>
        <w:tc>
          <w:tcPr>
            <w:tcW w:w="5319" w:type="dxa"/>
            <w:vAlign w:val="center"/>
          </w:tcPr>
          <w:p>
            <w:pPr>
              <w:keepNext w:val="0"/>
              <w:keepLines w:val="0"/>
              <w:pageBreakBefore w:val="0"/>
              <w:widowControl w:val="0"/>
              <w:kinsoku/>
              <w:wordWrap/>
              <w:overflowPunct/>
              <w:topLinePunct w:val="0"/>
              <w:autoSpaceDE/>
              <w:autoSpaceDN/>
              <w:bidi w:val="0"/>
              <w:adjustRightInd/>
              <w:snapToGrid/>
              <w:textAlignment w:val="auto"/>
              <w:rPr>
                <w:sz w:val="21"/>
                <w:szCs w:val="21"/>
              </w:rPr>
            </w:pPr>
            <w:r>
              <w:rPr>
                <w:rFonts w:hint="eastAsia" w:hAnsi="宋体" w:cs="宋体"/>
                <w:sz w:val="21"/>
                <w:szCs w:val="21"/>
                <w:lang w:val="en-US" w:eastAsia="zh-CN"/>
              </w:rPr>
              <w:t>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采购代理机构于本项目磋商公告发布后至磋商响应文件递交截止日查询相关信用记录，对列入失信被执行人、重大税收违法案件当事人名单、政府采购严重违法失信行为记录名单及其他不符合《中华人民共和国政府采购法》第二十二条规定的供应商，采购代理机构将拒绝其参与政府采购活动，查询结果以电子或纸质方式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Ansi="宋体" w:cs="宋体"/>
                <w:bCs/>
                <w:sz w:val="21"/>
                <w:szCs w:val="21"/>
              </w:rPr>
            </w:pPr>
          </w:p>
        </w:tc>
        <w:tc>
          <w:tcPr>
            <w:tcW w:w="600" w:type="dxa"/>
            <w:vMerge w:val="continue"/>
            <w:vAlign w:val="center"/>
          </w:tcPr>
          <w:p>
            <w:pPr>
              <w:tabs>
                <w:tab w:val="left" w:pos="0"/>
              </w:tabs>
              <w:adjustRightInd w:val="0"/>
              <w:snapToGrid w:val="0"/>
              <w:jc w:val="center"/>
              <w:rPr>
                <w:rFonts w:hAnsi="宋体" w:cs="宋体"/>
                <w:bCs/>
                <w:sz w:val="21"/>
                <w:szCs w:val="21"/>
              </w:rPr>
            </w:pPr>
          </w:p>
        </w:tc>
        <w:tc>
          <w:tcPr>
            <w:tcW w:w="2836" w:type="dxa"/>
            <w:gridSpan w:val="2"/>
            <w:vMerge w:val="continue"/>
            <w:vAlign w:val="center"/>
          </w:tcPr>
          <w:p>
            <w:pPr>
              <w:tabs>
                <w:tab w:val="left" w:pos="0"/>
              </w:tabs>
              <w:adjustRightInd w:val="0"/>
              <w:snapToGrid w:val="0"/>
              <w:jc w:val="center"/>
              <w:rPr>
                <w:rFonts w:hAnsi="宋体" w:cs="宋体"/>
                <w:bCs/>
                <w:sz w:val="21"/>
                <w:szCs w:val="21"/>
              </w:rPr>
            </w:pPr>
          </w:p>
        </w:tc>
        <w:tc>
          <w:tcPr>
            <w:tcW w:w="5319" w:type="dxa"/>
            <w:vAlign w:val="center"/>
          </w:tcPr>
          <w:p>
            <w:pPr>
              <w:rPr>
                <w:rFonts w:hint="eastAsia" w:hAnsi="宋体" w:eastAsia="宋体" w:cs="宋体"/>
                <w:sz w:val="21"/>
                <w:szCs w:val="21"/>
                <w:lang w:eastAsia="zh-CN"/>
              </w:rPr>
            </w:pPr>
            <w:r>
              <w:rPr>
                <w:rFonts w:hint="eastAsia" w:hAnsi="宋体" w:cs="宋体"/>
                <w:sz w:val="21"/>
                <w:szCs w:val="21"/>
                <w:lang w:val="en-US" w:eastAsia="zh-CN"/>
              </w:rPr>
              <w:t>5</w:t>
            </w:r>
            <w:r>
              <w:rPr>
                <w:rFonts w:hint="eastAsia" w:hAnsi="宋体" w:cs="宋体"/>
                <w:sz w:val="21"/>
                <w:szCs w:val="21"/>
              </w:rPr>
              <w:t>.供应商提供参与磋商的承诺函</w:t>
            </w:r>
            <w:r>
              <w:rPr>
                <w:rFonts w:hint="eastAsia"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jc w:val="center"/>
              <w:rPr>
                <w:rFonts w:hAnsi="宋体" w:cs="宋体"/>
                <w:bCs/>
                <w:sz w:val="21"/>
                <w:szCs w:val="21"/>
              </w:rPr>
            </w:pPr>
          </w:p>
        </w:tc>
        <w:tc>
          <w:tcPr>
            <w:tcW w:w="600" w:type="dxa"/>
            <w:vMerge w:val="continue"/>
            <w:vAlign w:val="center"/>
          </w:tcPr>
          <w:p>
            <w:pPr>
              <w:tabs>
                <w:tab w:val="left" w:pos="0"/>
              </w:tabs>
              <w:adjustRightInd w:val="0"/>
              <w:snapToGrid w:val="0"/>
              <w:jc w:val="center"/>
              <w:rPr>
                <w:rFonts w:hAnsi="宋体" w:cs="宋体"/>
                <w:bCs/>
                <w:sz w:val="21"/>
                <w:szCs w:val="21"/>
              </w:rPr>
            </w:pPr>
          </w:p>
        </w:tc>
        <w:tc>
          <w:tcPr>
            <w:tcW w:w="2836" w:type="dxa"/>
            <w:gridSpan w:val="2"/>
            <w:vMerge w:val="continue"/>
            <w:vAlign w:val="center"/>
          </w:tcPr>
          <w:p>
            <w:pPr>
              <w:tabs>
                <w:tab w:val="left" w:pos="0"/>
              </w:tabs>
              <w:adjustRightInd w:val="0"/>
              <w:snapToGrid w:val="0"/>
              <w:jc w:val="center"/>
              <w:rPr>
                <w:rFonts w:hAnsi="宋体" w:cs="宋体"/>
                <w:bCs/>
                <w:sz w:val="21"/>
                <w:szCs w:val="21"/>
              </w:rPr>
            </w:pPr>
          </w:p>
        </w:tc>
        <w:tc>
          <w:tcPr>
            <w:tcW w:w="5319" w:type="dxa"/>
            <w:vAlign w:val="center"/>
          </w:tcPr>
          <w:p>
            <w:pPr>
              <w:rPr>
                <w:rFonts w:hAnsi="宋体" w:cs="宋体"/>
                <w:sz w:val="21"/>
                <w:szCs w:val="21"/>
              </w:rPr>
            </w:pPr>
            <w:r>
              <w:rPr>
                <w:rFonts w:hint="eastAsia" w:hAnsi="宋体" w:cs="仿宋"/>
                <w:bCs/>
                <w:sz w:val="21"/>
                <w:szCs w:val="21"/>
                <w:lang w:val="en-US" w:eastAsia="zh-CN"/>
              </w:rPr>
              <w:t>6</w:t>
            </w:r>
            <w:r>
              <w:rPr>
                <w:rFonts w:hAnsi="宋体" w:cs="仿宋"/>
                <w:bCs/>
                <w:sz w:val="21"/>
                <w:szCs w:val="21"/>
              </w:rPr>
              <w:t>.</w:t>
            </w:r>
            <w:r>
              <w:rPr>
                <w:rFonts w:hint="eastAsia" w:hAnsi="宋体" w:cs="仿宋"/>
                <w:bCs/>
                <w:sz w:val="21"/>
                <w:szCs w:val="21"/>
                <w:lang w:val="en-US" w:eastAsia="zh-CN"/>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19" w:type="dxa"/>
            <w:gridSpan w:val="5"/>
            <w:vAlign w:val="center"/>
          </w:tcPr>
          <w:p>
            <w:pPr>
              <w:pStyle w:val="20"/>
              <w:rPr>
                <w:rFonts w:ascii="宋体" w:hAnsi="宋体" w:cs="宋体"/>
                <w:bCs/>
                <w:szCs w:val="21"/>
              </w:rPr>
            </w:pPr>
            <w:r>
              <w:rPr>
                <w:rFonts w:hint="eastAsia" w:hAnsi="宋体" w:cs="宋体"/>
                <w:bCs/>
                <w:szCs w:val="21"/>
              </w:rPr>
              <w:t>备注：</w:t>
            </w:r>
            <w:r>
              <w:rPr>
                <w:rFonts w:hint="eastAsia" w:ascii="宋体" w:hAnsi="宋体" w:cs="宋体"/>
                <w:bCs/>
                <w:szCs w:val="21"/>
              </w:rPr>
              <w:t>以上为必备资格条件，缺一项或某项达不到要求，按无效</w:t>
            </w:r>
            <w:r>
              <w:rPr>
                <w:rFonts w:hint="eastAsia" w:hAnsi="宋体" w:cs="宋体"/>
                <w:bCs/>
                <w:szCs w:val="21"/>
              </w:rPr>
              <w:t>文件</w:t>
            </w:r>
            <w:r>
              <w:rPr>
                <w:rFonts w:hint="eastAsia" w:ascii="宋体" w:hAnsi="宋体" w:cs="宋体"/>
                <w:bCs/>
                <w:szCs w:val="21"/>
              </w:rPr>
              <w:t>处理。资格审查时以</w:t>
            </w:r>
            <w:r>
              <w:rPr>
                <w:rFonts w:hint="eastAsia" w:hAnsi="宋体" w:cs="宋体"/>
                <w:bCs/>
                <w:szCs w:val="21"/>
              </w:rPr>
              <w:t>磋商响应文件</w:t>
            </w:r>
            <w:r>
              <w:rPr>
                <w:rFonts w:hint="eastAsia" w:ascii="宋体" w:hAnsi="宋体" w:cs="宋体"/>
                <w:bCs/>
                <w:szCs w:val="21"/>
              </w:rPr>
              <w:t>中所附证明材料</w:t>
            </w:r>
            <w:r>
              <w:rPr>
                <w:rFonts w:hint="eastAsia"/>
                <w:szCs w:val="21"/>
              </w:rPr>
              <w:t>（信用中国和中国政府采购网信用记录可不提供，由代理机构查询并留存）</w:t>
            </w:r>
            <w:r>
              <w:rPr>
                <w:rFonts w:hint="eastAsia" w:ascii="宋体" w:hAnsi="宋体" w:cs="宋体"/>
                <w:bCs/>
                <w:szCs w:val="21"/>
              </w:rPr>
              <w:t>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restart"/>
            <w:vAlign w:val="center"/>
          </w:tcPr>
          <w:p>
            <w:pPr>
              <w:tabs>
                <w:tab w:val="left" w:pos="0"/>
              </w:tabs>
              <w:adjustRightInd w:val="0"/>
              <w:snapToGrid w:val="0"/>
              <w:spacing w:line="360" w:lineRule="auto"/>
              <w:jc w:val="center"/>
              <w:rPr>
                <w:rFonts w:hAnsi="宋体" w:cs="宋体"/>
                <w:bCs/>
                <w:sz w:val="21"/>
                <w:szCs w:val="21"/>
              </w:rPr>
            </w:pPr>
            <w:r>
              <w:rPr>
                <w:rFonts w:hint="eastAsia" w:hAnsi="宋体" w:cs="宋体"/>
                <w:bCs/>
                <w:sz w:val="21"/>
                <w:szCs w:val="21"/>
              </w:rPr>
              <w:t>2.1.2</w:t>
            </w:r>
          </w:p>
        </w:tc>
        <w:tc>
          <w:tcPr>
            <w:tcW w:w="600" w:type="dxa"/>
            <w:vMerge w:val="restart"/>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符合性评审标准</w:t>
            </w:r>
          </w:p>
        </w:tc>
        <w:tc>
          <w:tcPr>
            <w:tcW w:w="567" w:type="dxa"/>
            <w:vMerge w:val="restart"/>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有效性审查</w:t>
            </w:r>
          </w:p>
        </w:tc>
        <w:tc>
          <w:tcPr>
            <w:tcW w:w="2269" w:type="dxa"/>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磋商响应文件的签署盖章</w:t>
            </w:r>
          </w:p>
        </w:tc>
        <w:tc>
          <w:tcPr>
            <w:tcW w:w="5319" w:type="dxa"/>
            <w:vAlign w:val="center"/>
          </w:tcPr>
          <w:p>
            <w:pPr>
              <w:tabs>
                <w:tab w:val="left" w:pos="0"/>
              </w:tabs>
              <w:adjustRightInd w:val="0"/>
              <w:snapToGrid w:val="0"/>
              <w:rPr>
                <w:rFonts w:hint="eastAsia" w:hAnsi="宋体" w:eastAsia="宋体" w:cs="宋体"/>
                <w:bCs/>
                <w:sz w:val="21"/>
                <w:szCs w:val="21"/>
                <w:lang w:eastAsia="zh-CN"/>
              </w:rPr>
            </w:pPr>
            <w:r>
              <w:rPr>
                <w:rFonts w:hint="eastAsia" w:hAnsi="宋体" w:cs="宋体"/>
                <w:bCs/>
                <w:sz w:val="21"/>
                <w:szCs w:val="21"/>
              </w:rPr>
              <w:t>磋商响应文件上法定代表人/负责人或被授权人的签字或盖章齐全并加盖公章</w:t>
            </w:r>
            <w:r>
              <w:rPr>
                <w:rFonts w:hint="eastAsia" w:hAnsi="宋体" w:cs="宋体"/>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tcPr>
          <w:p>
            <w:pPr>
              <w:tabs>
                <w:tab w:val="left" w:pos="0"/>
              </w:tabs>
              <w:adjustRightInd w:val="0"/>
              <w:snapToGrid w:val="0"/>
              <w:spacing w:line="360" w:lineRule="auto"/>
              <w:rPr>
                <w:rFonts w:hAnsi="宋体" w:cs="宋体"/>
                <w:bCs/>
                <w:sz w:val="21"/>
                <w:szCs w:val="21"/>
              </w:rPr>
            </w:pPr>
          </w:p>
        </w:tc>
        <w:tc>
          <w:tcPr>
            <w:tcW w:w="600" w:type="dxa"/>
            <w:vMerge w:val="continue"/>
          </w:tcPr>
          <w:p>
            <w:pPr>
              <w:tabs>
                <w:tab w:val="left" w:pos="0"/>
              </w:tabs>
              <w:adjustRightInd w:val="0"/>
              <w:snapToGrid w:val="0"/>
              <w:spacing w:line="360" w:lineRule="auto"/>
              <w:rPr>
                <w:rFonts w:hAnsi="宋体" w:cs="宋体"/>
                <w:bCs/>
                <w:sz w:val="21"/>
                <w:szCs w:val="21"/>
              </w:rPr>
            </w:pPr>
          </w:p>
        </w:tc>
        <w:tc>
          <w:tcPr>
            <w:tcW w:w="567" w:type="dxa"/>
            <w:vMerge w:val="continue"/>
          </w:tcPr>
          <w:p>
            <w:pPr>
              <w:tabs>
                <w:tab w:val="left" w:pos="0"/>
              </w:tabs>
              <w:adjustRightInd w:val="0"/>
              <w:snapToGrid w:val="0"/>
              <w:spacing w:line="360" w:lineRule="auto"/>
              <w:rPr>
                <w:rFonts w:hAnsi="宋体" w:cs="宋体"/>
                <w:bCs/>
                <w:sz w:val="21"/>
                <w:szCs w:val="21"/>
              </w:rPr>
            </w:pPr>
          </w:p>
        </w:tc>
        <w:tc>
          <w:tcPr>
            <w:tcW w:w="2269" w:type="dxa"/>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磋商响应文件格式</w:t>
            </w:r>
          </w:p>
        </w:tc>
        <w:tc>
          <w:tcPr>
            <w:tcW w:w="5319" w:type="dxa"/>
            <w:vAlign w:val="center"/>
          </w:tcPr>
          <w:p>
            <w:pPr>
              <w:tabs>
                <w:tab w:val="left" w:pos="0"/>
              </w:tabs>
              <w:adjustRightInd w:val="0"/>
              <w:snapToGrid w:val="0"/>
              <w:rPr>
                <w:rFonts w:hint="eastAsia" w:hAnsi="宋体" w:eastAsia="宋体" w:cs="宋体"/>
                <w:bCs/>
                <w:sz w:val="21"/>
                <w:szCs w:val="21"/>
                <w:lang w:eastAsia="zh-CN"/>
              </w:rPr>
            </w:pPr>
            <w:r>
              <w:rPr>
                <w:rFonts w:hint="eastAsia" w:hAnsi="宋体" w:cs="宋体"/>
                <w:bCs/>
                <w:sz w:val="21"/>
                <w:szCs w:val="21"/>
              </w:rPr>
              <w:t>应符合“磋商响应文件格式”要求</w:t>
            </w:r>
            <w:r>
              <w:rPr>
                <w:rFonts w:hint="eastAsia" w:hAnsi="宋体" w:cs="宋体"/>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tcPr>
          <w:p>
            <w:pPr>
              <w:tabs>
                <w:tab w:val="left" w:pos="0"/>
              </w:tabs>
              <w:adjustRightInd w:val="0"/>
              <w:snapToGrid w:val="0"/>
              <w:spacing w:line="360" w:lineRule="auto"/>
              <w:rPr>
                <w:rFonts w:hAnsi="宋体" w:cs="宋体"/>
                <w:bCs/>
                <w:sz w:val="21"/>
                <w:szCs w:val="21"/>
              </w:rPr>
            </w:pPr>
          </w:p>
        </w:tc>
        <w:tc>
          <w:tcPr>
            <w:tcW w:w="600" w:type="dxa"/>
            <w:vMerge w:val="continue"/>
          </w:tcPr>
          <w:p>
            <w:pPr>
              <w:tabs>
                <w:tab w:val="left" w:pos="0"/>
              </w:tabs>
              <w:adjustRightInd w:val="0"/>
              <w:snapToGrid w:val="0"/>
              <w:spacing w:line="360" w:lineRule="auto"/>
              <w:rPr>
                <w:rFonts w:hAnsi="宋体" w:cs="宋体"/>
                <w:bCs/>
                <w:sz w:val="21"/>
                <w:szCs w:val="21"/>
              </w:rPr>
            </w:pPr>
          </w:p>
        </w:tc>
        <w:tc>
          <w:tcPr>
            <w:tcW w:w="567" w:type="dxa"/>
            <w:vMerge w:val="continue"/>
          </w:tcPr>
          <w:p>
            <w:pPr>
              <w:tabs>
                <w:tab w:val="left" w:pos="0"/>
              </w:tabs>
              <w:adjustRightInd w:val="0"/>
              <w:snapToGrid w:val="0"/>
              <w:spacing w:line="360" w:lineRule="auto"/>
              <w:rPr>
                <w:rFonts w:hAnsi="宋体" w:cs="宋体"/>
                <w:bCs/>
                <w:sz w:val="21"/>
                <w:szCs w:val="21"/>
              </w:rPr>
            </w:pPr>
          </w:p>
        </w:tc>
        <w:tc>
          <w:tcPr>
            <w:tcW w:w="2269" w:type="dxa"/>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报价</w:t>
            </w:r>
          </w:p>
        </w:tc>
        <w:tc>
          <w:tcPr>
            <w:tcW w:w="5319" w:type="dxa"/>
            <w:vAlign w:val="center"/>
          </w:tcPr>
          <w:p>
            <w:pPr>
              <w:tabs>
                <w:tab w:val="left" w:pos="0"/>
              </w:tabs>
              <w:adjustRightInd w:val="0"/>
              <w:snapToGrid w:val="0"/>
              <w:rPr>
                <w:rFonts w:hint="eastAsia" w:hAnsi="宋体" w:eastAsia="宋体" w:cs="宋体"/>
                <w:bCs/>
                <w:sz w:val="21"/>
                <w:szCs w:val="21"/>
                <w:lang w:eastAsia="zh-CN"/>
              </w:rPr>
            </w:pPr>
            <w:r>
              <w:rPr>
                <w:rFonts w:hint="eastAsia" w:hAnsi="宋体" w:cs="宋体"/>
                <w:bCs/>
                <w:sz w:val="21"/>
                <w:szCs w:val="21"/>
              </w:rPr>
              <w:t>按磋商文件要求报价，不得提交选择性报价，且每轮报价不超过采购预算金额或最高限价</w:t>
            </w:r>
            <w:r>
              <w:rPr>
                <w:rFonts w:hint="eastAsia" w:hAnsi="宋体" w:cs="宋体"/>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Ansi="宋体" w:cs="宋体"/>
                <w:bCs/>
                <w:sz w:val="21"/>
                <w:szCs w:val="21"/>
              </w:rPr>
            </w:pPr>
          </w:p>
        </w:tc>
        <w:tc>
          <w:tcPr>
            <w:tcW w:w="600" w:type="dxa"/>
            <w:vMerge w:val="continue"/>
            <w:vAlign w:val="center"/>
          </w:tcPr>
          <w:p>
            <w:pPr>
              <w:tabs>
                <w:tab w:val="left" w:pos="0"/>
              </w:tabs>
              <w:adjustRightInd w:val="0"/>
              <w:snapToGrid w:val="0"/>
              <w:jc w:val="center"/>
              <w:rPr>
                <w:rFonts w:hAnsi="宋体" w:cs="宋体"/>
                <w:bCs/>
                <w:sz w:val="21"/>
                <w:szCs w:val="21"/>
              </w:rPr>
            </w:pPr>
          </w:p>
        </w:tc>
        <w:tc>
          <w:tcPr>
            <w:tcW w:w="567" w:type="dxa"/>
            <w:vMerge w:val="restart"/>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完整性审查</w:t>
            </w:r>
          </w:p>
        </w:tc>
        <w:tc>
          <w:tcPr>
            <w:tcW w:w="2269" w:type="dxa"/>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磋商响应文件份数</w:t>
            </w:r>
          </w:p>
        </w:tc>
        <w:tc>
          <w:tcPr>
            <w:tcW w:w="5319" w:type="dxa"/>
            <w:vAlign w:val="center"/>
          </w:tcPr>
          <w:p>
            <w:pPr>
              <w:tabs>
                <w:tab w:val="left" w:pos="0"/>
              </w:tabs>
              <w:adjustRightInd w:val="0"/>
              <w:snapToGrid w:val="0"/>
              <w:rPr>
                <w:rFonts w:hint="eastAsia" w:hAnsi="宋体" w:eastAsia="宋体" w:cs="宋体"/>
                <w:bCs/>
                <w:sz w:val="21"/>
                <w:szCs w:val="21"/>
                <w:lang w:eastAsia="zh-CN"/>
              </w:rPr>
            </w:pPr>
            <w:r>
              <w:rPr>
                <w:rFonts w:hint="eastAsia" w:hAnsi="宋体" w:cs="宋体"/>
                <w:bCs/>
                <w:sz w:val="21"/>
                <w:szCs w:val="21"/>
              </w:rPr>
              <w:t>应符合“供应商须知前附表”规定的正本、副本、电子文件、</w:t>
            </w:r>
            <w:r>
              <w:rPr>
                <w:rFonts w:hint="eastAsia" w:hAnsi="宋体" w:cs="宋体"/>
                <w:bCs/>
                <w:sz w:val="21"/>
                <w:szCs w:val="21"/>
                <w:lang w:eastAsia="zh-CN"/>
              </w:rPr>
              <w:t>磋商报价表</w:t>
            </w:r>
            <w:r>
              <w:rPr>
                <w:rFonts w:hint="eastAsia" w:hAnsi="宋体" w:cs="宋体"/>
                <w:bCs/>
                <w:sz w:val="21"/>
                <w:szCs w:val="21"/>
              </w:rPr>
              <w:t>数量</w:t>
            </w:r>
            <w:r>
              <w:rPr>
                <w:rFonts w:hint="eastAsia" w:hAnsi="宋体" w:cs="宋体"/>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tcPr>
          <w:p>
            <w:pPr>
              <w:tabs>
                <w:tab w:val="left" w:pos="0"/>
              </w:tabs>
              <w:adjustRightInd w:val="0"/>
              <w:snapToGrid w:val="0"/>
              <w:spacing w:line="360" w:lineRule="auto"/>
              <w:rPr>
                <w:rFonts w:hAnsi="宋体" w:cs="宋体"/>
                <w:bCs/>
                <w:sz w:val="21"/>
                <w:szCs w:val="21"/>
              </w:rPr>
            </w:pPr>
          </w:p>
        </w:tc>
        <w:tc>
          <w:tcPr>
            <w:tcW w:w="600" w:type="dxa"/>
            <w:vMerge w:val="continue"/>
          </w:tcPr>
          <w:p>
            <w:pPr>
              <w:tabs>
                <w:tab w:val="left" w:pos="0"/>
              </w:tabs>
              <w:adjustRightInd w:val="0"/>
              <w:snapToGrid w:val="0"/>
              <w:spacing w:line="360" w:lineRule="auto"/>
              <w:rPr>
                <w:rFonts w:hAnsi="宋体" w:cs="宋体"/>
                <w:bCs/>
                <w:sz w:val="21"/>
                <w:szCs w:val="21"/>
              </w:rPr>
            </w:pPr>
          </w:p>
        </w:tc>
        <w:tc>
          <w:tcPr>
            <w:tcW w:w="567" w:type="dxa"/>
            <w:vMerge w:val="continue"/>
          </w:tcPr>
          <w:p>
            <w:pPr>
              <w:tabs>
                <w:tab w:val="left" w:pos="0"/>
              </w:tabs>
              <w:adjustRightInd w:val="0"/>
              <w:snapToGrid w:val="0"/>
              <w:spacing w:line="360" w:lineRule="auto"/>
              <w:rPr>
                <w:rFonts w:hAnsi="宋体" w:cs="宋体"/>
                <w:bCs/>
                <w:sz w:val="21"/>
                <w:szCs w:val="21"/>
              </w:rPr>
            </w:pPr>
          </w:p>
        </w:tc>
        <w:tc>
          <w:tcPr>
            <w:tcW w:w="2269" w:type="dxa"/>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磋商响应文件内容</w:t>
            </w:r>
          </w:p>
        </w:tc>
        <w:tc>
          <w:tcPr>
            <w:tcW w:w="5319" w:type="dxa"/>
            <w:vAlign w:val="center"/>
          </w:tcPr>
          <w:p>
            <w:pPr>
              <w:tabs>
                <w:tab w:val="left" w:pos="0"/>
              </w:tabs>
              <w:adjustRightInd w:val="0"/>
              <w:snapToGrid w:val="0"/>
              <w:rPr>
                <w:rFonts w:hint="eastAsia" w:hAnsi="宋体" w:eastAsia="宋体" w:cs="宋体"/>
                <w:bCs/>
                <w:sz w:val="21"/>
                <w:szCs w:val="21"/>
                <w:lang w:eastAsia="zh-CN"/>
              </w:rPr>
            </w:pPr>
            <w:r>
              <w:rPr>
                <w:rFonts w:hint="eastAsia" w:hAnsi="宋体" w:cs="宋体"/>
                <w:bCs/>
                <w:sz w:val="21"/>
                <w:szCs w:val="21"/>
              </w:rPr>
              <w:t>磋商响应文件内容符合磋商文件要求</w:t>
            </w:r>
            <w:r>
              <w:rPr>
                <w:rFonts w:hint="eastAsia" w:hAnsi="宋体" w:cs="宋体"/>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vAlign w:val="center"/>
          </w:tcPr>
          <w:p>
            <w:pPr>
              <w:tabs>
                <w:tab w:val="left" w:pos="0"/>
              </w:tabs>
              <w:adjustRightInd w:val="0"/>
              <w:snapToGrid w:val="0"/>
              <w:spacing w:line="360" w:lineRule="auto"/>
              <w:jc w:val="center"/>
              <w:rPr>
                <w:rFonts w:hAnsi="宋体" w:cs="宋体"/>
                <w:bCs/>
                <w:sz w:val="21"/>
                <w:szCs w:val="21"/>
              </w:rPr>
            </w:pPr>
          </w:p>
        </w:tc>
        <w:tc>
          <w:tcPr>
            <w:tcW w:w="600" w:type="dxa"/>
            <w:vMerge w:val="continue"/>
            <w:vAlign w:val="center"/>
          </w:tcPr>
          <w:p>
            <w:pPr>
              <w:tabs>
                <w:tab w:val="left" w:pos="0"/>
              </w:tabs>
              <w:adjustRightInd w:val="0"/>
              <w:snapToGrid w:val="0"/>
              <w:jc w:val="center"/>
              <w:rPr>
                <w:rFonts w:hAnsi="宋体" w:cs="宋体"/>
                <w:bCs/>
                <w:sz w:val="21"/>
                <w:szCs w:val="21"/>
              </w:rPr>
            </w:pPr>
          </w:p>
        </w:tc>
        <w:tc>
          <w:tcPr>
            <w:tcW w:w="567" w:type="dxa"/>
            <w:vMerge w:val="restart"/>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响应性审查</w:t>
            </w:r>
          </w:p>
        </w:tc>
        <w:tc>
          <w:tcPr>
            <w:tcW w:w="2269" w:type="dxa"/>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对磋商文件响应程度</w:t>
            </w:r>
          </w:p>
        </w:tc>
        <w:tc>
          <w:tcPr>
            <w:tcW w:w="5319" w:type="dxa"/>
            <w:vAlign w:val="center"/>
          </w:tcPr>
          <w:p>
            <w:pPr>
              <w:tabs>
                <w:tab w:val="left" w:pos="0"/>
              </w:tabs>
              <w:adjustRightInd w:val="0"/>
              <w:snapToGrid w:val="0"/>
              <w:rPr>
                <w:rFonts w:hint="eastAsia" w:hAnsi="宋体" w:eastAsia="宋体" w:cs="宋体"/>
                <w:bCs/>
                <w:sz w:val="21"/>
                <w:szCs w:val="21"/>
                <w:lang w:eastAsia="zh-CN"/>
              </w:rPr>
            </w:pPr>
            <w:r>
              <w:rPr>
                <w:rFonts w:hint="eastAsia" w:hAnsi="宋体" w:cs="宋体"/>
                <w:bCs/>
                <w:sz w:val="21"/>
                <w:szCs w:val="21"/>
              </w:rPr>
              <w:t>要求实质性条款全部响应，不能有采购人不能接受的附加条件</w:t>
            </w:r>
            <w:r>
              <w:rPr>
                <w:rFonts w:hint="eastAsia" w:hAnsi="宋体" w:cs="宋体"/>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tcPr>
          <w:p>
            <w:pPr>
              <w:tabs>
                <w:tab w:val="left" w:pos="0"/>
              </w:tabs>
              <w:adjustRightInd w:val="0"/>
              <w:snapToGrid w:val="0"/>
              <w:spacing w:line="360" w:lineRule="auto"/>
              <w:rPr>
                <w:rFonts w:hAnsi="宋体" w:cs="宋体"/>
                <w:bCs/>
                <w:sz w:val="21"/>
                <w:szCs w:val="21"/>
              </w:rPr>
            </w:pPr>
          </w:p>
        </w:tc>
        <w:tc>
          <w:tcPr>
            <w:tcW w:w="600" w:type="dxa"/>
            <w:vMerge w:val="continue"/>
          </w:tcPr>
          <w:p>
            <w:pPr>
              <w:tabs>
                <w:tab w:val="left" w:pos="0"/>
              </w:tabs>
              <w:adjustRightInd w:val="0"/>
              <w:snapToGrid w:val="0"/>
              <w:spacing w:line="360" w:lineRule="auto"/>
              <w:rPr>
                <w:rFonts w:hAnsi="宋体" w:cs="宋体"/>
                <w:bCs/>
                <w:sz w:val="21"/>
                <w:szCs w:val="21"/>
              </w:rPr>
            </w:pPr>
          </w:p>
        </w:tc>
        <w:tc>
          <w:tcPr>
            <w:tcW w:w="567" w:type="dxa"/>
            <w:vMerge w:val="continue"/>
          </w:tcPr>
          <w:p>
            <w:pPr>
              <w:tabs>
                <w:tab w:val="left" w:pos="0"/>
              </w:tabs>
              <w:adjustRightInd w:val="0"/>
              <w:snapToGrid w:val="0"/>
              <w:spacing w:line="360" w:lineRule="auto"/>
              <w:rPr>
                <w:rFonts w:hAnsi="宋体" w:cs="宋体"/>
                <w:bCs/>
                <w:sz w:val="21"/>
                <w:szCs w:val="21"/>
              </w:rPr>
            </w:pPr>
          </w:p>
        </w:tc>
        <w:tc>
          <w:tcPr>
            <w:tcW w:w="2269" w:type="dxa"/>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服务期</w:t>
            </w:r>
          </w:p>
        </w:tc>
        <w:tc>
          <w:tcPr>
            <w:tcW w:w="5319" w:type="dxa"/>
            <w:vAlign w:val="center"/>
          </w:tcPr>
          <w:p>
            <w:pPr>
              <w:tabs>
                <w:tab w:val="left" w:pos="0"/>
              </w:tabs>
              <w:adjustRightInd w:val="0"/>
              <w:snapToGrid w:val="0"/>
              <w:rPr>
                <w:rFonts w:hint="eastAsia" w:hAnsi="宋体" w:eastAsia="宋体" w:cs="宋体"/>
                <w:bCs/>
                <w:sz w:val="21"/>
                <w:szCs w:val="21"/>
                <w:lang w:eastAsia="zh-CN"/>
              </w:rPr>
            </w:pPr>
            <w:r>
              <w:rPr>
                <w:rFonts w:hint="eastAsia" w:hAnsi="宋体" w:cs="宋体"/>
                <w:bCs/>
                <w:sz w:val="21"/>
                <w:szCs w:val="21"/>
              </w:rPr>
              <w:t>应满足磋商文件中要求的服务期</w:t>
            </w:r>
            <w:r>
              <w:rPr>
                <w:rFonts w:hint="eastAsia" w:hAnsi="宋体" w:cs="宋体"/>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4" w:type="dxa"/>
            <w:vMerge w:val="continue"/>
          </w:tcPr>
          <w:p>
            <w:pPr>
              <w:tabs>
                <w:tab w:val="left" w:pos="0"/>
              </w:tabs>
              <w:adjustRightInd w:val="0"/>
              <w:snapToGrid w:val="0"/>
              <w:spacing w:line="360" w:lineRule="auto"/>
              <w:rPr>
                <w:rFonts w:hAnsi="宋体" w:cs="宋体"/>
                <w:bCs/>
                <w:sz w:val="21"/>
                <w:szCs w:val="21"/>
              </w:rPr>
            </w:pPr>
          </w:p>
        </w:tc>
        <w:tc>
          <w:tcPr>
            <w:tcW w:w="600" w:type="dxa"/>
            <w:vMerge w:val="continue"/>
          </w:tcPr>
          <w:p>
            <w:pPr>
              <w:tabs>
                <w:tab w:val="left" w:pos="0"/>
              </w:tabs>
              <w:adjustRightInd w:val="0"/>
              <w:snapToGrid w:val="0"/>
              <w:spacing w:line="360" w:lineRule="auto"/>
              <w:rPr>
                <w:rFonts w:hAnsi="宋体" w:cs="宋体"/>
                <w:bCs/>
                <w:sz w:val="21"/>
                <w:szCs w:val="21"/>
              </w:rPr>
            </w:pPr>
          </w:p>
        </w:tc>
        <w:tc>
          <w:tcPr>
            <w:tcW w:w="567" w:type="dxa"/>
            <w:vMerge w:val="continue"/>
          </w:tcPr>
          <w:p>
            <w:pPr>
              <w:tabs>
                <w:tab w:val="left" w:pos="0"/>
              </w:tabs>
              <w:adjustRightInd w:val="0"/>
              <w:snapToGrid w:val="0"/>
              <w:spacing w:line="360" w:lineRule="auto"/>
              <w:rPr>
                <w:rFonts w:hAnsi="宋体" w:cs="宋体"/>
                <w:bCs/>
                <w:sz w:val="21"/>
                <w:szCs w:val="21"/>
              </w:rPr>
            </w:pPr>
          </w:p>
        </w:tc>
        <w:tc>
          <w:tcPr>
            <w:tcW w:w="2269" w:type="dxa"/>
            <w:vAlign w:val="center"/>
          </w:tcPr>
          <w:p>
            <w:pPr>
              <w:tabs>
                <w:tab w:val="left" w:pos="0"/>
              </w:tabs>
              <w:adjustRightInd w:val="0"/>
              <w:snapToGrid w:val="0"/>
              <w:jc w:val="center"/>
              <w:rPr>
                <w:rFonts w:hAnsi="宋体" w:cs="宋体"/>
                <w:bCs/>
                <w:sz w:val="21"/>
                <w:szCs w:val="21"/>
              </w:rPr>
            </w:pPr>
            <w:r>
              <w:rPr>
                <w:rFonts w:hint="eastAsia" w:hAnsi="宋体" w:cs="宋体"/>
                <w:bCs/>
                <w:sz w:val="21"/>
                <w:szCs w:val="21"/>
              </w:rPr>
              <w:t>磋商有效期</w:t>
            </w:r>
          </w:p>
        </w:tc>
        <w:tc>
          <w:tcPr>
            <w:tcW w:w="5319" w:type="dxa"/>
            <w:vAlign w:val="center"/>
          </w:tcPr>
          <w:p>
            <w:pPr>
              <w:tabs>
                <w:tab w:val="left" w:pos="0"/>
              </w:tabs>
              <w:adjustRightInd w:val="0"/>
              <w:snapToGrid w:val="0"/>
              <w:rPr>
                <w:rFonts w:hint="eastAsia" w:hAnsi="宋体" w:eastAsia="宋体" w:cs="宋体"/>
                <w:bCs/>
                <w:sz w:val="21"/>
                <w:szCs w:val="21"/>
                <w:lang w:eastAsia="zh-CN"/>
              </w:rPr>
            </w:pPr>
            <w:r>
              <w:rPr>
                <w:rFonts w:hint="eastAsia" w:hAnsi="宋体" w:cs="宋体"/>
                <w:bCs/>
                <w:sz w:val="21"/>
                <w:szCs w:val="21"/>
              </w:rPr>
              <w:t>应满足磋商文件中的规定</w:t>
            </w:r>
            <w:r>
              <w:rPr>
                <w:rFonts w:hint="eastAsia" w:hAnsi="宋体" w:cs="宋体"/>
                <w:bCs/>
                <w:sz w:val="21"/>
                <w:szCs w:val="21"/>
                <w:lang w:eastAsia="zh-CN"/>
              </w:rPr>
              <w:t>；</w:t>
            </w:r>
          </w:p>
        </w:tc>
      </w:tr>
    </w:tbl>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cs="仿宋" w:asciiTheme="minorEastAsia" w:hAnsiTheme="minorEastAsia" w:eastAsiaTheme="minorEastAsia"/>
          <w:b/>
          <w:spacing w:val="4"/>
          <w:szCs w:val="24"/>
        </w:rPr>
      </w:pPr>
      <w:r>
        <w:rPr>
          <w:rFonts w:hint="eastAsia" w:cs="仿宋" w:asciiTheme="minorEastAsia" w:hAnsiTheme="minorEastAsia" w:eastAsiaTheme="minorEastAsia"/>
          <w:b/>
          <w:spacing w:val="4"/>
          <w:szCs w:val="24"/>
        </w:rPr>
        <w:br w:type="page"/>
      </w:r>
      <w:r>
        <w:rPr>
          <w:rFonts w:hint="eastAsia" w:cs="仿宋" w:asciiTheme="minorEastAsia" w:hAnsiTheme="minorEastAsia" w:eastAsiaTheme="minorEastAsia"/>
          <w:b/>
          <w:spacing w:val="4"/>
          <w:szCs w:val="24"/>
        </w:rPr>
        <w:t>附件2：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pPr>
      <w:r>
        <w:rPr>
          <w:rFonts w:hint="eastAsia" w:cs="仿宋" w:asciiTheme="minorEastAsia" w:hAnsiTheme="minorEastAsia" w:eastAsiaTheme="minorEastAsia"/>
          <w:b/>
          <w:spacing w:val="4"/>
          <w:szCs w:val="24"/>
          <w:highlight w:val="none"/>
        </w:rPr>
        <w:t>评标因素及权重分值表</w:t>
      </w:r>
    </w:p>
    <w:tbl>
      <w:tblPr>
        <w:tblStyle w:val="45"/>
        <w:tblpPr w:leftFromText="180" w:rightFromText="180" w:vertAnchor="text" w:horzAnchor="page" w:tblpX="1363" w:tblpY="430"/>
        <w:tblOverlap w:val="never"/>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752"/>
        <w:gridCol w:w="1034"/>
        <w:gridCol w:w="5458"/>
        <w:gridCol w:w="717"/>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blHeader/>
        </w:trPr>
        <w:tc>
          <w:tcPr>
            <w:tcW w:w="457" w:type="dxa"/>
            <w:vAlign w:val="center"/>
          </w:tcPr>
          <w:p>
            <w:pPr>
              <w:pStyle w:val="27"/>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类别</w:t>
            </w:r>
          </w:p>
        </w:tc>
        <w:tc>
          <w:tcPr>
            <w:tcW w:w="752"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分值</w:t>
            </w:r>
          </w:p>
        </w:tc>
        <w:tc>
          <w:tcPr>
            <w:tcW w:w="6492" w:type="dxa"/>
            <w:gridSpan w:val="2"/>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评标因素</w:t>
            </w:r>
          </w:p>
        </w:tc>
        <w:tc>
          <w:tcPr>
            <w:tcW w:w="717"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最高</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得分</w:t>
            </w:r>
          </w:p>
        </w:tc>
        <w:tc>
          <w:tcPr>
            <w:tcW w:w="538"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457"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b/>
                <w:bCs/>
                <w:sz w:val="21"/>
                <w:szCs w:val="21"/>
              </w:rPr>
            </w:pPr>
            <w:r>
              <w:rPr>
                <w:rFonts w:hint="eastAsia" w:ascii="宋体" w:hAnsi="宋体" w:eastAsia="宋体" w:cs="宋体"/>
                <w:sz w:val="21"/>
                <w:szCs w:val="21"/>
              </w:rPr>
              <w:t>价格评审</w:t>
            </w:r>
          </w:p>
        </w:tc>
        <w:tc>
          <w:tcPr>
            <w:tcW w:w="752"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10</w:t>
            </w:r>
            <w:r>
              <w:rPr>
                <w:rFonts w:hint="eastAsia" w:ascii="宋体" w:hAnsi="宋体" w:eastAsia="宋体" w:cs="宋体"/>
                <w:b/>
                <w:bCs/>
                <w:sz w:val="21"/>
                <w:szCs w:val="21"/>
              </w:rPr>
              <w:t>分</w:t>
            </w:r>
          </w:p>
        </w:tc>
        <w:tc>
          <w:tcPr>
            <w:tcW w:w="6492"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1.根据《政府采购促进中小企业发展管理办法》、《财政部 司法部关于政府采购支持监狱企业发展有关问题的通知》及《三部门联合发布关于促进残疾人就业政府采购政策的通知》的相关规定，对小型、微型企业、监狱企业及残疾人福利性单位给予6%的扣除，用扣除后的价格参与评审。</w:t>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满足磋商文件实质性要求且最终报价最低的供应商的价格为磋商基准价，其价格分为满分</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.磋商报价得分=（磋商基准价/最终磋商报价）×</w:t>
            </w:r>
            <w:r>
              <w:rPr>
                <w:rFonts w:hint="eastAsia" w:ascii="宋体" w:hAnsi="宋体" w:eastAsia="宋体" w:cs="宋体"/>
                <w:sz w:val="21"/>
                <w:szCs w:val="21"/>
                <w:lang w:val="en-US" w:eastAsia="zh-CN"/>
              </w:rPr>
              <w:t>10</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.磋商报价不完整的，不进入磋商基准价的计算，本项得0分。</w:t>
            </w:r>
          </w:p>
        </w:tc>
        <w:tc>
          <w:tcPr>
            <w:tcW w:w="717"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538" w:type="dxa"/>
            <w:vMerge w:val="restart"/>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根</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据</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磋商响应文</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件</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的</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响</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应</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程</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度</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按</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差</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别</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计</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分</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rPr>
            </w:pPr>
            <w:r>
              <w:rPr>
                <w:rFonts w:hint="eastAsia"/>
              </w:rPr>
              <w:t>。</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根</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据</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磋商响应文</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件</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的</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响</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应</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程</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度</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按</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差</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别</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计</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分</w:t>
            </w:r>
          </w:p>
          <w:p>
            <w:pPr>
              <w:pStyle w:val="20"/>
              <w:keepNext w:val="0"/>
              <w:keepLines w:val="0"/>
              <w:pageBreakBefore w:val="0"/>
              <w:kinsoku/>
              <w:wordWrap/>
              <w:overflowPunct/>
              <w:topLinePunct w:val="0"/>
              <w:autoSpaceDE/>
              <w:autoSpaceDN/>
              <w:bidi w:val="0"/>
              <w:adjustRightInd/>
              <w:snapToGrid/>
              <w:spacing w:line="0" w:lineRule="atLeast"/>
              <w:textAlignment w:val="auto"/>
              <w:rPr>
                <w:rFonts w:hint="eastAsia"/>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457" w:type="dxa"/>
            <w:vMerge w:val="restart"/>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r>
              <w:rPr>
                <w:rFonts w:hint="eastAsia" w:ascii="宋体" w:hAnsi="宋体" w:eastAsia="宋体" w:cs="宋体"/>
                <w:sz w:val="21"/>
                <w:szCs w:val="21"/>
              </w:rPr>
              <w:t>技术评审</w:t>
            </w:r>
          </w:p>
        </w:tc>
        <w:tc>
          <w:tcPr>
            <w:tcW w:w="752" w:type="dxa"/>
            <w:vMerge w:val="restart"/>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b/>
                <w:bCs/>
                <w:sz w:val="21"/>
                <w:szCs w:val="21"/>
              </w:rPr>
            </w:pPr>
            <w:r>
              <w:rPr>
                <w:rFonts w:hint="eastAsia" w:hAnsi="宋体" w:cs="宋体"/>
                <w:b/>
                <w:bCs/>
                <w:sz w:val="21"/>
                <w:szCs w:val="21"/>
                <w:lang w:val="en-US" w:eastAsia="zh-CN"/>
              </w:rPr>
              <w:t>52</w:t>
            </w:r>
            <w:r>
              <w:rPr>
                <w:rFonts w:hint="eastAsia" w:ascii="宋体" w:hAnsi="宋体" w:eastAsia="宋体" w:cs="宋体"/>
                <w:b/>
                <w:bCs/>
                <w:sz w:val="21"/>
                <w:szCs w:val="21"/>
              </w:rPr>
              <w:t>分</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hAnsi="宋体" w:cs="宋体"/>
                <w:sz w:val="21"/>
                <w:szCs w:val="21"/>
                <w:lang w:val="en-US" w:eastAsia="zh-CN"/>
              </w:rPr>
            </w:pPr>
            <w:r>
              <w:rPr>
                <w:rFonts w:hint="eastAsia" w:hAnsi="宋体" w:cs="宋体"/>
                <w:sz w:val="21"/>
                <w:szCs w:val="21"/>
                <w:lang w:val="en-US" w:eastAsia="zh-CN"/>
              </w:rPr>
              <w:t>服务</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宋体" w:hAnsi="宋体" w:eastAsia="宋体" w:cs="宋体"/>
                <w:sz w:val="21"/>
                <w:szCs w:val="21"/>
                <w:lang w:val="en-US" w:eastAsia="zh-CN"/>
              </w:rPr>
            </w:pPr>
            <w:r>
              <w:rPr>
                <w:rFonts w:hint="eastAsia" w:hAnsi="宋体" w:cs="宋体"/>
                <w:sz w:val="21"/>
                <w:szCs w:val="21"/>
                <w:lang w:val="en-US" w:eastAsia="zh-CN"/>
              </w:rPr>
              <w:t>方案</w:t>
            </w:r>
          </w:p>
        </w:tc>
        <w:tc>
          <w:tcPr>
            <w:tcW w:w="5458" w:type="dxa"/>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根据供应商对项目的背景了解、服务目的、服务内容与时间要求等的理解程度进行评分。</w:t>
            </w:r>
            <w:r>
              <w:rPr>
                <w:rFonts w:hint="eastAsia" w:hAnsi="宋体" w:cs="宋体"/>
                <w:sz w:val="21"/>
                <w:szCs w:val="21"/>
                <w:lang w:val="en-US" w:eastAsia="zh-CN"/>
              </w:rPr>
              <w:t>最优</w:t>
            </w:r>
            <w:r>
              <w:rPr>
                <w:rFonts w:hint="eastAsia" w:ascii="宋体" w:hAnsi="宋体" w:eastAsia="宋体" w:cs="宋体"/>
                <w:sz w:val="21"/>
                <w:szCs w:val="21"/>
                <w:lang w:val="en-US" w:eastAsia="zh-CN"/>
              </w:rPr>
              <w:t>计</w:t>
            </w:r>
            <w:r>
              <w:rPr>
                <w:rFonts w:hint="eastAsia" w:hAnsi="宋体" w:cs="宋体"/>
                <w:sz w:val="21"/>
                <w:szCs w:val="21"/>
                <w:lang w:val="en-US" w:eastAsia="zh-CN"/>
              </w:rPr>
              <w:t>15</w:t>
            </w:r>
            <w:r>
              <w:rPr>
                <w:rFonts w:hint="eastAsia" w:ascii="宋体" w:hAnsi="宋体" w:eastAsia="宋体" w:cs="宋体"/>
                <w:sz w:val="21"/>
                <w:szCs w:val="21"/>
                <w:lang w:val="en-US" w:eastAsia="zh-CN"/>
              </w:rPr>
              <w:t>-</w:t>
            </w:r>
            <w:r>
              <w:rPr>
                <w:rFonts w:hint="eastAsia" w:hAnsi="宋体" w:cs="宋体"/>
                <w:sz w:val="21"/>
                <w:szCs w:val="21"/>
                <w:lang w:val="en-US" w:eastAsia="zh-CN"/>
              </w:rPr>
              <w:t>10</w:t>
            </w:r>
            <w:r>
              <w:rPr>
                <w:rFonts w:hint="eastAsia" w:ascii="宋体" w:hAnsi="宋体" w:eastAsia="宋体" w:cs="宋体"/>
                <w:sz w:val="21"/>
                <w:szCs w:val="21"/>
                <w:lang w:val="en-US" w:eastAsia="zh-CN"/>
              </w:rPr>
              <w:t>分（含</w:t>
            </w:r>
            <w:r>
              <w:rPr>
                <w:rFonts w:hint="eastAsia" w:hAnsi="宋体" w:cs="宋体"/>
                <w:sz w:val="21"/>
                <w:szCs w:val="21"/>
                <w:lang w:val="en-US" w:eastAsia="zh-CN"/>
              </w:rPr>
              <w:t>10</w:t>
            </w:r>
            <w:r>
              <w:rPr>
                <w:rFonts w:hint="eastAsia" w:ascii="宋体" w:hAnsi="宋体" w:eastAsia="宋体" w:cs="宋体"/>
                <w:sz w:val="21"/>
                <w:szCs w:val="21"/>
                <w:lang w:val="en-US" w:eastAsia="zh-CN"/>
              </w:rPr>
              <w:t>分），</w:t>
            </w:r>
            <w:r>
              <w:rPr>
                <w:rFonts w:hint="eastAsia" w:hAnsi="宋体" w:cs="宋体"/>
                <w:sz w:val="21"/>
                <w:szCs w:val="21"/>
                <w:lang w:val="en-US" w:eastAsia="zh-CN"/>
              </w:rPr>
              <w:t>优良计10</w:t>
            </w:r>
            <w:r>
              <w:rPr>
                <w:rFonts w:hint="eastAsia" w:ascii="宋体" w:hAnsi="宋体" w:eastAsia="宋体" w:cs="宋体"/>
                <w:sz w:val="21"/>
                <w:szCs w:val="21"/>
                <w:lang w:val="en-US" w:eastAsia="zh-CN"/>
              </w:rPr>
              <w:t>-</w:t>
            </w:r>
            <w:r>
              <w:rPr>
                <w:rFonts w:hint="eastAsia" w:hAnsi="宋体" w:cs="宋体"/>
                <w:sz w:val="21"/>
                <w:szCs w:val="21"/>
                <w:lang w:val="en-US" w:eastAsia="zh-CN"/>
              </w:rPr>
              <w:t>5</w:t>
            </w:r>
            <w:r>
              <w:rPr>
                <w:rFonts w:hint="eastAsia" w:ascii="宋体" w:hAnsi="宋体" w:eastAsia="宋体" w:cs="宋体"/>
                <w:sz w:val="21"/>
                <w:szCs w:val="21"/>
                <w:lang w:val="en-US" w:eastAsia="zh-CN"/>
              </w:rPr>
              <w:t>分(含</w:t>
            </w:r>
            <w:r>
              <w:rPr>
                <w:rFonts w:hint="eastAsia" w:hAnsi="宋体" w:cs="宋体"/>
                <w:sz w:val="21"/>
                <w:szCs w:val="21"/>
                <w:lang w:val="en-US" w:eastAsia="zh-CN"/>
              </w:rPr>
              <w:t>5</w:t>
            </w:r>
            <w:r>
              <w:rPr>
                <w:rFonts w:hint="eastAsia" w:ascii="宋体" w:hAnsi="宋体" w:eastAsia="宋体" w:cs="宋体"/>
                <w:sz w:val="21"/>
                <w:szCs w:val="21"/>
                <w:lang w:val="en-US" w:eastAsia="zh-CN"/>
              </w:rPr>
              <w:t>分），</w:t>
            </w:r>
            <w:r>
              <w:rPr>
                <w:rFonts w:hint="eastAsia" w:hAnsi="宋体" w:cs="宋体"/>
                <w:sz w:val="21"/>
                <w:szCs w:val="21"/>
                <w:lang w:val="en-US" w:eastAsia="zh-CN"/>
              </w:rPr>
              <w:t>一般</w:t>
            </w:r>
            <w:r>
              <w:rPr>
                <w:rFonts w:hint="eastAsia" w:ascii="宋体" w:hAnsi="宋体" w:eastAsia="宋体" w:cs="宋体"/>
                <w:sz w:val="21"/>
                <w:szCs w:val="21"/>
                <w:lang w:val="en-US" w:eastAsia="zh-CN"/>
              </w:rPr>
              <w:t>计</w:t>
            </w:r>
            <w:r>
              <w:rPr>
                <w:rFonts w:hint="eastAsia" w:hAnsi="宋体" w:cs="宋体"/>
                <w:sz w:val="21"/>
                <w:szCs w:val="21"/>
                <w:lang w:val="en-US" w:eastAsia="zh-CN"/>
              </w:rPr>
              <w:t>0</w:t>
            </w:r>
            <w:r>
              <w:rPr>
                <w:rFonts w:hint="eastAsia" w:ascii="宋体" w:hAnsi="宋体" w:eastAsia="宋体" w:cs="宋体"/>
                <w:sz w:val="21"/>
                <w:szCs w:val="21"/>
                <w:lang w:val="en-US" w:eastAsia="zh-CN"/>
              </w:rPr>
              <w:t>-</w:t>
            </w:r>
            <w:r>
              <w:rPr>
                <w:rFonts w:hint="eastAsia" w:hAnsi="宋体" w:cs="宋体"/>
                <w:sz w:val="21"/>
                <w:szCs w:val="21"/>
                <w:lang w:val="en-US" w:eastAsia="zh-CN"/>
              </w:rPr>
              <w:t>5</w:t>
            </w:r>
            <w:r>
              <w:rPr>
                <w:rFonts w:hint="eastAsia" w:ascii="宋体" w:hAnsi="宋体" w:eastAsia="宋体" w:cs="宋体"/>
                <w:sz w:val="21"/>
                <w:szCs w:val="21"/>
                <w:lang w:val="en-US" w:eastAsia="zh-CN"/>
              </w:rPr>
              <w:t>分。</w:t>
            </w:r>
          </w:p>
        </w:tc>
        <w:tc>
          <w:tcPr>
            <w:tcW w:w="717"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lang w:val="en-US" w:eastAsia="zh-CN"/>
              </w:rPr>
            </w:pPr>
            <w:r>
              <w:rPr>
                <w:rFonts w:hint="eastAsia" w:hAnsi="宋体" w:cs="宋体"/>
                <w:sz w:val="21"/>
                <w:szCs w:val="21"/>
                <w:lang w:val="en-US" w:eastAsia="zh-CN"/>
              </w:rPr>
              <w:t>15</w:t>
            </w:r>
            <w:r>
              <w:rPr>
                <w:rFonts w:hint="eastAsia" w:ascii="宋体" w:hAnsi="宋体" w:eastAsia="宋体" w:cs="宋体"/>
                <w:sz w:val="21"/>
                <w:szCs w:val="21"/>
                <w:lang w:val="en-US" w:eastAsia="zh-CN"/>
              </w:rPr>
              <w:t>分</w:t>
            </w:r>
          </w:p>
        </w:tc>
        <w:tc>
          <w:tcPr>
            <w:tcW w:w="538" w:type="dxa"/>
            <w:vMerge w:val="continue"/>
            <w:vAlign w:val="center"/>
          </w:tcPr>
          <w:p>
            <w:pPr>
              <w:keepNext w:val="0"/>
              <w:keepLines w:val="0"/>
              <w:pageBreakBefore w:val="0"/>
              <w:kinsoku/>
              <w:wordWrap/>
              <w:overflowPunct/>
              <w:topLinePunct w:val="0"/>
              <w:autoSpaceDE/>
              <w:autoSpaceDN/>
              <w:bidi w:val="0"/>
              <w:adjustRightInd/>
              <w:snapToGrid/>
              <w:spacing w:line="0" w:lineRule="atLeast"/>
              <w:ind w:left="-108" w:leftChars="-45" w:firstLine="105" w:firstLineChars="5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457"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tc>
        <w:tc>
          <w:tcPr>
            <w:tcW w:w="752"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b/>
                <w:bCs/>
                <w:sz w:val="21"/>
                <w:szCs w:val="21"/>
                <w:lang w:val="en-US" w:eastAsia="zh-CN"/>
              </w:rPr>
            </w:pP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0" w:lineRule="atLeast"/>
              <w:ind w:firstLine="210" w:firstLineChars="100"/>
              <w:textAlignment w:val="auto"/>
              <w:rPr>
                <w:rFonts w:hint="eastAsia" w:hAnsi="宋体" w:cs="宋体"/>
                <w:sz w:val="21"/>
                <w:szCs w:val="21"/>
                <w:lang w:val="en-US" w:eastAsia="zh-CN"/>
              </w:rPr>
            </w:pPr>
            <w:r>
              <w:rPr>
                <w:rFonts w:hint="eastAsia" w:hAnsi="宋体" w:cs="宋体"/>
                <w:sz w:val="21"/>
                <w:szCs w:val="21"/>
                <w:lang w:val="en-US" w:eastAsia="zh-CN"/>
              </w:rPr>
              <w:t>总体</w:t>
            </w:r>
          </w:p>
          <w:p>
            <w:pPr>
              <w:keepNext w:val="0"/>
              <w:keepLines w:val="0"/>
              <w:pageBreakBefore w:val="0"/>
              <w:widowControl w:val="0"/>
              <w:kinsoku/>
              <w:wordWrap/>
              <w:overflowPunct/>
              <w:topLinePunct w:val="0"/>
              <w:autoSpaceDE/>
              <w:autoSpaceDN/>
              <w:bidi w:val="0"/>
              <w:adjustRightInd/>
              <w:snapToGrid/>
              <w:spacing w:line="0" w:lineRule="atLeast"/>
              <w:ind w:firstLine="210" w:firstLineChars="100"/>
              <w:textAlignment w:val="auto"/>
              <w:rPr>
                <w:rFonts w:hint="eastAsia" w:hAnsi="宋体" w:cs="宋体"/>
                <w:sz w:val="21"/>
                <w:szCs w:val="21"/>
                <w:lang w:val="en-US" w:eastAsia="zh-CN"/>
              </w:rPr>
            </w:pPr>
            <w:r>
              <w:rPr>
                <w:rFonts w:hint="eastAsia" w:hAnsi="宋体" w:cs="宋体"/>
                <w:sz w:val="21"/>
                <w:szCs w:val="21"/>
                <w:lang w:val="en-US" w:eastAsia="zh-CN"/>
              </w:rPr>
              <w:t>部署</w:t>
            </w:r>
          </w:p>
        </w:tc>
        <w:tc>
          <w:tcPr>
            <w:tcW w:w="5458" w:type="dxa"/>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zh-CN" w:eastAsia="zh-CN"/>
              </w:rPr>
              <w:t>项目</w:t>
            </w:r>
            <w:r>
              <w:rPr>
                <w:rFonts w:hint="eastAsia" w:hAnsi="宋体" w:cs="宋体"/>
                <w:sz w:val="21"/>
                <w:szCs w:val="21"/>
                <w:lang w:val="en-US" w:eastAsia="zh-CN"/>
              </w:rPr>
              <w:t>总体部署</w:t>
            </w:r>
            <w:r>
              <w:rPr>
                <w:rFonts w:hint="eastAsia" w:ascii="宋体" w:hAnsi="宋体" w:eastAsia="宋体" w:cs="宋体"/>
                <w:sz w:val="21"/>
                <w:szCs w:val="21"/>
                <w:lang w:val="zh-CN" w:eastAsia="zh-CN"/>
              </w:rPr>
              <w:t>是否详细可行合理，</w:t>
            </w:r>
            <w:r>
              <w:rPr>
                <w:rFonts w:hint="eastAsia" w:ascii="宋体" w:hAnsi="宋体" w:eastAsia="宋体" w:cs="宋体"/>
                <w:sz w:val="21"/>
                <w:szCs w:val="21"/>
                <w:lang w:val="en-US" w:eastAsia="zh-CN"/>
              </w:rPr>
              <w:t>进度安排及进度控制科学、合理</w:t>
            </w:r>
            <w:r>
              <w:rPr>
                <w:rFonts w:hint="eastAsia" w:ascii="宋体" w:hAnsi="宋体" w:eastAsia="宋体" w:cs="宋体"/>
                <w:sz w:val="21"/>
                <w:szCs w:val="21"/>
                <w:lang w:val="zh-CN" w:eastAsia="zh-CN"/>
              </w:rPr>
              <w:t>是否能够满足本项目要求。</w:t>
            </w:r>
            <w:r>
              <w:rPr>
                <w:rFonts w:hint="eastAsia" w:hAnsi="宋体" w:cs="宋体"/>
                <w:sz w:val="21"/>
                <w:szCs w:val="21"/>
                <w:lang w:val="en-US" w:eastAsia="zh-CN"/>
              </w:rPr>
              <w:t>最优</w:t>
            </w:r>
            <w:r>
              <w:rPr>
                <w:rFonts w:hint="eastAsia" w:ascii="宋体" w:hAnsi="宋体" w:eastAsia="宋体" w:cs="宋体"/>
                <w:sz w:val="21"/>
                <w:szCs w:val="21"/>
                <w:lang w:val="en-US" w:eastAsia="zh-CN"/>
              </w:rPr>
              <w:t>计</w:t>
            </w:r>
            <w:r>
              <w:rPr>
                <w:rFonts w:hint="eastAsia" w:hAnsi="宋体" w:cs="宋体"/>
                <w:sz w:val="21"/>
                <w:szCs w:val="21"/>
                <w:lang w:val="en-US" w:eastAsia="zh-CN"/>
              </w:rPr>
              <w:t>15</w:t>
            </w:r>
            <w:r>
              <w:rPr>
                <w:rFonts w:hint="eastAsia" w:ascii="宋体" w:hAnsi="宋体" w:eastAsia="宋体" w:cs="宋体"/>
                <w:sz w:val="21"/>
                <w:szCs w:val="21"/>
                <w:lang w:val="en-US" w:eastAsia="zh-CN"/>
              </w:rPr>
              <w:t>-</w:t>
            </w:r>
            <w:r>
              <w:rPr>
                <w:rFonts w:hint="eastAsia" w:hAnsi="宋体" w:cs="宋体"/>
                <w:sz w:val="21"/>
                <w:szCs w:val="21"/>
                <w:lang w:val="en-US" w:eastAsia="zh-CN"/>
              </w:rPr>
              <w:t>10</w:t>
            </w:r>
            <w:r>
              <w:rPr>
                <w:rFonts w:hint="eastAsia" w:ascii="宋体" w:hAnsi="宋体" w:eastAsia="宋体" w:cs="宋体"/>
                <w:sz w:val="21"/>
                <w:szCs w:val="21"/>
                <w:lang w:val="en-US" w:eastAsia="zh-CN"/>
              </w:rPr>
              <w:t>分（含</w:t>
            </w:r>
            <w:r>
              <w:rPr>
                <w:rFonts w:hint="eastAsia" w:hAnsi="宋体" w:cs="宋体"/>
                <w:sz w:val="21"/>
                <w:szCs w:val="21"/>
                <w:lang w:val="en-US" w:eastAsia="zh-CN"/>
              </w:rPr>
              <w:t>10</w:t>
            </w:r>
            <w:r>
              <w:rPr>
                <w:rFonts w:hint="eastAsia" w:ascii="宋体" w:hAnsi="宋体" w:eastAsia="宋体" w:cs="宋体"/>
                <w:sz w:val="21"/>
                <w:szCs w:val="21"/>
                <w:lang w:val="en-US" w:eastAsia="zh-CN"/>
              </w:rPr>
              <w:t>分），</w:t>
            </w:r>
            <w:r>
              <w:rPr>
                <w:rFonts w:hint="eastAsia" w:hAnsi="宋体" w:cs="宋体"/>
                <w:sz w:val="21"/>
                <w:szCs w:val="21"/>
                <w:lang w:val="en-US" w:eastAsia="zh-CN"/>
              </w:rPr>
              <w:t>优良</w:t>
            </w:r>
            <w:r>
              <w:rPr>
                <w:rFonts w:hint="eastAsia" w:ascii="宋体" w:hAnsi="宋体" w:eastAsia="宋体" w:cs="宋体"/>
                <w:sz w:val="21"/>
                <w:szCs w:val="21"/>
                <w:lang w:val="en-US" w:eastAsia="zh-CN"/>
              </w:rPr>
              <w:t>计</w:t>
            </w:r>
            <w:r>
              <w:rPr>
                <w:rFonts w:hint="eastAsia" w:hAnsi="宋体" w:cs="宋体"/>
                <w:sz w:val="21"/>
                <w:szCs w:val="21"/>
                <w:lang w:val="en-US" w:eastAsia="zh-CN"/>
              </w:rPr>
              <w:t>10</w:t>
            </w:r>
            <w:r>
              <w:rPr>
                <w:rFonts w:hint="eastAsia" w:ascii="宋体" w:hAnsi="宋体" w:eastAsia="宋体" w:cs="宋体"/>
                <w:sz w:val="21"/>
                <w:szCs w:val="21"/>
                <w:lang w:val="en-US" w:eastAsia="zh-CN"/>
              </w:rPr>
              <w:t>-</w:t>
            </w:r>
            <w:r>
              <w:rPr>
                <w:rFonts w:hint="eastAsia" w:hAnsi="宋体" w:cs="宋体"/>
                <w:sz w:val="21"/>
                <w:szCs w:val="21"/>
                <w:lang w:val="en-US" w:eastAsia="zh-CN"/>
              </w:rPr>
              <w:t>5</w:t>
            </w:r>
            <w:r>
              <w:rPr>
                <w:rFonts w:hint="eastAsia" w:ascii="宋体" w:hAnsi="宋体" w:eastAsia="宋体" w:cs="宋体"/>
                <w:sz w:val="21"/>
                <w:szCs w:val="21"/>
                <w:lang w:val="en-US" w:eastAsia="zh-CN"/>
              </w:rPr>
              <w:t>分(含</w:t>
            </w:r>
            <w:r>
              <w:rPr>
                <w:rFonts w:hint="eastAsia" w:hAnsi="宋体" w:cs="宋体"/>
                <w:sz w:val="21"/>
                <w:szCs w:val="21"/>
                <w:lang w:val="en-US" w:eastAsia="zh-CN"/>
              </w:rPr>
              <w:t>5</w:t>
            </w:r>
            <w:r>
              <w:rPr>
                <w:rFonts w:hint="eastAsia" w:ascii="宋体" w:hAnsi="宋体" w:eastAsia="宋体" w:cs="宋体"/>
                <w:sz w:val="21"/>
                <w:szCs w:val="21"/>
                <w:lang w:val="en-US" w:eastAsia="zh-CN"/>
              </w:rPr>
              <w:t>分），</w:t>
            </w:r>
            <w:r>
              <w:rPr>
                <w:rFonts w:hint="eastAsia" w:hAnsi="宋体" w:cs="宋体"/>
                <w:sz w:val="21"/>
                <w:szCs w:val="21"/>
                <w:lang w:val="en-US" w:eastAsia="zh-CN"/>
              </w:rPr>
              <w:t>一般</w:t>
            </w:r>
            <w:r>
              <w:rPr>
                <w:rFonts w:hint="eastAsia" w:ascii="宋体" w:hAnsi="宋体" w:eastAsia="宋体" w:cs="宋体"/>
                <w:sz w:val="21"/>
                <w:szCs w:val="21"/>
                <w:lang w:val="en-US" w:eastAsia="zh-CN"/>
              </w:rPr>
              <w:t>计</w:t>
            </w:r>
            <w:r>
              <w:rPr>
                <w:rFonts w:hint="eastAsia" w:hAnsi="宋体" w:cs="宋体"/>
                <w:sz w:val="21"/>
                <w:szCs w:val="21"/>
                <w:lang w:val="en-US" w:eastAsia="zh-CN"/>
              </w:rPr>
              <w:t>5</w:t>
            </w:r>
            <w:r>
              <w:rPr>
                <w:rFonts w:hint="eastAsia" w:ascii="宋体" w:hAnsi="宋体" w:eastAsia="宋体" w:cs="宋体"/>
                <w:sz w:val="21"/>
                <w:szCs w:val="21"/>
                <w:lang w:val="en-US" w:eastAsia="zh-CN"/>
              </w:rPr>
              <w:t>-</w:t>
            </w:r>
            <w:r>
              <w:rPr>
                <w:rFonts w:hint="eastAsia" w:hAnsi="宋体" w:cs="宋体"/>
                <w:sz w:val="21"/>
                <w:szCs w:val="21"/>
                <w:lang w:val="en-US" w:eastAsia="zh-CN"/>
              </w:rPr>
              <w:t>0</w:t>
            </w:r>
            <w:r>
              <w:rPr>
                <w:rFonts w:hint="eastAsia" w:ascii="宋体" w:hAnsi="宋体" w:eastAsia="宋体" w:cs="宋体"/>
                <w:sz w:val="21"/>
                <w:szCs w:val="21"/>
                <w:lang w:val="en-US" w:eastAsia="zh-CN"/>
              </w:rPr>
              <w:t>分。</w:t>
            </w:r>
          </w:p>
        </w:tc>
        <w:tc>
          <w:tcPr>
            <w:tcW w:w="717"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hAnsi="宋体" w:cs="宋体"/>
                <w:sz w:val="21"/>
                <w:szCs w:val="21"/>
                <w:lang w:val="en-US" w:eastAsia="zh-CN"/>
              </w:rPr>
            </w:pPr>
            <w:r>
              <w:rPr>
                <w:rFonts w:hint="eastAsia" w:hAnsi="宋体" w:cs="宋体"/>
                <w:sz w:val="21"/>
                <w:szCs w:val="21"/>
                <w:lang w:val="en-US" w:eastAsia="zh-CN"/>
              </w:rPr>
              <w:t>15</w:t>
            </w:r>
            <w:r>
              <w:rPr>
                <w:rFonts w:hint="eastAsia" w:ascii="宋体" w:hAnsi="宋体" w:eastAsia="宋体" w:cs="宋体"/>
                <w:sz w:val="21"/>
                <w:szCs w:val="21"/>
                <w:lang w:val="en-US" w:eastAsia="zh-CN"/>
              </w:rPr>
              <w:t>分</w:t>
            </w:r>
          </w:p>
        </w:tc>
        <w:tc>
          <w:tcPr>
            <w:tcW w:w="538" w:type="dxa"/>
            <w:vMerge w:val="continue"/>
            <w:vAlign w:val="center"/>
          </w:tcPr>
          <w:p>
            <w:pPr>
              <w:keepNext w:val="0"/>
              <w:keepLines w:val="0"/>
              <w:pageBreakBefore w:val="0"/>
              <w:kinsoku/>
              <w:wordWrap/>
              <w:overflowPunct/>
              <w:topLinePunct w:val="0"/>
              <w:autoSpaceDE/>
              <w:autoSpaceDN/>
              <w:bidi w:val="0"/>
              <w:adjustRightInd/>
              <w:snapToGrid/>
              <w:spacing w:line="0" w:lineRule="atLeast"/>
              <w:ind w:left="-108" w:leftChars="-45" w:firstLine="105" w:firstLineChars="5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457"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tc>
        <w:tc>
          <w:tcPr>
            <w:tcW w:w="752"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hAnsi="宋体" w:cs="宋体"/>
                <w:sz w:val="21"/>
                <w:szCs w:val="21"/>
                <w:lang w:val="en-US" w:eastAsia="zh-CN"/>
              </w:rPr>
            </w:pPr>
            <w:r>
              <w:rPr>
                <w:rFonts w:hint="eastAsia" w:hAnsi="宋体" w:cs="宋体"/>
                <w:sz w:val="21"/>
                <w:szCs w:val="21"/>
                <w:lang w:val="en-US" w:eastAsia="zh-CN"/>
              </w:rPr>
              <w:t>工作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宋体" w:hAnsi="宋体" w:eastAsia="宋体" w:cs="宋体"/>
                <w:sz w:val="21"/>
                <w:szCs w:val="21"/>
                <w:lang w:val="en-US" w:eastAsia="zh-CN"/>
              </w:rPr>
            </w:pPr>
            <w:r>
              <w:rPr>
                <w:rFonts w:hint="eastAsia" w:hAnsi="宋体" w:cs="宋体"/>
                <w:sz w:val="21"/>
                <w:szCs w:val="21"/>
                <w:lang w:val="en-US" w:eastAsia="zh-CN"/>
              </w:rPr>
              <w:t>流程</w:t>
            </w:r>
          </w:p>
        </w:tc>
        <w:tc>
          <w:tcPr>
            <w:tcW w:w="5458" w:type="dxa"/>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能够详细阐述城三区变更调查及城六区耕地资源质量分类更新及监测工作内容、技术路线，结合各区具体情况，拟定合理可行的工作流程，且逻辑清晰、描述得体。</w:t>
            </w:r>
            <w:r>
              <w:rPr>
                <w:rFonts w:hint="eastAsia" w:hAnsi="宋体" w:cs="宋体"/>
                <w:sz w:val="21"/>
                <w:szCs w:val="21"/>
                <w:lang w:val="en-US" w:eastAsia="zh-CN"/>
              </w:rPr>
              <w:t>最优</w:t>
            </w:r>
            <w:r>
              <w:rPr>
                <w:rFonts w:hint="eastAsia" w:ascii="宋体" w:hAnsi="宋体" w:eastAsia="宋体" w:cs="宋体"/>
                <w:sz w:val="21"/>
                <w:szCs w:val="21"/>
                <w:lang w:val="en-US" w:eastAsia="zh-CN"/>
              </w:rPr>
              <w:t>计</w:t>
            </w:r>
            <w:r>
              <w:rPr>
                <w:rFonts w:hint="eastAsia" w:hAnsi="宋体" w:cs="宋体"/>
                <w:sz w:val="21"/>
                <w:szCs w:val="21"/>
                <w:lang w:val="en-US" w:eastAsia="zh-CN"/>
              </w:rPr>
              <w:t>10</w:t>
            </w:r>
            <w:r>
              <w:rPr>
                <w:rFonts w:hint="eastAsia" w:ascii="宋体" w:hAnsi="宋体" w:eastAsia="宋体" w:cs="宋体"/>
                <w:sz w:val="21"/>
                <w:szCs w:val="21"/>
                <w:lang w:val="en-US" w:eastAsia="zh-CN"/>
              </w:rPr>
              <w:t>-</w:t>
            </w:r>
            <w:r>
              <w:rPr>
                <w:rFonts w:hint="eastAsia" w:hAnsi="宋体" w:cs="宋体"/>
                <w:sz w:val="21"/>
                <w:szCs w:val="21"/>
                <w:lang w:val="en-US" w:eastAsia="zh-CN"/>
              </w:rPr>
              <w:t>6</w:t>
            </w:r>
            <w:r>
              <w:rPr>
                <w:rFonts w:hint="eastAsia" w:ascii="宋体" w:hAnsi="宋体" w:eastAsia="宋体" w:cs="宋体"/>
                <w:sz w:val="21"/>
                <w:szCs w:val="21"/>
                <w:lang w:val="en-US" w:eastAsia="zh-CN"/>
              </w:rPr>
              <w:t>分（含</w:t>
            </w:r>
            <w:r>
              <w:rPr>
                <w:rFonts w:hint="eastAsia" w:hAnsi="宋体" w:cs="宋体"/>
                <w:sz w:val="21"/>
                <w:szCs w:val="21"/>
                <w:lang w:val="en-US" w:eastAsia="zh-CN"/>
              </w:rPr>
              <w:t>6</w:t>
            </w:r>
            <w:r>
              <w:rPr>
                <w:rFonts w:hint="eastAsia" w:ascii="宋体" w:hAnsi="宋体" w:eastAsia="宋体" w:cs="宋体"/>
                <w:sz w:val="21"/>
                <w:szCs w:val="21"/>
                <w:lang w:val="en-US" w:eastAsia="zh-CN"/>
              </w:rPr>
              <w:t>分），</w:t>
            </w:r>
            <w:r>
              <w:rPr>
                <w:rFonts w:hint="eastAsia" w:hAnsi="宋体" w:cs="宋体"/>
                <w:sz w:val="21"/>
                <w:szCs w:val="21"/>
                <w:lang w:val="en-US" w:eastAsia="zh-CN"/>
              </w:rPr>
              <w:t>优良</w:t>
            </w:r>
            <w:r>
              <w:rPr>
                <w:rFonts w:hint="eastAsia" w:ascii="宋体" w:hAnsi="宋体" w:eastAsia="宋体" w:cs="宋体"/>
                <w:sz w:val="21"/>
                <w:szCs w:val="21"/>
                <w:lang w:val="en-US" w:eastAsia="zh-CN"/>
              </w:rPr>
              <w:t>计</w:t>
            </w:r>
            <w:r>
              <w:rPr>
                <w:rFonts w:hint="eastAsia" w:hAnsi="宋体" w:cs="宋体"/>
                <w:sz w:val="21"/>
                <w:szCs w:val="21"/>
                <w:lang w:val="en-US" w:eastAsia="zh-CN"/>
              </w:rPr>
              <w:t>6</w:t>
            </w:r>
            <w:r>
              <w:rPr>
                <w:rFonts w:hint="eastAsia" w:ascii="宋体" w:hAnsi="宋体" w:eastAsia="宋体" w:cs="宋体"/>
                <w:sz w:val="21"/>
                <w:szCs w:val="21"/>
                <w:lang w:val="en-US" w:eastAsia="zh-CN"/>
              </w:rPr>
              <w:t>-</w:t>
            </w:r>
            <w:r>
              <w:rPr>
                <w:rFonts w:hint="eastAsia" w:hAnsi="宋体" w:cs="宋体"/>
                <w:sz w:val="21"/>
                <w:szCs w:val="21"/>
                <w:lang w:val="en-US" w:eastAsia="zh-CN"/>
              </w:rPr>
              <w:t>3</w:t>
            </w:r>
            <w:r>
              <w:rPr>
                <w:rFonts w:hint="eastAsia" w:ascii="宋体" w:hAnsi="宋体" w:eastAsia="宋体" w:cs="宋体"/>
                <w:sz w:val="21"/>
                <w:szCs w:val="21"/>
                <w:lang w:val="en-US" w:eastAsia="zh-CN"/>
              </w:rPr>
              <w:t>分(含</w:t>
            </w:r>
            <w:r>
              <w:rPr>
                <w:rFonts w:hint="eastAsia" w:hAnsi="宋体" w:cs="宋体"/>
                <w:sz w:val="21"/>
                <w:szCs w:val="21"/>
                <w:lang w:val="en-US" w:eastAsia="zh-CN"/>
              </w:rPr>
              <w:t>3</w:t>
            </w:r>
            <w:r>
              <w:rPr>
                <w:rFonts w:hint="eastAsia" w:ascii="宋体" w:hAnsi="宋体" w:eastAsia="宋体" w:cs="宋体"/>
                <w:sz w:val="21"/>
                <w:szCs w:val="21"/>
                <w:lang w:val="en-US" w:eastAsia="zh-CN"/>
              </w:rPr>
              <w:t>分），</w:t>
            </w:r>
            <w:r>
              <w:rPr>
                <w:rFonts w:hint="eastAsia" w:hAnsi="宋体" w:cs="宋体"/>
                <w:sz w:val="21"/>
                <w:szCs w:val="21"/>
                <w:lang w:val="en-US" w:eastAsia="zh-CN"/>
              </w:rPr>
              <w:t>一般3</w:t>
            </w:r>
            <w:r>
              <w:rPr>
                <w:rFonts w:hint="eastAsia" w:ascii="宋体" w:hAnsi="宋体" w:eastAsia="宋体" w:cs="宋体"/>
                <w:sz w:val="21"/>
                <w:szCs w:val="21"/>
                <w:lang w:val="en-US" w:eastAsia="zh-CN"/>
              </w:rPr>
              <w:t>-</w:t>
            </w:r>
            <w:r>
              <w:rPr>
                <w:rFonts w:hint="eastAsia" w:hAnsi="宋体" w:cs="宋体"/>
                <w:sz w:val="21"/>
                <w:szCs w:val="21"/>
                <w:lang w:val="en-US" w:eastAsia="zh-CN"/>
              </w:rPr>
              <w:t>0</w:t>
            </w:r>
            <w:r>
              <w:rPr>
                <w:rFonts w:hint="eastAsia" w:ascii="宋体" w:hAnsi="宋体" w:eastAsia="宋体" w:cs="宋体"/>
                <w:sz w:val="21"/>
                <w:szCs w:val="21"/>
                <w:lang w:val="en-US" w:eastAsia="zh-CN"/>
              </w:rPr>
              <w:t>分。</w:t>
            </w:r>
          </w:p>
        </w:tc>
        <w:tc>
          <w:tcPr>
            <w:tcW w:w="717"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lang w:val="en-US" w:eastAsia="zh-CN"/>
              </w:rPr>
            </w:pPr>
            <w:r>
              <w:rPr>
                <w:rFonts w:hint="eastAsia" w:hAnsi="宋体" w:cs="宋体"/>
                <w:sz w:val="21"/>
                <w:szCs w:val="21"/>
                <w:lang w:val="en-US" w:eastAsia="zh-CN"/>
              </w:rPr>
              <w:t>10</w:t>
            </w:r>
            <w:r>
              <w:rPr>
                <w:rFonts w:hint="eastAsia" w:ascii="宋体" w:hAnsi="宋体" w:eastAsia="宋体" w:cs="宋体"/>
                <w:sz w:val="21"/>
                <w:szCs w:val="21"/>
                <w:lang w:val="en-US" w:eastAsia="zh-CN"/>
              </w:rPr>
              <w:t>分</w:t>
            </w:r>
          </w:p>
        </w:tc>
        <w:tc>
          <w:tcPr>
            <w:tcW w:w="538"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457"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tc>
        <w:tc>
          <w:tcPr>
            <w:tcW w:w="752"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hAnsi="宋体" w:cs="宋体"/>
                <w:sz w:val="21"/>
                <w:szCs w:val="21"/>
                <w:lang w:val="en-US" w:eastAsia="zh-CN"/>
              </w:rPr>
            </w:pPr>
            <w:r>
              <w:rPr>
                <w:rFonts w:hint="eastAsia" w:hAnsi="宋体" w:cs="宋体"/>
                <w:sz w:val="21"/>
                <w:szCs w:val="21"/>
                <w:lang w:val="en-US" w:eastAsia="zh-CN"/>
              </w:rPr>
              <w:t>编制</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宋体" w:hAnsi="宋体" w:eastAsia="宋体" w:cs="宋体"/>
                <w:sz w:val="21"/>
                <w:szCs w:val="21"/>
                <w:lang w:val="en-US" w:eastAsia="zh-CN"/>
              </w:rPr>
            </w:pPr>
            <w:r>
              <w:rPr>
                <w:rFonts w:hint="eastAsia" w:hAnsi="宋体" w:cs="宋体"/>
                <w:sz w:val="21"/>
                <w:szCs w:val="21"/>
                <w:lang w:val="en-US" w:eastAsia="zh-CN"/>
              </w:rPr>
              <w:t>成果</w:t>
            </w:r>
          </w:p>
        </w:tc>
        <w:tc>
          <w:tcPr>
            <w:tcW w:w="5458" w:type="dxa"/>
            <w:vAlign w:val="center"/>
          </w:tcPr>
          <w:p>
            <w:pPr>
              <w:pStyle w:val="18"/>
              <w:keepNext w:val="0"/>
              <w:keepLines w:val="0"/>
              <w:pageBreakBefore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能够详细说明</w:t>
            </w:r>
            <w:r>
              <w:rPr>
                <w:rFonts w:hint="eastAsia" w:ascii="宋体" w:hAnsi="宋体" w:cs="宋体"/>
                <w:kern w:val="0"/>
                <w:sz w:val="21"/>
                <w:szCs w:val="21"/>
                <w:lang w:val="en-US" w:eastAsia="zh-CN" w:bidi="ar-SA"/>
              </w:rPr>
              <w:t>本项目数据监测</w:t>
            </w:r>
            <w:r>
              <w:rPr>
                <w:rFonts w:hint="eastAsia" w:ascii="宋体" w:hAnsi="宋体" w:eastAsia="宋体" w:cs="宋体"/>
                <w:kern w:val="0"/>
                <w:sz w:val="21"/>
                <w:szCs w:val="21"/>
                <w:lang w:val="en-US" w:eastAsia="zh-CN" w:bidi="ar-SA"/>
              </w:rPr>
              <w:t>成果的具体内容及编制要求。</w:t>
            </w:r>
            <w:r>
              <w:rPr>
                <w:rFonts w:hint="eastAsia" w:hAnsi="宋体" w:cs="宋体"/>
                <w:sz w:val="21"/>
                <w:szCs w:val="21"/>
                <w:lang w:val="en-US" w:eastAsia="zh-CN"/>
              </w:rPr>
              <w:t>最优</w:t>
            </w:r>
            <w:r>
              <w:rPr>
                <w:rFonts w:hint="eastAsia" w:ascii="宋体" w:hAnsi="宋体" w:eastAsia="宋体" w:cs="宋体"/>
                <w:sz w:val="21"/>
                <w:szCs w:val="21"/>
                <w:lang w:val="en-US" w:eastAsia="zh-CN"/>
              </w:rPr>
              <w:t>计</w:t>
            </w:r>
            <w:r>
              <w:rPr>
                <w:rFonts w:hint="eastAsia" w:hAnsi="宋体" w:cs="宋体"/>
                <w:sz w:val="21"/>
                <w:szCs w:val="21"/>
                <w:lang w:val="en-US" w:eastAsia="zh-CN"/>
              </w:rPr>
              <w:t>8</w:t>
            </w:r>
            <w:r>
              <w:rPr>
                <w:rFonts w:hint="eastAsia" w:ascii="宋体" w:hAnsi="宋体" w:eastAsia="宋体" w:cs="宋体"/>
                <w:sz w:val="21"/>
                <w:szCs w:val="21"/>
                <w:lang w:val="en-US" w:eastAsia="zh-CN"/>
              </w:rPr>
              <w:t>-</w:t>
            </w:r>
            <w:r>
              <w:rPr>
                <w:rFonts w:hint="eastAsia" w:hAnsi="宋体" w:cs="宋体"/>
                <w:sz w:val="21"/>
                <w:szCs w:val="21"/>
                <w:lang w:val="en-US" w:eastAsia="zh-CN"/>
              </w:rPr>
              <w:t>5</w:t>
            </w:r>
            <w:r>
              <w:rPr>
                <w:rFonts w:hint="eastAsia" w:ascii="宋体" w:hAnsi="宋体" w:eastAsia="宋体" w:cs="宋体"/>
                <w:sz w:val="21"/>
                <w:szCs w:val="21"/>
                <w:lang w:val="en-US" w:eastAsia="zh-CN"/>
              </w:rPr>
              <w:t>分（含</w:t>
            </w:r>
            <w:r>
              <w:rPr>
                <w:rFonts w:hint="eastAsia" w:hAnsi="宋体" w:cs="宋体"/>
                <w:sz w:val="21"/>
                <w:szCs w:val="21"/>
                <w:lang w:val="en-US" w:eastAsia="zh-CN"/>
              </w:rPr>
              <w:t>5</w:t>
            </w:r>
            <w:r>
              <w:rPr>
                <w:rFonts w:hint="eastAsia" w:ascii="宋体" w:hAnsi="宋体" w:eastAsia="宋体" w:cs="宋体"/>
                <w:sz w:val="21"/>
                <w:szCs w:val="21"/>
                <w:lang w:val="en-US" w:eastAsia="zh-CN"/>
              </w:rPr>
              <w:t>分），</w:t>
            </w:r>
            <w:r>
              <w:rPr>
                <w:rFonts w:hint="eastAsia" w:hAnsi="宋体" w:cs="宋体"/>
                <w:sz w:val="21"/>
                <w:szCs w:val="21"/>
                <w:lang w:val="en-US" w:eastAsia="zh-CN"/>
              </w:rPr>
              <w:t>优良</w:t>
            </w:r>
            <w:r>
              <w:rPr>
                <w:rFonts w:hint="eastAsia" w:ascii="宋体" w:hAnsi="宋体" w:eastAsia="宋体" w:cs="宋体"/>
                <w:sz w:val="21"/>
                <w:szCs w:val="21"/>
                <w:lang w:val="en-US" w:eastAsia="zh-CN"/>
              </w:rPr>
              <w:t>计</w:t>
            </w:r>
            <w:r>
              <w:rPr>
                <w:rFonts w:hint="eastAsia" w:hAnsi="宋体" w:cs="宋体"/>
                <w:sz w:val="21"/>
                <w:szCs w:val="21"/>
                <w:lang w:val="en-US" w:eastAsia="zh-CN"/>
              </w:rPr>
              <w:t>5</w:t>
            </w:r>
            <w:r>
              <w:rPr>
                <w:rFonts w:hint="eastAsia" w:ascii="宋体" w:hAnsi="宋体" w:eastAsia="宋体" w:cs="宋体"/>
                <w:sz w:val="21"/>
                <w:szCs w:val="21"/>
                <w:lang w:val="en-US" w:eastAsia="zh-CN"/>
              </w:rPr>
              <w:t>-</w:t>
            </w:r>
            <w:r>
              <w:rPr>
                <w:rFonts w:hint="eastAsia" w:hAnsi="宋体" w:cs="宋体"/>
                <w:sz w:val="21"/>
                <w:szCs w:val="21"/>
                <w:lang w:val="en-US" w:eastAsia="zh-CN"/>
              </w:rPr>
              <w:t>3</w:t>
            </w:r>
            <w:r>
              <w:rPr>
                <w:rFonts w:hint="eastAsia" w:ascii="宋体" w:hAnsi="宋体" w:eastAsia="宋体" w:cs="宋体"/>
                <w:sz w:val="21"/>
                <w:szCs w:val="21"/>
                <w:lang w:val="en-US" w:eastAsia="zh-CN"/>
              </w:rPr>
              <w:t>分(含</w:t>
            </w:r>
            <w:r>
              <w:rPr>
                <w:rFonts w:hint="eastAsia" w:hAnsi="宋体" w:cs="宋体"/>
                <w:sz w:val="21"/>
                <w:szCs w:val="21"/>
                <w:lang w:val="en-US" w:eastAsia="zh-CN"/>
              </w:rPr>
              <w:t>3</w:t>
            </w:r>
            <w:r>
              <w:rPr>
                <w:rFonts w:hint="eastAsia" w:ascii="宋体" w:hAnsi="宋体" w:eastAsia="宋体" w:cs="宋体"/>
                <w:sz w:val="21"/>
                <w:szCs w:val="21"/>
                <w:lang w:val="en-US" w:eastAsia="zh-CN"/>
              </w:rPr>
              <w:t>分），</w:t>
            </w:r>
            <w:r>
              <w:rPr>
                <w:rFonts w:hint="eastAsia" w:hAnsi="宋体" w:cs="宋体"/>
                <w:sz w:val="21"/>
                <w:szCs w:val="21"/>
                <w:lang w:val="en-US" w:eastAsia="zh-CN"/>
              </w:rPr>
              <w:t>一般</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w:t>
            </w:r>
            <w:r>
              <w:rPr>
                <w:rFonts w:hint="eastAsia" w:hAnsi="宋体" w:cs="宋体"/>
                <w:sz w:val="21"/>
                <w:szCs w:val="21"/>
                <w:lang w:val="en-US" w:eastAsia="zh-CN"/>
              </w:rPr>
              <w:t>0</w:t>
            </w:r>
            <w:r>
              <w:rPr>
                <w:rFonts w:hint="eastAsia" w:ascii="宋体" w:hAnsi="宋体" w:eastAsia="宋体" w:cs="宋体"/>
                <w:sz w:val="21"/>
                <w:szCs w:val="21"/>
                <w:lang w:val="en-US" w:eastAsia="zh-CN"/>
              </w:rPr>
              <w:t>分</w:t>
            </w:r>
            <w:r>
              <w:rPr>
                <w:rFonts w:hint="eastAsia" w:ascii="宋体" w:hAnsi="宋体" w:eastAsia="宋体" w:cs="宋体"/>
                <w:kern w:val="0"/>
                <w:sz w:val="21"/>
                <w:szCs w:val="21"/>
                <w:lang w:val="en-US" w:eastAsia="zh-CN" w:bidi="ar-SA"/>
              </w:rPr>
              <w:t>。</w:t>
            </w:r>
          </w:p>
        </w:tc>
        <w:tc>
          <w:tcPr>
            <w:tcW w:w="717"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lang w:val="en-US" w:eastAsia="zh-CN"/>
              </w:rPr>
            </w:pPr>
            <w:r>
              <w:rPr>
                <w:rFonts w:hint="eastAsia" w:hAnsi="宋体" w:cs="宋体"/>
                <w:sz w:val="21"/>
                <w:szCs w:val="21"/>
                <w:lang w:val="en-US" w:eastAsia="zh-CN"/>
              </w:rPr>
              <w:t>8</w:t>
            </w:r>
            <w:r>
              <w:rPr>
                <w:rFonts w:hint="eastAsia" w:ascii="宋体" w:hAnsi="宋体" w:eastAsia="宋体" w:cs="宋体"/>
                <w:sz w:val="21"/>
                <w:szCs w:val="21"/>
                <w:lang w:val="en-US" w:eastAsia="zh-CN"/>
              </w:rPr>
              <w:t>分</w:t>
            </w:r>
          </w:p>
        </w:tc>
        <w:tc>
          <w:tcPr>
            <w:tcW w:w="538"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457"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tc>
        <w:tc>
          <w:tcPr>
            <w:tcW w:w="752"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保密与安全措施</w:t>
            </w:r>
          </w:p>
        </w:tc>
        <w:tc>
          <w:tcPr>
            <w:tcW w:w="5458" w:type="dxa"/>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能够详细说明项目数据保密与安全措施</w:t>
            </w:r>
            <w:r>
              <w:rPr>
                <w:rFonts w:hint="eastAsia" w:hAnsi="宋体" w:cs="宋体"/>
                <w:sz w:val="21"/>
                <w:szCs w:val="21"/>
                <w:lang w:val="en-US" w:eastAsia="zh-CN"/>
              </w:rPr>
              <w:t>得1-4分。</w:t>
            </w:r>
          </w:p>
        </w:tc>
        <w:tc>
          <w:tcPr>
            <w:tcW w:w="717"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lang w:val="en-US" w:eastAsia="zh-CN"/>
              </w:rPr>
            </w:pPr>
            <w:r>
              <w:rPr>
                <w:rFonts w:hint="eastAsia" w:hAnsi="宋体" w:cs="宋体"/>
                <w:sz w:val="21"/>
                <w:szCs w:val="21"/>
                <w:lang w:val="en-US" w:eastAsia="zh-CN"/>
              </w:rPr>
              <w:t>4</w:t>
            </w:r>
            <w:r>
              <w:rPr>
                <w:rFonts w:hint="eastAsia" w:ascii="宋体" w:hAnsi="宋体" w:eastAsia="宋体" w:cs="宋体"/>
                <w:sz w:val="21"/>
                <w:szCs w:val="21"/>
                <w:lang w:val="en-US" w:eastAsia="zh-CN"/>
              </w:rPr>
              <w:t>分</w:t>
            </w:r>
          </w:p>
        </w:tc>
        <w:tc>
          <w:tcPr>
            <w:tcW w:w="538"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457"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tc>
        <w:tc>
          <w:tcPr>
            <w:tcW w:w="752" w:type="dxa"/>
            <w:vMerge w:val="restart"/>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default" w:ascii="宋体" w:hAnsi="宋体" w:eastAsia="宋体" w:cs="宋体"/>
                <w:sz w:val="21"/>
                <w:szCs w:val="21"/>
                <w:lang w:val="en-US"/>
              </w:rPr>
            </w:pPr>
            <w:r>
              <w:rPr>
                <w:rFonts w:hint="eastAsia" w:ascii="宋体" w:hAnsi="宋体" w:eastAsia="宋体" w:cs="宋体"/>
                <w:sz w:val="21"/>
                <w:szCs w:val="21"/>
                <w:lang w:val="en-US" w:eastAsia="zh-CN"/>
              </w:rPr>
              <w:t>人员与设备配备</w:t>
            </w:r>
            <w:r>
              <w:rPr>
                <w:rFonts w:hint="eastAsia" w:hAnsi="宋体" w:cs="宋体"/>
                <w:sz w:val="21"/>
                <w:szCs w:val="21"/>
                <w:lang w:val="en-US" w:eastAsia="zh-CN"/>
              </w:rPr>
              <w:t>（19分）</w:t>
            </w:r>
          </w:p>
        </w:tc>
        <w:tc>
          <w:tcPr>
            <w:tcW w:w="1034"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宋体" w:hAnsi="宋体" w:eastAsia="宋体" w:cs="宋体"/>
                <w:sz w:val="21"/>
                <w:szCs w:val="21"/>
                <w:lang w:val="en-US" w:eastAsia="zh-CN"/>
              </w:rPr>
            </w:pPr>
            <w:r>
              <w:rPr>
                <w:rFonts w:hint="eastAsia" w:ascii="宋体" w:hAnsi="宋体" w:eastAsia="宋体" w:cs="宋体"/>
                <w:kern w:val="0"/>
                <w:sz w:val="21"/>
                <w:szCs w:val="21"/>
                <w:lang w:val="en-US" w:eastAsia="zh-CN" w:bidi="ar-SA"/>
              </w:rPr>
              <w:t>拟派项目负责人</w:t>
            </w:r>
          </w:p>
        </w:tc>
        <w:tc>
          <w:tcPr>
            <w:tcW w:w="54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sz w:val="24"/>
              </w:rPr>
            </w:pPr>
            <w:r>
              <w:rPr>
                <w:rFonts w:hint="eastAsia" w:hAnsi="宋体" w:cs="宋体"/>
                <w:sz w:val="21"/>
                <w:szCs w:val="21"/>
                <w:lang w:val="en-US" w:eastAsia="zh-CN"/>
              </w:rPr>
              <w:t>1.</w:t>
            </w:r>
            <w:r>
              <w:rPr>
                <w:rFonts w:hint="eastAsia" w:ascii="宋体" w:hAnsi="宋体" w:eastAsia="宋体" w:cs="宋体"/>
                <w:sz w:val="21"/>
                <w:szCs w:val="21"/>
                <w:lang w:val="en-US" w:eastAsia="zh-CN"/>
              </w:rPr>
              <w:t>拟派项目负责人具有测绘高级</w:t>
            </w:r>
            <w:r>
              <w:rPr>
                <w:rFonts w:hint="eastAsia" w:hAnsi="宋体" w:cs="宋体"/>
                <w:sz w:val="21"/>
                <w:szCs w:val="21"/>
                <w:lang w:val="en-US" w:eastAsia="zh-CN"/>
              </w:rPr>
              <w:t>职称</w:t>
            </w:r>
            <w:r>
              <w:rPr>
                <w:rFonts w:hint="eastAsia" w:ascii="宋体" w:hAnsi="宋体" w:eastAsia="宋体" w:cs="宋体"/>
                <w:sz w:val="21"/>
                <w:szCs w:val="21"/>
                <w:lang w:val="en-US" w:eastAsia="zh-CN"/>
              </w:rPr>
              <w:t>师且同时具有注册测绘师资格证书的；得3分</w:t>
            </w:r>
            <w:r>
              <w:rPr>
                <w:rFonts w:hint="eastAsia" w:hAnsi="宋体" w:cs="宋体"/>
                <w:sz w:val="21"/>
                <w:szCs w:val="21"/>
                <w:lang w:val="en-US" w:eastAsia="zh-CN"/>
              </w:rPr>
              <w:t>；其他</w:t>
            </w:r>
            <w:r>
              <w:rPr>
                <w:rFonts w:hint="eastAsia" w:ascii="宋体" w:hAnsi="宋体" w:eastAsia="宋体" w:cs="宋体"/>
                <w:sz w:val="21"/>
                <w:szCs w:val="21"/>
                <w:lang w:val="en-US" w:eastAsia="zh-CN"/>
              </w:rPr>
              <w:t>不得分</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lang w:val="en-US" w:eastAsia="zh-CN"/>
              </w:rPr>
            </w:pPr>
            <w:r>
              <w:rPr>
                <w:rFonts w:hint="eastAsia" w:hAnsi="宋体" w:cs="宋体"/>
                <w:sz w:val="21"/>
                <w:szCs w:val="21"/>
                <w:lang w:val="en-US" w:eastAsia="zh-CN"/>
              </w:rPr>
              <w:t>2.</w:t>
            </w:r>
            <w:r>
              <w:rPr>
                <w:rFonts w:hint="eastAsia" w:ascii="宋体" w:hAnsi="宋体" w:eastAsia="宋体" w:cs="宋体"/>
                <w:sz w:val="21"/>
                <w:szCs w:val="21"/>
                <w:lang w:val="en-US" w:eastAsia="zh-CN"/>
              </w:rPr>
              <w:t>具有测绘</w:t>
            </w:r>
            <w:r>
              <w:rPr>
                <w:rFonts w:hint="eastAsia" w:hAnsi="宋体" w:cs="宋体"/>
                <w:sz w:val="21"/>
                <w:szCs w:val="21"/>
                <w:lang w:val="en-US" w:eastAsia="zh-CN"/>
              </w:rPr>
              <w:t>中级职称</w:t>
            </w:r>
            <w:r>
              <w:rPr>
                <w:rFonts w:hint="eastAsia" w:ascii="宋体" w:hAnsi="宋体" w:eastAsia="宋体" w:cs="宋体"/>
                <w:sz w:val="21"/>
                <w:szCs w:val="21"/>
                <w:lang w:val="en-US" w:eastAsia="zh-CN"/>
              </w:rPr>
              <w:t>且同时具有注册测绘师资格证书的；得</w:t>
            </w:r>
            <w:r>
              <w:rPr>
                <w:rFonts w:hint="eastAsia" w:hAnsi="宋体" w:cs="宋体"/>
                <w:sz w:val="21"/>
                <w:szCs w:val="21"/>
                <w:lang w:val="en-US" w:eastAsia="zh-CN"/>
              </w:rPr>
              <w:t>2</w:t>
            </w:r>
            <w:r>
              <w:rPr>
                <w:rFonts w:hint="eastAsia" w:ascii="宋体" w:hAnsi="宋体" w:eastAsia="宋体" w:cs="宋体"/>
                <w:sz w:val="21"/>
                <w:szCs w:val="21"/>
                <w:lang w:val="en-US" w:eastAsia="zh-CN"/>
              </w:rPr>
              <w:t>分</w:t>
            </w:r>
            <w:r>
              <w:rPr>
                <w:rFonts w:hint="eastAsia" w:hAnsi="宋体" w:cs="宋体"/>
                <w:sz w:val="21"/>
                <w:szCs w:val="21"/>
                <w:lang w:val="en-US" w:eastAsia="zh-CN"/>
              </w:rPr>
              <w:t>；其他</w:t>
            </w:r>
            <w:r>
              <w:rPr>
                <w:rFonts w:hint="eastAsia" w:ascii="宋体" w:hAnsi="宋体" w:eastAsia="宋体" w:cs="宋体"/>
                <w:sz w:val="21"/>
                <w:szCs w:val="21"/>
                <w:lang w:val="en-US" w:eastAsia="zh-CN"/>
              </w:rPr>
              <w:t>不得分</w:t>
            </w:r>
            <w:r>
              <w:rPr>
                <w:rFonts w:hint="eastAsia" w:ascii="宋体" w:hAnsi="宋体" w:eastAsia="宋体" w:cs="宋体"/>
                <w:sz w:val="24"/>
              </w:rPr>
              <w:t>；</w:t>
            </w:r>
          </w:p>
        </w:tc>
        <w:tc>
          <w:tcPr>
            <w:tcW w:w="717"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宋体" w:hAnsi="宋体" w:eastAsia="宋体" w:cs="宋体"/>
                <w:sz w:val="21"/>
                <w:szCs w:val="21"/>
                <w:lang w:val="en-US" w:eastAsia="zh-CN"/>
              </w:rPr>
            </w:pPr>
            <w:r>
              <w:rPr>
                <w:rFonts w:hint="eastAsia" w:hAnsi="宋体" w:cs="宋体"/>
                <w:sz w:val="21"/>
                <w:szCs w:val="21"/>
                <w:lang w:val="en-US" w:eastAsia="zh-CN"/>
              </w:rPr>
              <w:t>3分</w:t>
            </w:r>
          </w:p>
        </w:tc>
        <w:tc>
          <w:tcPr>
            <w:tcW w:w="538"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457"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tc>
        <w:tc>
          <w:tcPr>
            <w:tcW w:w="752"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tc>
        <w:tc>
          <w:tcPr>
            <w:tcW w:w="1034"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lang w:val="en-US" w:eastAsia="zh-CN"/>
              </w:rPr>
            </w:pPr>
          </w:p>
        </w:tc>
        <w:tc>
          <w:tcPr>
            <w:tcW w:w="5458" w:type="dxa"/>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宋体" w:hAnsi="宋体" w:eastAsia="宋体" w:cs="宋体"/>
                <w:sz w:val="21"/>
                <w:szCs w:val="21"/>
                <w:lang w:val="en-US" w:eastAsia="zh-CN"/>
              </w:rPr>
            </w:pPr>
            <w:r>
              <w:rPr>
                <w:rFonts w:hint="eastAsia" w:hAnsi="宋体" w:cs="宋体"/>
                <w:kern w:val="0"/>
                <w:sz w:val="21"/>
                <w:szCs w:val="21"/>
                <w:lang w:val="en-US" w:eastAsia="zh-CN" w:bidi="ar-SA"/>
              </w:rPr>
              <w:t>2.业绩：</w:t>
            </w:r>
            <w:r>
              <w:rPr>
                <w:rFonts w:hint="eastAsia" w:ascii="宋体" w:hAnsi="宋体" w:eastAsia="宋体" w:cs="宋体"/>
                <w:kern w:val="0"/>
                <w:sz w:val="21"/>
                <w:szCs w:val="21"/>
                <w:lang w:val="en-US" w:eastAsia="zh-CN" w:bidi="ar-SA"/>
              </w:rPr>
              <w:t>拟派项目负责人</w:t>
            </w:r>
            <w:r>
              <w:rPr>
                <w:rFonts w:hint="eastAsia" w:hAnsi="宋体" w:cs="宋体"/>
                <w:kern w:val="0"/>
                <w:sz w:val="21"/>
                <w:szCs w:val="21"/>
                <w:lang w:val="en-US" w:eastAsia="zh-CN" w:bidi="ar-SA"/>
              </w:rPr>
              <w:t>每提供类似项目业绩一份得2分，最高得4</w:t>
            </w:r>
            <w:r>
              <w:rPr>
                <w:rFonts w:hint="eastAsia" w:ascii="宋体" w:hAnsi="宋体" w:eastAsia="宋体" w:cs="宋体"/>
                <w:kern w:val="0"/>
                <w:sz w:val="21"/>
                <w:szCs w:val="21"/>
                <w:lang w:val="en-US" w:eastAsia="zh-CN" w:bidi="ar-SA"/>
              </w:rPr>
              <w:t>分。（</w:t>
            </w:r>
            <w:r>
              <w:rPr>
                <w:rFonts w:hint="eastAsia" w:ascii="宋体" w:hAnsi="宋体" w:eastAsia="宋体" w:cs="宋体"/>
                <w:kern w:val="0"/>
                <w:sz w:val="21"/>
                <w:szCs w:val="21"/>
                <w:lang w:val="zh-CN" w:eastAsia="zh-CN" w:bidi="ar-SA"/>
              </w:rPr>
              <w:t>业绩以</w:t>
            </w:r>
            <w:r>
              <w:rPr>
                <w:rFonts w:hint="eastAsia" w:hAnsi="宋体" w:cs="宋体"/>
                <w:kern w:val="0"/>
                <w:sz w:val="21"/>
                <w:szCs w:val="21"/>
                <w:lang w:val="en-US" w:eastAsia="zh-CN" w:bidi="ar-SA"/>
              </w:rPr>
              <w:t>2019年1月1日至今加盖公章的</w:t>
            </w:r>
            <w:r>
              <w:rPr>
                <w:rFonts w:hint="eastAsia" w:ascii="宋体" w:hAnsi="宋体" w:eastAsia="宋体" w:cs="宋体"/>
                <w:kern w:val="0"/>
                <w:sz w:val="21"/>
                <w:szCs w:val="21"/>
                <w:lang w:val="zh-CN" w:eastAsia="zh-CN" w:bidi="ar-SA"/>
              </w:rPr>
              <w:t>合同或中标（成交通知书</w:t>
            </w:r>
            <w:r>
              <w:rPr>
                <w:rFonts w:hint="eastAsia" w:hAnsi="宋体" w:cs="宋体"/>
                <w:kern w:val="0"/>
                <w:sz w:val="21"/>
                <w:szCs w:val="21"/>
                <w:lang w:val="en-US" w:eastAsia="zh-CN" w:bidi="ar-SA"/>
              </w:rPr>
              <w:t>复印件或扫描件</w:t>
            </w:r>
            <w:r>
              <w:rPr>
                <w:rFonts w:hint="eastAsia" w:ascii="宋体" w:hAnsi="宋体" w:eastAsia="宋体" w:cs="宋体"/>
                <w:kern w:val="0"/>
                <w:sz w:val="21"/>
                <w:szCs w:val="21"/>
                <w:lang w:val="zh-CN" w:eastAsia="zh-CN" w:bidi="ar-SA"/>
              </w:rPr>
              <w:t>为</w:t>
            </w:r>
            <w:r>
              <w:rPr>
                <w:rFonts w:hint="eastAsia" w:hAnsi="宋体" w:cs="宋体"/>
                <w:kern w:val="0"/>
                <w:sz w:val="21"/>
                <w:szCs w:val="21"/>
                <w:lang w:val="en-US" w:eastAsia="zh-CN" w:bidi="ar-SA"/>
              </w:rPr>
              <w:t>准）。</w:t>
            </w:r>
          </w:p>
        </w:tc>
        <w:tc>
          <w:tcPr>
            <w:tcW w:w="717"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宋体" w:hAnsi="宋体" w:eastAsia="宋体" w:cs="宋体"/>
                <w:sz w:val="21"/>
                <w:szCs w:val="21"/>
                <w:lang w:val="en-US" w:eastAsia="zh-CN"/>
              </w:rPr>
            </w:pPr>
            <w:r>
              <w:rPr>
                <w:rFonts w:hint="eastAsia" w:hAnsi="宋体" w:cs="宋体"/>
                <w:sz w:val="21"/>
                <w:szCs w:val="21"/>
                <w:lang w:val="en-US" w:eastAsia="zh-CN"/>
              </w:rPr>
              <w:t>4分</w:t>
            </w:r>
          </w:p>
        </w:tc>
        <w:tc>
          <w:tcPr>
            <w:tcW w:w="538"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457"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tc>
        <w:tc>
          <w:tcPr>
            <w:tcW w:w="752"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tc>
        <w:tc>
          <w:tcPr>
            <w:tcW w:w="1034" w:type="dxa"/>
            <w:vAlign w:val="center"/>
          </w:tcPr>
          <w:p>
            <w:pPr>
              <w:keepNext w:val="0"/>
              <w:keepLines w:val="0"/>
              <w:pageBreakBefore w:val="0"/>
              <w:widowControl w:val="0"/>
              <w:tabs>
                <w:tab w:val="left" w:pos="357"/>
              </w:tabs>
              <w:kinsoku/>
              <w:wordWrap/>
              <w:overflowPunct/>
              <w:topLinePunct w:val="0"/>
              <w:autoSpaceDE/>
              <w:autoSpaceDN/>
              <w:bidi w:val="0"/>
              <w:adjustRightInd/>
              <w:snapToGrid/>
              <w:spacing w:line="0" w:lineRule="atLeast"/>
              <w:ind w:firstLine="210" w:firstLineChars="100"/>
              <w:jc w:val="left"/>
              <w:textAlignment w:val="auto"/>
              <w:rPr>
                <w:rFonts w:hint="eastAsia" w:hAnsi="宋体" w:cs="宋体"/>
                <w:sz w:val="21"/>
                <w:szCs w:val="21"/>
                <w:lang w:val="en-US" w:eastAsia="zh-CN"/>
              </w:rPr>
            </w:pPr>
            <w:r>
              <w:rPr>
                <w:rFonts w:hint="eastAsia" w:hAnsi="宋体" w:cs="宋体"/>
                <w:sz w:val="21"/>
                <w:szCs w:val="21"/>
                <w:lang w:val="en-US" w:eastAsia="zh-CN"/>
              </w:rPr>
              <w:t>组织</w:t>
            </w:r>
          </w:p>
          <w:p>
            <w:pPr>
              <w:keepNext w:val="0"/>
              <w:keepLines w:val="0"/>
              <w:pageBreakBefore w:val="0"/>
              <w:widowControl w:val="0"/>
              <w:tabs>
                <w:tab w:val="left" w:pos="357"/>
              </w:tabs>
              <w:kinsoku/>
              <w:wordWrap/>
              <w:overflowPunct/>
              <w:topLinePunct w:val="0"/>
              <w:autoSpaceDE/>
              <w:autoSpaceDN/>
              <w:bidi w:val="0"/>
              <w:adjustRightInd/>
              <w:snapToGrid/>
              <w:spacing w:line="0" w:lineRule="atLeast"/>
              <w:ind w:firstLine="210" w:firstLineChars="100"/>
              <w:jc w:val="left"/>
              <w:textAlignment w:val="auto"/>
              <w:rPr>
                <w:rFonts w:hint="default" w:ascii="宋体" w:hAnsi="宋体" w:eastAsia="宋体" w:cs="宋体"/>
                <w:sz w:val="21"/>
                <w:szCs w:val="21"/>
                <w:lang w:val="en-US" w:eastAsia="zh-CN"/>
              </w:rPr>
            </w:pPr>
            <w:r>
              <w:rPr>
                <w:rFonts w:hint="eastAsia" w:hAnsi="宋体" w:cs="宋体"/>
                <w:sz w:val="21"/>
                <w:szCs w:val="21"/>
                <w:lang w:val="en-US" w:eastAsia="zh-CN"/>
              </w:rPr>
              <w:t>机构</w:t>
            </w:r>
          </w:p>
        </w:tc>
        <w:tc>
          <w:tcPr>
            <w:tcW w:w="5458" w:type="dxa"/>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hAnsi="宋体" w:cs="宋体"/>
                <w:kern w:val="0"/>
                <w:sz w:val="21"/>
                <w:szCs w:val="21"/>
                <w:lang w:val="en-US" w:eastAsia="zh-CN" w:bidi="ar-SA"/>
              </w:rPr>
            </w:pPr>
            <w:r>
              <w:rPr>
                <w:rFonts w:hint="eastAsia" w:hAnsi="宋体" w:cs="宋体"/>
                <w:kern w:val="0"/>
                <w:sz w:val="21"/>
                <w:szCs w:val="21"/>
                <w:lang w:val="en-US" w:eastAsia="zh-CN" w:bidi="ar-SA"/>
              </w:rPr>
              <w:t>3.</w:t>
            </w:r>
            <w:r>
              <w:rPr>
                <w:rFonts w:hint="eastAsia" w:ascii="宋体" w:hAnsi="宋体" w:eastAsia="宋体" w:cs="宋体"/>
                <w:kern w:val="0"/>
                <w:sz w:val="21"/>
                <w:szCs w:val="21"/>
                <w:lang w:val="en-US" w:eastAsia="zh-CN" w:bidi="ar-SA"/>
              </w:rPr>
              <w:t>所配备项目团队人员，测绘系统专业知识构架全面，岗位职责明确，</w:t>
            </w:r>
            <w:r>
              <w:rPr>
                <w:rFonts w:hint="eastAsia" w:hAnsi="宋体" w:cs="宋体"/>
                <w:kern w:val="0"/>
                <w:sz w:val="21"/>
                <w:szCs w:val="21"/>
                <w:lang w:val="en-US" w:eastAsia="zh-CN" w:bidi="ar-SA"/>
              </w:rPr>
              <w:t>具有</w:t>
            </w:r>
            <w:r>
              <w:rPr>
                <w:rFonts w:hint="eastAsia" w:ascii="宋体" w:hAnsi="宋体" w:eastAsia="宋体" w:cs="宋体"/>
                <w:kern w:val="0"/>
                <w:sz w:val="21"/>
                <w:szCs w:val="21"/>
                <w:lang w:val="en-US" w:eastAsia="zh-CN" w:bidi="ar-SA"/>
              </w:rPr>
              <w:t>专业职称的系统操作人员；</w:t>
            </w:r>
            <w:r>
              <w:rPr>
                <w:rFonts w:hint="eastAsia" w:hAnsi="宋体" w:cs="宋体"/>
                <w:kern w:val="0"/>
                <w:sz w:val="21"/>
                <w:szCs w:val="21"/>
                <w:lang w:val="en-US" w:eastAsia="zh-CN" w:bidi="ar-SA"/>
              </w:rPr>
              <w:t>15-30</w:t>
            </w:r>
            <w:r>
              <w:rPr>
                <w:rFonts w:hint="eastAsia" w:ascii="宋体" w:hAnsi="宋体" w:eastAsia="宋体" w:cs="宋体"/>
                <w:kern w:val="0"/>
                <w:sz w:val="21"/>
                <w:szCs w:val="21"/>
                <w:lang w:val="en-US" w:eastAsia="zh-CN" w:bidi="ar-SA"/>
              </w:rPr>
              <w:t>人以内得</w:t>
            </w:r>
            <w:r>
              <w:rPr>
                <w:rFonts w:hint="eastAsia" w:hAnsi="宋体" w:cs="宋体"/>
                <w:kern w:val="0"/>
                <w:sz w:val="21"/>
                <w:szCs w:val="21"/>
                <w:lang w:val="en-US" w:eastAsia="zh-CN" w:bidi="ar-SA"/>
              </w:rPr>
              <w:t>6</w:t>
            </w:r>
            <w:r>
              <w:rPr>
                <w:rFonts w:hint="eastAsia" w:ascii="宋体" w:hAnsi="宋体" w:eastAsia="宋体" w:cs="宋体"/>
                <w:kern w:val="0"/>
                <w:sz w:val="21"/>
                <w:szCs w:val="21"/>
                <w:lang w:val="en-US" w:eastAsia="zh-CN" w:bidi="ar-SA"/>
              </w:rPr>
              <w:t>分</w:t>
            </w:r>
            <w:r>
              <w:rPr>
                <w:rFonts w:hint="eastAsia" w:hAnsi="宋体" w:cs="宋体"/>
                <w:kern w:val="0"/>
                <w:sz w:val="21"/>
                <w:szCs w:val="21"/>
                <w:lang w:val="en-US" w:eastAsia="zh-CN" w:bidi="ar-SA"/>
              </w:rPr>
              <w:t>，</w:t>
            </w:r>
            <w:r>
              <w:rPr>
                <w:rFonts w:hint="eastAsia" w:ascii="宋体" w:hAnsi="宋体" w:eastAsia="宋体" w:cs="宋体"/>
                <w:kern w:val="0"/>
                <w:sz w:val="21"/>
                <w:szCs w:val="21"/>
                <w:lang w:val="en-US" w:eastAsia="zh-CN" w:bidi="ar-SA"/>
              </w:rPr>
              <w:t>10人以内得</w:t>
            </w:r>
            <w:r>
              <w:rPr>
                <w:rFonts w:hint="eastAsia" w:hAnsi="宋体" w:cs="宋体"/>
                <w:kern w:val="0"/>
                <w:sz w:val="21"/>
                <w:szCs w:val="21"/>
                <w:lang w:val="en-US" w:eastAsia="zh-CN" w:bidi="ar-SA"/>
              </w:rPr>
              <w:t>3</w:t>
            </w:r>
            <w:r>
              <w:rPr>
                <w:rFonts w:hint="eastAsia" w:ascii="宋体" w:hAnsi="宋体" w:eastAsia="宋体" w:cs="宋体"/>
                <w:kern w:val="0"/>
                <w:sz w:val="21"/>
                <w:szCs w:val="21"/>
                <w:lang w:val="en-US" w:eastAsia="zh-CN" w:bidi="ar-SA"/>
              </w:rPr>
              <w:t>分；</w:t>
            </w:r>
          </w:p>
        </w:tc>
        <w:tc>
          <w:tcPr>
            <w:tcW w:w="717"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lang w:val="en-US" w:eastAsia="zh-CN"/>
              </w:rPr>
            </w:pPr>
            <w:r>
              <w:rPr>
                <w:rFonts w:hint="eastAsia" w:hAnsi="宋体" w:cs="宋体"/>
                <w:sz w:val="21"/>
                <w:szCs w:val="21"/>
                <w:lang w:val="en-US" w:eastAsia="zh-CN"/>
              </w:rPr>
              <w:t>6分</w:t>
            </w:r>
          </w:p>
        </w:tc>
        <w:tc>
          <w:tcPr>
            <w:tcW w:w="538"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457"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tc>
        <w:tc>
          <w:tcPr>
            <w:tcW w:w="752"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tc>
        <w:tc>
          <w:tcPr>
            <w:tcW w:w="1034" w:type="dxa"/>
            <w:vAlign w:val="center"/>
          </w:tcPr>
          <w:p>
            <w:pPr>
              <w:keepNext w:val="0"/>
              <w:keepLines w:val="0"/>
              <w:pageBreakBefore w:val="0"/>
              <w:widowControl w:val="0"/>
              <w:tabs>
                <w:tab w:val="left" w:pos="357"/>
              </w:tabs>
              <w:kinsoku/>
              <w:wordWrap/>
              <w:overflowPunct/>
              <w:topLinePunct w:val="0"/>
              <w:autoSpaceDE/>
              <w:autoSpaceDN/>
              <w:bidi w:val="0"/>
              <w:adjustRightInd/>
              <w:snapToGrid/>
              <w:spacing w:line="0" w:lineRule="atLeast"/>
              <w:ind w:firstLine="210" w:firstLineChars="100"/>
              <w:jc w:val="left"/>
              <w:textAlignment w:val="auto"/>
              <w:rPr>
                <w:rFonts w:hint="eastAsia" w:hAnsi="宋体" w:cs="宋体"/>
                <w:sz w:val="21"/>
                <w:szCs w:val="21"/>
                <w:lang w:val="en-US" w:eastAsia="zh-CN"/>
              </w:rPr>
            </w:pPr>
            <w:r>
              <w:rPr>
                <w:rFonts w:hint="eastAsia" w:hAnsi="宋体" w:cs="宋体"/>
                <w:sz w:val="21"/>
                <w:szCs w:val="21"/>
                <w:lang w:val="en-US" w:eastAsia="zh-CN"/>
              </w:rPr>
              <w:t>配备</w:t>
            </w:r>
          </w:p>
          <w:p>
            <w:pPr>
              <w:keepNext w:val="0"/>
              <w:keepLines w:val="0"/>
              <w:pageBreakBefore w:val="0"/>
              <w:widowControl w:val="0"/>
              <w:tabs>
                <w:tab w:val="left" w:pos="357"/>
              </w:tabs>
              <w:kinsoku/>
              <w:wordWrap/>
              <w:overflowPunct/>
              <w:topLinePunct w:val="0"/>
              <w:autoSpaceDE/>
              <w:autoSpaceDN/>
              <w:bidi w:val="0"/>
              <w:adjustRightInd/>
              <w:snapToGrid/>
              <w:spacing w:line="0" w:lineRule="atLeast"/>
              <w:ind w:firstLine="210" w:firstLineChars="100"/>
              <w:jc w:val="left"/>
              <w:textAlignment w:val="auto"/>
              <w:rPr>
                <w:rFonts w:hint="default" w:hAnsi="宋体" w:cs="宋体"/>
                <w:sz w:val="21"/>
                <w:szCs w:val="21"/>
                <w:lang w:val="en-US" w:eastAsia="zh-CN"/>
              </w:rPr>
            </w:pPr>
            <w:r>
              <w:rPr>
                <w:rFonts w:hint="eastAsia" w:hAnsi="宋体" w:cs="宋体"/>
                <w:sz w:val="21"/>
                <w:szCs w:val="21"/>
                <w:lang w:val="en-US" w:eastAsia="zh-CN"/>
              </w:rPr>
              <w:t>设备</w:t>
            </w:r>
          </w:p>
        </w:tc>
        <w:tc>
          <w:tcPr>
            <w:tcW w:w="5458" w:type="dxa"/>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cs="宋体"/>
                <w:kern w:val="0"/>
                <w:sz w:val="21"/>
                <w:szCs w:val="21"/>
                <w:lang w:val="en-US" w:eastAsia="zh-CN" w:bidi="ar-SA"/>
              </w:rPr>
            </w:pPr>
            <w:r>
              <w:rPr>
                <w:rFonts w:hint="eastAsia" w:hAnsi="宋体" w:cs="宋体"/>
                <w:kern w:val="0"/>
                <w:sz w:val="21"/>
                <w:szCs w:val="21"/>
                <w:lang w:val="en-US" w:eastAsia="zh-CN" w:bidi="ar-SA"/>
              </w:rPr>
              <w:t>4</w:t>
            </w:r>
            <w:r>
              <w:rPr>
                <w:rFonts w:hint="eastAsia" w:ascii="宋体" w:hAnsi="宋体" w:cs="宋体"/>
                <w:kern w:val="0"/>
                <w:sz w:val="21"/>
                <w:szCs w:val="21"/>
                <w:lang w:val="en-US" w:eastAsia="zh-CN" w:bidi="ar-SA"/>
              </w:rPr>
              <w:t>.</w:t>
            </w:r>
            <w:r>
              <w:rPr>
                <w:rFonts w:hint="eastAsia" w:hAnsi="宋体" w:cs="宋体"/>
                <w:kern w:val="0"/>
                <w:sz w:val="21"/>
                <w:szCs w:val="21"/>
                <w:lang w:val="en-US" w:eastAsia="zh-CN" w:bidi="ar-SA"/>
              </w:rPr>
              <w:t>根据供应商提供的响应文件</w:t>
            </w:r>
            <w:r>
              <w:rPr>
                <w:rFonts w:hint="eastAsia" w:ascii="宋体" w:hAnsi="宋体" w:eastAsia="宋体" w:cs="宋体"/>
                <w:kern w:val="0"/>
                <w:sz w:val="21"/>
                <w:szCs w:val="21"/>
                <w:lang w:val="en-US" w:eastAsia="zh-CN" w:bidi="ar-SA"/>
              </w:rPr>
              <w:t>拟投入本项目测绘</w:t>
            </w:r>
            <w:r>
              <w:rPr>
                <w:rFonts w:hint="eastAsia" w:hAnsi="宋体" w:cs="宋体"/>
                <w:kern w:val="0"/>
                <w:sz w:val="21"/>
                <w:szCs w:val="21"/>
                <w:lang w:val="en-US" w:eastAsia="zh-CN" w:bidi="ar-SA"/>
              </w:rPr>
              <w:t>配备</w:t>
            </w:r>
            <w:r>
              <w:rPr>
                <w:rFonts w:hint="eastAsia" w:ascii="宋体" w:hAnsi="宋体" w:eastAsia="宋体" w:cs="宋体"/>
                <w:kern w:val="0"/>
                <w:sz w:val="21"/>
                <w:szCs w:val="21"/>
                <w:lang w:val="en-US" w:eastAsia="zh-CN" w:bidi="ar-SA"/>
              </w:rPr>
              <w:t>设备情况，按其响应程度计</w:t>
            </w:r>
            <w:r>
              <w:rPr>
                <w:rFonts w:hint="eastAsia" w:hAnsi="宋体" w:cs="宋体"/>
                <w:kern w:val="0"/>
                <w:sz w:val="21"/>
                <w:szCs w:val="21"/>
                <w:lang w:val="en-US" w:eastAsia="zh-CN" w:bidi="ar-SA"/>
              </w:rPr>
              <w:t>1</w:t>
            </w:r>
            <w:r>
              <w:rPr>
                <w:rFonts w:hint="eastAsia" w:ascii="宋体" w:hAnsi="宋体" w:eastAsia="宋体" w:cs="宋体"/>
                <w:kern w:val="0"/>
                <w:sz w:val="21"/>
                <w:szCs w:val="21"/>
                <w:lang w:val="en-US" w:eastAsia="zh-CN" w:bidi="ar-SA"/>
              </w:rPr>
              <w:t>-</w:t>
            </w:r>
            <w:r>
              <w:rPr>
                <w:rFonts w:hint="eastAsia" w:hAnsi="宋体" w:cs="宋体"/>
                <w:kern w:val="0"/>
                <w:sz w:val="21"/>
                <w:szCs w:val="21"/>
                <w:lang w:val="en-US" w:eastAsia="zh-CN" w:bidi="ar-SA"/>
              </w:rPr>
              <w:t>6</w:t>
            </w:r>
            <w:r>
              <w:rPr>
                <w:rFonts w:hint="eastAsia" w:ascii="宋体" w:hAnsi="宋体" w:eastAsia="宋体" w:cs="宋体"/>
                <w:kern w:val="0"/>
                <w:sz w:val="21"/>
                <w:szCs w:val="21"/>
                <w:lang w:val="en-US" w:eastAsia="zh-CN" w:bidi="ar-SA"/>
              </w:rPr>
              <w:t>分。</w:t>
            </w:r>
          </w:p>
        </w:tc>
        <w:tc>
          <w:tcPr>
            <w:tcW w:w="717"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宋体" w:hAnsi="宋体" w:eastAsia="宋体" w:cs="宋体"/>
                <w:sz w:val="21"/>
                <w:szCs w:val="21"/>
                <w:lang w:val="en-US" w:eastAsia="zh-CN"/>
              </w:rPr>
            </w:pPr>
            <w:r>
              <w:rPr>
                <w:rFonts w:hint="eastAsia" w:hAnsi="宋体" w:cs="宋体"/>
                <w:sz w:val="21"/>
                <w:szCs w:val="21"/>
                <w:lang w:val="en-US" w:eastAsia="zh-CN"/>
              </w:rPr>
              <w:t>6分</w:t>
            </w:r>
          </w:p>
        </w:tc>
        <w:tc>
          <w:tcPr>
            <w:tcW w:w="538" w:type="dxa"/>
            <w:vMerge w:val="continue"/>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209"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lang w:val="zh-CN" w:eastAsia="zh-CN"/>
              </w:rPr>
            </w:pPr>
            <w:r>
              <w:rPr>
                <w:rFonts w:hint="eastAsia"/>
                <w:lang w:val="en-US" w:eastAsia="zh-CN"/>
              </w:rPr>
              <w:t>企业</w:t>
            </w:r>
            <w:r>
              <w:rPr>
                <w:rFonts w:hint="eastAsia"/>
                <w:lang w:val="zh-CN" w:eastAsia="zh-CN"/>
              </w:rPr>
              <w:t>业绩</w:t>
            </w:r>
          </w:p>
          <w:p>
            <w:pPr>
              <w:pStyle w:val="20"/>
              <w:keepNext w:val="0"/>
              <w:keepLines w:val="0"/>
              <w:pageBreakBefore w:val="0"/>
              <w:kinsoku/>
              <w:wordWrap/>
              <w:overflowPunct/>
              <w:topLinePunct w:val="0"/>
              <w:autoSpaceDE/>
              <w:autoSpaceDN/>
              <w:bidi w:val="0"/>
              <w:adjustRightInd/>
              <w:snapToGrid/>
              <w:spacing w:line="0" w:lineRule="atLeast"/>
              <w:textAlignment w:val="auto"/>
              <w:rPr>
                <w:rFonts w:hint="default"/>
                <w:lang w:val="en-US" w:eastAsia="zh-CN"/>
              </w:rPr>
            </w:pPr>
            <w:r>
              <w:rPr>
                <w:rFonts w:hint="eastAsia" w:ascii="宋体" w:hAnsi="宋体" w:cs="宋体"/>
                <w:sz w:val="21"/>
                <w:szCs w:val="21"/>
                <w:lang w:val="zh-CN" w:eastAsia="zh-CN"/>
              </w:rPr>
              <w:t>（</w:t>
            </w:r>
            <w:r>
              <w:rPr>
                <w:rFonts w:hint="eastAsia" w:ascii="宋体" w:hAnsi="宋体" w:cs="宋体"/>
                <w:sz w:val="21"/>
                <w:szCs w:val="21"/>
                <w:lang w:val="en-US" w:eastAsia="zh-CN"/>
              </w:rPr>
              <w:t>9分）</w:t>
            </w:r>
          </w:p>
        </w:tc>
        <w:tc>
          <w:tcPr>
            <w:tcW w:w="6492" w:type="dxa"/>
            <w:gridSpan w:val="2"/>
            <w:vAlign w:val="center"/>
          </w:tcPr>
          <w:p>
            <w:pPr>
              <w:pStyle w:val="18"/>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供应商</w:t>
            </w:r>
            <w:r>
              <w:rPr>
                <w:rFonts w:hint="eastAsia" w:ascii="宋体" w:hAnsi="宋体" w:eastAsia="宋体" w:cs="宋体"/>
                <w:sz w:val="21"/>
                <w:szCs w:val="21"/>
              </w:rPr>
              <w:t>提供201</w:t>
            </w:r>
            <w:r>
              <w:rPr>
                <w:rFonts w:hint="eastAsia" w:ascii="宋体" w:hAnsi="宋体" w:cs="宋体"/>
                <w:sz w:val="21"/>
                <w:szCs w:val="21"/>
                <w:lang w:val="en-US" w:eastAsia="zh-CN"/>
              </w:rPr>
              <w:t>9</w:t>
            </w:r>
            <w:r>
              <w:rPr>
                <w:rFonts w:hint="eastAsia" w:ascii="宋体" w:hAnsi="宋体" w:eastAsia="宋体" w:cs="宋体"/>
                <w:sz w:val="21"/>
                <w:szCs w:val="21"/>
              </w:rPr>
              <w:t>年</w:t>
            </w:r>
            <w:r>
              <w:rPr>
                <w:rFonts w:hint="eastAsia" w:ascii="宋体" w:hAnsi="宋体" w:eastAsia="宋体" w:cs="宋体"/>
                <w:sz w:val="21"/>
                <w:szCs w:val="21"/>
                <w:lang w:val="en-US" w:eastAsia="zh-CN"/>
              </w:rPr>
              <w:t>01</w:t>
            </w:r>
            <w:r>
              <w:rPr>
                <w:rFonts w:hint="eastAsia" w:ascii="宋体" w:hAnsi="宋体" w:eastAsia="宋体" w:cs="宋体"/>
                <w:sz w:val="21"/>
                <w:szCs w:val="21"/>
              </w:rPr>
              <w:t>月至今（以合同签订时间为准）的同类项目业绩，每提供一份得</w:t>
            </w:r>
            <w:r>
              <w:rPr>
                <w:rFonts w:hint="eastAsia" w:ascii="宋体" w:hAnsi="宋体" w:cs="宋体"/>
                <w:sz w:val="21"/>
                <w:szCs w:val="21"/>
                <w:lang w:val="en-US" w:eastAsia="zh-CN"/>
              </w:rPr>
              <w:t>3</w:t>
            </w:r>
            <w:r>
              <w:rPr>
                <w:rFonts w:hint="eastAsia" w:ascii="宋体" w:hAnsi="宋体" w:eastAsia="宋体" w:cs="宋体"/>
                <w:sz w:val="21"/>
                <w:szCs w:val="21"/>
              </w:rPr>
              <w:t>分，满分</w:t>
            </w:r>
            <w:r>
              <w:rPr>
                <w:rFonts w:hint="eastAsia" w:ascii="宋体" w:hAnsi="宋体" w:cs="宋体"/>
                <w:sz w:val="21"/>
                <w:szCs w:val="21"/>
                <w:lang w:val="en-US" w:eastAsia="zh-CN"/>
              </w:rPr>
              <w:t>9</w:t>
            </w:r>
            <w:r>
              <w:rPr>
                <w:rFonts w:hint="eastAsia" w:ascii="宋体" w:hAnsi="宋体" w:eastAsia="宋体" w:cs="宋体"/>
                <w:sz w:val="21"/>
                <w:szCs w:val="21"/>
              </w:rPr>
              <w:t>分。</w:t>
            </w:r>
          </w:p>
          <w:p>
            <w:pPr>
              <w:pStyle w:val="18"/>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cs="宋体"/>
                <w:b/>
                <w:bCs/>
                <w:sz w:val="21"/>
                <w:szCs w:val="21"/>
                <w:lang w:val="en-US" w:eastAsia="zh-CN"/>
              </w:rPr>
            </w:pPr>
            <w:r>
              <w:rPr>
                <w:rFonts w:hint="eastAsia" w:ascii="宋体" w:hAnsi="宋体" w:eastAsia="宋体" w:cs="宋体"/>
                <w:b/>
                <w:bCs/>
                <w:sz w:val="21"/>
                <w:szCs w:val="21"/>
              </w:rPr>
              <w:t>注：</w:t>
            </w:r>
            <w:r>
              <w:rPr>
                <w:rFonts w:hint="eastAsia" w:ascii="宋体" w:hAnsi="宋体" w:cs="宋体"/>
                <w:b/>
                <w:bCs/>
                <w:sz w:val="21"/>
                <w:szCs w:val="21"/>
                <w:lang w:val="en-US" w:eastAsia="zh-CN"/>
              </w:rPr>
              <w:t>企业业绩与拟派项目负责人业绩不重复计分。</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竞争性磋商响应</w:t>
            </w:r>
            <w:r>
              <w:rPr>
                <w:rFonts w:hint="eastAsia" w:ascii="宋体" w:hAnsi="宋体" w:eastAsia="宋体" w:cs="宋体"/>
                <w:b/>
                <w:bCs/>
                <w:sz w:val="21"/>
                <w:szCs w:val="21"/>
              </w:rPr>
              <w:t>文件中提供合同复印件加盖</w:t>
            </w:r>
            <w:r>
              <w:rPr>
                <w:rFonts w:hint="eastAsia" w:ascii="宋体" w:hAnsi="宋体" w:eastAsia="宋体" w:cs="宋体"/>
                <w:b/>
                <w:bCs/>
                <w:sz w:val="21"/>
                <w:szCs w:val="21"/>
                <w:lang w:val="en-US" w:eastAsia="zh-CN"/>
              </w:rPr>
              <w:t>供应商</w:t>
            </w:r>
            <w:r>
              <w:rPr>
                <w:rFonts w:hint="eastAsia" w:ascii="宋体" w:hAnsi="宋体" w:eastAsia="宋体" w:cs="宋体"/>
                <w:b/>
                <w:bCs/>
                <w:sz w:val="21"/>
                <w:szCs w:val="21"/>
              </w:rPr>
              <w:t>公章。</w:t>
            </w:r>
          </w:p>
        </w:tc>
        <w:tc>
          <w:tcPr>
            <w:tcW w:w="717"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宋体" w:hAnsi="宋体" w:eastAsia="宋体" w:cs="宋体"/>
                <w:sz w:val="21"/>
                <w:szCs w:val="21"/>
                <w:lang w:val="en-US" w:eastAsia="zh-CN"/>
              </w:rPr>
            </w:pPr>
            <w:r>
              <w:rPr>
                <w:rFonts w:hint="eastAsia" w:hAnsi="宋体" w:cs="宋体"/>
                <w:sz w:val="21"/>
                <w:szCs w:val="21"/>
                <w:lang w:val="en-US" w:eastAsia="zh-CN"/>
              </w:rPr>
              <w:t>9分</w:t>
            </w:r>
          </w:p>
        </w:tc>
        <w:tc>
          <w:tcPr>
            <w:tcW w:w="538" w:type="dxa"/>
            <w:vMerge w:val="continue"/>
            <w:vAlign w:val="center"/>
          </w:tcPr>
          <w:p>
            <w:pPr>
              <w:keepNext w:val="0"/>
              <w:keepLines w:val="0"/>
              <w:pageBreakBefore w:val="0"/>
              <w:kinsoku/>
              <w:wordWrap/>
              <w:overflowPunct/>
              <w:topLinePunct w:val="0"/>
              <w:autoSpaceDE/>
              <w:autoSpaceDN/>
              <w:bidi w:val="0"/>
              <w:adjustRightInd/>
              <w:snapToGrid/>
              <w:spacing w:line="0" w:lineRule="atLeast"/>
              <w:ind w:left="-108" w:leftChars="-45" w:firstLine="105" w:firstLineChars="5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1209"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lang w:val="en-US" w:eastAsia="zh-CN"/>
              </w:rPr>
            </w:pPr>
            <w:r>
              <w:rPr>
                <w:rFonts w:hint="eastAsia"/>
                <w:lang w:val="en-US" w:eastAsia="zh-CN"/>
              </w:rPr>
              <w:t>合理化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lang w:val="en-US" w:eastAsia="zh-CN"/>
              </w:rPr>
            </w:pPr>
            <w:r>
              <w:rPr>
                <w:rFonts w:hint="eastAsia"/>
                <w:lang w:val="en-US" w:eastAsia="zh-CN"/>
              </w:rPr>
              <w:t>建议</w:t>
            </w:r>
          </w:p>
          <w:p>
            <w:pPr>
              <w:pStyle w:val="20"/>
              <w:keepNext w:val="0"/>
              <w:keepLines w:val="0"/>
              <w:pageBreakBefore w:val="0"/>
              <w:kinsoku/>
              <w:wordWrap/>
              <w:overflowPunct/>
              <w:topLinePunct w:val="0"/>
              <w:autoSpaceDE/>
              <w:autoSpaceDN/>
              <w:bidi w:val="0"/>
              <w:adjustRightInd/>
              <w:snapToGrid/>
              <w:spacing w:line="0" w:lineRule="atLeast"/>
              <w:ind w:firstLine="210" w:firstLineChars="100"/>
              <w:textAlignment w:val="auto"/>
              <w:rPr>
                <w:rFonts w:hint="eastAsia"/>
                <w:lang w:val="zh-CN" w:eastAsia="zh-CN"/>
              </w:rPr>
            </w:pPr>
            <w:r>
              <w:rPr>
                <w:rFonts w:hint="eastAsia" w:ascii="宋体" w:hAnsi="宋体" w:cs="宋体"/>
                <w:sz w:val="21"/>
                <w:szCs w:val="21"/>
                <w:lang w:val="zh-CN" w:eastAsia="zh-CN"/>
              </w:rPr>
              <w:t>（</w:t>
            </w:r>
            <w:r>
              <w:rPr>
                <w:rFonts w:hint="eastAsia" w:ascii="宋体" w:hAnsi="宋体" w:cs="宋体"/>
                <w:sz w:val="21"/>
                <w:szCs w:val="21"/>
                <w:lang w:val="en-US" w:eastAsia="zh-CN"/>
              </w:rPr>
              <w:t>5分）</w:t>
            </w:r>
          </w:p>
        </w:tc>
        <w:tc>
          <w:tcPr>
            <w:tcW w:w="6492" w:type="dxa"/>
            <w:gridSpan w:val="2"/>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够详细阐述国土变更调查、耕地资源质量分类更新与监测、细化调查市级核查汇总工作内容、技术路线，分析市级核查汇总可能存在的问题，提出合理化建议，结合西安市市级情况，拟定合理可行的核查汇总工作流程，且逻辑清晰、描述得体。（0</w:t>
            </w:r>
            <w:r>
              <w:rPr>
                <w:rFonts w:hint="eastAsia" w:ascii="宋体" w:hAnsi="宋体" w:eastAsia="宋体" w:cs="宋体"/>
                <w:sz w:val="21"/>
                <w:szCs w:val="21"/>
                <w:lang w:val="zh-CN" w:eastAsia="zh-CN"/>
              </w:rPr>
              <w:t>-</w:t>
            </w:r>
            <w:r>
              <w:rPr>
                <w:rFonts w:hint="eastAsia" w:hAnsi="宋体" w:cs="宋体"/>
                <w:sz w:val="21"/>
                <w:szCs w:val="21"/>
                <w:lang w:val="en-US" w:eastAsia="zh-CN"/>
              </w:rPr>
              <w:t>5</w:t>
            </w:r>
            <w:r>
              <w:rPr>
                <w:rFonts w:hint="eastAsia" w:ascii="宋体" w:hAnsi="宋体" w:eastAsia="宋体" w:cs="宋体"/>
                <w:sz w:val="21"/>
                <w:szCs w:val="21"/>
                <w:lang w:val="en-US" w:eastAsia="zh-CN"/>
              </w:rPr>
              <w:t>分）</w:t>
            </w:r>
          </w:p>
        </w:tc>
        <w:tc>
          <w:tcPr>
            <w:tcW w:w="717"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1"/>
                <w:szCs w:val="21"/>
                <w:lang w:val="en-US" w:eastAsia="zh-CN"/>
              </w:rPr>
            </w:pPr>
            <w:r>
              <w:rPr>
                <w:rFonts w:hint="eastAsia" w:hAnsi="宋体" w:cs="宋体"/>
                <w:sz w:val="21"/>
                <w:szCs w:val="21"/>
                <w:lang w:val="en-US" w:eastAsia="zh-CN"/>
              </w:rPr>
              <w:t>5分</w:t>
            </w:r>
          </w:p>
        </w:tc>
        <w:tc>
          <w:tcPr>
            <w:tcW w:w="53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1209"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lang w:val="zh-CN" w:eastAsia="zh-CN"/>
              </w:rPr>
            </w:pPr>
            <w:r>
              <w:rPr>
                <w:rFonts w:hint="eastAsia"/>
                <w:lang w:val="zh-CN" w:eastAsia="zh-CN"/>
              </w:rPr>
              <w:t>售后服务</w:t>
            </w:r>
          </w:p>
          <w:p>
            <w:pPr>
              <w:pStyle w:val="20"/>
              <w:keepNext w:val="0"/>
              <w:keepLines w:val="0"/>
              <w:pageBreakBefore w:val="0"/>
              <w:kinsoku/>
              <w:wordWrap/>
              <w:overflowPunct/>
              <w:topLinePunct w:val="0"/>
              <w:autoSpaceDE/>
              <w:autoSpaceDN/>
              <w:bidi w:val="0"/>
              <w:adjustRightInd/>
              <w:snapToGrid/>
              <w:spacing w:line="0" w:lineRule="atLeast"/>
              <w:ind w:firstLine="210" w:firstLineChars="100"/>
              <w:textAlignment w:val="auto"/>
              <w:rPr>
                <w:rFonts w:hint="eastAsia"/>
                <w:lang w:val="en-US" w:eastAsia="zh-CN"/>
              </w:rPr>
            </w:pPr>
            <w:r>
              <w:rPr>
                <w:rFonts w:hint="eastAsia" w:ascii="宋体" w:hAnsi="宋体" w:cs="宋体"/>
                <w:sz w:val="21"/>
                <w:szCs w:val="21"/>
                <w:lang w:val="zh-CN" w:eastAsia="zh-CN"/>
              </w:rPr>
              <w:t>（</w:t>
            </w:r>
            <w:r>
              <w:rPr>
                <w:rFonts w:hint="eastAsia" w:ascii="宋体" w:hAnsi="宋体" w:cs="宋体"/>
                <w:sz w:val="21"/>
                <w:szCs w:val="21"/>
                <w:lang w:val="en-US" w:eastAsia="zh-CN"/>
              </w:rPr>
              <w:t>5分）</w:t>
            </w:r>
          </w:p>
        </w:tc>
        <w:tc>
          <w:tcPr>
            <w:tcW w:w="6492"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供应商提供驻场技术团队及驻场方案。</w:t>
            </w:r>
            <w:r>
              <w:rPr>
                <w:rFonts w:hint="eastAsia" w:hAnsi="宋体" w:cs="宋体"/>
                <w:sz w:val="21"/>
                <w:szCs w:val="21"/>
                <w:lang w:val="en-US" w:eastAsia="zh-CN"/>
              </w:rPr>
              <w:t>最优</w:t>
            </w:r>
            <w:r>
              <w:rPr>
                <w:rFonts w:hint="eastAsia" w:ascii="宋体" w:hAnsi="宋体" w:eastAsia="宋体" w:cs="宋体"/>
                <w:sz w:val="21"/>
                <w:szCs w:val="21"/>
                <w:lang w:val="en-US" w:eastAsia="zh-CN"/>
              </w:rPr>
              <w:t>计5-4分（含4分），</w:t>
            </w:r>
            <w:r>
              <w:rPr>
                <w:rFonts w:hint="eastAsia" w:hAnsi="宋体" w:cs="宋体"/>
                <w:sz w:val="21"/>
                <w:szCs w:val="21"/>
                <w:lang w:val="en-US" w:eastAsia="zh-CN"/>
              </w:rPr>
              <w:t>优良</w:t>
            </w:r>
            <w:r>
              <w:rPr>
                <w:rFonts w:hint="eastAsia" w:ascii="宋体" w:hAnsi="宋体" w:eastAsia="宋体" w:cs="宋体"/>
                <w:sz w:val="21"/>
                <w:szCs w:val="21"/>
                <w:lang w:val="en-US" w:eastAsia="zh-CN"/>
              </w:rPr>
              <w:t>4-2分(含2分），</w:t>
            </w:r>
            <w:r>
              <w:rPr>
                <w:rFonts w:hint="eastAsia" w:hAnsi="宋体" w:cs="宋体"/>
                <w:sz w:val="21"/>
                <w:szCs w:val="21"/>
                <w:lang w:val="en-US" w:eastAsia="zh-CN"/>
              </w:rPr>
              <w:t>一般</w:t>
            </w:r>
            <w:r>
              <w:rPr>
                <w:rFonts w:hint="eastAsia" w:ascii="宋体" w:hAnsi="宋体" w:eastAsia="宋体" w:cs="宋体"/>
                <w:sz w:val="21"/>
                <w:szCs w:val="21"/>
                <w:lang w:val="en-US" w:eastAsia="zh-CN"/>
              </w:rPr>
              <w:t>2-0分。</w:t>
            </w:r>
          </w:p>
        </w:tc>
        <w:tc>
          <w:tcPr>
            <w:tcW w:w="717"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hAnsi="宋体" w:cs="宋体"/>
                <w:sz w:val="21"/>
                <w:szCs w:val="21"/>
                <w:lang w:val="en-US" w:eastAsia="zh-CN"/>
              </w:rPr>
            </w:pPr>
            <w:r>
              <w:rPr>
                <w:rFonts w:hint="eastAsia" w:ascii="宋体" w:hAnsi="宋体" w:eastAsia="宋体" w:cs="宋体"/>
                <w:sz w:val="21"/>
                <w:szCs w:val="21"/>
                <w:lang w:val="en-US" w:eastAsia="zh-CN"/>
              </w:rPr>
              <w:t>5分</w:t>
            </w:r>
          </w:p>
        </w:tc>
        <w:tc>
          <w:tcPr>
            <w:tcW w:w="53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8956" w:type="dxa"/>
            <w:gridSpan w:val="6"/>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1.若出现综合得分并列时，按照最后报价由低到高的顺序推荐，评审得分且最后报价相同的，按照技术指标优劣进行排序，如果还相同，则由全体磋商小组无记名投票，以得票高者排序在先。</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2.评委打分超过得分界限或未按本方法赋分时，该评委的打分按作废处理。</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3.磋商小组二分之一以上人员认为有串标、弄虚作假嫌疑或严重脱离市场价的磋商，该供应商不得作为成交候选人。</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4.由于磋商响应文件有矛盾，造成对供应商不利的评标结果，由供应商自负。</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5.评审过程中，若出现特殊情况时，将暂停评标，有关情况的处理待磋商小组确认后，再行评定。</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6.计算结果保留两位小数，第三位“四舍五入”。</w:t>
            </w:r>
          </w:p>
        </w:tc>
      </w:tr>
      <w:bookmarkEnd w:id="35"/>
      <w:bookmarkEnd w:id="126"/>
      <w:bookmarkEnd w:id="127"/>
      <w:bookmarkEnd w:id="128"/>
      <w:bookmarkEnd w:id="129"/>
      <w:bookmarkEnd w:id="130"/>
      <w:bookmarkEnd w:id="131"/>
      <w:bookmarkEnd w:id="132"/>
    </w:tbl>
    <w:p>
      <w:pPr>
        <w:pStyle w:val="3"/>
        <w:keepNext w:val="0"/>
        <w:keepLines/>
        <w:pageBreakBefore/>
        <w:spacing w:beforeLines="50" w:afterLines="50"/>
        <w:jc w:val="center"/>
        <w:rPr>
          <w:rFonts w:cs="仿宋" w:asciiTheme="minorEastAsia" w:hAnsiTheme="minorEastAsia" w:eastAsiaTheme="minorEastAsia"/>
          <w:bCs/>
          <w:sz w:val="36"/>
          <w:szCs w:val="36"/>
        </w:rPr>
      </w:pPr>
      <w:bookmarkStart w:id="133" w:name="_Toc31796"/>
      <w:bookmarkStart w:id="134" w:name="_Toc423973079"/>
      <w:bookmarkStart w:id="135" w:name="_Toc18744"/>
      <w:bookmarkStart w:id="136" w:name="_Toc403077646"/>
      <w:bookmarkStart w:id="137" w:name="_Toc363474025"/>
      <w:bookmarkStart w:id="138" w:name="_Toc27437"/>
      <w:bookmarkStart w:id="139" w:name="_Toc2622"/>
      <w:bookmarkStart w:id="140" w:name="_Toc5084"/>
      <w:r>
        <w:rPr>
          <w:rFonts w:hint="eastAsia" w:cs="仿宋" w:asciiTheme="minorEastAsia" w:hAnsiTheme="minorEastAsia" w:eastAsiaTheme="minorEastAsia"/>
          <w:bCs/>
          <w:sz w:val="36"/>
          <w:szCs w:val="36"/>
        </w:rPr>
        <w:t>第六章 竞争性磋商响应文件格式</w:t>
      </w:r>
      <w:bookmarkEnd w:id="133"/>
      <w:bookmarkEnd w:id="134"/>
      <w:bookmarkEnd w:id="135"/>
      <w:bookmarkEnd w:id="136"/>
      <w:bookmarkEnd w:id="137"/>
      <w:bookmarkEnd w:id="138"/>
      <w:bookmarkEnd w:id="139"/>
      <w:bookmarkEnd w:id="140"/>
    </w:p>
    <w:p>
      <w:pPr>
        <w:rPr>
          <w:rFonts w:hint="default" w:cs="仿宋" w:asciiTheme="minorEastAsia" w:hAnsiTheme="minorEastAsia" w:eastAsiaTheme="minorEastAsia"/>
          <w:b/>
          <w:sz w:val="32"/>
          <w:szCs w:val="32"/>
          <w:lang w:val="en-US" w:eastAsia="zh-CN"/>
        </w:rPr>
      </w:pPr>
      <w:r>
        <w:rPr>
          <w:rFonts w:hint="eastAsia" w:cs="仿宋" w:asciiTheme="minorEastAsia" w:hAnsiTheme="minorEastAsia" w:eastAsiaTheme="minorEastAsia"/>
          <w:b/>
          <w:bCs/>
          <w:sz w:val="32"/>
          <w:szCs w:val="32"/>
        </w:rPr>
        <w:t>项目编号：</w:t>
      </w:r>
      <w:r>
        <w:rPr>
          <w:rFonts w:hint="eastAsia" w:cs="仿宋" w:asciiTheme="minorEastAsia" w:hAnsiTheme="minorEastAsia" w:eastAsiaTheme="minorEastAsia"/>
          <w:b/>
          <w:bCs/>
          <w:sz w:val="32"/>
          <w:szCs w:val="32"/>
          <w:lang w:eastAsia="zh-CN"/>
        </w:rPr>
        <w:t>QHY-2022-ZBZC-CS014</w:t>
      </w:r>
    </w:p>
    <w:p>
      <w:pPr>
        <w:jc w:val="right"/>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（正本/副本）</w:t>
      </w:r>
    </w:p>
    <w:p>
      <w:pPr>
        <w:jc w:val="right"/>
        <w:rPr>
          <w:rFonts w:cs="仿宋" w:asciiTheme="minorEastAsia" w:hAnsiTheme="minorEastAsia" w:eastAsiaTheme="minorEastAsia"/>
          <w:b/>
          <w:sz w:val="32"/>
          <w:szCs w:val="32"/>
        </w:rPr>
      </w:pPr>
    </w:p>
    <w:p>
      <w:pPr>
        <w:pStyle w:val="25"/>
      </w:pPr>
    </w:p>
    <w:p>
      <w:pPr>
        <w:pStyle w:val="20"/>
        <w:jc w:val="both"/>
        <w:rPr>
          <w:rFonts w:hint="eastAsia" w:cs="仿宋" w:asciiTheme="minorEastAsia" w:hAnsiTheme="minorEastAsia" w:eastAsiaTheme="minorEastAsia"/>
          <w:b/>
          <w:sz w:val="56"/>
          <w:szCs w:val="56"/>
          <w:highlight w:val="none"/>
          <w:lang w:eastAsia="zh-CN"/>
        </w:rPr>
      </w:pPr>
    </w:p>
    <w:p>
      <w:pPr>
        <w:ind w:left="0" w:leftChars="0" w:right="0" w:rightChars="0" w:firstLine="0" w:firstLineChars="0"/>
        <w:jc w:val="center"/>
        <w:rPr>
          <w:rFonts w:cs="仿宋" w:asciiTheme="minorEastAsia" w:hAnsiTheme="minorEastAsia" w:eastAsiaTheme="minorEastAsia"/>
          <w:b/>
          <w:sz w:val="52"/>
          <w:szCs w:val="52"/>
        </w:rPr>
      </w:pPr>
      <w:r>
        <w:rPr>
          <w:rFonts w:hint="eastAsia" w:cs="仿宋" w:asciiTheme="minorEastAsia" w:hAnsiTheme="minorEastAsia" w:eastAsiaTheme="minorEastAsia"/>
          <w:b/>
          <w:sz w:val="52"/>
          <w:szCs w:val="52"/>
          <w:highlight w:val="none"/>
          <w:lang w:eastAsia="zh-CN"/>
        </w:rPr>
        <w:t>西安市2021年度市级国土变更调查及2022年全市遥感半年监测工作</w:t>
      </w:r>
      <w:r>
        <w:rPr>
          <w:rFonts w:hint="eastAsia" w:cs="仿宋" w:asciiTheme="minorEastAsia" w:hAnsiTheme="minorEastAsia" w:eastAsiaTheme="minorEastAsia"/>
          <w:b/>
          <w:sz w:val="52"/>
          <w:szCs w:val="52"/>
          <w:highlight w:val="none"/>
          <w:lang w:val="en-US" w:eastAsia="zh-CN"/>
        </w:rPr>
        <w:t>项目</w:t>
      </w:r>
    </w:p>
    <w:p>
      <w:pPr>
        <w:pStyle w:val="20"/>
        <w:rPr>
          <w:rFonts w:cs="仿宋" w:asciiTheme="minorEastAsia" w:hAnsiTheme="minorEastAsia" w:eastAsiaTheme="minorEastAsia"/>
        </w:rPr>
      </w:pPr>
    </w:p>
    <w:p>
      <w:pPr>
        <w:jc w:val="center"/>
        <w:rPr>
          <w:rFonts w:cs="仿宋" w:asciiTheme="minorEastAsia" w:hAnsiTheme="minorEastAsia" w:eastAsiaTheme="minorEastAsia"/>
          <w:b/>
          <w:sz w:val="56"/>
          <w:szCs w:val="56"/>
        </w:rPr>
      </w:pPr>
      <w:r>
        <w:rPr>
          <w:rFonts w:hint="eastAsia" w:cs="仿宋" w:asciiTheme="minorEastAsia" w:hAnsiTheme="minorEastAsia" w:eastAsiaTheme="minorEastAsia"/>
          <w:b/>
          <w:sz w:val="56"/>
          <w:szCs w:val="56"/>
        </w:rPr>
        <w:t>竞争性磋商响应文件</w:t>
      </w:r>
    </w:p>
    <w:p>
      <w:pPr>
        <w:rPr>
          <w:rFonts w:cs="仿宋" w:asciiTheme="minorEastAsia" w:hAnsiTheme="minorEastAsia" w:eastAsiaTheme="minorEastAsia"/>
          <w:b/>
          <w:sz w:val="36"/>
          <w:szCs w:val="36"/>
        </w:rPr>
      </w:pPr>
    </w:p>
    <w:p>
      <w:pPr>
        <w:rPr>
          <w:rFonts w:cs="仿宋" w:asciiTheme="minorEastAsia" w:hAnsiTheme="minorEastAsia" w:eastAsiaTheme="minorEastAsia"/>
          <w:b/>
          <w:sz w:val="36"/>
          <w:szCs w:val="36"/>
        </w:rPr>
      </w:pPr>
    </w:p>
    <w:p>
      <w:pPr>
        <w:rPr>
          <w:rFonts w:cs="仿宋" w:asciiTheme="minorEastAsia" w:hAnsiTheme="minorEastAsia" w:eastAsiaTheme="minorEastAsia"/>
          <w:b/>
          <w:sz w:val="36"/>
          <w:szCs w:val="36"/>
        </w:rPr>
      </w:pPr>
    </w:p>
    <w:p>
      <w:pPr>
        <w:rPr>
          <w:rFonts w:cs="仿宋" w:asciiTheme="minorEastAsia" w:hAnsiTheme="minorEastAsia" w:eastAsiaTheme="minorEastAsia"/>
        </w:rPr>
      </w:pPr>
    </w:p>
    <w:p>
      <w:pPr>
        <w:tabs>
          <w:tab w:val="center" w:pos="5346"/>
        </w:tabs>
        <w:spacing w:line="480" w:lineRule="auto"/>
        <w:jc w:val="both"/>
        <w:rPr>
          <w:rFonts w:cs="仿宋" w:asciiTheme="minorEastAsia" w:hAnsiTheme="minorEastAsia" w:eastAsiaTheme="minorEastAsia"/>
          <w:b/>
          <w:sz w:val="32"/>
          <w:szCs w:val="32"/>
        </w:rPr>
      </w:pPr>
    </w:p>
    <w:p>
      <w:pPr>
        <w:pStyle w:val="4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1405" w:firstLineChars="500"/>
        <w:textAlignment w:val="auto"/>
        <w:rPr>
          <w:rFonts w:hint="eastAsia" w:ascii="宋体" w:hAnsi="宋体" w:eastAsia="宋体" w:cs="宋体"/>
          <w:b/>
          <w:bCs/>
          <w:sz w:val="28"/>
          <w:szCs w:val="28"/>
        </w:rPr>
      </w:pPr>
      <w:bookmarkStart w:id="141" w:name="_Toc344572156"/>
      <w:r>
        <w:rPr>
          <w:rFonts w:hint="eastAsia" w:ascii="宋体" w:hAnsi="宋体" w:eastAsia="宋体" w:cs="宋体"/>
          <w:b/>
          <w:bCs/>
          <w:sz w:val="28"/>
          <w:szCs w:val="28"/>
        </w:rPr>
        <w:t>供应商名称：</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（单位公章）</w:t>
      </w:r>
    </w:p>
    <w:p>
      <w:pPr>
        <w:pStyle w:val="4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1445" w:firstLineChars="500"/>
        <w:textAlignment w:val="auto"/>
        <w:rPr>
          <w:rFonts w:hint="eastAsia" w:ascii="宋体" w:hAnsi="宋体" w:eastAsia="宋体" w:cs="宋体"/>
          <w:b/>
          <w:bCs/>
          <w:spacing w:val="4"/>
          <w:sz w:val="28"/>
          <w:szCs w:val="28"/>
        </w:rPr>
      </w:pPr>
    </w:p>
    <w:p>
      <w:pPr>
        <w:pStyle w:val="4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1445" w:firstLineChars="500"/>
        <w:textAlignment w:val="auto"/>
        <w:rPr>
          <w:rFonts w:hint="eastAsia" w:ascii="宋体" w:hAnsi="宋体" w:eastAsia="宋体" w:cs="宋体"/>
          <w:b/>
          <w:bCs/>
          <w:sz w:val="28"/>
          <w:szCs w:val="28"/>
        </w:rPr>
      </w:pPr>
      <w:r>
        <w:rPr>
          <w:rFonts w:hint="eastAsia" w:ascii="宋体" w:hAnsi="宋体" w:eastAsia="宋体" w:cs="宋体"/>
          <w:b/>
          <w:bCs/>
          <w:spacing w:val="4"/>
          <w:sz w:val="28"/>
          <w:szCs w:val="28"/>
        </w:rPr>
        <w:t>法定代表人/负责人或被授权人</w:t>
      </w:r>
      <w:r>
        <w:rPr>
          <w:rFonts w:hint="eastAsia" w:ascii="宋体" w:hAnsi="宋体" w:eastAsia="宋体" w:cs="宋体"/>
          <w:b/>
          <w:bCs/>
          <w:sz w:val="28"/>
          <w:szCs w:val="28"/>
        </w:rPr>
        <w:t>：</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（签字或盖章）</w:t>
      </w:r>
    </w:p>
    <w:p>
      <w:pPr>
        <w:pStyle w:val="172"/>
        <w:keepNext w:val="0"/>
        <w:keepLines w:val="0"/>
        <w:pageBreakBefore w:val="0"/>
        <w:widowControl w:val="0"/>
        <w:kinsoku/>
        <w:wordWrap/>
        <w:overflowPunct/>
        <w:topLinePunct w:val="0"/>
        <w:autoSpaceDE/>
        <w:autoSpaceDN/>
        <w:bidi w:val="0"/>
        <w:adjustRightInd w:val="0"/>
        <w:snapToGrid w:val="0"/>
        <w:spacing w:line="360" w:lineRule="auto"/>
        <w:ind w:firstLine="1405" w:firstLineChars="500"/>
        <w:jc w:val="both"/>
        <w:textAlignment w:val="auto"/>
        <w:rPr>
          <w:rFonts w:hint="eastAsia" w:ascii="宋体" w:hAnsi="宋体" w:eastAsia="宋体" w:cs="宋体"/>
          <w:b/>
          <w:bCs/>
          <w:color w:val="auto"/>
          <w:sz w:val="28"/>
          <w:szCs w:val="28"/>
        </w:rPr>
      </w:pPr>
    </w:p>
    <w:p>
      <w:pPr>
        <w:pStyle w:val="172"/>
        <w:keepNext w:val="0"/>
        <w:keepLines w:val="0"/>
        <w:pageBreakBefore w:val="0"/>
        <w:widowControl w:val="0"/>
        <w:kinsoku/>
        <w:wordWrap/>
        <w:overflowPunct/>
        <w:topLinePunct w:val="0"/>
        <w:autoSpaceDE/>
        <w:autoSpaceDN/>
        <w:bidi w:val="0"/>
        <w:adjustRightInd w:val="0"/>
        <w:snapToGrid w:val="0"/>
        <w:spacing w:line="360" w:lineRule="auto"/>
        <w:ind w:firstLine="1405" w:firstLineChars="500"/>
        <w:jc w:val="both"/>
        <w:textAlignment w:val="auto"/>
        <w:rPr>
          <w:rFonts w:hint="eastAsia" w:ascii="宋体" w:hAnsi="宋体" w:eastAsia="宋体" w:cs="宋体"/>
          <w:b/>
          <w:bCs/>
          <w:kern w:val="2"/>
          <w:sz w:val="28"/>
          <w:szCs w:val="28"/>
          <w:lang w:val="en-US" w:eastAsia="zh-CN"/>
        </w:rPr>
      </w:pPr>
      <w:r>
        <w:rPr>
          <w:rFonts w:hint="eastAsia" w:ascii="宋体" w:hAnsi="宋体" w:eastAsia="宋体" w:cs="宋体"/>
          <w:b/>
          <w:bCs/>
          <w:color w:val="auto"/>
          <w:sz w:val="28"/>
          <w:szCs w:val="28"/>
        </w:rPr>
        <w:t>日    期：</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u w:val="single"/>
          <w:lang w:val="en-US" w:eastAsia="zh-CN"/>
        </w:rPr>
        <w:t xml:space="preserve">                   </w:t>
      </w:r>
    </w:p>
    <w:p>
      <w:pPr>
        <w:rPr>
          <w:rFonts w:hint="eastAsia" w:cs="仿宋" w:asciiTheme="minorEastAsia" w:hAnsiTheme="minorEastAsia" w:eastAsiaTheme="minorEastAsia"/>
          <w:b/>
          <w:sz w:val="44"/>
        </w:rPr>
      </w:pPr>
      <w:r>
        <w:rPr>
          <w:rFonts w:hint="eastAsia" w:cs="仿宋" w:asciiTheme="minorEastAsia" w:hAnsiTheme="minorEastAsia" w:eastAsiaTheme="minorEastAsia"/>
          <w:b/>
          <w:sz w:val="44"/>
        </w:rPr>
        <w:br w:type="page"/>
      </w:r>
    </w:p>
    <w:p>
      <w:pPr>
        <w:jc w:val="center"/>
        <w:rPr>
          <w:rFonts w:cs="仿宋" w:asciiTheme="minorEastAsia" w:hAnsiTheme="minorEastAsia" w:eastAsiaTheme="minorEastAsia"/>
          <w:b/>
          <w:sz w:val="44"/>
        </w:rPr>
      </w:pPr>
      <w:r>
        <w:rPr>
          <w:rFonts w:hint="eastAsia" w:cs="仿宋" w:asciiTheme="minorEastAsia" w:hAnsiTheme="minorEastAsia" w:eastAsiaTheme="minorEastAsia"/>
          <w:b/>
          <w:sz w:val="44"/>
        </w:rPr>
        <w:t>目  录</w:t>
      </w:r>
    </w:p>
    <w:bookmarkEnd w:id="141"/>
    <w:p>
      <w:pPr>
        <w:spacing w:line="900" w:lineRule="exact"/>
        <w:ind w:firstLine="496" w:firstLineChars="200"/>
        <w:jc w:val="left"/>
        <w:rPr>
          <w:rFonts w:cs="仿宋" w:asciiTheme="minorEastAsia" w:hAnsiTheme="minorEastAsia" w:eastAsiaTheme="minorEastAsia"/>
          <w:spacing w:val="4"/>
          <w:szCs w:val="24"/>
        </w:rPr>
      </w:pPr>
      <w:bookmarkStart w:id="142" w:name="_Toc29316"/>
      <w:bookmarkStart w:id="143" w:name="_Toc363474027"/>
      <w:bookmarkStart w:id="144" w:name="_Toc25120"/>
      <w:bookmarkStart w:id="145" w:name="_Toc403077648"/>
      <w:bookmarkStart w:id="146" w:name="_Toc204524343"/>
      <w:r>
        <w:rPr>
          <w:rFonts w:hint="eastAsia" w:cs="仿宋" w:asciiTheme="minorEastAsia" w:hAnsiTheme="minorEastAsia" w:eastAsiaTheme="minorEastAsia"/>
          <w:spacing w:val="4"/>
          <w:szCs w:val="24"/>
        </w:rPr>
        <w:t>一、磋商响应函</w:t>
      </w:r>
    </w:p>
    <w:p>
      <w:pPr>
        <w:spacing w:line="900" w:lineRule="exact"/>
        <w:ind w:firstLine="496" w:firstLineChars="200"/>
        <w:jc w:val="left"/>
        <w:rPr>
          <w:rFonts w:cs="仿宋" w:asciiTheme="minorEastAsia" w:hAnsiTheme="minorEastAsia" w:eastAsiaTheme="minorEastAsia"/>
          <w:spacing w:val="4"/>
          <w:szCs w:val="24"/>
          <w:highlight w:val="none"/>
        </w:rPr>
      </w:pPr>
      <w:r>
        <w:rPr>
          <w:rFonts w:hint="eastAsia" w:cs="仿宋" w:asciiTheme="minorEastAsia" w:hAnsiTheme="minorEastAsia" w:eastAsiaTheme="minorEastAsia"/>
          <w:spacing w:val="4"/>
          <w:szCs w:val="24"/>
        </w:rPr>
        <w:t>二、</w:t>
      </w:r>
      <w:r>
        <w:rPr>
          <w:rFonts w:hint="eastAsia" w:cs="仿宋" w:asciiTheme="minorEastAsia" w:hAnsiTheme="minorEastAsia" w:eastAsiaTheme="minorEastAsia"/>
          <w:spacing w:val="4"/>
          <w:szCs w:val="24"/>
          <w:highlight w:val="none"/>
        </w:rPr>
        <w:t>磋商报价表</w:t>
      </w:r>
    </w:p>
    <w:p>
      <w:pPr>
        <w:spacing w:line="900" w:lineRule="exact"/>
        <w:ind w:firstLine="496" w:firstLineChars="200"/>
        <w:jc w:val="left"/>
        <w:rPr>
          <w:rFonts w:cs="仿宋" w:asciiTheme="minorEastAsia" w:hAnsiTheme="minorEastAsia" w:eastAsiaTheme="minorEastAsia"/>
          <w:spacing w:val="4"/>
          <w:szCs w:val="24"/>
          <w:highlight w:val="none"/>
        </w:rPr>
      </w:pPr>
      <w:r>
        <w:rPr>
          <w:rFonts w:hint="eastAsia" w:cs="仿宋" w:asciiTheme="minorEastAsia" w:hAnsiTheme="minorEastAsia" w:eastAsiaTheme="minorEastAsia"/>
          <w:spacing w:val="4"/>
          <w:szCs w:val="24"/>
          <w:highlight w:val="none"/>
        </w:rPr>
        <w:t>三、磋商方案说明书</w:t>
      </w:r>
    </w:p>
    <w:p>
      <w:pPr>
        <w:spacing w:line="900" w:lineRule="exact"/>
        <w:ind w:firstLine="496" w:firstLineChars="200"/>
        <w:jc w:val="left"/>
        <w:rPr>
          <w:rFonts w:cs="仿宋" w:asciiTheme="minorEastAsia" w:hAnsiTheme="minorEastAsia" w:eastAsiaTheme="minorEastAsia"/>
          <w:spacing w:val="4"/>
          <w:szCs w:val="24"/>
        </w:rPr>
      </w:pPr>
      <w:r>
        <w:rPr>
          <w:rFonts w:hint="eastAsia" w:cs="仿宋" w:asciiTheme="minorEastAsia" w:hAnsiTheme="minorEastAsia" w:eastAsiaTheme="minorEastAsia"/>
          <w:spacing w:val="4"/>
          <w:szCs w:val="24"/>
        </w:rPr>
        <w:t>四、商务条款偏离表</w:t>
      </w:r>
    </w:p>
    <w:p>
      <w:pPr>
        <w:spacing w:line="900" w:lineRule="exact"/>
        <w:ind w:firstLine="496" w:firstLineChars="200"/>
        <w:jc w:val="left"/>
        <w:rPr>
          <w:rFonts w:cs="仿宋" w:asciiTheme="minorEastAsia" w:hAnsiTheme="minorEastAsia" w:eastAsiaTheme="minorEastAsia"/>
          <w:spacing w:val="4"/>
          <w:szCs w:val="24"/>
        </w:rPr>
      </w:pPr>
      <w:r>
        <w:rPr>
          <w:rFonts w:hint="eastAsia" w:cs="仿宋" w:asciiTheme="minorEastAsia" w:hAnsiTheme="minorEastAsia" w:eastAsiaTheme="minorEastAsia"/>
          <w:spacing w:val="4"/>
          <w:szCs w:val="24"/>
        </w:rPr>
        <w:t>五、供应商承诺书</w:t>
      </w:r>
    </w:p>
    <w:p>
      <w:pPr>
        <w:spacing w:line="900" w:lineRule="exact"/>
        <w:ind w:firstLine="496" w:firstLineChars="200"/>
        <w:jc w:val="left"/>
        <w:rPr>
          <w:rFonts w:cs="仿宋" w:asciiTheme="minorEastAsia" w:hAnsiTheme="minorEastAsia" w:eastAsiaTheme="minorEastAsia"/>
          <w:spacing w:val="4"/>
          <w:szCs w:val="24"/>
        </w:rPr>
      </w:pPr>
      <w:r>
        <w:rPr>
          <w:rFonts w:hint="eastAsia" w:cs="仿宋" w:asciiTheme="minorEastAsia" w:hAnsiTheme="minorEastAsia" w:eastAsiaTheme="minorEastAsia"/>
          <w:spacing w:val="4"/>
          <w:szCs w:val="24"/>
        </w:rPr>
        <w:t>六、资格证明文件</w:t>
      </w:r>
    </w:p>
    <w:p>
      <w:pPr>
        <w:spacing w:line="900" w:lineRule="exact"/>
        <w:ind w:firstLine="496" w:firstLineChars="200"/>
        <w:jc w:val="left"/>
      </w:pPr>
      <w:r>
        <w:rPr>
          <w:rFonts w:hint="eastAsia" w:cs="仿宋" w:asciiTheme="minorEastAsia" w:hAnsiTheme="minorEastAsia" w:eastAsiaTheme="minorEastAsia"/>
          <w:spacing w:val="4"/>
          <w:szCs w:val="24"/>
        </w:rPr>
        <w:t>七、其它资料</w:t>
      </w:r>
    </w:p>
    <w:p>
      <w:pPr>
        <w:spacing w:line="520" w:lineRule="exact"/>
        <w:jc w:val="center"/>
        <w:outlineLvl w:val="1"/>
        <w:rPr>
          <w:rFonts w:cs="仿宋" w:asciiTheme="minorEastAsia" w:hAnsiTheme="minorEastAsia" w:eastAsiaTheme="minorEastAsia"/>
          <w:b/>
          <w:sz w:val="32"/>
          <w:szCs w:val="32"/>
        </w:rPr>
      </w:pPr>
      <w:r>
        <w:rPr>
          <w:rFonts w:hint="eastAsia" w:cs="仿宋" w:asciiTheme="minorEastAsia" w:hAnsiTheme="minorEastAsia" w:eastAsiaTheme="minorEastAsia"/>
        </w:rPr>
        <w:br w:type="page"/>
      </w:r>
      <w:r>
        <w:rPr>
          <w:rFonts w:hint="eastAsia" w:cs="仿宋" w:asciiTheme="minorEastAsia" w:hAnsiTheme="minorEastAsia" w:eastAsiaTheme="minorEastAsia"/>
          <w:b/>
          <w:sz w:val="32"/>
          <w:szCs w:val="32"/>
        </w:rPr>
        <w:t>一、磋商响应函</w:t>
      </w:r>
      <w:bookmarkEnd w:id="142"/>
      <w:bookmarkEnd w:id="143"/>
      <w:bookmarkEnd w:id="144"/>
      <w:bookmarkEnd w:id="145"/>
    </w:p>
    <w:p>
      <w:pPr>
        <w:spacing w:line="360" w:lineRule="auto"/>
        <w:jc w:val="left"/>
        <w:rPr>
          <w:rFonts w:hint="eastAsia" w:cs="仿宋" w:asciiTheme="minorEastAsia" w:hAnsiTheme="minorEastAsia" w:eastAsiaTheme="minorEastAsia"/>
          <w:spacing w:val="4"/>
          <w:szCs w:val="24"/>
          <w:lang w:eastAsia="zh-CN"/>
        </w:rPr>
      </w:pPr>
      <w:r>
        <w:rPr>
          <w:rFonts w:hint="eastAsia" w:cs="仿宋" w:asciiTheme="minorEastAsia" w:hAnsiTheme="minorEastAsia" w:eastAsiaTheme="minorEastAsia"/>
          <w:spacing w:val="4"/>
          <w:szCs w:val="24"/>
        </w:rPr>
        <w:t>致：</w:t>
      </w:r>
      <w:r>
        <w:rPr>
          <w:rFonts w:hint="eastAsia" w:cs="仿宋" w:asciiTheme="minorEastAsia" w:hAnsiTheme="minorEastAsia" w:eastAsiaTheme="minorEastAsia"/>
          <w:spacing w:val="4"/>
          <w:szCs w:val="24"/>
          <w:u w:val="single"/>
          <w:lang w:eastAsia="zh-CN"/>
        </w:rPr>
        <w:t>西安市自然资源和规划局（本级）</w:t>
      </w:r>
      <w:r>
        <w:rPr>
          <w:rFonts w:hint="eastAsia" w:cs="仿宋" w:asciiTheme="minorEastAsia" w:hAnsiTheme="minorEastAsia" w:eastAsiaTheme="minorEastAsia"/>
          <w:spacing w:val="4"/>
          <w:szCs w:val="24"/>
          <w:u w:val="single"/>
        </w:rPr>
        <w:t>/</w:t>
      </w:r>
      <w:r>
        <w:rPr>
          <w:rFonts w:hint="eastAsia" w:cs="仿宋" w:asciiTheme="minorEastAsia" w:hAnsiTheme="minorEastAsia" w:eastAsiaTheme="minorEastAsia"/>
          <w:spacing w:val="4"/>
          <w:szCs w:val="24"/>
          <w:u w:val="single"/>
          <w:lang w:eastAsia="zh-CN"/>
        </w:rPr>
        <w:t>陕西齐海宇工程项目管理有限公司</w:t>
      </w:r>
    </w:p>
    <w:p>
      <w:pPr>
        <w:spacing w:line="360" w:lineRule="auto"/>
        <w:ind w:firstLine="496" w:firstLineChars="200"/>
        <w:rPr>
          <w:rFonts w:cs="仿宋" w:asciiTheme="minorEastAsia" w:hAnsiTheme="minorEastAsia" w:eastAsiaTheme="minorEastAsia"/>
          <w:spacing w:val="4"/>
          <w:szCs w:val="24"/>
        </w:rPr>
      </w:pPr>
      <w:r>
        <w:rPr>
          <w:rFonts w:hint="eastAsia" w:cs="仿宋" w:asciiTheme="minorEastAsia" w:hAnsiTheme="minorEastAsia" w:eastAsiaTheme="minorEastAsia"/>
          <w:spacing w:val="4"/>
          <w:szCs w:val="24"/>
        </w:rPr>
        <w:t>根据贵方“</w:t>
      </w:r>
      <w:r>
        <w:rPr>
          <w:rFonts w:hint="eastAsia" w:cs="仿宋" w:asciiTheme="minorEastAsia" w:hAnsiTheme="minorEastAsia" w:eastAsiaTheme="minorEastAsia"/>
          <w:spacing w:val="4"/>
          <w:szCs w:val="24"/>
          <w:u w:val="single"/>
        </w:rPr>
        <w:t xml:space="preserve">                      </w:t>
      </w:r>
      <w:r>
        <w:rPr>
          <w:rFonts w:hint="eastAsia" w:cs="仿宋" w:asciiTheme="minorEastAsia" w:hAnsiTheme="minorEastAsia" w:eastAsiaTheme="minorEastAsia"/>
          <w:spacing w:val="4"/>
          <w:szCs w:val="24"/>
        </w:rPr>
        <w:t>”项目的磋商邀请</w:t>
      </w:r>
      <w:r>
        <w:rPr>
          <w:rFonts w:hint="eastAsia" w:cs="仿宋" w:asciiTheme="minorEastAsia" w:hAnsiTheme="minorEastAsia" w:eastAsiaTheme="minorEastAsia"/>
          <w:spacing w:val="4"/>
          <w:szCs w:val="24"/>
          <w:u w:val="single"/>
        </w:rPr>
        <w:t>(项目编号</w:t>
      </w:r>
      <w:r>
        <w:rPr>
          <w:rFonts w:hint="eastAsia" w:cs="仿宋" w:asciiTheme="minorEastAsia" w:hAnsiTheme="minorEastAsia" w:eastAsiaTheme="minorEastAsia"/>
          <w:spacing w:val="4"/>
          <w:szCs w:val="24"/>
          <w:u w:val="single"/>
          <w:lang w:eastAsia="zh-CN"/>
        </w:rPr>
        <w:t>：</w:t>
      </w:r>
      <w:r>
        <w:rPr>
          <w:rFonts w:hint="eastAsia" w:cs="仿宋" w:asciiTheme="minorEastAsia" w:hAnsiTheme="minorEastAsia" w:eastAsiaTheme="minorEastAsia"/>
          <w:spacing w:val="4"/>
          <w:szCs w:val="24"/>
          <w:u w:val="single"/>
        </w:rPr>
        <w:t xml:space="preserve">           )</w:t>
      </w:r>
      <w:r>
        <w:rPr>
          <w:rFonts w:hint="eastAsia" w:cs="仿宋" w:asciiTheme="minorEastAsia" w:hAnsiTheme="minorEastAsia" w:eastAsiaTheme="minorEastAsia"/>
          <w:spacing w:val="4"/>
          <w:szCs w:val="24"/>
        </w:rPr>
        <w:t>，签字代表</w:t>
      </w:r>
      <w:r>
        <w:rPr>
          <w:rFonts w:hint="eastAsia" w:cs="仿宋" w:asciiTheme="minorEastAsia" w:hAnsiTheme="minorEastAsia" w:eastAsiaTheme="minorEastAsia"/>
          <w:spacing w:val="4"/>
          <w:szCs w:val="24"/>
          <w:u w:val="single"/>
        </w:rPr>
        <w:t>（全名、职务）</w:t>
      </w:r>
      <w:r>
        <w:rPr>
          <w:rFonts w:hint="eastAsia" w:cs="仿宋" w:asciiTheme="minorEastAsia" w:hAnsiTheme="minorEastAsia" w:eastAsiaTheme="minorEastAsia"/>
          <w:spacing w:val="4"/>
          <w:szCs w:val="24"/>
        </w:rPr>
        <w:t>经正式授权并代表供应商</w:t>
      </w:r>
      <w:r>
        <w:rPr>
          <w:rFonts w:hint="eastAsia" w:cs="仿宋" w:asciiTheme="minorEastAsia" w:hAnsiTheme="minorEastAsia" w:eastAsiaTheme="minorEastAsia"/>
          <w:spacing w:val="4"/>
          <w:szCs w:val="24"/>
          <w:u w:val="single"/>
        </w:rPr>
        <w:t>(供应商名称、地址)</w:t>
      </w:r>
      <w:r>
        <w:rPr>
          <w:rFonts w:hint="eastAsia" w:cs="仿宋" w:asciiTheme="minorEastAsia" w:hAnsiTheme="minorEastAsia" w:eastAsiaTheme="minorEastAsia"/>
          <w:spacing w:val="4"/>
          <w:szCs w:val="24"/>
        </w:rPr>
        <w:t>提交竞争性磋商响应文件正本壹份、副本一式</w:t>
      </w:r>
      <w:r>
        <w:rPr>
          <w:rFonts w:hint="eastAsia" w:cs="仿宋" w:asciiTheme="minorEastAsia" w:hAnsiTheme="minorEastAsia" w:eastAsiaTheme="minorEastAsia"/>
          <w:spacing w:val="4"/>
          <w:szCs w:val="24"/>
          <w:u w:val="single"/>
        </w:rPr>
        <w:t xml:space="preserve">   </w:t>
      </w:r>
      <w:r>
        <w:rPr>
          <w:rFonts w:hint="eastAsia" w:cs="仿宋" w:asciiTheme="minorEastAsia" w:hAnsiTheme="minorEastAsia" w:eastAsiaTheme="minorEastAsia"/>
          <w:spacing w:val="4"/>
          <w:szCs w:val="24"/>
        </w:rPr>
        <w:t>份、</w:t>
      </w:r>
      <w:r>
        <w:rPr>
          <w:rFonts w:hint="eastAsia" w:cs="仿宋" w:asciiTheme="minorEastAsia" w:hAnsiTheme="minorEastAsia" w:eastAsiaTheme="minorEastAsia"/>
          <w:spacing w:val="4"/>
          <w:szCs w:val="24"/>
          <w:lang w:eastAsia="zh-CN"/>
        </w:rPr>
        <w:t>磋商报价表</w:t>
      </w:r>
      <w:r>
        <w:rPr>
          <w:rFonts w:hint="eastAsia" w:cs="仿宋" w:asciiTheme="minorEastAsia" w:hAnsiTheme="minorEastAsia" w:eastAsiaTheme="minorEastAsia"/>
          <w:spacing w:val="4"/>
          <w:szCs w:val="24"/>
          <w:u w:val="single"/>
        </w:rPr>
        <w:t xml:space="preserve">   </w:t>
      </w:r>
      <w:r>
        <w:rPr>
          <w:rFonts w:hint="eastAsia" w:cs="仿宋" w:asciiTheme="minorEastAsia" w:hAnsiTheme="minorEastAsia" w:eastAsiaTheme="minorEastAsia"/>
          <w:spacing w:val="4"/>
          <w:szCs w:val="24"/>
        </w:rPr>
        <w:t>份、电子版</w:t>
      </w:r>
      <w:r>
        <w:rPr>
          <w:rFonts w:hint="eastAsia" w:cs="仿宋" w:asciiTheme="minorEastAsia" w:hAnsiTheme="minorEastAsia" w:eastAsiaTheme="minorEastAsia"/>
          <w:spacing w:val="4"/>
          <w:szCs w:val="24"/>
          <w:u w:val="single"/>
        </w:rPr>
        <w:t xml:space="preserve">      </w:t>
      </w:r>
      <w:r>
        <w:rPr>
          <w:rFonts w:hint="eastAsia" w:cs="仿宋" w:asciiTheme="minorEastAsia" w:hAnsiTheme="minorEastAsia" w:eastAsiaTheme="minorEastAsia"/>
          <w:spacing w:val="4"/>
          <w:szCs w:val="24"/>
        </w:rPr>
        <w:t>份。</w:t>
      </w:r>
    </w:p>
    <w:p>
      <w:pPr>
        <w:spacing w:line="360" w:lineRule="auto"/>
        <w:ind w:firstLine="496" w:firstLineChars="200"/>
        <w:rPr>
          <w:rFonts w:cs="仿宋" w:asciiTheme="minorEastAsia" w:hAnsiTheme="minorEastAsia" w:eastAsiaTheme="minorEastAsia"/>
          <w:spacing w:val="4"/>
          <w:szCs w:val="24"/>
        </w:rPr>
      </w:pPr>
      <w:r>
        <w:rPr>
          <w:rFonts w:hint="eastAsia" w:cs="仿宋" w:asciiTheme="minorEastAsia" w:hAnsiTheme="minorEastAsia" w:eastAsiaTheme="minorEastAsia"/>
          <w:spacing w:val="4"/>
          <w:szCs w:val="24"/>
        </w:rPr>
        <w:t>我方承诺如下：</w:t>
      </w:r>
    </w:p>
    <w:p>
      <w:pPr>
        <w:keepNext w:val="0"/>
        <w:keepLines w:val="0"/>
        <w:pageBreakBefore w:val="0"/>
        <w:widowControl w:val="0"/>
        <w:kinsoku w:val="0"/>
        <w:wordWrap/>
        <w:overflowPunct/>
        <w:topLinePunct w:val="0"/>
        <w:autoSpaceDE/>
        <w:autoSpaceDN/>
        <w:bidi w:val="0"/>
        <w:adjustRightInd/>
        <w:snapToGrid/>
        <w:spacing w:line="360" w:lineRule="auto"/>
        <w:ind w:firstLine="496" w:firstLineChars="200"/>
        <w:jc w:val="both"/>
        <w:textAlignment w:val="auto"/>
        <w:rPr>
          <w:rFonts w:hint="default" w:cs="仿宋" w:asciiTheme="minorEastAsia" w:hAnsiTheme="minorEastAsia" w:eastAsiaTheme="minorEastAsia"/>
          <w:spacing w:val="4"/>
          <w:szCs w:val="24"/>
          <w:highlight w:val="yellow"/>
          <w:u w:val="single"/>
          <w:lang w:val="en-US" w:eastAsia="zh-CN"/>
        </w:rPr>
      </w:pPr>
      <w:r>
        <w:rPr>
          <w:rFonts w:hint="eastAsia" w:cs="仿宋" w:asciiTheme="minorEastAsia" w:hAnsiTheme="minorEastAsia" w:eastAsiaTheme="minorEastAsia"/>
          <w:spacing w:val="4"/>
          <w:szCs w:val="24"/>
        </w:rPr>
        <w:t>1.磋商报价</w:t>
      </w:r>
      <w:r>
        <w:rPr>
          <w:rFonts w:hint="eastAsia" w:hAnsi="宋体"/>
          <w:spacing w:val="4"/>
        </w:rPr>
        <w:t>为</w:t>
      </w:r>
      <w:r>
        <w:rPr>
          <w:rFonts w:hint="eastAsia" w:hAnsi="宋体"/>
          <w:spacing w:val="4"/>
          <w:lang w:val="en-US" w:eastAsia="zh-CN"/>
        </w:rPr>
        <w:t>大</w:t>
      </w:r>
      <w:r>
        <w:rPr>
          <w:rFonts w:hint="eastAsia" w:hAnsi="宋体"/>
          <w:spacing w:val="4"/>
        </w:rPr>
        <w:t>写：</w:t>
      </w:r>
      <w:r>
        <w:rPr>
          <w:rFonts w:hint="eastAsia" w:hAnsi="宋体"/>
          <w:spacing w:val="4"/>
          <w:u w:val="single"/>
        </w:rPr>
        <w:t xml:space="preserve">        </w:t>
      </w:r>
      <w:r>
        <w:rPr>
          <w:rFonts w:hint="eastAsia" w:hAnsi="宋体"/>
          <w:spacing w:val="4"/>
        </w:rPr>
        <w:t>（</w:t>
      </w:r>
      <w:r>
        <w:rPr>
          <w:rFonts w:hint="eastAsia" w:hAnsi="宋体"/>
          <w:spacing w:val="4"/>
          <w:lang w:val="en-US" w:eastAsia="zh-CN"/>
        </w:rPr>
        <w:t>￥</w:t>
      </w:r>
      <w:r>
        <w:rPr>
          <w:rFonts w:hint="eastAsia" w:hAnsi="宋体"/>
          <w:spacing w:val="4"/>
          <w:u w:val="single"/>
        </w:rPr>
        <w:t xml:space="preserve">         </w:t>
      </w:r>
      <w:r>
        <w:rPr>
          <w:rFonts w:hint="eastAsia" w:hAnsi="宋体"/>
          <w:spacing w:val="4"/>
        </w:rPr>
        <w:t>）</w:t>
      </w:r>
      <w:r>
        <w:rPr>
          <w:rFonts w:hint="eastAsia" w:cs="仿宋" w:asciiTheme="minorEastAsia" w:hAnsiTheme="minorEastAsia" w:eastAsiaTheme="minorEastAsia"/>
          <w:spacing w:val="4"/>
          <w:szCs w:val="24"/>
          <w:u w:val="none"/>
          <w:lang w:val="en-US" w:eastAsia="zh-CN"/>
        </w:rPr>
        <w:t>。</w:t>
      </w:r>
    </w:p>
    <w:p>
      <w:pPr>
        <w:keepNext w:val="0"/>
        <w:keepLines w:val="0"/>
        <w:pageBreakBefore w:val="0"/>
        <w:widowControl w:val="0"/>
        <w:tabs>
          <w:tab w:val="left" w:pos="2160"/>
        </w:tabs>
        <w:wordWrap/>
        <w:overflowPunct/>
        <w:topLinePunct w:val="0"/>
        <w:autoSpaceDE/>
        <w:autoSpaceDN/>
        <w:bidi w:val="0"/>
        <w:adjustRightInd/>
        <w:snapToGrid/>
        <w:spacing w:line="360" w:lineRule="auto"/>
        <w:ind w:firstLine="496" w:firstLineChars="200"/>
        <w:jc w:val="both"/>
        <w:textAlignment w:val="auto"/>
        <w:rPr>
          <w:rFonts w:cs="仿宋" w:asciiTheme="minorEastAsia" w:hAnsiTheme="minorEastAsia" w:eastAsiaTheme="minorEastAsia"/>
          <w:spacing w:val="4"/>
          <w:szCs w:val="24"/>
        </w:rPr>
      </w:pPr>
      <w:r>
        <w:rPr>
          <w:rFonts w:hint="eastAsia" w:cs="仿宋" w:asciiTheme="minorEastAsia" w:hAnsiTheme="minorEastAsia" w:eastAsiaTheme="minorEastAsia"/>
          <w:spacing w:val="4"/>
          <w:szCs w:val="24"/>
        </w:rPr>
        <w:t>2.如果成交，我们根据竞争性磋商文件的规定，履行合同的责任和义务。</w:t>
      </w:r>
    </w:p>
    <w:p>
      <w:pPr>
        <w:keepNext w:val="0"/>
        <w:keepLines w:val="0"/>
        <w:pageBreakBefore w:val="0"/>
        <w:widowControl w:val="0"/>
        <w:tabs>
          <w:tab w:val="left" w:pos="2160"/>
        </w:tabs>
        <w:wordWrap/>
        <w:overflowPunct/>
        <w:topLinePunct w:val="0"/>
        <w:autoSpaceDE/>
        <w:autoSpaceDN/>
        <w:bidi w:val="0"/>
        <w:adjustRightInd/>
        <w:snapToGrid/>
        <w:spacing w:line="360" w:lineRule="auto"/>
        <w:ind w:firstLine="496" w:firstLineChars="200"/>
        <w:jc w:val="both"/>
        <w:textAlignment w:val="auto"/>
        <w:rPr>
          <w:rFonts w:cs="仿宋" w:asciiTheme="minorEastAsia" w:hAnsiTheme="minorEastAsia" w:eastAsiaTheme="minorEastAsia"/>
          <w:spacing w:val="4"/>
          <w:szCs w:val="24"/>
        </w:rPr>
      </w:pPr>
      <w:r>
        <w:rPr>
          <w:rFonts w:hint="eastAsia" w:cs="仿宋" w:asciiTheme="minorEastAsia" w:hAnsiTheme="minorEastAsia" w:eastAsiaTheme="minorEastAsia"/>
          <w:spacing w:val="4"/>
          <w:szCs w:val="24"/>
        </w:rPr>
        <w:t>3.我们已详细阅读和审核全部竞争性磋商文件（含修改部分，如有的话），及有关附件，我们知道必须放弃提出含糊不清或误解的问题的权利。</w:t>
      </w:r>
    </w:p>
    <w:p>
      <w:pPr>
        <w:keepNext w:val="0"/>
        <w:keepLines w:val="0"/>
        <w:pageBreakBefore w:val="0"/>
        <w:widowControl w:val="0"/>
        <w:tabs>
          <w:tab w:val="left" w:pos="2160"/>
        </w:tabs>
        <w:wordWrap/>
        <w:overflowPunct/>
        <w:topLinePunct w:val="0"/>
        <w:autoSpaceDE/>
        <w:autoSpaceDN/>
        <w:bidi w:val="0"/>
        <w:adjustRightInd/>
        <w:snapToGrid/>
        <w:spacing w:line="360" w:lineRule="auto"/>
        <w:ind w:firstLine="496" w:firstLineChars="200"/>
        <w:jc w:val="both"/>
        <w:textAlignment w:val="auto"/>
        <w:rPr>
          <w:rFonts w:cs="仿宋" w:asciiTheme="minorEastAsia" w:hAnsiTheme="minorEastAsia" w:eastAsiaTheme="minorEastAsia"/>
          <w:spacing w:val="4"/>
          <w:szCs w:val="24"/>
        </w:rPr>
      </w:pPr>
      <w:r>
        <w:rPr>
          <w:rFonts w:hint="eastAsia" w:cs="仿宋" w:asciiTheme="minorEastAsia" w:hAnsiTheme="minorEastAsia" w:eastAsiaTheme="minorEastAsia"/>
          <w:spacing w:val="4"/>
          <w:szCs w:val="24"/>
        </w:rPr>
        <w:t>4.我们同意在磋商有效期内（自竞争性磋商响应</w:t>
      </w:r>
      <w:r>
        <w:rPr>
          <w:rFonts w:cs="仿宋" w:asciiTheme="minorEastAsia" w:hAnsiTheme="minorEastAsia" w:eastAsiaTheme="minorEastAsia"/>
          <w:spacing w:val="4"/>
          <w:szCs w:val="24"/>
        </w:rPr>
        <w:t>文件递交截止</w:t>
      </w:r>
      <w:r>
        <w:rPr>
          <w:rFonts w:hint="eastAsia" w:cs="仿宋" w:asciiTheme="minorEastAsia" w:hAnsiTheme="minorEastAsia" w:eastAsiaTheme="minorEastAsia"/>
          <w:spacing w:val="4"/>
          <w:szCs w:val="24"/>
        </w:rPr>
        <w:t>之日起</w:t>
      </w:r>
      <w:r>
        <w:rPr>
          <w:rFonts w:hint="eastAsia" w:cs="仿宋" w:asciiTheme="minorEastAsia" w:hAnsiTheme="minorEastAsia" w:eastAsiaTheme="minorEastAsia"/>
          <w:spacing w:val="4"/>
          <w:szCs w:val="24"/>
          <w:u w:val="single"/>
        </w:rPr>
        <w:t xml:space="preserve"> </w:t>
      </w:r>
      <w:r>
        <w:rPr>
          <w:rFonts w:hint="eastAsia" w:cs="仿宋" w:asciiTheme="minorEastAsia" w:hAnsiTheme="minorEastAsia" w:eastAsiaTheme="minorEastAsia"/>
          <w:spacing w:val="4"/>
          <w:szCs w:val="24"/>
          <w:u w:val="single"/>
          <w:lang w:val="en-US" w:eastAsia="zh-CN"/>
        </w:rPr>
        <w:t xml:space="preserve"> </w:t>
      </w:r>
      <w:r>
        <w:rPr>
          <w:rFonts w:hint="eastAsia" w:cs="仿宋" w:asciiTheme="minorEastAsia" w:hAnsiTheme="minorEastAsia" w:eastAsiaTheme="minorEastAsia"/>
          <w:spacing w:val="4"/>
          <w:szCs w:val="24"/>
          <w:u w:val="single"/>
        </w:rPr>
        <w:t xml:space="preserve"> </w:t>
      </w:r>
      <w:r>
        <w:rPr>
          <w:rFonts w:hint="eastAsia" w:cs="仿宋" w:asciiTheme="minorEastAsia" w:hAnsiTheme="minorEastAsia" w:eastAsiaTheme="minorEastAsia"/>
          <w:spacing w:val="4"/>
          <w:szCs w:val="24"/>
        </w:rPr>
        <w:t>日历天），本磋商响应函对我方具有约束力。</w:t>
      </w:r>
    </w:p>
    <w:p>
      <w:pPr>
        <w:keepNext w:val="0"/>
        <w:keepLines w:val="0"/>
        <w:pageBreakBefore w:val="0"/>
        <w:widowControl w:val="0"/>
        <w:tabs>
          <w:tab w:val="left" w:pos="2160"/>
        </w:tabs>
        <w:wordWrap/>
        <w:overflowPunct/>
        <w:topLinePunct w:val="0"/>
        <w:autoSpaceDE/>
        <w:autoSpaceDN/>
        <w:bidi w:val="0"/>
        <w:adjustRightInd/>
        <w:snapToGrid/>
        <w:spacing w:line="360" w:lineRule="auto"/>
        <w:ind w:firstLine="496" w:firstLineChars="200"/>
        <w:jc w:val="both"/>
        <w:textAlignment w:val="auto"/>
        <w:rPr>
          <w:rFonts w:cs="仿宋" w:asciiTheme="minorEastAsia" w:hAnsiTheme="minorEastAsia" w:eastAsiaTheme="minorEastAsia"/>
          <w:spacing w:val="4"/>
          <w:szCs w:val="24"/>
        </w:rPr>
      </w:pPr>
      <w:r>
        <w:rPr>
          <w:rFonts w:hint="eastAsia" w:cs="仿宋" w:asciiTheme="minorEastAsia" w:hAnsiTheme="minorEastAsia" w:eastAsiaTheme="minorEastAsia"/>
          <w:spacing w:val="4"/>
          <w:szCs w:val="24"/>
        </w:rPr>
        <w:t>5.我方承诺不在磋商有效期内撤回磋商响应文件，否则将依法承担相应的责任。</w:t>
      </w:r>
    </w:p>
    <w:p>
      <w:pPr>
        <w:keepNext w:val="0"/>
        <w:keepLines w:val="0"/>
        <w:pageBreakBefore w:val="0"/>
        <w:widowControl w:val="0"/>
        <w:tabs>
          <w:tab w:val="left" w:pos="2160"/>
        </w:tabs>
        <w:wordWrap/>
        <w:overflowPunct/>
        <w:topLinePunct w:val="0"/>
        <w:autoSpaceDE/>
        <w:autoSpaceDN/>
        <w:bidi w:val="0"/>
        <w:adjustRightInd/>
        <w:snapToGrid/>
        <w:spacing w:line="360" w:lineRule="auto"/>
        <w:ind w:firstLine="496" w:firstLineChars="200"/>
        <w:jc w:val="both"/>
        <w:textAlignment w:val="auto"/>
        <w:rPr>
          <w:rFonts w:cs="仿宋" w:asciiTheme="minorEastAsia" w:hAnsiTheme="minorEastAsia" w:eastAsiaTheme="minorEastAsia"/>
          <w:spacing w:val="4"/>
          <w:szCs w:val="24"/>
        </w:rPr>
      </w:pPr>
      <w:r>
        <w:rPr>
          <w:rFonts w:cs="仿宋" w:asciiTheme="minorEastAsia" w:hAnsiTheme="minorEastAsia" w:eastAsiaTheme="minorEastAsia"/>
          <w:spacing w:val="4"/>
          <w:szCs w:val="24"/>
        </w:rPr>
        <w:t>6</w:t>
      </w:r>
      <w:r>
        <w:rPr>
          <w:rFonts w:hint="eastAsia" w:cs="仿宋" w:asciiTheme="minorEastAsia" w:hAnsiTheme="minorEastAsia" w:eastAsiaTheme="minorEastAsia"/>
          <w:spacing w:val="4"/>
          <w:szCs w:val="24"/>
        </w:rPr>
        <w:t>.同意提供贵方可能另外要求的与本磋商有关的任何证据和资料。</w:t>
      </w:r>
    </w:p>
    <w:p>
      <w:pPr>
        <w:keepNext w:val="0"/>
        <w:keepLines w:val="0"/>
        <w:pageBreakBefore w:val="0"/>
        <w:widowControl w:val="0"/>
        <w:tabs>
          <w:tab w:val="left" w:pos="2160"/>
        </w:tabs>
        <w:wordWrap/>
        <w:overflowPunct/>
        <w:topLinePunct w:val="0"/>
        <w:autoSpaceDE/>
        <w:autoSpaceDN/>
        <w:bidi w:val="0"/>
        <w:adjustRightInd/>
        <w:snapToGrid/>
        <w:spacing w:line="360" w:lineRule="auto"/>
        <w:ind w:firstLine="496" w:firstLineChars="200"/>
        <w:jc w:val="both"/>
        <w:textAlignment w:val="auto"/>
        <w:rPr>
          <w:rFonts w:cs="仿宋" w:asciiTheme="minorEastAsia" w:hAnsiTheme="minorEastAsia" w:eastAsiaTheme="minorEastAsia"/>
          <w:spacing w:val="4"/>
          <w:szCs w:val="24"/>
        </w:rPr>
      </w:pPr>
      <w:r>
        <w:rPr>
          <w:rFonts w:cs="仿宋" w:asciiTheme="minorEastAsia" w:hAnsiTheme="minorEastAsia" w:eastAsiaTheme="minorEastAsia"/>
          <w:spacing w:val="4"/>
          <w:szCs w:val="24"/>
        </w:rPr>
        <w:t>7</w:t>
      </w:r>
      <w:r>
        <w:rPr>
          <w:rFonts w:hint="eastAsia" w:cs="仿宋" w:asciiTheme="minorEastAsia" w:hAnsiTheme="minorEastAsia" w:eastAsiaTheme="minorEastAsia"/>
          <w:spacing w:val="4"/>
          <w:szCs w:val="24"/>
        </w:rPr>
        <w:t>.我们同意，如果成交，向</w:t>
      </w:r>
      <w:r>
        <w:rPr>
          <w:rFonts w:hint="eastAsia" w:cs="仿宋" w:asciiTheme="minorEastAsia" w:hAnsiTheme="minorEastAsia" w:eastAsiaTheme="minorEastAsia"/>
          <w:spacing w:val="4"/>
          <w:szCs w:val="24"/>
          <w:lang w:eastAsia="zh-CN"/>
        </w:rPr>
        <w:t>陕西齐海宇工程项目管理有限公司</w:t>
      </w:r>
      <w:r>
        <w:rPr>
          <w:rFonts w:hint="eastAsia" w:cs="仿宋" w:asciiTheme="minorEastAsia" w:hAnsiTheme="minorEastAsia" w:eastAsiaTheme="minorEastAsia"/>
          <w:spacing w:val="4"/>
          <w:szCs w:val="24"/>
        </w:rPr>
        <w:t>交纳招标代理服务费。</w:t>
      </w:r>
    </w:p>
    <w:p>
      <w:pPr>
        <w:keepNext w:val="0"/>
        <w:keepLines w:val="0"/>
        <w:pageBreakBefore w:val="0"/>
        <w:widowControl w:val="0"/>
        <w:tabs>
          <w:tab w:val="left" w:pos="2160"/>
        </w:tabs>
        <w:wordWrap/>
        <w:overflowPunct/>
        <w:topLinePunct w:val="0"/>
        <w:autoSpaceDE/>
        <w:autoSpaceDN/>
        <w:bidi w:val="0"/>
        <w:adjustRightInd/>
        <w:snapToGrid/>
        <w:spacing w:line="360" w:lineRule="auto"/>
        <w:ind w:firstLine="496" w:firstLineChars="200"/>
        <w:jc w:val="both"/>
        <w:textAlignment w:val="auto"/>
        <w:rPr>
          <w:rFonts w:cs="仿宋" w:asciiTheme="minorEastAsia" w:hAnsiTheme="minorEastAsia" w:eastAsiaTheme="minorEastAsia"/>
          <w:spacing w:val="4"/>
          <w:szCs w:val="24"/>
        </w:rPr>
      </w:pPr>
      <w:r>
        <w:rPr>
          <w:rFonts w:cs="仿宋" w:asciiTheme="minorEastAsia" w:hAnsiTheme="minorEastAsia" w:eastAsiaTheme="minorEastAsia"/>
          <w:spacing w:val="4"/>
          <w:szCs w:val="24"/>
        </w:rPr>
        <w:t>8</w:t>
      </w:r>
      <w:r>
        <w:rPr>
          <w:rFonts w:hint="eastAsia" w:cs="仿宋" w:asciiTheme="minorEastAsia" w:hAnsiTheme="minorEastAsia" w:eastAsiaTheme="minorEastAsia"/>
          <w:spacing w:val="4"/>
          <w:szCs w:val="24"/>
        </w:rPr>
        <w:t>.与本磋商有关的一切正式往来通讯为：</w:t>
      </w:r>
    </w:p>
    <w:p>
      <w:pPr>
        <w:keepNext w:val="0"/>
        <w:keepLines w:val="0"/>
        <w:pageBreakBefore w:val="0"/>
        <w:widowControl w:val="0"/>
        <w:kinsoku/>
        <w:wordWrap/>
        <w:overflowPunct/>
        <w:topLinePunct w:val="0"/>
        <w:autoSpaceDE/>
        <w:autoSpaceDN/>
        <w:bidi w:val="0"/>
        <w:adjustRightInd w:val="0"/>
        <w:snapToGrid w:val="0"/>
        <w:spacing w:line="360" w:lineRule="auto"/>
        <w:ind w:firstLine="1240" w:firstLineChars="500"/>
        <w:jc w:val="left"/>
        <w:textAlignment w:val="auto"/>
        <w:rPr>
          <w:rFonts w:cs="仿宋" w:asciiTheme="minorEastAsia" w:hAnsiTheme="minorEastAsia" w:eastAsiaTheme="minorEastAsia"/>
          <w:spacing w:val="4"/>
          <w:szCs w:val="24"/>
        </w:rPr>
      </w:pPr>
      <w:r>
        <w:rPr>
          <w:rFonts w:hint="eastAsia" w:cs="仿宋" w:asciiTheme="minorEastAsia" w:hAnsiTheme="minorEastAsia" w:eastAsiaTheme="minorEastAsia"/>
          <w:spacing w:val="4"/>
          <w:szCs w:val="24"/>
        </w:rPr>
        <w:t>联系地址：</w:t>
      </w:r>
    </w:p>
    <w:p>
      <w:pPr>
        <w:keepNext w:val="0"/>
        <w:keepLines w:val="0"/>
        <w:pageBreakBefore w:val="0"/>
        <w:widowControl w:val="0"/>
        <w:kinsoku/>
        <w:wordWrap/>
        <w:overflowPunct/>
        <w:topLinePunct w:val="0"/>
        <w:autoSpaceDE/>
        <w:autoSpaceDN/>
        <w:bidi w:val="0"/>
        <w:adjustRightInd w:val="0"/>
        <w:snapToGrid w:val="0"/>
        <w:spacing w:line="360" w:lineRule="auto"/>
        <w:ind w:firstLine="1240" w:firstLineChars="500"/>
        <w:jc w:val="left"/>
        <w:textAlignment w:val="auto"/>
        <w:rPr>
          <w:rFonts w:cs="仿宋" w:asciiTheme="minorEastAsia" w:hAnsiTheme="minorEastAsia" w:eastAsiaTheme="minorEastAsia"/>
          <w:spacing w:val="4"/>
          <w:szCs w:val="24"/>
        </w:rPr>
      </w:pPr>
      <w:r>
        <w:rPr>
          <w:rFonts w:hint="eastAsia" w:cs="仿宋" w:asciiTheme="minorEastAsia" w:hAnsiTheme="minorEastAsia" w:eastAsiaTheme="minorEastAsia"/>
          <w:spacing w:val="4"/>
          <w:szCs w:val="24"/>
        </w:rPr>
        <w:t>邮政编码：</w:t>
      </w:r>
    </w:p>
    <w:p>
      <w:pPr>
        <w:keepNext w:val="0"/>
        <w:keepLines w:val="0"/>
        <w:pageBreakBefore w:val="0"/>
        <w:widowControl w:val="0"/>
        <w:kinsoku/>
        <w:wordWrap/>
        <w:overflowPunct/>
        <w:topLinePunct w:val="0"/>
        <w:autoSpaceDE/>
        <w:autoSpaceDN/>
        <w:bidi w:val="0"/>
        <w:adjustRightInd w:val="0"/>
        <w:snapToGrid w:val="0"/>
        <w:spacing w:line="360" w:lineRule="auto"/>
        <w:ind w:firstLine="1240" w:firstLineChars="500"/>
        <w:jc w:val="left"/>
        <w:textAlignment w:val="auto"/>
        <w:rPr>
          <w:rFonts w:cs="仿宋" w:asciiTheme="minorEastAsia" w:hAnsiTheme="minorEastAsia" w:eastAsiaTheme="minorEastAsia"/>
          <w:spacing w:val="4"/>
          <w:szCs w:val="24"/>
        </w:rPr>
      </w:pPr>
      <w:r>
        <w:rPr>
          <w:rFonts w:hint="eastAsia" w:cs="仿宋" w:asciiTheme="minorEastAsia" w:hAnsiTheme="minorEastAsia" w:eastAsiaTheme="minorEastAsia"/>
          <w:spacing w:val="4"/>
          <w:szCs w:val="24"/>
        </w:rPr>
        <w:t>电    话：</w:t>
      </w:r>
    </w:p>
    <w:p>
      <w:pPr>
        <w:keepNext w:val="0"/>
        <w:keepLines w:val="0"/>
        <w:pageBreakBefore w:val="0"/>
        <w:widowControl w:val="0"/>
        <w:kinsoku/>
        <w:wordWrap/>
        <w:overflowPunct/>
        <w:topLinePunct w:val="0"/>
        <w:autoSpaceDE/>
        <w:autoSpaceDN/>
        <w:bidi w:val="0"/>
        <w:adjustRightInd w:val="0"/>
        <w:snapToGrid w:val="0"/>
        <w:spacing w:line="360" w:lineRule="auto"/>
        <w:ind w:firstLine="1240" w:firstLineChars="500"/>
        <w:jc w:val="left"/>
        <w:textAlignment w:val="auto"/>
        <w:rPr>
          <w:rFonts w:cs="仿宋" w:asciiTheme="minorEastAsia" w:hAnsiTheme="minorEastAsia" w:eastAsiaTheme="minorEastAsia"/>
          <w:spacing w:val="4"/>
          <w:szCs w:val="24"/>
        </w:rPr>
      </w:pPr>
      <w:r>
        <w:rPr>
          <w:rFonts w:hint="eastAsia" w:cs="仿宋" w:asciiTheme="minorEastAsia" w:hAnsiTheme="minorEastAsia" w:eastAsiaTheme="minorEastAsia"/>
          <w:spacing w:val="4"/>
          <w:szCs w:val="24"/>
        </w:rPr>
        <w:t>传    真：</w:t>
      </w:r>
    </w:p>
    <w:p>
      <w:pPr>
        <w:pStyle w:val="4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1200" w:firstLineChars="500"/>
        <w:textAlignment w:val="auto"/>
        <w:rPr>
          <w:rFonts w:hint="eastAsia" w:ascii="宋体" w:hAnsi="宋体" w:eastAsia="宋体" w:cs="宋体"/>
          <w:sz w:val="24"/>
          <w:szCs w:val="24"/>
        </w:rPr>
      </w:pPr>
      <w:bookmarkStart w:id="147" w:name="_Toc363474030"/>
      <w:bookmarkStart w:id="148" w:name="_Toc6856"/>
      <w:bookmarkStart w:id="149" w:name="_Toc21618"/>
      <w:bookmarkStart w:id="150" w:name="_Toc403077651"/>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pStyle w:val="4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1240" w:firstLineChars="500"/>
        <w:textAlignment w:val="auto"/>
        <w:rPr>
          <w:rFonts w:hint="eastAsia" w:ascii="宋体" w:hAnsi="宋体" w:eastAsia="宋体" w:cs="宋体"/>
          <w:sz w:val="24"/>
          <w:szCs w:val="24"/>
        </w:rPr>
      </w:pPr>
      <w:r>
        <w:rPr>
          <w:rFonts w:hint="eastAsia" w:ascii="宋体" w:hAnsi="宋体" w:eastAsia="宋体" w:cs="宋体"/>
          <w:spacing w:val="4"/>
          <w:sz w:val="24"/>
          <w:szCs w:val="24"/>
        </w:rPr>
        <w:t>法定代表人/负责人或被授权人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pStyle w:val="172"/>
        <w:keepNext w:val="0"/>
        <w:keepLines w:val="0"/>
        <w:pageBreakBefore w:val="0"/>
        <w:widowControl w:val="0"/>
        <w:kinsoku/>
        <w:wordWrap/>
        <w:overflowPunct/>
        <w:topLinePunct w:val="0"/>
        <w:autoSpaceDE/>
        <w:autoSpaceDN/>
        <w:bidi w:val="0"/>
        <w:adjustRightInd w:val="0"/>
        <w:snapToGrid w:val="0"/>
        <w:spacing w:line="360" w:lineRule="auto"/>
        <w:ind w:firstLine="1200" w:firstLineChars="500"/>
        <w:jc w:val="both"/>
        <w:textAlignment w:val="auto"/>
        <w:rPr>
          <w:rFonts w:hint="eastAsia" w:ascii="宋体" w:hAnsi="宋体" w:eastAsia="宋体" w:cs="宋体"/>
          <w:b/>
          <w:kern w:val="2"/>
          <w:sz w:val="24"/>
          <w:szCs w:val="24"/>
          <w:lang w:val="en-US" w:eastAsia="zh-CN"/>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rPr>
          <w:rFonts w:hint="eastAsia"/>
          <w:b/>
          <w:bCs/>
          <w:sz w:val="32"/>
          <w:szCs w:val="32"/>
        </w:rPr>
      </w:pPr>
      <w:r>
        <w:rPr>
          <w:rFonts w:hint="eastAsia"/>
          <w:b/>
          <w:bCs/>
          <w:sz w:val="32"/>
          <w:szCs w:val="32"/>
        </w:rPr>
        <w:br w:type="page"/>
      </w:r>
    </w:p>
    <w:p>
      <w:pPr>
        <w:pStyle w:val="18"/>
        <w:jc w:val="center"/>
        <w:outlineLvl w:val="1"/>
        <w:rPr>
          <w:sz w:val="32"/>
          <w:szCs w:val="32"/>
        </w:rPr>
      </w:pPr>
      <w:r>
        <w:rPr>
          <w:rFonts w:hint="eastAsia"/>
          <w:b/>
          <w:bCs/>
          <w:sz w:val="32"/>
          <w:szCs w:val="32"/>
        </w:rPr>
        <w:t>二、磋商报价表</w:t>
      </w:r>
    </w:p>
    <w:p>
      <w:pPr>
        <w:jc w:val="center"/>
        <w:rPr>
          <w:rFonts w:hint="default" w:hAnsi="宋体" w:cs="宋体"/>
          <w:b/>
          <w:bCs/>
          <w:sz w:val="30"/>
          <w:szCs w:val="30"/>
          <w:lang w:val="en-US" w:eastAsia="zh-CN"/>
        </w:rPr>
      </w:pPr>
      <w:r>
        <w:rPr>
          <w:rFonts w:hint="eastAsia" w:hAnsi="宋体" w:cs="宋体"/>
          <w:b/>
          <w:bCs/>
          <w:sz w:val="30"/>
          <w:szCs w:val="30"/>
          <w:lang w:eastAsia="zh-CN"/>
        </w:rPr>
        <w:t>2.1磋商报价</w:t>
      </w:r>
      <w:r>
        <w:rPr>
          <w:rFonts w:hint="eastAsia" w:hAnsi="宋体" w:cs="宋体"/>
          <w:b/>
          <w:bCs/>
          <w:sz w:val="30"/>
          <w:szCs w:val="30"/>
          <w:lang w:val="en-US" w:eastAsia="zh-CN"/>
        </w:rPr>
        <w:t>表（第一次报价）</w:t>
      </w:r>
    </w:p>
    <w:p>
      <w:pPr>
        <w:jc w:val="left"/>
      </w:pPr>
      <w:r>
        <w:rPr>
          <w:rFonts w:hint="eastAsia"/>
        </w:rPr>
        <w:t>项目名称：</w:t>
      </w:r>
    </w:p>
    <w:p>
      <w:pPr>
        <w:jc w:val="left"/>
      </w:pPr>
      <w:r>
        <w:rPr>
          <w:rFonts w:hint="eastAsia"/>
        </w:rPr>
        <w:t>项目编号：</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4"/>
        <w:gridCol w:w="2800"/>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3784" w:type="dxa"/>
            <w:noWrap w:val="0"/>
            <w:vAlign w:val="center"/>
          </w:tcPr>
          <w:p>
            <w:pPr>
              <w:jc w:val="center"/>
              <w:rPr>
                <w:rFonts w:hint="eastAsia"/>
                <w:szCs w:val="24"/>
              </w:rPr>
            </w:pPr>
            <w:r>
              <w:rPr>
                <w:rFonts w:hint="eastAsia"/>
                <w:szCs w:val="24"/>
              </w:rPr>
              <w:t>磋商报价</w:t>
            </w:r>
          </w:p>
          <w:p>
            <w:pPr>
              <w:jc w:val="center"/>
              <w:rPr>
                <w:rFonts w:hint="eastAsia"/>
                <w:szCs w:val="24"/>
              </w:rPr>
            </w:pPr>
            <w:r>
              <w:rPr>
                <w:rFonts w:hint="eastAsia"/>
                <w:szCs w:val="24"/>
              </w:rPr>
              <w:t>（元）</w:t>
            </w:r>
          </w:p>
        </w:tc>
        <w:tc>
          <w:tcPr>
            <w:tcW w:w="2800" w:type="dxa"/>
            <w:noWrap w:val="0"/>
            <w:vAlign w:val="center"/>
          </w:tcPr>
          <w:p>
            <w:pPr>
              <w:jc w:val="center"/>
              <w:rPr>
                <w:rFonts w:hint="eastAsia"/>
                <w:szCs w:val="24"/>
              </w:rPr>
            </w:pPr>
            <w:r>
              <w:rPr>
                <w:rFonts w:hint="eastAsia"/>
                <w:szCs w:val="24"/>
                <w:highlight w:val="none"/>
                <w:lang w:val="en-US" w:eastAsia="zh-CN"/>
              </w:rPr>
              <w:t>服务</w:t>
            </w:r>
            <w:r>
              <w:rPr>
                <w:rFonts w:hint="eastAsia"/>
                <w:szCs w:val="24"/>
                <w:highlight w:val="none"/>
              </w:rPr>
              <w:t>期</w:t>
            </w:r>
          </w:p>
        </w:tc>
        <w:tc>
          <w:tcPr>
            <w:tcW w:w="2701" w:type="dxa"/>
            <w:noWrap w:val="0"/>
            <w:vAlign w:val="center"/>
          </w:tcPr>
          <w:p>
            <w:pPr>
              <w:jc w:val="center"/>
              <w:rPr>
                <w:szCs w:val="24"/>
              </w:rPr>
            </w:pPr>
            <w:r>
              <w:rPr>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3784" w:type="dxa"/>
            <w:noWrap w:val="0"/>
            <w:vAlign w:val="center"/>
          </w:tcPr>
          <w:p>
            <w:pPr>
              <w:jc w:val="center"/>
              <w:rPr>
                <w:szCs w:val="24"/>
              </w:rPr>
            </w:pPr>
          </w:p>
        </w:tc>
        <w:tc>
          <w:tcPr>
            <w:tcW w:w="2800" w:type="dxa"/>
            <w:noWrap w:val="0"/>
            <w:vAlign w:val="center"/>
          </w:tcPr>
          <w:p>
            <w:pPr>
              <w:jc w:val="center"/>
              <w:rPr>
                <w:rFonts w:hint="eastAsia"/>
                <w:szCs w:val="24"/>
              </w:rPr>
            </w:pPr>
          </w:p>
        </w:tc>
        <w:tc>
          <w:tcPr>
            <w:tcW w:w="2701" w:type="dxa"/>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9285" w:type="dxa"/>
            <w:gridSpan w:val="3"/>
            <w:noWrap w:val="0"/>
            <w:vAlign w:val="center"/>
          </w:tcPr>
          <w:p>
            <w:pPr>
              <w:rPr>
                <w:szCs w:val="24"/>
              </w:rPr>
            </w:pPr>
            <w:r>
              <w:rPr>
                <w:rFonts w:hint="eastAsia" w:hAnsi="宋体"/>
                <w:szCs w:val="24"/>
              </w:rPr>
              <w:t xml:space="preserve">磋商报价（大写）： </w:t>
            </w:r>
            <w:r>
              <w:rPr>
                <w:szCs w:val="24"/>
              </w:rPr>
              <w:t xml:space="preserve">                            （小写：￥</w:t>
            </w:r>
            <w:r>
              <w:rPr>
                <w:szCs w:val="24"/>
                <w:u w:val="single"/>
              </w:rPr>
              <w:t xml:space="preserve">       </w:t>
            </w:r>
            <w:r>
              <w:rPr>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9285" w:type="dxa"/>
            <w:gridSpan w:val="3"/>
            <w:noWrap w:val="0"/>
            <w:vAlign w:val="center"/>
          </w:tcPr>
          <w:p>
            <w:pPr>
              <w:rPr>
                <w:rFonts w:hint="eastAsia" w:hAnsi="宋体"/>
                <w:szCs w:val="24"/>
              </w:rPr>
            </w:pPr>
            <w:r>
              <w:rPr>
                <w:rFonts w:hint="eastAsia" w:hAnsi="宋体"/>
                <w:szCs w:val="24"/>
              </w:rPr>
              <w:t>备注：表内报价内容以元为单位，保留小数点后（</w:t>
            </w:r>
            <w:r>
              <w:rPr>
                <w:rFonts w:hint="eastAsia" w:hAnsi="宋体"/>
                <w:b/>
                <w:szCs w:val="24"/>
              </w:rPr>
              <w:t>两位</w:t>
            </w:r>
            <w:r>
              <w:rPr>
                <w:rFonts w:hint="eastAsia" w:hAnsi="宋体"/>
                <w:szCs w:val="24"/>
              </w:rPr>
              <w:t>）。</w:t>
            </w:r>
          </w:p>
        </w:tc>
      </w:tr>
    </w:tbl>
    <w:p>
      <w:pPr>
        <w:rPr>
          <w:rFonts w:hAnsi="宋体" w:cs="宋体"/>
          <w:szCs w:val="24"/>
        </w:rPr>
      </w:pPr>
    </w:p>
    <w:p>
      <w:pPr>
        <w:rPr>
          <w:rFonts w:hAnsi="宋体" w:cs="宋体"/>
          <w:szCs w:val="24"/>
        </w:rPr>
      </w:pPr>
    </w:p>
    <w:p>
      <w:pPr>
        <w:rPr>
          <w:rFonts w:hAnsi="宋体" w:cs="宋体"/>
          <w:szCs w:val="24"/>
        </w:rPr>
      </w:pPr>
    </w:p>
    <w:p>
      <w:pPr>
        <w:pStyle w:val="41"/>
        <w:widowControl w:val="0"/>
        <w:spacing w:before="0" w:beforeAutospacing="0" w:after="0" w:afterAutospacing="0" w:line="600" w:lineRule="auto"/>
        <w:ind w:firstLine="2880" w:firstLineChars="12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pStyle w:val="41"/>
        <w:widowControl w:val="0"/>
        <w:spacing w:before="0" w:beforeAutospacing="0" w:after="0" w:afterAutospacing="0" w:line="600" w:lineRule="auto"/>
        <w:ind w:firstLine="2976" w:firstLineChars="1200"/>
        <w:rPr>
          <w:rFonts w:hint="eastAsia" w:ascii="宋体" w:hAnsi="宋体" w:eastAsia="宋体" w:cs="宋体"/>
          <w:sz w:val="24"/>
          <w:szCs w:val="24"/>
        </w:rPr>
      </w:pPr>
      <w:r>
        <w:rPr>
          <w:rFonts w:hint="eastAsia" w:ascii="宋体" w:hAnsi="宋体" w:eastAsia="宋体" w:cs="宋体"/>
          <w:spacing w:val="4"/>
          <w:sz w:val="24"/>
          <w:szCs w:val="24"/>
        </w:rPr>
        <w:t>法定代表人/负责人或被授权人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pStyle w:val="172"/>
        <w:spacing w:line="480" w:lineRule="exact"/>
        <w:ind w:left="240" w:firstLine="2640" w:firstLineChars="1100"/>
        <w:jc w:val="both"/>
        <w:rPr>
          <w:rFonts w:hint="eastAsia" w:ascii="宋体" w:hAnsi="宋体" w:eastAsia="宋体" w:cs="宋体"/>
          <w:b/>
          <w:kern w:val="2"/>
          <w:sz w:val="24"/>
          <w:szCs w:val="24"/>
          <w:lang w:val="en-US" w:eastAsia="zh-CN"/>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jc w:val="center"/>
        <w:rPr>
          <w:rFonts w:hAnsi="宋体" w:cs="宋体"/>
          <w:szCs w:val="24"/>
        </w:rPr>
      </w:pPr>
    </w:p>
    <w:p>
      <w:pPr>
        <w:pStyle w:val="172"/>
        <w:spacing w:line="480" w:lineRule="exact"/>
        <w:ind w:firstLine="0" w:firstLineChars="0"/>
        <w:rPr>
          <w:rFonts w:hint="eastAsia" w:hAnsi="宋体" w:cs="宋体"/>
          <w:szCs w:val="24"/>
        </w:rPr>
      </w:pPr>
      <w:r>
        <w:rPr>
          <w:rFonts w:hint="eastAsia" w:hAnsi="宋体" w:cs="宋体"/>
          <w:szCs w:val="24"/>
        </w:rPr>
        <w:t>备注：本表应按“供应商须知”的规定密封单独提交，严格按照表格格式报价。</w:t>
      </w:r>
    </w:p>
    <w:p>
      <w:pPr>
        <w:pStyle w:val="172"/>
        <w:spacing w:line="480" w:lineRule="exact"/>
        <w:ind w:firstLine="0" w:firstLineChars="0"/>
        <w:rPr>
          <w:rFonts w:hint="eastAsia" w:hAnsi="宋体" w:cs="宋体"/>
          <w:szCs w:val="24"/>
        </w:rPr>
        <w:sectPr>
          <w:pgSz w:w="11906" w:h="16838"/>
          <w:pgMar w:top="1418" w:right="1418" w:bottom="1418" w:left="1418" w:header="851" w:footer="851" w:gutter="0"/>
          <w:pgNumType w:fmt="decimal"/>
          <w:cols w:space="720" w:num="1"/>
          <w:docGrid w:type="lines" w:linePitch="312" w:charSpace="0"/>
        </w:sectPr>
      </w:pPr>
    </w:p>
    <w:p>
      <w:pPr>
        <w:jc w:val="center"/>
        <w:outlineLvl w:val="2"/>
        <w:rPr>
          <w:b/>
          <w:sz w:val="30"/>
          <w:szCs w:val="30"/>
        </w:rPr>
      </w:pPr>
      <w:r>
        <w:rPr>
          <w:rFonts w:hint="eastAsia"/>
          <w:b/>
          <w:sz w:val="30"/>
          <w:szCs w:val="30"/>
        </w:rPr>
        <w:t>2</w:t>
      </w:r>
      <w:r>
        <w:rPr>
          <w:b/>
          <w:sz w:val="30"/>
          <w:szCs w:val="30"/>
        </w:rPr>
        <w:t>.2</w:t>
      </w:r>
      <w:r>
        <w:rPr>
          <w:rFonts w:hint="eastAsia"/>
          <w:b/>
          <w:sz w:val="30"/>
          <w:szCs w:val="30"/>
        </w:rPr>
        <w:t>磋商</w:t>
      </w:r>
      <w:r>
        <w:rPr>
          <w:b/>
          <w:sz w:val="30"/>
          <w:szCs w:val="30"/>
        </w:rPr>
        <w:t>分项报价表</w:t>
      </w:r>
    </w:p>
    <w:p>
      <w:pPr>
        <w:pStyle w:val="44"/>
        <w:jc w:val="center"/>
        <w:rPr>
          <w:rFonts w:hint="eastAsia"/>
          <w:sz w:val="24"/>
          <w:szCs w:val="32"/>
        </w:rPr>
      </w:pPr>
      <w:r>
        <w:rPr>
          <w:rFonts w:hint="eastAsia"/>
          <w:sz w:val="24"/>
          <w:szCs w:val="32"/>
        </w:rPr>
        <w:t>（格式自拟）</w:t>
      </w:r>
    </w:p>
    <w:p>
      <w:pPr>
        <w:rPr>
          <w:rFonts w:hint="eastAsia"/>
          <w:sz w:val="24"/>
          <w:szCs w:val="32"/>
        </w:rPr>
      </w:pPr>
      <w:r>
        <w:rPr>
          <w:rFonts w:hint="eastAsia"/>
          <w:sz w:val="24"/>
          <w:szCs w:val="32"/>
        </w:rPr>
        <w:br w:type="page"/>
      </w:r>
    </w:p>
    <w:p>
      <w:pPr>
        <w:pStyle w:val="4"/>
        <w:keepLines w:val="0"/>
        <w:widowControl w:val="0"/>
        <w:spacing w:beforeLines="100"/>
        <w:jc w:val="center"/>
        <w:rPr>
          <w:sz w:val="32"/>
        </w:rPr>
      </w:pPr>
      <w:r>
        <w:rPr>
          <w:rFonts w:hint="eastAsia"/>
          <w:sz w:val="32"/>
        </w:rPr>
        <w:t>三、磋商方案说明书</w:t>
      </w:r>
    </w:p>
    <w:p>
      <w:pPr>
        <w:spacing w:line="480" w:lineRule="auto"/>
        <w:ind w:firstLine="480" w:firstLineChars="200"/>
        <w:rPr>
          <w:rFonts w:hAnsi="宋体" w:cs="宋体"/>
          <w:szCs w:val="24"/>
        </w:rPr>
      </w:pPr>
      <w:r>
        <w:rPr>
          <w:rFonts w:hint="eastAsia" w:hAnsi="宋体" w:cs="宋体"/>
          <w:szCs w:val="24"/>
        </w:rPr>
        <w:t>供应商按磋商文件的要求，依据磋商文件第</w:t>
      </w:r>
      <w:r>
        <w:rPr>
          <w:rFonts w:hint="eastAsia" w:hAnsi="宋体" w:cs="宋体"/>
          <w:szCs w:val="24"/>
          <w:lang w:val="en-US" w:eastAsia="zh-CN"/>
        </w:rPr>
        <w:t>五章</w:t>
      </w:r>
      <w:r>
        <w:rPr>
          <w:rFonts w:hint="eastAsia" w:hAnsi="宋体" w:cs="宋体"/>
          <w:szCs w:val="24"/>
        </w:rPr>
        <w:t>《评审办法》评审方法附件2“评标因素及权重分值表”相关内容编写，格式自拟，评标因素及权重分值表要求内容，在磋商方案说明书中必须逐项对应编制。</w:t>
      </w:r>
    </w:p>
    <w:p>
      <w:pPr>
        <w:spacing w:line="440" w:lineRule="exact"/>
        <w:rPr>
          <w:rFonts w:hAnsi="宋体"/>
          <w:szCs w:val="24"/>
        </w:rPr>
      </w:pPr>
    </w:p>
    <w:p>
      <w:pPr>
        <w:pStyle w:val="20"/>
        <w:rPr>
          <w:rFonts w:hAnsi="宋体"/>
          <w:szCs w:val="24"/>
        </w:rPr>
      </w:pPr>
    </w:p>
    <w:p>
      <w:pPr>
        <w:spacing w:line="360" w:lineRule="auto"/>
        <w:ind w:firstLine="451" w:firstLineChars="187"/>
        <w:rPr>
          <w:rFonts w:hint="eastAsia" w:hAnsi="宋体" w:cs="宋体"/>
          <w:szCs w:val="24"/>
        </w:rPr>
      </w:pPr>
      <w:r>
        <w:rPr>
          <w:rFonts w:hint="eastAsia" w:hAnsi="宋体" w:cs="宋体"/>
          <w:b/>
          <w:bCs/>
          <w:szCs w:val="24"/>
          <w:lang w:val="en-US" w:eastAsia="zh-CN"/>
        </w:rPr>
        <w:t>注意事项</w:t>
      </w:r>
      <w:r>
        <w:rPr>
          <w:rFonts w:hint="eastAsia" w:hAnsi="宋体" w:cs="宋体"/>
          <w:b/>
          <w:bCs/>
          <w:szCs w:val="24"/>
        </w:rPr>
        <w:t>：</w:t>
      </w:r>
      <w:r>
        <w:rPr>
          <w:rFonts w:hint="eastAsia" w:hAnsi="宋体" w:cs="宋体"/>
          <w:szCs w:val="24"/>
        </w:rPr>
        <w:t>供应商应确保上述材料的真实性、有效性及合法性，否则，由此引起的任何责任都由供应商自行承担。</w:t>
      </w:r>
    </w:p>
    <w:p>
      <w:pPr>
        <w:pStyle w:val="20"/>
        <w:rPr>
          <w:rFonts w:hAnsi="宋体"/>
          <w:szCs w:val="24"/>
        </w:rPr>
      </w:pPr>
    </w:p>
    <w:p>
      <w:pPr>
        <w:keepNext w:val="0"/>
        <w:keepLines w:val="0"/>
        <w:pageBreakBefore w:val="0"/>
        <w:widowControl w:val="0"/>
        <w:kinsoku/>
        <w:wordWrap/>
        <w:overflowPunct/>
        <w:topLinePunct w:val="0"/>
        <w:autoSpaceDE/>
        <w:autoSpaceDN/>
        <w:bidi w:val="0"/>
        <w:adjustRightInd/>
        <w:snapToGrid/>
        <w:spacing w:line="500" w:lineRule="exact"/>
        <w:ind w:firstLine="3224" w:firstLineChars="1300"/>
        <w:jc w:val="left"/>
        <w:textAlignment w:val="auto"/>
        <w:outlineLvl w:val="9"/>
        <w:rPr>
          <w:rFonts w:hint="eastAsia" w:ascii="宋体" w:hAnsi="宋体" w:eastAsia="宋体" w:cs="宋体"/>
          <w:spacing w:val="4"/>
        </w:rPr>
      </w:pPr>
    </w:p>
    <w:p>
      <w:pPr>
        <w:keepNext w:val="0"/>
        <w:keepLines w:val="0"/>
        <w:pageBreakBefore w:val="0"/>
        <w:widowControl w:val="0"/>
        <w:kinsoku/>
        <w:wordWrap/>
        <w:overflowPunct/>
        <w:topLinePunct w:val="0"/>
        <w:autoSpaceDE/>
        <w:autoSpaceDN/>
        <w:bidi w:val="0"/>
        <w:adjustRightInd/>
        <w:snapToGrid/>
        <w:spacing w:line="500" w:lineRule="exact"/>
        <w:ind w:firstLine="3224" w:firstLineChars="1300"/>
        <w:jc w:val="left"/>
        <w:textAlignment w:val="auto"/>
        <w:outlineLvl w:val="9"/>
        <w:rPr>
          <w:rFonts w:hint="eastAsia" w:ascii="宋体" w:hAnsi="宋体" w:eastAsia="宋体" w:cs="宋体"/>
          <w:spacing w:val="4"/>
        </w:rPr>
      </w:pPr>
    </w:p>
    <w:p>
      <w:pPr>
        <w:keepNext w:val="0"/>
        <w:keepLines w:val="0"/>
        <w:pageBreakBefore w:val="0"/>
        <w:widowControl w:val="0"/>
        <w:kinsoku/>
        <w:wordWrap/>
        <w:overflowPunct/>
        <w:topLinePunct w:val="0"/>
        <w:autoSpaceDE/>
        <w:autoSpaceDN/>
        <w:bidi w:val="0"/>
        <w:adjustRightInd/>
        <w:snapToGrid/>
        <w:spacing w:line="500" w:lineRule="exact"/>
        <w:ind w:firstLine="3224" w:firstLineChars="1300"/>
        <w:jc w:val="left"/>
        <w:textAlignment w:val="auto"/>
        <w:outlineLvl w:val="9"/>
        <w:rPr>
          <w:rFonts w:hint="eastAsia" w:ascii="宋体" w:hAnsi="宋体" w:eastAsia="宋体" w:cs="宋体"/>
          <w:spacing w:val="4"/>
        </w:rPr>
      </w:pPr>
    </w:p>
    <w:p>
      <w:pPr>
        <w:pStyle w:val="41"/>
        <w:widowControl w:val="0"/>
        <w:spacing w:before="0" w:beforeAutospacing="0" w:after="0" w:afterAutospacing="0" w:line="600" w:lineRule="auto"/>
        <w:ind w:firstLine="2880" w:firstLineChars="12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pStyle w:val="41"/>
        <w:widowControl w:val="0"/>
        <w:spacing w:before="0" w:beforeAutospacing="0" w:after="0" w:afterAutospacing="0" w:line="600" w:lineRule="auto"/>
        <w:ind w:firstLine="2976" w:firstLineChars="1200"/>
        <w:rPr>
          <w:rFonts w:hint="eastAsia" w:ascii="宋体" w:hAnsi="宋体" w:eastAsia="宋体" w:cs="宋体"/>
          <w:sz w:val="24"/>
          <w:szCs w:val="24"/>
        </w:rPr>
      </w:pPr>
      <w:r>
        <w:rPr>
          <w:rFonts w:hint="eastAsia" w:ascii="宋体" w:hAnsi="宋体" w:eastAsia="宋体" w:cs="宋体"/>
          <w:spacing w:val="4"/>
          <w:sz w:val="24"/>
          <w:szCs w:val="24"/>
        </w:rPr>
        <w:t>法定代表人/负责人或被授权人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pStyle w:val="172"/>
        <w:spacing w:line="480" w:lineRule="exact"/>
        <w:ind w:left="240" w:firstLine="2640" w:firstLineChars="1100"/>
        <w:jc w:val="both"/>
        <w:rPr>
          <w:rFonts w:hint="eastAsia" w:ascii="宋体" w:hAnsi="宋体" w:eastAsia="宋体" w:cs="宋体"/>
          <w:b/>
          <w:kern w:val="2"/>
          <w:sz w:val="24"/>
          <w:szCs w:val="24"/>
          <w:lang w:val="en-US" w:eastAsia="zh-CN"/>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rPr>
          <w:rFonts w:hint="eastAsia" w:hAnsi="宋体"/>
          <w:b/>
          <w:szCs w:val="24"/>
        </w:rPr>
      </w:pPr>
      <w:r>
        <w:rPr>
          <w:rFonts w:hint="eastAsia" w:hAnsi="宋体"/>
          <w:b/>
          <w:szCs w:val="24"/>
        </w:rPr>
        <w:br w:type="page"/>
      </w:r>
    </w:p>
    <w:p>
      <w:pPr>
        <w:spacing w:line="400" w:lineRule="exact"/>
        <w:ind w:left="0" w:leftChars="0" w:right="0" w:rightChars="0" w:firstLine="0" w:firstLineChars="0"/>
        <w:jc w:val="both"/>
        <w:rPr>
          <w:rFonts w:hAnsi="宋体" w:cs="宋体"/>
        </w:rPr>
      </w:pPr>
      <w:r>
        <w:rPr>
          <w:rFonts w:hint="eastAsia" w:hAnsi="宋体"/>
          <w:b/>
          <w:szCs w:val="24"/>
        </w:rPr>
        <w:t>附表</w:t>
      </w:r>
      <w:r>
        <w:rPr>
          <w:rFonts w:hint="eastAsia" w:hAnsi="宋体"/>
          <w:b/>
          <w:szCs w:val="24"/>
          <w:lang w:val="en-US" w:eastAsia="zh-CN"/>
        </w:rPr>
        <w:t>1</w:t>
      </w:r>
      <w:r>
        <w:rPr>
          <w:rFonts w:hint="eastAsia" w:hAnsi="宋体"/>
          <w:b/>
          <w:szCs w:val="24"/>
          <w:lang w:eastAsia="zh-CN"/>
        </w:rPr>
        <w:t>：</w:t>
      </w:r>
      <w:r>
        <w:rPr>
          <w:rFonts w:hint="eastAsia" w:hAnsi="宋体"/>
          <w:b/>
          <w:szCs w:val="24"/>
          <w:lang w:val="en-US" w:eastAsia="zh-CN"/>
        </w:rPr>
        <w:t xml:space="preserve">                </w:t>
      </w:r>
    </w:p>
    <w:p>
      <w:pPr>
        <w:pStyle w:val="112"/>
        <w:ind w:firstLine="0" w:firstLineChars="0"/>
        <w:jc w:val="center"/>
        <w:outlineLvl w:val="9"/>
        <w:rPr>
          <w:rFonts w:hAnsi="宋体"/>
          <w:color w:val="auto"/>
          <w:szCs w:val="24"/>
        </w:rPr>
      </w:pPr>
      <w:r>
        <w:rPr>
          <w:rFonts w:hint="eastAsia" w:hAnsi="宋体"/>
          <w:color w:val="auto"/>
          <w:szCs w:val="24"/>
        </w:rPr>
        <w:t>（一）本项目拟投入人员汇总表</w:t>
      </w:r>
    </w:p>
    <w:tbl>
      <w:tblPr>
        <w:tblStyle w:val="45"/>
        <w:tblW w:w="49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39"/>
        <w:gridCol w:w="2111"/>
        <w:gridCol w:w="1125"/>
        <w:gridCol w:w="1577"/>
        <w:gridCol w:w="1674"/>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blHeader/>
        </w:trPr>
        <w:tc>
          <w:tcPr>
            <w:tcW w:w="518" w:type="pct"/>
            <w:tcMar>
              <w:top w:w="15" w:type="dxa"/>
              <w:left w:w="15" w:type="dxa"/>
              <w:bottom w:w="0" w:type="dxa"/>
              <w:right w:w="15" w:type="dxa"/>
            </w:tcMar>
            <w:vAlign w:val="center"/>
          </w:tcPr>
          <w:p>
            <w:pPr>
              <w:pStyle w:val="97"/>
              <w:spacing w:line="400" w:lineRule="exact"/>
              <w:ind w:left="0" w:leftChars="0"/>
              <w:rPr>
                <w:b/>
                <w:szCs w:val="21"/>
              </w:rPr>
            </w:pPr>
            <w:r>
              <w:rPr>
                <w:rFonts w:hint="eastAsia"/>
                <w:b/>
                <w:szCs w:val="21"/>
              </w:rPr>
              <w:t>序号</w:t>
            </w:r>
          </w:p>
        </w:tc>
        <w:tc>
          <w:tcPr>
            <w:tcW w:w="1165" w:type="pct"/>
            <w:tcMar>
              <w:top w:w="15" w:type="dxa"/>
              <w:left w:w="15" w:type="dxa"/>
              <w:bottom w:w="0" w:type="dxa"/>
              <w:right w:w="15" w:type="dxa"/>
            </w:tcMar>
            <w:vAlign w:val="center"/>
          </w:tcPr>
          <w:p>
            <w:pPr>
              <w:pStyle w:val="97"/>
              <w:spacing w:line="400" w:lineRule="exact"/>
              <w:ind w:left="0" w:leftChars="0"/>
              <w:rPr>
                <w:b/>
                <w:szCs w:val="21"/>
              </w:rPr>
            </w:pPr>
            <w:r>
              <w:rPr>
                <w:rFonts w:hint="eastAsia"/>
                <w:b/>
                <w:szCs w:val="21"/>
              </w:rPr>
              <w:t>姓</w:t>
            </w:r>
            <w:r>
              <w:rPr>
                <w:b/>
                <w:szCs w:val="21"/>
              </w:rPr>
              <w:t xml:space="preserve">  </w:t>
            </w:r>
            <w:r>
              <w:rPr>
                <w:rFonts w:hint="eastAsia"/>
                <w:b/>
                <w:szCs w:val="21"/>
              </w:rPr>
              <w:t>名</w:t>
            </w:r>
          </w:p>
        </w:tc>
        <w:tc>
          <w:tcPr>
            <w:tcW w:w="621" w:type="pct"/>
            <w:tcMar>
              <w:top w:w="15" w:type="dxa"/>
              <w:left w:w="15" w:type="dxa"/>
              <w:bottom w:w="0" w:type="dxa"/>
              <w:right w:w="15" w:type="dxa"/>
            </w:tcMar>
            <w:vAlign w:val="center"/>
          </w:tcPr>
          <w:p>
            <w:pPr>
              <w:pStyle w:val="97"/>
              <w:spacing w:line="400" w:lineRule="exact"/>
              <w:ind w:left="0" w:leftChars="0"/>
              <w:rPr>
                <w:b/>
                <w:szCs w:val="21"/>
              </w:rPr>
            </w:pPr>
            <w:r>
              <w:rPr>
                <w:rFonts w:hint="eastAsia"/>
                <w:b/>
                <w:szCs w:val="21"/>
              </w:rPr>
              <w:t>学历</w:t>
            </w:r>
          </w:p>
        </w:tc>
        <w:tc>
          <w:tcPr>
            <w:tcW w:w="870" w:type="pct"/>
            <w:tcMar>
              <w:top w:w="15" w:type="dxa"/>
              <w:left w:w="15" w:type="dxa"/>
              <w:bottom w:w="0" w:type="dxa"/>
              <w:right w:w="15" w:type="dxa"/>
            </w:tcMar>
            <w:vAlign w:val="center"/>
          </w:tcPr>
          <w:p>
            <w:pPr>
              <w:pStyle w:val="97"/>
              <w:spacing w:line="400" w:lineRule="exact"/>
              <w:ind w:left="0" w:leftChars="0"/>
              <w:rPr>
                <w:b/>
                <w:szCs w:val="21"/>
              </w:rPr>
            </w:pPr>
            <w:r>
              <w:rPr>
                <w:rFonts w:hint="eastAsia"/>
                <w:b/>
                <w:szCs w:val="21"/>
              </w:rPr>
              <w:t>技术</w:t>
            </w:r>
          </w:p>
          <w:p>
            <w:pPr>
              <w:pStyle w:val="97"/>
              <w:spacing w:line="400" w:lineRule="exact"/>
              <w:ind w:left="0" w:leftChars="0"/>
              <w:rPr>
                <w:b/>
                <w:szCs w:val="21"/>
              </w:rPr>
            </w:pPr>
            <w:r>
              <w:rPr>
                <w:rFonts w:hint="eastAsia"/>
                <w:b/>
                <w:szCs w:val="21"/>
              </w:rPr>
              <w:t>职称</w:t>
            </w:r>
          </w:p>
        </w:tc>
        <w:tc>
          <w:tcPr>
            <w:tcW w:w="924" w:type="pct"/>
            <w:tcMar>
              <w:top w:w="15" w:type="dxa"/>
              <w:left w:w="15" w:type="dxa"/>
              <w:bottom w:w="0" w:type="dxa"/>
              <w:right w:w="15" w:type="dxa"/>
            </w:tcMar>
          </w:tcPr>
          <w:p>
            <w:pPr>
              <w:pStyle w:val="97"/>
              <w:spacing w:line="400" w:lineRule="exact"/>
              <w:ind w:left="0" w:leftChars="0"/>
              <w:rPr>
                <w:b/>
                <w:szCs w:val="21"/>
              </w:rPr>
            </w:pPr>
            <w:r>
              <w:rPr>
                <w:rFonts w:hint="eastAsia"/>
                <w:b/>
                <w:szCs w:val="21"/>
              </w:rPr>
              <w:t>资格证</w:t>
            </w:r>
          </w:p>
          <w:p>
            <w:pPr>
              <w:pStyle w:val="97"/>
              <w:spacing w:line="400" w:lineRule="exact"/>
              <w:ind w:left="0" w:leftChars="0"/>
              <w:rPr>
                <w:b/>
                <w:szCs w:val="21"/>
              </w:rPr>
            </w:pPr>
            <w:r>
              <w:rPr>
                <w:rFonts w:hint="eastAsia"/>
                <w:b/>
                <w:szCs w:val="21"/>
              </w:rPr>
              <w:t>书种类</w:t>
            </w:r>
          </w:p>
        </w:tc>
        <w:tc>
          <w:tcPr>
            <w:tcW w:w="899" w:type="pct"/>
            <w:tcMar>
              <w:top w:w="15" w:type="dxa"/>
              <w:left w:w="15" w:type="dxa"/>
              <w:bottom w:w="0" w:type="dxa"/>
              <w:right w:w="15" w:type="dxa"/>
            </w:tcMar>
            <w:vAlign w:val="center"/>
          </w:tcPr>
          <w:p>
            <w:pPr>
              <w:pStyle w:val="97"/>
              <w:spacing w:line="400" w:lineRule="exact"/>
              <w:ind w:left="0" w:leftChars="0"/>
              <w:rPr>
                <w:b/>
                <w:szCs w:val="21"/>
              </w:rPr>
            </w:pPr>
            <w:r>
              <w:rPr>
                <w:rFonts w:hint="eastAsia"/>
                <w:b/>
                <w:szCs w:val="21"/>
              </w:rPr>
              <w:t>拟担任的职务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6" w:hRule="atLeast"/>
        </w:trPr>
        <w:tc>
          <w:tcPr>
            <w:tcW w:w="518"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1165"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621"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70"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924" w:type="pct"/>
            <w:tcMar>
              <w:top w:w="15" w:type="dxa"/>
              <w:left w:w="15" w:type="dxa"/>
              <w:bottom w:w="0" w:type="dxa"/>
              <w:right w:w="15" w:type="dxa"/>
            </w:tcMar>
            <w:vAlign w:val="bottom"/>
          </w:tcPr>
          <w:p>
            <w:pPr>
              <w:pStyle w:val="97"/>
              <w:spacing w:line="400" w:lineRule="exact"/>
              <w:ind w:left="0" w:leftChars="0" w:firstLine="480" w:firstLineChars="200"/>
              <w:jc w:val="both"/>
              <w:rPr>
                <w:szCs w:val="21"/>
              </w:rPr>
            </w:pPr>
          </w:p>
        </w:tc>
        <w:tc>
          <w:tcPr>
            <w:tcW w:w="899" w:type="pct"/>
            <w:tcMar>
              <w:top w:w="15" w:type="dxa"/>
              <w:left w:w="15" w:type="dxa"/>
              <w:bottom w:w="0" w:type="dxa"/>
              <w:right w:w="15" w:type="dxa"/>
            </w:tcMar>
          </w:tcPr>
          <w:p>
            <w:pPr>
              <w:pStyle w:val="97"/>
              <w:spacing w:line="400" w:lineRule="exact"/>
              <w:ind w:left="0" w:leftChars="0" w:firstLine="480" w:firstLineChars="200"/>
              <w:jc w:val="both"/>
              <w:rPr>
                <w:szCs w:val="21"/>
              </w:rPr>
            </w:pPr>
          </w:p>
        </w:tc>
      </w:tr>
    </w:tbl>
    <w:p>
      <w:pPr>
        <w:pStyle w:val="73"/>
        <w:tabs>
          <w:tab w:val="left" w:pos="2040"/>
        </w:tabs>
        <w:spacing w:beforeLines="0" w:line="240" w:lineRule="auto"/>
        <w:rPr>
          <w:rFonts w:eastAsia="宋体"/>
          <w:b/>
          <w:bCs w:val="0"/>
          <w:color w:val="auto"/>
          <w:sz w:val="21"/>
          <w:szCs w:val="21"/>
        </w:rPr>
      </w:pPr>
      <w:r>
        <w:rPr>
          <w:rFonts w:hint="eastAsia" w:eastAsia="宋体"/>
          <w:b/>
          <w:bCs w:val="0"/>
          <w:color w:val="auto"/>
          <w:sz w:val="21"/>
          <w:szCs w:val="21"/>
        </w:rPr>
        <w:t>备注：</w:t>
      </w:r>
      <w:r>
        <w:rPr>
          <w:rFonts w:eastAsia="宋体"/>
          <w:b/>
          <w:bCs w:val="0"/>
          <w:color w:val="auto"/>
          <w:sz w:val="21"/>
          <w:szCs w:val="21"/>
        </w:rPr>
        <w:t>1</w:t>
      </w:r>
      <w:r>
        <w:rPr>
          <w:rFonts w:hint="eastAsia" w:eastAsia="宋体"/>
          <w:b/>
          <w:bCs w:val="0"/>
          <w:color w:val="auto"/>
          <w:sz w:val="21"/>
          <w:szCs w:val="21"/>
        </w:rPr>
        <w:t>.此表后附相应证明材料（身份证及相应证明材料）</w:t>
      </w:r>
    </w:p>
    <w:p>
      <w:pPr>
        <w:pStyle w:val="73"/>
        <w:tabs>
          <w:tab w:val="left" w:pos="2040"/>
        </w:tabs>
        <w:spacing w:beforeLines="0" w:line="240" w:lineRule="auto"/>
        <w:ind w:left="825" w:leftChars="300" w:hanging="105" w:hangingChars="50"/>
        <w:rPr>
          <w:rFonts w:eastAsia="宋体"/>
          <w:b/>
          <w:bCs w:val="0"/>
          <w:color w:val="auto"/>
          <w:sz w:val="21"/>
          <w:szCs w:val="21"/>
        </w:rPr>
      </w:pPr>
      <w:r>
        <w:rPr>
          <w:rFonts w:hint="eastAsia" w:eastAsia="宋体"/>
          <w:b/>
          <w:bCs w:val="0"/>
          <w:color w:val="auto"/>
          <w:sz w:val="21"/>
          <w:szCs w:val="21"/>
          <w:lang w:val="en-US" w:eastAsia="zh-CN"/>
        </w:rPr>
        <w:t>2</w:t>
      </w:r>
      <w:r>
        <w:rPr>
          <w:rFonts w:hint="eastAsia" w:eastAsia="宋体"/>
          <w:b/>
          <w:bCs w:val="0"/>
          <w:color w:val="auto"/>
          <w:sz w:val="21"/>
          <w:szCs w:val="21"/>
        </w:rPr>
        <w:t>.供应商可适当调整该表格式，但不得减少信息内容。</w:t>
      </w:r>
    </w:p>
    <w:p>
      <w:pPr>
        <w:pStyle w:val="73"/>
        <w:tabs>
          <w:tab w:val="left" w:pos="2040"/>
        </w:tabs>
        <w:spacing w:beforeLines="0" w:line="240" w:lineRule="auto"/>
        <w:ind w:left="348" w:hanging="348" w:hangingChars="145"/>
        <w:rPr>
          <w:rFonts w:eastAsia="宋体"/>
          <w:color w:val="auto"/>
          <w:szCs w:val="21"/>
        </w:rPr>
      </w:pPr>
    </w:p>
    <w:p>
      <w:pPr>
        <w:pStyle w:val="4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textAlignment w:val="auto"/>
        <w:rPr>
          <w:rFonts w:hint="eastAsia" w:ascii="宋体" w:hAnsi="宋体" w:eastAsia="宋体" w:cs="宋体"/>
          <w:sz w:val="24"/>
          <w:szCs w:val="24"/>
        </w:rPr>
      </w:pPr>
    </w:p>
    <w:p>
      <w:pPr>
        <w:pStyle w:val="4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2880" w:firstLineChars="1200"/>
        <w:textAlignment w:val="auto"/>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pStyle w:val="4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2976" w:firstLineChars="1200"/>
        <w:textAlignment w:val="auto"/>
        <w:rPr>
          <w:rFonts w:hint="eastAsia" w:ascii="宋体" w:hAnsi="宋体" w:eastAsia="宋体" w:cs="宋体"/>
          <w:sz w:val="24"/>
          <w:szCs w:val="24"/>
        </w:rPr>
      </w:pPr>
      <w:r>
        <w:rPr>
          <w:rFonts w:hint="eastAsia" w:ascii="宋体" w:hAnsi="宋体" w:eastAsia="宋体" w:cs="宋体"/>
          <w:spacing w:val="4"/>
          <w:sz w:val="24"/>
          <w:szCs w:val="24"/>
        </w:rPr>
        <w:t>法定代表人/负责人或被授权人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pStyle w:val="172"/>
        <w:keepNext w:val="0"/>
        <w:keepLines w:val="0"/>
        <w:pageBreakBefore w:val="0"/>
        <w:widowControl w:val="0"/>
        <w:kinsoku/>
        <w:wordWrap/>
        <w:overflowPunct/>
        <w:topLinePunct w:val="0"/>
        <w:autoSpaceDE/>
        <w:autoSpaceDN/>
        <w:bidi w:val="0"/>
        <w:adjustRightInd w:val="0"/>
        <w:snapToGrid w:val="0"/>
        <w:spacing w:line="360" w:lineRule="auto"/>
        <w:ind w:left="240" w:firstLine="2640" w:firstLineChars="1100"/>
        <w:jc w:val="both"/>
        <w:textAlignment w:val="auto"/>
        <w:rPr>
          <w:rFonts w:hint="eastAsia" w:ascii="宋体" w:hAnsi="宋体" w:eastAsia="宋体" w:cs="宋体"/>
          <w:b/>
          <w:kern w:val="2"/>
          <w:sz w:val="24"/>
          <w:szCs w:val="24"/>
          <w:lang w:val="en-US" w:eastAsia="zh-CN"/>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pStyle w:val="73"/>
        <w:tabs>
          <w:tab w:val="left" w:pos="2040"/>
        </w:tabs>
        <w:spacing w:beforeLines="0" w:line="240" w:lineRule="auto"/>
        <w:ind w:left="840" w:leftChars="300" w:hanging="120" w:hangingChars="50"/>
        <w:rPr>
          <w:rFonts w:hint="eastAsia" w:eastAsia="宋体"/>
          <w:color w:val="auto"/>
          <w:szCs w:val="21"/>
        </w:rPr>
      </w:pPr>
    </w:p>
    <w:p>
      <w:pPr>
        <w:pStyle w:val="112"/>
        <w:spacing w:line="400" w:lineRule="exact"/>
        <w:ind w:left="0" w:leftChars="0" w:right="0" w:rightChars="0" w:firstLine="0" w:firstLineChars="0"/>
        <w:jc w:val="both"/>
        <w:outlineLvl w:val="9"/>
        <w:rPr>
          <w:rFonts w:hint="eastAsia" w:hAnsi="宋体"/>
          <w:color w:val="auto"/>
          <w:szCs w:val="24"/>
        </w:rPr>
      </w:pPr>
      <w:r>
        <w:rPr>
          <w:rFonts w:hint="eastAsia" w:hAnsi="宋体"/>
          <w:b/>
          <w:szCs w:val="24"/>
        </w:rPr>
        <w:t>附表</w:t>
      </w:r>
      <w:r>
        <w:rPr>
          <w:rFonts w:hint="eastAsia" w:hAnsi="宋体"/>
          <w:b/>
          <w:szCs w:val="24"/>
          <w:lang w:val="en-US" w:eastAsia="zh-CN"/>
        </w:rPr>
        <w:t>2</w:t>
      </w:r>
      <w:r>
        <w:rPr>
          <w:rFonts w:hint="eastAsia" w:hAnsi="宋体"/>
          <w:b/>
          <w:szCs w:val="24"/>
          <w:lang w:eastAsia="zh-CN"/>
        </w:rPr>
        <w:t>：</w:t>
      </w:r>
      <w:r>
        <w:rPr>
          <w:rFonts w:hint="eastAsia" w:hAnsi="宋体"/>
          <w:b/>
          <w:szCs w:val="24"/>
          <w:lang w:val="en-US" w:eastAsia="zh-CN"/>
        </w:rPr>
        <w:t xml:space="preserve"> </w:t>
      </w:r>
    </w:p>
    <w:p>
      <w:pPr>
        <w:pStyle w:val="112"/>
        <w:spacing w:line="400" w:lineRule="exact"/>
        <w:ind w:left="0" w:leftChars="0" w:right="0" w:rightChars="0" w:firstLine="0" w:firstLineChars="0"/>
        <w:jc w:val="center"/>
        <w:outlineLvl w:val="9"/>
        <w:rPr>
          <w:rFonts w:hAnsi="宋体"/>
          <w:color w:val="auto"/>
          <w:szCs w:val="24"/>
        </w:rPr>
      </w:pPr>
      <w:r>
        <w:rPr>
          <w:rFonts w:hint="eastAsia" w:hAnsi="宋体"/>
          <w:color w:val="auto"/>
          <w:szCs w:val="24"/>
        </w:rPr>
        <w:t>（二）本项目拟投入主要人员简历表</w:t>
      </w:r>
    </w:p>
    <w:p>
      <w:pPr>
        <w:pStyle w:val="112"/>
        <w:spacing w:line="400" w:lineRule="exact"/>
        <w:ind w:firstLine="0" w:firstLineChars="0"/>
        <w:jc w:val="center"/>
        <w:outlineLvl w:val="9"/>
        <w:rPr>
          <w:rFonts w:hAnsi="宋体"/>
          <w:color w:val="auto"/>
          <w:szCs w:val="24"/>
        </w:rPr>
      </w:pPr>
      <w:r>
        <w:rPr>
          <w:rFonts w:hint="eastAsia" w:hAnsi="宋体"/>
          <w:color w:val="auto"/>
          <w:szCs w:val="24"/>
        </w:rPr>
        <w:t>本项目拟投入主要人员简历表</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7"/>
        <w:gridCol w:w="279"/>
        <w:gridCol w:w="1619"/>
        <w:gridCol w:w="1564"/>
        <w:gridCol w:w="1319"/>
        <w:gridCol w:w="45"/>
        <w:gridCol w:w="1753"/>
        <w:gridCol w:w="7"/>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78" w:type="pct"/>
            <w:gridSpan w:val="2"/>
            <w:vAlign w:val="center"/>
          </w:tcPr>
          <w:p>
            <w:pPr>
              <w:pStyle w:val="97"/>
              <w:spacing w:line="400" w:lineRule="exact"/>
              <w:ind w:left="0" w:leftChars="0"/>
            </w:pPr>
            <w:r>
              <w:rPr>
                <w:rFonts w:hint="eastAsia"/>
              </w:rPr>
              <w:t>姓</w:t>
            </w:r>
            <w:r>
              <w:t xml:space="preserve">  </w:t>
            </w:r>
            <w:r>
              <w:rPr>
                <w:rFonts w:hint="eastAsia"/>
              </w:rPr>
              <w:t>名</w:t>
            </w:r>
          </w:p>
        </w:tc>
        <w:tc>
          <w:tcPr>
            <w:tcW w:w="871" w:type="pct"/>
            <w:vAlign w:val="center"/>
          </w:tcPr>
          <w:p>
            <w:pPr>
              <w:pStyle w:val="97"/>
              <w:spacing w:line="400" w:lineRule="exact"/>
              <w:ind w:left="0" w:leftChars="0"/>
            </w:pPr>
          </w:p>
        </w:tc>
        <w:tc>
          <w:tcPr>
            <w:tcW w:w="842" w:type="pct"/>
            <w:vAlign w:val="center"/>
          </w:tcPr>
          <w:p>
            <w:pPr>
              <w:pStyle w:val="97"/>
              <w:spacing w:line="400" w:lineRule="exact"/>
              <w:ind w:left="0" w:leftChars="0"/>
            </w:pPr>
            <w:r>
              <w:rPr>
                <w:rFonts w:hint="eastAsia"/>
              </w:rPr>
              <w:t>性</w:t>
            </w:r>
            <w:r>
              <w:t xml:space="preserve"> </w:t>
            </w:r>
            <w:r>
              <w:rPr>
                <w:rFonts w:hint="eastAsia"/>
              </w:rPr>
              <w:t>别</w:t>
            </w:r>
          </w:p>
        </w:tc>
        <w:tc>
          <w:tcPr>
            <w:tcW w:w="734" w:type="pct"/>
            <w:gridSpan w:val="2"/>
            <w:vAlign w:val="center"/>
          </w:tcPr>
          <w:p>
            <w:pPr>
              <w:pStyle w:val="97"/>
              <w:spacing w:line="400" w:lineRule="exact"/>
              <w:ind w:left="0" w:leftChars="0"/>
            </w:pPr>
          </w:p>
        </w:tc>
        <w:tc>
          <w:tcPr>
            <w:tcW w:w="943" w:type="pct"/>
            <w:vAlign w:val="center"/>
          </w:tcPr>
          <w:p>
            <w:pPr>
              <w:pStyle w:val="97"/>
              <w:spacing w:line="400" w:lineRule="exact"/>
              <w:ind w:left="0" w:leftChars="0"/>
            </w:pPr>
            <w:r>
              <w:rPr>
                <w:rFonts w:hint="eastAsia"/>
              </w:rPr>
              <w:t>年</w:t>
            </w:r>
            <w:r>
              <w:t xml:space="preserve"> </w:t>
            </w:r>
            <w:r>
              <w:rPr>
                <w:rFonts w:hint="eastAsia"/>
              </w:rPr>
              <w:t>龄</w:t>
            </w:r>
          </w:p>
        </w:tc>
        <w:tc>
          <w:tcPr>
            <w:tcW w:w="628" w:type="pct"/>
            <w:gridSpan w:val="2"/>
            <w:vAlign w:val="center"/>
          </w:tcPr>
          <w:p>
            <w:pPr>
              <w:pStyle w:val="97"/>
              <w:spacing w:line="400" w:lineRule="exact"/>
              <w:ind w:left="0" w:leftChars="0"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8" w:type="pct"/>
            <w:gridSpan w:val="2"/>
            <w:vAlign w:val="center"/>
          </w:tcPr>
          <w:p>
            <w:pPr>
              <w:pStyle w:val="97"/>
              <w:spacing w:line="400" w:lineRule="exact"/>
              <w:ind w:left="0" w:leftChars="0"/>
            </w:pPr>
            <w:r>
              <w:rPr>
                <w:rFonts w:hint="eastAsia"/>
              </w:rPr>
              <w:t>职</w:t>
            </w:r>
            <w:r>
              <w:t xml:space="preserve"> </w:t>
            </w:r>
            <w:r>
              <w:rPr>
                <w:rFonts w:hint="eastAsia"/>
              </w:rPr>
              <w:t xml:space="preserve"> 称</w:t>
            </w:r>
          </w:p>
        </w:tc>
        <w:tc>
          <w:tcPr>
            <w:tcW w:w="871" w:type="pct"/>
            <w:vAlign w:val="center"/>
          </w:tcPr>
          <w:p>
            <w:pPr>
              <w:pStyle w:val="97"/>
              <w:spacing w:line="400" w:lineRule="exact"/>
              <w:ind w:left="0" w:leftChars="0"/>
            </w:pPr>
          </w:p>
        </w:tc>
        <w:tc>
          <w:tcPr>
            <w:tcW w:w="842" w:type="pct"/>
            <w:vAlign w:val="center"/>
          </w:tcPr>
          <w:p>
            <w:pPr>
              <w:pStyle w:val="97"/>
              <w:spacing w:line="400" w:lineRule="exact"/>
              <w:ind w:left="0" w:leftChars="0"/>
            </w:pPr>
            <w:r>
              <w:rPr>
                <w:rFonts w:hint="eastAsia"/>
              </w:rPr>
              <w:t>身份证号</w:t>
            </w:r>
          </w:p>
        </w:tc>
        <w:tc>
          <w:tcPr>
            <w:tcW w:w="734" w:type="pct"/>
            <w:gridSpan w:val="2"/>
            <w:vAlign w:val="center"/>
          </w:tcPr>
          <w:p>
            <w:pPr>
              <w:pStyle w:val="97"/>
              <w:spacing w:line="400" w:lineRule="exact"/>
              <w:ind w:left="0" w:leftChars="0"/>
            </w:pPr>
          </w:p>
        </w:tc>
        <w:tc>
          <w:tcPr>
            <w:tcW w:w="943" w:type="pct"/>
            <w:vAlign w:val="center"/>
          </w:tcPr>
          <w:p>
            <w:pPr>
              <w:pStyle w:val="97"/>
              <w:spacing w:line="400" w:lineRule="exact"/>
              <w:ind w:left="0" w:leftChars="0"/>
            </w:pPr>
            <w:r>
              <w:rPr>
                <w:rFonts w:hint="eastAsia"/>
              </w:rPr>
              <w:t>专业</w:t>
            </w:r>
            <w:r>
              <w:t>/</w:t>
            </w:r>
            <w:r>
              <w:rPr>
                <w:rFonts w:hint="eastAsia"/>
              </w:rPr>
              <w:t>年限</w:t>
            </w:r>
          </w:p>
        </w:tc>
        <w:tc>
          <w:tcPr>
            <w:tcW w:w="628" w:type="pct"/>
            <w:gridSpan w:val="2"/>
            <w:vAlign w:val="center"/>
          </w:tcPr>
          <w:p>
            <w:pPr>
              <w:pStyle w:val="97"/>
              <w:spacing w:line="400" w:lineRule="exact"/>
              <w:ind w:left="0" w:leftChars="0"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78" w:type="pct"/>
            <w:gridSpan w:val="2"/>
            <w:vAlign w:val="center"/>
          </w:tcPr>
          <w:p>
            <w:pPr>
              <w:pStyle w:val="97"/>
              <w:spacing w:line="400" w:lineRule="exact"/>
              <w:ind w:left="0" w:leftChars="0"/>
            </w:pPr>
            <w:r>
              <w:rPr>
                <w:rFonts w:hint="eastAsia"/>
              </w:rPr>
              <w:t>毕业时间</w:t>
            </w:r>
          </w:p>
        </w:tc>
        <w:tc>
          <w:tcPr>
            <w:tcW w:w="871" w:type="pct"/>
            <w:vAlign w:val="center"/>
          </w:tcPr>
          <w:p>
            <w:pPr>
              <w:pStyle w:val="97"/>
              <w:spacing w:line="400" w:lineRule="exact"/>
              <w:ind w:left="0" w:leftChars="0"/>
            </w:pPr>
          </w:p>
        </w:tc>
        <w:tc>
          <w:tcPr>
            <w:tcW w:w="842" w:type="pct"/>
            <w:vAlign w:val="center"/>
          </w:tcPr>
          <w:p>
            <w:pPr>
              <w:pStyle w:val="97"/>
              <w:spacing w:line="400" w:lineRule="exact"/>
              <w:ind w:left="0" w:leftChars="0"/>
            </w:pPr>
            <w:r>
              <w:rPr>
                <w:rFonts w:hint="eastAsia"/>
              </w:rPr>
              <w:t>毕业学校</w:t>
            </w:r>
          </w:p>
        </w:tc>
        <w:tc>
          <w:tcPr>
            <w:tcW w:w="734" w:type="pct"/>
            <w:gridSpan w:val="2"/>
            <w:vAlign w:val="center"/>
          </w:tcPr>
          <w:p>
            <w:pPr>
              <w:pStyle w:val="97"/>
              <w:spacing w:line="400" w:lineRule="exact"/>
              <w:ind w:left="0" w:leftChars="0"/>
            </w:pPr>
          </w:p>
        </w:tc>
        <w:tc>
          <w:tcPr>
            <w:tcW w:w="943" w:type="pct"/>
            <w:vAlign w:val="center"/>
          </w:tcPr>
          <w:p>
            <w:pPr>
              <w:pStyle w:val="97"/>
              <w:spacing w:line="400" w:lineRule="exact"/>
              <w:ind w:left="0" w:leftChars="0"/>
            </w:pPr>
            <w:r>
              <w:rPr>
                <w:rFonts w:hint="eastAsia"/>
              </w:rPr>
              <w:t>学历</w:t>
            </w:r>
            <w:r>
              <w:t>/</w:t>
            </w:r>
            <w:r>
              <w:rPr>
                <w:rFonts w:hint="eastAsia"/>
              </w:rPr>
              <w:t>专业</w:t>
            </w:r>
          </w:p>
        </w:tc>
        <w:tc>
          <w:tcPr>
            <w:tcW w:w="628" w:type="pct"/>
            <w:gridSpan w:val="2"/>
            <w:vAlign w:val="center"/>
          </w:tcPr>
          <w:p>
            <w:pPr>
              <w:pStyle w:val="97"/>
              <w:spacing w:line="400" w:lineRule="exact"/>
              <w:ind w:left="0" w:leftChars="0"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78" w:type="pct"/>
            <w:gridSpan w:val="2"/>
            <w:vAlign w:val="center"/>
          </w:tcPr>
          <w:p>
            <w:pPr>
              <w:pStyle w:val="97"/>
              <w:spacing w:line="400" w:lineRule="exact"/>
              <w:ind w:left="0" w:leftChars="0"/>
            </w:pPr>
            <w:r>
              <w:rPr>
                <w:rFonts w:hint="eastAsia"/>
              </w:rPr>
              <w:t>资格证书</w:t>
            </w:r>
          </w:p>
        </w:tc>
        <w:tc>
          <w:tcPr>
            <w:tcW w:w="871" w:type="pct"/>
            <w:vAlign w:val="center"/>
          </w:tcPr>
          <w:p>
            <w:pPr>
              <w:pStyle w:val="97"/>
              <w:spacing w:line="400" w:lineRule="exact"/>
              <w:ind w:left="0" w:leftChars="0"/>
            </w:pPr>
          </w:p>
        </w:tc>
        <w:tc>
          <w:tcPr>
            <w:tcW w:w="842" w:type="pct"/>
            <w:vAlign w:val="center"/>
          </w:tcPr>
          <w:p>
            <w:pPr>
              <w:pStyle w:val="97"/>
              <w:spacing w:line="400" w:lineRule="exact"/>
              <w:ind w:left="0" w:leftChars="0"/>
            </w:pPr>
            <w:r>
              <w:rPr>
                <w:rFonts w:hint="eastAsia"/>
              </w:rPr>
              <w:t>注册时间</w:t>
            </w:r>
          </w:p>
        </w:tc>
        <w:tc>
          <w:tcPr>
            <w:tcW w:w="734" w:type="pct"/>
            <w:gridSpan w:val="2"/>
            <w:vAlign w:val="center"/>
          </w:tcPr>
          <w:p>
            <w:pPr>
              <w:pStyle w:val="97"/>
              <w:spacing w:line="400" w:lineRule="exact"/>
              <w:ind w:left="0" w:leftChars="0"/>
            </w:pPr>
          </w:p>
        </w:tc>
        <w:tc>
          <w:tcPr>
            <w:tcW w:w="943" w:type="pct"/>
            <w:vAlign w:val="center"/>
          </w:tcPr>
          <w:p>
            <w:pPr>
              <w:pStyle w:val="97"/>
              <w:spacing w:line="400" w:lineRule="exact"/>
              <w:ind w:left="0" w:leftChars="0"/>
            </w:pPr>
            <w:r>
              <w:rPr>
                <w:rFonts w:hint="eastAsia"/>
              </w:rPr>
              <w:t>从业时间</w:t>
            </w:r>
          </w:p>
        </w:tc>
        <w:tc>
          <w:tcPr>
            <w:tcW w:w="628" w:type="pct"/>
            <w:gridSpan w:val="2"/>
            <w:vAlign w:val="center"/>
          </w:tcPr>
          <w:p>
            <w:pPr>
              <w:pStyle w:val="97"/>
              <w:spacing w:line="400" w:lineRule="exact"/>
              <w:ind w:left="0" w:leftChars="0"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850" w:type="pct"/>
            <w:gridSpan w:val="3"/>
            <w:vAlign w:val="center"/>
          </w:tcPr>
          <w:p>
            <w:pPr>
              <w:pStyle w:val="97"/>
              <w:spacing w:line="400" w:lineRule="exact"/>
              <w:ind w:left="0" w:leftChars="0"/>
            </w:pPr>
            <w:r>
              <w:rPr>
                <w:rFonts w:hint="eastAsia"/>
              </w:rPr>
              <w:t>是否属供应商固定雇员</w:t>
            </w:r>
          </w:p>
        </w:tc>
        <w:tc>
          <w:tcPr>
            <w:tcW w:w="842" w:type="pct"/>
            <w:vAlign w:val="center"/>
          </w:tcPr>
          <w:p>
            <w:pPr>
              <w:pStyle w:val="97"/>
              <w:spacing w:line="400" w:lineRule="exact"/>
              <w:ind w:left="0" w:leftChars="0"/>
            </w:pPr>
          </w:p>
        </w:tc>
        <w:tc>
          <w:tcPr>
            <w:tcW w:w="1678" w:type="pct"/>
            <w:gridSpan w:val="3"/>
            <w:vAlign w:val="center"/>
          </w:tcPr>
          <w:p>
            <w:pPr>
              <w:pStyle w:val="97"/>
              <w:spacing w:line="400" w:lineRule="exact"/>
              <w:ind w:left="0" w:leftChars="0"/>
            </w:pPr>
            <w:r>
              <w:rPr>
                <w:rFonts w:hint="eastAsia"/>
              </w:rPr>
              <w:t>为供应商服务时间</w:t>
            </w:r>
          </w:p>
        </w:tc>
        <w:tc>
          <w:tcPr>
            <w:tcW w:w="628" w:type="pct"/>
            <w:gridSpan w:val="2"/>
            <w:vAlign w:val="center"/>
          </w:tcPr>
          <w:p>
            <w:pPr>
              <w:pStyle w:val="97"/>
              <w:spacing w:line="400" w:lineRule="exact"/>
              <w:ind w:left="0" w:leftChars="0"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50" w:type="pct"/>
            <w:gridSpan w:val="3"/>
            <w:vAlign w:val="center"/>
          </w:tcPr>
          <w:p>
            <w:pPr>
              <w:pStyle w:val="97"/>
              <w:spacing w:line="400" w:lineRule="exact"/>
              <w:ind w:left="0" w:leftChars="0"/>
            </w:pPr>
            <w:r>
              <w:rPr>
                <w:rFonts w:hint="eastAsia"/>
              </w:rPr>
              <w:t>拟在本项目担任职务</w:t>
            </w:r>
          </w:p>
        </w:tc>
        <w:tc>
          <w:tcPr>
            <w:tcW w:w="3149" w:type="pct"/>
            <w:gridSpan w:val="6"/>
            <w:vAlign w:val="center"/>
          </w:tcPr>
          <w:p>
            <w:pPr>
              <w:pStyle w:val="97"/>
              <w:spacing w:line="400" w:lineRule="exact"/>
              <w:ind w:left="0" w:lef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5000" w:type="pct"/>
            <w:gridSpan w:val="9"/>
            <w:vAlign w:val="center"/>
          </w:tcPr>
          <w:p>
            <w:pPr>
              <w:pStyle w:val="97"/>
              <w:spacing w:line="400" w:lineRule="exact"/>
              <w:ind w:left="0" w:leftChars="0"/>
            </w:pPr>
            <w:r>
              <w:rPr>
                <w:rFonts w:hint="eastAsia"/>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28" w:type="pct"/>
            <w:vAlign w:val="center"/>
          </w:tcPr>
          <w:p>
            <w:pPr>
              <w:pStyle w:val="97"/>
              <w:spacing w:line="400" w:lineRule="exact"/>
              <w:ind w:left="0" w:leftChars="0"/>
            </w:pPr>
            <w:r>
              <w:rPr>
                <w:rFonts w:hint="eastAsia"/>
              </w:rPr>
              <w:t>时</w:t>
            </w:r>
            <w:r>
              <w:t xml:space="preserve">  </w:t>
            </w:r>
            <w:r>
              <w:rPr>
                <w:rFonts w:hint="eastAsia"/>
              </w:rPr>
              <w:t>间</w:t>
            </w:r>
          </w:p>
        </w:tc>
        <w:tc>
          <w:tcPr>
            <w:tcW w:w="1864" w:type="pct"/>
            <w:gridSpan w:val="3"/>
            <w:vAlign w:val="center"/>
          </w:tcPr>
          <w:p>
            <w:pPr>
              <w:pStyle w:val="97"/>
              <w:spacing w:line="400" w:lineRule="exact"/>
              <w:ind w:left="0" w:leftChars="0"/>
            </w:pPr>
            <w:r>
              <w:rPr>
                <w:rFonts w:hint="eastAsia"/>
              </w:rPr>
              <w:t>参加过的项目名称</w:t>
            </w:r>
          </w:p>
          <w:p>
            <w:pPr>
              <w:pStyle w:val="97"/>
              <w:spacing w:line="400" w:lineRule="exact"/>
              <w:ind w:left="0" w:leftChars="0"/>
            </w:pPr>
            <w:r>
              <w:rPr>
                <w:rFonts w:hint="eastAsia"/>
              </w:rPr>
              <w:t>及当时所在单位</w:t>
            </w:r>
          </w:p>
        </w:tc>
        <w:tc>
          <w:tcPr>
            <w:tcW w:w="710" w:type="pct"/>
            <w:vAlign w:val="center"/>
          </w:tcPr>
          <w:p>
            <w:pPr>
              <w:pStyle w:val="97"/>
              <w:spacing w:line="400" w:lineRule="exact"/>
              <w:ind w:left="0" w:leftChars="0"/>
            </w:pPr>
            <w:r>
              <w:rPr>
                <w:rFonts w:hint="eastAsia"/>
              </w:rPr>
              <w:t>担任何职</w:t>
            </w:r>
          </w:p>
        </w:tc>
        <w:tc>
          <w:tcPr>
            <w:tcW w:w="972" w:type="pct"/>
            <w:gridSpan w:val="3"/>
            <w:vAlign w:val="center"/>
          </w:tcPr>
          <w:p>
            <w:pPr>
              <w:pStyle w:val="97"/>
              <w:spacing w:line="400" w:lineRule="exact"/>
              <w:ind w:left="0" w:leftChars="0"/>
            </w:pPr>
            <w:r>
              <w:rPr>
                <w:rFonts w:hint="eastAsia"/>
              </w:rPr>
              <w:t>主要工作内容</w:t>
            </w:r>
          </w:p>
        </w:tc>
        <w:tc>
          <w:tcPr>
            <w:tcW w:w="625" w:type="pct"/>
            <w:vAlign w:val="center"/>
          </w:tcPr>
          <w:p>
            <w:pPr>
              <w:pStyle w:val="97"/>
              <w:spacing w:line="400" w:lineRule="exact"/>
              <w:ind w:left="0" w:leftChars="0"/>
            </w:pPr>
            <w:r>
              <w:rPr>
                <w:rFonts w:hint="eastAsia"/>
              </w:rPr>
              <w:t>备</w:t>
            </w:r>
            <w:r>
              <w:t xml:space="preserve"> </w:t>
            </w:r>
            <w:r>
              <w:rPr>
                <w:rFonts w:hint="eastAsia"/>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28" w:type="pct"/>
            <w:vAlign w:val="center"/>
          </w:tcPr>
          <w:p>
            <w:pPr>
              <w:pStyle w:val="97"/>
              <w:spacing w:line="400" w:lineRule="exact"/>
              <w:ind w:left="0" w:leftChars="0"/>
              <w:jc w:val="center"/>
            </w:pPr>
          </w:p>
        </w:tc>
        <w:tc>
          <w:tcPr>
            <w:tcW w:w="1864" w:type="pct"/>
            <w:gridSpan w:val="3"/>
            <w:vAlign w:val="center"/>
          </w:tcPr>
          <w:p>
            <w:pPr>
              <w:pStyle w:val="97"/>
              <w:spacing w:line="400" w:lineRule="exact"/>
              <w:ind w:left="0" w:leftChars="0"/>
              <w:jc w:val="center"/>
            </w:pPr>
          </w:p>
        </w:tc>
        <w:tc>
          <w:tcPr>
            <w:tcW w:w="710" w:type="pct"/>
            <w:vAlign w:val="center"/>
          </w:tcPr>
          <w:p>
            <w:pPr>
              <w:pStyle w:val="97"/>
              <w:spacing w:line="400" w:lineRule="exact"/>
              <w:ind w:left="0" w:leftChars="0"/>
              <w:jc w:val="center"/>
            </w:pPr>
          </w:p>
        </w:tc>
        <w:tc>
          <w:tcPr>
            <w:tcW w:w="972" w:type="pct"/>
            <w:gridSpan w:val="3"/>
            <w:vAlign w:val="center"/>
          </w:tcPr>
          <w:p>
            <w:pPr>
              <w:pStyle w:val="97"/>
              <w:spacing w:line="400" w:lineRule="exact"/>
              <w:ind w:left="0" w:leftChars="0"/>
              <w:jc w:val="center"/>
            </w:pPr>
          </w:p>
        </w:tc>
        <w:tc>
          <w:tcPr>
            <w:tcW w:w="625" w:type="pct"/>
            <w:vAlign w:val="center"/>
          </w:tcPr>
          <w:p>
            <w:pPr>
              <w:pStyle w:val="97"/>
              <w:spacing w:line="400" w:lineRule="exact"/>
              <w:ind w:left="0" w:lef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28" w:type="pct"/>
            <w:vAlign w:val="center"/>
          </w:tcPr>
          <w:p>
            <w:pPr>
              <w:pStyle w:val="97"/>
              <w:spacing w:line="400" w:lineRule="exact"/>
              <w:ind w:left="0" w:leftChars="0"/>
              <w:jc w:val="center"/>
            </w:pPr>
          </w:p>
        </w:tc>
        <w:tc>
          <w:tcPr>
            <w:tcW w:w="1864" w:type="pct"/>
            <w:gridSpan w:val="3"/>
            <w:vAlign w:val="center"/>
          </w:tcPr>
          <w:p>
            <w:pPr>
              <w:pStyle w:val="97"/>
              <w:spacing w:line="400" w:lineRule="exact"/>
              <w:ind w:left="0" w:leftChars="0"/>
              <w:jc w:val="center"/>
            </w:pPr>
          </w:p>
        </w:tc>
        <w:tc>
          <w:tcPr>
            <w:tcW w:w="710" w:type="pct"/>
            <w:vAlign w:val="center"/>
          </w:tcPr>
          <w:p>
            <w:pPr>
              <w:pStyle w:val="97"/>
              <w:spacing w:line="400" w:lineRule="exact"/>
              <w:ind w:left="0" w:leftChars="0"/>
              <w:jc w:val="center"/>
            </w:pPr>
          </w:p>
        </w:tc>
        <w:tc>
          <w:tcPr>
            <w:tcW w:w="972" w:type="pct"/>
            <w:gridSpan w:val="3"/>
            <w:vAlign w:val="center"/>
          </w:tcPr>
          <w:p>
            <w:pPr>
              <w:pStyle w:val="97"/>
              <w:spacing w:line="400" w:lineRule="exact"/>
              <w:ind w:left="0" w:leftChars="0"/>
              <w:jc w:val="center"/>
            </w:pPr>
          </w:p>
        </w:tc>
        <w:tc>
          <w:tcPr>
            <w:tcW w:w="625" w:type="pct"/>
            <w:vAlign w:val="center"/>
          </w:tcPr>
          <w:p>
            <w:pPr>
              <w:pStyle w:val="97"/>
              <w:spacing w:line="400" w:lineRule="exact"/>
              <w:ind w:left="0" w:lef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28" w:type="pct"/>
            <w:vAlign w:val="center"/>
          </w:tcPr>
          <w:p>
            <w:pPr>
              <w:pStyle w:val="97"/>
              <w:spacing w:line="400" w:lineRule="exact"/>
              <w:ind w:left="0" w:leftChars="0"/>
              <w:jc w:val="center"/>
            </w:pPr>
          </w:p>
        </w:tc>
        <w:tc>
          <w:tcPr>
            <w:tcW w:w="1864" w:type="pct"/>
            <w:gridSpan w:val="3"/>
            <w:vAlign w:val="center"/>
          </w:tcPr>
          <w:p>
            <w:pPr>
              <w:pStyle w:val="97"/>
              <w:spacing w:line="400" w:lineRule="exact"/>
              <w:ind w:left="0" w:leftChars="0"/>
              <w:jc w:val="center"/>
            </w:pPr>
          </w:p>
        </w:tc>
        <w:tc>
          <w:tcPr>
            <w:tcW w:w="710" w:type="pct"/>
            <w:vAlign w:val="center"/>
          </w:tcPr>
          <w:p>
            <w:pPr>
              <w:pStyle w:val="97"/>
              <w:spacing w:line="400" w:lineRule="exact"/>
              <w:ind w:left="0" w:leftChars="0"/>
              <w:jc w:val="center"/>
            </w:pPr>
          </w:p>
        </w:tc>
        <w:tc>
          <w:tcPr>
            <w:tcW w:w="972" w:type="pct"/>
            <w:gridSpan w:val="3"/>
            <w:vAlign w:val="center"/>
          </w:tcPr>
          <w:p>
            <w:pPr>
              <w:pStyle w:val="97"/>
              <w:spacing w:line="400" w:lineRule="exact"/>
              <w:ind w:left="0" w:leftChars="0"/>
              <w:jc w:val="center"/>
            </w:pPr>
          </w:p>
        </w:tc>
        <w:tc>
          <w:tcPr>
            <w:tcW w:w="625" w:type="pct"/>
            <w:vAlign w:val="center"/>
          </w:tcPr>
          <w:p>
            <w:pPr>
              <w:pStyle w:val="97"/>
              <w:spacing w:line="400" w:lineRule="exact"/>
              <w:ind w:left="0" w:lef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28" w:type="pct"/>
            <w:vAlign w:val="center"/>
          </w:tcPr>
          <w:p>
            <w:pPr>
              <w:pStyle w:val="97"/>
              <w:spacing w:line="400" w:lineRule="exact"/>
              <w:ind w:left="0" w:leftChars="0"/>
              <w:jc w:val="center"/>
            </w:pPr>
          </w:p>
        </w:tc>
        <w:tc>
          <w:tcPr>
            <w:tcW w:w="1864" w:type="pct"/>
            <w:gridSpan w:val="3"/>
            <w:vAlign w:val="center"/>
          </w:tcPr>
          <w:p>
            <w:pPr>
              <w:pStyle w:val="97"/>
              <w:spacing w:line="400" w:lineRule="exact"/>
              <w:ind w:left="0" w:leftChars="0"/>
              <w:jc w:val="center"/>
            </w:pPr>
          </w:p>
        </w:tc>
        <w:tc>
          <w:tcPr>
            <w:tcW w:w="710" w:type="pct"/>
            <w:vAlign w:val="center"/>
          </w:tcPr>
          <w:p>
            <w:pPr>
              <w:pStyle w:val="97"/>
              <w:spacing w:line="400" w:lineRule="exact"/>
              <w:ind w:left="0" w:leftChars="0"/>
              <w:jc w:val="center"/>
            </w:pPr>
          </w:p>
        </w:tc>
        <w:tc>
          <w:tcPr>
            <w:tcW w:w="972" w:type="pct"/>
            <w:gridSpan w:val="3"/>
            <w:vAlign w:val="center"/>
          </w:tcPr>
          <w:p>
            <w:pPr>
              <w:pStyle w:val="97"/>
              <w:spacing w:line="400" w:lineRule="exact"/>
              <w:ind w:left="0" w:leftChars="0"/>
              <w:jc w:val="center"/>
            </w:pPr>
          </w:p>
        </w:tc>
        <w:tc>
          <w:tcPr>
            <w:tcW w:w="625" w:type="pct"/>
            <w:vAlign w:val="center"/>
          </w:tcPr>
          <w:p>
            <w:pPr>
              <w:pStyle w:val="97"/>
              <w:spacing w:line="400" w:lineRule="exact"/>
              <w:ind w:left="0" w:lef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28" w:type="pct"/>
            <w:vAlign w:val="center"/>
          </w:tcPr>
          <w:p>
            <w:pPr>
              <w:pStyle w:val="97"/>
              <w:spacing w:line="400" w:lineRule="exact"/>
              <w:ind w:left="0" w:leftChars="0" w:firstLine="480" w:firstLineChars="200"/>
              <w:jc w:val="center"/>
            </w:pPr>
          </w:p>
        </w:tc>
        <w:tc>
          <w:tcPr>
            <w:tcW w:w="1864" w:type="pct"/>
            <w:gridSpan w:val="3"/>
            <w:vAlign w:val="center"/>
          </w:tcPr>
          <w:p>
            <w:pPr>
              <w:pStyle w:val="97"/>
              <w:spacing w:line="400" w:lineRule="exact"/>
              <w:ind w:left="0" w:leftChars="0" w:firstLine="480" w:firstLineChars="200"/>
              <w:jc w:val="center"/>
            </w:pPr>
          </w:p>
        </w:tc>
        <w:tc>
          <w:tcPr>
            <w:tcW w:w="710" w:type="pct"/>
            <w:vAlign w:val="center"/>
          </w:tcPr>
          <w:p>
            <w:pPr>
              <w:pStyle w:val="97"/>
              <w:spacing w:line="400" w:lineRule="exact"/>
              <w:ind w:left="0" w:leftChars="0" w:firstLine="480" w:firstLineChars="200"/>
              <w:jc w:val="center"/>
            </w:pPr>
          </w:p>
        </w:tc>
        <w:tc>
          <w:tcPr>
            <w:tcW w:w="972" w:type="pct"/>
            <w:gridSpan w:val="3"/>
            <w:vAlign w:val="center"/>
          </w:tcPr>
          <w:p>
            <w:pPr>
              <w:pStyle w:val="97"/>
              <w:spacing w:line="400" w:lineRule="exact"/>
              <w:ind w:left="0" w:leftChars="0" w:firstLine="480" w:firstLineChars="200"/>
              <w:jc w:val="center"/>
            </w:pPr>
          </w:p>
        </w:tc>
        <w:tc>
          <w:tcPr>
            <w:tcW w:w="625" w:type="pct"/>
            <w:vAlign w:val="center"/>
          </w:tcPr>
          <w:p>
            <w:pPr>
              <w:pStyle w:val="97"/>
              <w:spacing w:line="400" w:lineRule="exact"/>
              <w:ind w:left="0" w:leftChars="0" w:firstLine="480" w:firstLineChars="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28" w:type="pct"/>
            <w:vAlign w:val="center"/>
          </w:tcPr>
          <w:p>
            <w:pPr>
              <w:pStyle w:val="97"/>
              <w:spacing w:line="400" w:lineRule="exact"/>
              <w:ind w:left="0" w:leftChars="0" w:firstLine="480" w:firstLineChars="200"/>
              <w:jc w:val="center"/>
            </w:pPr>
          </w:p>
        </w:tc>
        <w:tc>
          <w:tcPr>
            <w:tcW w:w="1864" w:type="pct"/>
            <w:gridSpan w:val="3"/>
            <w:vAlign w:val="center"/>
          </w:tcPr>
          <w:p>
            <w:pPr>
              <w:pStyle w:val="97"/>
              <w:spacing w:line="400" w:lineRule="exact"/>
              <w:ind w:left="0" w:leftChars="0" w:firstLine="480" w:firstLineChars="200"/>
              <w:jc w:val="center"/>
            </w:pPr>
          </w:p>
        </w:tc>
        <w:tc>
          <w:tcPr>
            <w:tcW w:w="710" w:type="pct"/>
            <w:vAlign w:val="center"/>
          </w:tcPr>
          <w:p>
            <w:pPr>
              <w:pStyle w:val="97"/>
              <w:spacing w:line="400" w:lineRule="exact"/>
              <w:ind w:left="0" w:leftChars="0" w:firstLine="480" w:firstLineChars="200"/>
              <w:jc w:val="center"/>
            </w:pPr>
          </w:p>
        </w:tc>
        <w:tc>
          <w:tcPr>
            <w:tcW w:w="972" w:type="pct"/>
            <w:gridSpan w:val="3"/>
            <w:vAlign w:val="center"/>
          </w:tcPr>
          <w:p>
            <w:pPr>
              <w:pStyle w:val="97"/>
              <w:spacing w:line="400" w:lineRule="exact"/>
              <w:ind w:left="0" w:leftChars="0" w:firstLine="480" w:firstLineChars="200"/>
              <w:jc w:val="center"/>
            </w:pPr>
          </w:p>
        </w:tc>
        <w:tc>
          <w:tcPr>
            <w:tcW w:w="625" w:type="pct"/>
            <w:vAlign w:val="center"/>
          </w:tcPr>
          <w:p>
            <w:pPr>
              <w:pStyle w:val="97"/>
              <w:spacing w:line="400" w:lineRule="exact"/>
              <w:ind w:left="0" w:leftChars="0" w:firstLine="480" w:firstLineChars="200"/>
              <w:jc w:val="center"/>
            </w:pPr>
          </w:p>
        </w:tc>
      </w:tr>
    </w:tbl>
    <w:p>
      <w:pPr>
        <w:pStyle w:val="73"/>
        <w:tabs>
          <w:tab w:val="left" w:pos="2040"/>
        </w:tabs>
        <w:spacing w:beforeLines="0" w:line="400" w:lineRule="exact"/>
        <w:rPr>
          <w:rFonts w:hint="eastAsia" w:hAnsi="宋体" w:eastAsia="宋体" w:cs="宋体"/>
          <w:b/>
          <w:bCs w:val="0"/>
          <w:color w:val="auto"/>
          <w:sz w:val="21"/>
          <w:szCs w:val="21"/>
        </w:rPr>
      </w:pPr>
      <w:r>
        <w:rPr>
          <w:rFonts w:hint="eastAsia" w:hAnsi="宋体" w:eastAsia="宋体" w:cs="宋体"/>
          <w:b/>
          <w:bCs w:val="0"/>
          <w:color w:val="auto"/>
          <w:sz w:val="21"/>
          <w:szCs w:val="21"/>
        </w:rPr>
        <w:t>备注：表后附身份证</w:t>
      </w:r>
      <w:r>
        <w:rPr>
          <w:rFonts w:hint="eastAsia" w:hAnsi="宋体" w:eastAsia="宋体" w:cs="宋体"/>
          <w:b/>
          <w:bCs w:val="0"/>
          <w:color w:val="auto"/>
          <w:sz w:val="21"/>
          <w:szCs w:val="21"/>
          <w:lang w:eastAsia="zh-CN"/>
        </w:rPr>
        <w:t>、</w:t>
      </w:r>
      <w:r>
        <w:rPr>
          <w:rFonts w:hint="eastAsia" w:hAnsi="宋体" w:eastAsia="宋体" w:cs="宋体"/>
          <w:b/>
          <w:bCs w:val="0"/>
          <w:color w:val="auto"/>
          <w:sz w:val="21"/>
          <w:szCs w:val="21"/>
        </w:rPr>
        <w:t>职称证、执业资格证、获奖证书（如果有）复印件。</w:t>
      </w:r>
    </w:p>
    <w:p>
      <w:pPr>
        <w:rPr>
          <w:rFonts w:hint="eastAsia" w:hAnsi="宋体" w:eastAsia="宋体" w:cs="宋体"/>
          <w:color w:val="auto"/>
        </w:rPr>
      </w:pPr>
      <w:r>
        <w:rPr>
          <w:rFonts w:hint="eastAsia" w:hAnsi="宋体" w:eastAsia="宋体" w:cs="宋体"/>
          <w:color w:val="auto"/>
        </w:rPr>
        <w:br w:type="page"/>
      </w:r>
    </w:p>
    <w:p>
      <w:pPr>
        <w:pStyle w:val="112"/>
        <w:spacing w:line="400" w:lineRule="exact"/>
        <w:ind w:left="0" w:leftChars="0" w:right="0" w:rightChars="0" w:firstLine="0" w:firstLineChars="0"/>
        <w:jc w:val="both"/>
        <w:outlineLvl w:val="9"/>
        <w:rPr>
          <w:rFonts w:hint="eastAsia" w:hAnsi="宋体"/>
          <w:color w:val="auto"/>
          <w:szCs w:val="24"/>
        </w:rPr>
      </w:pPr>
      <w:r>
        <w:rPr>
          <w:rFonts w:hint="eastAsia" w:hAnsi="宋体"/>
          <w:b/>
          <w:szCs w:val="24"/>
        </w:rPr>
        <w:t>附表</w:t>
      </w:r>
      <w:r>
        <w:rPr>
          <w:rFonts w:hint="eastAsia" w:hAnsi="宋体"/>
          <w:b/>
          <w:szCs w:val="24"/>
          <w:lang w:val="en-US" w:eastAsia="zh-CN"/>
        </w:rPr>
        <w:t>3</w:t>
      </w:r>
      <w:r>
        <w:rPr>
          <w:rFonts w:hint="eastAsia" w:hAnsi="宋体"/>
          <w:b/>
          <w:szCs w:val="24"/>
          <w:lang w:eastAsia="zh-CN"/>
        </w:rPr>
        <w:t>：</w:t>
      </w:r>
      <w:r>
        <w:rPr>
          <w:rFonts w:hint="eastAsia" w:hAnsi="宋体"/>
          <w:b/>
          <w:szCs w:val="24"/>
          <w:lang w:val="en-US" w:eastAsia="zh-CN"/>
        </w:rPr>
        <w:t xml:space="preserve"> </w:t>
      </w:r>
    </w:p>
    <w:p>
      <w:pPr>
        <w:spacing w:line="360" w:lineRule="auto"/>
        <w:ind w:left="0" w:leftChars="0" w:right="0" w:rightChars="0" w:firstLine="0" w:firstLineChars="0"/>
        <w:jc w:val="center"/>
        <w:rPr>
          <w:rFonts w:hint="eastAsia" w:ascii="宋体" w:hAnsi="宋体" w:eastAsia="宋体" w:cs="宋体"/>
          <w:b/>
          <w:bCs w:val="0"/>
          <w:color w:val="000000"/>
          <w:kern w:val="28"/>
          <w:sz w:val="24"/>
          <w:szCs w:val="24"/>
          <w:lang w:val="zh-CN" w:eastAsia="zh-CN" w:bidi="ar-SA"/>
        </w:rPr>
      </w:pPr>
      <w:r>
        <w:rPr>
          <w:rFonts w:hint="eastAsia" w:ascii="宋体" w:hAnsi="宋体" w:eastAsia="宋体" w:cs="宋体"/>
          <w:b/>
          <w:sz w:val="24"/>
          <w:szCs w:val="24"/>
          <w:lang w:val="en-US" w:eastAsia="zh-CN"/>
        </w:rPr>
        <w:t>（三）</w:t>
      </w:r>
      <w:r>
        <w:rPr>
          <w:rFonts w:hint="eastAsia" w:ascii="宋体" w:hAnsi="宋体" w:eastAsia="宋体" w:cs="宋体"/>
          <w:b/>
          <w:sz w:val="24"/>
          <w:szCs w:val="24"/>
          <w:lang w:val="zh-CN" w:eastAsia="zh-CN"/>
        </w:rPr>
        <w:t>供应商类似业绩汇总表</w:t>
      </w:r>
    </w:p>
    <w:tbl>
      <w:tblPr>
        <w:tblStyle w:val="45"/>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668"/>
        <w:gridCol w:w="1695"/>
        <w:gridCol w:w="1285"/>
        <w:gridCol w:w="1081"/>
        <w:gridCol w:w="1537"/>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66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r>
              <w:rPr>
                <w:rFonts w:hint="eastAsia" w:ascii="宋体" w:hAnsi="宋体" w:eastAsia="宋体" w:cs="宋体"/>
                <w:sz w:val="24"/>
                <w:szCs w:val="24"/>
              </w:rPr>
              <w:t>合同名称</w:t>
            </w:r>
          </w:p>
        </w:tc>
        <w:tc>
          <w:tcPr>
            <w:tcW w:w="169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r>
              <w:rPr>
                <w:rFonts w:hint="eastAsia" w:ascii="宋体" w:hAnsi="宋体" w:eastAsia="宋体" w:cs="宋体"/>
                <w:sz w:val="24"/>
                <w:szCs w:val="24"/>
              </w:rPr>
              <w:t>采购内容</w:t>
            </w:r>
          </w:p>
        </w:tc>
        <w:tc>
          <w:tcPr>
            <w:tcW w:w="128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r>
              <w:rPr>
                <w:rFonts w:hint="eastAsia" w:ascii="宋体" w:hAnsi="宋体" w:eastAsia="宋体" w:cs="宋体"/>
                <w:sz w:val="24"/>
                <w:szCs w:val="24"/>
              </w:rPr>
              <w:t>时间</w:t>
            </w:r>
          </w:p>
        </w:tc>
        <w:tc>
          <w:tcPr>
            <w:tcW w:w="1081" w:type="dxa"/>
            <w:noWrap w:val="0"/>
            <w:vAlign w:val="center"/>
          </w:tcPr>
          <w:p>
            <w:pPr>
              <w:tabs>
                <w:tab w:val="left" w:pos="1200"/>
                <w:tab w:val="center" w:pos="4592"/>
              </w:tabs>
              <w:spacing w:line="500" w:lineRule="exact"/>
              <w:jc w:val="center"/>
              <w:rPr>
                <w:rFonts w:hint="eastAsia" w:ascii="宋体" w:hAnsi="宋体" w:eastAsia="宋体" w:cs="宋体"/>
                <w:sz w:val="24"/>
                <w:szCs w:val="24"/>
              </w:rPr>
            </w:pPr>
            <w:r>
              <w:rPr>
                <w:rFonts w:hint="eastAsia" w:ascii="宋体" w:hAnsi="宋体" w:eastAsia="宋体" w:cs="宋体"/>
                <w:sz w:val="24"/>
                <w:szCs w:val="24"/>
              </w:rPr>
              <w:t>采购人</w:t>
            </w:r>
          </w:p>
        </w:tc>
        <w:tc>
          <w:tcPr>
            <w:tcW w:w="1537" w:type="dxa"/>
            <w:noWrap w:val="0"/>
            <w:vAlign w:val="center"/>
          </w:tcPr>
          <w:p>
            <w:pPr>
              <w:tabs>
                <w:tab w:val="left" w:pos="1200"/>
                <w:tab w:val="center" w:pos="4592"/>
              </w:tabs>
              <w:spacing w:line="500" w:lineRule="exact"/>
              <w:jc w:val="center"/>
              <w:rPr>
                <w:rFonts w:hint="eastAsia" w:ascii="宋体" w:hAnsi="宋体" w:eastAsia="宋体" w:cs="宋体"/>
                <w:sz w:val="24"/>
                <w:szCs w:val="24"/>
              </w:rPr>
            </w:pPr>
            <w:r>
              <w:rPr>
                <w:rFonts w:hint="eastAsia" w:ascii="宋体" w:hAnsi="宋体" w:eastAsia="宋体" w:cs="宋体"/>
                <w:sz w:val="24"/>
                <w:szCs w:val="24"/>
              </w:rPr>
              <w:t>合同金额</w:t>
            </w:r>
          </w:p>
        </w:tc>
        <w:tc>
          <w:tcPr>
            <w:tcW w:w="1550" w:type="dxa"/>
            <w:noWrap w:val="0"/>
            <w:vAlign w:val="center"/>
          </w:tcPr>
          <w:p>
            <w:pPr>
              <w:tabs>
                <w:tab w:val="left" w:pos="1200"/>
                <w:tab w:val="center" w:pos="4592"/>
              </w:tabs>
              <w:spacing w:line="500" w:lineRule="exact"/>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6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9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28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081"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37"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50"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6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9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28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081"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37"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50"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6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9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28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081"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37"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50"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6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9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28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081"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37"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50"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6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9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28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081"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37"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50"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6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9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28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081"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37"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50"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6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9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28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081"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37"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50"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68"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69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285"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081"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37"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c>
          <w:tcPr>
            <w:tcW w:w="1550" w:type="dxa"/>
            <w:noWrap w:val="0"/>
            <w:vAlign w:val="center"/>
          </w:tcPr>
          <w:p>
            <w:pPr>
              <w:tabs>
                <w:tab w:val="left" w:pos="1200"/>
                <w:tab w:val="center" w:pos="4592"/>
              </w:tabs>
              <w:spacing w:line="5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9514" w:type="dxa"/>
            <w:gridSpan w:val="7"/>
            <w:noWrap w:val="0"/>
            <w:vAlign w:val="center"/>
          </w:tcPr>
          <w:p>
            <w:pPr>
              <w:tabs>
                <w:tab w:val="left" w:pos="1200"/>
                <w:tab w:val="center" w:pos="4592"/>
              </w:tabs>
              <w:spacing w:line="500" w:lineRule="exact"/>
              <w:rPr>
                <w:rFonts w:hint="eastAsia" w:ascii="宋体" w:hAnsi="宋体" w:eastAsia="宋体" w:cs="宋体"/>
                <w:b/>
                <w:bCs/>
                <w:sz w:val="21"/>
                <w:szCs w:val="21"/>
                <w:lang w:val="en-US" w:eastAsia="zh-CN"/>
              </w:rPr>
            </w:pPr>
            <w:r>
              <w:rPr>
                <w:rFonts w:hint="eastAsia" w:ascii="宋体" w:hAnsi="宋体" w:eastAsia="宋体" w:cs="宋体"/>
                <w:b/>
                <w:bCs/>
                <w:sz w:val="21"/>
                <w:szCs w:val="21"/>
              </w:rPr>
              <w:t>备注：</w:t>
            </w:r>
            <w:r>
              <w:rPr>
                <w:rFonts w:hint="eastAsia" w:hAnsi="宋体" w:cs="宋体"/>
                <w:b/>
                <w:bCs/>
                <w:sz w:val="21"/>
                <w:szCs w:val="21"/>
                <w:lang w:val="en-US" w:eastAsia="zh-CN"/>
              </w:rPr>
              <w:t>1.</w:t>
            </w:r>
            <w:r>
              <w:rPr>
                <w:rFonts w:hint="eastAsia" w:ascii="宋体" w:hAnsi="宋体" w:eastAsia="宋体" w:cs="宋体"/>
                <w:b/>
                <w:bCs/>
                <w:sz w:val="21"/>
                <w:szCs w:val="21"/>
                <w:lang w:val="en-US" w:eastAsia="zh-CN"/>
              </w:rPr>
              <w:t>企业业绩与拟派项目负责人业绩不重复计分。</w:t>
            </w:r>
          </w:p>
          <w:p>
            <w:pPr>
              <w:tabs>
                <w:tab w:val="left" w:pos="1200"/>
                <w:tab w:val="center" w:pos="4592"/>
              </w:tabs>
              <w:spacing w:line="500" w:lineRule="exact"/>
              <w:ind w:firstLine="632" w:firstLineChars="300"/>
              <w:rPr>
                <w:rFonts w:hint="eastAsia" w:ascii="宋体" w:hAnsi="宋体" w:eastAsia="宋体" w:cs="宋体"/>
                <w:b/>
                <w:bCs/>
                <w:sz w:val="21"/>
                <w:szCs w:val="21"/>
              </w:rPr>
            </w:pPr>
            <w:r>
              <w:rPr>
                <w:rFonts w:hint="eastAsia" w:hAnsi="宋体" w:cs="宋体"/>
                <w:b/>
                <w:bCs/>
                <w:sz w:val="21"/>
                <w:szCs w:val="21"/>
                <w:lang w:val="en-US" w:eastAsia="zh-CN"/>
              </w:rPr>
              <w:t>2.</w:t>
            </w:r>
            <w:r>
              <w:rPr>
                <w:rFonts w:hint="eastAsia" w:ascii="宋体" w:hAnsi="宋体" w:eastAsia="宋体" w:cs="宋体"/>
                <w:b/>
                <w:bCs/>
                <w:sz w:val="21"/>
                <w:szCs w:val="21"/>
                <w:lang w:val="en-US" w:eastAsia="zh-CN"/>
              </w:rPr>
              <w:t>竞争性磋商响应</w:t>
            </w:r>
            <w:r>
              <w:rPr>
                <w:rFonts w:hint="eastAsia" w:ascii="宋体" w:hAnsi="宋体" w:eastAsia="宋体" w:cs="宋体"/>
                <w:b/>
                <w:bCs/>
                <w:sz w:val="21"/>
                <w:szCs w:val="21"/>
              </w:rPr>
              <w:t>文件中提供合同复印件加盖</w:t>
            </w:r>
            <w:r>
              <w:rPr>
                <w:rFonts w:hint="eastAsia" w:ascii="宋体" w:hAnsi="宋体" w:eastAsia="宋体" w:cs="宋体"/>
                <w:b/>
                <w:bCs/>
                <w:sz w:val="21"/>
                <w:szCs w:val="21"/>
                <w:lang w:val="en-US" w:eastAsia="zh-CN"/>
              </w:rPr>
              <w:t>供应商</w:t>
            </w:r>
            <w:r>
              <w:rPr>
                <w:rFonts w:hint="eastAsia" w:ascii="宋体" w:hAnsi="宋体" w:eastAsia="宋体" w:cs="宋体"/>
                <w:b/>
                <w:bCs/>
                <w:sz w:val="21"/>
                <w:szCs w:val="21"/>
              </w:rPr>
              <w:t>公章。</w:t>
            </w:r>
          </w:p>
          <w:p>
            <w:pPr>
              <w:tabs>
                <w:tab w:val="left" w:pos="1200"/>
                <w:tab w:val="center" w:pos="4592"/>
              </w:tabs>
              <w:spacing w:line="500" w:lineRule="exact"/>
              <w:rPr>
                <w:rFonts w:hint="eastAsia" w:ascii="宋体" w:hAnsi="宋体" w:eastAsia="宋体" w:cs="宋体"/>
                <w:sz w:val="24"/>
                <w:szCs w:val="24"/>
              </w:rPr>
            </w:pPr>
            <w:r>
              <w:rPr>
                <w:rFonts w:hint="eastAsia" w:ascii="宋体" w:hAnsi="宋体" w:eastAsia="宋体" w:cs="宋体"/>
                <w:b/>
                <w:bCs/>
                <w:sz w:val="21"/>
                <w:szCs w:val="21"/>
              </w:rPr>
              <w:t xml:space="preserve">      3</w:t>
            </w:r>
            <w:r>
              <w:rPr>
                <w:rFonts w:hint="eastAsia" w:hAnsi="宋体" w:cs="宋体"/>
                <w:b/>
                <w:bCs/>
                <w:sz w:val="21"/>
                <w:szCs w:val="21"/>
                <w:lang w:val="en-US" w:eastAsia="zh-CN"/>
              </w:rPr>
              <w:t>.</w:t>
            </w:r>
            <w:r>
              <w:rPr>
                <w:rFonts w:hint="eastAsia" w:ascii="宋体" w:hAnsi="宋体" w:eastAsia="宋体" w:cs="宋体"/>
                <w:b/>
                <w:bCs/>
                <w:sz w:val="21"/>
                <w:szCs w:val="21"/>
              </w:rPr>
              <w:t>此表后按表格顺序附</w:t>
            </w:r>
            <w:r>
              <w:rPr>
                <w:rFonts w:hint="eastAsia" w:ascii="宋体" w:hAnsi="宋体" w:eastAsia="宋体" w:cs="宋体"/>
                <w:b/>
                <w:bCs/>
                <w:spacing w:val="-2"/>
                <w:sz w:val="21"/>
                <w:szCs w:val="21"/>
              </w:rPr>
              <w:t>合同</w:t>
            </w:r>
            <w:r>
              <w:rPr>
                <w:rFonts w:hint="eastAsia" w:ascii="宋体" w:hAnsi="宋体" w:eastAsia="宋体" w:cs="宋体"/>
                <w:b/>
                <w:bCs/>
                <w:sz w:val="21"/>
                <w:szCs w:val="21"/>
              </w:rPr>
              <w:t>（复印件）。</w:t>
            </w:r>
          </w:p>
        </w:tc>
      </w:tr>
    </w:tbl>
    <w:p>
      <w:pPr>
        <w:tabs>
          <w:tab w:val="left" w:pos="1200"/>
          <w:tab w:val="center" w:pos="4592"/>
        </w:tabs>
        <w:spacing w:line="500" w:lineRule="exact"/>
        <w:rPr>
          <w:rFonts w:hint="eastAsia" w:ascii="宋体" w:hAnsi="宋体" w:eastAsia="宋体" w:cs="宋体"/>
          <w:sz w:val="24"/>
          <w:szCs w:val="24"/>
        </w:rPr>
      </w:pPr>
    </w:p>
    <w:p>
      <w:pPr>
        <w:tabs>
          <w:tab w:val="left" w:pos="1200"/>
          <w:tab w:val="center" w:pos="4592"/>
        </w:tabs>
        <w:spacing w:line="500" w:lineRule="exact"/>
        <w:rPr>
          <w:rFonts w:hint="eastAsia" w:ascii="宋体" w:hAnsi="宋体" w:eastAsia="宋体" w:cs="宋体"/>
          <w:sz w:val="24"/>
          <w:szCs w:val="24"/>
        </w:rPr>
      </w:pPr>
    </w:p>
    <w:p>
      <w:pPr>
        <w:pStyle w:val="41"/>
        <w:widowControl w:val="0"/>
        <w:spacing w:before="0" w:beforeAutospacing="0" w:after="0" w:afterAutospacing="0" w:line="600" w:lineRule="auto"/>
        <w:ind w:firstLine="2880" w:firstLineChars="12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pStyle w:val="41"/>
        <w:widowControl w:val="0"/>
        <w:spacing w:before="0" w:beforeAutospacing="0" w:after="0" w:afterAutospacing="0" w:line="600" w:lineRule="auto"/>
        <w:ind w:firstLine="2976" w:firstLineChars="1200"/>
        <w:rPr>
          <w:rFonts w:hint="eastAsia" w:ascii="宋体" w:hAnsi="宋体" w:eastAsia="宋体" w:cs="宋体"/>
          <w:sz w:val="24"/>
          <w:szCs w:val="24"/>
        </w:rPr>
      </w:pPr>
      <w:r>
        <w:rPr>
          <w:rFonts w:hint="eastAsia" w:ascii="宋体" w:hAnsi="宋体" w:eastAsia="宋体" w:cs="宋体"/>
          <w:spacing w:val="4"/>
          <w:sz w:val="24"/>
          <w:szCs w:val="24"/>
        </w:rPr>
        <w:t>法定代表人/负责人或被授权人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pStyle w:val="172"/>
        <w:spacing w:line="480" w:lineRule="exact"/>
        <w:ind w:left="240" w:firstLine="2640" w:firstLineChars="1100"/>
        <w:jc w:val="both"/>
        <w:rPr>
          <w:rFonts w:hint="eastAsia" w:ascii="宋体" w:hAnsi="宋体" w:eastAsia="宋体" w:cs="宋体"/>
          <w:b/>
          <w:kern w:val="2"/>
          <w:sz w:val="24"/>
          <w:szCs w:val="24"/>
          <w:lang w:val="en-US" w:eastAsia="zh-CN"/>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pStyle w:val="73"/>
        <w:tabs>
          <w:tab w:val="left" w:pos="2040"/>
        </w:tabs>
        <w:spacing w:beforeLines="0" w:line="400" w:lineRule="exact"/>
        <w:ind w:left="0" w:firstLine="480" w:firstLineChars="200"/>
        <w:rPr>
          <w:rFonts w:hint="eastAsia" w:ascii="宋体" w:hAnsi="宋体" w:eastAsia="宋体" w:cs="宋体"/>
          <w:color w:val="auto"/>
          <w:sz w:val="24"/>
          <w:szCs w:val="24"/>
        </w:rPr>
      </w:pPr>
    </w:p>
    <w:p>
      <w:pPr>
        <w:rPr>
          <w:rFonts w:hint="eastAsia" w:ascii="宋体" w:hAnsi="宋体" w:eastAsia="宋体" w:cs="宋体"/>
          <w:sz w:val="24"/>
          <w:szCs w:val="24"/>
        </w:rPr>
      </w:pPr>
    </w:p>
    <w:p>
      <w:pPr>
        <w:pStyle w:val="172"/>
        <w:spacing w:line="480" w:lineRule="exact"/>
        <w:ind w:left="240" w:firstLine="241" w:firstLineChars="100"/>
        <w:jc w:val="center"/>
        <w:rPr>
          <w:rFonts w:hint="eastAsia" w:ascii="宋体" w:hAnsi="宋体" w:eastAsia="宋体" w:cs="宋体"/>
          <w:b/>
          <w:kern w:val="2"/>
          <w:sz w:val="24"/>
          <w:szCs w:val="24"/>
        </w:rPr>
      </w:pPr>
      <w:r>
        <w:rPr>
          <w:rFonts w:hint="eastAsia" w:ascii="宋体" w:hAnsi="宋体" w:eastAsia="宋体" w:cs="宋体"/>
          <w:b/>
          <w:sz w:val="24"/>
          <w:szCs w:val="24"/>
        </w:rPr>
        <w:br w:type="page"/>
      </w:r>
    </w:p>
    <w:p>
      <w:pPr>
        <w:pStyle w:val="4"/>
        <w:keepLines w:val="0"/>
        <w:widowControl w:val="0"/>
        <w:spacing w:beforeLines="100"/>
        <w:jc w:val="center"/>
        <w:rPr>
          <w:rFonts w:hint="eastAsia"/>
          <w:sz w:val="32"/>
          <w:lang w:val="en-US" w:eastAsia="zh-CN"/>
        </w:rPr>
      </w:pPr>
      <w:r>
        <w:rPr>
          <w:rFonts w:hint="eastAsia"/>
          <w:sz w:val="32"/>
        </w:rPr>
        <w:t>四、</w:t>
      </w:r>
      <w:r>
        <w:rPr>
          <w:rFonts w:hint="eastAsia"/>
          <w:sz w:val="32"/>
          <w:lang w:val="en-US" w:eastAsia="zh-CN"/>
        </w:rPr>
        <w:t>技术和（商务）响应说明</w:t>
      </w:r>
    </w:p>
    <w:p>
      <w:pPr>
        <w:pStyle w:val="4"/>
        <w:keepLines w:val="0"/>
        <w:widowControl w:val="0"/>
        <w:spacing w:before="0" w:after="0" w:line="360" w:lineRule="auto"/>
        <w:ind w:left="0"/>
        <w:jc w:val="center"/>
        <w:rPr>
          <w:rFonts w:hint="eastAsia" w:ascii="宋体" w:hAnsi="宋体" w:eastAsia="宋体" w:cs="宋体"/>
          <w:sz w:val="24"/>
          <w:szCs w:val="24"/>
          <w:highlight w:val="cyan"/>
        </w:rPr>
      </w:pPr>
      <w:r>
        <w:rPr>
          <w:rFonts w:hint="eastAsia" w:ascii="宋体" w:hAnsi="宋体" w:eastAsia="宋体" w:cs="宋体"/>
          <w:sz w:val="24"/>
          <w:szCs w:val="24"/>
          <w:lang w:val="en-US" w:eastAsia="zh-CN"/>
        </w:rPr>
        <w:t>技术（商务）偏离表（仅供参考）</w:t>
      </w:r>
    </w:p>
    <w:p>
      <w:pPr>
        <w:pStyle w:val="41"/>
        <w:widowControl w:val="0"/>
        <w:spacing w:beforeLines="50" w:beforeAutospacing="0" w:afterLines="50" w:afterAutospacing="0"/>
        <w:ind w:firstLine="480"/>
        <w:rPr>
          <w:rFonts w:hint="eastAsia" w:ascii="宋体" w:hAnsi="宋体" w:eastAsia="宋体" w:cs="宋体"/>
          <w:sz w:val="24"/>
          <w:szCs w:val="24"/>
        </w:rPr>
      </w:pPr>
      <w:r>
        <w:rPr>
          <w:rFonts w:hint="eastAsia" w:ascii="宋体" w:hAnsi="宋体" w:eastAsia="宋体" w:cs="宋体"/>
          <w:sz w:val="24"/>
          <w:szCs w:val="24"/>
        </w:rPr>
        <w:t>项目编号：</w:t>
      </w:r>
    </w:p>
    <w:p>
      <w:pPr>
        <w:pStyle w:val="41"/>
        <w:widowControl w:val="0"/>
        <w:spacing w:beforeLines="50" w:beforeAutospacing="0" w:afterLines="50" w:afterAutospacing="0"/>
        <w:ind w:firstLine="480"/>
        <w:rPr>
          <w:rFonts w:hint="eastAsia" w:ascii="宋体" w:hAnsi="宋体" w:eastAsia="宋体" w:cs="宋体"/>
          <w:sz w:val="24"/>
          <w:szCs w:val="24"/>
          <w:u w:val="single"/>
        </w:rPr>
      </w:pPr>
      <w:r>
        <w:rPr>
          <w:rFonts w:hint="eastAsia" w:ascii="宋体" w:hAnsi="宋体" w:eastAsia="宋体" w:cs="宋体"/>
          <w:sz w:val="24"/>
          <w:szCs w:val="24"/>
        </w:rPr>
        <w:t>项目名称：</w:t>
      </w:r>
    </w:p>
    <w:tbl>
      <w:tblPr>
        <w:tblStyle w:val="4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1974"/>
        <w:gridCol w:w="2035"/>
        <w:gridCol w:w="2126"/>
        <w:gridCol w:w="1285"/>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8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063"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磋商文件条目号</w:t>
            </w:r>
          </w:p>
        </w:tc>
        <w:tc>
          <w:tcPr>
            <w:tcW w:w="1096"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磋商文件的商务条款</w:t>
            </w:r>
          </w:p>
        </w:tc>
        <w:tc>
          <w:tcPr>
            <w:tcW w:w="114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磋商响应文件的商务条款</w:t>
            </w:r>
          </w:p>
        </w:tc>
        <w:tc>
          <w:tcPr>
            <w:tcW w:w="692"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偏离</w:t>
            </w:r>
          </w:p>
        </w:tc>
        <w:tc>
          <w:tcPr>
            <w:tcW w:w="519"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8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063"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096"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14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692"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519"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8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063"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096"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14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692"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519"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8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063"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096"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14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692"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519"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8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063"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096"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14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692"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519"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8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063"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096"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14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692"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519"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8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063"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096"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14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692"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519"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8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063"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096"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1145"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692"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c>
          <w:tcPr>
            <w:tcW w:w="519" w:type="pct"/>
            <w:tcBorders>
              <w:top w:val="single" w:color="auto" w:sz="4" w:space="0"/>
              <w:left w:val="single" w:color="auto" w:sz="4" w:space="0"/>
              <w:bottom w:val="single" w:color="auto" w:sz="4" w:space="0"/>
              <w:right w:val="single" w:color="auto" w:sz="4" w:space="0"/>
            </w:tcBorders>
            <w:vAlign w:val="center"/>
          </w:tcPr>
          <w:p>
            <w:pPr>
              <w:pStyle w:val="41"/>
              <w:widowControl w:val="0"/>
              <w:spacing w:before="0" w:beforeAutospacing="0" w:after="0" w:afterAutospacing="0"/>
              <w:ind w:firstLine="480" w:firstLineChars="200"/>
              <w:jc w:val="center"/>
              <w:rPr>
                <w:rFonts w:hint="eastAsia" w:ascii="宋体" w:hAnsi="宋体" w:eastAsia="宋体" w:cs="宋体"/>
                <w:sz w:val="24"/>
                <w:szCs w:val="24"/>
              </w:rPr>
            </w:pPr>
          </w:p>
        </w:tc>
      </w:tr>
    </w:tbl>
    <w:p>
      <w:pPr>
        <w:pStyle w:val="41"/>
        <w:widowControl w:val="0"/>
        <w:spacing w:before="0" w:beforeAutospacing="0" w:after="0" w:afterAutospacing="0"/>
        <w:rPr>
          <w:rFonts w:hint="eastAsia" w:ascii="宋体" w:hAnsi="宋体" w:eastAsia="宋体" w:cs="宋体"/>
          <w:sz w:val="21"/>
          <w:szCs w:val="21"/>
        </w:rPr>
      </w:pPr>
      <w:r>
        <w:rPr>
          <w:rFonts w:hint="eastAsia" w:ascii="宋体" w:hAnsi="宋体" w:eastAsia="宋体" w:cs="宋体"/>
          <w:sz w:val="21"/>
          <w:szCs w:val="21"/>
        </w:rPr>
        <w:t>说明：</w:t>
      </w:r>
    </w:p>
    <w:p>
      <w:pPr>
        <w:pStyle w:val="41"/>
        <w:widowControl w:val="0"/>
        <w:spacing w:before="0" w:beforeAutospacing="0" w:after="0" w:afterAutospacing="0"/>
        <w:ind w:firstLine="420" w:firstLineChars="200"/>
        <w:jc w:val="both"/>
        <w:rPr>
          <w:rFonts w:hint="eastAsia" w:ascii="宋体" w:hAnsi="宋体" w:eastAsia="宋体" w:cs="宋体"/>
          <w:sz w:val="21"/>
          <w:szCs w:val="21"/>
        </w:rPr>
      </w:pPr>
      <w:r>
        <w:rPr>
          <w:rFonts w:hint="eastAsia" w:ascii="宋体" w:hAnsi="宋体" w:eastAsia="宋体" w:cs="宋体"/>
          <w:sz w:val="21"/>
          <w:szCs w:val="21"/>
        </w:rPr>
        <w:t>1.本表只填写磋商响应文件中与磋商文件有偏离（包括正偏离和负偏离）的内容，磋商响应文件中商务响应与磋商文件要求完全一致的，不用在此表中列出，但必须提交空白表。</w:t>
      </w:r>
    </w:p>
    <w:p>
      <w:pPr>
        <w:pStyle w:val="41"/>
        <w:widowControl w:val="0"/>
        <w:spacing w:before="0" w:beforeAutospacing="0" w:after="0" w:afterAutospacing="0"/>
        <w:ind w:firstLine="420" w:firstLineChars="200"/>
        <w:rPr>
          <w:rFonts w:hint="eastAsia" w:ascii="宋体" w:hAnsi="宋体" w:eastAsia="宋体" w:cs="宋体"/>
          <w:sz w:val="21"/>
          <w:szCs w:val="21"/>
        </w:rPr>
      </w:pPr>
      <w:r>
        <w:rPr>
          <w:rFonts w:hint="eastAsia" w:ascii="宋体" w:hAnsi="宋体" w:eastAsia="宋体" w:cs="宋体"/>
          <w:sz w:val="21"/>
          <w:szCs w:val="21"/>
        </w:rPr>
        <w:t>2.供应商必须据实填写，不得虚假响应，否则将取消其磋商或成交资格，并按有关规定进处罚。</w:t>
      </w:r>
    </w:p>
    <w:p>
      <w:pPr>
        <w:pStyle w:val="41"/>
        <w:widowControl w:val="0"/>
        <w:spacing w:before="0" w:beforeAutospacing="0" w:after="0" w:afterAutospacing="0"/>
        <w:ind w:firstLine="480" w:firstLineChars="200"/>
        <w:jc w:val="center"/>
        <w:rPr>
          <w:rFonts w:hint="eastAsia" w:ascii="宋体" w:hAnsi="宋体" w:eastAsia="宋体" w:cs="宋体"/>
          <w:sz w:val="24"/>
          <w:szCs w:val="24"/>
        </w:rPr>
      </w:pPr>
    </w:p>
    <w:p>
      <w:pPr>
        <w:pStyle w:val="41"/>
        <w:widowControl w:val="0"/>
        <w:spacing w:before="0" w:beforeAutospacing="0" w:after="0" w:afterAutospacing="0" w:line="600" w:lineRule="auto"/>
        <w:ind w:firstLine="2880" w:firstLineChars="12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pStyle w:val="41"/>
        <w:widowControl w:val="0"/>
        <w:spacing w:before="0" w:beforeAutospacing="0" w:after="0" w:afterAutospacing="0" w:line="600" w:lineRule="auto"/>
        <w:ind w:firstLine="2976" w:firstLineChars="1200"/>
        <w:rPr>
          <w:rFonts w:hint="eastAsia" w:ascii="宋体" w:hAnsi="宋体" w:eastAsia="宋体" w:cs="宋体"/>
          <w:sz w:val="24"/>
          <w:szCs w:val="24"/>
        </w:rPr>
      </w:pPr>
      <w:r>
        <w:rPr>
          <w:rFonts w:hint="eastAsia" w:ascii="宋体" w:hAnsi="宋体" w:eastAsia="宋体" w:cs="宋体"/>
          <w:spacing w:val="4"/>
          <w:sz w:val="24"/>
          <w:szCs w:val="24"/>
        </w:rPr>
        <w:t>法定代表人/负责人或被授权人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pStyle w:val="172"/>
        <w:spacing w:line="480" w:lineRule="exact"/>
        <w:ind w:left="240" w:firstLine="2640" w:firstLineChars="1100"/>
        <w:jc w:val="both"/>
        <w:rPr>
          <w:rFonts w:hint="eastAsia" w:ascii="宋体" w:hAnsi="宋体" w:eastAsia="宋体" w:cs="宋体"/>
          <w:b/>
          <w:kern w:val="2"/>
          <w:sz w:val="24"/>
          <w:szCs w:val="24"/>
          <w:lang w:val="en-US" w:eastAsia="zh-CN"/>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rPr>
          <w:rFonts w:hint="eastAsia" w:ascii="宋体" w:hAnsi="宋体" w:eastAsia="宋体" w:cs="宋体"/>
          <w:b/>
          <w:kern w:val="2"/>
          <w:sz w:val="24"/>
          <w:szCs w:val="24"/>
        </w:rPr>
      </w:pPr>
      <w:r>
        <w:rPr>
          <w:rFonts w:hint="eastAsia" w:ascii="宋体" w:hAnsi="宋体" w:eastAsia="宋体" w:cs="宋体"/>
          <w:b/>
          <w:kern w:val="2"/>
          <w:sz w:val="24"/>
          <w:szCs w:val="24"/>
        </w:rPr>
        <w:br w:type="page"/>
      </w:r>
    </w:p>
    <w:p>
      <w:pPr>
        <w:spacing w:line="360" w:lineRule="auto"/>
        <w:ind w:left="0" w:leftChars="0" w:right="0" w:rightChars="0" w:firstLine="0" w:firstLineChars="0"/>
        <w:jc w:val="center"/>
        <w:outlineLvl w:val="1"/>
        <w:rPr>
          <w:b/>
          <w:bCs/>
          <w:sz w:val="30"/>
          <w:szCs w:val="30"/>
        </w:rPr>
      </w:pPr>
      <w:bookmarkStart w:id="151" w:name="_Toc31623"/>
      <w:r>
        <w:rPr>
          <w:rFonts w:hint="eastAsia"/>
          <w:b/>
          <w:bCs/>
          <w:sz w:val="32"/>
          <w:szCs w:val="32"/>
        </w:rPr>
        <w:t>五、供应商承诺书</w:t>
      </w:r>
    </w:p>
    <w:p>
      <w:pPr>
        <w:spacing w:line="360" w:lineRule="auto"/>
        <w:jc w:val="center"/>
        <w:outlineLvl w:val="2"/>
        <w:rPr>
          <w:b/>
          <w:bCs/>
          <w:sz w:val="30"/>
          <w:szCs w:val="30"/>
        </w:rPr>
      </w:pPr>
      <w:r>
        <w:rPr>
          <w:rFonts w:hint="eastAsia"/>
          <w:b/>
          <w:bCs/>
          <w:sz w:val="30"/>
          <w:szCs w:val="30"/>
        </w:rPr>
        <w:t>（一）</w:t>
      </w:r>
      <w:r>
        <w:rPr>
          <w:b/>
          <w:bCs/>
          <w:sz w:val="30"/>
          <w:szCs w:val="30"/>
        </w:rPr>
        <w:t>陕西省政府采购供应商拒绝政府采购领域商业贿赂承诺书</w:t>
      </w:r>
      <w:bookmarkEnd w:id="151"/>
    </w:p>
    <w:p>
      <w:pPr>
        <w:spacing w:line="540" w:lineRule="exact"/>
        <w:ind w:firstLine="480" w:firstLineChars="200"/>
        <w:jc w:val="left"/>
        <w:rPr>
          <w:rFonts w:hAnsi="宋体" w:cs="宋体"/>
          <w:szCs w:val="24"/>
        </w:rPr>
      </w:pPr>
      <w:r>
        <w:rPr>
          <w:rFonts w:hAnsi="宋体" w:cs="宋体"/>
          <w:szCs w:val="24"/>
        </w:rPr>
        <w:t>为响应党中央、国务院关于治理政府采购领域商业贿赂行为的号召，我公司在此庄严承诺：</w:t>
      </w:r>
    </w:p>
    <w:p>
      <w:pPr>
        <w:spacing w:line="540" w:lineRule="exact"/>
        <w:ind w:firstLine="480" w:firstLineChars="200"/>
        <w:jc w:val="left"/>
        <w:rPr>
          <w:rFonts w:hAnsi="宋体" w:cs="宋体"/>
          <w:szCs w:val="24"/>
        </w:rPr>
      </w:pPr>
      <w:r>
        <w:rPr>
          <w:rFonts w:hAnsi="宋体" w:cs="宋体"/>
          <w:szCs w:val="24"/>
        </w:rPr>
        <w:t>1</w:t>
      </w:r>
      <w:r>
        <w:rPr>
          <w:rFonts w:hint="eastAsia" w:hAnsi="宋体" w:cs="宋体"/>
          <w:szCs w:val="24"/>
        </w:rPr>
        <w:t>.</w:t>
      </w:r>
      <w:r>
        <w:rPr>
          <w:rFonts w:hAnsi="宋体" w:cs="宋体"/>
          <w:szCs w:val="24"/>
        </w:rPr>
        <w:t>在参与政府采购活动中遵纪守法、诚信经营、公平竞标。</w:t>
      </w:r>
    </w:p>
    <w:p>
      <w:pPr>
        <w:spacing w:line="540" w:lineRule="exact"/>
        <w:ind w:firstLine="480" w:firstLineChars="200"/>
        <w:jc w:val="left"/>
        <w:rPr>
          <w:rFonts w:hAnsi="宋体" w:cs="宋体"/>
          <w:szCs w:val="24"/>
        </w:rPr>
      </w:pPr>
      <w:r>
        <w:rPr>
          <w:rFonts w:hAnsi="宋体" w:cs="宋体"/>
          <w:szCs w:val="24"/>
        </w:rPr>
        <w:t>2</w:t>
      </w:r>
      <w:r>
        <w:rPr>
          <w:rFonts w:hint="eastAsia" w:hAnsi="宋体" w:cs="宋体"/>
          <w:szCs w:val="24"/>
        </w:rPr>
        <w:t>.</w:t>
      </w:r>
      <w:r>
        <w:rPr>
          <w:rFonts w:hAnsi="宋体" w:cs="宋体"/>
          <w:szCs w:val="24"/>
        </w:rPr>
        <w:t>不向政府采购人、采购代理机构和政府采购评审专家进行任何形式的商业贿赂以谋取交易机会。</w:t>
      </w:r>
    </w:p>
    <w:p>
      <w:pPr>
        <w:spacing w:line="540" w:lineRule="exact"/>
        <w:ind w:firstLine="480" w:firstLineChars="200"/>
        <w:jc w:val="left"/>
        <w:rPr>
          <w:rFonts w:hAnsi="宋体" w:cs="宋体"/>
          <w:szCs w:val="24"/>
        </w:rPr>
      </w:pPr>
      <w:r>
        <w:rPr>
          <w:rFonts w:hAnsi="宋体" w:cs="宋体"/>
          <w:szCs w:val="24"/>
        </w:rPr>
        <w:t>3</w:t>
      </w:r>
      <w:r>
        <w:rPr>
          <w:rFonts w:hint="eastAsia" w:hAnsi="宋体" w:cs="宋体"/>
          <w:szCs w:val="24"/>
        </w:rPr>
        <w:t>.</w:t>
      </w:r>
      <w:r>
        <w:rPr>
          <w:rFonts w:hAnsi="宋体" w:cs="宋体"/>
          <w:szCs w:val="24"/>
        </w:rPr>
        <w:t>不向政府采购代理机构和采购人提供虚假资质文件或采用虚假应标方式参与政府采购市场竞争并谋取</w:t>
      </w:r>
      <w:r>
        <w:rPr>
          <w:rFonts w:hint="eastAsia" w:hAnsi="宋体" w:cs="宋体"/>
          <w:szCs w:val="24"/>
        </w:rPr>
        <w:t>成交</w:t>
      </w:r>
      <w:r>
        <w:rPr>
          <w:rFonts w:hAnsi="宋体" w:cs="宋体"/>
          <w:szCs w:val="24"/>
        </w:rPr>
        <w:t>、成交。</w:t>
      </w:r>
    </w:p>
    <w:p>
      <w:pPr>
        <w:spacing w:line="540" w:lineRule="exact"/>
        <w:ind w:firstLine="480" w:firstLineChars="200"/>
        <w:jc w:val="left"/>
        <w:rPr>
          <w:rFonts w:hAnsi="宋体" w:cs="宋体"/>
          <w:szCs w:val="24"/>
        </w:rPr>
      </w:pPr>
      <w:r>
        <w:rPr>
          <w:rFonts w:hAnsi="宋体" w:cs="宋体"/>
          <w:szCs w:val="24"/>
        </w:rPr>
        <w:t>4</w:t>
      </w:r>
      <w:r>
        <w:rPr>
          <w:rFonts w:hint="eastAsia" w:hAnsi="宋体" w:cs="宋体"/>
          <w:szCs w:val="24"/>
        </w:rPr>
        <w:t>.</w:t>
      </w:r>
      <w:r>
        <w:rPr>
          <w:rFonts w:hAnsi="宋体" w:cs="宋体"/>
          <w:szCs w:val="24"/>
        </w:rPr>
        <w:t>不采取“围标、陪标”等商业欺诈手段获得政府采购定单。</w:t>
      </w:r>
    </w:p>
    <w:p>
      <w:pPr>
        <w:spacing w:line="540" w:lineRule="exact"/>
        <w:ind w:firstLine="480" w:firstLineChars="200"/>
        <w:jc w:val="left"/>
        <w:rPr>
          <w:rFonts w:hAnsi="宋体" w:cs="宋体"/>
          <w:szCs w:val="24"/>
        </w:rPr>
      </w:pPr>
      <w:r>
        <w:rPr>
          <w:rFonts w:hAnsi="宋体" w:cs="宋体"/>
          <w:szCs w:val="24"/>
        </w:rPr>
        <w:t>5</w:t>
      </w:r>
      <w:r>
        <w:rPr>
          <w:rFonts w:hint="eastAsia" w:hAnsi="宋体" w:cs="宋体"/>
          <w:szCs w:val="24"/>
        </w:rPr>
        <w:t>.</w:t>
      </w:r>
      <w:r>
        <w:rPr>
          <w:rFonts w:hAnsi="宋体" w:cs="宋体"/>
          <w:szCs w:val="24"/>
        </w:rPr>
        <w:t>不采取不正当手段诋毁、排挤其他供应商。</w:t>
      </w:r>
    </w:p>
    <w:p>
      <w:pPr>
        <w:spacing w:line="540" w:lineRule="exact"/>
        <w:ind w:firstLine="480" w:firstLineChars="200"/>
        <w:jc w:val="left"/>
        <w:rPr>
          <w:rFonts w:hAnsi="宋体" w:cs="宋体"/>
          <w:szCs w:val="24"/>
        </w:rPr>
      </w:pPr>
      <w:r>
        <w:rPr>
          <w:rFonts w:hAnsi="宋体" w:cs="宋体"/>
          <w:szCs w:val="24"/>
        </w:rPr>
        <w:t>6</w:t>
      </w:r>
      <w:r>
        <w:rPr>
          <w:rFonts w:hint="eastAsia" w:hAnsi="宋体" w:cs="宋体"/>
          <w:szCs w:val="24"/>
        </w:rPr>
        <w:t>.</w:t>
      </w:r>
      <w:r>
        <w:rPr>
          <w:rFonts w:hAnsi="宋体" w:cs="宋体"/>
          <w:szCs w:val="24"/>
        </w:rPr>
        <w:t>不在提供商品和服务时“偷梁换柱、以次充好”损害采购人的合法权益。</w:t>
      </w:r>
    </w:p>
    <w:p>
      <w:pPr>
        <w:spacing w:line="540" w:lineRule="exact"/>
        <w:ind w:firstLine="480" w:firstLineChars="200"/>
        <w:jc w:val="left"/>
        <w:rPr>
          <w:rFonts w:hAnsi="宋体" w:cs="宋体"/>
          <w:szCs w:val="24"/>
        </w:rPr>
      </w:pPr>
      <w:r>
        <w:rPr>
          <w:rFonts w:hAnsi="宋体" w:cs="宋体"/>
          <w:szCs w:val="24"/>
        </w:rPr>
        <w:t>7</w:t>
      </w:r>
      <w:r>
        <w:rPr>
          <w:rFonts w:hint="eastAsia" w:hAnsi="宋体" w:cs="宋体"/>
          <w:szCs w:val="24"/>
        </w:rPr>
        <w:t>.</w:t>
      </w:r>
      <w:r>
        <w:rPr>
          <w:rFonts w:hAnsi="宋体" w:cs="宋体"/>
          <w:szCs w:val="24"/>
        </w:rPr>
        <w:t>不与采购人、采购代理机构政府采购评审专家或其它供应商恶意串通，进行质疑和投诉，维护政府采购市场秩序。</w:t>
      </w:r>
    </w:p>
    <w:p>
      <w:pPr>
        <w:spacing w:line="540" w:lineRule="exact"/>
        <w:ind w:firstLine="480" w:firstLineChars="200"/>
        <w:jc w:val="left"/>
        <w:rPr>
          <w:rFonts w:hAnsi="宋体" w:cs="宋体"/>
          <w:szCs w:val="24"/>
        </w:rPr>
      </w:pPr>
      <w:r>
        <w:rPr>
          <w:rFonts w:hAnsi="宋体" w:cs="宋体"/>
          <w:szCs w:val="24"/>
        </w:rPr>
        <w:t>8</w:t>
      </w:r>
      <w:r>
        <w:rPr>
          <w:rFonts w:hint="eastAsia" w:hAnsi="宋体" w:cs="宋体"/>
          <w:szCs w:val="24"/>
        </w:rPr>
        <w:t>.</w:t>
      </w:r>
      <w:r>
        <w:rPr>
          <w:rFonts w:hAnsi="宋体" w:cs="宋体"/>
          <w:szCs w:val="24"/>
        </w:rPr>
        <w:t>尊重和接受政府采购监督管理部门的监督和政府采购代理机构招标采购要求，承担因违约行为给采购人造成的损失。</w:t>
      </w:r>
    </w:p>
    <w:p>
      <w:pPr>
        <w:spacing w:line="540" w:lineRule="exact"/>
        <w:ind w:left="538" w:leftChars="224"/>
        <w:jc w:val="left"/>
        <w:rPr>
          <w:rFonts w:hint="eastAsia" w:hAnsi="宋体" w:eastAsia="宋体" w:cs="宋体"/>
          <w:szCs w:val="24"/>
          <w:lang w:eastAsia="zh-CN"/>
        </w:rPr>
      </w:pPr>
      <w:r>
        <w:rPr>
          <w:rFonts w:hAnsi="宋体" w:cs="宋体"/>
          <w:szCs w:val="24"/>
        </w:rPr>
        <w:t>9</w:t>
      </w:r>
      <w:r>
        <w:rPr>
          <w:rFonts w:hint="eastAsia" w:hAnsi="宋体" w:cs="宋体"/>
          <w:szCs w:val="24"/>
        </w:rPr>
        <w:t>.</w:t>
      </w:r>
      <w:r>
        <w:rPr>
          <w:rFonts w:hAnsi="宋体" w:cs="宋体"/>
          <w:szCs w:val="24"/>
        </w:rPr>
        <w:t>不发生其他有悖于政府采购公开、公平、公正和诚信原则的行为。</w:t>
      </w:r>
    </w:p>
    <w:p>
      <w:pPr>
        <w:spacing w:line="540" w:lineRule="exact"/>
        <w:ind w:left="538" w:leftChars="224"/>
        <w:jc w:val="left"/>
        <w:rPr>
          <w:rFonts w:hAnsi="宋体" w:cs="宋体"/>
          <w:szCs w:val="24"/>
        </w:rPr>
      </w:pPr>
      <w:r>
        <w:rPr>
          <w:rFonts w:hAnsi="宋体" w:cs="宋体"/>
          <w:szCs w:val="24"/>
        </w:rPr>
        <w:t>承诺单位（盖章）：</w:t>
      </w:r>
    </w:p>
    <w:p>
      <w:pPr>
        <w:spacing w:line="540" w:lineRule="exact"/>
        <w:ind w:left="538" w:leftChars="224"/>
        <w:jc w:val="left"/>
        <w:rPr>
          <w:rFonts w:hAnsi="宋体" w:cs="宋体"/>
          <w:szCs w:val="24"/>
        </w:rPr>
      </w:pPr>
      <w:r>
        <w:rPr>
          <w:rFonts w:hint="eastAsia" w:cs="仿宋" w:asciiTheme="minorEastAsia" w:hAnsiTheme="minorEastAsia" w:eastAsiaTheme="minorEastAsia"/>
          <w:spacing w:val="4"/>
          <w:szCs w:val="24"/>
        </w:rPr>
        <w:t>法定代表人/负责人或被授权人</w:t>
      </w:r>
      <w:r>
        <w:rPr>
          <w:rFonts w:hAnsi="宋体" w:cs="宋体"/>
          <w:szCs w:val="24"/>
        </w:rPr>
        <w:t>（签字）：</w:t>
      </w:r>
    </w:p>
    <w:p>
      <w:pPr>
        <w:spacing w:line="540" w:lineRule="exact"/>
        <w:ind w:left="538" w:leftChars="224"/>
        <w:jc w:val="left"/>
        <w:rPr>
          <w:rFonts w:hAnsi="宋体" w:cs="宋体"/>
          <w:szCs w:val="24"/>
        </w:rPr>
      </w:pPr>
      <w:r>
        <w:rPr>
          <w:rFonts w:hAnsi="宋体" w:cs="宋体"/>
          <w:szCs w:val="24"/>
        </w:rPr>
        <w:t>地</w:t>
      </w:r>
      <w:r>
        <w:rPr>
          <w:rFonts w:hint="eastAsia" w:hAnsi="宋体" w:cs="宋体"/>
          <w:szCs w:val="24"/>
          <w:lang w:val="en-US" w:eastAsia="zh-CN"/>
        </w:rPr>
        <w:t xml:space="preserve">   </w:t>
      </w:r>
      <w:r>
        <w:rPr>
          <w:rFonts w:hAnsi="宋体" w:cs="宋体"/>
          <w:szCs w:val="24"/>
        </w:rPr>
        <w:t>址：</w:t>
      </w:r>
    </w:p>
    <w:p>
      <w:pPr>
        <w:spacing w:line="540" w:lineRule="exact"/>
        <w:ind w:left="538" w:leftChars="224"/>
        <w:jc w:val="left"/>
        <w:rPr>
          <w:rFonts w:hAnsi="宋体" w:cs="宋体"/>
          <w:szCs w:val="24"/>
        </w:rPr>
      </w:pPr>
      <w:r>
        <w:rPr>
          <w:rFonts w:hAnsi="宋体" w:cs="宋体"/>
          <w:szCs w:val="24"/>
        </w:rPr>
        <w:t>邮</w:t>
      </w:r>
      <w:r>
        <w:rPr>
          <w:rFonts w:hint="eastAsia" w:hAnsi="宋体" w:cs="宋体"/>
          <w:szCs w:val="24"/>
          <w:lang w:val="en-US" w:eastAsia="zh-CN"/>
        </w:rPr>
        <w:t xml:space="preserve">   </w:t>
      </w:r>
      <w:r>
        <w:rPr>
          <w:rFonts w:hAnsi="宋体" w:cs="宋体"/>
          <w:szCs w:val="24"/>
        </w:rPr>
        <w:t>编</w:t>
      </w:r>
      <w:r>
        <w:rPr>
          <w:rFonts w:hint="eastAsia" w:hAnsi="宋体" w:cs="宋体"/>
          <w:szCs w:val="24"/>
        </w:rPr>
        <w:t>：</w:t>
      </w:r>
    </w:p>
    <w:p>
      <w:pPr>
        <w:spacing w:line="540" w:lineRule="exact"/>
        <w:ind w:left="538" w:leftChars="224"/>
        <w:jc w:val="left"/>
        <w:rPr>
          <w:rFonts w:hAnsi="宋体" w:cs="宋体"/>
          <w:szCs w:val="24"/>
        </w:rPr>
      </w:pPr>
      <w:r>
        <w:rPr>
          <w:rFonts w:hAnsi="宋体" w:cs="宋体"/>
          <w:szCs w:val="24"/>
        </w:rPr>
        <w:t>电</w:t>
      </w:r>
      <w:r>
        <w:rPr>
          <w:rFonts w:hint="eastAsia" w:hAnsi="宋体" w:cs="宋体"/>
          <w:szCs w:val="24"/>
          <w:lang w:val="en-US" w:eastAsia="zh-CN"/>
        </w:rPr>
        <w:t xml:space="preserve">   </w:t>
      </w:r>
      <w:r>
        <w:rPr>
          <w:rFonts w:hAnsi="宋体" w:cs="宋体"/>
          <w:szCs w:val="24"/>
        </w:rPr>
        <w:t>话：</w:t>
      </w:r>
      <w:r>
        <w:rPr>
          <w:rFonts w:hint="eastAsia" w:hAnsi="宋体" w:cs="宋体"/>
          <w:szCs w:val="24"/>
          <w:lang w:val="en-US" w:eastAsia="zh-CN"/>
        </w:rPr>
        <w:t>日   期：</w:t>
      </w:r>
      <w:r>
        <w:rPr>
          <w:rFonts w:hint="eastAsia" w:hAnsi="宋体" w:cs="宋体"/>
          <w:szCs w:val="24"/>
          <w:u w:val="single"/>
          <w:lang w:val="en-US" w:eastAsia="zh-CN"/>
        </w:rPr>
        <w:t xml:space="preserve">   </w:t>
      </w:r>
      <w:r>
        <w:rPr>
          <w:rFonts w:hAnsi="宋体" w:cs="宋体"/>
          <w:szCs w:val="24"/>
        </w:rPr>
        <w:t>年</w:t>
      </w:r>
      <w:r>
        <w:rPr>
          <w:rFonts w:hint="eastAsia" w:hAnsi="宋体" w:cs="宋体"/>
          <w:szCs w:val="24"/>
          <w:u w:val="single"/>
          <w:lang w:val="en-US" w:eastAsia="zh-CN"/>
        </w:rPr>
        <w:t xml:space="preserve">   </w:t>
      </w:r>
      <w:r>
        <w:rPr>
          <w:rFonts w:hAnsi="宋体" w:cs="宋体"/>
          <w:szCs w:val="24"/>
        </w:rPr>
        <w:t>月</w:t>
      </w:r>
      <w:r>
        <w:rPr>
          <w:rFonts w:hint="eastAsia" w:hAnsi="宋体" w:cs="宋体"/>
          <w:szCs w:val="24"/>
          <w:u w:val="single"/>
          <w:lang w:val="en-US" w:eastAsia="zh-CN"/>
        </w:rPr>
        <w:t xml:space="preserve">   </w:t>
      </w:r>
      <w:r>
        <w:rPr>
          <w:rFonts w:hAnsi="宋体" w:cs="宋体"/>
          <w:szCs w:val="24"/>
        </w:rPr>
        <w:t>日</w:t>
      </w:r>
    </w:p>
    <w:p>
      <w:pPr>
        <w:pStyle w:val="20"/>
        <w:rPr>
          <w:rFonts w:hAnsi="宋体" w:cs="宋体"/>
          <w:szCs w:val="24"/>
        </w:rPr>
      </w:pPr>
    </w:p>
    <w:p>
      <w:pPr>
        <w:pStyle w:val="20"/>
        <w:rPr>
          <w:rFonts w:hAnsi="宋体" w:cs="宋体"/>
          <w:szCs w:val="24"/>
        </w:rPr>
      </w:pPr>
    </w:p>
    <w:p/>
    <w:p>
      <w:pPr>
        <w:rPr>
          <w:rFonts w:hint="eastAsia" w:hAnsi="宋体" w:cs="宋体"/>
          <w:b/>
          <w:sz w:val="28"/>
          <w:szCs w:val="28"/>
          <w:lang w:val="zh-CN"/>
        </w:rPr>
      </w:pPr>
      <w:r>
        <w:rPr>
          <w:rFonts w:hint="eastAsia" w:hAnsi="宋体" w:cs="宋体"/>
          <w:b/>
          <w:sz w:val="28"/>
          <w:szCs w:val="28"/>
          <w:lang w:val="zh-CN"/>
        </w:rPr>
        <w:br w:type="page"/>
      </w:r>
    </w:p>
    <w:p>
      <w:pPr>
        <w:numPr>
          <w:ilvl w:val="0"/>
          <w:numId w:val="0"/>
        </w:numPr>
        <w:jc w:val="center"/>
        <w:outlineLvl w:val="2"/>
        <w:rPr>
          <w:rFonts w:hAnsi="宋体" w:cs="宋体"/>
          <w:b/>
          <w:sz w:val="28"/>
          <w:szCs w:val="28"/>
          <w:lang w:val="zh-CN"/>
        </w:rPr>
      </w:pPr>
      <w:r>
        <w:rPr>
          <w:rFonts w:hint="eastAsia" w:hAnsi="宋体" w:cs="宋体"/>
          <w:b/>
          <w:sz w:val="28"/>
          <w:szCs w:val="28"/>
          <w:lang w:val="zh-CN"/>
        </w:rPr>
        <w:t>（二）企业关系关联承诺书</w:t>
      </w:r>
    </w:p>
    <w:p>
      <w:pPr>
        <w:spacing w:line="500" w:lineRule="exact"/>
        <w:ind w:firstLine="480" w:firstLineChars="200"/>
        <w:rPr>
          <w:rFonts w:hAnsi="宋体" w:cs="宋体"/>
          <w:szCs w:val="24"/>
        </w:rPr>
      </w:pPr>
      <w:r>
        <w:rPr>
          <w:rFonts w:hAnsi="宋体" w:cs="宋体"/>
          <w:szCs w:val="24"/>
        </w:rPr>
        <w:t>1</w:t>
      </w:r>
      <w:r>
        <w:rPr>
          <w:rFonts w:hint="eastAsia" w:hAnsi="宋体" w:cs="宋体"/>
          <w:szCs w:val="24"/>
        </w:rPr>
        <w:t>.供应商在本项目磋商中，不存在与其它供应商负责人为同一人，有控股、管理等关联关系承诺：</w:t>
      </w:r>
    </w:p>
    <w:p>
      <w:pPr>
        <w:spacing w:line="500" w:lineRule="exact"/>
        <w:ind w:firstLine="480" w:firstLineChars="200"/>
        <w:rPr>
          <w:rFonts w:hAnsi="宋体" w:cs="宋体"/>
          <w:szCs w:val="24"/>
        </w:rPr>
      </w:pPr>
      <w:r>
        <w:rPr>
          <w:rFonts w:hAnsi="宋体" w:cs="宋体"/>
          <w:szCs w:val="24"/>
        </w:rPr>
        <w:t>1</w:t>
      </w:r>
      <w:r>
        <w:rPr>
          <w:rFonts w:hint="eastAsia" w:hAnsi="宋体" w:cs="宋体"/>
          <w:szCs w:val="24"/>
        </w:rPr>
        <w:t>.1管理关系说明：</w:t>
      </w:r>
    </w:p>
    <w:p>
      <w:pPr>
        <w:spacing w:line="500" w:lineRule="exact"/>
        <w:ind w:firstLine="480" w:firstLineChars="200"/>
        <w:rPr>
          <w:rFonts w:hAnsi="宋体" w:cs="宋体"/>
          <w:szCs w:val="24"/>
        </w:rPr>
      </w:pPr>
      <w:r>
        <w:rPr>
          <w:rFonts w:hint="eastAsia" w:hAnsi="宋体" w:cs="宋体"/>
          <w:szCs w:val="24"/>
        </w:rPr>
        <w:t>我单位管理的具有独立法人的下属单位有</w:t>
      </w:r>
      <w:r>
        <w:rPr>
          <w:rFonts w:hint="eastAsia" w:hAnsi="宋体" w:cs="宋体"/>
          <w:szCs w:val="24"/>
          <w:u w:val="single"/>
        </w:rPr>
        <w:t xml:space="preserve">：                 </w:t>
      </w:r>
      <w:r>
        <w:rPr>
          <w:rFonts w:hint="eastAsia" w:hAnsi="宋体" w:cs="宋体"/>
          <w:szCs w:val="24"/>
        </w:rPr>
        <w:t>。</w:t>
      </w:r>
    </w:p>
    <w:p>
      <w:pPr>
        <w:spacing w:line="500" w:lineRule="exact"/>
        <w:ind w:firstLine="480" w:firstLineChars="200"/>
        <w:rPr>
          <w:rFonts w:hAnsi="宋体" w:cs="宋体"/>
          <w:szCs w:val="24"/>
        </w:rPr>
      </w:pPr>
      <w:r>
        <w:rPr>
          <w:rFonts w:hint="eastAsia" w:hAnsi="宋体" w:cs="宋体"/>
          <w:szCs w:val="24"/>
        </w:rPr>
        <w:t>我单位的上级管理单位有</w:t>
      </w:r>
      <w:r>
        <w:rPr>
          <w:rFonts w:hint="eastAsia" w:hAnsi="宋体" w:cs="宋体"/>
          <w:szCs w:val="24"/>
          <w:u w:val="single"/>
        </w:rPr>
        <w:t xml:space="preserve">              </w:t>
      </w:r>
      <w:r>
        <w:rPr>
          <w:rFonts w:hint="eastAsia" w:hAnsi="宋体" w:cs="宋体"/>
          <w:szCs w:val="24"/>
        </w:rPr>
        <w:t>。</w:t>
      </w:r>
    </w:p>
    <w:p>
      <w:pPr>
        <w:spacing w:line="500" w:lineRule="exact"/>
        <w:ind w:firstLine="480" w:firstLineChars="200"/>
        <w:rPr>
          <w:rFonts w:hAnsi="宋体" w:cs="宋体"/>
          <w:szCs w:val="24"/>
        </w:rPr>
      </w:pPr>
      <w:r>
        <w:rPr>
          <w:rFonts w:hAnsi="宋体" w:cs="宋体"/>
          <w:szCs w:val="24"/>
        </w:rPr>
        <w:t>1</w:t>
      </w:r>
      <w:r>
        <w:rPr>
          <w:rFonts w:hint="eastAsia" w:hAnsi="宋体" w:cs="宋体"/>
          <w:szCs w:val="24"/>
        </w:rPr>
        <w:t>.2股权关系说明：</w:t>
      </w:r>
    </w:p>
    <w:p>
      <w:pPr>
        <w:spacing w:line="500" w:lineRule="exact"/>
        <w:ind w:firstLine="480" w:firstLineChars="200"/>
        <w:rPr>
          <w:rFonts w:hAnsi="宋体" w:cs="宋体"/>
          <w:szCs w:val="24"/>
        </w:rPr>
      </w:pPr>
      <w:r>
        <w:rPr>
          <w:rFonts w:hint="eastAsia" w:hAnsi="宋体" w:cs="宋体"/>
          <w:szCs w:val="24"/>
        </w:rPr>
        <w:t>我单位控股的单位有</w:t>
      </w:r>
      <w:r>
        <w:rPr>
          <w:rFonts w:hint="eastAsia" w:hAnsi="宋体" w:cs="宋体"/>
          <w:szCs w:val="24"/>
          <w:u w:val="single"/>
        </w:rPr>
        <w:t xml:space="preserve">           </w:t>
      </w:r>
      <w:r>
        <w:rPr>
          <w:rFonts w:hint="eastAsia" w:hAnsi="宋体" w:cs="宋体"/>
          <w:szCs w:val="24"/>
        </w:rPr>
        <w:t>。</w:t>
      </w:r>
    </w:p>
    <w:p>
      <w:pPr>
        <w:spacing w:line="500" w:lineRule="exact"/>
        <w:ind w:firstLine="480" w:firstLineChars="200"/>
        <w:rPr>
          <w:rFonts w:hAnsi="宋体" w:cs="宋体"/>
          <w:szCs w:val="24"/>
        </w:rPr>
      </w:pPr>
      <w:r>
        <w:rPr>
          <w:rFonts w:hint="eastAsia" w:hAnsi="宋体" w:cs="宋体"/>
          <w:szCs w:val="24"/>
        </w:rPr>
        <w:t>我单位被</w:t>
      </w:r>
      <w:r>
        <w:rPr>
          <w:rFonts w:hint="eastAsia" w:hAnsi="宋体" w:cs="宋体"/>
          <w:szCs w:val="24"/>
          <w:u w:val="single"/>
        </w:rPr>
        <w:t xml:space="preserve">              </w:t>
      </w:r>
      <w:r>
        <w:rPr>
          <w:rFonts w:hint="eastAsia" w:hAnsi="宋体" w:cs="宋体"/>
          <w:szCs w:val="24"/>
        </w:rPr>
        <w:t>单位控股。</w:t>
      </w:r>
    </w:p>
    <w:p>
      <w:pPr>
        <w:spacing w:line="500" w:lineRule="exact"/>
        <w:ind w:firstLine="480" w:firstLineChars="200"/>
        <w:rPr>
          <w:rFonts w:hAnsi="宋体" w:cs="宋体"/>
          <w:szCs w:val="24"/>
          <w:u w:val="single"/>
        </w:rPr>
      </w:pPr>
      <w:r>
        <w:rPr>
          <w:rFonts w:hAnsi="宋体" w:cs="宋体"/>
          <w:szCs w:val="24"/>
        </w:rPr>
        <w:t>1</w:t>
      </w:r>
      <w:r>
        <w:rPr>
          <w:rFonts w:hint="eastAsia" w:hAnsi="宋体" w:cs="宋体"/>
          <w:szCs w:val="24"/>
        </w:rPr>
        <w:t>.3单位负责人：</w:t>
      </w:r>
      <w:r>
        <w:rPr>
          <w:rFonts w:hint="eastAsia" w:hAnsi="宋体" w:cs="宋体"/>
          <w:szCs w:val="24"/>
          <w:u w:val="single"/>
        </w:rPr>
        <w:t xml:space="preserve">                </w:t>
      </w:r>
    </w:p>
    <w:p>
      <w:pPr>
        <w:spacing w:line="500" w:lineRule="exact"/>
        <w:ind w:firstLine="480" w:firstLineChars="200"/>
        <w:rPr>
          <w:rFonts w:hAnsi="宋体" w:cs="宋体"/>
          <w:szCs w:val="24"/>
        </w:rPr>
      </w:pPr>
      <w:r>
        <w:rPr>
          <w:rFonts w:hAnsi="宋体" w:cs="宋体"/>
          <w:szCs w:val="24"/>
        </w:rPr>
        <w:t>2</w:t>
      </w:r>
      <w:r>
        <w:rPr>
          <w:rFonts w:hint="eastAsia" w:hAnsi="宋体" w:cs="宋体"/>
          <w:szCs w:val="24"/>
        </w:rPr>
        <w:t>.</w:t>
      </w:r>
      <w:r>
        <w:rPr>
          <w:rFonts w:hint="eastAsia" w:hAnsi="宋体" w:cs="宋体"/>
          <w:szCs w:val="24"/>
          <w:u w:val="single"/>
        </w:rPr>
        <w:t xml:space="preserve">              </w:t>
      </w:r>
      <w:r>
        <w:rPr>
          <w:rFonts w:hint="eastAsia" w:hAnsi="宋体" w:cs="宋体"/>
          <w:szCs w:val="24"/>
        </w:rPr>
        <w:t>（是或否，没有填否）为采购项目提供整体设计、规范编制或者项目管理、监理、检测等服务的供应商。</w:t>
      </w:r>
    </w:p>
    <w:p>
      <w:pPr>
        <w:spacing w:line="500" w:lineRule="exact"/>
        <w:ind w:firstLine="480" w:firstLineChars="200"/>
        <w:rPr>
          <w:rFonts w:hAnsi="宋体" w:cs="宋体"/>
          <w:szCs w:val="24"/>
          <w:u w:val="single"/>
        </w:rPr>
      </w:pPr>
      <w:r>
        <w:rPr>
          <w:rFonts w:hAnsi="宋体" w:cs="宋体"/>
          <w:szCs w:val="24"/>
        </w:rPr>
        <w:t>3</w:t>
      </w:r>
      <w:r>
        <w:rPr>
          <w:rFonts w:hint="eastAsia" w:hAnsi="宋体" w:cs="宋体"/>
          <w:szCs w:val="24"/>
        </w:rPr>
        <w:t>.其他与本项目有关的利害关系说明：</w:t>
      </w:r>
      <w:r>
        <w:rPr>
          <w:rFonts w:hint="eastAsia" w:hAnsi="宋体" w:cs="宋体"/>
          <w:szCs w:val="24"/>
          <w:u w:val="single"/>
        </w:rPr>
        <w:t xml:space="preserve">                               </w:t>
      </w:r>
    </w:p>
    <w:p>
      <w:pPr>
        <w:spacing w:line="500" w:lineRule="exact"/>
        <w:ind w:firstLine="480" w:firstLineChars="200"/>
        <w:rPr>
          <w:rFonts w:hAnsi="宋体" w:cs="宋体"/>
          <w:szCs w:val="24"/>
        </w:rPr>
      </w:pPr>
      <w:r>
        <w:rPr>
          <w:rFonts w:hint="eastAsia" w:hAnsi="宋体" w:cs="宋体"/>
          <w:szCs w:val="24"/>
        </w:rPr>
        <w:t>我单位承诺以上说明真实有效，无虚假内容或隐瞒。</w:t>
      </w:r>
    </w:p>
    <w:p>
      <w:pPr>
        <w:spacing w:line="500" w:lineRule="exact"/>
        <w:ind w:firstLine="240" w:firstLineChars="100"/>
        <w:rPr>
          <w:rFonts w:hAnsi="宋体" w:cs="宋体"/>
          <w:szCs w:val="24"/>
        </w:rPr>
      </w:pPr>
    </w:p>
    <w:p>
      <w:pPr>
        <w:pStyle w:val="20"/>
      </w:pPr>
    </w:p>
    <w:p>
      <w:pPr>
        <w:pStyle w:val="41"/>
        <w:widowControl w:val="0"/>
        <w:spacing w:before="0" w:beforeAutospacing="0" w:after="0" w:afterAutospacing="0" w:line="600" w:lineRule="auto"/>
        <w:ind w:firstLine="2880" w:firstLineChars="12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pStyle w:val="41"/>
        <w:widowControl w:val="0"/>
        <w:spacing w:before="0" w:beforeAutospacing="0" w:after="0" w:afterAutospacing="0" w:line="600" w:lineRule="auto"/>
        <w:ind w:firstLine="2976" w:firstLineChars="1200"/>
        <w:rPr>
          <w:rFonts w:hint="eastAsia" w:ascii="宋体" w:hAnsi="宋体" w:eastAsia="宋体" w:cs="宋体"/>
          <w:sz w:val="24"/>
          <w:szCs w:val="24"/>
        </w:rPr>
      </w:pPr>
      <w:r>
        <w:rPr>
          <w:rFonts w:hint="eastAsia" w:ascii="宋体" w:hAnsi="宋体" w:eastAsia="宋体" w:cs="宋体"/>
          <w:spacing w:val="4"/>
          <w:sz w:val="24"/>
          <w:szCs w:val="24"/>
        </w:rPr>
        <w:t>法定代表人/负责人或被授权人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pStyle w:val="172"/>
        <w:spacing w:line="480" w:lineRule="exact"/>
        <w:ind w:left="240" w:firstLine="2640" w:firstLineChars="1100"/>
        <w:jc w:val="both"/>
        <w:rPr>
          <w:rFonts w:hint="eastAsia" w:ascii="宋体" w:hAnsi="宋体" w:eastAsia="宋体" w:cs="宋体"/>
          <w:b/>
          <w:kern w:val="2"/>
          <w:sz w:val="24"/>
          <w:szCs w:val="24"/>
          <w:lang w:val="en-US" w:eastAsia="zh-CN"/>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pStyle w:val="20"/>
      </w:pPr>
    </w:p>
    <w:p/>
    <w:p>
      <w:pPr>
        <w:pStyle w:val="25"/>
      </w:pPr>
    </w:p>
    <w:p>
      <w:pPr>
        <w:spacing w:line="540" w:lineRule="exact"/>
        <w:jc w:val="left"/>
        <w:rPr>
          <w:rFonts w:hAnsi="宋体" w:cs="宋体"/>
          <w:szCs w:val="24"/>
        </w:rPr>
      </w:pPr>
    </w:p>
    <w:p>
      <w:pPr>
        <w:pStyle w:val="172"/>
        <w:spacing w:line="480" w:lineRule="exact"/>
        <w:ind w:left="0" w:leftChars="0" w:firstLine="0" w:firstLineChars="0"/>
        <w:jc w:val="both"/>
        <w:rPr>
          <w:rFonts w:cs="仿宋" w:asciiTheme="minorEastAsia" w:hAnsiTheme="minorEastAsia" w:eastAsiaTheme="minorEastAsia"/>
          <w:b/>
          <w:kern w:val="2"/>
          <w:sz w:val="28"/>
          <w:szCs w:val="28"/>
        </w:rPr>
      </w:pPr>
    </w:p>
    <w:p>
      <w:pPr>
        <w:pStyle w:val="172"/>
        <w:spacing w:line="480" w:lineRule="exact"/>
        <w:ind w:left="0" w:leftChars="0" w:firstLine="0" w:firstLineChars="0"/>
        <w:jc w:val="both"/>
        <w:rPr>
          <w:rFonts w:cs="仿宋" w:asciiTheme="minorEastAsia" w:hAnsiTheme="minorEastAsia" w:eastAsiaTheme="minorEastAsia"/>
          <w:b/>
          <w:kern w:val="2"/>
          <w:sz w:val="28"/>
          <w:szCs w:val="28"/>
        </w:rPr>
      </w:pPr>
    </w:p>
    <w:p>
      <w:pPr>
        <w:pStyle w:val="172"/>
        <w:spacing w:line="480" w:lineRule="exact"/>
        <w:ind w:left="0" w:leftChars="0" w:firstLine="0" w:firstLineChars="0"/>
        <w:jc w:val="both"/>
        <w:rPr>
          <w:rFonts w:cs="仿宋" w:asciiTheme="minorEastAsia" w:hAnsiTheme="minorEastAsia" w:eastAsiaTheme="minorEastAsia"/>
          <w:b/>
          <w:kern w:val="2"/>
          <w:sz w:val="28"/>
          <w:szCs w:val="28"/>
        </w:rPr>
      </w:pPr>
    </w:p>
    <w:p>
      <w:pPr>
        <w:pStyle w:val="172"/>
        <w:spacing w:line="480" w:lineRule="exact"/>
        <w:ind w:left="0" w:leftChars="0" w:firstLine="0" w:firstLineChars="0"/>
        <w:jc w:val="both"/>
        <w:rPr>
          <w:rFonts w:cs="仿宋" w:asciiTheme="minorEastAsia" w:hAnsiTheme="minorEastAsia" w:eastAsiaTheme="minorEastAsia"/>
          <w:b/>
          <w:kern w:val="2"/>
          <w:sz w:val="28"/>
          <w:szCs w:val="28"/>
        </w:rPr>
      </w:pPr>
    </w:p>
    <w:p>
      <w:pPr>
        <w:numPr>
          <w:ilvl w:val="0"/>
          <w:numId w:val="0"/>
        </w:numPr>
        <w:jc w:val="center"/>
        <w:outlineLvl w:val="2"/>
        <w:rPr>
          <w:rFonts w:hint="eastAsia" w:ascii="宋体" w:hAnsi="宋体" w:eastAsia="宋体" w:cs="宋体"/>
          <w:b/>
          <w:sz w:val="28"/>
          <w:szCs w:val="28"/>
          <w:lang w:val="zh-CN"/>
        </w:rPr>
      </w:pPr>
      <w:r>
        <w:rPr>
          <w:rFonts w:hint="eastAsia" w:ascii="宋体" w:hAnsi="宋体" w:eastAsia="宋体" w:cs="宋体"/>
          <w:b/>
          <w:sz w:val="28"/>
          <w:szCs w:val="28"/>
          <w:lang w:val="zh-CN"/>
        </w:rPr>
        <w:t>（三）供应商提供参与磋商的承诺函</w:t>
      </w:r>
    </w:p>
    <w:p>
      <w:pPr>
        <w:spacing w:line="540" w:lineRule="exact"/>
        <w:jc w:val="left"/>
        <w:rPr>
          <w:rFonts w:hint="eastAsia" w:hAnsi="宋体" w:eastAsia="宋体" w:cs="宋体"/>
          <w:szCs w:val="24"/>
          <w:lang w:eastAsia="zh-CN"/>
        </w:rPr>
      </w:pPr>
      <w:r>
        <w:rPr>
          <w:rFonts w:hint="eastAsia" w:hAnsi="宋体" w:cs="宋体"/>
          <w:szCs w:val="24"/>
        </w:rPr>
        <w:t>致：</w:t>
      </w:r>
      <w:r>
        <w:rPr>
          <w:rFonts w:hint="eastAsia" w:hAnsi="宋体" w:cs="宋体"/>
          <w:szCs w:val="24"/>
          <w:u w:val="single"/>
          <w:lang w:eastAsia="zh-CN"/>
        </w:rPr>
        <w:t>西安市自然资源和规划局（本级）/陕西齐海宇工程项目管理有限公司</w:t>
      </w:r>
    </w:p>
    <w:p>
      <w:pPr>
        <w:spacing w:line="540" w:lineRule="exact"/>
        <w:ind w:firstLine="480" w:firstLineChars="200"/>
        <w:jc w:val="left"/>
        <w:rPr>
          <w:rFonts w:hAnsi="宋体" w:cs="宋体"/>
          <w:szCs w:val="24"/>
        </w:rPr>
      </w:pPr>
      <w:r>
        <w:rPr>
          <w:rFonts w:hint="eastAsia" w:hAnsi="宋体" w:cs="宋体"/>
          <w:szCs w:val="24"/>
        </w:rPr>
        <w:t>我公司郑重承诺，在磋商有效期内不随意撤回、撤销磋商响应文件，在成交后按照竞争性磋商文件和竞争性磋商响应文件与采购人签订合同。如果违反以上承诺，给采购人造成损失的，我公司自愿按照政府采购法等法律法规规定承担相应的责任。</w:t>
      </w:r>
    </w:p>
    <w:p>
      <w:pPr>
        <w:spacing w:line="360" w:lineRule="auto"/>
        <w:ind w:firstLine="480" w:firstLineChars="200"/>
        <w:jc w:val="left"/>
        <w:rPr>
          <w:rFonts w:hAnsi="宋体" w:cs="宋体"/>
          <w:szCs w:val="24"/>
          <w:lang w:val="zh-CN"/>
        </w:rPr>
      </w:pPr>
    </w:p>
    <w:p>
      <w:pPr>
        <w:spacing w:line="360" w:lineRule="auto"/>
        <w:ind w:firstLine="480" w:firstLineChars="200"/>
        <w:jc w:val="left"/>
        <w:rPr>
          <w:rFonts w:hAnsi="宋体" w:cs="宋体"/>
          <w:szCs w:val="24"/>
          <w:lang w:val="zh-CN"/>
        </w:rPr>
      </w:pPr>
    </w:p>
    <w:p>
      <w:pPr>
        <w:pStyle w:val="41"/>
        <w:widowControl w:val="0"/>
        <w:spacing w:before="0" w:beforeAutospacing="0" w:after="0" w:afterAutospacing="0" w:line="600" w:lineRule="auto"/>
        <w:ind w:firstLine="2880" w:firstLineChars="1200"/>
        <w:rPr>
          <w:rFonts w:hint="eastAsia" w:ascii="宋体" w:hAnsi="宋体" w:eastAsia="宋体" w:cs="宋体"/>
          <w:sz w:val="24"/>
          <w:szCs w:val="24"/>
        </w:rPr>
      </w:pPr>
      <w:bookmarkStart w:id="152" w:name="_Toc21165"/>
      <w:bookmarkStart w:id="153" w:name="_Toc15779"/>
      <w:bookmarkStart w:id="154" w:name="_Toc363474034"/>
      <w:bookmarkStart w:id="155" w:name="_Toc403077657"/>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pStyle w:val="41"/>
        <w:widowControl w:val="0"/>
        <w:spacing w:before="0" w:beforeAutospacing="0" w:after="0" w:afterAutospacing="0" w:line="600" w:lineRule="auto"/>
        <w:ind w:firstLine="2976" w:firstLineChars="1200"/>
        <w:rPr>
          <w:rFonts w:hint="eastAsia" w:ascii="宋体" w:hAnsi="宋体" w:eastAsia="宋体" w:cs="宋体"/>
          <w:sz w:val="24"/>
          <w:szCs w:val="24"/>
        </w:rPr>
      </w:pPr>
      <w:r>
        <w:rPr>
          <w:rFonts w:hint="eastAsia" w:ascii="宋体" w:hAnsi="宋体" w:eastAsia="宋体" w:cs="宋体"/>
          <w:spacing w:val="4"/>
          <w:sz w:val="24"/>
          <w:szCs w:val="24"/>
        </w:rPr>
        <w:t>法定代表人/负责人或被授权人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pStyle w:val="172"/>
        <w:spacing w:line="480" w:lineRule="exact"/>
        <w:ind w:left="240" w:firstLine="2640" w:firstLineChars="1100"/>
        <w:jc w:val="both"/>
        <w:rPr>
          <w:rFonts w:hint="eastAsia" w:ascii="宋体" w:hAnsi="宋体" w:eastAsia="宋体" w:cs="宋体"/>
          <w:b/>
          <w:kern w:val="2"/>
          <w:sz w:val="24"/>
          <w:szCs w:val="24"/>
          <w:lang w:val="en-US" w:eastAsia="zh-CN"/>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rPr>
          <w:rFonts w:hint="eastAsia"/>
          <w:b/>
          <w:bCs/>
          <w:sz w:val="30"/>
          <w:szCs w:val="30"/>
        </w:rPr>
      </w:pPr>
    </w:p>
    <w:p>
      <w:pPr>
        <w:rPr>
          <w:rFonts w:hint="eastAsia"/>
          <w:b/>
          <w:bCs/>
          <w:sz w:val="30"/>
          <w:szCs w:val="30"/>
        </w:rPr>
      </w:pPr>
      <w:r>
        <w:rPr>
          <w:rFonts w:hint="eastAsia"/>
          <w:b/>
          <w:bCs/>
          <w:sz w:val="30"/>
          <w:szCs w:val="30"/>
        </w:rPr>
        <w:br w:type="page"/>
      </w:r>
    </w:p>
    <w:p>
      <w:pPr>
        <w:pStyle w:val="2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b/>
          <w:bCs/>
          <w:sz w:val="30"/>
          <w:szCs w:val="30"/>
        </w:rPr>
      </w:pPr>
      <w:r>
        <w:rPr>
          <w:rFonts w:hint="eastAsia"/>
          <w:b/>
          <w:bCs/>
          <w:sz w:val="30"/>
          <w:szCs w:val="30"/>
        </w:rPr>
        <w:t>六、资格证明文件</w:t>
      </w:r>
      <w:bookmarkEnd w:id="152"/>
      <w:bookmarkEnd w:id="153"/>
      <w:bookmarkEnd w:id="154"/>
      <w:bookmarkEnd w:id="155"/>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2"/>
        <w:rPr>
          <w:rFonts w:hAnsi="宋体" w:cs="宋体"/>
          <w:szCs w:val="24"/>
        </w:rPr>
      </w:pPr>
      <w:r>
        <w:rPr>
          <w:rFonts w:hint="eastAsia" w:hAnsi="宋体" w:cs="宋体"/>
          <w:b/>
          <w:bCs/>
          <w:szCs w:val="24"/>
        </w:rPr>
        <w:t>（一）基本资格条件：符合《中华人民共和国政府采购法》第二十二条的规定，并提供以下资料；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Ansi="宋体" w:cs="宋体"/>
          <w:szCs w:val="24"/>
        </w:rPr>
      </w:pPr>
      <w:r>
        <w:rPr>
          <w:rFonts w:hint="eastAsia" w:hAnsi="宋体" w:cs="宋体"/>
          <w:szCs w:val="24"/>
        </w:rPr>
        <w:t>1.提供合格有效的法人或者其他组织的营业执照等证明文件，自然人的身份证明；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Ansi="宋体" w:cs="宋体"/>
          <w:szCs w:val="24"/>
        </w:rPr>
      </w:pPr>
      <w:r>
        <w:rPr>
          <w:rFonts w:hint="eastAsia" w:hAnsi="宋体" w:cs="宋体"/>
          <w:szCs w:val="24"/>
        </w:rPr>
        <w:t>供应商是法人或其他组织的应提供营业执照等证明文件，供应商是自然人的应提供有效的自然人身份证明；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pPr>
      <w:r>
        <w:rPr>
          <w:rFonts w:hint="eastAsia" w:hAnsi="宋体" w:cs="宋体"/>
          <w:szCs w:val="24"/>
        </w:rPr>
        <w:t>2.提供</w:t>
      </w:r>
      <w:r>
        <w:rPr>
          <w:rFonts w:hint="eastAsia"/>
        </w:rPr>
        <w:t>2020年度</w:t>
      </w:r>
      <w:r>
        <w:rPr>
          <w:rFonts w:hint="eastAsia" w:hAnsi="宋体" w:cs="宋体"/>
          <w:szCs w:val="24"/>
        </w:rPr>
        <w:t>经审计的财务报告（成立时间至提交磋商响应文件截止时间不足一年的可提供成立后任意时段的资产负债表），或基本存款账户开户银行出具的资信证明及基本存款账户开户许可证（基本账户信息表）；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pPr>
      <w:r>
        <w:rPr>
          <w:rFonts w:hint="eastAsia" w:hAnsi="宋体" w:cs="宋体"/>
          <w:szCs w:val="24"/>
        </w:rPr>
        <w:t>3.提供具有履行合同所必需的设备和专业技术能力的承诺；（格式自拟）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Ansi="宋体" w:cs="宋体"/>
          <w:szCs w:val="24"/>
        </w:rPr>
      </w:pPr>
      <w:r>
        <w:rPr>
          <w:rFonts w:hint="eastAsia" w:hAnsi="宋体" w:cs="宋体"/>
          <w:szCs w:val="24"/>
        </w:rPr>
        <w:t>4.提供磋商截止日前一年内已缴纳的至少一个月的纳税证明或完税证明，依法免税的单位应提供相关证明材料；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Ansi="宋体" w:cs="宋体"/>
          <w:b/>
          <w:bCs/>
          <w:szCs w:val="24"/>
        </w:rPr>
      </w:pPr>
      <w:r>
        <w:rPr>
          <w:rFonts w:hint="eastAsia" w:hAnsi="宋体" w:cs="宋体"/>
          <w:szCs w:val="24"/>
        </w:rPr>
        <w:t>5.提供磋商截止日前一年内已缴存的至少一个月的社会保障资金缴存单据或社保机构开具的社会保险参保缴费情况证明，依法不需要缴纳社会保障资金的单位应提供相关证明材料；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Ansi="宋体" w:cs="宋体"/>
          <w:szCs w:val="24"/>
        </w:rPr>
      </w:pPr>
      <w:r>
        <w:rPr>
          <w:rFonts w:hint="eastAsia" w:hAnsi="宋体" w:cs="宋体"/>
          <w:szCs w:val="24"/>
        </w:rPr>
        <w:t>6.参加政府采购活动前三年内，在经营活动中没有重大违法记录的书面声明；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hAnsi="宋体" w:eastAsia="宋体" w:cs="宋体"/>
          <w:b/>
          <w:bCs/>
          <w:szCs w:val="24"/>
          <w:lang w:eastAsia="zh-CN"/>
        </w:rPr>
      </w:pPr>
      <w:r>
        <w:rPr>
          <w:rFonts w:hint="eastAsia" w:hAnsi="宋体" w:cs="宋体"/>
          <w:b/>
          <w:bCs/>
          <w:szCs w:val="24"/>
        </w:rPr>
        <w:t>（二）落实政府采购政策需满足的资格要求：本项目</w:t>
      </w:r>
      <w:r>
        <w:rPr>
          <w:rFonts w:hint="eastAsia" w:hAnsi="宋体" w:cs="宋体"/>
          <w:b/>
          <w:bCs/>
          <w:szCs w:val="24"/>
          <w:lang w:val="en-US" w:eastAsia="zh-CN"/>
        </w:rPr>
        <w:t>非</w:t>
      </w:r>
      <w:r>
        <w:rPr>
          <w:rFonts w:hint="eastAsia" w:hAnsi="宋体" w:cs="宋体"/>
          <w:b/>
          <w:bCs/>
          <w:szCs w:val="24"/>
        </w:rPr>
        <w:t>专门面向中小企业采购</w:t>
      </w:r>
      <w:r>
        <w:rPr>
          <w:rFonts w:hint="eastAsia" w:hAnsi="宋体" w:cs="宋体"/>
          <w:b/>
          <w:bCs/>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Ansi="宋体" w:cs="宋体"/>
          <w:b/>
          <w:bCs/>
          <w:szCs w:val="24"/>
        </w:rPr>
      </w:pPr>
      <w:r>
        <w:rPr>
          <w:rFonts w:hint="eastAsia" w:hAnsi="宋体" w:cs="宋体"/>
          <w:b/>
          <w:bCs/>
          <w:szCs w:val="24"/>
        </w:rPr>
        <w:t>（三）特定资格条件：</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rightChars="0" w:firstLine="480" w:firstLineChars="200"/>
        <w:jc w:val="both"/>
        <w:textAlignment w:val="baseline"/>
        <w:rPr>
          <w:rFonts w:hint="eastAsia"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eastAsia="zh-CN"/>
        </w:rPr>
        <w:t>（</w:t>
      </w:r>
      <w:r>
        <w:rPr>
          <w:rFonts w:hint="eastAsia" w:cs="宋体"/>
          <w:i w:val="0"/>
          <w:iCs w:val="0"/>
          <w:caps w:val="0"/>
          <w:color w:val="333333"/>
          <w:spacing w:val="0"/>
          <w:sz w:val="24"/>
          <w:szCs w:val="24"/>
          <w:shd w:val="clear" w:fill="FFFFFF"/>
          <w:vertAlign w:val="baseline"/>
          <w:lang w:val="en-US" w:eastAsia="zh-CN"/>
        </w:rPr>
        <w:t>1</w:t>
      </w:r>
      <w:r>
        <w:rPr>
          <w:rFonts w:hint="eastAsia" w:cs="宋体"/>
          <w:i w:val="0"/>
          <w:iCs w:val="0"/>
          <w:caps w:val="0"/>
          <w:color w:val="333333"/>
          <w:spacing w:val="0"/>
          <w:sz w:val="24"/>
          <w:szCs w:val="24"/>
          <w:shd w:val="clear" w:fill="FFFFFF"/>
          <w:vertAlign w:val="baseline"/>
          <w:lang w:eastAsia="zh-CN"/>
        </w:rPr>
        <w:t>）法定代表人/负责人授权书（附法定代表人/负责人、被授权人身份证复印件）及被授权人身份证（法定代表人/负责人直接参加磋商，须提供法定代表人/负责人身份证明及身份证原件）；</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480" w:leftChars="200" w:right="0" w:rightChars="0" w:firstLine="0" w:firstLineChars="0"/>
        <w:jc w:val="both"/>
        <w:textAlignment w:val="baseline"/>
        <w:rPr>
          <w:rFonts w:hint="eastAsia"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eastAsia="zh-CN"/>
        </w:rPr>
        <w:t>（</w:t>
      </w:r>
      <w:r>
        <w:rPr>
          <w:rFonts w:hint="eastAsia" w:cs="宋体"/>
          <w:i w:val="0"/>
          <w:iCs w:val="0"/>
          <w:caps w:val="0"/>
          <w:color w:val="333333"/>
          <w:spacing w:val="0"/>
          <w:sz w:val="24"/>
          <w:szCs w:val="24"/>
          <w:shd w:val="clear" w:fill="FFFFFF"/>
          <w:vertAlign w:val="baseline"/>
          <w:lang w:val="en-US" w:eastAsia="zh-CN"/>
        </w:rPr>
        <w:t>2</w:t>
      </w:r>
      <w:r>
        <w:rPr>
          <w:rFonts w:hint="eastAsia" w:cs="宋体"/>
          <w:i w:val="0"/>
          <w:iCs w:val="0"/>
          <w:caps w:val="0"/>
          <w:color w:val="333333"/>
          <w:spacing w:val="0"/>
          <w:sz w:val="24"/>
          <w:szCs w:val="24"/>
          <w:shd w:val="clear" w:fill="FFFFFF"/>
          <w:vertAlign w:val="baseline"/>
          <w:lang w:eastAsia="zh-CN"/>
        </w:rPr>
        <w:t>）</w:t>
      </w:r>
      <w:r>
        <w:rPr>
          <w:rFonts w:hint="eastAsia" w:cs="宋体"/>
          <w:i w:val="0"/>
          <w:iCs w:val="0"/>
          <w:caps w:val="0"/>
          <w:color w:val="333333"/>
          <w:spacing w:val="0"/>
          <w:sz w:val="24"/>
          <w:szCs w:val="24"/>
          <w:shd w:val="clear" w:fill="FFFFFF"/>
          <w:vertAlign w:val="baseline"/>
          <w:lang w:val="en-US" w:eastAsia="zh-CN"/>
        </w:rPr>
        <w:t>供应商需具有测绘乙级或以上资质</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480" w:leftChars="200" w:right="0" w:rightChars="0" w:firstLine="0" w:firstLineChars="0"/>
        <w:jc w:val="both"/>
        <w:textAlignment w:val="baseline"/>
        <w:rPr>
          <w:rFonts w:hint="eastAsia"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eastAsia="zh-CN"/>
        </w:rPr>
        <w:t>（</w:t>
      </w:r>
      <w:r>
        <w:rPr>
          <w:rFonts w:hint="eastAsia" w:cs="宋体"/>
          <w:i w:val="0"/>
          <w:iCs w:val="0"/>
          <w:caps w:val="0"/>
          <w:color w:val="333333"/>
          <w:spacing w:val="0"/>
          <w:sz w:val="24"/>
          <w:szCs w:val="24"/>
          <w:shd w:val="clear" w:fill="FFFFFF"/>
          <w:vertAlign w:val="baseline"/>
          <w:lang w:val="en-US" w:eastAsia="zh-CN"/>
        </w:rPr>
        <w:t>3</w:t>
      </w:r>
      <w:r>
        <w:rPr>
          <w:rFonts w:hint="eastAsia" w:cs="宋体"/>
          <w:i w:val="0"/>
          <w:iCs w:val="0"/>
          <w:caps w:val="0"/>
          <w:color w:val="333333"/>
          <w:spacing w:val="0"/>
          <w:sz w:val="24"/>
          <w:szCs w:val="24"/>
          <w:shd w:val="clear" w:fill="FFFFFF"/>
          <w:vertAlign w:val="baseline"/>
          <w:lang w:eastAsia="zh-CN"/>
        </w:rPr>
        <w:t>）拟派</w:t>
      </w:r>
      <w:r>
        <w:rPr>
          <w:rFonts w:hint="eastAsia" w:cs="宋体"/>
          <w:i w:val="0"/>
          <w:iCs w:val="0"/>
          <w:caps w:val="0"/>
          <w:color w:val="333333"/>
          <w:spacing w:val="0"/>
          <w:sz w:val="24"/>
          <w:szCs w:val="24"/>
          <w:shd w:val="clear" w:fill="FFFFFF"/>
          <w:vertAlign w:val="baseline"/>
          <w:lang w:val="en-US" w:eastAsia="zh-CN"/>
        </w:rPr>
        <w:t>项目负责人具有行业主管部门颁发注册测绘师或测绘中级及以上职称证书；</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left="480" w:leftChars="200" w:right="0" w:rightChars="0" w:firstLine="0" w:firstLineChars="0"/>
        <w:jc w:val="both"/>
        <w:textAlignment w:val="baseline"/>
        <w:rPr>
          <w:rFonts w:hint="eastAsia"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eastAsia="zh-CN"/>
        </w:rPr>
        <w:t>（</w:t>
      </w:r>
      <w:r>
        <w:rPr>
          <w:rFonts w:hint="eastAsia" w:cs="宋体"/>
          <w:i w:val="0"/>
          <w:iCs w:val="0"/>
          <w:caps w:val="0"/>
          <w:color w:val="333333"/>
          <w:spacing w:val="0"/>
          <w:sz w:val="24"/>
          <w:szCs w:val="24"/>
          <w:shd w:val="clear" w:fill="FFFFFF"/>
          <w:vertAlign w:val="baseline"/>
          <w:lang w:val="en-US" w:eastAsia="zh-CN"/>
        </w:rPr>
        <w:t>4</w:t>
      </w:r>
      <w:r>
        <w:rPr>
          <w:rFonts w:hint="eastAsia" w:cs="宋体"/>
          <w:i w:val="0"/>
          <w:iCs w:val="0"/>
          <w:caps w:val="0"/>
          <w:color w:val="333333"/>
          <w:spacing w:val="0"/>
          <w:sz w:val="24"/>
          <w:szCs w:val="24"/>
          <w:shd w:val="clear" w:fill="FFFFFF"/>
          <w:vertAlign w:val="baseline"/>
          <w:lang w:eastAsia="zh-CN"/>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rightChars="0" w:firstLine="480" w:firstLineChars="200"/>
        <w:jc w:val="both"/>
        <w:textAlignment w:val="baseline"/>
        <w:rPr>
          <w:rFonts w:hint="eastAsia" w:cs="宋体"/>
          <w:i w:val="0"/>
          <w:iCs w:val="0"/>
          <w:caps w:val="0"/>
          <w:color w:val="333333"/>
          <w:spacing w:val="0"/>
          <w:sz w:val="24"/>
          <w:szCs w:val="24"/>
          <w:shd w:val="clear" w:fill="FFFFFF"/>
          <w:vertAlign w:val="baseline"/>
          <w:lang w:eastAsia="zh-CN"/>
        </w:rPr>
      </w:pPr>
      <w:r>
        <w:rPr>
          <w:rFonts w:hint="eastAsia" w:cs="宋体"/>
          <w:i w:val="0"/>
          <w:iCs w:val="0"/>
          <w:caps w:val="0"/>
          <w:color w:val="333333"/>
          <w:spacing w:val="0"/>
          <w:sz w:val="24"/>
          <w:szCs w:val="24"/>
          <w:shd w:val="clear" w:fill="FFFFFF"/>
          <w:vertAlign w:val="baseline"/>
          <w:lang w:eastAsia="zh-CN"/>
        </w:rPr>
        <w:t>（</w:t>
      </w:r>
      <w:r>
        <w:rPr>
          <w:rFonts w:hint="eastAsia" w:cs="宋体"/>
          <w:i w:val="0"/>
          <w:iCs w:val="0"/>
          <w:caps w:val="0"/>
          <w:color w:val="333333"/>
          <w:spacing w:val="0"/>
          <w:sz w:val="24"/>
          <w:szCs w:val="24"/>
          <w:shd w:val="clear" w:fill="FFFFFF"/>
          <w:vertAlign w:val="baseline"/>
          <w:lang w:val="en-US" w:eastAsia="zh-CN"/>
        </w:rPr>
        <w:t>5</w:t>
      </w:r>
      <w:r>
        <w:rPr>
          <w:rFonts w:hint="eastAsia" w:cs="宋体"/>
          <w:i w:val="0"/>
          <w:iCs w:val="0"/>
          <w:caps w:val="0"/>
          <w:color w:val="333333"/>
          <w:spacing w:val="0"/>
          <w:sz w:val="24"/>
          <w:szCs w:val="24"/>
          <w:shd w:val="clear" w:fill="FFFFFF"/>
          <w:vertAlign w:val="baseline"/>
          <w:lang w:eastAsia="zh-CN"/>
        </w:rPr>
        <w:t>）供应商提供参与磋商的承诺函；</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rightChars="0" w:firstLine="480" w:firstLineChars="200"/>
        <w:jc w:val="both"/>
        <w:textAlignment w:val="baseline"/>
        <w:rPr>
          <w:rFonts w:hint="eastAsia" w:cs="宋体"/>
          <w:i w:val="0"/>
          <w:iCs w:val="0"/>
          <w:caps w:val="0"/>
          <w:color w:val="333333"/>
          <w:spacing w:val="0"/>
          <w:sz w:val="24"/>
          <w:szCs w:val="24"/>
          <w:shd w:val="clear" w:fill="FFFFFF"/>
          <w:vertAlign w:val="baseline"/>
          <w:lang w:val="en-US" w:eastAsia="zh-CN"/>
        </w:rPr>
      </w:pPr>
      <w:r>
        <w:rPr>
          <w:rFonts w:hint="eastAsia" w:cs="宋体"/>
          <w:i w:val="0"/>
          <w:iCs w:val="0"/>
          <w:caps w:val="0"/>
          <w:color w:val="333333"/>
          <w:spacing w:val="0"/>
          <w:sz w:val="24"/>
          <w:szCs w:val="24"/>
          <w:shd w:val="clear" w:fill="FFFFFF"/>
          <w:vertAlign w:val="baseline"/>
          <w:lang w:eastAsia="zh-CN"/>
        </w:rPr>
        <w:t>（</w:t>
      </w:r>
      <w:r>
        <w:rPr>
          <w:rFonts w:hint="eastAsia" w:cs="宋体"/>
          <w:i w:val="0"/>
          <w:iCs w:val="0"/>
          <w:caps w:val="0"/>
          <w:color w:val="333333"/>
          <w:spacing w:val="0"/>
          <w:sz w:val="24"/>
          <w:szCs w:val="24"/>
          <w:shd w:val="clear" w:fill="FFFFFF"/>
          <w:vertAlign w:val="baseline"/>
          <w:lang w:val="en-US" w:eastAsia="zh-CN"/>
        </w:rPr>
        <w:t>6</w:t>
      </w:r>
      <w:r>
        <w:rPr>
          <w:rFonts w:hint="eastAsia" w:cs="宋体"/>
          <w:i w:val="0"/>
          <w:iCs w:val="0"/>
          <w:caps w:val="0"/>
          <w:color w:val="333333"/>
          <w:spacing w:val="0"/>
          <w:sz w:val="24"/>
          <w:szCs w:val="24"/>
          <w:shd w:val="clear" w:fill="FFFFFF"/>
          <w:vertAlign w:val="baseline"/>
          <w:lang w:eastAsia="zh-CN"/>
        </w:rPr>
        <w:t>）</w:t>
      </w:r>
      <w:r>
        <w:rPr>
          <w:rFonts w:hint="eastAsia" w:cs="宋体"/>
          <w:i w:val="0"/>
          <w:iCs w:val="0"/>
          <w:caps w:val="0"/>
          <w:color w:val="333333"/>
          <w:spacing w:val="0"/>
          <w:sz w:val="24"/>
          <w:szCs w:val="24"/>
          <w:shd w:val="clear" w:fill="FFFFFF"/>
          <w:vertAlign w:val="baseline"/>
          <w:lang w:val="en-US" w:eastAsia="zh-CN"/>
        </w:rPr>
        <w:t>本项目不接受联合体磋商。</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rightChars="0" w:firstLine="482" w:firstLineChars="200"/>
        <w:jc w:val="both"/>
        <w:textAlignment w:val="baseline"/>
        <w:rPr>
          <w:rFonts w:hint="eastAsia" w:cs="宋体"/>
          <w:b/>
          <w:bCs/>
          <w:i w:val="0"/>
          <w:iCs w:val="0"/>
          <w:caps w:val="0"/>
          <w:color w:val="333333"/>
          <w:spacing w:val="0"/>
          <w:sz w:val="24"/>
          <w:szCs w:val="24"/>
          <w:shd w:val="clear" w:fill="FFFFFF"/>
          <w:vertAlign w:val="baseline"/>
          <w:lang w:val="en-US" w:eastAsia="zh-CN"/>
        </w:rPr>
      </w:pP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rightChars="0" w:firstLine="482" w:firstLineChars="200"/>
        <w:jc w:val="both"/>
        <w:textAlignment w:val="baseline"/>
        <w:rPr>
          <w:rFonts w:hint="eastAsia" w:cs="宋体"/>
          <w:b/>
          <w:bCs/>
          <w:i w:val="0"/>
          <w:iCs w:val="0"/>
          <w:caps w:val="0"/>
          <w:color w:val="333333"/>
          <w:spacing w:val="0"/>
          <w:sz w:val="24"/>
          <w:szCs w:val="24"/>
          <w:shd w:val="clear" w:fill="FFFFFF"/>
          <w:vertAlign w:val="baseline"/>
          <w:lang w:val="en-US" w:eastAsia="zh-CN"/>
        </w:rPr>
      </w:pP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rightChars="0" w:firstLine="482" w:firstLineChars="200"/>
        <w:jc w:val="both"/>
        <w:textAlignment w:val="baseline"/>
        <w:rPr>
          <w:rFonts w:hint="eastAsia" w:ascii="宋体" w:hAnsi="宋体" w:eastAsia="宋体" w:cs="宋体"/>
          <w:b/>
          <w:bCs/>
          <w:i w:val="0"/>
          <w:iCs w:val="0"/>
          <w:caps w:val="0"/>
          <w:color w:val="333333"/>
          <w:spacing w:val="0"/>
          <w:sz w:val="24"/>
          <w:szCs w:val="24"/>
          <w:shd w:val="clear" w:fill="FFFFFF"/>
          <w:vertAlign w:val="baseline"/>
          <w:lang w:eastAsia="zh-CN"/>
        </w:rPr>
      </w:pPr>
      <w:r>
        <w:rPr>
          <w:rFonts w:hint="eastAsia" w:cs="宋体"/>
          <w:b/>
          <w:bCs/>
          <w:i w:val="0"/>
          <w:iCs w:val="0"/>
          <w:caps w:val="0"/>
          <w:color w:val="333333"/>
          <w:spacing w:val="0"/>
          <w:sz w:val="24"/>
          <w:szCs w:val="24"/>
          <w:shd w:val="clear" w:fill="FFFFFF"/>
          <w:vertAlign w:val="baseline"/>
          <w:lang w:val="en-US" w:eastAsia="zh-CN"/>
        </w:rPr>
        <w:t>注；</w:t>
      </w:r>
      <w:r>
        <w:rPr>
          <w:rFonts w:hint="eastAsia" w:ascii="宋体" w:hAnsi="宋体" w:eastAsia="宋体" w:cs="宋体"/>
          <w:b/>
          <w:bCs/>
          <w:i w:val="0"/>
          <w:iCs w:val="0"/>
          <w:caps w:val="0"/>
          <w:color w:val="333333"/>
          <w:spacing w:val="0"/>
          <w:sz w:val="24"/>
          <w:szCs w:val="24"/>
          <w:shd w:val="clear" w:fill="FFFFFF"/>
          <w:vertAlign w:val="baseline"/>
          <w:lang w:eastAsia="zh-CN"/>
        </w:rPr>
        <w:t>以上为必备资格要求（信用中国、中国政府采购网查询结果可不提供，由代理机构进行查询并留存），缺一项或某项达不到要求，按无效磋商处理。</w:t>
      </w:r>
    </w:p>
    <w:p>
      <w:pPr>
        <w:pStyle w:val="4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60" w:lineRule="auto"/>
        <w:ind w:right="0" w:rightChars="0" w:firstLine="482" w:firstLineChars="200"/>
        <w:jc w:val="both"/>
        <w:textAlignment w:val="baseline"/>
        <w:rPr>
          <w:rFonts w:hint="eastAsia" w:hAnsi="宋体" w:cs="宋体"/>
          <w:b/>
          <w:bCs/>
          <w:szCs w:val="24"/>
        </w:rPr>
      </w:pPr>
      <w:r>
        <w:rPr>
          <w:rFonts w:hint="eastAsia" w:ascii="宋体" w:hAnsi="宋体" w:eastAsia="宋体" w:cs="宋体"/>
          <w:b/>
          <w:bCs/>
          <w:i w:val="0"/>
          <w:iCs w:val="0"/>
          <w:caps w:val="0"/>
          <w:color w:val="333333"/>
          <w:spacing w:val="0"/>
          <w:sz w:val="24"/>
          <w:szCs w:val="24"/>
          <w:shd w:val="clear" w:fill="FFFFFF"/>
          <w:vertAlign w:val="baseline"/>
          <w:lang w:eastAsia="zh-CN"/>
        </w:rPr>
        <w:t>未注明要求原件的资格证明文件，在磋商后的任何时间，磋商小组都有权随时要求审查原件，如果不能按规定时间提供，由此造成的不利后果由供应商承担。</w:t>
      </w:r>
      <w:r>
        <w:rPr>
          <w:rFonts w:hint="eastAsia" w:hAnsi="宋体" w:cs="宋体"/>
          <w:b/>
          <w:bCs/>
          <w:szCs w:val="24"/>
        </w:rPr>
        <w:br w:type="page"/>
      </w:r>
    </w:p>
    <w:p>
      <w:pPr>
        <w:keepNext w:val="0"/>
        <w:keepLines w:val="0"/>
        <w:pageBreakBefore w:val="0"/>
        <w:widowControl w:val="0"/>
        <w:kinsoku/>
        <w:wordWrap/>
        <w:overflowPunct/>
        <w:topLinePunct w:val="0"/>
        <w:autoSpaceDE/>
        <w:autoSpaceDN/>
        <w:bidi w:val="0"/>
        <w:adjustRightInd/>
        <w:snapToGrid/>
        <w:spacing w:beforeLines="100"/>
        <w:jc w:val="both"/>
        <w:textAlignment w:val="auto"/>
        <w:outlineLvl w:val="2"/>
        <w:rPr>
          <w:rFonts w:hint="default" w:hAnsi="宋体"/>
          <w:b/>
          <w:bCs/>
          <w:sz w:val="28"/>
          <w:szCs w:val="28"/>
          <w:lang w:val="en-US" w:eastAsia="zh-CN"/>
        </w:rPr>
      </w:pPr>
      <w:r>
        <w:rPr>
          <w:rFonts w:hint="eastAsia" w:hAnsi="宋体"/>
          <w:b/>
          <w:bCs/>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beforeLines="100"/>
        <w:jc w:val="center"/>
        <w:textAlignment w:val="auto"/>
        <w:outlineLvl w:val="2"/>
        <w:rPr>
          <w:rFonts w:hAnsi="宋体" w:cs="宋体"/>
          <w:b/>
          <w:color w:val="000000" w:themeColor="text1"/>
          <w:sz w:val="30"/>
          <w:szCs w:val="30"/>
          <w14:textFill>
            <w14:solidFill>
              <w14:schemeClr w14:val="tx1"/>
            </w14:solidFill>
          </w14:textFill>
        </w:rPr>
      </w:pPr>
      <w:r>
        <w:rPr>
          <w:rFonts w:hint="eastAsia" w:hAnsi="宋体"/>
          <w:b/>
          <w:bCs/>
          <w:sz w:val="28"/>
          <w:szCs w:val="28"/>
          <w:lang w:val="en-US" w:eastAsia="zh-CN"/>
        </w:rPr>
        <w:t>1.</w:t>
      </w:r>
      <w:r>
        <w:rPr>
          <w:rFonts w:hAnsi="宋体"/>
          <w:b/>
          <w:bCs/>
          <w:sz w:val="28"/>
          <w:szCs w:val="28"/>
        </w:rPr>
        <w:t>法定代表人</w:t>
      </w:r>
      <w:r>
        <w:rPr>
          <w:rFonts w:hint="eastAsia" w:hAnsi="宋体"/>
          <w:b/>
          <w:bCs/>
          <w:sz w:val="28"/>
          <w:szCs w:val="28"/>
        </w:rPr>
        <w:t>（负责人）</w:t>
      </w:r>
      <w:r>
        <w:rPr>
          <w:rFonts w:hAnsi="宋体"/>
          <w:b/>
          <w:bCs/>
          <w:sz w:val="28"/>
          <w:szCs w:val="28"/>
        </w:rPr>
        <w:t>身份证明/法定代表人</w:t>
      </w:r>
      <w:r>
        <w:rPr>
          <w:rFonts w:hint="eastAsia" w:hAnsi="宋体"/>
          <w:b/>
          <w:bCs/>
          <w:sz w:val="28"/>
          <w:szCs w:val="28"/>
        </w:rPr>
        <w:t>（负责人）</w:t>
      </w:r>
      <w:r>
        <w:rPr>
          <w:rFonts w:hAnsi="宋体"/>
          <w:b/>
          <w:bCs/>
          <w:sz w:val="28"/>
          <w:szCs w:val="28"/>
        </w:rPr>
        <w:t>授权书</w:t>
      </w:r>
    </w:p>
    <w:p>
      <w:pPr>
        <w:pStyle w:val="20"/>
        <w:spacing w:beforeLines="50"/>
        <w:jc w:val="center"/>
        <w:rPr>
          <w:rFonts w:hAnsi="宋体"/>
          <w:b/>
          <w:bCs/>
          <w:sz w:val="32"/>
          <w:szCs w:val="32"/>
        </w:rPr>
      </w:pPr>
      <w:r>
        <w:rPr>
          <w:rFonts w:hint="eastAsia" w:ascii="宋体" w:hAnsi="宋体" w:cs="宋体"/>
          <w:b/>
          <w:bCs/>
          <w:color w:val="000000" w:themeColor="text1"/>
          <w:sz w:val="30"/>
          <w:szCs w:val="30"/>
          <w:lang w:eastAsia="zh-CN"/>
          <w14:textFill>
            <w14:solidFill>
              <w14:schemeClr w14:val="tx1"/>
            </w14:solidFill>
          </w14:textFill>
        </w:rPr>
        <w:t>（</w:t>
      </w:r>
      <w:r>
        <w:rPr>
          <w:rFonts w:hint="eastAsia" w:ascii="宋体" w:hAnsi="宋体" w:cs="宋体"/>
          <w:b/>
          <w:bCs/>
          <w:color w:val="000000" w:themeColor="text1"/>
          <w:sz w:val="30"/>
          <w:szCs w:val="30"/>
          <w:lang w:val="en-US" w:eastAsia="zh-CN"/>
          <w14:textFill>
            <w14:solidFill>
              <w14:schemeClr w14:val="tx1"/>
            </w14:solidFill>
          </w14:textFill>
        </w:rPr>
        <w:t>一</w:t>
      </w:r>
      <w:r>
        <w:rPr>
          <w:rFonts w:hint="eastAsia" w:ascii="宋体" w:hAnsi="宋体" w:cs="宋体"/>
          <w:b/>
          <w:bCs/>
          <w:color w:val="000000" w:themeColor="text1"/>
          <w:sz w:val="30"/>
          <w:szCs w:val="30"/>
          <w:lang w:eastAsia="zh-CN"/>
          <w14:textFill>
            <w14:solidFill>
              <w14:schemeClr w14:val="tx1"/>
            </w14:solidFill>
          </w14:textFill>
        </w:rPr>
        <w:t>）</w:t>
      </w:r>
      <w:r>
        <w:rPr>
          <w:rFonts w:hint="eastAsia" w:ascii="宋体" w:hAnsi="宋体" w:cs="宋体"/>
          <w:b/>
          <w:bCs/>
          <w:color w:val="000000" w:themeColor="text1"/>
          <w:sz w:val="30"/>
          <w:szCs w:val="30"/>
          <w14:textFill>
            <w14:solidFill>
              <w14:schemeClr w14:val="tx1"/>
            </w14:solidFill>
          </w14:textFill>
        </w:rPr>
        <w:t>法定代表人（负责人）身份证明</w:t>
      </w:r>
    </w:p>
    <w:p>
      <w:pPr>
        <w:autoSpaceDE w:val="0"/>
        <w:autoSpaceDN w:val="0"/>
        <w:adjustRightInd w:val="0"/>
        <w:snapToGrid w:val="0"/>
        <w:spacing w:beforeLines="50" w:line="440" w:lineRule="exact"/>
        <w:jc w:val="left"/>
        <w:rPr>
          <w:rFonts w:hAnsi="宋体" w:cs="宋体"/>
        </w:rPr>
      </w:pPr>
      <w:r>
        <w:rPr>
          <w:rFonts w:hint="eastAsia" w:hAnsi="宋体"/>
        </w:rPr>
        <w:t>供应商</w:t>
      </w:r>
      <w:r>
        <w:rPr>
          <w:rFonts w:hint="eastAsia" w:hAnsi="宋体" w:cs="宋体"/>
        </w:rPr>
        <w:t>名称：</w:t>
      </w:r>
      <w:r>
        <w:rPr>
          <w:rFonts w:hint="eastAsia" w:hAnsi="宋体" w:cs="宋体"/>
          <w:u w:val="single"/>
        </w:rPr>
        <w:t xml:space="preserve">                  </w:t>
      </w:r>
      <w:r>
        <w:rPr>
          <w:rFonts w:hint="eastAsia" w:hAnsi="宋体" w:cs="宋体"/>
        </w:rPr>
        <w:t xml:space="preserve"> </w:t>
      </w:r>
    </w:p>
    <w:p>
      <w:pPr>
        <w:autoSpaceDE w:val="0"/>
        <w:autoSpaceDN w:val="0"/>
        <w:adjustRightInd w:val="0"/>
        <w:snapToGrid w:val="0"/>
        <w:spacing w:beforeLines="50" w:line="440" w:lineRule="exact"/>
        <w:jc w:val="left"/>
        <w:rPr>
          <w:rFonts w:hAnsi="宋体" w:cs="宋体"/>
        </w:rPr>
      </w:pPr>
      <w:r>
        <w:rPr>
          <w:rFonts w:hint="eastAsia" w:hAnsi="宋体" w:cs="宋体"/>
        </w:rPr>
        <w:t>统一社会信用代码：</w:t>
      </w:r>
      <w:r>
        <w:rPr>
          <w:rFonts w:hint="eastAsia" w:hAnsi="宋体" w:cs="宋体"/>
          <w:u w:val="single"/>
        </w:rPr>
        <w:t xml:space="preserve">                </w:t>
      </w:r>
    </w:p>
    <w:p>
      <w:pPr>
        <w:autoSpaceDE w:val="0"/>
        <w:autoSpaceDN w:val="0"/>
        <w:adjustRightInd w:val="0"/>
        <w:snapToGrid w:val="0"/>
        <w:spacing w:beforeLines="50" w:line="440" w:lineRule="exact"/>
        <w:jc w:val="left"/>
        <w:rPr>
          <w:rFonts w:hAnsi="宋体" w:cs="宋体"/>
        </w:rPr>
      </w:pPr>
      <w:r>
        <w:rPr>
          <w:rFonts w:hint="eastAsia" w:hAnsi="宋体" w:cs="宋体"/>
        </w:rPr>
        <w:t>注册地址：</w:t>
      </w:r>
      <w:r>
        <w:rPr>
          <w:rFonts w:hint="eastAsia" w:hAnsi="宋体" w:cs="宋体"/>
          <w:u w:val="single"/>
        </w:rPr>
        <w:t xml:space="preserve">                        </w:t>
      </w:r>
    </w:p>
    <w:p>
      <w:pPr>
        <w:autoSpaceDE w:val="0"/>
        <w:autoSpaceDN w:val="0"/>
        <w:adjustRightInd w:val="0"/>
        <w:snapToGrid w:val="0"/>
        <w:spacing w:beforeLines="50" w:line="440" w:lineRule="exact"/>
        <w:jc w:val="left"/>
        <w:rPr>
          <w:rFonts w:hAnsi="宋体" w:cs="宋体"/>
        </w:rPr>
      </w:pPr>
      <w:r>
        <w:rPr>
          <w:rFonts w:hint="eastAsia" w:hAnsi="宋体" w:cs="宋体"/>
        </w:rPr>
        <w:t>成立时间：</w:t>
      </w:r>
      <w:r>
        <w:rPr>
          <w:rFonts w:hint="eastAsia" w:hAnsi="宋体" w:cs="宋体"/>
          <w:u w:val="single"/>
        </w:rPr>
        <w:t xml:space="preserve">    </w:t>
      </w:r>
      <w:r>
        <w:rPr>
          <w:rFonts w:hint="eastAsia" w:hAnsi="宋体" w:cs="宋体"/>
        </w:rPr>
        <w:t xml:space="preserve">年 </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autoSpaceDE w:val="0"/>
        <w:autoSpaceDN w:val="0"/>
        <w:adjustRightInd w:val="0"/>
        <w:snapToGrid w:val="0"/>
        <w:spacing w:beforeLines="50" w:line="440" w:lineRule="exact"/>
        <w:jc w:val="left"/>
        <w:rPr>
          <w:rFonts w:hAnsi="宋体" w:cs="宋体"/>
          <w:u w:val="single"/>
        </w:rPr>
      </w:pPr>
      <w:r>
        <w:rPr>
          <w:rFonts w:hint="eastAsia" w:hAnsi="宋体" w:cs="宋体"/>
        </w:rPr>
        <w:t>经营期限：</w:t>
      </w:r>
      <w:r>
        <w:rPr>
          <w:rFonts w:hint="eastAsia" w:hAnsi="宋体" w:cs="宋体"/>
          <w:u w:val="single"/>
        </w:rPr>
        <w:t xml:space="preserve">                  </w:t>
      </w:r>
    </w:p>
    <w:p>
      <w:pPr>
        <w:autoSpaceDE w:val="0"/>
        <w:autoSpaceDN w:val="0"/>
        <w:adjustRightInd w:val="0"/>
        <w:snapToGrid w:val="0"/>
        <w:spacing w:beforeLines="50" w:line="440" w:lineRule="exact"/>
        <w:jc w:val="left"/>
        <w:rPr>
          <w:rFonts w:hAnsi="宋体" w:cs="宋体"/>
        </w:rPr>
      </w:pPr>
      <w:r>
        <w:rPr>
          <w:rFonts w:hint="eastAsia" w:hAnsi="宋体" w:cs="宋体"/>
        </w:rPr>
        <w:t>姓名：</w:t>
      </w:r>
      <w:r>
        <w:rPr>
          <w:rFonts w:hint="eastAsia" w:hAnsi="宋体" w:cs="宋体"/>
          <w:u w:val="single"/>
        </w:rPr>
        <w:t xml:space="preserve">      </w:t>
      </w:r>
      <w:r>
        <w:rPr>
          <w:rFonts w:hint="eastAsia" w:hAnsi="宋体" w:cs="宋体"/>
        </w:rPr>
        <w:t xml:space="preserve"> 性别：</w:t>
      </w:r>
      <w:r>
        <w:rPr>
          <w:rFonts w:hint="eastAsia" w:hAnsi="宋体" w:cs="宋体"/>
          <w:u w:val="single"/>
        </w:rPr>
        <w:t xml:space="preserve">   </w:t>
      </w:r>
      <w:r>
        <w:rPr>
          <w:rFonts w:hint="eastAsia" w:hAnsi="宋体" w:cs="宋体"/>
        </w:rPr>
        <w:t xml:space="preserve"> 年龄：</w:t>
      </w:r>
      <w:r>
        <w:rPr>
          <w:rFonts w:hint="eastAsia" w:hAnsi="宋体" w:cs="宋体"/>
          <w:u w:val="single"/>
        </w:rPr>
        <w:t xml:space="preserve">   </w:t>
      </w:r>
      <w:r>
        <w:rPr>
          <w:rFonts w:hint="eastAsia" w:hAnsi="宋体" w:cs="宋体"/>
        </w:rPr>
        <w:t>系</w:t>
      </w:r>
      <w:r>
        <w:rPr>
          <w:rFonts w:hint="eastAsia" w:hAnsi="宋体" w:cs="宋体"/>
          <w:u w:val="single"/>
        </w:rPr>
        <w:t xml:space="preserve">            </w:t>
      </w:r>
      <w:r>
        <w:rPr>
          <w:rFonts w:hint="eastAsia" w:hAnsi="宋体" w:cs="宋体"/>
        </w:rPr>
        <w:t>（供应商名称）的法定代表人。</w:t>
      </w:r>
    </w:p>
    <w:p>
      <w:pPr>
        <w:autoSpaceDE w:val="0"/>
        <w:autoSpaceDN w:val="0"/>
        <w:adjustRightInd w:val="0"/>
        <w:snapToGrid w:val="0"/>
        <w:spacing w:beforeLines="50" w:line="440" w:lineRule="exact"/>
        <w:jc w:val="left"/>
        <w:rPr>
          <w:rFonts w:hAnsi="宋体" w:cs="宋体"/>
        </w:rPr>
      </w:pPr>
      <w:r>
        <w:rPr>
          <w:rFonts w:hint="eastAsia" w:hAnsi="宋体" w:cs="宋体"/>
        </w:rPr>
        <w:t>特此证明。</w:t>
      </w:r>
    </w:p>
    <w:p>
      <w:pPr>
        <w:autoSpaceDE w:val="0"/>
        <w:autoSpaceDN w:val="0"/>
        <w:adjustRightInd w:val="0"/>
        <w:snapToGrid w:val="0"/>
        <w:spacing w:beforeLines="50" w:line="440" w:lineRule="exact"/>
        <w:jc w:val="left"/>
        <w:rPr>
          <w:rFonts w:hAnsi="宋体" w:cs="宋体"/>
          <w:szCs w:val="21"/>
        </w:rPr>
      </w:pPr>
      <w:r>
        <w:rPr>
          <w:rFonts w:hint="eastAsia" w:hAnsi="宋体"/>
          <w:szCs w:val="21"/>
        </w:rPr>
        <w:t>附：法定代表人身份证复印件</w:t>
      </w:r>
    </w:p>
    <w:tbl>
      <w:tblPr>
        <w:tblStyle w:val="46"/>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5880" w:type="dxa"/>
            <w:vAlign w:val="center"/>
          </w:tcPr>
          <w:p>
            <w:pPr>
              <w:autoSpaceDE w:val="0"/>
              <w:autoSpaceDN w:val="0"/>
              <w:adjustRightInd w:val="0"/>
              <w:snapToGrid w:val="0"/>
              <w:spacing w:beforeLines="50" w:line="360" w:lineRule="auto"/>
              <w:jc w:val="center"/>
              <w:rPr>
                <w:rFonts w:hAnsi="宋体"/>
                <w:szCs w:val="21"/>
              </w:rPr>
            </w:pPr>
            <w:r>
              <w:rPr>
                <w:rFonts w:hint="eastAsia" w:hAnsi="宋体"/>
                <w:szCs w:val="21"/>
              </w:rPr>
              <w:t>法定代表人身份证复印件粘贴处</w:t>
            </w:r>
          </w:p>
          <w:p>
            <w:pPr>
              <w:pStyle w:val="20"/>
              <w:jc w:val="center"/>
              <w:rPr>
                <w:rFonts w:hAnsi="宋体"/>
                <w:szCs w:val="21"/>
              </w:rPr>
            </w:pPr>
            <w:r>
              <w:rPr>
                <w:rFonts w:hint="eastAsia" w:ascii="宋体" w:hAnsi="宋体"/>
                <w:sz w:val="24"/>
                <w:szCs w:val="24"/>
              </w:rPr>
              <w:t>（正反面）</w:t>
            </w:r>
          </w:p>
        </w:tc>
      </w:tr>
    </w:tbl>
    <w:p>
      <w:pPr>
        <w:snapToGrid w:val="0"/>
        <w:spacing w:line="480" w:lineRule="auto"/>
        <w:rPr>
          <w:rFonts w:hAnsi="宋体"/>
          <w:szCs w:val="21"/>
          <w:highlight w:val="cyan"/>
        </w:rPr>
      </w:pPr>
    </w:p>
    <w:p>
      <w:pPr>
        <w:snapToGrid w:val="0"/>
        <w:rPr>
          <w:rFonts w:hAnsi="宋体"/>
          <w:szCs w:val="21"/>
          <w:highlight w:val="cyan"/>
        </w:rPr>
      </w:pPr>
    </w:p>
    <w:p>
      <w:pPr>
        <w:snapToGrid w:val="0"/>
        <w:rPr>
          <w:rFonts w:hAnsi="宋体"/>
          <w:szCs w:val="21"/>
          <w:highlight w:val="cyan"/>
        </w:rPr>
      </w:pPr>
    </w:p>
    <w:p>
      <w:pPr>
        <w:snapToGrid w:val="0"/>
        <w:rPr>
          <w:rFonts w:hAnsi="宋体"/>
          <w:szCs w:val="21"/>
          <w:highlight w:val="cyan"/>
        </w:rPr>
      </w:pPr>
    </w:p>
    <w:p>
      <w:pPr>
        <w:snapToGrid w:val="0"/>
        <w:rPr>
          <w:rFonts w:hAnsi="宋体"/>
          <w:szCs w:val="21"/>
          <w:highlight w:val="cyan"/>
        </w:rPr>
      </w:pPr>
    </w:p>
    <w:p>
      <w:pPr>
        <w:adjustRightInd w:val="0"/>
        <w:snapToGrid w:val="0"/>
        <w:spacing w:line="360" w:lineRule="auto"/>
        <w:rPr>
          <w:rFonts w:hAnsi="宋体"/>
          <w:highlight w:val="cyan"/>
        </w:rPr>
      </w:pPr>
    </w:p>
    <w:p>
      <w:pPr>
        <w:adjustRightInd w:val="0"/>
        <w:snapToGrid w:val="0"/>
        <w:spacing w:line="360" w:lineRule="auto"/>
        <w:ind w:right="420"/>
        <w:rPr>
          <w:rFonts w:hAnsi="宋体"/>
          <w:highlight w:val="cyan"/>
        </w:rPr>
      </w:pPr>
    </w:p>
    <w:p>
      <w:pPr>
        <w:adjustRightInd w:val="0"/>
        <w:snapToGrid w:val="0"/>
        <w:spacing w:line="360" w:lineRule="auto"/>
        <w:ind w:right="420"/>
        <w:rPr>
          <w:rFonts w:hAnsi="宋体"/>
          <w:highlight w:val="cyan"/>
        </w:rPr>
      </w:pPr>
    </w:p>
    <w:p>
      <w:pPr>
        <w:pStyle w:val="41"/>
        <w:widowControl w:val="0"/>
        <w:spacing w:before="0" w:beforeAutospacing="0" w:after="0" w:afterAutospacing="0" w:line="360" w:lineRule="auto"/>
        <w:ind w:firstLine="2880" w:firstLineChars="12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pStyle w:val="41"/>
        <w:widowControl w:val="0"/>
        <w:spacing w:before="0" w:beforeAutospacing="0" w:after="0" w:afterAutospacing="0" w:line="360" w:lineRule="auto"/>
        <w:ind w:firstLine="2976" w:firstLineChars="1200"/>
        <w:rPr>
          <w:rFonts w:hint="eastAsia" w:ascii="宋体" w:hAnsi="宋体" w:eastAsia="宋体" w:cs="宋体"/>
          <w:color w:val="auto"/>
          <w:sz w:val="24"/>
          <w:szCs w:val="24"/>
        </w:rPr>
      </w:pPr>
      <w:r>
        <w:rPr>
          <w:rFonts w:hint="eastAsia" w:ascii="宋体" w:hAnsi="宋体" w:eastAsia="宋体" w:cs="宋体"/>
          <w:spacing w:val="4"/>
          <w:sz w:val="24"/>
          <w:szCs w:val="24"/>
        </w:rPr>
        <w:t>法定代表人/负责人或被授权人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pStyle w:val="172"/>
        <w:spacing w:line="360" w:lineRule="auto"/>
        <w:ind w:left="240" w:firstLine="2640" w:firstLineChars="1100"/>
        <w:jc w:val="both"/>
        <w:rPr>
          <w:rFonts w:hint="eastAsia" w:ascii="宋体" w:hAnsi="宋体" w:eastAsia="宋体" w:cs="宋体"/>
          <w:b/>
          <w:kern w:val="2"/>
          <w:sz w:val="24"/>
          <w:szCs w:val="24"/>
          <w:lang w:val="en-US" w:eastAsia="zh-CN"/>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pStyle w:val="25"/>
        <w:rPr>
          <w:rFonts w:hint="eastAsia"/>
          <w:b/>
          <w:bCs/>
          <w:sz w:val="24"/>
          <w:szCs w:val="22"/>
        </w:rPr>
      </w:pPr>
    </w:p>
    <w:p>
      <w:pPr>
        <w:pStyle w:val="25"/>
        <w:rPr>
          <w:rFonts w:hint="eastAsia"/>
          <w:b/>
          <w:bCs/>
          <w:sz w:val="24"/>
          <w:szCs w:val="22"/>
        </w:rPr>
      </w:pPr>
    </w:p>
    <w:p>
      <w:pPr>
        <w:pStyle w:val="25"/>
        <w:rPr>
          <w:b/>
          <w:bCs/>
          <w:sz w:val="24"/>
          <w:szCs w:val="22"/>
        </w:rPr>
      </w:pPr>
      <w:r>
        <w:rPr>
          <w:rFonts w:hint="eastAsia"/>
          <w:b/>
          <w:bCs/>
          <w:sz w:val="24"/>
          <w:szCs w:val="22"/>
        </w:rPr>
        <w:t>说明：仅限法定代表人参加时提供。</w:t>
      </w:r>
    </w:p>
    <w:p>
      <w:pPr>
        <w:rPr>
          <w:rFonts w:hint="eastAsia"/>
          <w:b/>
          <w:bCs/>
          <w:sz w:val="32"/>
          <w:szCs w:val="32"/>
          <w:lang w:eastAsia="zh-CN"/>
        </w:rPr>
      </w:pPr>
      <w:r>
        <w:rPr>
          <w:rFonts w:hint="eastAsia"/>
          <w:b/>
          <w:bCs/>
          <w:sz w:val="32"/>
          <w:szCs w:val="32"/>
          <w:lang w:eastAsia="zh-CN"/>
        </w:rPr>
        <w:br w:type="page"/>
      </w:r>
    </w:p>
    <w:p>
      <w:pPr>
        <w:keepNext/>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b/>
          <w:bCs/>
          <w:sz w:val="32"/>
          <w:szCs w:val="32"/>
        </w:rPr>
      </w:pPr>
      <w:r>
        <w:rPr>
          <w:rFonts w:hint="eastAsia"/>
          <w:b/>
          <w:bCs/>
          <w:sz w:val="32"/>
          <w:szCs w:val="32"/>
          <w:lang w:eastAsia="zh-CN"/>
        </w:rPr>
        <w:t>（</w:t>
      </w:r>
      <w:r>
        <w:rPr>
          <w:rFonts w:hint="eastAsia"/>
          <w:b/>
          <w:bCs/>
          <w:sz w:val="32"/>
          <w:szCs w:val="32"/>
          <w:lang w:val="en-US" w:eastAsia="zh-CN"/>
        </w:rPr>
        <w:t>二</w:t>
      </w:r>
      <w:r>
        <w:rPr>
          <w:rFonts w:hint="eastAsia"/>
          <w:b/>
          <w:bCs/>
          <w:sz w:val="32"/>
          <w:szCs w:val="32"/>
          <w:lang w:eastAsia="zh-CN"/>
        </w:rPr>
        <w:t>）</w:t>
      </w:r>
      <w:r>
        <w:rPr>
          <w:rFonts w:hint="eastAsia"/>
          <w:b/>
          <w:bCs/>
          <w:sz w:val="32"/>
          <w:szCs w:val="32"/>
        </w:rPr>
        <w:t>法定代表人（负责人）授权书</w:t>
      </w:r>
    </w:p>
    <w:p>
      <w:pPr>
        <w:spacing w:line="360" w:lineRule="auto"/>
        <w:rPr>
          <w:rFonts w:hAnsi="宋体"/>
          <w:spacing w:val="4"/>
          <w:szCs w:val="24"/>
        </w:rPr>
      </w:pPr>
      <w:r>
        <w:rPr>
          <w:rFonts w:hint="eastAsia" w:hAnsi="宋体"/>
          <w:spacing w:val="4"/>
          <w:szCs w:val="24"/>
        </w:rPr>
        <w:t>致：</w:t>
      </w:r>
      <w:r>
        <w:rPr>
          <w:rFonts w:hint="eastAsia" w:hAnsi="宋体"/>
          <w:spacing w:val="4"/>
          <w:szCs w:val="24"/>
          <w:u w:val="single"/>
          <w:lang w:eastAsia="zh-CN"/>
        </w:rPr>
        <w:t>西安市自然资源和规划局（本级）</w:t>
      </w:r>
      <w:r>
        <w:rPr>
          <w:rFonts w:hint="eastAsia" w:hAnsi="宋体"/>
          <w:spacing w:val="4"/>
          <w:szCs w:val="24"/>
          <w:u w:val="single"/>
        </w:rPr>
        <w:t>/</w:t>
      </w:r>
      <w:r>
        <w:rPr>
          <w:rFonts w:hint="eastAsia" w:hAnsi="宋体"/>
          <w:spacing w:val="4"/>
          <w:szCs w:val="24"/>
          <w:u w:val="single"/>
          <w:lang w:eastAsia="zh-CN"/>
        </w:rPr>
        <w:t>陕西齐海宇工程项目管理有限公司</w:t>
      </w:r>
    </w:p>
    <w:p>
      <w:pPr>
        <w:spacing w:line="360" w:lineRule="auto"/>
        <w:ind w:firstLine="496" w:firstLineChars="200"/>
        <w:rPr>
          <w:rFonts w:hAnsi="宋体"/>
          <w:spacing w:val="4"/>
          <w:szCs w:val="24"/>
        </w:rPr>
      </w:pPr>
      <w:r>
        <w:rPr>
          <w:rFonts w:hint="eastAsia" w:hAnsi="宋体"/>
          <w:spacing w:val="4"/>
          <w:szCs w:val="24"/>
          <w:u w:val="single"/>
        </w:rPr>
        <w:t>(供应商名称)</w:t>
      </w:r>
      <w:r>
        <w:rPr>
          <w:rFonts w:hint="eastAsia" w:hAnsi="宋体"/>
          <w:spacing w:val="4"/>
          <w:szCs w:val="24"/>
        </w:rPr>
        <w:t>按中华人民共和国法律于</w:t>
      </w:r>
      <w:r>
        <w:rPr>
          <w:rFonts w:hint="eastAsia" w:hAnsi="宋体"/>
          <w:spacing w:val="4"/>
          <w:szCs w:val="24"/>
          <w:u w:val="single"/>
        </w:rPr>
        <w:t>（  年  月  日 ）</w:t>
      </w:r>
      <w:r>
        <w:rPr>
          <w:rFonts w:hint="eastAsia" w:hAnsi="宋体"/>
          <w:spacing w:val="4"/>
          <w:szCs w:val="24"/>
        </w:rPr>
        <w:t>成立。</w:t>
      </w:r>
      <w:r>
        <w:rPr>
          <w:rFonts w:hint="eastAsia" w:hAnsi="宋体" w:cs="宋体"/>
          <w:szCs w:val="24"/>
        </w:rPr>
        <w:t>法定代表人</w:t>
      </w:r>
      <w:r>
        <w:rPr>
          <w:rFonts w:hint="eastAsia" w:hAnsi="宋体" w:cs="宋体"/>
          <w:szCs w:val="24"/>
          <w:u w:val="single"/>
        </w:rPr>
        <w:t xml:space="preserve">  </w:t>
      </w:r>
      <w:r>
        <w:rPr>
          <w:rFonts w:hint="eastAsia" w:hAnsi="宋体" w:cs="宋体"/>
          <w:spacing w:val="4"/>
          <w:szCs w:val="24"/>
          <w:u w:val="single"/>
        </w:rPr>
        <w:t xml:space="preserve">姓名   </w:t>
      </w:r>
      <w:r>
        <w:rPr>
          <w:rFonts w:hint="eastAsia" w:hAnsi="宋体" w:cs="宋体"/>
          <w:spacing w:val="4"/>
          <w:szCs w:val="24"/>
        </w:rPr>
        <w:t>特授权</w:t>
      </w:r>
      <w:r>
        <w:rPr>
          <w:rFonts w:hint="eastAsia" w:hAnsi="宋体" w:cs="宋体"/>
          <w:spacing w:val="4"/>
          <w:szCs w:val="24"/>
          <w:u w:val="single"/>
        </w:rPr>
        <w:t xml:space="preserve">  </w:t>
      </w:r>
      <w:r>
        <w:rPr>
          <w:rFonts w:hint="eastAsia" w:hAnsi="宋体" w:cs="宋体"/>
          <w:szCs w:val="24"/>
          <w:u w:val="single"/>
        </w:rPr>
        <w:t>被授权人</w:t>
      </w:r>
      <w:r>
        <w:rPr>
          <w:rFonts w:hint="eastAsia" w:hAnsi="宋体" w:cs="宋体"/>
          <w:spacing w:val="4"/>
          <w:szCs w:val="24"/>
          <w:u w:val="single"/>
        </w:rPr>
        <w:t xml:space="preserve">姓名  </w:t>
      </w:r>
      <w:r>
        <w:rPr>
          <w:rFonts w:hint="eastAsia" w:hAnsi="宋体"/>
          <w:spacing w:val="4"/>
          <w:szCs w:val="24"/>
        </w:rPr>
        <w:t>代表我公司全权办理针对本次</w:t>
      </w:r>
      <w:r>
        <w:rPr>
          <w:rFonts w:hint="eastAsia" w:hAnsi="宋体" w:cs="宋体"/>
          <w:spacing w:val="4"/>
          <w:szCs w:val="24"/>
          <w:u w:val="single"/>
        </w:rPr>
        <w:t>项目名称、项目编号</w:t>
      </w:r>
      <w:r>
        <w:rPr>
          <w:rFonts w:hint="eastAsia" w:hAnsi="宋体" w:cs="宋体"/>
          <w:spacing w:val="4"/>
          <w:szCs w:val="24"/>
          <w:u w:val="single"/>
          <w:lang w:eastAsia="zh-CN"/>
        </w:rPr>
        <w:t>：</w:t>
      </w:r>
      <w:r>
        <w:rPr>
          <w:rFonts w:hint="eastAsia" w:hAnsi="宋体"/>
          <w:spacing w:val="4"/>
          <w:szCs w:val="24"/>
        </w:rPr>
        <w:t>的磋商、签约等具体工作，并签署全部有关的文件、协议及合同。</w:t>
      </w:r>
    </w:p>
    <w:p>
      <w:pPr>
        <w:spacing w:line="360" w:lineRule="auto"/>
        <w:ind w:firstLine="496" w:firstLineChars="200"/>
        <w:rPr>
          <w:rFonts w:hAnsi="宋体"/>
          <w:spacing w:val="4"/>
          <w:szCs w:val="24"/>
        </w:rPr>
      </w:pPr>
      <w:r>
        <w:rPr>
          <w:rFonts w:hint="eastAsia" w:hAnsi="宋体"/>
          <w:spacing w:val="4"/>
          <w:szCs w:val="24"/>
        </w:rPr>
        <w:t>我公司对被授权人的签名负全部责任。</w:t>
      </w:r>
    </w:p>
    <w:p>
      <w:pPr>
        <w:spacing w:line="360" w:lineRule="auto"/>
        <w:ind w:firstLine="496" w:firstLineChars="200"/>
        <w:rPr>
          <w:rFonts w:hAnsi="宋体"/>
          <w:spacing w:val="4"/>
          <w:szCs w:val="24"/>
        </w:rPr>
      </w:pPr>
      <w:r>
        <w:rPr>
          <w:rFonts w:hint="eastAsia" w:hAnsi="宋体"/>
          <w:spacing w:val="4"/>
          <w:szCs w:val="24"/>
        </w:rPr>
        <w:t>本授权有效期与磋商有效期一致。</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2"/>
        <w:gridCol w:w="4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64" w:type="pct"/>
            <w:vAlign w:val="center"/>
          </w:tcPr>
          <w:p>
            <w:pPr>
              <w:spacing w:line="360" w:lineRule="auto"/>
              <w:rPr>
                <w:rFonts w:hAnsi="宋体"/>
                <w:spacing w:val="4"/>
                <w:szCs w:val="24"/>
              </w:rPr>
            </w:pPr>
            <w:r>
              <w:rPr>
                <w:rFonts w:hint="eastAsia" w:hAnsi="宋体"/>
                <w:spacing w:val="4"/>
                <w:szCs w:val="24"/>
              </w:rPr>
              <w:t>被授权人签字或盖章：</w:t>
            </w:r>
          </w:p>
        </w:tc>
        <w:tc>
          <w:tcPr>
            <w:tcW w:w="2436" w:type="pct"/>
            <w:vAlign w:val="center"/>
          </w:tcPr>
          <w:p>
            <w:pPr>
              <w:spacing w:line="360" w:lineRule="auto"/>
              <w:rPr>
                <w:rFonts w:hAnsi="宋体"/>
                <w:spacing w:val="4"/>
                <w:szCs w:val="24"/>
              </w:rPr>
            </w:pPr>
            <w:r>
              <w:rPr>
                <w:rFonts w:hint="eastAsia" w:hAnsi="宋体"/>
                <w:spacing w:val="4"/>
                <w:szCs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64" w:type="pct"/>
            <w:vAlign w:val="center"/>
          </w:tcPr>
          <w:p>
            <w:pPr>
              <w:spacing w:line="360" w:lineRule="auto"/>
              <w:rPr>
                <w:rFonts w:hAnsi="宋体"/>
                <w:spacing w:val="4"/>
                <w:szCs w:val="24"/>
              </w:rPr>
            </w:pPr>
            <w:r>
              <w:rPr>
                <w:rFonts w:hint="eastAsia" w:hAnsi="宋体"/>
                <w:spacing w:val="4"/>
                <w:szCs w:val="24"/>
              </w:rPr>
              <w:t>职务：</w:t>
            </w:r>
          </w:p>
        </w:tc>
        <w:tc>
          <w:tcPr>
            <w:tcW w:w="2436" w:type="pct"/>
            <w:vAlign w:val="center"/>
          </w:tcPr>
          <w:p>
            <w:pPr>
              <w:spacing w:line="360" w:lineRule="auto"/>
              <w:rPr>
                <w:rFonts w:hAnsi="宋体"/>
                <w:spacing w:val="4"/>
                <w:szCs w:val="24"/>
              </w:rPr>
            </w:pPr>
            <w:r>
              <w:rPr>
                <w:rFonts w:hint="eastAsia" w:hAnsi="宋体"/>
                <w:spacing w:val="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64" w:type="pct"/>
            <w:vAlign w:val="center"/>
          </w:tcPr>
          <w:p>
            <w:pPr>
              <w:spacing w:line="360" w:lineRule="auto"/>
              <w:rPr>
                <w:rFonts w:hAnsi="宋体"/>
                <w:spacing w:val="4"/>
                <w:szCs w:val="24"/>
              </w:rPr>
            </w:pPr>
            <w:r>
              <w:rPr>
                <w:rFonts w:hint="eastAsia" w:hAnsi="宋体"/>
                <w:spacing w:val="4"/>
                <w:szCs w:val="24"/>
              </w:rPr>
              <w:t>身份证号：</w:t>
            </w:r>
          </w:p>
        </w:tc>
        <w:tc>
          <w:tcPr>
            <w:tcW w:w="2436" w:type="pct"/>
            <w:vAlign w:val="center"/>
          </w:tcPr>
          <w:p>
            <w:pPr>
              <w:spacing w:line="360" w:lineRule="auto"/>
              <w:rPr>
                <w:rFonts w:hAnsi="宋体"/>
                <w:spacing w:val="4"/>
                <w:szCs w:val="24"/>
              </w:rPr>
            </w:pPr>
            <w:r>
              <w:rPr>
                <w:rFonts w:hint="eastAsia" w:hAnsi="宋体"/>
                <w:spacing w:val="4"/>
                <w:szCs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64" w:type="pct"/>
            <w:vAlign w:val="center"/>
          </w:tcPr>
          <w:p>
            <w:pPr>
              <w:spacing w:line="360" w:lineRule="auto"/>
              <w:rPr>
                <w:rFonts w:hAnsi="宋体"/>
                <w:spacing w:val="4"/>
                <w:szCs w:val="24"/>
              </w:rPr>
            </w:pPr>
            <w:r>
              <w:rPr>
                <w:rFonts w:hint="eastAsia" w:hAnsi="宋体"/>
                <w:spacing w:val="4"/>
                <w:szCs w:val="24"/>
              </w:rPr>
              <w:t>所在部门：</w:t>
            </w:r>
          </w:p>
        </w:tc>
        <w:tc>
          <w:tcPr>
            <w:tcW w:w="2436" w:type="pct"/>
            <w:vAlign w:val="center"/>
          </w:tcPr>
          <w:p>
            <w:pPr>
              <w:spacing w:line="360" w:lineRule="auto"/>
              <w:rPr>
                <w:rFonts w:hAnsi="宋体"/>
                <w:spacing w:val="4"/>
                <w:szCs w:val="24"/>
              </w:rPr>
            </w:pPr>
          </w:p>
        </w:tc>
      </w:tr>
    </w:tbl>
    <w:p>
      <w:pPr>
        <w:spacing w:line="360" w:lineRule="auto"/>
        <w:ind w:firstLine="505" w:firstLineChars="204"/>
        <w:rPr>
          <w:rFonts w:hAnsi="宋体"/>
          <w:spacing w:val="4"/>
          <w:szCs w:val="24"/>
        </w:rPr>
      </w:pPr>
      <w:r>
        <w:rPr>
          <w:rFonts w:hint="eastAsia" w:hAnsi="宋体"/>
          <w:spacing w:val="4"/>
          <w:szCs w:val="24"/>
        </w:rPr>
        <w:t>附：法定代表人、被授权人身份证复印件</w:t>
      </w:r>
      <w:r>
        <w:rPr>
          <w:szCs w:val="21"/>
          <w:lang w:val="zh-CN"/>
        </w:rPr>
        <w:t>（正反面）</w:t>
      </w:r>
    </w:p>
    <w:tbl>
      <w:tblPr>
        <w:tblStyle w:val="46"/>
        <w:tblpPr w:leftFromText="180" w:rightFromText="180" w:vertAnchor="text" w:horzAnchor="margin" w:tblpXSpec="center" w:tblpY="10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atLeast"/>
        </w:trPr>
        <w:tc>
          <w:tcPr>
            <w:tcW w:w="2500" w:type="pct"/>
            <w:vAlign w:val="center"/>
          </w:tcPr>
          <w:p>
            <w:pPr>
              <w:autoSpaceDE w:val="0"/>
              <w:autoSpaceDN w:val="0"/>
              <w:adjustRightInd w:val="0"/>
              <w:snapToGrid w:val="0"/>
              <w:spacing w:beforeLines="50" w:line="360" w:lineRule="auto"/>
              <w:jc w:val="center"/>
              <w:rPr>
                <w:rFonts w:hAnsi="宋体"/>
                <w:szCs w:val="21"/>
              </w:rPr>
            </w:pPr>
            <w:r>
              <w:rPr>
                <w:rFonts w:hint="eastAsia" w:hAnsi="宋体"/>
                <w:szCs w:val="21"/>
              </w:rPr>
              <w:t>法定代表人身份证复印件粘贴处</w:t>
            </w:r>
          </w:p>
          <w:p>
            <w:pPr>
              <w:pStyle w:val="20"/>
              <w:jc w:val="center"/>
              <w:rPr>
                <w:rFonts w:ascii="宋体" w:hAnsi="宋体"/>
                <w:kern w:val="0"/>
                <w:sz w:val="24"/>
                <w:szCs w:val="21"/>
              </w:rPr>
            </w:pPr>
            <w:r>
              <w:rPr>
                <w:rFonts w:hint="eastAsia" w:ascii="宋体" w:hAnsi="宋体"/>
                <w:kern w:val="0"/>
                <w:sz w:val="24"/>
                <w:szCs w:val="21"/>
              </w:rPr>
              <w:t>（正反面）</w:t>
            </w:r>
          </w:p>
        </w:tc>
        <w:tc>
          <w:tcPr>
            <w:tcW w:w="2500" w:type="pct"/>
            <w:vAlign w:val="center"/>
          </w:tcPr>
          <w:p>
            <w:pPr>
              <w:autoSpaceDE w:val="0"/>
              <w:autoSpaceDN w:val="0"/>
              <w:adjustRightInd w:val="0"/>
              <w:snapToGrid w:val="0"/>
              <w:spacing w:beforeLines="50" w:line="360" w:lineRule="auto"/>
              <w:jc w:val="center"/>
              <w:rPr>
                <w:rFonts w:hAnsi="宋体"/>
                <w:szCs w:val="21"/>
              </w:rPr>
            </w:pPr>
            <w:r>
              <w:rPr>
                <w:rFonts w:hint="eastAsia" w:hAnsi="宋体"/>
                <w:szCs w:val="21"/>
              </w:rPr>
              <w:t>被授权人身份证复印件粘贴处</w:t>
            </w:r>
          </w:p>
          <w:p>
            <w:pPr>
              <w:autoSpaceDE w:val="0"/>
              <w:autoSpaceDN w:val="0"/>
              <w:adjustRightInd w:val="0"/>
              <w:snapToGrid w:val="0"/>
              <w:spacing w:beforeLines="50" w:line="360" w:lineRule="auto"/>
              <w:jc w:val="center"/>
              <w:rPr>
                <w:rFonts w:hAnsi="宋体"/>
                <w:szCs w:val="21"/>
              </w:rPr>
            </w:pPr>
            <w:r>
              <w:rPr>
                <w:rFonts w:hint="eastAsia" w:hAnsi="宋体"/>
                <w:szCs w:val="21"/>
              </w:rPr>
              <w:t>（正反面）</w:t>
            </w:r>
          </w:p>
        </w:tc>
      </w:tr>
    </w:tbl>
    <w:p>
      <w:pPr>
        <w:spacing w:line="360" w:lineRule="auto"/>
        <w:rPr>
          <w:rFonts w:hAnsi="宋体"/>
          <w:spacing w:val="4"/>
          <w:szCs w:val="24"/>
        </w:rPr>
      </w:pPr>
    </w:p>
    <w:p>
      <w:pPr>
        <w:pStyle w:val="41"/>
        <w:widowControl w:val="0"/>
        <w:spacing w:before="0" w:beforeAutospacing="0" w:after="0" w:afterAutospacing="0" w:line="360" w:lineRule="auto"/>
        <w:ind w:firstLine="2880" w:firstLineChars="1200"/>
        <w:rPr>
          <w:rFonts w:hint="eastAsia" w:ascii="宋体" w:hAnsi="宋体" w:eastAsia="宋体" w:cs="宋体"/>
          <w:sz w:val="24"/>
          <w:szCs w:val="24"/>
        </w:rPr>
      </w:pPr>
      <w:r>
        <w:rPr>
          <w:sz w:val="24"/>
          <w:szCs w:val="22"/>
        </w:rPr>
        <w:tab/>
      </w: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pStyle w:val="41"/>
        <w:widowControl w:val="0"/>
        <w:spacing w:before="0" w:beforeAutospacing="0" w:after="0" w:afterAutospacing="0" w:line="360" w:lineRule="auto"/>
        <w:ind w:firstLine="2976" w:firstLineChars="1200"/>
        <w:rPr>
          <w:rFonts w:hint="eastAsia" w:ascii="宋体" w:hAnsi="宋体" w:eastAsia="宋体" w:cs="宋体"/>
          <w:sz w:val="24"/>
          <w:szCs w:val="24"/>
        </w:rPr>
      </w:pPr>
      <w:r>
        <w:rPr>
          <w:rFonts w:hint="eastAsia" w:ascii="宋体" w:hAnsi="宋体" w:eastAsia="宋体" w:cs="宋体"/>
          <w:spacing w:val="4"/>
          <w:sz w:val="24"/>
          <w:szCs w:val="24"/>
        </w:rPr>
        <w:t>法定代表人/负责人或被授权人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pStyle w:val="172"/>
        <w:spacing w:line="360" w:lineRule="auto"/>
        <w:ind w:left="240" w:firstLine="2640" w:firstLineChars="1100"/>
        <w:jc w:val="both"/>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pStyle w:val="172"/>
        <w:spacing w:line="360" w:lineRule="auto"/>
        <w:jc w:val="both"/>
        <w:rPr>
          <w:rFonts w:hint="eastAsia" w:hAnsi="宋体" w:cs="宋体"/>
          <w:b/>
          <w:bCs/>
          <w:lang w:val="zh-CN"/>
        </w:rPr>
      </w:pPr>
    </w:p>
    <w:p>
      <w:pPr>
        <w:pStyle w:val="172"/>
        <w:spacing w:line="360" w:lineRule="auto"/>
        <w:jc w:val="both"/>
        <w:rPr>
          <w:rFonts w:hint="eastAsia" w:hAnsi="宋体" w:cs="宋体"/>
          <w:b/>
          <w:bCs/>
          <w:lang w:val="zh-CN"/>
        </w:rPr>
      </w:pPr>
      <w:r>
        <w:rPr>
          <w:rFonts w:hint="eastAsia" w:hAnsi="宋体" w:cs="宋体"/>
          <w:b/>
          <w:bCs/>
          <w:lang w:val="zh-CN"/>
        </w:rPr>
        <w:t>说明：法定代表人直接</w:t>
      </w:r>
      <w:r>
        <w:rPr>
          <w:rFonts w:hint="eastAsia" w:hAnsi="宋体" w:cs="宋体"/>
          <w:b/>
          <w:bCs/>
        </w:rPr>
        <w:t>磋商</w:t>
      </w:r>
      <w:r>
        <w:rPr>
          <w:rFonts w:hint="eastAsia" w:hAnsi="宋体" w:cs="宋体"/>
          <w:b/>
          <w:bCs/>
          <w:lang w:val="zh-CN"/>
        </w:rPr>
        <w:t>时无需提供。</w:t>
      </w:r>
    </w:p>
    <w:p>
      <w:pPr>
        <w:rPr>
          <w:rFonts w:hint="eastAsia" w:hAnsi="宋体" w:cs="宋体"/>
          <w:b/>
          <w:bCs/>
          <w:lang w:val="zh-CN"/>
        </w:rPr>
      </w:pPr>
      <w:r>
        <w:rPr>
          <w:rFonts w:hint="eastAsia" w:hAnsi="宋体" w:cs="宋体"/>
          <w:b/>
          <w:bCs/>
          <w:lang w:val="zh-CN"/>
        </w:rPr>
        <w:br w:type="page"/>
      </w:r>
    </w:p>
    <w:bookmarkEnd w:id="146"/>
    <w:bookmarkEnd w:id="147"/>
    <w:bookmarkEnd w:id="148"/>
    <w:bookmarkEnd w:id="149"/>
    <w:bookmarkEnd w:id="150"/>
    <w:p>
      <w:pPr>
        <w:spacing w:beforeLines="50" w:afterLines="50"/>
        <w:outlineLvl w:val="2"/>
        <w:rPr>
          <w:rFonts w:hAnsi="宋体"/>
          <w:b/>
          <w:bCs/>
          <w:sz w:val="28"/>
          <w:szCs w:val="28"/>
        </w:rPr>
      </w:pPr>
      <w:r>
        <w:rPr>
          <w:rFonts w:hint="eastAsia" w:hAnsi="宋体"/>
          <w:b/>
          <w:bCs/>
          <w:sz w:val="28"/>
          <w:szCs w:val="28"/>
        </w:rPr>
        <w:t>附件</w:t>
      </w:r>
      <w:r>
        <w:rPr>
          <w:rFonts w:hint="eastAsia" w:hAnsi="宋体"/>
          <w:b/>
          <w:bCs/>
          <w:sz w:val="28"/>
          <w:szCs w:val="28"/>
          <w:lang w:val="en-US" w:eastAsia="zh-CN"/>
        </w:rPr>
        <w:t>二</w:t>
      </w:r>
      <w:r>
        <w:rPr>
          <w:rFonts w:hint="eastAsia" w:hAnsi="宋体"/>
          <w:b/>
          <w:bCs/>
          <w:sz w:val="28"/>
          <w:szCs w:val="28"/>
        </w:rPr>
        <w:t>：</w:t>
      </w:r>
    </w:p>
    <w:p>
      <w:pPr>
        <w:spacing w:beforeLines="50" w:line="360" w:lineRule="auto"/>
        <w:jc w:val="center"/>
        <w:rPr>
          <w:rFonts w:hAnsi="宋体" w:cs="仿宋"/>
          <w:b/>
          <w:bCs/>
          <w:sz w:val="30"/>
          <w:szCs w:val="30"/>
        </w:rPr>
      </w:pPr>
      <w:r>
        <w:rPr>
          <w:rFonts w:hint="eastAsia" w:hAnsi="宋体" w:cs="仿宋"/>
          <w:b/>
          <w:bCs/>
          <w:sz w:val="30"/>
          <w:szCs w:val="30"/>
        </w:rPr>
        <w:t>参加本次政府采购活动前三年内，在经营活动中没有重大违法记录的</w:t>
      </w:r>
    </w:p>
    <w:p>
      <w:pPr>
        <w:spacing w:beforeLines="50" w:line="360" w:lineRule="auto"/>
        <w:jc w:val="center"/>
        <w:rPr>
          <w:rFonts w:hAnsi="宋体" w:cs="仿宋"/>
          <w:b/>
          <w:bCs/>
          <w:sz w:val="30"/>
          <w:szCs w:val="30"/>
        </w:rPr>
      </w:pPr>
      <w:r>
        <w:rPr>
          <w:rFonts w:hint="eastAsia" w:hAnsi="宋体" w:cs="仿宋"/>
          <w:b/>
          <w:bCs/>
          <w:sz w:val="30"/>
          <w:szCs w:val="30"/>
        </w:rPr>
        <w:t>书面声明</w:t>
      </w:r>
    </w:p>
    <w:p>
      <w:pPr>
        <w:spacing w:before="120" w:line="360" w:lineRule="auto"/>
        <w:jc w:val="center"/>
        <w:rPr>
          <w:rFonts w:hAnsi="宋体" w:cs="仿宋"/>
          <w:b/>
          <w:szCs w:val="24"/>
        </w:rPr>
      </w:pPr>
    </w:p>
    <w:p>
      <w:pPr>
        <w:spacing w:before="120" w:line="360" w:lineRule="auto"/>
        <w:jc w:val="center"/>
        <w:rPr>
          <w:rFonts w:hAnsi="宋体" w:cs="仿宋"/>
          <w:b/>
          <w:szCs w:val="24"/>
        </w:rPr>
      </w:pPr>
    </w:p>
    <w:p>
      <w:pPr>
        <w:spacing w:line="480" w:lineRule="auto"/>
        <w:rPr>
          <w:rFonts w:hAnsi="宋体" w:cs="仿宋"/>
          <w:spacing w:val="4"/>
          <w:szCs w:val="24"/>
          <w:u w:val="single"/>
        </w:rPr>
      </w:pPr>
      <w:r>
        <w:rPr>
          <w:rFonts w:hint="eastAsia" w:hAnsi="宋体" w:cs="仿宋"/>
          <w:spacing w:val="4"/>
          <w:szCs w:val="24"/>
        </w:rPr>
        <w:t>致：</w:t>
      </w:r>
      <w:r>
        <w:rPr>
          <w:rFonts w:hint="eastAsia" w:hAnsi="宋体" w:cs="仿宋"/>
          <w:spacing w:val="4"/>
          <w:szCs w:val="24"/>
          <w:u w:val="single"/>
        </w:rPr>
        <w:t xml:space="preserve">   （采购人名称）    </w:t>
      </w:r>
    </w:p>
    <w:p>
      <w:pPr>
        <w:spacing w:line="480" w:lineRule="auto"/>
        <w:ind w:firstLine="496" w:firstLineChars="200"/>
        <w:rPr>
          <w:rFonts w:hAnsi="宋体" w:cs="仿宋"/>
          <w:spacing w:val="4"/>
          <w:szCs w:val="24"/>
        </w:rPr>
      </w:pPr>
      <w:r>
        <w:rPr>
          <w:rFonts w:hint="eastAsia" w:hAnsi="宋体" w:cs="仿宋"/>
          <w:spacing w:val="4"/>
          <w:szCs w:val="24"/>
        </w:rPr>
        <w:t>（</w:t>
      </w:r>
      <w:r>
        <w:rPr>
          <w:rFonts w:hint="eastAsia" w:hAnsi="宋体" w:cs="仿宋"/>
          <w:spacing w:val="4"/>
          <w:szCs w:val="24"/>
          <w:u w:val="single"/>
        </w:rPr>
        <w:t xml:space="preserve">                  公司</w:t>
      </w:r>
      <w:r>
        <w:rPr>
          <w:rFonts w:hint="eastAsia" w:hAnsi="宋体" w:cs="仿宋"/>
          <w:spacing w:val="4"/>
          <w:szCs w:val="24"/>
        </w:rPr>
        <w:t>）为在中华人民共和国境内合法注册并经营的机构。在此郑重声明，我公司在参与本次政府采购活动前三年内在经营活动中没有重大违法记录。</w:t>
      </w:r>
    </w:p>
    <w:p>
      <w:pPr>
        <w:pStyle w:val="20"/>
        <w:rPr>
          <w:rFonts w:ascii="宋体" w:hAnsi="宋体" w:cs="仿宋"/>
          <w:spacing w:val="4"/>
          <w:sz w:val="24"/>
          <w:szCs w:val="24"/>
        </w:rPr>
      </w:pPr>
    </w:p>
    <w:p>
      <w:pPr>
        <w:pStyle w:val="20"/>
        <w:rPr>
          <w:rFonts w:ascii="宋体" w:hAnsi="宋体" w:cs="仿宋"/>
          <w:spacing w:val="4"/>
          <w:sz w:val="24"/>
          <w:szCs w:val="24"/>
        </w:rPr>
      </w:pPr>
    </w:p>
    <w:p>
      <w:pPr>
        <w:pStyle w:val="20"/>
        <w:rPr>
          <w:rFonts w:ascii="宋体" w:hAnsi="宋体" w:cs="仿宋"/>
          <w:spacing w:val="4"/>
          <w:sz w:val="24"/>
          <w:szCs w:val="24"/>
        </w:rPr>
      </w:pPr>
    </w:p>
    <w:p>
      <w:pPr>
        <w:pStyle w:val="20"/>
        <w:rPr>
          <w:rFonts w:ascii="宋体" w:hAnsi="宋体" w:cs="仿宋"/>
          <w:spacing w:val="4"/>
          <w:sz w:val="24"/>
          <w:szCs w:val="24"/>
        </w:rPr>
      </w:pPr>
    </w:p>
    <w:p>
      <w:pPr>
        <w:pStyle w:val="20"/>
        <w:rPr>
          <w:rFonts w:ascii="宋体" w:hAnsi="宋体" w:cs="仿宋"/>
          <w:spacing w:val="4"/>
          <w:sz w:val="24"/>
          <w:szCs w:val="24"/>
        </w:rPr>
      </w:pPr>
    </w:p>
    <w:p>
      <w:pPr>
        <w:pStyle w:val="20"/>
        <w:rPr>
          <w:rFonts w:ascii="宋体" w:hAnsi="宋体" w:cs="仿宋"/>
          <w:spacing w:val="4"/>
          <w:sz w:val="24"/>
          <w:szCs w:val="24"/>
        </w:rPr>
      </w:pPr>
    </w:p>
    <w:p>
      <w:pPr>
        <w:pStyle w:val="20"/>
        <w:rPr>
          <w:rFonts w:ascii="宋体" w:hAnsi="宋体" w:cs="仿宋"/>
          <w:spacing w:val="4"/>
          <w:sz w:val="24"/>
          <w:szCs w:val="24"/>
        </w:rPr>
      </w:pPr>
    </w:p>
    <w:p>
      <w:pPr>
        <w:pStyle w:val="41"/>
        <w:widowControl w:val="0"/>
        <w:spacing w:before="0" w:beforeAutospacing="0" w:after="0" w:afterAutospacing="0" w:line="600" w:lineRule="auto"/>
        <w:ind w:firstLine="2880" w:firstLineChars="12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pStyle w:val="41"/>
        <w:widowControl w:val="0"/>
        <w:spacing w:before="0" w:beforeAutospacing="0" w:after="0" w:afterAutospacing="0" w:line="600" w:lineRule="auto"/>
        <w:ind w:firstLine="2976" w:firstLineChars="1200"/>
        <w:rPr>
          <w:rFonts w:hint="eastAsia" w:ascii="宋体" w:hAnsi="宋体" w:eastAsia="宋体" w:cs="宋体"/>
          <w:sz w:val="24"/>
          <w:szCs w:val="24"/>
        </w:rPr>
      </w:pPr>
      <w:r>
        <w:rPr>
          <w:rFonts w:hint="eastAsia" w:ascii="宋体" w:hAnsi="宋体" w:eastAsia="宋体" w:cs="宋体"/>
          <w:spacing w:val="4"/>
          <w:sz w:val="24"/>
          <w:szCs w:val="24"/>
        </w:rPr>
        <w:t>法定代表人/负责人或被授权人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pStyle w:val="172"/>
        <w:spacing w:line="480" w:lineRule="exact"/>
        <w:ind w:left="240" w:firstLine="2640" w:firstLineChars="1100"/>
        <w:jc w:val="both"/>
        <w:rPr>
          <w:rFonts w:hint="eastAsia" w:ascii="宋体" w:hAnsi="宋体" w:eastAsia="宋体" w:cs="宋体"/>
          <w:b/>
          <w:kern w:val="2"/>
          <w:sz w:val="24"/>
          <w:szCs w:val="24"/>
          <w:lang w:val="en-US" w:eastAsia="zh-CN"/>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pStyle w:val="20"/>
      </w:pPr>
    </w:p>
    <w:p>
      <w:pPr>
        <w:rPr>
          <w:rFonts w:hAnsi="宋体" w:cs="仿宋"/>
          <w:b/>
        </w:rPr>
      </w:pPr>
      <w:r>
        <w:br w:type="page"/>
      </w:r>
      <w:r>
        <w:rPr>
          <w:rFonts w:hint="eastAsia" w:hAnsi="宋体" w:cs="仿宋"/>
          <w:b/>
          <w:bCs/>
          <w:sz w:val="28"/>
          <w:szCs w:val="28"/>
        </w:rPr>
        <w:t>附件</w:t>
      </w:r>
      <w:r>
        <w:rPr>
          <w:rFonts w:hint="eastAsia" w:hAnsi="宋体" w:cs="仿宋"/>
          <w:b/>
          <w:bCs/>
          <w:sz w:val="28"/>
          <w:szCs w:val="28"/>
          <w:lang w:val="en-US" w:eastAsia="zh-CN"/>
        </w:rPr>
        <w:t>三</w:t>
      </w:r>
      <w:r>
        <w:rPr>
          <w:rFonts w:hint="eastAsia" w:hAnsi="宋体" w:cs="仿宋"/>
          <w:b/>
          <w:bCs/>
          <w:sz w:val="28"/>
          <w:szCs w:val="28"/>
        </w:rPr>
        <w:t>：</w:t>
      </w:r>
    </w:p>
    <w:p>
      <w:pPr>
        <w:spacing w:beforeLines="50" w:line="360" w:lineRule="auto"/>
        <w:jc w:val="center"/>
        <w:rPr>
          <w:rFonts w:hAnsi="宋体" w:cs="仿宋"/>
          <w:b/>
          <w:bCs/>
          <w:sz w:val="30"/>
          <w:szCs w:val="30"/>
        </w:rPr>
      </w:pPr>
      <w:r>
        <w:rPr>
          <w:rFonts w:hint="eastAsia" w:hAnsi="宋体" w:cs="仿宋"/>
          <w:b/>
          <w:bCs/>
          <w:sz w:val="30"/>
          <w:szCs w:val="30"/>
        </w:rPr>
        <w:t>供应商具有履行本合同所必需的专业技术能力的说明及承诺</w:t>
      </w:r>
    </w:p>
    <w:p>
      <w:pPr>
        <w:spacing w:line="360" w:lineRule="auto"/>
        <w:rPr>
          <w:rFonts w:hAnsi="宋体" w:cs="仿宋"/>
          <w:spacing w:val="4"/>
          <w:u w:val="single"/>
        </w:rPr>
      </w:pPr>
    </w:p>
    <w:p>
      <w:pPr>
        <w:spacing w:line="480" w:lineRule="auto"/>
        <w:rPr>
          <w:rFonts w:hAnsi="宋体" w:cs="仿宋"/>
          <w:spacing w:val="4"/>
          <w:szCs w:val="24"/>
        </w:rPr>
      </w:pPr>
      <w:r>
        <w:rPr>
          <w:rFonts w:hint="eastAsia" w:hAnsi="宋体" w:cs="仿宋"/>
          <w:spacing w:val="4"/>
          <w:szCs w:val="24"/>
        </w:rPr>
        <w:t>致：</w:t>
      </w:r>
      <w:r>
        <w:rPr>
          <w:rFonts w:hint="eastAsia" w:hAnsi="宋体" w:cs="仿宋"/>
          <w:spacing w:val="4"/>
          <w:szCs w:val="24"/>
          <w:u w:val="single"/>
        </w:rPr>
        <w:t>（</w:t>
      </w:r>
      <w:r>
        <w:rPr>
          <w:rFonts w:hint="eastAsia" w:hAnsi="宋体" w:cs="仿宋"/>
          <w:spacing w:val="4"/>
          <w:szCs w:val="24"/>
          <w:u w:val="single"/>
          <w:lang w:eastAsia="zh-CN"/>
        </w:rPr>
        <w:t>西安市自然资源和规划局（本级）</w:t>
      </w:r>
      <w:r>
        <w:rPr>
          <w:rFonts w:hint="eastAsia" w:hAnsi="宋体" w:cs="仿宋"/>
          <w:spacing w:val="4"/>
          <w:szCs w:val="24"/>
          <w:u w:val="single"/>
        </w:rPr>
        <w:t>/</w:t>
      </w:r>
      <w:r>
        <w:rPr>
          <w:rFonts w:hint="eastAsia" w:hAnsi="宋体" w:cs="仿宋"/>
          <w:spacing w:val="4"/>
          <w:szCs w:val="24"/>
          <w:u w:val="single"/>
          <w:lang w:eastAsia="zh-CN"/>
        </w:rPr>
        <w:t>陕西齐海宇工程项目管理有限公司</w:t>
      </w:r>
      <w:r>
        <w:rPr>
          <w:rFonts w:hint="eastAsia" w:hAnsi="宋体" w:cs="仿宋"/>
          <w:spacing w:val="4"/>
          <w:szCs w:val="24"/>
          <w:u w:val="single"/>
        </w:rPr>
        <w:t>）</w:t>
      </w:r>
    </w:p>
    <w:p>
      <w:pPr>
        <w:spacing w:line="480" w:lineRule="auto"/>
        <w:ind w:firstLine="496" w:firstLineChars="200"/>
        <w:rPr>
          <w:rFonts w:hAnsi="宋体" w:cs="仿宋"/>
          <w:spacing w:val="4"/>
          <w:szCs w:val="24"/>
        </w:rPr>
      </w:pPr>
      <w:r>
        <w:rPr>
          <w:rFonts w:hint="eastAsia" w:hAnsi="宋体" w:cs="仿宋"/>
          <w:spacing w:val="4"/>
          <w:szCs w:val="24"/>
          <w:u w:val="single"/>
        </w:rPr>
        <w:t xml:space="preserve">      公司  </w:t>
      </w:r>
      <w:r>
        <w:rPr>
          <w:rFonts w:hint="eastAsia" w:hAnsi="宋体" w:cs="仿宋"/>
          <w:spacing w:val="4"/>
          <w:szCs w:val="24"/>
        </w:rPr>
        <w:t>于</w:t>
      </w:r>
      <w:r>
        <w:rPr>
          <w:rFonts w:hint="eastAsia" w:hAnsi="宋体" w:cs="仿宋"/>
          <w:spacing w:val="4"/>
          <w:szCs w:val="24"/>
          <w:u w:val="single"/>
        </w:rPr>
        <w:t xml:space="preserve">     </w:t>
      </w:r>
      <w:r>
        <w:rPr>
          <w:rFonts w:hint="eastAsia" w:hAnsi="宋体" w:cs="仿宋"/>
          <w:spacing w:val="4"/>
          <w:szCs w:val="24"/>
        </w:rPr>
        <w:t>年</w:t>
      </w:r>
      <w:r>
        <w:rPr>
          <w:rFonts w:hint="eastAsia" w:hAnsi="宋体" w:cs="仿宋"/>
          <w:spacing w:val="4"/>
          <w:szCs w:val="24"/>
          <w:u w:val="single"/>
        </w:rPr>
        <w:t xml:space="preserve">   </w:t>
      </w:r>
      <w:r>
        <w:rPr>
          <w:rFonts w:hint="eastAsia" w:hAnsi="宋体" w:cs="仿宋"/>
          <w:spacing w:val="4"/>
          <w:szCs w:val="24"/>
        </w:rPr>
        <w:t>月</w:t>
      </w:r>
      <w:r>
        <w:rPr>
          <w:rFonts w:hint="eastAsia" w:hAnsi="宋体" w:cs="仿宋"/>
          <w:spacing w:val="4"/>
          <w:szCs w:val="24"/>
          <w:u w:val="single"/>
        </w:rPr>
        <w:t xml:space="preserve">   </w:t>
      </w:r>
      <w:r>
        <w:rPr>
          <w:rFonts w:hint="eastAsia" w:hAnsi="宋体" w:cs="仿宋"/>
          <w:spacing w:val="4"/>
          <w:szCs w:val="24"/>
        </w:rPr>
        <w:t>日在中华人民共和国境内</w:t>
      </w:r>
      <w:r>
        <w:rPr>
          <w:rFonts w:hint="eastAsia" w:hAnsi="宋体" w:cs="仿宋"/>
          <w:spacing w:val="4"/>
          <w:szCs w:val="24"/>
          <w:u w:val="single"/>
        </w:rPr>
        <w:t xml:space="preserve">详细注册地址     </w:t>
      </w:r>
      <w:r>
        <w:rPr>
          <w:rFonts w:hint="eastAsia" w:hAnsi="宋体" w:cs="仿宋"/>
          <w:spacing w:val="4"/>
          <w:szCs w:val="24"/>
        </w:rPr>
        <w:t>合法注册并经营，公司主营业务为</w:t>
      </w:r>
      <w:r>
        <w:rPr>
          <w:rFonts w:hint="eastAsia" w:hAnsi="宋体" w:cs="仿宋"/>
          <w:spacing w:val="4"/>
          <w:szCs w:val="24"/>
          <w:u w:val="single"/>
        </w:rPr>
        <w:t xml:space="preserve">          </w:t>
      </w:r>
      <w:r>
        <w:rPr>
          <w:rFonts w:hint="eastAsia" w:hAnsi="宋体" w:cs="仿宋"/>
          <w:spacing w:val="4"/>
          <w:szCs w:val="24"/>
        </w:rPr>
        <w:t>，营业（或生产经营）面积为</w:t>
      </w:r>
      <w:r>
        <w:rPr>
          <w:rFonts w:hint="eastAsia" w:hAnsi="宋体" w:cs="仿宋"/>
          <w:spacing w:val="4"/>
          <w:szCs w:val="24"/>
          <w:u w:val="single"/>
        </w:rPr>
        <w:t xml:space="preserve">        </w:t>
      </w:r>
      <w:r>
        <w:rPr>
          <w:rFonts w:hint="eastAsia" w:hAnsi="宋体" w:cs="仿宋"/>
          <w:spacing w:val="4"/>
          <w:szCs w:val="24"/>
        </w:rPr>
        <w:t>。现有员工数量为</w:t>
      </w:r>
      <w:r>
        <w:rPr>
          <w:rFonts w:hint="eastAsia" w:hAnsi="宋体" w:cs="仿宋"/>
          <w:spacing w:val="4"/>
          <w:szCs w:val="24"/>
          <w:u w:val="single"/>
        </w:rPr>
        <w:t xml:space="preserve">      </w:t>
      </w:r>
      <w:r>
        <w:rPr>
          <w:rFonts w:hint="eastAsia" w:hAnsi="宋体" w:cs="仿宋"/>
          <w:spacing w:val="4"/>
          <w:szCs w:val="24"/>
        </w:rPr>
        <w:t>人，其中与履行本合同相关的专业技术人员有</w:t>
      </w:r>
      <w:r>
        <w:rPr>
          <w:rFonts w:hint="eastAsia" w:hAnsi="宋体" w:cs="仿宋"/>
          <w:spacing w:val="4"/>
          <w:szCs w:val="24"/>
          <w:u w:val="single"/>
        </w:rPr>
        <w:t>（专业能力、数量      ）</w:t>
      </w:r>
      <w:r>
        <w:rPr>
          <w:rFonts w:hint="eastAsia" w:hAnsi="宋体" w:cs="仿宋"/>
          <w:spacing w:val="4"/>
          <w:szCs w:val="24"/>
        </w:rPr>
        <w:t>，本公司郑重承诺，具有履行本合同所必需的设备和专业技术能力。</w:t>
      </w:r>
    </w:p>
    <w:p>
      <w:pPr>
        <w:spacing w:beforeLines="100" w:afterLines="50" w:line="360" w:lineRule="auto"/>
        <w:ind w:firstLine="170"/>
        <w:rPr>
          <w:rFonts w:hAnsi="宋体" w:cs="仿宋"/>
          <w:spacing w:val="4"/>
          <w:szCs w:val="21"/>
        </w:rPr>
      </w:pPr>
    </w:p>
    <w:p>
      <w:pPr>
        <w:pStyle w:val="20"/>
        <w:rPr>
          <w:rFonts w:ascii="宋体" w:hAnsi="宋体" w:cs="仿宋"/>
          <w:spacing w:val="4"/>
          <w:szCs w:val="21"/>
        </w:rPr>
      </w:pPr>
    </w:p>
    <w:p>
      <w:pPr>
        <w:pStyle w:val="20"/>
        <w:rPr>
          <w:rFonts w:ascii="宋体" w:hAnsi="宋体" w:cs="仿宋"/>
          <w:spacing w:val="4"/>
          <w:szCs w:val="21"/>
        </w:rPr>
      </w:pPr>
    </w:p>
    <w:p>
      <w:pPr>
        <w:pStyle w:val="20"/>
        <w:rPr>
          <w:rFonts w:ascii="宋体" w:hAnsi="宋体" w:cs="仿宋"/>
          <w:spacing w:val="4"/>
          <w:kern w:val="0"/>
          <w:sz w:val="24"/>
          <w:szCs w:val="24"/>
        </w:rPr>
      </w:pPr>
    </w:p>
    <w:p>
      <w:pPr>
        <w:pStyle w:val="41"/>
        <w:widowControl w:val="0"/>
        <w:spacing w:before="0" w:beforeAutospacing="0" w:after="0" w:afterAutospacing="0" w:line="600" w:lineRule="auto"/>
        <w:ind w:firstLine="2880" w:firstLineChars="12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（单位公章）</w:t>
      </w:r>
    </w:p>
    <w:p>
      <w:pPr>
        <w:pStyle w:val="41"/>
        <w:widowControl w:val="0"/>
        <w:spacing w:before="0" w:beforeAutospacing="0" w:after="0" w:afterAutospacing="0" w:line="600" w:lineRule="auto"/>
        <w:ind w:firstLine="2976" w:firstLineChars="1200"/>
        <w:rPr>
          <w:rFonts w:hint="eastAsia" w:ascii="宋体" w:hAnsi="宋体" w:eastAsia="宋体" w:cs="宋体"/>
          <w:sz w:val="24"/>
          <w:szCs w:val="24"/>
        </w:rPr>
      </w:pPr>
      <w:r>
        <w:rPr>
          <w:rFonts w:hint="eastAsia" w:ascii="宋体" w:hAnsi="宋体" w:eastAsia="宋体" w:cs="宋体"/>
          <w:spacing w:val="4"/>
          <w:sz w:val="24"/>
          <w:szCs w:val="24"/>
        </w:rPr>
        <w:t>法定代表人/负责人或被授权人</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pStyle w:val="172"/>
        <w:spacing w:line="480" w:lineRule="exact"/>
        <w:ind w:left="240" w:firstLine="2640" w:firstLineChars="1100"/>
        <w:jc w:val="both"/>
        <w:rPr>
          <w:rFonts w:hint="eastAsia" w:ascii="宋体" w:hAnsi="宋体" w:eastAsia="宋体" w:cs="宋体"/>
          <w:b/>
          <w:kern w:val="2"/>
          <w:sz w:val="24"/>
          <w:szCs w:val="24"/>
          <w:lang w:val="en-US" w:eastAsia="zh-CN"/>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rPr>
          <w:rFonts w:hint="eastAsia" w:ascii="宋体" w:hAnsi="宋体" w:cs="宋体"/>
          <w:sz w:val="28"/>
          <w:szCs w:val="28"/>
        </w:rPr>
      </w:pPr>
      <w:r>
        <w:rPr>
          <w:rFonts w:hint="eastAsia" w:ascii="宋体" w:hAnsi="宋体" w:cs="宋体"/>
          <w:sz w:val="28"/>
          <w:szCs w:val="28"/>
        </w:rPr>
        <w:br w:type="page"/>
      </w:r>
    </w:p>
    <w:p>
      <w:pPr>
        <w:pStyle w:val="5"/>
        <w:spacing w:beforeLines="50"/>
        <w:jc w:val="left"/>
        <w:rPr>
          <w:rFonts w:ascii="宋体" w:hAnsi="宋体" w:cs="宋体"/>
          <w:sz w:val="28"/>
          <w:szCs w:val="28"/>
        </w:rPr>
      </w:pPr>
      <w:r>
        <w:rPr>
          <w:rFonts w:hint="eastAsia" w:ascii="宋体" w:hAnsi="宋体" w:cs="宋体"/>
          <w:sz w:val="28"/>
          <w:szCs w:val="28"/>
        </w:rPr>
        <w:t>附件</w:t>
      </w:r>
      <w:r>
        <w:rPr>
          <w:rFonts w:hint="eastAsia" w:ascii="宋体" w:cs="宋体"/>
          <w:sz w:val="28"/>
          <w:szCs w:val="28"/>
          <w:lang w:val="en-US" w:eastAsia="zh-CN"/>
        </w:rPr>
        <w:t>四</w:t>
      </w:r>
      <w:r>
        <w:rPr>
          <w:rFonts w:hint="eastAsia" w:ascii="宋体" w:cs="宋体"/>
          <w:sz w:val="28"/>
          <w:szCs w:val="28"/>
        </w:rPr>
        <w:t>：（如是）</w:t>
      </w:r>
    </w:p>
    <w:p>
      <w:pPr>
        <w:pStyle w:val="5"/>
        <w:spacing w:before="166" w:beforeLines="50"/>
        <w:rPr>
          <w:rFonts w:hint="eastAsia" w:ascii="宋体" w:hAnsi="宋体" w:cs="宋体"/>
          <w:sz w:val="32"/>
          <w:szCs w:val="32"/>
        </w:rPr>
      </w:pPr>
      <w:r>
        <w:rPr>
          <w:rFonts w:hint="eastAsia" w:ascii="宋体" w:hAnsi="宋体" w:cs="宋体"/>
          <w:sz w:val="32"/>
          <w:szCs w:val="32"/>
        </w:rPr>
        <w:t>中小企业声明函（工程、服务）</w:t>
      </w:r>
    </w:p>
    <w:p>
      <w:pPr>
        <w:pStyle w:val="20"/>
        <w:spacing w:before="55" w:after="0" w:line="360" w:lineRule="auto"/>
        <w:ind w:firstLine="640"/>
        <w:rPr>
          <w:rFonts w:hint="eastAsia" w:ascii="宋体" w:hAnsi="宋体" w:cs="宋体"/>
          <w:spacing w:val="-2"/>
          <w:sz w:val="24"/>
          <w:szCs w:val="24"/>
        </w:rPr>
      </w:pPr>
      <w:r>
        <w:rPr>
          <w:rFonts w:hint="eastAsia" w:ascii="宋体" w:hAnsi="宋体" w:cs="宋体"/>
          <w:spacing w:val="-2"/>
          <w:sz w:val="24"/>
          <w:szCs w:val="24"/>
        </w:rPr>
        <w:t>本公司（联合体）郑重声明，根据《政府采购促进中小企业发展管理办法》（财库﹝2020﹞46 号）的规定，本公司（联合体）参加</w:t>
      </w:r>
      <w:r>
        <w:rPr>
          <w:rFonts w:hint="eastAsia" w:ascii="宋体" w:hAnsi="宋体" w:cs="宋体"/>
          <w:spacing w:val="-2"/>
          <w:sz w:val="24"/>
          <w:szCs w:val="24"/>
          <w:u w:val="single"/>
        </w:rPr>
        <w:t>（单位名称）</w:t>
      </w:r>
      <w:r>
        <w:rPr>
          <w:rFonts w:hint="eastAsia" w:ascii="宋体" w:hAnsi="宋体" w:cs="宋体"/>
          <w:spacing w:val="-2"/>
          <w:sz w:val="24"/>
          <w:szCs w:val="24"/>
        </w:rPr>
        <w:t>的</w:t>
      </w:r>
      <w:r>
        <w:rPr>
          <w:rFonts w:hint="eastAsia" w:ascii="宋体" w:hAnsi="宋体" w:cs="宋体"/>
          <w:spacing w:val="-2"/>
          <w:sz w:val="24"/>
          <w:szCs w:val="24"/>
          <w:u w:val="single"/>
        </w:rPr>
        <w:t>（项目名称）</w:t>
      </w:r>
      <w:r>
        <w:rPr>
          <w:rFonts w:hint="eastAsia" w:ascii="宋体" w:hAnsi="宋体" w:cs="宋体"/>
          <w:spacing w:val="-2"/>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74"/>
        <w:spacing w:line="360" w:lineRule="auto"/>
        <w:ind w:firstLine="480"/>
        <w:rPr>
          <w:rFonts w:hint="eastAsia" w:hAnsi="宋体" w:cs="宋体"/>
          <w:szCs w:val="24"/>
        </w:rPr>
      </w:pPr>
      <w:r>
        <w:rPr>
          <w:rFonts w:hint="eastAsia" w:hAnsi="宋体" w:cs="宋体"/>
          <w:szCs w:val="24"/>
          <w:lang w:val="zh-CN"/>
        </w:rPr>
        <w:t>1.</w:t>
      </w:r>
      <w:r>
        <w:rPr>
          <w:rFonts w:hint="eastAsia" w:hAnsi="宋体" w:cs="宋体"/>
          <w:szCs w:val="24"/>
          <w:u w:val="single"/>
          <w:lang w:val="zh-CN"/>
        </w:rPr>
        <w:t>（标的名称）</w:t>
      </w:r>
      <w:r>
        <w:rPr>
          <w:rFonts w:hint="eastAsia" w:hAnsi="宋体" w:cs="宋体"/>
          <w:szCs w:val="24"/>
        </w:rPr>
        <w:t>，属于</w:t>
      </w:r>
      <w:r>
        <w:rPr>
          <w:rFonts w:hint="eastAsia" w:hAnsi="宋体" w:cs="宋体"/>
          <w:szCs w:val="24"/>
          <w:u w:val="single"/>
          <w:lang w:val="zh-CN"/>
        </w:rPr>
        <w:t>（采购文件中明确的所属行业）</w:t>
      </w:r>
      <w:r>
        <w:rPr>
          <w:rFonts w:hint="eastAsia" w:hAnsi="宋体" w:cs="宋体"/>
          <w:szCs w:val="24"/>
          <w:lang w:val="zh-CN"/>
        </w:rPr>
        <w:t>；</w:t>
      </w:r>
      <w:r>
        <w:rPr>
          <w:rFonts w:hint="eastAsia" w:hAnsi="宋体" w:cs="宋体"/>
          <w:szCs w:val="24"/>
        </w:rPr>
        <w:t>承建（承接）企业为</w:t>
      </w:r>
      <w:r>
        <w:rPr>
          <w:rFonts w:hint="eastAsia" w:hAnsi="宋体" w:cs="宋体"/>
          <w:szCs w:val="24"/>
          <w:u w:val="single"/>
        </w:rPr>
        <w:t>（企业名称）</w:t>
      </w:r>
      <w:r>
        <w:rPr>
          <w:rFonts w:hint="eastAsia" w:hAnsi="宋体" w:cs="宋体"/>
          <w:szCs w:val="24"/>
        </w:rPr>
        <w:t>，从业人员</w:t>
      </w:r>
      <w:r>
        <w:rPr>
          <w:rFonts w:hint="eastAsia" w:hAnsi="宋体" w:cs="宋体"/>
          <w:szCs w:val="24"/>
          <w:u w:val="single"/>
        </w:rPr>
        <w:t xml:space="preserve">    </w:t>
      </w:r>
      <w:r>
        <w:rPr>
          <w:rFonts w:hint="eastAsia" w:hAnsi="宋体" w:cs="宋体"/>
          <w:szCs w:val="24"/>
        </w:rPr>
        <w:t>人，营业收入为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rPr>
        <w:t>万元，资产总额为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rPr>
        <w:t>万元，属于</w:t>
      </w:r>
      <w:r>
        <w:rPr>
          <w:rFonts w:hint="eastAsia" w:hAnsi="宋体" w:cs="宋体"/>
          <w:szCs w:val="24"/>
          <w:u w:val="single"/>
        </w:rPr>
        <w:t>（中型企业、小型企业、微型企业）</w:t>
      </w:r>
      <w:r>
        <w:rPr>
          <w:rFonts w:hint="eastAsia" w:hAnsi="宋体" w:cs="宋体"/>
          <w:szCs w:val="24"/>
        </w:rPr>
        <w:t>；</w:t>
      </w:r>
    </w:p>
    <w:p>
      <w:pPr>
        <w:pStyle w:val="174"/>
        <w:spacing w:line="360" w:lineRule="auto"/>
        <w:ind w:firstLine="480"/>
        <w:rPr>
          <w:rFonts w:hint="eastAsia" w:hAnsi="宋体" w:cs="宋体"/>
          <w:szCs w:val="24"/>
        </w:rPr>
      </w:pPr>
      <w:r>
        <w:rPr>
          <w:rFonts w:hint="eastAsia" w:hAnsi="宋体" w:cs="宋体"/>
          <w:szCs w:val="24"/>
          <w:lang w:val="zh-CN"/>
        </w:rPr>
        <w:t>2.</w:t>
      </w:r>
      <w:r>
        <w:rPr>
          <w:rFonts w:hint="eastAsia" w:hAnsi="宋体" w:cs="宋体"/>
          <w:szCs w:val="24"/>
          <w:u w:val="single"/>
          <w:lang w:val="zh-CN"/>
        </w:rPr>
        <w:t>（标的名称）</w:t>
      </w:r>
      <w:r>
        <w:rPr>
          <w:rFonts w:hint="eastAsia" w:hAnsi="宋体" w:cs="宋体"/>
          <w:szCs w:val="24"/>
        </w:rPr>
        <w:t>，属于</w:t>
      </w:r>
      <w:r>
        <w:rPr>
          <w:rFonts w:hint="eastAsia" w:hAnsi="宋体" w:cs="宋体"/>
          <w:szCs w:val="24"/>
          <w:u w:val="single"/>
          <w:lang w:val="zh-CN"/>
        </w:rPr>
        <w:t>（采购文件中明确的所属行业）</w:t>
      </w:r>
      <w:r>
        <w:rPr>
          <w:rFonts w:hint="eastAsia" w:hAnsi="宋体" w:cs="宋体"/>
          <w:szCs w:val="24"/>
          <w:lang w:val="zh-CN"/>
        </w:rPr>
        <w:t>；</w:t>
      </w:r>
      <w:r>
        <w:rPr>
          <w:rFonts w:hint="eastAsia" w:hAnsi="宋体" w:cs="宋体"/>
          <w:szCs w:val="24"/>
        </w:rPr>
        <w:t>承建（承接）企业为</w:t>
      </w:r>
      <w:r>
        <w:rPr>
          <w:rFonts w:hint="eastAsia" w:hAnsi="宋体" w:cs="宋体"/>
          <w:szCs w:val="24"/>
          <w:u w:val="single"/>
        </w:rPr>
        <w:t>（企业名称）</w:t>
      </w:r>
      <w:r>
        <w:rPr>
          <w:rFonts w:hint="eastAsia" w:hAnsi="宋体" w:cs="宋体"/>
          <w:szCs w:val="24"/>
        </w:rPr>
        <w:t>，从业人员</w:t>
      </w:r>
      <w:r>
        <w:rPr>
          <w:rFonts w:hint="eastAsia" w:hAnsi="宋体" w:cs="宋体"/>
          <w:szCs w:val="24"/>
          <w:u w:val="single"/>
        </w:rPr>
        <w:t xml:space="preserve"> </w:t>
      </w:r>
      <w:r>
        <w:rPr>
          <w:rFonts w:hint="eastAsia" w:hAnsi="宋体" w:cs="宋体"/>
          <w:szCs w:val="24"/>
          <w:u w:val="single"/>
        </w:rPr>
        <w:tab/>
      </w:r>
      <w:r>
        <w:rPr>
          <w:rFonts w:hint="eastAsia" w:hAnsi="宋体" w:cs="宋体"/>
          <w:szCs w:val="24"/>
          <w:u w:val="single"/>
        </w:rPr>
        <w:t xml:space="preserve"> </w:t>
      </w:r>
      <w:r>
        <w:rPr>
          <w:rFonts w:hint="eastAsia" w:hAnsi="宋体" w:cs="宋体"/>
          <w:szCs w:val="24"/>
        </w:rPr>
        <w:t>人，营业收入为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u w:val="single"/>
        </w:rPr>
        <w:t xml:space="preserve"> </w:t>
      </w:r>
      <w:r>
        <w:rPr>
          <w:rFonts w:hint="eastAsia" w:hAnsi="宋体" w:cs="宋体"/>
          <w:szCs w:val="24"/>
        </w:rPr>
        <w:t>万元，资产总额为</w:t>
      </w:r>
      <w:r>
        <w:rPr>
          <w:rFonts w:hint="eastAsia" w:hAnsi="宋体" w:cs="宋体"/>
          <w:szCs w:val="24"/>
          <w:u w:val="single"/>
        </w:rPr>
        <w:t xml:space="preserve">   </w:t>
      </w:r>
      <w:r>
        <w:rPr>
          <w:rFonts w:hint="eastAsia" w:hAnsi="宋体" w:cs="宋体"/>
          <w:szCs w:val="24"/>
          <w:u w:val="single"/>
        </w:rPr>
        <w:tab/>
      </w:r>
      <w:r>
        <w:rPr>
          <w:rFonts w:hint="eastAsia" w:hAnsi="宋体" w:cs="宋体"/>
          <w:szCs w:val="24"/>
        </w:rPr>
        <w:t>万元，属于</w:t>
      </w:r>
      <w:r>
        <w:rPr>
          <w:rFonts w:hint="eastAsia" w:hAnsi="宋体" w:cs="宋体"/>
          <w:szCs w:val="24"/>
          <w:u w:val="single"/>
        </w:rPr>
        <w:t>（中型企业、小型企业、微型企业）</w:t>
      </w:r>
      <w:r>
        <w:rPr>
          <w:rFonts w:hint="eastAsia" w:hAnsi="宋体" w:cs="宋体"/>
          <w:szCs w:val="24"/>
        </w:rPr>
        <w:t>；</w:t>
      </w:r>
    </w:p>
    <w:p>
      <w:pPr>
        <w:pStyle w:val="174"/>
        <w:spacing w:line="360" w:lineRule="auto"/>
        <w:ind w:firstLine="480"/>
        <w:rPr>
          <w:rFonts w:hint="eastAsia" w:hAnsi="宋体" w:cs="宋体"/>
          <w:szCs w:val="24"/>
          <w:lang w:val="zh-CN"/>
        </w:rPr>
      </w:pPr>
      <w:r>
        <w:rPr>
          <w:rFonts w:hint="eastAsia" w:hAnsi="宋体" w:cs="宋体"/>
          <w:szCs w:val="24"/>
          <w:lang w:val="zh-CN"/>
        </w:rPr>
        <w:t>……</w:t>
      </w:r>
    </w:p>
    <w:p>
      <w:pPr>
        <w:pStyle w:val="174"/>
        <w:spacing w:line="360" w:lineRule="auto"/>
        <w:ind w:firstLine="480"/>
        <w:rPr>
          <w:rFonts w:hint="eastAsia" w:hAnsi="宋体" w:cs="宋体"/>
          <w:szCs w:val="24"/>
          <w:lang w:val="zh-CN"/>
        </w:rPr>
      </w:pPr>
      <w:r>
        <w:rPr>
          <w:rFonts w:hint="eastAsia" w:hAnsi="宋体" w:cs="宋体"/>
          <w:szCs w:val="24"/>
          <w:lang w:val="zh-CN"/>
        </w:rPr>
        <w:t>以上企业，不属于大企业的分支机构，不存在控股股东为大企业的情形，也不存在与大企业的负责人为同一人的情形。</w:t>
      </w:r>
    </w:p>
    <w:p>
      <w:pPr>
        <w:pStyle w:val="174"/>
        <w:spacing w:line="360" w:lineRule="auto"/>
        <w:ind w:firstLine="480"/>
        <w:rPr>
          <w:rFonts w:hint="eastAsia" w:hAnsi="宋体" w:cs="宋体"/>
          <w:szCs w:val="24"/>
          <w:lang w:val="zh-CN"/>
        </w:rPr>
      </w:pPr>
      <w:r>
        <w:rPr>
          <w:rFonts w:hint="eastAsia" w:hAnsi="宋体" w:cs="宋体"/>
          <w:szCs w:val="24"/>
          <w:lang w:val="zh-CN"/>
        </w:rPr>
        <w:t>本企业对上述声明内容的真实性负责。如有虚假，将依法承担相应责任。</w:t>
      </w:r>
    </w:p>
    <w:p>
      <w:pPr>
        <w:pStyle w:val="174"/>
        <w:spacing w:line="360" w:lineRule="auto"/>
        <w:ind w:firstLine="480"/>
        <w:rPr>
          <w:rFonts w:hint="eastAsia" w:hAnsi="宋体" w:cs="宋体"/>
          <w:szCs w:val="24"/>
        </w:rPr>
      </w:pPr>
    </w:p>
    <w:p>
      <w:pPr>
        <w:pStyle w:val="174"/>
        <w:spacing w:line="360" w:lineRule="auto"/>
        <w:ind w:firstLine="4560" w:firstLineChars="1900"/>
        <w:jc w:val="left"/>
        <w:rPr>
          <w:rFonts w:hint="eastAsia" w:hAnsi="宋体" w:cs="宋体"/>
          <w:szCs w:val="24"/>
        </w:rPr>
      </w:pPr>
      <w:r>
        <w:rPr>
          <w:rFonts w:hint="eastAsia" w:hAnsi="宋体" w:cs="宋体"/>
          <w:szCs w:val="24"/>
        </w:rPr>
        <w:t>企业名称（盖章）：</w:t>
      </w:r>
    </w:p>
    <w:p>
      <w:pPr>
        <w:pStyle w:val="174"/>
        <w:spacing w:line="360" w:lineRule="auto"/>
        <w:ind w:firstLine="4560" w:firstLineChars="1900"/>
        <w:jc w:val="left"/>
        <w:rPr>
          <w:rFonts w:hint="eastAsia" w:hAnsi="宋体" w:cs="宋体"/>
          <w:szCs w:val="24"/>
        </w:rPr>
      </w:pPr>
      <w:r>
        <w:rPr>
          <w:rFonts w:hint="eastAsia" w:hAnsi="宋体" w:cs="宋体"/>
          <w:szCs w:val="24"/>
        </w:rPr>
        <w:t>日期：</w:t>
      </w:r>
    </w:p>
    <w:p>
      <w:pPr>
        <w:pStyle w:val="174"/>
        <w:spacing w:line="360" w:lineRule="auto"/>
        <w:ind w:firstLine="480"/>
        <w:rPr>
          <w:rFonts w:hint="eastAsia" w:hAnsi="宋体" w:cs="宋体"/>
          <w:szCs w:val="24"/>
        </w:rPr>
      </w:pPr>
    </w:p>
    <w:p>
      <w:pPr>
        <w:pStyle w:val="174"/>
        <w:spacing w:line="360" w:lineRule="auto"/>
        <w:ind w:firstLine="480"/>
        <w:rPr>
          <w:rFonts w:hint="eastAsia" w:hAnsi="宋体" w:cs="宋体"/>
          <w:szCs w:val="24"/>
        </w:rPr>
      </w:pPr>
    </w:p>
    <w:p>
      <w:pPr>
        <w:pStyle w:val="174"/>
        <w:spacing w:line="360" w:lineRule="auto"/>
        <w:ind w:firstLine="480"/>
        <w:rPr>
          <w:rFonts w:hint="eastAsia" w:hAnsi="宋体" w:cs="宋体"/>
          <w:szCs w:val="24"/>
        </w:rPr>
      </w:pPr>
    </w:p>
    <w:p>
      <w:pPr>
        <w:pStyle w:val="174"/>
        <w:spacing w:line="360" w:lineRule="auto"/>
        <w:ind w:left="630" w:hanging="630" w:hangingChars="300"/>
        <w:rPr>
          <w:rFonts w:hint="eastAsia"/>
          <w:spacing w:val="-8"/>
          <w:sz w:val="21"/>
          <w:szCs w:val="21"/>
        </w:rPr>
      </w:pPr>
      <w:r>
        <w:rPr>
          <w:rFonts w:hint="eastAsia" w:hAnsi="宋体" w:cs="宋体"/>
          <w:sz w:val="21"/>
          <w:szCs w:val="21"/>
        </w:rPr>
        <w:t>备注：1.</w:t>
      </w:r>
      <w:r>
        <w:rPr>
          <w:spacing w:val="-8"/>
          <w:sz w:val="21"/>
          <w:szCs w:val="21"/>
        </w:rPr>
        <w:t>中小企业参加政府采购活动，</w:t>
      </w:r>
      <w:r>
        <w:rPr>
          <w:rFonts w:hint="eastAsia"/>
          <w:spacing w:val="-8"/>
          <w:sz w:val="21"/>
          <w:szCs w:val="21"/>
        </w:rPr>
        <w:t>应当按照《政府采购促进中小企业发展管理办法》（财库〔2020〕46号）规定和《中小企业划型标准规定》（工信部联企业〔2011〕300号），如实填写并提交本《中小企业声明函》。</w:t>
      </w:r>
    </w:p>
    <w:p>
      <w:pPr>
        <w:pStyle w:val="174"/>
        <w:spacing w:line="360" w:lineRule="auto"/>
        <w:ind w:left="703" w:leftChars="293" w:firstLine="19" w:firstLineChars="10"/>
        <w:rPr>
          <w:rFonts w:hint="eastAsia"/>
          <w:sz w:val="21"/>
          <w:szCs w:val="21"/>
          <w:lang w:eastAsia="zh-CN"/>
        </w:rPr>
      </w:pPr>
      <w:r>
        <w:rPr>
          <w:rFonts w:hint="eastAsia"/>
          <w:spacing w:val="-8"/>
          <w:sz w:val="21"/>
          <w:szCs w:val="21"/>
        </w:rPr>
        <w:t>2.从业人员、营业收入、资产总额填报上一年度数据，无上一年度数据的新成立企业可不填报。</w:t>
      </w:r>
    </w:p>
    <w:p>
      <w:pPr>
        <w:rPr>
          <w:rFonts w:hint="eastAsia" w:hAnsi="宋体" w:cs="宋体"/>
          <w:b/>
          <w:sz w:val="28"/>
          <w:szCs w:val="28"/>
        </w:rPr>
      </w:pPr>
      <w:r>
        <w:rPr>
          <w:rFonts w:hint="eastAsia" w:hAnsi="宋体" w:cs="宋体"/>
          <w:b/>
          <w:sz w:val="28"/>
          <w:szCs w:val="28"/>
        </w:rPr>
        <w:br w:type="page"/>
      </w:r>
    </w:p>
    <w:p>
      <w:pPr>
        <w:outlineLvl w:val="2"/>
        <w:rPr>
          <w:rFonts w:hAnsi="宋体" w:cs="宋体"/>
          <w:b/>
          <w:sz w:val="28"/>
          <w:szCs w:val="28"/>
        </w:rPr>
      </w:pPr>
      <w:r>
        <w:rPr>
          <w:rFonts w:hint="eastAsia" w:hAnsi="宋体" w:cs="宋体"/>
          <w:b/>
          <w:sz w:val="28"/>
          <w:szCs w:val="28"/>
        </w:rPr>
        <w:t>附件</w:t>
      </w:r>
      <w:r>
        <w:rPr>
          <w:rFonts w:hint="eastAsia" w:hAnsi="宋体" w:cs="宋体"/>
          <w:b/>
          <w:sz w:val="28"/>
          <w:szCs w:val="28"/>
          <w:lang w:val="en-US" w:eastAsia="zh-CN"/>
        </w:rPr>
        <w:t>五</w:t>
      </w:r>
      <w:r>
        <w:rPr>
          <w:rFonts w:hint="eastAsia" w:hAnsi="宋体" w:cs="宋体"/>
          <w:b/>
          <w:sz w:val="28"/>
          <w:szCs w:val="28"/>
        </w:rPr>
        <w:t>（如是）：</w:t>
      </w:r>
    </w:p>
    <w:p>
      <w:pPr>
        <w:spacing w:line="588" w:lineRule="exact"/>
        <w:jc w:val="center"/>
        <w:outlineLvl w:val="2"/>
        <w:rPr>
          <w:rFonts w:hAnsi="宋体" w:cs="宋体"/>
          <w:b/>
          <w:spacing w:val="6"/>
          <w:sz w:val="30"/>
          <w:szCs w:val="30"/>
        </w:rPr>
      </w:pPr>
      <w:r>
        <w:rPr>
          <w:rFonts w:hint="eastAsia" w:hAnsi="宋体" w:cs="宋体"/>
          <w:b/>
          <w:spacing w:val="6"/>
          <w:sz w:val="32"/>
          <w:szCs w:val="32"/>
        </w:rPr>
        <w:t>残疾人福利性单位声明函</w:t>
      </w:r>
    </w:p>
    <w:p>
      <w:pPr>
        <w:spacing w:line="588" w:lineRule="exact"/>
        <w:ind w:firstLine="504" w:firstLineChars="200"/>
        <w:rPr>
          <w:rFonts w:hAnsi="宋体" w:cs="宋体"/>
          <w:spacing w:val="6"/>
          <w:szCs w:val="24"/>
        </w:rPr>
      </w:pPr>
      <w:r>
        <w:rPr>
          <w:rFonts w:hint="eastAsia" w:hAnsi="宋体" w:cs="宋体"/>
          <w:spacing w:val="6"/>
          <w:szCs w:val="24"/>
        </w:rPr>
        <w:t>本单位郑重声明，根据《财政部 民政部 中国残疾人联合会关于促进残疾人就业政府采购政策的通知》（财库</w:t>
      </w:r>
      <w:r>
        <w:rPr>
          <w:rFonts w:hint="eastAsia" w:hAnsi="宋体" w:cs="宋体"/>
          <w:szCs w:val="24"/>
        </w:rPr>
        <w:t>〔2017〕141</w:t>
      </w:r>
      <w:r>
        <w:rPr>
          <w:rFonts w:hint="eastAsia" w:hAnsi="宋体" w:cs="宋体"/>
          <w:spacing w:val="6"/>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spacing w:val="6"/>
          <w:szCs w:val="24"/>
        </w:rPr>
      </w:pPr>
      <w:r>
        <w:rPr>
          <w:rFonts w:hint="eastAsia" w:hAnsi="宋体" w:cs="宋体"/>
          <w:spacing w:val="6"/>
          <w:szCs w:val="24"/>
        </w:rPr>
        <w:t>本单位对上述声明的真实性负责。如有虚假，将依法承担相应责任。</w:t>
      </w:r>
    </w:p>
    <w:p>
      <w:pPr>
        <w:spacing w:line="588" w:lineRule="exact"/>
        <w:ind w:firstLine="504" w:firstLineChars="200"/>
        <w:rPr>
          <w:rFonts w:hAnsi="宋体" w:cs="宋体"/>
          <w:spacing w:val="6"/>
          <w:szCs w:val="24"/>
        </w:rPr>
      </w:pPr>
    </w:p>
    <w:p>
      <w:pPr>
        <w:spacing w:line="588" w:lineRule="exact"/>
        <w:ind w:firstLine="504" w:firstLineChars="200"/>
        <w:rPr>
          <w:rFonts w:hAnsi="宋体" w:cs="宋体"/>
          <w:spacing w:val="6"/>
          <w:szCs w:val="24"/>
        </w:rPr>
      </w:pPr>
    </w:p>
    <w:p>
      <w:pPr>
        <w:spacing w:line="588" w:lineRule="exact"/>
        <w:ind w:firstLine="504" w:firstLineChars="200"/>
        <w:rPr>
          <w:rFonts w:hAnsi="宋体" w:cs="宋体"/>
          <w:spacing w:val="6"/>
          <w:szCs w:val="24"/>
        </w:rPr>
      </w:pPr>
    </w:p>
    <w:p>
      <w:pPr>
        <w:spacing w:line="588" w:lineRule="exact"/>
        <w:ind w:firstLine="504" w:firstLineChars="200"/>
        <w:rPr>
          <w:rFonts w:hAnsi="宋体" w:cs="宋体"/>
          <w:spacing w:val="6"/>
          <w:szCs w:val="24"/>
        </w:rPr>
      </w:pPr>
    </w:p>
    <w:p>
      <w:pPr>
        <w:tabs>
          <w:tab w:val="left" w:pos="4860"/>
        </w:tabs>
        <w:spacing w:line="720" w:lineRule="auto"/>
        <w:ind w:right="1560" w:firstLine="504" w:firstLineChars="200"/>
        <w:jc w:val="center"/>
        <w:rPr>
          <w:rFonts w:hAnsi="宋体" w:cs="宋体"/>
          <w:spacing w:val="6"/>
          <w:szCs w:val="24"/>
        </w:rPr>
      </w:pPr>
      <w:r>
        <w:rPr>
          <w:rFonts w:hint="eastAsia" w:hAnsi="宋体" w:cs="宋体"/>
          <w:spacing w:val="6"/>
          <w:szCs w:val="24"/>
        </w:rPr>
        <w:t xml:space="preserve">               </w:t>
      </w:r>
      <w:r>
        <w:rPr>
          <w:rFonts w:hint="eastAsia" w:hAnsi="宋体" w:cs="宋体"/>
          <w:spacing w:val="6"/>
          <w:szCs w:val="24"/>
          <w:lang w:val="en-US" w:eastAsia="zh-CN"/>
        </w:rPr>
        <w:t xml:space="preserve">  </w:t>
      </w:r>
      <w:r>
        <w:rPr>
          <w:rFonts w:hint="eastAsia" w:hAnsi="宋体" w:cs="宋体"/>
          <w:spacing w:val="6"/>
          <w:szCs w:val="24"/>
        </w:rPr>
        <w:t>单位名称：</w:t>
      </w:r>
      <w:r>
        <w:rPr>
          <w:rFonts w:hint="eastAsia" w:hAnsi="宋体" w:cs="宋体"/>
          <w:spacing w:val="6"/>
          <w:szCs w:val="24"/>
          <w:u w:val="single"/>
        </w:rPr>
        <w:t xml:space="preserve">                 </w:t>
      </w:r>
      <w:r>
        <w:rPr>
          <w:rFonts w:hint="eastAsia" w:hAnsi="宋体" w:cs="宋体"/>
          <w:spacing w:val="6"/>
          <w:szCs w:val="24"/>
        </w:rPr>
        <w:t>（盖章）</w:t>
      </w:r>
    </w:p>
    <w:p>
      <w:pPr>
        <w:adjustRightInd w:val="0"/>
        <w:snapToGrid w:val="0"/>
        <w:spacing w:line="720" w:lineRule="auto"/>
        <w:ind w:firstLine="2880" w:firstLineChars="1200"/>
        <w:rPr>
          <w:rFonts w:hAnsi="宋体" w:cs="宋体"/>
        </w:rPr>
      </w:pPr>
      <w:r>
        <w:rPr>
          <w:rFonts w:hint="eastAsia" w:hAnsi="宋体" w:cs="宋体"/>
        </w:rPr>
        <w:t>日     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tabs>
          <w:tab w:val="left" w:pos="1620"/>
          <w:tab w:val="left" w:pos="1800"/>
        </w:tabs>
        <w:spacing w:line="440" w:lineRule="exact"/>
        <w:ind w:right="617" w:rightChars="257"/>
        <w:rPr>
          <w:rFonts w:hAnsi="宋体" w:cs="宋体"/>
        </w:rPr>
      </w:pPr>
    </w:p>
    <w:p>
      <w:pPr>
        <w:tabs>
          <w:tab w:val="left" w:pos="1620"/>
          <w:tab w:val="left" w:pos="1800"/>
        </w:tabs>
        <w:spacing w:line="440" w:lineRule="exact"/>
        <w:ind w:right="617" w:rightChars="257"/>
        <w:rPr>
          <w:rFonts w:hAnsi="宋体" w:cs="宋体"/>
        </w:rPr>
      </w:pPr>
    </w:p>
    <w:p>
      <w:pPr>
        <w:pStyle w:val="20"/>
        <w:rPr>
          <w:rFonts w:ascii="宋体" w:hAnsi="宋体" w:cs="宋体"/>
        </w:rPr>
      </w:pPr>
    </w:p>
    <w:p>
      <w:pPr>
        <w:spacing w:line="360" w:lineRule="auto"/>
        <w:ind w:firstLine="480" w:firstLineChars="200"/>
        <w:rPr>
          <w:rFonts w:hAnsi="宋体" w:cs="宋体"/>
          <w:szCs w:val="24"/>
          <w:highlight w:val="yellow"/>
        </w:rPr>
      </w:pPr>
      <w:r>
        <w:rPr>
          <w:rFonts w:hint="eastAsia" w:hAnsi="宋体" w:cs="宋体"/>
          <w:szCs w:val="24"/>
        </w:rPr>
        <w:t>备注：符合条件的残疾人福利性单位在参加政府采购活动时，应当提供《残疾人福利性单位声明函》，并对声明的真实性负责；非残疾人福利性单位无需提供。</w:t>
      </w:r>
    </w:p>
    <w:p/>
    <w:p>
      <w:pPr>
        <w:pStyle w:val="20"/>
        <w:rPr>
          <w:rFonts w:ascii="宋体" w:hAnsi="宋体" w:cs="宋体"/>
        </w:rPr>
      </w:pPr>
    </w:p>
    <w:p>
      <w:pPr>
        <w:pStyle w:val="20"/>
        <w:rPr>
          <w:rFonts w:ascii="宋体" w:hAnsi="宋体" w:cs="宋体"/>
        </w:rPr>
      </w:pPr>
    </w:p>
    <w:p>
      <w:pPr>
        <w:pStyle w:val="20"/>
        <w:rPr>
          <w:rFonts w:ascii="宋体" w:hAnsi="宋体" w:cs="宋体"/>
        </w:rPr>
      </w:pPr>
    </w:p>
    <w:p>
      <w:pPr>
        <w:pStyle w:val="20"/>
        <w:rPr>
          <w:rFonts w:ascii="宋体" w:hAnsi="宋体" w:cs="宋体"/>
        </w:rPr>
      </w:pPr>
    </w:p>
    <w:p>
      <w:pPr>
        <w:rPr>
          <w:rFonts w:hint="eastAsia" w:ascii="宋体" w:hAnsi="宋体" w:cs="宋体"/>
          <w:b/>
          <w:bCs/>
          <w:spacing w:val="6"/>
          <w:kern w:val="0"/>
          <w:sz w:val="30"/>
          <w:szCs w:val="30"/>
        </w:rPr>
      </w:pPr>
      <w:r>
        <w:rPr>
          <w:rFonts w:hint="eastAsia" w:ascii="宋体" w:hAnsi="宋体" w:cs="宋体"/>
          <w:b/>
          <w:bCs/>
          <w:spacing w:val="6"/>
          <w:kern w:val="0"/>
          <w:sz w:val="30"/>
          <w:szCs w:val="30"/>
        </w:rPr>
        <w:br w:type="page"/>
      </w:r>
    </w:p>
    <w:p>
      <w:pPr>
        <w:rPr>
          <w:rFonts w:ascii="宋体" w:hAnsi="宋体" w:cs="宋体"/>
          <w:b/>
          <w:bCs/>
          <w:spacing w:val="6"/>
          <w:sz w:val="30"/>
          <w:szCs w:val="30"/>
        </w:rPr>
      </w:pPr>
      <w:r>
        <w:rPr>
          <w:rFonts w:hint="eastAsia" w:ascii="宋体" w:hAnsi="宋体" w:cs="宋体"/>
          <w:b/>
          <w:bCs/>
          <w:spacing w:val="6"/>
          <w:kern w:val="0"/>
          <w:sz w:val="30"/>
          <w:szCs w:val="30"/>
        </w:rPr>
        <w:t>附件</w:t>
      </w:r>
      <w:r>
        <w:rPr>
          <w:rFonts w:hint="eastAsia" w:hAnsi="宋体" w:cs="宋体"/>
          <w:b/>
          <w:bCs/>
          <w:spacing w:val="6"/>
          <w:kern w:val="0"/>
          <w:sz w:val="30"/>
          <w:szCs w:val="30"/>
          <w:lang w:val="en-US" w:eastAsia="zh-CN"/>
        </w:rPr>
        <w:t>六</w:t>
      </w:r>
      <w:r>
        <w:rPr>
          <w:rFonts w:hint="eastAsia" w:hAnsi="宋体" w:cs="仿宋"/>
          <w:b/>
          <w:bCs/>
          <w:spacing w:val="6"/>
          <w:sz w:val="28"/>
          <w:szCs w:val="28"/>
        </w:rPr>
        <w:t>（如是）：</w:t>
      </w:r>
    </w:p>
    <w:p>
      <w:pPr>
        <w:pStyle w:val="20"/>
        <w:jc w:val="center"/>
        <w:outlineLvl w:val="2"/>
        <w:rPr>
          <w:rFonts w:hAnsi="宋体" w:cs="宋体"/>
          <w:b/>
          <w:bCs/>
          <w:sz w:val="32"/>
          <w:szCs w:val="32"/>
        </w:rPr>
      </w:pPr>
      <w:r>
        <w:rPr>
          <w:rFonts w:hint="eastAsia" w:hAnsi="宋体" w:cs="宋体"/>
          <w:b/>
          <w:bCs/>
          <w:sz w:val="32"/>
          <w:szCs w:val="32"/>
        </w:rPr>
        <w:t>监狱企业证明文件</w:t>
      </w:r>
    </w:p>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Ansi="宋体" w:cs="宋体"/>
        </w:rPr>
      </w:pPr>
      <w:r>
        <w:rPr>
          <w:rFonts w:hint="eastAsia" w:hAnsi="宋体" w:cs="宋体"/>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cs="仿宋" w:asciiTheme="minorEastAsia" w:hAnsiTheme="minorEastAsia" w:eastAsiaTheme="minorEastAsia"/>
          <w:b/>
          <w:bCs/>
          <w:sz w:val="32"/>
          <w:szCs w:val="32"/>
        </w:rPr>
      </w:pPr>
      <w:r>
        <w:rPr>
          <w:rFonts w:hint="eastAsia" w:hAnsi="宋体" w:cs="宋体"/>
          <w:b/>
          <w:bCs/>
        </w:rPr>
        <w:t>监狱企业参加政府采购活动时，应当提供由省级以上监狱管理局、戒毒管理局（含新疆生产建设兵团）出具的属于监狱企业的证明文件</w:t>
      </w:r>
      <w:r>
        <w:rPr>
          <w:rFonts w:hint="eastAsia" w:hAnsi="宋体" w:cs="宋体"/>
          <w:b/>
          <w:bCs/>
          <w:szCs w:val="24"/>
        </w:rPr>
        <w:t>，</w:t>
      </w:r>
      <w:r>
        <w:rPr>
          <w:rFonts w:hint="eastAsia" w:hAnsi="宋体" w:cs="宋体"/>
          <w:b/>
          <w:bCs/>
          <w:color w:val="000000"/>
        </w:rPr>
        <w:t>非监狱企业无需提供</w:t>
      </w:r>
      <w:r>
        <w:rPr>
          <w:rFonts w:hint="eastAsia" w:hAnsi="宋体" w:cs="宋体"/>
          <w:b/>
          <w:bCs/>
        </w:rPr>
        <w:t>。</w:t>
      </w:r>
      <w:r>
        <w:rPr>
          <w:rFonts w:hint="eastAsia" w:cs="仿宋" w:asciiTheme="minorEastAsia" w:hAnsiTheme="minorEastAsia" w:eastAsiaTheme="minorEastAsia"/>
          <w:b/>
          <w:bCs/>
          <w:sz w:val="32"/>
          <w:szCs w:val="32"/>
        </w:rPr>
        <w:br w:type="page"/>
      </w:r>
    </w:p>
    <w:p>
      <w:pPr>
        <w:tabs>
          <w:tab w:val="left" w:pos="7839"/>
        </w:tabs>
        <w:spacing w:line="360" w:lineRule="auto"/>
        <w:jc w:val="center"/>
        <w:outlineLvl w:val="1"/>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七、其它资料</w:t>
      </w:r>
    </w:p>
    <w:p>
      <w:pPr>
        <w:pStyle w:val="20"/>
        <w:rPr>
          <w:rFonts w:cs="仿宋" w:asciiTheme="minorEastAsia" w:hAnsiTheme="minorEastAsia" w:eastAsiaTheme="minorEastAsia"/>
          <w:sz w:val="24"/>
          <w:szCs w:val="28"/>
        </w:rPr>
      </w:pPr>
      <w:r>
        <w:rPr>
          <w:rFonts w:hint="eastAsia" w:cs="仿宋" w:asciiTheme="minorEastAsia" w:hAnsiTheme="minorEastAsia" w:eastAsiaTheme="minorEastAsia"/>
          <w:sz w:val="24"/>
          <w:szCs w:val="28"/>
        </w:rPr>
        <w:t>1依据竞争性磋商文件要求，供应商认为有必要说明的其他内容。</w:t>
      </w:r>
    </w:p>
    <w:p>
      <w:pPr>
        <w:rPr>
          <w:rFonts w:hint="eastAsia" w:cs="仿宋" w:asciiTheme="minorEastAsia" w:hAnsiTheme="minorEastAsia" w:eastAsiaTheme="minorEastAsia"/>
          <w:sz w:val="24"/>
          <w:szCs w:val="28"/>
        </w:rPr>
      </w:pPr>
      <w:r>
        <w:rPr>
          <w:rFonts w:hint="eastAsia" w:cs="仿宋" w:asciiTheme="minorEastAsia" w:hAnsiTheme="minorEastAsia" w:eastAsiaTheme="minorEastAsia"/>
          <w:sz w:val="24"/>
          <w:szCs w:val="28"/>
        </w:rPr>
        <w:br w:type="page"/>
      </w:r>
    </w:p>
    <w:p>
      <w:pPr>
        <w:rPr>
          <w:rFonts w:cs="仿宋" w:asciiTheme="minorEastAsia" w:hAnsiTheme="minorEastAsia" w:eastAsiaTheme="minorEastAsia"/>
        </w:rPr>
      </w:pPr>
      <w:r>
        <w:rPr>
          <w:rFonts w:hint="eastAsia"/>
        </w:rPr>
        <w:br w:type="textWrapping"/>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bookmarkStart w:id="156" w:name="_Toc15264"/>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pStyle w:val="20"/>
        <w:rPr>
          <w:rFonts w:cs="仿宋" w:asciiTheme="minorEastAsia" w:hAnsiTheme="minorEastAsia" w:eastAsiaTheme="minorEastAsia"/>
        </w:rPr>
      </w:pPr>
    </w:p>
    <w:p>
      <w:pPr>
        <w:rPr>
          <w:rFonts w:cs="仿宋" w:asciiTheme="minorEastAsia" w:hAnsiTheme="minorEastAsia" w:eastAsiaTheme="minorEastAsia"/>
        </w:rPr>
      </w:pPr>
    </w:p>
    <w:p>
      <w:pPr>
        <w:pStyle w:val="20"/>
        <w:rPr>
          <w:rFonts w:cs="仿宋" w:asciiTheme="minorEastAsia" w:hAnsiTheme="minorEastAsia" w:eastAsiaTheme="minorEastAsia"/>
        </w:rPr>
      </w:pPr>
    </w:p>
    <w:p>
      <w:pPr>
        <w:rPr>
          <w:rFonts w:cs="仿宋" w:asciiTheme="minorEastAsia" w:hAnsiTheme="minorEastAsia" w:eastAsiaTheme="minorEastAsia"/>
        </w:rPr>
      </w:pPr>
    </w:p>
    <w:p>
      <w:pPr>
        <w:pStyle w:val="20"/>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pStyle w:val="20"/>
        <w:rPr>
          <w:rFonts w:cs="仿宋" w:asciiTheme="minorEastAsia" w:hAnsiTheme="minorEastAsia" w:eastAsiaTheme="minorEastAsia"/>
        </w:rPr>
      </w:pPr>
    </w:p>
    <w:p>
      <w:pPr>
        <w:rPr>
          <w:rFonts w:cs="仿宋" w:asciiTheme="minorEastAsia" w:hAnsiTheme="minorEastAsia" w:eastAsiaTheme="minorEastAsia"/>
        </w:rPr>
      </w:pPr>
    </w:p>
    <w:p>
      <w:pPr>
        <w:pStyle w:val="20"/>
        <w:rPr>
          <w:rFonts w:cs="仿宋" w:asciiTheme="minorEastAsia" w:hAnsiTheme="minorEastAsia" w:eastAsiaTheme="minorEastAsia"/>
        </w:rPr>
      </w:pPr>
    </w:p>
    <w:p>
      <w:pPr>
        <w:rPr>
          <w:rFonts w:cs="仿宋" w:asciiTheme="minorEastAsia" w:hAnsiTheme="minorEastAsia" w:eastAsiaTheme="minorEastAsia"/>
        </w:rPr>
      </w:pPr>
    </w:p>
    <w:p>
      <w:pPr>
        <w:pStyle w:val="20"/>
        <w:rPr>
          <w:rFonts w:cs="仿宋" w:asciiTheme="minorEastAsia" w:hAnsiTheme="minorEastAsia" w:eastAsiaTheme="minorEastAsia"/>
        </w:rPr>
      </w:pPr>
    </w:p>
    <w:p>
      <w:pPr>
        <w:rPr>
          <w:rFonts w:cs="仿宋" w:asciiTheme="minorEastAsia" w:hAnsiTheme="minorEastAsia" w:eastAsiaTheme="minorEastAsia"/>
        </w:rPr>
      </w:pPr>
    </w:p>
    <w:p>
      <w:pPr>
        <w:pStyle w:val="20"/>
        <w:rPr>
          <w:rFonts w:cs="仿宋" w:asciiTheme="minorEastAsia" w:hAnsiTheme="minorEastAsia" w:eastAsiaTheme="minorEastAsia"/>
        </w:rPr>
      </w:pPr>
    </w:p>
    <w:p>
      <w:pPr>
        <w:rPr>
          <w:rFonts w:cs="仿宋" w:asciiTheme="minorEastAsia" w:hAnsiTheme="minorEastAsia" w:eastAsiaTheme="minorEastAsia"/>
        </w:rPr>
      </w:pPr>
    </w:p>
    <w:p>
      <w:pPr>
        <w:pStyle w:val="20"/>
      </w:pPr>
    </w:p>
    <w:p>
      <w:pPr>
        <w:rPr>
          <w:rFonts w:cs="仿宋" w:asciiTheme="minorEastAsia" w:hAnsiTheme="minorEastAsia" w:eastAsiaTheme="minorEastAsia"/>
        </w:rPr>
      </w:pPr>
    </w:p>
    <w:bookmarkEnd w:id="156"/>
    <w:p>
      <w:pPr>
        <w:rPr>
          <w:rFonts w:hint="eastAsia" w:cs="仿宋" w:asciiTheme="minorEastAsia" w:hAnsiTheme="minorEastAsia" w:eastAsiaTheme="minorEastAsia"/>
          <w:b/>
          <w:sz w:val="30"/>
          <w:szCs w:val="30"/>
          <w:lang w:eastAsia="zh-CN"/>
        </w:rPr>
      </w:pPr>
      <w:r>
        <w:rPr>
          <w:rFonts w:hint="eastAsia" w:cs="仿宋" w:asciiTheme="minorEastAsia" w:hAnsiTheme="minorEastAsia" w:eastAsiaTheme="minorEastAsia"/>
          <w:b/>
          <w:sz w:val="30"/>
          <w:szCs w:val="30"/>
          <w:lang w:eastAsia="zh-CN"/>
        </w:rPr>
        <w:t>陕西齐海宇工程项目管理有限公司</w:t>
      </w:r>
    </w:p>
    <w:p>
      <w:pPr>
        <w:rPr>
          <w:rFonts w:cs="仿宋" w:asciiTheme="minorEastAsia" w:hAnsiTheme="minorEastAsia" w:eastAsiaTheme="minorEastAsia"/>
        </w:rPr>
      </w:pPr>
      <w:r>
        <w:rPr>
          <w:rFonts w:cs="仿宋" w:asciiTheme="minorEastAsia" w:hAnsiTheme="minorEastAsia" w:eastAsiaTheme="minor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139700</wp:posOffset>
                </wp:positionV>
                <wp:extent cx="5372100" cy="0"/>
                <wp:effectExtent l="0" t="9525" r="0" b="952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0pt;margin-top:11pt;height:0pt;width:423pt;z-index:251661312;mso-width-relative:page;mso-height-relative:page;" filled="f" stroked="t" coordsize="21600,21600" o:gfxdata="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CqfY0wAA&#10;AAYBAAAPAAAAAAAAAAEAIAAAACIAAABkcnMvZG93bnJldi54bWxQSwECFAAUAAAACACHTuJAjwNU&#10;bOoBAAC7AwAADgAAAAAAAAABACAAAAAiAQAAZHJzL2Uyb0RvYy54bWxQSwUGAAAAAAYABgBZAQAA&#10;fgUAAAAA&#10;">
                <v:fill on="f" focussize="0,0"/>
                <v:stroke weight="1.5pt" color="#000000" joinstyle="round"/>
                <v:imagedata o:title=""/>
                <o:lock v:ext="edit" aspectratio="f"/>
              </v:line>
            </w:pict>
          </mc:Fallback>
        </mc:AlternateContent>
      </w:r>
    </w:p>
    <w:p>
      <w:pPr>
        <w:spacing w:line="440" w:lineRule="exact"/>
        <w:rPr>
          <w:rFonts w:hint="eastAsia" w:cs="仿宋" w:asciiTheme="minorEastAsia" w:hAnsiTheme="minorEastAsia" w:eastAsiaTheme="minorEastAsia"/>
          <w:lang w:eastAsia="zh-CN"/>
        </w:rPr>
      </w:pPr>
      <w:r>
        <w:rPr>
          <w:rFonts w:hint="eastAsia" w:cs="仿宋" w:asciiTheme="minorEastAsia" w:hAnsiTheme="minorEastAsia" w:eastAsiaTheme="minorEastAsia"/>
        </w:rPr>
        <w:t>地    址：</w:t>
      </w:r>
      <w:r>
        <w:rPr>
          <w:rFonts w:hint="eastAsia" w:cs="仿宋" w:asciiTheme="minorEastAsia" w:hAnsiTheme="minorEastAsia" w:eastAsiaTheme="minorEastAsia"/>
          <w:lang w:eastAsia="zh-CN"/>
        </w:rPr>
        <w:t>西安市未央区白桦林国际B座1603室</w:t>
      </w:r>
    </w:p>
    <w:p>
      <w:pPr>
        <w:spacing w:line="440" w:lineRule="exact"/>
        <w:rPr>
          <w:rFonts w:hint="default" w:cs="仿宋" w:asciiTheme="minorEastAsia" w:hAnsiTheme="minorEastAsia" w:eastAsiaTheme="minorEastAsia"/>
          <w:lang w:val="en-US" w:eastAsia="zh-CN"/>
        </w:rPr>
      </w:pPr>
      <w:r>
        <w:rPr>
          <w:rFonts w:hint="eastAsia" w:cs="仿宋" w:asciiTheme="minorEastAsia" w:hAnsiTheme="minorEastAsia" w:eastAsiaTheme="minorEastAsia"/>
        </w:rPr>
        <w:t>邮    编：</w:t>
      </w:r>
      <w:r>
        <w:rPr>
          <w:rFonts w:hint="eastAsia" w:cs="仿宋" w:asciiTheme="minorEastAsia" w:hAnsiTheme="minorEastAsia" w:eastAsiaTheme="minorEastAsia"/>
          <w:lang w:eastAsia="zh-CN"/>
        </w:rPr>
        <w:t>7100</w:t>
      </w:r>
      <w:r>
        <w:rPr>
          <w:rFonts w:hint="eastAsia" w:cs="仿宋" w:asciiTheme="minorEastAsia" w:hAnsiTheme="minorEastAsia" w:eastAsiaTheme="minorEastAsia"/>
          <w:lang w:val="en-US" w:eastAsia="zh-CN"/>
        </w:rPr>
        <w:t>16</w:t>
      </w:r>
    </w:p>
    <w:p>
      <w:pPr>
        <w:spacing w:line="440" w:lineRule="exact"/>
        <w:rPr>
          <w:rFonts w:hint="eastAsia" w:cs="仿宋" w:asciiTheme="minorEastAsia" w:hAnsiTheme="minorEastAsia" w:eastAsiaTheme="minorEastAsia"/>
          <w:lang w:eastAsia="zh-CN"/>
        </w:rPr>
      </w:pPr>
      <w:r>
        <w:rPr>
          <w:rFonts w:hint="eastAsia" w:cs="仿宋" w:asciiTheme="minorEastAsia" w:hAnsiTheme="minorEastAsia" w:eastAsiaTheme="minorEastAsia"/>
        </w:rPr>
        <w:t>电    话：</w:t>
      </w:r>
      <w:r>
        <w:rPr>
          <w:rFonts w:hint="eastAsia" w:cs="仿宋" w:asciiTheme="minorEastAsia" w:hAnsiTheme="minorEastAsia" w:eastAsiaTheme="minorEastAsia"/>
          <w:lang w:eastAsia="zh-CN"/>
        </w:rPr>
        <w:t>029-89151632</w:t>
      </w:r>
    </w:p>
    <w:p>
      <w:pPr>
        <w:spacing w:line="440" w:lineRule="exact"/>
        <w:rPr>
          <w:rFonts w:cs="仿宋" w:asciiTheme="minorEastAsia" w:hAnsiTheme="minorEastAsia" w:eastAsiaTheme="minorEastAsia"/>
        </w:rPr>
      </w:pPr>
      <w:r>
        <w:rPr>
          <w:rFonts w:hint="eastAsia" w:cs="仿宋" w:asciiTheme="minorEastAsia" w:hAnsiTheme="minorEastAsia" w:eastAsiaTheme="minorEastAsia"/>
        </w:rPr>
        <w:t>电子邮箱：sxqhy2020@163.com</w:t>
      </w:r>
    </w:p>
    <w:p>
      <w:pPr>
        <w:spacing w:line="440" w:lineRule="exact"/>
        <w:rPr>
          <w:rFonts w:hint="eastAsia" w:cs="仿宋" w:asciiTheme="minorEastAsia" w:hAnsiTheme="minorEastAsia" w:eastAsiaTheme="minorEastAsia"/>
          <w:lang w:eastAsia="zh-CN"/>
        </w:rPr>
      </w:pPr>
      <w:r>
        <w:rPr>
          <w:rFonts w:hint="eastAsia" w:cs="仿宋" w:asciiTheme="minorEastAsia" w:hAnsiTheme="minorEastAsia" w:eastAsiaTheme="minorEastAsia"/>
        </w:rPr>
        <w:t>开户银行：</w:t>
      </w:r>
      <w:r>
        <w:rPr>
          <w:rFonts w:hint="eastAsia" w:cs="仿宋" w:asciiTheme="minorEastAsia" w:hAnsiTheme="minorEastAsia" w:eastAsiaTheme="minorEastAsia"/>
          <w:lang w:eastAsia="zh-CN"/>
        </w:rPr>
        <w:t>中国建设银行股份有限公司西安文景小区支行</w:t>
      </w:r>
    </w:p>
    <w:p>
      <w:pPr>
        <w:spacing w:line="440" w:lineRule="exact"/>
        <w:rPr>
          <w:rFonts w:cs="仿宋" w:asciiTheme="minorEastAsia" w:hAnsiTheme="minorEastAsia" w:eastAsiaTheme="minorEastAsia"/>
        </w:rPr>
      </w:pPr>
      <w:r>
        <w:rPr>
          <w:rFonts w:hint="eastAsia" w:cs="仿宋" w:asciiTheme="minorEastAsia" w:hAnsiTheme="minorEastAsia" w:eastAsiaTheme="minorEastAsia"/>
        </w:rPr>
        <w:t>帐    号：</w:t>
      </w:r>
      <w:r>
        <w:rPr>
          <w:rFonts w:cs="仿宋"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480060</wp:posOffset>
                </wp:positionV>
                <wp:extent cx="5372100" cy="0"/>
                <wp:effectExtent l="0" t="9525" r="0" b="9525"/>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0pt;margin-top:37.8pt;height:0pt;width:423pt;z-index:251660288;mso-width-relative:page;mso-height-relative:page;" filled="f" stroked="t" coordsize="21600,21600" o:gfxdata="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i+1gLTAAAA&#10;BgEAAA8AAAAAAAAAAQAgAAAAIgAAAGRycy9kb3ducmV2LnhtbFBLAQIUABQAAAAIAIdO4kAzb5PA&#10;6QEAALsDAAAOAAAAAAAAAAEAIAAAACIBAABkcnMvZTJvRG9jLnhtbFBLBQYAAAAABgAGAFkBAAB9&#10;BQAAAAA=&#10;">
                <v:fill on="f" focussize="0,0"/>
                <v:stroke weight="1.5pt" color="#000000" joinstyle="round"/>
                <v:imagedata o:title=""/>
                <o:lock v:ext="edit" aspectratio="f"/>
              </v:line>
            </w:pict>
          </mc:Fallback>
        </mc:AlternateContent>
      </w:r>
      <w:r>
        <w:rPr>
          <w:rFonts w:hint="eastAsia" w:cs="仿宋" w:asciiTheme="minorEastAsia" w:hAnsiTheme="minorEastAsia" w:eastAsiaTheme="minorEastAsia"/>
          <w:lang w:eastAsia="zh-CN"/>
        </w:rPr>
        <w:t>61050110057800000789</w:t>
      </w:r>
    </w:p>
    <w:sectPr>
      <w:footerReference r:id="rId8" w:type="default"/>
      <w:pgSz w:w="11906" w:h="16838"/>
      <w:pgMar w:top="1418" w:right="1418" w:bottom="1418" w:left="1418" w:header="851" w:footer="85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Copperplate Gothic Bold">
    <w:panose1 w:val="020E0705020206020404"/>
    <w:charset w:val="00"/>
    <w:family w:val="swiss"/>
    <w:pitch w:val="default"/>
    <w:sig w:usb0="00000003" w:usb1="00000000" w:usb2="00000000" w:usb3="00000000" w:csb0="20000001" w:csb1="00000000"/>
  </w:font>
  <w:font w:name="Consolas">
    <w:panose1 w:val="020B0609020204030204"/>
    <w:charset w:val="00"/>
    <w:family w:val="modern"/>
    <w:pitch w:val="default"/>
    <w:sig w:usb0="E00006FF" w:usb1="0000FCFF" w:usb2="00000001" w:usb3="00000000" w:csb0="6000019F" w:csb1="DFD7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AGYXIQ+Frutiger-Cn">
    <w:altName w:val="宋体"/>
    <w:panose1 w:val="00000000000000000000"/>
    <w:charset w:val="86"/>
    <w:family w:val="swiss"/>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cs="宋体"/>
      </w:rPr>
    </w:pPr>
    <w:r>
      <w:rPr>
        <w:rFonts w:hint="eastAsia" w:ascii="宋体" w:hAnsi="宋体" w:eastAsia="宋体" w:cs="宋体"/>
        <w:lang w:eastAsia="zh-CN"/>
      </w:rPr>
      <w:t>陕西齐海宇工程项目管理有限公司</w:t>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地址：西安市未央区白桦林国际B座1603室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cs="宋体"/>
      </w:rPr>
    </w:pPr>
    <w:r>
      <w:rPr>
        <w:rFonts w:hint="eastAsia" w:ascii="宋体" w:hAnsi="宋体" w:eastAsia="宋体" w:cs="宋体"/>
        <w:lang w:eastAsia="zh-CN"/>
      </w:rPr>
      <w:t>陕西齐海宇工程项目管理有限公司</w:t>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地址：西安市未央区白桦林国际B座1603室</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Theme="minorEastAsia" w:hAnsiTheme="minorEastAsia" w:eastAsiaTheme="minor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r>
      <w:rPr>
        <w:rFonts w:hint="eastAsia" w:cs="仿宋" w:asciiTheme="minorEastAsia" w:hAnsiTheme="minorEastAsia" w:eastAsiaTheme="minorEastAsia"/>
        <w:lang w:eastAsia="zh-CN"/>
      </w:rPr>
      <w:t>陕西齐海宇工程项目管理有限公司</w:t>
    </w:r>
    <w:r>
      <w:rPr>
        <w:rFonts w:hint="eastAsia" w:cs="仿宋" w:asciiTheme="minorEastAsia" w:hAnsiTheme="minorEastAsia" w:eastAsiaTheme="minorEastAsia"/>
      </w:rPr>
      <w:t xml:space="preserve">                                地址：西安市未央区白桦林国际B座1603室</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Theme="minorEastAsia" w:hAnsiTheme="minorEastAsia" w:eastAsiaTheme="minor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- 68 -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- 68 -</w:t>
                    </w:r>
                    <w:r>
                      <w:fldChar w:fldCharType="end"/>
                    </w:r>
                    <w:r>
                      <w:t xml:space="preserve"> —</w:t>
                    </w:r>
                  </w:p>
                </w:txbxContent>
              </v:textbox>
            </v:shape>
          </w:pict>
        </mc:Fallback>
      </mc:AlternateContent>
    </w:r>
    <w:r>
      <w:rPr>
        <w:rFonts w:hint="eastAsia" w:cs="仿宋" w:asciiTheme="minorEastAsia" w:hAnsiTheme="minorEastAsia" w:eastAsiaTheme="minorEastAsia"/>
        <w:lang w:eastAsia="zh-CN"/>
      </w:rPr>
      <w:t>陕西齐海宇工程项目管理有限公司</w:t>
    </w:r>
    <w:r>
      <w:rPr>
        <w:rFonts w:hint="eastAsia" w:cs="仿宋" w:asciiTheme="minorEastAsia" w:hAnsiTheme="minorEastAsia" w:eastAsiaTheme="minorEastAsia"/>
      </w:rPr>
      <w:t xml:space="preserve">                                地址：西安市未央区白桦林国际B座1603室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rPr>
        <w:rFonts w:cs="仿宋" w:asciiTheme="majorEastAsia" w:hAnsiTheme="majorEastAsia" w:eastAsiaTheme="majorEastAsia"/>
        <w:sz w:val="18"/>
        <w:szCs w:val="18"/>
      </w:rPr>
    </w:pPr>
    <w:r>
      <w:rPr>
        <w:rFonts w:hint="eastAsia" w:cs="仿宋" w:asciiTheme="majorEastAsia" w:hAnsiTheme="majorEastAsia" w:eastAsiaTheme="majorEastAsia"/>
        <w:bCs/>
        <w:sz w:val="18"/>
        <w:szCs w:val="18"/>
        <w:highlight w:val="none"/>
        <w:u w:val="single"/>
        <w:lang w:eastAsia="zh-CN"/>
      </w:rPr>
      <w:t>西安市自然资源和规划局新媒体宣传平台运维采购项目</w:t>
    </w:r>
    <w:r>
      <w:rPr>
        <w:rFonts w:hint="eastAsia" w:cs="仿宋" w:asciiTheme="majorEastAsia" w:hAnsiTheme="majorEastAsia" w:eastAsiaTheme="majorEastAsia"/>
        <w:bCs/>
        <w:sz w:val="18"/>
        <w:szCs w:val="18"/>
        <w:highlight w:val="none"/>
        <w:u w:val="single"/>
        <w:lang w:val="en-US" w:eastAsia="zh-CN"/>
      </w:rPr>
      <w:t xml:space="preserve">                     </w:t>
    </w:r>
    <w:r>
      <w:rPr>
        <w:rFonts w:hint="eastAsia" w:cs="仿宋" w:asciiTheme="majorEastAsia" w:hAnsiTheme="majorEastAsia" w:eastAsiaTheme="majorEastAsia"/>
        <w:bCs/>
        <w:sz w:val="18"/>
        <w:szCs w:val="18"/>
        <w:u w:val="single"/>
      </w:rPr>
      <w:t xml:space="preserve"> </w:t>
    </w:r>
    <w:r>
      <w:rPr>
        <w:rFonts w:hint="eastAsia" w:cs="仿宋" w:asciiTheme="majorEastAsia" w:hAnsiTheme="majorEastAsia" w:eastAsiaTheme="majorEastAsia"/>
        <w:bCs/>
        <w:sz w:val="18"/>
        <w:szCs w:val="18"/>
        <w:u w:val="single"/>
        <w:lang w:val="en-US" w:eastAsia="zh-CN"/>
      </w:rPr>
      <w:t xml:space="preserve">                </w:t>
    </w:r>
    <w:r>
      <w:rPr>
        <w:rFonts w:hint="eastAsia" w:cs="仿宋" w:asciiTheme="majorEastAsia" w:hAnsiTheme="majorEastAsia" w:eastAsiaTheme="majorEastAsia"/>
        <w:bCs/>
        <w:sz w:val="18"/>
        <w:szCs w:val="18"/>
        <w:u w:val="single"/>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rPr>
        <w:rFonts w:cs="仿宋" w:asciiTheme="majorEastAsia" w:hAnsiTheme="majorEastAsia" w:eastAsiaTheme="majorEastAsia"/>
        <w:sz w:val="18"/>
        <w:szCs w:val="18"/>
      </w:rPr>
    </w:pPr>
    <w:r>
      <w:rPr>
        <w:rFonts w:hint="eastAsia" w:cs="仿宋" w:asciiTheme="majorEastAsia" w:hAnsiTheme="majorEastAsia" w:eastAsiaTheme="majorEastAsia"/>
        <w:bCs/>
        <w:sz w:val="18"/>
        <w:szCs w:val="18"/>
        <w:highlight w:val="none"/>
        <w:u w:val="single"/>
        <w:lang w:eastAsia="zh-CN"/>
      </w:rPr>
      <w:t>西安市2021年度市级国土变更调查及2022年全市遥感半年监测工作</w:t>
    </w:r>
    <w:r>
      <w:rPr>
        <w:rFonts w:hint="eastAsia" w:cs="仿宋" w:asciiTheme="majorEastAsia" w:hAnsiTheme="majorEastAsia" w:eastAsiaTheme="majorEastAsia"/>
        <w:bCs/>
        <w:sz w:val="18"/>
        <w:szCs w:val="18"/>
        <w:highlight w:val="none"/>
        <w:u w:val="single"/>
        <w:lang w:val="en-US" w:eastAsia="zh-CN"/>
      </w:rPr>
      <w:t xml:space="preserve">项目                     </w:t>
    </w:r>
    <w:r>
      <w:rPr>
        <w:rFonts w:hint="eastAsia" w:cs="仿宋" w:asciiTheme="majorEastAsia" w:hAnsiTheme="majorEastAsia" w:eastAsiaTheme="majorEastAsia"/>
        <w:bCs/>
        <w:sz w:val="18"/>
        <w:szCs w:val="18"/>
        <w:u w:val="single"/>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2CE37"/>
    <w:multiLevelType w:val="singleLevel"/>
    <w:tmpl w:val="AE22CE37"/>
    <w:lvl w:ilvl="0" w:tentative="0">
      <w:start w:val="4"/>
      <w:numFmt w:val="decimal"/>
      <w:suff w:val="nothing"/>
      <w:lvlText w:val="%1、"/>
      <w:lvlJc w:val="left"/>
    </w:lvl>
  </w:abstractNum>
  <w:abstractNum w:abstractNumId="1">
    <w:nsid w:val="E6AF99D3"/>
    <w:multiLevelType w:val="singleLevel"/>
    <w:tmpl w:val="E6AF99D3"/>
    <w:lvl w:ilvl="0" w:tentative="0">
      <w:start w:val="1"/>
      <w:numFmt w:val="decimal"/>
      <w:suff w:val="nothing"/>
      <w:lvlText w:val="（%1）"/>
      <w:lvlJc w:val="left"/>
    </w:lvl>
  </w:abstractNum>
  <w:abstractNum w:abstractNumId="2">
    <w:nsid w:val="00000002"/>
    <w:multiLevelType w:val="multilevel"/>
    <w:tmpl w:val="00000002"/>
    <w:lvl w:ilvl="0" w:tentative="0">
      <w:start w:val="1"/>
      <w:numFmt w:val="decimal"/>
      <w:pStyle w:val="78"/>
      <w:lvlText w:val="%1. "/>
      <w:lvlJc w:val="left"/>
      <w:pPr>
        <w:tabs>
          <w:tab w:val="left" w:pos="839"/>
        </w:tabs>
        <w:ind w:left="839" w:hanging="419"/>
      </w:pPr>
      <w:rPr>
        <w:rFonts w:hint="eastAsia"/>
      </w:rPr>
    </w:lvl>
    <w:lvl w:ilvl="1" w:tentative="0">
      <w:start w:val="1"/>
      <w:numFmt w:val="upperLetter"/>
      <w:pStyle w:val="117"/>
      <w:lvlText w:val="%2. "/>
      <w:lvlJc w:val="left"/>
      <w:pPr>
        <w:tabs>
          <w:tab w:val="left" w:pos="1049"/>
        </w:tabs>
        <w:ind w:left="1049" w:hanging="420"/>
      </w:pPr>
      <w:rPr>
        <w:rFonts w:hint="eastAsia"/>
      </w:rPr>
    </w:lvl>
    <w:lvl w:ilvl="2" w:tentative="0">
      <w:start w:val="1"/>
      <w:numFmt w:val="lowerLetter"/>
      <w:pStyle w:val="70"/>
      <w:lvlText w:val="%3. "/>
      <w:lvlJc w:val="left"/>
      <w:pPr>
        <w:tabs>
          <w:tab w:val="left" w:pos="1259"/>
        </w:tabs>
        <w:ind w:left="1259" w:hanging="420"/>
      </w:pPr>
      <w:rPr>
        <w:rFonts w:hint="eastAsia"/>
      </w:rPr>
    </w:lvl>
    <w:lvl w:ilvl="3" w:tentative="0">
      <w:start w:val="1"/>
      <w:numFmt w:val="lowerLetter"/>
      <w:pStyle w:val="105"/>
      <w:lvlText w:val="%4) "/>
      <w:lvlJc w:val="left"/>
      <w:pPr>
        <w:tabs>
          <w:tab w:val="left" w:pos="1469"/>
        </w:tabs>
        <w:ind w:left="1469" w:hanging="420"/>
      </w:pPr>
      <w:rPr>
        <w:rFonts w:hint="eastAsia"/>
      </w:rPr>
    </w:lvl>
    <w:lvl w:ilvl="4" w:tentative="0">
      <w:start w:val="1"/>
      <w:numFmt w:val="none"/>
      <w:suff w:val="nothing"/>
      <w:lvlText w:val=""/>
      <w:lvlJc w:val="left"/>
      <w:pPr>
        <w:ind w:left="1259" w:firstLine="0"/>
      </w:pPr>
      <w:rPr>
        <w:rFonts w:hint="eastAsia"/>
      </w:rPr>
    </w:lvl>
    <w:lvl w:ilvl="5" w:tentative="0">
      <w:start w:val="1"/>
      <w:numFmt w:val="none"/>
      <w:suff w:val="nothing"/>
      <w:lvlText w:val=""/>
      <w:lvlJc w:val="left"/>
      <w:pPr>
        <w:ind w:left="1259" w:firstLine="0"/>
      </w:pPr>
      <w:rPr>
        <w:rFonts w:hint="eastAsia"/>
      </w:rPr>
    </w:lvl>
    <w:lvl w:ilvl="6" w:tentative="0">
      <w:start w:val="1"/>
      <w:numFmt w:val="none"/>
      <w:suff w:val="nothing"/>
      <w:lvlText w:val=""/>
      <w:lvlJc w:val="left"/>
      <w:pPr>
        <w:ind w:left="1259" w:firstLine="0"/>
      </w:pPr>
      <w:rPr>
        <w:rFonts w:hint="eastAsia"/>
      </w:rPr>
    </w:lvl>
    <w:lvl w:ilvl="7" w:tentative="0">
      <w:start w:val="1"/>
      <w:numFmt w:val="none"/>
      <w:suff w:val="nothing"/>
      <w:lvlText w:val=""/>
      <w:lvlJc w:val="left"/>
      <w:pPr>
        <w:ind w:left="1259" w:firstLine="0"/>
      </w:pPr>
      <w:rPr>
        <w:rFonts w:hint="eastAsia"/>
      </w:rPr>
    </w:lvl>
    <w:lvl w:ilvl="8" w:tentative="0">
      <w:start w:val="1"/>
      <w:numFmt w:val="none"/>
      <w:suff w:val="nothing"/>
      <w:lvlText w:val=""/>
      <w:lvlJc w:val="left"/>
      <w:pPr>
        <w:ind w:left="1259" w:firstLine="0"/>
      </w:pPr>
      <w:rPr>
        <w:rFonts w:hint="eastAsia"/>
      </w:rPr>
    </w:lvl>
  </w:abstractNum>
  <w:abstractNum w:abstractNumId="3">
    <w:nsid w:val="0000001F"/>
    <w:multiLevelType w:val="singleLevel"/>
    <w:tmpl w:val="0000001F"/>
    <w:lvl w:ilvl="0" w:tentative="0">
      <w:start w:val="1"/>
      <w:numFmt w:val="decimal"/>
      <w:pStyle w:val="83"/>
      <w:lvlText w:val="%1．"/>
      <w:lvlJc w:val="left"/>
      <w:pPr>
        <w:tabs>
          <w:tab w:val="left" w:pos="720"/>
        </w:tabs>
        <w:ind w:left="720" w:hanging="720"/>
      </w:pPr>
    </w:lvl>
  </w:abstractNum>
  <w:abstractNum w:abstractNumId="4">
    <w:nsid w:val="00000024"/>
    <w:multiLevelType w:val="multilevel"/>
    <w:tmpl w:val="0000002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pStyle w:val="108"/>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31"/>
    <w:multiLevelType w:val="multilevel"/>
    <w:tmpl w:val="00000031"/>
    <w:lvl w:ilvl="0" w:tentative="0">
      <w:start w:val="1"/>
      <w:numFmt w:val="decimal"/>
      <w:lvlText w:val="%1."/>
      <w:lvlJc w:val="left"/>
      <w:pPr>
        <w:tabs>
          <w:tab w:val="left" w:pos="420"/>
        </w:tabs>
        <w:ind w:left="420" w:hanging="420"/>
      </w:pPr>
    </w:lvl>
    <w:lvl w:ilvl="1" w:tentative="0">
      <w:start w:val="1"/>
      <w:numFmt w:val="bullet"/>
      <w:pStyle w:val="33"/>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4"/>
      <w:numFmt w:val="decimal"/>
      <w:lvlText w:val="%5、"/>
      <w:lvlJc w:val="left"/>
      <w:pPr>
        <w:tabs>
          <w:tab w:val="left" w:pos="2160"/>
        </w:tabs>
        <w:ind w:left="2160" w:hanging="480"/>
      </w:pPr>
      <w:rPr>
        <w:rFonts w:hint="eastAsia"/>
      </w:rPr>
    </w:lvl>
    <w:lvl w:ilvl="5" w:tentative="0">
      <w:start w:val="28"/>
      <w:numFmt w:val="decimal"/>
      <w:lvlText w:val="%6．"/>
      <w:lvlJc w:val="left"/>
      <w:pPr>
        <w:tabs>
          <w:tab w:val="left" w:pos="2520"/>
        </w:tabs>
        <w:ind w:left="2520" w:hanging="420"/>
      </w:pPr>
      <w:rPr>
        <w:rFonts w:hint="eastAsia"/>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7FD9AAC"/>
    <w:multiLevelType w:val="singleLevel"/>
    <w:tmpl w:val="47FD9AAC"/>
    <w:lvl w:ilvl="0" w:tentative="0">
      <w:start w:val="3"/>
      <w:numFmt w:val="decimal"/>
      <w:suff w:val="nothing"/>
      <w:lvlText w:val="（%1）"/>
      <w:lvlJc w:val="left"/>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浮生若梦~">
    <w15:presenceInfo w15:providerId="None" w15:userId="浮生若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ZGZmMjI4MmJlMDQ4YmI0YzBjZWVmZTg4YWY3ODcifQ=="/>
  </w:docVars>
  <w:rsids>
    <w:rsidRoot w:val="00172A27"/>
    <w:rsid w:val="00012426"/>
    <w:rsid w:val="00031A3D"/>
    <w:rsid w:val="000519E9"/>
    <w:rsid w:val="00056BD7"/>
    <w:rsid w:val="00071FA9"/>
    <w:rsid w:val="00077B52"/>
    <w:rsid w:val="000A7A17"/>
    <w:rsid w:val="000B0185"/>
    <w:rsid w:val="000E362F"/>
    <w:rsid w:val="00121592"/>
    <w:rsid w:val="00150B7F"/>
    <w:rsid w:val="00151087"/>
    <w:rsid w:val="00160D00"/>
    <w:rsid w:val="00167E7C"/>
    <w:rsid w:val="00172A27"/>
    <w:rsid w:val="001928F9"/>
    <w:rsid w:val="00197BD1"/>
    <w:rsid w:val="001F21B2"/>
    <w:rsid w:val="001F668D"/>
    <w:rsid w:val="00201EAC"/>
    <w:rsid w:val="0022676F"/>
    <w:rsid w:val="002401CF"/>
    <w:rsid w:val="00243AA4"/>
    <w:rsid w:val="0024776D"/>
    <w:rsid w:val="00264762"/>
    <w:rsid w:val="002B1A76"/>
    <w:rsid w:val="002B3C88"/>
    <w:rsid w:val="002F0510"/>
    <w:rsid w:val="002F152F"/>
    <w:rsid w:val="002F3228"/>
    <w:rsid w:val="00320493"/>
    <w:rsid w:val="00334409"/>
    <w:rsid w:val="00335445"/>
    <w:rsid w:val="00341DAC"/>
    <w:rsid w:val="003448D1"/>
    <w:rsid w:val="003466DC"/>
    <w:rsid w:val="003524FA"/>
    <w:rsid w:val="003744FE"/>
    <w:rsid w:val="00396B95"/>
    <w:rsid w:val="003A3067"/>
    <w:rsid w:val="003B2E27"/>
    <w:rsid w:val="003E1091"/>
    <w:rsid w:val="003E564C"/>
    <w:rsid w:val="00413AEE"/>
    <w:rsid w:val="00420BDC"/>
    <w:rsid w:val="00427BBC"/>
    <w:rsid w:val="00452C70"/>
    <w:rsid w:val="00455ACE"/>
    <w:rsid w:val="00487FEE"/>
    <w:rsid w:val="004938D7"/>
    <w:rsid w:val="004A584D"/>
    <w:rsid w:val="004A7DF4"/>
    <w:rsid w:val="004B1E33"/>
    <w:rsid w:val="004B2EEF"/>
    <w:rsid w:val="004B4B45"/>
    <w:rsid w:val="004B7F4E"/>
    <w:rsid w:val="004C25BC"/>
    <w:rsid w:val="004D1CA7"/>
    <w:rsid w:val="00547980"/>
    <w:rsid w:val="00572CDE"/>
    <w:rsid w:val="005A5420"/>
    <w:rsid w:val="005B64FA"/>
    <w:rsid w:val="005D0480"/>
    <w:rsid w:val="005D0DE0"/>
    <w:rsid w:val="005D1167"/>
    <w:rsid w:val="005D36F8"/>
    <w:rsid w:val="00614012"/>
    <w:rsid w:val="00621407"/>
    <w:rsid w:val="006250C6"/>
    <w:rsid w:val="006417FD"/>
    <w:rsid w:val="00663ABB"/>
    <w:rsid w:val="006A0FDD"/>
    <w:rsid w:val="006B0563"/>
    <w:rsid w:val="006B1240"/>
    <w:rsid w:val="006B7B6B"/>
    <w:rsid w:val="006D744F"/>
    <w:rsid w:val="006F1D77"/>
    <w:rsid w:val="00701015"/>
    <w:rsid w:val="0070149A"/>
    <w:rsid w:val="00711D30"/>
    <w:rsid w:val="00747379"/>
    <w:rsid w:val="0075374D"/>
    <w:rsid w:val="00755ACD"/>
    <w:rsid w:val="007A2BE7"/>
    <w:rsid w:val="007F4EDE"/>
    <w:rsid w:val="00810F5C"/>
    <w:rsid w:val="00814920"/>
    <w:rsid w:val="00850326"/>
    <w:rsid w:val="0086129A"/>
    <w:rsid w:val="00865F1D"/>
    <w:rsid w:val="00871E41"/>
    <w:rsid w:val="008724F7"/>
    <w:rsid w:val="00875505"/>
    <w:rsid w:val="00875646"/>
    <w:rsid w:val="0089095C"/>
    <w:rsid w:val="008A2955"/>
    <w:rsid w:val="008B30F1"/>
    <w:rsid w:val="00901D42"/>
    <w:rsid w:val="009245E9"/>
    <w:rsid w:val="0097595C"/>
    <w:rsid w:val="00976F2F"/>
    <w:rsid w:val="009E5FA6"/>
    <w:rsid w:val="009F20E2"/>
    <w:rsid w:val="009F49C0"/>
    <w:rsid w:val="00A0495B"/>
    <w:rsid w:val="00A119F3"/>
    <w:rsid w:val="00A27516"/>
    <w:rsid w:val="00A33B4C"/>
    <w:rsid w:val="00A35A34"/>
    <w:rsid w:val="00A36FC4"/>
    <w:rsid w:val="00A46D1F"/>
    <w:rsid w:val="00A92EFF"/>
    <w:rsid w:val="00AB0D59"/>
    <w:rsid w:val="00AE18AE"/>
    <w:rsid w:val="00AE6889"/>
    <w:rsid w:val="00AF3314"/>
    <w:rsid w:val="00AF67E9"/>
    <w:rsid w:val="00AF7709"/>
    <w:rsid w:val="00B24282"/>
    <w:rsid w:val="00B433FF"/>
    <w:rsid w:val="00B602CA"/>
    <w:rsid w:val="00B76280"/>
    <w:rsid w:val="00B865BA"/>
    <w:rsid w:val="00C30ABF"/>
    <w:rsid w:val="00C3614D"/>
    <w:rsid w:val="00C54E46"/>
    <w:rsid w:val="00C90FC5"/>
    <w:rsid w:val="00CA245E"/>
    <w:rsid w:val="00CA6710"/>
    <w:rsid w:val="00CB5183"/>
    <w:rsid w:val="00CD745C"/>
    <w:rsid w:val="00D02D9E"/>
    <w:rsid w:val="00D54917"/>
    <w:rsid w:val="00D73612"/>
    <w:rsid w:val="00D832AD"/>
    <w:rsid w:val="00D92F46"/>
    <w:rsid w:val="00D93BF7"/>
    <w:rsid w:val="00D96ABB"/>
    <w:rsid w:val="00DA732E"/>
    <w:rsid w:val="00DB15F9"/>
    <w:rsid w:val="00DC3569"/>
    <w:rsid w:val="00DE587F"/>
    <w:rsid w:val="00DE646A"/>
    <w:rsid w:val="00DF205D"/>
    <w:rsid w:val="00DF6664"/>
    <w:rsid w:val="00E223F4"/>
    <w:rsid w:val="00E525A7"/>
    <w:rsid w:val="00E53CA2"/>
    <w:rsid w:val="00E6111B"/>
    <w:rsid w:val="00E87FDB"/>
    <w:rsid w:val="00E9644B"/>
    <w:rsid w:val="00EA2133"/>
    <w:rsid w:val="00EB0B07"/>
    <w:rsid w:val="00EB7A56"/>
    <w:rsid w:val="00ED69A7"/>
    <w:rsid w:val="00EE3506"/>
    <w:rsid w:val="00EF2D23"/>
    <w:rsid w:val="00EF7191"/>
    <w:rsid w:val="00F077E7"/>
    <w:rsid w:val="00F13A1F"/>
    <w:rsid w:val="00F2645C"/>
    <w:rsid w:val="00F272E4"/>
    <w:rsid w:val="00F31126"/>
    <w:rsid w:val="00F31242"/>
    <w:rsid w:val="00F51562"/>
    <w:rsid w:val="00F53D6A"/>
    <w:rsid w:val="00F578F0"/>
    <w:rsid w:val="00F61C3C"/>
    <w:rsid w:val="00F8798F"/>
    <w:rsid w:val="00F93A10"/>
    <w:rsid w:val="00FB49E2"/>
    <w:rsid w:val="00FC699A"/>
    <w:rsid w:val="00FE55EB"/>
    <w:rsid w:val="01507D34"/>
    <w:rsid w:val="01A728D8"/>
    <w:rsid w:val="01CB58B1"/>
    <w:rsid w:val="02025CB9"/>
    <w:rsid w:val="02277EC8"/>
    <w:rsid w:val="02295B4A"/>
    <w:rsid w:val="023D75EF"/>
    <w:rsid w:val="02654BF0"/>
    <w:rsid w:val="02B81D34"/>
    <w:rsid w:val="02F52DC5"/>
    <w:rsid w:val="038A1E48"/>
    <w:rsid w:val="03AE6FA3"/>
    <w:rsid w:val="03F41B33"/>
    <w:rsid w:val="040A7CF1"/>
    <w:rsid w:val="04326416"/>
    <w:rsid w:val="04CF1588"/>
    <w:rsid w:val="053E1AC4"/>
    <w:rsid w:val="05785B85"/>
    <w:rsid w:val="05F50541"/>
    <w:rsid w:val="061E3C37"/>
    <w:rsid w:val="069E13B2"/>
    <w:rsid w:val="06C444EE"/>
    <w:rsid w:val="06CE07BB"/>
    <w:rsid w:val="06E12A0B"/>
    <w:rsid w:val="06F17D21"/>
    <w:rsid w:val="070C7189"/>
    <w:rsid w:val="07166C72"/>
    <w:rsid w:val="073B57B2"/>
    <w:rsid w:val="076125A6"/>
    <w:rsid w:val="0798774B"/>
    <w:rsid w:val="07BF5701"/>
    <w:rsid w:val="07E570AD"/>
    <w:rsid w:val="0812482C"/>
    <w:rsid w:val="08185C2F"/>
    <w:rsid w:val="082E6113"/>
    <w:rsid w:val="084F7593"/>
    <w:rsid w:val="085C0F8E"/>
    <w:rsid w:val="08AD13DA"/>
    <w:rsid w:val="08F507E3"/>
    <w:rsid w:val="09661078"/>
    <w:rsid w:val="097E5D3F"/>
    <w:rsid w:val="099347B9"/>
    <w:rsid w:val="09C33728"/>
    <w:rsid w:val="0A014A8E"/>
    <w:rsid w:val="0A256A0A"/>
    <w:rsid w:val="0A57755E"/>
    <w:rsid w:val="0A691BE3"/>
    <w:rsid w:val="0A9727C0"/>
    <w:rsid w:val="0A9D3480"/>
    <w:rsid w:val="0AA147E8"/>
    <w:rsid w:val="0AA206AD"/>
    <w:rsid w:val="0B14246B"/>
    <w:rsid w:val="0B35388A"/>
    <w:rsid w:val="0B3D3940"/>
    <w:rsid w:val="0B4D1A2B"/>
    <w:rsid w:val="0C160222"/>
    <w:rsid w:val="0C1E69CF"/>
    <w:rsid w:val="0C3532E8"/>
    <w:rsid w:val="0C65271D"/>
    <w:rsid w:val="0CAB4E5D"/>
    <w:rsid w:val="0CC65CDB"/>
    <w:rsid w:val="0CD86FCA"/>
    <w:rsid w:val="0CDC1DA2"/>
    <w:rsid w:val="0D1D0A20"/>
    <w:rsid w:val="0D7223F6"/>
    <w:rsid w:val="0D9D29DF"/>
    <w:rsid w:val="0E1511C6"/>
    <w:rsid w:val="0E271A75"/>
    <w:rsid w:val="0E8C3CF7"/>
    <w:rsid w:val="0EA35C2E"/>
    <w:rsid w:val="0EC96FC3"/>
    <w:rsid w:val="0F117125"/>
    <w:rsid w:val="0F711286"/>
    <w:rsid w:val="0FFE442A"/>
    <w:rsid w:val="0FFF6FF0"/>
    <w:rsid w:val="10053D44"/>
    <w:rsid w:val="103C4DBE"/>
    <w:rsid w:val="1041483A"/>
    <w:rsid w:val="106C786A"/>
    <w:rsid w:val="1082765D"/>
    <w:rsid w:val="10833508"/>
    <w:rsid w:val="10DA6E36"/>
    <w:rsid w:val="112545DA"/>
    <w:rsid w:val="11693B99"/>
    <w:rsid w:val="116F3620"/>
    <w:rsid w:val="117F150C"/>
    <w:rsid w:val="11E70EE2"/>
    <w:rsid w:val="11EB69BA"/>
    <w:rsid w:val="123E709B"/>
    <w:rsid w:val="124F7E75"/>
    <w:rsid w:val="1254371D"/>
    <w:rsid w:val="12AE19A1"/>
    <w:rsid w:val="12EE3269"/>
    <w:rsid w:val="13070ECD"/>
    <w:rsid w:val="13316D5E"/>
    <w:rsid w:val="133237C0"/>
    <w:rsid w:val="13524C14"/>
    <w:rsid w:val="135618C9"/>
    <w:rsid w:val="13563B0A"/>
    <w:rsid w:val="13C10B8A"/>
    <w:rsid w:val="13F526CC"/>
    <w:rsid w:val="143C40A7"/>
    <w:rsid w:val="14450CD1"/>
    <w:rsid w:val="14824D92"/>
    <w:rsid w:val="148922AC"/>
    <w:rsid w:val="1489797E"/>
    <w:rsid w:val="14B0757C"/>
    <w:rsid w:val="14CF5102"/>
    <w:rsid w:val="14E308F1"/>
    <w:rsid w:val="14EC685B"/>
    <w:rsid w:val="156251DD"/>
    <w:rsid w:val="15846342"/>
    <w:rsid w:val="1595122D"/>
    <w:rsid w:val="15A1665E"/>
    <w:rsid w:val="15B41C26"/>
    <w:rsid w:val="15CB210D"/>
    <w:rsid w:val="161212AC"/>
    <w:rsid w:val="161461E7"/>
    <w:rsid w:val="1617756E"/>
    <w:rsid w:val="16196000"/>
    <w:rsid w:val="162C5E35"/>
    <w:rsid w:val="16543BDE"/>
    <w:rsid w:val="16E83311"/>
    <w:rsid w:val="175B1444"/>
    <w:rsid w:val="17847907"/>
    <w:rsid w:val="17A76CB9"/>
    <w:rsid w:val="17D873E3"/>
    <w:rsid w:val="18022C5C"/>
    <w:rsid w:val="18273A72"/>
    <w:rsid w:val="1834063B"/>
    <w:rsid w:val="183F7854"/>
    <w:rsid w:val="188D1B63"/>
    <w:rsid w:val="18AF56AD"/>
    <w:rsid w:val="18DD6447"/>
    <w:rsid w:val="18FA5DDA"/>
    <w:rsid w:val="1907440A"/>
    <w:rsid w:val="19476B3A"/>
    <w:rsid w:val="19523E79"/>
    <w:rsid w:val="19742141"/>
    <w:rsid w:val="199C7BAF"/>
    <w:rsid w:val="19A61C3A"/>
    <w:rsid w:val="19AB4AB6"/>
    <w:rsid w:val="19C26B16"/>
    <w:rsid w:val="19EA4433"/>
    <w:rsid w:val="1A066704"/>
    <w:rsid w:val="1A224B65"/>
    <w:rsid w:val="1A287643"/>
    <w:rsid w:val="1A472B33"/>
    <w:rsid w:val="1A54013D"/>
    <w:rsid w:val="1A7022EC"/>
    <w:rsid w:val="1A82771A"/>
    <w:rsid w:val="1A9737B0"/>
    <w:rsid w:val="1AAB5813"/>
    <w:rsid w:val="1AAD37A3"/>
    <w:rsid w:val="1AC217F2"/>
    <w:rsid w:val="1AC31A76"/>
    <w:rsid w:val="1B415BC7"/>
    <w:rsid w:val="1B521A4A"/>
    <w:rsid w:val="1B60211F"/>
    <w:rsid w:val="1BA052CA"/>
    <w:rsid w:val="1BC77652"/>
    <w:rsid w:val="1C0314C0"/>
    <w:rsid w:val="1C1E4F4B"/>
    <w:rsid w:val="1C2A4DA7"/>
    <w:rsid w:val="1C2F624A"/>
    <w:rsid w:val="1CCB05F3"/>
    <w:rsid w:val="1CE907AD"/>
    <w:rsid w:val="1CF025FD"/>
    <w:rsid w:val="1D1661D1"/>
    <w:rsid w:val="1D230C56"/>
    <w:rsid w:val="1D4B6B89"/>
    <w:rsid w:val="1DE93159"/>
    <w:rsid w:val="1E6D03D3"/>
    <w:rsid w:val="1E7F6120"/>
    <w:rsid w:val="1EAF7DB4"/>
    <w:rsid w:val="1F0E77B5"/>
    <w:rsid w:val="1F471471"/>
    <w:rsid w:val="1F4D7A75"/>
    <w:rsid w:val="1F5412EE"/>
    <w:rsid w:val="1FA44B19"/>
    <w:rsid w:val="1FBF52E0"/>
    <w:rsid w:val="1FD93715"/>
    <w:rsid w:val="1FDC4F23"/>
    <w:rsid w:val="201949B3"/>
    <w:rsid w:val="203C4596"/>
    <w:rsid w:val="20646BAB"/>
    <w:rsid w:val="20700238"/>
    <w:rsid w:val="20DA4A3F"/>
    <w:rsid w:val="214A0CB8"/>
    <w:rsid w:val="216235A0"/>
    <w:rsid w:val="21C55DF6"/>
    <w:rsid w:val="21EE4761"/>
    <w:rsid w:val="21F67FBA"/>
    <w:rsid w:val="22057A99"/>
    <w:rsid w:val="220C43B7"/>
    <w:rsid w:val="22162CEB"/>
    <w:rsid w:val="225678E3"/>
    <w:rsid w:val="225A679D"/>
    <w:rsid w:val="22D36F83"/>
    <w:rsid w:val="23474117"/>
    <w:rsid w:val="235A7F80"/>
    <w:rsid w:val="239C4861"/>
    <w:rsid w:val="239D7001"/>
    <w:rsid w:val="23A43B61"/>
    <w:rsid w:val="23A80D88"/>
    <w:rsid w:val="23AE1713"/>
    <w:rsid w:val="23E15936"/>
    <w:rsid w:val="23E86F70"/>
    <w:rsid w:val="240751EB"/>
    <w:rsid w:val="24A91904"/>
    <w:rsid w:val="24CC352F"/>
    <w:rsid w:val="24D738FC"/>
    <w:rsid w:val="24F920B5"/>
    <w:rsid w:val="25885C23"/>
    <w:rsid w:val="25961ADC"/>
    <w:rsid w:val="261F3603"/>
    <w:rsid w:val="26D0685C"/>
    <w:rsid w:val="26E44E63"/>
    <w:rsid w:val="270212E4"/>
    <w:rsid w:val="27076B78"/>
    <w:rsid w:val="271167EA"/>
    <w:rsid w:val="27481599"/>
    <w:rsid w:val="275A6E83"/>
    <w:rsid w:val="27DD2FD3"/>
    <w:rsid w:val="27FD659C"/>
    <w:rsid w:val="28287CEE"/>
    <w:rsid w:val="28534250"/>
    <w:rsid w:val="285E74A6"/>
    <w:rsid w:val="28857E9F"/>
    <w:rsid w:val="28937E0E"/>
    <w:rsid w:val="28BF6F68"/>
    <w:rsid w:val="28F6165C"/>
    <w:rsid w:val="290A0034"/>
    <w:rsid w:val="2916066A"/>
    <w:rsid w:val="296B770E"/>
    <w:rsid w:val="297527EE"/>
    <w:rsid w:val="29832486"/>
    <w:rsid w:val="29931592"/>
    <w:rsid w:val="299B6C38"/>
    <w:rsid w:val="29BE08CE"/>
    <w:rsid w:val="2A86022A"/>
    <w:rsid w:val="2A8B3848"/>
    <w:rsid w:val="2A8E62AF"/>
    <w:rsid w:val="2AC94072"/>
    <w:rsid w:val="2AFE37A8"/>
    <w:rsid w:val="2AFF7497"/>
    <w:rsid w:val="2B3928C3"/>
    <w:rsid w:val="2B620E91"/>
    <w:rsid w:val="2B76353E"/>
    <w:rsid w:val="2B813076"/>
    <w:rsid w:val="2BA85F6D"/>
    <w:rsid w:val="2BB213DD"/>
    <w:rsid w:val="2BB53F91"/>
    <w:rsid w:val="2BD816B2"/>
    <w:rsid w:val="2BF019DC"/>
    <w:rsid w:val="2C025DC0"/>
    <w:rsid w:val="2C057E83"/>
    <w:rsid w:val="2C2220D9"/>
    <w:rsid w:val="2C415896"/>
    <w:rsid w:val="2C6857BE"/>
    <w:rsid w:val="2C7D7293"/>
    <w:rsid w:val="2C8E670C"/>
    <w:rsid w:val="2CDA38E8"/>
    <w:rsid w:val="2CE02C39"/>
    <w:rsid w:val="2D0E4B13"/>
    <w:rsid w:val="2D1B430E"/>
    <w:rsid w:val="2D3218BB"/>
    <w:rsid w:val="2D46474B"/>
    <w:rsid w:val="2DE814F1"/>
    <w:rsid w:val="2DFF4785"/>
    <w:rsid w:val="2E44031F"/>
    <w:rsid w:val="2E4637FC"/>
    <w:rsid w:val="2EB44669"/>
    <w:rsid w:val="2F066DAF"/>
    <w:rsid w:val="2F9A5FCC"/>
    <w:rsid w:val="2FCC33FF"/>
    <w:rsid w:val="2FFA7E10"/>
    <w:rsid w:val="300663EC"/>
    <w:rsid w:val="302F1268"/>
    <w:rsid w:val="304D6DB4"/>
    <w:rsid w:val="305962BE"/>
    <w:rsid w:val="308A6F3F"/>
    <w:rsid w:val="30D3031F"/>
    <w:rsid w:val="30F91FAD"/>
    <w:rsid w:val="316250B7"/>
    <w:rsid w:val="3168319B"/>
    <w:rsid w:val="316B3239"/>
    <w:rsid w:val="318A6971"/>
    <w:rsid w:val="31AD4B3A"/>
    <w:rsid w:val="31B24817"/>
    <w:rsid w:val="31C0752B"/>
    <w:rsid w:val="31EF0B52"/>
    <w:rsid w:val="31F4112E"/>
    <w:rsid w:val="32297065"/>
    <w:rsid w:val="32CD1D8E"/>
    <w:rsid w:val="32DB008C"/>
    <w:rsid w:val="33344667"/>
    <w:rsid w:val="333859CA"/>
    <w:rsid w:val="33747AA6"/>
    <w:rsid w:val="3390248D"/>
    <w:rsid w:val="33CD084D"/>
    <w:rsid w:val="33D8341D"/>
    <w:rsid w:val="33EB4177"/>
    <w:rsid w:val="33F974AB"/>
    <w:rsid w:val="343E0FFC"/>
    <w:rsid w:val="347426A9"/>
    <w:rsid w:val="347D5264"/>
    <w:rsid w:val="34826360"/>
    <w:rsid w:val="349A7D65"/>
    <w:rsid w:val="349F01A6"/>
    <w:rsid w:val="35192FAA"/>
    <w:rsid w:val="352B004D"/>
    <w:rsid w:val="35555D14"/>
    <w:rsid w:val="355D101B"/>
    <w:rsid w:val="35DC087F"/>
    <w:rsid w:val="35F32813"/>
    <w:rsid w:val="36000E57"/>
    <w:rsid w:val="360748CA"/>
    <w:rsid w:val="36431A71"/>
    <w:rsid w:val="3649146A"/>
    <w:rsid w:val="376125ED"/>
    <w:rsid w:val="37C2417A"/>
    <w:rsid w:val="37CD4314"/>
    <w:rsid w:val="37F35CB8"/>
    <w:rsid w:val="384D5F08"/>
    <w:rsid w:val="38794677"/>
    <w:rsid w:val="38C73846"/>
    <w:rsid w:val="38D20792"/>
    <w:rsid w:val="38E1054B"/>
    <w:rsid w:val="392D2DD0"/>
    <w:rsid w:val="398A7A9A"/>
    <w:rsid w:val="39D620EE"/>
    <w:rsid w:val="39F74C53"/>
    <w:rsid w:val="3A0A70C5"/>
    <w:rsid w:val="3A830456"/>
    <w:rsid w:val="3AB83FC9"/>
    <w:rsid w:val="3AEB414B"/>
    <w:rsid w:val="3B3E7098"/>
    <w:rsid w:val="3B781778"/>
    <w:rsid w:val="3BA66882"/>
    <w:rsid w:val="3BC96CC7"/>
    <w:rsid w:val="3BDA4565"/>
    <w:rsid w:val="3BDA7340"/>
    <w:rsid w:val="3C180541"/>
    <w:rsid w:val="3CA764E4"/>
    <w:rsid w:val="3CD863DC"/>
    <w:rsid w:val="3D2725E1"/>
    <w:rsid w:val="3D3220DE"/>
    <w:rsid w:val="3D4E6916"/>
    <w:rsid w:val="3D7E4394"/>
    <w:rsid w:val="3D9E6E78"/>
    <w:rsid w:val="3DB33860"/>
    <w:rsid w:val="3DBF14EF"/>
    <w:rsid w:val="3E0B2C88"/>
    <w:rsid w:val="3E1129CE"/>
    <w:rsid w:val="3E3D7D12"/>
    <w:rsid w:val="3E51014C"/>
    <w:rsid w:val="3E6470BF"/>
    <w:rsid w:val="3E855C22"/>
    <w:rsid w:val="3F016CF7"/>
    <w:rsid w:val="3F1C3539"/>
    <w:rsid w:val="3F3F4F25"/>
    <w:rsid w:val="3F9A735D"/>
    <w:rsid w:val="3FE8283B"/>
    <w:rsid w:val="40100ABF"/>
    <w:rsid w:val="407064F6"/>
    <w:rsid w:val="40AF0AF0"/>
    <w:rsid w:val="41243335"/>
    <w:rsid w:val="41327C2C"/>
    <w:rsid w:val="416735F8"/>
    <w:rsid w:val="41C51A82"/>
    <w:rsid w:val="41DD49F4"/>
    <w:rsid w:val="4226683E"/>
    <w:rsid w:val="423E223B"/>
    <w:rsid w:val="42BB54A1"/>
    <w:rsid w:val="42D52086"/>
    <w:rsid w:val="42E07AF7"/>
    <w:rsid w:val="42FB3708"/>
    <w:rsid w:val="43577AF3"/>
    <w:rsid w:val="43A7045A"/>
    <w:rsid w:val="43C66A6B"/>
    <w:rsid w:val="43D90DA8"/>
    <w:rsid w:val="449C6D2D"/>
    <w:rsid w:val="45147F2A"/>
    <w:rsid w:val="452F10CE"/>
    <w:rsid w:val="45592B1F"/>
    <w:rsid w:val="456C55DC"/>
    <w:rsid w:val="456D5D80"/>
    <w:rsid w:val="457C6FED"/>
    <w:rsid w:val="45C0131F"/>
    <w:rsid w:val="45DF5F99"/>
    <w:rsid w:val="45F11F00"/>
    <w:rsid w:val="463F7952"/>
    <w:rsid w:val="46496E90"/>
    <w:rsid w:val="469B5C13"/>
    <w:rsid w:val="46FA2284"/>
    <w:rsid w:val="476870E2"/>
    <w:rsid w:val="476904B3"/>
    <w:rsid w:val="476F2493"/>
    <w:rsid w:val="47A30364"/>
    <w:rsid w:val="47AD5519"/>
    <w:rsid w:val="47B97AEC"/>
    <w:rsid w:val="47BC3824"/>
    <w:rsid w:val="47D3792A"/>
    <w:rsid w:val="47F95C65"/>
    <w:rsid w:val="482A7898"/>
    <w:rsid w:val="48AF64F8"/>
    <w:rsid w:val="492649D4"/>
    <w:rsid w:val="498460AE"/>
    <w:rsid w:val="4993129D"/>
    <w:rsid w:val="49946FF1"/>
    <w:rsid w:val="49E2133F"/>
    <w:rsid w:val="4A300745"/>
    <w:rsid w:val="4A350D06"/>
    <w:rsid w:val="4A352815"/>
    <w:rsid w:val="4A540555"/>
    <w:rsid w:val="4AE343B6"/>
    <w:rsid w:val="4AE644A3"/>
    <w:rsid w:val="4AF42E8E"/>
    <w:rsid w:val="4B082553"/>
    <w:rsid w:val="4B2F5A0C"/>
    <w:rsid w:val="4B3C10D5"/>
    <w:rsid w:val="4B5A703F"/>
    <w:rsid w:val="4B6B71A0"/>
    <w:rsid w:val="4BA44BB9"/>
    <w:rsid w:val="4BA91A77"/>
    <w:rsid w:val="4BD80770"/>
    <w:rsid w:val="4BE67B26"/>
    <w:rsid w:val="4C1A6136"/>
    <w:rsid w:val="4C6D1F12"/>
    <w:rsid w:val="4CAC6B40"/>
    <w:rsid w:val="4D1D2882"/>
    <w:rsid w:val="4D27508C"/>
    <w:rsid w:val="4D5622C5"/>
    <w:rsid w:val="4D735E79"/>
    <w:rsid w:val="4DC07226"/>
    <w:rsid w:val="4DDC48B5"/>
    <w:rsid w:val="4DF2336E"/>
    <w:rsid w:val="4DFD540D"/>
    <w:rsid w:val="4E212BEB"/>
    <w:rsid w:val="4E3D04D3"/>
    <w:rsid w:val="4E736BF3"/>
    <w:rsid w:val="4E976BAB"/>
    <w:rsid w:val="4EB75EF6"/>
    <w:rsid w:val="4EC357CE"/>
    <w:rsid w:val="4ED41763"/>
    <w:rsid w:val="4EDD79F6"/>
    <w:rsid w:val="4EF02A66"/>
    <w:rsid w:val="4F107723"/>
    <w:rsid w:val="4F147F7A"/>
    <w:rsid w:val="4F431A16"/>
    <w:rsid w:val="4F5A4A85"/>
    <w:rsid w:val="4FC9247C"/>
    <w:rsid w:val="4FF20A93"/>
    <w:rsid w:val="4FF2302F"/>
    <w:rsid w:val="5016515E"/>
    <w:rsid w:val="503D3364"/>
    <w:rsid w:val="5051418A"/>
    <w:rsid w:val="505829FD"/>
    <w:rsid w:val="50684DCE"/>
    <w:rsid w:val="50750743"/>
    <w:rsid w:val="50DB08EC"/>
    <w:rsid w:val="51097890"/>
    <w:rsid w:val="512B46A8"/>
    <w:rsid w:val="51413257"/>
    <w:rsid w:val="51502B40"/>
    <w:rsid w:val="517A6705"/>
    <w:rsid w:val="51A33836"/>
    <w:rsid w:val="51B8338E"/>
    <w:rsid w:val="51F90DC6"/>
    <w:rsid w:val="524A3F78"/>
    <w:rsid w:val="524D19FA"/>
    <w:rsid w:val="526A60B1"/>
    <w:rsid w:val="52895E41"/>
    <w:rsid w:val="529E72E5"/>
    <w:rsid w:val="52A068E1"/>
    <w:rsid w:val="532A7941"/>
    <w:rsid w:val="53360F60"/>
    <w:rsid w:val="53496C0E"/>
    <w:rsid w:val="53504079"/>
    <w:rsid w:val="535572E6"/>
    <w:rsid w:val="53A93E50"/>
    <w:rsid w:val="53DC46A3"/>
    <w:rsid w:val="53F70EB0"/>
    <w:rsid w:val="54141D80"/>
    <w:rsid w:val="544210B9"/>
    <w:rsid w:val="545419F9"/>
    <w:rsid w:val="54922B2D"/>
    <w:rsid w:val="54A01099"/>
    <w:rsid w:val="54AC046B"/>
    <w:rsid w:val="54CB5BDC"/>
    <w:rsid w:val="54D5082E"/>
    <w:rsid w:val="55137CA0"/>
    <w:rsid w:val="55342D1D"/>
    <w:rsid w:val="553B6BC3"/>
    <w:rsid w:val="553E67ED"/>
    <w:rsid w:val="55A70E85"/>
    <w:rsid w:val="55BD2B74"/>
    <w:rsid w:val="55BD4BB9"/>
    <w:rsid w:val="56874C79"/>
    <w:rsid w:val="56A24A97"/>
    <w:rsid w:val="56BC010D"/>
    <w:rsid w:val="56BD47B7"/>
    <w:rsid w:val="56CC4E08"/>
    <w:rsid w:val="56D105CD"/>
    <w:rsid w:val="56DC6BAF"/>
    <w:rsid w:val="571A5C02"/>
    <w:rsid w:val="57363121"/>
    <w:rsid w:val="575966D0"/>
    <w:rsid w:val="57CF7CD6"/>
    <w:rsid w:val="5830463D"/>
    <w:rsid w:val="58855538"/>
    <w:rsid w:val="58A4220E"/>
    <w:rsid w:val="58A628E3"/>
    <w:rsid w:val="58A957AC"/>
    <w:rsid w:val="58C3686E"/>
    <w:rsid w:val="58E04BE6"/>
    <w:rsid w:val="59182544"/>
    <w:rsid w:val="596D353B"/>
    <w:rsid w:val="598A620B"/>
    <w:rsid w:val="599C423A"/>
    <w:rsid w:val="59B46CE2"/>
    <w:rsid w:val="59D84205"/>
    <w:rsid w:val="5A420395"/>
    <w:rsid w:val="5A430E3A"/>
    <w:rsid w:val="5A783AA6"/>
    <w:rsid w:val="5A8E416A"/>
    <w:rsid w:val="5AA067A4"/>
    <w:rsid w:val="5AEB474A"/>
    <w:rsid w:val="5AF2125F"/>
    <w:rsid w:val="5B062A0B"/>
    <w:rsid w:val="5B134934"/>
    <w:rsid w:val="5B674F31"/>
    <w:rsid w:val="5B9E3EDD"/>
    <w:rsid w:val="5BE4430A"/>
    <w:rsid w:val="5BEF549D"/>
    <w:rsid w:val="5C121D1A"/>
    <w:rsid w:val="5CB007E8"/>
    <w:rsid w:val="5CB90507"/>
    <w:rsid w:val="5CC223EB"/>
    <w:rsid w:val="5CE64449"/>
    <w:rsid w:val="5D613041"/>
    <w:rsid w:val="5D6C01C1"/>
    <w:rsid w:val="5D8D6F6A"/>
    <w:rsid w:val="5D976015"/>
    <w:rsid w:val="5DBC2C1F"/>
    <w:rsid w:val="5DD900B8"/>
    <w:rsid w:val="5DDB64C4"/>
    <w:rsid w:val="5DF94139"/>
    <w:rsid w:val="5E363EEC"/>
    <w:rsid w:val="5F0E55F2"/>
    <w:rsid w:val="5F2442C1"/>
    <w:rsid w:val="5F2A35B1"/>
    <w:rsid w:val="5F4E4A7F"/>
    <w:rsid w:val="5F952D62"/>
    <w:rsid w:val="5FB82680"/>
    <w:rsid w:val="600658DB"/>
    <w:rsid w:val="602924CF"/>
    <w:rsid w:val="606D7822"/>
    <w:rsid w:val="6072697B"/>
    <w:rsid w:val="608C5BDB"/>
    <w:rsid w:val="60D15996"/>
    <w:rsid w:val="60E21C67"/>
    <w:rsid w:val="611F0BCF"/>
    <w:rsid w:val="616558B7"/>
    <w:rsid w:val="61662B0C"/>
    <w:rsid w:val="61852F70"/>
    <w:rsid w:val="61945D9B"/>
    <w:rsid w:val="6215782E"/>
    <w:rsid w:val="622B108B"/>
    <w:rsid w:val="623D6C2D"/>
    <w:rsid w:val="627C1032"/>
    <w:rsid w:val="62CC1ED5"/>
    <w:rsid w:val="63461171"/>
    <w:rsid w:val="635655AC"/>
    <w:rsid w:val="636378D0"/>
    <w:rsid w:val="637002B6"/>
    <w:rsid w:val="63785DBF"/>
    <w:rsid w:val="638F79B8"/>
    <w:rsid w:val="63911533"/>
    <w:rsid w:val="63955C89"/>
    <w:rsid w:val="63B10FCE"/>
    <w:rsid w:val="63DC0217"/>
    <w:rsid w:val="63E73E13"/>
    <w:rsid w:val="646A1B6D"/>
    <w:rsid w:val="648F7022"/>
    <w:rsid w:val="64B4418F"/>
    <w:rsid w:val="64D81254"/>
    <w:rsid w:val="64DF2D8E"/>
    <w:rsid w:val="64EA1218"/>
    <w:rsid w:val="64EC1C58"/>
    <w:rsid w:val="65044F1C"/>
    <w:rsid w:val="654766B8"/>
    <w:rsid w:val="655F687D"/>
    <w:rsid w:val="6583797D"/>
    <w:rsid w:val="65BD3979"/>
    <w:rsid w:val="65EF5350"/>
    <w:rsid w:val="65F07DFC"/>
    <w:rsid w:val="65F875FE"/>
    <w:rsid w:val="664040A2"/>
    <w:rsid w:val="66414053"/>
    <w:rsid w:val="667459A0"/>
    <w:rsid w:val="66BC0EB7"/>
    <w:rsid w:val="66FF013C"/>
    <w:rsid w:val="673327D2"/>
    <w:rsid w:val="673E217C"/>
    <w:rsid w:val="67456504"/>
    <w:rsid w:val="674822B8"/>
    <w:rsid w:val="676E12A4"/>
    <w:rsid w:val="67943B31"/>
    <w:rsid w:val="67A63133"/>
    <w:rsid w:val="67DD3E74"/>
    <w:rsid w:val="68031AC3"/>
    <w:rsid w:val="68626DA9"/>
    <w:rsid w:val="688C389A"/>
    <w:rsid w:val="68AC2B47"/>
    <w:rsid w:val="68B22FC4"/>
    <w:rsid w:val="68B43AD8"/>
    <w:rsid w:val="68CE512B"/>
    <w:rsid w:val="68DC529F"/>
    <w:rsid w:val="690E02D7"/>
    <w:rsid w:val="69420EE7"/>
    <w:rsid w:val="69560FE6"/>
    <w:rsid w:val="69E3773B"/>
    <w:rsid w:val="69E6093C"/>
    <w:rsid w:val="69F95069"/>
    <w:rsid w:val="69FA18D5"/>
    <w:rsid w:val="6A0A36C9"/>
    <w:rsid w:val="6A395199"/>
    <w:rsid w:val="6A6C6A01"/>
    <w:rsid w:val="6A8B7752"/>
    <w:rsid w:val="6A8D4E45"/>
    <w:rsid w:val="6AB22973"/>
    <w:rsid w:val="6ACB1211"/>
    <w:rsid w:val="6B126CCB"/>
    <w:rsid w:val="6B573AA9"/>
    <w:rsid w:val="6B9A5C0B"/>
    <w:rsid w:val="6BAA35FD"/>
    <w:rsid w:val="6BD732E5"/>
    <w:rsid w:val="6BEF5CB9"/>
    <w:rsid w:val="6C2F24EE"/>
    <w:rsid w:val="6C3C06E0"/>
    <w:rsid w:val="6C634A23"/>
    <w:rsid w:val="6C99186A"/>
    <w:rsid w:val="6CB25885"/>
    <w:rsid w:val="6CEF0736"/>
    <w:rsid w:val="6D147240"/>
    <w:rsid w:val="6D365D82"/>
    <w:rsid w:val="6D4B1F5D"/>
    <w:rsid w:val="6D570B41"/>
    <w:rsid w:val="6E025FAD"/>
    <w:rsid w:val="6E167CCD"/>
    <w:rsid w:val="6E58636F"/>
    <w:rsid w:val="6E76049F"/>
    <w:rsid w:val="6E78718F"/>
    <w:rsid w:val="6EB20C8F"/>
    <w:rsid w:val="6EBE0C74"/>
    <w:rsid w:val="6ECD32EA"/>
    <w:rsid w:val="6F087D4A"/>
    <w:rsid w:val="6F09453C"/>
    <w:rsid w:val="6F2A2243"/>
    <w:rsid w:val="6F2F5238"/>
    <w:rsid w:val="6F465F87"/>
    <w:rsid w:val="6F4B3638"/>
    <w:rsid w:val="6F8A251D"/>
    <w:rsid w:val="6FCA298D"/>
    <w:rsid w:val="6FE30947"/>
    <w:rsid w:val="6FE85AAA"/>
    <w:rsid w:val="70017477"/>
    <w:rsid w:val="70061533"/>
    <w:rsid w:val="702A2C20"/>
    <w:rsid w:val="70571369"/>
    <w:rsid w:val="705B764F"/>
    <w:rsid w:val="70603876"/>
    <w:rsid w:val="706222F4"/>
    <w:rsid w:val="70877838"/>
    <w:rsid w:val="70A96FE2"/>
    <w:rsid w:val="711C6AD6"/>
    <w:rsid w:val="718046F5"/>
    <w:rsid w:val="7198404B"/>
    <w:rsid w:val="719E603E"/>
    <w:rsid w:val="71CB072C"/>
    <w:rsid w:val="71D54C2A"/>
    <w:rsid w:val="71E909E4"/>
    <w:rsid w:val="71F04E6E"/>
    <w:rsid w:val="71F47D5D"/>
    <w:rsid w:val="722E753B"/>
    <w:rsid w:val="72396B29"/>
    <w:rsid w:val="72537006"/>
    <w:rsid w:val="72835F53"/>
    <w:rsid w:val="73655314"/>
    <w:rsid w:val="73945F1E"/>
    <w:rsid w:val="73A9239A"/>
    <w:rsid w:val="73D54113"/>
    <w:rsid w:val="740A20AE"/>
    <w:rsid w:val="74567E3F"/>
    <w:rsid w:val="74AF435D"/>
    <w:rsid w:val="74EB3149"/>
    <w:rsid w:val="74F365FE"/>
    <w:rsid w:val="750A4035"/>
    <w:rsid w:val="751C3136"/>
    <w:rsid w:val="755B3D3C"/>
    <w:rsid w:val="756B3F21"/>
    <w:rsid w:val="758C08C3"/>
    <w:rsid w:val="75B104B0"/>
    <w:rsid w:val="75C80DF4"/>
    <w:rsid w:val="75CB706E"/>
    <w:rsid w:val="75E55DBE"/>
    <w:rsid w:val="76B965AB"/>
    <w:rsid w:val="76DF43E5"/>
    <w:rsid w:val="76E47C33"/>
    <w:rsid w:val="76EC08C4"/>
    <w:rsid w:val="76F83B6A"/>
    <w:rsid w:val="77C148E2"/>
    <w:rsid w:val="77DC3070"/>
    <w:rsid w:val="7808614D"/>
    <w:rsid w:val="7865656C"/>
    <w:rsid w:val="789968D2"/>
    <w:rsid w:val="78AE3AF4"/>
    <w:rsid w:val="78BA29DA"/>
    <w:rsid w:val="78D35E3B"/>
    <w:rsid w:val="7905781D"/>
    <w:rsid w:val="792029F9"/>
    <w:rsid w:val="793953E0"/>
    <w:rsid w:val="7988073D"/>
    <w:rsid w:val="79E45D5C"/>
    <w:rsid w:val="79FA6871"/>
    <w:rsid w:val="7A11772D"/>
    <w:rsid w:val="7A337035"/>
    <w:rsid w:val="7A4D65D4"/>
    <w:rsid w:val="7A582BA7"/>
    <w:rsid w:val="7A9C5C38"/>
    <w:rsid w:val="7A9E283F"/>
    <w:rsid w:val="7AAE175B"/>
    <w:rsid w:val="7ACF3B2C"/>
    <w:rsid w:val="7AD31C35"/>
    <w:rsid w:val="7AF239F5"/>
    <w:rsid w:val="7B06349B"/>
    <w:rsid w:val="7B1755DD"/>
    <w:rsid w:val="7B55367C"/>
    <w:rsid w:val="7BF83E74"/>
    <w:rsid w:val="7C14563C"/>
    <w:rsid w:val="7CC4420B"/>
    <w:rsid w:val="7CD633D5"/>
    <w:rsid w:val="7CD66271"/>
    <w:rsid w:val="7CE4452C"/>
    <w:rsid w:val="7CE54A9F"/>
    <w:rsid w:val="7CF30790"/>
    <w:rsid w:val="7D18680D"/>
    <w:rsid w:val="7D2E5725"/>
    <w:rsid w:val="7D4F752E"/>
    <w:rsid w:val="7DD0722C"/>
    <w:rsid w:val="7DE21B9A"/>
    <w:rsid w:val="7E0828EB"/>
    <w:rsid w:val="7E3540E6"/>
    <w:rsid w:val="7E3A63DB"/>
    <w:rsid w:val="7E3C00DB"/>
    <w:rsid w:val="7E43217E"/>
    <w:rsid w:val="7E5E41AC"/>
    <w:rsid w:val="7E622436"/>
    <w:rsid w:val="7ECF0C43"/>
    <w:rsid w:val="7F0C3F10"/>
    <w:rsid w:val="7F1C7106"/>
    <w:rsid w:val="7F832B9F"/>
    <w:rsid w:val="7FC64053"/>
    <w:rsid w:val="7FD2112B"/>
    <w:rsid w:val="F1FFC7D9"/>
    <w:rsid w:val="FE97E91A"/>
    <w:rsid w:val="FF7E969B"/>
    <w:rsid w:val="FFFE7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61"/>
    <w:qFormat/>
    <w:uiPriority w:val="0"/>
    <w:pPr>
      <w:keepNext/>
      <w:outlineLvl w:val="0"/>
    </w:pPr>
    <w:rPr>
      <w:rFonts w:ascii="仿宋_GB2312" w:hAnsi="宋体" w:eastAsia="仿宋_GB2312"/>
      <w:b/>
      <w:kern w:val="2"/>
      <w:sz w:val="32"/>
    </w:rPr>
  </w:style>
  <w:style w:type="paragraph" w:styleId="4">
    <w:name w:val="heading 2"/>
    <w:basedOn w:val="1"/>
    <w:next w:val="1"/>
    <w:link w:val="60"/>
    <w:qFormat/>
    <w:uiPriority w:val="9"/>
    <w:pPr>
      <w:keepNext/>
      <w:keepLines/>
      <w:widowControl/>
      <w:spacing w:before="260" w:after="260"/>
      <w:ind w:left="284"/>
      <w:jc w:val="left"/>
      <w:outlineLvl w:val="1"/>
    </w:pPr>
    <w:rPr>
      <w:rFonts w:ascii="Arial" w:hAnsi="Arial"/>
      <w:b/>
      <w:bCs/>
      <w:sz w:val="28"/>
      <w:szCs w:val="32"/>
    </w:rPr>
  </w:style>
  <w:style w:type="paragraph" w:styleId="5">
    <w:name w:val="heading 3"/>
    <w:basedOn w:val="1"/>
    <w:next w:val="1"/>
    <w:link w:val="62"/>
    <w:qFormat/>
    <w:uiPriority w:val="0"/>
    <w:pPr>
      <w:keepNext/>
      <w:spacing w:beforeLines="200" w:line="400" w:lineRule="exact"/>
      <w:jc w:val="center"/>
      <w:outlineLvl w:val="2"/>
    </w:pPr>
    <w:rPr>
      <w:rFonts w:ascii="Times New Roman"/>
      <w:b/>
      <w:bCs/>
      <w:kern w:val="2"/>
      <w:szCs w:val="24"/>
    </w:rPr>
  </w:style>
  <w:style w:type="paragraph" w:styleId="6">
    <w:name w:val="heading 4"/>
    <w:basedOn w:val="1"/>
    <w:next w:val="1"/>
    <w:link w:val="146"/>
    <w:qFormat/>
    <w:uiPriority w:val="0"/>
    <w:pPr>
      <w:keepNext/>
      <w:keepLines/>
      <w:tabs>
        <w:tab w:val="left" w:pos="864"/>
      </w:tabs>
      <w:spacing w:before="120" w:line="360" w:lineRule="auto"/>
      <w:ind w:left="864" w:hanging="864"/>
      <w:outlineLvl w:val="3"/>
    </w:pPr>
    <w:rPr>
      <w:rFonts w:ascii="Arial" w:hAnsi="Arial"/>
      <w:bCs/>
      <w:kern w:val="2"/>
      <w:szCs w:val="28"/>
    </w:rPr>
  </w:style>
  <w:style w:type="paragraph" w:styleId="7">
    <w:name w:val="heading 5"/>
    <w:basedOn w:val="1"/>
    <w:next w:val="1"/>
    <w:link w:val="169"/>
    <w:qFormat/>
    <w:uiPriority w:val="0"/>
    <w:pPr>
      <w:keepNext/>
      <w:keepLines/>
      <w:tabs>
        <w:tab w:val="left" w:pos="1008"/>
        <w:tab w:val="left" w:pos="1218"/>
      </w:tabs>
      <w:spacing w:before="60" w:line="360" w:lineRule="auto"/>
      <w:ind w:left="1008" w:hanging="1008"/>
      <w:outlineLvl w:val="4"/>
    </w:pPr>
    <w:rPr>
      <w:rFonts w:ascii="Arial Unicode MS" w:hAnsi="Arial Unicode MS"/>
      <w:bCs/>
      <w:kern w:val="2"/>
      <w:szCs w:val="24"/>
    </w:rPr>
  </w:style>
  <w:style w:type="paragraph" w:styleId="8">
    <w:name w:val="heading 6"/>
    <w:basedOn w:val="1"/>
    <w:next w:val="1"/>
    <w:link w:val="129"/>
    <w:qFormat/>
    <w:uiPriority w:val="0"/>
    <w:pPr>
      <w:keepNext/>
      <w:keepLines/>
      <w:tabs>
        <w:tab w:val="left" w:pos="1152"/>
      </w:tabs>
      <w:spacing w:before="60" w:line="360" w:lineRule="auto"/>
      <w:ind w:left="1152" w:hanging="1152"/>
      <w:outlineLvl w:val="5"/>
    </w:pPr>
    <w:rPr>
      <w:rFonts w:ascii="Arial Unicode MS" w:hAnsi="Arial Unicode MS"/>
      <w:bCs/>
      <w:kern w:val="2"/>
      <w:szCs w:val="24"/>
    </w:rPr>
  </w:style>
  <w:style w:type="paragraph" w:styleId="9">
    <w:name w:val="heading 7"/>
    <w:basedOn w:val="1"/>
    <w:next w:val="1"/>
    <w:link w:val="167"/>
    <w:qFormat/>
    <w:uiPriority w:val="0"/>
    <w:pPr>
      <w:keepNext/>
      <w:tabs>
        <w:tab w:val="left" w:pos="1296"/>
      </w:tabs>
      <w:autoSpaceDE w:val="0"/>
      <w:autoSpaceDN w:val="0"/>
      <w:adjustRightInd w:val="0"/>
      <w:spacing w:line="288" w:lineRule="auto"/>
      <w:ind w:left="1296" w:hanging="1296"/>
      <w:outlineLvl w:val="6"/>
    </w:pPr>
    <w:rPr>
      <w:rFonts w:ascii="Arial" w:hAnsi="Arial"/>
      <w:b/>
      <w:color w:val="000000"/>
      <w:kern w:val="2"/>
      <w:sz w:val="15"/>
    </w:rPr>
  </w:style>
  <w:style w:type="paragraph" w:styleId="10">
    <w:name w:val="heading 8"/>
    <w:basedOn w:val="1"/>
    <w:next w:val="1"/>
    <w:link w:val="160"/>
    <w:qFormat/>
    <w:uiPriority w:val="0"/>
    <w:pPr>
      <w:keepNext/>
      <w:tabs>
        <w:tab w:val="left" w:pos="1440"/>
      </w:tabs>
      <w:spacing w:line="360" w:lineRule="auto"/>
      <w:ind w:left="1440" w:hanging="1440"/>
      <w:outlineLvl w:val="7"/>
    </w:pPr>
    <w:rPr>
      <w:rFonts w:ascii="仿宋_GB2312" w:eastAsia="仿宋_GB2312"/>
      <w:b/>
      <w:kern w:val="2"/>
    </w:rPr>
  </w:style>
  <w:style w:type="paragraph" w:styleId="11">
    <w:name w:val="heading 9"/>
    <w:basedOn w:val="1"/>
    <w:next w:val="1"/>
    <w:link w:val="155"/>
    <w:qFormat/>
    <w:uiPriority w:val="0"/>
    <w:pPr>
      <w:keepNext/>
      <w:keepLines/>
      <w:tabs>
        <w:tab w:val="left" w:pos="1584"/>
      </w:tabs>
      <w:spacing w:before="240" w:after="64" w:line="320" w:lineRule="auto"/>
      <w:ind w:left="1584" w:hanging="1584"/>
      <w:outlineLvl w:val="8"/>
    </w:pPr>
    <w:rPr>
      <w:rFonts w:ascii="Arial" w:hAnsi="Arial" w:eastAsia="黑体"/>
      <w:kern w:val="2"/>
      <w:sz w:val="21"/>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7"/>
    <w:qFormat/>
    <w:uiPriority w:val="99"/>
    <w:pPr>
      <w:tabs>
        <w:tab w:val="center" w:pos="4153"/>
        <w:tab w:val="right" w:pos="8306"/>
      </w:tabs>
      <w:snapToGrid w:val="0"/>
      <w:jc w:val="left"/>
    </w:pPr>
    <w:rPr>
      <w:rFonts w:ascii="Times New Roman"/>
      <w:kern w:val="2"/>
      <w:sz w:val="18"/>
      <w:szCs w:val="18"/>
    </w:rPr>
  </w:style>
  <w:style w:type="paragraph" w:styleId="12">
    <w:name w:val="List 3"/>
    <w:basedOn w:val="1"/>
    <w:unhideWhenUsed/>
    <w:qFormat/>
    <w:uiPriority w:val="99"/>
    <w:pPr>
      <w:ind w:left="100" w:leftChars="400" w:hanging="200" w:hangingChars="200"/>
    </w:pPr>
    <w:rPr>
      <w:rFonts w:ascii="Times New Roman"/>
      <w:kern w:val="2"/>
      <w:sz w:val="21"/>
      <w:szCs w:val="24"/>
    </w:rPr>
  </w:style>
  <w:style w:type="paragraph" w:styleId="13">
    <w:name w:val="toc 7"/>
    <w:basedOn w:val="1"/>
    <w:next w:val="1"/>
    <w:unhideWhenUsed/>
    <w:qFormat/>
    <w:uiPriority w:val="39"/>
    <w:pPr>
      <w:ind w:left="2520" w:leftChars="1200"/>
    </w:pPr>
  </w:style>
  <w:style w:type="paragraph" w:styleId="14">
    <w:name w:val="Normal Indent"/>
    <w:basedOn w:val="1"/>
    <w:next w:val="15"/>
    <w:link w:val="122"/>
    <w:qFormat/>
    <w:uiPriority w:val="0"/>
    <w:pPr>
      <w:spacing w:line="300" w:lineRule="auto"/>
      <w:ind w:firstLine="420" w:firstLineChars="200"/>
    </w:pPr>
    <w:rPr>
      <w:rFonts w:ascii="Times New Roman"/>
      <w:kern w:val="2"/>
      <w:sz w:val="21"/>
      <w:szCs w:val="24"/>
    </w:rPr>
  </w:style>
  <w:style w:type="paragraph" w:styleId="15">
    <w:name w:val="toc 4"/>
    <w:basedOn w:val="1"/>
    <w:next w:val="1"/>
    <w:unhideWhenUsed/>
    <w:qFormat/>
    <w:uiPriority w:val="39"/>
    <w:pPr>
      <w:ind w:left="1260" w:leftChars="600"/>
    </w:pPr>
  </w:style>
  <w:style w:type="paragraph" w:styleId="16">
    <w:name w:val="caption"/>
    <w:basedOn w:val="1"/>
    <w:next w:val="1"/>
    <w:link w:val="130"/>
    <w:qFormat/>
    <w:uiPriority w:val="0"/>
    <w:pPr>
      <w:spacing w:before="152" w:after="160"/>
    </w:pPr>
    <w:rPr>
      <w:rFonts w:ascii="Arial" w:hAnsi="Arial" w:eastAsia="黑体"/>
      <w:kern w:val="2"/>
      <w:sz w:val="20"/>
    </w:rPr>
  </w:style>
  <w:style w:type="paragraph" w:styleId="17">
    <w:name w:val="Document Map"/>
    <w:basedOn w:val="1"/>
    <w:link w:val="157"/>
    <w:qFormat/>
    <w:uiPriority w:val="0"/>
    <w:pPr>
      <w:shd w:val="clear" w:color="auto" w:fill="000080"/>
    </w:pPr>
    <w:rPr>
      <w:rFonts w:ascii="Times New Roman"/>
      <w:kern w:val="2"/>
      <w:sz w:val="21"/>
    </w:rPr>
  </w:style>
  <w:style w:type="paragraph" w:styleId="18">
    <w:name w:val="annotation text"/>
    <w:basedOn w:val="1"/>
    <w:link w:val="147"/>
    <w:qFormat/>
    <w:uiPriority w:val="99"/>
    <w:pPr>
      <w:jc w:val="left"/>
    </w:pPr>
    <w:rPr>
      <w:rFonts w:ascii="Times New Roman"/>
      <w:kern w:val="2"/>
      <w:sz w:val="21"/>
      <w:szCs w:val="24"/>
    </w:rPr>
  </w:style>
  <w:style w:type="paragraph" w:styleId="19">
    <w:name w:val="Body Text 3"/>
    <w:basedOn w:val="1"/>
    <w:link w:val="143"/>
    <w:qFormat/>
    <w:uiPriority w:val="0"/>
    <w:pPr>
      <w:jc w:val="center"/>
    </w:pPr>
    <w:rPr>
      <w:rFonts w:ascii="Times New Roman"/>
      <w:b/>
      <w:spacing w:val="-20"/>
      <w:w w:val="110"/>
      <w:kern w:val="2"/>
      <w:sz w:val="52"/>
    </w:rPr>
  </w:style>
  <w:style w:type="paragraph" w:styleId="20">
    <w:name w:val="Body Text"/>
    <w:basedOn w:val="1"/>
    <w:next w:val="1"/>
    <w:link w:val="141"/>
    <w:qFormat/>
    <w:uiPriority w:val="0"/>
    <w:pPr>
      <w:spacing w:after="120"/>
    </w:pPr>
    <w:rPr>
      <w:rFonts w:ascii="Times New Roman"/>
      <w:kern w:val="2"/>
      <w:sz w:val="21"/>
    </w:rPr>
  </w:style>
  <w:style w:type="paragraph" w:styleId="21">
    <w:name w:val="Body Text Indent"/>
    <w:basedOn w:val="1"/>
    <w:link w:val="154"/>
    <w:qFormat/>
    <w:uiPriority w:val="0"/>
    <w:pPr>
      <w:widowControl/>
      <w:ind w:firstLine="652" w:firstLineChars="233"/>
    </w:pPr>
    <w:rPr>
      <w:rFonts w:ascii="Times New Roman"/>
      <w:sz w:val="28"/>
    </w:rPr>
  </w:style>
  <w:style w:type="paragraph" w:styleId="22">
    <w:name w:val="HTML Address"/>
    <w:basedOn w:val="1"/>
    <w:qFormat/>
    <w:uiPriority w:val="0"/>
    <w:pPr>
      <w:widowControl/>
      <w:jc w:val="left"/>
    </w:pPr>
    <w:rPr>
      <w:rFonts w:hAnsi="宋体" w:cs="宋体"/>
      <w:i/>
      <w:iCs/>
      <w:szCs w:val="24"/>
    </w:rPr>
  </w:style>
  <w:style w:type="paragraph" w:styleId="23">
    <w:name w:val="toc 5"/>
    <w:basedOn w:val="1"/>
    <w:next w:val="1"/>
    <w:unhideWhenUsed/>
    <w:qFormat/>
    <w:uiPriority w:val="39"/>
    <w:pPr>
      <w:ind w:left="1680" w:leftChars="800"/>
    </w:pPr>
  </w:style>
  <w:style w:type="paragraph" w:styleId="24">
    <w:name w:val="toc 3"/>
    <w:basedOn w:val="1"/>
    <w:next w:val="1"/>
    <w:unhideWhenUsed/>
    <w:qFormat/>
    <w:uiPriority w:val="39"/>
    <w:pPr>
      <w:ind w:left="840" w:leftChars="400"/>
    </w:pPr>
  </w:style>
  <w:style w:type="paragraph" w:styleId="25">
    <w:name w:val="Plain Text"/>
    <w:basedOn w:val="1"/>
    <w:next w:val="1"/>
    <w:link w:val="148"/>
    <w:qFormat/>
    <w:uiPriority w:val="0"/>
    <w:rPr>
      <w:rFonts w:hAnsi="Courier New"/>
      <w:kern w:val="2"/>
      <w:sz w:val="21"/>
    </w:rPr>
  </w:style>
  <w:style w:type="paragraph" w:styleId="26">
    <w:name w:val="toc 8"/>
    <w:basedOn w:val="1"/>
    <w:next w:val="1"/>
    <w:unhideWhenUsed/>
    <w:qFormat/>
    <w:uiPriority w:val="39"/>
    <w:pPr>
      <w:ind w:left="2940" w:leftChars="1400"/>
    </w:pPr>
  </w:style>
  <w:style w:type="paragraph" w:styleId="27">
    <w:name w:val="Date"/>
    <w:basedOn w:val="1"/>
    <w:next w:val="1"/>
    <w:link w:val="139"/>
    <w:qFormat/>
    <w:uiPriority w:val="0"/>
    <w:rPr>
      <w:rFonts w:ascii="Times New Roman"/>
      <w:kern w:val="2"/>
      <w:sz w:val="28"/>
    </w:rPr>
  </w:style>
  <w:style w:type="paragraph" w:styleId="28">
    <w:name w:val="Body Text Indent 2"/>
    <w:basedOn w:val="1"/>
    <w:link w:val="166"/>
    <w:qFormat/>
    <w:uiPriority w:val="99"/>
    <w:pPr>
      <w:tabs>
        <w:tab w:val="left" w:pos="5625"/>
      </w:tabs>
      <w:ind w:left="1138" w:leftChars="542"/>
    </w:pPr>
    <w:rPr>
      <w:rFonts w:ascii="Times New Roman"/>
      <w:kern w:val="2"/>
    </w:rPr>
  </w:style>
  <w:style w:type="paragraph" w:styleId="29">
    <w:name w:val="Balloon Text"/>
    <w:basedOn w:val="1"/>
    <w:link w:val="125"/>
    <w:qFormat/>
    <w:uiPriority w:val="99"/>
    <w:rPr>
      <w:rFonts w:ascii="Times New Roman"/>
      <w:kern w:val="2"/>
      <w:sz w:val="18"/>
      <w:szCs w:val="18"/>
    </w:rPr>
  </w:style>
  <w:style w:type="paragraph" w:styleId="30">
    <w:name w:val="header"/>
    <w:basedOn w:val="1"/>
    <w:link w:val="159"/>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31">
    <w:name w:val="toc 1"/>
    <w:basedOn w:val="1"/>
    <w:next w:val="1"/>
    <w:unhideWhenUsed/>
    <w:qFormat/>
    <w:uiPriority w:val="39"/>
  </w:style>
  <w:style w:type="paragraph" w:styleId="32">
    <w:name w:val="Subtitle"/>
    <w:basedOn w:val="1"/>
    <w:next w:val="1"/>
    <w:link w:val="126"/>
    <w:qFormat/>
    <w:uiPriority w:val="0"/>
    <w:pPr>
      <w:spacing w:before="240" w:after="60" w:line="312" w:lineRule="auto"/>
      <w:jc w:val="center"/>
      <w:outlineLvl w:val="1"/>
    </w:pPr>
    <w:rPr>
      <w:rFonts w:ascii="Cambria" w:hAnsi="Cambria"/>
      <w:b/>
      <w:bCs/>
      <w:kern w:val="28"/>
      <w:sz w:val="32"/>
      <w:szCs w:val="32"/>
    </w:rPr>
  </w:style>
  <w:style w:type="paragraph" w:styleId="33">
    <w:name w:val="List"/>
    <w:basedOn w:val="1"/>
    <w:qFormat/>
    <w:uiPriority w:val="0"/>
    <w:pPr>
      <w:numPr>
        <w:ilvl w:val="1"/>
        <w:numId w:val="1"/>
      </w:numPr>
      <w:spacing w:line="360" w:lineRule="auto"/>
      <w:jc w:val="left"/>
    </w:pPr>
    <w:rPr>
      <w:szCs w:val="24"/>
    </w:rPr>
  </w:style>
  <w:style w:type="paragraph" w:styleId="34">
    <w:name w:val="footnote text"/>
    <w:basedOn w:val="1"/>
    <w:unhideWhenUsed/>
    <w:qFormat/>
    <w:uiPriority w:val="99"/>
    <w:pPr>
      <w:snapToGrid w:val="0"/>
      <w:jc w:val="left"/>
    </w:pPr>
    <w:rPr>
      <w:sz w:val="18"/>
    </w:rPr>
  </w:style>
  <w:style w:type="paragraph" w:styleId="35">
    <w:name w:val="toc 6"/>
    <w:basedOn w:val="1"/>
    <w:next w:val="1"/>
    <w:unhideWhenUsed/>
    <w:qFormat/>
    <w:uiPriority w:val="39"/>
    <w:pPr>
      <w:ind w:left="2100" w:leftChars="1000"/>
    </w:pPr>
  </w:style>
  <w:style w:type="paragraph" w:styleId="36">
    <w:name w:val="Body Text Indent 3"/>
    <w:basedOn w:val="1"/>
    <w:link w:val="144"/>
    <w:qFormat/>
    <w:uiPriority w:val="0"/>
    <w:pPr>
      <w:spacing w:line="410" w:lineRule="exact"/>
      <w:ind w:left="619" w:leftChars="295" w:firstLine="390" w:firstLineChars="179"/>
    </w:pPr>
    <w:rPr>
      <w:rFonts w:hAnsi="宋体"/>
      <w:spacing w:val="4"/>
      <w:kern w:val="2"/>
      <w:sz w:val="21"/>
    </w:rPr>
  </w:style>
  <w:style w:type="paragraph" w:styleId="37">
    <w:name w:val="toc 2"/>
    <w:basedOn w:val="1"/>
    <w:next w:val="1"/>
    <w:unhideWhenUsed/>
    <w:qFormat/>
    <w:uiPriority w:val="39"/>
    <w:pPr>
      <w:ind w:left="420" w:leftChars="200"/>
    </w:pPr>
  </w:style>
  <w:style w:type="paragraph" w:styleId="38">
    <w:name w:val="toc 9"/>
    <w:basedOn w:val="1"/>
    <w:next w:val="1"/>
    <w:unhideWhenUsed/>
    <w:qFormat/>
    <w:uiPriority w:val="39"/>
    <w:pPr>
      <w:ind w:left="3360" w:leftChars="1600"/>
    </w:pPr>
  </w:style>
  <w:style w:type="paragraph" w:styleId="39">
    <w:name w:val="Body Text 2"/>
    <w:basedOn w:val="1"/>
    <w:link w:val="170"/>
    <w:qFormat/>
    <w:uiPriority w:val="0"/>
    <w:rPr>
      <w:rFonts w:ascii="楷体_GB2312" w:hAnsi="Copperplate Gothic Bold" w:eastAsia="楷体_GB2312"/>
      <w:kern w:val="2"/>
      <w:sz w:val="2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sz w:val="20"/>
    </w:rPr>
  </w:style>
  <w:style w:type="paragraph" w:styleId="41">
    <w:name w:val="Normal (Web)"/>
    <w:basedOn w:val="1"/>
    <w:qFormat/>
    <w:uiPriority w:val="0"/>
    <w:pPr>
      <w:widowControl/>
      <w:spacing w:before="100" w:beforeAutospacing="1" w:after="100" w:afterAutospacing="1"/>
      <w:jc w:val="left"/>
    </w:pPr>
    <w:rPr>
      <w:rFonts w:hAnsi="宋体"/>
      <w:szCs w:val="24"/>
    </w:rPr>
  </w:style>
  <w:style w:type="paragraph" w:styleId="42">
    <w:name w:val="Title"/>
    <w:basedOn w:val="1"/>
    <w:next w:val="1"/>
    <w:link w:val="165"/>
    <w:qFormat/>
    <w:uiPriority w:val="0"/>
    <w:pPr>
      <w:spacing w:before="240" w:after="60"/>
      <w:jc w:val="center"/>
      <w:outlineLvl w:val="0"/>
    </w:pPr>
    <w:rPr>
      <w:rFonts w:ascii="Cambria" w:hAnsi="Cambria"/>
      <w:b/>
      <w:bCs/>
      <w:kern w:val="2"/>
      <w:sz w:val="32"/>
      <w:szCs w:val="32"/>
    </w:rPr>
  </w:style>
  <w:style w:type="paragraph" w:styleId="43">
    <w:name w:val="annotation subject"/>
    <w:basedOn w:val="18"/>
    <w:next w:val="18"/>
    <w:link w:val="123"/>
    <w:qFormat/>
    <w:uiPriority w:val="0"/>
    <w:rPr>
      <w:b/>
      <w:bCs/>
    </w:rPr>
  </w:style>
  <w:style w:type="paragraph" w:styleId="44">
    <w:name w:val="Body Text First Indent"/>
    <w:basedOn w:val="20"/>
    <w:unhideWhenUsed/>
    <w:qFormat/>
    <w:uiPriority w:val="99"/>
    <w:pPr>
      <w:ind w:firstLine="420" w:firstLineChars="100"/>
    </w:pPr>
    <w:rPr>
      <w:szCs w:val="24"/>
    </w:rPr>
  </w:style>
  <w:style w:type="table" w:styleId="46">
    <w:name w:val="Table Grid"/>
    <w:basedOn w:val="4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22"/>
    <w:rPr>
      <w:b/>
      <w:bCs/>
    </w:rPr>
  </w:style>
  <w:style w:type="character" w:styleId="49">
    <w:name w:val="page number"/>
    <w:basedOn w:val="47"/>
    <w:qFormat/>
    <w:uiPriority w:val="0"/>
  </w:style>
  <w:style w:type="character" w:styleId="50">
    <w:name w:val="FollowedHyperlink"/>
    <w:qFormat/>
    <w:uiPriority w:val="0"/>
    <w:rPr>
      <w:rFonts w:hint="eastAsia" w:ascii="宋体" w:hAnsi="宋体" w:eastAsia="宋体" w:cs="宋体"/>
      <w:color w:val="000000"/>
      <w:sz w:val="14"/>
      <w:szCs w:val="14"/>
      <w:u w:val="none"/>
    </w:rPr>
  </w:style>
  <w:style w:type="character" w:styleId="51">
    <w:name w:val="Emphasis"/>
    <w:qFormat/>
    <w:uiPriority w:val="0"/>
    <w:rPr>
      <w:i/>
      <w:iCs/>
    </w:rPr>
  </w:style>
  <w:style w:type="character" w:styleId="52">
    <w:name w:val="HTML Definition"/>
    <w:basedOn w:val="47"/>
    <w:semiHidden/>
    <w:unhideWhenUsed/>
    <w:qFormat/>
    <w:uiPriority w:val="99"/>
    <w:rPr>
      <w:i/>
    </w:rPr>
  </w:style>
  <w:style w:type="character" w:styleId="53">
    <w:name w:val="HTML Typewriter"/>
    <w:qFormat/>
    <w:uiPriority w:val="0"/>
    <w:rPr>
      <w:rFonts w:ascii="黑体" w:hAnsi="Courier New" w:eastAsia="黑体" w:cs="Courier New"/>
      <w:sz w:val="20"/>
      <w:szCs w:val="20"/>
    </w:rPr>
  </w:style>
  <w:style w:type="character" w:styleId="54">
    <w:name w:val="Hyperlink"/>
    <w:qFormat/>
    <w:uiPriority w:val="99"/>
    <w:rPr>
      <w:rFonts w:hint="eastAsia" w:ascii="宋体" w:hAnsi="宋体" w:eastAsia="宋体" w:cs="宋体"/>
      <w:color w:val="000000"/>
      <w:sz w:val="14"/>
      <w:szCs w:val="14"/>
      <w:u w:val="none"/>
    </w:rPr>
  </w:style>
  <w:style w:type="character" w:styleId="55">
    <w:name w:val="HTML Code"/>
    <w:basedOn w:val="47"/>
    <w:semiHidden/>
    <w:unhideWhenUsed/>
    <w:qFormat/>
    <w:uiPriority w:val="99"/>
    <w:rPr>
      <w:rFonts w:hint="default" w:ascii="Consolas" w:hAnsi="Consolas" w:eastAsia="Consolas" w:cs="Consolas"/>
      <w:color w:val="C7254E"/>
      <w:sz w:val="21"/>
      <w:szCs w:val="21"/>
      <w:shd w:val="clear" w:color="auto" w:fill="F9F2F4"/>
    </w:rPr>
  </w:style>
  <w:style w:type="character" w:styleId="56">
    <w:name w:val="annotation reference"/>
    <w:qFormat/>
    <w:uiPriority w:val="99"/>
    <w:rPr>
      <w:sz w:val="21"/>
      <w:szCs w:val="21"/>
    </w:rPr>
  </w:style>
  <w:style w:type="character" w:styleId="57">
    <w:name w:val="footnote reference"/>
    <w:basedOn w:val="47"/>
    <w:unhideWhenUsed/>
    <w:qFormat/>
    <w:uiPriority w:val="99"/>
    <w:rPr>
      <w:vertAlign w:val="superscript"/>
    </w:rPr>
  </w:style>
  <w:style w:type="character" w:styleId="58">
    <w:name w:val="HTML Keyboard"/>
    <w:basedOn w:val="47"/>
    <w:semiHidden/>
    <w:unhideWhenUsed/>
    <w:qFormat/>
    <w:uiPriority w:val="99"/>
    <w:rPr>
      <w:rFonts w:ascii="Consolas" w:hAnsi="Consolas" w:eastAsia="Consolas" w:cs="Consolas"/>
      <w:color w:val="FFFFFF"/>
      <w:sz w:val="21"/>
      <w:szCs w:val="21"/>
      <w:shd w:val="clear" w:color="auto" w:fill="333333"/>
    </w:rPr>
  </w:style>
  <w:style w:type="character" w:styleId="59">
    <w:name w:val="HTML Sample"/>
    <w:basedOn w:val="47"/>
    <w:semiHidden/>
    <w:unhideWhenUsed/>
    <w:qFormat/>
    <w:uiPriority w:val="99"/>
    <w:rPr>
      <w:rFonts w:hint="default" w:ascii="Consolas" w:hAnsi="Consolas" w:eastAsia="Consolas" w:cs="Consolas"/>
      <w:sz w:val="21"/>
      <w:szCs w:val="21"/>
    </w:rPr>
  </w:style>
  <w:style w:type="character" w:customStyle="1" w:styleId="60">
    <w:name w:val="标题 2 Char"/>
    <w:link w:val="4"/>
    <w:qFormat/>
    <w:uiPriority w:val="9"/>
    <w:rPr>
      <w:rFonts w:ascii="Arial" w:hAnsi="Arial"/>
      <w:b/>
      <w:bCs/>
      <w:sz w:val="28"/>
      <w:szCs w:val="32"/>
    </w:rPr>
  </w:style>
  <w:style w:type="character" w:customStyle="1" w:styleId="61">
    <w:name w:val="标题 1 Char"/>
    <w:link w:val="3"/>
    <w:qFormat/>
    <w:uiPriority w:val="0"/>
    <w:rPr>
      <w:rFonts w:ascii="仿宋_GB2312" w:hAnsi="宋体" w:eastAsia="仿宋_GB2312"/>
      <w:b/>
      <w:kern w:val="2"/>
      <w:sz w:val="32"/>
    </w:rPr>
  </w:style>
  <w:style w:type="character" w:customStyle="1" w:styleId="62">
    <w:name w:val="标题 3 Char"/>
    <w:link w:val="5"/>
    <w:qFormat/>
    <w:uiPriority w:val="0"/>
    <w:rPr>
      <w:b/>
      <w:bCs/>
      <w:kern w:val="2"/>
      <w:sz w:val="24"/>
      <w:szCs w:val="24"/>
    </w:rPr>
  </w:style>
  <w:style w:type="paragraph" w:customStyle="1" w:styleId="63">
    <w:name w:val="普通(网站)1"/>
    <w:basedOn w:val="1"/>
    <w:qFormat/>
    <w:uiPriority w:val="0"/>
    <w:pPr>
      <w:widowControl/>
      <w:spacing w:before="100" w:beforeAutospacing="1" w:after="100" w:afterAutospacing="1"/>
      <w:jc w:val="left"/>
    </w:pPr>
    <w:rPr>
      <w:rFonts w:hAnsi="宋体" w:cs="宋体"/>
      <w:szCs w:val="24"/>
    </w:rPr>
  </w:style>
  <w:style w:type="paragraph" w:customStyle="1" w:styleId="64">
    <w:name w:val="??¨???¨????ì?¨¨??¨?o??????ì?¨¨?"/>
    <w:basedOn w:val="1"/>
    <w:qFormat/>
    <w:uiPriority w:val="0"/>
    <w:pPr>
      <w:autoSpaceDE w:val="0"/>
      <w:autoSpaceDN w:val="0"/>
      <w:adjustRightInd w:val="0"/>
      <w:jc w:val="left"/>
    </w:pPr>
  </w:style>
  <w:style w:type="paragraph" w:customStyle="1" w:styleId="65">
    <w:name w:val="排列"/>
    <w:basedOn w:val="1"/>
    <w:qFormat/>
    <w:uiPriority w:val="0"/>
    <w:pPr>
      <w:adjustRightInd w:val="0"/>
      <w:spacing w:line="360" w:lineRule="auto"/>
      <w:ind w:hanging="627"/>
      <w:jc w:val="left"/>
    </w:pPr>
    <w:rPr>
      <w:b/>
    </w:rPr>
  </w:style>
  <w:style w:type="paragraph" w:customStyle="1" w:styleId="66">
    <w:name w:val="p0"/>
    <w:basedOn w:val="1"/>
    <w:qFormat/>
    <w:uiPriority w:val="0"/>
    <w:pPr>
      <w:widowControl/>
      <w:snapToGrid w:val="0"/>
      <w:spacing w:line="312" w:lineRule="atLeast"/>
      <w:textAlignment w:val="baseline"/>
    </w:pPr>
    <w:rPr>
      <w:szCs w:val="21"/>
    </w:rPr>
  </w:style>
  <w:style w:type="paragraph" w:customStyle="1" w:styleId="67">
    <w:name w:val="Char3"/>
    <w:basedOn w:val="1"/>
    <w:qFormat/>
    <w:uiPriority w:val="0"/>
    <w:pPr>
      <w:tabs>
        <w:tab w:val="left" w:pos="360"/>
      </w:tabs>
    </w:pPr>
    <w:rPr>
      <w:szCs w:val="24"/>
    </w:rPr>
  </w:style>
  <w:style w:type="paragraph" w:customStyle="1" w:styleId="68">
    <w:name w:val="case31"/>
    <w:basedOn w:val="1"/>
    <w:qFormat/>
    <w:uiPriority w:val="0"/>
    <w:pPr>
      <w:widowControl/>
      <w:spacing w:before="100" w:beforeAutospacing="1" w:after="100" w:afterAutospacing="1"/>
      <w:jc w:val="left"/>
    </w:pPr>
    <w:rPr>
      <w:rFonts w:hAnsi="宋体"/>
      <w:color w:val="000000"/>
      <w:szCs w:val="24"/>
    </w:rPr>
  </w:style>
  <w:style w:type="paragraph" w:customStyle="1" w:styleId="69">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sz w:val="32"/>
      <w:szCs w:val="24"/>
    </w:rPr>
  </w:style>
  <w:style w:type="paragraph" w:customStyle="1" w:styleId="70">
    <w:name w:val="正文序号 3"/>
    <w:basedOn w:val="1"/>
    <w:qFormat/>
    <w:uiPriority w:val="0"/>
    <w:pPr>
      <w:numPr>
        <w:ilvl w:val="2"/>
        <w:numId w:val="2"/>
      </w:numPr>
      <w:spacing w:before="60"/>
    </w:pPr>
    <w:rPr>
      <w:szCs w:val="24"/>
    </w:rPr>
  </w:style>
  <w:style w:type="paragraph" w:customStyle="1" w:styleId="71">
    <w:name w:val="_Style 62"/>
    <w:link w:val="131"/>
    <w:qFormat/>
    <w:uiPriority w:val="1"/>
    <w:pPr>
      <w:widowControl w:val="0"/>
      <w:jc w:val="both"/>
    </w:pPr>
    <w:rPr>
      <w:rFonts w:ascii="Calibri" w:hAnsi="Calibri" w:eastAsia="宋体" w:cs="Times New Roman"/>
      <w:kern w:val="2"/>
      <w:sz w:val="21"/>
      <w:szCs w:val="22"/>
      <w:lang w:val="en-US" w:eastAsia="zh-CN" w:bidi="ar-SA"/>
    </w:rPr>
  </w:style>
  <w:style w:type="paragraph" w:customStyle="1" w:styleId="72">
    <w:name w:val="?§?§?¨¤?§o????¨¤?"/>
    <w:basedOn w:val="1"/>
    <w:qFormat/>
    <w:uiPriority w:val="0"/>
    <w:pPr>
      <w:autoSpaceDE w:val="0"/>
      <w:autoSpaceDN w:val="0"/>
      <w:adjustRightInd w:val="0"/>
      <w:jc w:val="left"/>
    </w:pPr>
  </w:style>
  <w:style w:type="paragraph" w:customStyle="1" w:styleId="73">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74">
    <w:name w:val="reader-word-layer"/>
    <w:basedOn w:val="1"/>
    <w:qFormat/>
    <w:uiPriority w:val="0"/>
    <w:pPr>
      <w:widowControl/>
      <w:spacing w:before="100" w:beforeAutospacing="1" w:after="100" w:afterAutospacing="1"/>
      <w:jc w:val="left"/>
    </w:pPr>
    <w:rPr>
      <w:rFonts w:hAnsi="宋体" w:cs="宋体"/>
      <w:szCs w:val="24"/>
    </w:rPr>
  </w:style>
  <w:style w:type="paragraph" w:customStyle="1" w:styleId="75">
    <w:name w:val="Char"/>
    <w:basedOn w:val="1"/>
    <w:qFormat/>
    <w:uiPriority w:val="0"/>
    <w:rPr>
      <w:rFonts w:hAnsi="宋体"/>
      <w:szCs w:val="24"/>
    </w:rPr>
  </w:style>
  <w:style w:type="paragraph" w:customStyle="1" w:styleId="76">
    <w:name w:val="样式 正文缩进 + 首行缩进:  2 字符 段前: 0.5 行 段后: 0.5 行"/>
    <w:basedOn w:val="14"/>
    <w:link w:val="163"/>
    <w:qFormat/>
    <w:uiPriority w:val="0"/>
    <w:pPr>
      <w:spacing w:beforeLines="50" w:afterLines="50" w:line="360" w:lineRule="auto"/>
      <w:ind w:firstLine="480"/>
    </w:pPr>
    <w:rPr>
      <w:sz w:val="24"/>
      <w:szCs w:val="20"/>
    </w:rPr>
  </w:style>
  <w:style w:type="paragraph" w:customStyle="1" w:styleId="77">
    <w:name w:val="日期1"/>
    <w:basedOn w:val="1"/>
    <w:next w:val="1"/>
    <w:qFormat/>
    <w:uiPriority w:val="0"/>
    <w:rPr>
      <w:rFonts w:ascii="黑体" w:eastAsia="黑体"/>
      <w:sz w:val="28"/>
    </w:rPr>
  </w:style>
  <w:style w:type="paragraph" w:customStyle="1" w:styleId="78">
    <w:name w:val="正文序号 1"/>
    <w:basedOn w:val="1"/>
    <w:qFormat/>
    <w:uiPriority w:val="0"/>
    <w:pPr>
      <w:numPr>
        <w:ilvl w:val="0"/>
        <w:numId w:val="2"/>
      </w:numPr>
      <w:spacing w:before="60"/>
    </w:pPr>
    <w:rPr>
      <w:szCs w:val="24"/>
    </w:rPr>
  </w:style>
  <w:style w:type="paragraph" w:customStyle="1" w:styleId="79">
    <w:name w:val="Char Char1"/>
    <w:basedOn w:val="1"/>
    <w:qFormat/>
    <w:uiPriority w:val="0"/>
    <w:pPr>
      <w:widowControl/>
      <w:spacing w:after="160" w:line="240" w:lineRule="exact"/>
      <w:jc w:val="left"/>
    </w:pPr>
    <w:rPr>
      <w:rFonts w:ascii="Verdana" w:hAnsi="Verdana" w:eastAsia="楷体_GB2312"/>
      <w:b/>
      <w:i/>
      <w:iCs/>
      <w:color w:val="000000"/>
      <w:sz w:val="20"/>
      <w:lang w:eastAsia="en-US"/>
    </w:rPr>
  </w:style>
  <w:style w:type="paragraph" w:customStyle="1" w:styleId="80">
    <w:name w:val="表格标题"/>
    <w:basedOn w:val="1"/>
    <w:qFormat/>
    <w:uiPriority w:val="0"/>
    <w:pPr>
      <w:adjustRightInd w:val="0"/>
      <w:snapToGrid w:val="0"/>
      <w:spacing w:beforeLines="50" w:afterLines="50"/>
      <w:ind w:left="22" w:leftChars="8"/>
      <w:jc w:val="center"/>
    </w:pPr>
    <w:rPr>
      <w:b/>
      <w:bCs/>
      <w:color w:val="000000"/>
      <w:sz w:val="32"/>
      <w:szCs w:val="32"/>
    </w:rPr>
  </w:style>
  <w:style w:type="paragraph" w:customStyle="1" w:styleId="81">
    <w:name w:val="目录"/>
    <w:basedOn w:val="1"/>
    <w:qFormat/>
    <w:uiPriority w:val="0"/>
    <w:pPr>
      <w:widowControl/>
      <w:jc w:val="center"/>
    </w:pPr>
    <w:rPr>
      <w:b/>
      <w:sz w:val="36"/>
    </w:rPr>
  </w:style>
  <w:style w:type="paragraph" w:customStyle="1" w:styleId="82">
    <w:name w:val="文字列表"/>
    <w:basedOn w:val="1"/>
    <w:qFormat/>
    <w:uiPriority w:val="0"/>
    <w:pPr>
      <w:tabs>
        <w:tab w:val="left" w:pos="420"/>
      </w:tabs>
      <w:spacing w:line="360" w:lineRule="auto"/>
      <w:ind w:left="358" w:leftChars="128" w:firstLine="2"/>
    </w:pPr>
    <w:rPr>
      <w:spacing w:val="20"/>
      <w:szCs w:val="24"/>
    </w:rPr>
  </w:style>
  <w:style w:type="paragraph" w:customStyle="1" w:styleId="83">
    <w:name w:val="Char121"/>
    <w:basedOn w:val="1"/>
    <w:qFormat/>
    <w:uiPriority w:val="0"/>
    <w:pPr>
      <w:numPr>
        <w:ilvl w:val="0"/>
        <w:numId w:val="3"/>
      </w:numPr>
      <w:tabs>
        <w:tab w:val="left" w:pos="1200"/>
        <w:tab w:val="clear" w:pos="720"/>
      </w:tabs>
      <w:ind w:left="1200" w:hanging="360"/>
    </w:pPr>
    <w:rPr>
      <w:szCs w:val="24"/>
    </w:rPr>
  </w:style>
  <w:style w:type="paragraph" w:customStyle="1" w:styleId="84">
    <w:name w:val="缺省文本"/>
    <w:basedOn w:val="1"/>
    <w:qFormat/>
    <w:uiPriority w:val="0"/>
    <w:pPr>
      <w:autoSpaceDE w:val="0"/>
      <w:autoSpaceDN w:val="0"/>
      <w:adjustRightInd w:val="0"/>
      <w:jc w:val="left"/>
    </w:pPr>
  </w:style>
  <w:style w:type="paragraph" w:customStyle="1" w:styleId="85">
    <w:name w:val="Char Char Char Char"/>
    <w:basedOn w:val="1"/>
    <w:qFormat/>
    <w:uiPriority w:val="0"/>
    <w:pPr>
      <w:widowControl/>
      <w:spacing w:after="160" w:line="240" w:lineRule="exact"/>
      <w:jc w:val="center"/>
    </w:pPr>
    <w:rPr>
      <w:rFonts w:hAnsi="宋体"/>
      <w:b/>
      <w:sz w:val="28"/>
      <w:szCs w:val="28"/>
      <w:lang w:eastAsia="en-US"/>
    </w:rPr>
  </w:style>
  <w:style w:type="paragraph" w:customStyle="1" w:styleId="86">
    <w:name w:val="小标题 2"/>
    <w:basedOn w:val="1"/>
    <w:qFormat/>
    <w:uiPriority w:val="0"/>
    <w:pPr>
      <w:autoSpaceDE w:val="0"/>
      <w:autoSpaceDN w:val="0"/>
      <w:adjustRightInd w:val="0"/>
    </w:pPr>
    <w:rPr>
      <w:rFonts w:ascii="黑体" w:eastAsia="黑体" w:cs="黑体"/>
      <w:szCs w:val="24"/>
    </w:rPr>
  </w:style>
  <w:style w:type="paragraph" w:customStyle="1" w:styleId="87">
    <w:name w:val="_Style 37"/>
    <w:basedOn w:val="1"/>
    <w:qFormat/>
    <w:uiPriority w:val="0"/>
    <w:pPr>
      <w:widowControl/>
      <w:spacing w:after="160" w:line="240" w:lineRule="exact"/>
      <w:jc w:val="center"/>
    </w:pPr>
    <w:rPr>
      <w:rFonts w:hAnsi="宋体"/>
      <w:b/>
      <w:sz w:val="28"/>
      <w:szCs w:val="28"/>
      <w:lang w:eastAsia="en-US"/>
    </w:rPr>
  </w:style>
  <w:style w:type="paragraph" w:customStyle="1" w:styleId="88">
    <w:name w:val="xl51"/>
    <w:basedOn w:val="1"/>
    <w:qFormat/>
    <w:uiPriority w:val="0"/>
    <w:pPr>
      <w:widowControl/>
      <w:spacing w:before="100" w:beforeAutospacing="1" w:after="100" w:afterAutospacing="1"/>
      <w:jc w:val="center"/>
    </w:pPr>
    <w:rPr>
      <w:rFonts w:ascii="Arial Unicode MS" w:hAnsi="Arial Unicode MS" w:eastAsia="Arial Unicode MS"/>
      <w:b/>
      <w:sz w:val="32"/>
    </w:rPr>
  </w:style>
  <w:style w:type="paragraph" w:customStyle="1" w:styleId="89">
    <w:name w:val="Char11"/>
    <w:basedOn w:val="1"/>
    <w:qFormat/>
    <w:uiPriority w:val="0"/>
    <w:rPr>
      <w:rFonts w:hAnsi="宋体"/>
      <w:szCs w:val="24"/>
    </w:rPr>
  </w:style>
  <w:style w:type="paragraph" w:customStyle="1" w:styleId="90">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91">
    <w:name w:val="_Style 82"/>
    <w:basedOn w:val="3"/>
    <w:next w:val="1"/>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92">
    <w:name w:val="ec_msonormal"/>
    <w:basedOn w:val="1"/>
    <w:qFormat/>
    <w:uiPriority w:val="0"/>
    <w:pPr>
      <w:widowControl/>
      <w:spacing w:before="100" w:beforeAutospacing="1" w:after="100" w:afterAutospacing="1"/>
      <w:jc w:val="left"/>
    </w:pPr>
    <w:rPr>
      <w:rFonts w:hAnsi="宋体" w:cs="宋体"/>
      <w:szCs w:val="24"/>
    </w:rPr>
  </w:style>
  <w:style w:type="paragraph" w:customStyle="1" w:styleId="93">
    <w:name w:val="Form Header 1"/>
    <w:basedOn w:val="1"/>
    <w:next w:val="1"/>
    <w:qFormat/>
    <w:uiPriority w:val="0"/>
    <w:pPr>
      <w:widowControl/>
      <w:spacing w:before="80" w:after="80"/>
      <w:jc w:val="left"/>
    </w:pPr>
    <w:rPr>
      <w:rFonts w:ascii="Arial" w:hAnsi="Arial"/>
      <w:b/>
      <w:lang w:val="de-DE" w:eastAsia="en-US"/>
    </w:rPr>
  </w:style>
  <w:style w:type="paragraph" w:customStyle="1" w:styleId="94">
    <w:name w:val="正文段"/>
    <w:basedOn w:val="1"/>
    <w:qFormat/>
    <w:uiPriority w:val="0"/>
    <w:pPr>
      <w:adjustRightInd w:val="0"/>
      <w:snapToGrid w:val="0"/>
      <w:spacing w:line="360" w:lineRule="auto"/>
    </w:pPr>
    <w:rPr>
      <w:rFonts w:eastAsia="仿宋_GB2312"/>
      <w:spacing w:val="-8"/>
    </w:rPr>
  </w:style>
  <w:style w:type="paragraph" w:customStyle="1" w:styleId="95">
    <w:name w:val="Q/19LGT01—2001"/>
    <w:basedOn w:val="1"/>
    <w:qFormat/>
    <w:uiPriority w:val="0"/>
    <w:pPr>
      <w:tabs>
        <w:tab w:val="left" w:pos="555"/>
      </w:tabs>
      <w:spacing w:line="360" w:lineRule="auto"/>
      <w:ind w:firstLine="420" w:firstLineChars="200"/>
    </w:pPr>
    <w:rPr>
      <w:rFonts w:hAnsi="宋体"/>
      <w:bCs/>
    </w:rPr>
  </w:style>
  <w:style w:type="paragraph" w:customStyle="1" w:styleId="96">
    <w:name w:val="_Style 87"/>
    <w:basedOn w:val="1"/>
    <w:link w:val="158"/>
    <w:qFormat/>
    <w:uiPriority w:val="34"/>
    <w:pPr>
      <w:ind w:firstLine="420" w:firstLineChars="200"/>
    </w:pPr>
    <w:rPr>
      <w:rFonts w:ascii="Calibri" w:hAnsi="Calibri"/>
      <w:kern w:val="2"/>
      <w:sz w:val="21"/>
      <w:szCs w:val="22"/>
    </w:rPr>
  </w:style>
  <w:style w:type="paragraph" w:customStyle="1" w:styleId="97">
    <w:name w:val="表格文字中"/>
    <w:basedOn w:val="1"/>
    <w:qFormat/>
    <w:uiPriority w:val="0"/>
    <w:pPr>
      <w:adjustRightInd w:val="0"/>
      <w:snapToGrid w:val="0"/>
      <w:ind w:left="22" w:leftChars="8"/>
      <w:jc w:val="center"/>
    </w:pPr>
    <w:rPr>
      <w:szCs w:val="24"/>
    </w:rPr>
  </w:style>
  <w:style w:type="paragraph" w:customStyle="1" w:styleId="98">
    <w:name w:val="列出段落1"/>
    <w:basedOn w:val="1"/>
    <w:qFormat/>
    <w:uiPriority w:val="34"/>
    <w:pPr>
      <w:ind w:firstLine="420" w:firstLineChars="200"/>
    </w:pPr>
  </w:style>
  <w:style w:type="paragraph" w:customStyle="1" w:styleId="99">
    <w:name w:val="列出段落11"/>
    <w:basedOn w:val="1"/>
    <w:qFormat/>
    <w:uiPriority w:val="0"/>
    <w:pPr>
      <w:ind w:firstLine="420" w:firstLineChars="200"/>
    </w:pPr>
  </w:style>
  <w:style w:type="paragraph" w:customStyle="1" w:styleId="100">
    <w:name w:val="表格文字"/>
    <w:basedOn w:val="1"/>
    <w:qFormat/>
    <w:uiPriority w:val="0"/>
    <w:pPr>
      <w:spacing w:before="120" w:after="120"/>
    </w:pPr>
    <w:rPr>
      <w:rFonts w:ascii="新宋体" w:hAnsi="宋体" w:eastAsia="新宋体"/>
      <w:bCs/>
      <w:color w:val="000000"/>
      <w:sz w:val="18"/>
      <w:szCs w:val="18"/>
    </w:rPr>
  </w:style>
  <w:style w:type="paragraph" w:customStyle="1" w:styleId="101">
    <w:name w:val="Char1 Char Char Char"/>
    <w:basedOn w:val="1"/>
    <w:qFormat/>
    <w:uiPriority w:val="0"/>
  </w:style>
  <w:style w:type="paragraph" w:customStyle="1" w:styleId="102">
    <w:name w:val="普通(网站)2"/>
    <w:basedOn w:val="1"/>
    <w:qFormat/>
    <w:uiPriority w:val="0"/>
    <w:pPr>
      <w:widowControl/>
      <w:spacing w:before="100" w:beforeAutospacing="1" w:after="100" w:afterAutospacing="1"/>
      <w:jc w:val="left"/>
    </w:pPr>
    <w:rPr>
      <w:rFonts w:hAnsi="宋体" w:cs="宋体"/>
      <w:szCs w:val="24"/>
    </w:rPr>
  </w:style>
  <w:style w:type="paragraph" w:customStyle="1" w:styleId="103">
    <w:name w:val="正文空2格  1."/>
    <w:basedOn w:val="1"/>
    <w:qFormat/>
    <w:uiPriority w:val="0"/>
    <w:pPr>
      <w:adjustRightInd w:val="0"/>
      <w:spacing w:line="360" w:lineRule="auto"/>
      <w:ind w:firstLine="480" w:firstLineChars="200"/>
      <w:textAlignment w:val="baseline"/>
    </w:pPr>
    <w:rPr>
      <w:rFonts w:eastAsia="仿宋" w:cs="宋体"/>
      <w:sz w:val="28"/>
    </w:rPr>
  </w:style>
  <w:style w:type="paragraph" w:customStyle="1" w:styleId="104">
    <w:name w:val="纯文本1"/>
    <w:basedOn w:val="1"/>
    <w:qFormat/>
    <w:uiPriority w:val="0"/>
    <w:pPr>
      <w:spacing w:line="324" w:lineRule="auto"/>
    </w:pPr>
    <w:rPr>
      <w:rFonts w:hAnsi="Courier New" w:cs="Courier New"/>
      <w:szCs w:val="21"/>
    </w:rPr>
  </w:style>
  <w:style w:type="paragraph" w:customStyle="1" w:styleId="105">
    <w:name w:val="正文序号 4"/>
    <w:basedOn w:val="1"/>
    <w:qFormat/>
    <w:uiPriority w:val="0"/>
    <w:pPr>
      <w:numPr>
        <w:ilvl w:val="3"/>
        <w:numId w:val="2"/>
      </w:numPr>
      <w:spacing w:before="60"/>
    </w:pPr>
    <w:rPr>
      <w:szCs w:val="24"/>
    </w:rPr>
  </w:style>
  <w:style w:type="paragraph" w:customStyle="1" w:styleId="106">
    <w:name w:val="Char1"/>
    <w:basedOn w:val="1"/>
    <w:qFormat/>
    <w:uiPriority w:val="0"/>
    <w:pPr>
      <w:tabs>
        <w:tab w:val="left" w:pos="360"/>
      </w:tabs>
      <w:ind w:left="360" w:hanging="360" w:hangingChars="200"/>
    </w:pPr>
    <w:rPr>
      <w:szCs w:val="24"/>
    </w:rPr>
  </w:style>
  <w:style w:type="paragraph" w:customStyle="1" w:styleId="107">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Ansi="宋体"/>
      <w:b/>
      <w:bCs/>
      <w:szCs w:val="24"/>
    </w:rPr>
  </w:style>
  <w:style w:type="paragraph" w:customStyle="1" w:styleId="108">
    <w:name w:val="二级条标题"/>
    <w:basedOn w:val="1"/>
    <w:next w:val="1"/>
    <w:qFormat/>
    <w:uiPriority w:val="0"/>
    <w:pPr>
      <w:widowControl/>
      <w:numPr>
        <w:ilvl w:val="3"/>
        <w:numId w:val="4"/>
      </w:numPr>
      <w:jc w:val="left"/>
      <w:outlineLvl w:val="3"/>
    </w:pPr>
    <w:rPr>
      <w:rFonts w:eastAsia="黑体"/>
    </w:rPr>
  </w:style>
  <w:style w:type="paragraph" w:customStyle="1" w:styleId="109">
    <w:name w:val="插图编号"/>
    <w:basedOn w:val="1"/>
    <w:next w:val="14"/>
    <w:qFormat/>
    <w:uiPriority w:val="0"/>
    <w:pPr>
      <w:tabs>
        <w:tab w:val="left" w:pos="1440"/>
      </w:tabs>
      <w:spacing w:line="360" w:lineRule="auto"/>
      <w:ind w:left="1021" w:hanging="1021"/>
    </w:pPr>
    <w:rPr>
      <w:spacing w:val="20"/>
      <w:szCs w:val="24"/>
    </w:rPr>
  </w:style>
  <w:style w:type="paragraph" w:customStyle="1" w:styleId="110">
    <w:name w:val="样式3"/>
    <w:basedOn w:val="25"/>
    <w:qFormat/>
    <w:uiPriority w:val="0"/>
    <w:pPr>
      <w:spacing w:line="0" w:lineRule="atLeast"/>
      <w:outlineLvl w:val="0"/>
    </w:pPr>
    <w:rPr>
      <w:sz w:val="28"/>
    </w:rPr>
  </w:style>
  <w:style w:type="paragraph" w:customStyle="1" w:styleId="111">
    <w:name w:val="Default"/>
    <w:qFormat/>
    <w:uiPriority w:val="0"/>
    <w:pPr>
      <w:widowControl w:val="0"/>
      <w:autoSpaceDE w:val="0"/>
      <w:autoSpaceDN w:val="0"/>
      <w:adjustRightInd w:val="0"/>
    </w:pPr>
    <w:rPr>
      <w:rFonts w:ascii="AGYXIQ+Frutiger-Cn" w:hAnsi="Times New Roman" w:eastAsia="AGYXIQ+Frutiger-Cn" w:cs="AGYXIQ+Frutiger-Cn"/>
      <w:color w:val="000000"/>
      <w:sz w:val="24"/>
      <w:szCs w:val="24"/>
      <w:lang w:val="en-US" w:eastAsia="zh-CN" w:bidi="ar-SA"/>
    </w:rPr>
  </w:style>
  <w:style w:type="paragraph" w:customStyle="1" w:styleId="112">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rPr>
  </w:style>
  <w:style w:type="paragraph" w:customStyle="1" w:styleId="113">
    <w:name w:val="正文1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14">
    <w:name w:val="Char13"/>
    <w:basedOn w:val="1"/>
    <w:qFormat/>
    <w:uiPriority w:val="0"/>
    <w:pPr>
      <w:tabs>
        <w:tab w:val="left" w:pos="360"/>
      </w:tabs>
      <w:ind w:left="360" w:hanging="360" w:hangingChars="200"/>
    </w:pPr>
    <w:rPr>
      <w:szCs w:val="24"/>
    </w:rPr>
  </w:style>
  <w:style w:type="paragraph" w:customStyle="1" w:styleId="115">
    <w:name w:val="日期11"/>
    <w:basedOn w:val="1"/>
    <w:next w:val="1"/>
    <w:qFormat/>
    <w:uiPriority w:val="0"/>
    <w:rPr>
      <w:rFonts w:ascii="黑体" w:eastAsia="黑体"/>
      <w:sz w:val="28"/>
    </w:rPr>
  </w:style>
  <w:style w:type="paragraph" w:customStyle="1" w:styleId="116">
    <w:name w:val="Table Paragraph"/>
    <w:basedOn w:val="1"/>
    <w:qFormat/>
    <w:uiPriority w:val="1"/>
    <w:rPr>
      <w:rFonts w:hAnsi="宋体" w:cs="宋体"/>
      <w:lang w:val="zh-CN" w:bidi="zh-CN"/>
    </w:rPr>
  </w:style>
  <w:style w:type="paragraph" w:customStyle="1" w:styleId="117">
    <w:name w:val="正文序号 2"/>
    <w:basedOn w:val="1"/>
    <w:qFormat/>
    <w:uiPriority w:val="0"/>
    <w:pPr>
      <w:numPr>
        <w:ilvl w:val="1"/>
        <w:numId w:val="2"/>
      </w:numPr>
      <w:spacing w:before="60"/>
    </w:pPr>
    <w:rPr>
      <w:szCs w:val="24"/>
    </w:rPr>
  </w:style>
  <w:style w:type="paragraph" w:customStyle="1" w:styleId="118">
    <w:name w:val="Char12"/>
    <w:basedOn w:val="1"/>
    <w:qFormat/>
    <w:uiPriority w:val="0"/>
    <w:pPr>
      <w:tabs>
        <w:tab w:val="left" w:pos="360"/>
      </w:tabs>
    </w:pPr>
    <w:rPr>
      <w:szCs w:val="24"/>
    </w:rPr>
  </w:style>
  <w:style w:type="paragraph" w:customStyle="1" w:styleId="119">
    <w:name w:val="招标书 正文"/>
    <w:basedOn w:val="1"/>
    <w:link w:val="136"/>
    <w:qFormat/>
    <w:uiPriority w:val="0"/>
    <w:pPr>
      <w:widowControl/>
      <w:snapToGrid w:val="0"/>
      <w:spacing w:line="560" w:lineRule="exact"/>
      <w:ind w:firstLine="560" w:firstLineChars="200"/>
      <w:jc w:val="left"/>
    </w:pPr>
    <w:rPr>
      <w:rFonts w:hAnsi="宋体"/>
      <w:color w:val="000000"/>
      <w:szCs w:val="28"/>
    </w:rPr>
  </w:style>
  <w:style w:type="paragraph" w:customStyle="1" w:styleId="120">
    <w:name w:val="表内文字"/>
    <w:basedOn w:val="1"/>
    <w:qFormat/>
    <w:uiPriority w:val="0"/>
    <w:pPr>
      <w:jc w:val="left"/>
    </w:pPr>
    <w:rPr>
      <w:szCs w:val="24"/>
    </w:rPr>
  </w:style>
  <w:style w:type="paragraph" w:customStyle="1" w:styleId="121">
    <w:name w:val="标准"/>
    <w:basedOn w:val="1"/>
    <w:qFormat/>
    <w:uiPriority w:val="0"/>
    <w:pPr>
      <w:widowControl/>
      <w:autoSpaceDE w:val="0"/>
      <w:autoSpaceDN w:val="0"/>
      <w:adjustRightInd w:val="0"/>
      <w:spacing w:line="318" w:lineRule="atLeast"/>
    </w:pPr>
    <w:rPr>
      <w:rFonts w:ascii="楷体_GB2312" w:hAnsi="宋体" w:eastAsia="楷体_GB2312" w:cs="宋体"/>
    </w:rPr>
  </w:style>
  <w:style w:type="character" w:customStyle="1" w:styleId="122">
    <w:name w:val="正文缩进 Char"/>
    <w:link w:val="14"/>
    <w:qFormat/>
    <w:uiPriority w:val="0"/>
    <w:rPr>
      <w:kern w:val="2"/>
      <w:sz w:val="21"/>
      <w:szCs w:val="24"/>
    </w:rPr>
  </w:style>
  <w:style w:type="character" w:customStyle="1" w:styleId="123">
    <w:name w:val="批注主题 Char"/>
    <w:link w:val="43"/>
    <w:qFormat/>
    <w:uiPriority w:val="0"/>
    <w:rPr>
      <w:rFonts w:eastAsia="宋体"/>
      <w:b/>
      <w:bCs/>
      <w:kern w:val="2"/>
      <w:sz w:val="21"/>
      <w:szCs w:val="24"/>
      <w:lang w:val="en-US" w:eastAsia="zh-CN" w:bidi="ar-SA"/>
    </w:rPr>
  </w:style>
  <w:style w:type="character" w:customStyle="1" w:styleId="124">
    <w:name w:val="base"/>
    <w:basedOn w:val="47"/>
    <w:qFormat/>
    <w:uiPriority w:val="0"/>
  </w:style>
  <w:style w:type="character" w:customStyle="1" w:styleId="125">
    <w:name w:val="批注框文本 Char"/>
    <w:link w:val="29"/>
    <w:qFormat/>
    <w:uiPriority w:val="99"/>
    <w:rPr>
      <w:kern w:val="2"/>
      <w:sz w:val="18"/>
      <w:szCs w:val="18"/>
    </w:rPr>
  </w:style>
  <w:style w:type="character" w:customStyle="1" w:styleId="126">
    <w:name w:val="副标题 Char"/>
    <w:link w:val="32"/>
    <w:qFormat/>
    <w:uiPriority w:val="0"/>
    <w:rPr>
      <w:rFonts w:ascii="Cambria" w:hAnsi="Cambria"/>
      <w:b/>
      <w:bCs/>
      <w:kern w:val="28"/>
      <w:sz w:val="32"/>
      <w:szCs w:val="32"/>
    </w:rPr>
  </w:style>
  <w:style w:type="character" w:customStyle="1" w:styleId="127">
    <w:name w:val="页脚 Char"/>
    <w:link w:val="2"/>
    <w:qFormat/>
    <w:uiPriority w:val="99"/>
    <w:rPr>
      <w:rFonts w:eastAsia="宋体"/>
      <w:kern w:val="2"/>
      <w:sz w:val="18"/>
      <w:szCs w:val="18"/>
      <w:lang w:val="en-US" w:eastAsia="zh-CN" w:bidi="ar-SA"/>
    </w:rPr>
  </w:style>
  <w:style w:type="character" w:customStyle="1" w:styleId="128">
    <w:name w:val="Char Char5"/>
    <w:qFormat/>
    <w:uiPriority w:val="0"/>
    <w:rPr>
      <w:rFonts w:ascii="宋体" w:hAnsi="Courier New" w:eastAsia="宋体"/>
      <w:kern w:val="2"/>
      <w:sz w:val="21"/>
      <w:lang w:val="en-US" w:eastAsia="zh-CN" w:bidi="ar-SA"/>
    </w:rPr>
  </w:style>
  <w:style w:type="character" w:customStyle="1" w:styleId="129">
    <w:name w:val="标题 6 Char"/>
    <w:link w:val="8"/>
    <w:qFormat/>
    <w:uiPriority w:val="0"/>
    <w:rPr>
      <w:rFonts w:ascii="Arial Unicode MS" w:hAnsi="Arial Unicode MS"/>
      <w:bCs/>
      <w:kern w:val="2"/>
      <w:sz w:val="24"/>
      <w:szCs w:val="24"/>
    </w:rPr>
  </w:style>
  <w:style w:type="character" w:customStyle="1" w:styleId="130">
    <w:name w:val="题注 Char"/>
    <w:link w:val="16"/>
    <w:qFormat/>
    <w:uiPriority w:val="0"/>
    <w:rPr>
      <w:rFonts w:ascii="Arial" w:hAnsi="Arial" w:eastAsia="黑体" w:cs="Arial"/>
      <w:kern w:val="2"/>
    </w:rPr>
  </w:style>
  <w:style w:type="character" w:customStyle="1" w:styleId="131">
    <w:name w:val="无间隔 Char"/>
    <w:link w:val="71"/>
    <w:qFormat/>
    <w:uiPriority w:val="1"/>
    <w:rPr>
      <w:rFonts w:ascii="Calibri" w:hAnsi="Calibri"/>
      <w:kern w:val="2"/>
      <w:sz w:val="21"/>
      <w:szCs w:val="22"/>
      <w:lang w:val="en-US" w:eastAsia="zh-CN" w:bidi="ar-SA"/>
    </w:rPr>
  </w:style>
  <w:style w:type="character" w:customStyle="1" w:styleId="132">
    <w:name w:val="ziti12-333-25"/>
    <w:basedOn w:val="47"/>
    <w:qFormat/>
    <w:uiPriority w:val="0"/>
  </w:style>
  <w:style w:type="character" w:customStyle="1" w:styleId="133">
    <w:name w:val="副标题 Char1"/>
    <w:qFormat/>
    <w:uiPriority w:val="11"/>
    <w:rPr>
      <w:rFonts w:ascii="Cambria" w:hAnsi="Cambria" w:cs="Times New Roman"/>
      <w:b/>
      <w:bCs/>
      <w:kern w:val="28"/>
      <w:sz w:val="32"/>
      <w:szCs w:val="32"/>
    </w:rPr>
  </w:style>
  <w:style w:type="character" w:customStyle="1" w:styleId="134">
    <w:name w:val="style5 style5"/>
    <w:basedOn w:val="47"/>
    <w:qFormat/>
    <w:uiPriority w:val="0"/>
  </w:style>
  <w:style w:type="character" w:customStyle="1" w:styleId="135">
    <w:name w:val="正文文本 3 Char1"/>
    <w:semiHidden/>
    <w:qFormat/>
    <w:uiPriority w:val="99"/>
    <w:rPr>
      <w:kern w:val="2"/>
      <w:sz w:val="16"/>
      <w:szCs w:val="16"/>
    </w:rPr>
  </w:style>
  <w:style w:type="character" w:customStyle="1" w:styleId="136">
    <w:name w:val="招标书 正文 Char Char"/>
    <w:link w:val="119"/>
    <w:qFormat/>
    <w:uiPriority w:val="0"/>
    <w:rPr>
      <w:rFonts w:ascii="宋体" w:hAnsi="宋体"/>
      <w:color w:val="000000"/>
      <w:sz w:val="24"/>
      <w:szCs w:val="28"/>
    </w:rPr>
  </w:style>
  <w:style w:type="character" w:customStyle="1" w:styleId="137">
    <w:name w:val="emtidy-6"/>
    <w:basedOn w:val="47"/>
    <w:qFormat/>
    <w:uiPriority w:val="0"/>
  </w:style>
  <w:style w:type="character" w:customStyle="1" w:styleId="138">
    <w:name w:val="emtidy-4"/>
    <w:basedOn w:val="47"/>
    <w:qFormat/>
    <w:uiPriority w:val="0"/>
  </w:style>
  <w:style w:type="character" w:customStyle="1" w:styleId="139">
    <w:name w:val="日期 Char"/>
    <w:link w:val="27"/>
    <w:qFormat/>
    <w:uiPriority w:val="0"/>
    <w:rPr>
      <w:kern w:val="2"/>
      <w:sz w:val="28"/>
    </w:rPr>
  </w:style>
  <w:style w:type="character" w:customStyle="1" w:styleId="140">
    <w:name w:val="emtidy-2"/>
    <w:basedOn w:val="47"/>
    <w:qFormat/>
    <w:uiPriority w:val="0"/>
  </w:style>
  <w:style w:type="character" w:customStyle="1" w:styleId="141">
    <w:name w:val="正文文本 Char"/>
    <w:link w:val="20"/>
    <w:qFormat/>
    <w:uiPriority w:val="0"/>
    <w:rPr>
      <w:kern w:val="2"/>
      <w:sz w:val="21"/>
    </w:rPr>
  </w:style>
  <w:style w:type="character" w:customStyle="1" w:styleId="142">
    <w:name w:val="ca-01"/>
    <w:qFormat/>
    <w:uiPriority w:val="0"/>
    <w:rPr>
      <w:rFonts w:hint="eastAsia" w:ascii="宋体" w:hAnsi="宋体" w:eastAsia="宋体"/>
      <w:sz w:val="28"/>
      <w:szCs w:val="28"/>
    </w:rPr>
  </w:style>
  <w:style w:type="character" w:customStyle="1" w:styleId="143">
    <w:name w:val="正文文本 3 Char"/>
    <w:link w:val="19"/>
    <w:qFormat/>
    <w:uiPriority w:val="0"/>
    <w:rPr>
      <w:b/>
      <w:spacing w:val="-20"/>
      <w:w w:val="110"/>
      <w:kern w:val="2"/>
      <w:sz w:val="52"/>
    </w:rPr>
  </w:style>
  <w:style w:type="character" w:customStyle="1" w:styleId="144">
    <w:name w:val="正文文本缩进 3 Char"/>
    <w:link w:val="36"/>
    <w:qFormat/>
    <w:uiPriority w:val="0"/>
    <w:rPr>
      <w:rFonts w:ascii="宋体" w:hAnsi="宋体"/>
      <w:spacing w:val="4"/>
      <w:kern w:val="2"/>
      <w:sz w:val="21"/>
    </w:rPr>
  </w:style>
  <w:style w:type="character" w:customStyle="1" w:styleId="145">
    <w:name w:val="unnamed11"/>
    <w:basedOn w:val="47"/>
    <w:qFormat/>
    <w:uiPriority w:val="0"/>
  </w:style>
  <w:style w:type="character" w:customStyle="1" w:styleId="146">
    <w:name w:val="标题 4 Char"/>
    <w:link w:val="6"/>
    <w:qFormat/>
    <w:uiPriority w:val="0"/>
    <w:rPr>
      <w:rFonts w:ascii="Arial" w:hAnsi="Arial"/>
      <w:bCs/>
      <w:kern w:val="2"/>
      <w:sz w:val="24"/>
      <w:szCs w:val="28"/>
    </w:rPr>
  </w:style>
  <w:style w:type="character" w:customStyle="1" w:styleId="147">
    <w:name w:val="批注文字 Char"/>
    <w:link w:val="18"/>
    <w:qFormat/>
    <w:uiPriority w:val="99"/>
    <w:rPr>
      <w:rFonts w:eastAsia="宋体"/>
      <w:kern w:val="2"/>
      <w:sz w:val="21"/>
      <w:szCs w:val="24"/>
      <w:lang w:val="en-US" w:eastAsia="zh-CN" w:bidi="ar-SA"/>
    </w:rPr>
  </w:style>
  <w:style w:type="character" w:customStyle="1" w:styleId="148">
    <w:name w:val="纯文本 Char"/>
    <w:link w:val="25"/>
    <w:qFormat/>
    <w:uiPriority w:val="0"/>
    <w:rPr>
      <w:rFonts w:ascii="宋体" w:hAnsi="Courier New" w:eastAsia="宋体"/>
      <w:kern w:val="2"/>
      <w:sz w:val="21"/>
      <w:lang w:val="en-US" w:eastAsia="zh-CN" w:bidi="ar-SA"/>
    </w:rPr>
  </w:style>
  <w:style w:type="character" w:customStyle="1" w:styleId="149">
    <w:name w:val="introduction1"/>
    <w:qFormat/>
    <w:uiPriority w:val="0"/>
  </w:style>
  <w:style w:type="character" w:customStyle="1" w:styleId="150">
    <w:name w:val="纯文本 Char1"/>
    <w:qFormat/>
    <w:locked/>
    <w:uiPriority w:val="99"/>
    <w:rPr>
      <w:rFonts w:ascii="宋体" w:hAnsi="Courier New" w:eastAsia="宋体" w:cs="Courier New"/>
      <w:kern w:val="2"/>
      <w:sz w:val="21"/>
      <w:szCs w:val="21"/>
      <w:lang w:val="en-US" w:eastAsia="zh-CN" w:bidi="ar-SA"/>
    </w:rPr>
  </w:style>
  <w:style w:type="character" w:customStyle="1" w:styleId="151">
    <w:name w:val="para1"/>
    <w:qFormat/>
    <w:uiPriority w:val="0"/>
    <w:rPr>
      <w:rFonts w:hint="default" w:ascii="Arial" w:hAnsi="Arial" w:cs="Arial"/>
      <w:sz w:val="18"/>
      <w:szCs w:val="18"/>
    </w:rPr>
  </w:style>
  <w:style w:type="character" w:customStyle="1" w:styleId="152">
    <w:name w:val="emtidy-5"/>
    <w:basedOn w:val="47"/>
    <w:qFormat/>
    <w:uiPriority w:val="0"/>
  </w:style>
  <w:style w:type="character" w:customStyle="1" w:styleId="153">
    <w:name w:val="正文文本 2 Char1"/>
    <w:semiHidden/>
    <w:qFormat/>
    <w:uiPriority w:val="99"/>
    <w:rPr>
      <w:kern w:val="2"/>
      <w:sz w:val="21"/>
    </w:rPr>
  </w:style>
  <w:style w:type="character" w:customStyle="1" w:styleId="154">
    <w:name w:val="正文文本缩进 Char"/>
    <w:link w:val="21"/>
    <w:qFormat/>
    <w:uiPriority w:val="0"/>
    <w:rPr>
      <w:sz w:val="28"/>
    </w:rPr>
  </w:style>
  <w:style w:type="character" w:customStyle="1" w:styleId="155">
    <w:name w:val="标题 9 Char"/>
    <w:link w:val="11"/>
    <w:qFormat/>
    <w:uiPriority w:val="0"/>
    <w:rPr>
      <w:rFonts w:ascii="Arial" w:hAnsi="Arial" w:eastAsia="黑体"/>
      <w:kern w:val="2"/>
      <w:sz w:val="21"/>
      <w:szCs w:val="21"/>
    </w:rPr>
  </w:style>
  <w:style w:type="character" w:customStyle="1" w:styleId="156">
    <w:name w:val="hui3"/>
    <w:qFormat/>
    <w:uiPriority w:val="0"/>
    <w:rPr>
      <w:color w:val="333333"/>
    </w:rPr>
  </w:style>
  <w:style w:type="character" w:customStyle="1" w:styleId="157">
    <w:name w:val="文档结构图 Char"/>
    <w:link w:val="17"/>
    <w:qFormat/>
    <w:uiPriority w:val="0"/>
    <w:rPr>
      <w:kern w:val="2"/>
      <w:sz w:val="21"/>
      <w:shd w:val="clear" w:color="auto" w:fill="000080"/>
    </w:rPr>
  </w:style>
  <w:style w:type="character" w:customStyle="1" w:styleId="158">
    <w:name w:val="列出段落 Char"/>
    <w:link w:val="96"/>
    <w:qFormat/>
    <w:uiPriority w:val="34"/>
    <w:rPr>
      <w:rFonts w:ascii="Calibri" w:hAnsi="Calibri"/>
      <w:kern w:val="2"/>
      <w:sz w:val="21"/>
      <w:szCs w:val="22"/>
    </w:rPr>
  </w:style>
  <w:style w:type="character" w:customStyle="1" w:styleId="159">
    <w:name w:val="页眉 Char"/>
    <w:link w:val="30"/>
    <w:qFormat/>
    <w:uiPriority w:val="99"/>
    <w:rPr>
      <w:rFonts w:eastAsia="宋体"/>
      <w:kern w:val="2"/>
      <w:sz w:val="18"/>
      <w:szCs w:val="18"/>
      <w:lang w:val="en-US" w:eastAsia="zh-CN" w:bidi="ar-SA"/>
    </w:rPr>
  </w:style>
  <w:style w:type="character" w:customStyle="1" w:styleId="160">
    <w:name w:val="标题 8 Char"/>
    <w:link w:val="10"/>
    <w:qFormat/>
    <w:uiPriority w:val="0"/>
    <w:rPr>
      <w:rFonts w:ascii="仿宋_GB2312" w:eastAsia="仿宋_GB2312"/>
      <w:b/>
      <w:kern w:val="2"/>
      <w:sz w:val="24"/>
    </w:rPr>
  </w:style>
  <w:style w:type="character" w:customStyle="1" w:styleId="161">
    <w:name w:val="c1"/>
    <w:qFormat/>
    <w:uiPriority w:val="0"/>
    <w:rPr>
      <w:sz w:val="28"/>
      <w:szCs w:val="28"/>
    </w:rPr>
  </w:style>
  <w:style w:type="character" w:customStyle="1" w:styleId="162">
    <w:name w:val="Char Char7"/>
    <w:qFormat/>
    <w:uiPriority w:val="0"/>
    <w:rPr>
      <w:rFonts w:ascii="宋体" w:hAnsi="Courier New" w:eastAsia="宋体"/>
      <w:kern w:val="2"/>
      <w:sz w:val="21"/>
      <w:lang w:val="en-US" w:eastAsia="zh-CN" w:bidi="ar-SA"/>
    </w:rPr>
  </w:style>
  <w:style w:type="character" w:customStyle="1" w:styleId="163">
    <w:name w:val="样式 正文缩进 + 首行缩进:  2 字符 段前: 0.5 行 段后: 0.5 行 Char Char"/>
    <w:link w:val="76"/>
    <w:qFormat/>
    <w:uiPriority w:val="0"/>
    <w:rPr>
      <w:rFonts w:cs="宋体"/>
      <w:kern w:val="2"/>
      <w:sz w:val="24"/>
    </w:rPr>
  </w:style>
  <w:style w:type="character" w:customStyle="1" w:styleId="164">
    <w:name w:val="emtidy-3"/>
    <w:basedOn w:val="47"/>
    <w:qFormat/>
    <w:uiPriority w:val="0"/>
  </w:style>
  <w:style w:type="character" w:customStyle="1" w:styleId="165">
    <w:name w:val="标题 Char"/>
    <w:link w:val="42"/>
    <w:qFormat/>
    <w:uiPriority w:val="0"/>
    <w:rPr>
      <w:rFonts w:ascii="Cambria" w:hAnsi="Cambria"/>
      <w:b/>
      <w:bCs/>
      <w:kern w:val="2"/>
      <w:sz w:val="32"/>
      <w:szCs w:val="32"/>
    </w:rPr>
  </w:style>
  <w:style w:type="character" w:customStyle="1" w:styleId="166">
    <w:name w:val="正文文本缩进 2 Char"/>
    <w:link w:val="28"/>
    <w:qFormat/>
    <w:uiPriority w:val="99"/>
    <w:rPr>
      <w:kern w:val="2"/>
      <w:sz w:val="24"/>
    </w:rPr>
  </w:style>
  <w:style w:type="character" w:customStyle="1" w:styleId="167">
    <w:name w:val="标题 7 Char"/>
    <w:link w:val="9"/>
    <w:qFormat/>
    <w:uiPriority w:val="0"/>
    <w:rPr>
      <w:rFonts w:ascii="Arial" w:hAnsi="Arial"/>
      <w:b/>
      <w:color w:val="000000"/>
      <w:kern w:val="2"/>
      <w:sz w:val="15"/>
    </w:rPr>
  </w:style>
  <w:style w:type="character" w:customStyle="1" w:styleId="168">
    <w:name w:val="style31"/>
    <w:qFormat/>
    <w:uiPriority w:val="0"/>
    <w:rPr>
      <w:sz w:val="21"/>
      <w:szCs w:val="21"/>
    </w:rPr>
  </w:style>
  <w:style w:type="character" w:customStyle="1" w:styleId="169">
    <w:name w:val="标题 5 Char"/>
    <w:link w:val="7"/>
    <w:qFormat/>
    <w:uiPriority w:val="0"/>
    <w:rPr>
      <w:rFonts w:ascii="Arial Unicode MS" w:hAnsi="Arial Unicode MS"/>
      <w:bCs/>
      <w:kern w:val="2"/>
      <w:sz w:val="24"/>
      <w:szCs w:val="24"/>
    </w:rPr>
  </w:style>
  <w:style w:type="character" w:customStyle="1" w:styleId="170">
    <w:name w:val="正文文本 2 Char"/>
    <w:link w:val="39"/>
    <w:qFormat/>
    <w:uiPriority w:val="0"/>
    <w:rPr>
      <w:rFonts w:ascii="楷体_GB2312" w:hAnsi="Copperplate Gothic Bold" w:eastAsia="楷体_GB2312"/>
      <w:kern w:val="2"/>
      <w:sz w:val="28"/>
    </w:rPr>
  </w:style>
  <w:style w:type="character" w:customStyle="1" w:styleId="171">
    <w:name w:val="c lh15"/>
    <w:basedOn w:val="47"/>
    <w:qFormat/>
    <w:uiPriority w:val="0"/>
  </w:style>
  <w:style w:type="paragraph" w:customStyle="1" w:styleId="172">
    <w:name w:val="列出段落2"/>
    <w:basedOn w:val="1"/>
    <w:qFormat/>
    <w:uiPriority w:val="34"/>
    <w:pPr>
      <w:ind w:firstLine="420" w:firstLineChars="200"/>
    </w:pPr>
  </w:style>
  <w:style w:type="paragraph" w:customStyle="1" w:styleId="173">
    <w:name w:val="title12"/>
    <w:basedOn w:val="1"/>
    <w:semiHidden/>
    <w:qFormat/>
    <w:uiPriority w:val="99"/>
    <w:pPr>
      <w:widowControl/>
      <w:spacing w:before="150" w:line="510" w:lineRule="atLeast"/>
      <w:jc w:val="left"/>
    </w:pPr>
    <w:rPr>
      <w:rFonts w:hAnsi="宋体" w:cs="宋体"/>
      <w:b/>
      <w:bCs/>
      <w:sz w:val="23"/>
      <w:szCs w:val="23"/>
    </w:rPr>
  </w:style>
  <w:style w:type="paragraph" w:customStyle="1" w:styleId="174">
    <w:name w:val="正文缩进1"/>
    <w:basedOn w:val="1"/>
    <w:qFormat/>
    <w:uiPriority w:val="0"/>
    <w:pPr>
      <w:ind w:firstLine="420" w:firstLineChars="200"/>
    </w:pPr>
  </w:style>
  <w:style w:type="paragraph" w:customStyle="1" w:styleId="175">
    <w:name w:val="正文2"/>
    <w:qFormat/>
    <w:uiPriority w:val="0"/>
    <w:pPr>
      <w:widowControl w:val="0"/>
      <w:adjustRightInd w:val="0"/>
      <w:spacing w:line="315" w:lineRule="atLeast"/>
      <w:textAlignment w:val="baseline"/>
    </w:pPr>
    <w:rPr>
      <w:rFonts w:ascii="宋体" w:hAnsi="Calibri" w:eastAsia="宋体" w:cs="Times New Roman"/>
      <w:sz w:val="24"/>
      <w:lang w:val="en-US" w:eastAsia="zh-CN" w:bidi="ar-SA"/>
    </w:rPr>
  </w:style>
  <w:style w:type="paragraph" w:customStyle="1" w:styleId="176">
    <w:name w:val="List Paragraph1"/>
    <w:basedOn w:val="1"/>
    <w:qFormat/>
    <w:uiPriority w:val="34"/>
    <w:pPr>
      <w:ind w:firstLine="420" w:firstLineChars="200"/>
    </w:pPr>
  </w:style>
  <w:style w:type="paragraph" w:customStyle="1" w:styleId="177">
    <w:name w:val="列出段落3"/>
    <w:basedOn w:val="1"/>
    <w:qFormat/>
    <w:uiPriority w:val="34"/>
    <w:pPr>
      <w:ind w:firstLine="420" w:firstLineChars="200"/>
    </w:pPr>
  </w:style>
  <w:style w:type="character" w:customStyle="1" w:styleId="178">
    <w:name w:val="hour_am"/>
    <w:basedOn w:val="47"/>
    <w:qFormat/>
    <w:uiPriority w:val="0"/>
  </w:style>
  <w:style w:type="character" w:customStyle="1" w:styleId="179">
    <w:name w:val="hover3"/>
    <w:basedOn w:val="47"/>
    <w:qFormat/>
    <w:uiPriority w:val="0"/>
    <w:rPr>
      <w:shd w:val="clear" w:color="auto" w:fill="EEEEEE"/>
    </w:rPr>
  </w:style>
  <w:style w:type="character" w:customStyle="1" w:styleId="180">
    <w:name w:val="old"/>
    <w:basedOn w:val="47"/>
    <w:qFormat/>
    <w:uiPriority w:val="0"/>
    <w:rPr>
      <w:color w:val="999999"/>
    </w:rPr>
  </w:style>
  <w:style w:type="character" w:customStyle="1" w:styleId="181">
    <w:name w:val="glyphicon4"/>
    <w:basedOn w:val="47"/>
    <w:qFormat/>
    <w:uiPriority w:val="0"/>
  </w:style>
  <w:style w:type="character" w:customStyle="1" w:styleId="182">
    <w:name w:val="hour_pm"/>
    <w:basedOn w:val="47"/>
    <w:qFormat/>
    <w:uiPriority w:val="0"/>
  </w:style>
  <w:style w:type="character" w:customStyle="1" w:styleId="183">
    <w:name w:val="indent"/>
    <w:basedOn w:val="47"/>
    <w:qFormat/>
    <w:uiPriority w:val="0"/>
  </w:style>
  <w:style w:type="character" w:customStyle="1" w:styleId="184">
    <w:name w:val="button"/>
    <w:basedOn w:val="47"/>
    <w:qFormat/>
    <w:uiPriority w:val="0"/>
  </w:style>
  <w:style w:type="character" w:customStyle="1" w:styleId="185">
    <w:name w:val="tmpztreemove_arrow"/>
    <w:basedOn w:val="47"/>
    <w:qFormat/>
    <w:uiPriority w:val="0"/>
    <w:rPr>
      <w:shd w:val="clear" w:color="auto" w:fill="FFFFFF"/>
    </w:rPr>
  </w:style>
  <w:style w:type="character" w:customStyle="1" w:styleId="186">
    <w:name w:val="stclosebtn"/>
    <w:basedOn w:val="47"/>
    <w:qFormat/>
    <w:uiPriority w:val="0"/>
  </w:style>
  <w:style w:type="character" w:customStyle="1" w:styleId="187">
    <w:name w:val="phone"/>
    <w:basedOn w:val="47"/>
    <w:qFormat/>
    <w:uiPriority w:val="0"/>
    <w:rPr>
      <w:color w:val="FF8833"/>
      <w:sz w:val="18"/>
      <w:szCs w:val="18"/>
    </w:rPr>
  </w:style>
  <w:style w:type="character" w:customStyle="1" w:styleId="188">
    <w:name w:val="span-long"/>
    <w:basedOn w:val="47"/>
    <w:qFormat/>
    <w:uiPriority w:val="0"/>
  </w:style>
  <w:style w:type="character" w:customStyle="1" w:styleId="189">
    <w:name w:val="proollist"/>
    <w:basedOn w:val="47"/>
    <w:qFormat/>
    <w:uiPriority w:val="0"/>
  </w:style>
  <w:style w:type="character" w:customStyle="1" w:styleId="190">
    <w:name w:val="input-direction"/>
    <w:basedOn w:val="47"/>
    <w:qFormat/>
    <w:uiPriority w:val="0"/>
    <w:rPr>
      <w:color w:val="FF6600"/>
    </w:rPr>
  </w:style>
  <w:style w:type="character" w:customStyle="1" w:styleId="191">
    <w:name w:val="beforeinfotext"/>
    <w:basedOn w:val="47"/>
    <w:qFormat/>
    <w:uiPriority w:val="0"/>
    <w:rPr>
      <w:color w:val="666666"/>
    </w:rPr>
  </w:style>
  <w:style w:type="character" w:customStyle="1" w:styleId="192">
    <w:name w:val="hilite6"/>
    <w:basedOn w:val="47"/>
    <w:qFormat/>
    <w:uiPriority w:val="0"/>
    <w:rPr>
      <w:color w:val="FFFFFF"/>
      <w:shd w:val="clear" w:color="auto" w:fill="666677"/>
    </w:rPr>
  </w:style>
  <w:style w:type="character" w:customStyle="1" w:styleId="193">
    <w:name w:val="active4"/>
    <w:basedOn w:val="47"/>
    <w:qFormat/>
    <w:uiPriority w:val="0"/>
    <w:rPr>
      <w:color w:val="00FF00"/>
      <w:shd w:val="clear" w:color="auto" w:fill="000000"/>
    </w:rPr>
  </w:style>
  <w:style w:type="character" w:customStyle="1" w:styleId="194">
    <w:name w:val="number"/>
    <w:basedOn w:val="47"/>
    <w:qFormat/>
    <w:uiPriority w:val="0"/>
    <w:rPr>
      <w:color w:val="FF8833"/>
      <w:sz w:val="18"/>
      <w:szCs w:val="18"/>
    </w:rPr>
  </w:style>
  <w:style w:type="character" w:customStyle="1" w:styleId="195">
    <w:name w:val="active"/>
    <w:basedOn w:val="47"/>
    <w:qFormat/>
    <w:uiPriority w:val="0"/>
    <w:rPr>
      <w:color w:val="00FF00"/>
      <w:shd w:val="clear" w:color="auto" w:fill="000000"/>
    </w:rPr>
  </w:style>
  <w:style w:type="paragraph" w:customStyle="1" w:styleId="196">
    <w:name w:val="样式 首行缩进:  2 字符"/>
    <w:basedOn w:val="1"/>
    <w:qFormat/>
    <w:uiPriority w:val="0"/>
    <w:pPr>
      <w:spacing w:line="400" w:lineRule="exact"/>
      <w:ind w:firstLine="200" w:firstLineChars="200"/>
    </w:pPr>
    <w:rPr>
      <w:rFonts w:ascii="Times New Roman" w:hAnsi="Times New Roman" w:eastAsia="宋体" w:cs="宋体"/>
      <w:sz w:val="24"/>
    </w:rPr>
  </w:style>
  <w:style w:type="paragraph" w:styleId="19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33445</Words>
  <Characters>35418</Characters>
  <Lines>244</Lines>
  <Paragraphs>68</Paragraphs>
  <TotalTime>1</TotalTime>
  <ScaleCrop>false</ScaleCrop>
  <LinksUpToDate>false</LinksUpToDate>
  <CharactersWithSpaces>37138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2020-04-02T01:14:00Z</dcterms:created>
  <dc:creator>刘瑞</dc:creator>
  <cp:lastModifiedBy>～果Fruit%Tiramisu</cp:lastModifiedBy>
  <cp:lastPrinted>2020-06-10T07:26:00Z</cp:lastPrinted>
  <dcterms:modified xsi:type="dcterms:W3CDTF">2022-05-24T07:06:24Z</dcterms:modified>
  <dc:title>政府采购货物和服务项目</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F030796A9BC84DF1817032526A3E8433</vt:lpwstr>
  </property>
  <property fmtid="{D5CDD505-2E9C-101B-9397-08002B2CF9AE}" pid="4" name="commondata">
    <vt:lpwstr>eyJoZGlkIjoiNDk1ZGZmMjI4MmJlMDQ4YmI0YzBjZWVmZTg4YWY3ODcifQ==</vt:lpwstr>
  </property>
</Properties>
</file>