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5"/>
                    <a:stretch>
                      <a:fillRect/>
                    </a:stretch>
                  </pic:blipFill>
                  <pic:spPr>
                    <a:xfrm>
                      <a:off x="0" y="0"/>
                      <a:ext cx="3051810" cy="405765"/>
                    </a:xfrm>
                    <a:prstGeom prst="rect">
                      <a:avLst/>
                    </a:prstGeom>
                  </pic:spPr>
                </pic:pic>
              </a:graphicData>
            </a:graphic>
          </wp:inline>
        </w:drawing>
      </w:r>
      <w:r>
        <w:rPr>
          <w:rFonts w:hint="eastAsia" w:ascii="楷体" w:hAnsi="楷体" w:cs="楷体"/>
          <w:b/>
          <w:bCs/>
          <w:kern w:val="0"/>
          <w:sz w:val="32"/>
          <w:szCs w:val="32"/>
        </w:rPr>
        <w:t xml:space="preserve"> </w:t>
      </w:r>
    </w:p>
    <w:p>
      <w:pPr>
        <w:pStyle w:val="41"/>
        <w:ind w:firstLine="0" w:firstLineChars="0"/>
        <w:jc w:val="center"/>
        <w:rPr>
          <w:rFonts w:ascii="楷体" w:hAnsi="楷体" w:eastAsia="楷体" w:cs="楷体"/>
          <w:b/>
          <w:bCs/>
          <w:kern w:val="0"/>
          <w:sz w:val="52"/>
          <w:szCs w:val="52"/>
        </w:rPr>
      </w:pPr>
    </w:p>
    <w:p>
      <w:pPr>
        <w:pStyle w:val="41"/>
        <w:ind w:firstLine="0" w:firstLineChars="0"/>
        <w:jc w:val="center"/>
        <w:rPr>
          <w:rFonts w:ascii="楷体" w:hAnsi="楷体" w:eastAsia="楷体" w:cs="楷体"/>
          <w:b/>
          <w:bCs/>
          <w:kern w:val="0"/>
          <w:sz w:val="24"/>
          <w:szCs w:val="24"/>
        </w:rPr>
      </w:pPr>
    </w:p>
    <w:p>
      <w:pPr>
        <w:widowControl/>
        <w:ind w:firstLine="0" w:firstLineChars="0"/>
        <w:jc w:val="center"/>
        <w:rPr>
          <w:rFonts w:hint="eastAsia" w:ascii="楷体" w:hAnsi="楷体" w:cs="楷体"/>
          <w:b/>
          <w:bCs/>
          <w:color w:val="auto"/>
          <w:kern w:val="0"/>
          <w:sz w:val="52"/>
          <w:szCs w:val="52"/>
          <w:lang w:val="en-US" w:eastAsia="zh-CN"/>
        </w:rPr>
      </w:pPr>
      <w:r>
        <w:rPr>
          <w:rFonts w:hint="eastAsia" w:ascii="楷体" w:hAnsi="楷体" w:cs="楷体"/>
          <w:b/>
          <w:bCs/>
          <w:color w:val="auto"/>
          <w:kern w:val="0"/>
          <w:sz w:val="52"/>
          <w:szCs w:val="52"/>
          <w:lang w:val="en-US" w:eastAsia="zh-CN"/>
        </w:rPr>
        <w:t>地铁分局新建站点巡更系统建设及全线巡更系统运维、等级测评项目</w:t>
      </w:r>
    </w:p>
    <w:p>
      <w:pPr>
        <w:pStyle w:val="2"/>
        <w:rPr>
          <w:rFonts w:hint="eastAsia"/>
          <w:lang w:val="en-US" w:eastAsia="zh-CN"/>
        </w:rPr>
      </w:pPr>
    </w:p>
    <w:p>
      <w:pPr>
        <w:pStyle w:val="2"/>
        <w:ind w:firstLine="560"/>
      </w:pPr>
    </w:p>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widowControl/>
        <w:ind w:left="0" w:leftChars="0" w:firstLine="0" w:firstLineChars="0"/>
        <w:jc w:val="center"/>
        <w:rPr>
          <w:rFonts w:ascii="楷体" w:hAnsi="楷体" w:cs="楷体"/>
          <w:b/>
          <w:bCs/>
          <w:kern w:val="0"/>
          <w:sz w:val="32"/>
          <w:szCs w:val="32"/>
        </w:rPr>
      </w:pPr>
      <w:r>
        <w:rPr>
          <w:rFonts w:hint="eastAsia" w:ascii="楷体" w:hAnsi="楷体" w:cs="楷体"/>
          <w:b/>
          <w:bCs/>
          <w:color w:val="auto"/>
          <w:kern w:val="0"/>
          <w:sz w:val="32"/>
          <w:szCs w:val="32"/>
          <w:highlight w:val="none"/>
          <w:lang w:val="zh-CN"/>
        </w:rPr>
        <w:t>采购项目编号：HYTF-202205032</w:t>
      </w:r>
    </w:p>
    <w:p>
      <w:pPr>
        <w:ind w:firstLine="480"/>
        <w:jc w:val="center"/>
        <w:rPr>
          <w:rFonts w:ascii="楷体" w:hAnsi="楷体"/>
        </w:rPr>
      </w:pPr>
    </w:p>
    <w:p>
      <w:pPr>
        <w:pStyle w:val="62"/>
        <w:ind w:left="0" w:leftChars="0" w:firstLine="0" w:firstLineChars="0"/>
      </w:pPr>
    </w:p>
    <w:p>
      <w:pPr>
        <w:pStyle w:val="62"/>
        <w:ind w:firstLine="400"/>
      </w:pPr>
    </w:p>
    <w:p>
      <w:pPr>
        <w:pStyle w:val="62"/>
        <w:ind w:firstLine="400"/>
      </w:pPr>
    </w:p>
    <w:p>
      <w:pPr>
        <w:pStyle w:val="62"/>
        <w:ind w:firstLine="400"/>
      </w:pPr>
    </w:p>
    <w:p>
      <w:pPr>
        <w:pStyle w:val="62"/>
        <w:ind w:firstLine="400"/>
      </w:pPr>
    </w:p>
    <w:p>
      <w:pPr>
        <w:pStyle w:val="62"/>
        <w:ind w:firstLine="400"/>
      </w:pPr>
    </w:p>
    <w:p>
      <w:pPr>
        <w:pStyle w:val="62"/>
        <w:ind w:firstLine="400"/>
      </w:pPr>
    </w:p>
    <w:p>
      <w:pPr>
        <w:pStyle w:val="62"/>
        <w:ind w:firstLine="400"/>
      </w:pPr>
    </w:p>
    <w:p>
      <w:pPr>
        <w:keepNext w:val="0"/>
        <w:keepLines w:val="0"/>
        <w:pageBreakBefore w:val="0"/>
        <w:widowControl w:val="0"/>
        <w:tabs>
          <w:tab w:val="left" w:pos="734"/>
        </w:tabs>
        <w:kinsoku/>
        <w:wordWrap/>
        <w:overflowPunct/>
        <w:topLinePunct w:val="0"/>
        <w:autoSpaceDE/>
        <w:autoSpaceDN/>
        <w:bidi w:val="0"/>
        <w:adjustRightInd/>
        <w:snapToGrid/>
        <w:spacing w:line="480" w:lineRule="auto"/>
        <w:ind w:left="0" w:leftChars="0" w:firstLine="0" w:firstLineChars="0"/>
        <w:jc w:val="center"/>
        <w:textAlignment w:val="auto"/>
        <w:rPr>
          <w:rFonts w:hint="eastAsia" w:ascii="楷体" w:hAnsi="楷体" w:cs="楷体"/>
          <w:b/>
          <w:bCs/>
          <w:color w:val="auto"/>
          <w:sz w:val="32"/>
          <w:szCs w:val="32"/>
          <w:highlight w:val="none"/>
          <w:lang w:val="en-US" w:eastAsia="zh-CN"/>
        </w:rPr>
      </w:pPr>
    </w:p>
    <w:p>
      <w:pPr>
        <w:keepNext w:val="0"/>
        <w:keepLines w:val="0"/>
        <w:pageBreakBefore w:val="0"/>
        <w:widowControl w:val="0"/>
        <w:tabs>
          <w:tab w:val="left" w:pos="734"/>
        </w:tabs>
        <w:kinsoku/>
        <w:wordWrap/>
        <w:overflowPunct/>
        <w:topLinePunct w:val="0"/>
        <w:autoSpaceDE/>
        <w:autoSpaceDN/>
        <w:bidi w:val="0"/>
        <w:adjustRightInd/>
        <w:snapToGrid/>
        <w:spacing w:line="720" w:lineRule="auto"/>
        <w:ind w:left="0" w:leftChars="0" w:firstLine="0" w:firstLineChars="0"/>
        <w:jc w:val="center"/>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rPr>
        <w:t>陕西四方衡裕</w:t>
      </w:r>
      <w:r>
        <w:rPr>
          <w:rFonts w:hint="eastAsia" w:ascii="楷体" w:hAnsi="楷体" w:cs="楷体"/>
          <w:b/>
          <w:bCs/>
          <w:color w:val="auto"/>
          <w:sz w:val="32"/>
          <w:szCs w:val="32"/>
          <w:highlight w:val="none"/>
          <w:lang w:val="en-US" w:eastAsia="zh-CN"/>
        </w:rPr>
        <w:t>项目管理</w:t>
      </w:r>
      <w:r>
        <w:rPr>
          <w:rFonts w:hint="eastAsia" w:ascii="楷体" w:hAnsi="楷体" w:cs="楷体"/>
          <w:b/>
          <w:bCs/>
          <w:color w:val="auto"/>
          <w:sz w:val="32"/>
          <w:szCs w:val="32"/>
          <w:highlight w:val="none"/>
        </w:rPr>
        <w:t>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六</w:t>
      </w:r>
      <w:r>
        <w:rPr>
          <w:rFonts w:hint="eastAsia" w:ascii="楷体" w:hAnsi="楷体" w:cs="楷体"/>
          <w:b/>
          <w:bCs/>
          <w:color w:val="auto"/>
          <w:sz w:val="32"/>
          <w:szCs w:val="32"/>
          <w:highlight w:val="none"/>
        </w:rPr>
        <w:t>月</w:t>
      </w:r>
    </w:p>
    <w:p>
      <w:pPr>
        <w:pStyle w:val="46"/>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ascii="Times New Roman" w:hAnsi="宋体" w:cs="宋体"/>
          <w:color w:val="auto"/>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hint="eastAsia" w:ascii="Times New Roman" w:hAnsi="Times New Roman" w:cs="Times New Roman"/>
          <w:sz w:val="21"/>
          <w:szCs w:val="21"/>
        </w:rPr>
      </w:pP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6"/>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32"/>
            <w:tabs>
              <w:tab w:val="right" w:leader="dot" w:pos="912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12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pgSz w:w="11906" w:h="16838"/>
          <w:pgMar w:top="1418" w:right="1270" w:bottom="1418" w:left="1516" w:header="851" w:footer="992" w:gutter="0"/>
          <w:pgNumType w:start="1"/>
          <w:cols w:space="720" w:num="1"/>
          <w:docGrid w:linePitch="312" w:charSpace="0"/>
        </w:sectPr>
      </w:pPr>
      <w:bookmarkStart w:id="0" w:name="_Toc508_WPSOffice_Level1"/>
      <w:bookmarkStart w:id="1" w:name="_Toc32238"/>
      <w:bookmarkStart w:id="155" w:name="_GoBack"/>
      <w:bookmarkEnd w:id="155"/>
    </w:p>
    <w:p>
      <w:pPr>
        <w:pStyle w:val="3"/>
        <w:spacing w:line="240" w:lineRule="auto"/>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keepNext w:val="0"/>
              <w:keepLines w:val="0"/>
              <w:pageBreakBefore w:val="0"/>
              <w:widowControl w:val="0"/>
              <w:kinsoku/>
              <w:wordWrap/>
              <w:overflowPunct/>
              <w:topLinePunct w:val="0"/>
              <w:autoSpaceDE/>
              <w:autoSpaceDN/>
              <w:bidi w:val="0"/>
              <w:adjustRightInd/>
              <w:snapToGrid/>
              <w:ind w:left="482" w:leftChars="0" w:hanging="482" w:hangingChars="200"/>
              <w:jc w:val="left"/>
              <w:textAlignment w:val="auto"/>
              <w:rPr>
                <w:rFonts w:hint="eastAsia" w:ascii="楷体" w:hAnsi="楷体" w:cs="楷体"/>
                <w:shd w:val="clear" w:color="auto" w:fill="FFFFFF"/>
              </w:rPr>
            </w:pPr>
            <w:bookmarkStart w:id="2" w:name="_Toc21145_WPSOffice_Level1"/>
            <w:r>
              <w:rPr>
                <w:rFonts w:hint="eastAsia" w:ascii="楷体" w:hAnsi="楷体" w:eastAsia="楷体" w:cs="楷体"/>
                <w:b/>
                <w:bCs/>
              </w:rPr>
              <w:t>项目概况</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eastAsia="楷体" w:cs="楷体"/>
                <w:kern w:val="0"/>
                <w:sz w:val="24"/>
                <w:szCs w:val="24"/>
                <w:shd w:val="clear" w:color="auto" w:fill="FFFFFF"/>
                <w:lang w:val="en-US" w:eastAsia="zh-CN" w:bidi="ar-SA"/>
              </w:rPr>
              <w:t>地铁分局新建站点巡更系统建设及全线巡更系统运维、等级测评项目</w:t>
            </w:r>
            <w:r>
              <w:rPr>
                <w:rFonts w:hint="eastAsia" w:ascii="楷体" w:hAnsi="楷体" w:cs="楷体"/>
                <w:shd w:val="clear" w:color="auto" w:fill="FFFFFF"/>
              </w:rPr>
              <w:t>的潜在供应商</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rPr>
            </w:pPr>
            <w:r>
              <w:rPr>
                <w:rFonts w:hint="eastAsia" w:ascii="楷体" w:hAnsi="楷体" w:cs="楷体"/>
                <w:shd w:val="clear" w:color="auto" w:fill="FFFFFF"/>
              </w:rPr>
              <w:t>应在西安市高新区沣惠路16号泰华金贸国际8号楼28层获取采购文件，并于</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20</w:t>
            </w:r>
            <w:r>
              <w:rPr>
                <w:rFonts w:hint="eastAsia" w:ascii="楷体" w:hAnsi="楷体" w:cs="楷体"/>
                <w:highlight w:val="none"/>
                <w:shd w:val="clear" w:color="auto" w:fill="FFFFFF"/>
              </w:rPr>
              <w:t>日</w:t>
            </w:r>
            <w:r>
              <w:rPr>
                <w:rFonts w:hint="eastAsia" w:ascii="楷体" w:hAnsi="楷体" w:cs="楷体"/>
                <w:highlight w:val="none"/>
                <w:shd w:val="clear" w:color="auto" w:fill="FFFFFF"/>
                <w:lang w:val="en-US" w:eastAsia="zh-CN"/>
              </w:rPr>
              <w:t>14</w:t>
            </w:r>
            <w:r>
              <w:rPr>
                <w:rFonts w:hint="eastAsia" w:ascii="楷体" w:hAnsi="楷体" w:cs="楷体"/>
                <w:highlight w:val="none"/>
                <w:shd w:val="clear" w:color="auto" w:fill="FFFFFF"/>
              </w:rPr>
              <w:t>时30分 </w:t>
            </w:r>
            <w:r>
              <w:rPr>
                <w:rFonts w:hint="eastAsia" w:ascii="楷体" w:hAnsi="楷体" w:cs="楷体"/>
                <w:shd w:val="clear" w:color="auto" w:fill="FFFFFF"/>
              </w:rPr>
              <w:t>（北京时间）前提交响应文件。</w:t>
            </w:r>
          </w:p>
        </w:tc>
      </w:tr>
    </w:tbl>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一、项目基本情况</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项目编号：HYTF-202205032</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项目名称：地铁分局新建站点巡更系统建设及全线巡更系统运维、等级测评项目</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采购方式：竞争性磋商</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预算金额：1,270,000.00元</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采购需求：</w:t>
      </w:r>
    </w:p>
    <w:tbl>
      <w:tblPr>
        <w:tblStyle w:val="47"/>
        <w:tblW w:w="9310" w:type="dxa"/>
        <w:tblInd w:w="0" w:type="dxa"/>
        <w:tblLayout w:type="autofit"/>
        <w:tblCellMar>
          <w:top w:w="0" w:type="dxa"/>
          <w:left w:w="0" w:type="dxa"/>
          <w:bottom w:w="0" w:type="dxa"/>
          <w:right w:w="0" w:type="dxa"/>
        </w:tblCellMar>
      </w:tblPr>
      <w:tblGrid>
        <w:gridCol w:w="772"/>
        <w:gridCol w:w="1910"/>
        <w:gridCol w:w="1700"/>
        <w:gridCol w:w="1720"/>
        <w:gridCol w:w="1143"/>
        <w:gridCol w:w="2065"/>
      </w:tblGrid>
      <w:tr>
        <w:tblPrEx>
          <w:tblCellMar>
            <w:top w:w="0" w:type="dxa"/>
            <w:left w:w="0" w:type="dxa"/>
            <w:bottom w:w="0" w:type="dxa"/>
            <w:right w:w="0" w:type="dxa"/>
          </w:tblCellMar>
        </w:tblPrEx>
        <w:trPr>
          <w:trHeight w:val="728" w:hRule="atLeast"/>
          <w:tblHeader/>
        </w:trPr>
        <w:tc>
          <w:tcPr>
            <w:tcW w:w="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w:t>
            </w:r>
          </w:p>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包号</w:t>
            </w:r>
          </w:p>
        </w:tc>
        <w:tc>
          <w:tcPr>
            <w:tcW w:w="1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合同包名称</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技术规格、参数及要求</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预算金额（元）</w:t>
            </w:r>
          </w:p>
        </w:tc>
        <w:tc>
          <w:tcPr>
            <w:tcW w:w="11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是否接受联合体</w:t>
            </w:r>
          </w:p>
        </w:tc>
        <w:tc>
          <w:tcPr>
            <w:tcW w:w="2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bCs/>
                <w:kern w:val="0"/>
                <w:sz w:val="24"/>
                <w:szCs w:val="24"/>
                <w:lang w:bidi="ar"/>
              </w:rPr>
            </w:pPr>
            <w:r>
              <w:rPr>
                <w:rFonts w:hint="eastAsia" w:ascii="楷体" w:hAnsi="楷体" w:cs="楷体"/>
                <w:b/>
                <w:bCs/>
                <w:kern w:val="0"/>
                <w:sz w:val="24"/>
                <w:szCs w:val="24"/>
                <w:lang w:bidi="ar"/>
              </w:rPr>
              <w:t>合同履行期限</w:t>
            </w:r>
          </w:p>
        </w:tc>
      </w:tr>
      <w:tr>
        <w:tblPrEx>
          <w:tblCellMar>
            <w:top w:w="0" w:type="dxa"/>
            <w:left w:w="0" w:type="dxa"/>
            <w:bottom w:w="0" w:type="dxa"/>
            <w:right w:w="0" w:type="dxa"/>
          </w:tblCellMar>
        </w:tblPrEx>
        <w:trPr>
          <w:trHeight w:val="480" w:hRule="atLeast"/>
        </w:trPr>
        <w:tc>
          <w:tcPr>
            <w:tcW w:w="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kern w:val="0"/>
                <w:sz w:val="24"/>
                <w:szCs w:val="24"/>
                <w:lang w:bidi="ar"/>
              </w:rPr>
              <w:t>1</w:t>
            </w:r>
          </w:p>
        </w:tc>
        <w:tc>
          <w:tcPr>
            <w:tcW w:w="1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eastAsia="楷体" w:cs="楷体"/>
                <w:kern w:val="0"/>
                <w:sz w:val="24"/>
                <w:szCs w:val="24"/>
                <w:shd w:val="clear" w:color="auto" w:fill="FFFFFF"/>
                <w:lang w:val="en-US" w:eastAsia="zh-CN" w:bidi="ar-SA"/>
              </w:rPr>
              <w:t>地铁分局新建站点巡更系统建设及全线巡更系统运维、等级测评项目</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z w:val="24"/>
                <w:szCs w:val="24"/>
              </w:rPr>
              <w:t>详见采购文件</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eastAsia="楷体" w:cs="楷体"/>
                <w:kern w:val="0"/>
                <w:sz w:val="24"/>
                <w:szCs w:val="24"/>
                <w:shd w:val="clear" w:color="auto" w:fill="FFFFFF"/>
                <w:lang w:val="en-US" w:eastAsia="zh-CN" w:bidi="ar-SA"/>
              </w:rPr>
              <w:t>1,270,000.00</w:t>
            </w:r>
          </w:p>
        </w:tc>
        <w:tc>
          <w:tcPr>
            <w:tcW w:w="11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z w:val="24"/>
                <w:szCs w:val="24"/>
              </w:rPr>
              <w:t>否</w:t>
            </w:r>
          </w:p>
        </w:tc>
        <w:tc>
          <w:tcPr>
            <w:tcW w:w="2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sz w:val="24"/>
                <w:szCs w:val="24"/>
              </w:rPr>
            </w:pPr>
            <w:r>
              <w:rPr>
                <w:rFonts w:hint="eastAsia" w:ascii="楷体" w:hAnsi="楷体" w:cs="楷体"/>
                <w:sz w:val="24"/>
                <w:szCs w:val="24"/>
                <w:highlight w:val="none"/>
              </w:rPr>
              <w:t>2022-0</w:t>
            </w:r>
            <w:r>
              <w:rPr>
                <w:rFonts w:hint="eastAsia" w:ascii="楷体" w:hAnsi="楷体" w:cs="楷体"/>
                <w:sz w:val="24"/>
                <w:szCs w:val="24"/>
                <w:highlight w:val="none"/>
                <w:lang w:val="en-US" w:eastAsia="zh-CN"/>
              </w:rPr>
              <w:t>6</w:t>
            </w:r>
            <w:r>
              <w:rPr>
                <w:rFonts w:hint="eastAsia" w:ascii="楷体" w:hAnsi="楷体" w:cs="楷体"/>
                <w:sz w:val="24"/>
                <w:szCs w:val="24"/>
                <w:highlight w:val="none"/>
              </w:rPr>
              <w:t>-</w:t>
            </w:r>
            <w:r>
              <w:rPr>
                <w:rFonts w:hint="eastAsia" w:ascii="楷体" w:hAnsi="楷体" w:cs="楷体"/>
                <w:sz w:val="24"/>
                <w:szCs w:val="24"/>
                <w:highlight w:val="none"/>
                <w:lang w:val="en-US" w:eastAsia="zh-CN"/>
              </w:rPr>
              <w:t>23</w:t>
            </w:r>
            <w:r>
              <w:rPr>
                <w:rFonts w:hint="eastAsia" w:ascii="楷体" w:hAnsi="楷体" w:cs="楷体"/>
                <w:sz w:val="24"/>
                <w:szCs w:val="24"/>
                <w:highlight w:val="none"/>
              </w:rPr>
              <w:t xml:space="preserve"> 00:00:00 至 202</w:t>
            </w:r>
            <w:r>
              <w:rPr>
                <w:rFonts w:hint="eastAsia" w:ascii="楷体" w:hAnsi="楷体" w:cs="楷体"/>
                <w:sz w:val="24"/>
                <w:szCs w:val="24"/>
                <w:highlight w:val="none"/>
                <w:lang w:val="en-US" w:eastAsia="zh-CN"/>
              </w:rPr>
              <w:t>3</w:t>
            </w:r>
            <w:r>
              <w:rPr>
                <w:rFonts w:hint="eastAsia" w:ascii="楷体" w:hAnsi="楷体" w:cs="楷体"/>
                <w:sz w:val="24"/>
                <w:szCs w:val="24"/>
                <w:highlight w:val="none"/>
              </w:rPr>
              <w:t>-</w:t>
            </w:r>
            <w:r>
              <w:rPr>
                <w:rFonts w:hint="eastAsia" w:ascii="楷体" w:hAnsi="楷体" w:cs="楷体"/>
                <w:sz w:val="24"/>
                <w:szCs w:val="24"/>
                <w:highlight w:val="none"/>
                <w:lang w:val="en-US" w:eastAsia="zh-CN"/>
              </w:rPr>
              <w:t>06</w:t>
            </w:r>
            <w:r>
              <w:rPr>
                <w:rFonts w:hint="eastAsia" w:ascii="楷体" w:hAnsi="楷体" w:cs="楷体"/>
                <w:sz w:val="24"/>
                <w:szCs w:val="24"/>
                <w:highlight w:val="none"/>
              </w:rPr>
              <w:t>-</w:t>
            </w:r>
            <w:r>
              <w:rPr>
                <w:rFonts w:hint="eastAsia" w:ascii="楷体" w:hAnsi="楷体" w:cs="楷体"/>
                <w:sz w:val="24"/>
                <w:szCs w:val="24"/>
                <w:highlight w:val="none"/>
                <w:lang w:val="en-US" w:eastAsia="zh-CN"/>
              </w:rPr>
              <w:t>22</w:t>
            </w:r>
            <w:r>
              <w:rPr>
                <w:rFonts w:hint="eastAsia" w:ascii="楷体" w:hAnsi="楷体" w:cs="楷体"/>
                <w:sz w:val="24"/>
                <w:szCs w:val="24"/>
                <w:highlight w:val="none"/>
              </w:rPr>
              <w:t xml:space="preserve"> 23:59:00</w:t>
            </w:r>
            <w:r>
              <w:rPr>
                <w:rFonts w:hint="eastAsia" w:ascii="楷体" w:hAnsi="楷体" w:cs="楷体"/>
                <w:sz w:val="24"/>
                <w:szCs w:val="24"/>
              </w:rPr>
              <w:t>（具体服务起止日期可随合同签订时间相应顺延）</w:t>
            </w:r>
          </w:p>
        </w:tc>
      </w:tr>
    </w:tbl>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二、申请人的资格要求：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1.满足《中华人民共和国政府釆购法》第二十二条规定;</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2.落实政府采购政策需满足的资格要求：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合同包1(地铁分局新建站点巡更系统建设及全线巡更系统运维、等级测评项目)落实政府采购政策需满足的资格要求如下:</w:t>
      </w:r>
    </w:p>
    <w:p>
      <w:pPr>
        <w:widowControl/>
        <w:spacing w:before="0" w:beforeAutospacing="0" w:after="0" w:afterAutospacing="0" w:line="360" w:lineRule="auto"/>
        <w:ind w:firstLine="480" w:firstLineChars="200"/>
        <w:jc w:val="left"/>
        <w:textAlignment w:val="baseline"/>
        <w:rPr>
          <w:rFonts w:ascii="楷体" w:hAnsi="楷体" w:eastAsia="楷体" w:cs="楷体"/>
          <w:kern w:val="0"/>
          <w:sz w:val="24"/>
          <w:szCs w:val="24"/>
          <w:lang w:val="en-US" w:eastAsia="zh-CN" w:bidi="ar-SA"/>
        </w:rPr>
      </w:pPr>
      <w:r>
        <w:rPr>
          <w:rFonts w:hint="eastAsia" w:ascii="楷体" w:hAnsi="楷体" w:cs="楷体"/>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w:t>
      </w:r>
      <w:r>
        <w:rPr>
          <w:rFonts w:hint="eastAsia" w:ascii="楷体" w:hAnsi="楷体" w:eastAsia="楷体" w:cs="楷体"/>
          <w:highlight w:val="none"/>
        </w:rPr>
        <w:t>（8）关于印发《商品包装政府采购需求标准（试行）》、 《快递包装政府采购需求标准（试行）》的通知--财办库〔2020〕123号；</w:t>
      </w:r>
      <w:r>
        <w:rPr>
          <w:rFonts w:hint="eastAsia" w:ascii="楷体" w:hAnsi="楷体" w:eastAsia="楷体" w:cs="楷体"/>
        </w:rPr>
        <w:t> （9）陕西省财政厅关于印发《陕西省中小企业政府采购信用融资办法》（陕财办采〔2018〕23号）；（10）其他需要落实的政府采购政策。</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3.本项目的特定资格要求：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合同包1(地铁分局新建站点巡更系统建设及全线巡更系统运维、等级测评项目)特定资格要求如下:</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lang w:val="en-US" w:eastAsia="zh-CN" w:bidi="ar-SA"/>
        </w:rPr>
      </w:pPr>
      <w:r>
        <w:rPr>
          <w:rFonts w:hint="eastAsia" w:ascii="楷体" w:hAnsi="楷体" w:cs="楷体"/>
          <w:shd w:val="clear" w:color="auto" w:fill="FFFFFF"/>
        </w:rPr>
        <w:t>（1）供应商符合《政府采购促进中小企业发展管理办法》（财库〔2020〕46号）规定为</w:t>
      </w:r>
      <w:r>
        <w:rPr>
          <w:rFonts w:hint="eastAsia" w:ascii="楷体" w:hAnsi="楷体" w:cs="楷体"/>
          <w:bCs/>
          <w:color w:val="auto"/>
          <w:highlight w:val="none"/>
          <w:shd w:val="clear" w:color="auto" w:fill="FFFFFF"/>
          <w:lang w:val="en-US" w:eastAsia="zh-CN"/>
        </w:rPr>
        <w:t>小微</w:t>
      </w:r>
      <w:r>
        <w:rPr>
          <w:rFonts w:hint="eastAsia" w:ascii="楷体" w:hAnsi="楷体" w:cs="楷体"/>
          <w:bCs/>
          <w:color w:val="auto"/>
          <w:highlight w:val="none"/>
          <w:shd w:val="clear" w:color="auto" w:fill="FFFFFF"/>
        </w:rPr>
        <w:t>型企业</w:t>
      </w:r>
      <w:r>
        <w:rPr>
          <w:rFonts w:hint="eastAsia" w:ascii="楷体" w:hAnsi="楷体" w:cs="楷体"/>
          <w:shd w:val="clear" w:color="auto" w:fill="FFFFFF"/>
        </w:rPr>
        <w:t>；（2）供应商通过“信用中国”网站(www.creditchina.gov.cn)、 中国政府采购网(www.ccgp.gov.cn) 等查询相关主体信用记录；（3）供应商参加本项目的合法授权人授权证明。</w:t>
      </w:r>
      <w:r>
        <w:rPr>
          <w:rFonts w:hint="eastAsia" w:ascii="楷体" w:hAnsi="楷体" w:cs="楷体"/>
          <w:shd w:val="clear" w:color="auto" w:fill="FFFFFF"/>
          <w:lang w:val="en-US" w:eastAsia="zh-CN"/>
        </w:rPr>
        <w:t xml:space="preserve"> </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三、获取采购文件</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时间：</w:t>
      </w:r>
      <w:r>
        <w:rPr>
          <w:rFonts w:hint="eastAsia" w:ascii="楷体" w:hAnsi="楷体" w:eastAsia="楷体" w:cs="楷体"/>
          <w:kern w:val="0"/>
          <w:sz w:val="24"/>
          <w:szCs w:val="24"/>
          <w:highlight w:val="none"/>
          <w:shd w:val="clear" w:color="auto" w:fill="FFFFFF"/>
          <w:lang w:val="en-US" w:eastAsia="zh-CN" w:bidi="ar-SA"/>
        </w:rPr>
        <w:t> </w:t>
      </w:r>
      <w:r>
        <w:rPr>
          <w:rFonts w:hint="eastAsia" w:ascii="楷体" w:hAnsi="楷体" w:cs="楷体"/>
          <w:highlight w:val="none"/>
          <w:shd w:val="clear" w:color="auto" w:fill="FFFFFF"/>
        </w:rPr>
        <w:t>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8</w:t>
      </w:r>
      <w:r>
        <w:rPr>
          <w:rFonts w:hint="eastAsia" w:ascii="楷体" w:hAnsi="楷体" w:cs="楷体"/>
          <w:highlight w:val="none"/>
          <w:shd w:val="clear" w:color="auto" w:fill="FFFFFF"/>
        </w:rPr>
        <w:t>日 至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15</w:t>
      </w:r>
      <w:r>
        <w:rPr>
          <w:rFonts w:hint="eastAsia" w:ascii="楷体" w:hAnsi="楷体" w:cs="楷体"/>
          <w:highlight w:val="none"/>
          <w:shd w:val="clear" w:color="auto" w:fill="FFFFFF"/>
        </w:rPr>
        <w:t>日，每</w:t>
      </w:r>
      <w:r>
        <w:rPr>
          <w:rFonts w:hint="eastAsia" w:ascii="楷体" w:hAnsi="楷体" w:cs="楷体"/>
          <w:shd w:val="clear" w:color="auto" w:fill="FFFFFF"/>
        </w:rPr>
        <w:t>天上午 09:00:00 至 12:00:00 ，下午 13:30:00 至 17:30:00 （北京时间,法定节假日除外）</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地点：西安市高新区沣惠路16号泰华金贸国际8号楼28层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方式：现场获取</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售价：免费获取</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四、响应文件提交</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截止时间： 2022年</w:t>
      </w:r>
      <w:r>
        <w:rPr>
          <w:rFonts w:hint="eastAsia" w:ascii="楷体" w:hAnsi="楷体" w:cs="楷体"/>
          <w:kern w:val="0"/>
          <w:sz w:val="24"/>
          <w:szCs w:val="24"/>
          <w:highlight w:val="none"/>
          <w:shd w:val="clear" w:color="auto" w:fill="FFFFFF"/>
          <w:lang w:val="en-US" w:eastAsia="zh-CN" w:bidi="ar-SA"/>
        </w:rPr>
        <w:t>6</w:t>
      </w:r>
      <w:r>
        <w:rPr>
          <w:rFonts w:hint="eastAsia" w:ascii="楷体" w:hAnsi="楷体" w:eastAsia="楷体" w:cs="楷体"/>
          <w:kern w:val="0"/>
          <w:sz w:val="24"/>
          <w:szCs w:val="24"/>
          <w:highlight w:val="none"/>
          <w:shd w:val="clear" w:color="auto" w:fill="FFFFFF"/>
          <w:lang w:val="en-US" w:eastAsia="zh-CN" w:bidi="ar-SA"/>
        </w:rPr>
        <w:t>月</w:t>
      </w:r>
      <w:r>
        <w:rPr>
          <w:rFonts w:hint="eastAsia" w:ascii="楷体" w:hAnsi="楷体" w:cs="楷体"/>
          <w:kern w:val="0"/>
          <w:sz w:val="24"/>
          <w:szCs w:val="24"/>
          <w:highlight w:val="none"/>
          <w:shd w:val="clear" w:color="auto" w:fill="FFFFFF"/>
          <w:lang w:val="en-US" w:eastAsia="zh-CN" w:bidi="ar-SA"/>
        </w:rPr>
        <w:t>20</w:t>
      </w:r>
      <w:r>
        <w:rPr>
          <w:rFonts w:hint="eastAsia" w:ascii="楷体" w:hAnsi="楷体" w:eastAsia="楷体" w:cs="楷体"/>
          <w:kern w:val="0"/>
          <w:sz w:val="24"/>
          <w:szCs w:val="24"/>
          <w:highlight w:val="none"/>
          <w:shd w:val="clear" w:color="auto" w:fill="FFFFFF"/>
          <w:lang w:val="en-US" w:eastAsia="zh-CN" w:bidi="ar-SA"/>
        </w:rPr>
        <w:t>日 14时30分00秒 （北京时间）</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地点：</w:t>
      </w:r>
      <w:r>
        <w:rPr>
          <w:rFonts w:hint="eastAsia" w:ascii="楷体" w:hAnsi="楷体" w:cs="楷体"/>
          <w:highlight w:val="none"/>
          <w:shd w:val="clear" w:color="auto" w:fill="FFFFFF"/>
        </w:rPr>
        <w:t>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highlight w:val="none"/>
          <w:lang w:val="en-US" w:eastAsia="zh-CN" w:bidi="ar-SA"/>
        </w:rPr>
      </w:pPr>
      <w:r>
        <w:rPr>
          <w:rStyle w:val="50"/>
          <w:rFonts w:hint="eastAsia" w:ascii="楷体" w:hAnsi="楷体" w:eastAsia="楷体" w:cs="楷体"/>
          <w:b/>
          <w:bCs/>
          <w:kern w:val="2"/>
          <w:sz w:val="24"/>
          <w:szCs w:val="24"/>
          <w:highlight w:val="none"/>
          <w:shd w:val="clear" w:color="auto" w:fill="FFFFFF"/>
          <w:lang w:val="en-US" w:eastAsia="zh-CN" w:bidi="ar-SA"/>
        </w:rPr>
        <w:t>五、开启</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时间： 2022年</w:t>
      </w:r>
      <w:r>
        <w:rPr>
          <w:rFonts w:hint="eastAsia" w:ascii="楷体" w:hAnsi="楷体" w:cs="楷体"/>
          <w:kern w:val="0"/>
          <w:sz w:val="24"/>
          <w:szCs w:val="24"/>
          <w:highlight w:val="none"/>
          <w:shd w:val="clear" w:color="auto" w:fill="FFFFFF"/>
          <w:lang w:val="en-US" w:eastAsia="zh-CN" w:bidi="ar-SA"/>
        </w:rPr>
        <w:t>6</w:t>
      </w:r>
      <w:r>
        <w:rPr>
          <w:rFonts w:hint="eastAsia" w:ascii="楷体" w:hAnsi="楷体" w:eastAsia="楷体" w:cs="楷体"/>
          <w:kern w:val="0"/>
          <w:sz w:val="24"/>
          <w:szCs w:val="24"/>
          <w:highlight w:val="none"/>
          <w:shd w:val="clear" w:color="auto" w:fill="FFFFFF"/>
          <w:lang w:val="en-US" w:eastAsia="zh-CN" w:bidi="ar-SA"/>
        </w:rPr>
        <w:t>月</w:t>
      </w:r>
      <w:r>
        <w:rPr>
          <w:rFonts w:hint="eastAsia" w:ascii="楷体" w:hAnsi="楷体" w:cs="楷体"/>
          <w:kern w:val="0"/>
          <w:sz w:val="24"/>
          <w:szCs w:val="24"/>
          <w:highlight w:val="none"/>
          <w:shd w:val="clear" w:color="auto" w:fill="FFFFFF"/>
          <w:lang w:val="en-US" w:eastAsia="zh-CN" w:bidi="ar-SA"/>
        </w:rPr>
        <w:t>20</w:t>
      </w:r>
      <w:r>
        <w:rPr>
          <w:rFonts w:hint="eastAsia" w:ascii="楷体" w:hAnsi="楷体" w:eastAsia="楷体" w:cs="楷体"/>
          <w:kern w:val="0"/>
          <w:sz w:val="24"/>
          <w:szCs w:val="24"/>
          <w:highlight w:val="none"/>
          <w:shd w:val="clear" w:color="auto" w:fill="FFFFFF"/>
          <w:lang w:val="en-US" w:eastAsia="zh-CN" w:bidi="ar-SA"/>
        </w:rPr>
        <w:t>日 14时30分00秒 （北京时间）</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地点：西安市高新区沣惠路16号泰华金贸国际8号楼29层开标一室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六、公告期限</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自本公告发布之日起3个工作日。</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七、其他补充事宜</w:t>
      </w:r>
    </w:p>
    <w:p>
      <w:pPr>
        <w:pStyle w:val="42"/>
        <w:spacing w:before="150" w:beforeAutospacing="0" w:after="0" w:afterAutospacing="0"/>
        <w:ind w:firstLine="480"/>
        <w:textAlignment w:val="baseline"/>
        <w:rPr>
          <w:rFonts w:hint="eastAsia" w:ascii="楷体" w:hAnsi="楷体" w:eastAsia="楷体" w:cs="楷体"/>
          <w:lang w:eastAsia="zh-CN"/>
        </w:rPr>
      </w:pPr>
      <w:r>
        <w:rPr>
          <w:rFonts w:hint="eastAsia" w:ascii="楷体" w:hAnsi="楷体" w:cs="楷体"/>
          <w:color w:val="auto"/>
          <w:highlight w:val="none"/>
          <w:shd w:val="clear" w:color="auto" w:fill="FFFFFF"/>
          <w:lang w:bidi="ar"/>
        </w:rPr>
        <w:t>本项目专门面向</w:t>
      </w:r>
      <w:r>
        <w:rPr>
          <w:rFonts w:hint="eastAsia" w:ascii="楷体" w:hAnsi="楷体" w:cs="楷体"/>
          <w:color w:val="auto"/>
          <w:highlight w:val="none"/>
          <w:shd w:val="clear" w:color="auto" w:fill="FFFFFF"/>
          <w:lang w:val="en-US" w:eastAsia="zh-CN" w:bidi="ar"/>
        </w:rPr>
        <w:t>小微</w:t>
      </w:r>
      <w:r>
        <w:rPr>
          <w:rFonts w:hint="eastAsia" w:ascii="楷体" w:hAnsi="楷体" w:cs="楷体"/>
          <w:color w:val="auto"/>
          <w:highlight w:val="none"/>
          <w:shd w:val="clear" w:color="auto" w:fill="FFFFFF"/>
          <w:lang w:bidi="ar"/>
        </w:rPr>
        <w:t>企业采购</w:t>
      </w:r>
      <w:r>
        <w:rPr>
          <w:rFonts w:hint="eastAsia" w:ascii="楷体" w:hAnsi="楷体" w:cs="楷体"/>
          <w:color w:val="auto"/>
          <w:highlight w:val="none"/>
          <w:shd w:val="clear" w:color="auto" w:fill="FFFFFF"/>
          <w:lang w:eastAsia="zh-CN" w:bidi="ar"/>
        </w:rPr>
        <w:t>。</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kern w:val="0"/>
          <w:sz w:val="24"/>
          <w:szCs w:val="24"/>
          <w:lang w:val="en-US" w:eastAsia="zh-CN" w:bidi="ar-SA"/>
        </w:rPr>
      </w:pPr>
      <w:r>
        <w:rPr>
          <w:rFonts w:hint="eastAsia" w:ascii="楷体" w:hAnsi="楷体" w:cs="楷体"/>
          <w:shd w:val="clear" w:color="auto" w:fill="FFFFFF"/>
          <w:lang w:bidi="ar"/>
        </w:rPr>
        <w:t>注：供应商获取磋商文件时请携带单位介绍信原件、本人身份证原件或复印件加盖公章。竞争性磋商文件以电子文档方式提供。</w:t>
      </w:r>
      <w:r>
        <w:rPr>
          <w:rFonts w:hint="eastAsia" w:ascii="楷体" w:hAnsi="楷体" w:cs="楷体"/>
          <w:shd w:val="clear" w:color="auto" w:fill="FFFFFF"/>
          <w:lang w:val="en-US" w:eastAsia="zh-CN" w:bidi="ar"/>
        </w:rPr>
        <w:t xml:space="preserve"> </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八、凡对本次采购提出询问，请按以下方式联系。</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kern w:val="2"/>
          <w:sz w:val="24"/>
          <w:szCs w:val="24"/>
          <w:lang w:val="en-US" w:eastAsia="zh-CN" w:bidi="ar-SA"/>
        </w:rPr>
      </w:pPr>
      <w:r>
        <w:rPr>
          <w:rFonts w:hint="eastAsia" w:ascii="楷体" w:hAnsi="楷体" w:eastAsia="楷体" w:cs="楷体"/>
          <w:b w:val="0"/>
          <w:kern w:val="2"/>
          <w:sz w:val="24"/>
          <w:szCs w:val="24"/>
          <w:shd w:val="clear" w:color="auto" w:fill="FFFFFF"/>
          <w:lang w:val="en-US" w:eastAsia="zh-CN" w:bidi="ar-SA"/>
        </w:rPr>
        <w:t>1.釆购人信息</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名称：</w:t>
      </w:r>
      <w:r>
        <w:rPr>
          <w:rFonts w:hint="eastAsia" w:ascii="楷体" w:hAnsi="楷体" w:eastAsia="楷体" w:cs="楷体"/>
          <w:b w:val="0"/>
          <w:bCs w:val="0"/>
          <w:i w:val="0"/>
          <w:caps w:val="0"/>
          <w:color w:val="auto"/>
          <w:spacing w:val="0"/>
          <w:sz w:val="24"/>
          <w:szCs w:val="24"/>
          <w:highlight w:val="none"/>
          <w:shd w:val="clear" w:fill="FFFFFF"/>
        </w:rPr>
        <w:t>西安市公安局地铁分局</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地址：</w:t>
      </w:r>
      <w:r>
        <w:rPr>
          <w:rFonts w:hint="eastAsia" w:ascii="楷体" w:hAnsi="楷体" w:eastAsia="楷体" w:cs="楷体"/>
          <w:b w:val="0"/>
          <w:bCs w:val="0"/>
          <w:i w:val="0"/>
          <w:caps w:val="0"/>
          <w:color w:val="auto"/>
          <w:spacing w:val="0"/>
          <w:sz w:val="24"/>
          <w:szCs w:val="24"/>
          <w:highlight w:val="none"/>
          <w:shd w:val="clear" w:fill="FFFFFF"/>
        </w:rPr>
        <w:t>西安市未央区凤城八路126号</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联系方式：</w:t>
      </w:r>
      <w:r>
        <w:rPr>
          <w:rFonts w:hint="eastAsia" w:ascii="楷体" w:hAnsi="楷体" w:eastAsia="楷体" w:cs="楷体"/>
          <w:b w:val="0"/>
          <w:bCs w:val="0"/>
          <w:i w:val="0"/>
          <w:caps w:val="0"/>
          <w:color w:val="auto"/>
          <w:spacing w:val="0"/>
          <w:sz w:val="24"/>
          <w:szCs w:val="24"/>
          <w:highlight w:val="none"/>
          <w:shd w:val="clear" w:fill="FFFFFF"/>
        </w:rPr>
        <w:t>029-86321055</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kern w:val="2"/>
          <w:sz w:val="24"/>
          <w:szCs w:val="24"/>
          <w:lang w:val="en-US" w:eastAsia="zh-CN" w:bidi="ar-SA"/>
        </w:rPr>
      </w:pPr>
      <w:r>
        <w:rPr>
          <w:rFonts w:hint="eastAsia" w:ascii="楷体" w:hAnsi="楷体" w:eastAsia="楷体" w:cs="楷体"/>
          <w:b w:val="0"/>
          <w:kern w:val="2"/>
          <w:sz w:val="24"/>
          <w:szCs w:val="24"/>
          <w:shd w:val="clear" w:color="auto" w:fill="FFFFFF"/>
          <w:lang w:val="en-US" w:eastAsia="zh-CN" w:bidi="ar-SA"/>
        </w:rPr>
        <w:t>2.釆购代理机构信息</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联系方式：029-89284433-604</w:t>
      </w:r>
    </w:p>
    <w:p>
      <w:pPr>
        <w:keepNext w:val="0"/>
        <w:keepLines w:val="0"/>
        <w:widowControl/>
        <w:numPr>
          <w:ilvl w:val="5"/>
          <w:numId w:val="0"/>
        </w:numPr>
        <w:spacing w:before="0" w:after="0" w:line="360" w:lineRule="auto"/>
        <w:ind w:firstLine="480" w:firstLineChars="200"/>
        <w:jc w:val="left"/>
        <w:textAlignment w:val="baseline"/>
        <w:outlineLvl w:val="5"/>
        <w:rPr>
          <w:rFonts w:ascii="楷体" w:hAnsi="楷体" w:eastAsia="楷体" w:cs="楷体"/>
          <w:b w:val="0"/>
          <w:kern w:val="2"/>
          <w:sz w:val="24"/>
          <w:szCs w:val="24"/>
          <w:lang w:val="en-US" w:eastAsia="zh-CN" w:bidi="ar-SA"/>
        </w:rPr>
      </w:pPr>
      <w:r>
        <w:rPr>
          <w:rFonts w:hint="eastAsia" w:ascii="楷体" w:hAnsi="楷体" w:eastAsia="楷体" w:cs="楷体"/>
          <w:b w:val="0"/>
          <w:kern w:val="2"/>
          <w:sz w:val="24"/>
          <w:szCs w:val="24"/>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项目联系人：</w:t>
      </w:r>
      <w:r>
        <w:rPr>
          <w:rFonts w:hint="eastAsia" w:ascii="楷体" w:hAnsi="楷体" w:cs="楷体"/>
          <w:kern w:val="0"/>
          <w:sz w:val="24"/>
          <w:szCs w:val="24"/>
          <w:shd w:val="clear" w:color="auto" w:fill="FFFFFF"/>
          <w:lang w:val="en-US" w:eastAsia="zh-CN" w:bidi="ar-SA"/>
        </w:rPr>
        <w:t>张晓花</w:t>
      </w:r>
      <w:r>
        <w:rPr>
          <w:rFonts w:hint="eastAsia" w:ascii="楷体" w:hAnsi="楷体" w:eastAsia="楷体" w:cs="楷体"/>
          <w:kern w:val="0"/>
          <w:sz w:val="24"/>
          <w:szCs w:val="24"/>
          <w:shd w:val="clear" w:color="auto" w:fill="FFFFFF"/>
          <w:lang w:val="en-US" w:eastAsia="zh-CN" w:bidi="ar-SA"/>
        </w:rPr>
        <w:t>、</w:t>
      </w:r>
      <w:r>
        <w:rPr>
          <w:rFonts w:hint="eastAsia" w:ascii="楷体" w:hAnsi="楷体" w:cs="楷体"/>
          <w:kern w:val="0"/>
          <w:sz w:val="24"/>
          <w:szCs w:val="24"/>
          <w:shd w:val="clear" w:color="auto" w:fill="FFFFFF"/>
          <w:lang w:val="en-US" w:eastAsia="zh-CN" w:bidi="ar-SA"/>
        </w:rPr>
        <w:t>赵</w:t>
      </w:r>
      <w:r>
        <w:rPr>
          <w:rFonts w:hint="eastAsia" w:ascii="楷体" w:hAnsi="楷体" w:eastAsia="楷体" w:cs="楷体"/>
          <w:kern w:val="0"/>
          <w:sz w:val="24"/>
          <w:szCs w:val="24"/>
          <w:shd w:val="clear" w:color="auto" w:fill="FFFFFF"/>
          <w:lang w:val="en-US" w:eastAsia="zh-CN" w:bidi="ar-SA"/>
        </w:rPr>
        <w:t>维</w:t>
      </w:r>
    </w:p>
    <w:p>
      <w:pPr>
        <w:widowControl/>
        <w:spacing w:before="0" w:beforeAutospacing="0" w:after="0" w:afterAutospacing="0" w:line="360" w:lineRule="auto"/>
        <w:ind w:firstLine="480" w:firstLineChars="200"/>
        <w:jc w:val="both"/>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电话：029-89284433-604</w:t>
      </w: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shd w:val="clear" w:color="auto" w:fill="FFFFFF"/>
          <w:lang w:val="en-US" w:eastAsia="zh-CN" w:bidi="ar-SA"/>
        </w:rPr>
      </w:pPr>
    </w:p>
    <w:p>
      <w:pPr>
        <w:widowControl/>
        <w:spacing w:before="0" w:beforeAutospacing="0" w:after="0" w:afterAutospacing="0" w:line="360" w:lineRule="auto"/>
        <w:ind w:firstLine="480" w:firstLineChars="200"/>
        <w:jc w:val="right"/>
        <w:textAlignment w:val="baseline"/>
        <w:rPr>
          <w:rFonts w:ascii="楷体" w:hAnsi="楷体" w:eastAsia="楷体" w:cs="楷体"/>
          <w:kern w:val="0"/>
          <w:sz w:val="24"/>
          <w:szCs w:val="24"/>
          <w:lang w:val="en-US" w:eastAsia="zh-CN" w:bidi="ar-SA"/>
        </w:rPr>
      </w:pPr>
      <w:r>
        <w:rPr>
          <w:rFonts w:hint="eastAsia" w:ascii="楷体" w:hAnsi="楷体" w:eastAsia="楷体" w:cs="楷体"/>
          <w:kern w:val="0"/>
          <w:sz w:val="24"/>
          <w:szCs w:val="24"/>
          <w:shd w:val="clear" w:color="auto" w:fill="FFFFFF"/>
          <w:lang w:val="en-US" w:eastAsia="zh-CN" w:bidi="ar-SA"/>
        </w:rPr>
        <w:t>陕西四方衡裕项目管理有限公司</w:t>
      </w:r>
    </w:p>
    <w:p>
      <w:pPr>
        <w:ind w:left="0" w:leftChars="0" w:firstLine="6720" w:firstLineChars="2800"/>
        <w:jc w:val="left"/>
        <w:rPr>
          <w:rFonts w:ascii="楷体" w:hAnsi="楷体" w:cs="楷体"/>
        </w:rPr>
      </w:pPr>
      <w:r>
        <w:rPr>
          <w:rFonts w:hint="eastAsia" w:ascii="楷体" w:hAnsi="楷体" w:eastAsia="楷体" w:cs="楷体"/>
          <w:kern w:val="0"/>
          <w:sz w:val="24"/>
          <w:szCs w:val="24"/>
          <w:highlight w:val="none"/>
          <w:shd w:val="clear" w:color="auto" w:fill="FFFFFF"/>
          <w:lang w:val="en-US" w:eastAsia="zh-CN" w:bidi="ar-SA"/>
        </w:rPr>
        <w:t>2022年</w:t>
      </w:r>
      <w:r>
        <w:rPr>
          <w:rFonts w:hint="eastAsia" w:ascii="楷体" w:hAnsi="楷体" w:cs="楷体"/>
          <w:kern w:val="0"/>
          <w:sz w:val="24"/>
          <w:szCs w:val="24"/>
          <w:highlight w:val="none"/>
          <w:shd w:val="clear" w:color="auto" w:fill="FFFFFF"/>
          <w:lang w:val="en-US" w:eastAsia="zh-CN" w:bidi="ar-SA"/>
        </w:rPr>
        <w:t>6</w:t>
      </w:r>
      <w:r>
        <w:rPr>
          <w:rFonts w:hint="eastAsia" w:ascii="楷体" w:hAnsi="楷体" w:eastAsia="楷体" w:cs="楷体"/>
          <w:kern w:val="0"/>
          <w:sz w:val="24"/>
          <w:szCs w:val="24"/>
          <w:highlight w:val="none"/>
          <w:shd w:val="clear" w:color="auto" w:fill="FFFFFF"/>
          <w:lang w:val="en-US" w:eastAsia="zh-CN" w:bidi="ar-SA"/>
        </w:rPr>
        <w:t>月</w:t>
      </w:r>
      <w:r>
        <w:rPr>
          <w:rFonts w:hint="eastAsia" w:ascii="楷体" w:hAnsi="楷体" w:cs="楷体"/>
          <w:kern w:val="0"/>
          <w:sz w:val="24"/>
          <w:szCs w:val="24"/>
          <w:highlight w:val="none"/>
          <w:shd w:val="clear" w:color="auto" w:fill="FFFFFF"/>
          <w:lang w:val="en-US" w:eastAsia="zh-CN" w:bidi="ar-SA"/>
        </w:rPr>
        <w:t>8</w:t>
      </w:r>
      <w:r>
        <w:rPr>
          <w:rFonts w:hint="eastAsia" w:ascii="楷体" w:hAnsi="楷体" w:eastAsia="楷体" w:cs="楷体"/>
          <w:kern w:val="0"/>
          <w:sz w:val="24"/>
          <w:szCs w:val="24"/>
          <w:highlight w:val="none"/>
          <w:shd w:val="clear" w:color="auto" w:fill="FFFFFF"/>
          <w:lang w:val="en-US" w:eastAsia="zh-CN" w:bidi="ar-SA"/>
        </w:rPr>
        <w:t>日</w:t>
      </w:r>
      <w:r>
        <w:rPr>
          <w:rFonts w:hint="eastAsia" w:ascii="楷体" w:hAnsi="楷体" w:cs="楷体"/>
        </w:rPr>
        <w:br w:type="page"/>
      </w:r>
    </w:p>
    <w:p>
      <w:pPr>
        <w:pStyle w:val="3"/>
        <w:spacing w:line="240" w:lineRule="auto"/>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numPr>
          <w:ilvl w:val="0"/>
          <w:numId w:val="5"/>
        </w:numPr>
        <w:ind w:firstLine="480"/>
        <w:rPr>
          <w:rFonts w:ascii="楷体" w:hAnsi="楷体" w:cs="楷体"/>
        </w:rPr>
      </w:pPr>
      <w:r>
        <w:rPr>
          <w:rFonts w:hint="eastAsia" w:ascii="楷体" w:hAnsi="楷体" w:cs="楷体"/>
        </w:rPr>
        <w:t>采 购 人：</w:t>
      </w:r>
      <w:r>
        <w:rPr>
          <w:rFonts w:hint="eastAsia" w:ascii="楷体" w:hAnsi="楷体" w:cs="楷体"/>
          <w:color w:val="auto"/>
          <w:highlight w:val="none"/>
        </w:rPr>
        <w:t>西安市公安局地铁分局</w:t>
      </w:r>
    </w:p>
    <w:p>
      <w:pPr>
        <w:numPr>
          <w:ilvl w:val="0"/>
          <w:numId w:val="5"/>
        </w:numPr>
        <w:ind w:firstLine="480"/>
        <w:rPr>
          <w:rFonts w:ascii="楷体" w:hAnsi="楷体" w:cs="楷体"/>
        </w:rPr>
      </w:pPr>
      <w:r>
        <w:rPr>
          <w:rFonts w:hint="eastAsia" w:ascii="楷体" w:hAnsi="楷体" w:cs="楷体"/>
        </w:rPr>
        <w:t>监督机构：</w:t>
      </w:r>
      <w:r>
        <w:rPr>
          <w:rFonts w:hint="eastAsia" w:ascii="楷体" w:hAnsi="楷体" w:cs="楷体"/>
          <w:color w:val="auto"/>
          <w:highlight w:val="none"/>
          <w:lang w:val="en-US" w:eastAsia="zh-CN"/>
        </w:rPr>
        <w:t>西安市财政局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6"/>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w:t>
      </w:r>
      <w:r>
        <w:rPr>
          <w:rFonts w:hint="eastAsia" w:ascii="楷体" w:cs="楷体"/>
          <w:kern w:val="0"/>
          <w:highlight w:val="none"/>
          <w:lang w:val="en-US" w:eastAsia="zh-CN"/>
        </w:rPr>
        <w:t>1</w:t>
      </w:r>
      <w:r>
        <w:rPr>
          <w:rFonts w:hint="eastAsia" w:ascii="楷体" w:cs="楷体"/>
          <w:kern w:val="0"/>
          <w:highlight w:val="none"/>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highlight w:val="none"/>
        </w:rPr>
        <w:t>2-1-4依法缴纳</w:t>
      </w:r>
      <w:r>
        <w:rPr>
          <w:rFonts w:hint="eastAsia" w:ascii="楷体" w:cs="楷体"/>
          <w:kern w:val="0"/>
          <w:highlight w:val="none"/>
        </w:rPr>
        <w:t>社会保障资金的相关材料（提供202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月至今已缴存任意一个月社会保障资金缴存单据或社保机构开具的社会保险</w:t>
      </w:r>
      <w:r>
        <w:rPr>
          <w:rFonts w:hint="eastAsia" w:ascii="楷体" w:cs="楷体"/>
          <w:kern w:val="0"/>
        </w:rPr>
        <w:t>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rPr>
      </w:pPr>
      <w:r>
        <w:rPr>
          <w:rFonts w:hint="eastAsia" w:ascii="楷体" w:eastAsia="楷体" w:cs="楷体"/>
          <w:sz w:val="24"/>
        </w:rPr>
        <w:t>2-1-7具备法律、行政法规规定的其他条件的证明材料。</w:t>
      </w:r>
    </w:p>
    <w:p>
      <w:pPr>
        <w:pStyle w:val="41"/>
        <w:ind w:firstLine="480"/>
        <w:rPr>
          <w:rFonts w:hint="eastAsia" w:ascii="楷体" w:eastAsia="楷体" w:cs="楷体"/>
          <w:sz w:val="24"/>
          <w:highlight w:val="lightGray"/>
        </w:rPr>
      </w:pPr>
      <w:r>
        <w:rPr>
          <w:rFonts w:hint="eastAsia" w:ascii="楷体" w:eastAsia="楷体" w:cs="楷体"/>
          <w:color w:val="auto"/>
          <w:sz w:val="24"/>
          <w:highlight w:val="none"/>
        </w:rPr>
        <w:t>2-2 供应商符合《政府采购促进中小企业发展管理办法》（财库〔2020〕46号）规定为</w:t>
      </w:r>
      <w:r>
        <w:rPr>
          <w:rFonts w:hint="eastAsia" w:ascii="楷体" w:hAnsi="楷体" w:eastAsia="楷体" w:cs="楷体"/>
          <w:color w:val="auto"/>
          <w:sz w:val="24"/>
          <w:highlight w:val="none"/>
          <w:lang w:val="en-US" w:eastAsia="zh-CN"/>
        </w:rPr>
        <w:t>小微型企业</w:t>
      </w:r>
      <w:r>
        <w:rPr>
          <w:rFonts w:hint="eastAsia" w:ascii="楷体" w:eastAsia="楷体" w:cs="楷体"/>
          <w:color w:val="auto"/>
          <w:sz w:val="24"/>
          <w:highlight w:val="none"/>
        </w:rPr>
        <w:t>；</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w:t>
      </w:r>
      <w:r>
        <w:rPr>
          <w:rFonts w:hint="eastAsia" w:ascii="楷体" w:eastAsia="楷体" w:cs="楷体"/>
          <w:sz w:val="24"/>
          <w:highlight w:val="none"/>
          <w:lang w:val="en-US" w:eastAsia="zh-CN"/>
        </w:rPr>
        <w:t>税收违法黑名单</w:t>
      </w:r>
      <w:r>
        <w:rPr>
          <w:rFonts w:hint="eastAsia" w:ascii="楷体" w:eastAsia="楷体" w:cs="楷体"/>
          <w:sz w:val="24"/>
        </w:rPr>
        <w:t>、政府采购严重违法失信行为记录名单及其他不符合《中华人民共和国政府采购法》第二十二条规定条件的供应商，采购代理机构将拒绝其参与政府采购活动。）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
        <w:ind w:firstLine="480"/>
        <w:rPr>
          <w:rFonts w:ascii="楷体" w:hAnsi="楷体" w:cs="楷体"/>
          <w:sz w:val="24"/>
        </w:rPr>
      </w:pPr>
      <w:r>
        <w:rPr>
          <w:rFonts w:hint="eastAsia" w:ascii="楷体" w:hAnsi="楷体" w:cs="楷体"/>
          <w:sz w:val="24"/>
        </w:rPr>
        <w:t>7、</w:t>
      </w:r>
      <w:r>
        <w:rPr>
          <w:rFonts w:hint="eastAsia" w:ascii="楷体" w:hAnsi="楷体" w:cs="楷体"/>
          <w:sz w:val="24"/>
          <w:lang w:val="en-US" w:eastAsia="zh-CN"/>
        </w:rPr>
        <w:t>本项目不允许转包、分包</w:t>
      </w:r>
      <w:r>
        <w:rPr>
          <w:rFonts w:hint="eastAsia" w:ascii="楷体" w:hAnsi="楷体" w:cs="楷体"/>
          <w:sz w:val="24"/>
        </w:rPr>
        <w:t>。</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w:t>
      </w:r>
      <w:r>
        <w:rPr>
          <w:rFonts w:hint="eastAsia" w:ascii="楷体" w:hAnsi="楷体" w:cs="楷体"/>
        </w:rPr>
        <w:t>，并各自装订成册，每套响应文件须清楚地标明“正本”或“副本”，一旦正本与副本不符，以正本为准。响应文件建议采用双面打印。</w:t>
      </w:r>
    </w:p>
    <w:p>
      <w:pPr>
        <w:ind w:firstLine="480"/>
        <w:rPr>
          <w:rFonts w:hint="eastAsia"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2"/>
        <w:rPr>
          <w:sz w:val="24"/>
          <w:szCs w:val="24"/>
        </w:rPr>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 xml:space="preserve">9-4-2 </w:t>
      </w:r>
      <w:r>
        <w:rPr>
          <w:rFonts w:hint="eastAsia" w:ascii="楷体" w:hAnsi="楷体" w:cs="楷体"/>
          <w:lang w:val="zh-CN"/>
        </w:rPr>
        <w:t>磋商报价一览表</w:t>
      </w:r>
      <w:r>
        <w:rPr>
          <w:rFonts w:hint="eastAsia" w:ascii="楷体" w:hAnsi="楷体" w:cs="楷体"/>
        </w:rPr>
        <w:t>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10-1供应商应将响应文件正本、副本分别密封完好，在封套上标明采购项目编号、项目名称，供应商全称（公章）及“正本”、“副本”等内容。再加封条密封，在封线处加盖供应商公章（骑缝章）和法定代表人（或其授权代表）签字或盖章。</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hint="default" w:ascii="楷体" w:hAnsi="楷体" w:eastAsia="楷体" w:cs="楷体"/>
          <w:b/>
          <w:bCs/>
          <w:sz w:val="24"/>
          <w:szCs w:val="24"/>
          <w:lang w:val="en-US" w:eastAsia="zh-CN"/>
        </w:rPr>
      </w:pPr>
      <w:r>
        <w:rPr>
          <w:rFonts w:hint="eastAsia" w:ascii="楷体" w:hAnsi="楷体" w:eastAsia="楷体" w:cs="楷体"/>
          <w:color w:val="auto"/>
          <w:sz w:val="24"/>
          <w:szCs w:val="24"/>
        </w:rPr>
        <w:t xml:space="preserve">14-1 </w:t>
      </w:r>
      <w:r>
        <w:rPr>
          <w:rFonts w:hint="eastAsia" w:ascii="楷体" w:hAnsi="楷体" w:cs="楷体"/>
        </w:rPr>
        <w:t>供应商应按照磋商文件规定的服务要求，责任范围和合同条件进行报价，</w:t>
      </w:r>
      <w:r>
        <w:rPr>
          <w:rFonts w:hint="eastAsia" w:ascii="楷体" w:hAnsi="楷体" w:cs="楷体"/>
          <w:highlight w:val="none"/>
        </w:rPr>
        <w:t>不得仅对其中部分内容进行报价或提供有选择的报价，</w:t>
      </w:r>
      <w:r>
        <w:rPr>
          <w:rFonts w:hint="eastAsia" w:ascii="楷体" w:hAnsi="楷体" w:cs="楷体"/>
          <w:highlight w:val="none"/>
          <w:lang w:val="zh-CN"/>
        </w:rPr>
        <w:t>任何有选择或可调整的报价将不予接受，并按无效</w:t>
      </w:r>
      <w:r>
        <w:rPr>
          <w:rFonts w:hint="eastAsia" w:ascii="楷体" w:hAnsi="楷体" w:cs="楷体"/>
          <w:highlight w:val="none"/>
          <w:lang w:val="en-US" w:eastAsia="zh-CN"/>
        </w:rPr>
        <w:t>响应</w:t>
      </w:r>
      <w:r>
        <w:rPr>
          <w:rFonts w:hint="eastAsia" w:ascii="楷体" w:hAnsi="楷体" w:cs="楷体"/>
          <w:highlight w:val="none"/>
          <w:lang w:val="zh-CN"/>
        </w:rPr>
        <w:t>处理。</w:t>
      </w:r>
    </w:p>
    <w:p>
      <w:pPr>
        <w:ind w:left="0" w:leftChars="0" w:firstLine="480" w:firstLineChars="200"/>
        <w:jc w:val="left"/>
        <w:rPr>
          <w:rFonts w:hint="eastAsia" w:ascii="楷体" w:hAnsi="楷体" w:eastAsia="楷体" w:cs="楷体"/>
          <w:b/>
          <w:bCs/>
          <w:color w:val="auto"/>
          <w:sz w:val="24"/>
          <w:szCs w:val="24"/>
          <w:highlight w:val="lightGray"/>
          <w:u w:val="none"/>
          <w:lang w:val="en-US" w:eastAsia="zh-CN"/>
        </w:rPr>
      </w:pPr>
      <w:r>
        <w:rPr>
          <w:rFonts w:hint="eastAsia" w:ascii="楷体" w:hAnsi="楷体" w:eastAsia="楷体" w:cs="楷体"/>
          <w:b w:val="0"/>
          <w:bCs w:val="0"/>
          <w:color w:val="auto"/>
          <w:sz w:val="24"/>
          <w:szCs w:val="24"/>
          <w:highlight w:val="none"/>
          <w:lang w:val="en-US" w:eastAsia="zh-CN"/>
        </w:rPr>
        <w:t>14-2</w:t>
      </w:r>
      <w:r>
        <w:rPr>
          <w:rFonts w:hint="eastAsia" w:ascii="楷体" w:hAnsi="楷体" w:cs="楷体"/>
          <w:lang w:val="zh-CN"/>
        </w:rPr>
        <w:t>磋商报价是</w:t>
      </w:r>
      <w:r>
        <w:rPr>
          <w:rFonts w:hint="eastAsia" w:ascii="楷体" w:hAnsi="楷体" w:cs="楷体"/>
        </w:rPr>
        <w:t>供应商</w:t>
      </w:r>
      <w:r>
        <w:rPr>
          <w:rFonts w:hint="eastAsia" w:ascii="楷体" w:hAnsi="楷体" w:eastAsia="楷体" w:cs="楷体"/>
          <w:color w:val="auto"/>
          <w:sz w:val="24"/>
          <w:szCs w:val="24"/>
          <w:highlight w:val="none"/>
        </w:rPr>
        <w:t>响应</w:t>
      </w:r>
      <w:r>
        <w:rPr>
          <w:rFonts w:hint="eastAsia" w:ascii="楷体" w:hAnsi="楷体" w:cs="楷体"/>
          <w:color w:val="auto"/>
          <w:sz w:val="24"/>
          <w:szCs w:val="24"/>
          <w:highlight w:val="none"/>
          <w:lang w:val="en-US" w:eastAsia="zh-CN"/>
        </w:rPr>
        <w:t>磋商</w:t>
      </w:r>
      <w:r>
        <w:rPr>
          <w:rFonts w:hint="eastAsia" w:ascii="楷体" w:hAnsi="楷体" w:eastAsia="楷体" w:cs="楷体"/>
          <w:color w:val="auto"/>
          <w:sz w:val="24"/>
          <w:szCs w:val="24"/>
          <w:highlight w:val="none"/>
        </w:rPr>
        <w:t>项目要求的全部工作内容，</w:t>
      </w:r>
      <w:r>
        <w:rPr>
          <w:rFonts w:hint="eastAsia" w:ascii="楷体" w:hAnsi="楷体" w:eastAsia="楷体" w:cs="楷体"/>
          <w:color w:val="auto"/>
          <w:sz w:val="24"/>
          <w:szCs w:val="24"/>
          <w:highlight w:val="none"/>
          <w:lang w:val="zh-CN"/>
        </w:rPr>
        <w:t>为完成服务期内全部服务内容可能发生的全部成本利润和风险的价格体现，包括直接费、间接费、利润、税金、规费及其它相关的费用。</w:t>
      </w:r>
      <w:r>
        <w:rPr>
          <w:rFonts w:hint="eastAsia" w:ascii="楷体" w:hAnsi="楷体" w:cs="楷体"/>
        </w:rPr>
        <w:t>供应商</w:t>
      </w:r>
      <w:r>
        <w:rPr>
          <w:rFonts w:hint="eastAsia" w:ascii="楷体" w:hAnsi="楷体" w:eastAsia="楷体" w:cs="楷体"/>
          <w:color w:val="auto"/>
          <w:sz w:val="24"/>
          <w:szCs w:val="24"/>
          <w:highlight w:val="none"/>
        </w:rPr>
        <w:t>所报的价格应考虑到可能发生的所有与完成本项目相关服务及履行合同义务有关的一切费用，若报价时未报或未在“</w:t>
      </w:r>
      <w:r>
        <w:rPr>
          <w:rFonts w:hint="eastAsia" w:ascii="楷体" w:hAnsi="楷体" w:cs="楷体"/>
          <w:color w:val="auto"/>
          <w:sz w:val="24"/>
          <w:szCs w:val="24"/>
          <w:highlight w:val="none"/>
          <w:lang w:val="en-US" w:eastAsia="zh-CN"/>
        </w:rPr>
        <w:t>磋商报价</w:t>
      </w:r>
      <w:r>
        <w:rPr>
          <w:rFonts w:hint="eastAsia" w:ascii="楷体" w:hAnsi="楷体" w:eastAsia="楷体" w:cs="楷体"/>
          <w:color w:val="auto"/>
          <w:sz w:val="24"/>
          <w:szCs w:val="24"/>
          <w:highlight w:val="none"/>
        </w:rPr>
        <w:t>一览表”中予以说明，采购人将认为这些费用</w:t>
      </w:r>
      <w:r>
        <w:rPr>
          <w:rFonts w:hint="eastAsia" w:ascii="楷体" w:hAnsi="楷体" w:cs="楷体"/>
        </w:rPr>
        <w:t>供应商</w:t>
      </w:r>
      <w:r>
        <w:rPr>
          <w:rFonts w:hint="eastAsia" w:ascii="楷体" w:hAnsi="楷体" w:eastAsia="楷体" w:cs="楷体"/>
          <w:color w:val="auto"/>
          <w:sz w:val="24"/>
          <w:szCs w:val="24"/>
          <w:highlight w:val="none"/>
        </w:rPr>
        <w:t>已记取，并包含在</w:t>
      </w:r>
      <w:r>
        <w:rPr>
          <w:rFonts w:hint="eastAsia" w:ascii="楷体" w:hAnsi="楷体" w:cs="楷体"/>
          <w:color w:val="auto"/>
          <w:sz w:val="24"/>
          <w:szCs w:val="24"/>
          <w:highlight w:val="none"/>
          <w:lang w:val="en-US" w:eastAsia="zh-CN"/>
        </w:rPr>
        <w:t>磋商</w:t>
      </w:r>
      <w:r>
        <w:rPr>
          <w:rFonts w:hint="eastAsia" w:ascii="楷体" w:hAnsi="楷体" w:eastAsia="楷体" w:cs="楷体"/>
          <w:color w:val="auto"/>
          <w:sz w:val="24"/>
          <w:szCs w:val="24"/>
          <w:highlight w:val="none"/>
        </w:rPr>
        <w:t>总价中。</w:t>
      </w:r>
    </w:p>
    <w:p>
      <w:pPr>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3</w:t>
      </w:r>
      <w:r>
        <w:rPr>
          <w:rFonts w:hint="eastAsia" w:ascii="楷体" w:hAnsi="楷体" w:cs="楷体"/>
          <w:color w:val="auto"/>
        </w:rPr>
        <w:t xml:space="preserve"> </w:t>
      </w:r>
      <w:r>
        <w:rPr>
          <w:rFonts w:hint="eastAsia" w:ascii="楷体" w:hAnsi="楷体" w:cs="楷体"/>
        </w:rPr>
        <w:t>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rPr>
      </w:pPr>
      <w:r>
        <w:rPr>
          <w:rFonts w:hint="eastAsia" w:ascii="楷体" w:hAnsi="楷体" w:cs="楷体"/>
          <w:color w:val="auto"/>
        </w:rPr>
        <w:t>14-</w:t>
      </w:r>
      <w:r>
        <w:rPr>
          <w:rFonts w:hint="eastAsia" w:ascii="楷体" w:hAnsi="楷体" w:cs="楷体"/>
          <w:color w:val="auto"/>
          <w:lang w:val="en-US" w:eastAsia="zh-CN"/>
        </w:rPr>
        <w:t>4</w:t>
      </w:r>
      <w:r>
        <w:rPr>
          <w:rFonts w:hint="eastAsia" w:ascii="楷体" w:hAnsi="楷体" w:cs="楷体"/>
          <w:color w:val="auto"/>
        </w:rPr>
        <w:t xml:space="preserve">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 磋商报价超出采购预算/招标控制价的供应商不进入磋商程序。</w:t>
      </w:r>
    </w:p>
    <w:p>
      <w:pPr>
        <w:ind w:firstLine="480"/>
        <w:rPr>
          <w:rFonts w:hint="eastAsia"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18-1响应有效期从提交响应文件的截止之日起六十（60）个日历日。在有效期内，响应文件对供应商具有法律约束力，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hint="eastAsia" w:ascii="楷体" w:hAnsi="楷体" w:eastAsia="楷体" w:cs="楷体"/>
          <w:lang w:val="en-US" w:eastAsia="zh-CN"/>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r>
        <w:rPr>
          <w:rFonts w:hint="eastAsia" w:ascii="楷体" w:hAnsi="楷体" w:cs="楷体"/>
          <w:lang w:val="en-US" w:eastAsia="zh-CN"/>
        </w:rPr>
        <w:t xml:space="preserve"> </w:t>
      </w:r>
    </w:p>
    <w:p>
      <w:pPr>
        <w:pStyle w:val="4"/>
        <w:spacing w:line="360" w:lineRule="auto"/>
        <w:ind w:left="573"/>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7"/>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ascii="楷体" w:hAnsi="楷体" w:cs="楷体"/>
        </w:rPr>
      </w:pPr>
      <w:r>
        <w:rPr>
          <w:rFonts w:hint="eastAsia" w:ascii="楷体" w:hAnsi="楷体" w:cs="楷体"/>
        </w:rPr>
        <w:t>供应商未参加磋商会议的，视同认可磋商结果。</w:t>
      </w:r>
    </w:p>
    <w:p>
      <w:pPr>
        <w:numPr>
          <w:ilvl w:val="0"/>
          <w:numId w:val="7"/>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cs="楷体"/>
        </w:rPr>
      </w:pPr>
      <w:bookmarkStart w:id="12" w:name="_Toc9784_WPSOffice_Level2"/>
      <w:r>
        <w:rPr>
          <w:rFonts w:hint="eastAsia" w:ascii="楷体" w:hAnsi="楷体"/>
        </w:rPr>
        <w:t>磋商</w:t>
      </w:r>
      <w:bookmarkEnd w:id="12"/>
    </w:p>
    <w:p>
      <w:pPr>
        <w:numPr>
          <w:ilvl w:val="0"/>
          <w:numId w:val="8"/>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ascii="楷体" w:hAnsi="楷体" w:cs="楷体"/>
        </w:rPr>
      </w:pPr>
      <w:r>
        <w:rPr>
          <w:rFonts w:hint="eastAsia" w:ascii="楷体" w:hAnsi="楷体" w:cs="楷体"/>
          <w:lang w:val="en-US" w:eastAsia="zh-CN"/>
        </w:rPr>
        <w:t>1</w:t>
      </w:r>
      <w:r>
        <w:rPr>
          <w:rFonts w:hint="eastAsia" w:ascii="楷体" w:hAnsi="楷体" w:cs="楷体"/>
        </w:rPr>
        <w:t>-1-1响应文件未按磋商文件要求填写、签署、盖章的;</w:t>
      </w:r>
    </w:p>
    <w:p>
      <w:pPr>
        <w:ind w:firstLine="480"/>
        <w:rPr>
          <w:rFonts w:ascii="楷体" w:hAnsi="楷体" w:cs="楷体"/>
        </w:rPr>
      </w:pPr>
      <w:r>
        <w:rPr>
          <w:rFonts w:hint="eastAsia" w:ascii="楷体" w:hAnsi="楷体" w:cs="楷体"/>
          <w:lang w:val="en-US" w:eastAsia="zh-CN"/>
        </w:rPr>
        <w:t>1</w:t>
      </w:r>
      <w:r>
        <w:rPr>
          <w:rFonts w:hint="eastAsia" w:ascii="楷体" w:hAnsi="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cs="楷体"/>
          <w:lang w:val="en-US" w:eastAsia="zh-CN"/>
        </w:rPr>
        <w:t>1</w:t>
      </w:r>
      <w:r>
        <w:rPr>
          <w:rFonts w:hint="eastAsia" w:ascii="楷体" w:hAnsi="楷体" w:cs="楷体"/>
        </w:rPr>
        <w:t>-1-3供应商的报价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lang w:val="en-US" w:eastAsia="zh-CN"/>
        </w:rPr>
        <w:t>项目</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r>
        <w:rPr>
          <w:rFonts w:hint="eastAsia" w:ascii="楷体" w:hAnsi="楷体" w:cs="楷体"/>
          <w:lang w:val="en-US" w:eastAsia="zh-CN"/>
        </w:rPr>
        <w:t>；</w:t>
      </w:r>
    </w:p>
    <w:p>
      <w:pPr>
        <w:ind w:firstLine="480"/>
        <w:rPr>
          <w:rFonts w:ascii="楷体" w:hAnsi="楷体" w:cs="楷体"/>
        </w:rPr>
      </w:pPr>
      <w:r>
        <w:rPr>
          <w:rFonts w:hint="eastAsia" w:ascii="楷体" w:hAnsi="楷体" w:cs="楷体"/>
          <w:lang w:val="en-US" w:eastAsia="zh-CN"/>
        </w:rPr>
        <w:t>1</w:t>
      </w:r>
      <w:r>
        <w:rPr>
          <w:rFonts w:hint="eastAsia" w:ascii="楷体" w:hAnsi="楷体" w:cs="楷体"/>
        </w:rPr>
        <w:t>-1-4无响应有效期或有效期达不到磋商文件的要求；</w:t>
      </w:r>
    </w:p>
    <w:p>
      <w:pPr>
        <w:ind w:firstLine="480"/>
        <w:rPr>
          <w:rFonts w:ascii="楷体" w:hAnsi="楷体" w:cs="楷体"/>
        </w:rPr>
      </w:pPr>
      <w:r>
        <w:rPr>
          <w:rFonts w:hint="eastAsia" w:ascii="楷体" w:hAnsi="楷体" w:cs="楷体"/>
          <w:lang w:val="en-US" w:eastAsia="zh-CN"/>
        </w:rPr>
        <w:t>1</w:t>
      </w:r>
      <w:r>
        <w:rPr>
          <w:rFonts w:hint="eastAsia" w:ascii="楷体" w:hAnsi="楷体" w:cs="楷体"/>
        </w:rPr>
        <w:t>-1-5 响应文件的</w:t>
      </w:r>
      <w:r>
        <w:rPr>
          <w:rFonts w:hint="eastAsia" w:ascii="楷体" w:hAnsi="楷体" w:cs="楷体"/>
          <w:highlight w:val="none"/>
        </w:rPr>
        <w:t>服务时间、付款形式及要求、验收（考核）、售后服务</w:t>
      </w:r>
      <w:r>
        <w:rPr>
          <w:rFonts w:hint="eastAsia" w:ascii="楷体" w:hAnsi="楷体" w:cs="楷体"/>
        </w:rPr>
        <w:t>等，没有响应磋商文件；</w:t>
      </w:r>
    </w:p>
    <w:p>
      <w:pPr>
        <w:ind w:firstLine="480"/>
        <w:rPr>
          <w:rFonts w:ascii="楷体" w:hAnsi="楷体" w:cs="楷体"/>
        </w:rPr>
      </w:pPr>
      <w:r>
        <w:rPr>
          <w:rFonts w:hint="eastAsia" w:ascii="楷体" w:hAnsi="楷体" w:cs="楷体"/>
          <w:lang w:val="en-US" w:eastAsia="zh-CN"/>
        </w:rPr>
        <w:t>1</w:t>
      </w:r>
      <w:r>
        <w:rPr>
          <w:rFonts w:hint="eastAsia" w:ascii="楷体" w:hAnsi="楷体" w:cs="楷体"/>
        </w:rPr>
        <w:t>-1-6 响应内容出现漏项或与采购要求不符，出现重大负偏差。</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、已提交响应文件的供应商，在提交最后报价之前，可以根据磋商情况退出磋商。</w:t>
      </w:r>
    </w:p>
    <w:p>
      <w:pPr>
        <w:ind w:firstLine="480"/>
        <w:rPr>
          <w:rFonts w:ascii="楷体" w:hAnsi="楷体" w:cs="楷体"/>
        </w:rPr>
      </w:pPr>
      <w:r>
        <w:rPr>
          <w:rFonts w:hint="eastAsia" w:ascii="楷体" w:hAnsi="楷体" w:cs="楷体"/>
          <w:lang w:val="en-US" w:eastAsia="zh-CN"/>
        </w:rPr>
        <w:t>6</w:t>
      </w:r>
      <w:r>
        <w:rPr>
          <w:rFonts w:hint="eastAsia" w:ascii="楷体" w:hAnsi="楷体" w:cs="楷体"/>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lang w:val="en-US" w:eastAsia="zh-CN"/>
        </w:rPr>
        <w:t>8</w:t>
      </w:r>
      <w:r>
        <w:rPr>
          <w:rFonts w:hint="eastAsia" w:ascii="楷体" w:hAnsi="楷体" w:cs="楷体"/>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lang w:val="en-US" w:eastAsia="zh-CN"/>
        </w:rPr>
        <w:t>8</w:t>
      </w:r>
      <w:r>
        <w:rPr>
          <w:rFonts w:hint="eastAsia" w:ascii="楷体" w:hAnsi="楷体" w:cs="楷体"/>
        </w:rPr>
        <w:t>-1大写金额和小写金额不一致的，以大写金额为准；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-2单价金额小数点或者百分比有明显错位的，以总价为准，并修改单价；</w:t>
      </w:r>
    </w:p>
    <w:p>
      <w:pPr>
        <w:ind w:firstLine="480"/>
        <w:rPr>
          <w:rFonts w:ascii="楷体" w:hAnsi="楷体" w:cs="楷体"/>
        </w:rPr>
      </w:pPr>
      <w:r>
        <w:rPr>
          <w:rFonts w:hint="eastAsia" w:ascii="楷体" w:hAnsi="楷体" w:cs="楷体"/>
          <w:lang w:val="en-US" w:eastAsia="zh-CN"/>
        </w:rPr>
        <w:t>8</w:t>
      </w:r>
      <w:r>
        <w:rPr>
          <w:rFonts w:hint="eastAsia" w:ascii="楷体" w:hAnsi="楷体" w:cs="楷体"/>
        </w:rPr>
        <w:t>-3总价金额与按单价汇总金额不一致的，以单价金额计算结果为准；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-4对不同文字文本响应文件的解释发生异议的，以中文文本为准；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-5文字与图表不一致的，以文字为准；</w:t>
      </w:r>
    </w:p>
    <w:p>
      <w:pPr>
        <w:ind w:firstLine="480"/>
        <w:rPr>
          <w:rFonts w:ascii="楷体" w:hAnsi="楷体" w:cs="楷体"/>
        </w:rPr>
      </w:pPr>
      <w:r>
        <w:rPr>
          <w:rFonts w:hint="eastAsia" w:ascii="楷体" w:hAnsi="楷体" w:cs="楷体"/>
          <w:lang w:val="en-US" w:eastAsia="zh-CN"/>
        </w:rPr>
        <w:t>8</w:t>
      </w:r>
      <w:r>
        <w:rPr>
          <w:rFonts w:hint="eastAsia" w:ascii="楷体" w:hAnsi="楷体" w:cs="楷体"/>
        </w:rPr>
        <w:t>-6正本与副本不一致的，以正本为准。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 xml:space="preserve">、评审方法 </w:t>
      </w:r>
    </w:p>
    <w:p>
      <w:pPr>
        <w:ind w:firstLine="480"/>
        <w:rPr>
          <w:rFonts w:hint="eastAsia"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14"/>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81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rPr>
              <w:t>价格</w:t>
            </w:r>
          </w:p>
        </w:tc>
        <w:tc>
          <w:tcPr>
            <w:tcW w:w="814"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sz w:val="24"/>
                <w:szCs w:val="24"/>
                <w:highlight w:val="none"/>
              </w:rPr>
              <w:t>1</w:t>
            </w:r>
            <w:r>
              <w:rPr>
                <w:rFonts w:hint="eastAsia" w:ascii="楷体" w:hAnsi="楷体" w:eastAsia="楷体" w:cs="楷体"/>
                <w:bCs/>
                <w:sz w:val="24"/>
                <w:szCs w:val="24"/>
                <w:highlight w:val="none"/>
                <w:lang w:val="en-US" w:eastAsia="zh-CN"/>
              </w:rPr>
              <w:t>0</w:t>
            </w:r>
            <w:r>
              <w:rPr>
                <w:rFonts w:hint="eastAsia" w:ascii="楷体" w:hAnsi="楷体" w:eastAsia="楷体" w:cs="楷体"/>
                <w:bCs/>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ind w:firstLine="480" w:firstLineChars="200"/>
              <w:jc w:val="left"/>
              <w:rPr>
                <w:rFonts w:hint="eastAsia" w:ascii="楷体" w:hAnsi="楷体" w:eastAsia="楷体" w:cs="楷体"/>
                <w:bCs/>
                <w:color w:val="auto"/>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商务</w:t>
            </w:r>
          </w:p>
          <w:p>
            <w:pPr>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 w:val="0"/>
                <w:bCs/>
                <w:color w:val="auto"/>
                <w:sz w:val="24"/>
                <w:szCs w:val="24"/>
                <w:highlight w:val="none"/>
              </w:rPr>
              <w:t>响应</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sz w:val="24"/>
                <w:szCs w:val="24"/>
                <w:highlight w:val="none"/>
              </w:rPr>
            </w:pPr>
            <w:r>
              <w:rPr>
                <w:rFonts w:hint="eastAsia" w:ascii="楷体" w:hAnsi="楷体" w:eastAsia="楷体" w:cs="楷体"/>
                <w:b w:val="0"/>
                <w:bCs/>
                <w:color w:val="auto"/>
                <w:sz w:val="24"/>
                <w:szCs w:val="24"/>
                <w:highlight w:val="none"/>
                <w:lang w:val="en-US" w:eastAsia="zh-CN"/>
              </w:rPr>
              <w:t>5</w:t>
            </w:r>
            <w:r>
              <w:rPr>
                <w:rFonts w:hint="eastAsia" w:ascii="楷体" w:hAnsi="楷体" w:eastAsia="楷体" w:cs="楷体"/>
                <w:b w:val="0"/>
                <w:bCs/>
                <w:color w:val="auto"/>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color w:val="auto"/>
                <w:sz w:val="24"/>
                <w:szCs w:val="24"/>
                <w:highlight w:val="none"/>
              </w:rPr>
              <w:t>对</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文件中付款方式、</w:t>
            </w:r>
            <w:r>
              <w:rPr>
                <w:rFonts w:hint="eastAsia" w:ascii="楷体" w:hAnsi="楷体" w:eastAsia="楷体" w:cs="楷体"/>
                <w:color w:val="auto"/>
                <w:sz w:val="24"/>
                <w:szCs w:val="24"/>
                <w:highlight w:val="none"/>
                <w:lang w:val="en-US" w:eastAsia="zh-CN"/>
              </w:rPr>
              <w:t>服务期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质量标准</w:t>
            </w:r>
            <w:r>
              <w:rPr>
                <w:rFonts w:hint="eastAsia" w:ascii="楷体" w:hAnsi="楷体" w:eastAsia="楷体" w:cs="楷体"/>
                <w:color w:val="auto"/>
                <w:sz w:val="24"/>
                <w:szCs w:val="24"/>
                <w:highlight w:val="none"/>
              </w:rPr>
              <w:t>、验收等商务要求和合同主要条款方面进行响应说明，按其</w:t>
            </w:r>
            <w:r>
              <w:rPr>
                <w:rFonts w:hint="eastAsia" w:ascii="楷体" w:hAnsi="楷体" w:eastAsia="楷体" w:cs="楷体"/>
                <w:color w:val="auto"/>
                <w:sz w:val="24"/>
                <w:szCs w:val="24"/>
                <w:highlight w:val="none"/>
                <w:lang w:val="en-US" w:eastAsia="zh-CN"/>
              </w:rPr>
              <w:t>正偏离</w:t>
            </w:r>
            <w:r>
              <w:rPr>
                <w:rFonts w:hint="eastAsia" w:ascii="楷体" w:hAnsi="楷体" w:eastAsia="楷体" w:cs="楷体"/>
                <w:color w:val="auto"/>
                <w:sz w:val="24"/>
                <w:szCs w:val="24"/>
                <w:highlight w:val="none"/>
              </w:rPr>
              <w:t>响应程度计</w:t>
            </w:r>
            <w:r>
              <w:rPr>
                <w:rFonts w:hint="eastAsia" w:ascii="楷体" w:hAnsi="楷体" w:eastAsia="楷体" w:cs="楷体"/>
                <w:color w:val="auto"/>
                <w:sz w:val="24"/>
                <w:szCs w:val="24"/>
                <w:highlight w:val="none"/>
                <w:lang w:val="en-US" w:eastAsia="zh-CN"/>
              </w:rPr>
              <w:t>0-5</w:t>
            </w:r>
            <w:r>
              <w:rPr>
                <w:rFonts w:hint="eastAsia" w:ascii="楷体" w:hAnsi="楷体" w:eastAsia="楷体" w:cs="楷体"/>
                <w:color w:val="auto"/>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r>
              <w:rPr>
                <w:rFonts w:hint="eastAsia" w:ascii="楷体" w:hAnsi="楷体" w:eastAsia="楷体" w:cs="楷体"/>
                <w:bCs/>
                <w:color w:val="auto"/>
                <w:sz w:val="24"/>
                <w:szCs w:val="24"/>
                <w:highlight w:val="none"/>
                <w:lang w:val="en-US" w:eastAsia="zh-CN"/>
              </w:rPr>
              <w:t>产品技术响应</w:t>
            </w:r>
          </w:p>
        </w:tc>
        <w:tc>
          <w:tcPr>
            <w:tcW w:w="8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15分</w:t>
            </w: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响应产品选型合理、技术参数清晰明确，无缺漏项，主要技术参数、规格型号、品牌、性能等有详细说明及技术资料，实用性强，配置齐全，技术指标和性能完全满足磋商文件要求计(7-10]分，产品的技术指标基本满足磋商文件计(4-7]分；产品的选型基本合理、功能配置不完善、响应技术指标有负偏离等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rPr>
            </w:pPr>
          </w:p>
        </w:tc>
        <w:tc>
          <w:tcPr>
            <w:tcW w:w="814"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 w:val="0"/>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2、产品供货渠道正规，质量保证完善，无劣质、假冒、瑕疵产品及产权纠纷，</w:t>
            </w:r>
            <w:r>
              <w:rPr>
                <w:rFonts w:hint="eastAsia" w:ascii="楷体" w:hAnsi="楷体" w:eastAsia="楷体" w:cs="楷体"/>
                <w:color w:val="auto"/>
                <w:sz w:val="24"/>
                <w:szCs w:val="24"/>
                <w:highlight w:val="none"/>
              </w:rPr>
              <w:t>提供响应产品的合法来源渠道证明文件</w:t>
            </w:r>
            <w:r>
              <w:rPr>
                <w:rFonts w:hint="eastAsia" w:ascii="楷体" w:hAnsi="楷体" w:eastAsia="楷体" w:cs="楷体"/>
                <w:color w:val="auto"/>
                <w:sz w:val="24"/>
                <w:szCs w:val="24"/>
                <w:highlight w:val="none"/>
                <w:lang w:val="en-US" w:eastAsia="zh-CN"/>
              </w:rPr>
              <w:t>（包括但不限于销售协议、代理协议、原厂授权等），根据供应商提供的证明文件齐全程度计0-5分。此项共计5分。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服务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rPr>
            </w:pPr>
            <w:r>
              <w:rPr>
                <w:rFonts w:hint="eastAsia" w:ascii="楷体" w:hAnsi="楷体" w:eastAsia="楷体" w:cs="楷体"/>
                <w:bCs/>
                <w:color w:val="auto"/>
                <w:sz w:val="24"/>
                <w:szCs w:val="24"/>
                <w:highlight w:val="none"/>
                <w:lang w:val="en-US" w:eastAsia="zh-CN"/>
              </w:rPr>
              <w:t>方案</w:t>
            </w:r>
          </w:p>
        </w:tc>
        <w:tc>
          <w:tcPr>
            <w:tcW w:w="81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50分</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1、根据对本项目整体情况了解程度，针对本项目服务内容是否明确、对磋商文件的响应程度进行评分，</w:t>
            </w:r>
            <w:r>
              <w:rPr>
                <w:rFonts w:hint="eastAsia" w:ascii="楷体" w:hAnsi="楷体" w:eastAsia="楷体" w:cs="楷体"/>
                <w:color w:val="auto"/>
                <w:sz w:val="24"/>
                <w:szCs w:val="24"/>
                <w:highlight w:val="none"/>
                <w:lang w:val="en-US" w:eastAsia="zh-CN"/>
              </w:rPr>
              <w:t>计0-5分。此项共计5分。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针对本项目</w:t>
            </w:r>
            <w:r>
              <w:rPr>
                <w:rFonts w:hint="eastAsia" w:ascii="楷体" w:hAnsi="楷体" w:eastAsia="楷体" w:cs="楷体"/>
                <w:color w:val="auto"/>
                <w:sz w:val="24"/>
                <w:szCs w:val="24"/>
                <w:highlight w:val="none"/>
                <w:lang w:val="en-US" w:eastAsia="zh-CN"/>
              </w:rPr>
              <w:t>具</w:t>
            </w:r>
            <w:r>
              <w:rPr>
                <w:rFonts w:hint="eastAsia" w:ascii="楷体" w:hAnsi="楷体" w:eastAsia="楷体" w:cs="楷体"/>
                <w:color w:val="auto"/>
                <w:sz w:val="24"/>
                <w:szCs w:val="24"/>
                <w:highlight w:val="none"/>
              </w:rPr>
              <w:t>有完善的项目实施及服务实施方案，服务组织安排、分工合理，责任明确，</w:t>
            </w:r>
            <w:r>
              <w:rPr>
                <w:rFonts w:hint="eastAsia" w:ascii="楷体" w:hAnsi="楷体" w:eastAsia="楷体" w:cs="楷体"/>
                <w:color w:val="auto"/>
                <w:sz w:val="24"/>
                <w:szCs w:val="24"/>
                <w:highlight w:val="none"/>
                <w:lang w:val="en-US" w:eastAsia="zh-CN"/>
              </w:rPr>
              <w:t>方案内容完整全面、可操作性强，符合项目实际需求计(7-10]分；方案内容基本完整，具有一定的可行性计(4-7]分；方案内容有欠缺，不能完全满足项目需求计[0-4]分。此项共计10分。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3、针对本项目的</w:t>
            </w:r>
            <w:r>
              <w:rPr>
                <w:rFonts w:hint="eastAsia" w:ascii="楷体" w:hAnsi="楷体" w:eastAsia="楷体" w:cs="楷体"/>
                <w:color w:val="auto"/>
                <w:sz w:val="24"/>
                <w:szCs w:val="24"/>
                <w:highlight w:val="none"/>
              </w:rPr>
              <w:t>服务质量保证，服务过程中的设备维修、产品更换，产品质量检测标准符合国际、国内相关标准</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服务质量保证</w:t>
            </w:r>
            <w:r>
              <w:rPr>
                <w:rFonts w:hint="eastAsia" w:ascii="楷体" w:hAnsi="楷体" w:eastAsia="楷体" w:cs="楷体"/>
                <w:color w:val="auto"/>
                <w:sz w:val="24"/>
                <w:szCs w:val="24"/>
                <w:highlight w:val="none"/>
                <w:lang w:val="en-US" w:eastAsia="zh-CN"/>
              </w:rPr>
              <w:t>措施全面、具体可行计(6-8]分；</w:t>
            </w:r>
            <w:r>
              <w:rPr>
                <w:rFonts w:hint="eastAsia" w:ascii="楷体" w:hAnsi="楷体" w:eastAsia="楷体" w:cs="楷体"/>
                <w:color w:val="auto"/>
                <w:sz w:val="24"/>
                <w:szCs w:val="24"/>
                <w:highlight w:val="none"/>
              </w:rPr>
              <w:t>服务质量保证</w:t>
            </w:r>
            <w:r>
              <w:rPr>
                <w:rFonts w:hint="eastAsia" w:ascii="楷体" w:hAnsi="楷体" w:eastAsia="楷体" w:cs="楷体"/>
                <w:color w:val="auto"/>
                <w:sz w:val="24"/>
                <w:szCs w:val="24"/>
                <w:highlight w:val="none"/>
                <w:lang w:val="en-US" w:eastAsia="zh-CN"/>
              </w:rPr>
              <w:t>措施一般，基本能满足项目需要计(4-6]分；</w:t>
            </w:r>
            <w:r>
              <w:rPr>
                <w:rFonts w:hint="eastAsia" w:ascii="楷体" w:hAnsi="楷体" w:eastAsia="楷体" w:cs="楷体"/>
                <w:color w:val="auto"/>
                <w:sz w:val="24"/>
                <w:szCs w:val="24"/>
                <w:highlight w:val="none"/>
              </w:rPr>
              <w:t>服务质量保证</w:t>
            </w:r>
            <w:r>
              <w:rPr>
                <w:rFonts w:hint="eastAsia" w:ascii="楷体" w:hAnsi="楷体" w:eastAsia="楷体" w:cs="楷体"/>
                <w:color w:val="auto"/>
                <w:sz w:val="24"/>
                <w:szCs w:val="24"/>
                <w:highlight w:val="none"/>
                <w:lang w:val="en-US" w:eastAsia="zh-CN"/>
              </w:rPr>
              <w:t>措施不全面，可操作性不强计[0-4]分。此项共计8分。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4、具有可行的技术培训方案，</w:t>
            </w:r>
            <w:r>
              <w:rPr>
                <w:rFonts w:hint="eastAsia" w:ascii="楷体" w:hAnsi="楷体" w:eastAsia="楷体" w:cs="楷体"/>
                <w:color w:val="000000"/>
                <w:sz w:val="24"/>
                <w:szCs w:val="24"/>
                <w:highlight w:val="none"/>
                <w:lang w:val="en-US" w:eastAsia="zh-CN"/>
              </w:rPr>
              <w:t>列出具体培训的方式、时间和培训内容等，</w:t>
            </w:r>
            <w:r>
              <w:rPr>
                <w:rFonts w:hint="eastAsia" w:ascii="楷体" w:hAnsi="楷体" w:eastAsia="楷体" w:cs="楷体"/>
                <w:sz w:val="24"/>
                <w:szCs w:val="24"/>
                <w:highlight w:val="none"/>
                <w:lang w:val="en-US" w:eastAsia="zh-CN"/>
              </w:rPr>
              <w:t>保证使用单位能熟练操作维护和正常使用。培训方案</w:t>
            </w:r>
            <w:r>
              <w:rPr>
                <w:rFonts w:hint="eastAsia" w:ascii="楷体" w:hAnsi="楷体" w:eastAsia="楷体" w:cs="楷体"/>
                <w:color w:val="000000"/>
                <w:sz w:val="24"/>
                <w:szCs w:val="24"/>
                <w:highlight w:val="none"/>
              </w:rPr>
              <w:t>详细、完善</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措施得当计</w:t>
            </w:r>
            <w:r>
              <w:rPr>
                <w:rFonts w:hint="eastAsia" w:ascii="楷体" w:hAnsi="楷体" w:eastAsia="楷体" w:cs="楷体"/>
                <w:color w:val="auto"/>
                <w:sz w:val="24"/>
                <w:szCs w:val="24"/>
                <w:highlight w:val="none"/>
                <w:lang w:val="en-US" w:eastAsia="zh-CN"/>
              </w:rPr>
              <w:t>(6-8]分；</w:t>
            </w:r>
            <w:r>
              <w:rPr>
                <w:rFonts w:hint="eastAsia" w:ascii="楷体" w:hAnsi="楷体" w:eastAsia="楷体" w:cs="楷体"/>
                <w:sz w:val="24"/>
                <w:szCs w:val="24"/>
                <w:highlight w:val="none"/>
                <w:lang w:val="en-US" w:eastAsia="zh-CN"/>
              </w:rPr>
              <w:t>培训方案基本完善</w:t>
            </w:r>
            <w:r>
              <w:rPr>
                <w:rFonts w:hint="eastAsia" w:ascii="楷体" w:hAnsi="楷体" w:eastAsia="楷体" w:cs="楷体"/>
                <w:color w:val="auto"/>
                <w:sz w:val="24"/>
                <w:szCs w:val="24"/>
                <w:highlight w:val="none"/>
                <w:lang w:val="en-US" w:eastAsia="zh-CN"/>
              </w:rPr>
              <w:t>计(4-6]分；</w:t>
            </w:r>
            <w:r>
              <w:rPr>
                <w:rFonts w:hint="eastAsia" w:ascii="楷体" w:hAnsi="楷体" w:eastAsia="楷体" w:cs="楷体"/>
                <w:sz w:val="24"/>
                <w:szCs w:val="24"/>
                <w:highlight w:val="none"/>
                <w:lang w:val="en-US" w:eastAsia="zh-CN"/>
              </w:rPr>
              <w:t>培训方案内容简单，不能保证培训效果计</w:t>
            </w:r>
            <w:r>
              <w:rPr>
                <w:rFonts w:hint="eastAsia" w:ascii="楷体" w:hAnsi="楷体" w:eastAsia="楷体" w:cs="楷体"/>
                <w:color w:val="auto"/>
                <w:sz w:val="24"/>
                <w:szCs w:val="24"/>
                <w:highlight w:val="none"/>
                <w:lang w:val="en-US" w:eastAsia="zh-CN"/>
              </w:rPr>
              <w:t>[0-4]分。此项共计8分。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pStyle w:val="13"/>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w:t>
            </w:r>
            <w:r>
              <w:rPr>
                <w:rFonts w:hint="eastAsia" w:ascii="楷体" w:hAnsi="楷体" w:eastAsia="楷体" w:cs="楷体"/>
                <w:color w:val="auto"/>
                <w:sz w:val="24"/>
                <w:szCs w:val="24"/>
                <w:highlight w:val="none"/>
                <w:lang w:val="en-US" w:eastAsia="zh-CN"/>
              </w:rPr>
              <w:t>针对本项目</w:t>
            </w:r>
            <w:r>
              <w:rPr>
                <w:rFonts w:hint="eastAsia" w:ascii="楷体" w:hAnsi="楷体" w:eastAsia="楷体" w:cs="楷体"/>
                <w:color w:val="auto"/>
                <w:sz w:val="24"/>
                <w:szCs w:val="24"/>
                <w:highlight w:val="none"/>
              </w:rPr>
              <w:t>具有设备</w:t>
            </w:r>
            <w:r>
              <w:rPr>
                <w:rFonts w:hint="eastAsia" w:ascii="楷体" w:hAnsi="楷体" w:eastAsia="楷体" w:cs="楷体"/>
                <w:color w:val="auto"/>
                <w:sz w:val="24"/>
                <w:szCs w:val="24"/>
                <w:highlight w:val="none"/>
                <w:lang w:val="en-US" w:eastAsia="zh-CN"/>
              </w:rPr>
              <w:t>系统</w:t>
            </w:r>
            <w:r>
              <w:rPr>
                <w:rFonts w:hint="eastAsia" w:ascii="楷体" w:hAnsi="楷体" w:eastAsia="楷体" w:cs="楷体"/>
                <w:color w:val="auto"/>
                <w:sz w:val="24"/>
                <w:szCs w:val="24"/>
                <w:highlight w:val="none"/>
              </w:rPr>
              <w:t>发生故障后的补救措施及系统运维</w:t>
            </w:r>
            <w:r>
              <w:rPr>
                <w:rFonts w:hint="eastAsia" w:ascii="楷体" w:hAnsi="楷体" w:eastAsia="楷体" w:cs="楷体"/>
                <w:color w:val="auto"/>
                <w:sz w:val="24"/>
                <w:szCs w:val="24"/>
                <w:highlight w:val="none"/>
                <w:lang w:eastAsia="zh-CN"/>
              </w:rPr>
              <w:t>、设备维护</w:t>
            </w:r>
            <w:r>
              <w:rPr>
                <w:rFonts w:hint="eastAsia" w:ascii="楷体" w:hAnsi="楷体" w:eastAsia="楷体" w:cs="楷体"/>
                <w:color w:val="auto"/>
                <w:sz w:val="24"/>
                <w:szCs w:val="24"/>
                <w:highlight w:val="none"/>
              </w:rPr>
              <w:t>方案，</w:t>
            </w:r>
            <w:r>
              <w:rPr>
                <w:rFonts w:hint="eastAsia" w:ascii="楷体" w:hAnsi="楷体" w:eastAsia="楷体" w:cs="楷体"/>
                <w:sz w:val="24"/>
                <w:szCs w:val="24"/>
              </w:rPr>
              <w:t>维护规范合理可行</w:t>
            </w:r>
            <w:r>
              <w:rPr>
                <w:rFonts w:hint="eastAsia" w:ascii="楷体" w:hAnsi="楷体" w:eastAsia="楷体" w:cs="楷体"/>
                <w:color w:val="auto"/>
                <w:sz w:val="24"/>
                <w:szCs w:val="24"/>
                <w:highlight w:val="none"/>
                <w:lang w:eastAsia="zh-CN"/>
              </w:rPr>
              <w:t>，</w:t>
            </w:r>
            <w:r>
              <w:rPr>
                <w:rFonts w:hint="eastAsia" w:ascii="楷体" w:hAnsi="楷体" w:eastAsia="楷体" w:cs="楷体"/>
                <w:sz w:val="24"/>
                <w:szCs w:val="24"/>
              </w:rPr>
              <w:t>故障处理流程</w:t>
            </w:r>
            <w:r>
              <w:rPr>
                <w:rFonts w:hint="eastAsia" w:ascii="楷体" w:hAnsi="楷体" w:eastAsia="楷体" w:cs="楷体"/>
                <w:sz w:val="24"/>
                <w:szCs w:val="24"/>
                <w:lang w:val="en-US" w:eastAsia="zh-CN"/>
              </w:rPr>
              <w:t>详细，</w:t>
            </w:r>
            <w:r>
              <w:rPr>
                <w:rFonts w:hint="eastAsia" w:ascii="楷体" w:hAnsi="楷体" w:eastAsia="楷体" w:cs="楷体"/>
                <w:sz w:val="24"/>
                <w:szCs w:val="24"/>
              </w:rPr>
              <w:t>提供强大的运行维护管理工具与手段，确保系统运行可靠、稳定，系统性能充分发挥</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计</w:t>
            </w:r>
            <w:r>
              <w:rPr>
                <w:rFonts w:hint="eastAsia" w:ascii="楷体" w:hAnsi="楷体" w:eastAsia="楷体" w:cs="楷体"/>
                <w:color w:val="auto"/>
                <w:sz w:val="24"/>
                <w:szCs w:val="24"/>
                <w:highlight w:val="none"/>
                <w:lang w:val="en-US" w:eastAsia="zh-CN"/>
              </w:rPr>
              <w:t>(6-8]分；运维方案基本全面，能满足项目需要计(4-6]分；运维方案一般，相关措施不够全面</w:t>
            </w:r>
            <w:r>
              <w:rPr>
                <w:rFonts w:hint="eastAsia" w:ascii="楷体" w:hAnsi="楷体" w:eastAsia="楷体" w:cs="楷体"/>
                <w:sz w:val="24"/>
                <w:szCs w:val="24"/>
                <w:highlight w:val="none"/>
                <w:lang w:val="en-US" w:eastAsia="zh-CN"/>
              </w:rPr>
              <w:t>计</w:t>
            </w:r>
            <w:r>
              <w:rPr>
                <w:rFonts w:hint="eastAsia" w:ascii="楷体" w:hAnsi="楷体" w:eastAsia="楷体" w:cs="楷体"/>
                <w:color w:val="auto"/>
                <w:sz w:val="24"/>
                <w:szCs w:val="24"/>
                <w:highlight w:val="none"/>
                <w:lang w:val="en-US" w:eastAsia="zh-CN"/>
              </w:rPr>
              <w:t>[0-4]分。此项共计8分。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pStyle w:val="13"/>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w:t>
            </w:r>
            <w:r>
              <w:rPr>
                <w:rFonts w:hint="eastAsia" w:ascii="楷体" w:hAnsi="楷体" w:eastAsia="楷体" w:cs="楷体"/>
                <w:color w:val="000000"/>
                <w:sz w:val="24"/>
                <w:szCs w:val="24"/>
                <w:highlight w:val="none"/>
              </w:rPr>
              <w:t>提供详细、完善、科学的供货组织安排</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项目实施技术支持</w:t>
            </w:r>
            <w:r>
              <w:rPr>
                <w:rFonts w:hint="eastAsia" w:ascii="楷体" w:hAnsi="楷体" w:eastAsia="楷体" w:cs="楷体"/>
                <w:color w:val="000000"/>
                <w:sz w:val="24"/>
                <w:szCs w:val="24"/>
                <w:highlight w:val="none"/>
                <w:lang w:val="en-US" w:eastAsia="zh-CN"/>
              </w:rPr>
              <w:t>有</w:t>
            </w:r>
            <w:r>
              <w:rPr>
                <w:rFonts w:hint="eastAsia" w:ascii="楷体" w:hAnsi="楷体" w:eastAsia="楷体" w:cs="楷体"/>
                <w:color w:val="000000"/>
                <w:sz w:val="24"/>
                <w:szCs w:val="24"/>
                <w:highlight w:val="none"/>
              </w:rPr>
              <w:t>保障</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lang w:val="en-US" w:eastAsia="zh-CN"/>
              </w:rPr>
              <w:t>具有</w:t>
            </w:r>
            <w:r>
              <w:rPr>
                <w:rFonts w:hint="eastAsia" w:ascii="楷体" w:hAnsi="楷体" w:eastAsia="楷体" w:cs="楷体"/>
                <w:color w:val="auto"/>
                <w:sz w:val="24"/>
                <w:szCs w:val="24"/>
                <w:highlight w:val="none"/>
              </w:rPr>
              <w:t>详细的人员、财力调配、运输、派送措施等</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内容</w:t>
            </w:r>
            <w:r>
              <w:rPr>
                <w:rFonts w:hint="eastAsia" w:ascii="楷体" w:hAnsi="楷体" w:eastAsia="楷体" w:cs="楷体"/>
                <w:color w:val="000000"/>
                <w:sz w:val="24"/>
                <w:szCs w:val="24"/>
                <w:highlight w:val="none"/>
              </w:rPr>
              <w:t>完整、合理可行</w:t>
            </w:r>
            <w:r>
              <w:rPr>
                <w:rFonts w:hint="eastAsia" w:ascii="楷体" w:hAnsi="楷体" w:eastAsia="楷体" w:cs="楷体"/>
                <w:color w:val="000000"/>
                <w:sz w:val="24"/>
                <w:szCs w:val="24"/>
                <w:highlight w:val="none"/>
                <w:lang w:val="en-US" w:eastAsia="zh-CN"/>
              </w:rPr>
              <w:t>计</w:t>
            </w:r>
            <w:r>
              <w:rPr>
                <w:rFonts w:hint="eastAsia" w:ascii="楷体" w:hAnsi="楷体" w:eastAsia="楷体" w:cs="楷体"/>
                <w:color w:val="auto"/>
                <w:sz w:val="24"/>
                <w:szCs w:val="24"/>
                <w:highlight w:val="none"/>
                <w:lang w:val="en-US" w:eastAsia="zh-CN"/>
              </w:rPr>
              <w:t>(4-6]分；内容基本完整，可行性一般计[0-4]分。此项共计6分。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pStyle w:val="13"/>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7、针对本项目提供</w:t>
            </w:r>
            <w:r>
              <w:rPr>
                <w:rFonts w:hint="eastAsia" w:ascii="楷体" w:hAnsi="楷体" w:eastAsia="楷体" w:cs="楷体"/>
                <w:color w:val="000000"/>
                <w:sz w:val="24"/>
                <w:szCs w:val="24"/>
                <w:highlight w:val="none"/>
              </w:rPr>
              <w:t>应急处理方案</w:t>
            </w:r>
            <w:r>
              <w:rPr>
                <w:rFonts w:hint="eastAsia" w:ascii="楷体" w:hAnsi="楷体" w:eastAsia="楷体" w:cs="楷体"/>
                <w:color w:val="000000"/>
                <w:sz w:val="24"/>
                <w:szCs w:val="24"/>
                <w:highlight w:val="none"/>
                <w:lang w:eastAsia="zh-CN"/>
              </w:rPr>
              <w:t>，</w:t>
            </w:r>
            <w:r>
              <w:rPr>
                <w:rFonts w:hint="eastAsia" w:ascii="楷体" w:hAnsi="楷体" w:eastAsia="楷体" w:cs="楷体"/>
                <w:color w:val="000000"/>
                <w:sz w:val="24"/>
                <w:szCs w:val="24"/>
                <w:highlight w:val="none"/>
              </w:rPr>
              <w:t>方案详细全面，具备应急处理流程</w:t>
            </w:r>
            <w:r>
              <w:rPr>
                <w:rFonts w:hint="eastAsia" w:ascii="楷体" w:hAnsi="楷体" w:eastAsia="楷体" w:cs="楷体"/>
                <w:color w:val="000000"/>
                <w:sz w:val="24"/>
                <w:szCs w:val="24"/>
                <w:highlight w:val="none"/>
                <w:lang w:val="en-US" w:eastAsia="zh-CN"/>
              </w:rPr>
              <w:t>及保障措施，根据响应情况计0-5分。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val="0"/>
                <w:bCs/>
                <w:color w:val="auto"/>
                <w:kern w:val="1"/>
                <w:sz w:val="24"/>
                <w:szCs w:val="24"/>
                <w:highlight w:val="none"/>
                <w:lang w:val="en-US" w:eastAsia="zh-CN"/>
              </w:rPr>
            </w:pPr>
            <w:r>
              <w:rPr>
                <w:rFonts w:hint="eastAsia" w:ascii="楷体" w:hAnsi="楷体" w:eastAsia="楷体" w:cs="楷体"/>
                <w:b w:val="0"/>
                <w:bCs/>
                <w:color w:val="auto"/>
                <w:kern w:val="1"/>
                <w:sz w:val="24"/>
                <w:szCs w:val="24"/>
                <w:highlight w:val="none"/>
                <w:lang w:val="en-US" w:eastAsia="zh-CN"/>
              </w:rPr>
              <w:t>售后</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 w:val="0"/>
                <w:bCs/>
                <w:color w:val="auto"/>
                <w:kern w:val="1"/>
                <w:sz w:val="24"/>
                <w:szCs w:val="24"/>
                <w:highlight w:val="none"/>
                <w:lang w:val="en-US" w:eastAsia="zh-CN"/>
              </w:rPr>
              <w:t>服务</w:t>
            </w:r>
          </w:p>
        </w:tc>
        <w:tc>
          <w:tcPr>
            <w:tcW w:w="81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12分</w:t>
            </w: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b w:val="0"/>
                <w:bCs/>
                <w:color w:val="auto"/>
                <w:kern w:val="0"/>
                <w:sz w:val="24"/>
                <w:szCs w:val="24"/>
                <w:highlight w:val="none"/>
                <w:lang w:val="en-US" w:eastAsia="zh-CN"/>
              </w:rPr>
              <w:t>1、产品的保修时间、保修期内的保修内容与范围、维修响应时间等</w:t>
            </w:r>
            <w:r>
              <w:rPr>
                <w:rFonts w:hint="eastAsia" w:ascii="楷体" w:hAnsi="楷体" w:eastAsia="楷体" w:cs="楷体"/>
                <w:color w:val="000000"/>
                <w:sz w:val="24"/>
                <w:szCs w:val="24"/>
                <w:highlight w:val="none"/>
              </w:rPr>
              <w:t>，</w:t>
            </w:r>
            <w:r>
              <w:rPr>
                <w:rFonts w:hint="eastAsia" w:ascii="楷体" w:hAnsi="楷体" w:eastAsia="楷体" w:cs="楷体"/>
                <w:b w:val="0"/>
                <w:bCs/>
                <w:color w:val="auto"/>
                <w:kern w:val="0"/>
                <w:sz w:val="24"/>
                <w:szCs w:val="24"/>
                <w:highlight w:val="none"/>
                <w:lang w:val="en-US" w:eastAsia="zh-CN"/>
              </w:rPr>
              <w:t>提供服务承诺和保障措施</w:t>
            </w:r>
            <w:r>
              <w:rPr>
                <w:rFonts w:hint="eastAsia" w:ascii="楷体" w:hAnsi="楷体" w:eastAsia="楷体" w:cs="楷体"/>
                <w:color w:val="000000"/>
                <w:sz w:val="24"/>
                <w:szCs w:val="24"/>
                <w:highlight w:val="none"/>
              </w:rPr>
              <w:t>，根据响应</w:t>
            </w:r>
            <w:r>
              <w:rPr>
                <w:rFonts w:hint="eastAsia" w:ascii="楷体" w:hAnsi="楷体" w:eastAsia="楷体" w:cs="楷体"/>
                <w:color w:val="000000"/>
                <w:sz w:val="24"/>
                <w:szCs w:val="24"/>
                <w:highlight w:val="none"/>
                <w:lang w:val="en-US" w:eastAsia="zh-CN"/>
              </w:rPr>
              <w:t>情况</w:t>
            </w:r>
            <w:r>
              <w:rPr>
                <w:rFonts w:hint="eastAsia" w:ascii="楷体" w:hAnsi="楷体" w:eastAsia="楷体" w:cs="楷体"/>
                <w:color w:val="000000"/>
                <w:sz w:val="24"/>
                <w:szCs w:val="24"/>
                <w:highlight w:val="none"/>
              </w:rPr>
              <w:t>计0-</w:t>
            </w:r>
            <w:r>
              <w:rPr>
                <w:rFonts w:hint="eastAsia" w:ascii="楷体" w:hAnsi="楷体" w:eastAsia="楷体" w:cs="楷体"/>
                <w:color w:val="000000"/>
                <w:sz w:val="24"/>
                <w:szCs w:val="24"/>
                <w:highlight w:val="none"/>
                <w:lang w:val="en-US" w:eastAsia="zh-CN"/>
              </w:rPr>
              <w:t>5</w:t>
            </w:r>
            <w:r>
              <w:rPr>
                <w:rFonts w:hint="eastAsia" w:ascii="楷体" w:hAnsi="楷体" w:eastAsia="楷体" w:cs="楷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eastAsia="楷体" w:cs="楷体"/>
                <w:b w:val="0"/>
                <w:bCs/>
                <w:color w:val="auto"/>
                <w:kern w:val="0"/>
                <w:sz w:val="24"/>
                <w:szCs w:val="24"/>
                <w:highlight w:val="none"/>
                <w:lang w:val="en-US" w:eastAsia="zh-CN"/>
              </w:rPr>
              <w:t>2、</w:t>
            </w:r>
            <w:r>
              <w:rPr>
                <w:rFonts w:hint="eastAsia" w:ascii="楷体" w:hAnsi="楷体" w:eastAsia="楷体" w:cs="楷体"/>
                <w:b w:val="0"/>
                <w:bCs/>
                <w:color w:val="auto"/>
                <w:kern w:val="0"/>
                <w:sz w:val="24"/>
                <w:szCs w:val="24"/>
                <w:highlight w:val="none"/>
              </w:rPr>
              <w:t>售后服务方案详细、具体、可行（包括供应商售后服务网点的设定、</w:t>
            </w:r>
            <w:r>
              <w:rPr>
                <w:rFonts w:hint="eastAsia" w:ascii="楷体" w:hAnsi="楷体" w:eastAsia="楷体" w:cs="楷体"/>
                <w:color w:val="000000"/>
                <w:sz w:val="24"/>
                <w:szCs w:val="24"/>
                <w:highlight w:val="none"/>
              </w:rPr>
              <w:t>售后服务能力</w:t>
            </w:r>
            <w:r>
              <w:rPr>
                <w:rFonts w:hint="eastAsia" w:ascii="楷体" w:hAnsi="楷体" w:eastAsia="楷体" w:cs="楷体"/>
                <w:color w:val="000000"/>
                <w:sz w:val="24"/>
                <w:szCs w:val="24"/>
                <w:highlight w:val="none"/>
                <w:lang w:eastAsia="zh-CN"/>
              </w:rPr>
              <w:t>、</w:t>
            </w:r>
            <w:r>
              <w:rPr>
                <w:rFonts w:hint="eastAsia" w:ascii="楷体" w:hAnsi="楷体" w:eastAsia="楷体" w:cs="楷体"/>
                <w:b w:val="0"/>
                <w:bCs/>
                <w:color w:val="auto"/>
                <w:kern w:val="0"/>
                <w:sz w:val="24"/>
                <w:szCs w:val="24"/>
                <w:highlight w:val="none"/>
              </w:rPr>
              <w:t>拟投入售后服务人员配置情况），</w:t>
            </w:r>
            <w:r>
              <w:rPr>
                <w:rFonts w:hint="eastAsia" w:ascii="楷体" w:hAnsi="楷体" w:eastAsia="楷体" w:cs="楷体"/>
                <w:color w:val="000000"/>
                <w:sz w:val="24"/>
                <w:szCs w:val="24"/>
                <w:highlight w:val="none"/>
              </w:rPr>
              <w:t>根据响应</w:t>
            </w:r>
            <w:r>
              <w:rPr>
                <w:rFonts w:hint="eastAsia" w:ascii="楷体" w:hAnsi="楷体" w:eastAsia="楷体" w:cs="楷体"/>
                <w:color w:val="000000"/>
                <w:sz w:val="24"/>
                <w:szCs w:val="24"/>
                <w:highlight w:val="none"/>
                <w:lang w:val="en-US" w:eastAsia="zh-CN"/>
              </w:rPr>
              <w:t>情况</w:t>
            </w:r>
            <w:r>
              <w:rPr>
                <w:rFonts w:hint="eastAsia" w:ascii="楷体" w:hAnsi="楷体" w:eastAsia="楷体" w:cs="楷体"/>
                <w:color w:val="000000"/>
                <w:sz w:val="24"/>
                <w:szCs w:val="24"/>
                <w:highlight w:val="none"/>
              </w:rPr>
              <w:t>计0-</w:t>
            </w:r>
            <w:r>
              <w:rPr>
                <w:rFonts w:hint="eastAsia" w:ascii="楷体" w:hAnsi="楷体" w:eastAsia="楷体" w:cs="楷体"/>
                <w:color w:val="000000"/>
                <w:sz w:val="24"/>
                <w:szCs w:val="24"/>
                <w:highlight w:val="none"/>
                <w:lang w:val="en-US" w:eastAsia="zh-CN"/>
              </w:rPr>
              <w:t>5</w:t>
            </w:r>
            <w:r>
              <w:rPr>
                <w:rFonts w:hint="eastAsia" w:ascii="楷体" w:hAnsi="楷体" w:eastAsia="楷体" w:cs="楷体"/>
                <w:color w:val="000000"/>
                <w:sz w:val="24"/>
                <w:szCs w:val="24"/>
                <w:highlight w:val="none"/>
              </w:rPr>
              <w:t>分。</w:t>
            </w:r>
            <w:r>
              <w:rPr>
                <w:rFonts w:hint="eastAsia" w:ascii="楷体" w:hAnsi="楷体" w:eastAsia="楷体" w:cs="楷体"/>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8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p>
        </w:tc>
        <w:tc>
          <w:tcPr>
            <w:tcW w:w="726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480" w:firstLineChars="200"/>
              <w:rPr>
                <w:rFonts w:hint="eastAsia" w:ascii="楷体" w:hAnsi="楷体" w:eastAsia="楷体" w:cs="楷体"/>
                <w:b w:val="0"/>
                <w:bCs/>
                <w:color w:val="auto"/>
                <w:kern w:val="0"/>
                <w:sz w:val="24"/>
                <w:szCs w:val="24"/>
                <w:highlight w:val="none"/>
                <w:lang w:val="en-US" w:eastAsia="zh-CN"/>
              </w:rPr>
            </w:pPr>
            <w:r>
              <w:rPr>
                <w:rFonts w:hint="eastAsia" w:ascii="楷体" w:hAnsi="楷体" w:eastAsia="楷体" w:cs="楷体"/>
                <w:b w:val="0"/>
                <w:bCs/>
                <w:color w:val="auto"/>
                <w:kern w:val="0"/>
                <w:sz w:val="24"/>
                <w:szCs w:val="24"/>
                <w:highlight w:val="none"/>
                <w:lang w:val="en-US" w:eastAsia="zh-CN"/>
              </w:rPr>
              <w:t>3、</w:t>
            </w:r>
            <w:r>
              <w:rPr>
                <w:rFonts w:hint="eastAsia" w:ascii="楷体" w:hAnsi="楷体" w:eastAsia="楷体" w:cs="楷体"/>
                <w:color w:val="000000"/>
                <w:sz w:val="24"/>
                <w:szCs w:val="24"/>
                <w:highlight w:val="none"/>
              </w:rPr>
              <w:t>针对本项目的</w:t>
            </w:r>
            <w:r>
              <w:rPr>
                <w:rFonts w:hint="eastAsia" w:ascii="楷体" w:hAnsi="楷体" w:eastAsia="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产品在使用、维护过程中的合理化建议，根据响应</w:t>
            </w:r>
            <w:r>
              <w:rPr>
                <w:rFonts w:hint="eastAsia" w:ascii="楷体" w:hAnsi="楷体" w:eastAsia="楷体" w:cs="楷体"/>
                <w:color w:val="000000"/>
                <w:sz w:val="24"/>
                <w:szCs w:val="24"/>
                <w:highlight w:val="none"/>
                <w:lang w:val="en-US" w:eastAsia="zh-CN"/>
              </w:rPr>
              <w:t>情况</w:t>
            </w:r>
            <w:r>
              <w:rPr>
                <w:rFonts w:hint="eastAsia" w:ascii="楷体" w:hAnsi="楷体" w:eastAsia="楷体" w:cs="楷体"/>
                <w:color w:val="000000"/>
                <w:sz w:val="24"/>
                <w:szCs w:val="24"/>
                <w:highlight w:val="none"/>
              </w:rPr>
              <w:t>计0-</w:t>
            </w:r>
            <w:r>
              <w:rPr>
                <w:rFonts w:hint="eastAsia" w:ascii="楷体" w:hAnsi="楷体" w:eastAsia="楷体" w:cs="楷体"/>
                <w:color w:val="000000"/>
                <w:sz w:val="24"/>
                <w:szCs w:val="24"/>
                <w:highlight w:val="none"/>
                <w:lang w:val="en-US" w:eastAsia="zh-CN"/>
              </w:rPr>
              <w:t>2</w:t>
            </w:r>
            <w:r>
              <w:rPr>
                <w:rFonts w:hint="eastAsia" w:ascii="楷体" w:hAnsi="楷体" w:eastAsia="楷体" w:cs="楷体"/>
                <w:color w:val="000000"/>
                <w:sz w:val="24"/>
                <w:szCs w:val="24"/>
                <w:highlight w:val="none"/>
              </w:rPr>
              <w:t>分。</w:t>
            </w:r>
            <w:r>
              <w:rPr>
                <w:rFonts w:hint="eastAsia" w:ascii="楷体" w:hAnsi="楷体" w:eastAsia="楷体" w:cs="楷体"/>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业绩</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8</w:t>
            </w:r>
            <w:r>
              <w:rPr>
                <w:rFonts w:hint="eastAsia" w:ascii="楷体" w:hAnsi="楷体" w:eastAsia="楷体" w:cs="楷体"/>
                <w:bCs/>
                <w:color w:val="auto"/>
                <w:sz w:val="24"/>
                <w:szCs w:val="24"/>
                <w:highlight w:val="none"/>
              </w:rPr>
              <w:t>分</w:t>
            </w:r>
          </w:p>
        </w:tc>
        <w:tc>
          <w:tcPr>
            <w:tcW w:w="726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480" w:firstLineChars="200"/>
              <w:rPr>
                <w:rFonts w:hint="eastAsia" w:ascii="楷体" w:hAnsi="楷体" w:eastAsia="楷体" w:cs="楷体"/>
                <w:kern w:val="2"/>
                <w:sz w:val="24"/>
                <w:szCs w:val="24"/>
                <w:highlight w:val="none"/>
              </w:rPr>
            </w:pPr>
            <w:r>
              <w:rPr>
                <w:rFonts w:hint="eastAsia" w:ascii="楷体" w:hAnsi="楷体" w:eastAsia="楷体" w:cs="楷体"/>
                <w:kern w:val="2"/>
                <w:sz w:val="24"/>
                <w:szCs w:val="24"/>
                <w:highlight w:val="none"/>
              </w:rPr>
              <w:t>供应商</w:t>
            </w:r>
            <w:r>
              <w:rPr>
                <w:rFonts w:hint="eastAsia" w:ascii="楷体" w:hAnsi="楷体" w:eastAsia="楷体" w:cs="楷体"/>
                <w:kern w:val="2"/>
                <w:sz w:val="24"/>
                <w:szCs w:val="24"/>
                <w:highlight w:val="none"/>
                <w:lang w:val="en-US" w:eastAsia="zh-CN"/>
              </w:rPr>
              <w:t>提供</w:t>
            </w:r>
            <w:r>
              <w:rPr>
                <w:rFonts w:hint="eastAsia" w:ascii="楷体" w:hAnsi="楷体" w:eastAsia="楷体" w:cs="楷体"/>
                <w:kern w:val="2"/>
                <w:sz w:val="24"/>
                <w:szCs w:val="24"/>
                <w:highlight w:val="none"/>
              </w:rPr>
              <w:t>201</w:t>
            </w:r>
            <w:r>
              <w:rPr>
                <w:rFonts w:hint="eastAsia" w:ascii="楷体" w:hAnsi="楷体" w:eastAsia="楷体" w:cs="楷体"/>
                <w:kern w:val="2"/>
                <w:sz w:val="24"/>
                <w:szCs w:val="24"/>
                <w:highlight w:val="none"/>
                <w:lang w:val="en-US" w:eastAsia="zh-CN"/>
              </w:rPr>
              <w:t>9</w:t>
            </w:r>
            <w:r>
              <w:rPr>
                <w:rFonts w:hint="eastAsia" w:ascii="楷体" w:hAnsi="楷体" w:eastAsia="楷体" w:cs="楷体"/>
                <w:kern w:val="2"/>
                <w:sz w:val="24"/>
                <w:szCs w:val="24"/>
                <w:highlight w:val="none"/>
              </w:rPr>
              <w:t>年1月1日至今</w:t>
            </w:r>
            <w:r>
              <w:rPr>
                <w:rFonts w:hint="eastAsia" w:ascii="楷体" w:hAnsi="楷体" w:eastAsia="楷体" w:cs="楷体"/>
                <w:kern w:val="2"/>
                <w:sz w:val="24"/>
                <w:szCs w:val="24"/>
                <w:highlight w:val="none"/>
                <w:lang w:val="en-US" w:eastAsia="zh-CN"/>
              </w:rPr>
              <w:t>的类似</w:t>
            </w:r>
            <w:r>
              <w:rPr>
                <w:rFonts w:hint="eastAsia" w:ascii="楷体" w:hAnsi="楷体" w:eastAsia="楷体" w:cs="楷体"/>
                <w:kern w:val="2"/>
                <w:sz w:val="24"/>
                <w:szCs w:val="24"/>
                <w:highlight w:val="none"/>
              </w:rPr>
              <w:t>项目业绩，</w:t>
            </w:r>
            <w:r>
              <w:rPr>
                <w:rFonts w:hint="eastAsia" w:ascii="楷体" w:hAnsi="楷体" w:eastAsia="楷体" w:cs="楷体"/>
                <w:kern w:val="2"/>
                <w:sz w:val="24"/>
                <w:szCs w:val="24"/>
                <w:highlight w:val="none"/>
                <w:lang w:val="en-US" w:eastAsia="zh-CN"/>
              </w:rPr>
              <w:t>响应</w:t>
            </w:r>
            <w:r>
              <w:rPr>
                <w:rFonts w:hint="eastAsia" w:ascii="楷体" w:hAnsi="楷体" w:eastAsia="楷体" w:cs="楷体"/>
                <w:kern w:val="2"/>
                <w:sz w:val="24"/>
                <w:szCs w:val="24"/>
                <w:highlight w:val="none"/>
              </w:rPr>
              <w:t>文件中附其合同证明文件，</w:t>
            </w:r>
            <w:r>
              <w:rPr>
                <w:rFonts w:hint="eastAsia" w:ascii="楷体" w:hAnsi="楷体" w:eastAsia="楷体" w:cs="楷体"/>
                <w:kern w:val="2"/>
                <w:sz w:val="24"/>
                <w:szCs w:val="24"/>
                <w:highlight w:val="none"/>
                <w:lang w:val="en-US" w:eastAsia="zh-CN"/>
              </w:rPr>
              <w:t>每提供1份业绩合同</w:t>
            </w:r>
            <w:r>
              <w:rPr>
                <w:rFonts w:hint="eastAsia" w:ascii="楷体" w:hAnsi="楷体" w:eastAsia="楷体" w:cs="楷体"/>
                <w:kern w:val="2"/>
                <w:sz w:val="24"/>
                <w:szCs w:val="24"/>
                <w:highlight w:val="none"/>
              </w:rPr>
              <w:t>计</w:t>
            </w:r>
            <w:r>
              <w:rPr>
                <w:rFonts w:hint="eastAsia" w:ascii="楷体" w:hAnsi="楷体" w:eastAsia="楷体" w:cs="楷体"/>
                <w:kern w:val="2"/>
                <w:sz w:val="24"/>
                <w:szCs w:val="24"/>
                <w:highlight w:val="none"/>
                <w:lang w:val="en-US" w:eastAsia="zh-CN"/>
              </w:rPr>
              <w:t>2</w:t>
            </w:r>
            <w:r>
              <w:rPr>
                <w:rFonts w:hint="eastAsia" w:ascii="楷体" w:hAnsi="楷体" w:eastAsia="楷体" w:cs="楷体"/>
                <w:kern w:val="2"/>
                <w:sz w:val="24"/>
                <w:szCs w:val="24"/>
                <w:highlight w:val="none"/>
              </w:rPr>
              <w:t>分</w:t>
            </w:r>
            <w:r>
              <w:rPr>
                <w:rFonts w:hint="eastAsia" w:ascii="楷体" w:hAnsi="楷体" w:eastAsia="楷体" w:cs="楷体"/>
                <w:kern w:val="2"/>
                <w:sz w:val="24"/>
                <w:szCs w:val="24"/>
                <w:highlight w:val="none"/>
                <w:lang w:eastAsia="zh-CN"/>
              </w:rPr>
              <w:t>（</w:t>
            </w:r>
            <w:r>
              <w:rPr>
                <w:rFonts w:hint="eastAsia" w:ascii="楷体" w:hAnsi="楷体" w:eastAsia="楷体" w:cs="楷体"/>
                <w:kern w:val="2"/>
                <w:sz w:val="24"/>
                <w:szCs w:val="24"/>
                <w:highlight w:val="none"/>
                <w:lang w:val="en-US" w:eastAsia="zh-CN"/>
              </w:rPr>
              <w:t>同一合同项目服务周期内连续签订的合同视为1份业绩</w:t>
            </w:r>
            <w:r>
              <w:rPr>
                <w:rFonts w:hint="eastAsia" w:ascii="楷体" w:hAnsi="楷体" w:eastAsia="楷体" w:cs="楷体"/>
                <w:kern w:val="2"/>
                <w:sz w:val="24"/>
                <w:szCs w:val="24"/>
                <w:highlight w:val="none"/>
                <w:lang w:eastAsia="zh-CN"/>
              </w:rPr>
              <w:t>）</w:t>
            </w:r>
            <w:r>
              <w:rPr>
                <w:rFonts w:hint="eastAsia" w:ascii="楷体" w:hAnsi="楷体" w:eastAsia="楷体" w:cs="楷体"/>
                <w:kern w:val="2"/>
                <w:sz w:val="24"/>
                <w:szCs w:val="24"/>
                <w:highlight w:val="none"/>
              </w:rPr>
              <w:t>，满分</w:t>
            </w:r>
            <w:r>
              <w:rPr>
                <w:rFonts w:hint="eastAsia" w:ascii="楷体" w:hAnsi="楷体" w:eastAsia="楷体" w:cs="楷体"/>
                <w:kern w:val="2"/>
                <w:sz w:val="24"/>
                <w:szCs w:val="24"/>
                <w:highlight w:val="none"/>
                <w:lang w:val="en-US" w:eastAsia="zh-CN"/>
              </w:rPr>
              <w:t>8</w:t>
            </w:r>
            <w:r>
              <w:rPr>
                <w:rFonts w:hint="eastAsia" w:ascii="楷体" w:hAnsi="楷体" w:eastAsia="楷体" w:cs="楷体"/>
                <w:kern w:val="2"/>
                <w:sz w:val="24"/>
                <w:szCs w:val="24"/>
                <w:highlight w:val="none"/>
              </w:rPr>
              <w:t>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b/>
                <w:sz w:val="24"/>
                <w:szCs w:val="24"/>
                <w:highlight w:val="none"/>
              </w:rPr>
              <w:t>（注：响应文件中提供合同复印件加盖供应商公章，原件备查</w:t>
            </w:r>
            <w:r>
              <w:rPr>
                <w:rFonts w:hint="eastAsia" w:ascii="楷体" w:hAnsi="楷体" w:eastAsia="楷体" w:cs="楷体"/>
                <w:bCs/>
                <w:sz w:val="24"/>
                <w:szCs w:val="24"/>
                <w:highlight w:val="none"/>
              </w:rPr>
              <w:t>。</w:t>
            </w:r>
            <w:r>
              <w:rPr>
                <w:rFonts w:hint="eastAsia" w:ascii="楷体" w:hAnsi="楷体" w:eastAsia="楷体" w:cs="楷体"/>
                <w:b/>
                <w:sz w:val="24"/>
                <w:szCs w:val="24"/>
                <w:highlight w:val="none"/>
              </w:rPr>
              <w:t>）</w:t>
            </w:r>
          </w:p>
        </w:tc>
      </w:tr>
    </w:tbl>
    <w:p>
      <w:pPr>
        <w:ind w:firstLine="0" w:firstLineChars="0"/>
      </w:pP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、需要落实的政府采购政策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hint="eastAsia"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firstLineChars="200"/>
        <w:rPr>
          <w:rFonts w:hint="eastAsia" w:ascii="楷体" w:hAnsi="楷体" w:eastAsia="楷体" w:cs="楷体"/>
          <w:b/>
          <w:bCs/>
          <w:highlight w:val="none"/>
        </w:rPr>
      </w:pPr>
      <w:r>
        <w:rPr>
          <w:rFonts w:hint="eastAsia" w:ascii="楷体" w:hAnsi="楷体" w:eastAsia="楷体" w:cs="楷体"/>
          <w:b/>
          <w:bCs/>
          <w:highlight w:val="none"/>
        </w:rPr>
        <w:t>本项目采购</w:t>
      </w:r>
      <w:r>
        <w:rPr>
          <w:rFonts w:hint="eastAsia" w:ascii="楷体" w:hAnsi="楷体" w:cs="楷体"/>
          <w:b/>
          <w:bCs/>
          <w:highlight w:val="none"/>
          <w:lang w:val="en-US" w:eastAsia="zh-CN"/>
        </w:rPr>
        <w:t>内容</w:t>
      </w:r>
      <w:r>
        <w:rPr>
          <w:rFonts w:hint="eastAsia" w:ascii="楷体" w:hAnsi="楷体" w:eastAsia="楷体" w:cs="楷体"/>
          <w:b/>
          <w:bCs/>
          <w:highlight w:val="none"/>
        </w:rPr>
        <w:t>对应的中小企业划分标准所属行业为</w:t>
      </w:r>
      <w:r>
        <w:rPr>
          <w:rFonts w:hint="eastAsia" w:ascii="楷体" w:hAnsi="楷体" w:eastAsia="楷体" w:cs="楷体"/>
          <w:b/>
          <w:bCs/>
          <w:highlight w:val="none"/>
          <w:lang w:eastAsia="zh-CN"/>
        </w:rPr>
        <w:t>：</w:t>
      </w:r>
      <w:r>
        <w:rPr>
          <w:rFonts w:hint="eastAsia" w:ascii="楷体" w:hAnsi="楷体" w:eastAsia="楷体" w:cs="楷体"/>
          <w:b/>
          <w:bCs/>
          <w:i w:val="0"/>
          <w:caps w:val="0"/>
          <w:color w:val="auto"/>
          <w:spacing w:val="0"/>
          <w:sz w:val="24"/>
          <w:szCs w:val="24"/>
          <w:highlight w:val="none"/>
          <w:shd w:val="clear" w:fill="FFFFFF"/>
        </w:rPr>
        <w:t>软件和信息技术服务业</w:t>
      </w:r>
      <w:r>
        <w:rPr>
          <w:rFonts w:hint="eastAsia" w:ascii="楷体" w:hAnsi="楷体" w:eastAsia="楷体" w:cs="楷体"/>
          <w:b/>
          <w:bCs/>
          <w:highlight w:val="none"/>
          <w:lang w:val="en-US" w:eastAsia="zh-CN"/>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-1-4残疾人福利性单位属于小型、微型企业的，不重复享受政策。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-2响应产品政府采购政策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-3</w:t>
      </w:r>
      <w:r>
        <w:rPr>
          <w:rFonts w:hint="eastAsia" w:ascii="楷体" w:hAnsi="楷体" w:cs="楷体"/>
          <w:shd w:val="clear" w:color="auto" w:fill="FFFFFF"/>
        </w:rPr>
        <w:t>《关于运用政府采购政策支持乡村产业振兴的通知》（财库[2021]19号）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1</w:t>
      </w:r>
      <w:r>
        <w:rPr>
          <w:rFonts w:hint="eastAsia" w:ascii="楷体" w:hAnsi="楷体" w:cs="楷体"/>
        </w:rPr>
        <w:t>-4 《关于印发《商品包装政府采购需求标准（试行）》、 《快递包装政府采购需求标准（试行）》的通知--财办库〔2020〕123号</w:t>
      </w:r>
    </w:p>
    <w:p>
      <w:pPr>
        <w:ind w:firstLine="480"/>
        <w:rPr>
          <w:rFonts w:hint="eastAsia" w:ascii="楷体" w:hAnsi="楷体" w:cs="楷体"/>
        </w:rPr>
      </w:pPr>
      <w:r>
        <w:rPr>
          <w:rFonts w:hint="eastAsia" w:ascii="楷体" w:hAnsi="楷体" w:cs="楷体"/>
        </w:rPr>
        <w:t>政府采购货物、工程和服务项目中涉及商品包装和快递包装的，要参考包装需求标准，在采购文件中明确政府采购供应商提供产品及相关快递服务的具体包装要求。</w:t>
      </w:r>
    </w:p>
    <w:p>
      <w:pPr>
        <w:pStyle w:val="46"/>
        <w:ind w:left="0" w:leftChars="0" w:firstLine="480"/>
        <w:rPr>
          <w:rFonts w:hint="eastAsia" w:ascii="楷体" w:hAnsi="楷体" w:cs="楷体"/>
        </w:rPr>
      </w:pPr>
      <w:r>
        <w:rPr>
          <w:rFonts w:hint="eastAsia" w:ascii="楷体" w:cs="楷体"/>
        </w:rPr>
        <w:t>1</w:t>
      </w:r>
      <w:r>
        <w:rPr>
          <w:rFonts w:hint="eastAsia" w:ascii="楷体" w:cs="楷体"/>
          <w:lang w:val="en-US" w:eastAsia="zh-CN"/>
        </w:rPr>
        <w:t>1</w:t>
      </w:r>
      <w:r>
        <w:rPr>
          <w:rFonts w:hint="eastAsia" w:ascii="楷体" w:cs="楷体"/>
        </w:rPr>
        <w:t>-5 陕西省财政厅关于印发《陕西省中小企业政府采购信用融资办法》（陕财办采〔2018〕23号）</w:t>
      </w:r>
    </w:p>
    <w:p>
      <w:pPr>
        <w:ind w:firstLine="480"/>
        <w:rPr>
          <w:rFonts w:ascii="楷体" w:hAnsi="楷体" w:cs="楷体"/>
        </w:rPr>
      </w:pPr>
      <w:r>
        <w:rPr>
          <w:rFonts w:hint="eastAsia" w:ascii="楷体" w:hAnsi="楷体" w:cs="楷体"/>
          <w:lang w:val="en-US" w:eastAsia="zh-CN"/>
        </w:rPr>
        <w:t xml:space="preserve">11-6 </w:t>
      </w:r>
      <w:r>
        <w:rPr>
          <w:rFonts w:hint="eastAsia" w:ascii="楷体" w:hAnsi="楷体" w:cs="楷体"/>
        </w:rPr>
        <w:t>供应商应如实提供以上证明文件，如存在虚假响应，将取消其响应资格。</w:t>
      </w:r>
    </w:p>
    <w:p>
      <w:pPr>
        <w:ind w:firstLine="480"/>
        <w:rPr>
          <w:rFonts w:ascii="楷体" w:cs="楷体"/>
        </w:rPr>
      </w:pPr>
      <w:r>
        <w:rPr>
          <w:rFonts w:hint="eastAsia" w:ascii="楷体" w:cs="楷体"/>
        </w:rPr>
        <w:t>1</w:t>
      </w:r>
      <w:r>
        <w:rPr>
          <w:rFonts w:hint="eastAsia" w:ascii="楷体" w:cs="楷体"/>
          <w:lang w:val="en-US" w:eastAsia="zh-CN"/>
        </w:rPr>
        <w:t>2</w:t>
      </w:r>
      <w:r>
        <w:rPr>
          <w:rFonts w:hint="eastAsia" w:ascii="楷体" w:cs="楷体"/>
        </w:rPr>
        <w:t>、评审时，磋商小组根据评审内容进行综合比较，独立打分，得分四舍五入保留两位小数。</w:t>
      </w:r>
    </w:p>
    <w:p>
      <w:pPr>
        <w:ind w:firstLine="480"/>
        <w:rPr>
          <w:rFonts w:ascii="楷体" w:hAnsi="楷体" w:cs="楷体"/>
        </w:rPr>
      </w:pPr>
      <w:r>
        <w:rPr>
          <w:rFonts w:hint="eastAsia" w:ascii="楷体" w:cs="楷体"/>
        </w:rPr>
        <w:t>1</w:t>
      </w:r>
      <w:r>
        <w:rPr>
          <w:rFonts w:hint="eastAsia" w:ascii="楷体" w:cs="楷体"/>
          <w:lang w:val="en-US" w:eastAsia="zh-CN"/>
        </w:rPr>
        <w:t>3</w:t>
      </w:r>
      <w:r>
        <w:rPr>
          <w:rFonts w:hint="eastAsia" w:ascii="楷体" w:cs="楷体"/>
        </w:rPr>
        <w:t>、</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8697_WPSOffice_Level2"/>
      <w:bookmarkStart w:id="16" w:name="_Toc16653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在法定质疑期内提交的符合要求的质疑，采购代理机构将予以受理并答复，联系电话：029-89284433，联系人：赵维。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舒欣欣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hint="eastAsia" w:ascii="楷体" w:hAnsi="楷体" w:eastAsia="楷体" w:cs="楷体"/>
          <w:highlight w:val="lightGray"/>
          <w:lang w:eastAsia="zh-CN"/>
        </w:rPr>
      </w:pPr>
      <w:r>
        <w:rPr>
          <w:rFonts w:hint="eastAsia" w:ascii="楷体" w:hAnsi="楷体" w:cs="楷体"/>
        </w:rPr>
        <w:t>2、</w:t>
      </w:r>
      <w:r>
        <w:rPr>
          <w:rFonts w:hint="eastAsia" w:ascii="楷体" w:hAnsi="楷体" w:cs="楷体"/>
          <w:color w:val="auto"/>
        </w:rPr>
        <w:t>采购代理服务费</w:t>
      </w:r>
      <w:r>
        <w:rPr>
          <w:rFonts w:hint="eastAsia" w:ascii="楷体" w:hAnsi="楷体" w:cs="楷体"/>
          <w:color w:val="auto"/>
          <w:lang w:val="en-US" w:eastAsia="zh-CN"/>
        </w:rPr>
        <w:t>参</w:t>
      </w:r>
      <w:r>
        <w:rPr>
          <w:rFonts w:hint="eastAsia" w:ascii="楷体" w:hAnsi="楷体" w:cs="楷体"/>
          <w:color w:val="auto"/>
        </w:rPr>
        <w:t>照《国家计委关于印发&lt;招标代理服务收费管理暂行办法&gt;的通知》（计价格[2002]1980号）和（发改办价格[2011]534号</w:t>
      </w:r>
      <w:r>
        <w:rPr>
          <w:rFonts w:hint="eastAsia" w:ascii="楷体" w:hAnsi="楷体" w:cs="楷体"/>
          <w:color w:val="auto"/>
          <w:highlight w:val="none"/>
        </w:rPr>
        <w:t>）</w:t>
      </w:r>
      <w:r>
        <w:rPr>
          <w:rFonts w:hint="eastAsia" w:ascii="楷体" w:hAnsi="楷体" w:cs="楷体"/>
        </w:rPr>
        <w:t>规定标准收取</w:t>
      </w:r>
      <w:r>
        <w:rPr>
          <w:rFonts w:hint="eastAsia" w:ascii="楷体" w:hAnsi="楷体" w:cs="楷体"/>
          <w:lang w:eastAsia="zh-CN"/>
        </w:rPr>
        <w:t>。</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ind w:firstLine="480"/>
        <w:rPr>
          <w:rFonts w:ascii="楷体" w:hAnsi="楷体" w:cs="楷体"/>
        </w:rPr>
        <w:sectPr>
          <w:footerReference r:id="rId11" w:type="default"/>
          <w:pgSz w:w="11906" w:h="16838"/>
          <w:pgMar w:top="1418" w:right="1270" w:bottom="1418" w:left="1516" w:header="851" w:footer="992" w:gutter="0"/>
          <w:pgNumType w:fmt="decimal" w:start="1"/>
          <w:cols w:space="720" w:num="1"/>
          <w:docGrid w:linePitch="312" w:charSpace="0"/>
        </w:sectPr>
      </w:pPr>
      <w:r>
        <w:rPr>
          <w:rFonts w:hint="eastAsia" w:ascii="楷体" w:hAnsi="楷体" w:cs="楷体"/>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rPr>
        <w:t>可登陆西安政府采购网（www.xazfcg.gov.cn）重要通知专栏和西安市财政局网站（www.xaczj.gov.cn）政府采购专栏中查询了解。</w:t>
      </w:r>
    </w:p>
    <w:p>
      <w:pPr>
        <w:pStyle w:val="3"/>
        <w:spacing w:line="240" w:lineRule="auto"/>
        <w:rPr>
          <w:rFonts w:ascii="楷体" w:hAnsi="楷体" w:cs="楷体"/>
        </w:rPr>
      </w:pPr>
      <w:bookmarkStart w:id="23" w:name="_Toc25613"/>
      <w:r>
        <w:rPr>
          <w:rFonts w:hint="eastAsia" w:ascii="楷体" w:hAnsi="楷体" w:cs="楷体"/>
        </w:rPr>
        <w:t>采购内容及需求</w:t>
      </w:r>
      <w:bookmarkEnd w:id="23"/>
    </w:p>
    <w:tbl>
      <w:tblPr>
        <w:tblStyle w:val="47"/>
        <w:tblW w:w="9883"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209"/>
        <w:gridCol w:w="5109"/>
        <w:gridCol w:w="697"/>
        <w:gridCol w:w="847"/>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883"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highlight w:val="lightGray"/>
                <w:u w:val="none"/>
                <w:lang w:val="en-US" w:eastAsia="zh-CN" w:bidi="ar"/>
              </w:rPr>
            </w:pPr>
            <w:bookmarkStart w:id="24" w:name="_Toc5907_WPSOffice_Level1"/>
            <w:r>
              <w:rPr>
                <w:rFonts w:hint="eastAsia" w:ascii="楷体" w:hAnsi="楷体" w:cs="楷体"/>
                <w:b/>
                <w:bCs/>
                <w:sz w:val="32"/>
                <w:szCs w:val="32"/>
                <w:lang w:val="en-US" w:eastAsia="zh-CN"/>
              </w:rPr>
              <w:t>巡更系统建设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分项名称</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规格参数/服务要求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数量</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实时巡检器系统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通过GPRS网络通讯，及时将巡检的地点信息、该地点发生的事件信息以及报警信息发送给管理中心，保证使用者在特定环境和特殊时间里巡检信息上传的及时性，解决了传统离线巡检信息滞后的缺陷。巡检器规格：</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41</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二期共20个站点（其中：六号线二期16个站点、二号线二期4个站点）；合理化的备品配件（包含地铁一、二、三、四、五、</w:t>
            </w:r>
            <w:r>
              <w:rPr>
                <w:rFonts w:hint="eastAsia" w:ascii="楷体" w:hAnsi="楷体" w:eastAsia="楷体" w:cs="楷体"/>
                <w:i w:val="0"/>
                <w:iCs w:val="0"/>
                <w:color w:val="000000"/>
                <w:kern w:val="0"/>
                <w:sz w:val="24"/>
                <w:szCs w:val="24"/>
                <w:highlight w:val="none"/>
                <w:u w:val="none"/>
                <w:lang w:val="en-US" w:eastAsia="zh-CN" w:bidi="ar"/>
              </w:rPr>
              <w:t>六一期、</w:t>
            </w:r>
            <w:r>
              <w:rPr>
                <w:rFonts w:hint="eastAsia" w:ascii="楷体" w:hAnsi="楷体" w:eastAsia="楷体" w:cs="楷体"/>
                <w:i w:val="0"/>
                <w:iCs w:val="0"/>
                <w:color w:val="000000"/>
                <w:kern w:val="0"/>
                <w:sz w:val="24"/>
                <w:szCs w:val="24"/>
                <w:u w:val="none"/>
                <w:lang w:val="en-US" w:eastAsia="zh-CN" w:bidi="ar"/>
              </w:rPr>
              <w:t>九、十四号线及地铁二期线网所需所有的备品配件）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1)自动感应读卡，无需按键；读卡成功以震动+LED+LCD方式进行提示；</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 重量：≤300g；</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3）通讯方式：4G数据在线实时上传, 同时支持触点USB通讯, 高速免驱。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4）读卡距离：≤6cm；</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5）≥2500mAh内置可充电锂电池；</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6）半导体活体指纹识别；支持指纹存储≧200枚。支持指纹模板转移。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 紧急情况一键发送SOS报警信号；</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 工作环境温度：-20℃~70℃；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 防护等级：IP67；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 数据存储量：≥60000条；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 机器摔砸记录≥30000条；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 待机时间：≥7天；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13）具备第三方检测机构出具的检测报告。</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巡更点</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安装在巡检线路中的关键控制节点，以此来确保巡检人员能巡查完所有巡检区域，不留死角。</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210</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个</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 无源、无线安装；</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 工作环境温度：-40℃~85℃；</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 防水、防尘、防腐蚀；</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SIM卡</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标准SIM卡</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张</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电脑</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英特尔酷睿十二代 i5 CPU，显卡：RTX3060 专业显卡，16G内存，512固态+1T硬盘，千兆网卡，配无线网卡。键盘鼠标，27英寸显示器 ，为保证办公稳定性及软件兼容性，产品需具备ISV认证。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笔记本电脑/英特尔酷睿十二代 i7 十四核CPU，RTX2050显卡，16G内存，512固态硬盘，千兆网卡，16英寸显示屏</w:t>
            </w:r>
            <w:r>
              <w:rPr>
                <w:rFonts w:hint="eastAsia" w:ascii="楷体" w:hAnsi="楷体" w:cs="楷体"/>
                <w:i w:val="0"/>
                <w:iCs w:val="0"/>
                <w:color w:val="000000"/>
                <w:kern w:val="0"/>
                <w:sz w:val="24"/>
                <w:szCs w:val="24"/>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千兆宽带</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20M独享带宽</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年</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883"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cs="楷体"/>
                <w:b/>
                <w:bCs/>
                <w:sz w:val="32"/>
                <w:szCs w:val="32"/>
                <w:lang w:val="en-US" w:eastAsia="zh-CN"/>
              </w:rPr>
              <w:t>巡更系统维护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系统运维</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 安排4个运维工程师三班倒，提供24小时系统运维服务;</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人/年</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针对一、二、三、四、五、六、九、十四号线的运维费用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 技术支持响应时限：在出现问题的半小时内响应，1小时内跟进处理，24小时内解决问题。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7</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后期维护</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设备维护：制定设备维护计划，报</w:t>
            </w:r>
            <w:r>
              <w:rPr>
                <w:rFonts w:hint="eastAsia" w:ascii="楷体" w:hAnsi="楷体" w:cs="楷体"/>
                <w:i w:val="0"/>
                <w:iCs w:val="0"/>
                <w:color w:val="000000"/>
                <w:kern w:val="0"/>
                <w:sz w:val="24"/>
                <w:szCs w:val="24"/>
                <w:u w:val="none"/>
                <w:lang w:val="en-US" w:eastAsia="zh-CN" w:bidi="ar"/>
              </w:rPr>
              <w:t>采购</w:t>
            </w:r>
            <w:r>
              <w:rPr>
                <w:rFonts w:hint="eastAsia" w:ascii="楷体" w:hAnsi="楷体" w:eastAsia="楷体" w:cs="楷体"/>
                <w:i w:val="0"/>
                <w:iCs w:val="0"/>
                <w:color w:val="000000"/>
                <w:kern w:val="0"/>
                <w:sz w:val="24"/>
                <w:szCs w:val="24"/>
                <w:u w:val="none"/>
                <w:lang w:val="en-US" w:eastAsia="zh-CN" w:bidi="ar"/>
              </w:rPr>
              <w:t>人审核同意后，安排人员进行设备的每月定期检查服务，并提交设备维护记录表，保证设备正常运行。</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年</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软件维护: 建立服务器设备管理监控体系，有效地对系统的监控设备运作情况和传输线路的性能、通断情况进行实时监控，及早发现问题，排除故障。</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年</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制定软件维护计划，报</w:t>
            </w:r>
            <w:r>
              <w:rPr>
                <w:rFonts w:hint="eastAsia" w:ascii="楷体" w:hAnsi="楷体" w:cs="楷体"/>
                <w:i w:val="0"/>
                <w:iCs w:val="0"/>
                <w:color w:val="000000"/>
                <w:kern w:val="0"/>
                <w:sz w:val="24"/>
                <w:szCs w:val="24"/>
                <w:u w:val="none"/>
                <w:lang w:val="en-US" w:eastAsia="zh-CN" w:bidi="ar"/>
              </w:rPr>
              <w:t>采购</w:t>
            </w:r>
            <w:r>
              <w:rPr>
                <w:rFonts w:hint="eastAsia" w:ascii="楷体" w:hAnsi="楷体" w:eastAsia="楷体" w:cs="楷体"/>
                <w:i w:val="0"/>
                <w:iCs w:val="0"/>
                <w:color w:val="000000"/>
                <w:kern w:val="0"/>
                <w:sz w:val="24"/>
                <w:szCs w:val="24"/>
                <w:u w:val="none"/>
                <w:lang w:val="en-US" w:eastAsia="zh-CN" w:bidi="ar"/>
              </w:rPr>
              <w:t>人审核同意后，安排人员进行软件定期检查服务，并提交软件维护记录。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培训:安排熟悉系统的培训专员，对新建系统提供一次整体线上培训，后期如有需要随时进行线上/线下培训。</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次</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883"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楷体" w:hAnsi="楷体" w:eastAsia="楷体" w:cs="楷体"/>
                <w:i w:val="0"/>
                <w:iCs w:val="0"/>
                <w:color w:val="000000"/>
                <w:sz w:val="24"/>
                <w:szCs w:val="24"/>
                <w:u w:val="none"/>
              </w:rPr>
            </w:pPr>
            <w:r>
              <w:rPr>
                <w:rFonts w:hint="eastAsia" w:ascii="楷体" w:hAnsi="楷体" w:eastAsia="楷体" w:cs="楷体"/>
                <w:b/>
                <w:bCs/>
                <w:kern w:val="2"/>
                <w:sz w:val="32"/>
                <w:szCs w:val="32"/>
                <w:lang w:val="en-US" w:eastAsia="zh-CN" w:bidi="ar-SA"/>
              </w:rPr>
              <w:t>巡更管理系统等级保护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防火墙</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产品规格：标准机架式设备, 千兆电口≥6个,单电源, ≥1个扩展槽位,防火墙吞吐≥5G，并发连接≥150万，每秒新建连接≥5万；支持国密算法。</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1、产品具有良好的扩展性，支持扩展病毒防御、入侵防御、应用识别、网站分类库过滤、WAF、IPSEC VPN、SSLVPN等功能。</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2、支持路由、交换、虚拟线、Listening、混合工作模式。</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3、支持手动和LACP链路聚合，可根据源/目的mac、源/目的IP、源/目的端口、五元组、端口轮询等条件提供多种链路负载算法。</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 xml:space="preserve">4、支持多种地址转换，支持源/目的NAT、NoNAT转换方式； </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5、支持IPv6安全控制策略设置，能针对IPv6的目的/源地址、目的/源服务端口、区域、服务、时间等属性等条件进行安全访问规则的设置。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6、支持对威胁事件、攻击来源、受威胁主机、威胁趋势等进行监控统计，并可进行可视化展示；</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7、内置静态黑名单功能，可设置多个对象条件，如：五元组信息、源MAC、地址范围、应用、用户，实现对特定报文进行快速过滤。</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要求所投产品提供信息安全产品自主原创证明、信息技术产品安全测评证书、销售许可证。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入侵检测系统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产品规格：标准机架式设备, 千兆电口≥6个，千兆光口≥4个,冗余电源, ≥1个扩展槽位,整机吞吐率≥6Gbps 最大并发连接数≥150万 IDS吞吐率≥2Gbps； </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1、要求支持路由、监听等多种接入模式，并支持VLAN、MPLS、PPPoE网络，能够在该网络环境中检测出攻击事件。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2、系统应具备：融合模式匹配、协议分析、异常检测、会话关联分析，逃逸等多种技术，准确识别入侵攻击行为，为用户提供2~7层深度入侵防御。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3、要求支持攻击报文取证功能，检测到攻击事件后将原始报文完整记录下来，作为电子证据。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 xml:space="preserve">4、支持对恶意程序实现特征检测、机器学习检测、内置虚拟沙箱检测等多种检测方式，并且多种检测方式相互独立、互不影响；支持专业沙箱设备联动检测。 </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5、支持僵尸主机规则库，数量≥8000种。</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6、系统能够根据数据内容而非端口智能识别包括P2P、即时通讯、电子商务、股票交易、网络游戏、网络电视、移动应用等在内的23大类超过2000种应用。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7、支持防火墙联动阻断功能，可设置防火墙地址、防火墙阻塞时间，能够查看防火墙联动状态。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所投产品需国家信息安全漏洞库兼容性资质证书、中国国家信息安全产品认证证书、信息技术产品安全测评证书、及销售许可证。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上网行为管理系统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产品规格：标准机架式设备, 千兆电口≥6个， 千兆光口≥2个,冗余电源, ≥1个扩展槽位,带宽性能≥500M，网络吞吐量≥1G，最大并发连接数≥80万，用户数：≥2000人。</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1、支持即插即用功能。开启即插即用功能后，只要插上网线，即可上网。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2、支持每个用户的源，服务等，进行最大上下行会话数控制，避免网络滥用。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3、支持管理员通过Radius认证后才能登录设备。</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4、支持行为管理设备接入集中管控平台，并通过APP管理集中管理平台并查各个局点的上网行为管理的状态和告警信息。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5、支持对TCP、UDP、ICMP、TCP SYN超时时间，无回应UDP超时时间设置，并能支持按照新建会话与总会话比例设置老化开始或者结束。</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6、支持IPv4和IPv6在一个系统版本内，同时支持V4和V6网络，并且支持接口配置ipv6地址、支持ipv6地址簿、支持ipv6策略路由、NAT64、NAT66、DNS64等相关配置。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设备内存、cpu、会话、接口速率支持告警设置；支持时间告警，支持黑名单告警；支持违规网站、违规搜索、违规帖子、违规上传、违规邮件、还有潜在威胁的告警行为；告警策略要支持syslog、短信、邮件、日志记录，以及任意的方式组合。</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所投产品需提供中国国家信息安全产品认证证书、IPv6产品测试认证证书、销售许可证。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日志审计系统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产品规格：标准机架式设备, ≥6个千兆电口,单电源 ,日志采集处理速度≥5000EPS，≥50个日志源授权。数据存储容量≥2T。</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1、要求产品日志采集峰值≥30000EPS；日志采集均值≥20000EPS；综合处理峰值≥30000EPS；综合处理均值≥20000EPS。</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2、支持安全设备、网络设备、中间件、服务器、数据库、操作系统、业务系统等不少于26类300种日志对象的日志数据采集。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3、支持独立展示每个被采集源最近24小时的日志数量趋势，便于掌握设备的安全事件情况，支持独立展示每个设备日志的最新采集时间，便于了解设备日志的采集状态。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4、支持日志归一化处理，将不同设备所产生的不同格式的难以理解的日志数据进行统一格式化处理，提炼出有用信息清晰、明确的展示给管理者</w:t>
            </w:r>
            <w:r>
              <w:rPr>
                <w:rFonts w:hint="eastAsia" w:ascii="楷体" w:hAnsi="楷体" w:cs="楷体"/>
                <w:i w:val="0"/>
                <w:iCs w:val="0"/>
                <w:color w:val="000000"/>
                <w:kern w:val="0"/>
                <w:sz w:val="24"/>
                <w:szCs w:val="24"/>
                <w:u w:val="none"/>
                <w:lang w:val="en-US" w:eastAsia="zh-CN" w:bidi="ar"/>
              </w:rPr>
              <w:t>。</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5、支持展示日志查询情况，包括查询条件命中数、日志总量、查询耗时等信息。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6、支持首页展示当日告警情况统计；支持展示当日最新告警TOP10、TOP30和TOP50；支持实时告警展示，可根据告警规则、告警级别两个维度进行实时告警监视，并可对刷新事件间隔进行设定。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7、支持用户按角色管理，支持三权分立，并支持设置非法用户访问控制策略。</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所投产品需提供计算机信息系统安全专用产品销售许可证、IT产品信息安全认证证书、IPv6产品测试认证证书。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漏洞扫描</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产品规格：标准机架式设备, 千兆电口≥6个，千兆光口≥2个（插槽、不含模块），1个console,冗余电源, ≥2个USB口，≥16G内存，≥1T硬盘，≥2个扩展槽，双电源，无限制IP数量，并发扫描≥60个IP地址，并发扫描≥5个扫描任务，≥3个域名扫描。</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1、支持扫描主流操作系统、Web服务器、数据库、网络主机、移动设备、应用及软件的安全漏洞。</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2、支持扫描系统漏洞数量大于150000种，web漏洞数量大于2000种,数据库大于2000种，CVE漏洞数大于50000。</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3、支持防火墙联动功能，防火墙能根据漏扫提供的资产信息对重要资产信息进行防护，根据漏洞信息自动生成防护规则，保护内网安全。</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4、支持对TELNET、FTP、SSH、POP3、SMB、SNMP、RDP、SMTP与Oracle、MySQL、Postgres、MsSQL、DB2、MongoDB数据库的口令猜解。</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5、产品支持对扫描对象安全脆弱性的全面检查，如安全补丁、口令、服务配置等。请详细描述针对主机和网络的扫描类别及项目。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6、支持IPv4/IPv6双协议栈地址场景漏洞扫描。</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7、支持在线报表，可详细展示任务综述信息、站点列表、漏洞列表、对比分析及参考标准，漏洞分布支持风险等级过滤查看。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8、支持每台主机最大并发检测数设置，支持单个任务并发扫描数设置。</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所投产品需提供销售许可证、计算机软件著作权登记证书、CVE兼容性证书、国家信息安全漏洞库兼容性资质证书。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堡垒机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产品规格：标准机架式设备, 千兆光口≥6个，≥2个千兆光口，1个console口,单电源, 资源授权≥80，用户数不限制；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1、支持改密结果可通过邮箱、FTP方式外发；密码采用密码信封加密保存，以保证安全性；支持密钥加密和明文分段发送。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2、支持运维审批，申请人可根据工作需求临时申请设备运维工单，按照要求填写使用时间、申请原因、备注信息等，管理员审批通过后方可运维，过期失效。</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3、提供授权关系查看功能，图形化直观展示用户、资产、协议、账号的授权关系。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4、支持系统管理员、保密管理员、密码管理员、安全审计员、保密员、运维管理员、操作员七种角色；同时也可按需分配角色权限，权限间相互制约</w:t>
            </w:r>
            <w:r>
              <w:rPr>
                <w:rFonts w:hint="eastAsia" w:ascii="楷体" w:hAnsi="楷体" w:cs="楷体"/>
                <w:i w:val="0"/>
                <w:iCs w:val="0"/>
                <w:color w:val="000000"/>
                <w:kern w:val="0"/>
                <w:sz w:val="24"/>
                <w:szCs w:val="24"/>
                <w:u w:val="none"/>
                <w:lang w:val="en-US" w:eastAsia="zh-CN" w:bidi="ar"/>
              </w:rPr>
              <w:t>。</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 Oracle、mysql等主流数据库代理功能。</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6、支持图形化查看账号改密历史记录，查询结果以鱼骨图按照时间倒序自上而下展示，每个节点详细记录改密信息及结果；支持每个改密节点可以定位、查看和下载密码信封。</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7、支持全文审计检索；可以对操作行为中的用户信息、资产信息、管理地址信息、管理方式信息、操作命令信息、操作结果信息进行全文检索、过滤，极大提高查询效率，更方便的进行用户关联追溯。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所投产品需提供中国国家信息安全产品认证证书、销售许可证、信息技术产品安全测评证书</w:t>
            </w:r>
            <w:r>
              <w:rPr>
                <w:rFonts w:hint="eastAsia" w:ascii="楷体" w:hAnsi="楷体" w:cs="楷体"/>
                <w:i w:val="0"/>
                <w:iCs w:val="0"/>
                <w:color w:val="000000"/>
                <w:kern w:val="0"/>
                <w:sz w:val="24"/>
                <w:szCs w:val="24"/>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态势感应系统</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产品规格：软硬件一体形态, 千兆电口≥6个， ≥4个千兆光口,冗余电源,存储8TB，内存≥64G。支持态势分析、安全监测、安全处置、安全分析、资产管理、集中管控、治理中心、知识情报等功能。</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功能要求：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1、支持态势大屏展示，包括全网态势、资产态势、漏洞态势、攻击态势，支持大屏展示时间设置，支持态势大屏中相关信息下钻跳转到对应的详细页面。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2、支持联动漏扫设备、手动导入漏扫报告两种方式实现漏洞数据采集，支持同品牌及第三方漏扫设备联动，支持excel、zip等类型的漏扫报告导入；支持漏洞监测任务添加、查询、批量启动、批量删除等操作管理。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3、支持对全部资产进行画像分析，支持以列表形式展示资产相关信息，支持至少10种展示列自定义，支持按照TXT、CSV、EXCEL等格式进行资产信息导出。</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4、支持从脆弱性总体情况、漏洞类型分布、漏洞级别分布、高危漏洞类型排行、高危漏洞排行TOP5、最新漏洞发现趋势、漏洞排行TOP10、漏洞级别对比等多个维度展示整体网络的脆弱性态势。</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5、支持工单管理，支持指派相关责任人进行处理，支持对工单进行分组管理，分组类型包括我的工单、待处置工单、已处置工单、历史工单。</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6、支持管控拓扑图展示，支持拓扑动态提示管理设备产生的告警，支持拓扑图右击直接查看选中设备的设备概览、设备详情、告警列表等信息。</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7、支持设备概览和安全防御图切换，安全防御拓扑具备网络通信、网络防护、系统防护、用户管控、数据防护、应用防护多个类型的设备的拓扑架构展示，安全防御拓扑图支持在线离线设备标识。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8、支持资产探测任务管理，支持任务添加、修改、删除、开始扫描、重新扫描等操作，支持任务列表展示，展示信息包括任务名称、扫描范围、类型、状态、更新时间等，扫描范围支持单个IP、IP段、子网范围，支持查看扫描结果，结果信息包括所属任务、设备名称、设备IP、MAC、操作系统、时间、端口服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其他要求：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cs="楷体"/>
                <w:i w:val="0"/>
                <w:iCs w:val="0"/>
                <w:color w:val="000000"/>
                <w:kern w:val="0"/>
                <w:sz w:val="24"/>
                <w:szCs w:val="24"/>
                <w:u w:val="non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所投产品需提供销售许可证、IPv6产品测试认证、计算机软件著作权登记证书。</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三层交换机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支持静态路由、RIPv1/v2、RIPng、OSPFv1/v2，OSPFv3、VRRP/VRRP，支持多种认证方式，如MAC认证、802.1X认证、portal认证等；支技VLAN、支持IRF2智能弹性架构，24 个10/100/1000BASE-T 以太网端口，4 个BASE-X SFP千兆端口 交换容量：336Gbps/3.36Tbps 包转发率：108Mpps/126Mpps</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883"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rPr>
                <w:rFonts w:hint="eastAsia" w:ascii="楷体" w:hAnsi="楷体" w:eastAsia="楷体" w:cs="楷体"/>
                <w:i w:val="0"/>
                <w:iCs w:val="0"/>
                <w:color w:val="000000"/>
                <w:sz w:val="24"/>
                <w:szCs w:val="24"/>
                <w:u w:val="none"/>
              </w:rPr>
            </w:pPr>
            <w:r>
              <w:rPr>
                <w:rFonts w:hint="eastAsia" w:ascii="楷体" w:hAnsi="楷体" w:eastAsia="楷体" w:cs="楷体"/>
                <w:b/>
                <w:bCs/>
                <w:kern w:val="2"/>
                <w:sz w:val="32"/>
                <w:szCs w:val="32"/>
                <w:lang w:val="en-US" w:eastAsia="zh-CN" w:bidi="ar-SA"/>
              </w:rPr>
              <w:t>质量管理监测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质量管理监测</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对测评设备的日常保养进行监督管理，包括测设备的版本升级、校对和维修对各项文档记录进行存档</w:t>
            </w:r>
            <w:r>
              <w:rPr>
                <w:rFonts w:hint="eastAsia" w:ascii="楷体" w:hAnsi="楷体" w:cs="楷体"/>
                <w:i w:val="0"/>
                <w:iCs w:val="0"/>
                <w:color w:val="000000"/>
                <w:kern w:val="0"/>
                <w:sz w:val="24"/>
                <w:szCs w:val="24"/>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项</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pPr>
      <w:r>
        <w:rPr>
          <w:rFonts w:hint="eastAsia"/>
        </w:rPr>
        <w:br w:type="page"/>
      </w:r>
    </w:p>
    <w:p>
      <w:pPr>
        <w:pStyle w:val="3"/>
        <w:rPr>
          <w:rFonts w:ascii="楷体" w:hAnsi="楷体" w:cs="楷体"/>
        </w:rPr>
      </w:pPr>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0521_WPSOffice_Level1"/>
      <w:bookmarkStart w:id="27" w:name="_Toc30319_WPSOffice_Level1"/>
      <w:bookmarkStart w:id="28" w:name="_Toc10587"/>
      <w:bookmarkStart w:id="29" w:name="_Toc12499_WPSOffice_Level1"/>
      <w:bookmarkStart w:id="30" w:name="_Toc23917_WPSOffice_Level1"/>
      <w:bookmarkStart w:id="31" w:name="_Toc16017_WPSOffice_Level1"/>
      <w:bookmarkStart w:id="32" w:name="_Toc11146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keepNext w:val="0"/>
        <w:keepLines w:val="0"/>
        <w:widowControl/>
        <w:suppressLineNumbers w:val="0"/>
        <w:jc w:val="center"/>
        <w:rPr>
          <w:rFonts w:hint="eastAsia" w:ascii="楷体" w:hAnsi="楷体" w:eastAsia="楷体" w:cs="楷体"/>
          <w:b/>
          <w:bCs/>
          <w:color w:val="auto"/>
        </w:rPr>
      </w:pPr>
      <w:r>
        <w:rPr>
          <w:rFonts w:hint="eastAsia" w:ascii="楷体" w:hAnsi="楷体" w:eastAsia="楷体" w:cs="楷体"/>
          <w:b/>
          <w:bCs/>
          <w:color w:val="auto"/>
          <w:kern w:val="0"/>
          <w:sz w:val="28"/>
          <w:szCs w:val="28"/>
          <w:lang w:val="en-US" w:eastAsia="zh-CN" w:bidi="ar"/>
        </w:rPr>
        <w:t>政府采购合同条款</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1、术语定义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本政府采购合同下列术语应解释为：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1.1“政府采购合同”指供需双方依照政府采购程序、按照</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文件</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 xml:space="preserve">文件确定的事项所达成的协议，包括附件、附录和上述文件所提到的构成政府采购合同的所有文件。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1.2 “政府采购合同价”指根据合同约定乙方在正确地完全履行政府采购合同义务后甲方应支付给乙方的价格。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1.3 “服务”指政府采购合同服务清单（同</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 xml:space="preserve">文件中开标一览表及其附表，下同） </w:t>
      </w:r>
    </w:p>
    <w:p>
      <w:pPr>
        <w:keepNext w:val="0"/>
        <w:keepLines w:val="0"/>
        <w:widowControl/>
        <w:suppressLineNumbers w:val="0"/>
        <w:ind w:left="0" w:leftChars="0" w:firstLine="0" w:firstLineChars="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所约定的服务内容。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1.5 “甲方”指项目基本内容及要求中所述取得产品和服务的采购单位。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1.6 “乙方”指项目基本内容及要求中所述提供产品和服务的中标供应商。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1.7 “检验”指甲方按照政府采购合同约定的标准对乙方所提供服务进行的检测和查验。</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1.8 “验收书”指采购单位或采购代理机构根据合同履约验收意见书形成反映采购单位和组织验收机构意见的文件。 </w:t>
      </w:r>
    </w:p>
    <w:p>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 xml:space="preserve">1.9“天”指日历天数（如无特别说明）。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1.10“第三人”是指本政府采购合同双方以外的任何中国境内外的自然人、法人或其它经济组织。</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1.11</w:t>
      </w:r>
      <w:r>
        <w:rPr>
          <w:rFonts w:hint="eastAsia" w:ascii="楷体" w:hAnsi="楷体" w:eastAsia="楷体" w:cs="楷体"/>
          <w:color w:val="auto"/>
          <w:kern w:val="0"/>
          <w:sz w:val="24"/>
          <w:szCs w:val="24"/>
          <w:lang w:val="en-US" w:eastAsia="zh-CN" w:bidi="ar"/>
        </w:rPr>
        <w:t xml:space="preserve">“法律、法规”是指由中国各级政府及有关部门制定的法律、行政法规、地方性法规、规章及其它规范性文件的有关规定。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1.12</w:t>
      </w:r>
      <w:r>
        <w:rPr>
          <w:rFonts w:hint="eastAsia" w:ascii="楷体" w:hAnsi="楷体" w:eastAsia="楷体" w:cs="楷体"/>
          <w:color w:val="auto"/>
          <w:kern w:val="0"/>
          <w:sz w:val="24"/>
          <w:szCs w:val="24"/>
          <w:lang w:val="en-US" w:eastAsia="zh-CN" w:bidi="ar"/>
        </w:rPr>
        <w:t>“</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文件”指采购人或采购代理机构发布的</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 xml:space="preserve">文件。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1.13</w:t>
      </w:r>
      <w:r>
        <w:rPr>
          <w:rFonts w:hint="eastAsia" w:ascii="楷体" w:hAnsi="楷体" w:eastAsia="楷体" w:cs="楷体"/>
          <w:color w:val="auto"/>
          <w:kern w:val="0"/>
          <w:sz w:val="24"/>
          <w:szCs w:val="24"/>
          <w:lang w:val="en-US" w:eastAsia="zh-CN" w:bidi="ar"/>
        </w:rPr>
        <w:t>“</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文件”指乙方按照采购代理机构</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文件的要求编制和递交，并最终被</w:t>
      </w:r>
      <w:r>
        <w:rPr>
          <w:rFonts w:hint="eastAsia" w:ascii="楷体" w:hAnsi="楷体" w:cs="楷体"/>
          <w:color w:val="auto"/>
          <w:kern w:val="0"/>
          <w:sz w:val="24"/>
          <w:szCs w:val="24"/>
          <w:lang w:val="en-US" w:eastAsia="zh-CN" w:bidi="ar"/>
        </w:rPr>
        <w:t>磋商小组</w:t>
      </w:r>
      <w:r>
        <w:rPr>
          <w:rFonts w:hint="eastAsia" w:ascii="楷体" w:hAnsi="楷体" w:eastAsia="楷体" w:cs="楷体"/>
          <w:color w:val="auto"/>
          <w:kern w:val="0"/>
          <w:sz w:val="24"/>
          <w:szCs w:val="24"/>
          <w:lang w:val="en-US" w:eastAsia="zh-CN" w:bidi="ar"/>
        </w:rPr>
        <w:t>接受的</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 xml:space="preserve">文件。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2.</w:t>
      </w:r>
      <w:r>
        <w:rPr>
          <w:rFonts w:hint="eastAsia" w:ascii="楷体" w:hAnsi="楷体" w:eastAsia="楷体" w:cs="楷体"/>
          <w:color w:val="auto"/>
          <w:kern w:val="0"/>
          <w:sz w:val="24"/>
          <w:szCs w:val="24"/>
          <w:lang w:val="en-US" w:eastAsia="zh-CN" w:bidi="ar"/>
        </w:rPr>
        <w:t xml:space="preserve">技术规范与服务内容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2.1 </w:t>
      </w:r>
      <w:r>
        <w:rPr>
          <w:rFonts w:hint="eastAsia" w:ascii="楷体" w:hAnsi="楷体" w:eastAsia="楷体" w:cs="楷体"/>
          <w:color w:val="auto"/>
          <w:kern w:val="0"/>
          <w:sz w:val="24"/>
          <w:szCs w:val="24"/>
          <w:lang w:val="en-US" w:eastAsia="zh-CN" w:bidi="ar"/>
        </w:rPr>
        <w:t>投标服务的技术规范应与</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 xml:space="preserve">文件规定的技术规范（如果有的话）相一致。若无相应说明，则以国家有关部门最新颁布的相应标识及规范为准。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2.2 </w:t>
      </w:r>
      <w:r>
        <w:rPr>
          <w:rFonts w:hint="eastAsia" w:ascii="楷体" w:hAnsi="楷体" w:eastAsia="楷体" w:cs="楷体"/>
          <w:color w:val="auto"/>
          <w:kern w:val="0"/>
          <w:sz w:val="24"/>
          <w:szCs w:val="24"/>
          <w:lang w:val="en-US" w:eastAsia="zh-CN" w:bidi="ar"/>
        </w:rPr>
        <w:t>投标服务的服务内容应与</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文件规定服务内容及</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文件中的项目要求及</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 xml:space="preserve">响应表一致。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3.</w:t>
      </w:r>
      <w:r>
        <w:rPr>
          <w:rFonts w:hint="eastAsia" w:ascii="楷体" w:hAnsi="楷体" w:eastAsia="楷体" w:cs="楷体"/>
          <w:color w:val="auto"/>
          <w:kern w:val="0"/>
          <w:sz w:val="24"/>
          <w:szCs w:val="24"/>
          <w:lang w:val="en-US" w:eastAsia="zh-CN" w:bidi="ar"/>
        </w:rPr>
        <w:t xml:space="preserve">知识产权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3.1 </w:t>
      </w:r>
      <w:r>
        <w:rPr>
          <w:rFonts w:hint="eastAsia" w:ascii="楷体" w:hAnsi="楷体" w:eastAsia="楷体" w:cs="楷体"/>
          <w:color w:val="auto"/>
          <w:kern w:val="0"/>
          <w:sz w:val="24"/>
          <w:szCs w:val="24"/>
          <w:lang w:val="en-US" w:eastAsia="zh-CN" w:bidi="ar"/>
        </w:rPr>
        <w:t xml:space="preserve">乙方应保证甲方在使用本政府采购合同项下的服务或其任何一部分时免受第三方提出侵犯其知识产权、商标权或工业设计权的起诉。如果发生此类问题，乙方负责交涉、处理并承担由此引起的全部法律及经济责任。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3.2 </w:t>
      </w:r>
      <w:r>
        <w:rPr>
          <w:rFonts w:hint="eastAsia" w:ascii="楷体" w:hAnsi="楷体" w:eastAsia="楷体" w:cs="楷体"/>
          <w:color w:val="auto"/>
          <w:kern w:val="0"/>
          <w:sz w:val="24"/>
          <w:szCs w:val="24"/>
          <w:lang w:val="en-US" w:eastAsia="zh-CN" w:bidi="ar"/>
        </w:rPr>
        <w:t xml:space="preserve">乙方应保证所供服务符合国家的有关规定。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3.3 </w:t>
      </w:r>
      <w:r>
        <w:rPr>
          <w:rFonts w:hint="eastAsia" w:ascii="楷体" w:hAnsi="楷体" w:eastAsia="楷体" w:cs="楷体"/>
          <w:color w:val="auto"/>
          <w:kern w:val="0"/>
          <w:sz w:val="24"/>
          <w:szCs w:val="24"/>
          <w:lang w:val="en-US" w:eastAsia="zh-CN" w:bidi="ar"/>
        </w:rPr>
        <w:t xml:space="preserve">乙方保证，乙方依据本政府采购合同提供的服务及相关的技术资料，乙方均已得到有关知识产权的权利人的合法授权，如发生涉及到专利权、著作权、商标权等争议，乙方负责交涉、处理，并承担由此引起的全部法律及经济责任。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4.</w:t>
      </w:r>
      <w:r>
        <w:rPr>
          <w:rFonts w:hint="eastAsia" w:ascii="楷体" w:hAnsi="楷体" w:eastAsia="楷体" w:cs="楷体"/>
          <w:color w:val="auto"/>
          <w:kern w:val="0"/>
          <w:sz w:val="24"/>
          <w:szCs w:val="24"/>
          <w:lang w:val="en-US" w:eastAsia="zh-CN" w:bidi="ar"/>
        </w:rPr>
        <w:t>完成方式</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乙方按照合同约定的时间、地点完成服务。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5.</w:t>
      </w:r>
      <w:r>
        <w:rPr>
          <w:rFonts w:hint="eastAsia" w:ascii="楷体" w:hAnsi="楷体" w:eastAsia="楷体" w:cs="楷体"/>
          <w:color w:val="auto"/>
          <w:kern w:val="0"/>
          <w:sz w:val="24"/>
          <w:szCs w:val="24"/>
          <w:lang w:val="en-US" w:eastAsia="zh-CN" w:bidi="ar"/>
        </w:rPr>
        <w:t>付款</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5.1 </w:t>
      </w:r>
      <w:r>
        <w:rPr>
          <w:rFonts w:hint="eastAsia" w:ascii="楷体" w:hAnsi="楷体" w:eastAsia="楷体" w:cs="楷体"/>
          <w:color w:val="auto"/>
          <w:kern w:val="0"/>
          <w:sz w:val="24"/>
          <w:szCs w:val="24"/>
          <w:lang w:val="en-US" w:eastAsia="zh-CN" w:bidi="ar"/>
        </w:rPr>
        <w:t xml:space="preserve">政府采购合同以人民币付款。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5.2 </w:t>
      </w:r>
      <w:r>
        <w:rPr>
          <w:rFonts w:hint="eastAsia" w:ascii="楷体" w:hAnsi="楷体" w:eastAsia="楷体" w:cs="楷体"/>
          <w:color w:val="auto"/>
          <w:kern w:val="0"/>
          <w:sz w:val="24"/>
          <w:szCs w:val="24"/>
          <w:lang w:val="en-US" w:eastAsia="zh-CN" w:bidi="ar"/>
        </w:rPr>
        <w:t>在乙方按照政府采购合同的规定履行服务后，甲方按照合同约定的方式和条件付款。</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6.</w:t>
      </w:r>
      <w:r>
        <w:rPr>
          <w:rFonts w:hint="eastAsia" w:ascii="楷体" w:hAnsi="楷体" w:eastAsia="楷体" w:cs="楷体"/>
          <w:color w:val="auto"/>
          <w:kern w:val="0"/>
          <w:sz w:val="24"/>
          <w:szCs w:val="24"/>
          <w:lang w:val="en-US" w:eastAsia="zh-CN" w:bidi="ar"/>
        </w:rPr>
        <w:t xml:space="preserve">服务质量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6.1 </w:t>
      </w:r>
      <w:r>
        <w:rPr>
          <w:rFonts w:hint="eastAsia" w:ascii="楷体" w:hAnsi="楷体" w:eastAsia="楷体" w:cs="楷体"/>
          <w:color w:val="auto"/>
          <w:kern w:val="0"/>
          <w:sz w:val="24"/>
          <w:szCs w:val="24"/>
          <w:lang w:val="en-US" w:eastAsia="zh-CN" w:bidi="ar"/>
        </w:rPr>
        <w:t xml:space="preserve">乙方应保证政府采购合同项下所供服务是由乙方提供的，并完全符合强制性的国家技术质量规范和政府采购合同规定的质量、性能和技术规范等要求。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6.2 </w:t>
      </w:r>
      <w:r>
        <w:rPr>
          <w:rFonts w:hint="eastAsia" w:ascii="楷体" w:hAnsi="楷体" w:eastAsia="楷体" w:cs="楷体"/>
          <w:color w:val="auto"/>
          <w:kern w:val="0"/>
          <w:sz w:val="24"/>
          <w:szCs w:val="24"/>
          <w:lang w:val="en-US" w:eastAsia="zh-CN" w:bidi="ar"/>
        </w:rPr>
        <w:t xml:space="preserve">乙方提供的服务质量应满足行业一般标准，符合合同约定。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 </w:t>
      </w:r>
      <w:r>
        <w:rPr>
          <w:rFonts w:hint="eastAsia" w:ascii="楷体" w:hAnsi="楷体" w:eastAsia="楷体" w:cs="楷体"/>
          <w:color w:val="auto"/>
          <w:kern w:val="0"/>
          <w:sz w:val="24"/>
          <w:szCs w:val="24"/>
          <w:lang w:val="en-US" w:eastAsia="zh-CN" w:bidi="ar"/>
        </w:rPr>
        <w:t xml:space="preserve">违约责任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7.1 </w:t>
      </w:r>
      <w:r>
        <w:rPr>
          <w:rFonts w:hint="eastAsia" w:ascii="楷体" w:hAnsi="楷体" w:eastAsia="楷体" w:cs="楷体"/>
          <w:color w:val="auto"/>
          <w:kern w:val="0"/>
          <w:sz w:val="24"/>
          <w:szCs w:val="24"/>
          <w:lang w:val="en-US" w:eastAsia="zh-CN" w:bidi="ar"/>
        </w:rPr>
        <w:t xml:space="preserve">如果乙方未按照政府采购合同规定的要求提供服务；或乙方未能履行政府采购合同规定的任何其它义务时，甲方有权向乙方发出违约通知书，乙方应按照甲方选择的下列一种或多种方式承担赔偿责任：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7.1.1 </w:t>
      </w:r>
      <w:r>
        <w:rPr>
          <w:rFonts w:hint="eastAsia" w:ascii="楷体" w:hAnsi="楷体" w:eastAsia="楷体" w:cs="楷体"/>
          <w:color w:val="auto"/>
          <w:kern w:val="0"/>
          <w:sz w:val="24"/>
          <w:szCs w:val="24"/>
          <w:lang w:val="en-US" w:eastAsia="zh-CN" w:bidi="ar"/>
        </w:rPr>
        <w:t xml:space="preserve">在甲方同意延长的期限内提供服务并承担由此给甲方造成的一切损失；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7.1.2 </w:t>
      </w:r>
      <w:r>
        <w:rPr>
          <w:rFonts w:hint="eastAsia" w:ascii="楷体" w:hAnsi="楷体" w:eastAsia="楷体" w:cs="楷体"/>
          <w:color w:val="auto"/>
          <w:kern w:val="0"/>
          <w:sz w:val="24"/>
          <w:szCs w:val="24"/>
          <w:lang w:val="en-US" w:eastAsia="zh-CN" w:bidi="ar"/>
        </w:rPr>
        <w:t xml:space="preserve">在甲方规定的时间内，用符合政府采购合同规定的服务以达到政府采购合同规定的要求，乙方应承担由此发生的一切费用和风险。此时，相关服务的期限也应相应延长；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7.1.3 </w:t>
      </w:r>
      <w:r>
        <w:rPr>
          <w:rFonts w:hint="eastAsia" w:ascii="楷体" w:hAnsi="楷体" w:eastAsia="楷体" w:cs="楷体"/>
          <w:color w:val="auto"/>
          <w:kern w:val="0"/>
          <w:sz w:val="24"/>
          <w:szCs w:val="24"/>
          <w:lang w:val="en-US" w:eastAsia="zh-CN" w:bidi="ar"/>
        </w:rPr>
        <w:t xml:space="preserve">甲方有权部分或全部解除政府采购合同并要求乙方赔偿由此造成的损失。此时甲方可采取必要的补救措施，相关费用由乙方承担。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7.2 </w:t>
      </w:r>
      <w:r>
        <w:rPr>
          <w:rFonts w:hint="eastAsia" w:ascii="楷体" w:hAnsi="楷体" w:eastAsia="楷体" w:cs="楷体"/>
          <w:color w:val="auto"/>
          <w:kern w:val="0"/>
          <w:sz w:val="24"/>
          <w:szCs w:val="24"/>
          <w:lang w:val="en-US" w:eastAsia="zh-CN" w:bidi="ar"/>
        </w:rPr>
        <w:t xml:space="preserve">如果乙方在收到甲方的违约通知书后 </w:t>
      </w:r>
      <w:r>
        <w:rPr>
          <w:rFonts w:hint="default" w:ascii="楷体" w:hAnsi="楷体" w:eastAsia="楷体" w:cs="楷体"/>
          <w:color w:val="auto"/>
          <w:kern w:val="0"/>
          <w:sz w:val="24"/>
          <w:szCs w:val="24"/>
          <w:lang w:val="en-US" w:eastAsia="zh-CN" w:bidi="ar"/>
        </w:rPr>
        <w:t xml:space="preserve">10 </w:t>
      </w:r>
      <w:r>
        <w:rPr>
          <w:rFonts w:hint="eastAsia" w:ascii="楷体" w:hAnsi="楷体" w:eastAsia="楷体" w:cs="楷体"/>
          <w:color w:val="auto"/>
          <w:kern w:val="0"/>
          <w:sz w:val="24"/>
          <w:szCs w:val="24"/>
          <w:lang w:val="en-US" w:eastAsia="zh-CN" w:bidi="ar"/>
        </w:rPr>
        <w:t xml:space="preserve">日内未作答复也没有按照甲方选择的方式承担违约责任，则甲方有权从履约保证金（如有）、尚未支付的政府采购合同价款中扣回索赔金额。如果这些金额不足以补偿，甲方有权向乙方提出不足部分的赔偿要求。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7.3 </w:t>
      </w:r>
      <w:r>
        <w:rPr>
          <w:rFonts w:hint="eastAsia" w:ascii="楷体" w:hAnsi="楷体" w:eastAsia="楷体" w:cs="楷体"/>
          <w:color w:val="auto"/>
          <w:kern w:val="0"/>
          <w:sz w:val="24"/>
          <w:szCs w:val="24"/>
          <w:lang w:val="en-US" w:eastAsia="zh-CN" w:bidi="ar"/>
        </w:rPr>
        <w:t xml:space="preserve">以上各项交付的违约金并不影响违约方履行政府采购合同的各项义务。 </w:t>
      </w:r>
    </w:p>
    <w:p>
      <w:pPr>
        <w:keepNext w:val="0"/>
        <w:keepLines w:val="0"/>
        <w:widowControl/>
        <w:suppressLineNumbers w:val="0"/>
        <w:jc w:val="left"/>
        <w:rPr>
          <w:rFonts w:hint="eastAsia"/>
          <w:color w:val="auto"/>
          <w:lang w:val="en-US" w:eastAsia="zh-CN"/>
        </w:rPr>
      </w:pPr>
      <w:r>
        <w:rPr>
          <w:rFonts w:hint="default" w:ascii="楷体" w:hAnsi="楷体" w:eastAsia="楷体" w:cs="楷体"/>
          <w:color w:val="auto"/>
          <w:kern w:val="0"/>
          <w:sz w:val="24"/>
          <w:szCs w:val="24"/>
          <w:lang w:val="en-US" w:eastAsia="zh-CN" w:bidi="ar"/>
        </w:rPr>
        <w:t>8.</w:t>
      </w:r>
      <w:r>
        <w:rPr>
          <w:rFonts w:hint="eastAsia" w:ascii="楷体" w:hAnsi="楷体" w:eastAsia="楷体" w:cs="楷体"/>
          <w:color w:val="auto"/>
          <w:kern w:val="0"/>
          <w:sz w:val="24"/>
          <w:szCs w:val="24"/>
          <w:lang w:val="en-US" w:eastAsia="zh-CN" w:bidi="ar"/>
        </w:rPr>
        <w:t>不可抗力</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8.1 </w:t>
      </w:r>
      <w:r>
        <w:rPr>
          <w:rFonts w:hint="eastAsia" w:ascii="楷体" w:hAnsi="楷体" w:eastAsia="楷体" w:cs="楷体"/>
          <w:color w:val="auto"/>
          <w:kern w:val="0"/>
          <w:sz w:val="24"/>
          <w:szCs w:val="24"/>
          <w:lang w:val="en-US" w:eastAsia="zh-CN" w:bidi="ar"/>
        </w:rPr>
        <w:t xml:space="preserve">如果乙方和甲方因不可抗力而导致政府采购合同迟延履行或不能履行政府采购合同义务，不应该承担误期赔偿或不能履行政府采购合同义务的责任。因乙方或甲方先延误或不能履行政府采购合同而后遇不可抗力的情形除外。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8.2 </w:t>
      </w:r>
      <w:r>
        <w:rPr>
          <w:rFonts w:hint="eastAsia" w:ascii="楷体" w:hAnsi="楷体" w:eastAsia="楷体" w:cs="楷体"/>
          <w:color w:val="auto"/>
          <w:kern w:val="0"/>
          <w:sz w:val="24"/>
          <w:szCs w:val="24"/>
          <w:lang w:val="en-US" w:eastAsia="zh-CN" w:bidi="ar"/>
        </w:rPr>
        <w:t xml:space="preserve">本条所述的“不可抗力”系指那些双方无法控制，不可预见的事件，但不包括双方的违约或疏忽。这些事件包括但不限于：战争、严重火灾、洪水、台风、地震。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8.3 </w:t>
      </w:r>
      <w:r>
        <w:rPr>
          <w:rFonts w:hint="eastAsia" w:ascii="楷体" w:hAnsi="楷体" w:eastAsia="楷体" w:cs="楷体"/>
          <w:color w:val="auto"/>
          <w:kern w:val="0"/>
          <w:sz w:val="24"/>
          <w:szCs w:val="24"/>
          <w:lang w:val="en-US" w:eastAsia="zh-CN" w:bidi="ar"/>
        </w:rPr>
        <w:t xml:space="preserve">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9.</w:t>
      </w:r>
      <w:r>
        <w:rPr>
          <w:rFonts w:hint="eastAsia" w:ascii="楷体" w:hAnsi="楷体" w:eastAsia="楷体" w:cs="楷体"/>
          <w:color w:val="auto"/>
          <w:kern w:val="0"/>
          <w:sz w:val="24"/>
          <w:szCs w:val="24"/>
          <w:lang w:val="en-US" w:eastAsia="zh-CN" w:bidi="ar"/>
        </w:rPr>
        <w:t xml:space="preserve">争端的解决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9.1 </w:t>
      </w:r>
      <w:r>
        <w:rPr>
          <w:rFonts w:hint="eastAsia" w:ascii="楷体" w:hAnsi="楷体" w:eastAsia="楷体" w:cs="楷体"/>
          <w:color w:val="auto"/>
          <w:kern w:val="0"/>
          <w:sz w:val="24"/>
          <w:szCs w:val="24"/>
          <w:lang w:val="en-US" w:eastAsia="zh-CN" w:bidi="ar"/>
        </w:rPr>
        <w:t xml:space="preserve">甲方和乙方应通过友好协商，解决在执行本政府采购合同过程中所发生的或与本政府采购合同有关的一切争端。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9.2 </w:t>
      </w:r>
      <w:r>
        <w:rPr>
          <w:rFonts w:hint="eastAsia" w:ascii="楷体" w:hAnsi="楷体" w:eastAsia="楷体" w:cs="楷体"/>
          <w:color w:val="auto"/>
          <w:kern w:val="0"/>
          <w:sz w:val="24"/>
          <w:szCs w:val="24"/>
          <w:lang w:val="en-US" w:eastAsia="zh-CN" w:bidi="ar"/>
        </w:rPr>
        <w:t xml:space="preserve">如果协商不成，双方中的任何一方可向甲方所在地的人民法院提起诉讼。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9.3 </w:t>
      </w:r>
      <w:r>
        <w:rPr>
          <w:rFonts w:hint="eastAsia" w:ascii="楷体" w:hAnsi="楷体" w:eastAsia="楷体" w:cs="楷体"/>
          <w:color w:val="auto"/>
          <w:kern w:val="0"/>
          <w:sz w:val="24"/>
          <w:szCs w:val="24"/>
          <w:lang w:val="en-US" w:eastAsia="zh-CN" w:bidi="ar"/>
        </w:rPr>
        <w:t xml:space="preserve">因政府采购合同部分履行引发诉讼的，在诉讼期间，除正在进行诉讼的部分外， </w:t>
      </w:r>
    </w:p>
    <w:p>
      <w:pPr>
        <w:keepNext w:val="0"/>
        <w:keepLines w:val="0"/>
        <w:widowControl/>
        <w:suppressLineNumbers w:val="0"/>
        <w:ind w:left="0" w:leftChars="0" w:firstLine="0" w:firstLineChars="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本政府采购合同的其它部分应继续执行。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10.</w:t>
      </w:r>
      <w:r>
        <w:rPr>
          <w:rFonts w:hint="eastAsia" w:ascii="楷体" w:hAnsi="楷体" w:eastAsia="楷体" w:cs="楷体"/>
          <w:color w:val="auto"/>
          <w:kern w:val="0"/>
          <w:sz w:val="24"/>
          <w:szCs w:val="24"/>
          <w:lang w:val="en-US" w:eastAsia="zh-CN" w:bidi="ar"/>
        </w:rPr>
        <w:t xml:space="preserve">违约终止政府采购合同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10.1 </w:t>
      </w:r>
      <w:r>
        <w:rPr>
          <w:rFonts w:hint="eastAsia" w:ascii="楷体" w:hAnsi="楷体" w:eastAsia="楷体" w:cs="楷体"/>
          <w:color w:val="auto"/>
          <w:kern w:val="0"/>
          <w:sz w:val="24"/>
          <w:szCs w:val="24"/>
          <w:lang w:val="en-US" w:eastAsia="zh-CN" w:bidi="ar"/>
        </w:rPr>
        <w:t xml:space="preserve">在甲方因乙方违约而按政府采购合同约定采取的任何补救措施不起作用的情况下，甲方可在下列情况下向乙方发出书面通知，提出终止部分或全部政府采购合同。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10.1.1 </w:t>
      </w:r>
      <w:r>
        <w:rPr>
          <w:rFonts w:hint="eastAsia" w:ascii="楷体" w:hAnsi="楷体" w:eastAsia="楷体" w:cs="楷体"/>
          <w:color w:val="auto"/>
          <w:kern w:val="0"/>
          <w:sz w:val="24"/>
          <w:szCs w:val="24"/>
          <w:lang w:val="en-US" w:eastAsia="zh-CN" w:bidi="ar"/>
        </w:rPr>
        <w:t xml:space="preserve">如果乙方未能在政府采购合同规定的限期或甲方同意延长的限期内提供部分或全部服务；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10.1.2 </w:t>
      </w:r>
      <w:r>
        <w:rPr>
          <w:rFonts w:hint="eastAsia" w:ascii="楷体" w:hAnsi="楷体" w:eastAsia="楷体" w:cs="楷体"/>
          <w:color w:val="auto"/>
          <w:kern w:val="0"/>
          <w:sz w:val="24"/>
          <w:szCs w:val="24"/>
          <w:lang w:val="en-US" w:eastAsia="zh-CN" w:bidi="ar"/>
        </w:rPr>
        <w:t>如果乙方未能履行政府采购合同规定的其它任何义务。</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10.1.3 </w:t>
      </w:r>
      <w:r>
        <w:rPr>
          <w:rFonts w:hint="eastAsia" w:ascii="楷体" w:hAnsi="楷体" w:eastAsia="楷体" w:cs="楷体"/>
          <w:color w:val="auto"/>
          <w:kern w:val="0"/>
          <w:sz w:val="24"/>
          <w:szCs w:val="24"/>
          <w:lang w:val="en-US" w:eastAsia="zh-CN" w:bidi="ar"/>
        </w:rPr>
        <w:t xml:space="preserve">未经甲方事先书面同意，乙方部分转让和分包或全部转让和分包其应履行的政府采购合同义务。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10.2 </w:t>
      </w:r>
      <w:r>
        <w:rPr>
          <w:rFonts w:hint="eastAsia" w:ascii="楷体" w:hAnsi="楷体" w:eastAsia="楷体" w:cs="楷体"/>
          <w:color w:val="auto"/>
          <w:kern w:val="0"/>
          <w:sz w:val="24"/>
          <w:szCs w:val="24"/>
          <w:lang w:val="en-US" w:eastAsia="zh-CN" w:bidi="ar"/>
        </w:rPr>
        <w:t xml:space="preserve">如果甲方根据上述规定，终止了全部或部分政府采购合同，甲方可以依其认为适当的条件和方法购买与未履行服务类似的服务，乙方应对购买类似服务所超出的那部分费用负责。乙方应继续履行政府采购合同中未终止的部分。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11.</w:t>
      </w:r>
      <w:r>
        <w:rPr>
          <w:rFonts w:hint="eastAsia" w:ascii="楷体" w:hAnsi="楷体" w:eastAsia="楷体" w:cs="楷体"/>
          <w:color w:val="auto"/>
          <w:kern w:val="0"/>
          <w:sz w:val="24"/>
          <w:szCs w:val="24"/>
          <w:lang w:val="en-US" w:eastAsia="zh-CN" w:bidi="ar"/>
        </w:rPr>
        <w:t xml:space="preserve">政府采购法对政府采购合同变更终止的规定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政府采购合同的双方当事人</w:t>
      </w:r>
      <w:r>
        <w:rPr>
          <w:rFonts w:hint="default" w:ascii="楷体" w:hAnsi="楷体" w:eastAsia="楷体" w:cs="楷体"/>
          <w:color w:val="auto"/>
          <w:kern w:val="0"/>
          <w:sz w:val="24"/>
          <w:szCs w:val="24"/>
          <w:lang w:val="en-US" w:eastAsia="zh-CN" w:bidi="ar"/>
        </w:rPr>
        <w:t>(</w:t>
      </w:r>
      <w:r>
        <w:rPr>
          <w:rFonts w:hint="eastAsia" w:ascii="楷体" w:hAnsi="楷体" w:eastAsia="楷体" w:cs="楷体"/>
          <w:color w:val="auto"/>
          <w:kern w:val="0"/>
          <w:sz w:val="24"/>
          <w:szCs w:val="24"/>
          <w:lang w:val="en-US" w:eastAsia="zh-CN" w:bidi="ar"/>
        </w:rPr>
        <w:t>指供需双方</w:t>
      </w:r>
      <w:r>
        <w:rPr>
          <w:rFonts w:hint="default" w:ascii="楷体" w:hAnsi="楷体" w:eastAsia="楷体" w:cs="楷体"/>
          <w:color w:val="auto"/>
          <w:kern w:val="0"/>
          <w:sz w:val="24"/>
          <w:szCs w:val="24"/>
          <w:lang w:val="en-US" w:eastAsia="zh-CN" w:bidi="ar"/>
        </w:rPr>
        <w:t>)</w:t>
      </w:r>
      <w:r>
        <w:rPr>
          <w:rFonts w:hint="eastAsia" w:ascii="楷体" w:hAnsi="楷体" w:eastAsia="楷体" w:cs="楷体"/>
          <w:color w:val="auto"/>
          <w:kern w:val="0"/>
          <w:sz w:val="24"/>
          <w:szCs w:val="24"/>
          <w:lang w:val="en-US" w:eastAsia="zh-CN" w:bidi="ar"/>
        </w:rPr>
        <w:t>不得擅自变更、中止或者终止政府采购合同。</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政府采购合同继续履行将损害国家利益和社会公共利益的，双方当事人应当变更、中止或者终止政府采购合同。有过错的一方应当承担赔偿责任，双方都有过错的，各自承担相应的责任。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12.</w:t>
      </w:r>
      <w:r>
        <w:rPr>
          <w:rFonts w:hint="eastAsia" w:ascii="楷体" w:hAnsi="楷体" w:eastAsia="楷体" w:cs="楷体"/>
          <w:color w:val="auto"/>
          <w:kern w:val="0"/>
          <w:sz w:val="24"/>
          <w:szCs w:val="24"/>
          <w:lang w:val="en-US" w:eastAsia="zh-CN" w:bidi="ar"/>
        </w:rPr>
        <w:t xml:space="preserve">政府采购合同转让和分包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除</w:t>
      </w:r>
      <w:r>
        <w:rPr>
          <w:rFonts w:hint="eastAsia" w:ascii="楷体" w:hAnsi="楷体" w:cs="楷体"/>
          <w:color w:val="auto"/>
          <w:kern w:val="0"/>
          <w:sz w:val="24"/>
          <w:szCs w:val="24"/>
          <w:lang w:val="en-US" w:eastAsia="zh-CN" w:bidi="ar"/>
        </w:rPr>
        <w:t>磋商</w:t>
      </w:r>
      <w:r>
        <w:rPr>
          <w:rFonts w:hint="eastAsia" w:ascii="楷体" w:hAnsi="楷体" w:eastAsia="楷体" w:cs="楷体"/>
          <w:color w:val="auto"/>
          <w:kern w:val="0"/>
          <w:sz w:val="24"/>
          <w:szCs w:val="24"/>
          <w:lang w:val="en-US" w:eastAsia="zh-CN" w:bidi="ar"/>
        </w:rPr>
        <w:t>文件规定</w:t>
      </w:r>
      <w:r>
        <w:rPr>
          <w:rFonts w:hint="default" w:ascii="楷体" w:hAnsi="楷体" w:eastAsia="楷体" w:cs="楷体"/>
          <w:color w:val="auto"/>
          <w:kern w:val="0"/>
          <w:sz w:val="24"/>
          <w:szCs w:val="24"/>
          <w:lang w:val="en-US" w:eastAsia="zh-CN" w:bidi="ar"/>
        </w:rPr>
        <w:t>,</w:t>
      </w:r>
      <w:r>
        <w:rPr>
          <w:rFonts w:hint="eastAsia" w:ascii="楷体" w:hAnsi="楷体" w:eastAsia="楷体" w:cs="楷体"/>
          <w:color w:val="auto"/>
          <w:kern w:val="0"/>
          <w:sz w:val="24"/>
          <w:szCs w:val="24"/>
          <w:lang w:val="en-US" w:eastAsia="zh-CN" w:bidi="ar"/>
        </w:rPr>
        <w:t xml:space="preserve">并经甲方事先书面同意外，乙方不得部分转让和分包或全部转让和分包其应履行的政府采购合同义务。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13.</w:t>
      </w:r>
      <w:r>
        <w:rPr>
          <w:rFonts w:hint="eastAsia" w:ascii="楷体" w:hAnsi="楷体" w:eastAsia="楷体" w:cs="楷体"/>
          <w:color w:val="auto"/>
          <w:kern w:val="0"/>
          <w:sz w:val="24"/>
          <w:szCs w:val="24"/>
          <w:lang w:val="en-US" w:eastAsia="zh-CN" w:bidi="ar"/>
        </w:rPr>
        <w:t xml:space="preserve">适用法律：本政府采购合同按照中华人民共和国的现行法律进行解释。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14.</w:t>
      </w:r>
      <w:r>
        <w:rPr>
          <w:rFonts w:hint="eastAsia" w:ascii="楷体" w:hAnsi="楷体" w:eastAsia="楷体" w:cs="楷体"/>
          <w:color w:val="auto"/>
          <w:kern w:val="0"/>
          <w:sz w:val="24"/>
          <w:szCs w:val="24"/>
          <w:lang w:val="en-US" w:eastAsia="zh-CN" w:bidi="ar"/>
        </w:rPr>
        <w:t xml:space="preserve">政府采购合同生效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14.1 </w:t>
      </w:r>
      <w:r>
        <w:rPr>
          <w:rFonts w:hint="eastAsia" w:ascii="楷体" w:hAnsi="楷体" w:eastAsia="楷体" w:cs="楷体"/>
          <w:color w:val="auto"/>
          <w:kern w:val="0"/>
          <w:sz w:val="24"/>
          <w:szCs w:val="24"/>
          <w:lang w:val="en-US" w:eastAsia="zh-CN" w:bidi="ar"/>
        </w:rPr>
        <w:t xml:space="preserve">本政府采购合同在工序双方法定代表人或其授权代理人签字和加盖公章后生效。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14.2 </w:t>
      </w:r>
      <w:r>
        <w:rPr>
          <w:rFonts w:hint="eastAsia" w:ascii="楷体" w:hAnsi="楷体" w:eastAsia="楷体" w:cs="楷体"/>
          <w:color w:val="auto"/>
          <w:kern w:val="0"/>
          <w:sz w:val="24"/>
          <w:szCs w:val="24"/>
          <w:lang w:val="en-US" w:eastAsia="zh-CN" w:bidi="ar"/>
        </w:rPr>
        <w:t xml:space="preserve">本政府采购合同一式五份，甲方执二份，乙方执二份、采购代理机构执一份。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15.</w:t>
      </w:r>
      <w:r>
        <w:rPr>
          <w:rFonts w:hint="eastAsia" w:ascii="楷体" w:hAnsi="楷体" w:eastAsia="楷体" w:cs="楷体"/>
          <w:color w:val="auto"/>
          <w:kern w:val="0"/>
          <w:sz w:val="24"/>
          <w:szCs w:val="24"/>
          <w:lang w:val="en-US" w:eastAsia="zh-CN" w:bidi="ar"/>
        </w:rPr>
        <w:t xml:space="preserve">政府采购合同附件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下列文件构成本政府采购合同不可分割的组成部分，与本政府采购合同具有同等法律效力：</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15.1 </w:t>
      </w:r>
      <w:r>
        <w:rPr>
          <w:rFonts w:hint="eastAsia" w:ascii="楷体" w:hAnsi="楷体" w:cs="楷体"/>
          <w:color w:val="auto"/>
          <w:kern w:val="0"/>
          <w:sz w:val="24"/>
          <w:szCs w:val="24"/>
          <w:lang w:val="en-US" w:eastAsia="zh-CN" w:bidi="ar"/>
        </w:rPr>
        <w:t>竞争性磋商</w:t>
      </w:r>
      <w:r>
        <w:rPr>
          <w:rFonts w:hint="eastAsia" w:ascii="楷体" w:hAnsi="楷体" w:eastAsia="楷体" w:cs="楷体"/>
          <w:color w:val="auto"/>
          <w:kern w:val="0"/>
          <w:sz w:val="24"/>
          <w:szCs w:val="24"/>
          <w:lang w:val="en-US" w:eastAsia="zh-CN" w:bidi="ar"/>
        </w:rPr>
        <w:t>文件；</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15.2 </w:t>
      </w:r>
      <w:r>
        <w:rPr>
          <w:rFonts w:hint="eastAsia" w:ascii="楷体" w:hAnsi="楷体" w:cs="楷体"/>
          <w:color w:val="auto"/>
          <w:kern w:val="0"/>
          <w:sz w:val="24"/>
          <w:szCs w:val="24"/>
          <w:lang w:val="en-US" w:eastAsia="zh-CN" w:bidi="ar"/>
        </w:rPr>
        <w:t>竞争性磋商</w:t>
      </w:r>
      <w:r>
        <w:rPr>
          <w:rFonts w:hint="eastAsia" w:ascii="楷体" w:hAnsi="楷体" w:eastAsia="楷体" w:cs="楷体"/>
          <w:color w:val="auto"/>
          <w:kern w:val="0"/>
          <w:sz w:val="24"/>
          <w:szCs w:val="24"/>
          <w:lang w:val="en-US" w:eastAsia="zh-CN" w:bidi="ar"/>
        </w:rPr>
        <w:t xml:space="preserve">文件的更正公告、变更公告；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15.3 </w:t>
      </w:r>
      <w:r>
        <w:rPr>
          <w:rFonts w:hint="eastAsia" w:ascii="楷体" w:hAnsi="楷体" w:cs="楷体"/>
          <w:color w:val="auto"/>
          <w:kern w:val="0"/>
          <w:sz w:val="24"/>
          <w:szCs w:val="24"/>
          <w:lang w:val="en-US" w:eastAsia="zh-CN" w:bidi="ar"/>
        </w:rPr>
        <w:t>成交</w:t>
      </w:r>
      <w:r>
        <w:rPr>
          <w:rFonts w:hint="eastAsia" w:ascii="楷体" w:hAnsi="楷体" w:eastAsia="楷体" w:cs="楷体"/>
          <w:color w:val="auto"/>
          <w:kern w:val="0"/>
          <w:sz w:val="24"/>
          <w:szCs w:val="24"/>
          <w:lang w:val="en-US" w:eastAsia="zh-CN" w:bidi="ar"/>
        </w:rPr>
        <w:t>供应商提交的</w:t>
      </w:r>
      <w:r>
        <w:rPr>
          <w:rFonts w:hint="eastAsia" w:ascii="楷体" w:hAnsi="楷体" w:cs="楷体"/>
          <w:color w:val="auto"/>
          <w:kern w:val="0"/>
          <w:sz w:val="24"/>
          <w:szCs w:val="24"/>
          <w:lang w:val="en-US" w:eastAsia="zh-CN" w:bidi="ar"/>
        </w:rPr>
        <w:t>响应</w:t>
      </w:r>
      <w:r>
        <w:rPr>
          <w:rFonts w:hint="eastAsia" w:ascii="楷体" w:hAnsi="楷体" w:eastAsia="楷体" w:cs="楷体"/>
          <w:color w:val="auto"/>
          <w:kern w:val="0"/>
          <w:sz w:val="24"/>
          <w:szCs w:val="24"/>
          <w:lang w:val="en-US" w:eastAsia="zh-CN" w:bidi="ar"/>
        </w:rPr>
        <w:t xml:space="preserve">文件；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15.4 </w:t>
      </w:r>
      <w:r>
        <w:rPr>
          <w:rFonts w:hint="eastAsia" w:ascii="楷体" w:hAnsi="楷体" w:eastAsia="楷体" w:cs="楷体"/>
          <w:color w:val="auto"/>
          <w:kern w:val="0"/>
          <w:sz w:val="24"/>
          <w:szCs w:val="24"/>
          <w:lang w:val="en-US" w:eastAsia="zh-CN" w:bidi="ar"/>
        </w:rPr>
        <w:t xml:space="preserve">政府采购合同条款； </w:t>
      </w:r>
    </w:p>
    <w:p>
      <w:pPr>
        <w:keepNext w:val="0"/>
        <w:keepLines w:val="0"/>
        <w:widowControl/>
        <w:suppressLineNumbers w:val="0"/>
        <w:jc w:val="left"/>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 xml:space="preserve">15.5 </w:t>
      </w:r>
      <w:r>
        <w:rPr>
          <w:rFonts w:hint="eastAsia" w:ascii="楷体" w:hAnsi="楷体" w:cs="楷体"/>
          <w:color w:val="auto"/>
          <w:kern w:val="0"/>
          <w:sz w:val="24"/>
          <w:szCs w:val="24"/>
          <w:lang w:val="en-US" w:eastAsia="zh-CN" w:bidi="ar"/>
        </w:rPr>
        <w:t>成交</w:t>
      </w:r>
      <w:r>
        <w:rPr>
          <w:rFonts w:hint="eastAsia" w:ascii="楷体" w:hAnsi="楷体" w:eastAsia="楷体" w:cs="楷体"/>
          <w:color w:val="auto"/>
          <w:kern w:val="0"/>
          <w:sz w:val="24"/>
          <w:szCs w:val="24"/>
          <w:lang w:val="en-US" w:eastAsia="zh-CN" w:bidi="ar"/>
        </w:rPr>
        <w:t xml:space="preserve">通知书； </w:t>
      </w:r>
    </w:p>
    <w:p>
      <w:pPr>
        <w:adjustRightInd w:val="0"/>
        <w:snapToGrid w:val="0"/>
        <w:spacing w:line="360" w:lineRule="auto"/>
        <w:ind w:firstLine="480" w:firstLineChars="200"/>
        <w:rPr>
          <w:rFonts w:hint="eastAsia" w:ascii="楷体" w:hAnsi="楷体" w:eastAsia="楷体" w:cs="楷体"/>
          <w:b/>
          <w:color w:val="auto"/>
          <w:sz w:val="24"/>
          <w:szCs w:val="24"/>
          <w:highlight w:val="none"/>
        </w:rPr>
      </w:pPr>
      <w:r>
        <w:rPr>
          <w:rFonts w:hint="default" w:ascii="楷体" w:hAnsi="楷体" w:eastAsia="楷体" w:cs="楷体"/>
          <w:color w:val="auto"/>
          <w:kern w:val="0"/>
          <w:sz w:val="24"/>
          <w:szCs w:val="24"/>
          <w:lang w:val="en-US" w:eastAsia="zh-CN" w:bidi="ar"/>
        </w:rPr>
        <w:t xml:space="preserve">15.6 </w:t>
      </w:r>
      <w:r>
        <w:rPr>
          <w:rFonts w:hint="eastAsia" w:ascii="楷体" w:hAnsi="楷体" w:eastAsia="楷体" w:cs="楷体"/>
          <w:color w:val="auto"/>
          <w:kern w:val="0"/>
          <w:sz w:val="24"/>
          <w:szCs w:val="24"/>
          <w:lang w:val="en-US" w:eastAsia="zh-CN" w:bidi="ar"/>
        </w:rPr>
        <w:t>政府采购合同的其它附件。</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sz w:val="24"/>
          <w:szCs w:val="24"/>
        </w:rPr>
      </w:pP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cs="楷体"/>
          <w:sz w:val="24"/>
          <w:szCs w:val="24"/>
          <w:lang w:eastAsia="zh-CN"/>
        </w:rPr>
      </w:pPr>
      <w:r>
        <w:rPr>
          <w:rFonts w:hint="eastAsia" w:ascii="楷体" w:hAnsi="楷体" w:cs="楷体"/>
          <w:sz w:val="24"/>
          <w:szCs w:val="24"/>
          <w:lang w:eastAsia="zh-CN"/>
        </w:rPr>
        <w:br w:type="page"/>
      </w:r>
    </w:p>
    <w:p>
      <w:pPr>
        <w:ind w:firstLine="482"/>
        <w:jc w:val="left"/>
        <w:rPr>
          <w:rFonts w:hint="default" w:ascii="宋体" w:eastAsia="楷体"/>
          <w:lang w:val="en-US" w:eastAsia="zh-CN"/>
        </w:rPr>
      </w:pPr>
      <w:r>
        <w:rPr>
          <w:rFonts w:hint="eastAsia" w:ascii="宋体" w:hAnsi="宋体"/>
          <w:b/>
        </w:rPr>
        <w:t>采购人（甲方）：</w:t>
      </w:r>
      <w:r>
        <w:rPr>
          <w:rFonts w:hint="eastAsia" w:ascii="宋体" w:hAnsi="宋体"/>
          <w:b/>
          <w:u w:val="single"/>
          <w:lang w:val="en-US" w:eastAsia="zh-CN"/>
        </w:rPr>
        <w:t xml:space="preserve">                             </w:t>
      </w:r>
      <w:r>
        <w:rPr>
          <w:rFonts w:hint="eastAsia" w:ascii="宋体" w:hAnsi="宋体"/>
          <w:b/>
          <w:lang w:val="en-US" w:eastAsia="zh-CN"/>
        </w:rPr>
        <w:t xml:space="preserve">    </w:t>
      </w:r>
    </w:p>
    <w:p>
      <w:pPr>
        <w:adjustRightInd w:val="0"/>
        <w:snapToGrid w:val="0"/>
        <w:ind w:firstLine="482"/>
        <w:rPr>
          <w:rFonts w:hint="default" w:ascii="宋体" w:eastAsia="楷体"/>
          <w:lang w:val="en-US" w:eastAsia="zh-CN"/>
        </w:rPr>
      </w:pPr>
      <w:r>
        <w:rPr>
          <w:rFonts w:hint="eastAsia" w:ascii="宋体" w:hAnsi="宋体"/>
          <w:b/>
        </w:rPr>
        <w:t>供应商（乙方）：</w:t>
      </w:r>
      <w:r>
        <w:rPr>
          <w:rFonts w:hint="eastAsia" w:ascii="宋体" w:hAnsi="宋体"/>
          <w:b/>
          <w:u w:val="single"/>
          <w:lang w:val="en-US" w:eastAsia="zh-CN"/>
        </w:rPr>
        <w:t xml:space="preserve">                             </w:t>
      </w:r>
    </w:p>
    <w:p>
      <w:pPr>
        <w:adjustRightInd w:val="0"/>
        <w:snapToGrid w:val="0"/>
        <w:ind w:firstLine="472" w:firstLineChars="197"/>
        <w:rPr>
          <w:rFonts w:ascii="宋体" w:cs="宋体"/>
        </w:rPr>
      </w:pPr>
      <w:r>
        <w:rPr>
          <w:rFonts w:hint="eastAsia" w:ascii="宋体" w:hAnsi="宋体"/>
        </w:rPr>
        <w:t>根据《中华人民共和国民法典》、《中华人民共和国政府采购法》与项目行业有关的法律法规，以及本项目相关采购要求的规定，合同双方就乙方向甲方提供</w:t>
      </w:r>
      <w:r>
        <w:rPr>
          <w:rFonts w:hint="eastAsia" w:ascii="宋体" w:hAnsi="宋体"/>
          <w:u w:val="single"/>
          <w:lang w:val="en-US" w:eastAsia="zh-CN"/>
        </w:rPr>
        <w:t xml:space="preserve">       </w:t>
      </w:r>
      <w:r>
        <w:rPr>
          <w:rFonts w:hint="eastAsia" w:ascii="宋体" w:hAnsi="宋体"/>
        </w:rPr>
        <w:t>项目事宜，经协商达成一致，确立本合同。</w:t>
      </w:r>
    </w:p>
    <w:p>
      <w:pPr>
        <w:ind w:firstLine="482"/>
        <w:rPr>
          <w:rFonts w:ascii="宋体" w:hAnsi="宋体"/>
          <w:b/>
        </w:rPr>
      </w:pPr>
      <w:r>
        <w:rPr>
          <w:rFonts w:hint="eastAsia" w:ascii="宋体" w:hAnsi="宋体"/>
          <w:b/>
        </w:rPr>
        <w:t>第一条 项目概况</w:t>
      </w:r>
    </w:p>
    <w:p>
      <w:pPr>
        <w:ind w:firstLine="480"/>
        <w:rPr>
          <w:rFonts w:hint="default" w:ascii="宋体" w:eastAsia="楷体"/>
          <w:lang w:val="en-US" w:eastAsia="zh-CN"/>
        </w:rPr>
      </w:pPr>
      <w:r>
        <w:rPr>
          <w:rFonts w:hint="eastAsia" w:ascii="宋体" w:hAnsi="宋体"/>
        </w:rPr>
        <w:t>1、项目名称：</w:t>
      </w:r>
      <w:r>
        <w:rPr>
          <w:rFonts w:hint="eastAsia" w:ascii="宋体" w:hAnsi="宋体"/>
          <w:u w:val="single"/>
          <w:lang w:val="en-US" w:eastAsia="zh-CN"/>
        </w:rPr>
        <w:t xml:space="preserve">                          </w:t>
      </w:r>
      <w:r>
        <w:rPr>
          <w:rFonts w:hint="eastAsia" w:ascii="宋体" w:hAnsi="宋体"/>
          <w:lang w:val="en-US" w:eastAsia="zh-CN"/>
        </w:rPr>
        <w:t xml:space="preserve">    </w:t>
      </w:r>
    </w:p>
    <w:p>
      <w:pPr>
        <w:ind w:firstLine="480"/>
        <w:rPr>
          <w:rFonts w:hint="default" w:ascii="宋体" w:eastAsia="楷体"/>
          <w:lang w:val="en-US" w:eastAsia="zh-CN"/>
        </w:rPr>
      </w:pPr>
      <w:r>
        <w:rPr>
          <w:rFonts w:hint="eastAsia" w:ascii="宋体" w:hAnsi="宋体"/>
        </w:rPr>
        <w:t>2、服务地点：</w:t>
      </w:r>
      <w:r>
        <w:rPr>
          <w:rFonts w:hint="eastAsia" w:ascii="宋体" w:hAnsi="宋体"/>
          <w:u w:val="single"/>
          <w:lang w:val="en-US" w:eastAsia="zh-CN"/>
        </w:rPr>
        <w:t xml:space="preserve">                          </w:t>
      </w:r>
    </w:p>
    <w:p>
      <w:pPr>
        <w:ind w:firstLine="480"/>
        <w:rPr>
          <w:rFonts w:hint="default" w:ascii="宋体" w:eastAsia="楷体"/>
          <w:lang w:val="en-US" w:eastAsia="zh-CN"/>
        </w:rPr>
      </w:pPr>
      <w:r>
        <w:rPr>
          <w:rFonts w:hint="eastAsia" w:ascii="宋体" w:hAnsi="宋体"/>
        </w:rPr>
        <w:t>3、服务内容：</w:t>
      </w:r>
      <w:r>
        <w:rPr>
          <w:rFonts w:hint="eastAsia" w:ascii="宋体" w:hAnsi="宋体"/>
          <w:u w:val="single"/>
          <w:lang w:val="en-US" w:eastAsia="zh-CN"/>
        </w:rPr>
        <w:t xml:space="preserve">                          </w:t>
      </w:r>
      <w:r>
        <w:rPr>
          <w:rFonts w:hint="eastAsia" w:ascii="宋体" w:hAnsi="宋体"/>
          <w:lang w:val="en-US" w:eastAsia="zh-CN"/>
        </w:rPr>
        <w:t xml:space="preserve"> </w:t>
      </w:r>
    </w:p>
    <w:p>
      <w:pPr>
        <w:ind w:firstLine="482"/>
        <w:rPr>
          <w:rFonts w:ascii="宋体"/>
          <w:b/>
        </w:rPr>
      </w:pPr>
      <w:r>
        <w:rPr>
          <w:rFonts w:hint="eastAsia" w:ascii="宋体" w:hAnsi="宋体"/>
          <w:b/>
        </w:rPr>
        <w:t>第二条 合同金额</w:t>
      </w:r>
    </w:p>
    <w:p>
      <w:pPr>
        <w:adjustRightInd w:val="0"/>
        <w:snapToGrid w:val="0"/>
        <w:ind w:firstLine="472" w:firstLineChars="197"/>
        <w:rPr>
          <w:rFonts w:hint="eastAsia" w:ascii="宋体" w:eastAsia="楷体"/>
          <w:lang w:eastAsia="zh-CN"/>
        </w:rPr>
      </w:pPr>
      <w:r>
        <w:rPr>
          <w:rFonts w:hint="eastAsia" w:ascii="宋体" w:hAnsi="宋体"/>
        </w:rPr>
        <w:t>合同总价金额（大写）：</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u w:val="single"/>
        </w:rPr>
        <w:t xml:space="preserve">               </w:t>
      </w:r>
      <w:r>
        <w:rPr>
          <w:rFonts w:hint="eastAsia" w:ascii="宋体" w:hAnsi="宋体"/>
          <w:u w:val="none"/>
        </w:rPr>
        <w:t xml:space="preserve">元 </w:t>
      </w:r>
      <w:r>
        <w:rPr>
          <w:rFonts w:hint="eastAsia" w:ascii="宋体" w:hAnsi="宋体"/>
        </w:rPr>
        <w:t>）</w:t>
      </w:r>
      <w:r>
        <w:rPr>
          <w:rFonts w:hint="eastAsia" w:ascii="宋体" w:hAnsi="宋体"/>
          <w:lang w:eastAsia="zh-CN"/>
        </w:rPr>
        <w:t>。</w:t>
      </w:r>
    </w:p>
    <w:p>
      <w:pPr>
        <w:pStyle w:val="46"/>
        <w:ind w:left="0" w:leftChars="0" w:firstLine="480" w:firstLineChars="200"/>
        <w:jc w:val="both"/>
        <w:rPr>
          <w:rFonts w:hint="eastAsia"/>
        </w:rPr>
      </w:pPr>
      <w:r>
        <w:rPr>
          <w:rFonts w:hint="eastAsia"/>
        </w:rPr>
        <w:t>附：综合单价构成明细表</w:t>
      </w:r>
    </w:p>
    <w:tbl>
      <w:tblPr>
        <w:tblStyle w:val="47"/>
        <w:tblW w:w="9103" w:type="dxa"/>
        <w:tblInd w:w="93" w:type="dxa"/>
        <w:tblLayout w:type="fixed"/>
        <w:tblCellMar>
          <w:top w:w="0" w:type="dxa"/>
          <w:left w:w="108" w:type="dxa"/>
          <w:bottom w:w="0" w:type="dxa"/>
          <w:right w:w="108" w:type="dxa"/>
        </w:tblCellMar>
      </w:tblPr>
      <w:tblGrid>
        <w:gridCol w:w="796"/>
        <w:gridCol w:w="1377"/>
        <w:gridCol w:w="2745"/>
        <w:gridCol w:w="1005"/>
        <w:gridCol w:w="1140"/>
        <w:gridCol w:w="1020"/>
        <w:gridCol w:w="1020"/>
      </w:tblGrid>
      <w:tr>
        <w:tblPrEx>
          <w:tblCellMar>
            <w:top w:w="0" w:type="dxa"/>
            <w:left w:w="108" w:type="dxa"/>
            <w:bottom w:w="0" w:type="dxa"/>
            <w:right w:w="108"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rPr>
            </w:pPr>
            <w:r>
              <w:rPr>
                <w:rFonts w:hint="eastAsia"/>
                <w:lang w:val="en-US" w:eastAsia="zh-CN"/>
              </w:rPr>
              <w:t>序号</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default"/>
                <w:lang w:val="en-US"/>
              </w:rPr>
            </w:pPr>
            <w:r>
              <w:rPr>
                <w:rFonts w:hint="eastAsia"/>
                <w:lang w:val="en-US" w:eastAsia="zh-CN"/>
              </w:rPr>
              <w:t>分项名称</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default"/>
                <w:lang w:val="en-US"/>
              </w:rPr>
            </w:pPr>
            <w:r>
              <w:rPr>
                <w:rFonts w:hint="eastAsia"/>
                <w:lang w:val="en-US" w:eastAsia="zh-CN"/>
              </w:rPr>
              <w:t>规格参数/服务要求</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rPr>
            </w:pPr>
            <w:r>
              <w:rPr>
                <w:rFonts w:hint="eastAsia"/>
                <w:lang w:val="en-US" w:eastAsia="zh-CN"/>
              </w:rPr>
              <w:t>数量</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rPr>
            </w:pPr>
            <w:r>
              <w:rPr>
                <w:rFonts w:hint="eastAsia"/>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rPr>
            </w:pPr>
            <w:r>
              <w:rPr>
                <w:rFonts w:hint="eastAsia"/>
                <w:lang w:val="en-US" w:eastAsia="zh-CN"/>
              </w:rPr>
              <w:t>小计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default"/>
                <w:lang w:val="en-US" w:eastAsia="zh-CN"/>
              </w:rPr>
            </w:pPr>
            <w:r>
              <w:rPr>
                <w:rFonts w:hint="eastAsia"/>
                <w:lang w:val="en-US" w:eastAsia="zh-CN"/>
              </w:rPr>
              <w:t>备注</w:t>
            </w:r>
          </w:p>
        </w:tc>
      </w:tr>
      <w:tr>
        <w:tblPrEx>
          <w:tblCellMar>
            <w:top w:w="0" w:type="dxa"/>
            <w:left w:w="108" w:type="dxa"/>
            <w:bottom w:w="0" w:type="dxa"/>
            <w:right w:w="108"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r>
      <w:tr>
        <w:tblPrEx>
          <w:tblCellMar>
            <w:top w:w="0" w:type="dxa"/>
            <w:left w:w="108" w:type="dxa"/>
            <w:bottom w:w="0" w:type="dxa"/>
            <w:right w:w="108"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r>
      <w:tr>
        <w:tblPrEx>
          <w:tblCellMar>
            <w:top w:w="0" w:type="dxa"/>
            <w:left w:w="108" w:type="dxa"/>
            <w:bottom w:w="0" w:type="dxa"/>
            <w:right w:w="108"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default"/>
                <w:lang w:val="en-US" w:eastAsia="zh-CN"/>
              </w:rPr>
            </w:pPr>
            <w:r>
              <w:rPr>
                <w:rFonts w:hint="eastAsia"/>
                <w:lang w:val="en-US" w:eastAsia="zh-CN"/>
              </w:rPr>
              <w:t>...</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lang w:val="en-US" w:eastAsia="zh-CN"/>
              </w:rPr>
            </w:pPr>
          </w:p>
        </w:tc>
      </w:tr>
      <w:tr>
        <w:tblPrEx>
          <w:tblCellMar>
            <w:top w:w="0" w:type="dxa"/>
            <w:left w:w="108" w:type="dxa"/>
            <w:bottom w:w="0" w:type="dxa"/>
            <w:right w:w="108" w:type="dxa"/>
          </w:tblCellMar>
        </w:tblPrEx>
        <w:trPr>
          <w:trHeight w:val="1006"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sz w:val="13"/>
                <w:szCs w:val="13"/>
                <w:lang w:val="en-US" w:eastAsia="zh-CN"/>
              </w:rPr>
            </w:pPr>
          </w:p>
          <w:p>
            <w:pPr>
              <w:pStyle w:val="46"/>
              <w:ind w:left="0" w:leftChars="0" w:firstLine="0" w:firstLineChars="0"/>
              <w:jc w:val="center"/>
              <w:rPr>
                <w:rFonts w:hint="default"/>
                <w:lang w:val="en-US" w:eastAsia="zh-CN"/>
              </w:rPr>
            </w:pPr>
            <w:r>
              <w:rPr>
                <w:rFonts w:hint="eastAsia"/>
                <w:lang w:val="en-US" w:eastAsia="zh-CN"/>
              </w:rPr>
              <w:t>合计</w:t>
            </w:r>
          </w:p>
        </w:tc>
        <w:tc>
          <w:tcPr>
            <w:tcW w:w="8307" w:type="dxa"/>
            <w:gridSpan w:val="6"/>
            <w:tcBorders>
              <w:top w:val="single" w:color="000000" w:sz="4" w:space="0"/>
              <w:left w:val="single" w:color="000000" w:sz="4" w:space="0"/>
              <w:bottom w:val="single" w:color="000000" w:sz="4" w:space="0"/>
              <w:right w:val="single" w:color="000000" w:sz="4" w:space="0"/>
            </w:tcBorders>
            <w:noWrap/>
            <w:vAlign w:val="center"/>
          </w:tcPr>
          <w:p>
            <w:pPr>
              <w:pStyle w:val="46"/>
              <w:ind w:left="0" w:leftChars="0" w:firstLine="0" w:firstLineChars="0"/>
              <w:jc w:val="center"/>
              <w:rPr>
                <w:rFonts w:hint="eastAsia"/>
                <w:sz w:val="15"/>
                <w:szCs w:val="15"/>
                <w:lang w:val="en-US" w:eastAsia="zh-CN"/>
              </w:rPr>
            </w:pPr>
          </w:p>
          <w:p>
            <w:pPr>
              <w:pStyle w:val="46"/>
              <w:ind w:left="0" w:leftChars="0" w:firstLine="0" w:firstLineChars="0"/>
              <w:jc w:val="center"/>
              <w:rPr>
                <w:rFonts w:hint="default"/>
                <w:lang w:val="en-US" w:eastAsia="zh-CN"/>
              </w:rPr>
            </w:pPr>
            <w:r>
              <w:rPr>
                <w:rFonts w:hint="eastAsia"/>
                <w:lang w:val="en-US" w:eastAsia="zh-CN"/>
              </w:rPr>
              <w:t>人民币</w:t>
            </w:r>
            <w:r>
              <w:rPr>
                <w:rFonts w:hint="eastAsia" w:ascii="宋体" w:hAnsi="宋体"/>
              </w:rPr>
              <w:t>（大写）：</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u w:val="single"/>
              </w:rPr>
              <w:t xml:space="preserve">               </w:t>
            </w:r>
            <w:r>
              <w:rPr>
                <w:rFonts w:hint="eastAsia" w:ascii="宋体" w:hAnsi="宋体"/>
                <w:u w:val="none"/>
              </w:rPr>
              <w:t xml:space="preserve">元 </w:t>
            </w:r>
            <w:r>
              <w:rPr>
                <w:rFonts w:hint="eastAsia" w:ascii="宋体" w:hAnsi="宋体"/>
              </w:rPr>
              <w:t>）</w:t>
            </w:r>
          </w:p>
        </w:tc>
      </w:tr>
    </w:tbl>
    <w:p>
      <w:pPr>
        <w:pStyle w:val="46"/>
        <w:ind w:left="0" w:leftChars="0" w:firstLine="465" w:firstLineChars="0"/>
      </w:pPr>
      <w:r>
        <w:rPr>
          <w:rFonts w:hint="eastAsia"/>
        </w:rPr>
        <w:t>（注：此表可调整、可扩展，但必须包含本次采购需求所需服务的全部内容，不再单独支付其他任何费用。）</w:t>
      </w:r>
    </w:p>
    <w:p>
      <w:pPr>
        <w:adjustRightInd w:val="0"/>
        <w:snapToGrid w:val="0"/>
        <w:ind w:firstLine="477" w:firstLineChars="198"/>
        <w:rPr>
          <w:rFonts w:ascii="宋体"/>
        </w:rPr>
      </w:pPr>
      <w:r>
        <w:rPr>
          <w:rFonts w:hint="eastAsia" w:ascii="宋体" w:hAnsi="宋体"/>
          <w:b/>
        </w:rPr>
        <w:t>第三条 付款方式与进度</w:t>
      </w:r>
    </w:p>
    <w:p>
      <w:pPr>
        <w:keepNext w:val="0"/>
        <w:keepLines w:val="0"/>
        <w:pageBreakBefore w:val="0"/>
        <w:widowControl w:val="0"/>
        <w:kinsoku/>
        <w:wordWrap w:val="0"/>
        <w:overflowPunct/>
        <w:topLinePunct w:val="0"/>
        <w:autoSpaceDE/>
        <w:autoSpaceDN/>
        <w:bidi w:val="0"/>
        <w:adjustRightInd/>
        <w:snapToGrid/>
        <w:ind w:firstLine="482"/>
        <w:textAlignment w:val="auto"/>
        <w:rPr>
          <w:rFonts w:hint="eastAsia" w:ascii="宋体" w:hAnsi="宋体"/>
          <w:color w:val="auto"/>
          <w:highlight w:val="none"/>
        </w:rPr>
      </w:pPr>
      <w:r>
        <w:rPr>
          <w:rFonts w:hint="eastAsia" w:ascii="宋体" w:hAnsi="宋体"/>
          <w:color w:val="auto"/>
          <w:highlight w:val="none"/>
          <w:lang w:val="en-US" w:eastAsia="zh-CN"/>
        </w:rPr>
        <w:t>1、项目完工并</w:t>
      </w:r>
      <w:r>
        <w:rPr>
          <w:rFonts w:hint="eastAsia" w:ascii="宋体" w:hAnsi="宋体"/>
          <w:color w:val="auto"/>
          <w:highlight w:val="none"/>
        </w:rPr>
        <w:t>验收合格后，30日内付合同总价款</w:t>
      </w:r>
      <w:r>
        <w:rPr>
          <w:rFonts w:hint="eastAsia" w:ascii="宋体" w:hAnsi="宋体"/>
          <w:color w:val="auto"/>
          <w:highlight w:val="none"/>
          <w:lang w:val="en-US" w:eastAsia="zh-CN"/>
        </w:rPr>
        <w:t>的</w:t>
      </w:r>
      <w:r>
        <w:rPr>
          <w:rFonts w:hint="eastAsia" w:ascii="宋体" w:hAnsi="宋体"/>
          <w:color w:val="auto"/>
          <w:highlight w:val="none"/>
        </w:rPr>
        <w:t>100%，即人民币（大写）</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），支付至乙方账户。</w:t>
      </w:r>
    </w:p>
    <w:p>
      <w:pPr>
        <w:ind w:firstLine="482"/>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乙方须按照合同总价款的5％，即人民币（大写）</w:t>
      </w:r>
      <w:r>
        <w:rPr>
          <w:rFonts w:hint="eastAsia" w:ascii="宋体" w:hAnsi="宋体"/>
          <w:highlight w:val="none"/>
          <w:u w:val="single"/>
          <w:lang w:val="en-US" w:eastAsia="zh-CN"/>
        </w:rPr>
        <w:t xml:space="preserve">             </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rPr>
        <w:t>），作为质保金</w:t>
      </w:r>
      <w:r>
        <w:rPr>
          <w:rFonts w:hint="eastAsia" w:ascii="宋体" w:hAnsi="宋体"/>
          <w:highlight w:val="none"/>
          <w:lang w:eastAsia="zh-CN"/>
        </w:rPr>
        <w:t>，</w:t>
      </w:r>
      <w:r>
        <w:rPr>
          <w:rFonts w:hint="eastAsia" w:ascii="宋体" w:hAnsi="宋体"/>
          <w:highlight w:val="none"/>
        </w:rPr>
        <w:t>并将质保金：即人民币（大写）</w:t>
      </w:r>
      <w:r>
        <w:rPr>
          <w:rFonts w:hint="eastAsia" w:ascii="宋体" w:hAnsi="宋体"/>
          <w:highlight w:val="none"/>
          <w:u w:val="single"/>
          <w:lang w:val="en-US" w:eastAsia="zh-CN"/>
        </w:rPr>
        <w:t xml:space="preserve">            </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rPr>
        <w:t>）在收到全部货款后五日内转入西安市公安局地铁分局基本账户内。乙方须将质保金银行入账单复印件加盖本单位公章（三份）报送甲方留档备查。质保期一年满（如无质量问题）一个月内全额无息一次性退付乙方。</w:t>
      </w:r>
    </w:p>
    <w:p>
      <w:pPr>
        <w:ind w:firstLine="482"/>
        <w:rPr>
          <w:rFonts w:hint="eastAsia" w:ascii="宋体" w:hAnsi="宋体"/>
        </w:rPr>
      </w:pPr>
      <w:r>
        <w:rPr>
          <w:rFonts w:hint="eastAsia" w:ascii="宋体" w:hAnsi="宋体"/>
          <w:lang w:val="en-US" w:eastAsia="zh-CN"/>
        </w:rPr>
        <w:t>3、</w:t>
      </w:r>
      <w:r>
        <w:rPr>
          <w:rFonts w:hint="eastAsia" w:ascii="宋体" w:hAnsi="宋体"/>
        </w:rPr>
        <w:t>支付方式：银行转账。</w:t>
      </w:r>
    </w:p>
    <w:p>
      <w:pPr>
        <w:ind w:firstLine="482"/>
        <w:rPr>
          <w:rFonts w:hint="eastAsia" w:ascii="宋体" w:hAnsi="宋体"/>
        </w:rPr>
      </w:pPr>
      <w:r>
        <w:rPr>
          <w:rFonts w:hint="eastAsia" w:ascii="宋体" w:hAnsi="宋体"/>
          <w:lang w:val="en-US" w:eastAsia="zh-CN"/>
        </w:rPr>
        <w:t>4、</w:t>
      </w:r>
      <w:r>
        <w:rPr>
          <w:rFonts w:hint="eastAsia" w:ascii="宋体" w:hAnsi="宋体"/>
        </w:rPr>
        <w:t>结算方式：乙方在接受付款前开具全额发票给甲方。</w:t>
      </w:r>
    </w:p>
    <w:p>
      <w:pPr>
        <w:ind w:firstLine="482"/>
        <w:rPr>
          <w:rFonts w:ascii="宋体"/>
          <w:b/>
        </w:rPr>
      </w:pPr>
      <w:r>
        <w:rPr>
          <w:rFonts w:hint="eastAsia" w:ascii="宋体" w:hAnsi="宋体"/>
          <w:b/>
        </w:rPr>
        <w:t>第四条 服务内容及要求</w:t>
      </w:r>
    </w:p>
    <w:p>
      <w:pPr>
        <w:tabs>
          <w:tab w:val="left" w:pos="840"/>
        </w:tabs>
        <w:ind w:firstLine="480"/>
        <w:rPr>
          <w:rFonts w:ascii="宋体"/>
        </w:rPr>
      </w:pPr>
      <w:r>
        <w:rPr>
          <w:rFonts w:hint="eastAsia" w:ascii="宋体" w:hAnsi="宋体"/>
        </w:rPr>
        <w:t>详见</w:t>
      </w:r>
      <w:r>
        <w:rPr>
          <w:rFonts w:hint="eastAsia" w:ascii="宋体" w:hAnsi="宋体"/>
          <w:lang w:val="en-US" w:eastAsia="zh-CN"/>
        </w:rPr>
        <w:t>磋商</w:t>
      </w:r>
      <w:r>
        <w:rPr>
          <w:rFonts w:hint="eastAsia" w:ascii="宋体" w:hAnsi="宋体"/>
          <w:lang w:eastAsia="zh-CN"/>
        </w:rPr>
        <w:t>文件</w:t>
      </w:r>
      <w:r>
        <w:rPr>
          <w:rFonts w:hint="eastAsia" w:ascii="宋体" w:hAnsi="宋体"/>
        </w:rPr>
        <w:t>及乙方响应文件。</w:t>
      </w:r>
    </w:p>
    <w:p>
      <w:pPr>
        <w:ind w:firstLine="482"/>
        <w:rPr>
          <w:rFonts w:ascii="宋体"/>
          <w:b/>
        </w:rPr>
      </w:pPr>
      <w:r>
        <w:rPr>
          <w:rFonts w:hint="eastAsia" w:ascii="宋体" w:hAnsi="宋体"/>
          <w:b/>
        </w:rPr>
        <w:t>第五条 服务条件</w:t>
      </w:r>
    </w:p>
    <w:p>
      <w:pPr>
        <w:tabs>
          <w:tab w:val="left" w:pos="840"/>
        </w:tabs>
        <w:ind w:firstLine="480"/>
        <w:rPr>
          <w:rFonts w:ascii="宋体" w:hAnsi="宋体"/>
          <w:color w:val="FF0000"/>
        </w:rPr>
      </w:pPr>
      <w:r>
        <w:rPr>
          <w:rFonts w:hint="eastAsia" w:ascii="宋体" w:hAnsi="宋体"/>
        </w:rPr>
        <w:t>服务期限：</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rPr>
        <w:t>。</w:t>
      </w:r>
    </w:p>
    <w:p>
      <w:pPr>
        <w:tabs>
          <w:tab w:val="left" w:pos="840"/>
        </w:tabs>
        <w:ind w:firstLine="480"/>
        <w:rPr>
          <w:rFonts w:ascii="宋体"/>
        </w:rPr>
      </w:pPr>
      <w:r>
        <w:rPr>
          <w:rFonts w:hint="eastAsia" w:ascii="宋体" w:hAnsi="宋体"/>
        </w:rPr>
        <w:t>服务地点：</w:t>
      </w:r>
      <w:r>
        <w:rPr>
          <w:rFonts w:hint="eastAsia" w:ascii="宋体" w:hAnsi="宋体"/>
          <w:u w:val="single"/>
          <w:lang w:val="en-US" w:eastAsia="zh-CN"/>
        </w:rPr>
        <w:t xml:space="preserve">                                 </w:t>
      </w:r>
      <w:r>
        <w:rPr>
          <w:rFonts w:hint="eastAsia" w:ascii="宋体" w:hAnsi="宋体"/>
        </w:rPr>
        <w:t>。</w:t>
      </w:r>
    </w:p>
    <w:p>
      <w:pPr>
        <w:ind w:firstLine="482"/>
        <w:rPr>
          <w:rFonts w:ascii="宋体"/>
          <w:b/>
        </w:rPr>
      </w:pPr>
      <w:r>
        <w:rPr>
          <w:rFonts w:hint="eastAsia" w:ascii="宋体" w:hAnsi="宋体"/>
          <w:b/>
        </w:rPr>
        <w:t>第六条 双方的权利和义务</w:t>
      </w:r>
    </w:p>
    <w:p>
      <w:pPr>
        <w:tabs>
          <w:tab w:val="left" w:pos="840"/>
        </w:tabs>
        <w:ind w:firstLine="480"/>
        <w:rPr>
          <w:rFonts w:hint="eastAsia" w:ascii="宋体" w:hAnsi="宋体" w:eastAsia="楷体"/>
          <w:b w:val="0"/>
          <w:bCs w:val="0"/>
          <w:lang w:eastAsia="zh-CN"/>
        </w:rPr>
      </w:pPr>
      <w:r>
        <w:rPr>
          <w:rFonts w:hint="eastAsia" w:ascii="宋体"/>
          <w:lang w:val="en-US" w:eastAsia="zh-CN"/>
        </w:rPr>
        <w:t>1、</w:t>
      </w:r>
      <w:r>
        <w:rPr>
          <w:rFonts w:hint="eastAsia" w:ascii="宋体"/>
          <w:b w:val="0"/>
          <w:bCs w:val="0"/>
          <w:lang w:val="en-US" w:eastAsia="zh-CN"/>
        </w:rPr>
        <w:t>甲方</w:t>
      </w:r>
      <w:r>
        <w:rPr>
          <w:rFonts w:hint="eastAsia" w:ascii="宋体" w:hAnsi="宋体"/>
          <w:b w:val="0"/>
          <w:bCs w:val="0"/>
        </w:rPr>
        <w:t>的权利和义务</w:t>
      </w:r>
      <w:r>
        <w:rPr>
          <w:rFonts w:hint="eastAsia" w:ascii="宋体" w:hAnsi="宋体"/>
          <w:b w:val="0"/>
          <w:bCs w:val="0"/>
          <w:lang w:eastAsia="zh-CN"/>
        </w:rPr>
        <w:t>：</w:t>
      </w:r>
      <w:r>
        <w:rPr>
          <w:rFonts w:hint="eastAsia" w:ascii="宋体" w:hAnsi="宋体"/>
          <w:u w:val="single"/>
          <w:lang w:val="en-US" w:eastAsia="zh-CN"/>
        </w:rPr>
        <w:t xml:space="preserve">                                 </w:t>
      </w:r>
      <w:r>
        <w:rPr>
          <w:rFonts w:hint="eastAsia" w:ascii="宋体" w:hAnsi="宋体"/>
        </w:rPr>
        <w:t>。</w:t>
      </w:r>
    </w:p>
    <w:p>
      <w:pPr>
        <w:pStyle w:val="2"/>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2、乙方</w:t>
      </w:r>
      <w:r>
        <w:rPr>
          <w:rFonts w:hint="eastAsia" w:ascii="楷体" w:hAnsi="楷体" w:eastAsia="楷体" w:cs="楷体"/>
          <w:b w:val="0"/>
          <w:bCs w:val="0"/>
          <w:sz w:val="24"/>
          <w:szCs w:val="24"/>
        </w:rPr>
        <w:t>的权利和义务</w:t>
      </w:r>
      <w:r>
        <w:rPr>
          <w:rFonts w:hint="eastAsia" w:ascii="楷体" w:hAnsi="楷体" w:cs="楷体"/>
          <w:b w:val="0"/>
          <w:bCs w:val="0"/>
          <w:sz w:val="24"/>
          <w:szCs w:val="24"/>
          <w:lang w:eastAsia="zh-CN"/>
        </w:rPr>
        <w:t>：</w:t>
      </w:r>
      <w:r>
        <w:rPr>
          <w:rFonts w:hint="eastAsia" w:ascii="楷体" w:hAnsi="楷体" w:cs="楷体"/>
          <w:b w:val="0"/>
          <w:bCs w:val="0"/>
          <w:sz w:val="24"/>
          <w:szCs w:val="24"/>
          <w:u w:val="single"/>
          <w:lang w:val="en-US" w:eastAsia="zh-CN"/>
        </w:rPr>
        <w:t xml:space="preserve">                                 </w:t>
      </w:r>
      <w:r>
        <w:rPr>
          <w:rFonts w:hint="eastAsia" w:ascii="楷体" w:hAnsi="楷体" w:cs="楷体"/>
          <w:b w:val="0"/>
          <w:bCs w:val="0"/>
          <w:sz w:val="24"/>
          <w:szCs w:val="24"/>
          <w:lang w:eastAsia="zh-CN"/>
        </w:rPr>
        <w:t>。</w:t>
      </w:r>
    </w:p>
    <w:p>
      <w:pPr>
        <w:ind w:firstLine="482"/>
        <w:rPr>
          <w:rFonts w:ascii="宋体"/>
          <w:b/>
        </w:rPr>
      </w:pPr>
      <w:r>
        <w:rPr>
          <w:rFonts w:hint="eastAsia" w:ascii="宋体" w:hAnsi="宋体"/>
          <w:b/>
        </w:rPr>
        <w:t>第七条 保密</w:t>
      </w:r>
    </w:p>
    <w:p>
      <w:pPr>
        <w:tabs>
          <w:tab w:val="left" w:pos="840"/>
        </w:tabs>
        <w:ind w:firstLine="480"/>
        <w:rPr>
          <w:rFonts w:ascii="宋体"/>
        </w:rPr>
      </w:pPr>
      <w:r>
        <w:rPr>
          <w:rFonts w:hint="eastAsia" w:ascii="宋体" w:hAnsi="宋体"/>
        </w:rPr>
        <w:t>对工作中了解到的甲方的技术、机密等进行严格保密，不得向他人泄漏。本合同的解除或终止不免除乙方应承担的保密义务。</w:t>
      </w:r>
    </w:p>
    <w:p>
      <w:pPr>
        <w:ind w:firstLine="482"/>
        <w:rPr>
          <w:rFonts w:ascii="宋体"/>
          <w:b/>
        </w:rPr>
      </w:pPr>
      <w:r>
        <w:rPr>
          <w:rFonts w:hint="eastAsia" w:ascii="宋体" w:hAnsi="宋体"/>
          <w:b/>
        </w:rPr>
        <w:t>第八条 知识产权</w:t>
      </w:r>
    </w:p>
    <w:p>
      <w:pPr>
        <w:tabs>
          <w:tab w:val="left" w:pos="840"/>
        </w:tabs>
        <w:ind w:firstLine="480"/>
        <w:rPr>
          <w:rFonts w:hint="eastAsia" w:ascii="楷体" w:hAnsi="楷体" w:cs="楷体"/>
          <w:bCs/>
          <w:highlight w:val="none"/>
        </w:rPr>
      </w:pPr>
      <w:r>
        <w:rPr>
          <w:rFonts w:hint="eastAsia" w:ascii="楷体" w:hAnsi="楷体" w:cs="楷体"/>
          <w:bCs/>
          <w:highlight w:val="none"/>
        </w:rPr>
        <w:t>乙方保证所提供的</w:t>
      </w:r>
      <w:r>
        <w:rPr>
          <w:rFonts w:hint="eastAsia" w:ascii="楷体" w:hAnsi="楷体" w:cs="楷体"/>
          <w:bCs/>
          <w:highlight w:val="none"/>
          <w:lang w:val="en-US" w:eastAsia="zh-CN"/>
        </w:rPr>
        <w:t>服务</w:t>
      </w:r>
      <w:r>
        <w:rPr>
          <w:rFonts w:hint="eastAsia" w:ascii="楷体" w:hAnsi="楷体" w:cs="楷体"/>
          <w:bCs/>
          <w:highlight w:val="none"/>
        </w:rPr>
        <w:t>或任何一部分均不会侵犯任何第三方的专利权、商标权、著作权。</w:t>
      </w:r>
    </w:p>
    <w:p>
      <w:pPr>
        <w:ind w:left="480" w:leftChars="200" w:firstLine="0" w:firstLineChars="0"/>
        <w:rPr>
          <w:rFonts w:ascii="楷体" w:hAnsi="楷体" w:cs="楷体"/>
          <w:bCs/>
          <w:highlight w:val="none"/>
        </w:rPr>
      </w:pPr>
      <w:r>
        <w:rPr>
          <w:rFonts w:hint="eastAsia" w:ascii="楷体" w:hAnsi="楷体" w:cs="楷体"/>
          <w:bCs/>
          <w:highlight w:val="none"/>
          <w:lang w:val="en-US" w:eastAsia="zh-CN"/>
        </w:rPr>
        <w:t xml:space="preserve"> </w:t>
      </w:r>
      <w:r>
        <w:rPr>
          <w:rFonts w:hint="eastAsia" w:ascii="宋体" w:hAnsi="宋体"/>
          <w:b/>
          <w:lang w:val="en-US" w:eastAsia="zh-CN"/>
        </w:rPr>
        <w:t xml:space="preserve">第九条  </w:t>
      </w:r>
      <w:r>
        <w:rPr>
          <w:rFonts w:hint="eastAsia" w:ascii="宋体" w:hAnsi="宋体"/>
          <w:b/>
        </w:rPr>
        <w:t>验收</w:t>
      </w:r>
      <w:r>
        <w:rPr>
          <w:rFonts w:hint="eastAsia" w:ascii="宋体" w:hAnsi="宋体"/>
          <w:b/>
        </w:rPr>
        <w:br w:type="textWrapping"/>
      </w:r>
      <w:r>
        <w:rPr>
          <w:rFonts w:hint="eastAsia" w:ascii="楷体" w:hAnsi="楷体" w:cs="楷体"/>
          <w:bCs/>
          <w:highlight w:val="none"/>
        </w:rPr>
        <w:t>1、项目交付使用后由采购人根据合同要求进行验收。</w:t>
      </w:r>
    </w:p>
    <w:p>
      <w:pPr>
        <w:ind w:firstLine="480"/>
        <w:rPr>
          <w:rFonts w:ascii="楷体" w:hAnsi="楷体" w:cs="楷体"/>
          <w:bCs/>
          <w:highlight w:val="none"/>
        </w:rPr>
      </w:pPr>
      <w:r>
        <w:rPr>
          <w:rFonts w:hint="eastAsia" w:ascii="楷体" w:hAnsi="楷体" w:cs="楷体"/>
          <w:bCs/>
          <w:highlight w:val="none"/>
        </w:rPr>
        <w:t>2、验收标准：按</w:t>
      </w:r>
      <w:r>
        <w:rPr>
          <w:rFonts w:hint="eastAsia" w:ascii="楷体" w:hAnsi="楷体" w:cs="楷体"/>
          <w:bCs/>
          <w:highlight w:val="none"/>
          <w:lang w:val="en-US" w:eastAsia="zh-CN"/>
        </w:rPr>
        <w:t>磋商</w:t>
      </w:r>
      <w:r>
        <w:rPr>
          <w:rFonts w:hint="eastAsia" w:ascii="楷体" w:hAnsi="楷体" w:cs="楷体"/>
          <w:bCs/>
          <w:highlight w:val="none"/>
        </w:rPr>
        <w:t>文件、</w:t>
      </w:r>
      <w:r>
        <w:rPr>
          <w:rFonts w:hint="eastAsia" w:ascii="楷体" w:hAnsi="楷体" w:cs="楷体"/>
          <w:bCs/>
          <w:highlight w:val="none"/>
          <w:lang w:val="en-US" w:eastAsia="zh-CN"/>
        </w:rPr>
        <w:t>响应</w:t>
      </w:r>
      <w:r>
        <w:rPr>
          <w:rFonts w:hint="eastAsia" w:ascii="楷体" w:hAnsi="楷体" w:cs="楷体"/>
          <w:bCs/>
          <w:highlight w:val="none"/>
        </w:rPr>
        <w:t>文件及澄清函等综合指标进行验收</w:t>
      </w:r>
      <w:r>
        <w:rPr>
          <w:rFonts w:hint="eastAsia" w:ascii="楷体" w:hAnsi="楷体" w:cs="楷体"/>
          <w:bCs/>
          <w:highlight w:val="none"/>
          <w:lang w:eastAsia="zh-CN"/>
        </w:rPr>
        <w:t>，</w:t>
      </w:r>
      <w:r>
        <w:rPr>
          <w:rFonts w:hint="eastAsia" w:ascii="楷体" w:hAnsi="楷体" w:cs="楷体"/>
          <w:bCs/>
          <w:highlight w:val="none"/>
        </w:rPr>
        <w:t>各项指标均应符合验收标准及要求。</w:t>
      </w:r>
    </w:p>
    <w:p>
      <w:pPr>
        <w:ind w:left="480" w:leftChars="200" w:firstLine="0" w:firstLineChars="0"/>
        <w:rPr>
          <w:rFonts w:ascii="楷体" w:hAnsi="楷体" w:cs="楷体"/>
          <w:bCs/>
          <w:highlight w:val="none"/>
        </w:rPr>
      </w:pPr>
      <w:r>
        <w:rPr>
          <w:rFonts w:hint="eastAsia" w:ascii="楷体" w:hAnsi="楷体" w:cs="楷体"/>
          <w:bCs/>
          <w:highlight w:val="none"/>
        </w:rPr>
        <w:t>3、验收合格后，填写验收单，双方签字生效。</w:t>
      </w:r>
    </w:p>
    <w:p>
      <w:pPr>
        <w:ind w:left="480" w:leftChars="200" w:firstLine="0" w:firstLineChars="0"/>
        <w:rPr>
          <w:rFonts w:ascii="楷体" w:hAnsi="楷体" w:cs="楷体"/>
          <w:bCs/>
          <w:highlight w:val="none"/>
        </w:rPr>
      </w:pPr>
      <w:r>
        <w:rPr>
          <w:rFonts w:hint="eastAsia" w:ascii="楷体" w:hAnsi="楷体" w:cs="楷体"/>
          <w:bCs/>
          <w:highlight w:val="none"/>
        </w:rPr>
        <w:t>4、验收依据：</w:t>
      </w:r>
    </w:p>
    <w:p>
      <w:pPr>
        <w:ind w:left="480" w:leftChars="200" w:firstLine="0" w:firstLineChars="0"/>
        <w:rPr>
          <w:rFonts w:ascii="楷体" w:hAnsi="楷体" w:cs="楷体"/>
          <w:bCs/>
          <w:highlight w:val="none"/>
        </w:rPr>
      </w:pPr>
      <w:r>
        <w:rPr>
          <w:rFonts w:hint="eastAsia" w:ascii="楷体" w:hAnsi="楷体" w:cs="楷体"/>
          <w:bCs/>
          <w:highlight w:val="none"/>
        </w:rPr>
        <w:t>1）合同文本；</w:t>
      </w:r>
    </w:p>
    <w:p>
      <w:pPr>
        <w:ind w:left="480" w:leftChars="200" w:firstLine="0" w:firstLineChars="0"/>
        <w:rPr>
          <w:rFonts w:ascii="楷体" w:hAnsi="楷体" w:cs="楷体"/>
          <w:bCs/>
          <w:highlight w:val="none"/>
        </w:rPr>
      </w:pPr>
      <w:r>
        <w:rPr>
          <w:rFonts w:hint="eastAsia" w:ascii="楷体" w:hAnsi="楷体" w:cs="楷体"/>
          <w:bCs/>
          <w:highlight w:val="none"/>
        </w:rPr>
        <w:t>2）</w:t>
      </w:r>
      <w:r>
        <w:rPr>
          <w:rFonts w:hint="eastAsia" w:ascii="楷体" w:hAnsi="楷体" w:cs="楷体"/>
          <w:bCs/>
          <w:highlight w:val="none"/>
          <w:lang w:val="en-US" w:eastAsia="zh-CN"/>
        </w:rPr>
        <w:t>磋商</w:t>
      </w:r>
      <w:r>
        <w:rPr>
          <w:rFonts w:hint="eastAsia" w:ascii="楷体" w:hAnsi="楷体" w:cs="楷体"/>
          <w:bCs/>
          <w:highlight w:val="none"/>
        </w:rPr>
        <w:t>文件及澄清函、</w:t>
      </w:r>
      <w:r>
        <w:rPr>
          <w:rFonts w:hint="eastAsia" w:ascii="楷体" w:hAnsi="楷体" w:cs="楷体"/>
          <w:bCs/>
          <w:highlight w:val="none"/>
          <w:lang w:val="en-US" w:eastAsia="zh-CN"/>
        </w:rPr>
        <w:t>响应</w:t>
      </w:r>
      <w:r>
        <w:rPr>
          <w:rFonts w:hint="eastAsia" w:ascii="楷体" w:hAnsi="楷体" w:cs="楷体"/>
          <w:bCs/>
          <w:highlight w:val="none"/>
        </w:rPr>
        <w:t>文件；</w:t>
      </w:r>
    </w:p>
    <w:p>
      <w:pPr>
        <w:ind w:left="480" w:leftChars="200" w:firstLine="0" w:firstLineChars="0"/>
        <w:rPr>
          <w:rFonts w:ascii="楷体" w:hAnsi="楷体" w:cs="楷体"/>
          <w:bCs/>
          <w:highlight w:val="none"/>
        </w:rPr>
      </w:pPr>
      <w:r>
        <w:rPr>
          <w:rFonts w:hint="eastAsia" w:ascii="楷体" w:hAnsi="楷体" w:cs="楷体"/>
          <w:bCs/>
          <w:highlight w:val="none"/>
        </w:rPr>
        <w:t>3）国家和行业制定的相应的标准和规范；</w:t>
      </w:r>
    </w:p>
    <w:p>
      <w:pPr>
        <w:pStyle w:val="19"/>
        <w:ind w:left="0" w:leftChars="0" w:firstLine="480" w:firstLineChars="200"/>
        <w:rPr>
          <w:rFonts w:hint="eastAsia" w:ascii="楷体" w:hAnsi="楷体" w:cs="楷体"/>
          <w:bCs/>
          <w:highlight w:val="none"/>
        </w:rPr>
      </w:pPr>
      <w:r>
        <w:rPr>
          <w:rFonts w:hint="eastAsia" w:ascii="楷体" w:hAnsi="楷体" w:cs="楷体"/>
          <w:bCs/>
          <w:highlight w:val="none"/>
        </w:rPr>
        <w:t>4）验收清单。</w:t>
      </w:r>
    </w:p>
    <w:p>
      <w:pPr>
        <w:autoSpaceDE w:val="0"/>
        <w:autoSpaceDN w:val="0"/>
        <w:adjustRightInd w:val="0"/>
        <w:ind w:firstLine="482"/>
        <w:rPr>
          <w:rFonts w:hint="eastAsia" w:ascii="楷体" w:hAnsi="楷体" w:cs="楷体"/>
          <w:b/>
          <w:bCs/>
          <w:color w:val="000000"/>
          <w:highlight w:val="none"/>
        </w:rPr>
      </w:pPr>
      <w:bookmarkStart w:id="33" w:name="_Toc3355_WPSOffice_Level2"/>
      <w:r>
        <w:rPr>
          <w:rFonts w:hint="eastAsia" w:ascii="楷体" w:hAnsi="楷体" w:cs="楷体"/>
          <w:b/>
          <w:highlight w:val="none"/>
        </w:rPr>
        <w:t>第</w:t>
      </w:r>
      <w:r>
        <w:rPr>
          <w:rFonts w:hint="eastAsia" w:ascii="楷体" w:hAnsi="楷体" w:cs="楷体"/>
          <w:b/>
          <w:highlight w:val="none"/>
          <w:lang w:val="en-US" w:eastAsia="zh-CN"/>
        </w:rPr>
        <w:t>十</w:t>
      </w:r>
      <w:r>
        <w:rPr>
          <w:rFonts w:hint="eastAsia" w:ascii="楷体" w:hAnsi="楷体" w:cs="楷体"/>
          <w:b/>
          <w:highlight w:val="none"/>
        </w:rPr>
        <w:t>条</w:t>
      </w:r>
      <w:r>
        <w:rPr>
          <w:rFonts w:hint="eastAsia" w:ascii="楷体" w:hAnsi="楷体" w:cs="楷体"/>
          <w:b/>
          <w:highlight w:val="none"/>
          <w:lang w:val="en-US" w:eastAsia="zh-CN"/>
        </w:rPr>
        <w:t xml:space="preserve"> </w:t>
      </w:r>
      <w:r>
        <w:rPr>
          <w:rFonts w:hint="eastAsia" w:ascii="楷体" w:hAnsi="楷体" w:cs="楷体"/>
          <w:b/>
          <w:bCs/>
          <w:color w:val="000000"/>
          <w:highlight w:val="none"/>
        </w:rPr>
        <w:t>违约责任</w:t>
      </w:r>
      <w:bookmarkEnd w:id="33"/>
    </w:p>
    <w:p>
      <w:pPr>
        <w:autoSpaceDE w:val="0"/>
        <w:autoSpaceDN w:val="0"/>
        <w:adjustRightInd w:val="0"/>
        <w:snapToGri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1、</w:t>
      </w:r>
      <w:r>
        <w:rPr>
          <w:rFonts w:hint="eastAsia" w:ascii="楷体" w:hAnsi="楷体" w:cs="楷体"/>
          <w:bCs/>
          <w:color w:val="000000"/>
          <w:highlight w:val="none"/>
        </w:rPr>
        <w:t>按《中华人民共和国民法典》中的相关条款执行。</w:t>
      </w:r>
    </w:p>
    <w:p>
      <w:pPr>
        <w:adjustRightInd w:val="0"/>
        <w:spacing w:line="360" w:lineRule="auto"/>
        <w:ind w:firstLine="480" w:firstLineChars="200"/>
        <w:jc w:val="left"/>
        <w:textAlignment w:val="baseline"/>
        <w:rPr>
          <w:rFonts w:hint="eastAsia" w:ascii="楷体" w:hAnsi="楷体" w:eastAsia="楷体" w:cs="楷体"/>
          <w:bCs/>
          <w:color w:val="auto"/>
          <w:sz w:val="24"/>
        </w:rPr>
      </w:pPr>
      <w:r>
        <w:rPr>
          <w:rFonts w:hint="eastAsia" w:ascii="楷体" w:hAnsi="楷体" w:cs="楷体"/>
          <w:bCs/>
          <w:color w:val="auto"/>
          <w:sz w:val="24"/>
          <w:lang w:val="en-US" w:eastAsia="zh-CN"/>
        </w:rPr>
        <w:t>2</w:t>
      </w:r>
      <w:r>
        <w:rPr>
          <w:rFonts w:hint="eastAsia" w:ascii="楷体" w:hAnsi="楷体" w:eastAsia="楷体" w:cs="楷体"/>
          <w:bCs/>
          <w:color w:val="auto"/>
          <w:sz w:val="24"/>
        </w:rPr>
        <w:t>、甲乙双方必须遵守本合同并执行合同中的各项规定，保证本合同的正常履行。</w:t>
      </w:r>
    </w:p>
    <w:p>
      <w:pPr>
        <w:autoSpaceDE w:val="0"/>
        <w:autoSpaceDN w:val="0"/>
        <w:adjustRightInd w:val="0"/>
        <w:snapToGri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3、</w:t>
      </w:r>
      <w:r>
        <w:rPr>
          <w:rFonts w:hint="eastAsia" w:ascii="楷体" w:hAnsi="楷体" w:cs="楷体"/>
          <w:bCs/>
          <w:color w:val="000000"/>
          <w:highlight w:val="none"/>
        </w:rPr>
        <w:t>如乙方事先未征得甲方书面同意而单方面延迟</w:t>
      </w:r>
      <w:r>
        <w:rPr>
          <w:rFonts w:hint="eastAsia" w:ascii="楷体" w:hAnsi="楷体" w:cs="楷体"/>
          <w:bCs/>
          <w:color w:val="000000"/>
          <w:highlight w:val="none"/>
          <w:lang w:val="en-US" w:eastAsia="zh-CN"/>
        </w:rPr>
        <w:t>完工或提供服务</w:t>
      </w:r>
      <w:r>
        <w:rPr>
          <w:rFonts w:hint="eastAsia" w:ascii="楷体" w:hAnsi="楷体" w:cs="楷体"/>
          <w:bCs/>
          <w:color w:val="000000"/>
          <w:highlight w:val="none"/>
        </w:rPr>
        <w:t>的，每逾期一日按照合同总额的万分之五承担违约责任；乙方逾期累计15天以上的，甲方有权解除合同,并承担合同价款10%的违约金。</w:t>
      </w:r>
    </w:p>
    <w:p>
      <w:pPr>
        <w:autoSpaceDE w:val="0"/>
        <w:autoSpaceDN w:val="0"/>
        <w:adjustRightInd w:val="0"/>
        <w:snapToGri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4、</w:t>
      </w:r>
      <w:r>
        <w:rPr>
          <w:rFonts w:hint="eastAsia" w:ascii="楷体" w:hAnsi="楷体" w:cs="楷体"/>
          <w:bCs/>
          <w:color w:val="000000"/>
          <w:highlight w:val="none"/>
        </w:rPr>
        <w:t>乙方</w:t>
      </w:r>
      <w:r>
        <w:rPr>
          <w:rFonts w:hint="eastAsia" w:ascii="楷体" w:hAnsi="楷体" w:cs="楷体"/>
          <w:bCs/>
          <w:highlight w:val="none"/>
        </w:rPr>
        <w:t>提供的</w:t>
      </w:r>
      <w:r>
        <w:rPr>
          <w:rFonts w:hint="eastAsia" w:ascii="楷体" w:hAnsi="楷体" w:cs="楷体"/>
          <w:bCs/>
          <w:highlight w:val="none"/>
          <w:lang w:val="en-US" w:eastAsia="zh-CN"/>
        </w:rPr>
        <w:t>服务内容</w:t>
      </w:r>
      <w:r>
        <w:rPr>
          <w:rFonts w:hint="eastAsia" w:ascii="楷体" w:hAnsi="楷体" w:cs="楷体"/>
          <w:bCs/>
          <w:color w:val="000000"/>
          <w:highlight w:val="none"/>
        </w:rPr>
        <w:t>不符合</w:t>
      </w:r>
      <w:r>
        <w:rPr>
          <w:rFonts w:hint="eastAsia" w:ascii="楷体" w:hAnsi="楷体" w:cs="楷体"/>
          <w:bCs/>
          <w:color w:val="000000"/>
          <w:highlight w:val="none"/>
          <w:lang w:val="en-US" w:eastAsia="zh-CN"/>
        </w:rPr>
        <w:t>磋商</w:t>
      </w:r>
      <w:r>
        <w:rPr>
          <w:rFonts w:hint="eastAsia" w:ascii="楷体" w:hAnsi="楷体" w:cs="楷体"/>
          <w:bCs/>
          <w:color w:val="000000"/>
          <w:highlight w:val="none"/>
        </w:rPr>
        <w:t>文件规定或本项目不能通过验收的，甲方有权解除合同，并要求其承担合同价款10%的违约金。</w:t>
      </w:r>
    </w:p>
    <w:p>
      <w:pPr>
        <w:autoSpaceDE w:val="0"/>
        <w:autoSpaceDN w:val="0"/>
        <w:adjustRightInd w:val="0"/>
        <w:snapToGri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5、</w:t>
      </w:r>
      <w:r>
        <w:rPr>
          <w:rFonts w:hint="eastAsia" w:ascii="楷体" w:hAnsi="楷体" w:cs="楷体"/>
          <w:bCs/>
          <w:color w:val="000000"/>
          <w:highlight w:val="none"/>
        </w:rPr>
        <w:t>因乙方</w:t>
      </w:r>
      <w:r>
        <w:rPr>
          <w:rFonts w:hint="eastAsia" w:ascii="楷体" w:hAnsi="楷体" w:cs="楷体"/>
          <w:bCs/>
          <w:highlight w:val="none"/>
        </w:rPr>
        <w:t>提供的</w:t>
      </w:r>
      <w:r>
        <w:rPr>
          <w:rFonts w:hint="eastAsia" w:ascii="楷体" w:hAnsi="楷体" w:cs="楷体"/>
          <w:bCs/>
          <w:highlight w:val="none"/>
          <w:lang w:val="en-US" w:eastAsia="zh-CN"/>
        </w:rPr>
        <w:t>服务内容</w:t>
      </w:r>
      <w:r>
        <w:rPr>
          <w:rFonts w:hint="eastAsia" w:ascii="楷体" w:hAnsi="楷体" w:cs="楷体"/>
          <w:bCs/>
          <w:color w:val="000000"/>
          <w:highlight w:val="none"/>
        </w:rPr>
        <w:t>侵害他人权利或者造成甲方损害的，乙方承担全部赔偿责任。</w:t>
      </w:r>
    </w:p>
    <w:p>
      <w:pPr>
        <w:pStyle w:val="19"/>
        <w:ind w:left="0" w:leftChars="0" w:firstLine="480" w:firstLineChars="200"/>
        <w:rPr>
          <w:rFonts w:hint="default" w:ascii="楷体" w:hAnsi="楷体" w:cs="楷体"/>
          <w:bCs/>
          <w:highlight w:val="none"/>
          <w:lang w:val="en-US" w:eastAsia="zh-CN"/>
        </w:rPr>
      </w:pPr>
      <w:r>
        <w:rPr>
          <w:rFonts w:hint="eastAsia" w:ascii="楷体" w:hAnsi="楷体" w:cs="楷体"/>
          <w:bCs/>
          <w:color w:val="000000"/>
          <w:highlight w:val="none"/>
          <w:lang w:val="en-US" w:eastAsia="zh-CN"/>
        </w:rPr>
        <w:t>6、</w:t>
      </w:r>
      <w:r>
        <w:rPr>
          <w:rFonts w:hint="eastAsia" w:ascii="楷体" w:hAnsi="楷体" w:cs="楷体"/>
          <w:bCs/>
          <w:color w:val="000000"/>
          <w:highlight w:val="none"/>
        </w:rPr>
        <w:t>任何一方因不可抗力原因不能履行</w:t>
      </w:r>
      <w:r>
        <w:rPr>
          <w:rFonts w:hint="eastAsia" w:ascii="楷体" w:hAnsi="楷体" w:cs="楷体"/>
          <w:bCs/>
          <w:color w:val="000000"/>
          <w:highlight w:val="none"/>
          <w:lang w:val="en-US" w:eastAsia="zh-CN"/>
        </w:rPr>
        <w:t>合同</w:t>
      </w:r>
      <w:r>
        <w:rPr>
          <w:rFonts w:hint="eastAsia" w:ascii="楷体" w:hAnsi="楷体" w:cs="楷体"/>
          <w:bCs/>
          <w:color w:val="000000"/>
          <w:highlight w:val="none"/>
        </w:rPr>
        <w:t>时，应尽快通知对方，双方均设法补偿。如仍无法履约</w:t>
      </w:r>
      <w:r>
        <w:rPr>
          <w:rFonts w:hint="eastAsia" w:ascii="楷体" w:hAnsi="楷体" w:cs="楷体"/>
          <w:bCs/>
          <w:color w:val="000000"/>
          <w:highlight w:val="none"/>
          <w:lang w:val="en-US" w:eastAsia="zh-CN"/>
        </w:rPr>
        <w:t>合同</w:t>
      </w:r>
      <w:r>
        <w:rPr>
          <w:rFonts w:hint="eastAsia" w:ascii="楷体" w:hAnsi="楷体" w:cs="楷体"/>
          <w:bCs/>
          <w:color w:val="000000"/>
          <w:highlight w:val="none"/>
        </w:rPr>
        <w:t>，可协商延缓或撤销</w:t>
      </w:r>
      <w:r>
        <w:rPr>
          <w:rFonts w:hint="eastAsia" w:ascii="楷体" w:hAnsi="楷体" w:cs="楷体"/>
          <w:bCs/>
          <w:color w:val="000000"/>
          <w:highlight w:val="none"/>
          <w:lang w:val="en-US" w:eastAsia="zh-CN"/>
        </w:rPr>
        <w:t>合同</w:t>
      </w:r>
      <w:r>
        <w:rPr>
          <w:rFonts w:hint="eastAsia" w:ascii="楷体" w:hAnsi="楷体" w:cs="楷体"/>
          <w:bCs/>
          <w:color w:val="000000"/>
          <w:highlight w:val="none"/>
        </w:rPr>
        <w:t>，双方责任免除。</w:t>
      </w:r>
    </w:p>
    <w:p>
      <w:pPr>
        <w:ind w:firstLine="482"/>
        <w:rPr>
          <w:rFonts w:ascii="宋体"/>
          <w:b/>
        </w:rPr>
      </w:pPr>
      <w:r>
        <w:rPr>
          <w:rFonts w:hint="eastAsia" w:ascii="宋体" w:hAnsi="宋体"/>
          <w:b/>
        </w:rPr>
        <w:t>第</w:t>
      </w:r>
      <w:r>
        <w:rPr>
          <w:rFonts w:hint="eastAsia" w:ascii="宋体" w:hAnsi="宋体"/>
          <w:b/>
          <w:lang w:val="en-US" w:eastAsia="zh-CN"/>
        </w:rPr>
        <w:t>十一</w:t>
      </w:r>
      <w:r>
        <w:rPr>
          <w:rFonts w:hint="eastAsia" w:ascii="宋体" w:hAnsi="宋体"/>
          <w:b/>
        </w:rPr>
        <w:t>条 合同争议的解决</w:t>
      </w:r>
    </w:p>
    <w:p>
      <w:pPr>
        <w:autoSpaceDE w:val="0"/>
        <w:autoSpaceDN w:val="0"/>
        <w:adjustRightInd w:val="0"/>
        <w:ind w:firstLine="480"/>
        <w:rPr>
          <w:rFonts w:hint="eastAsia" w:ascii="楷体" w:hAnsi="楷体" w:cs="楷体"/>
          <w:bCs/>
          <w:color w:val="000000"/>
          <w:highlight w:val="none"/>
        </w:rPr>
      </w:pPr>
      <w:r>
        <w:rPr>
          <w:rFonts w:hint="eastAsia" w:ascii="楷体" w:hAnsi="楷体" w:cs="楷体"/>
          <w:bCs/>
          <w:color w:val="000000"/>
          <w:highlight w:val="none"/>
        </w:rPr>
        <w:t>本合同在履行过程中发生的争议，由甲、乙双方当事人协商解决，协商不成的按下列第</w:t>
      </w:r>
      <w:r>
        <w:rPr>
          <w:rFonts w:hint="eastAsia" w:ascii="楷体" w:hAnsi="楷体" w:cs="楷体"/>
          <w:bCs/>
          <w:color w:val="000000"/>
          <w:highlight w:val="none"/>
          <w:u w:val="single"/>
          <w:lang w:val="en-US" w:eastAsia="zh-CN"/>
        </w:rPr>
        <w:t xml:space="preserve"> 2 </w:t>
      </w:r>
      <w:r>
        <w:rPr>
          <w:rFonts w:hint="eastAsia" w:ascii="楷体" w:hAnsi="楷体" w:cs="楷体"/>
          <w:bCs/>
          <w:color w:val="000000"/>
          <w:highlight w:val="none"/>
        </w:rPr>
        <w:t>种方式解决：</w:t>
      </w:r>
    </w:p>
    <w:p>
      <w:pPr>
        <w:autoSpaceDE w:val="0"/>
        <w:autoSpaceDN w:val="0"/>
        <w:adjustRightIn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1、</w:t>
      </w:r>
      <w:r>
        <w:rPr>
          <w:rFonts w:hint="eastAsia" w:ascii="楷体" w:hAnsi="楷体" w:cs="楷体"/>
          <w:bCs/>
          <w:color w:val="000000"/>
          <w:highlight w:val="none"/>
        </w:rPr>
        <w:t>提交西安仲裁委员会仲裁；</w:t>
      </w:r>
    </w:p>
    <w:p>
      <w:pPr>
        <w:tabs>
          <w:tab w:val="left" w:pos="840"/>
        </w:tabs>
        <w:ind w:firstLine="480"/>
        <w:rPr>
          <w:rFonts w:ascii="宋体"/>
          <w:highlight w:val="yellow"/>
        </w:rPr>
      </w:pPr>
      <w:r>
        <w:rPr>
          <w:rFonts w:hint="eastAsia" w:ascii="楷体" w:hAnsi="楷体" w:cs="楷体"/>
          <w:bCs/>
          <w:color w:val="000000"/>
          <w:highlight w:val="none"/>
          <w:lang w:val="en-US" w:eastAsia="zh-CN"/>
        </w:rPr>
        <w:t>2、</w:t>
      </w:r>
      <w:r>
        <w:rPr>
          <w:rFonts w:hint="eastAsia" w:ascii="楷体" w:hAnsi="楷体" w:cs="楷体"/>
          <w:bCs/>
          <w:color w:val="000000"/>
          <w:highlight w:val="none"/>
        </w:rPr>
        <w:t>依法向甲方所在地人民法院起诉。</w:t>
      </w:r>
    </w:p>
    <w:p>
      <w:pPr>
        <w:autoSpaceDE w:val="0"/>
        <w:autoSpaceDN w:val="0"/>
        <w:adjustRightInd w:val="0"/>
        <w:ind w:firstLine="482"/>
        <w:rPr>
          <w:rFonts w:hint="eastAsia" w:ascii="楷体" w:hAnsi="楷体" w:cs="楷体"/>
          <w:b/>
          <w:bCs/>
          <w:color w:val="000000"/>
          <w:highlight w:val="none"/>
        </w:rPr>
      </w:pPr>
      <w:bookmarkStart w:id="34" w:name="_Toc8114_WPSOffice_Level2"/>
      <w:r>
        <w:rPr>
          <w:rFonts w:hint="eastAsia" w:ascii="楷体" w:hAnsi="楷体" w:cs="楷体"/>
          <w:b/>
          <w:highlight w:val="none"/>
        </w:rPr>
        <w:t>第十</w:t>
      </w:r>
      <w:r>
        <w:rPr>
          <w:rFonts w:hint="eastAsia" w:ascii="楷体" w:hAnsi="楷体" w:cs="楷体"/>
          <w:b/>
          <w:highlight w:val="none"/>
          <w:lang w:val="en-US" w:eastAsia="zh-CN"/>
        </w:rPr>
        <w:t>二</w:t>
      </w:r>
      <w:r>
        <w:rPr>
          <w:rFonts w:hint="eastAsia" w:ascii="楷体" w:hAnsi="楷体" w:cs="楷体"/>
          <w:b/>
          <w:highlight w:val="none"/>
        </w:rPr>
        <w:t>条</w:t>
      </w:r>
      <w:r>
        <w:rPr>
          <w:rFonts w:hint="eastAsia" w:ascii="楷体" w:hAnsi="楷体" w:cs="楷体"/>
          <w:b/>
          <w:highlight w:val="none"/>
          <w:lang w:val="en-US" w:eastAsia="zh-CN"/>
        </w:rPr>
        <w:t xml:space="preserve"> </w:t>
      </w:r>
      <w:r>
        <w:rPr>
          <w:rFonts w:hint="eastAsia" w:ascii="楷体" w:hAnsi="楷体" w:cs="楷体"/>
          <w:b/>
          <w:bCs/>
          <w:color w:val="000000"/>
          <w:highlight w:val="none"/>
        </w:rPr>
        <w:t>合同生效</w:t>
      </w:r>
      <w:bookmarkEnd w:id="34"/>
    </w:p>
    <w:p>
      <w:pPr>
        <w:autoSpaceDE w:val="0"/>
        <w:autoSpaceDN w:val="0"/>
        <w:adjustRightIn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1、</w:t>
      </w:r>
      <w:r>
        <w:rPr>
          <w:rFonts w:hint="eastAsia" w:ascii="楷体" w:hAnsi="楷体" w:cs="楷体"/>
          <w:bCs/>
          <w:color w:val="000000"/>
          <w:highlight w:val="none"/>
        </w:rPr>
        <w:t>本合同须经甲、乙双方的法定代表人（授权代理人）在合同书上签字并加盖本单位公章后正式生效。</w:t>
      </w:r>
    </w:p>
    <w:p>
      <w:pPr>
        <w:autoSpaceDE w:val="0"/>
        <w:autoSpaceDN w:val="0"/>
        <w:adjustRightIn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2、</w:t>
      </w:r>
      <w:r>
        <w:rPr>
          <w:rFonts w:hint="eastAsia" w:ascii="楷体" w:hAnsi="楷体" w:cs="楷体"/>
          <w:bCs/>
          <w:color w:val="000000"/>
          <w:highlight w:val="none"/>
        </w:rPr>
        <w:t>合同生效后，甲、乙双方须严格执行本合同条款的规定，全面履行合同，违者按《中华人民共和国民法典》的有关规定承担相应责任。</w:t>
      </w:r>
    </w:p>
    <w:p>
      <w:pPr>
        <w:autoSpaceDE w:val="0"/>
        <w:autoSpaceDN w:val="0"/>
        <w:adjustRightInd w:val="0"/>
        <w:ind w:firstLine="480"/>
        <w:rPr>
          <w:rFonts w:hint="eastAsia" w:ascii="楷体" w:hAnsi="楷体" w:cs="楷体"/>
          <w:bCs/>
          <w:color w:val="000000"/>
          <w:highlight w:val="none"/>
        </w:rPr>
      </w:pPr>
      <w:r>
        <w:rPr>
          <w:rFonts w:hint="eastAsia" w:ascii="楷体" w:hAnsi="楷体" w:cs="楷体"/>
          <w:bCs/>
          <w:color w:val="000000"/>
          <w:highlight w:val="none"/>
          <w:lang w:val="en-US" w:eastAsia="zh-CN"/>
        </w:rPr>
        <w:t>3、</w:t>
      </w:r>
      <w:r>
        <w:rPr>
          <w:rFonts w:hint="eastAsia" w:ascii="楷体" w:hAnsi="楷体" w:cs="楷体"/>
          <w:bCs/>
          <w:color w:val="000000"/>
          <w:highlight w:val="none"/>
        </w:rPr>
        <w:t>本合同一式</w:t>
      </w:r>
      <w:r>
        <w:rPr>
          <w:rFonts w:hint="eastAsia" w:ascii="楷体" w:hAnsi="楷体" w:cs="楷体"/>
          <w:bCs/>
          <w:color w:val="000000"/>
          <w:highlight w:val="none"/>
          <w:u w:val="single"/>
        </w:rPr>
        <w:t xml:space="preserve">   </w:t>
      </w:r>
      <w:r>
        <w:rPr>
          <w:rFonts w:hint="eastAsia" w:ascii="楷体" w:hAnsi="楷体" w:cs="楷体"/>
          <w:bCs/>
          <w:color w:val="000000"/>
          <w:highlight w:val="none"/>
        </w:rPr>
        <w:t>份，甲乙双方各执</w:t>
      </w:r>
      <w:r>
        <w:rPr>
          <w:rFonts w:hint="eastAsia" w:ascii="楷体" w:hAnsi="楷体" w:cs="楷体"/>
          <w:bCs/>
          <w:color w:val="000000"/>
          <w:highlight w:val="none"/>
          <w:u w:val="single"/>
        </w:rPr>
        <w:t xml:space="preserve">    </w:t>
      </w:r>
      <w:r>
        <w:rPr>
          <w:rFonts w:hint="eastAsia" w:ascii="楷体" w:hAnsi="楷体" w:cs="楷体"/>
          <w:bCs/>
          <w:color w:val="000000"/>
          <w:highlight w:val="none"/>
        </w:rPr>
        <w:t>份</w:t>
      </w:r>
      <w:r>
        <w:rPr>
          <w:rFonts w:hint="eastAsia" w:ascii="楷体" w:hAnsi="楷体" w:cs="楷体"/>
          <w:bCs/>
          <w:color w:val="000000"/>
          <w:highlight w:val="none"/>
          <w:lang w:eastAsia="zh-CN"/>
        </w:rPr>
        <w:t>，</w:t>
      </w:r>
      <w:r>
        <w:rPr>
          <w:rFonts w:hint="eastAsia" w:ascii="楷体" w:hAnsi="楷体" w:cs="楷体"/>
          <w:bCs/>
          <w:color w:val="000000"/>
          <w:highlight w:val="none"/>
        </w:rPr>
        <w:t>采购代理机构留存壹份。</w:t>
      </w:r>
    </w:p>
    <w:p>
      <w:pPr>
        <w:rPr>
          <w:rFonts w:hint="eastAsia" w:ascii="楷体" w:hAnsi="楷体" w:cs="楷体"/>
          <w:sz w:val="24"/>
          <w:szCs w:val="24"/>
          <w:lang w:eastAsia="zh-CN"/>
        </w:rPr>
      </w:pPr>
      <w:r>
        <w:rPr>
          <w:rFonts w:hint="eastAsia" w:ascii="楷体" w:hAnsi="楷体" w:cs="楷体"/>
          <w:bCs/>
          <w:color w:val="000000"/>
          <w:highlight w:val="none"/>
          <w:lang w:val="en-US" w:eastAsia="zh-CN"/>
        </w:rPr>
        <w:t>4、</w:t>
      </w:r>
      <w:r>
        <w:rPr>
          <w:rFonts w:hint="eastAsia" w:ascii="楷体" w:hAnsi="楷体" w:cs="楷体"/>
          <w:bCs/>
          <w:color w:val="000000"/>
          <w:highlight w:val="none"/>
        </w:rPr>
        <w:t>本合同如有未尽事宜，甲、乙双方协商解决。</w:t>
      </w:r>
      <w:r>
        <w:rPr>
          <w:rFonts w:hint="eastAsia" w:ascii="楷体" w:hAnsi="楷体" w:cs="楷体"/>
          <w:sz w:val="24"/>
          <w:szCs w:val="24"/>
          <w:lang w:eastAsia="zh-CN"/>
        </w:rPr>
        <w:br w:type="page"/>
      </w:r>
    </w:p>
    <w:p>
      <w:pPr>
        <w:spacing w:line="360" w:lineRule="auto"/>
        <w:rPr>
          <w:rFonts w:hint="eastAsia" w:ascii="楷体" w:hAnsi="楷体" w:eastAsia="楷体" w:cs="楷体"/>
          <w:sz w:val="24"/>
          <w:szCs w:val="24"/>
        </w:rPr>
      </w:pPr>
      <w:r>
        <w:rPr>
          <w:rFonts w:hint="eastAsia" w:ascii="楷体" w:hAnsi="楷体" w:cs="楷体"/>
          <w:sz w:val="24"/>
          <w:szCs w:val="24"/>
          <w:lang w:eastAsia="zh-CN"/>
        </w:rPr>
        <w:t>（</w:t>
      </w:r>
      <w:r>
        <w:rPr>
          <w:rFonts w:hint="eastAsia" w:ascii="楷体" w:hAnsi="楷体" w:cs="楷体"/>
          <w:sz w:val="24"/>
          <w:szCs w:val="24"/>
          <w:lang w:val="en-US" w:eastAsia="zh-CN"/>
        </w:rPr>
        <w:t>本页无正文</w:t>
      </w:r>
      <w:r>
        <w:rPr>
          <w:rFonts w:hint="eastAsia" w:ascii="楷体" w:hAnsi="楷体" w:cs="楷体"/>
          <w:sz w:val="24"/>
          <w:szCs w:val="24"/>
          <w:lang w:eastAsia="zh-CN"/>
        </w:rPr>
        <w:t>）</w:t>
      </w:r>
      <w:r>
        <w:rPr>
          <w:rFonts w:hint="eastAsia" w:ascii="楷体" w:hAnsi="楷体" w:eastAsia="楷体" w:cs="楷体"/>
          <w:sz w:val="24"/>
          <w:szCs w:val="24"/>
        </w:rPr>
        <w:t xml:space="preserve">            </w:t>
      </w:r>
    </w:p>
    <w:tbl>
      <w:tblPr>
        <w:tblStyle w:val="47"/>
        <w:tblpPr w:leftFromText="181" w:rightFromText="181" w:vertAnchor="text" w:horzAnchor="margin"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甲  方</w:t>
            </w:r>
          </w:p>
        </w:tc>
        <w:tc>
          <w:tcPr>
            <w:tcW w:w="2841"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乙  方</w:t>
            </w:r>
          </w:p>
        </w:tc>
        <w:tc>
          <w:tcPr>
            <w:tcW w:w="2842" w:type="dxa"/>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采购人全称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1" w:type="dxa"/>
            <w:vAlign w:val="center"/>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成交供应商全称</w:t>
            </w:r>
          </w:p>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（公章）</w:t>
            </w:r>
          </w:p>
        </w:tc>
        <w:tc>
          <w:tcPr>
            <w:tcW w:w="2842" w:type="dxa"/>
            <w:vAlign w:val="center"/>
          </w:tcPr>
          <w:p>
            <w:pPr>
              <w:overflowPunct w:val="0"/>
              <w:topLinePunct/>
              <w:spacing w:line="4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陕西四方衡裕</w:t>
            </w:r>
            <w:r>
              <w:rPr>
                <w:rFonts w:hint="eastAsia" w:ascii="楷体" w:hAnsi="楷体" w:cs="楷体"/>
                <w:sz w:val="24"/>
                <w:szCs w:val="24"/>
                <w:lang w:val="en-US" w:eastAsia="zh-CN"/>
              </w:rPr>
              <w:t>项目管理</w:t>
            </w:r>
            <w:r>
              <w:rPr>
                <w:rFonts w:hint="eastAsia" w:ascii="楷体" w:hAnsi="楷体" w:eastAsia="楷体" w:cs="楷体"/>
                <w:sz w:val="24"/>
                <w:szCs w:val="24"/>
              </w:rPr>
              <w:t>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 xml:space="preserve">地址： </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地址：</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地址：西安市</w:t>
            </w:r>
            <w:r>
              <w:rPr>
                <w:rFonts w:hint="eastAsia" w:ascii="楷体" w:hAnsi="楷体" w:cs="楷体"/>
                <w:sz w:val="24"/>
                <w:szCs w:val="24"/>
                <w:lang w:val="en-US" w:eastAsia="zh-CN"/>
              </w:rPr>
              <w:t>高新</w:t>
            </w:r>
            <w:r>
              <w:rPr>
                <w:rFonts w:hint="eastAsia" w:ascii="楷体" w:hAnsi="楷体" w:eastAsia="楷体" w:cs="楷体"/>
                <w:sz w:val="24"/>
                <w:szCs w:val="24"/>
              </w:rPr>
              <w:t>区沣惠路16号泰华金贸国际8号楼2</w:t>
            </w:r>
            <w:r>
              <w:rPr>
                <w:rFonts w:hint="eastAsia" w:ascii="楷体" w:hAnsi="楷体" w:eastAsia="楷体" w:cs="楷体"/>
                <w:sz w:val="24"/>
                <w:szCs w:val="24"/>
                <w:lang w:val="en-US" w:eastAsia="zh-CN"/>
              </w:rPr>
              <w:t>8</w:t>
            </w:r>
            <w:r>
              <w:rPr>
                <w:rFonts w:hint="eastAsia" w:ascii="楷体" w:hAnsi="楷体" w:eastAsia="楷体" w:cs="楷体"/>
                <w:sz w:val="24"/>
                <w:szCs w:val="24"/>
              </w:rPr>
              <w:t xml:space="preserve">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839"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 xml:space="preserve">负责人（签字）： </w:t>
            </w:r>
          </w:p>
        </w:tc>
        <w:tc>
          <w:tcPr>
            <w:tcW w:w="2841"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法定代表人或被授权人（签字）：</w:t>
            </w:r>
          </w:p>
        </w:tc>
        <w:tc>
          <w:tcPr>
            <w:tcW w:w="2842" w:type="dxa"/>
          </w:tcPr>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法定代表人或承办人</w:t>
            </w:r>
          </w:p>
          <w:p>
            <w:pPr>
              <w:overflowPunct w:val="0"/>
              <w:topLinePunct/>
              <w:spacing w:line="460" w:lineRule="exact"/>
              <w:ind w:firstLine="0" w:firstLineChars="0"/>
              <w:rPr>
                <w:rFonts w:hint="eastAsia" w:ascii="楷体" w:hAnsi="楷体" w:eastAsia="楷体" w:cs="楷体"/>
                <w:sz w:val="24"/>
                <w:szCs w:val="24"/>
              </w:rPr>
            </w:pPr>
            <w:r>
              <w:rPr>
                <w:rFonts w:hint="eastAsia" w:ascii="楷体" w:hAnsi="楷体" w:eastAsia="楷体" w:cs="楷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c>
          <w:tcPr>
            <w:tcW w:w="2842"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开户银行：</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839" w:type="dxa"/>
          </w:tcPr>
          <w:p>
            <w:pPr>
              <w:overflowPunct w:val="0"/>
              <w:topLinePunct/>
              <w:spacing w:line="460" w:lineRule="exact"/>
              <w:ind w:firstLine="480"/>
              <w:rPr>
                <w:rFonts w:hint="eastAsia" w:ascii="楷体" w:hAnsi="楷体" w:eastAsia="楷体" w:cs="楷体"/>
                <w:sz w:val="24"/>
                <w:szCs w:val="24"/>
              </w:rPr>
            </w:pPr>
          </w:p>
        </w:tc>
        <w:tc>
          <w:tcPr>
            <w:tcW w:w="2841" w:type="dxa"/>
          </w:tcPr>
          <w:p>
            <w:pPr>
              <w:overflowPunct w:val="0"/>
              <w:topLinePunct/>
              <w:spacing w:line="460" w:lineRule="exact"/>
              <w:ind w:firstLine="480"/>
              <w:rPr>
                <w:rFonts w:hint="eastAsia" w:ascii="楷体" w:hAnsi="楷体" w:eastAsia="楷体" w:cs="楷体"/>
                <w:sz w:val="24"/>
                <w:szCs w:val="24"/>
              </w:rPr>
            </w:pPr>
            <w:r>
              <w:rPr>
                <w:rFonts w:hint="eastAsia" w:ascii="楷体" w:hAnsi="楷体" w:eastAsia="楷体" w:cs="楷体"/>
                <w:sz w:val="24"/>
                <w:szCs w:val="24"/>
              </w:rPr>
              <w:t>帐号：</w:t>
            </w:r>
          </w:p>
        </w:tc>
        <w:tc>
          <w:tcPr>
            <w:tcW w:w="2842" w:type="dxa"/>
          </w:tcPr>
          <w:p>
            <w:pPr>
              <w:overflowPunct w:val="0"/>
              <w:topLinePunct/>
              <w:spacing w:line="460" w:lineRule="exact"/>
              <w:ind w:firstLine="48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80" w:type="dxa"/>
            <w:gridSpan w:val="2"/>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c>
          <w:tcPr>
            <w:tcW w:w="2842" w:type="dxa"/>
          </w:tcPr>
          <w:p>
            <w:pPr>
              <w:overflowPunct w:val="0"/>
              <w:topLinePunct/>
              <w:spacing w:line="460" w:lineRule="exact"/>
              <w:ind w:firstLine="480"/>
              <w:jc w:val="center"/>
              <w:rPr>
                <w:rFonts w:hint="eastAsia" w:ascii="楷体" w:hAnsi="楷体" w:eastAsia="楷体" w:cs="楷体"/>
                <w:sz w:val="24"/>
                <w:szCs w:val="24"/>
              </w:rPr>
            </w:pPr>
            <w:r>
              <w:rPr>
                <w:rFonts w:hint="eastAsia" w:ascii="楷体" w:hAnsi="楷体" w:eastAsia="楷体" w:cs="楷体"/>
                <w:sz w:val="24"/>
                <w:szCs w:val="24"/>
              </w:rPr>
              <w:t xml:space="preserve">     年  月  日</w:t>
            </w:r>
          </w:p>
        </w:tc>
      </w:tr>
    </w:tbl>
    <w:p>
      <w:pPr>
        <w:pStyle w:val="2"/>
        <w:ind w:firstLine="480"/>
        <w:rPr>
          <w:rFonts w:hint="eastAsia" w:ascii="楷体" w:hAnsi="楷体" w:eastAsia="楷体" w:cs="楷体"/>
          <w:sz w:val="24"/>
          <w:szCs w:val="24"/>
        </w:rPr>
      </w:pPr>
    </w:p>
    <w:p>
      <w:pPr>
        <w:ind w:firstLine="562"/>
        <w:rPr>
          <w:rFonts w:hint="eastAsia" w:ascii="楷体" w:hAnsi="楷体" w:eastAsia="楷体" w:cs="楷体"/>
          <w:b/>
          <w:sz w:val="24"/>
          <w:szCs w:val="24"/>
        </w:rPr>
      </w:pPr>
      <w:r>
        <w:rPr>
          <w:rFonts w:hint="eastAsia" w:ascii="楷体" w:hAnsi="楷体" w:eastAsia="楷体" w:cs="楷体"/>
          <w:b/>
          <w:sz w:val="24"/>
          <w:szCs w:val="24"/>
        </w:rPr>
        <w:br w:type="page"/>
      </w:r>
    </w:p>
    <w:p>
      <w:pPr>
        <w:pStyle w:val="3"/>
        <w:rPr>
          <w:rFonts w:ascii="楷体" w:hAnsi="楷体" w:cs="楷体"/>
        </w:rPr>
      </w:pPr>
      <w:bookmarkStart w:id="35" w:name="_Toc6986"/>
      <w:bookmarkStart w:id="36" w:name="_Toc12330_WPSOffice_Level1"/>
      <w:bookmarkStart w:id="37" w:name="_Toc9333"/>
      <w:r>
        <w:rPr>
          <w:rFonts w:hint="eastAsia" w:ascii="楷体" w:hAnsi="楷体" w:cs="楷体"/>
        </w:rPr>
        <w:t>响应文件格式</w:t>
      </w:r>
      <w:bookmarkEnd w:id="35"/>
      <w:bookmarkEnd w:id="36"/>
      <w:bookmarkEnd w:id="37"/>
    </w:p>
    <w:p>
      <w:pPr>
        <w:widowControl/>
        <w:ind w:firstLine="562"/>
        <w:rPr>
          <w:rFonts w:ascii="楷体" w:hAnsi="楷体" w:cs="楷体"/>
          <w:b/>
          <w:bCs/>
          <w:kern w:val="0"/>
          <w:sz w:val="28"/>
          <w:szCs w:val="28"/>
          <w:lang w:val="zh-CN"/>
        </w:rPr>
        <w:sectPr>
          <w:pgSz w:w="11906" w:h="16838"/>
          <w:pgMar w:top="1418" w:right="1418" w:bottom="1418" w:left="1418" w:header="851" w:footer="992" w:gutter="0"/>
          <w:pgNumType w:fmt="decimal"/>
          <w:cols w:space="720" w:num="1"/>
          <w:docGrid w:linePitch="312" w:charSpace="0"/>
        </w:sectPr>
      </w:pPr>
    </w:p>
    <w:p>
      <w:pPr>
        <w:widowControl/>
        <w:ind w:firstLine="562"/>
        <w:rPr>
          <w:rFonts w:ascii="楷体" w:hAnsi="楷体" w:cs="楷体"/>
          <w:b/>
          <w:bCs/>
          <w:kern w:val="0"/>
          <w:sz w:val="28"/>
          <w:szCs w:val="28"/>
          <w:lang w:val="zh-CN"/>
        </w:rPr>
      </w:pPr>
      <w:bookmarkStart w:id="38" w:name="_Toc21872_WPSOffice_Level1"/>
      <w:bookmarkStart w:id="39" w:name="_Toc1349"/>
      <w:bookmarkStart w:id="40" w:name="_Toc21095_WPSOffice_Level1"/>
      <w:bookmarkStart w:id="41" w:name="_Toc18869"/>
      <w:bookmarkStart w:id="42" w:name="_Toc15681_WPSOffice_Level1"/>
      <w:bookmarkStart w:id="43" w:name="_Toc16405_WPSOffice_Level1"/>
      <w:bookmarkStart w:id="44" w:name="_Toc19016_WPSOffice_Level1"/>
      <w:bookmarkStart w:id="45" w:name="_Toc6858_WPSOffice_Level1"/>
      <w:r>
        <w:rPr>
          <w:rFonts w:hint="eastAsia" w:ascii="楷体" w:hAnsi="楷体" w:cs="楷体"/>
          <w:b/>
          <w:bCs/>
          <w:kern w:val="0"/>
          <w:sz w:val="28"/>
          <w:szCs w:val="28"/>
          <w:lang w:val="zh-CN"/>
        </w:rPr>
        <w:t>正本/副本</w:t>
      </w:r>
      <w:bookmarkEnd w:id="38"/>
      <w:bookmarkEnd w:id="39"/>
      <w:bookmarkEnd w:id="40"/>
      <w:bookmarkEnd w:id="41"/>
      <w:bookmarkEnd w:id="42"/>
      <w:bookmarkEnd w:id="43"/>
      <w:bookmarkEnd w:id="44"/>
      <w:bookmarkEnd w:id="45"/>
    </w:p>
    <w:p>
      <w:pPr>
        <w:widowControl/>
        <w:ind w:firstLine="562"/>
        <w:jc w:val="right"/>
        <w:rPr>
          <w:rFonts w:ascii="楷体" w:hAnsi="楷体" w:cs="楷体"/>
          <w:b/>
          <w:bCs/>
          <w:kern w:val="0"/>
          <w:sz w:val="28"/>
          <w:szCs w:val="28"/>
        </w:rPr>
      </w:pPr>
      <w:bookmarkStart w:id="46" w:name="_Toc1686_WPSOffice_Level1"/>
      <w:bookmarkStart w:id="47" w:name="_Toc18828_WPSOffice_Level1"/>
      <w:bookmarkStart w:id="48" w:name="_Toc21720_WPSOffice_Level1"/>
      <w:bookmarkStart w:id="49" w:name="_Toc25400_WPSOffice_Level1"/>
      <w:bookmarkStart w:id="50" w:name="_Toc13152_WPSOffice_Level1"/>
      <w:bookmarkStart w:id="51" w:name="_Toc18783"/>
      <w:bookmarkStart w:id="52" w:name="_Toc8685_WPSOffice_Level1"/>
      <w:bookmarkStart w:id="53" w:name="_Toc17186"/>
      <w:bookmarkStart w:id="54" w:name="_Toc7837"/>
      <w:r>
        <w:rPr>
          <w:rFonts w:hint="eastAsia" w:ascii="楷体" w:hAnsi="楷体" w:cs="楷体"/>
          <w:b/>
          <w:bCs/>
          <w:kern w:val="0"/>
          <w:sz w:val="28"/>
          <w:szCs w:val="28"/>
          <w:lang w:val="zh-CN"/>
        </w:rPr>
        <w:t>政府采购项目</w:t>
      </w:r>
      <w:bookmarkEnd w:id="46"/>
      <w:bookmarkEnd w:id="47"/>
      <w:bookmarkEnd w:id="48"/>
      <w:bookmarkEnd w:id="49"/>
      <w:bookmarkEnd w:id="50"/>
      <w:bookmarkEnd w:id="51"/>
      <w:bookmarkEnd w:id="52"/>
      <w:bookmarkEnd w:id="53"/>
      <w:bookmarkEnd w:id="54"/>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55" w:name="_Toc29276_WPSOffice_Level2"/>
      <w:bookmarkStart w:id="56" w:name="_Toc27024_WPSOffice_Level2"/>
    </w:p>
    <w:p>
      <w:pPr>
        <w:widowControl/>
        <w:ind w:firstLine="0" w:firstLineChars="0"/>
        <w:jc w:val="center"/>
        <w:rPr>
          <w:rFonts w:ascii="楷体" w:hAnsi="楷体" w:cs="楷体"/>
          <w:b/>
          <w:bCs/>
          <w:kern w:val="0"/>
          <w:sz w:val="48"/>
          <w:szCs w:val="48"/>
        </w:rPr>
      </w:pPr>
      <w:r>
        <w:rPr>
          <w:rFonts w:hint="eastAsia" w:ascii="楷体" w:hAnsi="楷体" w:cs="楷体"/>
          <w:b/>
          <w:bCs/>
          <w:color w:val="auto"/>
          <w:kern w:val="0"/>
          <w:sz w:val="52"/>
          <w:szCs w:val="52"/>
          <w:lang w:val="en-US" w:eastAsia="zh-CN"/>
        </w:rPr>
        <w:t>地铁分局新建站点巡更系统建设及全线巡更系统运维、等级测评项目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55"/>
      <w:bookmarkEnd w:id="56"/>
    </w:p>
    <w:p>
      <w:pPr>
        <w:widowControl/>
        <w:ind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采购项目编号：HYTF-202205032</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57" w:name="_Toc31078_WPSOffice_Level1"/>
      <w:bookmarkStart w:id="58" w:name="_Toc32411_WPSOffice_Level1"/>
      <w:bookmarkStart w:id="59" w:name="_Toc7607_WPSOffice_Level1"/>
      <w:bookmarkStart w:id="60" w:name="_Toc9130"/>
      <w:bookmarkStart w:id="61" w:name="_Toc11535_WPSOffice_Level1"/>
      <w:bookmarkStart w:id="62" w:name="_Toc8461"/>
      <w:bookmarkStart w:id="63" w:name="_Toc23023_WPSOffice_Level1"/>
      <w:bookmarkStart w:id="64" w:name="_Toc24244_WPSOffice_Level1"/>
      <w:bookmarkStart w:id="65" w:name="_Toc4701"/>
      <w:bookmarkStart w:id="66"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57"/>
      <w:bookmarkEnd w:id="58"/>
      <w:bookmarkEnd w:id="59"/>
      <w:bookmarkEnd w:id="60"/>
      <w:bookmarkEnd w:id="61"/>
      <w:bookmarkEnd w:id="62"/>
      <w:bookmarkEnd w:id="63"/>
      <w:bookmarkEnd w:id="64"/>
      <w:r>
        <w:rPr>
          <w:rFonts w:hint="eastAsia" w:ascii="楷体" w:hAnsi="楷体" w:cs="楷体"/>
          <w:b/>
          <w:bCs/>
          <w:kern w:val="0"/>
          <w:sz w:val="28"/>
          <w:szCs w:val="28"/>
          <w:u w:val="single"/>
        </w:rPr>
        <w:t xml:space="preserve">       （公章）</w:t>
      </w:r>
      <w:bookmarkEnd w:id="65"/>
      <w:bookmarkEnd w:id="66"/>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67" w:name="_Toc1030_WPSOffice_Level1"/>
      <w:bookmarkStart w:id="68" w:name="_Toc11689_WPSOffice_Level1"/>
      <w:bookmarkStart w:id="69" w:name="_Toc5864_WPSOffice_Level1"/>
    </w:p>
    <w:p>
      <w:pPr>
        <w:widowControl/>
        <w:ind w:firstLine="2530" w:firstLineChars="900"/>
        <w:outlineLvl w:val="0"/>
        <w:rPr>
          <w:rFonts w:ascii="楷体" w:hAnsi="楷体"/>
          <w:b/>
          <w:sz w:val="52"/>
          <w:szCs w:val="52"/>
        </w:rPr>
      </w:pPr>
      <w:bookmarkStart w:id="70" w:name="_Toc14814"/>
      <w:bookmarkStart w:id="71" w:name="_Toc30878"/>
      <w:bookmarkStart w:id="72" w:name="_Toc23670"/>
      <w:bookmarkStart w:id="73" w:name="_Toc19130_WPSOffice_Level1"/>
      <w:bookmarkStart w:id="74" w:name="_Toc28776_WPSOffice_Level1"/>
      <w:bookmarkStart w:id="75" w:name="_Toc8749"/>
      <w:bookmarkStart w:id="76" w:name="_Toc23123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67"/>
      <w:bookmarkEnd w:id="68"/>
      <w:bookmarkEnd w:id="69"/>
      <w:bookmarkEnd w:id="70"/>
      <w:bookmarkEnd w:id="71"/>
      <w:bookmarkEnd w:id="72"/>
      <w:bookmarkEnd w:id="73"/>
      <w:bookmarkEnd w:id="74"/>
      <w:bookmarkEnd w:id="75"/>
      <w:bookmarkEnd w:id="76"/>
      <w:bookmarkStart w:id="77" w:name="_Toc16275_WPSOffice_Level1"/>
      <w:bookmarkStart w:id="78" w:name="_Toc3007_WPSOffice_Level1"/>
      <w:bookmarkStart w:id="79" w:name="_Toc4724_WPSOffice_Level1"/>
      <w:bookmarkStart w:id="80" w:name="_Toc2998_WPSOffice_Level1"/>
      <w:bookmarkStart w:id="81" w:name="_Toc15010_WPSOffice_Level1"/>
      <w:bookmarkStart w:id="82" w:name="_Toc21178_WPSOffice_Level1"/>
      <w:bookmarkStart w:id="83" w:name="_Toc26798"/>
      <w:bookmarkStart w:id="84" w:name="_Toc533610812"/>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77"/>
    <w:bookmarkEnd w:id="78"/>
    <w:bookmarkEnd w:id="79"/>
    <w:bookmarkEnd w:id="80"/>
    <w:bookmarkEnd w:id="81"/>
    <w:bookmarkEnd w:id="82"/>
    <w:bookmarkEnd w:id="83"/>
    <w:bookmarkEnd w:id="84"/>
    <w:p>
      <w:pPr>
        <w:pStyle w:val="4"/>
        <w:numPr>
          <w:ilvl w:val="1"/>
          <w:numId w:val="0"/>
        </w:numPr>
        <w:ind w:left="480" w:leftChars="200"/>
        <w:jc w:val="center"/>
        <w:rPr>
          <w:rFonts w:ascii="楷体" w:hAnsi="楷体" w:cs="楷体"/>
          <w:lang w:val="zh-CN"/>
        </w:rPr>
      </w:pPr>
      <w:bookmarkStart w:id="85" w:name="_Toc32343"/>
      <w:bookmarkStart w:id="86" w:name="_Toc4386_WPSOffice_Level1"/>
      <w:bookmarkStart w:id="87" w:name="_Toc24887_WPSOffice_Level1"/>
      <w:bookmarkStart w:id="88" w:name="_Toc23018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85"/>
      <w:bookmarkEnd w:id="86"/>
      <w:bookmarkEnd w:id="87"/>
      <w:bookmarkEnd w:id="88"/>
    </w:p>
    <w:p>
      <w:pPr>
        <w:widowControl/>
        <w:ind w:firstLine="0" w:firstLineChars="0"/>
        <w:rPr>
          <w:rFonts w:ascii="楷体" w:hAnsi="楷体" w:cs="楷体"/>
          <w:b/>
          <w:bCs/>
          <w:kern w:val="0"/>
        </w:rPr>
      </w:pPr>
      <w:bookmarkStart w:id="89" w:name="_Toc30984_WPSOffice_Level1"/>
      <w:bookmarkStart w:id="90" w:name="_Toc14839_WPSOffice_Level1"/>
      <w:bookmarkStart w:id="91" w:name="_Toc533610813"/>
      <w:bookmarkStart w:id="92" w:name="_Toc28497_WPSOffice_Level1"/>
      <w:bookmarkStart w:id="93" w:name="_Toc15463_WPSOffice_Level1"/>
      <w:bookmarkStart w:id="94" w:name="_Toc24126_WPSOffice_Level1"/>
      <w:bookmarkStart w:id="95" w:name="_Toc698"/>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w:t>
      </w:r>
      <w:r>
        <w:rPr>
          <w:rFonts w:hint="eastAsia" w:ascii="楷体" w:hAnsi="楷体" w:cs="楷体"/>
          <w:color w:val="auto"/>
          <w:kern w:val="0"/>
          <w:highlight w:val="none"/>
          <w:lang w:val="zh-CN"/>
        </w:rPr>
        <w:t>提供技术服务，完成合同的责任和义务。</w:t>
      </w:r>
    </w:p>
    <w:p>
      <w:pPr>
        <w:widowControl/>
        <w:ind w:firstLine="480"/>
        <w:rPr>
          <w:rFonts w:hint="eastAsia" w:ascii="楷体" w:hAnsi="楷体" w:eastAsia="楷体" w:cs="楷体"/>
          <w:kern w:val="0"/>
          <w:lang w:val="en-US" w:eastAsia="zh-CN"/>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总报价为：人民币（大写）：</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元）。</w:t>
      </w:r>
      <w:r>
        <w:rPr>
          <w:rFonts w:hint="eastAsia" w:ascii="楷体" w:hAnsi="楷体" w:cs="楷体"/>
          <w:color w:val="auto"/>
          <w:kern w:val="0"/>
          <w:lang w:val="en-US" w:eastAsia="zh-CN"/>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有效期自磋商之日起六十</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pgNumType w:fmt="decimal"/>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89"/>
    <w:bookmarkEnd w:id="90"/>
    <w:bookmarkEnd w:id="91"/>
    <w:bookmarkEnd w:id="92"/>
    <w:bookmarkEnd w:id="93"/>
    <w:bookmarkEnd w:id="94"/>
    <w:bookmarkEnd w:id="95"/>
    <w:p>
      <w:pPr>
        <w:pStyle w:val="4"/>
        <w:numPr>
          <w:ilvl w:val="1"/>
          <w:numId w:val="0"/>
        </w:numPr>
        <w:ind w:left="480" w:leftChars="200"/>
        <w:jc w:val="center"/>
        <w:rPr>
          <w:lang w:val="zh-CN"/>
        </w:rPr>
      </w:pPr>
      <w:bookmarkStart w:id="96" w:name="_Toc21246_WPSOffice_Level1"/>
      <w:bookmarkStart w:id="97" w:name="_Toc21214_WPSOffice_Level1"/>
      <w:bookmarkStart w:id="98" w:name="_Toc13533"/>
      <w:bookmarkStart w:id="99" w:name="_Toc24066_WPSOffice_Level1"/>
      <w:bookmarkStart w:id="100" w:name="_Toc11669_WPSOffice_Level1"/>
      <w:r>
        <w:rPr>
          <w:rFonts w:hint="eastAsia"/>
          <w:lang w:val="zh-CN"/>
        </w:rPr>
        <w:t>第二部分   磋商报价一览表</w:t>
      </w:r>
      <w:bookmarkEnd w:id="96"/>
      <w:bookmarkEnd w:id="97"/>
      <w:bookmarkEnd w:id="98"/>
      <w:bookmarkEnd w:id="99"/>
      <w:bookmarkEnd w:id="100"/>
    </w:p>
    <w:p>
      <w:pPr>
        <w:widowControl/>
        <w:ind w:firstLine="7680" w:firstLineChars="3200"/>
        <w:rPr>
          <w:rFonts w:ascii="楷体" w:hAnsi="楷体" w:cs="楷体"/>
          <w:kern w:val="0"/>
          <w:lang w:val="zh-CN"/>
        </w:rPr>
      </w:pPr>
      <w:r>
        <w:rPr>
          <w:rFonts w:hint="eastAsia" w:ascii="楷体" w:hAnsi="楷体" w:cs="楷体"/>
          <w:kern w:val="0"/>
          <w:lang w:val="zh-CN"/>
        </w:rPr>
        <w:t>单位：元</w:t>
      </w:r>
    </w:p>
    <w:tbl>
      <w:tblPr>
        <w:tblStyle w:val="47"/>
        <w:tblW w:w="8541" w:type="dxa"/>
        <w:jc w:val="center"/>
        <w:tblLayout w:type="fixed"/>
        <w:tblCellMar>
          <w:top w:w="0" w:type="dxa"/>
          <w:left w:w="108" w:type="dxa"/>
          <w:bottom w:w="0" w:type="dxa"/>
          <w:right w:w="108" w:type="dxa"/>
        </w:tblCellMar>
      </w:tblPr>
      <w:tblGrid>
        <w:gridCol w:w="2055"/>
        <w:gridCol w:w="6486"/>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54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widowControl/>
              <w:ind w:firstLine="0" w:firstLineChars="0"/>
              <w:jc w:val="left"/>
              <w:rPr>
                <w:u w:val="single"/>
              </w:rPr>
            </w:pPr>
            <w:r>
              <w:rPr>
                <w:rFonts w:hint="eastAsia"/>
              </w:rPr>
              <w:t>大写：</w:t>
            </w:r>
            <w:r>
              <w:rPr>
                <w:rFonts w:hint="eastAsia"/>
                <w:u w:val="single"/>
              </w:rPr>
              <w:t xml:space="preserve">                              </w:t>
            </w:r>
          </w:p>
          <w:p>
            <w:pPr>
              <w:pStyle w:val="41"/>
              <w:ind w:firstLine="0" w:firstLineChars="0"/>
              <w:jc w:val="left"/>
              <w:rPr>
                <w:rFonts w:ascii="楷体" w:hAnsi="楷体" w:cs="楷体"/>
                <w:kern w:val="0"/>
                <w:sz w:val="24"/>
              </w:rPr>
            </w:pPr>
          </w:p>
          <w:p>
            <w:pPr>
              <w:pStyle w:val="41"/>
              <w:ind w:firstLine="0" w:firstLineChars="0"/>
              <w:jc w:val="left"/>
              <w:rPr>
                <w:u w:val="single"/>
              </w:rPr>
            </w:pPr>
            <w:r>
              <w:rPr>
                <w:rFonts w:hint="eastAsia" w:ascii="楷体" w:hAnsi="楷体" w:cs="楷体"/>
                <w:kern w:val="0"/>
                <w:sz w:val="24"/>
              </w:rPr>
              <w:t>小写：</w:t>
            </w:r>
            <w:r>
              <w:rPr>
                <w:rFonts w:hint="eastAsia" w:ascii="楷体" w:hAnsi="楷体" w:cs="楷体"/>
                <w:kern w:val="0"/>
                <w:sz w:val="24"/>
                <w:u w:val="single"/>
              </w:rPr>
              <w:t xml:space="preserve">￥                           </w:t>
            </w:r>
            <w:r>
              <w:rPr>
                <w:rFonts w:hint="eastAsia" w:ascii="楷体" w:hAnsi="楷体" w:cs="楷体"/>
                <w:kern w:val="0"/>
                <w:sz w:val="24"/>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highlight w:val="none"/>
              </w:rPr>
              <w:t>服务期</w:t>
            </w:r>
          </w:p>
        </w:tc>
        <w:tc>
          <w:tcPr>
            <w:tcW w:w="6486"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1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486" w:type="dxa"/>
            <w:tcBorders>
              <w:top w:val="single" w:color="auto" w:sz="6" w:space="0"/>
              <w:left w:val="single" w:color="auto" w:sz="6" w:space="0"/>
              <w:bottom w:val="single" w:color="auto" w:sz="6" w:space="0"/>
              <w:right w:val="single" w:color="auto" w:sz="4" w:space="0"/>
            </w:tcBorders>
            <w:vAlign w:val="center"/>
          </w:tcPr>
          <w:p>
            <w:pPr>
              <w:pStyle w:val="41"/>
              <w:ind w:firstLine="0" w:firstLineChars="0"/>
              <w:rPr>
                <w:rFonts w:eastAsia="楷体" w:asciiTheme="minorHAnsi" w:hAnsiTheme="minorHAnsi"/>
                <w:b/>
                <w:bCs/>
                <w:sz w:val="24"/>
              </w:rPr>
            </w:pPr>
            <w:r>
              <w:rPr>
                <w:rFonts w:hint="eastAsia" w:eastAsia="楷体" w:asciiTheme="minorHAnsi" w:hAnsiTheme="minorHAnsi"/>
                <w:b/>
                <w:bCs/>
                <w:sz w:val="24"/>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rPr>
          <w:rFonts w:ascii="楷体" w:hAnsi="楷体" w:cs="楷体"/>
          <w:b/>
          <w:bCs/>
          <w:kern w:val="0"/>
        </w:rPr>
      </w:pPr>
    </w:p>
    <w:p>
      <w:pPr>
        <w:rPr>
          <w:rFonts w:ascii="楷体" w:hAnsi="楷体" w:cs="楷体"/>
          <w:b/>
          <w:bCs/>
          <w:kern w:val="0"/>
        </w:rPr>
      </w:pPr>
    </w:p>
    <w:p>
      <w:pPr>
        <w:rPr>
          <w:rFonts w:hint="eastAsia" w:ascii="楷体" w:hAnsi="楷体" w:cs="楷体"/>
          <w:b/>
          <w:bCs/>
          <w:kern w:val="0"/>
          <w:sz w:val="28"/>
          <w:szCs w:val="28"/>
        </w:rPr>
      </w:pPr>
      <w:r>
        <w:rPr>
          <w:rFonts w:hint="eastAsia" w:ascii="楷体" w:hAnsi="楷体" w:cs="楷体"/>
          <w:b/>
          <w:bCs/>
          <w:kern w:val="0"/>
          <w:sz w:val="28"/>
          <w:szCs w:val="28"/>
        </w:rPr>
        <w:br w:type="page"/>
      </w:r>
    </w:p>
    <w:p>
      <w:pPr>
        <w:pStyle w:val="13"/>
        <w:jc w:val="center"/>
        <w:rPr>
          <w:rFonts w:ascii="楷体" w:hAnsi="楷体" w:cs="楷体"/>
          <w:b/>
          <w:bCs/>
          <w:kern w:val="0"/>
        </w:rPr>
      </w:pPr>
      <w:r>
        <w:rPr>
          <w:rFonts w:hint="eastAsia" w:ascii="楷体" w:hAnsi="楷体" w:cs="楷体"/>
          <w:b/>
          <w:bCs/>
          <w:kern w:val="0"/>
          <w:sz w:val="28"/>
          <w:szCs w:val="28"/>
        </w:rPr>
        <w:t>报价明细表</w:t>
      </w:r>
    </w:p>
    <w:p>
      <w:pPr>
        <w:ind w:firstLine="480"/>
        <w:jc w:val="left"/>
        <w:rPr>
          <w:rFonts w:hint="eastAsia" w:ascii="楷体" w:hAnsi="楷体" w:cs="楷体"/>
          <w:kern w:val="0"/>
        </w:rPr>
      </w:pPr>
      <w:bookmarkStart w:id="101" w:name="_Toc533610816"/>
      <w:bookmarkStart w:id="102" w:name="_Toc18697_WPSOffice_Level1"/>
      <w:bookmarkStart w:id="103" w:name="_Toc533610814"/>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en-US" w:eastAsia="zh-CN"/>
        </w:rPr>
        <w:t>采购项目编号</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u w:val="none"/>
          <w:lang w:val="en-US" w:eastAsia="zh-CN"/>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25"/>
        <w:gridCol w:w="1462"/>
        <w:gridCol w:w="937"/>
        <w:gridCol w:w="1080"/>
        <w:gridCol w:w="125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141" w:type="dxa"/>
            <w:noWrap/>
            <w:vAlign w:val="center"/>
          </w:tcPr>
          <w:p>
            <w:pPr>
              <w:ind w:firstLine="0" w:firstLineChars="0"/>
              <w:jc w:val="center"/>
              <w:rPr>
                <w:color w:val="auto"/>
              </w:rPr>
            </w:pPr>
            <w:r>
              <w:rPr>
                <w:rFonts w:hint="eastAsia"/>
                <w:color w:val="auto"/>
              </w:rPr>
              <w:t>序号</w:t>
            </w:r>
          </w:p>
        </w:tc>
        <w:tc>
          <w:tcPr>
            <w:tcW w:w="1725" w:type="dxa"/>
            <w:noWrap/>
            <w:vAlign w:val="center"/>
          </w:tcPr>
          <w:p>
            <w:pPr>
              <w:ind w:firstLine="0" w:firstLineChars="0"/>
              <w:jc w:val="center"/>
              <w:rPr>
                <w:rFonts w:hint="eastAsia" w:eastAsia="楷体"/>
                <w:color w:val="auto"/>
                <w:lang w:eastAsia="zh-CN"/>
              </w:rPr>
            </w:pPr>
            <w:r>
              <w:rPr>
                <w:rFonts w:hint="eastAsia"/>
                <w:color w:val="auto"/>
                <w:lang w:val="en-US" w:eastAsia="zh-CN"/>
              </w:rPr>
              <w:t>分项名称</w:t>
            </w:r>
          </w:p>
        </w:tc>
        <w:tc>
          <w:tcPr>
            <w:tcW w:w="1462" w:type="dxa"/>
            <w:noWrap/>
            <w:vAlign w:val="center"/>
          </w:tcPr>
          <w:p>
            <w:pPr>
              <w:ind w:firstLine="0" w:firstLineChars="0"/>
              <w:jc w:val="center"/>
              <w:rPr>
                <w:rFonts w:hint="default" w:eastAsia="楷体"/>
                <w:color w:val="auto"/>
                <w:lang w:val="en-US" w:eastAsia="zh-CN"/>
              </w:rPr>
            </w:pPr>
            <w:r>
              <w:rPr>
                <w:rFonts w:hint="eastAsia"/>
                <w:color w:val="auto"/>
              </w:rPr>
              <w:t>规格型号/</w:t>
            </w:r>
            <w:r>
              <w:rPr>
                <w:rFonts w:hint="eastAsia"/>
                <w:color w:val="auto"/>
                <w:lang w:val="en-US" w:eastAsia="zh-CN"/>
              </w:rPr>
              <w:t>服务要求</w:t>
            </w:r>
          </w:p>
        </w:tc>
        <w:tc>
          <w:tcPr>
            <w:tcW w:w="937" w:type="dxa"/>
            <w:noWrap/>
            <w:vAlign w:val="center"/>
          </w:tcPr>
          <w:p>
            <w:pPr>
              <w:ind w:firstLine="0" w:firstLineChars="0"/>
              <w:jc w:val="center"/>
              <w:rPr>
                <w:color w:val="auto"/>
              </w:rPr>
            </w:pPr>
            <w:r>
              <w:rPr>
                <w:rFonts w:hint="eastAsia"/>
                <w:color w:val="auto"/>
              </w:rPr>
              <w:t>数 量</w:t>
            </w:r>
          </w:p>
        </w:tc>
        <w:tc>
          <w:tcPr>
            <w:tcW w:w="1080" w:type="dxa"/>
            <w:noWrap/>
            <w:vAlign w:val="center"/>
          </w:tcPr>
          <w:p>
            <w:pPr>
              <w:ind w:firstLine="0" w:firstLineChars="0"/>
              <w:jc w:val="center"/>
              <w:rPr>
                <w:color w:val="auto"/>
              </w:rPr>
            </w:pPr>
            <w:r>
              <w:rPr>
                <w:rFonts w:hint="eastAsia"/>
                <w:color w:val="auto"/>
              </w:rPr>
              <w:t>单 价</w:t>
            </w:r>
          </w:p>
        </w:tc>
        <w:tc>
          <w:tcPr>
            <w:tcW w:w="1253" w:type="dxa"/>
            <w:noWrap/>
            <w:vAlign w:val="center"/>
          </w:tcPr>
          <w:p>
            <w:pPr>
              <w:ind w:firstLine="0" w:firstLineChars="0"/>
              <w:jc w:val="center"/>
              <w:rPr>
                <w:color w:val="auto"/>
              </w:rPr>
            </w:pPr>
            <w:r>
              <w:rPr>
                <w:rFonts w:hint="eastAsia"/>
                <w:color w:val="auto"/>
              </w:rPr>
              <w:t>合 计</w:t>
            </w:r>
          </w:p>
        </w:tc>
        <w:tc>
          <w:tcPr>
            <w:tcW w:w="1253" w:type="dxa"/>
            <w:noWrap/>
            <w:vAlign w:val="center"/>
          </w:tcPr>
          <w:p>
            <w:pPr>
              <w:ind w:firstLine="0" w:firstLineChars="0"/>
              <w:jc w:val="center"/>
              <w:rPr>
                <w:color w:val="auto"/>
              </w:rPr>
            </w:pPr>
            <w:r>
              <w:rPr>
                <w:rFonts w:hint="eastAsia"/>
                <w:color w:va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41" w:type="dxa"/>
            <w:noWrap/>
            <w:vAlign w:val="center"/>
          </w:tcPr>
          <w:p>
            <w:pPr>
              <w:ind w:firstLine="0" w:firstLineChars="0"/>
              <w:jc w:val="center"/>
              <w:rPr>
                <w:color w:val="auto"/>
              </w:rPr>
            </w:pPr>
            <w:r>
              <w:rPr>
                <w:rFonts w:hint="eastAsia"/>
                <w:color w:val="auto"/>
              </w:rPr>
              <w:t>1</w:t>
            </w:r>
          </w:p>
        </w:tc>
        <w:tc>
          <w:tcPr>
            <w:tcW w:w="1725" w:type="dxa"/>
            <w:noWrap/>
            <w:vAlign w:val="center"/>
          </w:tcPr>
          <w:p>
            <w:pPr>
              <w:ind w:firstLine="480"/>
              <w:rPr>
                <w:color w:val="auto"/>
              </w:rPr>
            </w:pPr>
          </w:p>
        </w:tc>
        <w:tc>
          <w:tcPr>
            <w:tcW w:w="1462" w:type="dxa"/>
            <w:noWrap/>
            <w:vAlign w:val="center"/>
          </w:tcPr>
          <w:p>
            <w:pPr>
              <w:ind w:firstLine="480"/>
              <w:rPr>
                <w:color w:val="auto"/>
              </w:rPr>
            </w:pPr>
          </w:p>
        </w:tc>
        <w:tc>
          <w:tcPr>
            <w:tcW w:w="937" w:type="dxa"/>
            <w:noWrap/>
            <w:vAlign w:val="center"/>
          </w:tcPr>
          <w:p>
            <w:pPr>
              <w:ind w:firstLine="480"/>
              <w:rPr>
                <w:color w:val="auto"/>
              </w:rPr>
            </w:pPr>
          </w:p>
        </w:tc>
        <w:tc>
          <w:tcPr>
            <w:tcW w:w="1080" w:type="dxa"/>
            <w:noWrap/>
            <w:vAlign w:val="center"/>
          </w:tcPr>
          <w:p>
            <w:pPr>
              <w:ind w:firstLine="480"/>
              <w:rPr>
                <w:color w:val="auto"/>
              </w:rPr>
            </w:pPr>
          </w:p>
        </w:tc>
        <w:tc>
          <w:tcPr>
            <w:tcW w:w="1253" w:type="dxa"/>
            <w:noWrap/>
            <w:vAlign w:val="center"/>
          </w:tcPr>
          <w:p>
            <w:pPr>
              <w:ind w:firstLine="480"/>
              <w:rPr>
                <w:color w:val="auto"/>
              </w:rPr>
            </w:pPr>
          </w:p>
        </w:tc>
        <w:tc>
          <w:tcPr>
            <w:tcW w:w="1253" w:type="dxa"/>
            <w:noWrap/>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141" w:type="dxa"/>
            <w:noWrap/>
            <w:vAlign w:val="center"/>
          </w:tcPr>
          <w:p>
            <w:pPr>
              <w:jc w:val="both"/>
              <w:rPr>
                <w:rFonts w:hint="eastAsia" w:eastAsia="楷体"/>
                <w:color w:val="auto"/>
                <w:lang w:val="en-US" w:eastAsia="zh-CN"/>
              </w:rPr>
            </w:pPr>
            <w:r>
              <w:rPr>
                <w:rFonts w:hint="eastAsia"/>
                <w:color w:val="auto"/>
                <w:lang w:val="en-US" w:eastAsia="zh-CN"/>
              </w:rPr>
              <w:t>2</w:t>
            </w:r>
          </w:p>
        </w:tc>
        <w:tc>
          <w:tcPr>
            <w:tcW w:w="1725" w:type="dxa"/>
            <w:noWrap/>
            <w:vAlign w:val="center"/>
          </w:tcPr>
          <w:p>
            <w:pPr>
              <w:ind w:firstLine="480"/>
              <w:rPr>
                <w:color w:val="auto"/>
              </w:rPr>
            </w:pPr>
          </w:p>
        </w:tc>
        <w:tc>
          <w:tcPr>
            <w:tcW w:w="1462" w:type="dxa"/>
            <w:noWrap/>
            <w:vAlign w:val="center"/>
          </w:tcPr>
          <w:p>
            <w:pPr>
              <w:ind w:firstLine="480"/>
              <w:rPr>
                <w:color w:val="auto"/>
              </w:rPr>
            </w:pPr>
          </w:p>
        </w:tc>
        <w:tc>
          <w:tcPr>
            <w:tcW w:w="937" w:type="dxa"/>
            <w:noWrap/>
            <w:vAlign w:val="center"/>
          </w:tcPr>
          <w:p>
            <w:pPr>
              <w:ind w:firstLine="480"/>
              <w:rPr>
                <w:color w:val="auto"/>
              </w:rPr>
            </w:pPr>
          </w:p>
        </w:tc>
        <w:tc>
          <w:tcPr>
            <w:tcW w:w="1080" w:type="dxa"/>
            <w:noWrap/>
            <w:vAlign w:val="center"/>
          </w:tcPr>
          <w:p>
            <w:pPr>
              <w:ind w:firstLine="480"/>
              <w:rPr>
                <w:color w:val="auto"/>
              </w:rPr>
            </w:pPr>
          </w:p>
        </w:tc>
        <w:tc>
          <w:tcPr>
            <w:tcW w:w="1253" w:type="dxa"/>
            <w:noWrap/>
            <w:vAlign w:val="center"/>
          </w:tcPr>
          <w:p>
            <w:pPr>
              <w:ind w:firstLine="480"/>
              <w:rPr>
                <w:color w:val="auto"/>
              </w:rPr>
            </w:pPr>
          </w:p>
        </w:tc>
        <w:tc>
          <w:tcPr>
            <w:tcW w:w="1253" w:type="dxa"/>
            <w:noWrap/>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41" w:type="dxa"/>
            <w:noWrap/>
            <w:vAlign w:val="center"/>
          </w:tcPr>
          <w:p>
            <w:pPr>
              <w:ind w:firstLine="0" w:firstLineChars="0"/>
              <w:jc w:val="center"/>
              <w:rPr>
                <w:color w:val="auto"/>
              </w:rPr>
            </w:pPr>
            <w:r>
              <w:rPr>
                <w:rFonts w:hint="eastAsia"/>
                <w:color w:val="auto"/>
              </w:rPr>
              <w:t>…</w:t>
            </w:r>
          </w:p>
        </w:tc>
        <w:tc>
          <w:tcPr>
            <w:tcW w:w="1725" w:type="dxa"/>
            <w:noWrap/>
            <w:vAlign w:val="center"/>
          </w:tcPr>
          <w:p>
            <w:pPr>
              <w:ind w:firstLine="480"/>
              <w:rPr>
                <w:color w:val="auto"/>
              </w:rPr>
            </w:pPr>
          </w:p>
        </w:tc>
        <w:tc>
          <w:tcPr>
            <w:tcW w:w="1462" w:type="dxa"/>
            <w:noWrap/>
            <w:vAlign w:val="center"/>
          </w:tcPr>
          <w:p>
            <w:pPr>
              <w:ind w:firstLine="480"/>
              <w:rPr>
                <w:color w:val="auto"/>
              </w:rPr>
            </w:pPr>
          </w:p>
        </w:tc>
        <w:tc>
          <w:tcPr>
            <w:tcW w:w="937" w:type="dxa"/>
            <w:noWrap/>
            <w:vAlign w:val="center"/>
          </w:tcPr>
          <w:p>
            <w:pPr>
              <w:ind w:firstLine="480"/>
              <w:rPr>
                <w:color w:val="auto"/>
              </w:rPr>
            </w:pPr>
          </w:p>
        </w:tc>
        <w:tc>
          <w:tcPr>
            <w:tcW w:w="1080" w:type="dxa"/>
            <w:noWrap/>
            <w:vAlign w:val="center"/>
          </w:tcPr>
          <w:p>
            <w:pPr>
              <w:ind w:firstLine="480"/>
              <w:rPr>
                <w:color w:val="auto"/>
              </w:rPr>
            </w:pPr>
          </w:p>
        </w:tc>
        <w:tc>
          <w:tcPr>
            <w:tcW w:w="1253" w:type="dxa"/>
            <w:noWrap/>
            <w:vAlign w:val="center"/>
          </w:tcPr>
          <w:p>
            <w:pPr>
              <w:ind w:firstLine="480"/>
              <w:rPr>
                <w:color w:val="auto"/>
              </w:rPr>
            </w:pPr>
          </w:p>
        </w:tc>
        <w:tc>
          <w:tcPr>
            <w:tcW w:w="1253" w:type="dxa"/>
            <w:noWrap/>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41" w:type="dxa"/>
            <w:noWrap/>
            <w:vAlign w:val="center"/>
          </w:tcPr>
          <w:p>
            <w:pPr>
              <w:ind w:firstLine="0" w:firstLineChars="0"/>
              <w:jc w:val="center"/>
              <w:rPr>
                <w:color w:val="auto"/>
              </w:rPr>
            </w:pPr>
            <w:r>
              <w:rPr>
                <w:color w:val="auto"/>
              </w:rPr>
              <w:t>N</w:t>
            </w:r>
          </w:p>
        </w:tc>
        <w:tc>
          <w:tcPr>
            <w:tcW w:w="1725" w:type="dxa"/>
            <w:noWrap/>
            <w:vAlign w:val="center"/>
          </w:tcPr>
          <w:p>
            <w:pPr>
              <w:ind w:firstLine="480"/>
              <w:rPr>
                <w:color w:val="auto"/>
              </w:rPr>
            </w:pPr>
          </w:p>
        </w:tc>
        <w:tc>
          <w:tcPr>
            <w:tcW w:w="1462" w:type="dxa"/>
            <w:noWrap/>
            <w:vAlign w:val="center"/>
          </w:tcPr>
          <w:p>
            <w:pPr>
              <w:ind w:firstLine="480"/>
              <w:rPr>
                <w:color w:val="auto"/>
              </w:rPr>
            </w:pPr>
          </w:p>
        </w:tc>
        <w:tc>
          <w:tcPr>
            <w:tcW w:w="937" w:type="dxa"/>
            <w:noWrap/>
            <w:vAlign w:val="center"/>
          </w:tcPr>
          <w:p>
            <w:pPr>
              <w:ind w:firstLine="480"/>
              <w:rPr>
                <w:color w:val="auto"/>
              </w:rPr>
            </w:pPr>
          </w:p>
        </w:tc>
        <w:tc>
          <w:tcPr>
            <w:tcW w:w="1080" w:type="dxa"/>
            <w:noWrap/>
            <w:vAlign w:val="center"/>
          </w:tcPr>
          <w:p>
            <w:pPr>
              <w:ind w:firstLine="480"/>
              <w:rPr>
                <w:color w:val="auto"/>
              </w:rPr>
            </w:pPr>
          </w:p>
        </w:tc>
        <w:tc>
          <w:tcPr>
            <w:tcW w:w="1253" w:type="dxa"/>
            <w:noWrap/>
            <w:vAlign w:val="center"/>
          </w:tcPr>
          <w:p>
            <w:pPr>
              <w:ind w:firstLine="480"/>
              <w:rPr>
                <w:color w:val="auto"/>
              </w:rPr>
            </w:pPr>
          </w:p>
        </w:tc>
        <w:tc>
          <w:tcPr>
            <w:tcW w:w="1253" w:type="dxa"/>
            <w:noWrap/>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851" w:type="dxa"/>
            <w:gridSpan w:val="7"/>
            <w:noWrap/>
            <w:vAlign w:val="center"/>
          </w:tcPr>
          <w:p>
            <w:pPr>
              <w:ind w:left="0" w:leftChars="0" w:firstLine="240" w:firstLineChars="100"/>
              <w:rPr>
                <w:color w:val="auto"/>
              </w:rPr>
            </w:pPr>
            <w:r>
              <w:rPr>
                <w:rFonts w:hint="eastAsia" w:ascii="楷体" w:hAnsi="楷体" w:cs="楷体"/>
                <w:color w:val="000000"/>
                <w:kern w:val="0"/>
                <w:sz w:val="24"/>
                <w:szCs w:val="24"/>
                <w:highlight w:val="none"/>
                <w:lang w:val="en-US" w:eastAsia="zh-CN"/>
              </w:rPr>
              <w:t>磋商总报价（人民币大写）：                         （￥           元）</w:t>
            </w:r>
          </w:p>
        </w:tc>
      </w:tr>
    </w:tbl>
    <w:p>
      <w:pPr>
        <w:pStyle w:val="2"/>
        <w:ind w:firstLine="240" w:firstLineChars="100"/>
        <w:rPr>
          <w:rFonts w:hint="eastAsia" w:ascii="楷体" w:hAnsi="楷体" w:cs="楷体"/>
          <w:color w:val="000000"/>
          <w:kern w:val="0"/>
          <w:sz w:val="24"/>
          <w:szCs w:val="24"/>
          <w:highlight w:val="none"/>
          <w:lang w:val="en-US" w:eastAsia="zh-CN"/>
        </w:rPr>
      </w:pPr>
      <w:r>
        <w:rPr>
          <w:rFonts w:hint="eastAsia" w:ascii="楷体" w:hAnsi="楷体" w:cs="楷体"/>
          <w:color w:val="000000"/>
          <w:kern w:val="0"/>
          <w:sz w:val="24"/>
          <w:szCs w:val="24"/>
          <w:highlight w:val="none"/>
          <w:lang w:val="en-US" w:eastAsia="zh-CN"/>
        </w:rPr>
        <w:t>备注：</w:t>
      </w:r>
    </w:p>
    <w:p>
      <w:pPr>
        <w:ind w:firstLine="480"/>
        <w:jc w:val="left"/>
        <w:rPr>
          <w:rFonts w:ascii="楷体" w:hAnsi="楷体" w:cs="楷体"/>
          <w:kern w:val="0"/>
        </w:rPr>
      </w:pPr>
      <w:r>
        <w:rPr>
          <w:rFonts w:hint="eastAsia" w:ascii="楷体" w:hAnsi="楷体" w:cs="楷体"/>
          <w:color w:val="000000"/>
          <w:kern w:val="0"/>
          <w:sz w:val="24"/>
          <w:szCs w:val="24"/>
          <w:highlight w:val="none"/>
          <w:lang w:val="en-US" w:eastAsia="zh-CN"/>
        </w:rPr>
        <w:t>报价明细表列出各项明细合计，磋商总报价应与磋商报价一览表一致；报价以元为单位，保留小数点后两位。</w:t>
      </w:r>
    </w:p>
    <w:p>
      <w:pPr>
        <w:pStyle w:val="45"/>
        <w:rPr>
          <w:rFonts w:ascii="楷体" w:hAnsi="楷体" w:cs="楷体"/>
          <w:bCs/>
          <w:sz w:val="24"/>
        </w:rPr>
      </w:pPr>
    </w:p>
    <w:p>
      <w:pPr>
        <w:pStyle w:val="46"/>
        <w:ind w:left="480"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spacing w:line="240" w:lineRule="auto"/>
        <w:ind w:firstLine="6000" w:firstLineChars="2500"/>
        <w:rPr>
          <w:rFonts w:ascii="楷体" w:hAnsi="楷体" w:cs="楷体"/>
          <w:kern w:val="0"/>
          <w:lang w:val="zh-CN"/>
        </w:rPr>
      </w:pPr>
    </w:p>
    <w:p>
      <w:pPr>
        <w:rPr>
          <w:rFonts w:hint="eastAsia"/>
        </w:rPr>
      </w:pPr>
    </w:p>
    <w:p>
      <w:pPr>
        <w:rPr>
          <w:rFonts w:hint="eastAsia" w:ascii="楷体" w:hAnsi="楷体" w:cs="楷体"/>
          <w:kern w:val="0"/>
          <w:szCs w:val="20"/>
        </w:rPr>
      </w:pPr>
      <w:r>
        <w:rPr>
          <w:rFonts w:hint="eastAsia" w:ascii="楷体" w:hAnsi="楷体" w:cs="楷体"/>
          <w:kern w:val="0"/>
          <w:szCs w:val="20"/>
        </w:rPr>
        <w:br w:type="page"/>
      </w: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01"/>
      <w:bookmarkEnd w:id="102"/>
      <w:bookmarkStart w:id="104" w:name="_Toc8771_WPSOffice_Level1"/>
      <w:bookmarkStart w:id="105" w:name="_Toc1697_WPSOffice_Level1"/>
      <w:bookmarkStart w:id="106" w:name="_Toc32699"/>
      <w:bookmarkStart w:id="107" w:name="_Toc17496_WPSOffice_Level1"/>
      <w:bookmarkStart w:id="108" w:name="_Toc11241_WPSOffice_Level1"/>
      <w:bookmarkStart w:id="109"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04"/>
      <w:bookmarkEnd w:id="105"/>
      <w:bookmarkEnd w:id="106"/>
      <w:bookmarkEnd w:id="107"/>
      <w:bookmarkEnd w:id="108"/>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10" w:name="_Toc19222"/>
      <w:bookmarkStart w:id="111" w:name="_Toc6076"/>
      <w:bookmarkStart w:id="112" w:name="_Toc15915_WPSOffice_Level1"/>
      <w:bookmarkStart w:id="113" w:name="_Toc10289_WPSOffice_Level1"/>
      <w:bookmarkStart w:id="114" w:name="_Toc26074_WPSOffice_Level1"/>
      <w:bookmarkStart w:id="115" w:name="_Toc26135_WPSOffice_Level1"/>
      <w:bookmarkStart w:id="116" w:name="_Toc25285_WPSOffice_Level1"/>
      <w:bookmarkStart w:id="117" w:name="_Toc8155_WPSOffice_Level1"/>
      <w:bookmarkStart w:id="118" w:name="_Toc23907"/>
      <w:bookmarkStart w:id="119" w:name="_Toc17038"/>
      <w:r>
        <w:rPr>
          <w:rFonts w:hint="eastAsia" w:ascii="楷体" w:hAnsi="楷体" w:cs="楷体"/>
          <w:b/>
          <w:bCs/>
          <w:kern w:val="0"/>
          <w:sz w:val="28"/>
          <w:szCs w:val="28"/>
        </w:rPr>
        <w:t>陕西四方衡裕</w:t>
      </w:r>
      <w:r>
        <w:rPr>
          <w:rFonts w:hint="eastAsia" w:ascii="楷体" w:hAnsi="楷体" w:cs="楷体"/>
          <w:b/>
          <w:bCs/>
          <w:kern w:val="0"/>
          <w:sz w:val="28"/>
          <w:szCs w:val="28"/>
          <w:lang w:val="en-US" w:eastAsia="zh-CN"/>
        </w:rPr>
        <w:t>项目管理</w:t>
      </w:r>
      <w:r>
        <w:rPr>
          <w:rFonts w:hint="eastAsia" w:ascii="楷体" w:hAnsi="楷体" w:cs="楷体"/>
          <w:b/>
          <w:bCs/>
          <w:kern w:val="0"/>
          <w:sz w:val="28"/>
          <w:szCs w:val="28"/>
        </w:rPr>
        <w:t>有限公司：</w:t>
      </w:r>
      <w:bookmarkEnd w:id="110"/>
      <w:bookmarkEnd w:id="111"/>
      <w:bookmarkEnd w:id="112"/>
      <w:bookmarkEnd w:id="113"/>
      <w:bookmarkEnd w:id="114"/>
      <w:bookmarkEnd w:id="115"/>
      <w:bookmarkEnd w:id="116"/>
      <w:bookmarkEnd w:id="117"/>
      <w:bookmarkEnd w:id="118"/>
      <w:bookmarkEnd w:id="119"/>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bookmarkStart w:id="120" w:name="_Toc533610817"/>
    </w:p>
    <w:p>
      <w:pPr>
        <w:pStyle w:val="4"/>
        <w:numPr>
          <w:ilvl w:val="1"/>
          <w:numId w:val="0"/>
        </w:numPr>
        <w:ind w:left="480" w:leftChars="200"/>
        <w:jc w:val="center"/>
        <w:rPr>
          <w:lang w:val="zh-CN"/>
        </w:rPr>
      </w:pPr>
      <w:bookmarkStart w:id="121" w:name="_Toc26795_WPSOffice_Level1"/>
      <w:bookmarkStart w:id="122" w:name="_Toc19936_WPSOffice_Level1"/>
      <w:bookmarkStart w:id="123" w:name="_Toc30354"/>
      <w:bookmarkStart w:id="124" w:name="_Toc1667_WPSOffice_Level1"/>
      <w:bookmarkStart w:id="125" w:name="_Toc25525_WPSOffice_Level1"/>
      <w:bookmarkStart w:id="126" w:name="_Toc6155_WPSOffice_Level1"/>
      <w:bookmarkStart w:id="127" w:name="_Toc12125_WPSOffice_Level1"/>
      <w:r>
        <w:rPr>
          <w:rFonts w:hint="eastAsia"/>
          <w:lang w:val="zh-CN"/>
        </w:rPr>
        <w:t>第</w:t>
      </w:r>
      <w:r>
        <w:rPr>
          <w:rFonts w:hint="eastAsia"/>
        </w:rPr>
        <w:t>五</w:t>
      </w:r>
      <w:r>
        <w:rPr>
          <w:rFonts w:hint="eastAsia"/>
          <w:lang w:val="zh-CN"/>
        </w:rPr>
        <w:t>部分  供应商企业关系关联承诺书</w:t>
      </w:r>
      <w:bookmarkEnd w:id="120"/>
      <w:bookmarkEnd w:id="121"/>
      <w:bookmarkEnd w:id="122"/>
      <w:bookmarkEnd w:id="123"/>
      <w:bookmarkEnd w:id="124"/>
      <w:bookmarkEnd w:id="125"/>
      <w:bookmarkEnd w:id="126"/>
      <w:bookmarkEnd w:id="127"/>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28" w:name="_Toc16551_WPSOffice_Level2"/>
      <w:bookmarkStart w:id="129" w:name="_Toc5492_WPSOffice_Level2"/>
      <w:r>
        <w:rPr>
          <w:rFonts w:hint="eastAsia" w:ascii="楷体" w:hAnsi="楷体" w:cs="楷体"/>
          <w:kern w:val="0"/>
        </w:rPr>
        <w:t>2-1、管理关系说明：</w:t>
      </w:r>
      <w:bookmarkEnd w:id="128"/>
      <w:bookmarkEnd w:id="129"/>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30" w:name="_Toc29718_WPSOffice_Level2"/>
      <w:bookmarkStart w:id="131" w:name="_Toc20314_WPSOffice_Level2"/>
      <w:r>
        <w:rPr>
          <w:rFonts w:hint="eastAsia" w:ascii="楷体" w:hAnsi="楷体" w:cs="楷体"/>
          <w:kern w:val="0"/>
        </w:rPr>
        <w:t>2-2、股权关系说明：</w:t>
      </w:r>
      <w:bookmarkEnd w:id="130"/>
      <w:bookmarkEnd w:id="131"/>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32" w:name="_Toc32291_WPSOffice_Level2"/>
      <w:bookmarkStart w:id="133" w:name="_Toc32538_WPSOffice_Level2"/>
      <w:r>
        <w:rPr>
          <w:rFonts w:hint="eastAsia" w:ascii="楷体" w:hAnsi="楷体" w:cs="楷体"/>
          <w:kern w:val="0"/>
        </w:rPr>
        <w:t>2-3、单位负责人：</w:t>
      </w:r>
      <w:bookmarkEnd w:id="132"/>
      <w:bookmarkEnd w:id="133"/>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34" w:name="_Toc7353_WPSOffice_Level1"/>
      <w:bookmarkStart w:id="135"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2" w:type="default"/>
          <w:pgSz w:w="11906" w:h="16838"/>
          <w:pgMar w:top="1418" w:right="1418" w:bottom="1418" w:left="1418" w:header="851" w:footer="992" w:gutter="0"/>
          <w:pgNumType w:fmt="decimal"/>
          <w:cols w:space="720" w:num="1"/>
          <w:docGrid w:linePitch="312" w:charSpace="0"/>
        </w:sectPr>
      </w:pPr>
    </w:p>
    <w:p>
      <w:pPr>
        <w:pStyle w:val="4"/>
        <w:numPr>
          <w:ilvl w:val="1"/>
          <w:numId w:val="0"/>
        </w:numPr>
        <w:jc w:val="center"/>
        <w:rPr>
          <w:lang w:val="zh-CN"/>
        </w:rPr>
      </w:pPr>
      <w:bookmarkStart w:id="136" w:name="_Toc18774_WPSOffice_Level1"/>
      <w:bookmarkStart w:id="137" w:name="_Toc279_WPSOffice_Level1"/>
      <w:bookmarkStart w:id="138" w:name="_Toc17271_WPSOffice_Level1"/>
      <w:bookmarkStart w:id="139" w:name="_Toc23676_WPSOffice_Level1"/>
      <w:bookmarkStart w:id="140" w:name="_Toc22306"/>
      <w:bookmarkStart w:id="141" w:name="_Toc27206_WPSOffice_Level1"/>
      <w:r>
        <w:rPr>
          <w:rFonts w:hint="eastAsia"/>
          <w:lang w:val="zh-CN"/>
        </w:rPr>
        <w:t>第</w:t>
      </w:r>
      <w:r>
        <w:rPr>
          <w:rFonts w:hint="eastAsia"/>
        </w:rPr>
        <w:t>六</w:t>
      </w:r>
      <w:r>
        <w:rPr>
          <w:rFonts w:hint="eastAsia"/>
          <w:lang w:val="zh-CN"/>
        </w:rPr>
        <w:t>部分  资格证明文件</w:t>
      </w:r>
      <w:bookmarkEnd w:id="134"/>
      <w:bookmarkEnd w:id="135"/>
      <w:bookmarkEnd w:id="136"/>
      <w:bookmarkEnd w:id="137"/>
      <w:bookmarkEnd w:id="138"/>
      <w:bookmarkEnd w:id="139"/>
      <w:bookmarkEnd w:id="140"/>
      <w:bookmarkEnd w:id="141"/>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42"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42"/>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w:t>
      </w:r>
      <w:r>
        <w:rPr>
          <w:rFonts w:hint="eastAsia" w:ascii="楷体" w:hAnsi="楷体" w:cs="楷体"/>
          <w:kern w:val="0"/>
          <w:lang w:val="en-US" w:eastAsia="zh-CN"/>
        </w:rPr>
        <w:t>项目管理</w:t>
      </w:r>
      <w:r>
        <w:rPr>
          <w:rFonts w:hint="eastAsia" w:ascii="楷体" w:hAnsi="楷体" w:cs="楷体"/>
          <w:kern w:val="0"/>
        </w:rPr>
        <w:t>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六</w:t>
      </w:r>
      <w:r>
        <w:rPr>
          <w:rFonts w:hint="eastAsia" w:ascii="楷体" w:hAnsi="楷体" w:cs="楷体"/>
          <w:kern w:val="0"/>
          <w:lang w:val="zh-CN"/>
        </w:rPr>
        <w:t>十天）</w:t>
      </w:r>
      <w:r>
        <w:rPr>
          <w:rFonts w:hint="eastAsia" w:ascii="楷体" w:hAnsi="楷体" w:cs="楷体"/>
          <w:b/>
          <w:bCs/>
          <w:kern w:val="0"/>
          <w:lang w:val="zh-CN"/>
        </w:rPr>
        <w:br w:type="page"/>
      </w:r>
      <w:bookmarkStart w:id="143" w:name="_Toc31352_WPSOffice_Level2"/>
    </w:p>
    <w:p>
      <w:pPr>
        <w:widowControl/>
        <w:ind w:firstLine="0" w:firstLineChars="0"/>
        <w:jc w:val="center"/>
        <w:rPr>
          <w:rFonts w:ascii="楷体" w:hAnsi="楷体" w:cs="楷体"/>
          <w:b/>
          <w:bCs/>
          <w:kern w:val="0"/>
          <w:lang w:val="zh-CN"/>
        </w:rPr>
      </w:pPr>
      <w:bookmarkStart w:id="144" w:name="_Toc11640_WPSOffice_Level2"/>
      <w:r>
        <w:rPr>
          <w:rFonts w:hint="eastAsia" w:ascii="楷体" w:hAnsi="楷体" w:cs="楷体"/>
          <w:b/>
          <w:bCs/>
          <w:kern w:val="0"/>
          <w:sz w:val="28"/>
          <w:szCs w:val="28"/>
          <w:lang w:val="zh-CN"/>
        </w:rPr>
        <w:t>授权代表本单位证明</w:t>
      </w:r>
      <w:bookmarkEnd w:id="143"/>
      <w:bookmarkEnd w:id="144"/>
    </w:p>
    <w:p>
      <w:pPr>
        <w:widowControl/>
        <w:ind w:firstLine="480"/>
        <w:rPr>
          <w:rFonts w:ascii="楷体" w:hAnsi="楷体" w:cs="楷体"/>
          <w:kern w:val="0"/>
          <w:lang w:val="zh-CN"/>
        </w:rPr>
      </w:pPr>
    </w:p>
    <w:p>
      <w:pPr>
        <w:widowControl/>
        <w:ind w:left="0" w:leftChars="0"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64"/>
          <w:szCs w:val="22"/>
          <w:lang w:val="zh-CN"/>
        </w:rPr>
        <w:sectPr>
          <w:pgSz w:w="11906" w:h="16838"/>
          <w:pgMar w:top="1418" w:right="1418" w:bottom="1418" w:left="1418" w:header="851" w:footer="992" w:gutter="0"/>
          <w:pgNumType w:fmt="decimal"/>
          <w:cols w:space="720" w:num="1"/>
          <w:docGrid w:linePitch="312" w:charSpace="0"/>
        </w:sectPr>
      </w:pP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w:t>
      </w:r>
      <w:r>
        <w:rPr>
          <w:rFonts w:hint="eastAsia" w:ascii="宋体" w:hAnsi="宋体"/>
          <w:highlight w:val="none"/>
        </w:rPr>
        <w:t>以及未被列入失信被执行人、未</w:t>
      </w:r>
      <w:r>
        <w:rPr>
          <w:rFonts w:ascii="宋体" w:hAnsi="宋体"/>
          <w:highlight w:val="none"/>
        </w:rPr>
        <w:t>在</w:t>
      </w:r>
      <w:r>
        <w:rPr>
          <w:rFonts w:hint="eastAsia" w:ascii="宋体" w:hAnsi="宋体"/>
          <w:highlight w:val="none"/>
          <w:lang w:val="en-US" w:eastAsia="zh-CN"/>
        </w:rPr>
        <w:t>税收违法黑名单</w:t>
      </w:r>
      <w:r>
        <w:rPr>
          <w:rFonts w:hint="eastAsia" w:ascii="宋体" w:hAnsi="宋体"/>
          <w:highlight w:val="none"/>
        </w:rPr>
        <w:t>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w:t>
      </w:r>
      <w:r>
        <w:rPr>
          <w:rFonts w:hint="eastAsia" w:ascii="楷体" w:hAnsi="楷体" w:cs="楷体"/>
          <w:kern w:val="0"/>
          <w:lang w:val="en-US" w:eastAsia="zh-CN"/>
        </w:rPr>
        <w:t>技术</w:t>
      </w:r>
      <w:r>
        <w:rPr>
          <w:rFonts w:hint="eastAsia" w:ascii="楷体" w:hAnsi="楷体" w:cs="楷体"/>
          <w:kern w:val="0"/>
        </w:rPr>
        <w:t>服务，履行合同内容、保证服务质量。</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w:t>
      </w:r>
      <w:r>
        <w:rPr>
          <w:rFonts w:hint="eastAsia" w:ascii="楷体" w:hAnsi="楷体" w:cs="楷体"/>
          <w:b/>
          <w:bCs/>
          <w:kern w:val="0"/>
          <w:lang w:val="en-US" w:eastAsia="zh-CN"/>
        </w:rPr>
        <w:t>项目管理</w:t>
      </w:r>
      <w:r>
        <w:rPr>
          <w:rFonts w:hint="eastAsia" w:ascii="楷体" w:hAnsi="楷体" w:cs="楷体"/>
          <w:b/>
          <w:bCs/>
          <w:kern w:val="0"/>
        </w:rPr>
        <w:t>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w:t>
      </w:r>
      <w:r>
        <w:rPr>
          <w:rFonts w:hint="eastAsia" w:ascii="楷体" w:hAnsi="楷体" w:cs="楷体"/>
          <w:kern w:val="0"/>
          <w:lang w:val="en-US" w:eastAsia="zh-CN"/>
        </w:rPr>
        <w:t>技术</w:t>
      </w:r>
      <w:r>
        <w:rPr>
          <w:rFonts w:hint="eastAsia" w:ascii="楷体" w:hAnsi="楷体" w:cs="楷体"/>
          <w:kern w:val="0"/>
        </w:rPr>
        <w:t>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pgNumType w:fmt="decimal"/>
          <w:cols w:space="425" w:num="1"/>
          <w:docGrid w:type="lines" w:linePitch="312" w:charSpace="0"/>
        </w:sectPr>
      </w:pPr>
    </w:p>
    <w:p>
      <w:pPr>
        <w:pStyle w:val="4"/>
        <w:numPr>
          <w:ilvl w:val="1"/>
          <w:numId w:val="0"/>
        </w:numPr>
        <w:jc w:val="center"/>
      </w:pPr>
      <w:bookmarkStart w:id="145" w:name="_Toc13445_WPSOffice_Level1"/>
      <w:bookmarkStart w:id="146" w:name="_Toc31050_WPSOffice_Level1"/>
      <w:bookmarkStart w:id="147" w:name="_Toc20889_WPSOffice_Level1"/>
      <w:bookmarkStart w:id="148" w:name="_Toc16423"/>
      <w:bookmarkStart w:id="149" w:name="_Toc31795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45"/>
      <w:bookmarkEnd w:id="146"/>
      <w:bookmarkEnd w:id="147"/>
      <w:bookmarkEnd w:id="148"/>
      <w:bookmarkEnd w:id="149"/>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03"/>
      <w:bookmarkEnd w:id="109"/>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50" w:name="_Toc26143"/>
      <w:bookmarkStart w:id="151" w:name="_Toc29266"/>
      <w:bookmarkStart w:id="152" w:name="_Toc14235"/>
      <w:r>
        <w:rPr>
          <w:rFonts w:hint="eastAsia" w:ascii="楷体" w:hAnsi="楷体" w:cs="楷体"/>
          <w:sz w:val="28"/>
          <w:szCs w:val="28"/>
        </w:rPr>
        <w:t>中小企业声明函（工程、服务）</w:t>
      </w:r>
      <w:bookmarkEnd w:id="150"/>
      <w:bookmarkEnd w:id="151"/>
      <w:bookmarkEnd w:id="152"/>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53" w:name="OLE_LINK14"/>
      <w:bookmarkStart w:id="154" w:name="OLE_LINK13"/>
      <w:r>
        <w:rPr>
          <w:rFonts w:hint="eastAsia" w:ascii="楷体" w:hAnsi="楷体" w:cs="楷体"/>
          <w:b/>
          <w:kern w:val="44"/>
          <w:sz w:val="28"/>
          <w:szCs w:val="28"/>
        </w:rPr>
        <w:t>残疾人福利性单位声明函</w:t>
      </w:r>
    </w:p>
    <w:bookmarkEnd w:id="153"/>
    <w:bookmarkEnd w:id="154"/>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3" w:type="default"/>
      <w:pgSz w:w="11906" w:h="16838"/>
      <w:pgMar w:top="1440" w:right="1466" w:bottom="1440" w:left="13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rPr>
        <w:i/>
        <w:iC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50" w:rightChars="0" w:firstLine="0" w:firstLineChars="0"/>
      <w:rPr>
        <w:i/>
        <w:i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0" w:rightChars="0" w:firstLine="0" w:firstLineChars="0"/>
      <w:rPr>
        <w:i/>
        <w:iCs/>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643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30"/>
      <w:ind w:firstLine="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WNmNGQ5OTE0ODVkNGIzZmI3N2UxNzkwMWFhNTEifQ=="/>
  </w:docVars>
  <w:rsids>
    <w:rsidRoot w:val="5FEE1AF0"/>
    <w:rsid w:val="00003100"/>
    <w:rsid w:val="00006956"/>
    <w:rsid w:val="000100A6"/>
    <w:rsid w:val="000105DE"/>
    <w:rsid w:val="00041B43"/>
    <w:rsid w:val="00045205"/>
    <w:rsid w:val="000470A4"/>
    <w:rsid w:val="00050124"/>
    <w:rsid w:val="00051838"/>
    <w:rsid w:val="00051982"/>
    <w:rsid w:val="00055127"/>
    <w:rsid w:val="00055921"/>
    <w:rsid w:val="00060C6A"/>
    <w:rsid w:val="00066EDF"/>
    <w:rsid w:val="00082421"/>
    <w:rsid w:val="000A072F"/>
    <w:rsid w:val="000A3A7D"/>
    <w:rsid w:val="000B6281"/>
    <w:rsid w:val="000C5A52"/>
    <w:rsid w:val="000D027B"/>
    <w:rsid w:val="000D366D"/>
    <w:rsid w:val="000D40AC"/>
    <w:rsid w:val="000D5B3F"/>
    <w:rsid w:val="000E0A45"/>
    <w:rsid w:val="000E73F7"/>
    <w:rsid w:val="00107711"/>
    <w:rsid w:val="001269D8"/>
    <w:rsid w:val="001303E4"/>
    <w:rsid w:val="001336DD"/>
    <w:rsid w:val="0013475B"/>
    <w:rsid w:val="00135135"/>
    <w:rsid w:val="00137A1A"/>
    <w:rsid w:val="001417D8"/>
    <w:rsid w:val="0016690D"/>
    <w:rsid w:val="001733EE"/>
    <w:rsid w:val="0017621D"/>
    <w:rsid w:val="0018072A"/>
    <w:rsid w:val="00182F7A"/>
    <w:rsid w:val="00184B7C"/>
    <w:rsid w:val="001A0A26"/>
    <w:rsid w:val="001B099D"/>
    <w:rsid w:val="001C7104"/>
    <w:rsid w:val="001D4206"/>
    <w:rsid w:val="001D578F"/>
    <w:rsid w:val="001D5BCA"/>
    <w:rsid w:val="001D72DC"/>
    <w:rsid w:val="001E47CE"/>
    <w:rsid w:val="001F0B0A"/>
    <w:rsid w:val="001F2D99"/>
    <w:rsid w:val="001F669B"/>
    <w:rsid w:val="0020675A"/>
    <w:rsid w:val="002119A3"/>
    <w:rsid w:val="00214C0C"/>
    <w:rsid w:val="002331B9"/>
    <w:rsid w:val="0023547C"/>
    <w:rsid w:val="0023594D"/>
    <w:rsid w:val="00247970"/>
    <w:rsid w:val="002621BF"/>
    <w:rsid w:val="00262F06"/>
    <w:rsid w:val="002676CE"/>
    <w:rsid w:val="00290039"/>
    <w:rsid w:val="002B574F"/>
    <w:rsid w:val="002B6833"/>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81040"/>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30C19"/>
    <w:rsid w:val="00441793"/>
    <w:rsid w:val="004519BC"/>
    <w:rsid w:val="004727F1"/>
    <w:rsid w:val="004809B5"/>
    <w:rsid w:val="00481D5D"/>
    <w:rsid w:val="004A0BD9"/>
    <w:rsid w:val="004B4F7F"/>
    <w:rsid w:val="004C4A09"/>
    <w:rsid w:val="004E5A1D"/>
    <w:rsid w:val="00510CCD"/>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6551"/>
    <w:rsid w:val="0066795B"/>
    <w:rsid w:val="006708C6"/>
    <w:rsid w:val="00680253"/>
    <w:rsid w:val="006C750A"/>
    <w:rsid w:val="006D0C28"/>
    <w:rsid w:val="006D1CFC"/>
    <w:rsid w:val="006F33B1"/>
    <w:rsid w:val="0070028C"/>
    <w:rsid w:val="00702588"/>
    <w:rsid w:val="00704871"/>
    <w:rsid w:val="007147C6"/>
    <w:rsid w:val="007158D4"/>
    <w:rsid w:val="0071600F"/>
    <w:rsid w:val="00717DB1"/>
    <w:rsid w:val="007215E8"/>
    <w:rsid w:val="00723D51"/>
    <w:rsid w:val="007247B0"/>
    <w:rsid w:val="0072514A"/>
    <w:rsid w:val="00726300"/>
    <w:rsid w:val="00744397"/>
    <w:rsid w:val="00753196"/>
    <w:rsid w:val="007756C4"/>
    <w:rsid w:val="0077738E"/>
    <w:rsid w:val="00777FE9"/>
    <w:rsid w:val="00785804"/>
    <w:rsid w:val="00792630"/>
    <w:rsid w:val="00793966"/>
    <w:rsid w:val="007B20A6"/>
    <w:rsid w:val="007B54CE"/>
    <w:rsid w:val="007E798F"/>
    <w:rsid w:val="007F32C1"/>
    <w:rsid w:val="007F3381"/>
    <w:rsid w:val="007F3F04"/>
    <w:rsid w:val="00806C89"/>
    <w:rsid w:val="008354C6"/>
    <w:rsid w:val="008378F7"/>
    <w:rsid w:val="00854A62"/>
    <w:rsid w:val="00855496"/>
    <w:rsid w:val="00874D3C"/>
    <w:rsid w:val="00881937"/>
    <w:rsid w:val="00891B51"/>
    <w:rsid w:val="00896C7B"/>
    <w:rsid w:val="008D1BB0"/>
    <w:rsid w:val="008D26B9"/>
    <w:rsid w:val="008E1517"/>
    <w:rsid w:val="008E7D32"/>
    <w:rsid w:val="008F1F93"/>
    <w:rsid w:val="009002A0"/>
    <w:rsid w:val="00906786"/>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364B9"/>
    <w:rsid w:val="00A426F3"/>
    <w:rsid w:val="00A56578"/>
    <w:rsid w:val="00A566D5"/>
    <w:rsid w:val="00A63607"/>
    <w:rsid w:val="00A67D58"/>
    <w:rsid w:val="00A901B4"/>
    <w:rsid w:val="00AD60DB"/>
    <w:rsid w:val="00AE30B0"/>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C00F5E"/>
    <w:rsid w:val="00C03300"/>
    <w:rsid w:val="00C23095"/>
    <w:rsid w:val="00C257ED"/>
    <w:rsid w:val="00C32FD6"/>
    <w:rsid w:val="00C36F46"/>
    <w:rsid w:val="00C47837"/>
    <w:rsid w:val="00C5267B"/>
    <w:rsid w:val="00C6090D"/>
    <w:rsid w:val="00C65D92"/>
    <w:rsid w:val="00C6664C"/>
    <w:rsid w:val="00C72958"/>
    <w:rsid w:val="00C76A98"/>
    <w:rsid w:val="00C84172"/>
    <w:rsid w:val="00C939D9"/>
    <w:rsid w:val="00C96C1E"/>
    <w:rsid w:val="00CA30AA"/>
    <w:rsid w:val="00CB2187"/>
    <w:rsid w:val="00CC237C"/>
    <w:rsid w:val="00CD0026"/>
    <w:rsid w:val="00CD7699"/>
    <w:rsid w:val="00CE245E"/>
    <w:rsid w:val="00CE68EF"/>
    <w:rsid w:val="00CF13FE"/>
    <w:rsid w:val="00CF2CFD"/>
    <w:rsid w:val="00CF3752"/>
    <w:rsid w:val="00D074CA"/>
    <w:rsid w:val="00D1155A"/>
    <w:rsid w:val="00D123AC"/>
    <w:rsid w:val="00D14C48"/>
    <w:rsid w:val="00D14CC3"/>
    <w:rsid w:val="00D30013"/>
    <w:rsid w:val="00D37E5C"/>
    <w:rsid w:val="00D46028"/>
    <w:rsid w:val="00D51323"/>
    <w:rsid w:val="00D526AE"/>
    <w:rsid w:val="00D55596"/>
    <w:rsid w:val="00D55E91"/>
    <w:rsid w:val="00D6256F"/>
    <w:rsid w:val="00D8489A"/>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42B6D"/>
    <w:rsid w:val="00F52F8D"/>
    <w:rsid w:val="00F66490"/>
    <w:rsid w:val="00F705B3"/>
    <w:rsid w:val="00F72EB0"/>
    <w:rsid w:val="00F760D2"/>
    <w:rsid w:val="00F76805"/>
    <w:rsid w:val="00F82397"/>
    <w:rsid w:val="00FA42E4"/>
    <w:rsid w:val="00FB4BF6"/>
    <w:rsid w:val="00FB5122"/>
    <w:rsid w:val="00FB67C4"/>
    <w:rsid w:val="00FB7979"/>
    <w:rsid w:val="00FC3C8B"/>
    <w:rsid w:val="00FC5D48"/>
    <w:rsid w:val="00FC6A67"/>
    <w:rsid w:val="00FF7394"/>
    <w:rsid w:val="010F1DA1"/>
    <w:rsid w:val="010F6C89"/>
    <w:rsid w:val="01191E8A"/>
    <w:rsid w:val="012C2953"/>
    <w:rsid w:val="012D0CE8"/>
    <w:rsid w:val="01303AC5"/>
    <w:rsid w:val="013435B5"/>
    <w:rsid w:val="01347A59"/>
    <w:rsid w:val="01395070"/>
    <w:rsid w:val="013A0FA5"/>
    <w:rsid w:val="013D4B60"/>
    <w:rsid w:val="01423F24"/>
    <w:rsid w:val="014337F8"/>
    <w:rsid w:val="014A02A4"/>
    <w:rsid w:val="014C24B4"/>
    <w:rsid w:val="014C4DA3"/>
    <w:rsid w:val="0151503C"/>
    <w:rsid w:val="01524F45"/>
    <w:rsid w:val="0156352C"/>
    <w:rsid w:val="015679D0"/>
    <w:rsid w:val="01570814"/>
    <w:rsid w:val="01583667"/>
    <w:rsid w:val="0159301C"/>
    <w:rsid w:val="015C7FEC"/>
    <w:rsid w:val="015F1B0A"/>
    <w:rsid w:val="0167542B"/>
    <w:rsid w:val="01684FAC"/>
    <w:rsid w:val="016B7E60"/>
    <w:rsid w:val="016C3CF7"/>
    <w:rsid w:val="016D2586"/>
    <w:rsid w:val="016F007B"/>
    <w:rsid w:val="016F45ED"/>
    <w:rsid w:val="01704002"/>
    <w:rsid w:val="01714B08"/>
    <w:rsid w:val="01732BCC"/>
    <w:rsid w:val="017706EE"/>
    <w:rsid w:val="01785B98"/>
    <w:rsid w:val="017B11E4"/>
    <w:rsid w:val="017E0B7D"/>
    <w:rsid w:val="01824C35"/>
    <w:rsid w:val="018C4613"/>
    <w:rsid w:val="018F2EE2"/>
    <w:rsid w:val="01922355"/>
    <w:rsid w:val="0195782D"/>
    <w:rsid w:val="01981D96"/>
    <w:rsid w:val="019E60E6"/>
    <w:rsid w:val="01A04E54"/>
    <w:rsid w:val="01A73D87"/>
    <w:rsid w:val="01A87AFF"/>
    <w:rsid w:val="01AD4BC8"/>
    <w:rsid w:val="01B005E0"/>
    <w:rsid w:val="01BB7F8D"/>
    <w:rsid w:val="01BE25BE"/>
    <w:rsid w:val="01C26E13"/>
    <w:rsid w:val="01C7267B"/>
    <w:rsid w:val="01CE1C79"/>
    <w:rsid w:val="01CF32DE"/>
    <w:rsid w:val="01DB1BED"/>
    <w:rsid w:val="01DE09D4"/>
    <w:rsid w:val="01E00ABC"/>
    <w:rsid w:val="01E23011"/>
    <w:rsid w:val="01E943A0"/>
    <w:rsid w:val="01EC3E90"/>
    <w:rsid w:val="01F114A6"/>
    <w:rsid w:val="01F26B54"/>
    <w:rsid w:val="01F51850"/>
    <w:rsid w:val="01FF1E15"/>
    <w:rsid w:val="02003DB7"/>
    <w:rsid w:val="02045025"/>
    <w:rsid w:val="02074F0E"/>
    <w:rsid w:val="020D695D"/>
    <w:rsid w:val="020F5B0D"/>
    <w:rsid w:val="0216715F"/>
    <w:rsid w:val="021717A3"/>
    <w:rsid w:val="021B6036"/>
    <w:rsid w:val="02223D56"/>
    <w:rsid w:val="022655F4"/>
    <w:rsid w:val="02274EC8"/>
    <w:rsid w:val="02290C40"/>
    <w:rsid w:val="022E40FE"/>
    <w:rsid w:val="02315C2B"/>
    <w:rsid w:val="0238001D"/>
    <w:rsid w:val="023868B8"/>
    <w:rsid w:val="023B125D"/>
    <w:rsid w:val="023D538F"/>
    <w:rsid w:val="02466D7B"/>
    <w:rsid w:val="02471F11"/>
    <w:rsid w:val="024A262A"/>
    <w:rsid w:val="024B796B"/>
    <w:rsid w:val="024F02FF"/>
    <w:rsid w:val="025533D9"/>
    <w:rsid w:val="025846C6"/>
    <w:rsid w:val="025A5E96"/>
    <w:rsid w:val="025D08EA"/>
    <w:rsid w:val="025D4999"/>
    <w:rsid w:val="025D4D8E"/>
    <w:rsid w:val="026451B6"/>
    <w:rsid w:val="026609FC"/>
    <w:rsid w:val="0271640D"/>
    <w:rsid w:val="02781BC8"/>
    <w:rsid w:val="027A149C"/>
    <w:rsid w:val="027D0CF9"/>
    <w:rsid w:val="027D71DE"/>
    <w:rsid w:val="027F19E8"/>
    <w:rsid w:val="02801893"/>
    <w:rsid w:val="028206A4"/>
    <w:rsid w:val="02865FBE"/>
    <w:rsid w:val="028B18FB"/>
    <w:rsid w:val="02963DFC"/>
    <w:rsid w:val="029E162E"/>
    <w:rsid w:val="029E73F3"/>
    <w:rsid w:val="029F7A6E"/>
    <w:rsid w:val="02A14B54"/>
    <w:rsid w:val="02A17138"/>
    <w:rsid w:val="02A4176F"/>
    <w:rsid w:val="02A448B1"/>
    <w:rsid w:val="02A978F1"/>
    <w:rsid w:val="02AA07D2"/>
    <w:rsid w:val="02AE1145"/>
    <w:rsid w:val="02B250DA"/>
    <w:rsid w:val="02B8734F"/>
    <w:rsid w:val="02BD202F"/>
    <w:rsid w:val="02C917C9"/>
    <w:rsid w:val="02CA3B89"/>
    <w:rsid w:val="02CB7F49"/>
    <w:rsid w:val="02CC530D"/>
    <w:rsid w:val="02CE2EBD"/>
    <w:rsid w:val="02D037B2"/>
    <w:rsid w:val="02D52B76"/>
    <w:rsid w:val="02D955E5"/>
    <w:rsid w:val="02E32191"/>
    <w:rsid w:val="02E46C4E"/>
    <w:rsid w:val="02E828A9"/>
    <w:rsid w:val="02E87926"/>
    <w:rsid w:val="02EB7596"/>
    <w:rsid w:val="02ED6112"/>
    <w:rsid w:val="02F06EDE"/>
    <w:rsid w:val="02F474A0"/>
    <w:rsid w:val="02F64235"/>
    <w:rsid w:val="02F747C5"/>
    <w:rsid w:val="02FA082F"/>
    <w:rsid w:val="030B3744"/>
    <w:rsid w:val="030C34F6"/>
    <w:rsid w:val="030D1D11"/>
    <w:rsid w:val="03135B9B"/>
    <w:rsid w:val="03150478"/>
    <w:rsid w:val="031713E0"/>
    <w:rsid w:val="03173D2A"/>
    <w:rsid w:val="03182D0D"/>
    <w:rsid w:val="0319342B"/>
    <w:rsid w:val="031D08F4"/>
    <w:rsid w:val="031E1CC5"/>
    <w:rsid w:val="031E451D"/>
    <w:rsid w:val="032064E7"/>
    <w:rsid w:val="03222494"/>
    <w:rsid w:val="03265180"/>
    <w:rsid w:val="032A4C70"/>
    <w:rsid w:val="032A692E"/>
    <w:rsid w:val="03327FC8"/>
    <w:rsid w:val="03332ED3"/>
    <w:rsid w:val="03353615"/>
    <w:rsid w:val="03393B31"/>
    <w:rsid w:val="033A0C2B"/>
    <w:rsid w:val="033B1184"/>
    <w:rsid w:val="033B50CF"/>
    <w:rsid w:val="033E0357"/>
    <w:rsid w:val="033F2D80"/>
    <w:rsid w:val="034C089F"/>
    <w:rsid w:val="034D581B"/>
    <w:rsid w:val="034E15EA"/>
    <w:rsid w:val="034F0B7A"/>
    <w:rsid w:val="03555A65"/>
    <w:rsid w:val="03636E84"/>
    <w:rsid w:val="036456A9"/>
    <w:rsid w:val="03712566"/>
    <w:rsid w:val="037323F0"/>
    <w:rsid w:val="0379305A"/>
    <w:rsid w:val="037B3F22"/>
    <w:rsid w:val="037C7496"/>
    <w:rsid w:val="037D79AA"/>
    <w:rsid w:val="037E6D6A"/>
    <w:rsid w:val="03803746"/>
    <w:rsid w:val="038911F0"/>
    <w:rsid w:val="038A3960"/>
    <w:rsid w:val="038B04DC"/>
    <w:rsid w:val="038C76D9"/>
    <w:rsid w:val="03910623"/>
    <w:rsid w:val="03915750"/>
    <w:rsid w:val="03942A31"/>
    <w:rsid w:val="039C3694"/>
    <w:rsid w:val="03A2514E"/>
    <w:rsid w:val="03A72764"/>
    <w:rsid w:val="03B417CE"/>
    <w:rsid w:val="03B4688D"/>
    <w:rsid w:val="03BD0660"/>
    <w:rsid w:val="03BD5A1A"/>
    <w:rsid w:val="03BF27BF"/>
    <w:rsid w:val="03C67C5B"/>
    <w:rsid w:val="03CB1CCE"/>
    <w:rsid w:val="03DE3CAC"/>
    <w:rsid w:val="03DE5A5A"/>
    <w:rsid w:val="03E80687"/>
    <w:rsid w:val="03E93848"/>
    <w:rsid w:val="03EA3A2A"/>
    <w:rsid w:val="03F1548B"/>
    <w:rsid w:val="03F3582B"/>
    <w:rsid w:val="04003C23"/>
    <w:rsid w:val="04025BED"/>
    <w:rsid w:val="04043F41"/>
    <w:rsid w:val="040C25C7"/>
    <w:rsid w:val="040E4592"/>
    <w:rsid w:val="04115E30"/>
    <w:rsid w:val="041459C6"/>
    <w:rsid w:val="04151677"/>
    <w:rsid w:val="04155BB6"/>
    <w:rsid w:val="04204402"/>
    <w:rsid w:val="042E225D"/>
    <w:rsid w:val="042F4508"/>
    <w:rsid w:val="0431202E"/>
    <w:rsid w:val="043164D2"/>
    <w:rsid w:val="043438CC"/>
    <w:rsid w:val="0436435D"/>
    <w:rsid w:val="043D4E77"/>
    <w:rsid w:val="043F474B"/>
    <w:rsid w:val="0442248D"/>
    <w:rsid w:val="0442729F"/>
    <w:rsid w:val="04431D2E"/>
    <w:rsid w:val="04441E2D"/>
    <w:rsid w:val="0444578D"/>
    <w:rsid w:val="0444785B"/>
    <w:rsid w:val="04461F7D"/>
    <w:rsid w:val="04497264"/>
    <w:rsid w:val="044E227D"/>
    <w:rsid w:val="044E2BE0"/>
    <w:rsid w:val="0451447E"/>
    <w:rsid w:val="04553F6E"/>
    <w:rsid w:val="04583A5F"/>
    <w:rsid w:val="046248DD"/>
    <w:rsid w:val="04641D9D"/>
    <w:rsid w:val="04675A50"/>
    <w:rsid w:val="046C0FE1"/>
    <w:rsid w:val="046C61D6"/>
    <w:rsid w:val="046E03A9"/>
    <w:rsid w:val="046E1F76"/>
    <w:rsid w:val="04730898"/>
    <w:rsid w:val="04770389"/>
    <w:rsid w:val="04772542"/>
    <w:rsid w:val="047B14FB"/>
    <w:rsid w:val="047C774D"/>
    <w:rsid w:val="047F723D"/>
    <w:rsid w:val="04802032"/>
    <w:rsid w:val="04840F02"/>
    <w:rsid w:val="048C54B6"/>
    <w:rsid w:val="04932CE9"/>
    <w:rsid w:val="04947F67"/>
    <w:rsid w:val="049A5E25"/>
    <w:rsid w:val="049B6EA8"/>
    <w:rsid w:val="049D3819"/>
    <w:rsid w:val="04A443B7"/>
    <w:rsid w:val="04A942BA"/>
    <w:rsid w:val="04A97AB6"/>
    <w:rsid w:val="04AB0857"/>
    <w:rsid w:val="04AC6CC6"/>
    <w:rsid w:val="04AC7907"/>
    <w:rsid w:val="04AD46BB"/>
    <w:rsid w:val="04AE7B23"/>
    <w:rsid w:val="04B65AC7"/>
    <w:rsid w:val="04B92799"/>
    <w:rsid w:val="04BC206B"/>
    <w:rsid w:val="04BD38C2"/>
    <w:rsid w:val="04BF588C"/>
    <w:rsid w:val="04CB2483"/>
    <w:rsid w:val="04D07A99"/>
    <w:rsid w:val="04D27F09"/>
    <w:rsid w:val="04DA3050"/>
    <w:rsid w:val="04E10EAD"/>
    <w:rsid w:val="04E15802"/>
    <w:rsid w:val="04EA0BA9"/>
    <w:rsid w:val="04EC1D78"/>
    <w:rsid w:val="04F45E30"/>
    <w:rsid w:val="04F574FF"/>
    <w:rsid w:val="04F80D9E"/>
    <w:rsid w:val="04FA4B16"/>
    <w:rsid w:val="05062C2A"/>
    <w:rsid w:val="050F05C1"/>
    <w:rsid w:val="050F4C05"/>
    <w:rsid w:val="05146C00"/>
    <w:rsid w:val="051E0804"/>
    <w:rsid w:val="051E11DE"/>
    <w:rsid w:val="051E25B2"/>
    <w:rsid w:val="05241B93"/>
    <w:rsid w:val="0525150F"/>
    <w:rsid w:val="052B1173"/>
    <w:rsid w:val="052C04BC"/>
    <w:rsid w:val="05322502"/>
    <w:rsid w:val="053A4F12"/>
    <w:rsid w:val="053A5F72"/>
    <w:rsid w:val="053C5DF8"/>
    <w:rsid w:val="053F69CD"/>
    <w:rsid w:val="054134DA"/>
    <w:rsid w:val="054364BD"/>
    <w:rsid w:val="05464B6E"/>
    <w:rsid w:val="054933A7"/>
    <w:rsid w:val="054A78EB"/>
    <w:rsid w:val="054F44B5"/>
    <w:rsid w:val="05515BC6"/>
    <w:rsid w:val="05526700"/>
    <w:rsid w:val="055837F1"/>
    <w:rsid w:val="055B464A"/>
    <w:rsid w:val="055C757F"/>
    <w:rsid w:val="0560376A"/>
    <w:rsid w:val="05612FDE"/>
    <w:rsid w:val="05652BF0"/>
    <w:rsid w:val="0565589A"/>
    <w:rsid w:val="05681A7F"/>
    <w:rsid w:val="056E210C"/>
    <w:rsid w:val="056F2E0E"/>
    <w:rsid w:val="05724963"/>
    <w:rsid w:val="057448C8"/>
    <w:rsid w:val="05793F3A"/>
    <w:rsid w:val="057A7D39"/>
    <w:rsid w:val="057B2FEF"/>
    <w:rsid w:val="057C377D"/>
    <w:rsid w:val="057D658D"/>
    <w:rsid w:val="05810D93"/>
    <w:rsid w:val="05822DD6"/>
    <w:rsid w:val="05834B0B"/>
    <w:rsid w:val="0583553F"/>
    <w:rsid w:val="05844751"/>
    <w:rsid w:val="058556BD"/>
    <w:rsid w:val="0588403E"/>
    <w:rsid w:val="058D1096"/>
    <w:rsid w:val="058D7738"/>
    <w:rsid w:val="05924D4E"/>
    <w:rsid w:val="05942874"/>
    <w:rsid w:val="059970DA"/>
    <w:rsid w:val="05A071B3"/>
    <w:rsid w:val="05A31BA5"/>
    <w:rsid w:val="05AA02EA"/>
    <w:rsid w:val="05AF2119"/>
    <w:rsid w:val="05B041CE"/>
    <w:rsid w:val="05B178CA"/>
    <w:rsid w:val="05B47256"/>
    <w:rsid w:val="05B510AD"/>
    <w:rsid w:val="05C313AC"/>
    <w:rsid w:val="05CA098C"/>
    <w:rsid w:val="05CC0260"/>
    <w:rsid w:val="05CE147A"/>
    <w:rsid w:val="05CF7D50"/>
    <w:rsid w:val="05D215EF"/>
    <w:rsid w:val="05D67331"/>
    <w:rsid w:val="05D8201B"/>
    <w:rsid w:val="05D85FB7"/>
    <w:rsid w:val="05DC1D91"/>
    <w:rsid w:val="05DE0E10"/>
    <w:rsid w:val="05DE1D42"/>
    <w:rsid w:val="05DE5AAF"/>
    <w:rsid w:val="05E01F5E"/>
    <w:rsid w:val="05E05737"/>
    <w:rsid w:val="05E60B21"/>
    <w:rsid w:val="05EB46DA"/>
    <w:rsid w:val="05ED26DB"/>
    <w:rsid w:val="05EE06B1"/>
    <w:rsid w:val="05EE467B"/>
    <w:rsid w:val="05EF0081"/>
    <w:rsid w:val="05EF03F3"/>
    <w:rsid w:val="05F9301F"/>
    <w:rsid w:val="05FA2855"/>
    <w:rsid w:val="05FC2CBE"/>
    <w:rsid w:val="06040233"/>
    <w:rsid w:val="060509BE"/>
    <w:rsid w:val="060720E9"/>
    <w:rsid w:val="06097DF4"/>
    <w:rsid w:val="0612056E"/>
    <w:rsid w:val="061225E7"/>
    <w:rsid w:val="061439B5"/>
    <w:rsid w:val="06156EBA"/>
    <w:rsid w:val="06173A0C"/>
    <w:rsid w:val="061B2F96"/>
    <w:rsid w:val="061B3B97"/>
    <w:rsid w:val="06257970"/>
    <w:rsid w:val="063522A9"/>
    <w:rsid w:val="0639166E"/>
    <w:rsid w:val="063A72F9"/>
    <w:rsid w:val="063B7194"/>
    <w:rsid w:val="064047AA"/>
    <w:rsid w:val="064222D0"/>
    <w:rsid w:val="064918B1"/>
    <w:rsid w:val="064C29BE"/>
    <w:rsid w:val="064D1868"/>
    <w:rsid w:val="065149C8"/>
    <w:rsid w:val="065D35AE"/>
    <w:rsid w:val="065D710A"/>
    <w:rsid w:val="065E1575"/>
    <w:rsid w:val="06654211"/>
    <w:rsid w:val="066C37F1"/>
    <w:rsid w:val="066F5090"/>
    <w:rsid w:val="06704DFE"/>
    <w:rsid w:val="0671705A"/>
    <w:rsid w:val="067213CA"/>
    <w:rsid w:val="0678347A"/>
    <w:rsid w:val="067A3CC0"/>
    <w:rsid w:val="067B7283"/>
    <w:rsid w:val="067C6F8E"/>
    <w:rsid w:val="06824DC3"/>
    <w:rsid w:val="06850900"/>
    <w:rsid w:val="06857D87"/>
    <w:rsid w:val="06887ED3"/>
    <w:rsid w:val="068A7313"/>
    <w:rsid w:val="068B1EC9"/>
    <w:rsid w:val="06915006"/>
    <w:rsid w:val="06937573"/>
    <w:rsid w:val="0696086E"/>
    <w:rsid w:val="0696334A"/>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63309"/>
    <w:rsid w:val="06F7130D"/>
    <w:rsid w:val="06F763AD"/>
    <w:rsid w:val="07042D60"/>
    <w:rsid w:val="07093B37"/>
    <w:rsid w:val="07133C6D"/>
    <w:rsid w:val="07141CA5"/>
    <w:rsid w:val="0717538B"/>
    <w:rsid w:val="072440CC"/>
    <w:rsid w:val="07316079"/>
    <w:rsid w:val="073405E2"/>
    <w:rsid w:val="07351E35"/>
    <w:rsid w:val="073634BA"/>
    <w:rsid w:val="07375BAD"/>
    <w:rsid w:val="07393825"/>
    <w:rsid w:val="07397B77"/>
    <w:rsid w:val="07414C7E"/>
    <w:rsid w:val="07481B68"/>
    <w:rsid w:val="074958E1"/>
    <w:rsid w:val="074D3623"/>
    <w:rsid w:val="07546128"/>
    <w:rsid w:val="0754675F"/>
    <w:rsid w:val="075C2D28"/>
    <w:rsid w:val="075F2E6F"/>
    <w:rsid w:val="075F5104"/>
    <w:rsid w:val="07632E46"/>
    <w:rsid w:val="076A5A02"/>
    <w:rsid w:val="076F31ED"/>
    <w:rsid w:val="07700CE1"/>
    <w:rsid w:val="0774295E"/>
    <w:rsid w:val="07773F69"/>
    <w:rsid w:val="077C014D"/>
    <w:rsid w:val="077F2C61"/>
    <w:rsid w:val="078057A6"/>
    <w:rsid w:val="07822FA6"/>
    <w:rsid w:val="07832231"/>
    <w:rsid w:val="07863B0D"/>
    <w:rsid w:val="078C64BE"/>
    <w:rsid w:val="078D0DFB"/>
    <w:rsid w:val="078F7797"/>
    <w:rsid w:val="079052BE"/>
    <w:rsid w:val="079254DA"/>
    <w:rsid w:val="079259CC"/>
    <w:rsid w:val="07963409"/>
    <w:rsid w:val="079A524B"/>
    <w:rsid w:val="079C0106"/>
    <w:rsid w:val="07A6070D"/>
    <w:rsid w:val="07A661BA"/>
    <w:rsid w:val="07AB20F7"/>
    <w:rsid w:val="07B471FE"/>
    <w:rsid w:val="07B476A8"/>
    <w:rsid w:val="07B91782"/>
    <w:rsid w:val="07BA233A"/>
    <w:rsid w:val="07C02047"/>
    <w:rsid w:val="07C61A70"/>
    <w:rsid w:val="07CA0B73"/>
    <w:rsid w:val="07CC136F"/>
    <w:rsid w:val="07D85119"/>
    <w:rsid w:val="07D95C5A"/>
    <w:rsid w:val="07E37AE3"/>
    <w:rsid w:val="07ED44BE"/>
    <w:rsid w:val="07ED7425"/>
    <w:rsid w:val="07EF15E6"/>
    <w:rsid w:val="07F16A16"/>
    <w:rsid w:val="07F27D26"/>
    <w:rsid w:val="07F341CA"/>
    <w:rsid w:val="07F43A9E"/>
    <w:rsid w:val="07FB21A2"/>
    <w:rsid w:val="080021CE"/>
    <w:rsid w:val="08017F69"/>
    <w:rsid w:val="080A7170"/>
    <w:rsid w:val="080C0DE8"/>
    <w:rsid w:val="081109E0"/>
    <w:rsid w:val="081128A2"/>
    <w:rsid w:val="08123F24"/>
    <w:rsid w:val="081952B3"/>
    <w:rsid w:val="081B1833"/>
    <w:rsid w:val="08204893"/>
    <w:rsid w:val="082425D6"/>
    <w:rsid w:val="0825634E"/>
    <w:rsid w:val="083177BF"/>
    <w:rsid w:val="0832691C"/>
    <w:rsid w:val="083B2FD4"/>
    <w:rsid w:val="08400A92"/>
    <w:rsid w:val="08412B2A"/>
    <w:rsid w:val="08430582"/>
    <w:rsid w:val="084560A8"/>
    <w:rsid w:val="08462AD4"/>
    <w:rsid w:val="0847249E"/>
    <w:rsid w:val="084E60B4"/>
    <w:rsid w:val="08514A4D"/>
    <w:rsid w:val="085409E1"/>
    <w:rsid w:val="085F5B96"/>
    <w:rsid w:val="085F6853"/>
    <w:rsid w:val="08600D17"/>
    <w:rsid w:val="08674270"/>
    <w:rsid w:val="0870581B"/>
    <w:rsid w:val="08716E9D"/>
    <w:rsid w:val="087E1826"/>
    <w:rsid w:val="0883037D"/>
    <w:rsid w:val="08845582"/>
    <w:rsid w:val="08850B9A"/>
    <w:rsid w:val="08872905"/>
    <w:rsid w:val="08896D5B"/>
    <w:rsid w:val="0890159E"/>
    <w:rsid w:val="08987CE5"/>
    <w:rsid w:val="089D746C"/>
    <w:rsid w:val="08A10A95"/>
    <w:rsid w:val="08A52FEB"/>
    <w:rsid w:val="08A76D63"/>
    <w:rsid w:val="08AA745D"/>
    <w:rsid w:val="08B03CE0"/>
    <w:rsid w:val="08B03E69"/>
    <w:rsid w:val="08B06AAA"/>
    <w:rsid w:val="08B07153"/>
    <w:rsid w:val="08B365D0"/>
    <w:rsid w:val="08B80F70"/>
    <w:rsid w:val="08BC0A60"/>
    <w:rsid w:val="08BC269E"/>
    <w:rsid w:val="08BF1BFC"/>
    <w:rsid w:val="08C23B9D"/>
    <w:rsid w:val="08C42C49"/>
    <w:rsid w:val="08CC0A48"/>
    <w:rsid w:val="08CC25BE"/>
    <w:rsid w:val="08CD0128"/>
    <w:rsid w:val="08CD46F6"/>
    <w:rsid w:val="08CE0793"/>
    <w:rsid w:val="08D12363"/>
    <w:rsid w:val="08DD4532"/>
    <w:rsid w:val="08E04924"/>
    <w:rsid w:val="08E6788B"/>
    <w:rsid w:val="08EE2F25"/>
    <w:rsid w:val="08F16411"/>
    <w:rsid w:val="08F33D56"/>
    <w:rsid w:val="08F85810"/>
    <w:rsid w:val="08FC0929"/>
    <w:rsid w:val="08FC70AE"/>
    <w:rsid w:val="08FF26FB"/>
    <w:rsid w:val="09033015"/>
    <w:rsid w:val="09055FFA"/>
    <w:rsid w:val="090742E2"/>
    <w:rsid w:val="090A0654"/>
    <w:rsid w:val="090C5E28"/>
    <w:rsid w:val="090C62E7"/>
    <w:rsid w:val="090E6DE2"/>
    <w:rsid w:val="090F4A5B"/>
    <w:rsid w:val="09157DD8"/>
    <w:rsid w:val="092501AC"/>
    <w:rsid w:val="0926412B"/>
    <w:rsid w:val="092B34F0"/>
    <w:rsid w:val="09320D22"/>
    <w:rsid w:val="09336848"/>
    <w:rsid w:val="09351569"/>
    <w:rsid w:val="0936129A"/>
    <w:rsid w:val="0939688D"/>
    <w:rsid w:val="093F79B9"/>
    <w:rsid w:val="09401DA0"/>
    <w:rsid w:val="09450846"/>
    <w:rsid w:val="094630A5"/>
    <w:rsid w:val="094A1809"/>
    <w:rsid w:val="094E10AF"/>
    <w:rsid w:val="094E5430"/>
    <w:rsid w:val="094F42FD"/>
    <w:rsid w:val="0955056D"/>
    <w:rsid w:val="0955726C"/>
    <w:rsid w:val="09574229"/>
    <w:rsid w:val="095A2C8F"/>
    <w:rsid w:val="095B7B19"/>
    <w:rsid w:val="09615072"/>
    <w:rsid w:val="09630473"/>
    <w:rsid w:val="096E491B"/>
    <w:rsid w:val="09751F8E"/>
    <w:rsid w:val="09793818"/>
    <w:rsid w:val="097C56ED"/>
    <w:rsid w:val="09814424"/>
    <w:rsid w:val="09842C00"/>
    <w:rsid w:val="09861D3A"/>
    <w:rsid w:val="098826F0"/>
    <w:rsid w:val="09896783"/>
    <w:rsid w:val="098A06BB"/>
    <w:rsid w:val="099117D4"/>
    <w:rsid w:val="099D52D4"/>
    <w:rsid w:val="09A04405"/>
    <w:rsid w:val="09A60DC8"/>
    <w:rsid w:val="09A67621"/>
    <w:rsid w:val="09AA6A14"/>
    <w:rsid w:val="09AA6B0A"/>
    <w:rsid w:val="09AB4631"/>
    <w:rsid w:val="09AB6955"/>
    <w:rsid w:val="09B259BF"/>
    <w:rsid w:val="09B40A2C"/>
    <w:rsid w:val="09B548A4"/>
    <w:rsid w:val="09BC683E"/>
    <w:rsid w:val="09CD4BB7"/>
    <w:rsid w:val="09D75426"/>
    <w:rsid w:val="09E16989"/>
    <w:rsid w:val="09E87633"/>
    <w:rsid w:val="09EE4CD9"/>
    <w:rsid w:val="09F01883"/>
    <w:rsid w:val="09F11C1A"/>
    <w:rsid w:val="09F558AC"/>
    <w:rsid w:val="09FC30DE"/>
    <w:rsid w:val="0A061A8E"/>
    <w:rsid w:val="0A074E59"/>
    <w:rsid w:val="0A083831"/>
    <w:rsid w:val="0A0855DF"/>
    <w:rsid w:val="0A1058ED"/>
    <w:rsid w:val="0A1076C0"/>
    <w:rsid w:val="0A173A74"/>
    <w:rsid w:val="0A1B17B6"/>
    <w:rsid w:val="0A2543E3"/>
    <w:rsid w:val="0A273F7B"/>
    <w:rsid w:val="0A283ED3"/>
    <w:rsid w:val="0A2B76AF"/>
    <w:rsid w:val="0A331CFA"/>
    <w:rsid w:val="0A3402BD"/>
    <w:rsid w:val="0A36039E"/>
    <w:rsid w:val="0A36223A"/>
    <w:rsid w:val="0A374116"/>
    <w:rsid w:val="0A395434"/>
    <w:rsid w:val="0A3B4548"/>
    <w:rsid w:val="0A44175F"/>
    <w:rsid w:val="0A4C0C46"/>
    <w:rsid w:val="0A4C7BC2"/>
    <w:rsid w:val="0A504D90"/>
    <w:rsid w:val="0A5371A2"/>
    <w:rsid w:val="0A570314"/>
    <w:rsid w:val="0A5855F1"/>
    <w:rsid w:val="0A5A3DB8"/>
    <w:rsid w:val="0A5B6057"/>
    <w:rsid w:val="0A6767AA"/>
    <w:rsid w:val="0A6856A9"/>
    <w:rsid w:val="0A6D7B38"/>
    <w:rsid w:val="0A764C3F"/>
    <w:rsid w:val="0A794A3A"/>
    <w:rsid w:val="0A7C4FB3"/>
    <w:rsid w:val="0A801619"/>
    <w:rsid w:val="0A8023FA"/>
    <w:rsid w:val="0A862014"/>
    <w:rsid w:val="0A8B4328"/>
    <w:rsid w:val="0A926901"/>
    <w:rsid w:val="0A93087E"/>
    <w:rsid w:val="0A941589"/>
    <w:rsid w:val="0A9E3555"/>
    <w:rsid w:val="0AA00C56"/>
    <w:rsid w:val="0AAD55C5"/>
    <w:rsid w:val="0AB614DF"/>
    <w:rsid w:val="0AB77263"/>
    <w:rsid w:val="0ABC5D58"/>
    <w:rsid w:val="0ACC4EE0"/>
    <w:rsid w:val="0AD01CEF"/>
    <w:rsid w:val="0AD31666"/>
    <w:rsid w:val="0AD442EE"/>
    <w:rsid w:val="0AD71516"/>
    <w:rsid w:val="0ADA139B"/>
    <w:rsid w:val="0AE06B11"/>
    <w:rsid w:val="0AE367EF"/>
    <w:rsid w:val="0AE56DE2"/>
    <w:rsid w:val="0AEE6ECB"/>
    <w:rsid w:val="0AF12517"/>
    <w:rsid w:val="0AF3003D"/>
    <w:rsid w:val="0AF372EB"/>
    <w:rsid w:val="0AFA13CC"/>
    <w:rsid w:val="0AFC15E8"/>
    <w:rsid w:val="0B0A32A3"/>
    <w:rsid w:val="0B0C10FF"/>
    <w:rsid w:val="0B0C5235"/>
    <w:rsid w:val="0B0E2A2F"/>
    <w:rsid w:val="0B1B4ADF"/>
    <w:rsid w:val="0B246449"/>
    <w:rsid w:val="0B2621C1"/>
    <w:rsid w:val="0B2D61FD"/>
    <w:rsid w:val="0B3A2110"/>
    <w:rsid w:val="0B3D39AE"/>
    <w:rsid w:val="0B407550"/>
    <w:rsid w:val="0B446AEB"/>
    <w:rsid w:val="0B472137"/>
    <w:rsid w:val="0B4B7E79"/>
    <w:rsid w:val="0B4E5BBB"/>
    <w:rsid w:val="0B52745A"/>
    <w:rsid w:val="0B562492"/>
    <w:rsid w:val="0B57681E"/>
    <w:rsid w:val="0B5C06D4"/>
    <w:rsid w:val="0B611CB1"/>
    <w:rsid w:val="0B71622E"/>
    <w:rsid w:val="0B7373D0"/>
    <w:rsid w:val="0B766AA4"/>
    <w:rsid w:val="0B772A1C"/>
    <w:rsid w:val="0B8503E6"/>
    <w:rsid w:val="0B860EB1"/>
    <w:rsid w:val="0B8C3FEE"/>
    <w:rsid w:val="0B8F28A1"/>
    <w:rsid w:val="0B9008C8"/>
    <w:rsid w:val="0B901D30"/>
    <w:rsid w:val="0B9536C4"/>
    <w:rsid w:val="0B9548DF"/>
    <w:rsid w:val="0B971310"/>
    <w:rsid w:val="0B9F3FED"/>
    <w:rsid w:val="0BA24AC6"/>
    <w:rsid w:val="0BA33887"/>
    <w:rsid w:val="0BA80E28"/>
    <w:rsid w:val="0BAD643E"/>
    <w:rsid w:val="0BAD669B"/>
    <w:rsid w:val="0BB21CA6"/>
    <w:rsid w:val="0BB862F9"/>
    <w:rsid w:val="0BBD527D"/>
    <w:rsid w:val="0BBF2E98"/>
    <w:rsid w:val="0BC14343"/>
    <w:rsid w:val="0BC33EB3"/>
    <w:rsid w:val="0BC801C9"/>
    <w:rsid w:val="0BCB0FBA"/>
    <w:rsid w:val="0BCB6BB1"/>
    <w:rsid w:val="0BD3012E"/>
    <w:rsid w:val="0BD555FB"/>
    <w:rsid w:val="0BD92453"/>
    <w:rsid w:val="0BDD2DB6"/>
    <w:rsid w:val="0BE67BA2"/>
    <w:rsid w:val="0BE906EB"/>
    <w:rsid w:val="0BEE20FF"/>
    <w:rsid w:val="0BF444E3"/>
    <w:rsid w:val="0C006EB6"/>
    <w:rsid w:val="0C0842F7"/>
    <w:rsid w:val="0C091AAD"/>
    <w:rsid w:val="0C0A3890"/>
    <w:rsid w:val="0C1C1816"/>
    <w:rsid w:val="0C1D04D7"/>
    <w:rsid w:val="0C1D7FE1"/>
    <w:rsid w:val="0C232BA4"/>
    <w:rsid w:val="0C263218"/>
    <w:rsid w:val="0C2661F0"/>
    <w:rsid w:val="0C2A5CE1"/>
    <w:rsid w:val="0C2B40FF"/>
    <w:rsid w:val="0C2B741B"/>
    <w:rsid w:val="0C307E26"/>
    <w:rsid w:val="0C360B29"/>
    <w:rsid w:val="0C416C18"/>
    <w:rsid w:val="0C476893"/>
    <w:rsid w:val="0C4A68C1"/>
    <w:rsid w:val="0C4C162C"/>
    <w:rsid w:val="0C4F0981"/>
    <w:rsid w:val="0C4F4EC3"/>
    <w:rsid w:val="0C50326D"/>
    <w:rsid w:val="0C5B34BF"/>
    <w:rsid w:val="0C5E60CF"/>
    <w:rsid w:val="0C62167A"/>
    <w:rsid w:val="0C6316EB"/>
    <w:rsid w:val="0C672BA9"/>
    <w:rsid w:val="0C697077"/>
    <w:rsid w:val="0C71390F"/>
    <w:rsid w:val="0C756AC9"/>
    <w:rsid w:val="0C757FC3"/>
    <w:rsid w:val="0C7B653C"/>
    <w:rsid w:val="0C7E427E"/>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D3C38"/>
    <w:rsid w:val="0CF32576"/>
    <w:rsid w:val="0D026C5D"/>
    <w:rsid w:val="0D081FF0"/>
    <w:rsid w:val="0D097FEC"/>
    <w:rsid w:val="0D0C53E6"/>
    <w:rsid w:val="0D13792C"/>
    <w:rsid w:val="0D14763A"/>
    <w:rsid w:val="0D18017F"/>
    <w:rsid w:val="0D1B73A1"/>
    <w:rsid w:val="0D1E595F"/>
    <w:rsid w:val="0D1F15BD"/>
    <w:rsid w:val="0D215336"/>
    <w:rsid w:val="0D286321"/>
    <w:rsid w:val="0D2E35AF"/>
    <w:rsid w:val="0D31309F"/>
    <w:rsid w:val="0D3344E1"/>
    <w:rsid w:val="0D387089"/>
    <w:rsid w:val="0D392683"/>
    <w:rsid w:val="0D3A3854"/>
    <w:rsid w:val="0D3B5CCB"/>
    <w:rsid w:val="0D3C216F"/>
    <w:rsid w:val="0D3D1A44"/>
    <w:rsid w:val="0D3D514B"/>
    <w:rsid w:val="0D3F3A0E"/>
    <w:rsid w:val="0D470B14"/>
    <w:rsid w:val="0D4D21DB"/>
    <w:rsid w:val="0D4E4A82"/>
    <w:rsid w:val="0D5A0848"/>
    <w:rsid w:val="0D5F7C0C"/>
    <w:rsid w:val="0D6950E6"/>
    <w:rsid w:val="0D6B035F"/>
    <w:rsid w:val="0D6B65B1"/>
    <w:rsid w:val="0D6B7368"/>
    <w:rsid w:val="0D73709D"/>
    <w:rsid w:val="0D750D4A"/>
    <w:rsid w:val="0D757504"/>
    <w:rsid w:val="0D766D04"/>
    <w:rsid w:val="0D7F3E0A"/>
    <w:rsid w:val="0D842120"/>
    <w:rsid w:val="0D8823A6"/>
    <w:rsid w:val="0D907DC5"/>
    <w:rsid w:val="0D9149EC"/>
    <w:rsid w:val="0D942755"/>
    <w:rsid w:val="0D963A61"/>
    <w:rsid w:val="0D9B7168"/>
    <w:rsid w:val="0D9C2C0E"/>
    <w:rsid w:val="0D9C4360"/>
    <w:rsid w:val="0D9D5439"/>
    <w:rsid w:val="0D9E7C45"/>
    <w:rsid w:val="0DA05D43"/>
    <w:rsid w:val="0DA41887"/>
    <w:rsid w:val="0DA44A0F"/>
    <w:rsid w:val="0DA75FAF"/>
    <w:rsid w:val="0DA80253"/>
    <w:rsid w:val="0DBB6FA2"/>
    <w:rsid w:val="0DBF68FD"/>
    <w:rsid w:val="0DC55724"/>
    <w:rsid w:val="0DC65EDD"/>
    <w:rsid w:val="0DC87966"/>
    <w:rsid w:val="0DC91529"/>
    <w:rsid w:val="0DC95074"/>
    <w:rsid w:val="0DD04666"/>
    <w:rsid w:val="0DD1795C"/>
    <w:rsid w:val="0DD37AE5"/>
    <w:rsid w:val="0DD6247B"/>
    <w:rsid w:val="0DDA0BD5"/>
    <w:rsid w:val="0DDC5CB7"/>
    <w:rsid w:val="0DDC7C4A"/>
    <w:rsid w:val="0DDE790A"/>
    <w:rsid w:val="0DE005D4"/>
    <w:rsid w:val="0DE076AE"/>
    <w:rsid w:val="0DE33323"/>
    <w:rsid w:val="0DE40111"/>
    <w:rsid w:val="0DE638DE"/>
    <w:rsid w:val="0DE95DF6"/>
    <w:rsid w:val="0DFA0F36"/>
    <w:rsid w:val="0DFA5B87"/>
    <w:rsid w:val="0E0B38F0"/>
    <w:rsid w:val="0E0D2290"/>
    <w:rsid w:val="0E0F1294"/>
    <w:rsid w:val="0E1109E3"/>
    <w:rsid w:val="0E121122"/>
    <w:rsid w:val="0E147AC6"/>
    <w:rsid w:val="0E15476E"/>
    <w:rsid w:val="0E15651D"/>
    <w:rsid w:val="0E161654"/>
    <w:rsid w:val="0E18277C"/>
    <w:rsid w:val="0E1B5B0F"/>
    <w:rsid w:val="0E1E1875"/>
    <w:rsid w:val="0E221883"/>
    <w:rsid w:val="0E260448"/>
    <w:rsid w:val="0E28406C"/>
    <w:rsid w:val="0E2F2586"/>
    <w:rsid w:val="0E2F5830"/>
    <w:rsid w:val="0E3015A8"/>
    <w:rsid w:val="0E3177FA"/>
    <w:rsid w:val="0E352197"/>
    <w:rsid w:val="0E376BB0"/>
    <w:rsid w:val="0E39434A"/>
    <w:rsid w:val="0E3E5407"/>
    <w:rsid w:val="0E4E3714"/>
    <w:rsid w:val="0E5178FA"/>
    <w:rsid w:val="0E572FD9"/>
    <w:rsid w:val="0E574D87"/>
    <w:rsid w:val="0E590AFF"/>
    <w:rsid w:val="0E5A03D3"/>
    <w:rsid w:val="0E601C3B"/>
    <w:rsid w:val="0E603C3C"/>
    <w:rsid w:val="0E6243BF"/>
    <w:rsid w:val="0E6415A4"/>
    <w:rsid w:val="0E6A6868"/>
    <w:rsid w:val="0E6F1012"/>
    <w:rsid w:val="0E720255"/>
    <w:rsid w:val="0E767085"/>
    <w:rsid w:val="0E772F1E"/>
    <w:rsid w:val="0E7D4A3E"/>
    <w:rsid w:val="0E820056"/>
    <w:rsid w:val="0E885BAB"/>
    <w:rsid w:val="0E8B56C6"/>
    <w:rsid w:val="0E941B37"/>
    <w:rsid w:val="0E944985"/>
    <w:rsid w:val="0E9C279A"/>
    <w:rsid w:val="0EA20E0B"/>
    <w:rsid w:val="0EA50372"/>
    <w:rsid w:val="0EB201D5"/>
    <w:rsid w:val="0EB21FBD"/>
    <w:rsid w:val="0EB33DD6"/>
    <w:rsid w:val="0EB41252"/>
    <w:rsid w:val="0EB6385C"/>
    <w:rsid w:val="0EB63C8B"/>
    <w:rsid w:val="0EB67D00"/>
    <w:rsid w:val="0EBE7B24"/>
    <w:rsid w:val="0EC23398"/>
    <w:rsid w:val="0EC55207"/>
    <w:rsid w:val="0EC72305"/>
    <w:rsid w:val="0ECC12D1"/>
    <w:rsid w:val="0ED31B5F"/>
    <w:rsid w:val="0ED52248"/>
    <w:rsid w:val="0ED87C76"/>
    <w:rsid w:val="0EE04770"/>
    <w:rsid w:val="0EEE7E9E"/>
    <w:rsid w:val="0EF00A63"/>
    <w:rsid w:val="0EF1350A"/>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330FE"/>
    <w:rsid w:val="0F363803"/>
    <w:rsid w:val="0F3A0CBA"/>
    <w:rsid w:val="0F3C5DFE"/>
    <w:rsid w:val="0F3D2D24"/>
    <w:rsid w:val="0F3E448E"/>
    <w:rsid w:val="0F3F1AA3"/>
    <w:rsid w:val="0F416824"/>
    <w:rsid w:val="0F455484"/>
    <w:rsid w:val="0F4A0448"/>
    <w:rsid w:val="0F4E6402"/>
    <w:rsid w:val="0F517FC3"/>
    <w:rsid w:val="0F525887"/>
    <w:rsid w:val="0F601A19"/>
    <w:rsid w:val="0F6F3647"/>
    <w:rsid w:val="0F7316A6"/>
    <w:rsid w:val="0F783207"/>
    <w:rsid w:val="0F7A4AF0"/>
    <w:rsid w:val="0F7F4595"/>
    <w:rsid w:val="0F806825"/>
    <w:rsid w:val="0F890F70"/>
    <w:rsid w:val="0F8B2F3A"/>
    <w:rsid w:val="0F9022FF"/>
    <w:rsid w:val="0F9242C9"/>
    <w:rsid w:val="0F957915"/>
    <w:rsid w:val="0F965C90"/>
    <w:rsid w:val="0F9A4F2B"/>
    <w:rsid w:val="0F9C72B4"/>
    <w:rsid w:val="0FA062BA"/>
    <w:rsid w:val="0FA6534D"/>
    <w:rsid w:val="0FA770B0"/>
    <w:rsid w:val="0FB025EB"/>
    <w:rsid w:val="0FB029A1"/>
    <w:rsid w:val="0FB104C7"/>
    <w:rsid w:val="0FB145AE"/>
    <w:rsid w:val="0FB17590"/>
    <w:rsid w:val="0FB27B05"/>
    <w:rsid w:val="0FB312D2"/>
    <w:rsid w:val="0FB57FB7"/>
    <w:rsid w:val="0FB619B5"/>
    <w:rsid w:val="0FB81855"/>
    <w:rsid w:val="0FBB4256"/>
    <w:rsid w:val="0FBC794B"/>
    <w:rsid w:val="0FC02474"/>
    <w:rsid w:val="0FC71C42"/>
    <w:rsid w:val="0FCB1368"/>
    <w:rsid w:val="0FCF3FBD"/>
    <w:rsid w:val="0FCF73C5"/>
    <w:rsid w:val="0FD03043"/>
    <w:rsid w:val="0FD04DF1"/>
    <w:rsid w:val="0FD158A9"/>
    <w:rsid w:val="0FD23004"/>
    <w:rsid w:val="0FD46730"/>
    <w:rsid w:val="0FD61CDB"/>
    <w:rsid w:val="0FDB7141"/>
    <w:rsid w:val="0FDD1A25"/>
    <w:rsid w:val="0FDD4961"/>
    <w:rsid w:val="0FDE199E"/>
    <w:rsid w:val="0FE64614"/>
    <w:rsid w:val="0FE85957"/>
    <w:rsid w:val="0FE91A0F"/>
    <w:rsid w:val="0FF3202C"/>
    <w:rsid w:val="0FF5038C"/>
    <w:rsid w:val="10010295"/>
    <w:rsid w:val="10014461"/>
    <w:rsid w:val="10042C1A"/>
    <w:rsid w:val="1004704F"/>
    <w:rsid w:val="10063951"/>
    <w:rsid w:val="100859D0"/>
    <w:rsid w:val="100920B1"/>
    <w:rsid w:val="100B00CF"/>
    <w:rsid w:val="100B777B"/>
    <w:rsid w:val="10110429"/>
    <w:rsid w:val="101500EE"/>
    <w:rsid w:val="101716B1"/>
    <w:rsid w:val="101747CE"/>
    <w:rsid w:val="10182FE0"/>
    <w:rsid w:val="101C3B92"/>
    <w:rsid w:val="102B0279"/>
    <w:rsid w:val="102D3EDB"/>
    <w:rsid w:val="10354C54"/>
    <w:rsid w:val="103C5FE2"/>
    <w:rsid w:val="104B4477"/>
    <w:rsid w:val="104B502B"/>
    <w:rsid w:val="104F2D11"/>
    <w:rsid w:val="10521CAA"/>
    <w:rsid w:val="10543B40"/>
    <w:rsid w:val="10555CF1"/>
    <w:rsid w:val="105648E0"/>
    <w:rsid w:val="105772C0"/>
    <w:rsid w:val="10612F5E"/>
    <w:rsid w:val="106369FA"/>
    <w:rsid w:val="106671EA"/>
    <w:rsid w:val="106748E6"/>
    <w:rsid w:val="106D2B33"/>
    <w:rsid w:val="106E3B88"/>
    <w:rsid w:val="10703EDE"/>
    <w:rsid w:val="10714BAC"/>
    <w:rsid w:val="107152A6"/>
    <w:rsid w:val="10765998"/>
    <w:rsid w:val="107C0FC4"/>
    <w:rsid w:val="107E2A9F"/>
    <w:rsid w:val="108552A4"/>
    <w:rsid w:val="10857989"/>
    <w:rsid w:val="1087470D"/>
    <w:rsid w:val="10894CDC"/>
    <w:rsid w:val="108A1C5D"/>
    <w:rsid w:val="108D66B8"/>
    <w:rsid w:val="109751DA"/>
    <w:rsid w:val="1098797E"/>
    <w:rsid w:val="109D1177"/>
    <w:rsid w:val="109E4FF0"/>
    <w:rsid w:val="10B85FB1"/>
    <w:rsid w:val="10BE2E9B"/>
    <w:rsid w:val="10C34956"/>
    <w:rsid w:val="10C3741A"/>
    <w:rsid w:val="10C82335"/>
    <w:rsid w:val="10C85AC8"/>
    <w:rsid w:val="10CA5CE4"/>
    <w:rsid w:val="10CA7A92"/>
    <w:rsid w:val="10CE29FF"/>
    <w:rsid w:val="10D0497D"/>
    <w:rsid w:val="10D20832"/>
    <w:rsid w:val="10D64689"/>
    <w:rsid w:val="10D66F0E"/>
    <w:rsid w:val="10DB0808"/>
    <w:rsid w:val="10DF2573"/>
    <w:rsid w:val="10E132A6"/>
    <w:rsid w:val="10E277C0"/>
    <w:rsid w:val="10E30B54"/>
    <w:rsid w:val="10EC563A"/>
    <w:rsid w:val="10ED5FF2"/>
    <w:rsid w:val="10F22631"/>
    <w:rsid w:val="10F77955"/>
    <w:rsid w:val="10F845FF"/>
    <w:rsid w:val="10FC10A2"/>
    <w:rsid w:val="10FF305A"/>
    <w:rsid w:val="11005262"/>
    <w:rsid w:val="1103126B"/>
    <w:rsid w:val="11050F71"/>
    <w:rsid w:val="110D797F"/>
    <w:rsid w:val="111025C9"/>
    <w:rsid w:val="111873CF"/>
    <w:rsid w:val="111B02EE"/>
    <w:rsid w:val="11203A55"/>
    <w:rsid w:val="112154E4"/>
    <w:rsid w:val="1122543E"/>
    <w:rsid w:val="112371A2"/>
    <w:rsid w:val="11291F54"/>
    <w:rsid w:val="112A22DF"/>
    <w:rsid w:val="112E0021"/>
    <w:rsid w:val="11335637"/>
    <w:rsid w:val="11344B50"/>
    <w:rsid w:val="11360C84"/>
    <w:rsid w:val="113848BC"/>
    <w:rsid w:val="113E3FDC"/>
    <w:rsid w:val="11477335"/>
    <w:rsid w:val="11487BE8"/>
    <w:rsid w:val="114F1320"/>
    <w:rsid w:val="114F1D45"/>
    <w:rsid w:val="11513181"/>
    <w:rsid w:val="115C0DAA"/>
    <w:rsid w:val="115F170F"/>
    <w:rsid w:val="11601B6D"/>
    <w:rsid w:val="11603F53"/>
    <w:rsid w:val="116149E4"/>
    <w:rsid w:val="11716160"/>
    <w:rsid w:val="11770A57"/>
    <w:rsid w:val="118063A3"/>
    <w:rsid w:val="11846509"/>
    <w:rsid w:val="11867E5D"/>
    <w:rsid w:val="118714DF"/>
    <w:rsid w:val="11890D65"/>
    <w:rsid w:val="118A6B3D"/>
    <w:rsid w:val="11955398"/>
    <w:rsid w:val="11963E18"/>
    <w:rsid w:val="11991213"/>
    <w:rsid w:val="119D51A7"/>
    <w:rsid w:val="119F2CCD"/>
    <w:rsid w:val="11AE1162"/>
    <w:rsid w:val="11BF19A8"/>
    <w:rsid w:val="11C12C43"/>
    <w:rsid w:val="11C242DF"/>
    <w:rsid w:val="11C42733"/>
    <w:rsid w:val="11C576EC"/>
    <w:rsid w:val="11C73FD2"/>
    <w:rsid w:val="11CD7C78"/>
    <w:rsid w:val="11DF59EE"/>
    <w:rsid w:val="11E20982"/>
    <w:rsid w:val="11E42DD6"/>
    <w:rsid w:val="11E608FC"/>
    <w:rsid w:val="11EC64B6"/>
    <w:rsid w:val="11ED77F0"/>
    <w:rsid w:val="1200068C"/>
    <w:rsid w:val="12040D82"/>
    <w:rsid w:val="12073246"/>
    <w:rsid w:val="120D266B"/>
    <w:rsid w:val="120D5E88"/>
    <w:rsid w:val="121511E1"/>
    <w:rsid w:val="1218482D"/>
    <w:rsid w:val="121A67F7"/>
    <w:rsid w:val="121F3E0E"/>
    <w:rsid w:val="121F796A"/>
    <w:rsid w:val="12266F4A"/>
    <w:rsid w:val="12282CC2"/>
    <w:rsid w:val="12294AB6"/>
    <w:rsid w:val="122D02D9"/>
    <w:rsid w:val="12303925"/>
    <w:rsid w:val="123554F4"/>
    <w:rsid w:val="1235718D"/>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B4C03"/>
    <w:rsid w:val="124D097B"/>
    <w:rsid w:val="12512193"/>
    <w:rsid w:val="12517E5A"/>
    <w:rsid w:val="12527D3F"/>
    <w:rsid w:val="12541D09"/>
    <w:rsid w:val="1255782F"/>
    <w:rsid w:val="125E0EE8"/>
    <w:rsid w:val="125F245C"/>
    <w:rsid w:val="126526E0"/>
    <w:rsid w:val="126857B5"/>
    <w:rsid w:val="126B32F7"/>
    <w:rsid w:val="12706417"/>
    <w:rsid w:val="12725310"/>
    <w:rsid w:val="12731E2D"/>
    <w:rsid w:val="12734328"/>
    <w:rsid w:val="12744159"/>
    <w:rsid w:val="127777A6"/>
    <w:rsid w:val="127E0B34"/>
    <w:rsid w:val="127F665A"/>
    <w:rsid w:val="128517DC"/>
    <w:rsid w:val="128B034D"/>
    <w:rsid w:val="128C4BBC"/>
    <w:rsid w:val="128D0562"/>
    <w:rsid w:val="128E03A3"/>
    <w:rsid w:val="128E07C6"/>
    <w:rsid w:val="128F4C09"/>
    <w:rsid w:val="129A3494"/>
    <w:rsid w:val="129A7CB5"/>
    <w:rsid w:val="129B30DA"/>
    <w:rsid w:val="129F3244"/>
    <w:rsid w:val="12A3059B"/>
    <w:rsid w:val="12A64C04"/>
    <w:rsid w:val="12A77A59"/>
    <w:rsid w:val="12AA1929"/>
    <w:rsid w:val="12B207DE"/>
    <w:rsid w:val="12B26A30"/>
    <w:rsid w:val="12BA3744"/>
    <w:rsid w:val="12BC165D"/>
    <w:rsid w:val="12C13E81"/>
    <w:rsid w:val="12C81DAF"/>
    <w:rsid w:val="12C85393"/>
    <w:rsid w:val="12D270D2"/>
    <w:rsid w:val="12D70244"/>
    <w:rsid w:val="12D82E39"/>
    <w:rsid w:val="12DC1752"/>
    <w:rsid w:val="12DD2D0F"/>
    <w:rsid w:val="12DE5A77"/>
    <w:rsid w:val="12E453C0"/>
    <w:rsid w:val="12EA7AE7"/>
    <w:rsid w:val="12EC28B4"/>
    <w:rsid w:val="12EE3FC6"/>
    <w:rsid w:val="12EF37E0"/>
    <w:rsid w:val="12EF558E"/>
    <w:rsid w:val="12F64B6E"/>
    <w:rsid w:val="12FB753C"/>
    <w:rsid w:val="12FE4405"/>
    <w:rsid w:val="12FF319F"/>
    <w:rsid w:val="1301579A"/>
    <w:rsid w:val="130221E0"/>
    <w:rsid w:val="13050AE3"/>
    <w:rsid w:val="130848A2"/>
    <w:rsid w:val="130A2EFD"/>
    <w:rsid w:val="130C4392"/>
    <w:rsid w:val="13100208"/>
    <w:rsid w:val="13111ECF"/>
    <w:rsid w:val="13164A26"/>
    <w:rsid w:val="1316634A"/>
    <w:rsid w:val="1319260B"/>
    <w:rsid w:val="1319553A"/>
    <w:rsid w:val="131C6F65"/>
    <w:rsid w:val="13257202"/>
    <w:rsid w:val="13290955"/>
    <w:rsid w:val="132D52EA"/>
    <w:rsid w:val="132F0564"/>
    <w:rsid w:val="13313DF9"/>
    <w:rsid w:val="13400972"/>
    <w:rsid w:val="13404E25"/>
    <w:rsid w:val="13473A73"/>
    <w:rsid w:val="134D3890"/>
    <w:rsid w:val="13571097"/>
    <w:rsid w:val="135A4867"/>
    <w:rsid w:val="1360023A"/>
    <w:rsid w:val="13686C97"/>
    <w:rsid w:val="13693592"/>
    <w:rsid w:val="136D0499"/>
    <w:rsid w:val="136F598A"/>
    <w:rsid w:val="13712447"/>
    <w:rsid w:val="1372639C"/>
    <w:rsid w:val="13747A3D"/>
    <w:rsid w:val="137B106F"/>
    <w:rsid w:val="137D3C62"/>
    <w:rsid w:val="137F1DA8"/>
    <w:rsid w:val="138008DC"/>
    <w:rsid w:val="13833F28"/>
    <w:rsid w:val="138B5BF5"/>
    <w:rsid w:val="138C1873"/>
    <w:rsid w:val="138F49AD"/>
    <w:rsid w:val="1392749A"/>
    <w:rsid w:val="139326DF"/>
    <w:rsid w:val="13936861"/>
    <w:rsid w:val="13961164"/>
    <w:rsid w:val="139A7BF0"/>
    <w:rsid w:val="13A10F7E"/>
    <w:rsid w:val="13AE2407"/>
    <w:rsid w:val="13AE71F7"/>
    <w:rsid w:val="13BB784F"/>
    <w:rsid w:val="13BF3077"/>
    <w:rsid w:val="13C11803"/>
    <w:rsid w:val="13C2485C"/>
    <w:rsid w:val="13C77249"/>
    <w:rsid w:val="13C939F6"/>
    <w:rsid w:val="13CD4A0C"/>
    <w:rsid w:val="13CD79B2"/>
    <w:rsid w:val="13D275C4"/>
    <w:rsid w:val="13D655FC"/>
    <w:rsid w:val="13DE585B"/>
    <w:rsid w:val="13E17D14"/>
    <w:rsid w:val="13E64BE3"/>
    <w:rsid w:val="13EA10C7"/>
    <w:rsid w:val="13EC68B2"/>
    <w:rsid w:val="13EE518C"/>
    <w:rsid w:val="13F16664"/>
    <w:rsid w:val="13FB6A15"/>
    <w:rsid w:val="14013D6A"/>
    <w:rsid w:val="140908D1"/>
    <w:rsid w:val="140E499D"/>
    <w:rsid w:val="141334FE"/>
    <w:rsid w:val="14144B57"/>
    <w:rsid w:val="14174B9E"/>
    <w:rsid w:val="1418637D"/>
    <w:rsid w:val="141A21D7"/>
    <w:rsid w:val="142602DA"/>
    <w:rsid w:val="14261483"/>
    <w:rsid w:val="14290F74"/>
    <w:rsid w:val="142B6A9A"/>
    <w:rsid w:val="142C636E"/>
    <w:rsid w:val="142F3985"/>
    <w:rsid w:val="143039F6"/>
    <w:rsid w:val="14321BD6"/>
    <w:rsid w:val="1432607A"/>
    <w:rsid w:val="1434447F"/>
    <w:rsid w:val="1436249B"/>
    <w:rsid w:val="143754AF"/>
    <w:rsid w:val="143811B7"/>
    <w:rsid w:val="14397409"/>
    <w:rsid w:val="143F7ADC"/>
    <w:rsid w:val="14411E19"/>
    <w:rsid w:val="14461662"/>
    <w:rsid w:val="144658EF"/>
    <w:rsid w:val="144731A8"/>
    <w:rsid w:val="144813FA"/>
    <w:rsid w:val="144E62B9"/>
    <w:rsid w:val="144F7CAF"/>
    <w:rsid w:val="14573CCC"/>
    <w:rsid w:val="14587163"/>
    <w:rsid w:val="14641FAC"/>
    <w:rsid w:val="146D4321"/>
    <w:rsid w:val="146F493E"/>
    <w:rsid w:val="14733F9D"/>
    <w:rsid w:val="14755F0E"/>
    <w:rsid w:val="148123EF"/>
    <w:rsid w:val="1483176A"/>
    <w:rsid w:val="1484268F"/>
    <w:rsid w:val="148648AD"/>
    <w:rsid w:val="14876CC1"/>
    <w:rsid w:val="14881101"/>
    <w:rsid w:val="14885430"/>
    <w:rsid w:val="148B3C89"/>
    <w:rsid w:val="149003F3"/>
    <w:rsid w:val="14900FF3"/>
    <w:rsid w:val="149457BA"/>
    <w:rsid w:val="149503B7"/>
    <w:rsid w:val="149E7F66"/>
    <w:rsid w:val="14A07F39"/>
    <w:rsid w:val="14A2484D"/>
    <w:rsid w:val="14A800EA"/>
    <w:rsid w:val="14AB1989"/>
    <w:rsid w:val="14AD5701"/>
    <w:rsid w:val="14AD65CB"/>
    <w:rsid w:val="14B316A9"/>
    <w:rsid w:val="14B458F5"/>
    <w:rsid w:val="14BB2DD1"/>
    <w:rsid w:val="14BD3A1C"/>
    <w:rsid w:val="14BE16BC"/>
    <w:rsid w:val="14BF71E2"/>
    <w:rsid w:val="14C52A4A"/>
    <w:rsid w:val="14CC3796"/>
    <w:rsid w:val="14CF38C9"/>
    <w:rsid w:val="14D233B9"/>
    <w:rsid w:val="14D902A4"/>
    <w:rsid w:val="14D94748"/>
    <w:rsid w:val="14DC3F06"/>
    <w:rsid w:val="14DF3E98"/>
    <w:rsid w:val="14E0731D"/>
    <w:rsid w:val="14E54B4D"/>
    <w:rsid w:val="14EA0703"/>
    <w:rsid w:val="14EB3F86"/>
    <w:rsid w:val="14ED1FA1"/>
    <w:rsid w:val="14F14FA3"/>
    <w:rsid w:val="14F21366"/>
    <w:rsid w:val="150177FB"/>
    <w:rsid w:val="1503559D"/>
    <w:rsid w:val="15051099"/>
    <w:rsid w:val="15062839"/>
    <w:rsid w:val="150A34FF"/>
    <w:rsid w:val="150B2427"/>
    <w:rsid w:val="150B71ED"/>
    <w:rsid w:val="150C10FA"/>
    <w:rsid w:val="150E6583"/>
    <w:rsid w:val="150F0169"/>
    <w:rsid w:val="15121A08"/>
    <w:rsid w:val="15127C5A"/>
    <w:rsid w:val="1516109E"/>
    <w:rsid w:val="15187CF6"/>
    <w:rsid w:val="151E3EB0"/>
    <w:rsid w:val="15224A79"/>
    <w:rsid w:val="152753A7"/>
    <w:rsid w:val="152C3EAF"/>
    <w:rsid w:val="152F4368"/>
    <w:rsid w:val="15360C5B"/>
    <w:rsid w:val="153D0976"/>
    <w:rsid w:val="153D37C0"/>
    <w:rsid w:val="15401385"/>
    <w:rsid w:val="15463D2C"/>
    <w:rsid w:val="15520554"/>
    <w:rsid w:val="1558247B"/>
    <w:rsid w:val="155A61B2"/>
    <w:rsid w:val="155B515D"/>
    <w:rsid w:val="156C1118"/>
    <w:rsid w:val="15713391"/>
    <w:rsid w:val="15724254"/>
    <w:rsid w:val="15750E13"/>
    <w:rsid w:val="15785982"/>
    <w:rsid w:val="157868DD"/>
    <w:rsid w:val="157E709D"/>
    <w:rsid w:val="15806971"/>
    <w:rsid w:val="15836462"/>
    <w:rsid w:val="15844DEF"/>
    <w:rsid w:val="15876A9A"/>
    <w:rsid w:val="15905D5A"/>
    <w:rsid w:val="1591195B"/>
    <w:rsid w:val="159B026F"/>
    <w:rsid w:val="159B37AB"/>
    <w:rsid w:val="159D4AB1"/>
    <w:rsid w:val="159E333E"/>
    <w:rsid w:val="159F717F"/>
    <w:rsid w:val="15A01A2F"/>
    <w:rsid w:val="15A107E7"/>
    <w:rsid w:val="15A1128F"/>
    <w:rsid w:val="15A5462A"/>
    <w:rsid w:val="15A6227E"/>
    <w:rsid w:val="15B30AF5"/>
    <w:rsid w:val="15B42ABF"/>
    <w:rsid w:val="15B71A4D"/>
    <w:rsid w:val="15B955B6"/>
    <w:rsid w:val="15BB209F"/>
    <w:rsid w:val="15CA49DC"/>
    <w:rsid w:val="15CF4882"/>
    <w:rsid w:val="15D46CBD"/>
    <w:rsid w:val="15D66ED9"/>
    <w:rsid w:val="15DA094C"/>
    <w:rsid w:val="15E54628"/>
    <w:rsid w:val="15E643C4"/>
    <w:rsid w:val="15FA6724"/>
    <w:rsid w:val="15FE5AA8"/>
    <w:rsid w:val="15FF01DE"/>
    <w:rsid w:val="160359A3"/>
    <w:rsid w:val="16053EB4"/>
    <w:rsid w:val="16067423"/>
    <w:rsid w:val="16080E2C"/>
    <w:rsid w:val="160C46A9"/>
    <w:rsid w:val="16136DB9"/>
    <w:rsid w:val="16141988"/>
    <w:rsid w:val="161517B0"/>
    <w:rsid w:val="1615587B"/>
    <w:rsid w:val="161A0B74"/>
    <w:rsid w:val="161D3749"/>
    <w:rsid w:val="16225C7A"/>
    <w:rsid w:val="16231251"/>
    <w:rsid w:val="1626423B"/>
    <w:rsid w:val="1626782C"/>
    <w:rsid w:val="16293E54"/>
    <w:rsid w:val="16296494"/>
    <w:rsid w:val="16297550"/>
    <w:rsid w:val="16300397"/>
    <w:rsid w:val="16332914"/>
    <w:rsid w:val="16336590"/>
    <w:rsid w:val="16346B83"/>
    <w:rsid w:val="16387576"/>
    <w:rsid w:val="163C78E9"/>
    <w:rsid w:val="164033CB"/>
    <w:rsid w:val="1643536F"/>
    <w:rsid w:val="164D719B"/>
    <w:rsid w:val="16504E7A"/>
    <w:rsid w:val="16610551"/>
    <w:rsid w:val="16654B58"/>
    <w:rsid w:val="16692A6C"/>
    <w:rsid w:val="166D3C4A"/>
    <w:rsid w:val="166E543F"/>
    <w:rsid w:val="16704C38"/>
    <w:rsid w:val="16753FFC"/>
    <w:rsid w:val="16755FD7"/>
    <w:rsid w:val="1676181C"/>
    <w:rsid w:val="167C7018"/>
    <w:rsid w:val="167F30CD"/>
    <w:rsid w:val="167F4E7B"/>
    <w:rsid w:val="168067A1"/>
    <w:rsid w:val="16810064"/>
    <w:rsid w:val="1683699C"/>
    <w:rsid w:val="1689313A"/>
    <w:rsid w:val="168B1A72"/>
    <w:rsid w:val="168B1EF4"/>
    <w:rsid w:val="16930926"/>
    <w:rsid w:val="169B3D93"/>
    <w:rsid w:val="169F1079"/>
    <w:rsid w:val="16A0129E"/>
    <w:rsid w:val="16A04B09"/>
    <w:rsid w:val="16A82624"/>
    <w:rsid w:val="16A843D2"/>
    <w:rsid w:val="16A86180"/>
    <w:rsid w:val="16AE4285"/>
    <w:rsid w:val="16AF31B9"/>
    <w:rsid w:val="16B81E85"/>
    <w:rsid w:val="16BB05C9"/>
    <w:rsid w:val="16C06AB1"/>
    <w:rsid w:val="16C5666C"/>
    <w:rsid w:val="16C62AAA"/>
    <w:rsid w:val="16C77E8B"/>
    <w:rsid w:val="16C8101B"/>
    <w:rsid w:val="16C8113D"/>
    <w:rsid w:val="16CB002D"/>
    <w:rsid w:val="16CE195E"/>
    <w:rsid w:val="16D94977"/>
    <w:rsid w:val="16D95C20"/>
    <w:rsid w:val="16DA3280"/>
    <w:rsid w:val="16DE7DF3"/>
    <w:rsid w:val="16E01DBD"/>
    <w:rsid w:val="16E36E20"/>
    <w:rsid w:val="16E573D4"/>
    <w:rsid w:val="16E63094"/>
    <w:rsid w:val="16EB42BE"/>
    <w:rsid w:val="16F5513D"/>
    <w:rsid w:val="16F92E7F"/>
    <w:rsid w:val="16FB6BF7"/>
    <w:rsid w:val="16FF3960"/>
    <w:rsid w:val="170034F3"/>
    <w:rsid w:val="17005FBC"/>
    <w:rsid w:val="170114A3"/>
    <w:rsid w:val="170148DB"/>
    <w:rsid w:val="170D598F"/>
    <w:rsid w:val="170F4451"/>
    <w:rsid w:val="17127A9D"/>
    <w:rsid w:val="17147CB9"/>
    <w:rsid w:val="17182E0B"/>
    <w:rsid w:val="171A39BA"/>
    <w:rsid w:val="171E5087"/>
    <w:rsid w:val="171F0B4E"/>
    <w:rsid w:val="171F21BA"/>
    <w:rsid w:val="17214184"/>
    <w:rsid w:val="17215F32"/>
    <w:rsid w:val="17233A58"/>
    <w:rsid w:val="17285513"/>
    <w:rsid w:val="172D0D7B"/>
    <w:rsid w:val="172D747A"/>
    <w:rsid w:val="17321EED"/>
    <w:rsid w:val="17337D7E"/>
    <w:rsid w:val="17381208"/>
    <w:rsid w:val="17381BB3"/>
    <w:rsid w:val="173F0742"/>
    <w:rsid w:val="17411086"/>
    <w:rsid w:val="17591B70"/>
    <w:rsid w:val="175A0BEF"/>
    <w:rsid w:val="175A7499"/>
    <w:rsid w:val="175B7522"/>
    <w:rsid w:val="175E7186"/>
    <w:rsid w:val="17612D68"/>
    <w:rsid w:val="17620A24"/>
    <w:rsid w:val="17660268"/>
    <w:rsid w:val="17682284"/>
    <w:rsid w:val="17690A20"/>
    <w:rsid w:val="17694D01"/>
    <w:rsid w:val="176A0C4A"/>
    <w:rsid w:val="176D330F"/>
    <w:rsid w:val="17770A52"/>
    <w:rsid w:val="17810BDF"/>
    <w:rsid w:val="17842311"/>
    <w:rsid w:val="178766DD"/>
    <w:rsid w:val="17884203"/>
    <w:rsid w:val="1794667B"/>
    <w:rsid w:val="179606CE"/>
    <w:rsid w:val="17997C07"/>
    <w:rsid w:val="179B7A92"/>
    <w:rsid w:val="17A0779F"/>
    <w:rsid w:val="17AA301A"/>
    <w:rsid w:val="17AC6144"/>
    <w:rsid w:val="17B02FA2"/>
    <w:rsid w:val="17B1375A"/>
    <w:rsid w:val="17BD5C5B"/>
    <w:rsid w:val="17C00C12"/>
    <w:rsid w:val="17C70888"/>
    <w:rsid w:val="17CF3BE0"/>
    <w:rsid w:val="17E0281F"/>
    <w:rsid w:val="17E622A4"/>
    <w:rsid w:val="17EB6C6C"/>
    <w:rsid w:val="17F3167D"/>
    <w:rsid w:val="17F35B20"/>
    <w:rsid w:val="17F84EE5"/>
    <w:rsid w:val="17F93F58"/>
    <w:rsid w:val="18027B12"/>
    <w:rsid w:val="18034F88"/>
    <w:rsid w:val="18153015"/>
    <w:rsid w:val="181C60DC"/>
    <w:rsid w:val="181D2B9D"/>
    <w:rsid w:val="181D6999"/>
    <w:rsid w:val="18251A52"/>
    <w:rsid w:val="18273A1C"/>
    <w:rsid w:val="182A4057"/>
    <w:rsid w:val="183A44F8"/>
    <w:rsid w:val="183B3375"/>
    <w:rsid w:val="183C5360"/>
    <w:rsid w:val="184607EF"/>
    <w:rsid w:val="18587D8F"/>
    <w:rsid w:val="185A5BA0"/>
    <w:rsid w:val="185D2255"/>
    <w:rsid w:val="18627168"/>
    <w:rsid w:val="18664544"/>
    <w:rsid w:val="1866530B"/>
    <w:rsid w:val="186A611D"/>
    <w:rsid w:val="186B4BC0"/>
    <w:rsid w:val="18702CCD"/>
    <w:rsid w:val="18720FCA"/>
    <w:rsid w:val="18743865"/>
    <w:rsid w:val="1876405C"/>
    <w:rsid w:val="18787DD4"/>
    <w:rsid w:val="187E6EE2"/>
    <w:rsid w:val="187F1162"/>
    <w:rsid w:val="18821F7A"/>
    <w:rsid w:val="1888270D"/>
    <w:rsid w:val="188A437F"/>
    <w:rsid w:val="189A41EE"/>
    <w:rsid w:val="189A6835"/>
    <w:rsid w:val="189B3AC2"/>
    <w:rsid w:val="189E3A6D"/>
    <w:rsid w:val="18A135D8"/>
    <w:rsid w:val="18A706B9"/>
    <w:rsid w:val="18A961DF"/>
    <w:rsid w:val="18AF29AD"/>
    <w:rsid w:val="18B03A11"/>
    <w:rsid w:val="18B277AC"/>
    <w:rsid w:val="18BE46D9"/>
    <w:rsid w:val="18BF526D"/>
    <w:rsid w:val="18C03EE5"/>
    <w:rsid w:val="18C27B5E"/>
    <w:rsid w:val="18C354F3"/>
    <w:rsid w:val="18C748B7"/>
    <w:rsid w:val="18CD5031"/>
    <w:rsid w:val="18D019BE"/>
    <w:rsid w:val="18D1379D"/>
    <w:rsid w:val="18DC4807"/>
    <w:rsid w:val="18E57D7B"/>
    <w:rsid w:val="18E6772B"/>
    <w:rsid w:val="18EA1F59"/>
    <w:rsid w:val="18EA3153"/>
    <w:rsid w:val="18EC590F"/>
    <w:rsid w:val="18ED431E"/>
    <w:rsid w:val="18EE62E8"/>
    <w:rsid w:val="18EE79D1"/>
    <w:rsid w:val="18F116A7"/>
    <w:rsid w:val="18F35498"/>
    <w:rsid w:val="18F404C7"/>
    <w:rsid w:val="18F71640"/>
    <w:rsid w:val="18FA2EDF"/>
    <w:rsid w:val="18FA7505"/>
    <w:rsid w:val="18FC27B3"/>
    <w:rsid w:val="19000DB0"/>
    <w:rsid w:val="190D2E48"/>
    <w:rsid w:val="190D54F8"/>
    <w:rsid w:val="19121FD6"/>
    <w:rsid w:val="19152E70"/>
    <w:rsid w:val="191F64A1"/>
    <w:rsid w:val="1922111B"/>
    <w:rsid w:val="19232AC4"/>
    <w:rsid w:val="192A5572"/>
    <w:rsid w:val="192C43AF"/>
    <w:rsid w:val="192D7760"/>
    <w:rsid w:val="19373208"/>
    <w:rsid w:val="193B5F05"/>
    <w:rsid w:val="19404D95"/>
    <w:rsid w:val="194505FE"/>
    <w:rsid w:val="19466124"/>
    <w:rsid w:val="194859F8"/>
    <w:rsid w:val="194B7FA1"/>
    <w:rsid w:val="194D74B2"/>
    <w:rsid w:val="194E0845"/>
    <w:rsid w:val="19552540"/>
    <w:rsid w:val="19566367"/>
    <w:rsid w:val="195E16BF"/>
    <w:rsid w:val="19616ABA"/>
    <w:rsid w:val="19656D1F"/>
    <w:rsid w:val="19687E48"/>
    <w:rsid w:val="196E3B2B"/>
    <w:rsid w:val="197A0AC6"/>
    <w:rsid w:val="197A0E35"/>
    <w:rsid w:val="197A76ED"/>
    <w:rsid w:val="197D7125"/>
    <w:rsid w:val="19853043"/>
    <w:rsid w:val="198979E1"/>
    <w:rsid w:val="198F7ACB"/>
    <w:rsid w:val="19923117"/>
    <w:rsid w:val="199649B5"/>
    <w:rsid w:val="19996254"/>
    <w:rsid w:val="199C5D44"/>
    <w:rsid w:val="19A370D2"/>
    <w:rsid w:val="19A90B8D"/>
    <w:rsid w:val="19AC142A"/>
    <w:rsid w:val="19AC242B"/>
    <w:rsid w:val="19BC1F42"/>
    <w:rsid w:val="19C30CC1"/>
    <w:rsid w:val="19C709C5"/>
    <w:rsid w:val="19C9273C"/>
    <w:rsid w:val="19CA64C3"/>
    <w:rsid w:val="19D2231C"/>
    <w:rsid w:val="19D40201"/>
    <w:rsid w:val="19DB061A"/>
    <w:rsid w:val="19DB2967"/>
    <w:rsid w:val="19DC1A5B"/>
    <w:rsid w:val="19E14C79"/>
    <w:rsid w:val="19E80F89"/>
    <w:rsid w:val="19EE2A43"/>
    <w:rsid w:val="19F0457E"/>
    <w:rsid w:val="19F14691"/>
    <w:rsid w:val="19F203EF"/>
    <w:rsid w:val="19FC307B"/>
    <w:rsid w:val="19FE255B"/>
    <w:rsid w:val="19FF69FF"/>
    <w:rsid w:val="1A045DC3"/>
    <w:rsid w:val="1A0758B3"/>
    <w:rsid w:val="1A09162B"/>
    <w:rsid w:val="1A0A53A3"/>
    <w:rsid w:val="1A16544C"/>
    <w:rsid w:val="1A183FA6"/>
    <w:rsid w:val="1A19345F"/>
    <w:rsid w:val="1A1E542C"/>
    <w:rsid w:val="1A252A12"/>
    <w:rsid w:val="1A255D39"/>
    <w:rsid w:val="1A2B77F4"/>
    <w:rsid w:val="1A2C531A"/>
    <w:rsid w:val="1A3146DE"/>
    <w:rsid w:val="1A383CBF"/>
    <w:rsid w:val="1A39498A"/>
    <w:rsid w:val="1A3E19FC"/>
    <w:rsid w:val="1A4157F2"/>
    <w:rsid w:val="1A450189"/>
    <w:rsid w:val="1A4541DB"/>
    <w:rsid w:val="1A4563DB"/>
    <w:rsid w:val="1A4A39F2"/>
    <w:rsid w:val="1A4F633B"/>
    <w:rsid w:val="1A514D80"/>
    <w:rsid w:val="1A555900"/>
    <w:rsid w:val="1A577968"/>
    <w:rsid w:val="1A592E2C"/>
    <w:rsid w:val="1A5A2F27"/>
    <w:rsid w:val="1A5D42D1"/>
    <w:rsid w:val="1A6002AF"/>
    <w:rsid w:val="1A642D06"/>
    <w:rsid w:val="1A657CCD"/>
    <w:rsid w:val="1A6722D3"/>
    <w:rsid w:val="1A6B77CD"/>
    <w:rsid w:val="1A6E19FA"/>
    <w:rsid w:val="1A7016AA"/>
    <w:rsid w:val="1A736AA5"/>
    <w:rsid w:val="1A75304E"/>
    <w:rsid w:val="1A78603A"/>
    <w:rsid w:val="1A7B38B7"/>
    <w:rsid w:val="1A7F5620"/>
    <w:rsid w:val="1A824F3A"/>
    <w:rsid w:val="1A88072E"/>
    <w:rsid w:val="1A8D4DF0"/>
    <w:rsid w:val="1A8E7D82"/>
    <w:rsid w:val="1A91517D"/>
    <w:rsid w:val="1A921D7C"/>
    <w:rsid w:val="1A937147"/>
    <w:rsid w:val="1A951111"/>
    <w:rsid w:val="1A963C8D"/>
    <w:rsid w:val="1A9F3D3E"/>
    <w:rsid w:val="1A9F789A"/>
    <w:rsid w:val="1AA05338"/>
    <w:rsid w:val="1AA43102"/>
    <w:rsid w:val="1AA43488"/>
    <w:rsid w:val="1AA45895"/>
    <w:rsid w:val="1AA72BF2"/>
    <w:rsid w:val="1AA80E44"/>
    <w:rsid w:val="1AAB48F0"/>
    <w:rsid w:val="1AAE21D3"/>
    <w:rsid w:val="1AB20B32"/>
    <w:rsid w:val="1AB412D6"/>
    <w:rsid w:val="1AB570BD"/>
    <w:rsid w:val="1AB81E7E"/>
    <w:rsid w:val="1AC83DE3"/>
    <w:rsid w:val="1AC9700C"/>
    <w:rsid w:val="1ACA15A3"/>
    <w:rsid w:val="1ACA76F5"/>
    <w:rsid w:val="1ACB68E1"/>
    <w:rsid w:val="1ACE3E4A"/>
    <w:rsid w:val="1AD07E99"/>
    <w:rsid w:val="1AD1194D"/>
    <w:rsid w:val="1AD558C4"/>
    <w:rsid w:val="1AD82DAC"/>
    <w:rsid w:val="1ADA6B24"/>
    <w:rsid w:val="1ADB42C8"/>
    <w:rsid w:val="1ADC1001"/>
    <w:rsid w:val="1AE14356"/>
    <w:rsid w:val="1AEA7C8A"/>
    <w:rsid w:val="1AEC7D00"/>
    <w:rsid w:val="1AF301F2"/>
    <w:rsid w:val="1AF35E37"/>
    <w:rsid w:val="1AF67678"/>
    <w:rsid w:val="1AF776D6"/>
    <w:rsid w:val="1AF8486D"/>
    <w:rsid w:val="1AFA71C6"/>
    <w:rsid w:val="1AFD1424"/>
    <w:rsid w:val="1B0203E8"/>
    <w:rsid w:val="1B040ACE"/>
    <w:rsid w:val="1B0A6193"/>
    <w:rsid w:val="1B0E2C71"/>
    <w:rsid w:val="1B0E3AC2"/>
    <w:rsid w:val="1B0E574B"/>
    <w:rsid w:val="1B0E6551"/>
    <w:rsid w:val="1B140288"/>
    <w:rsid w:val="1B141234"/>
    <w:rsid w:val="1B157B5C"/>
    <w:rsid w:val="1B1A39AE"/>
    <w:rsid w:val="1B244243"/>
    <w:rsid w:val="1B26620D"/>
    <w:rsid w:val="1B28788F"/>
    <w:rsid w:val="1B3D6357"/>
    <w:rsid w:val="1B3E407F"/>
    <w:rsid w:val="1B4072CF"/>
    <w:rsid w:val="1B4C3697"/>
    <w:rsid w:val="1B4D19EC"/>
    <w:rsid w:val="1B531902"/>
    <w:rsid w:val="1B6436A9"/>
    <w:rsid w:val="1B6A1776"/>
    <w:rsid w:val="1B6A434C"/>
    <w:rsid w:val="1B775278"/>
    <w:rsid w:val="1B7954CA"/>
    <w:rsid w:val="1B7D5600"/>
    <w:rsid w:val="1B854CE1"/>
    <w:rsid w:val="1B8814B5"/>
    <w:rsid w:val="1B8B6070"/>
    <w:rsid w:val="1B907A86"/>
    <w:rsid w:val="1B9322ED"/>
    <w:rsid w:val="1B9329C1"/>
    <w:rsid w:val="1B956DD3"/>
    <w:rsid w:val="1B9A2C22"/>
    <w:rsid w:val="1B9C0167"/>
    <w:rsid w:val="1B9F6C5E"/>
    <w:rsid w:val="1BA17641"/>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CF0653"/>
    <w:rsid w:val="1BD06BA6"/>
    <w:rsid w:val="1BD23C9F"/>
    <w:rsid w:val="1BD30D35"/>
    <w:rsid w:val="1BD45C69"/>
    <w:rsid w:val="1BD9176D"/>
    <w:rsid w:val="1BDD7243"/>
    <w:rsid w:val="1BEA548C"/>
    <w:rsid w:val="1BEB6183"/>
    <w:rsid w:val="1BED2887"/>
    <w:rsid w:val="1BF26A1C"/>
    <w:rsid w:val="1BF31877"/>
    <w:rsid w:val="1BF8630C"/>
    <w:rsid w:val="1C006A5E"/>
    <w:rsid w:val="1C094184"/>
    <w:rsid w:val="1C0A14F8"/>
    <w:rsid w:val="1C116575"/>
    <w:rsid w:val="1C145AD5"/>
    <w:rsid w:val="1C1918CE"/>
    <w:rsid w:val="1C2B1F4F"/>
    <w:rsid w:val="1C2F2E9F"/>
    <w:rsid w:val="1C352993"/>
    <w:rsid w:val="1C3933D6"/>
    <w:rsid w:val="1C3B1844"/>
    <w:rsid w:val="1C4050AC"/>
    <w:rsid w:val="1C430E59"/>
    <w:rsid w:val="1C436A90"/>
    <w:rsid w:val="1C477274"/>
    <w:rsid w:val="1C5A61FA"/>
    <w:rsid w:val="1C5B506F"/>
    <w:rsid w:val="1C5B68BE"/>
    <w:rsid w:val="1C5E7E41"/>
    <w:rsid w:val="1C5F19D6"/>
    <w:rsid w:val="1C6043B8"/>
    <w:rsid w:val="1C626DD1"/>
    <w:rsid w:val="1C641A18"/>
    <w:rsid w:val="1C6462B6"/>
    <w:rsid w:val="1C672639"/>
    <w:rsid w:val="1C6E39C8"/>
    <w:rsid w:val="1C706F7C"/>
    <w:rsid w:val="1C795C1C"/>
    <w:rsid w:val="1C7A0D58"/>
    <w:rsid w:val="1C7D1E5D"/>
    <w:rsid w:val="1C8054A9"/>
    <w:rsid w:val="1C8A57AC"/>
    <w:rsid w:val="1C8B53F7"/>
    <w:rsid w:val="1C8B5FB5"/>
    <w:rsid w:val="1C913B5A"/>
    <w:rsid w:val="1C915370"/>
    <w:rsid w:val="1CA36065"/>
    <w:rsid w:val="1CAA7362"/>
    <w:rsid w:val="1CAB5FB6"/>
    <w:rsid w:val="1CAC585B"/>
    <w:rsid w:val="1CAE1C55"/>
    <w:rsid w:val="1CB018EC"/>
    <w:rsid w:val="1CB3762C"/>
    <w:rsid w:val="1CB47446"/>
    <w:rsid w:val="1CB9494C"/>
    <w:rsid w:val="1CC1696C"/>
    <w:rsid w:val="1CC23D13"/>
    <w:rsid w:val="1CC35A85"/>
    <w:rsid w:val="1CCA0C9A"/>
    <w:rsid w:val="1CCA65CA"/>
    <w:rsid w:val="1CCA7467"/>
    <w:rsid w:val="1CD0456E"/>
    <w:rsid w:val="1CD04682"/>
    <w:rsid w:val="1CD239BF"/>
    <w:rsid w:val="1CD85759"/>
    <w:rsid w:val="1CD87093"/>
    <w:rsid w:val="1CE24CD7"/>
    <w:rsid w:val="1CE43DD8"/>
    <w:rsid w:val="1CE974F2"/>
    <w:rsid w:val="1CEC19BB"/>
    <w:rsid w:val="1CEE2F7C"/>
    <w:rsid w:val="1CF2284B"/>
    <w:rsid w:val="1CF32524"/>
    <w:rsid w:val="1CF7335E"/>
    <w:rsid w:val="1CF932A7"/>
    <w:rsid w:val="1CFD2CDB"/>
    <w:rsid w:val="1D001253"/>
    <w:rsid w:val="1D085F4D"/>
    <w:rsid w:val="1D0C6F11"/>
    <w:rsid w:val="1D152095"/>
    <w:rsid w:val="1D1616AE"/>
    <w:rsid w:val="1D171DF1"/>
    <w:rsid w:val="1D183339"/>
    <w:rsid w:val="1D1D0111"/>
    <w:rsid w:val="1D1D3B3B"/>
    <w:rsid w:val="1D1F113F"/>
    <w:rsid w:val="1D1F1166"/>
    <w:rsid w:val="1D1F34C0"/>
    <w:rsid w:val="1D210A3A"/>
    <w:rsid w:val="1D21497F"/>
    <w:rsid w:val="1D225404"/>
    <w:rsid w:val="1D2E0793"/>
    <w:rsid w:val="1D2F6E4B"/>
    <w:rsid w:val="1D331862"/>
    <w:rsid w:val="1D352737"/>
    <w:rsid w:val="1D3764AF"/>
    <w:rsid w:val="1D383FD6"/>
    <w:rsid w:val="1D392227"/>
    <w:rsid w:val="1D394423"/>
    <w:rsid w:val="1D3C006A"/>
    <w:rsid w:val="1D3C6035"/>
    <w:rsid w:val="1D3C7004"/>
    <w:rsid w:val="1D406859"/>
    <w:rsid w:val="1D435C82"/>
    <w:rsid w:val="1D44297A"/>
    <w:rsid w:val="1D444728"/>
    <w:rsid w:val="1D4506D0"/>
    <w:rsid w:val="1D4E55A7"/>
    <w:rsid w:val="1D4F32FA"/>
    <w:rsid w:val="1D503B5A"/>
    <w:rsid w:val="1D5A3781"/>
    <w:rsid w:val="1D615FEC"/>
    <w:rsid w:val="1D622AFE"/>
    <w:rsid w:val="1D631052"/>
    <w:rsid w:val="1D641659"/>
    <w:rsid w:val="1D685142"/>
    <w:rsid w:val="1D696724"/>
    <w:rsid w:val="1D6D0123"/>
    <w:rsid w:val="1D6D2462"/>
    <w:rsid w:val="1D705A49"/>
    <w:rsid w:val="1D7065FD"/>
    <w:rsid w:val="1D72216E"/>
    <w:rsid w:val="1D756FD8"/>
    <w:rsid w:val="1D7928E2"/>
    <w:rsid w:val="1D7F1C04"/>
    <w:rsid w:val="1D844DEA"/>
    <w:rsid w:val="1D8B67FB"/>
    <w:rsid w:val="1D90796E"/>
    <w:rsid w:val="1D970CFC"/>
    <w:rsid w:val="1D97481F"/>
    <w:rsid w:val="1DA022A7"/>
    <w:rsid w:val="1DA33B45"/>
    <w:rsid w:val="1DA6450C"/>
    <w:rsid w:val="1DBA2C3C"/>
    <w:rsid w:val="1DBD7822"/>
    <w:rsid w:val="1DC102C5"/>
    <w:rsid w:val="1DC13B42"/>
    <w:rsid w:val="1DC615E1"/>
    <w:rsid w:val="1DCE7275"/>
    <w:rsid w:val="1DD51824"/>
    <w:rsid w:val="1DD86DA2"/>
    <w:rsid w:val="1DDB32DF"/>
    <w:rsid w:val="1DDB763D"/>
    <w:rsid w:val="1DE20697"/>
    <w:rsid w:val="1DE2466D"/>
    <w:rsid w:val="1DE303E5"/>
    <w:rsid w:val="1DE556F0"/>
    <w:rsid w:val="1DEB4825"/>
    <w:rsid w:val="1DEC587F"/>
    <w:rsid w:val="1DED4DC0"/>
    <w:rsid w:val="1DEF0B38"/>
    <w:rsid w:val="1DF42CFE"/>
    <w:rsid w:val="1DF55555"/>
    <w:rsid w:val="1DFC5003"/>
    <w:rsid w:val="1E00158C"/>
    <w:rsid w:val="1E004AF3"/>
    <w:rsid w:val="1E0F4D36"/>
    <w:rsid w:val="1E11566D"/>
    <w:rsid w:val="1E151D43"/>
    <w:rsid w:val="1E1A5F5C"/>
    <w:rsid w:val="1E1D29EF"/>
    <w:rsid w:val="1E206F43"/>
    <w:rsid w:val="1E224646"/>
    <w:rsid w:val="1E2E3D44"/>
    <w:rsid w:val="1E2F78CD"/>
    <w:rsid w:val="1E313CD5"/>
    <w:rsid w:val="1E3505CC"/>
    <w:rsid w:val="1E351E22"/>
    <w:rsid w:val="1E35638E"/>
    <w:rsid w:val="1E366767"/>
    <w:rsid w:val="1E397B0C"/>
    <w:rsid w:val="1E3C78F2"/>
    <w:rsid w:val="1E426EBA"/>
    <w:rsid w:val="1E4925F2"/>
    <w:rsid w:val="1E4A3FC0"/>
    <w:rsid w:val="1E510BAE"/>
    <w:rsid w:val="1E5F7190"/>
    <w:rsid w:val="1E605C19"/>
    <w:rsid w:val="1E652BA8"/>
    <w:rsid w:val="1E6C3F37"/>
    <w:rsid w:val="1E6E1743"/>
    <w:rsid w:val="1E7352C5"/>
    <w:rsid w:val="1E7518E3"/>
    <w:rsid w:val="1E786D7F"/>
    <w:rsid w:val="1E7A0238"/>
    <w:rsid w:val="1E7B23CC"/>
    <w:rsid w:val="1E847D77"/>
    <w:rsid w:val="1E851539"/>
    <w:rsid w:val="1E876556"/>
    <w:rsid w:val="1E8F7C25"/>
    <w:rsid w:val="1E957DE2"/>
    <w:rsid w:val="1E984D2C"/>
    <w:rsid w:val="1E9D0A5A"/>
    <w:rsid w:val="1E9D67E6"/>
    <w:rsid w:val="1E9E000F"/>
    <w:rsid w:val="1EA064D4"/>
    <w:rsid w:val="1EA33457"/>
    <w:rsid w:val="1EA37EA3"/>
    <w:rsid w:val="1EA5569B"/>
    <w:rsid w:val="1EAF3760"/>
    <w:rsid w:val="1EB55CED"/>
    <w:rsid w:val="1EBC68C0"/>
    <w:rsid w:val="1ECE699F"/>
    <w:rsid w:val="1ED02718"/>
    <w:rsid w:val="1EDB2DBE"/>
    <w:rsid w:val="1EDD67A0"/>
    <w:rsid w:val="1EDF6DFF"/>
    <w:rsid w:val="1EE00AEF"/>
    <w:rsid w:val="1EE11EA5"/>
    <w:rsid w:val="1EE7167D"/>
    <w:rsid w:val="1EF03B52"/>
    <w:rsid w:val="1EF235E0"/>
    <w:rsid w:val="1EFB38DF"/>
    <w:rsid w:val="1EFF2FFD"/>
    <w:rsid w:val="1F02489B"/>
    <w:rsid w:val="1F066139"/>
    <w:rsid w:val="1F0D16AC"/>
    <w:rsid w:val="1F13276D"/>
    <w:rsid w:val="1F1375E9"/>
    <w:rsid w:val="1F1B7B38"/>
    <w:rsid w:val="1F203B45"/>
    <w:rsid w:val="1F2111C5"/>
    <w:rsid w:val="1F2733AF"/>
    <w:rsid w:val="1F2F5554"/>
    <w:rsid w:val="1F315D7A"/>
    <w:rsid w:val="1F3507CD"/>
    <w:rsid w:val="1F3520AC"/>
    <w:rsid w:val="1F37421F"/>
    <w:rsid w:val="1F384859"/>
    <w:rsid w:val="1F394761"/>
    <w:rsid w:val="1F3E547B"/>
    <w:rsid w:val="1F3F33F9"/>
    <w:rsid w:val="1F404038"/>
    <w:rsid w:val="1F4858E1"/>
    <w:rsid w:val="1F4B4C46"/>
    <w:rsid w:val="1F511F82"/>
    <w:rsid w:val="1F536EA5"/>
    <w:rsid w:val="1F581C12"/>
    <w:rsid w:val="1F5E41C7"/>
    <w:rsid w:val="1F7605B6"/>
    <w:rsid w:val="1F765470"/>
    <w:rsid w:val="1F776DD9"/>
    <w:rsid w:val="1F777037"/>
    <w:rsid w:val="1F7C289F"/>
    <w:rsid w:val="1F7E594B"/>
    <w:rsid w:val="1F8452B0"/>
    <w:rsid w:val="1F8808E4"/>
    <w:rsid w:val="1F88446F"/>
    <w:rsid w:val="1F8D05C8"/>
    <w:rsid w:val="1F8E5898"/>
    <w:rsid w:val="1F90634B"/>
    <w:rsid w:val="1F923E71"/>
    <w:rsid w:val="1F953DD1"/>
    <w:rsid w:val="1FA6791C"/>
    <w:rsid w:val="1FA71953"/>
    <w:rsid w:val="1FA85442"/>
    <w:rsid w:val="1FAD2CEB"/>
    <w:rsid w:val="1FAD3FCC"/>
    <w:rsid w:val="1FAD4807"/>
    <w:rsid w:val="1FB97650"/>
    <w:rsid w:val="1FBA6F24"/>
    <w:rsid w:val="1FBC7140"/>
    <w:rsid w:val="1FBE41A9"/>
    <w:rsid w:val="1FC206CE"/>
    <w:rsid w:val="1FC3402A"/>
    <w:rsid w:val="1FC44FBD"/>
    <w:rsid w:val="1FCF29CF"/>
    <w:rsid w:val="1FD06747"/>
    <w:rsid w:val="1FD108E6"/>
    <w:rsid w:val="1FD44489"/>
    <w:rsid w:val="1FD449E1"/>
    <w:rsid w:val="1FD905CC"/>
    <w:rsid w:val="1FDF0E49"/>
    <w:rsid w:val="1FE1071E"/>
    <w:rsid w:val="1FE10954"/>
    <w:rsid w:val="1FE5454B"/>
    <w:rsid w:val="1FED43A2"/>
    <w:rsid w:val="1FEE49F7"/>
    <w:rsid w:val="1FF03481"/>
    <w:rsid w:val="1FF35080"/>
    <w:rsid w:val="1FF56A08"/>
    <w:rsid w:val="1FF95C9E"/>
    <w:rsid w:val="1FFB1A68"/>
    <w:rsid w:val="1FFB7C68"/>
    <w:rsid w:val="1FFF2056"/>
    <w:rsid w:val="200A2F6D"/>
    <w:rsid w:val="200A3862"/>
    <w:rsid w:val="200B777F"/>
    <w:rsid w:val="20120B0E"/>
    <w:rsid w:val="20187E24"/>
    <w:rsid w:val="2019371D"/>
    <w:rsid w:val="201B3E66"/>
    <w:rsid w:val="20255539"/>
    <w:rsid w:val="20262110"/>
    <w:rsid w:val="202A40A9"/>
    <w:rsid w:val="202E298F"/>
    <w:rsid w:val="2032426B"/>
    <w:rsid w:val="20340A84"/>
    <w:rsid w:val="20362A4E"/>
    <w:rsid w:val="203647FC"/>
    <w:rsid w:val="20390E8E"/>
    <w:rsid w:val="203D7A7F"/>
    <w:rsid w:val="2040069A"/>
    <w:rsid w:val="20413093"/>
    <w:rsid w:val="20420E15"/>
    <w:rsid w:val="20423760"/>
    <w:rsid w:val="20450552"/>
    <w:rsid w:val="204607B7"/>
    <w:rsid w:val="20511636"/>
    <w:rsid w:val="205557A1"/>
    <w:rsid w:val="205927CC"/>
    <w:rsid w:val="20614072"/>
    <w:rsid w:val="20623843"/>
    <w:rsid w:val="20684BD2"/>
    <w:rsid w:val="20686980"/>
    <w:rsid w:val="206A66F0"/>
    <w:rsid w:val="206C0B34"/>
    <w:rsid w:val="206E043A"/>
    <w:rsid w:val="20730116"/>
    <w:rsid w:val="2075627F"/>
    <w:rsid w:val="20790B8D"/>
    <w:rsid w:val="2079293B"/>
    <w:rsid w:val="207B2B57"/>
    <w:rsid w:val="207D242B"/>
    <w:rsid w:val="207E61A3"/>
    <w:rsid w:val="208B540F"/>
    <w:rsid w:val="20974A24"/>
    <w:rsid w:val="20994D8B"/>
    <w:rsid w:val="209B4FA7"/>
    <w:rsid w:val="20A326B9"/>
    <w:rsid w:val="20AC2D10"/>
    <w:rsid w:val="20AD5056"/>
    <w:rsid w:val="20B31DD6"/>
    <w:rsid w:val="20B47E17"/>
    <w:rsid w:val="20B8659B"/>
    <w:rsid w:val="20CA7652"/>
    <w:rsid w:val="20D03059"/>
    <w:rsid w:val="20D35F62"/>
    <w:rsid w:val="20D83B05"/>
    <w:rsid w:val="20DB08C5"/>
    <w:rsid w:val="20DB683A"/>
    <w:rsid w:val="20DE44E2"/>
    <w:rsid w:val="20E56222"/>
    <w:rsid w:val="20E71753"/>
    <w:rsid w:val="20E73D48"/>
    <w:rsid w:val="20EB6296"/>
    <w:rsid w:val="20ED641D"/>
    <w:rsid w:val="20FA35C3"/>
    <w:rsid w:val="20FD0D0A"/>
    <w:rsid w:val="20FE0EBC"/>
    <w:rsid w:val="210112AE"/>
    <w:rsid w:val="21012893"/>
    <w:rsid w:val="21031165"/>
    <w:rsid w:val="2104130D"/>
    <w:rsid w:val="210448FA"/>
    <w:rsid w:val="2107167A"/>
    <w:rsid w:val="210A4734"/>
    <w:rsid w:val="210D31CC"/>
    <w:rsid w:val="210D6D3F"/>
    <w:rsid w:val="2113555E"/>
    <w:rsid w:val="211437CE"/>
    <w:rsid w:val="21154D5A"/>
    <w:rsid w:val="211764BD"/>
    <w:rsid w:val="211A411E"/>
    <w:rsid w:val="2120694D"/>
    <w:rsid w:val="21270028"/>
    <w:rsid w:val="2131595A"/>
    <w:rsid w:val="21331843"/>
    <w:rsid w:val="21347C5C"/>
    <w:rsid w:val="21357A9E"/>
    <w:rsid w:val="21375926"/>
    <w:rsid w:val="21393519"/>
    <w:rsid w:val="213F5D33"/>
    <w:rsid w:val="213F69B0"/>
    <w:rsid w:val="214116AB"/>
    <w:rsid w:val="21432357"/>
    <w:rsid w:val="21464F07"/>
    <w:rsid w:val="214B2529"/>
    <w:rsid w:val="21521B0A"/>
    <w:rsid w:val="21556D49"/>
    <w:rsid w:val="215A451A"/>
    <w:rsid w:val="215C4736"/>
    <w:rsid w:val="21651C4B"/>
    <w:rsid w:val="21654594"/>
    <w:rsid w:val="216830DB"/>
    <w:rsid w:val="217155BC"/>
    <w:rsid w:val="2173382E"/>
    <w:rsid w:val="217750CC"/>
    <w:rsid w:val="217762F9"/>
    <w:rsid w:val="217A4C98"/>
    <w:rsid w:val="217C26E3"/>
    <w:rsid w:val="218E0C19"/>
    <w:rsid w:val="21956353"/>
    <w:rsid w:val="21995710"/>
    <w:rsid w:val="219B401D"/>
    <w:rsid w:val="21A420A7"/>
    <w:rsid w:val="21A47CBD"/>
    <w:rsid w:val="21A96E94"/>
    <w:rsid w:val="21AC19BE"/>
    <w:rsid w:val="21AE3A74"/>
    <w:rsid w:val="21AE5FD9"/>
    <w:rsid w:val="21AF43D5"/>
    <w:rsid w:val="21B4683D"/>
    <w:rsid w:val="21B734C6"/>
    <w:rsid w:val="21BA4C59"/>
    <w:rsid w:val="21BE0E1A"/>
    <w:rsid w:val="21BF6A73"/>
    <w:rsid w:val="21C03E00"/>
    <w:rsid w:val="21C21156"/>
    <w:rsid w:val="21C615B5"/>
    <w:rsid w:val="21CC6C2D"/>
    <w:rsid w:val="21CF4F08"/>
    <w:rsid w:val="21D10545"/>
    <w:rsid w:val="21D267A7"/>
    <w:rsid w:val="21D6125A"/>
    <w:rsid w:val="21D832DC"/>
    <w:rsid w:val="21DE24BF"/>
    <w:rsid w:val="21DF2C72"/>
    <w:rsid w:val="21E060D5"/>
    <w:rsid w:val="21E309B4"/>
    <w:rsid w:val="21E62252"/>
    <w:rsid w:val="21E66115"/>
    <w:rsid w:val="21EC7FC6"/>
    <w:rsid w:val="21F07B37"/>
    <w:rsid w:val="21F92987"/>
    <w:rsid w:val="21FB3F4F"/>
    <w:rsid w:val="21FC57DF"/>
    <w:rsid w:val="21FE1783"/>
    <w:rsid w:val="22001566"/>
    <w:rsid w:val="220527AA"/>
    <w:rsid w:val="220646A2"/>
    <w:rsid w:val="220821C8"/>
    <w:rsid w:val="220A0B34"/>
    <w:rsid w:val="221244E5"/>
    <w:rsid w:val="221344A8"/>
    <w:rsid w:val="22196184"/>
    <w:rsid w:val="221A161F"/>
    <w:rsid w:val="221A3C75"/>
    <w:rsid w:val="221B4339"/>
    <w:rsid w:val="221B63A0"/>
    <w:rsid w:val="221F6937"/>
    <w:rsid w:val="221F7512"/>
    <w:rsid w:val="222039B6"/>
    <w:rsid w:val="222114DC"/>
    <w:rsid w:val="222D1A59"/>
    <w:rsid w:val="222F1E4B"/>
    <w:rsid w:val="2230171F"/>
    <w:rsid w:val="22361E5B"/>
    <w:rsid w:val="223636CC"/>
    <w:rsid w:val="22374198"/>
    <w:rsid w:val="2245322C"/>
    <w:rsid w:val="22462CF1"/>
    <w:rsid w:val="224B53D5"/>
    <w:rsid w:val="22584139"/>
    <w:rsid w:val="226D3C33"/>
    <w:rsid w:val="22741BAC"/>
    <w:rsid w:val="227C3EAA"/>
    <w:rsid w:val="22822CAE"/>
    <w:rsid w:val="22857CBD"/>
    <w:rsid w:val="22872FF7"/>
    <w:rsid w:val="22885FBD"/>
    <w:rsid w:val="228B27FF"/>
    <w:rsid w:val="228D6B72"/>
    <w:rsid w:val="22941CAE"/>
    <w:rsid w:val="22952D39"/>
    <w:rsid w:val="229C0B63"/>
    <w:rsid w:val="229C6CCA"/>
    <w:rsid w:val="22A46395"/>
    <w:rsid w:val="22AC6FF8"/>
    <w:rsid w:val="22B8599C"/>
    <w:rsid w:val="22BA1927"/>
    <w:rsid w:val="22BF3D61"/>
    <w:rsid w:val="22C04851"/>
    <w:rsid w:val="22C21BEC"/>
    <w:rsid w:val="22C22DC9"/>
    <w:rsid w:val="22C571C7"/>
    <w:rsid w:val="22C62EA5"/>
    <w:rsid w:val="22C73E32"/>
    <w:rsid w:val="22CA56D0"/>
    <w:rsid w:val="22D078AB"/>
    <w:rsid w:val="22D14CB0"/>
    <w:rsid w:val="22D36C7A"/>
    <w:rsid w:val="22D402FC"/>
    <w:rsid w:val="22DB168B"/>
    <w:rsid w:val="22DB78DD"/>
    <w:rsid w:val="22E27FAA"/>
    <w:rsid w:val="22E67675"/>
    <w:rsid w:val="22E81ED3"/>
    <w:rsid w:val="22EB4D50"/>
    <w:rsid w:val="22EC3898"/>
    <w:rsid w:val="22EC3CBE"/>
    <w:rsid w:val="22F34951"/>
    <w:rsid w:val="22F4099F"/>
    <w:rsid w:val="22F46968"/>
    <w:rsid w:val="22F8223D"/>
    <w:rsid w:val="23030B29"/>
    <w:rsid w:val="23040BE2"/>
    <w:rsid w:val="2308353D"/>
    <w:rsid w:val="23096D23"/>
    <w:rsid w:val="230C03FD"/>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413B96"/>
    <w:rsid w:val="23445482"/>
    <w:rsid w:val="234467F0"/>
    <w:rsid w:val="234611FA"/>
    <w:rsid w:val="234671E2"/>
    <w:rsid w:val="2346744C"/>
    <w:rsid w:val="234731C4"/>
    <w:rsid w:val="23513C07"/>
    <w:rsid w:val="23552492"/>
    <w:rsid w:val="235558E1"/>
    <w:rsid w:val="23575F36"/>
    <w:rsid w:val="235E34D4"/>
    <w:rsid w:val="23611035"/>
    <w:rsid w:val="23614F24"/>
    <w:rsid w:val="23644376"/>
    <w:rsid w:val="23667A09"/>
    <w:rsid w:val="236773C3"/>
    <w:rsid w:val="23680CB9"/>
    <w:rsid w:val="23720241"/>
    <w:rsid w:val="23724C32"/>
    <w:rsid w:val="23731435"/>
    <w:rsid w:val="23735D67"/>
    <w:rsid w:val="23757D31"/>
    <w:rsid w:val="23775858"/>
    <w:rsid w:val="237A0C6C"/>
    <w:rsid w:val="237A0EA4"/>
    <w:rsid w:val="237E742A"/>
    <w:rsid w:val="238369CE"/>
    <w:rsid w:val="23843AD1"/>
    <w:rsid w:val="23884BF2"/>
    <w:rsid w:val="238910E7"/>
    <w:rsid w:val="23916522"/>
    <w:rsid w:val="23922691"/>
    <w:rsid w:val="23977CA8"/>
    <w:rsid w:val="239A1546"/>
    <w:rsid w:val="239A32F4"/>
    <w:rsid w:val="239A7798"/>
    <w:rsid w:val="239D24B9"/>
    <w:rsid w:val="23A44173"/>
    <w:rsid w:val="23A67EEB"/>
    <w:rsid w:val="23AD0A73"/>
    <w:rsid w:val="23AE2204"/>
    <w:rsid w:val="23B5012E"/>
    <w:rsid w:val="23B61CB1"/>
    <w:rsid w:val="23B83B85"/>
    <w:rsid w:val="23BB0870"/>
    <w:rsid w:val="23BD5235"/>
    <w:rsid w:val="23C12F77"/>
    <w:rsid w:val="23C17741"/>
    <w:rsid w:val="23C61752"/>
    <w:rsid w:val="23C62A3B"/>
    <w:rsid w:val="23C80F5C"/>
    <w:rsid w:val="23C91E2B"/>
    <w:rsid w:val="23CC4CE6"/>
    <w:rsid w:val="23CD7BD4"/>
    <w:rsid w:val="23CE5D9E"/>
    <w:rsid w:val="23CE7442"/>
    <w:rsid w:val="23CE75F9"/>
    <w:rsid w:val="23D26F32"/>
    <w:rsid w:val="23D36806"/>
    <w:rsid w:val="23D75FB7"/>
    <w:rsid w:val="23DA1943"/>
    <w:rsid w:val="23DA5DE6"/>
    <w:rsid w:val="23DE2549"/>
    <w:rsid w:val="23DE5CEE"/>
    <w:rsid w:val="23E01D9E"/>
    <w:rsid w:val="23E40A13"/>
    <w:rsid w:val="23E427C1"/>
    <w:rsid w:val="23E72D7E"/>
    <w:rsid w:val="23E84E15"/>
    <w:rsid w:val="23E9200D"/>
    <w:rsid w:val="23F32A04"/>
    <w:rsid w:val="23F41135"/>
    <w:rsid w:val="23F90EA7"/>
    <w:rsid w:val="23FA0237"/>
    <w:rsid w:val="23FF75FB"/>
    <w:rsid w:val="24013373"/>
    <w:rsid w:val="24041A68"/>
    <w:rsid w:val="241001A4"/>
    <w:rsid w:val="2416041E"/>
    <w:rsid w:val="2418246B"/>
    <w:rsid w:val="241B1C04"/>
    <w:rsid w:val="242311BC"/>
    <w:rsid w:val="242332EA"/>
    <w:rsid w:val="24264B88"/>
    <w:rsid w:val="24282C02"/>
    <w:rsid w:val="24307478"/>
    <w:rsid w:val="243108EF"/>
    <w:rsid w:val="24331FCC"/>
    <w:rsid w:val="2439132F"/>
    <w:rsid w:val="243A7B5D"/>
    <w:rsid w:val="243C162B"/>
    <w:rsid w:val="24423A51"/>
    <w:rsid w:val="2446522A"/>
    <w:rsid w:val="244D0A9B"/>
    <w:rsid w:val="244E5068"/>
    <w:rsid w:val="245453C0"/>
    <w:rsid w:val="24545829"/>
    <w:rsid w:val="24547947"/>
    <w:rsid w:val="245B4162"/>
    <w:rsid w:val="245D6E53"/>
    <w:rsid w:val="246014D9"/>
    <w:rsid w:val="24665BC2"/>
    <w:rsid w:val="2466767A"/>
    <w:rsid w:val="246A0F18"/>
    <w:rsid w:val="246D0A09"/>
    <w:rsid w:val="246F1E98"/>
    <w:rsid w:val="246F29D3"/>
    <w:rsid w:val="246F51AC"/>
    <w:rsid w:val="24733B74"/>
    <w:rsid w:val="2476556B"/>
    <w:rsid w:val="247955FF"/>
    <w:rsid w:val="247F678F"/>
    <w:rsid w:val="24822706"/>
    <w:rsid w:val="24892C49"/>
    <w:rsid w:val="24944D23"/>
    <w:rsid w:val="249A6772"/>
    <w:rsid w:val="249C07FE"/>
    <w:rsid w:val="249F32BD"/>
    <w:rsid w:val="24A00DDE"/>
    <w:rsid w:val="24A81A41"/>
    <w:rsid w:val="24A965D4"/>
    <w:rsid w:val="24AA3A0B"/>
    <w:rsid w:val="24AA7AF3"/>
    <w:rsid w:val="24AF2FB9"/>
    <w:rsid w:val="24AF7A05"/>
    <w:rsid w:val="24B30B11"/>
    <w:rsid w:val="24B766BA"/>
    <w:rsid w:val="24B91EA0"/>
    <w:rsid w:val="24BE1264"/>
    <w:rsid w:val="24C0322E"/>
    <w:rsid w:val="24C20D54"/>
    <w:rsid w:val="24C41970"/>
    <w:rsid w:val="24C76438"/>
    <w:rsid w:val="24CC1BD3"/>
    <w:rsid w:val="24D82326"/>
    <w:rsid w:val="24D86FD2"/>
    <w:rsid w:val="24DD314A"/>
    <w:rsid w:val="24E7560C"/>
    <w:rsid w:val="24EE4E59"/>
    <w:rsid w:val="24EE7D21"/>
    <w:rsid w:val="24F1163A"/>
    <w:rsid w:val="24F133E8"/>
    <w:rsid w:val="24FE5B05"/>
    <w:rsid w:val="2500384F"/>
    <w:rsid w:val="25007ACF"/>
    <w:rsid w:val="250273A3"/>
    <w:rsid w:val="25076767"/>
    <w:rsid w:val="250C5CAF"/>
    <w:rsid w:val="25136D8E"/>
    <w:rsid w:val="25180D55"/>
    <w:rsid w:val="25221129"/>
    <w:rsid w:val="2522596C"/>
    <w:rsid w:val="253C2DD8"/>
    <w:rsid w:val="254001EF"/>
    <w:rsid w:val="25411AFB"/>
    <w:rsid w:val="25451EF3"/>
    <w:rsid w:val="25496C6A"/>
    <w:rsid w:val="254A0D4A"/>
    <w:rsid w:val="254C4AC2"/>
    <w:rsid w:val="255676EF"/>
    <w:rsid w:val="25583467"/>
    <w:rsid w:val="2559068A"/>
    <w:rsid w:val="255B2F57"/>
    <w:rsid w:val="255C78E2"/>
    <w:rsid w:val="255E7C87"/>
    <w:rsid w:val="25616315"/>
    <w:rsid w:val="25641E0C"/>
    <w:rsid w:val="25661959"/>
    <w:rsid w:val="25662C52"/>
    <w:rsid w:val="25714529"/>
    <w:rsid w:val="2573204F"/>
    <w:rsid w:val="25743A9D"/>
    <w:rsid w:val="25754019"/>
    <w:rsid w:val="257858B7"/>
    <w:rsid w:val="257B7155"/>
    <w:rsid w:val="25853B30"/>
    <w:rsid w:val="258A1405"/>
    <w:rsid w:val="258C3110"/>
    <w:rsid w:val="259124D5"/>
    <w:rsid w:val="2595291F"/>
    <w:rsid w:val="259A3A7F"/>
    <w:rsid w:val="259A582D"/>
    <w:rsid w:val="25A86217"/>
    <w:rsid w:val="25AD37B3"/>
    <w:rsid w:val="25B05051"/>
    <w:rsid w:val="25B6018D"/>
    <w:rsid w:val="25B763DF"/>
    <w:rsid w:val="25BE7EB3"/>
    <w:rsid w:val="25C14625"/>
    <w:rsid w:val="25C30677"/>
    <w:rsid w:val="25C428AA"/>
    <w:rsid w:val="25D074A1"/>
    <w:rsid w:val="25D3111F"/>
    <w:rsid w:val="25D7082F"/>
    <w:rsid w:val="25D7604E"/>
    <w:rsid w:val="25DF1492"/>
    <w:rsid w:val="25E35426"/>
    <w:rsid w:val="25E44CFA"/>
    <w:rsid w:val="25EB7E37"/>
    <w:rsid w:val="25ED50B4"/>
    <w:rsid w:val="25F30E1E"/>
    <w:rsid w:val="25F56F08"/>
    <w:rsid w:val="25F74A2E"/>
    <w:rsid w:val="25FF1B34"/>
    <w:rsid w:val="26034B9D"/>
    <w:rsid w:val="2604714B"/>
    <w:rsid w:val="260929B3"/>
    <w:rsid w:val="260B2287"/>
    <w:rsid w:val="260D5F66"/>
    <w:rsid w:val="260D5FFF"/>
    <w:rsid w:val="26105AEF"/>
    <w:rsid w:val="26121868"/>
    <w:rsid w:val="26127ABA"/>
    <w:rsid w:val="26154EB4"/>
    <w:rsid w:val="2615531D"/>
    <w:rsid w:val="26180C79"/>
    <w:rsid w:val="261D719D"/>
    <w:rsid w:val="262120BE"/>
    <w:rsid w:val="2624175C"/>
    <w:rsid w:val="26290DD4"/>
    <w:rsid w:val="263A21A9"/>
    <w:rsid w:val="263F2A8A"/>
    <w:rsid w:val="26416537"/>
    <w:rsid w:val="264215E6"/>
    <w:rsid w:val="26435351"/>
    <w:rsid w:val="26455796"/>
    <w:rsid w:val="264873E1"/>
    <w:rsid w:val="264A7354"/>
    <w:rsid w:val="264D6D44"/>
    <w:rsid w:val="26526108"/>
    <w:rsid w:val="26561413"/>
    <w:rsid w:val="2657371E"/>
    <w:rsid w:val="266227DE"/>
    <w:rsid w:val="266A3452"/>
    <w:rsid w:val="266B71CA"/>
    <w:rsid w:val="266E7FF2"/>
    <w:rsid w:val="266F3CF0"/>
    <w:rsid w:val="267256DD"/>
    <w:rsid w:val="26757DE9"/>
    <w:rsid w:val="267E2BA7"/>
    <w:rsid w:val="268029EF"/>
    <w:rsid w:val="26820B6A"/>
    <w:rsid w:val="26825BF2"/>
    <w:rsid w:val="26851ECA"/>
    <w:rsid w:val="26862FFB"/>
    <w:rsid w:val="26924756"/>
    <w:rsid w:val="269A285E"/>
    <w:rsid w:val="269A77E2"/>
    <w:rsid w:val="269C55D5"/>
    <w:rsid w:val="269F582A"/>
    <w:rsid w:val="26A526DC"/>
    <w:rsid w:val="26A85819"/>
    <w:rsid w:val="26AB142A"/>
    <w:rsid w:val="26AB5818"/>
    <w:rsid w:val="26AD29E4"/>
    <w:rsid w:val="26B00DE2"/>
    <w:rsid w:val="26B137F8"/>
    <w:rsid w:val="26B26A9C"/>
    <w:rsid w:val="26BB5C43"/>
    <w:rsid w:val="26C02E84"/>
    <w:rsid w:val="26C15C19"/>
    <w:rsid w:val="26C8461C"/>
    <w:rsid w:val="26CF59AB"/>
    <w:rsid w:val="26D10F82"/>
    <w:rsid w:val="26D134D1"/>
    <w:rsid w:val="26DF5F65"/>
    <w:rsid w:val="26E31456"/>
    <w:rsid w:val="26E36D60"/>
    <w:rsid w:val="26E525FD"/>
    <w:rsid w:val="26E8081A"/>
    <w:rsid w:val="26E85FDD"/>
    <w:rsid w:val="26E87915"/>
    <w:rsid w:val="26EA27E4"/>
    <w:rsid w:val="26EA40CF"/>
    <w:rsid w:val="26ED7BDF"/>
    <w:rsid w:val="26F459AA"/>
    <w:rsid w:val="26FB054E"/>
    <w:rsid w:val="26FD374B"/>
    <w:rsid w:val="26FE36DB"/>
    <w:rsid w:val="26FF55EB"/>
    <w:rsid w:val="27075144"/>
    <w:rsid w:val="2709648F"/>
    <w:rsid w:val="270C1018"/>
    <w:rsid w:val="270D1AB7"/>
    <w:rsid w:val="271B474C"/>
    <w:rsid w:val="272577F8"/>
    <w:rsid w:val="2726288D"/>
    <w:rsid w:val="27271343"/>
    <w:rsid w:val="27275F62"/>
    <w:rsid w:val="27277595"/>
    <w:rsid w:val="272C6959"/>
    <w:rsid w:val="27315561"/>
    <w:rsid w:val="27360394"/>
    <w:rsid w:val="27372E28"/>
    <w:rsid w:val="273D3D23"/>
    <w:rsid w:val="273E668C"/>
    <w:rsid w:val="27490C18"/>
    <w:rsid w:val="274C7704"/>
    <w:rsid w:val="275554CB"/>
    <w:rsid w:val="27561010"/>
    <w:rsid w:val="275B2D9A"/>
    <w:rsid w:val="275F6F27"/>
    <w:rsid w:val="27604855"/>
    <w:rsid w:val="276460F3"/>
    <w:rsid w:val="27654FD5"/>
    <w:rsid w:val="276E6375"/>
    <w:rsid w:val="276E75FC"/>
    <w:rsid w:val="2770158E"/>
    <w:rsid w:val="27780556"/>
    <w:rsid w:val="27781CE3"/>
    <w:rsid w:val="277F2F2D"/>
    <w:rsid w:val="278247CB"/>
    <w:rsid w:val="27835149"/>
    <w:rsid w:val="278C42F2"/>
    <w:rsid w:val="278E3170"/>
    <w:rsid w:val="278E3755"/>
    <w:rsid w:val="27A14383"/>
    <w:rsid w:val="27A233AD"/>
    <w:rsid w:val="27A42993"/>
    <w:rsid w:val="27AC1848"/>
    <w:rsid w:val="27B07E66"/>
    <w:rsid w:val="27B23302"/>
    <w:rsid w:val="27B55A7A"/>
    <w:rsid w:val="27BB3D17"/>
    <w:rsid w:val="27BF77CD"/>
    <w:rsid w:val="27C070A1"/>
    <w:rsid w:val="27C07E02"/>
    <w:rsid w:val="27C325C8"/>
    <w:rsid w:val="27C748D4"/>
    <w:rsid w:val="27CE7A10"/>
    <w:rsid w:val="27D17C12"/>
    <w:rsid w:val="27D8263D"/>
    <w:rsid w:val="27DA4607"/>
    <w:rsid w:val="27DC70E3"/>
    <w:rsid w:val="27E2526A"/>
    <w:rsid w:val="27EE00B2"/>
    <w:rsid w:val="27F16F99"/>
    <w:rsid w:val="27F42A27"/>
    <w:rsid w:val="27F85F22"/>
    <w:rsid w:val="28007641"/>
    <w:rsid w:val="280653FC"/>
    <w:rsid w:val="28066780"/>
    <w:rsid w:val="28067CCC"/>
    <w:rsid w:val="28072F22"/>
    <w:rsid w:val="28096C9A"/>
    <w:rsid w:val="280C295A"/>
    <w:rsid w:val="280D678A"/>
    <w:rsid w:val="280E2503"/>
    <w:rsid w:val="28100029"/>
    <w:rsid w:val="28133675"/>
    <w:rsid w:val="28163312"/>
    <w:rsid w:val="281A35CE"/>
    <w:rsid w:val="281B02A4"/>
    <w:rsid w:val="281B1430"/>
    <w:rsid w:val="28247630"/>
    <w:rsid w:val="282633A8"/>
    <w:rsid w:val="282A5D60"/>
    <w:rsid w:val="28302C16"/>
    <w:rsid w:val="28304227"/>
    <w:rsid w:val="28340313"/>
    <w:rsid w:val="2838413E"/>
    <w:rsid w:val="28396468"/>
    <w:rsid w:val="283C2C71"/>
    <w:rsid w:val="283F26BC"/>
    <w:rsid w:val="28435377"/>
    <w:rsid w:val="28440DB4"/>
    <w:rsid w:val="28485A15"/>
    <w:rsid w:val="284F6DA3"/>
    <w:rsid w:val="285162F7"/>
    <w:rsid w:val="28523FC3"/>
    <w:rsid w:val="28530C17"/>
    <w:rsid w:val="28583C28"/>
    <w:rsid w:val="285C14C0"/>
    <w:rsid w:val="285C678F"/>
    <w:rsid w:val="2862024B"/>
    <w:rsid w:val="28793E20"/>
    <w:rsid w:val="28805710"/>
    <w:rsid w:val="288451B8"/>
    <w:rsid w:val="288D0DFE"/>
    <w:rsid w:val="288E715C"/>
    <w:rsid w:val="28924EE2"/>
    <w:rsid w:val="289251B5"/>
    <w:rsid w:val="28931A6A"/>
    <w:rsid w:val="2893381F"/>
    <w:rsid w:val="2899001E"/>
    <w:rsid w:val="289922CD"/>
    <w:rsid w:val="289B3D96"/>
    <w:rsid w:val="289F1579"/>
    <w:rsid w:val="28A075FF"/>
    <w:rsid w:val="28A30E9D"/>
    <w:rsid w:val="28AF56CF"/>
    <w:rsid w:val="28BB2426"/>
    <w:rsid w:val="28BE1833"/>
    <w:rsid w:val="28C22F9F"/>
    <w:rsid w:val="28C50E13"/>
    <w:rsid w:val="28C55C98"/>
    <w:rsid w:val="28C7195A"/>
    <w:rsid w:val="28CD4BF7"/>
    <w:rsid w:val="28D10C1C"/>
    <w:rsid w:val="28D2267E"/>
    <w:rsid w:val="28DD5B66"/>
    <w:rsid w:val="28DE64D2"/>
    <w:rsid w:val="28DF4D8D"/>
    <w:rsid w:val="28DF4DF3"/>
    <w:rsid w:val="28E53263"/>
    <w:rsid w:val="28E84B02"/>
    <w:rsid w:val="28ED036A"/>
    <w:rsid w:val="28ED6002"/>
    <w:rsid w:val="28F039B6"/>
    <w:rsid w:val="28F9286B"/>
    <w:rsid w:val="28FB471E"/>
    <w:rsid w:val="28FE4325"/>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70881"/>
    <w:rsid w:val="293C4B96"/>
    <w:rsid w:val="293D0C99"/>
    <w:rsid w:val="293F45AE"/>
    <w:rsid w:val="294267A9"/>
    <w:rsid w:val="2944442E"/>
    <w:rsid w:val="294A57BC"/>
    <w:rsid w:val="294A756A"/>
    <w:rsid w:val="294C32E2"/>
    <w:rsid w:val="29503509"/>
    <w:rsid w:val="29504CB3"/>
    <w:rsid w:val="29507500"/>
    <w:rsid w:val="29522056"/>
    <w:rsid w:val="2953641F"/>
    <w:rsid w:val="2956697D"/>
    <w:rsid w:val="295B09DF"/>
    <w:rsid w:val="295C24A0"/>
    <w:rsid w:val="295F152C"/>
    <w:rsid w:val="29606D8E"/>
    <w:rsid w:val="29675DF3"/>
    <w:rsid w:val="296D35DC"/>
    <w:rsid w:val="296E2AB5"/>
    <w:rsid w:val="297476C4"/>
    <w:rsid w:val="2976035F"/>
    <w:rsid w:val="297B3198"/>
    <w:rsid w:val="29803F63"/>
    <w:rsid w:val="29813A6E"/>
    <w:rsid w:val="298C1931"/>
    <w:rsid w:val="299009FA"/>
    <w:rsid w:val="299251EC"/>
    <w:rsid w:val="29992E8E"/>
    <w:rsid w:val="299E7062"/>
    <w:rsid w:val="299F1F52"/>
    <w:rsid w:val="299F52CF"/>
    <w:rsid w:val="29A749BD"/>
    <w:rsid w:val="29A939C5"/>
    <w:rsid w:val="29A950C6"/>
    <w:rsid w:val="29AC1FD3"/>
    <w:rsid w:val="29B46DA3"/>
    <w:rsid w:val="29B6075C"/>
    <w:rsid w:val="29C33AE1"/>
    <w:rsid w:val="29C87B03"/>
    <w:rsid w:val="29C9048F"/>
    <w:rsid w:val="29CC61D1"/>
    <w:rsid w:val="29D1547E"/>
    <w:rsid w:val="29D861BC"/>
    <w:rsid w:val="29D86502"/>
    <w:rsid w:val="29DD03DE"/>
    <w:rsid w:val="29DF4719"/>
    <w:rsid w:val="29E205E9"/>
    <w:rsid w:val="29E57FA2"/>
    <w:rsid w:val="29E67293"/>
    <w:rsid w:val="29EA62A5"/>
    <w:rsid w:val="29EC0CA8"/>
    <w:rsid w:val="29ED5020"/>
    <w:rsid w:val="29EE5A55"/>
    <w:rsid w:val="29EE6148"/>
    <w:rsid w:val="29EF1BE9"/>
    <w:rsid w:val="29FA2D3E"/>
    <w:rsid w:val="29FC6AB7"/>
    <w:rsid w:val="2A000989"/>
    <w:rsid w:val="2A02659B"/>
    <w:rsid w:val="2A027E45"/>
    <w:rsid w:val="2A04596B"/>
    <w:rsid w:val="2A0F3678"/>
    <w:rsid w:val="2A197AB8"/>
    <w:rsid w:val="2A1A1D45"/>
    <w:rsid w:val="2A1B0DBF"/>
    <w:rsid w:val="2A202079"/>
    <w:rsid w:val="2A22331D"/>
    <w:rsid w:val="2A232A00"/>
    <w:rsid w:val="2A234B77"/>
    <w:rsid w:val="2A2645B1"/>
    <w:rsid w:val="2A284DE0"/>
    <w:rsid w:val="2A2D5122"/>
    <w:rsid w:val="2A2F51D6"/>
    <w:rsid w:val="2A3167D1"/>
    <w:rsid w:val="2A32072A"/>
    <w:rsid w:val="2A322168"/>
    <w:rsid w:val="2A331DAD"/>
    <w:rsid w:val="2A336250"/>
    <w:rsid w:val="2A36189D"/>
    <w:rsid w:val="2A374392"/>
    <w:rsid w:val="2A38788C"/>
    <w:rsid w:val="2A391AB9"/>
    <w:rsid w:val="2A3E70CF"/>
    <w:rsid w:val="2A45259E"/>
    <w:rsid w:val="2A4A368E"/>
    <w:rsid w:val="2A4B359A"/>
    <w:rsid w:val="2A6347E6"/>
    <w:rsid w:val="2A6603D4"/>
    <w:rsid w:val="2A6B40CB"/>
    <w:rsid w:val="2A755559"/>
    <w:rsid w:val="2A7762FC"/>
    <w:rsid w:val="2A7E3970"/>
    <w:rsid w:val="2A834AE2"/>
    <w:rsid w:val="2A8551D4"/>
    <w:rsid w:val="2A856FC5"/>
    <w:rsid w:val="2A8B7E3A"/>
    <w:rsid w:val="2A8C69F5"/>
    <w:rsid w:val="2A8E3F70"/>
    <w:rsid w:val="2A905451"/>
    <w:rsid w:val="2A946CEF"/>
    <w:rsid w:val="2A9A2E8C"/>
    <w:rsid w:val="2A9A51C9"/>
    <w:rsid w:val="2A9C2048"/>
    <w:rsid w:val="2A9F3813"/>
    <w:rsid w:val="2A9F38E6"/>
    <w:rsid w:val="2AA02D06"/>
    <w:rsid w:val="2AA13D4B"/>
    <w:rsid w:val="2AA329F3"/>
    <w:rsid w:val="2AA53897"/>
    <w:rsid w:val="2AA65BA2"/>
    <w:rsid w:val="2AAF558A"/>
    <w:rsid w:val="2AB1767E"/>
    <w:rsid w:val="2AB70C30"/>
    <w:rsid w:val="2AB7478C"/>
    <w:rsid w:val="2ABB74A8"/>
    <w:rsid w:val="2ABC4498"/>
    <w:rsid w:val="2ABF0A79"/>
    <w:rsid w:val="2ACA207A"/>
    <w:rsid w:val="2AD25A69"/>
    <w:rsid w:val="2AD43590"/>
    <w:rsid w:val="2AD524C2"/>
    <w:rsid w:val="2AD52E64"/>
    <w:rsid w:val="2AD92315"/>
    <w:rsid w:val="2AE02778"/>
    <w:rsid w:val="2AE74DA1"/>
    <w:rsid w:val="2AE8528D"/>
    <w:rsid w:val="2AE97950"/>
    <w:rsid w:val="2AEB3C5A"/>
    <w:rsid w:val="2AED1623"/>
    <w:rsid w:val="2AEF3B94"/>
    <w:rsid w:val="2AFC6642"/>
    <w:rsid w:val="2B03672B"/>
    <w:rsid w:val="2B050EB5"/>
    <w:rsid w:val="2B157F78"/>
    <w:rsid w:val="2B166C16"/>
    <w:rsid w:val="2B1702B5"/>
    <w:rsid w:val="2B195446"/>
    <w:rsid w:val="2B1A3949"/>
    <w:rsid w:val="2B1E0CAF"/>
    <w:rsid w:val="2B1E4F7B"/>
    <w:rsid w:val="2B2753C6"/>
    <w:rsid w:val="2B297D12"/>
    <w:rsid w:val="2B34115F"/>
    <w:rsid w:val="2B3606AC"/>
    <w:rsid w:val="2B367DA6"/>
    <w:rsid w:val="2B4012D0"/>
    <w:rsid w:val="2B4636CB"/>
    <w:rsid w:val="2B485D2C"/>
    <w:rsid w:val="2B4A3852"/>
    <w:rsid w:val="2B4F70BA"/>
    <w:rsid w:val="2B545948"/>
    <w:rsid w:val="2B5D27F6"/>
    <w:rsid w:val="2B5D3585"/>
    <w:rsid w:val="2B5D3F8E"/>
    <w:rsid w:val="2B5F69F3"/>
    <w:rsid w:val="2B612949"/>
    <w:rsid w:val="2B656F4C"/>
    <w:rsid w:val="2B6C5576"/>
    <w:rsid w:val="2B7100C9"/>
    <w:rsid w:val="2B724B56"/>
    <w:rsid w:val="2B77216D"/>
    <w:rsid w:val="2B773BAD"/>
    <w:rsid w:val="2B7B7730"/>
    <w:rsid w:val="2B832D95"/>
    <w:rsid w:val="2B870238"/>
    <w:rsid w:val="2B876D34"/>
    <w:rsid w:val="2B8B3572"/>
    <w:rsid w:val="2B933A0B"/>
    <w:rsid w:val="2B967B5D"/>
    <w:rsid w:val="2B9B3F1D"/>
    <w:rsid w:val="2B9E76FA"/>
    <w:rsid w:val="2BA05DAA"/>
    <w:rsid w:val="2BA232BE"/>
    <w:rsid w:val="2BA411B4"/>
    <w:rsid w:val="2BA47406"/>
    <w:rsid w:val="2BAF7B59"/>
    <w:rsid w:val="2BB1742D"/>
    <w:rsid w:val="2BB930A0"/>
    <w:rsid w:val="2BBA0E3C"/>
    <w:rsid w:val="2BBF5FEE"/>
    <w:rsid w:val="2BC2788C"/>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0631F"/>
    <w:rsid w:val="2BF11F1F"/>
    <w:rsid w:val="2BF37A45"/>
    <w:rsid w:val="2BFA0DD4"/>
    <w:rsid w:val="2BFB4B4C"/>
    <w:rsid w:val="2BFC07F2"/>
    <w:rsid w:val="2BFF63EA"/>
    <w:rsid w:val="2C036A86"/>
    <w:rsid w:val="2C071743"/>
    <w:rsid w:val="2C106849"/>
    <w:rsid w:val="2C1922D4"/>
    <w:rsid w:val="2C1A3224"/>
    <w:rsid w:val="2C1D2D14"/>
    <w:rsid w:val="2C230DAA"/>
    <w:rsid w:val="2C236B9D"/>
    <w:rsid w:val="2C2C11A9"/>
    <w:rsid w:val="2C2F03BD"/>
    <w:rsid w:val="2C3047F6"/>
    <w:rsid w:val="2C372028"/>
    <w:rsid w:val="2C3D36AE"/>
    <w:rsid w:val="2C3D6F12"/>
    <w:rsid w:val="2C401F87"/>
    <w:rsid w:val="2C427EAC"/>
    <w:rsid w:val="2C477D91"/>
    <w:rsid w:val="2C4842A2"/>
    <w:rsid w:val="2C494EEE"/>
    <w:rsid w:val="2C4A0B6E"/>
    <w:rsid w:val="2C4A5502"/>
    <w:rsid w:val="2C4E2ECE"/>
    <w:rsid w:val="2C5030EA"/>
    <w:rsid w:val="2C55425C"/>
    <w:rsid w:val="2C596E28"/>
    <w:rsid w:val="2C61246C"/>
    <w:rsid w:val="2C663D04"/>
    <w:rsid w:val="2C6848BA"/>
    <w:rsid w:val="2C6D5A4A"/>
    <w:rsid w:val="2C752B50"/>
    <w:rsid w:val="2C7A07BC"/>
    <w:rsid w:val="2C7A48C9"/>
    <w:rsid w:val="2C7A537D"/>
    <w:rsid w:val="2C7C6772"/>
    <w:rsid w:val="2C7D1A05"/>
    <w:rsid w:val="2C7F2C73"/>
    <w:rsid w:val="2C820DC9"/>
    <w:rsid w:val="2C86621C"/>
    <w:rsid w:val="2C886652"/>
    <w:rsid w:val="2C901738"/>
    <w:rsid w:val="2C9152E9"/>
    <w:rsid w:val="2C915764"/>
    <w:rsid w:val="2C92725E"/>
    <w:rsid w:val="2C931729"/>
    <w:rsid w:val="2C9B0746"/>
    <w:rsid w:val="2C9C00DD"/>
    <w:rsid w:val="2CA376BD"/>
    <w:rsid w:val="2CAD22EA"/>
    <w:rsid w:val="2CAE599A"/>
    <w:rsid w:val="2CBE6232"/>
    <w:rsid w:val="2CC254DE"/>
    <w:rsid w:val="2CC26AEE"/>
    <w:rsid w:val="2CC50280"/>
    <w:rsid w:val="2CC6502F"/>
    <w:rsid w:val="2CCA2BEB"/>
    <w:rsid w:val="2CCA6C5F"/>
    <w:rsid w:val="2CCB451E"/>
    <w:rsid w:val="2CCE0A8B"/>
    <w:rsid w:val="2CCE569A"/>
    <w:rsid w:val="2CD16849"/>
    <w:rsid w:val="2CD703B2"/>
    <w:rsid w:val="2CDD7C91"/>
    <w:rsid w:val="2CDE301D"/>
    <w:rsid w:val="2CDE4DDF"/>
    <w:rsid w:val="2CE355F1"/>
    <w:rsid w:val="2CE7356C"/>
    <w:rsid w:val="2CEB2E12"/>
    <w:rsid w:val="2CF021D7"/>
    <w:rsid w:val="2CFB18D4"/>
    <w:rsid w:val="2D0620C0"/>
    <w:rsid w:val="2D0637A8"/>
    <w:rsid w:val="2D074030"/>
    <w:rsid w:val="2D084672"/>
    <w:rsid w:val="2D0B3AE0"/>
    <w:rsid w:val="2D112902"/>
    <w:rsid w:val="2D11433C"/>
    <w:rsid w:val="2D1757B3"/>
    <w:rsid w:val="2D1F486A"/>
    <w:rsid w:val="2D2307FE"/>
    <w:rsid w:val="2D236108"/>
    <w:rsid w:val="2D242DFE"/>
    <w:rsid w:val="2D435ACB"/>
    <w:rsid w:val="2D490989"/>
    <w:rsid w:val="2D4F0F71"/>
    <w:rsid w:val="2D4F514F"/>
    <w:rsid w:val="2D510D26"/>
    <w:rsid w:val="2D510EC7"/>
    <w:rsid w:val="2D5C5ABE"/>
    <w:rsid w:val="2D6618E1"/>
    <w:rsid w:val="2D680EB3"/>
    <w:rsid w:val="2D6912D1"/>
    <w:rsid w:val="2D69777C"/>
    <w:rsid w:val="2D6F57F1"/>
    <w:rsid w:val="2D727090"/>
    <w:rsid w:val="2D7B23E8"/>
    <w:rsid w:val="2D7D113D"/>
    <w:rsid w:val="2D83073A"/>
    <w:rsid w:val="2D856DC3"/>
    <w:rsid w:val="2D8A262B"/>
    <w:rsid w:val="2D8E12A3"/>
    <w:rsid w:val="2D9214E0"/>
    <w:rsid w:val="2D940DB4"/>
    <w:rsid w:val="2D94391A"/>
    <w:rsid w:val="2D964B2C"/>
    <w:rsid w:val="2D9B0395"/>
    <w:rsid w:val="2D9D6DB6"/>
    <w:rsid w:val="2DA059AB"/>
    <w:rsid w:val="2DA51B8F"/>
    <w:rsid w:val="2DA52FC1"/>
    <w:rsid w:val="2DA90D03"/>
    <w:rsid w:val="2DB21E6D"/>
    <w:rsid w:val="2DB3422A"/>
    <w:rsid w:val="2DB87198"/>
    <w:rsid w:val="2DB96334"/>
    <w:rsid w:val="2DBA2F11"/>
    <w:rsid w:val="2DC518B5"/>
    <w:rsid w:val="2DC636A0"/>
    <w:rsid w:val="2DCC67A0"/>
    <w:rsid w:val="2DD12008"/>
    <w:rsid w:val="2DD90EBD"/>
    <w:rsid w:val="2DE735DA"/>
    <w:rsid w:val="2DE75388"/>
    <w:rsid w:val="2DEF06E0"/>
    <w:rsid w:val="2DF50E27"/>
    <w:rsid w:val="2DFB702E"/>
    <w:rsid w:val="2DFD752A"/>
    <w:rsid w:val="2E042380"/>
    <w:rsid w:val="2E07437C"/>
    <w:rsid w:val="2E0917A2"/>
    <w:rsid w:val="2E1343CF"/>
    <w:rsid w:val="2E13617D"/>
    <w:rsid w:val="2E193D26"/>
    <w:rsid w:val="2E1A1A91"/>
    <w:rsid w:val="2E1A39AF"/>
    <w:rsid w:val="2E1B1585"/>
    <w:rsid w:val="2E1B7727"/>
    <w:rsid w:val="2E293A69"/>
    <w:rsid w:val="2E2A34C6"/>
    <w:rsid w:val="2E371310"/>
    <w:rsid w:val="2E3D31FA"/>
    <w:rsid w:val="2E3F6F72"/>
    <w:rsid w:val="2E400F3C"/>
    <w:rsid w:val="2E461D72"/>
    <w:rsid w:val="2E497DF1"/>
    <w:rsid w:val="2E4B2366"/>
    <w:rsid w:val="2E501066"/>
    <w:rsid w:val="2E5169D9"/>
    <w:rsid w:val="2E534865"/>
    <w:rsid w:val="2E544DF7"/>
    <w:rsid w:val="2E57204A"/>
    <w:rsid w:val="2E57625B"/>
    <w:rsid w:val="2E60513A"/>
    <w:rsid w:val="2E627104"/>
    <w:rsid w:val="2E647112"/>
    <w:rsid w:val="2E666BF4"/>
    <w:rsid w:val="2E6966E5"/>
    <w:rsid w:val="2E6B1CBF"/>
    <w:rsid w:val="2E6D7F71"/>
    <w:rsid w:val="2E725599"/>
    <w:rsid w:val="2E756E38"/>
    <w:rsid w:val="2E7B4D86"/>
    <w:rsid w:val="2E7C4395"/>
    <w:rsid w:val="2E807E0A"/>
    <w:rsid w:val="2E813A2E"/>
    <w:rsid w:val="2E8446ED"/>
    <w:rsid w:val="2E8549FE"/>
    <w:rsid w:val="2E8B5854"/>
    <w:rsid w:val="2E904C71"/>
    <w:rsid w:val="2E921798"/>
    <w:rsid w:val="2E952166"/>
    <w:rsid w:val="2E960B5C"/>
    <w:rsid w:val="2E966A92"/>
    <w:rsid w:val="2E970E57"/>
    <w:rsid w:val="2E9D638E"/>
    <w:rsid w:val="2EA073A9"/>
    <w:rsid w:val="2EA43279"/>
    <w:rsid w:val="2EAB0AAB"/>
    <w:rsid w:val="2EAC037F"/>
    <w:rsid w:val="2EB01C1E"/>
    <w:rsid w:val="2EB21E3A"/>
    <w:rsid w:val="2EB931C8"/>
    <w:rsid w:val="2EBA0CEE"/>
    <w:rsid w:val="2EBC5FC5"/>
    <w:rsid w:val="2EBD7DD1"/>
    <w:rsid w:val="2EBE3EAA"/>
    <w:rsid w:val="2EC61441"/>
    <w:rsid w:val="2EC70109"/>
    <w:rsid w:val="2ED26038"/>
    <w:rsid w:val="2ED36AB8"/>
    <w:rsid w:val="2ED9145C"/>
    <w:rsid w:val="2EDA313F"/>
    <w:rsid w:val="2EDA5117"/>
    <w:rsid w:val="2EF266DA"/>
    <w:rsid w:val="2EF5541F"/>
    <w:rsid w:val="2EF5566A"/>
    <w:rsid w:val="2EF6100B"/>
    <w:rsid w:val="2EF811FF"/>
    <w:rsid w:val="2EFA733D"/>
    <w:rsid w:val="2F0109E4"/>
    <w:rsid w:val="2F083808"/>
    <w:rsid w:val="2F124686"/>
    <w:rsid w:val="2F146650"/>
    <w:rsid w:val="2F195A15"/>
    <w:rsid w:val="2F1A3AC5"/>
    <w:rsid w:val="2F2207B0"/>
    <w:rsid w:val="2F266384"/>
    <w:rsid w:val="2F2755E5"/>
    <w:rsid w:val="2F2D2E15"/>
    <w:rsid w:val="2F300D9B"/>
    <w:rsid w:val="2F300FB0"/>
    <w:rsid w:val="2F304A8E"/>
    <w:rsid w:val="2F337E9A"/>
    <w:rsid w:val="2F350375"/>
    <w:rsid w:val="2F3B0914"/>
    <w:rsid w:val="2F3C6D47"/>
    <w:rsid w:val="2F3D7C7C"/>
    <w:rsid w:val="2F3E7229"/>
    <w:rsid w:val="2F407445"/>
    <w:rsid w:val="2F43602B"/>
    <w:rsid w:val="2F436A23"/>
    <w:rsid w:val="2F4444C3"/>
    <w:rsid w:val="2F4607D4"/>
    <w:rsid w:val="2F4A3E20"/>
    <w:rsid w:val="2F4E7A73"/>
    <w:rsid w:val="2F4F5CF1"/>
    <w:rsid w:val="2F585386"/>
    <w:rsid w:val="2F5F6B1C"/>
    <w:rsid w:val="2F615C8E"/>
    <w:rsid w:val="2F627112"/>
    <w:rsid w:val="2F631386"/>
    <w:rsid w:val="2F6B1FE9"/>
    <w:rsid w:val="2F6F5B24"/>
    <w:rsid w:val="2F8135BA"/>
    <w:rsid w:val="2F886462"/>
    <w:rsid w:val="2F8F1FCE"/>
    <w:rsid w:val="2F916DD5"/>
    <w:rsid w:val="2F9B76B4"/>
    <w:rsid w:val="2F9E23BE"/>
    <w:rsid w:val="2FA36D34"/>
    <w:rsid w:val="2FAA00F5"/>
    <w:rsid w:val="2FAA2433"/>
    <w:rsid w:val="2FAC3C33"/>
    <w:rsid w:val="2FAF35AF"/>
    <w:rsid w:val="2FB846EB"/>
    <w:rsid w:val="2FBE480E"/>
    <w:rsid w:val="2FC02334"/>
    <w:rsid w:val="2FC242FE"/>
    <w:rsid w:val="2FC260AC"/>
    <w:rsid w:val="2FC32A38"/>
    <w:rsid w:val="2FC33BD3"/>
    <w:rsid w:val="2FC55B9D"/>
    <w:rsid w:val="2FC736C3"/>
    <w:rsid w:val="2FCE6E1E"/>
    <w:rsid w:val="2FD36770"/>
    <w:rsid w:val="2FD63906"/>
    <w:rsid w:val="2FDA3B64"/>
    <w:rsid w:val="2FDA5D4C"/>
    <w:rsid w:val="2FDD2EE6"/>
    <w:rsid w:val="2FE853E7"/>
    <w:rsid w:val="2FEA115F"/>
    <w:rsid w:val="2FEC4ED7"/>
    <w:rsid w:val="2FF329AA"/>
    <w:rsid w:val="2FF40B70"/>
    <w:rsid w:val="2FF67B04"/>
    <w:rsid w:val="2FF87D20"/>
    <w:rsid w:val="2FFA3A98"/>
    <w:rsid w:val="2FFC35BA"/>
    <w:rsid w:val="2FFD0E93"/>
    <w:rsid w:val="2FFD4620"/>
    <w:rsid w:val="3005243D"/>
    <w:rsid w:val="30064B2D"/>
    <w:rsid w:val="30071D11"/>
    <w:rsid w:val="30110D03"/>
    <w:rsid w:val="30112B90"/>
    <w:rsid w:val="30185CCC"/>
    <w:rsid w:val="301B4F16"/>
    <w:rsid w:val="302503E9"/>
    <w:rsid w:val="3025488D"/>
    <w:rsid w:val="302C1778"/>
    <w:rsid w:val="30316D8E"/>
    <w:rsid w:val="30326FA3"/>
    <w:rsid w:val="3034062C"/>
    <w:rsid w:val="30360848"/>
    <w:rsid w:val="303C74D9"/>
    <w:rsid w:val="303D5733"/>
    <w:rsid w:val="304053D5"/>
    <w:rsid w:val="3045283A"/>
    <w:rsid w:val="304862BE"/>
    <w:rsid w:val="304D5DD7"/>
    <w:rsid w:val="304F63A7"/>
    <w:rsid w:val="305331A8"/>
    <w:rsid w:val="30536D05"/>
    <w:rsid w:val="305725C7"/>
    <w:rsid w:val="305807BF"/>
    <w:rsid w:val="306233EC"/>
    <w:rsid w:val="306929CC"/>
    <w:rsid w:val="306C7DC6"/>
    <w:rsid w:val="306D759D"/>
    <w:rsid w:val="306E1D90"/>
    <w:rsid w:val="307849BD"/>
    <w:rsid w:val="307B625B"/>
    <w:rsid w:val="307C7168"/>
    <w:rsid w:val="30843347"/>
    <w:rsid w:val="30850B2A"/>
    <w:rsid w:val="309612E7"/>
    <w:rsid w:val="3098505F"/>
    <w:rsid w:val="30A63D6F"/>
    <w:rsid w:val="30AE07E2"/>
    <w:rsid w:val="30AE6631"/>
    <w:rsid w:val="30BF439A"/>
    <w:rsid w:val="30C04A2E"/>
    <w:rsid w:val="30C10AD2"/>
    <w:rsid w:val="30C43F66"/>
    <w:rsid w:val="30C61BCC"/>
    <w:rsid w:val="30C714A1"/>
    <w:rsid w:val="30D20571"/>
    <w:rsid w:val="30D2231F"/>
    <w:rsid w:val="30D75B88"/>
    <w:rsid w:val="30D85303"/>
    <w:rsid w:val="30ED588F"/>
    <w:rsid w:val="30F43448"/>
    <w:rsid w:val="30FA5398"/>
    <w:rsid w:val="30FD3114"/>
    <w:rsid w:val="30FE1366"/>
    <w:rsid w:val="31002257"/>
    <w:rsid w:val="3103697D"/>
    <w:rsid w:val="310E0E7D"/>
    <w:rsid w:val="31130808"/>
    <w:rsid w:val="31153564"/>
    <w:rsid w:val="311E69F8"/>
    <w:rsid w:val="31214DDA"/>
    <w:rsid w:val="31226C66"/>
    <w:rsid w:val="312608BD"/>
    <w:rsid w:val="3129239C"/>
    <w:rsid w:val="312A48FC"/>
    <w:rsid w:val="312B7C81"/>
    <w:rsid w:val="312D0001"/>
    <w:rsid w:val="312D3D5C"/>
    <w:rsid w:val="31312E0A"/>
    <w:rsid w:val="31327262"/>
    <w:rsid w:val="31354C0E"/>
    <w:rsid w:val="31362C94"/>
    <w:rsid w:val="313C1E8F"/>
    <w:rsid w:val="31411253"/>
    <w:rsid w:val="314231D8"/>
    <w:rsid w:val="31456F95"/>
    <w:rsid w:val="31481AB2"/>
    <w:rsid w:val="31490108"/>
    <w:rsid w:val="31491DC0"/>
    <w:rsid w:val="314C26DA"/>
    <w:rsid w:val="314D0AE1"/>
    <w:rsid w:val="31502C00"/>
    <w:rsid w:val="3152520E"/>
    <w:rsid w:val="315471D8"/>
    <w:rsid w:val="31570A76"/>
    <w:rsid w:val="31591892"/>
    <w:rsid w:val="315A0567"/>
    <w:rsid w:val="315A3496"/>
    <w:rsid w:val="315E0057"/>
    <w:rsid w:val="315E3BB3"/>
    <w:rsid w:val="31635648"/>
    <w:rsid w:val="31644F41"/>
    <w:rsid w:val="316513E5"/>
    <w:rsid w:val="31662A68"/>
    <w:rsid w:val="31672A1F"/>
    <w:rsid w:val="31694552"/>
    <w:rsid w:val="316D32B1"/>
    <w:rsid w:val="316F5DC0"/>
    <w:rsid w:val="317723EA"/>
    <w:rsid w:val="31774C75"/>
    <w:rsid w:val="31796D37"/>
    <w:rsid w:val="317C2F2A"/>
    <w:rsid w:val="318149BD"/>
    <w:rsid w:val="31826BF4"/>
    <w:rsid w:val="31861927"/>
    <w:rsid w:val="3187454B"/>
    <w:rsid w:val="318C2401"/>
    <w:rsid w:val="318D636D"/>
    <w:rsid w:val="318F445C"/>
    <w:rsid w:val="3198777A"/>
    <w:rsid w:val="319A122D"/>
    <w:rsid w:val="319C611D"/>
    <w:rsid w:val="31A45DA3"/>
    <w:rsid w:val="31A46129"/>
    <w:rsid w:val="31A55C86"/>
    <w:rsid w:val="31A57A34"/>
    <w:rsid w:val="31A821BC"/>
    <w:rsid w:val="31A9758A"/>
    <w:rsid w:val="31AC2EC6"/>
    <w:rsid w:val="31AD0696"/>
    <w:rsid w:val="31AD1AEB"/>
    <w:rsid w:val="31B06274"/>
    <w:rsid w:val="31B163D9"/>
    <w:rsid w:val="31BC2920"/>
    <w:rsid w:val="31C0661C"/>
    <w:rsid w:val="31C559E0"/>
    <w:rsid w:val="31D43E75"/>
    <w:rsid w:val="31D63CDE"/>
    <w:rsid w:val="31D82201"/>
    <w:rsid w:val="31D9592F"/>
    <w:rsid w:val="31DA316C"/>
    <w:rsid w:val="31F369F1"/>
    <w:rsid w:val="31F8232A"/>
    <w:rsid w:val="31F912F3"/>
    <w:rsid w:val="3200110E"/>
    <w:rsid w:val="32002EBC"/>
    <w:rsid w:val="32032452"/>
    <w:rsid w:val="32043D95"/>
    <w:rsid w:val="3207249C"/>
    <w:rsid w:val="32087FC3"/>
    <w:rsid w:val="32092316"/>
    <w:rsid w:val="32107747"/>
    <w:rsid w:val="321150C9"/>
    <w:rsid w:val="321536D7"/>
    <w:rsid w:val="32193C11"/>
    <w:rsid w:val="3227669B"/>
    <w:rsid w:val="323808A8"/>
    <w:rsid w:val="32470AEB"/>
    <w:rsid w:val="32485BB1"/>
    <w:rsid w:val="324B643A"/>
    <w:rsid w:val="325154C6"/>
    <w:rsid w:val="325163FD"/>
    <w:rsid w:val="32552DB4"/>
    <w:rsid w:val="325B4596"/>
    <w:rsid w:val="32607298"/>
    <w:rsid w:val="326276D3"/>
    <w:rsid w:val="32650F71"/>
    <w:rsid w:val="326571C3"/>
    <w:rsid w:val="32666DD3"/>
    <w:rsid w:val="32671225"/>
    <w:rsid w:val="32694E4C"/>
    <w:rsid w:val="3275736D"/>
    <w:rsid w:val="327D275F"/>
    <w:rsid w:val="327F0285"/>
    <w:rsid w:val="32821543"/>
    <w:rsid w:val="32832873"/>
    <w:rsid w:val="3287538B"/>
    <w:rsid w:val="328A0AD3"/>
    <w:rsid w:val="328C0BF4"/>
    <w:rsid w:val="328F5FEE"/>
    <w:rsid w:val="32900861"/>
    <w:rsid w:val="3291620A"/>
    <w:rsid w:val="3292113F"/>
    <w:rsid w:val="3292466F"/>
    <w:rsid w:val="32951856"/>
    <w:rsid w:val="329A50BF"/>
    <w:rsid w:val="329A6E6D"/>
    <w:rsid w:val="32A001FB"/>
    <w:rsid w:val="32A045E4"/>
    <w:rsid w:val="32A8579E"/>
    <w:rsid w:val="32A95302"/>
    <w:rsid w:val="32AA0452"/>
    <w:rsid w:val="32B42696"/>
    <w:rsid w:val="32BA750F"/>
    <w:rsid w:val="32BF2D77"/>
    <w:rsid w:val="32BF4B25"/>
    <w:rsid w:val="32BF68D3"/>
    <w:rsid w:val="32C9611F"/>
    <w:rsid w:val="32DA54BB"/>
    <w:rsid w:val="32DB0A51"/>
    <w:rsid w:val="32DB1233"/>
    <w:rsid w:val="32DD0B47"/>
    <w:rsid w:val="32DF6F75"/>
    <w:rsid w:val="32E14A9C"/>
    <w:rsid w:val="32EB3B6C"/>
    <w:rsid w:val="32EE638D"/>
    <w:rsid w:val="32F10247"/>
    <w:rsid w:val="32F26CA9"/>
    <w:rsid w:val="32F4358A"/>
    <w:rsid w:val="32F67B69"/>
    <w:rsid w:val="32F83B93"/>
    <w:rsid w:val="33002D8C"/>
    <w:rsid w:val="330200ED"/>
    <w:rsid w:val="33030EB6"/>
    <w:rsid w:val="33034723"/>
    <w:rsid w:val="330A5392"/>
    <w:rsid w:val="330B7D6A"/>
    <w:rsid w:val="331B2CC0"/>
    <w:rsid w:val="331C3D26"/>
    <w:rsid w:val="331D0DC3"/>
    <w:rsid w:val="3322017F"/>
    <w:rsid w:val="33233306"/>
    <w:rsid w:val="33235DEF"/>
    <w:rsid w:val="332D5F33"/>
    <w:rsid w:val="333170A5"/>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41229"/>
    <w:rsid w:val="336B1B4C"/>
    <w:rsid w:val="336C79FC"/>
    <w:rsid w:val="336D2C17"/>
    <w:rsid w:val="336E20A7"/>
    <w:rsid w:val="337604E2"/>
    <w:rsid w:val="337A7EB9"/>
    <w:rsid w:val="337B2915"/>
    <w:rsid w:val="337C614F"/>
    <w:rsid w:val="337F741C"/>
    <w:rsid w:val="338466AB"/>
    <w:rsid w:val="338840C1"/>
    <w:rsid w:val="33947D60"/>
    <w:rsid w:val="33970DE1"/>
    <w:rsid w:val="339A10EE"/>
    <w:rsid w:val="339C4E66"/>
    <w:rsid w:val="339E6EEF"/>
    <w:rsid w:val="33A236A5"/>
    <w:rsid w:val="33A37FA3"/>
    <w:rsid w:val="33A81100"/>
    <w:rsid w:val="33A8162D"/>
    <w:rsid w:val="33B94BDC"/>
    <w:rsid w:val="33BC1065"/>
    <w:rsid w:val="33C70135"/>
    <w:rsid w:val="33C75804"/>
    <w:rsid w:val="33CC2E10"/>
    <w:rsid w:val="33CC55DE"/>
    <w:rsid w:val="33CD6DCE"/>
    <w:rsid w:val="33D173E8"/>
    <w:rsid w:val="33D51FF6"/>
    <w:rsid w:val="33D75E9F"/>
    <w:rsid w:val="33E13B9B"/>
    <w:rsid w:val="33E705E1"/>
    <w:rsid w:val="33E800AC"/>
    <w:rsid w:val="33E80245"/>
    <w:rsid w:val="33ED442D"/>
    <w:rsid w:val="33ED5CED"/>
    <w:rsid w:val="33EF4F96"/>
    <w:rsid w:val="33F011EB"/>
    <w:rsid w:val="33F1666D"/>
    <w:rsid w:val="33F252E1"/>
    <w:rsid w:val="33F2678E"/>
    <w:rsid w:val="33F451A9"/>
    <w:rsid w:val="33F810E3"/>
    <w:rsid w:val="33FE78CF"/>
    <w:rsid w:val="34055EC9"/>
    <w:rsid w:val="34074636"/>
    <w:rsid w:val="340A1DE9"/>
    <w:rsid w:val="3411315F"/>
    <w:rsid w:val="34126ED7"/>
    <w:rsid w:val="341B61E9"/>
    <w:rsid w:val="341D68DA"/>
    <w:rsid w:val="342015F4"/>
    <w:rsid w:val="34252F50"/>
    <w:rsid w:val="34270ED7"/>
    <w:rsid w:val="34291060"/>
    <w:rsid w:val="342A72BB"/>
    <w:rsid w:val="342C7F98"/>
    <w:rsid w:val="342E1F62"/>
    <w:rsid w:val="342E247E"/>
    <w:rsid w:val="343155AF"/>
    <w:rsid w:val="343230D5"/>
    <w:rsid w:val="34356A09"/>
    <w:rsid w:val="343602A0"/>
    <w:rsid w:val="34384B8F"/>
    <w:rsid w:val="343926B5"/>
    <w:rsid w:val="343A21B1"/>
    <w:rsid w:val="343A39FC"/>
    <w:rsid w:val="343A47CE"/>
    <w:rsid w:val="343B25C7"/>
    <w:rsid w:val="344114D3"/>
    <w:rsid w:val="34441786"/>
    <w:rsid w:val="344572AC"/>
    <w:rsid w:val="34476A50"/>
    <w:rsid w:val="344D6161"/>
    <w:rsid w:val="34563267"/>
    <w:rsid w:val="345B087E"/>
    <w:rsid w:val="346124F6"/>
    <w:rsid w:val="346147B7"/>
    <w:rsid w:val="34670FD0"/>
    <w:rsid w:val="346911EC"/>
    <w:rsid w:val="347273D7"/>
    <w:rsid w:val="347D2F50"/>
    <w:rsid w:val="347F27BE"/>
    <w:rsid w:val="3482024B"/>
    <w:rsid w:val="34836E90"/>
    <w:rsid w:val="34873421"/>
    <w:rsid w:val="34884FD5"/>
    <w:rsid w:val="348B1DD1"/>
    <w:rsid w:val="348C1E98"/>
    <w:rsid w:val="348F6779"/>
    <w:rsid w:val="34977339"/>
    <w:rsid w:val="34997F66"/>
    <w:rsid w:val="349D49F2"/>
    <w:rsid w:val="34A16D99"/>
    <w:rsid w:val="34A245FE"/>
    <w:rsid w:val="34A35D81"/>
    <w:rsid w:val="34AE6BFF"/>
    <w:rsid w:val="34AF4725"/>
    <w:rsid w:val="34B522BE"/>
    <w:rsid w:val="34BA5230"/>
    <w:rsid w:val="34BC5C79"/>
    <w:rsid w:val="34BF705E"/>
    <w:rsid w:val="34C176F3"/>
    <w:rsid w:val="34C44675"/>
    <w:rsid w:val="34C95F47"/>
    <w:rsid w:val="34CC4F81"/>
    <w:rsid w:val="34D36666"/>
    <w:rsid w:val="34D501E6"/>
    <w:rsid w:val="34D523DE"/>
    <w:rsid w:val="34D608A9"/>
    <w:rsid w:val="34D80120"/>
    <w:rsid w:val="34DB2170"/>
    <w:rsid w:val="34DB4199"/>
    <w:rsid w:val="34E0400E"/>
    <w:rsid w:val="34E34922"/>
    <w:rsid w:val="34E95524"/>
    <w:rsid w:val="34EA0A6A"/>
    <w:rsid w:val="34F22F5B"/>
    <w:rsid w:val="34F34ECA"/>
    <w:rsid w:val="34F4314B"/>
    <w:rsid w:val="34F44425"/>
    <w:rsid w:val="34F61171"/>
    <w:rsid w:val="34F8431E"/>
    <w:rsid w:val="34FD7B87"/>
    <w:rsid w:val="35007C86"/>
    <w:rsid w:val="35067E71"/>
    <w:rsid w:val="350727B3"/>
    <w:rsid w:val="350A6FC6"/>
    <w:rsid w:val="350A7742"/>
    <w:rsid w:val="350C7DCA"/>
    <w:rsid w:val="3515488C"/>
    <w:rsid w:val="351639E8"/>
    <w:rsid w:val="351B1DBB"/>
    <w:rsid w:val="351C7E81"/>
    <w:rsid w:val="351D101A"/>
    <w:rsid w:val="351E4378"/>
    <w:rsid w:val="352120D4"/>
    <w:rsid w:val="352150DA"/>
    <w:rsid w:val="35282378"/>
    <w:rsid w:val="3529272A"/>
    <w:rsid w:val="352A5682"/>
    <w:rsid w:val="352B5F33"/>
    <w:rsid w:val="35331BED"/>
    <w:rsid w:val="35383012"/>
    <w:rsid w:val="353A0283"/>
    <w:rsid w:val="353F3CFB"/>
    <w:rsid w:val="35445380"/>
    <w:rsid w:val="354779F6"/>
    <w:rsid w:val="3549178B"/>
    <w:rsid w:val="354B6B44"/>
    <w:rsid w:val="35527E07"/>
    <w:rsid w:val="355B24E4"/>
    <w:rsid w:val="355F4E93"/>
    <w:rsid w:val="356415D1"/>
    <w:rsid w:val="35647C06"/>
    <w:rsid w:val="35694061"/>
    <w:rsid w:val="356E45E1"/>
    <w:rsid w:val="357B28D6"/>
    <w:rsid w:val="358068C9"/>
    <w:rsid w:val="35812566"/>
    <w:rsid w:val="358234F7"/>
    <w:rsid w:val="358A42A9"/>
    <w:rsid w:val="358D0E44"/>
    <w:rsid w:val="35906305"/>
    <w:rsid w:val="35942299"/>
    <w:rsid w:val="35964985"/>
    <w:rsid w:val="359B4418"/>
    <w:rsid w:val="35A16764"/>
    <w:rsid w:val="35A27FCF"/>
    <w:rsid w:val="35A3483C"/>
    <w:rsid w:val="35AA2704"/>
    <w:rsid w:val="35B0299B"/>
    <w:rsid w:val="35B04BF9"/>
    <w:rsid w:val="35B05E30"/>
    <w:rsid w:val="35BA3A7B"/>
    <w:rsid w:val="35BA5B8D"/>
    <w:rsid w:val="35BB5A78"/>
    <w:rsid w:val="35BC2D39"/>
    <w:rsid w:val="35BD7806"/>
    <w:rsid w:val="35C0525C"/>
    <w:rsid w:val="35C91817"/>
    <w:rsid w:val="35CB37E1"/>
    <w:rsid w:val="35CF32D1"/>
    <w:rsid w:val="35D54660"/>
    <w:rsid w:val="35E07849"/>
    <w:rsid w:val="35E71220"/>
    <w:rsid w:val="35E76990"/>
    <w:rsid w:val="35E825E5"/>
    <w:rsid w:val="35EB349C"/>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E7DB5"/>
    <w:rsid w:val="361F6378"/>
    <w:rsid w:val="36251143"/>
    <w:rsid w:val="362D624A"/>
    <w:rsid w:val="362D7FF8"/>
    <w:rsid w:val="36315D3A"/>
    <w:rsid w:val="36321AB2"/>
    <w:rsid w:val="36405F7D"/>
    <w:rsid w:val="36413AA3"/>
    <w:rsid w:val="364155DE"/>
    <w:rsid w:val="36421CF5"/>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A3CF7"/>
    <w:rsid w:val="369342FF"/>
    <w:rsid w:val="36941E25"/>
    <w:rsid w:val="369B168D"/>
    <w:rsid w:val="369D5F80"/>
    <w:rsid w:val="36A12608"/>
    <w:rsid w:val="36A52284"/>
    <w:rsid w:val="36AA1C41"/>
    <w:rsid w:val="36AA5AEC"/>
    <w:rsid w:val="36AA6D39"/>
    <w:rsid w:val="36AC30B3"/>
    <w:rsid w:val="36AE0A30"/>
    <w:rsid w:val="36AF4EB1"/>
    <w:rsid w:val="36B21494"/>
    <w:rsid w:val="36B67FED"/>
    <w:rsid w:val="36B8487B"/>
    <w:rsid w:val="36BA0134"/>
    <w:rsid w:val="36BC6880"/>
    <w:rsid w:val="36BD4DC5"/>
    <w:rsid w:val="36BF3607"/>
    <w:rsid w:val="36C10ABD"/>
    <w:rsid w:val="36C86D90"/>
    <w:rsid w:val="36D30B9F"/>
    <w:rsid w:val="36D52B69"/>
    <w:rsid w:val="36DB3EF8"/>
    <w:rsid w:val="36DD37CC"/>
    <w:rsid w:val="36DF43F9"/>
    <w:rsid w:val="36DF7E60"/>
    <w:rsid w:val="36E30464"/>
    <w:rsid w:val="36E34C31"/>
    <w:rsid w:val="36E35805"/>
    <w:rsid w:val="36EB3750"/>
    <w:rsid w:val="36EB6726"/>
    <w:rsid w:val="36EC1C61"/>
    <w:rsid w:val="36EC5667"/>
    <w:rsid w:val="36EF34FF"/>
    <w:rsid w:val="36F230B0"/>
    <w:rsid w:val="36F443FD"/>
    <w:rsid w:val="36F63366"/>
    <w:rsid w:val="36F823B4"/>
    <w:rsid w:val="36F9612C"/>
    <w:rsid w:val="36FB00F6"/>
    <w:rsid w:val="36FB1EA4"/>
    <w:rsid w:val="36FC4BAE"/>
    <w:rsid w:val="37016791"/>
    <w:rsid w:val="370631B1"/>
    <w:rsid w:val="37076A9B"/>
    <w:rsid w:val="370945C1"/>
    <w:rsid w:val="370B658B"/>
    <w:rsid w:val="3712431E"/>
    <w:rsid w:val="37152F66"/>
    <w:rsid w:val="3719184E"/>
    <w:rsid w:val="371A26C2"/>
    <w:rsid w:val="371A4A20"/>
    <w:rsid w:val="371C0D30"/>
    <w:rsid w:val="371E363F"/>
    <w:rsid w:val="3721443E"/>
    <w:rsid w:val="37247168"/>
    <w:rsid w:val="3724764D"/>
    <w:rsid w:val="37305FFC"/>
    <w:rsid w:val="37314678"/>
    <w:rsid w:val="37331C67"/>
    <w:rsid w:val="37336B26"/>
    <w:rsid w:val="373553B6"/>
    <w:rsid w:val="37357164"/>
    <w:rsid w:val="373A29CC"/>
    <w:rsid w:val="373C0E16"/>
    <w:rsid w:val="373C133E"/>
    <w:rsid w:val="373D0C46"/>
    <w:rsid w:val="373D24BC"/>
    <w:rsid w:val="373E253A"/>
    <w:rsid w:val="373E7560"/>
    <w:rsid w:val="37405933"/>
    <w:rsid w:val="37433F07"/>
    <w:rsid w:val="37454198"/>
    <w:rsid w:val="37460CED"/>
    <w:rsid w:val="37557806"/>
    <w:rsid w:val="376071DB"/>
    <w:rsid w:val="37612AF2"/>
    <w:rsid w:val="376637C1"/>
    <w:rsid w:val="3768274D"/>
    <w:rsid w:val="376F416A"/>
    <w:rsid w:val="37736EF7"/>
    <w:rsid w:val="377D3DDF"/>
    <w:rsid w:val="377E0B39"/>
    <w:rsid w:val="378115E4"/>
    <w:rsid w:val="3784633D"/>
    <w:rsid w:val="37857701"/>
    <w:rsid w:val="37863E63"/>
    <w:rsid w:val="378917DA"/>
    <w:rsid w:val="37913037"/>
    <w:rsid w:val="379245B6"/>
    <w:rsid w:val="37A147F9"/>
    <w:rsid w:val="37A20571"/>
    <w:rsid w:val="37B02C8E"/>
    <w:rsid w:val="37B637CC"/>
    <w:rsid w:val="37B7226F"/>
    <w:rsid w:val="37B85CC9"/>
    <w:rsid w:val="37C334F1"/>
    <w:rsid w:val="37C77815"/>
    <w:rsid w:val="37CC6A11"/>
    <w:rsid w:val="37D44BCF"/>
    <w:rsid w:val="37D74D54"/>
    <w:rsid w:val="37DA5F5D"/>
    <w:rsid w:val="37DA6169"/>
    <w:rsid w:val="37DD0393"/>
    <w:rsid w:val="37DF06DE"/>
    <w:rsid w:val="37E34E12"/>
    <w:rsid w:val="37E65D9B"/>
    <w:rsid w:val="37EA43F2"/>
    <w:rsid w:val="37F065A7"/>
    <w:rsid w:val="37F25055"/>
    <w:rsid w:val="37F52D97"/>
    <w:rsid w:val="37F679D1"/>
    <w:rsid w:val="37FD1786"/>
    <w:rsid w:val="37FF6BE3"/>
    <w:rsid w:val="38003C16"/>
    <w:rsid w:val="38011D56"/>
    <w:rsid w:val="38026B65"/>
    <w:rsid w:val="38076744"/>
    <w:rsid w:val="380B4369"/>
    <w:rsid w:val="380F5C07"/>
    <w:rsid w:val="38115C64"/>
    <w:rsid w:val="381476C1"/>
    <w:rsid w:val="38163439"/>
    <w:rsid w:val="38191D65"/>
    <w:rsid w:val="38193D5E"/>
    <w:rsid w:val="381B0A50"/>
    <w:rsid w:val="381B27FE"/>
    <w:rsid w:val="381B47A3"/>
    <w:rsid w:val="381C4FB2"/>
    <w:rsid w:val="381D43BC"/>
    <w:rsid w:val="38202568"/>
    <w:rsid w:val="38233460"/>
    <w:rsid w:val="38242BA0"/>
    <w:rsid w:val="38266746"/>
    <w:rsid w:val="3829116B"/>
    <w:rsid w:val="38325C23"/>
    <w:rsid w:val="38334CB0"/>
    <w:rsid w:val="383603F5"/>
    <w:rsid w:val="38392C84"/>
    <w:rsid w:val="383949AD"/>
    <w:rsid w:val="383F3AC7"/>
    <w:rsid w:val="38413540"/>
    <w:rsid w:val="38417D8A"/>
    <w:rsid w:val="3846089A"/>
    <w:rsid w:val="384A7F8E"/>
    <w:rsid w:val="384F24A7"/>
    <w:rsid w:val="38514471"/>
    <w:rsid w:val="38547ABE"/>
    <w:rsid w:val="38576AD7"/>
    <w:rsid w:val="385B52F0"/>
    <w:rsid w:val="385E4EAC"/>
    <w:rsid w:val="3862667F"/>
    <w:rsid w:val="38635F8C"/>
    <w:rsid w:val="386A7E23"/>
    <w:rsid w:val="386F48F8"/>
    <w:rsid w:val="387243E8"/>
    <w:rsid w:val="387B59B4"/>
    <w:rsid w:val="388859B9"/>
    <w:rsid w:val="388A34DF"/>
    <w:rsid w:val="3894610C"/>
    <w:rsid w:val="389820A0"/>
    <w:rsid w:val="38993021"/>
    <w:rsid w:val="38995E18"/>
    <w:rsid w:val="389C65EA"/>
    <w:rsid w:val="389F7A1E"/>
    <w:rsid w:val="38A075FB"/>
    <w:rsid w:val="38A10829"/>
    <w:rsid w:val="38A722E3"/>
    <w:rsid w:val="38AE3672"/>
    <w:rsid w:val="38B16CBE"/>
    <w:rsid w:val="38B57EF3"/>
    <w:rsid w:val="38B8629F"/>
    <w:rsid w:val="38BD6FF6"/>
    <w:rsid w:val="38C01ADF"/>
    <w:rsid w:val="38C22C79"/>
    <w:rsid w:val="38C31392"/>
    <w:rsid w:val="38C42E95"/>
    <w:rsid w:val="38C4517E"/>
    <w:rsid w:val="38C764E2"/>
    <w:rsid w:val="38CC7F9C"/>
    <w:rsid w:val="38CF71BC"/>
    <w:rsid w:val="38D44C70"/>
    <w:rsid w:val="38D92FB9"/>
    <w:rsid w:val="38DD1689"/>
    <w:rsid w:val="38DD252E"/>
    <w:rsid w:val="38DD5D05"/>
    <w:rsid w:val="38DE4E5D"/>
    <w:rsid w:val="38E075A3"/>
    <w:rsid w:val="38E452E6"/>
    <w:rsid w:val="38E56968"/>
    <w:rsid w:val="38E745F9"/>
    <w:rsid w:val="38E946AA"/>
    <w:rsid w:val="38EE4C54"/>
    <w:rsid w:val="38EF3C8A"/>
    <w:rsid w:val="38EF5A38"/>
    <w:rsid w:val="38FB262F"/>
    <w:rsid w:val="38FD32CE"/>
    <w:rsid w:val="38FD63A7"/>
    <w:rsid w:val="38FF0723"/>
    <w:rsid w:val="390019F4"/>
    <w:rsid w:val="39001E61"/>
    <w:rsid w:val="390D20DE"/>
    <w:rsid w:val="390D3E18"/>
    <w:rsid w:val="390E2030"/>
    <w:rsid w:val="39122776"/>
    <w:rsid w:val="39172862"/>
    <w:rsid w:val="3917682F"/>
    <w:rsid w:val="391805C3"/>
    <w:rsid w:val="39186D3D"/>
    <w:rsid w:val="391D25A6"/>
    <w:rsid w:val="391E55AB"/>
    <w:rsid w:val="39216FE5"/>
    <w:rsid w:val="39243934"/>
    <w:rsid w:val="393057C1"/>
    <w:rsid w:val="39386CB3"/>
    <w:rsid w:val="393A4A07"/>
    <w:rsid w:val="39461AFC"/>
    <w:rsid w:val="394F7D0B"/>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A13BC6"/>
    <w:rsid w:val="39A20CFD"/>
    <w:rsid w:val="39A306A7"/>
    <w:rsid w:val="39A84565"/>
    <w:rsid w:val="39AE1450"/>
    <w:rsid w:val="39B32F0A"/>
    <w:rsid w:val="39B46A58"/>
    <w:rsid w:val="39BE2116"/>
    <w:rsid w:val="39BF08E5"/>
    <w:rsid w:val="39C1286D"/>
    <w:rsid w:val="39C12F31"/>
    <w:rsid w:val="39C25D4B"/>
    <w:rsid w:val="39CA1A12"/>
    <w:rsid w:val="39CB0253"/>
    <w:rsid w:val="39CB2002"/>
    <w:rsid w:val="39CB724A"/>
    <w:rsid w:val="39CF33EA"/>
    <w:rsid w:val="39D10607"/>
    <w:rsid w:val="39D36EB5"/>
    <w:rsid w:val="39D72754"/>
    <w:rsid w:val="39D7385C"/>
    <w:rsid w:val="39D76BF8"/>
    <w:rsid w:val="39D96A93"/>
    <w:rsid w:val="39DF3CFF"/>
    <w:rsid w:val="39DF5AAD"/>
    <w:rsid w:val="39E06DBB"/>
    <w:rsid w:val="39E135D3"/>
    <w:rsid w:val="39E44E90"/>
    <w:rsid w:val="39E66EAE"/>
    <w:rsid w:val="39E92DCD"/>
    <w:rsid w:val="39F552D0"/>
    <w:rsid w:val="39FF3D6E"/>
    <w:rsid w:val="3A013C75"/>
    <w:rsid w:val="3A0316E7"/>
    <w:rsid w:val="3A0357F1"/>
    <w:rsid w:val="3A053A4D"/>
    <w:rsid w:val="3A080B60"/>
    <w:rsid w:val="3A0A5616"/>
    <w:rsid w:val="3A0B75F4"/>
    <w:rsid w:val="3A1439A9"/>
    <w:rsid w:val="3A1B7105"/>
    <w:rsid w:val="3A1C794F"/>
    <w:rsid w:val="3A1F5BFC"/>
    <w:rsid w:val="3A2160C5"/>
    <w:rsid w:val="3A2336B4"/>
    <w:rsid w:val="3A26548A"/>
    <w:rsid w:val="3A2B484E"/>
    <w:rsid w:val="3A2E76FB"/>
    <w:rsid w:val="3A304050"/>
    <w:rsid w:val="3A39340F"/>
    <w:rsid w:val="3A395226"/>
    <w:rsid w:val="3A3B6EB8"/>
    <w:rsid w:val="3A3D4495"/>
    <w:rsid w:val="3A3D4F53"/>
    <w:rsid w:val="3A410516"/>
    <w:rsid w:val="3A4154E7"/>
    <w:rsid w:val="3A441757"/>
    <w:rsid w:val="3A465B2C"/>
    <w:rsid w:val="3A4A69EC"/>
    <w:rsid w:val="3A4D4E6B"/>
    <w:rsid w:val="3A4D6EBA"/>
    <w:rsid w:val="3A500759"/>
    <w:rsid w:val="3A540249"/>
    <w:rsid w:val="3A563FBC"/>
    <w:rsid w:val="3A5A4B2D"/>
    <w:rsid w:val="3A6477C1"/>
    <w:rsid w:val="3A6A4B6D"/>
    <w:rsid w:val="3A6B602C"/>
    <w:rsid w:val="3A6D3B22"/>
    <w:rsid w:val="3A726921"/>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AE10A2"/>
    <w:rsid w:val="3AB24F6F"/>
    <w:rsid w:val="3ABB5E90"/>
    <w:rsid w:val="3ABF38D9"/>
    <w:rsid w:val="3AC072DF"/>
    <w:rsid w:val="3AC23BC5"/>
    <w:rsid w:val="3AC553A6"/>
    <w:rsid w:val="3AC56A51"/>
    <w:rsid w:val="3AC72F10"/>
    <w:rsid w:val="3ACD506C"/>
    <w:rsid w:val="3ACD740B"/>
    <w:rsid w:val="3AD01CD8"/>
    <w:rsid w:val="3AD249E7"/>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6407"/>
    <w:rsid w:val="3B0357CB"/>
    <w:rsid w:val="3B09263B"/>
    <w:rsid w:val="3B0A781D"/>
    <w:rsid w:val="3B0B7C0D"/>
    <w:rsid w:val="3B0E1D6A"/>
    <w:rsid w:val="3B0E2CF7"/>
    <w:rsid w:val="3B111C96"/>
    <w:rsid w:val="3B175B1C"/>
    <w:rsid w:val="3B1D4ADF"/>
    <w:rsid w:val="3B1D5185"/>
    <w:rsid w:val="3B212C76"/>
    <w:rsid w:val="3B257490"/>
    <w:rsid w:val="3B28234D"/>
    <w:rsid w:val="3B2B0729"/>
    <w:rsid w:val="3B2C650A"/>
    <w:rsid w:val="3B2C6AD0"/>
    <w:rsid w:val="3B303F1A"/>
    <w:rsid w:val="3B35400E"/>
    <w:rsid w:val="3B354E88"/>
    <w:rsid w:val="3B39272C"/>
    <w:rsid w:val="3B392F9B"/>
    <w:rsid w:val="3B3976B1"/>
    <w:rsid w:val="3B3B054A"/>
    <w:rsid w:val="3B45206B"/>
    <w:rsid w:val="3B485AB9"/>
    <w:rsid w:val="3B4E6A46"/>
    <w:rsid w:val="3B52081E"/>
    <w:rsid w:val="3B554279"/>
    <w:rsid w:val="3B6224F2"/>
    <w:rsid w:val="3B62553B"/>
    <w:rsid w:val="3B660234"/>
    <w:rsid w:val="3B677B08"/>
    <w:rsid w:val="3B716EF7"/>
    <w:rsid w:val="3B7346FF"/>
    <w:rsid w:val="3B760905"/>
    <w:rsid w:val="3B7647E5"/>
    <w:rsid w:val="3B7902BE"/>
    <w:rsid w:val="3B7F5D8E"/>
    <w:rsid w:val="3B811E55"/>
    <w:rsid w:val="3B865EB0"/>
    <w:rsid w:val="3B8E58F4"/>
    <w:rsid w:val="3B90705F"/>
    <w:rsid w:val="3B914B85"/>
    <w:rsid w:val="3B9308FD"/>
    <w:rsid w:val="3B933D38"/>
    <w:rsid w:val="3B984165"/>
    <w:rsid w:val="3BA177FE"/>
    <w:rsid w:val="3BA26D92"/>
    <w:rsid w:val="3BA7147F"/>
    <w:rsid w:val="3BA91153"/>
    <w:rsid w:val="3BAE5737"/>
    <w:rsid w:val="3BB22B59"/>
    <w:rsid w:val="3BB27DBE"/>
    <w:rsid w:val="3BB52F69"/>
    <w:rsid w:val="3BB665C5"/>
    <w:rsid w:val="3BBB006F"/>
    <w:rsid w:val="3BC0692E"/>
    <w:rsid w:val="3BC12E41"/>
    <w:rsid w:val="3BC60CD2"/>
    <w:rsid w:val="3BC66F24"/>
    <w:rsid w:val="3BC81166"/>
    <w:rsid w:val="3BCC3E0F"/>
    <w:rsid w:val="3BD7305C"/>
    <w:rsid w:val="3BDD6AA8"/>
    <w:rsid w:val="3BDE145F"/>
    <w:rsid w:val="3BE03E4B"/>
    <w:rsid w:val="3BE10B70"/>
    <w:rsid w:val="3BE61375"/>
    <w:rsid w:val="3BF21F27"/>
    <w:rsid w:val="3BFC1B1E"/>
    <w:rsid w:val="3BFC46F4"/>
    <w:rsid w:val="3C090BBF"/>
    <w:rsid w:val="3C0C7460"/>
    <w:rsid w:val="3C0F1ADB"/>
    <w:rsid w:val="3C127DDF"/>
    <w:rsid w:val="3C157564"/>
    <w:rsid w:val="3C1915BD"/>
    <w:rsid w:val="3C1E5F5F"/>
    <w:rsid w:val="3C225716"/>
    <w:rsid w:val="3C282068"/>
    <w:rsid w:val="3C2F4ACA"/>
    <w:rsid w:val="3C357C06"/>
    <w:rsid w:val="3C4165AB"/>
    <w:rsid w:val="3C487939"/>
    <w:rsid w:val="3C4B567C"/>
    <w:rsid w:val="3C57106B"/>
    <w:rsid w:val="3C5A171F"/>
    <w:rsid w:val="3C5B1A9A"/>
    <w:rsid w:val="3C5C019D"/>
    <w:rsid w:val="3C5F2ED5"/>
    <w:rsid w:val="3C5F6A31"/>
    <w:rsid w:val="3C607ED1"/>
    <w:rsid w:val="3C636521"/>
    <w:rsid w:val="3C687FDC"/>
    <w:rsid w:val="3C6E1481"/>
    <w:rsid w:val="3C6F1667"/>
    <w:rsid w:val="3C7060DA"/>
    <w:rsid w:val="3C71156A"/>
    <w:rsid w:val="3C7C3A87"/>
    <w:rsid w:val="3C874223"/>
    <w:rsid w:val="3C8F37BA"/>
    <w:rsid w:val="3C97266F"/>
    <w:rsid w:val="3C9A539F"/>
    <w:rsid w:val="3CA1704A"/>
    <w:rsid w:val="3CA35FEC"/>
    <w:rsid w:val="3CA8662A"/>
    <w:rsid w:val="3CAA05F4"/>
    <w:rsid w:val="3CAA074F"/>
    <w:rsid w:val="3CAC5F43"/>
    <w:rsid w:val="3CAD3C40"/>
    <w:rsid w:val="3CAE17A9"/>
    <w:rsid w:val="3CB10DF0"/>
    <w:rsid w:val="3CB11983"/>
    <w:rsid w:val="3CB23005"/>
    <w:rsid w:val="3CB57088"/>
    <w:rsid w:val="3CB66F99"/>
    <w:rsid w:val="3CB94393"/>
    <w:rsid w:val="3CBC20D5"/>
    <w:rsid w:val="3CC13740"/>
    <w:rsid w:val="3CC52D38"/>
    <w:rsid w:val="3CC61760"/>
    <w:rsid w:val="3CCA2A44"/>
    <w:rsid w:val="3CCD6091"/>
    <w:rsid w:val="3CD00108"/>
    <w:rsid w:val="3CDB5A6E"/>
    <w:rsid w:val="3CDE029E"/>
    <w:rsid w:val="3CE23261"/>
    <w:rsid w:val="3CE3347D"/>
    <w:rsid w:val="3CE44276"/>
    <w:rsid w:val="3CE50512"/>
    <w:rsid w:val="3CEC3398"/>
    <w:rsid w:val="3CEC7BA3"/>
    <w:rsid w:val="3CF11D7F"/>
    <w:rsid w:val="3CF428C9"/>
    <w:rsid w:val="3CFA1D6B"/>
    <w:rsid w:val="3CFD6CF4"/>
    <w:rsid w:val="3CFF7307"/>
    <w:rsid w:val="3D006466"/>
    <w:rsid w:val="3D051E15"/>
    <w:rsid w:val="3D0D2611"/>
    <w:rsid w:val="3D0F2706"/>
    <w:rsid w:val="3D1B1AEB"/>
    <w:rsid w:val="3D1C77D5"/>
    <w:rsid w:val="3D1D2B74"/>
    <w:rsid w:val="3D204412"/>
    <w:rsid w:val="3D224597"/>
    <w:rsid w:val="3D225F8B"/>
    <w:rsid w:val="3D233F03"/>
    <w:rsid w:val="3D2364B8"/>
    <w:rsid w:val="3D254AFD"/>
    <w:rsid w:val="3D2959BD"/>
    <w:rsid w:val="3D2A34E3"/>
    <w:rsid w:val="3D393726"/>
    <w:rsid w:val="3D39595A"/>
    <w:rsid w:val="3D3D571D"/>
    <w:rsid w:val="3D453E79"/>
    <w:rsid w:val="3D475610"/>
    <w:rsid w:val="3D4A148F"/>
    <w:rsid w:val="3D4C5207"/>
    <w:rsid w:val="3D540560"/>
    <w:rsid w:val="3D594667"/>
    <w:rsid w:val="3D6469F5"/>
    <w:rsid w:val="3D687B67"/>
    <w:rsid w:val="3D6B43BD"/>
    <w:rsid w:val="3D6B63F7"/>
    <w:rsid w:val="3D6E4361"/>
    <w:rsid w:val="3D791D75"/>
    <w:rsid w:val="3D7A72AD"/>
    <w:rsid w:val="3D7A7FC6"/>
    <w:rsid w:val="3D7D3613"/>
    <w:rsid w:val="3D81728B"/>
    <w:rsid w:val="3D840E45"/>
    <w:rsid w:val="3D846667"/>
    <w:rsid w:val="3D8726E3"/>
    <w:rsid w:val="3D882B3D"/>
    <w:rsid w:val="3D8C13F0"/>
    <w:rsid w:val="3D954E00"/>
    <w:rsid w:val="3D9D1F07"/>
    <w:rsid w:val="3DA022AE"/>
    <w:rsid w:val="3DA037A5"/>
    <w:rsid w:val="3DA1635E"/>
    <w:rsid w:val="3DA768E2"/>
    <w:rsid w:val="3DAA7361"/>
    <w:rsid w:val="3DAB63D2"/>
    <w:rsid w:val="3DAF2947"/>
    <w:rsid w:val="3DB32BEB"/>
    <w:rsid w:val="3DB467BB"/>
    <w:rsid w:val="3DB86D41"/>
    <w:rsid w:val="3DB90C22"/>
    <w:rsid w:val="3DBD6105"/>
    <w:rsid w:val="3DBD7407"/>
    <w:rsid w:val="3DBD7A5E"/>
    <w:rsid w:val="3DBE4EA4"/>
    <w:rsid w:val="3DBF00CF"/>
    <w:rsid w:val="3DC03763"/>
    <w:rsid w:val="3DC25881"/>
    <w:rsid w:val="3DC961EC"/>
    <w:rsid w:val="3DC96858"/>
    <w:rsid w:val="3DCC12A9"/>
    <w:rsid w:val="3DCC459A"/>
    <w:rsid w:val="3DCC488F"/>
    <w:rsid w:val="3DD27E02"/>
    <w:rsid w:val="3DD31485"/>
    <w:rsid w:val="3DDC42C1"/>
    <w:rsid w:val="3DDD19C0"/>
    <w:rsid w:val="3DE6740A"/>
    <w:rsid w:val="3DE862E2"/>
    <w:rsid w:val="3DEA67CE"/>
    <w:rsid w:val="3DF008AB"/>
    <w:rsid w:val="3DF54C44"/>
    <w:rsid w:val="3DF9063C"/>
    <w:rsid w:val="3DFB09DB"/>
    <w:rsid w:val="3DFB2BEA"/>
    <w:rsid w:val="3DFB3E1C"/>
    <w:rsid w:val="3DFB591B"/>
    <w:rsid w:val="3DFD1CEC"/>
    <w:rsid w:val="3E014244"/>
    <w:rsid w:val="3E0238DD"/>
    <w:rsid w:val="3E027FBC"/>
    <w:rsid w:val="3E0778B8"/>
    <w:rsid w:val="3E0F2E8D"/>
    <w:rsid w:val="3E135291"/>
    <w:rsid w:val="3E176A3E"/>
    <w:rsid w:val="3E1A70B4"/>
    <w:rsid w:val="3E1D5BEC"/>
    <w:rsid w:val="3E1E2390"/>
    <w:rsid w:val="3E2367A2"/>
    <w:rsid w:val="3E24374F"/>
    <w:rsid w:val="3E2448D3"/>
    <w:rsid w:val="3E271422"/>
    <w:rsid w:val="3E2A4E7A"/>
    <w:rsid w:val="3E2D16DE"/>
    <w:rsid w:val="3E305B0F"/>
    <w:rsid w:val="3E306304"/>
    <w:rsid w:val="3E30668B"/>
    <w:rsid w:val="3E31115D"/>
    <w:rsid w:val="3E314DEC"/>
    <w:rsid w:val="3E371A14"/>
    <w:rsid w:val="3E3C26BC"/>
    <w:rsid w:val="3E4660FB"/>
    <w:rsid w:val="3E491747"/>
    <w:rsid w:val="3E5067A4"/>
    <w:rsid w:val="3E546A69"/>
    <w:rsid w:val="3E587ADD"/>
    <w:rsid w:val="3E5E7D84"/>
    <w:rsid w:val="3E5F66D6"/>
    <w:rsid w:val="3E642A25"/>
    <w:rsid w:val="3E653778"/>
    <w:rsid w:val="3E657C0C"/>
    <w:rsid w:val="3E66679D"/>
    <w:rsid w:val="3E6872C2"/>
    <w:rsid w:val="3E69568B"/>
    <w:rsid w:val="3E6A2B07"/>
    <w:rsid w:val="3E6B4F1A"/>
    <w:rsid w:val="3E6F38A3"/>
    <w:rsid w:val="3E6F6F6D"/>
    <w:rsid w:val="3E717642"/>
    <w:rsid w:val="3E725142"/>
    <w:rsid w:val="3E7362D6"/>
    <w:rsid w:val="3E746047"/>
    <w:rsid w:val="3E774506"/>
    <w:rsid w:val="3E7B49BF"/>
    <w:rsid w:val="3E7E69BB"/>
    <w:rsid w:val="3E815385"/>
    <w:rsid w:val="3E8D214A"/>
    <w:rsid w:val="3E8D286E"/>
    <w:rsid w:val="3E9035C1"/>
    <w:rsid w:val="3E946D82"/>
    <w:rsid w:val="3E9639BE"/>
    <w:rsid w:val="3E9C5D1B"/>
    <w:rsid w:val="3EA80B63"/>
    <w:rsid w:val="3EAF2D25"/>
    <w:rsid w:val="3EB66C40"/>
    <w:rsid w:val="3EB70DA6"/>
    <w:rsid w:val="3EB85624"/>
    <w:rsid w:val="3EB946AA"/>
    <w:rsid w:val="3EC13A55"/>
    <w:rsid w:val="3EC26345"/>
    <w:rsid w:val="3EC51715"/>
    <w:rsid w:val="3EC534C3"/>
    <w:rsid w:val="3ED25BE0"/>
    <w:rsid w:val="3ED36A5E"/>
    <w:rsid w:val="3EE11CA2"/>
    <w:rsid w:val="3EE20636"/>
    <w:rsid w:val="3EE741E9"/>
    <w:rsid w:val="3EE9334E"/>
    <w:rsid w:val="3EEB27FE"/>
    <w:rsid w:val="3EED47C8"/>
    <w:rsid w:val="3EF46ABF"/>
    <w:rsid w:val="3F0328A6"/>
    <w:rsid w:val="3F033FEC"/>
    <w:rsid w:val="3F055E43"/>
    <w:rsid w:val="3F0F473E"/>
    <w:rsid w:val="3F113DB8"/>
    <w:rsid w:val="3F143319"/>
    <w:rsid w:val="3F1461F9"/>
    <w:rsid w:val="3F1B7587"/>
    <w:rsid w:val="3F1D67A5"/>
    <w:rsid w:val="3F1E522E"/>
    <w:rsid w:val="3F1E79A6"/>
    <w:rsid w:val="3F220916"/>
    <w:rsid w:val="3F255D10"/>
    <w:rsid w:val="3F28386B"/>
    <w:rsid w:val="3F2A3E26"/>
    <w:rsid w:val="3F2B6027"/>
    <w:rsid w:val="3F2C6654"/>
    <w:rsid w:val="3F316DAB"/>
    <w:rsid w:val="3F327A35"/>
    <w:rsid w:val="3F3423F7"/>
    <w:rsid w:val="3F370DD1"/>
    <w:rsid w:val="3F422D66"/>
    <w:rsid w:val="3F441A15"/>
    <w:rsid w:val="3F4A1C1A"/>
    <w:rsid w:val="3F4F33B9"/>
    <w:rsid w:val="3F4F5483"/>
    <w:rsid w:val="3F5143FE"/>
    <w:rsid w:val="3F530440"/>
    <w:rsid w:val="3F53790D"/>
    <w:rsid w:val="3F544A93"/>
    <w:rsid w:val="3F5860E5"/>
    <w:rsid w:val="3F5F1F94"/>
    <w:rsid w:val="3F6031EC"/>
    <w:rsid w:val="3F622A44"/>
    <w:rsid w:val="3F67029F"/>
    <w:rsid w:val="3F6A7880"/>
    <w:rsid w:val="3F7420A2"/>
    <w:rsid w:val="3F777E1D"/>
    <w:rsid w:val="3F79228B"/>
    <w:rsid w:val="3F7D33FD"/>
    <w:rsid w:val="3F7E3672"/>
    <w:rsid w:val="3F800DEB"/>
    <w:rsid w:val="3F816A4B"/>
    <w:rsid w:val="3F8213B4"/>
    <w:rsid w:val="3F826A32"/>
    <w:rsid w:val="3F852C53"/>
    <w:rsid w:val="3F8F3AD1"/>
    <w:rsid w:val="3F931817"/>
    <w:rsid w:val="3F93536F"/>
    <w:rsid w:val="3F9968BA"/>
    <w:rsid w:val="3F9B2476"/>
    <w:rsid w:val="3F9E147C"/>
    <w:rsid w:val="3F9F1387"/>
    <w:rsid w:val="3FA53B70"/>
    <w:rsid w:val="3FA567AD"/>
    <w:rsid w:val="3FA81778"/>
    <w:rsid w:val="3FA918BC"/>
    <w:rsid w:val="3FAC4683"/>
    <w:rsid w:val="3FAF1A7E"/>
    <w:rsid w:val="3FAF6B32"/>
    <w:rsid w:val="3FB11C9A"/>
    <w:rsid w:val="3FB1523D"/>
    <w:rsid w:val="3FB53538"/>
    <w:rsid w:val="3FB62E0C"/>
    <w:rsid w:val="3FBB1A3C"/>
    <w:rsid w:val="3FBD063E"/>
    <w:rsid w:val="3FBF6165"/>
    <w:rsid w:val="3FC03CBF"/>
    <w:rsid w:val="3FC05E73"/>
    <w:rsid w:val="3FC31BF0"/>
    <w:rsid w:val="3FC36273"/>
    <w:rsid w:val="3FC4790F"/>
    <w:rsid w:val="3FCA3D68"/>
    <w:rsid w:val="3FCA49C5"/>
    <w:rsid w:val="3FD04ECF"/>
    <w:rsid w:val="3FD125CD"/>
    <w:rsid w:val="3FD55B4A"/>
    <w:rsid w:val="3FDA2650"/>
    <w:rsid w:val="3FE27E80"/>
    <w:rsid w:val="3FE91433"/>
    <w:rsid w:val="3FE9209E"/>
    <w:rsid w:val="3FEA7A78"/>
    <w:rsid w:val="3FED67DD"/>
    <w:rsid w:val="3FEE02BA"/>
    <w:rsid w:val="3FF4638E"/>
    <w:rsid w:val="3FF616A5"/>
    <w:rsid w:val="3FF64CC9"/>
    <w:rsid w:val="3FF658FE"/>
    <w:rsid w:val="3FF87876"/>
    <w:rsid w:val="4001677D"/>
    <w:rsid w:val="400224F5"/>
    <w:rsid w:val="400C0C7E"/>
    <w:rsid w:val="400D21B0"/>
    <w:rsid w:val="4014583A"/>
    <w:rsid w:val="40155C28"/>
    <w:rsid w:val="40161AFD"/>
    <w:rsid w:val="40172CA6"/>
    <w:rsid w:val="4018073D"/>
    <w:rsid w:val="401B40AA"/>
    <w:rsid w:val="401B5927"/>
    <w:rsid w:val="402406BD"/>
    <w:rsid w:val="40244002"/>
    <w:rsid w:val="402A7D6B"/>
    <w:rsid w:val="402F1229"/>
    <w:rsid w:val="40316148"/>
    <w:rsid w:val="4036161E"/>
    <w:rsid w:val="40374933"/>
    <w:rsid w:val="40391C76"/>
    <w:rsid w:val="403A69D9"/>
    <w:rsid w:val="403B1563"/>
    <w:rsid w:val="403B180D"/>
    <w:rsid w:val="4041301D"/>
    <w:rsid w:val="40420B44"/>
    <w:rsid w:val="40443E19"/>
    <w:rsid w:val="4045098D"/>
    <w:rsid w:val="404623E2"/>
    <w:rsid w:val="40491ED2"/>
    <w:rsid w:val="404E7063"/>
    <w:rsid w:val="40563684"/>
    <w:rsid w:val="405B5D72"/>
    <w:rsid w:val="405F34A4"/>
    <w:rsid w:val="405F3B8C"/>
    <w:rsid w:val="40640ABA"/>
    <w:rsid w:val="406B6741"/>
    <w:rsid w:val="406E566B"/>
    <w:rsid w:val="40720BA9"/>
    <w:rsid w:val="40754A75"/>
    <w:rsid w:val="40756F95"/>
    <w:rsid w:val="407707ED"/>
    <w:rsid w:val="40784565"/>
    <w:rsid w:val="407D392A"/>
    <w:rsid w:val="40866348"/>
    <w:rsid w:val="40880C4C"/>
    <w:rsid w:val="40883754"/>
    <w:rsid w:val="408A2618"/>
    <w:rsid w:val="408F1FDB"/>
    <w:rsid w:val="40994C08"/>
    <w:rsid w:val="409A003C"/>
    <w:rsid w:val="409E05F5"/>
    <w:rsid w:val="40A6527B"/>
    <w:rsid w:val="40A91F54"/>
    <w:rsid w:val="40A9471F"/>
    <w:rsid w:val="40AB709F"/>
    <w:rsid w:val="40B315B9"/>
    <w:rsid w:val="40B437EF"/>
    <w:rsid w:val="40B675CB"/>
    <w:rsid w:val="40BA6BEE"/>
    <w:rsid w:val="40BA7185"/>
    <w:rsid w:val="40BC6113"/>
    <w:rsid w:val="40BE01CA"/>
    <w:rsid w:val="40BE641C"/>
    <w:rsid w:val="40C34B2E"/>
    <w:rsid w:val="40C54870"/>
    <w:rsid w:val="40C61775"/>
    <w:rsid w:val="40CD48B1"/>
    <w:rsid w:val="40D479EE"/>
    <w:rsid w:val="40D56006"/>
    <w:rsid w:val="40D75730"/>
    <w:rsid w:val="40D86F4E"/>
    <w:rsid w:val="40D95B8B"/>
    <w:rsid w:val="40DC68A2"/>
    <w:rsid w:val="40DE31BD"/>
    <w:rsid w:val="40DF377C"/>
    <w:rsid w:val="40E77F08"/>
    <w:rsid w:val="40EA5463"/>
    <w:rsid w:val="40EB33CF"/>
    <w:rsid w:val="40ED0609"/>
    <w:rsid w:val="40F9457D"/>
    <w:rsid w:val="4101184E"/>
    <w:rsid w:val="4104326E"/>
    <w:rsid w:val="410C0D3B"/>
    <w:rsid w:val="410E48CA"/>
    <w:rsid w:val="41171FD0"/>
    <w:rsid w:val="411A47BE"/>
    <w:rsid w:val="411E145C"/>
    <w:rsid w:val="411F022C"/>
    <w:rsid w:val="41281AE7"/>
    <w:rsid w:val="412928FB"/>
    <w:rsid w:val="412F25C1"/>
    <w:rsid w:val="412F7489"/>
    <w:rsid w:val="41315DFF"/>
    <w:rsid w:val="41343CF4"/>
    <w:rsid w:val="413606A8"/>
    <w:rsid w:val="413A4AC4"/>
    <w:rsid w:val="4141441E"/>
    <w:rsid w:val="4145110C"/>
    <w:rsid w:val="414601C0"/>
    <w:rsid w:val="414F3518"/>
    <w:rsid w:val="41547D44"/>
    <w:rsid w:val="415B3C6B"/>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444FE"/>
    <w:rsid w:val="419D0727"/>
    <w:rsid w:val="41A036A7"/>
    <w:rsid w:val="41AC2719"/>
    <w:rsid w:val="41AF76DD"/>
    <w:rsid w:val="41BB4FFB"/>
    <w:rsid w:val="41C754A0"/>
    <w:rsid w:val="41C7743F"/>
    <w:rsid w:val="41C9450C"/>
    <w:rsid w:val="41CC2DBB"/>
    <w:rsid w:val="41CE08E1"/>
    <w:rsid w:val="41D71372"/>
    <w:rsid w:val="41DA39D9"/>
    <w:rsid w:val="41E579D9"/>
    <w:rsid w:val="41E63CDA"/>
    <w:rsid w:val="41EB2280"/>
    <w:rsid w:val="41EB3BB9"/>
    <w:rsid w:val="41EB7AA8"/>
    <w:rsid w:val="41EF2605"/>
    <w:rsid w:val="41F8770C"/>
    <w:rsid w:val="41FA1E09"/>
    <w:rsid w:val="42051E29"/>
    <w:rsid w:val="42100EF9"/>
    <w:rsid w:val="421A1D78"/>
    <w:rsid w:val="421B33FA"/>
    <w:rsid w:val="42220C2D"/>
    <w:rsid w:val="42237594"/>
    <w:rsid w:val="422562E2"/>
    <w:rsid w:val="4232754C"/>
    <w:rsid w:val="4238363D"/>
    <w:rsid w:val="42417305"/>
    <w:rsid w:val="42442951"/>
    <w:rsid w:val="424B6CFD"/>
    <w:rsid w:val="424E557E"/>
    <w:rsid w:val="425012A1"/>
    <w:rsid w:val="4251506E"/>
    <w:rsid w:val="4252365E"/>
    <w:rsid w:val="425A371C"/>
    <w:rsid w:val="425A3F23"/>
    <w:rsid w:val="425A5B9F"/>
    <w:rsid w:val="425C413F"/>
    <w:rsid w:val="426A6FE9"/>
    <w:rsid w:val="426C1EA8"/>
    <w:rsid w:val="426D634C"/>
    <w:rsid w:val="427A1ACA"/>
    <w:rsid w:val="427A2817"/>
    <w:rsid w:val="427A45C5"/>
    <w:rsid w:val="427C3788"/>
    <w:rsid w:val="427F7E2D"/>
    <w:rsid w:val="42855386"/>
    <w:rsid w:val="428E0070"/>
    <w:rsid w:val="429116AF"/>
    <w:rsid w:val="42920576"/>
    <w:rsid w:val="4292152A"/>
    <w:rsid w:val="42936AC8"/>
    <w:rsid w:val="42976F25"/>
    <w:rsid w:val="42A17DA3"/>
    <w:rsid w:val="42A76EE1"/>
    <w:rsid w:val="42AB5AA9"/>
    <w:rsid w:val="42AE0712"/>
    <w:rsid w:val="42AE24C0"/>
    <w:rsid w:val="42B0448A"/>
    <w:rsid w:val="42B10280"/>
    <w:rsid w:val="42B226EE"/>
    <w:rsid w:val="42BE0955"/>
    <w:rsid w:val="42BF2BC8"/>
    <w:rsid w:val="42C1186D"/>
    <w:rsid w:val="42C1731B"/>
    <w:rsid w:val="42C6780A"/>
    <w:rsid w:val="42C9548D"/>
    <w:rsid w:val="42CA55C4"/>
    <w:rsid w:val="42CD6DEA"/>
    <w:rsid w:val="42CE6042"/>
    <w:rsid w:val="42D068DB"/>
    <w:rsid w:val="42D261AF"/>
    <w:rsid w:val="42D40179"/>
    <w:rsid w:val="42D86FEF"/>
    <w:rsid w:val="42DC0EF2"/>
    <w:rsid w:val="42DD6902"/>
    <w:rsid w:val="42DE2DA6"/>
    <w:rsid w:val="42DF2EEE"/>
    <w:rsid w:val="42E61C5A"/>
    <w:rsid w:val="42E67EAC"/>
    <w:rsid w:val="42E83C24"/>
    <w:rsid w:val="42EE27A2"/>
    <w:rsid w:val="42F02AD9"/>
    <w:rsid w:val="42F0679A"/>
    <w:rsid w:val="42F11BFD"/>
    <w:rsid w:val="42F92897"/>
    <w:rsid w:val="42FC1EB6"/>
    <w:rsid w:val="42FF6DD2"/>
    <w:rsid w:val="4301637A"/>
    <w:rsid w:val="430438BB"/>
    <w:rsid w:val="430A7D69"/>
    <w:rsid w:val="430B5375"/>
    <w:rsid w:val="430D368B"/>
    <w:rsid w:val="430E7F14"/>
    <w:rsid w:val="432C66EC"/>
    <w:rsid w:val="432D5383"/>
    <w:rsid w:val="43301899"/>
    <w:rsid w:val="4333107B"/>
    <w:rsid w:val="433451F6"/>
    <w:rsid w:val="433834D6"/>
    <w:rsid w:val="43394978"/>
    <w:rsid w:val="433E55F2"/>
    <w:rsid w:val="43406963"/>
    <w:rsid w:val="43425BDC"/>
    <w:rsid w:val="4344393B"/>
    <w:rsid w:val="43452E25"/>
    <w:rsid w:val="434C5E67"/>
    <w:rsid w:val="435117D6"/>
    <w:rsid w:val="435274B2"/>
    <w:rsid w:val="43543C3F"/>
    <w:rsid w:val="43544E16"/>
    <w:rsid w:val="43581F2D"/>
    <w:rsid w:val="43596E9D"/>
    <w:rsid w:val="435D49F5"/>
    <w:rsid w:val="435F3CC0"/>
    <w:rsid w:val="435F6C63"/>
    <w:rsid w:val="4361738F"/>
    <w:rsid w:val="4368756C"/>
    <w:rsid w:val="436C6603"/>
    <w:rsid w:val="43775F90"/>
    <w:rsid w:val="438302CA"/>
    <w:rsid w:val="43856009"/>
    <w:rsid w:val="43857535"/>
    <w:rsid w:val="438576C5"/>
    <w:rsid w:val="43931DE2"/>
    <w:rsid w:val="43935B77"/>
    <w:rsid w:val="43950AB8"/>
    <w:rsid w:val="439928BC"/>
    <w:rsid w:val="43996CCD"/>
    <w:rsid w:val="439B47F3"/>
    <w:rsid w:val="439D67BD"/>
    <w:rsid w:val="439E2535"/>
    <w:rsid w:val="439E7CA0"/>
    <w:rsid w:val="43A15B81"/>
    <w:rsid w:val="43A90DAE"/>
    <w:rsid w:val="43A91526"/>
    <w:rsid w:val="43AA2C88"/>
    <w:rsid w:val="43AE09CA"/>
    <w:rsid w:val="43B21B3C"/>
    <w:rsid w:val="43B77396"/>
    <w:rsid w:val="43C23114"/>
    <w:rsid w:val="43C33693"/>
    <w:rsid w:val="43C57AC2"/>
    <w:rsid w:val="43C658F8"/>
    <w:rsid w:val="43CA59E7"/>
    <w:rsid w:val="43CA6279"/>
    <w:rsid w:val="43CF2687"/>
    <w:rsid w:val="43CF468B"/>
    <w:rsid w:val="43DA0E83"/>
    <w:rsid w:val="43DB63D5"/>
    <w:rsid w:val="43DB72E5"/>
    <w:rsid w:val="43E91669"/>
    <w:rsid w:val="43EA577A"/>
    <w:rsid w:val="43EC14F2"/>
    <w:rsid w:val="43F046E0"/>
    <w:rsid w:val="43F30BCE"/>
    <w:rsid w:val="43F9776B"/>
    <w:rsid w:val="43FD02A4"/>
    <w:rsid w:val="440264E8"/>
    <w:rsid w:val="440730D0"/>
    <w:rsid w:val="440F51E1"/>
    <w:rsid w:val="4411665D"/>
    <w:rsid w:val="441306C7"/>
    <w:rsid w:val="44180230"/>
    <w:rsid w:val="44187423"/>
    <w:rsid w:val="441F5424"/>
    <w:rsid w:val="442A3DC9"/>
    <w:rsid w:val="442E38B9"/>
    <w:rsid w:val="4430242A"/>
    <w:rsid w:val="44393C8B"/>
    <w:rsid w:val="443B5FD6"/>
    <w:rsid w:val="443B7D84"/>
    <w:rsid w:val="443F72CB"/>
    <w:rsid w:val="44403F8E"/>
    <w:rsid w:val="445223BE"/>
    <w:rsid w:val="44535C0D"/>
    <w:rsid w:val="44567870"/>
    <w:rsid w:val="44586B88"/>
    <w:rsid w:val="446322F9"/>
    <w:rsid w:val="44633C7D"/>
    <w:rsid w:val="4464552C"/>
    <w:rsid w:val="44651978"/>
    <w:rsid w:val="446E224D"/>
    <w:rsid w:val="446E63AB"/>
    <w:rsid w:val="44780FD8"/>
    <w:rsid w:val="447C2876"/>
    <w:rsid w:val="448022C4"/>
    <w:rsid w:val="44872FC9"/>
    <w:rsid w:val="448C2997"/>
    <w:rsid w:val="448C54CD"/>
    <w:rsid w:val="44920802"/>
    <w:rsid w:val="4496320C"/>
    <w:rsid w:val="449669CC"/>
    <w:rsid w:val="449A5CC2"/>
    <w:rsid w:val="449B342E"/>
    <w:rsid w:val="449C7843"/>
    <w:rsid w:val="449F0313"/>
    <w:rsid w:val="44A1052F"/>
    <w:rsid w:val="44A3325B"/>
    <w:rsid w:val="44A5472E"/>
    <w:rsid w:val="44A576A8"/>
    <w:rsid w:val="44A77716"/>
    <w:rsid w:val="44AF1E2A"/>
    <w:rsid w:val="44B04FD8"/>
    <w:rsid w:val="44B37111"/>
    <w:rsid w:val="44B41D30"/>
    <w:rsid w:val="44B72BD8"/>
    <w:rsid w:val="44BA7985"/>
    <w:rsid w:val="44BC1C3F"/>
    <w:rsid w:val="44BC651C"/>
    <w:rsid w:val="44C1472D"/>
    <w:rsid w:val="44C20DBA"/>
    <w:rsid w:val="44C602C6"/>
    <w:rsid w:val="44C60F0F"/>
    <w:rsid w:val="44C66FE4"/>
    <w:rsid w:val="44C94E87"/>
    <w:rsid w:val="44CE29A6"/>
    <w:rsid w:val="44D5500D"/>
    <w:rsid w:val="44D64D38"/>
    <w:rsid w:val="44DC4DB6"/>
    <w:rsid w:val="44DD6794"/>
    <w:rsid w:val="44E07B24"/>
    <w:rsid w:val="44E26451"/>
    <w:rsid w:val="44E44C22"/>
    <w:rsid w:val="44E818A0"/>
    <w:rsid w:val="44E87F0C"/>
    <w:rsid w:val="44F014B7"/>
    <w:rsid w:val="44F52628"/>
    <w:rsid w:val="44FE772F"/>
    <w:rsid w:val="450665E4"/>
    <w:rsid w:val="450B6BE2"/>
    <w:rsid w:val="4517434D"/>
    <w:rsid w:val="451A426D"/>
    <w:rsid w:val="451B156B"/>
    <w:rsid w:val="451E74A3"/>
    <w:rsid w:val="451F1453"/>
    <w:rsid w:val="451F76A5"/>
    <w:rsid w:val="45221F6F"/>
    <w:rsid w:val="45237196"/>
    <w:rsid w:val="45246A6A"/>
    <w:rsid w:val="45282DB6"/>
    <w:rsid w:val="452D16FC"/>
    <w:rsid w:val="45300F6B"/>
    <w:rsid w:val="453917C1"/>
    <w:rsid w:val="453C3DB3"/>
    <w:rsid w:val="454A2974"/>
    <w:rsid w:val="454C735A"/>
    <w:rsid w:val="45525385"/>
    <w:rsid w:val="45542196"/>
    <w:rsid w:val="455B2B66"/>
    <w:rsid w:val="455C4456"/>
    <w:rsid w:val="455D3B18"/>
    <w:rsid w:val="4565155C"/>
    <w:rsid w:val="45677534"/>
    <w:rsid w:val="456B28EB"/>
    <w:rsid w:val="45701CAF"/>
    <w:rsid w:val="457277D5"/>
    <w:rsid w:val="45740D0B"/>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04342"/>
    <w:rsid w:val="45A32084"/>
    <w:rsid w:val="45AA07E8"/>
    <w:rsid w:val="45AF221C"/>
    <w:rsid w:val="45B24076"/>
    <w:rsid w:val="45B43ADA"/>
    <w:rsid w:val="45B61DB8"/>
    <w:rsid w:val="45B7168C"/>
    <w:rsid w:val="45B85B30"/>
    <w:rsid w:val="45C10D0F"/>
    <w:rsid w:val="45C344D5"/>
    <w:rsid w:val="45C75D73"/>
    <w:rsid w:val="45CD0EAF"/>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036D5"/>
    <w:rsid w:val="46211E35"/>
    <w:rsid w:val="4623247C"/>
    <w:rsid w:val="46235463"/>
    <w:rsid w:val="46244948"/>
    <w:rsid w:val="46284338"/>
    <w:rsid w:val="462C7CD2"/>
    <w:rsid w:val="462F530F"/>
    <w:rsid w:val="463126E8"/>
    <w:rsid w:val="4633257D"/>
    <w:rsid w:val="46364CA7"/>
    <w:rsid w:val="463B3165"/>
    <w:rsid w:val="463E4076"/>
    <w:rsid w:val="46427BCC"/>
    <w:rsid w:val="46474FDF"/>
    <w:rsid w:val="46475DC6"/>
    <w:rsid w:val="464919B7"/>
    <w:rsid w:val="464B69A4"/>
    <w:rsid w:val="464F2F1C"/>
    <w:rsid w:val="46511AE0"/>
    <w:rsid w:val="465515D1"/>
    <w:rsid w:val="465C0A4C"/>
    <w:rsid w:val="465D2233"/>
    <w:rsid w:val="46600AF1"/>
    <w:rsid w:val="46674E60"/>
    <w:rsid w:val="466B6E84"/>
    <w:rsid w:val="46717BC5"/>
    <w:rsid w:val="46753A21"/>
    <w:rsid w:val="467C398B"/>
    <w:rsid w:val="467E0E0B"/>
    <w:rsid w:val="467F664E"/>
    <w:rsid w:val="46800BE3"/>
    <w:rsid w:val="4680168A"/>
    <w:rsid w:val="468D3582"/>
    <w:rsid w:val="4694440A"/>
    <w:rsid w:val="46971375"/>
    <w:rsid w:val="46A1638C"/>
    <w:rsid w:val="46A84E1C"/>
    <w:rsid w:val="46A93491"/>
    <w:rsid w:val="46AA0825"/>
    <w:rsid w:val="46AC0965"/>
    <w:rsid w:val="46AE1A23"/>
    <w:rsid w:val="46AF4284"/>
    <w:rsid w:val="46B138F5"/>
    <w:rsid w:val="46B4762A"/>
    <w:rsid w:val="46B56E1F"/>
    <w:rsid w:val="46B71F89"/>
    <w:rsid w:val="46C16C66"/>
    <w:rsid w:val="46C2478C"/>
    <w:rsid w:val="46C82CF6"/>
    <w:rsid w:val="46C91677"/>
    <w:rsid w:val="46C95B1B"/>
    <w:rsid w:val="46CA2EE8"/>
    <w:rsid w:val="46D70238"/>
    <w:rsid w:val="46DD5122"/>
    <w:rsid w:val="46E12E64"/>
    <w:rsid w:val="46EF66BE"/>
    <w:rsid w:val="46F21DFF"/>
    <w:rsid w:val="46F2706E"/>
    <w:rsid w:val="46F5246C"/>
    <w:rsid w:val="46F74436"/>
    <w:rsid w:val="46F756AD"/>
    <w:rsid w:val="46F801AE"/>
    <w:rsid w:val="46FC37FA"/>
    <w:rsid w:val="46FC4052"/>
    <w:rsid w:val="47025566"/>
    <w:rsid w:val="47095F17"/>
    <w:rsid w:val="470D3C59"/>
    <w:rsid w:val="470E0DF0"/>
    <w:rsid w:val="470F5BF5"/>
    <w:rsid w:val="471072A6"/>
    <w:rsid w:val="471179F3"/>
    <w:rsid w:val="47153ED4"/>
    <w:rsid w:val="471A1ED2"/>
    <w:rsid w:val="47223CE1"/>
    <w:rsid w:val="472965B9"/>
    <w:rsid w:val="472C5B74"/>
    <w:rsid w:val="472F11B8"/>
    <w:rsid w:val="47301839"/>
    <w:rsid w:val="47336858"/>
    <w:rsid w:val="47382A50"/>
    <w:rsid w:val="473C1FA6"/>
    <w:rsid w:val="473D3E13"/>
    <w:rsid w:val="474B4782"/>
    <w:rsid w:val="474D0891"/>
    <w:rsid w:val="4751798D"/>
    <w:rsid w:val="47665118"/>
    <w:rsid w:val="476754A8"/>
    <w:rsid w:val="476870E2"/>
    <w:rsid w:val="477A0BC3"/>
    <w:rsid w:val="478075D6"/>
    <w:rsid w:val="478832E0"/>
    <w:rsid w:val="478A57A5"/>
    <w:rsid w:val="478F2699"/>
    <w:rsid w:val="47941C85"/>
    <w:rsid w:val="47947ED7"/>
    <w:rsid w:val="479B1265"/>
    <w:rsid w:val="479D77FC"/>
    <w:rsid w:val="479F0B82"/>
    <w:rsid w:val="47A02F0A"/>
    <w:rsid w:val="47A23FCD"/>
    <w:rsid w:val="47A3653C"/>
    <w:rsid w:val="47AE323D"/>
    <w:rsid w:val="47AF2F63"/>
    <w:rsid w:val="47B940FA"/>
    <w:rsid w:val="47B95B8F"/>
    <w:rsid w:val="47BC3004"/>
    <w:rsid w:val="47BD4E2E"/>
    <w:rsid w:val="47BF3A1F"/>
    <w:rsid w:val="47C71B15"/>
    <w:rsid w:val="47CC64FD"/>
    <w:rsid w:val="47CD234C"/>
    <w:rsid w:val="47CF567F"/>
    <w:rsid w:val="47CF5F08"/>
    <w:rsid w:val="47D11548"/>
    <w:rsid w:val="47D17A68"/>
    <w:rsid w:val="47D37964"/>
    <w:rsid w:val="47D86004"/>
    <w:rsid w:val="47E0136E"/>
    <w:rsid w:val="47E51320"/>
    <w:rsid w:val="47F00E85"/>
    <w:rsid w:val="47F646ED"/>
    <w:rsid w:val="480212E4"/>
    <w:rsid w:val="48021745"/>
    <w:rsid w:val="480259F0"/>
    <w:rsid w:val="48042D11"/>
    <w:rsid w:val="4807681B"/>
    <w:rsid w:val="480C2163"/>
    <w:rsid w:val="48107B64"/>
    <w:rsid w:val="48110EF0"/>
    <w:rsid w:val="48152D04"/>
    <w:rsid w:val="482374AD"/>
    <w:rsid w:val="48283BAC"/>
    <w:rsid w:val="482D3E87"/>
    <w:rsid w:val="482F4F6F"/>
    <w:rsid w:val="483401FD"/>
    <w:rsid w:val="4835108D"/>
    <w:rsid w:val="483B0352"/>
    <w:rsid w:val="483D0B56"/>
    <w:rsid w:val="48403BBB"/>
    <w:rsid w:val="4844011B"/>
    <w:rsid w:val="484C255F"/>
    <w:rsid w:val="48594C7C"/>
    <w:rsid w:val="485A1120"/>
    <w:rsid w:val="485B5EBE"/>
    <w:rsid w:val="485C7CF5"/>
    <w:rsid w:val="486E56BD"/>
    <w:rsid w:val="486F44A0"/>
    <w:rsid w:val="487C235B"/>
    <w:rsid w:val="488175D2"/>
    <w:rsid w:val="4883037A"/>
    <w:rsid w:val="48846180"/>
    <w:rsid w:val="48873598"/>
    <w:rsid w:val="48880EC5"/>
    <w:rsid w:val="488B752C"/>
    <w:rsid w:val="489223EA"/>
    <w:rsid w:val="48932803"/>
    <w:rsid w:val="48A26B2E"/>
    <w:rsid w:val="48A64365"/>
    <w:rsid w:val="48AA7221"/>
    <w:rsid w:val="48AF354D"/>
    <w:rsid w:val="48B05306"/>
    <w:rsid w:val="48B33897"/>
    <w:rsid w:val="48BB1493"/>
    <w:rsid w:val="48C00070"/>
    <w:rsid w:val="48C035E1"/>
    <w:rsid w:val="48C15E2C"/>
    <w:rsid w:val="48C31096"/>
    <w:rsid w:val="48C758B7"/>
    <w:rsid w:val="48C801FD"/>
    <w:rsid w:val="48D31A88"/>
    <w:rsid w:val="48D674D3"/>
    <w:rsid w:val="48DF33D4"/>
    <w:rsid w:val="48E00EFA"/>
    <w:rsid w:val="48E22EC4"/>
    <w:rsid w:val="48E80BCB"/>
    <w:rsid w:val="48EC7FF2"/>
    <w:rsid w:val="48EE1869"/>
    <w:rsid w:val="48F70F9C"/>
    <w:rsid w:val="48F7696F"/>
    <w:rsid w:val="48FF75D2"/>
    <w:rsid w:val="49044BE8"/>
    <w:rsid w:val="490643F1"/>
    <w:rsid w:val="490C1CEF"/>
    <w:rsid w:val="49107A31"/>
    <w:rsid w:val="49115242"/>
    <w:rsid w:val="491508AB"/>
    <w:rsid w:val="4916491B"/>
    <w:rsid w:val="491716E2"/>
    <w:rsid w:val="49180694"/>
    <w:rsid w:val="49204BD2"/>
    <w:rsid w:val="49226FC8"/>
    <w:rsid w:val="49296D45"/>
    <w:rsid w:val="492B00F9"/>
    <w:rsid w:val="492B6619"/>
    <w:rsid w:val="492C0427"/>
    <w:rsid w:val="492F6EEB"/>
    <w:rsid w:val="4930547A"/>
    <w:rsid w:val="49357497"/>
    <w:rsid w:val="49413407"/>
    <w:rsid w:val="49417BEA"/>
    <w:rsid w:val="494A5BA7"/>
    <w:rsid w:val="494D3E75"/>
    <w:rsid w:val="4953791E"/>
    <w:rsid w:val="495C74A0"/>
    <w:rsid w:val="49696C6A"/>
    <w:rsid w:val="496A4D5B"/>
    <w:rsid w:val="496B24D0"/>
    <w:rsid w:val="49710BC7"/>
    <w:rsid w:val="4971179C"/>
    <w:rsid w:val="49725FF6"/>
    <w:rsid w:val="4976413E"/>
    <w:rsid w:val="497862E6"/>
    <w:rsid w:val="497A75A0"/>
    <w:rsid w:val="497F0713"/>
    <w:rsid w:val="49837143"/>
    <w:rsid w:val="49940662"/>
    <w:rsid w:val="49951CE4"/>
    <w:rsid w:val="49975A5C"/>
    <w:rsid w:val="49A308A5"/>
    <w:rsid w:val="49A40179"/>
    <w:rsid w:val="49AB3427"/>
    <w:rsid w:val="49AB775A"/>
    <w:rsid w:val="49AF3C0F"/>
    <w:rsid w:val="49B83CCC"/>
    <w:rsid w:val="49B973F8"/>
    <w:rsid w:val="49BF4FB3"/>
    <w:rsid w:val="49C10D2B"/>
    <w:rsid w:val="49C15929"/>
    <w:rsid w:val="49C34AA3"/>
    <w:rsid w:val="49CA3ADC"/>
    <w:rsid w:val="49D0208C"/>
    <w:rsid w:val="49D33986"/>
    <w:rsid w:val="49D62A28"/>
    <w:rsid w:val="49D85E74"/>
    <w:rsid w:val="49DE2223"/>
    <w:rsid w:val="49DF3743"/>
    <w:rsid w:val="49E113CD"/>
    <w:rsid w:val="49E413C7"/>
    <w:rsid w:val="49F12FBD"/>
    <w:rsid w:val="49F138F0"/>
    <w:rsid w:val="49F17862"/>
    <w:rsid w:val="49FA5FEB"/>
    <w:rsid w:val="49FE5A32"/>
    <w:rsid w:val="4A0067BF"/>
    <w:rsid w:val="4A031344"/>
    <w:rsid w:val="4A125B11"/>
    <w:rsid w:val="4A1452FF"/>
    <w:rsid w:val="4A152536"/>
    <w:rsid w:val="4A1709A6"/>
    <w:rsid w:val="4A183041"/>
    <w:rsid w:val="4A18587D"/>
    <w:rsid w:val="4A1903D0"/>
    <w:rsid w:val="4A1B48DF"/>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A13C3"/>
    <w:rsid w:val="4A6C00B9"/>
    <w:rsid w:val="4A6C64C2"/>
    <w:rsid w:val="4A703F47"/>
    <w:rsid w:val="4A712484"/>
    <w:rsid w:val="4A713D5E"/>
    <w:rsid w:val="4A743B47"/>
    <w:rsid w:val="4A791606"/>
    <w:rsid w:val="4A79774B"/>
    <w:rsid w:val="4A7D10F6"/>
    <w:rsid w:val="4A7D4C52"/>
    <w:rsid w:val="4A801FD7"/>
    <w:rsid w:val="4A8A3813"/>
    <w:rsid w:val="4A905FBD"/>
    <w:rsid w:val="4A911648"/>
    <w:rsid w:val="4A91694F"/>
    <w:rsid w:val="4A9976A0"/>
    <w:rsid w:val="4A9B157C"/>
    <w:rsid w:val="4A9D70A2"/>
    <w:rsid w:val="4AA51DDF"/>
    <w:rsid w:val="4AB43021"/>
    <w:rsid w:val="4AB663B6"/>
    <w:rsid w:val="4AB84385"/>
    <w:rsid w:val="4ABF7F5D"/>
    <w:rsid w:val="4AC05487"/>
    <w:rsid w:val="4AC079A4"/>
    <w:rsid w:val="4ACA3C0F"/>
    <w:rsid w:val="4ACD1674"/>
    <w:rsid w:val="4AD605D6"/>
    <w:rsid w:val="4AD66A58"/>
    <w:rsid w:val="4AD83CCC"/>
    <w:rsid w:val="4ADA20A4"/>
    <w:rsid w:val="4ADD7DE7"/>
    <w:rsid w:val="4AE636DA"/>
    <w:rsid w:val="4AE66C9B"/>
    <w:rsid w:val="4AE7656F"/>
    <w:rsid w:val="4AE9678B"/>
    <w:rsid w:val="4AED7BE3"/>
    <w:rsid w:val="4AFC64BF"/>
    <w:rsid w:val="4AFF63A2"/>
    <w:rsid w:val="4B0065D1"/>
    <w:rsid w:val="4B0435C5"/>
    <w:rsid w:val="4B04489C"/>
    <w:rsid w:val="4B090BDC"/>
    <w:rsid w:val="4B0D05DC"/>
    <w:rsid w:val="4B0D4878"/>
    <w:rsid w:val="4B1112FF"/>
    <w:rsid w:val="4B15606E"/>
    <w:rsid w:val="4B166EA5"/>
    <w:rsid w:val="4B1F03FF"/>
    <w:rsid w:val="4B215F25"/>
    <w:rsid w:val="4B2A4DC2"/>
    <w:rsid w:val="4B34083C"/>
    <w:rsid w:val="4B38326F"/>
    <w:rsid w:val="4B3A1092"/>
    <w:rsid w:val="4B3D4790"/>
    <w:rsid w:val="4B3E0371"/>
    <w:rsid w:val="4B3E144D"/>
    <w:rsid w:val="4B410375"/>
    <w:rsid w:val="4B4273E9"/>
    <w:rsid w:val="4B4340EE"/>
    <w:rsid w:val="4B4346EB"/>
    <w:rsid w:val="4B4A0B1E"/>
    <w:rsid w:val="4B58746D"/>
    <w:rsid w:val="4B63316B"/>
    <w:rsid w:val="4B65708D"/>
    <w:rsid w:val="4B691CF1"/>
    <w:rsid w:val="4B6D7745"/>
    <w:rsid w:val="4B702A09"/>
    <w:rsid w:val="4B715D22"/>
    <w:rsid w:val="4B736055"/>
    <w:rsid w:val="4B773D97"/>
    <w:rsid w:val="4B78079A"/>
    <w:rsid w:val="4B78366B"/>
    <w:rsid w:val="4B7972F3"/>
    <w:rsid w:val="4B7A166C"/>
    <w:rsid w:val="4B7B23AB"/>
    <w:rsid w:val="4B7E7AD0"/>
    <w:rsid w:val="4B8375F9"/>
    <w:rsid w:val="4B8A023E"/>
    <w:rsid w:val="4B8A4DC9"/>
    <w:rsid w:val="4B8B15F1"/>
    <w:rsid w:val="4B8B2392"/>
    <w:rsid w:val="4B8E3FE9"/>
    <w:rsid w:val="4B954E32"/>
    <w:rsid w:val="4B9E1324"/>
    <w:rsid w:val="4B9E7DB4"/>
    <w:rsid w:val="4BA44460"/>
    <w:rsid w:val="4BA52F7C"/>
    <w:rsid w:val="4BA6467C"/>
    <w:rsid w:val="4BB072A9"/>
    <w:rsid w:val="4BB34F07"/>
    <w:rsid w:val="4BB511C6"/>
    <w:rsid w:val="4BB87F0C"/>
    <w:rsid w:val="4BBF0E0F"/>
    <w:rsid w:val="4BBF74EC"/>
    <w:rsid w:val="4BC062ED"/>
    <w:rsid w:val="4BC13264"/>
    <w:rsid w:val="4BC44B03"/>
    <w:rsid w:val="4BC47D6E"/>
    <w:rsid w:val="4BC52D55"/>
    <w:rsid w:val="4BC6087B"/>
    <w:rsid w:val="4BC91442"/>
    <w:rsid w:val="4BCA4542"/>
    <w:rsid w:val="4BD74836"/>
    <w:rsid w:val="4BDC009E"/>
    <w:rsid w:val="4BDD2A41"/>
    <w:rsid w:val="4BDF193C"/>
    <w:rsid w:val="4BE365C9"/>
    <w:rsid w:val="4BE4603A"/>
    <w:rsid w:val="4BE551A5"/>
    <w:rsid w:val="4BE93B47"/>
    <w:rsid w:val="4BEC777D"/>
    <w:rsid w:val="4BF15320"/>
    <w:rsid w:val="4BF3418F"/>
    <w:rsid w:val="4BFB6DFD"/>
    <w:rsid w:val="4C083938"/>
    <w:rsid w:val="4C0F2222"/>
    <w:rsid w:val="4C130973"/>
    <w:rsid w:val="4C143394"/>
    <w:rsid w:val="4C1D4D8D"/>
    <w:rsid w:val="4C237A7B"/>
    <w:rsid w:val="4C261319"/>
    <w:rsid w:val="4C2630C7"/>
    <w:rsid w:val="4C2C2557"/>
    <w:rsid w:val="4C2E559D"/>
    <w:rsid w:val="4C337A48"/>
    <w:rsid w:val="4C392DFB"/>
    <w:rsid w:val="4C401AB4"/>
    <w:rsid w:val="4C406AD9"/>
    <w:rsid w:val="4C4201C2"/>
    <w:rsid w:val="4C421DAA"/>
    <w:rsid w:val="4C4243A5"/>
    <w:rsid w:val="4C4872EE"/>
    <w:rsid w:val="4C5807ED"/>
    <w:rsid w:val="4C604CEA"/>
    <w:rsid w:val="4C680CFA"/>
    <w:rsid w:val="4C7107E7"/>
    <w:rsid w:val="4C7712CE"/>
    <w:rsid w:val="4C786019"/>
    <w:rsid w:val="4C790FD0"/>
    <w:rsid w:val="4C797C20"/>
    <w:rsid w:val="4C7D3368"/>
    <w:rsid w:val="4C7E73A7"/>
    <w:rsid w:val="4C83051A"/>
    <w:rsid w:val="4C864D04"/>
    <w:rsid w:val="4C8A2384"/>
    <w:rsid w:val="4C8C00AB"/>
    <w:rsid w:val="4C8C1137"/>
    <w:rsid w:val="4C8C3872"/>
    <w:rsid w:val="4C9049C8"/>
    <w:rsid w:val="4C9133DC"/>
    <w:rsid w:val="4C913E42"/>
    <w:rsid w:val="4C915AA8"/>
    <w:rsid w:val="4C94403A"/>
    <w:rsid w:val="4CA24E44"/>
    <w:rsid w:val="4CA25171"/>
    <w:rsid w:val="4CA3099D"/>
    <w:rsid w:val="4CA86612"/>
    <w:rsid w:val="4CA961D2"/>
    <w:rsid w:val="4CB132D9"/>
    <w:rsid w:val="4CB165DD"/>
    <w:rsid w:val="4CB46925"/>
    <w:rsid w:val="4CBC2E49"/>
    <w:rsid w:val="4CBD3A2C"/>
    <w:rsid w:val="4CC21042"/>
    <w:rsid w:val="4CC36B68"/>
    <w:rsid w:val="4CC919B8"/>
    <w:rsid w:val="4CCA77DA"/>
    <w:rsid w:val="4CCE0707"/>
    <w:rsid w:val="4CCF3B59"/>
    <w:rsid w:val="4CD82614"/>
    <w:rsid w:val="4CDB57C0"/>
    <w:rsid w:val="4CDD40CE"/>
    <w:rsid w:val="4CDF5D4C"/>
    <w:rsid w:val="4CE92A73"/>
    <w:rsid w:val="4CEF61C7"/>
    <w:rsid w:val="4CF2235B"/>
    <w:rsid w:val="4CF64ACF"/>
    <w:rsid w:val="4CFB27A6"/>
    <w:rsid w:val="4CFB5843"/>
    <w:rsid w:val="4CFC06DF"/>
    <w:rsid w:val="4CFE55C8"/>
    <w:rsid w:val="4D024AED"/>
    <w:rsid w:val="4D080631"/>
    <w:rsid w:val="4D093A20"/>
    <w:rsid w:val="4D0C3B83"/>
    <w:rsid w:val="4D0D7D1D"/>
    <w:rsid w:val="4D1124E4"/>
    <w:rsid w:val="4D255EB0"/>
    <w:rsid w:val="4D2717ED"/>
    <w:rsid w:val="4D297313"/>
    <w:rsid w:val="4D2B308B"/>
    <w:rsid w:val="4D2C0BB1"/>
    <w:rsid w:val="4D3A4042"/>
    <w:rsid w:val="4D3D3D95"/>
    <w:rsid w:val="4D3F6B37"/>
    <w:rsid w:val="4D422183"/>
    <w:rsid w:val="4D4B6DFF"/>
    <w:rsid w:val="4D502AF2"/>
    <w:rsid w:val="4D53613E"/>
    <w:rsid w:val="4D5D4E69"/>
    <w:rsid w:val="4D616D14"/>
    <w:rsid w:val="4D6A67DE"/>
    <w:rsid w:val="4D6C7107"/>
    <w:rsid w:val="4D7426BB"/>
    <w:rsid w:val="4D746D0B"/>
    <w:rsid w:val="4D78603B"/>
    <w:rsid w:val="4D7B45E6"/>
    <w:rsid w:val="4D8249C0"/>
    <w:rsid w:val="4D85067E"/>
    <w:rsid w:val="4D8602C2"/>
    <w:rsid w:val="4D862070"/>
    <w:rsid w:val="4D8B18AE"/>
    <w:rsid w:val="4D9015D0"/>
    <w:rsid w:val="4D9A7ADC"/>
    <w:rsid w:val="4DA076DB"/>
    <w:rsid w:val="4DA1334D"/>
    <w:rsid w:val="4DA150FB"/>
    <w:rsid w:val="4DA93FB0"/>
    <w:rsid w:val="4DAD55C5"/>
    <w:rsid w:val="4DB07472"/>
    <w:rsid w:val="4DB20D89"/>
    <w:rsid w:val="4DB352A9"/>
    <w:rsid w:val="4DB841F3"/>
    <w:rsid w:val="4DBD7910"/>
    <w:rsid w:val="4DC34A46"/>
    <w:rsid w:val="4DC416C1"/>
    <w:rsid w:val="4DC42B98"/>
    <w:rsid w:val="4DC813BB"/>
    <w:rsid w:val="4DC96400"/>
    <w:rsid w:val="4DD012AB"/>
    <w:rsid w:val="4DD2151A"/>
    <w:rsid w:val="4DD21759"/>
    <w:rsid w:val="4DD70B1D"/>
    <w:rsid w:val="4DD86A0C"/>
    <w:rsid w:val="4DD908F3"/>
    <w:rsid w:val="4DDA0E34"/>
    <w:rsid w:val="4DDA23BB"/>
    <w:rsid w:val="4DEC5DF6"/>
    <w:rsid w:val="4DEF3E1E"/>
    <w:rsid w:val="4DF07E31"/>
    <w:rsid w:val="4DF571F5"/>
    <w:rsid w:val="4E056DCE"/>
    <w:rsid w:val="4E075219"/>
    <w:rsid w:val="4E141D71"/>
    <w:rsid w:val="4E143FB1"/>
    <w:rsid w:val="4E1E499E"/>
    <w:rsid w:val="4E2131E3"/>
    <w:rsid w:val="4E294277"/>
    <w:rsid w:val="4E2E267E"/>
    <w:rsid w:val="4E2F6BAB"/>
    <w:rsid w:val="4E304B14"/>
    <w:rsid w:val="4E322C79"/>
    <w:rsid w:val="4E3917D8"/>
    <w:rsid w:val="4E3A10AC"/>
    <w:rsid w:val="4E4869FD"/>
    <w:rsid w:val="4E5263F6"/>
    <w:rsid w:val="4E556067"/>
    <w:rsid w:val="4E5630CE"/>
    <w:rsid w:val="4E5A6F11"/>
    <w:rsid w:val="4E5B5630"/>
    <w:rsid w:val="4E5F0850"/>
    <w:rsid w:val="4E604036"/>
    <w:rsid w:val="4E6A373F"/>
    <w:rsid w:val="4E72698D"/>
    <w:rsid w:val="4E740A62"/>
    <w:rsid w:val="4E7539F2"/>
    <w:rsid w:val="4E772300"/>
    <w:rsid w:val="4E7C3F41"/>
    <w:rsid w:val="4E824E83"/>
    <w:rsid w:val="4E870795"/>
    <w:rsid w:val="4E883CD4"/>
    <w:rsid w:val="4E8C1EFC"/>
    <w:rsid w:val="4E8D742E"/>
    <w:rsid w:val="4E917233"/>
    <w:rsid w:val="4E921E8D"/>
    <w:rsid w:val="4E922229"/>
    <w:rsid w:val="4E922C96"/>
    <w:rsid w:val="4E9365C2"/>
    <w:rsid w:val="4E940847"/>
    <w:rsid w:val="4E9855AF"/>
    <w:rsid w:val="4E9C6A49"/>
    <w:rsid w:val="4E9C6F37"/>
    <w:rsid w:val="4EA24CBA"/>
    <w:rsid w:val="4EA73480"/>
    <w:rsid w:val="4EA73EFA"/>
    <w:rsid w:val="4EB40DBF"/>
    <w:rsid w:val="4EB42C0C"/>
    <w:rsid w:val="4EB92BBC"/>
    <w:rsid w:val="4EBB043F"/>
    <w:rsid w:val="4EBD056C"/>
    <w:rsid w:val="4EBF29E4"/>
    <w:rsid w:val="4EC03368"/>
    <w:rsid w:val="4EC31832"/>
    <w:rsid w:val="4ECA0682"/>
    <w:rsid w:val="4ECC43FA"/>
    <w:rsid w:val="4ECF133E"/>
    <w:rsid w:val="4ED212E5"/>
    <w:rsid w:val="4ED82A9A"/>
    <w:rsid w:val="4EE00C6C"/>
    <w:rsid w:val="4EE03A01"/>
    <w:rsid w:val="4EE20553"/>
    <w:rsid w:val="4EE6341B"/>
    <w:rsid w:val="4EEC05F8"/>
    <w:rsid w:val="4EEE25C2"/>
    <w:rsid w:val="4EEE4370"/>
    <w:rsid w:val="4EF23735"/>
    <w:rsid w:val="4EF81427"/>
    <w:rsid w:val="4EF860FE"/>
    <w:rsid w:val="4EF86F9D"/>
    <w:rsid w:val="4EF94AC3"/>
    <w:rsid w:val="4EFF17A6"/>
    <w:rsid w:val="4F007297"/>
    <w:rsid w:val="4F02606E"/>
    <w:rsid w:val="4F0A4F22"/>
    <w:rsid w:val="4F0B2FF0"/>
    <w:rsid w:val="4F0F2539"/>
    <w:rsid w:val="4F146605"/>
    <w:rsid w:val="4F166D0D"/>
    <w:rsid w:val="4F202860"/>
    <w:rsid w:val="4F243A72"/>
    <w:rsid w:val="4F251D5C"/>
    <w:rsid w:val="4F277310"/>
    <w:rsid w:val="4F2C4C91"/>
    <w:rsid w:val="4F2E6E63"/>
    <w:rsid w:val="4F3064F4"/>
    <w:rsid w:val="4F363F8D"/>
    <w:rsid w:val="4F3D4110"/>
    <w:rsid w:val="4F493F21"/>
    <w:rsid w:val="4F4B3DFB"/>
    <w:rsid w:val="4F4D5843"/>
    <w:rsid w:val="4F565B5C"/>
    <w:rsid w:val="4F58093F"/>
    <w:rsid w:val="4F585C8E"/>
    <w:rsid w:val="4F6208BA"/>
    <w:rsid w:val="4F675ED1"/>
    <w:rsid w:val="4F6939F7"/>
    <w:rsid w:val="4F741D7F"/>
    <w:rsid w:val="4F745C39"/>
    <w:rsid w:val="4F774194"/>
    <w:rsid w:val="4F7800DE"/>
    <w:rsid w:val="4F7C19ED"/>
    <w:rsid w:val="4F83046F"/>
    <w:rsid w:val="4F860A4D"/>
    <w:rsid w:val="4F9F566B"/>
    <w:rsid w:val="4F9F6805"/>
    <w:rsid w:val="4FA113E3"/>
    <w:rsid w:val="4FA56EF7"/>
    <w:rsid w:val="4FA62E9D"/>
    <w:rsid w:val="4FA86561"/>
    <w:rsid w:val="4FA977B7"/>
    <w:rsid w:val="4FAB2261"/>
    <w:rsid w:val="4FAE18AF"/>
    <w:rsid w:val="4FB3766C"/>
    <w:rsid w:val="4FB46DBE"/>
    <w:rsid w:val="4FB530E0"/>
    <w:rsid w:val="4FBE2EEA"/>
    <w:rsid w:val="4FC474E7"/>
    <w:rsid w:val="4FCC21D8"/>
    <w:rsid w:val="4FD277EE"/>
    <w:rsid w:val="4FD55E00"/>
    <w:rsid w:val="4FD55FA1"/>
    <w:rsid w:val="4FD86DCF"/>
    <w:rsid w:val="4FE13ED5"/>
    <w:rsid w:val="4FE63299"/>
    <w:rsid w:val="4FE65048"/>
    <w:rsid w:val="4FE860F1"/>
    <w:rsid w:val="4FEC0890"/>
    <w:rsid w:val="4FEE2CEB"/>
    <w:rsid w:val="4FF3679F"/>
    <w:rsid w:val="4FF6771E"/>
    <w:rsid w:val="4FF8133B"/>
    <w:rsid w:val="4FFF120E"/>
    <w:rsid w:val="500A342C"/>
    <w:rsid w:val="500E27F0"/>
    <w:rsid w:val="500F0A42"/>
    <w:rsid w:val="5015592D"/>
    <w:rsid w:val="501620C1"/>
    <w:rsid w:val="5019317C"/>
    <w:rsid w:val="5019541D"/>
    <w:rsid w:val="501A7D21"/>
    <w:rsid w:val="502B6EFE"/>
    <w:rsid w:val="50395ABF"/>
    <w:rsid w:val="5039786D"/>
    <w:rsid w:val="503E1327"/>
    <w:rsid w:val="50483068"/>
    <w:rsid w:val="50483F54"/>
    <w:rsid w:val="504864DF"/>
    <w:rsid w:val="504D156B"/>
    <w:rsid w:val="504D161F"/>
    <w:rsid w:val="50502E09"/>
    <w:rsid w:val="505E5DEC"/>
    <w:rsid w:val="505F3738"/>
    <w:rsid w:val="50610B72"/>
    <w:rsid w:val="50634397"/>
    <w:rsid w:val="50650662"/>
    <w:rsid w:val="5066262C"/>
    <w:rsid w:val="50681A54"/>
    <w:rsid w:val="506B56BD"/>
    <w:rsid w:val="50715D7E"/>
    <w:rsid w:val="5079168C"/>
    <w:rsid w:val="50792360"/>
    <w:rsid w:val="507A65ED"/>
    <w:rsid w:val="507B5368"/>
    <w:rsid w:val="507C1E50"/>
    <w:rsid w:val="5083536E"/>
    <w:rsid w:val="50880779"/>
    <w:rsid w:val="508A1E77"/>
    <w:rsid w:val="508C2093"/>
    <w:rsid w:val="508D5E0B"/>
    <w:rsid w:val="508F1B83"/>
    <w:rsid w:val="50966A6E"/>
    <w:rsid w:val="50982840"/>
    <w:rsid w:val="509D2172"/>
    <w:rsid w:val="50A078EC"/>
    <w:rsid w:val="50A76ECD"/>
    <w:rsid w:val="50B14759"/>
    <w:rsid w:val="50B2656B"/>
    <w:rsid w:val="50B576E9"/>
    <w:rsid w:val="50B77A15"/>
    <w:rsid w:val="50BA5A17"/>
    <w:rsid w:val="50BC5542"/>
    <w:rsid w:val="50BC5E30"/>
    <w:rsid w:val="50BC6BF5"/>
    <w:rsid w:val="50BD3DE4"/>
    <w:rsid w:val="50BE0774"/>
    <w:rsid w:val="50C51FE9"/>
    <w:rsid w:val="50C75131"/>
    <w:rsid w:val="50CB7569"/>
    <w:rsid w:val="50CD605E"/>
    <w:rsid w:val="50CF01D2"/>
    <w:rsid w:val="50CF2235"/>
    <w:rsid w:val="50D91050"/>
    <w:rsid w:val="50DB0924"/>
    <w:rsid w:val="50E031A9"/>
    <w:rsid w:val="50E46DB8"/>
    <w:rsid w:val="50E772C9"/>
    <w:rsid w:val="50F11EF6"/>
    <w:rsid w:val="50F175F0"/>
    <w:rsid w:val="50F31BD3"/>
    <w:rsid w:val="51007687"/>
    <w:rsid w:val="51031C29"/>
    <w:rsid w:val="51037E7B"/>
    <w:rsid w:val="5104071C"/>
    <w:rsid w:val="51051930"/>
    <w:rsid w:val="51061F8D"/>
    <w:rsid w:val="51092A05"/>
    <w:rsid w:val="510C4F82"/>
    <w:rsid w:val="510D52D3"/>
    <w:rsid w:val="5113318E"/>
    <w:rsid w:val="5116195C"/>
    <w:rsid w:val="511A25A2"/>
    <w:rsid w:val="511B41D9"/>
    <w:rsid w:val="511B51C5"/>
    <w:rsid w:val="511D11BC"/>
    <w:rsid w:val="51215DDA"/>
    <w:rsid w:val="51230062"/>
    <w:rsid w:val="51280085"/>
    <w:rsid w:val="51286549"/>
    <w:rsid w:val="512E6CEA"/>
    <w:rsid w:val="512F2929"/>
    <w:rsid w:val="51316796"/>
    <w:rsid w:val="51330760"/>
    <w:rsid w:val="51393CE0"/>
    <w:rsid w:val="513E2C61"/>
    <w:rsid w:val="51422751"/>
    <w:rsid w:val="51453FF0"/>
    <w:rsid w:val="514B35C0"/>
    <w:rsid w:val="514E4DC1"/>
    <w:rsid w:val="5150590B"/>
    <w:rsid w:val="51532BB1"/>
    <w:rsid w:val="5156444F"/>
    <w:rsid w:val="515B7CB7"/>
    <w:rsid w:val="515D3A2F"/>
    <w:rsid w:val="51644DBE"/>
    <w:rsid w:val="51655EB6"/>
    <w:rsid w:val="516A1CA8"/>
    <w:rsid w:val="516C77CE"/>
    <w:rsid w:val="516E57EB"/>
    <w:rsid w:val="516F5AA7"/>
    <w:rsid w:val="51705511"/>
    <w:rsid w:val="51774018"/>
    <w:rsid w:val="517B4EC6"/>
    <w:rsid w:val="5187212C"/>
    <w:rsid w:val="518E3BE9"/>
    <w:rsid w:val="518E5997"/>
    <w:rsid w:val="519323A3"/>
    <w:rsid w:val="519654A6"/>
    <w:rsid w:val="519F7BA4"/>
    <w:rsid w:val="51AB7480"/>
    <w:rsid w:val="51B353FD"/>
    <w:rsid w:val="51BA2C30"/>
    <w:rsid w:val="51BC1407"/>
    <w:rsid w:val="51C03C9D"/>
    <w:rsid w:val="51C671F0"/>
    <w:rsid w:val="51C77823"/>
    <w:rsid w:val="51C94C21"/>
    <w:rsid w:val="51C953A6"/>
    <w:rsid w:val="51CA6C8C"/>
    <w:rsid w:val="51CC5AFC"/>
    <w:rsid w:val="51D2426E"/>
    <w:rsid w:val="51D34D70"/>
    <w:rsid w:val="51D830B6"/>
    <w:rsid w:val="51D8621F"/>
    <w:rsid w:val="51E101BC"/>
    <w:rsid w:val="51E1640E"/>
    <w:rsid w:val="51E56C1D"/>
    <w:rsid w:val="51E70ECC"/>
    <w:rsid w:val="51E97071"/>
    <w:rsid w:val="51ED045C"/>
    <w:rsid w:val="51F15F26"/>
    <w:rsid w:val="51F223CA"/>
    <w:rsid w:val="51F475E7"/>
    <w:rsid w:val="52016AAF"/>
    <w:rsid w:val="52021EE1"/>
    <w:rsid w:val="520420FD"/>
    <w:rsid w:val="521125C2"/>
    <w:rsid w:val="52185C90"/>
    <w:rsid w:val="521A722A"/>
    <w:rsid w:val="52242709"/>
    <w:rsid w:val="52263E21"/>
    <w:rsid w:val="522B4E1F"/>
    <w:rsid w:val="522C2780"/>
    <w:rsid w:val="52324585"/>
    <w:rsid w:val="52344790"/>
    <w:rsid w:val="523734C2"/>
    <w:rsid w:val="52392D6D"/>
    <w:rsid w:val="523B2CF1"/>
    <w:rsid w:val="523B459F"/>
    <w:rsid w:val="52412A09"/>
    <w:rsid w:val="5244129E"/>
    <w:rsid w:val="5246347D"/>
    <w:rsid w:val="524E5126"/>
    <w:rsid w:val="52514105"/>
    <w:rsid w:val="525348E1"/>
    <w:rsid w:val="52567130"/>
    <w:rsid w:val="525B793F"/>
    <w:rsid w:val="525C2327"/>
    <w:rsid w:val="5263079A"/>
    <w:rsid w:val="52642B9B"/>
    <w:rsid w:val="5267030E"/>
    <w:rsid w:val="526C2116"/>
    <w:rsid w:val="526D37FE"/>
    <w:rsid w:val="52754DA9"/>
    <w:rsid w:val="52770B21"/>
    <w:rsid w:val="527C6137"/>
    <w:rsid w:val="527E1EAF"/>
    <w:rsid w:val="527E2B81"/>
    <w:rsid w:val="527E3C5D"/>
    <w:rsid w:val="527E6289"/>
    <w:rsid w:val="527F3459"/>
    <w:rsid w:val="5281172D"/>
    <w:rsid w:val="52813EAA"/>
    <w:rsid w:val="52826BEE"/>
    <w:rsid w:val="52844C1E"/>
    <w:rsid w:val="52854D33"/>
    <w:rsid w:val="52862B12"/>
    <w:rsid w:val="52911BE2"/>
    <w:rsid w:val="52913D4D"/>
    <w:rsid w:val="5294763D"/>
    <w:rsid w:val="529F5982"/>
    <w:rsid w:val="52A21F86"/>
    <w:rsid w:val="52A31916"/>
    <w:rsid w:val="52A35472"/>
    <w:rsid w:val="52A375CD"/>
    <w:rsid w:val="52A85E1C"/>
    <w:rsid w:val="52AB316D"/>
    <w:rsid w:val="52AF565C"/>
    <w:rsid w:val="52B0193D"/>
    <w:rsid w:val="52B14033"/>
    <w:rsid w:val="52B32207"/>
    <w:rsid w:val="52B5022F"/>
    <w:rsid w:val="52B65128"/>
    <w:rsid w:val="52C01136"/>
    <w:rsid w:val="52C02E16"/>
    <w:rsid w:val="52C2463C"/>
    <w:rsid w:val="52C27FEE"/>
    <w:rsid w:val="52CA62C5"/>
    <w:rsid w:val="52CB6777"/>
    <w:rsid w:val="52CE32A1"/>
    <w:rsid w:val="52D03D8D"/>
    <w:rsid w:val="52D23907"/>
    <w:rsid w:val="52D70E1D"/>
    <w:rsid w:val="52D866FF"/>
    <w:rsid w:val="52DF41E9"/>
    <w:rsid w:val="52E71802"/>
    <w:rsid w:val="52E816ED"/>
    <w:rsid w:val="52EB1460"/>
    <w:rsid w:val="52ED0DE3"/>
    <w:rsid w:val="52EF4B5B"/>
    <w:rsid w:val="52F347D2"/>
    <w:rsid w:val="53005626"/>
    <w:rsid w:val="53012766"/>
    <w:rsid w:val="530B425A"/>
    <w:rsid w:val="530C1269"/>
    <w:rsid w:val="530C19E7"/>
    <w:rsid w:val="530E24E2"/>
    <w:rsid w:val="530F76C2"/>
    <w:rsid w:val="53150891"/>
    <w:rsid w:val="531A01C8"/>
    <w:rsid w:val="531D3476"/>
    <w:rsid w:val="531D3481"/>
    <w:rsid w:val="53210238"/>
    <w:rsid w:val="53227B62"/>
    <w:rsid w:val="53256FBB"/>
    <w:rsid w:val="53285977"/>
    <w:rsid w:val="532A1B19"/>
    <w:rsid w:val="532A3F1C"/>
    <w:rsid w:val="532B473E"/>
    <w:rsid w:val="533549C9"/>
    <w:rsid w:val="533662E6"/>
    <w:rsid w:val="53371ED8"/>
    <w:rsid w:val="53380018"/>
    <w:rsid w:val="533D1EC3"/>
    <w:rsid w:val="534053B7"/>
    <w:rsid w:val="53422EDD"/>
    <w:rsid w:val="534921D8"/>
    <w:rsid w:val="534A1D91"/>
    <w:rsid w:val="534A7FE3"/>
    <w:rsid w:val="534F1156"/>
    <w:rsid w:val="53514ECE"/>
    <w:rsid w:val="53607807"/>
    <w:rsid w:val="53661E0C"/>
    <w:rsid w:val="5367649F"/>
    <w:rsid w:val="53690258"/>
    <w:rsid w:val="537918E4"/>
    <w:rsid w:val="537C1105"/>
    <w:rsid w:val="53807561"/>
    <w:rsid w:val="538232D9"/>
    <w:rsid w:val="53890B0C"/>
    <w:rsid w:val="538A6632"/>
    <w:rsid w:val="538C05FC"/>
    <w:rsid w:val="538C5C8F"/>
    <w:rsid w:val="539906F4"/>
    <w:rsid w:val="539D1B15"/>
    <w:rsid w:val="539F2D14"/>
    <w:rsid w:val="53A5346C"/>
    <w:rsid w:val="53AC6AE4"/>
    <w:rsid w:val="53AE42F4"/>
    <w:rsid w:val="53B01EB6"/>
    <w:rsid w:val="53B32E96"/>
    <w:rsid w:val="53BB154F"/>
    <w:rsid w:val="53BC2C8F"/>
    <w:rsid w:val="53BF0C9D"/>
    <w:rsid w:val="53BF2DCD"/>
    <w:rsid w:val="53C070FF"/>
    <w:rsid w:val="53C658BC"/>
    <w:rsid w:val="53CE4770"/>
    <w:rsid w:val="53D053DA"/>
    <w:rsid w:val="53D0673A"/>
    <w:rsid w:val="53D3792C"/>
    <w:rsid w:val="53DD2C05"/>
    <w:rsid w:val="53DE73BE"/>
    <w:rsid w:val="53E02B66"/>
    <w:rsid w:val="53E06252"/>
    <w:rsid w:val="53E4441D"/>
    <w:rsid w:val="53E977FC"/>
    <w:rsid w:val="53EF21BA"/>
    <w:rsid w:val="53F85678"/>
    <w:rsid w:val="53F906CE"/>
    <w:rsid w:val="53F96F2C"/>
    <w:rsid w:val="53FB0470"/>
    <w:rsid w:val="53FC752F"/>
    <w:rsid w:val="540274F9"/>
    <w:rsid w:val="540311D0"/>
    <w:rsid w:val="5406215C"/>
    <w:rsid w:val="54063F0A"/>
    <w:rsid w:val="54073877"/>
    <w:rsid w:val="540E0BBB"/>
    <w:rsid w:val="54141990"/>
    <w:rsid w:val="5419205B"/>
    <w:rsid w:val="541C2891"/>
    <w:rsid w:val="54210D44"/>
    <w:rsid w:val="5422375F"/>
    <w:rsid w:val="5426268A"/>
    <w:rsid w:val="54262873"/>
    <w:rsid w:val="54275FAA"/>
    <w:rsid w:val="542855E5"/>
    <w:rsid w:val="54355941"/>
    <w:rsid w:val="54372316"/>
    <w:rsid w:val="54401DA6"/>
    <w:rsid w:val="54414048"/>
    <w:rsid w:val="54414F42"/>
    <w:rsid w:val="544B08A5"/>
    <w:rsid w:val="544B4013"/>
    <w:rsid w:val="544D2729"/>
    <w:rsid w:val="54547E09"/>
    <w:rsid w:val="54596F11"/>
    <w:rsid w:val="545E3D46"/>
    <w:rsid w:val="545F529B"/>
    <w:rsid w:val="54607B70"/>
    <w:rsid w:val="54660E4D"/>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81E5A"/>
    <w:rsid w:val="549110A1"/>
    <w:rsid w:val="54913993"/>
    <w:rsid w:val="54930524"/>
    <w:rsid w:val="549332C4"/>
    <w:rsid w:val="54991FBF"/>
    <w:rsid w:val="54A0633A"/>
    <w:rsid w:val="54A62F1C"/>
    <w:rsid w:val="54A649FC"/>
    <w:rsid w:val="54A6749B"/>
    <w:rsid w:val="54A87B3B"/>
    <w:rsid w:val="54AB2CE3"/>
    <w:rsid w:val="54AC5365"/>
    <w:rsid w:val="54AD6A7C"/>
    <w:rsid w:val="54B03E76"/>
    <w:rsid w:val="54B35714"/>
    <w:rsid w:val="54B401DB"/>
    <w:rsid w:val="54B8170F"/>
    <w:rsid w:val="54BC6CBF"/>
    <w:rsid w:val="54C2672C"/>
    <w:rsid w:val="54CA7B59"/>
    <w:rsid w:val="54CC3BA5"/>
    <w:rsid w:val="54CF07A0"/>
    <w:rsid w:val="54CF69F2"/>
    <w:rsid w:val="54DC0203"/>
    <w:rsid w:val="54DC106D"/>
    <w:rsid w:val="54E32423"/>
    <w:rsid w:val="54E55FB1"/>
    <w:rsid w:val="54E61C2E"/>
    <w:rsid w:val="54F14BBA"/>
    <w:rsid w:val="54F16968"/>
    <w:rsid w:val="54FE1425"/>
    <w:rsid w:val="5500329A"/>
    <w:rsid w:val="55024129"/>
    <w:rsid w:val="55035D7A"/>
    <w:rsid w:val="5505477B"/>
    <w:rsid w:val="550A17D8"/>
    <w:rsid w:val="55136093"/>
    <w:rsid w:val="55171DF6"/>
    <w:rsid w:val="5517248C"/>
    <w:rsid w:val="55212E90"/>
    <w:rsid w:val="55230AEC"/>
    <w:rsid w:val="5523289A"/>
    <w:rsid w:val="552A1E7A"/>
    <w:rsid w:val="55313209"/>
    <w:rsid w:val="55395DC8"/>
    <w:rsid w:val="553B68DE"/>
    <w:rsid w:val="553F7E12"/>
    <w:rsid w:val="554257D3"/>
    <w:rsid w:val="554E3DD8"/>
    <w:rsid w:val="554F368F"/>
    <w:rsid w:val="55530820"/>
    <w:rsid w:val="55597D9B"/>
    <w:rsid w:val="555C5D82"/>
    <w:rsid w:val="555C7B5A"/>
    <w:rsid w:val="5563538C"/>
    <w:rsid w:val="55653D44"/>
    <w:rsid w:val="5567547E"/>
    <w:rsid w:val="556C4241"/>
    <w:rsid w:val="55724C73"/>
    <w:rsid w:val="55732116"/>
    <w:rsid w:val="557650C0"/>
    <w:rsid w:val="5576574D"/>
    <w:rsid w:val="557C02B4"/>
    <w:rsid w:val="5587107B"/>
    <w:rsid w:val="558A10DC"/>
    <w:rsid w:val="558A46C7"/>
    <w:rsid w:val="558B0ADD"/>
    <w:rsid w:val="55983288"/>
    <w:rsid w:val="55985036"/>
    <w:rsid w:val="559A7000"/>
    <w:rsid w:val="559E63C4"/>
    <w:rsid w:val="55A04AF4"/>
    <w:rsid w:val="55A35789"/>
    <w:rsid w:val="55A37AA8"/>
    <w:rsid w:val="55A43BCA"/>
    <w:rsid w:val="55A57753"/>
    <w:rsid w:val="55A7171D"/>
    <w:rsid w:val="55B55BE8"/>
    <w:rsid w:val="55B64781"/>
    <w:rsid w:val="55BA439B"/>
    <w:rsid w:val="55BB2AD2"/>
    <w:rsid w:val="55BF6A67"/>
    <w:rsid w:val="55C027DF"/>
    <w:rsid w:val="55C20305"/>
    <w:rsid w:val="55C228CA"/>
    <w:rsid w:val="55C73B6D"/>
    <w:rsid w:val="55D10548"/>
    <w:rsid w:val="55D1679A"/>
    <w:rsid w:val="55D911AB"/>
    <w:rsid w:val="55DF4A13"/>
    <w:rsid w:val="55E4027B"/>
    <w:rsid w:val="55E83841"/>
    <w:rsid w:val="55EC4ECA"/>
    <w:rsid w:val="55F36710"/>
    <w:rsid w:val="55F6256B"/>
    <w:rsid w:val="55FB7373"/>
    <w:rsid w:val="55FB73A4"/>
    <w:rsid w:val="55FF5211"/>
    <w:rsid w:val="56002BDB"/>
    <w:rsid w:val="56010E2D"/>
    <w:rsid w:val="56064695"/>
    <w:rsid w:val="56073F6A"/>
    <w:rsid w:val="561641AD"/>
    <w:rsid w:val="5616684C"/>
    <w:rsid w:val="56170651"/>
    <w:rsid w:val="56171453"/>
    <w:rsid w:val="561B0D18"/>
    <w:rsid w:val="56234AEB"/>
    <w:rsid w:val="5625209A"/>
    <w:rsid w:val="56291B7F"/>
    <w:rsid w:val="562A677C"/>
    <w:rsid w:val="5632548A"/>
    <w:rsid w:val="563306FF"/>
    <w:rsid w:val="56365EDF"/>
    <w:rsid w:val="563B0AA3"/>
    <w:rsid w:val="5640122A"/>
    <w:rsid w:val="5642118D"/>
    <w:rsid w:val="56437799"/>
    <w:rsid w:val="56462CE4"/>
    <w:rsid w:val="564725B8"/>
    <w:rsid w:val="564A3024"/>
    <w:rsid w:val="564D294F"/>
    <w:rsid w:val="56561016"/>
    <w:rsid w:val="565C3B18"/>
    <w:rsid w:val="56692432"/>
    <w:rsid w:val="566A1AB7"/>
    <w:rsid w:val="566A4F27"/>
    <w:rsid w:val="56701B0F"/>
    <w:rsid w:val="56723826"/>
    <w:rsid w:val="567339F5"/>
    <w:rsid w:val="56764C4B"/>
    <w:rsid w:val="567A298E"/>
    <w:rsid w:val="5687138F"/>
    <w:rsid w:val="568D3206"/>
    <w:rsid w:val="568F200D"/>
    <w:rsid w:val="56911451"/>
    <w:rsid w:val="56927CD7"/>
    <w:rsid w:val="569349F3"/>
    <w:rsid w:val="5697353F"/>
    <w:rsid w:val="569864A3"/>
    <w:rsid w:val="569A4DDE"/>
    <w:rsid w:val="569C5520"/>
    <w:rsid w:val="569E1C74"/>
    <w:rsid w:val="56A65531"/>
    <w:rsid w:val="56A80689"/>
    <w:rsid w:val="56A96DCF"/>
    <w:rsid w:val="56AF1581"/>
    <w:rsid w:val="56B04601"/>
    <w:rsid w:val="56B61ABA"/>
    <w:rsid w:val="56BF4844"/>
    <w:rsid w:val="56C105BC"/>
    <w:rsid w:val="56C214F4"/>
    <w:rsid w:val="56C27FCF"/>
    <w:rsid w:val="56C500AD"/>
    <w:rsid w:val="56C52117"/>
    <w:rsid w:val="56C72FDC"/>
    <w:rsid w:val="56C87B9D"/>
    <w:rsid w:val="56C95D9F"/>
    <w:rsid w:val="56D07608"/>
    <w:rsid w:val="56D54068"/>
    <w:rsid w:val="56D903B2"/>
    <w:rsid w:val="56DC43BD"/>
    <w:rsid w:val="56DD5C96"/>
    <w:rsid w:val="56DE25C4"/>
    <w:rsid w:val="56DF46F5"/>
    <w:rsid w:val="56E147BB"/>
    <w:rsid w:val="56E542AB"/>
    <w:rsid w:val="56EB1BBC"/>
    <w:rsid w:val="56EE0C86"/>
    <w:rsid w:val="56F3629C"/>
    <w:rsid w:val="56F46EEA"/>
    <w:rsid w:val="56F537C9"/>
    <w:rsid w:val="56F73C44"/>
    <w:rsid w:val="56FA4DC6"/>
    <w:rsid w:val="56FC04D0"/>
    <w:rsid w:val="57024F33"/>
    <w:rsid w:val="57032288"/>
    <w:rsid w:val="570606C5"/>
    <w:rsid w:val="57093508"/>
    <w:rsid w:val="570B5547"/>
    <w:rsid w:val="57135024"/>
    <w:rsid w:val="571D597D"/>
    <w:rsid w:val="571E031B"/>
    <w:rsid w:val="57256D9D"/>
    <w:rsid w:val="57275AFA"/>
    <w:rsid w:val="57284198"/>
    <w:rsid w:val="572B451F"/>
    <w:rsid w:val="572B7C4D"/>
    <w:rsid w:val="57310AB8"/>
    <w:rsid w:val="573508EB"/>
    <w:rsid w:val="57376AD1"/>
    <w:rsid w:val="573B1C59"/>
    <w:rsid w:val="573C5E95"/>
    <w:rsid w:val="5742764A"/>
    <w:rsid w:val="57441692"/>
    <w:rsid w:val="574511ED"/>
    <w:rsid w:val="574A3C70"/>
    <w:rsid w:val="574A6804"/>
    <w:rsid w:val="574B60D8"/>
    <w:rsid w:val="574D1E50"/>
    <w:rsid w:val="574F59A5"/>
    <w:rsid w:val="57521214"/>
    <w:rsid w:val="57572CCF"/>
    <w:rsid w:val="575925A3"/>
    <w:rsid w:val="575E4D13"/>
    <w:rsid w:val="5765719A"/>
    <w:rsid w:val="57680A38"/>
    <w:rsid w:val="576923A9"/>
    <w:rsid w:val="576A0C54"/>
    <w:rsid w:val="576F626A"/>
    <w:rsid w:val="57711DFC"/>
    <w:rsid w:val="57770C7B"/>
    <w:rsid w:val="577D0987"/>
    <w:rsid w:val="5781134E"/>
    <w:rsid w:val="578417FC"/>
    <w:rsid w:val="578B08C3"/>
    <w:rsid w:val="578C18B1"/>
    <w:rsid w:val="578C1B76"/>
    <w:rsid w:val="578F0BFC"/>
    <w:rsid w:val="5791174B"/>
    <w:rsid w:val="57930823"/>
    <w:rsid w:val="579441E3"/>
    <w:rsid w:val="57984334"/>
    <w:rsid w:val="5798756F"/>
    <w:rsid w:val="57995BE5"/>
    <w:rsid w:val="5799727C"/>
    <w:rsid w:val="579D3AE2"/>
    <w:rsid w:val="579E26AC"/>
    <w:rsid w:val="57A51C8C"/>
    <w:rsid w:val="57A53A3A"/>
    <w:rsid w:val="57A653BA"/>
    <w:rsid w:val="57AD4546"/>
    <w:rsid w:val="57AE1FAA"/>
    <w:rsid w:val="57B65C47"/>
    <w:rsid w:val="57BA3042"/>
    <w:rsid w:val="57BB500C"/>
    <w:rsid w:val="57BE4AFC"/>
    <w:rsid w:val="57C71F22"/>
    <w:rsid w:val="57C82477"/>
    <w:rsid w:val="57C97B61"/>
    <w:rsid w:val="57D94C24"/>
    <w:rsid w:val="57E1369E"/>
    <w:rsid w:val="57E146A1"/>
    <w:rsid w:val="57E97D6D"/>
    <w:rsid w:val="57EC1669"/>
    <w:rsid w:val="57F535F0"/>
    <w:rsid w:val="57F65DF6"/>
    <w:rsid w:val="58022E3A"/>
    <w:rsid w:val="5803134D"/>
    <w:rsid w:val="58043B67"/>
    <w:rsid w:val="580C0DAD"/>
    <w:rsid w:val="58156E12"/>
    <w:rsid w:val="58183EE8"/>
    <w:rsid w:val="581B3CFC"/>
    <w:rsid w:val="581F559B"/>
    <w:rsid w:val="5821015B"/>
    <w:rsid w:val="58256127"/>
    <w:rsid w:val="582604B3"/>
    <w:rsid w:val="5829466B"/>
    <w:rsid w:val="58297F48"/>
    <w:rsid w:val="582B2191"/>
    <w:rsid w:val="582B3167"/>
    <w:rsid w:val="582D49FD"/>
    <w:rsid w:val="58305301"/>
    <w:rsid w:val="58472D43"/>
    <w:rsid w:val="58485EB4"/>
    <w:rsid w:val="584B2917"/>
    <w:rsid w:val="584C2F82"/>
    <w:rsid w:val="584D65AC"/>
    <w:rsid w:val="584F5F0B"/>
    <w:rsid w:val="58532B7C"/>
    <w:rsid w:val="5853793A"/>
    <w:rsid w:val="58566825"/>
    <w:rsid w:val="585A2A77"/>
    <w:rsid w:val="585D4315"/>
    <w:rsid w:val="58644BBE"/>
    <w:rsid w:val="586634C8"/>
    <w:rsid w:val="5866766D"/>
    <w:rsid w:val="58690F0C"/>
    <w:rsid w:val="586B4C84"/>
    <w:rsid w:val="586B72E0"/>
    <w:rsid w:val="586D66F3"/>
    <w:rsid w:val="58737694"/>
    <w:rsid w:val="58751C3C"/>
    <w:rsid w:val="587D4D94"/>
    <w:rsid w:val="587F24DD"/>
    <w:rsid w:val="587F4984"/>
    <w:rsid w:val="58801DB1"/>
    <w:rsid w:val="588268C4"/>
    <w:rsid w:val="588673C8"/>
    <w:rsid w:val="588739E6"/>
    <w:rsid w:val="58892DE1"/>
    <w:rsid w:val="58964B53"/>
    <w:rsid w:val="589A10C5"/>
    <w:rsid w:val="58A20AEA"/>
    <w:rsid w:val="58A22F6D"/>
    <w:rsid w:val="58A33775"/>
    <w:rsid w:val="58AB6E2E"/>
    <w:rsid w:val="58B02697"/>
    <w:rsid w:val="58B26BFD"/>
    <w:rsid w:val="58BA0251"/>
    <w:rsid w:val="58BA52C3"/>
    <w:rsid w:val="58BE3005"/>
    <w:rsid w:val="58C1577E"/>
    <w:rsid w:val="58C3709D"/>
    <w:rsid w:val="58C63C68"/>
    <w:rsid w:val="58D02D39"/>
    <w:rsid w:val="58D901AF"/>
    <w:rsid w:val="58DB48B3"/>
    <w:rsid w:val="58DD0FB2"/>
    <w:rsid w:val="58DF5C1C"/>
    <w:rsid w:val="58E14F46"/>
    <w:rsid w:val="58ED3B66"/>
    <w:rsid w:val="58EE31BF"/>
    <w:rsid w:val="58EF7663"/>
    <w:rsid w:val="58F217CD"/>
    <w:rsid w:val="58F377AF"/>
    <w:rsid w:val="58FF717A"/>
    <w:rsid w:val="590649AC"/>
    <w:rsid w:val="590C1FA5"/>
    <w:rsid w:val="591250FF"/>
    <w:rsid w:val="5919023C"/>
    <w:rsid w:val="59195AD7"/>
    <w:rsid w:val="591C0289"/>
    <w:rsid w:val="591D4ED9"/>
    <w:rsid w:val="591E3D36"/>
    <w:rsid w:val="591F0F73"/>
    <w:rsid w:val="59217E48"/>
    <w:rsid w:val="5925328E"/>
    <w:rsid w:val="5925634D"/>
    <w:rsid w:val="59266DFD"/>
    <w:rsid w:val="592931E8"/>
    <w:rsid w:val="592A2449"/>
    <w:rsid w:val="5931489E"/>
    <w:rsid w:val="59327FF5"/>
    <w:rsid w:val="593908DE"/>
    <w:rsid w:val="59407EBE"/>
    <w:rsid w:val="59441031"/>
    <w:rsid w:val="59463A0B"/>
    <w:rsid w:val="59543F1F"/>
    <w:rsid w:val="595D278E"/>
    <w:rsid w:val="595E28A9"/>
    <w:rsid w:val="59636C1C"/>
    <w:rsid w:val="59637709"/>
    <w:rsid w:val="59637A0C"/>
    <w:rsid w:val="59682F71"/>
    <w:rsid w:val="596C0CB3"/>
    <w:rsid w:val="596D0588"/>
    <w:rsid w:val="59730D5E"/>
    <w:rsid w:val="59737A9B"/>
    <w:rsid w:val="5975743C"/>
    <w:rsid w:val="597D1A68"/>
    <w:rsid w:val="598834CD"/>
    <w:rsid w:val="5989527D"/>
    <w:rsid w:val="598E37EB"/>
    <w:rsid w:val="598F49A2"/>
    <w:rsid w:val="59945B14"/>
    <w:rsid w:val="5995707C"/>
    <w:rsid w:val="5996188C"/>
    <w:rsid w:val="599725A4"/>
    <w:rsid w:val="599926A0"/>
    <w:rsid w:val="599D70BF"/>
    <w:rsid w:val="599F66A2"/>
    <w:rsid w:val="59A14D99"/>
    <w:rsid w:val="59AD307A"/>
    <w:rsid w:val="59B83EF9"/>
    <w:rsid w:val="59B87070"/>
    <w:rsid w:val="59C01A48"/>
    <w:rsid w:val="59C51B95"/>
    <w:rsid w:val="59C75EEA"/>
    <w:rsid w:val="59CA713C"/>
    <w:rsid w:val="59DD74BB"/>
    <w:rsid w:val="59E051FD"/>
    <w:rsid w:val="59E20F76"/>
    <w:rsid w:val="59E7033A"/>
    <w:rsid w:val="59E720E8"/>
    <w:rsid w:val="59EA7049"/>
    <w:rsid w:val="59EB35C2"/>
    <w:rsid w:val="59EC25DD"/>
    <w:rsid w:val="59F11ED1"/>
    <w:rsid w:val="59FB2037"/>
    <w:rsid w:val="59FB5B93"/>
    <w:rsid w:val="5A0709DC"/>
    <w:rsid w:val="5A074538"/>
    <w:rsid w:val="5A0C5A99"/>
    <w:rsid w:val="5A0E0B55"/>
    <w:rsid w:val="5A154800"/>
    <w:rsid w:val="5A172E82"/>
    <w:rsid w:val="5A247A41"/>
    <w:rsid w:val="5A2709FF"/>
    <w:rsid w:val="5A296BA4"/>
    <w:rsid w:val="5A2D194E"/>
    <w:rsid w:val="5A2E5F69"/>
    <w:rsid w:val="5A354D12"/>
    <w:rsid w:val="5A443D50"/>
    <w:rsid w:val="5A4538ED"/>
    <w:rsid w:val="5A47527D"/>
    <w:rsid w:val="5A49018F"/>
    <w:rsid w:val="5A4D05F0"/>
    <w:rsid w:val="5A4E03B9"/>
    <w:rsid w:val="5A5224A6"/>
    <w:rsid w:val="5A5654C0"/>
    <w:rsid w:val="5A5839A7"/>
    <w:rsid w:val="5A585103"/>
    <w:rsid w:val="5A5B1DED"/>
    <w:rsid w:val="5A5B2AD6"/>
    <w:rsid w:val="5A5F1CDE"/>
    <w:rsid w:val="5A603748"/>
    <w:rsid w:val="5A633715"/>
    <w:rsid w:val="5A644CD2"/>
    <w:rsid w:val="5A655F09"/>
    <w:rsid w:val="5A6862AF"/>
    <w:rsid w:val="5A690D4F"/>
    <w:rsid w:val="5A6A0DEA"/>
    <w:rsid w:val="5A6C515F"/>
    <w:rsid w:val="5A70288A"/>
    <w:rsid w:val="5A7122F9"/>
    <w:rsid w:val="5A715E56"/>
    <w:rsid w:val="5A7616BE"/>
    <w:rsid w:val="5A7A57EA"/>
    <w:rsid w:val="5A8272AA"/>
    <w:rsid w:val="5A84202D"/>
    <w:rsid w:val="5A86265E"/>
    <w:rsid w:val="5A8C2C8F"/>
    <w:rsid w:val="5A9304C2"/>
    <w:rsid w:val="5A960180"/>
    <w:rsid w:val="5A9E4FAD"/>
    <w:rsid w:val="5A9F5E78"/>
    <w:rsid w:val="5AA004E9"/>
    <w:rsid w:val="5AA12CB3"/>
    <w:rsid w:val="5AA21390"/>
    <w:rsid w:val="5AA75D1B"/>
    <w:rsid w:val="5AAB54A8"/>
    <w:rsid w:val="5AB53F94"/>
    <w:rsid w:val="5AB57589"/>
    <w:rsid w:val="5ABA79C4"/>
    <w:rsid w:val="5AC40577"/>
    <w:rsid w:val="5AC62645"/>
    <w:rsid w:val="5AC86A8F"/>
    <w:rsid w:val="5ACE14FA"/>
    <w:rsid w:val="5AD07020"/>
    <w:rsid w:val="5AD3266C"/>
    <w:rsid w:val="5AD563E4"/>
    <w:rsid w:val="5AD67640"/>
    <w:rsid w:val="5AD74DA2"/>
    <w:rsid w:val="5ADF7263"/>
    <w:rsid w:val="5AE57F6A"/>
    <w:rsid w:val="5AEB112E"/>
    <w:rsid w:val="5AEB78CC"/>
    <w:rsid w:val="5AF55B7B"/>
    <w:rsid w:val="5AF84DFE"/>
    <w:rsid w:val="5AFA409D"/>
    <w:rsid w:val="5AFB396D"/>
    <w:rsid w:val="5AFC1BC3"/>
    <w:rsid w:val="5B0057AF"/>
    <w:rsid w:val="5B026454"/>
    <w:rsid w:val="5B0311A3"/>
    <w:rsid w:val="5B0512C2"/>
    <w:rsid w:val="5B064438"/>
    <w:rsid w:val="5B095774"/>
    <w:rsid w:val="5B1A5D4A"/>
    <w:rsid w:val="5B1B443A"/>
    <w:rsid w:val="5B1E422F"/>
    <w:rsid w:val="5B227E31"/>
    <w:rsid w:val="5B24111A"/>
    <w:rsid w:val="5B247B64"/>
    <w:rsid w:val="5B2555BE"/>
    <w:rsid w:val="5B297896"/>
    <w:rsid w:val="5B316966"/>
    <w:rsid w:val="5B3255E5"/>
    <w:rsid w:val="5B33135D"/>
    <w:rsid w:val="5B36746B"/>
    <w:rsid w:val="5B3A2689"/>
    <w:rsid w:val="5B3C5974"/>
    <w:rsid w:val="5B3E455E"/>
    <w:rsid w:val="5B465534"/>
    <w:rsid w:val="5B4A7EDE"/>
    <w:rsid w:val="5B4B25FB"/>
    <w:rsid w:val="5B4D0DDA"/>
    <w:rsid w:val="5B4E700F"/>
    <w:rsid w:val="5B552DFB"/>
    <w:rsid w:val="5B5B5DCA"/>
    <w:rsid w:val="5B6764E5"/>
    <w:rsid w:val="5B6B4F9B"/>
    <w:rsid w:val="5B6D271B"/>
    <w:rsid w:val="5B6D6E15"/>
    <w:rsid w:val="5B6F1DF8"/>
    <w:rsid w:val="5B7114D5"/>
    <w:rsid w:val="5B7359E5"/>
    <w:rsid w:val="5B7C3C50"/>
    <w:rsid w:val="5B8204F9"/>
    <w:rsid w:val="5B841BB9"/>
    <w:rsid w:val="5B8D4C84"/>
    <w:rsid w:val="5B9242D5"/>
    <w:rsid w:val="5B94486F"/>
    <w:rsid w:val="5BA3006E"/>
    <w:rsid w:val="5BA36BCB"/>
    <w:rsid w:val="5BA71D54"/>
    <w:rsid w:val="5BA835E7"/>
    <w:rsid w:val="5BA87F9D"/>
    <w:rsid w:val="5BAA332A"/>
    <w:rsid w:val="5BAD3523"/>
    <w:rsid w:val="5BB3661E"/>
    <w:rsid w:val="5BB74531"/>
    <w:rsid w:val="5BB93F58"/>
    <w:rsid w:val="5BB97AB4"/>
    <w:rsid w:val="5BBB1A7E"/>
    <w:rsid w:val="5BBB382C"/>
    <w:rsid w:val="5BC018B6"/>
    <w:rsid w:val="5BC16969"/>
    <w:rsid w:val="5BCA3A6F"/>
    <w:rsid w:val="5BCD355F"/>
    <w:rsid w:val="5BD62414"/>
    <w:rsid w:val="5BDC2EC5"/>
    <w:rsid w:val="5BDE1204"/>
    <w:rsid w:val="5BDE576D"/>
    <w:rsid w:val="5BE651DD"/>
    <w:rsid w:val="5BEA4111"/>
    <w:rsid w:val="5BED775E"/>
    <w:rsid w:val="5BF23FE9"/>
    <w:rsid w:val="5BF50F45"/>
    <w:rsid w:val="5BF5417B"/>
    <w:rsid w:val="5BF564CC"/>
    <w:rsid w:val="5BF60D08"/>
    <w:rsid w:val="5BFA26AE"/>
    <w:rsid w:val="5BFB631F"/>
    <w:rsid w:val="5BFD1FE1"/>
    <w:rsid w:val="5C002578"/>
    <w:rsid w:val="5C006DE3"/>
    <w:rsid w:val="5C091834"/>
    <w:rsid w:val="5C0A47B4"/>
    <w:rsid w:val="5C0B30E7"/>
    <w:rsid w:val="5C0C1B76"/>
    <w:rsid w:val="5C125734"/>
    <w:rsid w:val="5C1954C5"/>
    <w:rsid w:val="5C254D64"/>
    <w:rsid w:val="5C25514A"/>
    <w:rsid w:val="5C265FCA"/>
    <w:rsid w:val="5C270145"/>
    <w:rsid w:val="5C34538D"/>
    <w:rsid w:val="5C3504C5"/>
    <w:rsid w:val="5C356E59"/>
    <w:rsid w:val="5C366AFD"/>
    <w:rsid w:val="5C3C423A"/>
    <w:rsid w:val="5C3E0CC0"/>
    <w:rsid w:val="5C3E5E81"/>
    <w:rsid w:val="5C3F113D"/>
    <w:rsid w:val="5C3F1211"/>
    <w:rsid w:val="5C46048D"/>
    <w:rsid w:val="5C49256D"/>
    <w:rsid w:val="5C494698"/>
    <w:rsid w:val="5C4A50EF"/>
    <w:rsid w:val="5C4D0AE5"/>
    <w:rsid w:val="5C533FBE"/>
    <w:rsid w:val="5C5477DD"/>
    <w:rsid w:val="5C563E5C"/>
    <w:rsid w:val="5C5B0B6B"/>
    <w:rsid w:val="5C5D7DA0"/>
    <w:rsid w:val="5C5E1891"/>
    <w:rsid w:val="5C637AE4"/>
    <w:rsid w:val="5C705358"/>
    <w:rsid w:val="5C755B4E"/>
    <w:rsid w:val="5C8004BE"/>
    <w:rsid w:val="5C814811"/>
    <w:rsid w:val="5C837715"/>
    <w:rsid w:val="5C883B46"/>
    <w:rsid w:val="5C8A3E1C"/>
    <w:rsid w:val="5C923EA2"/>
    <w:rsid w:val="5C961BA3"/>
    <w:rsid w:val="5C966047"/>
    <w:rsid w:val="5C9769DC"/>
    <w:rsid w:val="5C9A5B38"/>
    <w:rsid w:val="5C9C377D"/>
    <w:rsid w:val="5C9D27A7"/>
    <w:rsid w:val="5CA16EC6"/>
    <w:rsid w:val="5CA249EC"/>
    <w:rsid w:val="5CA442C0"/>
    <w:rsid w:val="5CA70254"/>
    <w:rsid w:val="5CA95D7B"/>
    <w:rsid w:val="5CB062C9"/>
    <w:rsid w:val="5CB42F3A"/>
    <w:rsid w:val="5CB83B97"/>
    <w:rsid w:val="5CBD0F81"/>
    <w:rsid w:val="5CBD5382"/>
    <w:rsid w:val="5CC56C0A"/>
    <w:rsid w:val="5CC606DB"/>
    <w:rsid w:val="5CD252D1"/>
    <w:rsid w:val="5CDD3C76"/>
    <w:rsid w:val="5CE818CB"/>
    <w:rsid w:val="5CE96177"/>
    <w:rsid w:val="5CEB0845"/>
    <w:rsid w:val="5CEC019E"/>
    <w:rsid w:val="5CF31111"/>
    <w:rsid w:val="5CF361A1"/>
    <w:rsid w:val="5CF74D38"/>
    <w:rsid w:val="5CFC10D2"/>
    <w:rsid w:val="5D011713"/>
    <w:rsid w:val="5D027BDD"/>
    <w:rsid w:val="5D0549CA"/>
    <w:rsid w:val="5D112059"/>
    <w:rsid w:val="5D180848"/>
    <w:rsid w:val="5D1C4F3F"/>
    <w:rsid w:val="5D1D22C5"/>
    <w:rsid w:val="5D1E0263"/>
    <w:rsid w:val="5D200CCF"/>
    <w:rsid w:val="5D2044AB"/>
    <w:rsid w:val="5D2B6434"/>
    <w:rsid w:val="5D350ECF"/>
    <w:rsid w:val="5D360699"/>
    <w:rsid w:val="5D361950"/>
    <w:rsid w:val="5D390FE3"/>
    <w:rsid w:val="5D39401A"/>
    <w:rsid w:val="5D431D2B"/>
    <w:rsid w:val="5D4A130C"/>
    <w:rsid w:val="5D4B51E4"/>
    <w:rsid w:val="5D5217C8"/>
    <w:rsid w:val="5D5E0913"/>
    <w:rsid w:val="5D5F468B"/>
    <w:rsid w:val="5D610403"/>
    <w:rsid w:val="5D6B1282"/>
    <w:rsid w:val="5D6E48CE"/>
    <w:rsid w:val="5D795478"/>
    <w:rsid w:val="5D7C523D"/>
    <w:rsid w:val="5D7D7F51"/>
    <w:rsid w:val="5D845EA0"/>
    <w:rsid w:val="5D885990"/>
    <w:rsid w:val="5D894958"/>
    <w:rsid w:val="5D89673C"/>
    <w:rsid w:val="5D90308B"/>
    <w:rsid w:val="5D9231CF"/>
    <w:rsid w:val="5D995DEF"/>
    <w:rsid w:val="5D997B9D"/>
    <w:rsid w:val="5DAE35B6"/>
    <w:rsid w:val="5DAF5613"/>
    <w:rsid w:val="5DB22A0D"/>
    <w:rsid w:val="5DB779EC"/>
    <w:rsid w:val="5DB80096"/>
    <w:rsid w:val="5DB90FB0"/>
    <w:rsid w:val="5DBA546F"/>
    <w:rsid w:val="5DBA5E4F"/>
    <w:rsid w:val="5DBA62CA"/>
    <w:rsid w:val="5DBC622F"/>
    <w:rsid w:val="5DBD2C33"/>
    <w:rsid w:val="5DBE3C01"/>
    <w:rsid w:val="5DC23772"/>
    <w:rsid w:val="5DC50992"/>
    <w:rsid w:val="5DC72AC5"/>
    <w:rsid w:val="5DCB3ACF"/>
    <w:rsid w:val="5DD230AF"/>
    <w:rsid w:val="5DD9443E"/>
    <w:rsid w:val="5DDA527D"/>
    <w:rsid w:val="5DDB6408"/>
    <w:rsid w:val="5DE25E8E"/>
    <w:rsid w:val="5DE3706A"/>
    <w:rsid w:val="5DE602FD"/>
    <w:rsid w:val="5DE750F6"/>
    <w:rsid w:val="5DF66D9E"/>
    <w:rsid w:val="5DF81B16"/>
    <w:rsid w:val="5DF86814"/>
    <w:rsid w:val="5DF9063C"/>
    <w:rsid w:val="5DF91E1B"/>
    <w:rsid w:val="5DF94AE0"/>
    <w:rsid w:val="5DFB74BB"/>
    <w:rsid w:val="5DFB7959"/>
    <w:rsid w:val="5DFE5C52"/>
    <w:rsid w:val="5E0019CA"/>
    <w:rsid w:val="5E015742"/>
    <w:rsid w:val="5E0771FD"/>
    <w:rsid w:val="5E077F4C"/>
    <w:rsid w:val="5E0B036F"/>
    <w:rsid w:val="5E0E058B"/>
    <w:rsid w:val="5E0F5D31"/>
    <w:rsid w:val="5E0F60B1"/>
    <w:rsid w:val="5E111E29"/>
    <w:rsid w:val="5E182F17"/>
    <w:rsid w:val="5E18587A"/>
    <w:rsid w:val="5E27164D"/>
    <w:rsid w:val="5E2718BE"/>
    <w:rsid w:val="5E2801DA"/>
    <w:rsid w:val="5E2E5859"/>
    <w:rsid w:val="5E2F136D"/>
    <w:rsid w:val="5E323B4E"/>
    <w:rsid w:val="5E3373E2"/>
    <w:rsid w:val="5E364A4E"/>
    <w:rsid w:val="5E373190"/>
    <w:rsid w:val="5E376B4F"/>
    <w:rsid w:val="5E3922CE"/>
    <w:rsid w:val="5E3C677A"/>
    <w:rsid w:val="5E3C7578"/>
    <w:rsid w:val="5E4570EE"/>
    <w:rsid w:val="5E477B6C"/>
    <w:rsid w:val="5E4A2CB9"/>
    <w:rsid w:val="5E4A70E9"/>
    <w:rsid w:val="5E4E3E84"/>
    <w:rsid w:val="5E53564E"/>
    <w:rsid w:val="5E5B67CE"/>
    <w:rsid w:val="5E6006BB"/>
    <w:rsid w:val="5E652175"/>
    <w:rsid w:val="5E686225"/>
    <w:rsid w:val="5E686649"/>
    <w:rsid w:val="5E686B18"/>
    <w:rsid w:val="5E697F98"/>
    <w:rsid w:val="5E713CD4"/>
    <w:rsid w:val="5E714676"/>
    <w:rsid w:val="5E767015"/>
    <w:rsid w:val="5E7670AA"/>
    <w:rsid w:val="5E783C56"/>
    <w:rsid w:val="5E7F7C91"/>
    <w:rsid w:val="5E8165D4"/>
    <w:rsid w:val="5E873E9A"/>
    <w:rsid w:val="5E8E190B"/>
    <w:rsid w:val="5E9129FF"/>
    <w:rsid w:val="5E914D18"/>
    <w:rsid w:val="5E953043"/>
    <w:rsid w:val="5E987E55"/>
    <w:rsid w:val="5E990CB4"/>
    <w:rsid w:val="5E9B53AC"/>
    <w:rsid w:val="5E9C63D1"/>
    <w:rsid w:val="5E9D190F"/>
    <w:rsid w:val="5E9E40FF"/>
    <w:rsid w:val="5E9E44A2"/>
    <w:rsid w:val="5EA507C4"/>
    <w:rsid w:val="5EB62243"/>
    <w:rsid w:val="5EB822A5"/>
    <w:rsid w:val="5EB9320C"/>
    <w:rsid w:val="5EBA74DE"/>
    <w:rsid w:val="5EC0115A"/>
    <w:rsid w:val="5EC21376"/>
    <w:rsid w:val="5EC24ED2"/>
    <w:rsid w:val="5EC61890"/>
    <w:rsid w:val="5ECC361A"/>
    <w:rsid w:val="5ECE7D1A"/>
    <w:rsid w:val="5ED6097D"/>
    <w:rsid w:val="5EDF7832"/>
    <w:rsid w:val="5EE24E5D"/>
    <w:rsid w:val="5EE44E48"/>
    <w:rsid w:val="5EE4753E"/>
    <w:rsid w:val="5EE94B54"/>
    <w:rsid w:val="5EEB4428"/>
    <w:rsid w:val="5EF32C30"/>
    <w:rsid w:val="5EFF1E32"/>
    <w:rsid w:val="5F025C16"/>
    <w:rsid w:val="5F067E86"/>
    <w:rsid w:val="5F0A2A0C"/>
    <w:rsid w:val="5F0A3496"/>
    <w:rsid w:val="5F102043"/>
    <w:rsid w:val="5F1119B5"/>
    <w:rsid w:val="5F13572D"/>
    <w:rsid w:val="5F16521D"/>
    <w:rsid w:val="5F1E282A"/>
    <w:rsid w:val="5F2711D9"/>
    <w:rsid w:val="5F2B6F9C"/>
    <w:rsid w:val="5F3B6DA9"/>
    <w:rsid w:val="5F3D1FF2"/>
    <w:rsid w:val="5F3F2567"/>
    <w:rsid w:val="5F433550"/>
    <w:rsid w:val="5F463D55"/>
    <w:rsid w:val="5F491A1B"/>
    <w:rsid w:val="5F4A0F85"/>
    <w:rsid w:val="5F4B022D"/>
    <w:rsid w:val="5F4B4EC7"/>
    <w:rsid w:val="5F526256"/>
    <w:rsid w:val="5F571ABE"/>
    <w:rsid w:val="5F5F4E16"/>
    <w:rsid w:val="5F6873D2"/>
    <w:rsid w:val="5F6B7317"/>
    <w:rsid w:val="5F6E0BB6"/>
    <w:rsid w:val="5F702B51"/>
    <w:rsid w:val="5F716DFF"/>
    <w:rsid w:val="5F750196"/>
    <w:rsid w:val="5F843D8B"/>
    <w:rsid w:val="5F851873"/>
    <w:rsid w:val="5F8A0BB7"/>
    <w:rsid w:val="5F8B79B9"/>
    <w:rsid w:val="5F8E5377"/>
    <w:rsid w:val="5F900C8B"/>
    <w:rsid w:val="5F944AC0"/>
    <w:rsid w:val="5F9A3EA5"/>
    <w:rsid w:val="5F9A7BFD"/>
    <w:rsid w:val="5F9F7F7E"/>
    <w:rsid w:val="5FA05D03"/>
    <w:rsid w:val="5FA971C2"/>
    <w:rsid w:val="5FAB06C6"/>
    <w:rsid w:val="5FAB3BB8"/>
    <w:rsid w:val="5FAE5456"/>
    <w:rsid w:val="5FB0230D"/>
    <w:rsid w:val="5FB24F46"/>
    <w:rsid w:val="5FB3544A"/>
    <w:rsid w:val="5FBA6D9A"/>
    <w:rsid w:val="5FC07CDB"/>
    <w:rsid w:val="5FC46700"/>
    <w:rsid w:val="5FC6785B"/>
    <w:rsid w:val="5FC86FFD"/>
    <w:rsid w:val="5FD03BA8"/>
    <w:rsid w:val="5FD22675"/>
    <w:rsid w:val="5FD5231D"/>
    <w:rsid w:val="5FD8755D"/>
    <w:rsid w:val="5FE01A64"/>
    <w:rsid w:val="5FE01AB3"/>
    <w:rsid w:val="5FE0462A"/>
    <w:rsid w:val="5FE10129"/>
    <w:rsid w:val="5FE5531C"/>
    <w:rsid w:val="5FE570CA"/>
    <w:rsid w:val="5FEE028C"/>
    <w:rsid w:val="5FEE1AF0"/>
    <w:rsid w:val="5FEF0CDC"/>
    <w:rsid w:val="5FF10AF6"/>
    <w:rsid w:val="5FF12BD6"/>
    <w:rsid w:val="5FF1645A"/>
    <w:rsid w:val="5FF71665"/>
    <w:rsid w:val="5FF92B75"/>
    <w:rsid w:val="5FFB68ED"/>
    <w:rsid w:val="60011A2A"/>
    <w:rsid w:val="60031C46"/>
    <w:rsid w:val="600339F4"/>
    <w:rsid w:val="600532C8"/>
    <w:rsid w:val="600A6B30"/>
    <w:rsid w:val="60114363"/>
    <w:rsid w:val="601D3159"/>
    <w:rsid w:val="60210872"/>
    <w:rsid w:val="60257AA2"/>
    <w:rsid w:val="602D281F"/>
    <w:rsid w:val="602D6CC3"/>
    <w:rsid w:val="60343E7C"/>
    <w:rsid w:val="603469F3"/>
    <w:rsid w:val="604162CA"/>
    <w:rsid w:val="60433DF0"/>
    <w:rsid w:val="604349FB"/>
    <w:rsid w:val="60530A43"/>
    <w:rsid w:val="605C222D"/>
    <w:rsid w:val="60600E46"/>
    <w:rsid w:val="60636240"/>
    <w:rsid w:val="60660F77"/>
    <w:rsid w:val="60667386"/>
    <w:rsid w:val="60675D31"/>
    <w:rsid w:val="60687CFB"/>
    <w:rsid w:val="606B0C01"/>
    <w:rsid w:val="606D70BF"/>
    <w:rsid w:val="607116BB"/>
    <w:rsid w:val="607246D5"/>
    <w:rsid w:val="60732927"/>
    <w:rsid w:val="60771CEC"/>
    <w:rsid w:val="60815A1C"/>
    <w:rsid w:val="60817637"/>
    <w:rsid w:val="60820BB4"/>
    <w:rsid w:val="60855D9D"/>
    <w:rsid w:val="608E4174"/>
    <w:rsid w:val="608F497A"/>
    <w:rsid w:val="60917251"/>
    <w:rsid w:val="609864EF"/>
    <w:rsid w:val="6099760B"/>
    <w:rsid w:val="60A07627"/>
    <w:rsid w:val="60A61F54"/>
    <w:rsid w:val="60AC408B"/>
    <w:rsid w:val="60AF3A57"/>
    <w:rsid w:val="60B038D9"/>
    <w:rsid w:val="60B07D1B"/>
    <w:rsid w:val="60B82685"/>
    <w:rsid w:val="60B92438"/>
    <w:rsid w:val="60BB7E2A"/>
    <w:rsid w:val="60BD2235"/>
    <w:rsid w:val="60BF3DBF"/>
    <w:rsid w:val="60C03076"/>
    <w:rsid w:val="60C65437"/>
    <w:rsid w:val="60CB110D"/>
    <w:rsid w:val="60CB2763"/>
    <w:rsid w:val="60D62EB6"/>
    <w:rsid w:val="60D954B0"/>
    <w:rsid w:val="60DE3DC0"/>
    <w:rsid w:val="60DF1A10"/>
    <w:rsid w:val="60DF1D6B"/>
    <w:rsid w:val="60E7241B"/>
    <w:rsid w:val="60ED54B3"/>
    <w:rsid w:val="60F03E6D"/>
    <w:rsid w:val="60F06E5D"/>
    <w:rsid w:val="60F47F89"/>
    <w:rsid w:val="60F7699B"/>
    <w:rsid w:val="60FF240D"/>
    <w:rsid w:val="61003918"/>
    <w:rsid w:val="61023CAB"/>
    <w:rsid w:val="61025A59"/>
    <w:rsid w:val="61085A5B"/>
    <w:rsid w:val="61140CF4"/>
    <w:rsid w:val="611501AC"/>
    <w:rsid w:val="61151C31"/>
    <w:rsid w:val="6117600F"/>
    <w:rsid w:val="611A2DA3"/>
    <w:rsid w:val="61243C22"/>
    <w:rsid w:val="613100ED"/>
    <w:rsid w:val="61333E65"/>
    <w:rsid w:val="613340A2"/>
    <w:rsid w:val="61377DF9"/>
    <w:rsid w:val="613C540F"/>
    <w:rsid w:val="613D1187"/>
    <w:rsid w:val="613D4CE3"/>
    <w:rsid w:val="61461DEA"/>
    <w:rsid w:val="61462BE6"/>
    <w:rsid w:val="6150480A"/>
    <w:rsid w:val="61532759"/>
    <w:rsid w:val="615564D1"/>
    <w:rsid w:val="61587D6F"/>
    <w:rsid w:val="615921E8"/>
    <w:rsid w:val="615927EE"/>
    <w:rsid w:val="615E2760"/>
    <w:rsid w:val="616334E5"/>
    <w:rsid w:val="616A28D8"/>
    <w:rsid w:val="616B7AA3"/>
    <w:rsid w:val="616B7CB8"/>
    <w:rsid w:val="616D55C9"/>
    <w:rsid w:val="61715957"/>
    <w:rsid w:val="617244A0"/>
    <w:rsid w:val="61765F91"/>
    <w:rsid w:val="6183303E"/>
    <w:rsid w:val="61842912"/>
    <w:rsid w:val="61871612"/>
    <w:rsid w:val="618755F3"/>
    <w:rsid w:val="61890F9F"/>
    <w:rsid w:val="618C17C7"/>
    <w:rsid w:val="618E71FC"/>
    <w:rsid w:val="61923281"/>
    <w:rsid w:val="61993B80"/>
    <w:rsid w:val="619A0388"/>
    <w:rsid w:val="619C3BD4"/>
    <w:rsid w:val="61A72822"/>
    <w:rsid w:val="61AD00BB"/>
    <w:rsid w:val="61AF03DA"/>
    <w:rsid w:val="61B34FA6"/>
    <w:rsid w:val="61B825BC"/>
    <w:rsid w:val="61B8759A"/>
    <w:rsid w:val="61B97479"/>
    <w:rsid w:val="61BF0E4D"/>
    <w:rsid w:val="61C17EFD"/>
    <w:rsid w:val="61C74D77"/>
    <w:rsid w:val="61C86CA3"/>
    <w:rsid w:val="61C96855"/>
    <w:rsid w:val="61CB5C59"/>
    <w:rsid w:val="61D33186"/>
    <w:rsid w:val="61D56B22"/>
    <w:rsid w:val="61D90EB0"/>
    <w:rsid w:val="61DD139C"/>
    <w:rsid w:val="61DE466D"/>
    <w:rsid w:val="61DF6172"/>
    <w:rsid w:val="61E126A3"/>
    <w:rsid w:val="61E41603"/>
    <w:rsid w:val="61E63FF8"/>
    <w:rsid w:val="61E6537B"/>
    <w:rsid w:val="61E80E75"/>
    <w:rsid w:val="61ED12FA"/>
    <w:rsid w:val="61ED132F"/>
    <w:rsid w:val="61ED495B"/>
    <w:rsid w:val="61F03CC3"/>
    <w:rsid w:val="61F23D20"/>
    <w:rsid w:val="61F71336"/>
    <w:rsid w:val="61F77588"/>
    <w:rsid w:val="61FB1B3C"/>
    <w:rsid w:val="61FD6A67"/>
    <w:rsid w:val="61FE7600"/>
    <w:rsid w:val="62003498"/>
    <w:rsid w:val="6206297F"/>
    <w:rsid w:val="620E1877"/>
    <w:rsid w:val="621023F8"/>
    <w:rsid w:val="621E3F3C"/>
    <w:rsid w:val="621E68C3"/>
    <w:rsid w:val="62201DB9"/>
    <w:rsid w:val="6220263B"/>
    <w:rsid w:val="62221EA6"/>
    <w:rsid w:val="622D2FAA"/>
    <w:rsid w:val="622E6A89"/>
    <w:rsid w:val="62303BCA"/>
    <w:rsid w:val="623065F6"/>
    <w:rsid w:val="62314848"/>
    <w:rsid w:val="6232236E"/>
    <w:rsid w:val="62330044"/>
    <w:rsid w:val="623C31ED"/>
    <w:rsid w:val="6243457B"/>
    <w:rsid w:val="62436BD2"/>
    <w:rsid w:val="62483940"/>
    <w:rsid w:val="624C1682"/>
    <w:rsid w:val="62550B29"/>
    <w:rsid w:val="6256393C"/>
    <w:rsid w:val="625E018B"/>
    <w:rsid w:val="625F1CC7"/>
    <w:rsid w:val="626F5EB9"/>
    <w:rsid w:val="627806C9"/>
    <w:rsid w:val="627961EF"/>
    <w:rsid w:val="627D7A8D"/>
    <w:rsid w:val="62817AAE"/>
    <w:rsid w:val="628C1380"/>
    <w:rsid w:val="628F2493"/>
    <w:rsid w:val="62943029"/>
    <w:rsid w:val="629455F1"/>
    <w:rsid w:val="629B3FD3"/>
    <w:rsid w:val="62A07778"/>
    <w:rsid w:val="62A3501A"/>
    <w:rsid w:val="62A4682F"/>
    <w:rsid w:val="62A876AD"/>
    <w:rsid w:val="62BA0DBE"/>
    <w:rsid w:val="62BD60DC"/>
    <w:rsid w:val="62C31218"/>
    <w:rsid w:val="62C3672D"/>
    <w:rsid w:val="62D60F4C"/>
    <w:rsid w:val="62D9176A"/>
    <w:rsid w:val="62DB47B4"/>
    <w:rsid w:val="62DE3CDE"/>
    <w:rsid w:val="62E07292"/>
    <w:rsid w:val="62E63F36"/>
    <w:rsid w:val="62E76A12"/>
    <w:rsid w:val="62E95BD3"/>
    <w:rsid w:val="62EA3C14"/>
    <w:rsid w:val="62EC6826"/>
    <w:rsid w:val="62EE4962"/>
    <w:rsid w:val="62EF64B1"/>
    <w:rsid w:val="62F35FA1"/>
    <w:rsid w:val="62FA1535"/>
    <w:rsid w:val="62FA589E"/>
    <w:rsid w:val="62FA5CAE"/>
    <w:rsid w:val="62FC79CB"/>
    <w:rsid w:val="62FD472A"/>
    <w:rsid w:val="630179FD"/>
    <w:rsid w:val="63097573"/>
    <w:rsid w:val="630C2BBF"/>
    <w:rsid w:val="631101D6"/>
    <w:rsid w:val="63123052"/>
    <w:rsid w:val="631812A7"/>
    <w:rsid w:val="63187FFA"/>
    <w:rsid w:val="631D0D65"/>
    <w:rsid w:val="631D4DCC"/>
    <w:rsid w:val="63262923"/>
    <w:rsid w:val="633B5253"/>
    <w:rsid w:val="633D546F"/>
    <w:rsid w:val="6347009B"/>
    <w:rsid w:val="63472823"/>
    <w:rsid w:val="63473BF7"/>
    <w:rsid w:val="634A4196"/>
    <w:rsid w:val="634E308D"/>
    <w:rsid w:val="63510202"/>
    <w:rsid w:val="6353259C"/>
    <w:rsid w:val="63576530"/>
    <w:rsid w:val="635A4ED3"/>
    <w:rsid w:val="635D5887"/>
    <w:rsid w:val="63620A31"/>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257BA"/>
    <w:rsid w:val="63931DC5"/>
    <w:rsid w:val="6395349B"/>
    <w:rsid w:val="639826A5"/>
    <w:rsid w:val="639A641D"/>
    <w:rsid w:val="639E5EA1"/>
    <w:rsid w:val="63A159FD"/>
    <w:rsid w:val="63AD6150"/>
    <w:rsid w:val="63AE2729"/>
    <w:rsid w:val="63B05C41"/>
    <w:rsid w:val="63C1664D"/>
    <w:rsid w:val="63C462BE"/>
    <w:rsid w:val="63C750B2"/>
    <w:rsid w:val="63CB2A7A"/>
    <w:rsid w:val="63CB4828"/>
    <w:rsid w:val="63CE60C7"/>
    <w:rsid w:val="63D34514"/>
    <w:rsid w:val="63D6033A"/>
    <w:rsid w:val="63D60DAB"/>
    <w:rsid w:val="63DC4C88"/>
    <w:rsid w:val="63E111C7"/>
    <w:rsid w:val="63E3689B"/>
    <w:rsid w:val="63E57D1E"/>
    <w:rsid w:val="63E749C6"/>
    <w:rsid w:val="63E92F01"/>
    <w:rsid w:val="63ED479F"/>
    <w:rsid w:val="63F0603D"/>
    <w:rsid w:val="63F7497E"/>
    <w:rsid w:val="63FC2C34"/>
    <w:rsid w:val="63FE4BFE"/>
    <w:rsid w:val="64031D99"/>
    <w:rsid w:val="6404589F"/>
    <w:rsid w:val="640A6C0A"/>
    <w:rsid w:val="640D6BEF"/>
    <w:rsid w:val="64101C05"/>
    <w:rsid w:val="64166AE5"/>
    <w:rsid w:val="641A4C5B"/>
    <w:rsid w:val="642018CA"/>
    <w:rsid w:val="642417F0"/>
    <w:rsid w:val="642D103F"/>
    <w:rsid w:val="64356146"/>
    <w:rsid w:val="643C1282"/>
    <w:rsid w:val="643D7D60"/>
    <w:rsid w:val="64400A6D"/>
    <w:rsid w:val="64414AEB"/>
    <w:rsid w:val="64460353"/>
    <w:rsid w:val="64465729"/>
    <w:rsid w:val="644A1AD6"/>
    <w:rsid w:val="644B0E32"/>
    <w:rsid w:val="644F5459"/>
    <w:rsid w:val="644F7208"/>
    <w:rsid w:val="6454481E"/>
    <w:rsid w:val="645503BD"/>
    <w:rsid w:val="64577F00"/>
    <w:rsid w:val="645C637A"/>
    <w:rsid w:val="64624C91"/>
    <w:rsid w:val="646C3516"/>
    <w:rsid w:val="64710247"/>
    <w:rsid w:val="64750A9E"/>
    <w:rsid w:val="64826DEF"/>
    <w:rsid w:val="648529AA"/>
    <w:rsid w:val="64856A06"/>
    <w:rsid w:val="648661F7"/>
    <w:rsid w:val="64890EE6"/>
    <w:rsid w:val="64915A72"/>
    <w:rsid w:val="64A07A63"/>
    <w:rsid w:val="64A21A2D"/>
    <w:rsid w:val="64A447B1"/>
    <w:rsid w:val="64A532CB"/>
    <w:rsid w:val="64A84B6A"/>
    <w:rsid w:val="64AA2690"/>
    <w:rsid w:val="64AF5EF8"/>
    <w:rsid w:val="64B01276"/>
    <w:rsid w:val="64B0555C"/>
    <w:rsid w:val="64B25799"/>
    <w:rsid w:val="64B45849"/>
    <w:rsid w:val="64B81251"/>
    <w:rsid w:val="64B928D3"/>
    <w:rsid w:val="64BA7C86"/>
    <w:rsid w:val="64BB0D80"/>
    <w:rsid w:val="64BD0615"/>
    <w:rsid w:val="64BD0AE6"/>
    <w:rsid w:val="64BE438D"/>
    <w:rsid w:val="64C0421F"/>
    <w:rsid w:val="64C23E7D"/>
    <w:rsid w:val="64C73242"/>
    <w:rsid w:val="64CE202B"/>
    <w:rsid w:val="64CE7E30"/>
    <w:rsid w:val="64DB34B6"/>
    <w:rsid w:val="64E467CC"/>
    <w:rsid w:val="64E6489D"/>
    <w:rsid w:val="64EB31B4"/>
    <w:rsid w:val="64ED2346"/>
    <w:rsid w:val="64EF1C08"/>
    <w:rsid w:val="64F349AD"/>
    <w:rsid w:val="64F45E8A"/>
    <w:rsid w:val="64F70AED"/>
    <w:rsid w:val="64FC5FC0"/>
    <w:rsid w:val="65013924"/>
    <w:rsid w:val="650224CC"/>
    <w:rsid w:val="65031E03"/>
    <w:rsid w:val="65037FF2"/>
    <w:rsid w:val="65084F5E"/>
    <w:rsid w:val="650C50F9"/>
    <w:rsid w:val="650D2C1F"/>
    <w:rsid w:val="650D4F3E"/>
    <w:rsid w:val="651368FD"/>
    <w:rsid w:val="651716A1"/>
    <w:rsid w:val="65181B47"/>
    <w:rsid w:val="6518584B"/>
    <w:rsid w:val="651E34F7"/>
    <w:rsid w:val="651E7947"/>
    <w:rsid w:val="65206960"/>
    <w:rsid w:val="65217781"/>
    <w:rsid w:val="6523128F"/>
    <w:rsid w:val="65257F68"/>
    <w:rsid w:val="652A37D1"/>
    <w:rsid w:val="652C5C6B"/>
    <w:rsid w:val="652F2B95"/>
    <w:rsid w:val="65343681"/>
    <w:rsid w:val="653749C5"/>
    <w:rsid w:val="6537636E"/>
    <w:rsid w:val="653B59DE"/>
    <w:rsid w:val="65402FF4"/>
    <w:rsid w:val="65433D46"/>
    <w:rsid w:val="65444892"/>
    <w:rsid w:val="654A0062"/>
    <w:rsid w:val="654F5328"/>
    <w:rsid w:val="65541DA6"/>
    <w:rsid w:val="655820EC"/>
    <w:rsid w:val="65586590"/>
    <w:rsid w:val="655942BC"/>
    <w:rsid w:val="655A40B6"/>
    <w:rsid w:val="65605444"/>
    <w:rsid w:val="65640A91"/>
    <w:rsid w:val="65660CAD"/>
    <w:rsid w:val="6579619C"/>
    <w:rsid w:val="65815AE7"/>
    <w:rsid w:val="6582360D"/>
    <w:rsid w:val="658C25F4"/>
    <w:rsid w:val="658C6239"/>
    <w:rsid w:val="65913D76"/>
    <w:rsid w:val="6598698C"/>
    <w:rsid w:val="65992506"/>
    <w:rsid w:val="659E25E2"/>
    <w:rsid w:val="659F0A72"/>
    <w:rsid w:val="65AC2438"/>
    <w:rsid w:val="65B01F28"/>
    <w:rsid w:val="65B20B63"/>
    <w:rsid w:val="65B512EC"/>
    <w:rsid w:val="65B732B6"/>
    <w:rsid w:val="65BD1CDA"/>
    <w:rsid w:val="65BF03BD"/>
    <w:rsid w:val="65C43C25"/>
    <w:rsid w:val="65C71020"/>
    <w:rsid w:val="65CC6636"/>
    <w:rsid w:val="65CF60B5"/>
    <w:rsid w:val="65D021AB"/>
    <w:rsid w:val="65D31D4A"/>
    <w:rsid w:val="65D379C4"/>
    <w:rsid w:val="65D44049"/>
    <w:rsid w:val="65DB0C3F"/>
    <w:rsid w:val="65DF45BB"/>
    <w:rsid w:val="65E31F8E"/>
    <w:rsid w:val="65E64BB8"/>
    <w:rsid w:val="65E676F8"/>
    <w:rsid w:val="65E87914"/>
    <w:rsid w:val="65EE76CA"/>
    <w:rsid w:val="65F85E8A"/>
    <w:rsid w:val="65FB2875"/>
    <w:rsid w:val="65FC516D"/>
    <w:rsid w:val="65FD1D56"/>
    <w:rsid w:val="65FD2C93"/>
    <w:rsid w:val="65FE0EE5"/>
    <w:rsid w:val="66012783"/>
    <w:rsid w:val="66033B3B"/>
    <w:rsid w:val="660404C6"/>
    <w:rsid w:val="66081D64"/>
    <w:rsid w:val="660B53B0"/>
    <w:rsid w:val="660C3E42"/>
    <w:rsid w:val="660D2284"/>
    <w:rsid w:val="660F1BC2"/>
    <w:rsid w:val="66100B24"/>
    <w:rsid w:val="6618187B"/>
    <w:rsid w:val="661E1587"/>
    <w:rsid w:val="66241B58"/>
    <w:rsid w:val="66262902"/>
    <w:rsid w:val="66293646"/>
    <w:rsid w:val="662C3654"/>
    <w:rsid w:val="662F72F1"/>
    <w:rsid w:val="66323ADF"/>
    <w:rsid w:val="663568D1"/>
    <w:rsid w:val="663C1A0D"/>
    <w:rsid w:val="663D753A"/>
    <w:rsid w:val="663D7B2C"/>
    <w:rsid w:val="66456B14"/>
    <w:rsid w:val="664836F4"/>
    <w:rsid w:val="665022EC"/>
    <w:rsid w:val="665077B6"/>
    <w:rsid w:val="66540B05"/>
    <w:rsid w:val="66553CD3"/>
    <w:rsid w:val="6659611C"/>
    <w:rsid w:val="665C0613"/>
    <w:rsid w:val="666440C7"/>
    <w:rsid w:val="66644AC0"/>
    <w:rsid w:val="66694AEC"/>
    <w:rsid w:val="666C7C3B"/>
    <w:rsid w:val="66707909"/>
    <w:rsid w:val="66740880"/>
    <w:rsid w:val="667546C2"/>
    <w:rsid w:val="66763171"/>
    <w:rsid w:val="66785C9F"/>
    <w:rsid w:val="66807B4C"/>
    <w:rsid w:val="6683216E"/>
    <w:rsid w:val="66855765"/>
    <w:rsid w:val="66857A6E"/>
    <w:rsid w:val="668C22ED"/>
    <w:rsid w:val="668C2407"/>
    <w:rsid w:val="668E6CD2"/>
    <w:rsid w:val="668E7FDD"/>
    <w:rsid w:val="66952ECC"/>
    <w:rsid w:val="669578CE"/>
    <w:rsid w:val="66982164"/>
    <w:rsid w:val="669C79BD"/>
    <w:rsid w:val="66A001EE"/>
    <w:rsid w:val="66A65E19"/>
    <w:rsid w:val="66B10CC4"/>
    <w:rsid w:val="66B23A7E"/>
    <w:rsid w:val="66B40223"/>
    <w:rsid w:val="66B83CEC"/>
    <w:rsid w:val="66BC7FA2"/>
    <w:rsid w:val="66CD4D5B"/>
    <w:rsid w:val="66D04052"/>
    <w:rsid w:val="66DB0EF0"/>
    <w:rsid w:val="66DB3069"/>
    <w:rsid w:val="66DC0AFB"/>
    <w:rsid w:val="66DE2DCE"/>
    <w:rsid w:val="66E300DB"/>
    <w:rsid w:val="66E9731C"/>
    <w:rsid w:val="66EA1469"/>
    <w:rsid w:val="66EA3218"/>
    <w:rsid w:val="66EE0021"/>
    <w:rsid w:val="66F127F8"/>
    <w:rsid w:val="66F4600C"/>
    <w:rsid w:val="66FD094B"/>
    <w:rsid w:val="66FE6CC3"/>
    <w:rsid w:val="67012DD9"/>
    <w:rsid w:val="6702025C"/>
    <w:rsid w:val="67061931"/>
    <w:rsid w:val="67071291"/>
    <w:rsid w:val="67095D94"/>
    <w:rsid w:val="670D172B"/>
    <w:rsid w:val="670E363F"/>
    <w:rsid w:val="6712276E"/>
    <w:rsid w:val="671309C0"/>
    <w:rsid w:val="67164F46"/>
    <w:rsid w:val="671B1469"/>
    <w:rsid w:val="671B1623"/>
    <w:rsid w:val="6722436F"/>
    <w:rsid w:val="672A2D9B"/>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657292"/>
    <w:rsid w:val="67694A84"/>
    <w:rsid w:val="676A1643"/>
    <w:rsid w:val="676A50C3"/>
    <w:rsid w:val="6777065F"/>
    <w:rsid w:val="677D408C"/>
    <w:rsid w:val="678002DF"/>
    <w:rsid w:val="67826D6A"/>
    <w:rsid w:val="678371C8"/>
    <w:rsid w:val="67896ED4"/>
    <w:rsid w:val="678D3144"/>
    <w:rsid w:val="679136BE"/>
    <w:rsid w:val="679245EB"/>
    <w:rsid w:val="67930837"/>
    <w:rsid w:val="679A69EC"/>
    <w:rsid w:val="679B5609"/>
    <w:rsid w:val="679F04A6"/>
    <w:rsid w:val="67A1421E"/>
    <w:rsid w:val="67A45ABC"/>
    <w:rsid w:val="67A55838"/>
    <w:rsid w:val="67B50D99"/>
    <w:rsid w:val="67B742A6"/>
    <w:rsid w:val="67BD092C"/>
    <w:rsid w:val="67BE6CAD"/>
    <w:rsid w:val="67C0682E"/>
    <w:rsid w:val="67C2297B"/>
    <w:rsid w:val="67C73173"/>
    <w:rsid w:val="67C8008A"/>
    <w:rsid w:val="67CD0FBA"/>
    <w:rsid w:val="67D068B1"/>
    <w:rsid w:val="67D17F25"/>
    <w:rsid w:val="67D61B5B"/>
    <w:rsid w:val="67E40345"/>
    <w:rsid w:val="67E97973"/>
    <w:rsid w:val="67F0485E"/>
    <w:rsid w:val="67F2247B"/>
    <w:rsid w:val="67F3434E"/>
    <w:rsid w:val="67F56318"/>
    <w:rsid w:val="67FD51CC"/>
    <w:rsid w:val="67FD6F7B"/>
    <w:rsid w:val="67FE2A02"/>
    <w:rsid w:val="680101A1"/>
    <w:rsid w:val="6804655B"/>
    <w:rsid w:val="68102A45"/>
    <w:rsid w:val="68110F57"/>
    <w:rsid w:val="68120AC1"/>
    <w:rsid w:val="68122E99"/>
    <w:rsid w:val="68123668"/>
    <w:rsid w:val="6817003C"/>
    <w:rsid w:val="68183DB4"/>
    <w:rsid w:val="6828049B"/>
    <w:rsid w:val="682B23E8"/>
    <w:rsid w:val="683055A2"/>
    <w:rsid w:val="68312B03"/>
    <w:rsid w:val="68323ABD"/>
    <w:rsid w:val="68336E40"/>
    <w:rsid w:val="68366422"/>
    <w:rsid w:val="683926A8"/>
    <w:rsid w:val="68394457"/>
    <w:rsid w:val="683C5CC0"/>
    <w:rsid w:val="683E237E"/>
    <w:rsid w:val="683F5517"/>
    <w:rsid w:val="68401262"/>
    <w:rsid w:val="6842716F"/>
    <w:rsid w:val="68455458"/>
    <w:rsid w:val="6848566E"/>
    <w:rsid w:val="684B00B0"/>
    <w:rsid w:val="684B418A"/>
    <w:rsid w:val="684C6849"/>
    <w:rsid w:val="684E5A28"/>
    <w:rsid w:val="685079F2"/>
    <w:rsid w:val="68537357"/>
    <w:rsid w:val="685748DD"/>
    <w:rsid w:val="6858244B"/>
    <w:rsid w:val="68617DBC"/>
    <w:rsid w:val="6868570F"/>
    <w:rsid w:val="686A15F6"/>
    <w:rsid w:val="686A2024"/>
    <w:rsid w:val="68713792"/>
    <w:rsid w:val="687C4343"/>
    <w:rsid w:val="687E455F"/>
    <w:rsid w:val="68836A40"/>
    <w:rsid w:val="688B0A2A"/>
    <w:rsid w:val="688E0F95"/>
    <w:rsid w:val="68913345"/>
    <w:rsid w:val="6895270C"/>
    <w:rsid w:val="68955405"/>
    <w:rsid w:val="68956C98"/>
    <w:rsid w:val="68965506"/>
    <w:rsid w:val="68A638DC"/>
    <w:rsid w:val="68AC29B8"/>
    <w:rsid w:val="68AD6BF3"/>
    <w:rsid w:val="68AF4719"/>
    <w:rsid w:val="68B03FED"/>
    <w:rsid w:val="68B57855"/>
    <w:rsid w:val="68B73CE3"/>
    <w:rsid w:val="68C21F66"/>
    <w:rsid w:val="68C86404"/>
    <w:rsid w:val="68CA3301"/>
    <w:rsid w:val="68CD4B9F"/>
    <w:rsid w:val="68CF67AD"/>
    <w:rsid w:val="68D36886"/>
    <w:rsid w:val="68D636CE"/>
    <w:rsid w:val="68D66B68"/>
    <w:rsid w:val="68D93544"/>
    <w:rsid w:val="68E1689C"/>
    <w:rsid w:val="68E31062"/>
    <w:rsid w:val="68E72104"/>
    <w:rsid w:val="68F00ADE"/>
    <w:rsid w:val="68F4037D"/>
    <w:rsid w:val="68F55EA4"/>
    <w:rsid w:val="68F56FC0"/>
    <w:rsid w:val="68F95EED"/>
    <w:rsid w:val="68FD6AFA"/>
    <w:rsid w:val="69020CEC"/>
    <w:rsid w:val="69077998"/>
    <w:rsid w:val="69083E29"/>
    <w:rsid w:val="690C3919"/>
    <w:rsid w:val="69127DFD"/>
    <w:rsid w:val="691419BC"/>
    <w:rsid w:val="6915345F"/>
    <w:rsid w:val="691535BF"/>
    <w:rsid w:val="6917406C"/>
    <w:rsid w:val="6929203A"/>
    <w:rsid w:val="692952AF"/>
    <w:rsid w:val="69313380"/>
    <w:rsid w:val="693410C2"/>
    <w:rsid w:val="693469CC"/>
    <w:rsid w:val="69362744"/>
    <w:rsid w:val="69366368"/>
    <w:rsid w:val="69391EED"/>
    <w:rsid w:val="693A419F"/>
    <w:rsid w:val="693A5ABC"/>
    <w:rsid w:val="693B6FA2"/>
    <w:rsid w:val="693E784B"/>
    <w:rsid w:val="693F5627"/>
    <w:rsid w:val="69450C78"/>
    <w:rsid w:val="69474951"/>
    <w:rsid w:val="6948418F"/>
    <w:rsid w:val="694B7F95"/>
    <w:rsid w:val="694E3F32"/>
    <w:rsid w:val="6956644A"/>
    <w:rsid w:val="695D3F88"/>
    <w:rsid w:val="69605A13"/>
    <w:rsid w:val="696077C1"/>
    <w:rsid w:val="69626688"/>
    <w:rsid w:val="69641609"/>
    <w:rsid w:val="696A6892"/>
    <w:rsid w:val="696D1EDE"/>
    <w:rsid w:val="69744FD3"/>
    <w:rsid w:val="697E4E1D"/>
    <w:rsid w:val="697E7A33"/>
    <w:rsid w:val="69821E2D"/>
    <w:rsid w:val="69846A14"/>
    <w:rsid w:val="698A6F34"/>
    <w:rsid w:val="698E07D2"/>
    <w:rsid w:val="69922078"/>
    <w:rsid w:val="69977CA6"/>
    <w:rsid w:val="6998454D"/>
    <w:rsid w:val="699C5886"/>
    <w:rsid w:val="699D0A15"/>
    <w:rsid w:val="69A07BC8"/>
    <w:rsid w:val="69A12657"/>
    <w:rsid w:val="69A206AD"/>
    <w:rsid w:val="69A325CC"/>
    <w:rsid w:val="69A57E69"/>
    <w:rsid w:val="69A71894"/>
    <w:rsid w:val="69A812CC"/>
    <w:rsid w:val="69AC334B"/>
    <w:rsid w:val="69AC45F3"/>
    <w:rsid w:val="69AC5688"/>
    <w:rsid w:val="69AF139A"/>
    <w:rsid w:val="69B30239"/>
    <w:rsid w:val="69B3042D"/>
    <w:rsid w:val="69B457EE"/>
    <w:rsid w:val="69B47B0D"/>
    <w:rsid w:val="69BE2739"/>
    <w:rsid w:val="69BE4592"/>
    <w:rsid w:val="69C20966"/>
    <w:rsid w:val="69C30274"/>
    <w:rsid w:val="69C62C4A"/>
    <w:rsid w:val="69CD7210"/>
    <w:rsid w:val="69D112C7"/>
    <w:rsid w:val="69D65E2D"/>
    <w:rsid w:val="69D75139"/>
    <w:rsid w:val="69D932C4"/>
    <w:rsid w:val="69DA7573"/>
    <w:rsid w:val="69DB2BA3"/>
    <w:rsid w:val="69DE3C76"/>
    <w:rsid w:val="69E06AC3"/>
    <w:rsid w:val="69E42528"/>
    <w:rsid w:val="69EA2F3F"/>
    <w:rsid w:val="69F02690"/>
    <w:rsid w:val="6A002D52"/>
    <w:rsid w:val="6A010FA4"/>
    <w:rsid w:val="6A024D1C"/>
    <w:rsid w:val="6A066A76"/>
    <w:rsid w:val="6A0A38C2"/>
    <w:rsid w:val="6A125363"/>
    <w:rsid w:val="6A136F29"/>
    <w:rsid w:val="6A170A4A"/>
    <w:rsid w:val="6A183A5C"/>
    <w:rsid w:val="6A200400"/>
    <w:rsid w:val="6A271FFE"/>
    <w:rsid w:val="6A2937DD"/>
    <w:rsid w:val="6A295223"/>
    <w:rsid w:val="6A2F1246"/>
    <w:rsid w:val="6A303EE9"/>
    <w:rsid w:val="6A3C59B9"/>
    <w:rsid w:val="6A426B86"/>
    <w:rsid w:val="6A4315BC"/>
    <w:rsid w:val="6A444375"/>
    <w:rsid w:val="6A446FC7"/>
    <w:rsid w:val="6A48223F"/>
    <w:rsid w:val="6A485B56"/>
    <w:rsid w:val="6A4A0553"/>
    <w:rsid w:val="6A4A2745"/>
    <w:rsid w:val="6A4A71B7"/>
    <w:rsid w:val="6A4F66AC"/>
    <w:rsid w:val="6A541E6C"/>
    <w:rsid w:val="6A543002"/>
    <w:rsid w:val="6A554E4C"/>
    <w:rsid w:val="6A5B2B08"/>
    <w:rsid w:val="6A5D1F52"/>
    <w:rsid w:val="6A624B72"/>
    <w:rsid w:val="6A664983"/>
    <w:rsid w:val="6A6D03E7"/>
    <w:rsid w:val="6A744691"/>
    <w:rsid w:val="6A746709"/>
    <w:rsid w:val="6A7C687C"/>
    <w:rsid w:val="6A7F54A8"/>
    <w:rsid w:val="6A8067F6"/>
    <w:rsid w:val="6A835E5D"/>
    <w:rsid w:val="6A8575A2"/>
    <w:rsid w:val="6A883B34"/>
    <w:rsid w:val="6A941E18"/>
    <w:rsid w:val="6A95393A"/>
    <w:rsid w:val="6A97051E"/>
    <w:rsid w:val="6A975464"/>
    <w:rsid w:val="6A9F07BD"/>
    <w:rsid w:val="6AA33BD7"/>
    <w:rsid w:val="6AA33E09"/>
    <w:rsid w:val="6AA638F9"/>
    <w:rsid w:val="6AAC57A0"/>
    <w:rsid w:val="6AB44FD6"/>
    <w:rsid w:val="6ABA56AC"/>
    <w:rsid w:val="6ABC4493"/>
    <w:rsid w:val="6ABC4ECB"/>
    <w:rsid w:val="6AC16985"/>
    <w:rsid w:val="6AC326FD"/>
    <w:rsid w:val="6AC82298"/>
    <w:rsid w:val="6AD246EE"/>
    <w:rsid w:val="6AD466B8"/>
    <w:rsid w:val="6ADE7784"/>
    <w:rsid w:val="6AE14931"/>
    <w:rsid w:val="6AE34B4E"/>
    <w:rsid w:val="6AE4014E"/>
    <w:rsid w:val="6AE470FD"/>
    <w:rsid w:val="6AE651FC"/>
    <w:rsid w:val="6AE83F12"/>
    <w:rsid w:val="6AEC1538"/>
    <w:rsid w:val="6AED21D0"/>
    <w:rsid w:val="6AEF34F2"/>
    <w:rsid w:val="6B064398"/>
    <w:rsid w:val="6B0F76F1"/>
    <w:rsid w:val="6B11072B"/>
    <w:rsid w:val="6B11552E"/>
    <w:rsid w:val="6B126460"/>
    <w:rsid w:val="6B1940CB"/>
    <w:rsid w:val="6B1E5B86"/>
    <w:rsid w:val="6B217453"/>
    <w:rsid w:val="6B2807B2"/>
    <w:rsid w:val="6B2A62D8"/>
    <w:rsid w:val="6B2F435D"/>
    <w:rsid w:val="6B3134F4"/>
    <w:rsid w:val="6B3B11CB"/>
    <w:rsid w:val="6B3B4B5C"/>
    <w:rsid w:val="6B3F3DF9"/>
    <w:rsid w:val="6B403D4E"/>
    <w:rsid w:val="6B4605FE"/>
    <w:rsid w:val="6B53703D"/>
    <w:rsid w:val="6B5B46E4"/>
    <w:rsid w:val="6B615E0F"/>
    <w:rsid w:val="6B653BD0"/>
    <w:rsid w:val="6B6B19D3"/>
    <w:rsid w:val="6B735ED1"/>
    <w:rsid w:val="6B746831"/>
    <w:rsid w:val="6B7632CC"/>
    <w:rsid w:val="6B764BA5"/>
    <w:rsid w:val="6B785296"/>
    <w:rsid w:val="6B7A553A"/>
    <w:rsid w:val="6B7F4765"/>
    <w:rsid w:val="6B8028A6"/>
    <w:rsid w:val="6B8C01DF"/>
    <w:rsid w:val="6B923E7E"/>
    <w:rsid w:val="6B963623"/>
    <w:rsid w:val="6B987939"/>
    <w:rsid w:val="6B9A16A9"/>
    <w:rsid w:val="6BA5554F"/>
    <w:rsid w:val="6BB0336E"/>
    <w:rsid w:val="6BB50C1F"/>
    <w:rsid w:val="6BB922DD"/>
    <w:rsid w:val="6BBE1C38"/>
    <w:rsid w:val="6BC41409"/>
    <w:rsid w:val="6BC41616"/>
    <w:rsid w:val="6BC4739B"/>
    <w:rsid w:val="6BC5364F"/>
    <w:rsid w:val="6BCA3618"/>
    <w:rsid w:val="6BD15334"/>
    <w:rsid w:val="6BD3071E"/>
    <w:rsid w:val="6BD37902"/>
    <w:rsid w:val="6BD526E8"/>
    <w:rsid w:val="6BD61CD2"/>
    <w:rsid w:val="6BD61E2E"/>
    <w:rsid w:val="6BD927A4"/>
    <w:rsid w:val="6BD95CC6"/>
    <w:rsid w:val="6BE63D19"/>
    <w:rsid w:val="6BE83414"/>
    <w:rsid w:val="6BEA5E87"/>
    <w:rsid w:val="6BF40694"/>
    <w:rsid w:val="6BF75619"/>
    <w:rsid w:val="6BF800B9"/>
    <w:rsid w:val="6BF8423E"/>
    <w:rsid w:val="6BF95CAB"/>
    <w:rsid w:val="6BFF7765"/>
    <w:rsid w:val="6C042FCD"/>
    <w:rsid w:val="6C092392"/>
    <w:rsid w:val="6C0C59DE"/>
    <w:rsid w:val="6C0E16BD"/>
    <w:rsid w:val="6C0F0B2F"/>
    <w:rsid w:val="6C111246"/>
    <w:rsid w:val="6C1825D5"/>
    <w:rsid w:val="6C1836FF"/>
    <w:rsid w:val="6C1B349A"/>
    <w:rsid w:val="6C1B562B"/>
    <w:rsid w:val="6C2245E8"/>
    <w:rsid w:val="6C286BD5"/>
    <w:rsid w:val="6C29069D"/>
    <w:rsid w:val="6C2A0BF4"/>
    <w:rsid w:val="6C2A7A8E"/>
    <w:rsid w:val="6C2C66BB"/>
    <w:rsid w:val="6C2C7E2E"/>
    <w:rsid w:val="6C354F35"/>
    <w:rsid w:val="6C36516A"/>
    <w:rsid w:val="6C384133"/>
    <w:rsid w:val="6C3A254B"/>
    <w:rsid w:val="6C3B189E"/>
    <w:rsid w:val="6C3E2CB3"/>
    <w:rsid w:val="6C3F4006"/>
    <w:rsid w:val="6C403940"/>
    <w:rsid w:val="6C4433CA"/>
    <w:rsid w:val="6C501D6F"/>
    <w:rsid w:val="6C557737"/>
    <w:rsid w:val="6C5630FD"/>
    <w:rsid w:val="6C5A75D2"/>
    <w:rsid w:val="6C68413A"/>
    <w:rsid w:val="6C6A6FAB"/>
    <w:rsid w:val="6C771084"/>
    <w:rsid w:val="6C775687"/>
    <w:rsid w:val="6C791848"/>
    <w:rsid w:val="6C7C0DB6"/>
    <w:rsid w:val="6C7E7115"/>
    <w:rsid w:val="6C8612C2"/>
    <w:rsid w:val="6C911ECA"/>
    <w:rsid w:val="6C956DB7"/>
    <w:rsid w:val="6C9A56E0"/>
    <w:rsid w:val="6C9F6EB6"/>
    <w:rsid w:val="6CA0184E"/>
    <w:rsid w:val="6CA53276"/>
    <w:rsid w:val="6CA62926"/>
    <w:rsid w:val="6CA95923"/>
    <w:rsid w:val="6CB056D8"/>
    <w:rsid w:val="6CB53A40"/>
    <w:rsid w:val="6CD24E7A"/>
    <w:rsid w:val="6CE63C9C"/>
    <w:rsid w:val="6CE962FC"/>
    <w:rsid w:val="6CF05300"/>
    <w:rsid w:val="6CF12569"/>
    <w:rsid w:val="6CF35A28"/>
    <w:rsid w:val="6CFC6FD2"/>
    <w:rsid w:val="6CFF105E"/>
    <w:rsid w:val="6D03079D"/>
    <w:rsid w:val="6D050DAB"/>
    <w:rsid w:val="6D0F1587"/>
    <w:rsid w:val="6D140FEE"/>
    <w:rsid w:val="6D170ADE"/>
    <w:rsid w:val="6D1C60F5"/>
    <w:rsid w:val="6D212C5A"/>
    <w:rsid w:val="6D2139F6"/>
    <w:rsid w:val="6D25144D"/>
    <w:rsid w:val="6D2A7E18"/>
    <w:rsid w:val="6D333DA3"/>
    <w:rsid w:val="6D371181"/>
    <w:rsid w:val="6D37276B"/>
    <w:rsid w:val="6D4573FA"/>
    <w:rsid w:val="6D4713C4"/>
    <w:rsid w:val="6D47536D"/>
    <w:rsid w:val="6D4D2752"/>
    <w:rsid w:val="6D4D2E21"/>
    <w:rsid w:val="6D4D5C2F"/>
    <w:rsid w:val="6D51148C"/>
    <w:rsid w:val="6D555F20"/>
    <w:rsid w:val="6D5910F7"/>
    <w:rsid w:val="6D592EA5"/>
    <w:rsid w:val="6D595DB2"/>
    <w:rsid w:val="6D5F171D"/>
    <w:rsid w:val="6D673814"/>
    <w:rsid w:val="6D6830E8"/>
    <w:rsid w:val="6D6B0844"/>
    <w:rsid w:val="6D6D06FE"/>
    <w:rsid w:val="6D702A25"/>
    <w:rsid w:val="6D717CB3"/>
    <w:rsid w:val="6D740103"/>
    <w:rsid w:val="6D7555B5"/>
    <w:rsid w:val="6D803C06"/>
    <w:rsid w:val="6D825CD0"/>
    <w:rsid w:val="6D8E26BF"/>
    <w:rsid w:val="6D8F4B19"/>
    <w:rsid w:val="6D943886"/>
    <w:rsid w:val="6D950B15"/>
    <w:rsid w:val="6D967F14"/>
    <w:rsid w:val="6D982FD6"/>
    <w:rsid w:val="6DA2484C"/>
    <w:rsid w:val="6DAC5A40"/>
    <w:rsid w:val="6DAE6F8E"/>
    <w:rsid w:val="6DB56A09"/>
    <w:rsid w:val="6DC53DB1"/>
    <w:rsid w:val="6DC7520E"/>
    <w:rsid w:val="6DD42494"/>
    <w:rsid w:val="6DD62CAD"/>
    <w:rsid w:val="6DD62E64"/>
    <w:rsid w:val="6DD66C08"/>
    <w:rsid w:val="6DD95B08"/>
    <w:rsid w:val="6DDA5C69"/>
    <w:rsid w:val="6DDB5607"/>
    <w:rsid w:val="6DE23402"/>
    <w:rsid w:val="6DF350A8"/>
    <w:rsid w:val="6DF36E56"/>
    <w:rsid w:val="6DF64B98"/>
    <w:rsid w:val="6DF86800"/>
    <w:rsid w:val="6DFB21AE"/>
    <w:rsid w:val="6E0020AE"/>
    <w:rsid w:val="6E01528D"/>
    <w:rsid w:val="6E0336BC"/>
    <w:rsid w:val="6E093DD4"/>
    <w:rsid w:val="6E0B6171"/>
    <w:rsid w:val="6E0E3C8F"/>
    <w:rsid w:val="6E103B09"/>
    <w:rsid w:val="6E1C5FDD"/>
    <w:rsid w:val="6E1F40EF"/>
    <w:rsid w:val="6E220EB7"/>
    <w:rsid w:val="6E233470"/>
    <w:rsid w:val="6E276AFF"/>
    <w:rsid w:val="6E2A65EF"/>
    <w:rsid w:val="6E336FA4"/>
    <w:rsid w:val="6E3661C1"/>
    <w:rsid w:val="6E3E6985"/>
    <w:rsid w:val="6E421B8B"/>
    <w:rsid w:val="6E467577"/>
    <w:rsid w:val="6E4C2A0A"/>
    <w:rsid w:val="6E4E66E5"/>
    <w:rsid w:val="6E50435B"/>
    <w:rsid w:val="6E522E07"/>
    <w:rsid w:val="6E530B81"/>
    <w:rsid w:val="6E5813AF"/>
    <w:rsid w:val="6E5D0773"/>
    <w:rsid w:val="6E5D4C17"/>
    <w:rsid w:val="6E5E4CB5"/>
    <w:rsid w:val="6E6537E5"/>
    <w:rsid w:val="6E6578C1"/>
    <w:rsid w:val="6E6B642B"/>
    <w:rsid w:val="6E6C4859"/>
    <w:rsid w:val="6E6C6C08"/>
    <w:rsid w:val="6E7004A6"/>
    <w:rsid w:val="6E734F8F"/>
    <w:rsid w:val="6E74016B"/>
    <w:rsid w:val="6E753303"/>
    <w:rsid w:val="6E753D6F"/>
    <w:rsid w:val="6E7855AD"/>
    <w:rsid w:val="6E810905"/>
    <w:rsid w:val="6E8201DA"/>
    <w:rsid w:val="6E8812A6"/>
    <w:rsid w:val="6E8E36E5"/>
    <w:rsid w:val="6E8F0529"/>
    <w:rsid w:val="6E9109ED"/>
    <w:rsid w:val="6E9262EA"/>
    <w:rsid w:val="6EA111F6"/>
    <w:rsid w:val="6EA23374"/>
    <w:rsid w:val="6EA343BD"/>
    <w:rsid w:val="6EB157D6"/>
    <w:rsid w:val="6EB63430"/>
    <w:rsid w:val="6EB73FE1"/>
    <w:rsid w:val="6EBD15FD"/>
    <w:rsid w:val="6EBF142E"/>
    <w:rsid w:val="6EBF31DC"/>
    <w:rsid w:val="6EBF4F8A"/>
    <w:rsid w:val="6ECA5747"/>
    <w:rsid w:val="6ECC76A7"/>
    <w:rsid w:val="6ECE341F"/>
    <w:rsid w:val="6ED24326"/>
    <w:rsid w:val="6ED30A35"/>
    <w:rsid w:val="6ED9545A"/>
    <w:rsid w:val="6EDF562C"/>
    <w:rsid w:val="6EE16A46"/>
    <w:rsid w:val="6EE42C42"/>
    <w:rsid w:val="6EE9019B"/>
    <w:rsid w:val="6EE90259"/>
    <w:rsid w:val="6EF32628"/>
    <w:rsid w:val="6EF819EB"/>
    <w:rsid w:val="6EFB48D4"/>
    <w:rsid w:val="6EFD7128"/>
    <w:rsid w:val="6EFF182A"/>
    <w:rsid w:val="6F03131A"/>
    <w:rsid w:val="6F0344F8"/>
    <w:rsid w:val="6F0404B9"/>
    <w:rsid w:val="6F06705D"/>
    <w:rsid w:val="6F116C0A"/>
    <w:rsid w:val="6F196D90"/>
    <w:rsid w:val="6F1A5A8E"/>
    <w:rsid w:val="6F1C1183"/>
    <w:rsid w:val="6F1F1ECC"/>
    <w:rsid w:val="6F20083C"/>
    <w:rsid w:val="6F20257D"/>
    <w:rsid w:val="6F2179F2"/>
    <w:rsid w:val="6F257CB8"/>
    <w:rsid w:val="6F2D45E9"/>
    <w:rsid w:val="6F3A05FC"/>
    <w:rsid w:val="6F3B6D06"/>
    <w:rsid w:val="6F3C2A7E"/>
    <w:rsid w:val="6F3C482C"/>
    <w:rsid w:val="6F431DD8"/>
    <w:rsid w:val="6F435BBB"/>
    <w:rsid w:val="6F451933"/>
    <w:rsid w:val="6F4755D9"/>
    <w:rsid w:val="6F481423"/>
    <w:rsid w:val="6F5229A0"/>
    <w:rsid w:val="6F533058"/>
    <w:rsid w:val="6F540C53"/>
    <w:rsid w:val="6F59718C"/>
    <w:rsid w:val="6F672240"/>
    <w:rsid w:val="6F683873"/>
    <w:rsid w:val="6F6842A2"/>
    <w:rsid w:val="6F6A7AC5"/>
    <w:rsid w:val="6F6B5112"/>
    <w:rsid w:val="6F6B6EC0"/>
    <w:rsid w:val="6F780FBF"/>
    <w:rsid w:val="6F7B0D75"/>
    <w:rsid w:val="6F7C2E7B"/>
    <w:rsid w:val="6F7C634D"/>
    <w:rsid w:val="6F852A63"/>
    <w:rsid w:val="6F854425"/>
    <w:rsid w:val="6F897436"/>
    <w:rsid w:val="6F8E79B1"/>
    <w:rsid w:val="6F8F4332"/>
    <w:rsid w:val="6F964177"/>
    <w:rsid w:val="6F9C72CC"/>
    <w:rsid w:val="6FA66D50"/>
    <w:rsid w:val="6FA968E2"/>
    <w:rsid w:val="6FAB0BB6"/>
    <w:rsid w:val="6FB16FC8"/>
    <w:rsid w:val="6FB6638D"/>
    <w:rsid w:val="6FBA6625"/>
    <w:rsid w:val="6FBB58B2"/>
    <w:rsid w:val="6FBE656C"/>
    <w:rsid w:val="6FC14D32"/>
    <w:rsid w:val="6FC30AAA"/>
    <w:rsid w:val="6FC67E25"/>
    <w:rsid w:val="6FCE7122"/>
    <w:rsid w:val="6FD42CB7"/>
    <w:rsid w:val="6FD93494"/>
    <w:rsid w:val="6FDC47D3"/>
    <w:rsid w:val="6FE4739E"/>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23A22"/>
    <w:rsid w:val="70251764"/>
    <w:rsid w:val="702754DC"/>
    <w:rsid w:val="702B6FBC"/>
    <w:rsid w:val="702C72A9"/>
    <w:rsid w:val="703B2D36"/>
    <w:rsid w:val="7040659E"/>
    <w:rsid w:val="70435EC0"/>
    <w:rsid w:val="70455963"/>
    <w:rsid w:val="70492320"/>
    <w:rsid w:val="704A2F79"/>
    <w:rsid w:val="704F0DF9"/>
    <w:rsid w:val="70534214"/>
    <w:rsid w:val="70592B40"/>
    <w:rsid w:val="705A36F0"/>
    <w:rsid w:val="705F6A24"/>
    <w:rsid w:val="70650803"/>
    <w:rsid w:val="706B2204"/>
    <w:rsid w:val="7072464A"/>
    <w:rsid w:val="707324D0"/>
    <w:rsid w:val="70761FC0"/>
    <w:rsid w:val="7081017C"/>
    <w:rsid w:val="70813F76"/>
    <w:rsid w:val="70821724"/>
    <w:rsid w:val="70862203"/>
    <w:rsid w:val="708B13DF"/>
    <w:rsid w:val="708F571D"/>
    <w:rsid w:val="70932B72"/>
    <w:rsid w:val="70943252"/>
    <w:rsid w:val="70944183"/>
    <w:rsid w:val="70946EAB"/>
    <w:rsid w:val="709B383F"/>
    <w:rsid w:val="709F29A7"/>
    <w:rsid w:val="709F524F"/>
    <w:rsid w:val="70A16B32"/>
    <w:rsid w:val="70A64653"/>
    <w:rsid w:val="70A66401"/>
    <w:rsid w:val="70AA0267"/>
    <w:rsid w:val="70AC59E2"/>
    <w:rsid w:val="70AE24D0"/>
    <w:rsid w:val="70B30B1E"/>
    <w:rsid w:val="70BE4302"/>
    <w:rsid w:val="70C94E16"/>
    <w:rsid w:val="70D13822"/>
    <w:rsid w:val="70D9086D"/>
    <w:rsid w:val="70D961B1"/>
    <w:rsid w:val="70D96A1C"/>
    <w:rsid w:val="70DC041E"/>
    <w:rsid w:val="70E21403"/>
    <w:rsid w:val="70E247A7"/>
    <w:rsid w:val="70E2610A"/>
    <w:rsid w:val="70EE7DA8"/>
    <w:rsid w:val="70F058CE"/>
    <w:rsid w:val="70F938D9"/>
    <w:rsid w:val="70FB1F96"/>
    <w:rsid w:val="70FE23F0"/>
    <w:rsid w:val="71017ADB"/>
    <w:rsid w:val="71072C18"/>
    <w:rsid w:val="71080E6A"/>
    <w:rsid w:val="710E33AD"/>
    <w:rsid w:val="711041C2"/>
    <w:rsid w:val="711217FE"/>
    <w:rsid w:val="71145A61"/>
    <w:rsid w:val="71146675"/>
    <w:rsid w:val="711710AD"/>
    <w:rsid w:val="71193114"/>
    <w:rsid w:val="711C66C3"/>
    <w:rsid w:val="711D243B"/>
    <w:rsid w:val="711D72C0"/>
    <w:rsid w:val="711E2728"/>
    <w:rsid w:val="7121017E"/>
    <w:rsid w:val="712A5284"/>
    <w:rsid w:val="712B03F6"/>
    <w:rsid w:val="71303BF3"/>
    <w:rsid w:val="71325EE7"/>
    <w:rsid w:val="71397275"/>
    <w:rsid w:val="713A4D9B"/>
    <w:rsid w:val="713D663A"/>
    <w:rsid w:val="7147381C"/>
    <w:rsid w:val="71487927"/>
    <w:rsid w:val="714B6FA9"/>
    <w:rsid w:val="714E2EA7"/>
    <w:rsid w:val="714F4CEB"/>
    <w:rsid w:val="715067A0"/>
    <w:rsid w:val="715A71EC"/>
    <w:rsid w:val="7161057A"/>
    <w:rsid w:val="7164109E"/>
    <w:rsid w:val="716D142A"/>
    <w:rsid w:val="71716D4A"/>
    <w:rsid w:val="717612AF"/>
    <w:rsid w:val="71794CEA"/>
    <w:rsid w:val="717C1858"/>
    <w:rsid w:val="71803706"/>
    <w:rsid w:val="71824F76"/>
    <w:rsid w:val="71826738"/>
    <w:rsid w:val="71836742"/>
    <w:rsid w:val="718D75C1"/>
    <w:rsid w:val="718F6301"/>
    <w:rsid w:val="71914544"/>
    <w:rsid w:val="71920A54"/>
    <w:rsid w:val="719B5A12"/>
    <w:rsid w:val="719B7F30"/>
    <w:rsid w:val="71AA0173"/>
    <w:rsid w:val="71AA6A9C"/>
    <w:rsid w:val="71AD2F9E"/>
    <w:rsid w:val="71B246EC"/>
    <w:rsid w:val="71BE0EB7"/>
    <w:rsid w:val="71BF2A93"/>
    <w:rsid w:val="71BF724C"/>
    <w:rsid w:val="71C130F2"/>
    <w:rsid w:val="71C4559A"/>
    <w:rsid w:val="71C50BD1"/>
    <w:rsid w:val="71CB4DF2"/>
    <w:rsid w:val="71D074AE"/>
    <w:rsid w:val="71D945B4"/>
    <w:rsid w:val="71DD30FC"/>
    <w:rsid w:val="71E511AB"/>
    <w:rsid w:val="71E561BC"/>
    <w:rsid w:val="71EC274F"/>
    <w:rsid w:val="71EF5B86"/>
    <w:rsid w:val="71F0197B"/>
    <w:rsid w:val="71F118FE"/>
    <w:rsid w:val="71F31B1A"/>
    <w:rsid w:val="71F52F9B"/>
    <w:rsid w:val="71F663E5"/>
    <w:rsid w:val="71F87130"/>
    <w:rsid w:val="71F907B3"/>
    <w:rsid w:val="71FA5878"/>
    <w:rsid w:val="72005FE5"/>
    <w:rsid w:val="720930EC"/>
    <w:rsid w:val="720B4B84"/>
    <w:rsid w:val="721101F2"/>
    <w:rsid w:val="72111FA0"/>
    <w:rsid w:val="721246B5"/>
    <w:rsid w:val="72141A90"/>
    <w:rsid w:val="721E46BD"/>
    <w:rsid w:val="721E646B"/>
    <w:rsid w:val="72216D23"/>
    <w:rsid w:val="72255A4C"/>
    <w:rsid w:val="722A14BB"/>
    <w:rsid w:val="722F2E1B"/>
    <w:rsid w:val="72314D9D"/>
    <w:rsid w:val="72351157"/>
    <w:rsid w:val="72354D73"/>
    <w:rsid w:val="723D4B43"/>
    <w:rsid w:val="723F1A2C"/>
    <w:rsid w:val="7240270C"/>
    <w:rsid w:val="72402885"/>
    <w:rsid w:val="72417552"/>
    <w:rsid w:val="72424117"/>
    <w:rsid w:val="724C4D86"/>
    <w:rsid w:val="72603956"/>
    <w:rsid w:val="72673593"/>
    <w:rsid w:val="72693B8A"/>
    <w:rsid w:val="726A2AAA"/>
    <w:rsid w:val="726D5F9B"/>
    <w:rsid w:val="726F2533"/>
    <w:rsid w:val="72745393"/>
    <w:rsid w:val="72783DCD"/>
    <w:rsid w:val="727918F3"/>
    <w:rsid w:val="727A3F01"/>
    <w:rsid w:val="727E3974"/>
    <w:rsid w:val="7284199F"/>
    <w:rsid w:val="72842772"/>
    <w:rsid w:val="728C7879"/>
    <w:rsid w:val="728F24D9"/>
    <w:rsid w:val="729130E1"/>
    <w:rsid w:val="72914E8F"/>
    <w:rsid w:val="7295497F"/>
    <w:rsid w:val="72965A5B"/>
    <w:rsid w:val="729E4E44"/>
    <w:rsid w:val="72A97985"/>
    <w:rsid w:val="72AC19B9"/>
    <w:rsid w:val="72AE5A41"/>
    <w:rsid w:val="72B5523D"/>
    <w:rsid w:val="72BB3CBA"/>
    <w:rsid w:val="72C0734A"/>
    <w:rsid w:val="72C139C6"/>
    <w:rsid w:val="72C658E2"/>
    <w:rsid w:val="72C76B03"/>
    <w:rsid w:val="72C870A0"/>
    <w:rsid w:val="72CC236B"/>
    <w:rsid w:val="72D60AF4"/>
    <w:rsid w:val="72D82ABE"/>
    <w:rsid w:val="72DC25AE"/>
    <w:rsid w:val="72DD4227"/>
    <w:rsid w:val="72DE15F5"/>
    <w:rsid w:val="72E17BC5"/>
    <w:rsid w:val="72E4624C"/>
    <w:rsid w:val="72E71069"/>
    <w:rsid w:val="72E9019F"/>
    <w:rsid w:val="72EB27F1"/>
    <w:rsid w:val="72EB6E3E"/>
    <w:rsid w:val="72EE22E1"/>
    <w:rsid w:val="72F13B80"/>
    <w:rsid w:val="72F3388B"/>
    <w:rsid w:val="72F33E4A"/>
    <w:rsid w:val="72F5541E"/>
    <w:rsid w:val="72FB67CD"/>
    <w:rsid w:val="72FC0633"/>
    <w:rsid w:val="72FD0776"/>
    <w:rsid w:val="72FD2525"/>
    <w:rsid w:val="72FD55A1"/>
    <w:rsid w:val="72FF10A6"/>
    <w:rsid w:val="730C2768"/>
    <w:rsid w:val="730E028E"/>
    <w:rsid w:val="731A1328"/>
    <w:rsid w:val="731A6C33"/>
    <w:rsid w:val="731D42F0"/>
    <w:rsid w:val="731E5DC7"/>
    <w:rsid w:val="732B52E4"/>
    <w:rsid w:val="733108D6"/>
    <w:rsid w:val="733632F4"/>
    <w:rsid w:val="73364CAC"/>
    <w:rsid w:val="733652F1"/>
    <w:rsid w:val="733A5527"/>
    <w:rsid w:val="733C0A47"/>
    <w:rsid w:val="733D241A"/>
    <w:rsid w:val="734D2546"/>
    <w:rsid w:val="734D48C0"/>
    <w:rsid w:val="734E2D80"/>
    <w:rsid w:val="735171CD"/>
    <w:rsid w:val="73541F1D"/>
    <w:rsid w:val="735859AD"/>
    <w:rsid w:val="735A18AB"/>
    <w:rsid w:val="735A6C75"/>
    <w:rsid w:val="735E7A6A"/>
    <w:rsid w:val="736B3932"/>
    <w:rsid w:val="736C3B18"/>
    <w:rsid w:val="736D76AA"/>
    <w:rsid w:val="736F5D76"/>
    <w:rsid w:val="7370247F"/>
    <w:rsid w:val="7372081D"/>
    <w:rsid w:val="73740A39"/>
    <w:rsid w:val="73770529"/>
    <w:rsid w:val="73796CBD"/>
    <w:rsid w:val="737E62DE"/>
    <w:rsid w:val="737F73DD"/>
    <w:rsid w:val="738467A2"/>
    <w:rsid w:val="73852C46"/>
    <w:rsid w:val="738B6518"/>
    <w:rsid w:val="738C1E32"/>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231DD"/>
    <w:rsid w:val="73C316B4"/>
    <w:rsid w:val="73C3696D"/>
    <w:rsid w:val="73C54E59"/>
    <w:rsid w:val="73C61F0E"/>
    <w:rsid w:val="73C85A60"/>
    <w:rsid w:val="73CB2C75"/>
    <w:rsid w:val="73D006D7"/>
    <w:rsid w:val="73D017F4"/>
    <w:rsid w:val="73E1409B"/>
    <w:rsid w:val="73E473F1"/>
    <w:rsid w:val="73E7745D"/>
    <w:rsid w:val="73F04F7E"/>
    <w:rsid w:val="73FA4700"/>
    <w:rsid w:val="740237B0"/>
    <w:rsid w:val="74033B6B"/>
    <w:rsid w:val="74042951"/>
    <w:rsid w:val="74055386"/>
    <w:rsid w:val="74075062"/>
    <w:rsid w:val="74077AF3"/>
    <w:rsid w:val="74087741"/>
    <w:rsid w:val="740C360F"/>
    <w:rsid w:val="7418257A"/>
    <w:rsid w:val="7419338E"/>
    <w:rsid w:val="74251D33"/>
    <w:rsid w:val="7428537F"/>
    <w:rsid w:val="74285E1C"/>
    <w:rsid w:val="742C4E6F"/>
    <w:rsid w:val="74324450"/>
    <w:rsid w:val="74372CB6"/>
    <w:rsid w:val="74373814"/>
    <w:rsid w:val="743C3008"/>
    <w:rsid w:val="743D095F"/>
    <w:rsid w:val="743D744B"/>
    <w:rsid w:val="743E3942"/>
    <w:rsid w:val="7443040B"/>
    <w:rsid w:val="744640E7"/>
    <w:rsid w:val="744B7BCF"/>
    <w:rsid w:val="74600FBD"/>
    <w:rsid w:val="746960C4"/>
    <w:rsid w:val="746A5998"/>
    <w:rsid w:val="74817D6C"/>
    <w:rsid w:val="74872079"/>
    <w:rsid w:val="748C1DB2"/>
    <w:rsid w:val="74900D81"/>
    <w:rsid w:val="74904C7B"/>
    <w:rsid w:val="74915729"/>
    <w:rsid w:val="7494740B"/>
    <w:rsid w:val="74973E38"/>
    <w:rsid w:val="749A65CD"/>
    <w:rsid w:val="749D5D6D"/>
    <w:rsid w:val="749F7D37"/>
    <w:rsid w:val="74A278C7"/>
    <w:rsid w:val="74AA0C56"/>
    <w:rsid w:val="74AA4941"/>
    <w:rsid w:val="74AC6B05"/>
    <w:rsid w:val="74AC6D9F"/>
    <w:rsid w:val="74AD201B"/>
    <w:rsid w:val="74B3675A"/>
    <w:rsid w:val="74B65081"/>
    <w:rsid w:val="74BB4445"/>
    <w:rsid w:val="74C0194F"/>
    <w:rsid w:val="74C16CDF"/>
    <w:rsid w:val="74C44D57"/>
    <w:rsid w:val="74CA4688"/>
    <w:rsid w:val="74D07EF1"/>
    <w:rsid w:val="74D81156"/>
    <w:rsid w:val="74E03EAC"/>
    <w:rsid w:val="74E045B3"/>
    <w:rsid w:val="74E1294F"/>
    <w:rsid w:val="74E16A4F"/>
    <w:rsid w:val="74E474F8"/>
    <w:rsid w:val="74E5498F"/>
    <w:rsid w:val="74E7523A"/>
    <w:rsid w:val="74EC0A46"/>
    <w:rsid w:val="74EF3F39"/>
    <w:rsid w:val="74EF7A27"/>
    <w:rsid w:val="74F53287"/>
    <w:rsid w:val="74FA31C0"/>
    <w:rsid w:val="74FE2B5A"/>
    <w:rsid w:val="750B6B0C"/>
    <w:rsid w:val="7511045C"/>
    <w:rsid w:val="75114065"/>
    <w:rsid w:val="751226B5"/>
    <w:rsid w:val="75216EA9"/>
    <w:rsid w:val="752903A3"/>
    <w:rsid w:val="75330480"/>
    <w:rsid w:val="75352159"/>
    <w:rsid w:val="75364F88"/>
    <w:rsid w:val="75371D9F"/>
    <w:rsid w:val="753767EF"/>
    <w:rsid w:val="7541391E"/>
    <w:rsid w:val="7544268D"/>
    <w:rsid w:val="75490155"/>
    <w:rsid w:val="754B57CB"/>
    <w:rsid w:val="755307D3"/>
    <w:rsid w:val="7553467E"/>
    <w:rsid w:val="75556648"/>
    <w:rsid w:val="755D54FC"/>
    <w:rsid w:val="755E46C6"/>
    <w:rsid w:val="75656F9B"/>
    <w:rsid w:val="75662603"/>
    <w:rsid w:val="75681913"/>
    <w:rsid w:val="7568425F"/>
    <w:rsid w:val="756871AE"/>
    <w:rsid w:val="75693EA1"/>
    <w:rsid w:val="75706FDE"/>
    <w:rsid w:val="75734D20"/>
    <w:rsid w:val="75750A98"/>
    <w:rsid w:val="75752846"/>
    <w:rsid w:val="75782DE5"/>
    <w:rsid w:val="75817B14"/>
    <w:rsid w:val="75834F63"/>
    <w:rsid w:val="758703D0"/>
    <w:rsid w:val="75882579"/>
    <w:rsid w:val="759411B0"/>
    <w:rsid w:val="75973DDA"/>
    <w:rsid w:val="75986535"/>
    <w:rsid w:val="759E43CA"/>
    <w:rsid w:val="759E51D7"/>
    <w:rsid w:val="75A1299C"/>
    <w:rsid w:val="75A90AE5"/>
    <w:rsid w:val="75B01AD0"/>
    <w:rsid w:val="75B47C74"/>
    <w:rsid w:val="75BA6733"/>
    <w:rsid w:val="75BC5722"/>
    <w:rsid w:val="75BD3047"/>
    <w:rsid w:val="75BD77F7"/>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93E43"/>
    <w:rsid w:val="75FC2F67"/>
    <w:rsid w:val="760F67F7"/>
    <w:rsid w:val="76120095"/>
    <w:rsid w:val="76157B85"/>
    <w:rsid w:val="761B6C10"/>
    <w:rsid w:val="7621477C"/>
    <w:rsid w:val="762C3222"/>
    <w:rsid w:val="762D2D77"/>
    <w:rsid w:val="762F0C47"/>
    <w:rsid w:val="762F560D"/>
    <w:rsid w:val="76315A3E"/>
    <w:rsid w:val="76326989"/>
    <w:rsid w:val="76345FA5"/>
    <w:rsid w:val="76391429"/>
    <w:rsid w:val="763E70DC"/>
    <w:rsid w:val="764364A0"/>
    <w:rsid w:val="764569F2"/>
    <w:rsid w:val="76497885"/>
    <w:rsid w:val="764D4D83"/>
    <w:rsid w:val="764F2845"/>
    <w:rsid w:val="765150B4"/>
    <w:rsid w:val="76516E0F"/>
    <w:rsid w:val="76581C05"/>
    <w:rsid w:val="765C11A1"/>
    <w:rsid w:val="766203E3"/>
    <w:rsid w:val="76680589"/>
    <w:rsid w:val="766A7ED1"/>
    <w:rsid w:val="766D4A77"/>
    <w:rsid w:val="766F6417"/>
    <w:rsid w:val="767174B1"/>
    <w:rsid w:val="7673304B"/>
    <w:rsid w:val="7676100F"/>
    <w:rsid w:val="76780840"/>
    <w:rsid w:val="767825EE"/>
    <w:rsid w:val="767C32F4"/>
    <w:rsid w:val="76807575"/>
    <w:rsid w:val="768876D8"/>
    <w:rsid w:val="768947FB"/>
    <w:rsid w:val="768C7E47"/>
    <w:rsid w:val="76901588"/>
    <w:rsid w:val="76901F70"/>
    <w:rsid w:val="76931F0E"/>
    <w:rsid w:val="769906B9"/>
    <w:rsid w:val="769907B6"/>
    <w:rsid w:val="769B3EB2"/>
    <w:rsid w:val="769E1095"/>
    <w:rsid w:val="76A44523"/>
    <w:rsid w:val="76A624B4"/>
    <w:rsid w:val="76A82886"/>
    <w:rsid w:val="76AA0731"/>
    <w:rsid w:val="76AA4771"/>
    <w:rsid w:val="76AE5798"/>
    <w:rsid w:val="76AE59B3"/>
    <w:rsid w:val="76B15B00"/>
    <w:rsid w:val="76B4114C"/>
    <w:rsid w:val="76B638E2"/>
    <w:rsid w:val="76BB072D"/>
    <w:rsid w:val="76BB4488"/>
    <w:rsid w:val="76BD3FF3"/>
    <w:rsid w:val="76BE0217"/>
    <w:rsid w:val="76C03F95"/>
    <w:rsid w:val="76C93522"/>
    <w:rsid w:val="76CA4E14"/>
    <w:rsid w:val="76CB3606"/>
    <w:rsid w:val="76E23974"/>
    <w:rsid w:val="76EE18E1"/>
    <w:rsid w:val="76F53C3E"/>
    <w:rsid w:val="76F73914"/>
    <w:rsid w:val="76FA1255"/>
    <w:rsid w:val="76FC2A0E"/>
    <w:rsid w:val="77033D1E"/>
    <w:rsid w:val="77043E82"/>
    <w:rsid w:val="77073972"/>
    <w:rsid w:val="770B3462"/>
    <w:rsid w:val="770C0F88"/>
    <w:rsid w:val="770C71DA"/>
    <w:rsid w:val="7710552C"/>
    <w:rsid w:val="771E6796"/>
    <w:rsid w:val="77271B0C"/>
    <w:rsid w:val="772779E0"/>
    <w:rsid w:val="772C3DD1"/>
    <w:rsid w:val="773504DF"/>
    <w:rsid w:val="77390DF1"/>
    <w:rsid w:val="773E41BB"/>
    <w:rsid w:val="773F2FF6"/>
    <w:rsid w:val="77411B05"/>
    <w:rsid w:val="77416E84"/>
    <w:rsid w:val="77430FA1"/>
    <w:rsid w:val="774422E4"/>
    <w:rsid w:val="77451356"/>
    <w:rsid w:val="774626EC"/>
    <w:rsid w:val="77471FC0"/>
    <w:rsid w:val="774C1248"/>
    <w:rsid w:val="774E334F"/>
    <w:rsid w:val="774E77F3"/>
    <w:rsid w:val="774E7A3D"/>
    <w:rsid w:val="77512262"/>
    <w:rsid w:val="77536C15"/>
    <w:rsid w:val="77570EFE"/>
    <w:rsid w:val="775841CD"/>
    <w:rsid w:val="775D0FC5"/>
    <w:rsid w:val="775D1000"/>
    <w:rsid w:val="77682CDD"/>
    <w:rsid w:val="776B570C"/>
    <w:rsid w:val="776C1A27"/>
    <w:rsid w:val="776C3848"/>
    <w:rsid w:val="776C683F"/>
    <w:rsid w:val="77764653"/>
    <w:rsid w:val="777A4144"/>
    <w:rsid w:val="777D1E17"/>
    <w:rsid w:val="777E3BE6"/>
    <w:rsid w:val="77803496"/>
    <w:rsid w:val="778154D2"/>
    <w:rsid w:val="77836BE3"/>
    <w:rsid w:val="7783749C"/>
    <w:rsid w:val="77860D3A"/>
    <w:rsid w:val="77893B6C"/>
    <w:rsid w:val="778C5363"/>
    <w:rsid w:val="77975D5F"/>
    <w:rsid w:val="77994C79"/>
    <w:rsid w:val="779D6084"/>
    <w:rsid w:val="77A72170"/>
    <w:rsid w:val="77AF6304"/>
    <w:rsid w:val="77B02BCC"/>
    <w:rsid w:val="77B4710D"/>
    <w:rsid w:val="77B62343"/>
    <w:rsid w:val="77B82DA4"/>
    <w:rsid w:val="77BB6F65"/>
    <w:rsid w:val="77BC5B81"/>
    <w:rsid w:val="77BC650A"/>
    <w:rsid w:val="77C05972"/>
    <w:rsid w:val="77C2706F"/>
    <w:rsid w:val="77C80B78"/>
    <w:rsid w:val="77CB2BF1"/>
    <w:rsid w:val="77CD6969"/>
    <w:rsid w:val="77D14049"/>
    <w:rsid w:val="77D23F80"/>
    <w:rsid w:val="77D571A6"/>
    <w:rsid w:val="77D77CA0"/>
    <w:rsid w:val="77D80950"/>
    <w:rsid w:val="77D94230"/>
    <w:rsid w:val="77DF3F23"/>
    <w:rsid w:val="77E45A61"/>
    <w:rsid w:val="77E47E6C"/>
    <w:rsid w:val="77E61915"/>
    <w:rsid w:val="77EE1099"/>
    <w:rsid w:val="77EF4937"/>
    <w:rsid w:val="77EF652E"/>
    <w:rsid w:val="77F02658"/>
    <w:rsid w:val="77F04406"/>
    <w:rsid w:val="77FC0FFD"/>
    <w:rsid w:val="77FF7DBF"/>
    <w:rsid w:val="780B658D"/>
    <w:rsid w:val="780D320A"/>
    <w:rsid w:val="78171D3A"/>
    <w:rsid w:val="781C5C25"/>
    <w:rsid w:val="781E5417"/>
    <w:rsid w:val="782A21B3"/>
    <w:rsid w:val="782A3DBC"/>
    <w:rsid w:val="782E6418"/>
    <w:rsid w:val="783764D9"/>
    <w:rsid w:val="78485FF0"/>
    <w:rsid w:val="784E5707"/>
    <w:rsid w:val="78557A66"/>
    <w:rsid w:val="7860158C"/>
    <w:rsid w:val="78615304"/>
    <w:rsid w:val="78674915"/>
    <w:rsid w:val="78691257"/>
    <w:rsid w:val="786B4DBF"/>
    <w:rsid w:val="78714F83"/>
    <w:rsid w:val="78774B27"/>
    <w:rsid w:val="7879089F"/>
    <w:rsid w:val="787B5776"/>
    <w:rsid w:val="787B63C5"/>
    <w:rsid w:val="787E1A12"/>
    <w:rsid w:val="788256F7"/>
    <w:rsid w:val="7882774F"/>
    <w:rsid w:val="788519ED"/>
    <w:rsid w:val="78857AB4"/>
    <w:rsid w:val="78866B18"/>
    <w:rsid w:val="78873EC1"/>
    <w:rsid w:val="7892370F"/>
    <w:rsid w:val="789B0816"/>
    <w:rsid w:val="789B25C4"/>
    <w:rsid w:val="789B397B"/>
    <w:rsid w:val="789C3282"/>
    <w:rsid w:val="789D0EFC"/>
    <w:rsid w:val="78A75788"/>
    <w:rsid w:val="78AB21AE"/>
    <w:rsid w:val="78AC57D0"/>
    <w:rsid w:val="78B025EF"/>
    <w:rsid w:val="78B071EB"/>
    <w:rsid w:val="78B30DD6"/>
    <w:rsid w:val="78C1378A"/>
    <w:rsid w:val="78C80EDF"/>
    <w:rsid w:val="78C87131"/>
    <w:rsid w:val="78CC09CF"/>
    <w:rsid w:val="78D36201"/>
    <w:rsid w:val="78DF14AA"/>
    <w:rsid w:val="78E55F35"/>
    <w:rsid w:val="78E75809"/>
    <w:rsid w:val="78EB2DED"/>
    <w:rsid w:val="78EC54DC"/>
    <w:rsid w:val="78F13D98"/>
    <w:rsid w:val="78F87757"/>
    <w:rsid w:val="790575A7"/>
    <w:rsid w:val="79091C23"/>
    <w:rsid w:val="790C7AF9"/>
    <w:rsid w:val="790D1701"/>
    <w:rsid w:val="79163167"/>
    <w:rsid w:val="791800B8"/>
    <w:rsid w:val="791C570A"/>
    <w:rsid w:val="79206F6D"/>
    <w:rsid w:val="79213A42"/>
    <w:rsid w:val="792151BF"/>
    <w:rsid w:val="79257DFE"/>
    <w:rsid w:val="79267AA0"/>
    <w:rsid w:val="79285907"/>
    <w:rsid w:val="792A1ED8"/>
    <w:rsid w:val="792A3903"/>
    <w:rsid w:val="793326EE"/>
    <w:rsid w:val="793A6280"/>
    <w:rsid w:val="793C4485"/>
    <w:rsid w:val="79404ADD"/>
    <w:rsid w:val="79474FF9"/>
    <w:rsid w:val="79490272"/>
    <w:rsid w:val="794A4D1D"/>
    <w:rsid w:val="795409C4"/>
    <w:rsid w:val="79607369"/>
    <w:rsid w:val="7964481C"/>
    <w:rsid w:val="796706F8"/>
    <w:rsid w:val="796926C2"/>
    <w:rsid w:val="79694470"/>
    <w:rsid w:val="796D1A5B"/>
    <w:rsid w:val="797057FE"/>
    <w:rsid w:val="79790925"/>
    <w:rsid w:val="79805CC6"/>
    <w:rsid w:val="7986195D"/>
    <w:rsid w:val="79876FEC"/>
    <w:rsid w:val="79884450"/>
    <w:rsid w:val="799314ED"/>
    <w:rsid w:val="7994287C"/>
    <w:rsid w:val="79952C44"/>
    <w:rsid w:val="799C4845"/>
    <w:rsid w:val="799F7E92"/>
    <w:rsid w:val="79A33C77"/>
    <w:rsid w:val="79A57A10"/>
    <w:rsid w:val="79A96F62"/>
    <w:rsid w:val="79B3322C"/>
    <w:rsid w:val="79B7167F"/>
    <w:rsid w:val="79B853F7"/>
    <w:rsid w:val="79BA116F"/>
    <w:rsid w:val="79BD2A0E"/>
    <w:rsid w:val="79BD47BC"/>
    <w:rsid w:val="79C142AC"/>
    <w:rsid w:val="79C23DBD"/>
    <w:rsid w:val="79C36CC5"/>
    <w:rsid w:val="79C91102"/>
    <w:rsid w:val="79CB0C87"/>
    <w:rsid w:val="79DA536E"/>
    <w:rsid w:val="79DE24D0"/>
    <w:rsid w:val="79E07946"/>
    <w:rsid w:val="79E17457"/>
    <w:rsid w:val="79E4446E"/>
    <w:rsid w:val="79E5219F"/>
    <w:rsid w:val="79E65AC0"/>
    <w:rsid w:val="79E86503"/>
    <w:rsid w:val="79EB1329"/>
    <w:rsid w:val="79F25E0C"/>
    <w:rsid w:val="79F65EAE"/>
    <w:rsid w:val="79FA4B35"/>
    <w:rsid w:val="79FC064A"/>
    <w:rsid w:val="79FC52E4"/>
    <w:rsid w:val="79FE2BC3"/>
    <w:rsid w:val="7A020D86"/>
    <w:rsid w:val="7A0C7651"/>
    <w:rsid w:val="7A0D74F1"/>
    <w:rsid w:val="7A0E1CFF"/>
    <w:rsid w:val="7A105F66"/>
    <w:rsid w:val="7A1811CB"/>
    <w:rsid w:val="7A1B533A"/>
    <w:rsid w:val="7A1B7E60"/>
    <w:rsid w:val="7A1D622E"/>
    <w:rsid w:val="7A1E34AC"/>
    <w:rsid w:val="7A2305F4"/>
    <w:rsid w:val="7A28257D"/>
    <w:rsid w:val="7A2860D9"/>
    <w:rsid w:val="7A2A31FE"/>
    <w:rsid w:val="7A334FF4"/>
    <w:rsid w:val="7A342CD0"/>
    <w:rsid w:val="7A356C16"/>
    <w:rsid w:val="7A3A405E"/>
    <w:rsid w:val="7A3B52A4"/>
    <w:rsid w:val="7A3C3932"/>
    <w:rsid w:val="7A3F3416"/>
    <w:rsid w:val="7A48677B"/>
    <w:rsid w:val="7A493574"/>
    <w:rsid w:val="7A50095C"/>
    <w:rsid w:val="7A5213A8"/>
    <w:rsid w:val="7A522A2B"/>
    <w:rsid w:val="7A532EDD"/>
    <w:rsid w:val="7A58487F"/>
    <w:rsid w:val="7A5A200A"/>
    <w:rsid w:val="7A5A4768"/>
    <w:rsid w:val="7A6115EB"/>
    <w:rsid w:val="7A612377"/>
    <w:rsid w:val="7A612659"/>
    <w:rsid w:val="7A65157E"/>
    <w:rsid w:val="7A667B33"/>
    <w:rsid w:val="7A707A80"/>
    <w:rsid w:val="7A7237F8"/>
    <w:rsid w:val="7A7430CC"/>
    <w:rsid w:val="7A746D31"/>
    <w:rsid w:val="7A756E44"/>
    <w:rsid w:val="7A7A1A54"/>
    <w:rsid w:val="7A7B08FF"/>
    <w:rsid w:val="7A7B291E"/>
    <w:rsid w:val="7A7E0956"/>
    <w:rsid w:val="7A867D67"/>
    <w:rsid w:val="7A8A6D94"/>
    <w:rsid w:val="7A8C4D82"/>
    <w:rsid w:val="7A8F7F06"/>
    <w:rsid w:val="7A940F4F"/>
    <w:rsid w:val="7A9419C0"/>
    <w:rsid w:val="7A94551C"/>
    <w:rsid w:val="7A991F5C"/>
    <w:rsid w:val="7A993CB5"/>
    <w:rsid w:val="7A9974A3"/>
    <w:rsid w:val="7A9C2623"/>
    <w:rsid w:val="7AB04CC7"/>
    <w:rsid w:val="7AB96774"/>
    <w:rsid w:val="7ABD42A3"/>
    <w:rsid w:val="7AC2652D"/>
    <w:rsid w:val="7AC346F2"/>
    <w:rsid w:val="7AC51486"/>
    <w:rsid w:val="7AC51B7A"/>
    <w:rsid w:val="7ACA7F52"/>
    <w:rsid w:val="7ACC36A1"/>
    <w:rsid w:val="7ACD6C80"/>
    <w:rsid w:val="7ADC7B9B"/>
    <w:rsid w:val="7AE244DA"/>
    <w:rsid w:val="7AE733E7"/>
    <w:rsid w:val="7AEA338E"/>
    <w:rsid w:val="7AF16E13"/>
    <w:rsid w:val="7AF70386"/>
    <w:rsid w:val="7AF703D5"/>
    <w:rsid w:val="7AF81E93"/>
    <w:rsid w:val="7AFA44D2"/>
    <w:rsid w:val="7AFB559C"/>
    <w:rsid w:val="7AFB77B8"/>
    <w:rsid w:val="7B011F1D"/>
    <w:rsid w:val="7B077526"/>
    <w:rsid w:val="7B0F7299"/>
    <w:rsid w:val="7B1B3E90"/>
    <w:rsid w:val="7B1D7C08"/>
    <w:rsid w:val="7B1F572E"/>
    <w:rsid w:val="7B256ABC"/>
    <w:rsid w:val="7B2A7C2F"/>
    <w:rsid w:val="7B324EFB"/>
    <w:rsid w:val="7B335BB2"/>
    <w:rsid w:val="7B37483B"/>
    <w:rsid w:val="7B38059E"/>
    <w:rsid w:val="7B3F6EE6"/>
    <w:rsid w:val="7B402AEE"/>
    <w:rsid w:val="7B424F78"/>
    <w:rsid w:val="7B454A69"/>
    <w:rsid w:val="7B486FE4"/>
    <w:rsid w:val="7B6A2721"/>
    <w:rsid w:val="7B6B258D"/>
    <w:rsid w:val="7B711D02"/>
    <w:rsid w:val="7B726518"/>
    <w:rsid w:val="7B7315D6"/>
    <w:rsid w:val="7B783090"/>
    <w:rsid w:val="7B786BEC"/>
    <w:rsid w:val="7B7D2454"/>
    <w:rsid w:val="7B7F441F"/>
    <w:rsid w:val="7B7F4C16"/>
    <w:rsid w:val="7B825CBD"/>
    <w:rsid w:val="7B827A6B"/>
    <w:rsid w:val="7B89216D"/>
    <w:rsid w:val="7B8B3B65"/>
    <w:rsid w:val="7B9C6D7F"/>
    <w:rsid w:val="7BA21DF9"/>
    <w:rsid w:val="7BA468F2"/>
    <w:rsid w:val="7BA474D9"/>
    <w:rsid w:val="7BAE035D"/>
    <w:rsid w:val="7BB25F57"/>
    <w:rsid w:val="7BB278DA"/>
    <w:rsid w:val="7BB73BB8"/>
    <w:rsid w:val="7BBB2A32"/>
    <w:rsid w:val="7BBB733C"/>
    <w:rsid w:val="7BC260B9"/>
    <w:rsid w:val="7BC5027F"/>
    <w:rsid w:val="7BC6204D"/>
    <w:rsid w:val="7BC938EC"/>
    <w:rsid w:val="7BCB1412"/>
    <w:rsid w:val="7BCC1A0A"/>
    <w:rsid w:val="7BCF5763"/>
    <w:rsid w:val="7BDA3403"/>
    <w:rsid w:val="7BDA78A7"/>
    <w:rsid w:val="7BDB3FD9"/>
    <w:rsid w:val="7BDE48EC"/>
    <w:rsid w:val="7BDE5D39"/>
    <w:rsid w:val="7BE201B9"/>
    <w:rsid w:val="7BE51FC3"/>
    <w:rsid w:val="7BE92444"/>
    <w:rsid w:val="7BED3E88"/>
    <w:rsid w:val="7BF47C8E"/>
    <w:rsid w:val="7BF63498"/>
    <w:rsid w:val="7BF66A4F"/>
    <w:rsid w:val="7BFA6252"/>
    <w:rsid w:val="7C0246BC"/>
    <w:rsid w:val="7C0E58F6"/>
    <w:rsid w:val="7C0F6039"/>
    <w:rsid w:val="7C106E0E"/>
    <w:rsid w:val="7C134B67"/>
    <w:rsid w:val="7C1B3390"/>
    <w:rsid w:val="7C2853AF"/>
    <w:rsid w:val="7C2B4108"/>
    <w:rsid w:val="7C3074C7"/>
    <w:rsid w:val="7C345051"/>
    <w:rsid w:val="7C362652"/>
    <w:rsid w:val="7C3D5B1B"/>
    <w:rsid w:val="7C3F3BAE"/>
    <w:rsid w:val="7C413DAB"/>
    <w:rsid w:val="7C426299"/>
    <w:rsid w:val="7C4A4A2C"/>
    <w:rsid w:val="7C4D0079"/>
    <w:rsid w:val="7C585864"/>
    <w:rsid w:val="7C591D3F"/>
    <w:rsid w:val="7C644D78"/>
    <w:rsid w:val="7C662EE9"/>
    <w:rsid w:val="7C6D071B"/>
    <w:rsid w:val="7C725D31"/>
    <w:rsid w:val="7C740045"/>
    <w:rsid w:val="7C743857"/>
    <w:rsid w:val="7C7C095E"/>
    <w:rsid w:val="7C8179C5"/>
    <w:rsid w:val="7C8335B7"/>
    <w:rsid w:val="7C900ACC"/>
    <w:rsid w:val="7C920181"/>
    <w:rsid w:val="7C942B6E"/>
    <w:rsid w:val="7C9443B1"/>
    <w:rsid w:val="7C9D3D0D"/>
    <w:rsid w:val="7CA12173"/>
    <w:rsid w:val="7CA97C86"/>
    <w:rsid w:val="7CB023B6"/>
    <w:rsid w:val="7CB07DB4"/>
    <w:rsid w:val="7CB62A8A"/>
    <w:rsid w:val="7CB71996"/>
    <w:rsid w:val="7CC24AA8"/>
    <w:rsid w:val="7CC461AF"/>
    <w:rsid w:val="7CCA16C9"/>
    <w:rsid w:val="7CCD11BA"/>
    <w:rsid w:val="7CD51E1C"/>
    <w:rsid w:val="7CDA5FE6"/>
    <w:rsid w:val="7CDC31AB"/>
    <w:rsid w:val="7CE13D4A"/>
    <w:rsid w:val="7CE15DC8"/>
    <w:rsid w:val="7CE85FF3"/>
    <w:rsid w:val="7CF37B16"/>
    <w:rsid w:val="7CF66009"/>
    <w:rsid w:val="7CF856E7"/>
    <w:rsid w:val="7CF95B0B"/>
    <w:rsid w:val="7D0D04BC"/>
    <w:rsid w:val="7D0F1D9C"/>
    <w:rsid w:val="7D1172F8"/>
    <w:rsid w:val="7D133070"/>
    <w:rsid w:val="7D143191"/>
    <w:rsid w:val="7D155D76"/>
    <w:rsid w:val="7D157CA5"/>
    <w:rsid w:val="7D177676"/>
    <w:rsid w:val="7D1C1471"/>
    <w:rsid w:val="7D1C22D9"/>
    <w:rsid w:val="7D1C3566"/>
    <w:rsid w:val="7D1D4FBB"/>
    <w:rsid w:val="7D234CDD"/>
    <w:rsid w:val="7D284642"/>
    <w:rsid w:val="7D2A106B"/>
    <w:rsid w:val="7D2B509C"/>
    <w:rsid w:val="7D2F3C22"/>
    <w:rsid w:val="7D3616C9"/>
    <w:rsid w:val="7D380D29"/>
    <w:rsid w:val="7D3C4397"/>
    <w:rsid w:val="7D423341"/>
    <w:rsid w:val="7D434198"/>
    <w:rsid w:val="7D4A2001"/>
    <w:rsid w:val="7D4A2A43"/>
    <w:rsid w:val="7D4C0330"/>
    <w:rsid w:val="7D4D5E56"/>
    <w:rsid w:val="7D4E7C1B"/>
    <w:rsid w:val="7D5A4E0C"/>
    <w:rsid w:val="7D5A6E5A"/>
    <w:rsid w:val="7D5B67C5"/>
    <w:rsid w:val="7D6479B8"/>
    <w:rsid w:val="7D7004C3"/>
    <w:rsid w:val="7D705AA0"/>
    <w:rsid w:val="7D76016C"/>
    <w:rsid w:val="7D761808"/>
    <w:rsid w:val="7D7D04EA"/>
    <w:rsid w:val="7D883BA5"/>
    <w:rsid w:val="7D9056B7"/>
    <w:rsid w:val="7D9176B5"/>
    <w:rsid w:val="7D9D293A"/>
    <w:rsid w:val="7DAA2829"/>
    <w:rsid w:val="7DAD1B27"/>
    <w:rsid w:val="7DB07639"/>
    <w:rsid w:val="7DB6355C"/>
    <w:rsid w:val="7DB9749D"/>
    <w:rsid w:val="7DBC7AE3"/>
    <w:rsid w:val="7DC36423"/>
    <w:rsid w:val="7DC6578A"/>
    <w:rsid w:val="7DC97BD3"/>
    <w:rsid w:val="7DD14BFC"/>
    <w:rsid w:val="7DD37C7A"/>
    <w:rsid w:val="7DD56578"/>
    <w:rsid w:val="7DD6409E"/>
    <w:rsid w:val="7DDA6B8E"/>
    <w:rsid w:val="7DDD15E7"/>
    <w:rsid w:val="7DDF11A4"/>
    <w:rsid w:val="7DE11355"/>
    <w:rsid w:val="7DE1316F"/>
    <w:rsid w:val="7DE40569"/>
    <w:rsid w:val="7DE8059E"/>
    <w:rsid w:val="7DEB18F7"/>
    <w:rsid w:val="7DEB3E03"/>
    <w:rsid w:val="7DEF44D0"/>
    <w:rsid w:val="7DF03FC7"/>
    <w:rsid w:val="7DFB1059"/>
    <w:rsid w:val="7DFC3B04"/>
    <w:rsid w:val="7DFD3DD8"/>
    <w:rsid w:val="7DFE0FE0"/>
    <w:rsid w:val="7DFF3D0F"/>
    <w:rsid w:val="7E075F81"/>
    <w:rsid w:val="7E0A5594"/>
    <w:rsid w:val="7E1013C1"/>
    <w:rsid w:val="7E1162E8"/>
    <w:rsid w:val="7E1352F2"/>
    <w:rsid w:val="7E194033"/>
    <w:rsid w:val="7E2367F4"/>
    <w:rsid w:val="7E2413B6"/>
    <w:rsid w:val="7E265025"/>
    <w:rsid w:val="7E2979DD"/>
    <w:rsid w:val="7E355268"/>
    <w:rsid w:val="7E3F7E95"/>
    <w:rsid w:val="7E4401D4"/>
    <w:rsid w:val="7E494C0A"/>
    <w:rsid w:val="7E494C1E"/>
    <w:rsid w:val="7E494D2E"/>
    <w:rsid w:val="7E5020A2"/>
    <w:rsid w:val="7E546A4C"/>
    <w:rsid w:val="7E567D10"/>
    <w:rsid w:val="7E573C2D"/>
    <w:rsid w:val="7E595D34"/>
    <w:rsid w:val="7E5F1438"/>
    <w:rsid w:val="7E631DD5"/>
    <w:rsid w:val="7E671C22"/>
    <w:rsid w:val="7E682F48"/>
    <w:rsid w:val="7E6D055E"/>
    <w:rsid w:val="7E77677A"/>
    <w:rsid w:val="7E7A2C64"/>
    <w:rsid w:val="7E7E09BD"/>
    <w:rsid w:val="7E841348"/>
    <w:rsid w:val="7E843AFA"/>
    <w:rsid w:val="7E8671C3"/>
    <w:rsid w:val="7E8B4E88"/>
    <w:rsid w:val="7E8D0C00"/>
    <w:rsid w:val="7E8F70A8"/>
    <w:rsid w:val="7E95325F"/>
    <w:rsid w:val="7E953F59"/>
    <w:rsid w:val="7E9916DB"/>
    <w:rsid w:val="7E9B686D"/>
    <w:rsid w:val="7E9C52E7"/>
    <w:rsid w:val="7EA033D6"/>
    <w:rsid w:val="7EA470A2"/>
    <w:rsid w:val="7EA53A8B"/>
    <w:rsid w:val="7EA877E8"/>
    <w:rsid w:val="7EB04CDD"/>
    <w:rsid w:val="7EB735F7"/>
    <w:rsid w:val="7EC02429"/>
    <w:rsid w:val="7EC347CD"/>
    <w:rsid w:val="7EC860DC"/>
    <w:rsid w:val="7ECB797B"/>
    <w:rsid w:val="7ED3363A"/>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085B98"/>
    <w:rsid w:val="7F134E8F"/>
    <w:rsid w:val="7F17671C"/>
    <w:rsid w:val="7F1878F0"/>
    <w:rsid w:val="7F203823"/>
    <w:rsid w:val="7F232A1F"/>
    <w:rsid w:val="7F242593"/>
    <w:rsid w:val="7F255596"/>
    <w:rsid w:val="7F28391F"/>
    <w:rsid w:val="7F2B7880"/>
    <w:rsid w:val="7F2C60EB"/>
    <w:rsid w:val="7F2D35C8"/>
    <w:rsid w:val="7F2F7A53"/>
    <w:rsid w:val="7F315A30"/>
    <w:rsid w:val="7F417ADE"/>
    <w:rsid w:val="7F421E6E"/>
    <w:rsid w:val="7F4514DB"/>
    <w:rsid w:val="7F4F4950"/>
    <w:rsid w:val="7F4F5EB6"/>
    <w:rsid w:val="7F5B1644"/>
    <w:rsid w:val="7F5E434B"/>
    <w:rsid w:val="7F604567"/>
    <w:rsid w:val="7F62204B"/>
    <w:rsid w:val="7F623E3B"/>
    <w:rsid w:val="7F6556D9"/>
    <w:rsid w:val="7F69545C"/>
    <w:rsid w:val="7F69663B"/>
    <w:rsid w:val="7F6A5C83"/>
    <w:rsid w:val="7F6D32EC"/>
    <w:rsid w:val="7F736B9C"/>
    <w:rsid w:val="7F7E46DA"/>
    <w:rsid w:val="7F8518D8"/>
    <w:rsid w:val="7F8B19B6"/>
    <w:rsid w:val="7F8E2311"/>
    <w:rsid w:val="7F902200"/>
    <w:rsid w:val="7F90363C"/>
    <w:rsid w:val="7F914720"/>
    <w:rsid w:val="7F945FBF"/>
    <w:rsid w:val="7F951FE4"/>
    <w:rsid w:val="7F98785D"/>
    <w:rsid w:val="7F9A11C0"/>
    <w:rsid w:val="7F9D1317"/>
    <w:rsid w:val="7FA206DC"/>
    <w:rsid w:val="7FA2248A"/>
    <w:rsid w:val="7FA46702"/>
    <w:rsid w:val="7FA97CBC"/>
    <w:rsid w:val="7FAB3A34"/>
    <w:rsid w:val="7FAC3CF5"/>
    <w:rsid w:val="7FAD5E59"/>
    <w:rsid w:val="7FAE2958"/>
    <w:rsid w:val="7FAE7080"/>
    <w:rsid w:val="7FBB7D7D"/>
    <w:rsid w:val="7FBF5E63"/>
    <w:rsid w:val="7FBF7090"/>
    <w:rsid w:val="7FCC7507"/>
    <w:rsid w:val="7FCD0196"/>
    <w:rsid w:val="7FCD6104"/>
    <w:rsid w:val="7FD16D97"/>
    <w:rsid w:val="7FD217EF"/>
    <w:rsid w:val="7FD23644"/>
    <w:rsid w:val="7FD3231A"/>
    <w:rsid w:val="7FD717A1"/>
    <w:rsid w:val="7FDD1714"/>
    <w:rsid w:val="7FDE5E31"/>
    <w:rsid w:val="7FE128F5"/>
    <w:rsid w:val="7FE64A6C"/>
    <w:rsid w:val="7FE9455C"/>
    <w:rsid w:val="7FED00AA"/>
    <w:rsid w:val="7FEE2EDB"/>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字符"/>
    <w:basedOn w:val="49"/>
    <w:link w:val="2"/>
    <w:qFormat/>
    <w:uiPriority w:val="0"/>
    <w:rPr>
      <w:rFonts w:ascii="Copperplate Gothic Bold" w:hAnsi="Copperplate Gothic Bold" w:eastAsia="楷体" w:cstheme="minorBidi"/>
      <w:kern w:val="2"/>
      <w:sz w:val="28"/>
      <w:szCs w:val="24"/>
    </w:rPr>
  </w:style>
  <w:style w:type="character" w:customStyle="1" w:styleId="64">
    <w:name w:val="标题 1 字符"/>
    <w:link w:val="3"/>
    <w:qFormat/>
    <w:uiPriority w:val="9"/>
    <w:rPr>
      <w:rFonts w:eastAsia="楷体" w:asciiTheme="minorHAnsi" w:hAnsiTheme="minorHAnsi" w:cstheme="minorBidi"/>
      <w:b/>
      <w:kern w:val="44"/>
      <w:sz w:val="44"/>
      <w:szCs w:val="24"/>
    </w:rPr>
  </w:style>
  <w:style w:type="character" w:customStyle="1" w:styleId="65">
    <w:name w:val="正文缩进 字符"/>
    <w:link w:val="13"/>
    <w:qFormat/>
    <w:locked/>
    <w:uiPriority w:val="0"/>
    <w:rPr>
      <w:rFonts w:eastAsia="楷体" w:asciiTheme="minorHAnsi" w:hAnsiTheme="minorHAnsi" w:cstheme="minorBidi"/>
      <w:kern w:val="2"/>
      <w:sz w:val="24"/>
      <w:szCs w:val="24"/>
    </w:rPr>
  </w:style>
  <w:style w:type="character" w:customStyle="1" w:styleId="66">
    <w:name w:val="标题 2 字符"/>
    <w:link w:val="4"/>
    <w:qFormat/>
    <w:uiPriority w:val="9"/>
    <w:rPr>
      <w:rFonts w:ascii="Arial" w:hAnsi="Arial" w:eastAsia="楷体" w:cstheme="minorBidi"/>
      <w:b/>
      <w:kern w:val="2"/>
      <w:sz w:val="28"/>
      <w:szCs w:val="24"/>
    </w:rPr>
  </w:style>
  <w:style w:type="character" w:customStyle="1" w:styleId="67">
    <w:name w:val="标题 3 字符"/>
    <w:basedOn w:val="49"/>
    <w:link w:val="5"/>
    <w:qFormat/>
    <w:uiPriority w:val="9"/>
    <w:rPr>
      <w:rFonts w:eastAsia="楷体" w:asciiTheme="minorHAnsi" w:hAnsiTheme="minorHAnsi" w:cstheme="minorBidi"/>
      <w:b/>
      <w:kern w:val="2"/>
      <w:sz w:val="32"/>
      <w:szCs w:val="24"/>
    </w:rPr>
  </w:style>
  <w:style w:type="character" w:customStyle="1" w:styleId="68">
    <w:name w:val="标题 4 字符"/>
    <w:basedOn w:val="49"/>
    <w:link w:val="6"/>
    <w:qFormat/>
    <w:uiPriority w:val="0"/>
    <w:rPr>
      <w:rFonts w:ascii="Arial" w:hAnsi="Arial" w:eastAsia="黑体" w:cstheme="minorBidi"/>
      <w:b/>
      <w:kern w:val="2"/>
      <w:sz w:val="28"/>
      <w:szCs w:val="24"/>
    </w:rPr>
  </w:style>
  <w:style w:type="character" w:customStyle="1" w:styleId="69">
    <w:name w:val="标题 5 字符"/>
    <w:basedOn w:val="49"/>
    <w:link w:val="7"/>
    <w:qFormat/>
    <w:uiPriority w:val="0"/>
    <w:rPr>
      <w:rFonts w:eastAsia="楷体" w:asciiTheme="minorHAnsi" w:hAnsiTheme="minorHAnsi" w:cstheme="minorBidi"/>
      <w:b/>
      <w:kern w:val="2"/>
      <w:sz w:val="28"/>
      <w:szCs w:val="24"/>
    </w:rPr>
  </w:style>
  <w:style w:type="character" w:customStyle="1" w:styleId="70">
    <w:name w:val="标题 6 字符"/>
    <w:basedOn w:val="49"/>
    <w:link w:val="8"/>
    <w:qFormat/>
    <w:uiPriority w:val="0"/>
    <w:rPr>
      <w:rFonts w:ascii="Arial" w:hAnsi="Arial" w:eastAsia="黑体" w:cstheme="minorBidi"/>
      <w:b/>
      <w:kern w:val="2"/>
      <w:sz w:val="24"/>
      <w:szCs w:val="24"/>
    </w:rPr>
  </w:style>
  <w:style w:type="character" w:customStyle="1" w:styleId="71">
    <w:name w:val="标题 7 字符"/>
    <w:basedOn w:val="49"/>
    <w:link w:val="9"/>
    <w:qFormat/>
    <w:uiPriority w:val="0"/>
    <w:rPr>
      <w:rFonts w:eastAsia="楷体" w:asciiTheme="minorHAnsi" w:hAnsiTheme="minorHAnsi" w:cstheme="minorBidi"/>
      <w:b/>
      <w:kern w:val="2"/>
      <w:sz w:val="24"/>
      <w:szCs w:val="24"/>
    </w:rPr>
  </w:style>
  <w:style w:type="character" w:customStyle="1" w:styleId="72">
    <w:name w:val="标题 8 字符"/>
    <w:basedOn w:val="49"/>
    <w:link w:val="10"/>
    <w:qFormat/>
    <w:uiPriority w:val="0"/>
    <w:rPr>
      <w:rFonts w:ascii="Arial" w:hAnsi="Arial" w:eastAsia="黑体" w:cstheme="minorBidi"/>
      <w:kern w:val="2"/>
      <w:sz w:val="24"/>
      <w:szCs w:val="24"/>
    </w:rPr>
  </w:style>
  <w:style w:type="character" w:customStyle="1" w:styleId="73">
    <w:name w:val="标题 9 字符"/>
    <w:basedOn w:val="49"/>
    <w:link w:val="11"/>
    <w:qFormat/>
    <w:uiPriority w:val="0"/>
    <w:rPr>
      <w:rFonts w:ascii="Arial" w:hAnsi="Arial" w:eastAsia="黑体" w:cstheme="minorBidi"/>
      <w:kern w:val="2"/>
      <w:sz w:val="21"/>
      <w:szCs w:val="24"/>
    </w:rPr>
  </w:style>
  <w:style w:type="character" w:customStyle="1" w:styleId="74">
    <w:name w:val="正文文本缩进 字符"/>
    <w:basedOn w:val="49"/>
    <w:link w:val="19"/>
    <w:qFormat/>
    <w:uiPriority w:val="0"/>
    <w:rPr>
      <w:rFonts w:eastAsia="楷体" w:asciiTheme="minorHAnsi" w:hAnsiTheme="minorHAnsi" w:cstheme="minorBidi"/>
      <w:kern w:val="2"/>
      <w:sz w:val="24"/>
      <w:szCs w:val="24"/>
    </w:rPr>
  </w:style>
  <w:style w:type="character" w:customStyle="1" w:styleId="75">
    <w:name w:val="纯文本 字符"/>
    <w:basedOn w:val="49"/>
    <w:link w:val="25"/>
    <w:qFormat/>
    <w:uiPriority w:val="99"/>
    <w:rPr>
      <w:rFonts w:ascii="宋体" w:hAnsi="Courier New" w:eastAsia="楷体" w:cstheme="minorBidi"/>
      <w:kern w:val="2"/>
      <w:sz w:val="24"/>
      <w:szCs w:val="21"/>
    </w:rPr>
  </w:style>
  <w:style w:type="character" w:customStyle="1" w:styleId="76">
    <w:name w:val="批注框文本 字符"/>
    <w:basedOn w:val="49"/>
    <w:link w:val="29"/>
    <w:qFormat/>
    <w:uiPriority w:val="99"/>
    <w:rPr>
      <w:rFonts w:eastAsia="楷体"/>
      <w:kern w:val="2"/>
      <w:sz w:val="18"/>
      <w:szCs w:val="18"/>
    </w:rPr>
  </w:style>
  <w:style w:type="character" w:customStyle="1" w:styleId="77">
    <w:name w:val="页脚 字符"/>
    <w:basedOn w:val="49"/>
    <w:link w:val="30"/>
    <w:qFormat/>
    <w:uiPriority w:val="99"/>
    <w:rPr>
      <w:rFonts w:eastAsia="楷体"/>
      <w:kern w:val="2"/>
      <w:sz w:val="18"/>
      <w:szCs w:val="24"/>
    </w:rPr>
  </w:style>
  <w:style w:type="character" w:customStyle="1" w:styleId="78">
    <w:name w:val="页眉 字符"/>
    <w:basedOn w:val="49"/>
    <w:link w:val="31"/>
    <w:qFormat/>
    <w:uiPriority w:val="99"/>
    <w:rPr>
      <w:rFonts w:eastAsia="楷体" w:asciiTheme="minorHAnsi" w:hAnsiTheme="minorHAnsi" w:cstheme="minorBidi"/>
      <w:kern w:val="2"/>
      <w:sz w:val="18"/>
      <w:szCs w:val="24"/>
    </w:rPr>
  </w:style>
  <w:style w:type="character" w:customStyle="1" w:styleId="79">
    <w:name w:val="正文文本 2 字符"/>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字符"/>
    <w:basedOn w:val="49"/>
    <w:link w:val="28"/>
    <w:qFormat/>
    <w:uiPriority w:val="0"/>
    <w:rPr>
      <w:rFonts w:eastAsia="楷体" w:asciiTheme="minorHAnsi" w:hAnsiTheme="minorHAnsi" w:cstheme="minorBidi"/>
      <w:kern w:val="2"/>
      <w:sz w:val="24"/>
      <w:szCs w:val="24"/>
    </w:rPr>
  </w:style>
  <w:style w:type="character" w:customStyle="1" w:styleId="90">
    <w:name w:val="批注文字 字符"/>
    <w:basedOn w:val="49"/>
    <w:link w:val="17"/>
    <w:qFormat/>
    <w:uiPriority w:val="0"/>
    <w:rPr>
      <w:sz w:val="24"/>
    </w:rPr>
  </w:style>
  <w:style w:type="character" w:customStyle="1" w:styleId="91">
    <w:name w:val="标题 字符"/>
    <w:basedOn w:val="49"/>
    <w:link w:val="43"/>
    <w:qFormat/>
    <w:uiPriority w:val="10"/>
    <w:rPr>
      <w:rFonts w:ascii="Arial" w:hAnsi="Arial" w:eastAsia="楷体_GB2312" w:cs="Arial"/>
      <w:b/>
      <w:sz w:val="32"/>
      <w:szCs w:val="32"/>
    </w:rPr>
  </w:style>
  <w:style w:type="character" w:customStyle="1" w:styleId="92">
    <w:name w:val="副标题 字符"/>
    <w:basedOn w:val="49"/>
    <w:link w:val="34"/>
    <w:qFormat/>
    <w:uiPriority w:val="0"/>
    <w:rPr>
      <w:rFonts w:ascii="Cambria" w:hAnsi="Cambria"/>
      <w:b/>
      <w:bCs/>
      <w:kern w:val="28"/>
      <w:sz w:val="32"/>
      <w:szCs w:val="32"/>
    </w:rPr>
  </w:style>
  <w:style w:type="character" w:customStyle="1" w:styleId="93">
    <w:name w:val="日期 字符"/>
    <w:basedOn w:val="49"/>
    <w:link w:val="27"/>
    <w:qFormat/>
    <w:uiPriority w:val="99"/>
    <w:rPr>
      <w:kern w:val="2"/>
      <w:sz w:val="21"/>
      <w:szCs w:val="24"/>
    </w:rPr>
  </w:style>
  <w:style w:type="character" w:customStyle="1" w:styleId="94">
    <w:name w:val="正文文本 3 字符"/>
    <w:basedOn w:val="49"/>
    <w:link w:val="18"/>
    <w:qFormat/>
    <w:uiPriority w:val="0"/>
    <w:rPr>
      <w:sz w:val="16"/>
      <w:szCs w:val="16"/>
    </w:rPr>
  </w:style>
  <w:style w:type="character" w:customStyle="1" w:styleId="95">
    <w:name w:val="正文文本缩进 3 字符"/>
    <w:basedOn w:val="49"/>
    <w:link w:val="37"/>
    <w:qFormat/>
    <w:uiPriority w:val="0"/>
    <w:rPr>
      <w:rFonts w:ascii="黑体" w:eastAsia="黑体"/>
      <w:kern w:val="2"/>
      <w:sz w:val="30"/>
      <w:szCs w:val="28"/>
    </w:rPr>
  </w:style>
  <w:style w:type="character" w:customStyle="1" w:styleId="96">
    <w:name w:val="文档结构图 字符"/>
    <w:basedOn w:val="49"/>
    <w:link w:val="16"/>
    <w:qFormat/>
    <w:uiPriority w:val="99"/>
    <w:rPr>
      <w:kern w:val="2"/>
      <w:sz w:val="21"/>
      <w:szCs w:val="24"/>
      <w:shd w:val="clear" w:color="auto" w:fill="000080"/>
    </w:rPr>
  </w:style>
  <w:style w:type="character" w:customStyle="1" w:styleId="97">
    <w:name w:val="批注主题 字符"/>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字符"/>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字符"/>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字符"/>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文本首行缩进 字符"/>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文本首行缩进 2 字符"/>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字符"/>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24806</Words>
  <Characters>26585</Characters>
  <Lines>227</Lines>
  <Paragraphs>64</Paragraphs>
  <TotalTime>20</TotalTime>
  <ScaleCrop>false</ScaleCrop>
  <LinksUpToDate>false</LinksUpToDate>
  <CharactersWithSpaces>29698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siyu</cp:lastModifiedBy>
  <cp:lastPrinted>2021-04-02T03:13:00Z</cp:lastPrinted>
  <dcterms:modified xsi:type="dcterms:W3CDTF">2022-06-08T09:16:31Z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517E4132C7EB43748ABDE8F1F3E528AA</vt:lpwstr>
  </property>
</Properties>
</file>